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lastRenderedPageBreak/>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D966EA" w:rsidRDefault="00B736DF" w:rsidP="009E1027">
      <w:pPr>
        <w:pStyle w:val="ListParagraph"/>
        <w:numPr>
          <w:ilvl w:val="0"/>
          <w:numId w:val="12"/>
        </w:numPr>
        <w:ind w:left="426"/>
        <w:jc w:val="both"/>
        <w:rPr>
          <w:rFonts w:ascii="Arial" w:hAnsi="Arial" w:cs="Arial"/>
          <w:sz w:val="22"/>
          <w:szCs w:val="22"/>
          <w:highlight w:val="yellow"/>
          <w:lang w:val="en-GB"/>
        </w:rPr>
      </w:pPr>
      <w:r w:rsidRPr="00D966EA">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264759" w:rsidRDefault="00161F1B" w:rsidP="009E1027">
      <w:pPr>
        <w:pStyle w:val="ListParagraph"/>
        <w:numPr>
          <w:ilvl w:val="0"/>
          <w:numId w:val="13"/>
        </w:numPr>
        <w:ind w:left="426"/>
        <w:jc w:val="both"/>
        <w:rPr>
          <w:rFonts w:ascii="Arial" w:hAnsi="Arial" w:cs="Arial"/>
          <w:sz w:val="22"/>
          <w:szCs w:val="22"/>
          <w:highlight w:val="yellow"/>
          <w:lang w:val="en-GB"/>
        </w:rPr>
      </w:pPr>
      <w:r w:rsidRPr="00264759">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1B3F69" w:rsidRDefault="009E2E27" w:rsidP="008031A7">
      <w:pPr>
        <w:pStyle w:val="ListParagraph"/>
        <w:numPr>
          <w:ilvl w:val="0"/>
          <w:numId w:val="14"/>
        </w:numPr>
        <w:ind w:left="426"/>
        <w:jc w:val="both"/>
        <w:rPr>
          <w:rFonts w:ascii="Arial" w:hAnsi="Arial" w:cs="Arial"/>
          <w:sz w:val="22"/>
          <w:szCs w:val="22"/>
          <w:highlight w:val="yellow"/>
          <w:lang w:val="en-GB"/>
        </w:rPr>
      </w:pPr>
      <w:r w:rsidRPr="001B3F69">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D966EA" w:rsidRDefault="009E2E27" w:rsidP="008031A7">
      <w:pPr>
        <w:pStyle w:val="ListParagraph"/>
        <w:numPr>
          <w:ilvl w:val="0"/>
          <w:numId w:val="15"/>
        </w:numPr>
        <w:ind w:left="426"/>
        <w:jc w:val="both"/>
        <w:rPr>
          <w:rFonts w:ascii="Arial" w:hAnsi="Arial" w:cs="Arial"/>
          <w:sz w:val="22"/>
          <w:szCs w:val="22"/>
          <w:highlight w:val="yellow"/>
          <w:lang w:val="en-GB"/>
        </w:rPr>
      </w:pPr>
      <w:r w:rsidRPr="00D966EA">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D966EA" w:rsidRDefault="00A235B7" w:rsidP="006D01C2">
      <w:pPr>
        <w:pStyle w:val="ListParagraph"/>
        <w:numPr>
          <w:ilvl w:val="0"/>
          <w:numId w:val="16"/>
        </w:numPr>
        <w:ind w:left="426"/>
        <w:jc w:val="both"/>
        <w:rPr>
          <w:rFonts w:ascii="Arial" w:hAnsi="Arial" w:cs="Arial"/>
          <w:sz w:val="22"/>
          <w:szCs w:val="22"/>
          <w:highlight w:val="yellow"/>
          <w:lang w:val="en-GB"/>
        </w:rPr>
      </w:pPr>
      <w:r w:rsidRPr="00D966EA">
        <w:rPr>
          <w:rFonts w:ascii="Arial" w:hAnsi="Arial" w:cs="Arial"/>
          <w:sz w:val="22"/>
          <w:szCs w:val="22"/>
          <w:highlight w:val="yellow"/>
          <w:lang w:val="en-GB"/>
        </w:rPr>
        <w:t>The statement</w:t>
      </w:r>
      <w:r w:rsidR="0037465A" w:rsidRPr="00D966EA">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F87C34"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F87C34">
        <w:rPr>
          <w:rFonts w:ascii="Arial" w:eastAsiaTheme="minorHAnsi" w:hAnsi="Arial" w:cs="Arial"/>
          <w:sz w:val="22"/>
          <w:szCs w:val="22"/>
          <w:highlight w:val="yellow"/>
          <w:lang w:val="en-GB"/>
        </w:rPr>
        <w:t>Private International Law</w:t>
      </w:r>
      <w:r w:rsidR="00991428" w:rsidRPr="00F87C34">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5813F9" w:rsidRDefault="004D1A5A" w:rsidP="006D01C2">
      <w:pPr>
        <w:pStyle w:val="ListParagraph"/>
        <w:numPr>
          <w:ilvl w:val="0"/>
          <w:numId w:val="18"/>
        </w:numPr>
        <w:ind w:left="426"/>
        <w:jc w:val="both"/>
        <w:rPr>
          <w:rFonts w:ascii="Arial" w:hAnsi="Arial" w:cs="Arial"/>
          <w:sz w:val="22"/>
          <w:szCs w:val="22"/>
          <w:highlight w:val="yellow"/>
          <w:lang w:val="en-GB"/>
        </w:rPr>
      </w:pPr>
      <w:r w:rsidRPr="005813F9">
        <w:rPr>
          <w:rFonts w:ascii="Arial" w:hAnsi="Arial" w:cs="Arial"/>
          <w:sz w:val="22"/>
          <w:szCs w:val="22"/>
          <w:highlight w:val="yellow"/>
          <w:lang w:val="en-GB"/>
        </w:rPr>
        <w:t>UNCITRAL Model Law on Cross-border Insolvency (1997)</w:t>
      </w:r>
      <w:r w:rsidR="00912C79" w:rsidRPr="005813F9">
        <w:rPr>
          <w:rFonts w:ascii="Arial" w:hAnsi="Arial" w:cs="Arial"/>
          <w:sz w:val="22"/>
          <w:szCs w:val="22"/>
          <w:highlight w:val="yellow"/>
          <w:lang w:val="en-GB"/>
        </w:rPr>
        <w:t>.</w:t>
      </w:r>
      <w:r w:rsidRPr="005813F9">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8D0027"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8D0027">
        <w:rPr>
          <w:rFonts w:ascii="Arial" w:hAnsi="Arial" w:cs="Arial"/>
          <w:sz w:val="22"/>
          <w:szCs w:val="22"/>
          <w:highlight w:val="yellow"/>
          <w:lang w:val="en-GB"/>
        </w:rPr>
        <w:t>Havana Convention on Private International Law (1928)</w:t>
      </w:r>
      <w:r w:rsidRPr="008D0027">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5813F9" w:rsidRDefault="0082483F" w:rsidP="006D01C2">
      <w:pPr>
        <w:pStyle w:val="ListParagraph"/>
        <w:numPr>
          <w:ilvl w:val="0"/>
          <w:numId w:val="20"/>
        </w:numPr>
        <w:ind w:left="426"/>
        <w:jc w:val="both"/>
        <w:rPr>
          <w:rFonts w:ascii="Arial" w:hAnsi="Arial" w:cs="Arial"/>
          <w:sz w:val="22"/>
          <w:szCs w:val="22"/>
          <w:highlight w:val="yellow"/>
          <w:lang w:val="en-GB"/>
        </w:rPr>
      </w:pPr>
      <w:r w:rsidRPr="005813F9">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127623"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127623">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6514937" w:rsidR="009B07AD" w:rsidRPr="00BF1C6F" w:rsidRDefault="00E53E76"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International Insolvency Law can be referred to as a body of rules which concern certain insolvency proceedings or measures, which i</w:t>
      </w:r>
      <w:r w:rsidR="00E611F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unable to be fully enforced. This is due to the fact that applicable laws are unable to be executed immediately and exclusively in the absence of consideration given to the international aspect of a given case (B Wessels, International Insolvency Law, (Kluwer Law International, 2006)</w:t>
      </w:r>
      <w:r w:rsidR="00E4631A">
        <w:rPr>
          <w:rFonts w:ascii="Arial" w:hAnsi="Arial" w:cs="Arial"/>
          <w:color w:val="7B7B7B" w:themeColor="accent3" w:themeShade="BF"/>
          <w:sz w:val="22"/>
          <w:szCs w:val="22"/>
          <w:lang w:val="en-GB"/>
        </w:rPr>
        <w:t>, supra note 1, p 1).</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47D93EB4" w14:textId="713DFF39" w:rsidR="00E4631A" w:rsidRDefault="00E4631A"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 and territoriality are concepts in cross-border insolvency that are direct opposites of each other in relation to the way in proceedings against a debtor are conducted.</w:t>
      </w:r>
    </w:p>
    <w:p w14:paraId="730B5D83" w14:textId="77777777" w:rsidR="00E4631A" w:rsidRDefault="00E4631A" w:rsidP="00C053F7">
      <w:pPr>
        <w:ind w:left="720" w:hanging="720"/>
        <w:jc w:val="both"/>
        <w:rPr>
          <w:rFonts w:ascii="Arial" w:hAnsi="Arial" w:cs="Arial"/>
          <w:color w:val="7B7B7B" w:themeColor="accent3" w:themeShade="BF"/>
          <w:sz w:val="22"/>
          <w:szCs w:val="22"/>
          <w:lang w:val="en-GB"/>
        </w:rPr>
      </w:pPr>
    </w:p>
    <w:p w14:paraId="2F57801B" w14:textId="5C9E554E" w:rsidR="009B07AD" w:rsidRDefault="00E4631A"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Universality approach, there is only one insolvency proceeding which covers all of the assets of the debtor worldwide. Upon commencement of these proceedings, it should not be possible to commence other insolvency proceedings or execute other assets of the debtor. This approach takes the idea that all of the debtor’s assets </w:t>
      </w:r>
      <w:r>
        <w:rPr>
          <w:rFonts w:ascii="Arial" w:hAnsi="Arial" w:cs="Arial"/>
          <w:color w:val="7B7B7B" w:themeColor="accent3" w:themeShade="BF"/>
          <w:sz w:val="22"/>
          <w:szCs w:val="22"/>
          <w:lang w:val="en-GB"/>
        </w:rPr>
        <w:lastRenderedPageBreak/>
        <w:t>should be included in the insolvency proceedings and that the office holder has the means to obtain and control all of these assets. Inherently, creditors worldwide should have the opportunity to participate in the proceedings with their claims treated equally. The issue with this approach is establishing which state should be recognized as the ‘home’ state for the insolvency proceedings to be opened.</w:t>
      </w:r>
    </w:p>
    <w:p w14:paraId="0ECAFD37" w14:textId="77777777" w:rsidR="00E4631A" w:rsidRDefault="00E4631A" w:rsidP="00C053F7">
      <w:pPr>
        <w:ind w:left="720" w:hanging="720"/>
        <w:jc w:val="both"/>
        <w:rPr>
          <w:rFonts w:ascii="Arial" w:hAnsi="Arial" w:cs="Arial"/>
          <w:color w:val="7B7B7B" w:themeColor="accent3" w:themeShade="BF"/>
          <w:sz w:val="22"/>
          <w:szCs w:val="22"/>
          <w:lang w:val="en-GB"/>
        </w:rPr>
      </w:pPr>
    </w:p>
    <w:p w14:paraId="413B69FA" w14:textId="32A5D283" w:rsidR="00E4631A" w:rsidRPr="00BF1C6F" w:rsidRDefault="00E4631A"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Territoriality on the other hand follows the notion that insolvency proceedings may commence in every state or jurisdic</w:t>
      </w:r>
      <w:r w:rsidR="00BD3121">
        <w:rPr>
          <w:rFonts w:ascii="Arial" w:hAnsi="Arial" w:cs="Arial"/>
          <w:color w:val="7B7B7B" w:themeColor="accent3" w:themeShade="BF"/>
          <w:sz w:val="22"/>
          <w:szCs w:val="22"/>
          <w:lang w:val="en-GB"/>
        </w:rPr>
        <w:t xml:space="preserve">tion that the debtor holds assets. These assets are territorially limited to properties that are held within the state that the proceedings commenced. Under this approach, multiple proceedings run concurrently in relation to the same debtor, and creditors are restricted to which jurisdiction they may file their claims. This means that local creditor claims must be protected before assets can be transmitted overseas. This approach is heavily focused on protecting the interest of local creditors, however it presents an issue whereby the debtor can be considered insolvent in one state, but not in another, thereby allowing the debtor to retain its assets in the state where it is not insolvent.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1581A2E7" w:rsidR="00C72848" w:rsidRDefault="005D1B7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examples of developments in the Middle East region to reform domestic insolvency laws to address international insolvency issues include:</w:t>
      </w:r>
    </w:p>
    <w:p w14:paraId="29533A02" w14:textId="77777777" w:rsidR="005D1B7B" w:rsidRDefault="005D1B7B" w:rsidP="00C053F7">
      <w:pPr>
        <w:ind w:left="720" w:hanging="720"/>
        <w:jc w:val="both"/>
        <w:rPr>
          <w:rFonts w:ascii="Arial" w:hAnsi="Arial" w:cs="Arial"/>
          <w:color w:val="7B7B7B" w:themeColor="accent3" w:themeShade="BF"/>
          <w:sz w:val="22"/>
          <w:szCs w:val="22"/>
          <w:lang w:val="en-GB"/>
        </w:rPr>
      </w:pPr>
    </w:p>
    <w:p w14:paraId="78E51A24" w14:textId="4459C953" w:rsidR="005D1B7B" w:rsidRDefault="005D1B7B" w:rsidP="00C053F7">
      <w:pPr>
        <w:ind w:left="720" w:hanging="720"/>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UAE in 2019</w:t>
      </w:r>
    </w:p>
    <w:p w14:paraId="1F167835" w14:textId="2674764B" w:rsidR="005D1B7B" w:rsidRDefault="007B3EB0"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17 November 2019, the U</w:t>
      </w:r>
      <w:r w:rsidR="000F7511">
        <w:rPr>
          <w:rFonts w:ascii="Arial" w:hAnsi="Arial" w:cs="Arial"/>
          <w:color w:val="7B7B7B" w:themeColor="accent3" w:themeShade="BF"/>
          <w:sz w:val="22"/>
          <w:szCs w:val="22"/>
          <w:lang w:val="en-GB"/>
        </w:rPr>
        <w:t>AE</w:t>
      </w:r>
      <w:r>
        <w:rPr>
          <w:rFonts w:ascii="Arial" w:hAnsi="Arial" w:cs="Arial"/>
          <w:color w:val="7B7B7B" w:themeColor="accent3" w:themeShade="BF"/>
          <w:sz w:val="22"/>
          <w:szCs w:val="22"/>
          <w:lang w:val="en-GB"/>
        </w:rPr>
        <w:t xml:space="preserve"> passed a new insolvency law, geared towards regulating cases of insolvency in the UAE which will bring relief to debtors as currently, default of debt can escalate to a criminal liability.</w:t>
      </w:r>
      <w:r w:rsidR="007A7B00">
        <w:rPr>
          <w:rFonts w:ascii="Arial" w:hAnsi="Arial" w:cs="Arial"/>
          <w:color w:val="7B7B7B" w:themeColor="accent3" w:themeShade="BF"/>
          <w:sz w:val="22"/>
          <w:szCs w:val="22"/>
          <w:lang w:val="en-GB"/>
        </w:rPr>
        <w:t xml:space="preserve"> (Gulf Business, “The UAE’s new insolvency law: What we know so far”, </w:t>
      </w:r>
      <w:hyperlink r:id="rId9" w:history="1">
        <w:r w:rsidR="007A7B00" w:rsidRPr="008642F2">
          <w:rPr>
            <w:rStyle w:val="Hyperlink"/>
            <w:rFonts w:ascii="Arial" w:hAnsi="Arial" w:cs="Arial"/>
            <w:sz w:val="22"/>
            <w:szCs w:val="22"/>
            <w:lang w:val="en-GB"/>
          </w:rPr>
          <w:t>https://gulfbusiness.com/uaes-new-insolvency-law-know-far/</w:t>
        </w:r>
      </w:hyperlink>
      <w:r w:rsidR="007A7B00">
        <w:rPr>
          <w:rFonts w:ascii="Arial" w:hAnsi="Arial" w:cs="Arial"/>
          <w:color w:val="7B7B7B" w:themeColor="accent3" w:themeShade="BF"/>
          <w:sz w:val="22"/>
          <w:szCs w:val="22"/>
          <w:lang w:val="en-GB"/>
        </w:rPr>
        <w:t>, 21 November 2019).</w:t>
      </w:r>
    </w:p>
    <w:p w14:paraId="3C0E4486" w14:textId="77777777" w:rsidR="005D1B7B" w:rsidRDefault="005D1B7B" w:rsidP="00C053F7">
      <w:pPr>
        <w:ind w:left="720" w:hanging="720"/>
        <w:jc w:val="both"/>
        <w:rPr>
          <w:rFonts w:ascii="Arial" w:hAnsi="Arial" w:cs="Arial"/>
          <w:color w:val="7B7B7B" w:themeColor="accent3" w:themeShade="BF"/>
          <w:sz w:val="22"/>
          <w:szCs w:val="22"/>
          <w:lang w:val="en-GB"/>
        </w:rPr>
      </w:pPr>
    </w:p>
    <w:p w14:paraId="0A679629" w14:textId="11B51CAE" w:rsidR="005D1B7B" w:rsidRDefault="005D1B7B" w:rsidP="00C053F7">
      <w:pPr>
        <w:ind w:left="720" w:hanging="72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Saudi Arabia in 2018</w:t>
      </w:r>
    </w:p>
    <w:p w14:paraId="6C19EEDD" w14:textId="65FD9574" w:rsidR="005D1B7B" w:rsidRDefault="007B3EB0"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Saudi Arabia has passed its new bankruptcy law which should assist in attracting foreign direct investment, boost credit growth, and allow the country’s SME sector to thrive and winding up companies become easier.</w:t>
      </w:r>
      <w:r w:rsidR="00364410">
        <w:rPr>
          <w:rFonts w:ascii="Arial" w:hAnsi="Arial" w:cs="Arial"/>
          <w:color w:val="7B7B7B" w:themeColor="accent3" w:themeShade="BF"/>
          <w:sz w:val="22"/>
          <w:szCs w:val="22"/>
          <w:lang w:val="en-GB"/>
        </w:rPr>
        <w:t xml:space="preserve"> (The National News, “Saudi Arabia approves landmark bankruptcy law”. </w:t>
      </w:r>
      <w:hyperlink r:id="rId10" w:history="1">
        <w:r w:rsidR="00364410" w:rsidRPr="008642F2">
          <w:rPr>
            <w:rStyle w:val="Hyperlink"/>
            <w:rFonts w:ascii="Arial" w:hAnsi="Arial" w:cs="Arial"/>
            <w:sz w:val="22"/>
            <w:szCs w:val="22"/>
            <w:lang w:val="en-GB"/>
          </w:rPr>
          <w:t>https://www.thenationalnews.com/business/economy/saudi-arabia-approves-landmark-bankruptcy-law-1.707236</w:t>
        </w:r>
      </w:hyperlink>
      <w:r w:rsidR="00364410">
        <w:rPr>
          <w:rFonts w:ascii="Arial" w:hAnsi="Arial" w:cs="Arial"/>
          <w:color w:val="7B7B7B" w:themeColor="accent3" w:themeShade="BF"/>
          <w:sz w:val="22"/>
          <w:szCs w:val="22"/>
          <w:lang w:val="en-GB"/>
        </w:rPr>
        <w:t xml:space="preserve">, 22 February 2018). </w:t>
      </w:r>
    </w:p>
    <w:p w14:paraId="39ED8235" w14:textId="77777777" w:rsidR="005D1B7B" w:rsidRDefault="005D1B7B" w:rsidP="00C053F7">
      <w:pPr>
        <w:ind w:left="720" w:hanging="720"/>
        <w:jc w:val="both"/>
        <w:rPr>
          <w:rFonts w:ascii="Arial" w:hAnsi="Arial" w:cs="Arial"/>
          <w:color w:val="7B7B7B" w:themeColor="accent3" w:themeShade="BF"/>
          <w:sz w:val="22"/>
          <w:szCs w:val="22"/>
          <w:lang w:val="en-GB"/>
        </w:rPr>
      </w:pPr>
    </w:p>
    <w:p w14:paraId="67A8F0B6" w14:textId="4CE0F63F" w:rsidR="005D1B7B" w:rsidRDefault="007B3EB0" w:rsidP="00C053F7">
      <w:pPr>
        <w:ind w:left="720" w:hanging="720"/>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Dubai in 2019</w:t>
      </w:r>
    </w:p>
    <w:p w14:paraId="6D53A474" w14:textId="140E346B" w:rsidR="007B3EB0" w:rsidRPr="007B3EB0" w:rsidRDefault="00364410"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2019, Dubai International Financial Center (DIFC) enacted a new Insolvency Law with the aim to balance the needs of stakeholders in the context of distressed and bankruptcy situations in DIFC, which will facilitate a more efficient and effective bankruptcy restructuring regime (Dubai International Financial Centre, “Dubai International Financial Centre Enacts New Insolvency Law”, </w:t>
      </w:r>
      <w:hyperlink r:id="rId11" w:history="1">
        <w:r w:rsidRPr="008642F2">
          <w:rPr>
            <w:rStyle w:val="Hyperlink"/>
            <w:rFonts w:ascii="Arial" w:hAnsi="Arial" w:cs="Arial"/>
            <w:sz w:val="22"/>
            <w:szCs w:val="22"/>
            <w:lang w:val="en-GB"/>
          </w:rPr>
          <w:t>https://www.difc.ae/newsroom/news/dubai-international-financial-centre-enacts-new-insolvency-law/</w:t>
        </w:r>
      </w:hyperlink>
      <w:r>
        <w:rPr>
          <w:rFonts w:ascii="Arial" w:hAnsi="Arial" w:cs="Arial"/>
          <w:color w:val="7B7B7B" w:themeColor="accent3" w:themeShade="BF"/>
          <w:sz w:val="22"/>
          <w:szCs w:val="22"/>
          <w:lang w:val="en-GB"/>
        </w:rPr>
        <w:t xml:space="preserve">, 11 June 2019). </w:t>
      </w:r>
    </w:p>
    <w:p w14:paraId="438D4ED7" w14:textId="77777777" w:rsidR="005D1B7B" w:rsidRPr="005D1B7B" w:rsidRDefault="005D1B7B" w:rsidP="00C053F7">
      <w:pPr>
        <w:ind w:left="720" w:hanging="720"/>
        <w:jc w:val="both"/>
        <w:rPr>
          <w:rFonts w:ascii="Arial" w:hAnsi="Arial" w:cs="Arial"/>
          <w:sz w:val="22"/>
          <w:szCs w:val="22"/>
          <w:lang w:val="en-GB"/>
        </w:rPr>
      </w:pP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0624E703" w:rsidR="00544127" w:rsidRDefault="0036249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differences regarding the objectives of insolvency for individuals and corporations are summarized best by Sealy and Hooley (M A Clarke et al, Commercial Law (Oxford Univeristy Press, 2017) chap 28.</w:t>
      </w:r>
    </w:p>
    <w:p w14:paraId="50BF0AE5" w14:textId="77777777" w:rsidR="0036249A" w:rsidRDefault="0036249A" w:rsidP="00C053F7">
      <w:pPr>
        <w:jc w:val="both"/>
        <w:rPr>
          <w:rFonts w:ascii="Arial" w:hAnsi="Arial" w:cs="Arial"/>
          <w:color w:val="7B7B7B" w:themeColor="accent3" w:themeShade="BF"/>
          <w:sz w:val="22"/>
          <w:szCs w:val="22"/>
          <w:lang w:val="en-GB"/>
        </w:rPr>
      </w:pPr>
    </w:p>
    <w:p w14:paraId="4C11E4DB" w14:textId="15F73B49" w:rsidR="0036249A" w:rsidRDefault="0036249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Sealy and Hooley state that with respect to individuals, the objective is to protect the debtor from harassment by creditors; to allow t</w:t>
      </w:r>
      <w:r w:rsidR="00154524">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debtor access to a fresh start; and to reduce indebtedness through contributing towards the debt from present and future income.</w:t>
      </w:r>
    </w:p>
    <w:p w14:paraId="77C85710" w14:textId="77777777" w:rsidR="0036249A" w:rsidRDefault="0036249A" w:rsidP="00C053F7">
      <w:pPr>
        <w:jc w:val="both"/>
        <w:rPr>
          <w:rFonts w:ascii="Arial" w:hAnsi="Arial" w:cs="Arial"/>
          <w:color w:val="7B7B7B" w:themeColor="accent3" w:themeShade="BF"/>
          <w:sz w:val="22"/>
          <w:szCs w:val="22"/>
          <w:lang w:val="en-GB"/>
        </w:rPr>
      </w:pPr>
    </w:p>
    <w:p w14:paraId="5BC0F9E5" w14:textId="48AA16BE" w:rsidR="0036249A" w:rsidRDefault="0036249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the objective of insolvency for corporations is to preserve the business or viable </w:t>
      </w:r>
      <w:r w:rsidR="00154524">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arts of it.</w:t>
      </w:r>
    </w:p>
    <w:p w14:paraId="41A15D54" w14:textId="77777777" w:rsidR="0036249A" w:rsidRDefault="0036249A" w:rsidP="00C053F7">
      <w:pPr>
        <w:jc w:val="both"/>
        <w:rPr>
          <w:rFonts w:ascii="Arial" w:hAnsi="Arial" w:cs="Arial"/>
          <w:color w:val="7B7B7B" w:themeColor="accent3" w:themeShade="BF"/>
          <w:sz w:val="22"/>
          <w:szCs w:val="22"/>
          <w:lang w:val="en-GB"/>
        </w:rPr>
      </w:pPr>
    </w:p>
    <w:p w14:paraId="6686445E" w14:textId="22674305" w:rsidR="0036249A" w:rsidRPr="00BF1C6F" w:rsidRDefault="0036249A" w:rsidP="00C053F7">
      <w:pPr>
        <w:jc w:val="both"/>
        <w:rPr>
          <w:rFonts w:ascii="Arial" w:hAnsi="Arial" w:cs="Arial"/>
          <w:sz w:val="24"/>
          <w:lang w:val="en-GB"/>
        </w:rPr>
      </w:pPr>
      <w:r>
        <w:rPr>
          <w:rFonts w:ascii="Arial" w:hAnsi="Arial" w:cs="Arial"/>
          <w:color w:val="7B7B7B" w:themeColor="accent3" w:themeShade="BF"/>
          <w:sz w:val="22"/>
          <w:szCs w:val="22"/>
          <w:lang w:val="en-GB"/>
        </w:rPr>
        <w:t>Overall, for both individuals and corporations, the objective is to ensure pari passu distribution to creditors, excluding situations where creditors have priority, to ensure fair treatment across the board.</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F81F5CC" w:rsidR="00DF75F8" w:rsidRDefault="002A0B8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significant difficulty which may be encountered when dealing with insolvency law in a cross-border context relating to pertinent differences in the relevant systems. </w:t>
      </w:r>
    </w:p>
    <w:p w14:paraId="77BF5B43" w14:textId="77777777" w:rsidR="002A0B86" w:rsidRDefault="002A0B86" w:rsidP="00C053F7">
      <w:pPr>
        <w:jc w:val="both"/>
        <w:rPr>
          <w:rFonts w:ascii="Arial" w:hAnsi="Arial" w:cs="Arial"/>
          <w:color w:val="7B7B7B" w:themeColor="accent3" w:themeShade="BF"/>
          <w:sz w:val="22"/>
          <w:szCs w:val="22"/>
          <w:lang w:val="en-GB"/>
        </w:rPr>
      </w:pPr>
    </w:p>
    <w:p w14:paraId="031D1679" w14:textId="246568A0" w:rsidR="002A0B86" w:rsidRDefault="002A0B8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short, there is no single set of insolvency rules that applies globally as local countries will have differences in their approach to their policies and </w:t>
      </w:r>
      <w:r w:rsidR="00E25499">
        <w:rPr>
          <w:rFonts w:ascii="Arial" w:hAnsi="Arial" w:cs="Arial"/>
          <w:color w:val="7B7B7B" w:themeColor="accent3" w:themeShade="BF"/>
          <w:sz w:val="22"/>
          <w:szCs w:val="22"/>
          <w:lang w:val="en-GB"/>
        </w:rPr>
        <w:t xml:space="preserve">procedures, varying legal systems, and the source of their insolvency law adopted – typically whether it originated from common law or civil law. There are also different considerations such as whether the local law </w:t>
      </w:r>
      <w:r w:rsidR="006523B9">
        <w:rPr>
          <w:rFonts w:ascii="Arial" w:hAnsi="Arial" w:cs="Arial"/>
          <w:color w:val="7B7B7B" w:themeColor="accent3" w:themeShade="BF"/>
          <w:sz w:val="22"/>
          <w:szCs w:val="22"/>
          <w:lang w:val="en-GB"/>
        </w:rPr>
        <w:t>is pro-debtor or pro-creditor.</w:t>
      </w:r>
    </w:p>
    <w:p w14:paraId="0341B805" w14:textId="55EB5E13" w:rsidR="006523B9" w:rsidRDefault="00FF0D92" w:rsidP="00FF0D92">
      <w:pPr>
        <w:tabs>
          <w:tab w:val="left" w:pos="3102"/>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42608F08" w14:textId="63C92322" w:rsidR="00FF0D92" w:rsidRDefault="00FF0D9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start, even the definition of insolvency varies across territories – some may adopt insolvency to mean liabilities exceeding assets, whereas others adopt it to mean that debts are not being serviced. While the definition may appear to be the same, the latter simply means cash-flow insolvency, whereby a debtor may hold illiquid assets (which may be substantial), but may be unable to turn it into cash quickly to service its debts.</w:t>
      </w:r>
    </w:p>
    <w:p w14:paraId="3655B3AE" w14:textId="77777777" w:rsidR="00FF0D92" w:rsidRDefault="00FF0D92" w:rsidP="00C053F7">
      <w:pPr>
        <w:jc w:val="both"/>
        <w:rPr>
          <w:rFonts w:ascii="Arial" w:hAnsi="Arial" w:cs="Arial"/>
          <w:color w:val="7B7B7B" w:themeColor="accent3" w:themeShade="BF"/>
          <w:sz w:val="22"/>
          <w:szCs w:val="22"/>
          <w:lang w:val="en-GB"/>
        </w:rPr>
      </w:pPr>
    </w:p>
    <w:p w14:paraId="10DAFC5F" w14:textId="1D26B549" w:rsidR="00FF0D92" w:rsidRPr="00BF1C6F" w:rsidRDefault="004F0384"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Some key issues which creates difficulties in dealing with insolvency law in a cross-border context </w:t>
      </w:r>
      <w:r w:rsidR="0014705C">
        <w:rPr>
          <w:rFonts w:ascii="Arial" w:hAnsi="Arial" w:cs="Arial"/>
          <w:color w:val="7B7B7B" w:themeColor="accent3" w:themeShade="BF"/>
          <w:sz w:val="22"/>
          <w:szCs w:val="22"/>
          <w:lang w:val="en-GB"/>
        </w:rPr>
        <w:t>includes</w:t>
      </w:r>
      <w:r>
        <w:rPr>
          <w:rFonts w:ascii="Arial" w:hAnsi="Arial" w:cs="Arial"/>
          <w:color w:val="7B7B7B" w:themeColor="accent3" w:themeShade="BF"/>
          <w:sz w:val="22"/>
          <w:szCs w:val="22"/>
          <w:lang w:val="en-GB"/>
        </w:rPr>
        <w:t xml:space="preserve"> recognition </w:t>
      </w:r>
      <w:r w:rsidR="00FF7FEB">
        <w:rPr>
          <w:rFonts w:ascii="Arial" w:hAnsi="Arial" w:cs="Arial"/>
          <w:color w:val="7B7B7B" w:themeColor="accent3" w:themeShade="BF"/>
          <w:sz w:val="22"/>
          <w:szCs w:val="22"/>
          <w:lang w:val="en-GB"/>
        </w:rPr>
        <w:t>of foreign representatives; moratorium on creditor actions; creditor participation; existence of executor contracts; priorities and preferences; discharge; and conflict of law issues.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5ED0D5E5" w:rsidR="00DF75F8" w:rsidRDefault="0021480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r w:rsidR="0080638B">
        <w:rPr>
          <w:rFonts w:ascii="Arial" w:hAnsi="Arial" w:cs="Arial"/>
          <w:color w:val="7B7B7B" w:themeColor="accent3" w:themeShade="BF"/>
          <w:sz w:val="22"/>
          <w:szCs w:val="22"/>
          <w:lang w:val="en-GB"/>
        </w:rPr>
        <w:t xml:space="preserve">several multilateral steps taken to promote the harmonisation of </w:t>
      </w:r>
      <w:r w:rsidR="00CA0B1A">
        <w:rPr>
          <w:rFonts w:ascii="Arial" w:hAnsi="Arial" w:cs="Arial"/>
          <w:color w:val="7B7B7B" w:themeColor="accent3" w:themeShade="BF"/>
          <w:sz w:val="22"/>
          <w:szCs w:val="22"/>
          <w:lang w:val="en-GB"/>
        </w:rPr>
        <w:t>domestic insolvency law. This includes the introduction of the United Nations Commission for International Trade Law (UNCITRAL) Legislative Guide on Insolvency Law; the EC Convention on Bankruptcy and Related Matters (1970); the International Bar Association (1997); and the World Bank’s Principles for Effective Insolvency and Creditor/Debtor Regimes.</w:t>
      </w:r>
    </w:p>
    <w:p w14:paraId="194AF69B" w14:textId="77777777" w:rsidR="00CA0B1A" w:rsidRDefault="00CA0B1A" w:rsidP="00C053F7">
      <w:pPr>
        <w:jc w:val="both"/>
        <w:rPr>
          <w:rFonts w:ascii="Arial" w:hAnsi="Arial" w:cs="Arial"/>
          <w:color w:val="7B7B7B" w:themeColor="accent3" w:themeShade="BF"/>
          <w:sz w:val="22"/>
          <w:szCs w:val="22"/>
          <w:lang w:val="en-GB"/>
        </w:rPr>
      </w:pPr>
    </w:p>
    <w:p w14:paraId="6BE34783" w14:textId="27A74FB1" w:rsidR="00CA0B1A" w:rsidRDefault="00CA0B1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EC Convention on Bankruptcy and Related Matters had potential to create Uniform Law for States that adopted it. It also allowed for provisions for issues such as fraud against creditors; set-offs; extension of bankruptcy to individuals managing the companies; and the bankruptcy of vendors where a contract of sale exists with the retention of title. The overarching issue however, is that subsequent draft European insolvency conventions did not focus on achieving uniform law. </w:t>
      </w:r>
    </w:p>
    <w:p w14:paraId="58A90DE5" w14:textId="77777777" w:rsidR="00CA0B1A" w:rsidRDefault="00CA0B1A" w:rsidP="00C053F7">
      <w:pPr>
        <w:jc w:val="both"/>
        <w:rPr>
          <w:rFonts w:ascii="Arial" w:hAnsi="Arial" w:cs="Arial"/>
          <w:color w:val="7B7B7B" w:themeColor="accent3" w:themeShade="BF"/>
          <w:sz w:val="22"/>
          <w:szCs w:val="22"/>
          <w:lang w:val="en-GB"/>
        </w:rPr>
      </w:pPr>
    </w:p>
    <w:p w14:paraId="0CAA9B52" w14:textId="76B5F3FF" w:rsidR="00CA0B1A" w:rsidRDefault="00CA0B1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the</w:t>
      </w:r>
      <w:r w:rsidR="00AD0FBF">
        <w:rPr>
          <w:rFonts w:ascii="Arial" w:hAnsi="Arial" w:cs="Arial"/>
          <w:color w:val="7B7B7B" w:themeColor="accent3" w:themeShade="BF"/>
          <w:sz w:val="22"/>
          <w:szCs w:val="22"/>
          <w:lang w:val="en-GB"/>
        </w:rPr>
        <w:t>re is the</w:t>
      </w:r>
      <w:r>
        <w:rPr>
          <w:rFonts w:ascii="Arial" w:hAnsi="Arial" w:cs="Arial"/>
          <w:color w:val="7B7B7B" w:themeColor="accent3" w:themeShade="BF"/>
          <w:sz w:val="22"/>
          <w:szCs w:val="22"/>
          <w:lang w:val="en-GB"/>
        </w:rPr>
        <w:t xml:space="preserve"> International Bar Association draft Model Bankruptcy Code</w:t>
      </w:r>
      <w:r w:rsidR="00A70B30">
        <w:rPr>
          <w:rFonts w:ascii="Arial" w:hAnsi="Arial" w:cs="Arial"/>
          <w:color w:val="7B7B7B" w:themeColor="accent3" w:themeShade="BF"/>
          <w:sz w:val="22"/>
          <w:szCs w:val="22"/>
          <w:lang w:val="en-GB"/>
        </w:rPr>
        <w:t xml:space="preserve"> which provided consideration for states to develop their domestic insolvency law, but the code did not proceed, but rather aided in the development of the UNCITRAL project. </w:t>
      </w:r>
    </w:p>
    <w:p w14:paraId="57D5F987" w14:textId="4905CBF3" w:rsidR="00A70B30" w:rsidRDefault="00A70B3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UNCITRAL Legislative Guide on Insolvency Law was seen as a guide to aid nations in developing new laws and regulation and to address instances of cross-border insolvency. </w:t>
      </w:r>
    </w:p>
    <w:p w14:paraId="7E6E0FA0" w14:textId="77777777" w:rsidR="00A70B30" w:rsidRDefault="00A70B30" w:rsidP="00C053F7">
      <w:pPr>
        <w:jc w:val="both"/>
        <w:rPr>
          <w:rFonts w:ascii="Arial" w:hAnsi="Arial" w:cs="Arial"/>
          <w:color w:val="7B7B7B" w:themeColor="accent3" w:themeShade="BF"/>
          <w:sz w:val="22"/>
          <w:szCs w:val="22"/>
          <w:lang w:val="en-GB"/>
        </w:rPr>
      </w:pPr>
    </w:p>
    <w:p w14:paraId="5F5A71F9" w14:textId="6130B9D5" w:rsidR="00A70B30" w:rsidRDefault="00A70B3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Additionally, the World Bank Principles for Effective Insolvency and Creditor/Debtor Regimes provide guidance to developing countries to promote a convergence of insolvency law, and together with the UNCITRAL Legislative Guide provide international best practise standards for insolvency regimes.</w:t>
      </w:r>
    </w:p>
    <w:p w14:paraId="255617E4" w14:textId="77777777" w:rsidR="00A70B30" w:rsidRDefault="00A70B30" w:rsidP="00C053F7">
      <w:pPr>
        <w:jc w:val="both"/>
        <w:rPr>
          <w:rFonts w:ascii="Arial" w:hAnsi="Arial" w:cs="Arial"/>
          <w:color w:val="7B7B7B" w:themeColor="accent3" w:themeShade="BF"/>
          <w:sz w:val="22"/>
          <w:szCs w:val="22"/>
          <w:lang w:val="en-GB"/>
        </w:rPr>
      </w:pPr>
    </w:p>
    <w:p w14:paraId="72DF54CD" w14:textId="6CBAF9E4" w:rsidR="00A70B30" w:rsidRDefault="00A70B3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the above steps taken, it appears that international insolvency issues can be dealt with and they reduce the need for insolvency crossing state boundaries or regulators and courts needing to resolve international insolvency issues.</w:t>
      </w:r>
    </w:p>
    <w:p w14:paraId="4E4C40D7" w14:textId="77777777" w:rsidR="00102B6E" w:rsidRDefault="00102B6E" w:rsidP="00C053F7">
      <w:pPr>
        <w:jc w:val="both"/>
        <w:rPr>
          <w:rFonts w:ascii="Arial" w:hAnsi="Arial" w:cs="Arial"/>
          <w:color w:val="7B7B7B" w:themeColor="accent3" w:themeShade="BF"/>
          <w:sz w:val="22"/>
          <w:szCs w:val="22"/>
          <w:lang w:val="en-GB"/>
        </w:rPr>
      </w:pPr>
    </w:p>
    <w:p w14:paraId="5E6049B3" w14:textId="21A32D6A" w:rsidR="00102B6E" w:rsidRDefault="00102B6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believe that the impact of this is significant, especially in circumstances where a country’s domestic insolvency laws were not amended since initial adoption in a colonial era. This may cause local systems to be inefficient with dealing with these matters. If adopted, the steps taken above can aid in reform of domestic laws especially with globalization and pressure from foreign investors who require confidence for creditor protection. Furthermore, the implementation of the steps can aid countries in acquiring funding where the IMF and World Bank have stipulations for insolvency law reform as a condition of loan support.</w:t>
      </w:r>
    </w:p>
    <w:p w14:paraId="76E5CF7F" w14:textId="77777777" w:rsidR="00CA0B1A" w:rsidRDefault="00CA0B1A" w:rsidP="00C053F7">
      <w:pPr>
        <w:jc w:val="both"/>
        <w:rPr>
          <w:rFonts w:ascii="Arial" w:hAnsi="Arial" w:cs="Arial"/>
          <w:color w:val="7B7B7B" w:themeColor="accent3" w:themeShade="BF"/>
          <w:sz w:val="22"/>
          <w:szCs w:val="22"/>
          <w:lang w:val="en-GB"/>
        </w:rPr>
      </w:pPr>
    </w:p>
    <w:p w14:paraId="695643E1" w14:textId="77777777" w:rsidR="00CA0B1A" w:rsidRPr="00BF1C6F" w:rsidRDefault="00CA0B1A" w:rsidP="00C053F7">
      <w:pPr>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43659C38" w:rsidR="002F75A3" w:rsidRDefault="00863D7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first important to know and understand the Cross-border Insolvency Act of Utopia. As the UNCITRAL Model Law on Cross-border Insolvency</w:t>
      </w:r>
      <w:r w:rsidR="002C268F">
        <w:rPr>
          <w:rFonts w:ascii="Arial" w:hAnsi="Arial" w:cs="Arial"/>
          <w:color w:val="7B7B7B" w:themeColor="accent3" w:themeShade="BF"/>
          <w:sz w:val="22"/>
          <w:szCs w:val="22"/>
          <w:lang w:val="en-GB"/>
        </w:rPr>
        <w:t xml:space="preserve"> (MLCBI)</w:t>
      </w:r>
      <w:r>
        <w:rPr>
          <w:rFonts w:ascii="Arial" w:hAnsi="Arial" w:cs="Arial"/>
          <w:color w:val="7B7B7B" w:themeColor="accent3" w:themeShade="BF"/>
          <w:sz w:val="22"/>
          <w:szCs w:val="22"/>
          <w:lang w:val="en-GB"/>
        </w:rPr>
        <w:t xml:space="preserve"> has been adopted, it is safe to assume that the ability exists for co-operation and co-ordination of concurrent proceedings across jurisdictions.</w:t>
      </w:r>
    </w:p>
    <w:p w14:paraId="671B7BD8" w14:textId="77777777" w:rsidR="002C268F" w:rsidRDefault="002C268F" w:rsidP="00C053F7">
      <w:pPr>
        <w:jc w:val="both"/>
        <w:rPr>
          <w:rFonts w:ascii="Arial" w:hAnsi="Arial" w:cs="Arial"/>
          <w:color w:val="7B7B7B" w:themeColor="accent3" w:themeShade="BF"/>
          <w:sz w:val="22"/>
          <w:szCs w:val="22"/>
          <w:lang w:val="en-GB"/>
        </w:rPr>
      </w:pPr>
    </w:p>
    <w:p w14:paraId="2C26D7AD" w14:textId="4F70356E" w:rsidR="002C268F" w:rsidRDefault="002C268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MLCBI, the main goal is to maximize the value of the estate of the debtor and to harmonize the proceedings to minimize expenses. </w:t>
      </w:r>
      <w:r w:rsidR="008A2F9E">
        <w:rPr>
          <w:rFonts w:ascii="Arial" w:hAnsi="Arial" w:cs="Arial"/>
          <w:color w:val="7B7B7B" w:themeColor="accent3" w:themeShade="BF"/>
          <w:sz w:val="22"/>
          <w:szCs w:val="22"/>
          <w:lang w:val="en-GB"/>
        </w:rPr>
        <w:t xml:space="preserve">In this instance, the Erewhon liquidator can communicate with the court in Utopia requesting that one court will defer to the other court, and large transactions will not occur (ie: Apex will not be repaid) without </w:t>
      </w:r>
      <w:r w:rsidR="00297E77">
        <w:rPr>
          <w:rFonts w:ascii="Arial" w:hAnsi="Arial" w:cs="Arial"/>
          <w:color w:val="7B7B7B" w:themeColor="accent3" w:themeShade="BF"/>
          <w:sz w:val="22"/>
          <w:szCs w:val="22"/>
          <w:lang w:val="en-GB"/>
        </w:rPr>
        <w:t>the consent of the Erewhon court.</w:t>
      </w:r>
    </w:p>
    <w:p w14:paraId="1EBE8C03" w14:textId="77777777" w:rsidR="00297E77" w:rsidRDefault="00297E77" w:rsidP="00C053F7">
      <w:pPr>
        <w:jc w:val="both"/>
        <w:rPr>
          <w:rFonts w:ascii="Arial" w:hAnsi="Arial" w:cs="Arial"/>
          <w:color w:val="7B7B7B" w:themeColor="accent3" w:themeShade="BF"/>
          <w:sz w:val="22"/>
          <w:szCs w:val="22"/>
          <w:lang w:val="en-GB"/>
        </w:rPr>
      </w:pPr>
    </w:p>
    <w:p w14:paraId="3152F32D" w14:textId="057BE26E" w:rsidR="00297E77" w:rsidRDefault="00297E7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Erewhon liquidator may have relevant grounds for having the Erewhon court take lead as the primary proceedings on the basis that all creditors appear to be resident in Erewhon, including Apex who commenced the proceedings in Utopia.</w:t>
      </w:r>
    </w:p>
    <w:p w14:paraId="1BD1A290" w14:textId="77777777" w:rsidR="00297E77" w:rsidRDefault="00297E77" w:rsidP="00C053F7">
      <w:pPr>
        <w:jc w:val="both"/>
        <w:rPr>
          <w:rFonts w:ascii="Arial" w:hAnsi="Arial" w:cs="Arial"/>
          <w:color w:val="7B7B7B" w:themeColor="accent3" w:themeShade="BF"/>
          <w:sz w:val="22"/>
          <w:szCs w:val="22"/>
          <w:lang w:val="en-GB"/>
        </w:rPr>
      </w:pPr>
    </w:p>
    <w:p w14:paraId="246B05CF" w14:textId="77777777" w:rsidR="002C268F" w:rsidRDefault="002C268F" w:rsidP="00C053F7">
      <w:pPr>
        <w:jc w:val="both"/>
        <w:rPr>
          <w:rFonts w:ascii="Arial" w:hAnsi="Arial" w:cs="Arial"/>
          <w:color w:val="7B7B7B" w:themeColor="accent3" w:themeShade="BF"/>
          <w:sz w:val="22"/>
          <w:szCs w:val="22"/>
          <w:lang w:val="en-GB"/>
        </w:rPr>
      </w:pPr>
    </w:p>
    <w:p w14:paraId="08572DDC" w14:textId="77777777" w:rsidR="00F73644" w:rsidRPr="00BF1C6F" w:rsidRDefault="00F73644"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3F09DF51" w:rsidR="002D3473" w:rsidRPr="00BF1C6F" w:rsidRDefault="00297E77"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Under (a), my answer would not change as the situation remains the same. Under (b), as a winding up order is initiated and chances are that a liquidator is already appointed, it may be easier to have the Utopia court take the primary proceedings as the liquidator would have commenced action to evaluate all the assets of the debtor and seek to identify all of its creditors, including creditors in Erewhon.</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w:t>
      </w:r>
      <w:r w:rsidR="00444284" w:rsidRPr="00BF1C6F">
        <w:rPr>
          <w:rFonts w:ascii="Arial" w:hAnsi="Arial" w:cs="Arial"/>
          <w:sz w:val="22"/>
          <w:szCs w:val="22"/>
          <w:lang w:val="en-GB"/>
        </w:rPr>
        <w:lastRenderedPageBreak/>
        <w:t xml:space="preserve">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4AAC3FDB" w:rsidR="0077498C" w:rsidRDefault="00DB756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country for this scenario is Australia. Four key international insolvency issue facing the insolvency representative are</w:t>
      </w:r>
      <w:r w:rsidR="00654A39">
        <w:rPr>
          <w:rFonts w:ascii="Arial" w:hAnsi="Arial" w:cs="Arial"/>
          <w:color w:val="7B7B7B" w:themeColor="accent3" w:themeShade="BF"/>
          <w:sz w:val="22"/>
          <w:szCs w:val="22"/>
          <w:lang w:val="en-GB"/>
        </w:rPr>
        <w:t xml:space="preserve">: recognition of foreign representative; creditor participation; </w:t>
      </w:r>
      <w:r w:rsidR="00436009">
        <w:rPr>
          <w:rFonts w:ascii="Arial" w:hAnsi="Arial" w:cs="Arial"/>
          <w:color w:val="7B7B7B" w:themeColor="accent3" w:themeShade="BF"/>
          <w:sz w:val="22"/>
          <w:szCs w:val="22"/>
          <w:lang w:val="en-GB"/>
        </w:rPr>
        <w:t>co-ordinated claims procedure</w:t>
      </w:r>
      <w:r w:rsidR="00654A39">
        <w:rPr>
          <w:rFonts w:ascii="Arial" w:hAnsi="Arial" w:cs="Arial"/>
          <w:color w:val="7B7B7B" w:themeColor="accent3" w:themeShade="BF"/>
          <w:sz w:val="22"/>
          <w:szCs w:val="22"/>
          <w:lang w:val="en-GB"/>
        </w:rPr>
        <w:t xml:space="preserve">; and </w:t>
      </w:r>
      <w:r w:rsidR="00436009">
        <w:rPr>
          <w:rFonts w:ascii="Arial" w:hAnsi="Arial" w:cs="Arial"/>
          <w:color w:val="7B7B7B" w:themeColor="accent3" w:themeShade="BF"/>
          <w:sz w:val="22"/>
          <w:szCs w:val="22"/>
          <w:lang w:val="en-GB"/>
        </w:rPr>
        <w:t>conflict of law</w:t>
      </w:r>
      <w:r w:rsidR="00654A39">
        <w:rPr>
          <w:rFonts w:ascii="Arial" w:hAnsi="Arial" w:cs="Arial"/>
          <w:color w:val="7B7B7B" w:themeColor="accent3" w:themeShade="BF"/>
          <w:sz w:val="22"/>
          <w:szCs w:val="22"/>
          <w:lang w:val="en-GB"/>
        </w:rPr>
        <w:t>.</w:t>
      </w:r>
    </w:p>
    <w:p w14:paraId="45041341" w14:textId="77777777" w:rsidR="00654A39" w:rsidRDefault="00654A39" w:rsidP="00C053F7">
      <w:pPr>
        <w:jc w:val="both"/>
        <w:rPr>
          <w:rFonts w:ascii="Arial" w:hAnsi="Arial" w:cs="Arial"/>
          <w:color w:val="7B7B7B" w:themeColor="accent3" w:themeShade="BF"/>
          <w:sz w:val="22"/>
          <w:szCs w:val="22"/>
          <w:lang w:val="en-GB"/>
        </w:rPr>
      </w:pPr>
    </w:p>
    <w:p w14:paraId="70288FF8" w14:textId="77777777" w:rsidR="00654A39" w:rsidRDefault="00654A3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the issue is whether the commencement of insolvency proceedings in Australia will be recognized in other territories where the debtor has assets, creditors and other directors.</w:t>
      </w:r>
    </w:p>
    <w:p w14:paraId="205AA565" w14:textId="77777777" w:rsidR="00654A39" w:rsidRDefault="00654A39" w:rsidP="00C053F7">
      <w:pPr>
        <w:jc w:val="both"/>
        <w:rPr>
          <w:rFonts w:ascii="Arial" w:hAnsi="Arial" w:cs="Arial"/>
          <w:color w:val="7B7B7B" w:themeColor="accent3" w:themeShade="BF"/>
          <w:sz w:val="22"/>
          <w:szCs w:val="22"/>
          <w:lang w:val="en-GB"/>
        </w:rPr>
      </w:pPr>
    </w:p>
    <w:p w14:paraId="5166CDB0" w14:textId="1642F354" w:rsidR="00436009" w:rsidRDefault="00654A39" w:rsidP="00654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issue is that creditors should be able to take part pari passu in distribution from the assets of the creditors</w:t>
      </w:r>
      <w:r w:rsidR="00436009">
        <w:rPr>
          <w:rFonts w:ascii="Arial" w:hAnsi="Arial" w:cs="Arial"/>
          <w:color w:val="7B7B7B" w:themeColor="accent3" w:themeShade="BF"/>
          <w:sz w:val="22"/>
          <w:szCs w:val="22"/>
          <w:lang w:val="en-GB"/>
        </w:rPr>
        <w:t>, and that their claims process can be co-ordinated, regardless of the jurisdiction. Consideration should be given to priorities in the distribution of these claims.</w:t>
      </w:r>
    </w:p>
    <w:p w14:paraId="217D974A" w14:textId="77777777" w:rsidR="00436009" w:rsidRDefault="00436009" w:rsidP="00654A39">
      <w:pPr>
        <w:jc w:val="both"/>
        <w:rPr>
          <w:rFonts w:ascii="Arial" w:hAnsi="Arial" w:cs="Arial"/>
          <w:color w:val="7B7B7B" w:themeColor="accent3" w:themeShade="BF"/>
          <w:sz w:val="22"/>
          <w:szCs w:val="22"/>
          <w:lang w:val="en-GB"/>
        </w:rPr>
      </w:pPr>
    </w:p>
    <w:p w14:paraId="6A21A714" w14:textId="1F234AB6" w:rsidR="00436009" w:rsidRDefault="00436009" w:rsidP="00654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with assets and creditors across borders, an issue is raised with regard to which law is applicable, thereby creating a conflict of law issue.</w:t>
      </w:r>
    </w:p>
    <w:p w14:paraId="34BA5C3B" w14:textId="77777777" w:rsidR="00654A39" w:rsidRDefault="00654A39" w:rsidP="00654A39">
      <w:pPr>
        <w:jc w:val="both"/>
        <w:rPr>
          <w:rFonts w:ascii="Arial" w:hAnsi="Arial" w:cs="Arial"/>
          <w:color w:val="7B7B7B" w:themeColor="accent3" w:themeShade="BF"/>
          <w:sz w:val="22"/>
          <w:szCs w:val="22"/>
          <w:lang w:val="en-GB"/>
        </w:rPr>
      </w:pPr>
    </w:p>
    <w:p w14:paraId="48637C21" w14:textId="742B0B70" w:rsidR="00654A39" w:rsidRDefault="00654A3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In Australia, there are statutory provisions which allow for the co-operation between Australian and foreign courts. Through the Cross Border Insolvency Act (2008), recognition and co-ordination is possible. Furthermore, Aus</w:t>
      </w:r>
      <w:r w:rsidR="00436009">
        <w:rPr>
          <w:rFonts w:ascii="Arial" w:hAnsi="Arial" w:cs="Arial"/>
          <w:color w:val="7B7B7B" w:themeColor="accent3" w:themeShade="BF"/>
          <w:sz w:val="22"/>
          <w:szCs w:val="22"/>
          <w:lang w:val="en-GB"/>
        </w:rPr>
        <w:t>tralia has adopted the UNCITRAL Model Law on Cross-Border Insolvency which is also accepted by many other territories, in addition to accepting the UNCITRAL Practise Guide on Cross Border Insolvency Agreements.</w:t>
      </w:r>
    </w:p>
    <w:p w14:paraId="5B1E6A87" w14:textId="77777777" w:rsidR="00654A39" w:rsidRDefault="00654A39" w:rsidP="00C053F7">
      <w:pPr>
        <w:jc w:val="both"/>
        <w:rPr>
          <w:rFonts w:ascii="Arial" w:hAnsi="Arial" w:cs="Arial"/>
          <w:color w:val="7B7B7B" w:themeColor="accent3" w:themeShade="BF"/>
          <w:sz w:val="22"/>
          <w:szCs w:val="22"/>
          <w:lang w:val="en-GB"/>
        </w:rPr>
      </w:pP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C04E" w14:textId="77777777" w:rsidR="00413939" w:rsidRDefault="00413939" w:rsidP="00241B44">
      <w:r>
        <w:separator/>
      </w:r>
    </w:p>
  </w:endnote>
  <w:endnote w:type="continuationSeparator" w:id="0">
    <w:p w14:paraId="31BB9BB5" w14:textId="77777777" w:rsidR="00413939" w:rsidRDefault="004139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B7561" w:rsidRPr="00FC7B47" w:rsidRDefault="00DB7561"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DB7561" w:rsidRPr="00FC7B47" w:rsidRDefault="00DB7561"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DB7561" w:rsidRPr="00F44220" w:rsidRDefault="00DB7561" w:rsidP="00E4631A">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436009">
          <w:rPr>
            <w:rStyle w:val="PageNumber"/>
            <w:rFonts w:ascii="Arial" w:hAnsi="Arial" w:cs="Arial"/>
            <w:b/>
            <w:bCs/>
            <w:noProof/>
            <w:sz w:val="18"/>
            <w:szCs w:val="18"/>
          </w:rPr>
          <w:t>13</w:t>
        </w:r>
        <w:r w:rsidRPr="00123661">
          <w:rPr>
            <w:rStyle w:val="PageNumber"/>
            <w:rFonts w:ascii="Arial" w:hAnsi="Arial" w:cs="Arial"/>
            <w:b/>
            <w:bCs/>
            <w:sz w:val="18"/>
            <w:szCs w:val="18"/>
          </w:rPr>
          <w:fldChar w:fldCharType="end"/>
        </w:r>
      </w:p>
    </w:sdtContent>
  </w:sdt>
  <w:p w14:paraId="120BA9A5" w14:textId="12E61FC8" w:rsidR="00DB7561" w:rsidRPr="00F44220" w:rsidRDefault="00DB7561" w:rsidP="00AD6A7D">
    <w:pPr>
      <w:pStyle w:val="Footer"/>
      <w:ind w:right="360"/>
      <w:rPr>
        <w:rFonts w:ascii="Arial" w:hAnsi="Arial" w:cs="Arial"/>
        <w:sz w:val="18"/>
        <w:szCs w:val="18"/>
      </w:rPr>
    </w:pPr>
    <w:r>
      <w:rPr>
        <w:rFonts w:ascii="Arial" w:hAnsi="Arial" w:cs="Arial"/>
        <w:sz w:val="18"/>
        <w:szCs w:val="18"/>
      </w:rPr>
      <w:t>202122-392</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5E6B" w14:textId="77777777" w:rsidR="00413939" w:rsidRDefault="00413939" w:rsidP="00241B44">
      <w:r>
        <w:separator/>
      </w:r>
    </w:p>
  </w:footnote>
  <w:footnote w:type="continuationSeparator" w:id="0">
    <w:p w14:paraId="00B9D785" w14:textId="77777777" w:rsidR="00413939" w:rsidRDefault="0041393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0F7511"/>
    <w:rsid w:val="00101707"/>
    <w:rsid w:val="00102B6E"/>
    <w:rsid w:val="00110DA3"/>
    <w:rsid w:val="0011473D"/>
    <w:rsid w:val="00115C85"/>
    <w:rsid w:val="00123661"/>
    <w:rsid w:val="00123855"/>
    <w:rsid w:val="00126A4D"/>
    <w:rsid w:val="00127623"/>
    <w:rsid w:val="0014622C"/>
    <w:rsid w:val="0014705C"/>
    <w:rsid w:val="00152348"/>
    <w:rsid w:val="00154524"/>
    <w:rsid w:val="0015456D"/>
    <w:rsid w:val="00161F1B"/>
    <w:rsid w:val="00162829"/>
    <w:rsid w:val="00180548"/>
    <w:rsid w:val="00180CCE"/>
    <w:rsid w:val="0018267A"/>
    <w:rsid w:val="00182779"/>
    <w:rsid w:val="001830DF"/>
    <w:rsid w:val="001966D9"/>
    <w:rsid w:val="001A7E9A"/>
    <w:rsid w:val="001B3F69"/>
    <w:rsid w:val="001B5016"/>
    <w:rsid w:val="001C45FC"/>
    <w:rsid w:val="001D4862"/>
    <w:rsid w:val="001E25B9"/>
    <w:rsid w:val="001E49E0"/>
    <w:rsid w:val="001E7B5A"/>
    <w:rsid w:val="001F7412"/>
    <w:rsid w:val="0020725B"/>
    <w:rsid w:val="0021480D"/>
    <w:rsid w:val="00241B44"/>
    <w:rsid w:val="00245EFB"/>
    <w:rsid w:val="00264759"/>
    <w:rsid w:val="0026515D"/>
    <w:rsid w:val="002668D3"/>
    <w:rsid w:val="0027299F"/>
    <w:rsid w:val="00284EBE"/>
    <w:rsid w:val="00286AE6"/>
    <w:rsid w:val="0029433F"/>
    <w:rsid w:val="00294829"/>
    <w:rsid w:val="0029690F"/>
    <w:rsid w:val="00297E77"/>
    <w:rsid w:val="002A0B86"/>
    <w:rsid w:val="002A2A60"/>
    <w:rsid w:val="002B1C45"/>
    <w:rsid w:val="002C13C8"/>
    <w:rsid w:val="002C1671"/>
    <w:rsid w:val="002C268F"/>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249A"/>
    <w:rsid w:val="00364410"/>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3939"/>
    <w:rsid w:val="00415F1F"/>
    <w:rsid w:val="0042108F"/>
    <w:rsid w:val="00430FED"/>
    <w:rsid w:val="0043427C"/>
    <w:rsid w:val="00434A8C"/>
    <w:rsid w:val="00436009"/>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0384"/>
    <w:rsid w:val="004F5FDF"/>
    <w:rsid w:val="005177FE"/>
    <w:rsid w:val="0052263B"/>
    <w:rsid w:val="00524728"/>
    <w:rsid w:val="005331CA"/>
    <w:rsid w:val="00537970"/>
    <w:rsid w:val="00544127"/>
    <w:rsid w:val="00553EB2"/>
    <w:rsid w:val="00560534"/>
    <w:rsid w:val="0056391B"/>
    <w:rsid w:val="005650E2"/>
    <w:rsid w:val="00567075"/>
    <w:rsid w:val="00575B2D"/>
    <w:rsid w:val="005813F9"/>
    <w:rsid w:val="005833D0"/>
    <w:rsid w:val="005846F3"/>
    <w:rsid w:val="0058622F"/>
    <w:rsid w:val="00592F82"/>
    <w:rsid w:val="005A0CCA"/>
    <w:rsid w:val="005A5EEC"/>
    <w:rsid w:val="005A726D"/>
    <w:rsid w:val="005B67AC"/>
    <w:rsid w:val="005D1B7B"/>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23B9"/>
    <w:rsid w:val="00654A39"/>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A7B00"/>
    <w:rsid w:val="007B3EB0"/>
    <w:rsid w:val="007C1459"/>
    <w:rsid w:val="007C1FCC"/>
    <w:rsid w:val="007C6201"/>
    <w:rsid w:val="007D7C92"/>
    <w:rsid w:val="007E1154"/>
    <w:rsid w:val="007F41F8"/>
    <w:rsid w:val="007F45F1"/>
    <w:rsid w:val="008031A7"/>
    <w:rsid w:val="0080454E"/>
    <w:rsid w:val="00804C32"/>
    <w:rsid w:val="00806302"/>
    <w:rsid w:val="0080638B"/>
    <w:rsid w:val="00807119"/>
    <w:rsid w:val="0082483F"/>
    <w:rsid w:val="008279C0"/>
    <w:rsid w:val="00827E5E"/>
    <w:rsid w:val="00863D7D"/>
    <w:rsid w:val="008723F3"/>
    <w:rsid w:val="00881DE6"/>
    <w:rsid w:val="008837A6"/>
    <w:rsid w:val="0089145D"/>
    <w:rsid w:val="008A2F9E"/>
    <w:rsid w:val="008A6CFE"/>
    <w:rsid w:val="008B5333"/>
    <w:rsid w:val="008B6223"/>
    <w:rsid w:val="008C66E0"/>
    <w:rsid w:val="008D0027"/>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0B30"/>
    <w:rsid w:val="00A71019"/>
    <w:rsid w:val="00A81029"/>
    <w:rsid w:val="00A83A2F"/>
    <w:rsid w:val="00A96489"/>
    <w:rsid w:val="00A97725"/>
    <w:rsid w:val="00AB685C"/>
    <w:rsid w:val="00AB6C2D"/>
    <w:rsid w:val="00AC3839"/>
    <w:rsid w:val="00AC7082"/>
    <w:rsid w:val="00AD0FBF"/>
    <w:rsid w:val="00AD6A7D"/>
    <w:rsid w:val="00AF228E"/>
    <w:rsid w:val="00B14819"/>
    <w:rsid w:val="00B17AA9"/>
    <w:rsid w:val="00B72AE1"/>
    <w:rsid w:val="00B736DF"/>
    <w:rsid w:val="00B74FBD"/>
    <w:rsid w:val="00B82586"/>
    <w:rsid w:val="00B86DB1"/>
    <w:rsid w:val="00B87869"/>
    <w:rsid w:val="00BB0F2B"/>
    <w:rsid w:val="00BD3121"/>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A0B1A"/>
    <w:rsid w:val="00CB2CBB"/>
    <w:rsid w:val="00CB3E1F"/>
    <w:rsid w:val="00CB7CAC"/>
    <w:rsid w:val="00CC5335"/>
    <w:rsid w:val="00CC5BA4"/>
    <w:rsid w:val="00CD3DA6"/>
    <w:rsid w:val="00CD4998"/>
    <w:rsid w:val="00CE1035"/>
    <w:rsid w:val="00CF2819"/>
    <w:rsid w:val="00CF4F9D"/>
    <w:rsid w:val="00CF70DC"/>
    <w:rsid w:val="00D104E4"/>
    <w:rsid w:val="00D148DC"/>
    <w:rsid w:val="00D17FDC"/>
    <w:rsid w:val="00D63EFD"/>
    <w:rsid w:val="00D84752"/>
    <w:rsid w:val="00D86B3B"/>
    <w:rsid w:val="00D8748A"/>
    <w:rsid w:val="00D93196"/>
    <w:rsid w:val="00D966EA"/>
    <w:rsid w:val="00DB243C"/>
    <w:rsid w:val="00DB482A"/>
    <w:rsid w:val="00DB56F2"/>
    <w:rsid w:val="00DB6EF5"/>
    <w:rsid w:val="00DB7561"/>
    <w:rsid w:val="00DC0391"/>
    <w:rsid w:val="00DC3089"/>
    <w:rsid w:val="00DC4420"/>
    <w:rsid w:val="00DD0802"/>
    <w:rsid w:val="00DD2E11"/>
    <w:rsid w:val="00DE03AF"/>
    <w:rsid w:val="00DE121C"/>
    <w:rsid w:val="00DE6633"/>
    <w:rsid w:val="00DF75F8"/>
    <w:rsid w:val="00DF7A3A"/>
    <w:rsid w:val="00E00C00"/>
    <w:rsid w:val="00E07C5A"/>
    <w:rsid w:val="00E15BA9"/>
    <w:rsid w:val="00E25499"/>
    <w:rsid w:val="00E26E19"/>
    <w:rsid w:val="00E450A4"/>
    <w:rsid w:val="00E4631A"/>
    <w:rsid w:val="00E506BE"/>
    <w:rsid w:val="00E53E76"/>
    <w:rsid w:val="00E55547"/>
    <w:rsid w:val="00E611F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73644"/>
    <w:rsid w:val="00F87C34"/>
    <w:rsid w:val="00F97C5B"/>
    <w:rsid w:val="00FA3D50"/>
    <w:rsid w:val="00FA3D5F"/>
    <w:rsid w:val="00FC374A"/>
    <w:rsid w:val="00FC7B47"/>
    <w:rsid w:val="00FD035C"/>
    <w:rsid w:val="00FD1A35"/>
    <w:rsid w:val="00FD36C5"/>
    <w:rsid w:val="00FD6310"/>
    <w:rsid w:val="00FD7C7B"/>
    <w:rsid w:val="00FE1D12"/>
    <w:rsid w:val="00FE2122"/>
    <w:rsid w:val="00FE2A86"/>
    <w:rsid w:val="00FF0D92"/>
    <w:rsid w:val="00FF296F"/>
    <w:rsid w:val="00FF5E23"/>
    <w:rsid w:val="00FF7578"/>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398F0826-6CF2-412C-AEDE-05D7726D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fc.ae/newsroom/news/dubai-international-financial-centre-enacts-new-insolvency-la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nationalnews.com/business/economy/saudi-arabia-approves-landmark-bankruptcy-law-1.707236" TargetMode="External"/><Relationship Id="rId4" Type="http://schemas.openxmlformats.org/officeDocument/2006/relationships/settings" Target="settings.xml"/><Relationship Id="rId9" Type="http://schemas.openxmlformats.org/officeDocument/2006/relationships/hyperlink" Target="https://gulfbusiness.com/uaes-new-insolvency-law-know-f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2B12-9B16-48E7-B307-33893DE5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Bijorn Bullock</cp:lastModifiedBy>
  <cp:revision>26</cp:revision>
  <cp:lastPrinted>2019-09-04T15:45:00Z</cp:lastPrinted>
  <dcterms:created xsi:type="dcterms:W3CDTF">2021-08-17T16:42:00Z</dcterms:created>
  <dcterms:modified xsi:type="dcterms:W3CDTF">2021-10-15T19:18:00Z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186d53-35dc-41a3-a816-cf270562cd6c_Enabled">
    <vt:lpwstr>true</vt:lpwstr>
  </property>
  <property fmtid="{D5CDD505-2E9C-101B-9397-08002B2CF9AE}" pid="3" name="MSIP_Label_33186d53-35dc-41a3-a816-cf270562cd6c_SetDate">
    <vt:lpwstr>2021-10-15T19:02:54Z</vt:lpwstr>
  </property>
  <property fmtid="{D5CDD505-2E9C-101B-9397-08002B2CF9AE}" pid="4" name="MSIP_Label_33186d53-35dc-41a3-a816-cf270562cd6c_Method">
    <vt:lpwstr>Privileged</vt:lpwstr>
  </property>
  <property fmtid="{D5CDD505-2E9C-101B-9397-08002B2CF9AE}" pid="5" name="MSIP_Label_33186d53-35dc-41a3-a816-cf270562cd6c_Name">
    <vt:lpwstr>General</vt:lpwstr>
  </property>
  <property fmtid="{D5CDD505-2E9C-101B-9397-08002B2CF9AE}" pid="6" name="MSIP_Label_33186d53-35dc-41a3-a816-cf270562cd6c_SiteId">
    <vt:lpwstr>f9ecd953-08a7-494e-9c77-34dc73bbfb5e</vt:lpwstr>
  </property>
  <property fmtid="{D5CDD505-2E9C-101B-9397-08002B2CF9AE}" pid="7" name="MSIP_Label_33186d53-35dc-41a3-a816-cf270562cd6c_ActionId">
    <vt:lpwstr>2ef2a45b-6627-427a-aff6-51ca29dec920</vt:lpwstr>
  </property>
  <property fmtid="{D5CDD505-2E9C-101B-9397-08002B2CF9AE}" pid="8" name="MSIP_Label_33186d53-35dc-41a3-a816-cf270562cd6c_ContentBits">
    <vt:lpwstr>0</vt:lpwstr>
  </property>
</Properties>
</file>