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1CD9B1C0" w:rsidR="004B23A2" w:rsidRDefault="00A97725" w:rsidP="00524728">
      <w:pPr>
        <w:jc w:val="center"/>
        <w:rPr>
          <w:rFonts w:ascii="Arial" w:hAnsi="Arial" w:cs="Arial"/>
          <w:b/>
          <w:sz w:val="22"/>
          <w:szCs w:val="22"/>
          <w:lang w:val="en-GB"/>
        </w:rPr>
      </w:pPr>
      <w:bookmarkStart w:id="0" w:name="_GoBack"/>
      <w:bookmarkEnd w:id="0"/>
      <w:r>
        <w:rPr>
          <w:rFonts w:ascii="Arial" w:hAnsi="Arial" w:cs="Arial"/>
          <w:b/>
          <w:noProof/>
          <w:sz w:val="22"/>
          <w:szCs w:val="22"/>
          <w:lang w:val="en-GB" w:eastAsia="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354600" w:rsidRDefault="00B736DF" w:rsidP="009E1027">
      <w:pPr>
        <w:pStyle w:val="ListParagraph"/>
        <w:numPr>
          <w:ilvl w:val="0"/>
          <w:numId w:val="12"/>
        </w:numPr>
        <w:ind w:left="426"/>
        <w:jc w:val="both"/>
        <w:rPr>
          <w:rFonts w:ascii="Arial" w:hAnsi="Arial" w:cs="Arial"/>
          <w:sz w:val="22"/>
          <w:szCs w:val="22"/>
          <w:highlight w:val="yellow"/>
          <w:lang w:val="en-GB"/>
        </w:rPr>
      </w:pPr>
      <w:r w:rsidRPr="00354600">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354600" w:rsidRDefault="00161F1B" w:rsidP="009E1027">
      <w:pPr>
        <w:pStyle w:val="ListParagraph"/>
        <w:numPr>
          <w:ilvl w:val="0"/>
          <w:numId w:val="13"/>
        </w:numPr>
        <w:ind w:left="426"/>
        <w:jc w:val="both"/>
        <w:rPr>
          <w:rFonts w:ascii="Arial" w:hAnsi="Arial" w:cs="Arial"/>
          <w:sz w:val="22"/>
          <w:szCs w:val="22"/>
          <w:highlight w:val="yellow"/>
          <w:lang w:val="en-GB"/>
        </w:rPr>
      </w:pPr>
      <w:r w:rsidRPr="00354600">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661536" w:rsidRDefault="009E2E27" w:rsidP="008031A7">
      <w:pPr>
        <w:pStyle w:val="ListParagraph"/>
        <w:numPr>
          <w:ilvl w:val="0"/>
          <w:numId w:val="14"/>
        </w:numPr>
        <w:ind w:left="426"/>
        <w:jc w:val="both"/>
        <w:rPr>
          <w:rFonts w:ascii="Arial" w:hAnsi="Arial" w:cs="Arial"/>
          <w:sz w:val="22"/>
          <w:szCs w:val="22"/>
          <w:highlight w:val="yellow"/>
          <w:lang w:val="en-GB"/>
        </w:rPr>
      </w:pPr>
      <w:r w:rsidRPr="00661536">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68669B" w:rsidRDefault="009E2E27" w:rsidP="008031A7">
      <w:pPr>
        <w:pStyle w:val="ListParagraph"/>
        <w:numPr>
          <w:ilvl w:val="0"/>
          <w:numId w:val="15"/>
        </w:numPr>
        <w:ind w:left="426"/>
        <w:jc w:val="both"/>
        <w:rPr>
          <w:rFonts w:ascii="Arial" w:hAnsi="Arial" w:cs="Arial"/>
          <w:sz w:val="22"/>
          <w:szCs w:val="22"/>
          <w:highlight w:val="yellow"/>
          <w:lang w:val="en-GB"/>
        </w:rPr>
      </w:pPr>
      <w:r w:rsidRPr="0068669B">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68669B" w:rsidRDefault="00A235B7" w:rsidP="006D01C2">
      <w:pPr>
        <w:pStyle w:val="ListParagraph"/>
        <w:numPr>
          <w:ilvl w:val="0"/>
          <w:numId w:val="16"/>
        </w:numPr>
        <w:ind w:left="426"/>
        <w:jc w:val="both"/>
        <w:rPr>
          <w:rFonts w:ascii="Arial" w:hAnsi="Arial" w:cs="Arial"/>
          <w:sz w:val="22"/>
          <w:szCs w:val="22"/>
          <w:highlight w:val="yellow"/>
          <w:lang w:val="en-GB"/>
        </w:rPr>
      </w:pPr>
      <w:r w:rsidRPr="0068669B">
        <w:rPr>
          <w:rFonts w:ascii="Arial" w:hAnsi="Arial" w:cs="Arial"/>
          <w:sz w:val="22"/>
          <w:szCs w:val="22"/>
          <w:highlight w:val="yellow"/>
          <w:lang w:val="en-GB"/>
        </w:rPr>
        <w:t>The statement</w:t>
      </w:r>
      <w:r w:rsidR="0037465A" w:rsidRPr="0068669B">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391A66"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391A66">
        <w:rPr>
          <w:rFonts w:ascii="Arial" w:eastAsiaTheme="minorHAnsi" w:hAnsi="Arial" w:cs="Arial"/>
          <w:sz w:val="22"/>
          <w:szCs w:val="22"/>
          <w:highlight w:val="yellow"/>
          <w:lang w:val="en-GB"/>
        </w:rPr>
        <w:t>Private International Law</w:t>
      </w:r>
      <w:r w:rsidR="00991428" w:rsidRPr="00391A66">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4A12F8" w:rsidRDefault="004D1A5A" w:rsidP="006D01C2">
      <w:pPr>
        <w:pStyle w:val="ListParagraph"/>
        <w:numPr>
          <w:ilvl w:val="0"/>
          <w:numId w:val="18"/>
        </w:numPr>
        <w:ind w:left="426"/>
        <w:jc w:val="both"/>
        <w:rPr>
          <w:rFonts w:ascii="Arial" w:hAnsi="Arial" w:cs="Arial"/>
          <w:sz w:val="22"/>
          <w:szCs w:val="22"/>
          <w:highlight w:val="yellow"/>
          <w:lang w:val="en-GB"/>
        </w:rPr>
      </w:pPr>
      <w:r w:rsidRPr="004A12F8">
        <w:rPr>
          <w:rFonts w:ascii="Arial" w:hAnsi="Arial" w:cs="Arial"/>
          <w:sz w:val="22"/>
          <w:szCs w:val="22"/>
          <w:highlight w:val="yellow"/>
          <w:lang w:val="en-GB"/>
        </w:rPr>
        <w:t>UNCITRAL Model Law on Cross-border Insolvency (1997)</w:t>
      </w:r>
      <w:r w:rsidR="00912C79" w:rsidRPr="004A12F8">
        <w:rPr>
          <w:rFonts w:ascii="Arial" w:hAnsi="Arial" w:cs="Arial"/>
          <w:sz w:val="22"/>
          <w:szCs w:val="22"/>
          <w:highlight w:val="yellow"/>
          <w:lang w:val="en-GB"/>
        </w:rPr>
        <w:t>.</w:t>
      </w:r>
      <w:r w:rsidRPr="004A12F8">
        <w:rPr>
          <w:rFonts w:ascii="Arial" w:hAnsi="Arial" w:cs="Arial"/>
          <w:sz w:val="22"/>
          <w:szCs w:val="22"/>
          <w:highlight w:val="yellow"/>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D049CF"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D049CF">
        <w:rPr>
          <w:rFonts w:ascii="Arial" w:hAnsi="Arial" w:cs="Arial"/>
          <w:sz w:val="22"/>
          <w:szCs w:val="22"/>
          <w:highlight w:val="yellow"/>
          <w:lang w:val="en-GB"/>
        </w:rPr>
        <w:t>Havana Convention on Private International Law (1928)</w:t>
      </w:r>
      <w:r w:rsidRPr="00D049CF">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E00E96" w:rsidRDefault="0082483F" w:rsidP="006D01C2">
      <w:pPr>
        <w:pStyle w:val="ListParagraph"/>
        <w:numPr>
          <w:ilvl w:val="0"/>
          <w:numId w:val="20"/>
        </w:numPr>
        <w:ind w:left="426"/>
        <w:jc w:val="both"/>
        <w:rPr>
          <w:rFonts w:ascii="Arial" w:hAnsi="Arial" w:cs="Arial"/>
          <w:sz w:val="22"/>
          <w:szCs w:val="22"/>
          <w:highlight w:val="yellow"/>
          <w:lang w:val="en-GB"/>
        </w:rPr>
      </w:pPr>
      <w:r w:rsidRPr="00E00E96">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8F0AA0" w:rsidRDefault="00ED0BC4" w:rsidP="00286AE6">
      <w:pPr>
        <w:pStyle w:val="ListParagraph"/>
        <w:numPr>
          <w:ilvl w:val="0"/>
          <w:numId w:val="21"/>
        </w:numPr>
        <w:ind w:left="426"/>
        <w:jc w:val="both"/>
        <w:rPr>
          <w:rFonts w:ascii="Arial" w:eastAsiaTheme="minorHAnsi" w:hAnsi="Arial" w:cs="Arial"/>
          <w:sz w:val="22"/>
          <w:szCs w:val="22"/>
          <w:lang w:val="en-GB"/>
        </w:rPr>
      </w:pPr>
      <w:r w:rsidRPr="008F0AA0">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8F0AA0"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8F0AA0">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2CFA19C3" w:rsidR="009B07AD" w:rsidRPr="00BF1C6F" w:rsidRDefault="001C2802" w:rsidP="00297552">
      <w:pPr>
        <w:jc w:val="both"/>
        <w:rPr>
          <w:rFonts w:ascii="Arial" w:hAnsi="Arial" w:cs="Arial"/>
          <w:sz w:val="22"/>
          <w:szCs w:val="22"/>
          <w:lang w:val="en-GB"/>
        </w:rPr>
      </w:pPr>
      <w:r>
        <w:rPr>
          <w:rFonts w:ascii="Arial" w:hAnsi="Arial" w:cs="Arial"/>
          <w:color w:val="7B7B7B" w:themeColor="accent3" w:themeShade="BF"/>
          <w:sz w:val="22"/>
          <w:szCs w:val="22"/>
          <w:lang w:val="en-GB"/>
        </w:rPr>
        <w:t>Th</w:t>
      </w:r>
      <w:r w:rsidR="00297552">
        <w:rPr>
          <w:rFonts w:ascii="Arial" w:hAnsi="Arial" w:cs="Arial"/>
          <w:color w:val="7B7B7B" w:themeColor="accent3" w:themeShade="BF"/>
          <w:sz w:val="22"/>
          <w:szCs w:val="22"/>
          <w:lang w:val="en-GB"/>
        </w:rPr>
        <w:t>e term</w:t>
      </w:r>
      <w:r w:rsidR="00C833A8">
        <w:rPr>
          <w:rFonts w:ascii="Arial" w:hAnsi="Arial" w:cs="Arial"/>
          <w:color w:val="7B7B7B" w:themeColor="accent3" w:themeShade="BF"/>
          <w:sz w:val="22"/>
          <w:szCs w:val="22"/>
          <w:lang w:val="en-GB"/>
        </w:rPr>
        <w:t xml:space="preserve"> </w:t>
      </w:r>
      <w:r w:rsidR="00C833A8" w:rsidRPr="00C833A8">
        <w:rPr>
          <w:rFonts w:ascii="Arial" w:hAnsi="Arial" w:cs="Arial"/>
          <w:color w:val="7B7B7B" w:themeColor="accent3" w:themeShade="BF"/>
          <w:sz w:val="22"/>
          <w:szCs w:val="22"/>
          <w:lang w:val="en-GB"/>
        </w:rPr>
        <w:t>“</w:t>
      </w:r>
      <w:r w:rsidR="00C833A8" w:rsidRPr="00C833A8">
        <w:rPr>
          <w:rFonts w:ascii="Arial" w:hAnsi="Arial" w:cs="Arial"/>
          <w:i/>
          <w:color w:val="7B7B7B" w:themeColor="accent3" w:themeShade="BF"/>
          <w:sz w:val="22"/>
          <w:szCs w:val="22"/>
          <w:lang w:val="en-GB"/>
        </w:rPr>
        <w:t>international insolvency law</w:t>
      </w:r>
      <w:r w:rsidR="00C833A8">
        <w:rPr>
          <w:rFonts w:ascii="Arial" w:hAnsi="Arial" w:cs="Arial"/>
          <w:color w:val="7B7B7B" w:themeColor="accent3" w:themeShade="BF"/>
          <w:sz w:val="22"/>
          <w:szCs w:val="22"/>
          <w:lang w:val="en-GB"/>
        </w:rPr>
        <w:t>"</w:t>
      </w:r>
      <w:r w:rsidR="00297552">
        <w:rPr>
          <w:rFonts w:ascii="Arial" w:hAnsi="Arial" w:cs="Arial"/>
          <w:color w:val="7B7B7B" w:themeColor="accent3" w:themeShade="BF"/>
          <w:sz w:val="22"/>
          <w:szCs w:val="22"/>
          <w:lang w:val="en-GB"/>
        </w:rPr>
        <w:t xml:space="preserve"> </w:t>
      </w:r>
      <w:r w:rsidR="00C833A8">
        <w:rPr>
          <w:rFonts w:ascii="Arial" w:hAnsi="Arial" w:cs="Arial"/>
          <w:color w:val="7B7B7B" w:themeColor="accent3" w:themeShade="BF"/>
          <w:sz w:val="22"/>
          <w:szCs w:val="22"/>
          <w:lang w:val="en-GB"/>
        </w:rPr>
        <w:t>arises in</w:t>
      </w:r>
      <w:r w:rsidR="00297552">
        <w:rPr>
          <w:rFonts w:ascii="Arial" w:hAnsi="Arial" w:cs="Arial"/>
          <w:color w:val="7B7B7B" w:themeColor="accent3" w:themeShade="BF"/>
          <w:sz w:val="22"/>
          <w:szCs w:val="22"/>
          <w:lang w:val="en-GB"/>
        </w:rPr>
        <w:t xml:space="preserve"> an insolvency</w:t>
      </w:r>
      <w:r w:rsidR="00C833A8">
        <w:rPr>
          <w:rFonts w:ascii="Arial" w:hAnsi="Arial" w:cs="Arial"/>
          <w:color w:val="7B7B7B" w:themeColor="accent3" w:themeShade="BF"/>
          <w:sz w:val="22"/>
          <w:szCs w:val="22"/>
          <w:lang w:val="en-GB"/>
        </w:rPr>
        <w:t xml:space="preserve"> process</w:t>
      </w:r>
      <w:r w:rsidR="00297552">
        <w:rPr>
          <w:rFonts w:ascii="Arial" w:hAnsi="Arial" w:cs="Arial"/>
          <w:color w:val="7B7B7B" w:themeColor="accent3" w:themeShade="BF"/>
          <w:sz w:val="22"/>
          <w:szCs w:val="22"/>
          <w:lang w:val="en-GB"/>
        </w:rPr>
        <w:t xml:space="preserve"> </w:t>
      </w:r>
      <w:r w:rsidR="00C833A8">
        <w:rPr>
          <w:rFonts w:ascii="Arial" w:hAnsi="Arial" w:cs="Arial"/>
          <w:color w:val="7B7B7B" w:themeColor="accent3" w:themeShade="BF"/>
          <w:sz w:val="22"/>
          <w:szCs w:val="22"/>
          <w:lang w:val="en-GB"/>
        </w:rPr>
        <w:t>involving</w:t>
      </w:r>
      <w:r w:rsidR="00297552">
        <w:rPr>
          <w:rFonts w:ascii="Arial" w:hAnsi="Arial" w:cs="Arial"/>
          <w:color w:val="7B7B7B" w:themeColor="accent3" w:themeShade="BF"/>
          <w:sz w:val="22"/>
          <w:szCs w:val="22"/>
          <w:lang w:val="en-GB"/>
        </w:rPr>
        <w:t xml:space="preserve"> </w:t>
      </w:r>
      <w:r w:rsidR="008F0AA0">
        <w:rPr>
          <w:rFonts w:ascii="Arial" w:hAnsi="Arial" w:cs="Arial"/>
          <w:color w:val="7B7B7B" w:themeColor="accent3" w:themeShade="BF"/>
          <w:sz w:val="22"/>
          <w:szCs w:val="22"/>
          <w:lang w:val="en-GB"/>
        </w:rPr>
        <w:t xml:space="preserve">parties or assets in </w:t>
      </w:r>
      <w:r w:rsidR="00297552">
        <w:rPr>
          <w:rFonts w:ascii="Arial" w:hAnsi="Arial" w:cs="Arial"/>
          <w:color w:val="7B7B7B" w:themeColor="accent3" w:themeShade="BF"/>
          <w:sz w:val="22"/>
          <w:szCs w:val="22"/>
          <w:lang w:val="en-GB"/>
        </w:rPr>
        <w:t xml:space="preserve">two or more jurisdictions, such that </w:t>
      </w:r>
      <w:r w:rsidR="00C833A8">
        <w:rPr>
          <w:rFonts w:ascii="Arial" w:hAnsi="Arial" w:cs="Arial"/>
          <w:color w:val="7B7B7B" w:themeColor="accent3" w:themeShade="BF"/>
          <w:sz w:val="22"/>
          <w:szCs w:val="22"/>
          <w:lang w:val="en-GB"/>
        </w:rPr>
        <w:t xml:space="preserve">the insolvency process </w:t>
      </w:r>
      <w:r w:rsidR="00297552">
        <w:rPr>
          <w:rFonts w:ascii="Arial" w:hAnsi="Arial" w:cs="Arial"/>
          <w:color w:val="7B7B7B" w:themeColor="accent3" w:themeShade="BF"/>
          <w:sz w:val="22"/>
          <w:szCs w:val="22"/>
          <w:lang w:val="en-GB"/>
        </w:rPr>
        <w:t>crosses more than one legal system</w:t>
      </w:r>
      <w:r w:rsidR="00C833A8">
        <w:rPr>
          <w:rFonts w:ascii="Arial" w:hAnsi="Arial" w:cs="Arial"/>
          <w:color w:val="7B7B7B" w:themeColor="accent3" w:themeShade="BF"/>
          <w:sz w:val="22"/>
          <w:szCs w:val="22"/>
          <w:lang w:val="en-GB"/>
        </w:rPr>
        <w:t>, requiring</w:t>
      </w:r>
      <w:r w:rsidR="00297552">
        <w:rPr>
          <w:rFonts w:ascii="Arial" w:hAnsi="Arial" w:cs="Arial"/>
          <w:color w:val="7B7B7B" w:themeColor="accent3" w:themeShade="BF"/>
          <w:sz w:val="22"/>
          <w:szCs w:val="22"/>
          <w:lang w:val="en-GB"/>
        </w:rPr>
        <w:t xml:space="preserve"> the consideration of multiple domestic legal systems and </w:t>
      </w:r>
      <w:r w:rsidR="00C833A8">
        <w:rPr>
          <w:rFonts w:ascii="Arial" w:hAnsi="Arial" w:cs="Arial"/>
          <w:color w:val="7B7B7B" w:themeColor="accent3" w:themeShade="BF"/>
          <w:sz w:val="22"/>
          <w:szCs w:val="22"/>
          <w:lang w:val="en-GB"/>
        </w:rPr>
        <w:t xml:space="preserve">international or bilateral </w:t>
      </w:r>
      <w:r w:rsidR="00297552">
        <w:rPr>
          <w:rFonts w:ascii="Arial" w:hAnsi="Arial" w:cs="Arial"/>
          <w:color w:val="7B7B7B" w:themeColor="accent3" w:themeShade="BF"/>
          <w:sz w:val="22"/>
          <w:szCs w:val="22"/>
          <w:lang w:val="en-GB"/>
        </w:rPr>
        <w:t xml:space="preserve">treaties for </w:t>
      </w:r>
      <w:r w:rsidR="008F0AA0">
        <w:rPr>
          <w:rFonts w:ascii="Arial" w:hAnsi="Arial" w:cs="Arial"/>
          <w:color w:val="7B7B7B" w:themeColor="accent3" w:themeShade="BF"/>
          <w:sz w:val="22"/>
          <w:szCs w:val="22"/>
          <w:lang w:val="en-GB"/>
        </w:rPr>
        <w:t xml:space="preserve">cooperation. </w:t>
      </w: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72AA70FC" w14:textId="43F2F41C" w:rsidR="005A714E" w:rsidRDefault="00E6009D" w:rsidP="00C6456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concept of universality</w:t>
      </w:r>
      <w:r w:rsidR="008F0AA0">
        <w:rPr>
          <w:rFonts w:ascii="Arial" w:hAnsi="Arial" w:cs="Arial"/>
          <w:color w:val="7B7B7B" w:themeColor="accent3" w:themeShade="BF"/>
          <w:sz w:val="22"/>
          <w:szCs w:val="22"/>
          <w:lang w:val="en-GB"/>
        </w:rPr>
        <w:t xml:space="preserve"> </w:t>
      </w:r>
      <w:r w:rsidR="00D65B4C">
        <w:rPr>
          <w:rFonts w:ascii="Arial" w:hAnsi="Arial" w:cs="Arial"/>
          <w:color w:val="7B7B7B" w:themeColor="accent3" w:themeShade="BF"/>
          <w:sz w:val="22"/>
          <w:szCs w:val="22"/>
          <w:lang w:val="en-GB"/>
        </w:rPr>
        <w:t>refers to insolvency processes with</w:t>
      </w:r>
      <w:r w:rsidR="008F0AA0">
        <w:rPr>
          <w:rFonts w:ascii="Arial" w:hAnsi="Arial" w:cs="Arial"/>
          <w:color w:val="7B7B7B" w:themeColor="accent3" w:themeShade="BF"/>
          <w:sz w:val="22"/>
          <w:szCs w:val="22"/>
          <w:lang w:val="en-GB"/>
        </w:rPr>
        <w:t xml:space="preserve"> extra-</w:t>
      </w:r>
      <w:r w:rsidR="00CC2E8D">
        <w:rPr>
          <w:rFonts w:ascii="Arial" w:hAnsi="Arial" w:cs="Arial"/>
          <w:color w:val="7B7B7B" w:themeColor="accent3" w:themeShade="BF"/>
          <w:sz w:val="22"/>
          <w:szCs w:val="22"/>
          <w:lang w:val="en-GB"/>
        </w:rPr>
        <w:t>territorial</w:t>
      </w:r>
      <w:r w:rsidR="008F0AA0">
        <w:rPr>
          <w:rFonts w:ascii="Arial" w:hAnsi="Arial" w:cs="Arial"/>
          <w:color w:val="7B7B7B" w:themeColor="accent3" w:themeShade="BF"/>
          <w:sz w:val="22"/>
          <w:szCs w:val="22"/>
          <w:lang w:val="en-GB"/>
        </w:rPr>
        <w:t xml:space="preserve"> effect, </w:t>
      </w:r>
      <w:r w:rsidR="00CC2E8D">
        <w:rPr>
          <w:rFonts w:ascii="Arial" w:hAnsi="Arial" w:cs="Arial"/>
          <w:color w:val="7B7B7B" w:themeColor="accent3" w:themeShade="BF"/>
          <w:sz w:val="22"/>
          <w:szCs w:val="22"/>
          <w:lang w:val="en-GB"/>
        </w:rPr>
        <w:t xml:space="preserve">meaning that there could be </w:t>
      </w:r>
      <w:r w:rsidR="00CB352F">
        <w:rPr>
          <w:rFonts w:ascii="Arial" w:hAnsi="Arial" w:cs="Arial"/>
          <w:color w:val="7B7B7B" w:themeColor="accent3" w:themeShade="BF"/>
          <w:sz w:val="22"/>
          <w:szCs w:val="22"/>
          <w:lang w:val="en-GB"/>
        </w:rPr>
        <w:t xml:space="preserve">only </w:t>
      </w:r>
      <w:r w:rsidR="00CC2E8D">
        <w:rPr>
          <w:rFonts w:ascii="Arial" w:hAnsi="Arial" w:cs="Arial"/>
          <w:color w:val="7B7B7B" w:themeColor="accent3" w:themeShade="BF"/>
          <w:sz w:val="22"/>
          <w:szCs w:val="22"/>
          <w:lang w:val="en-GB"/>
        </w:rPr>
        <w:t xml:space="preserve">one insolvency process initiated in the </w:t>
      </w:r>
      <w:r w:rsidR="00D65B4C" w:rsidRPr="00D65B4C">
        <w:rPr>
          <w:rFonts w:ascii="Arial" w:hAnsi="Arial" w:cs="Arial"/>
          <w:color w:val="7B7B7B" w:themeColor="accent3" w:themeShade="BF"/>
          <w:sz w:val="22"/>
          <w:szCs w:val="22"/>
          <w:lang w:val="en-GB"/>
        </w:rPr>
        <w:t>centre of the debtor’s main interests</w:t>
      </w:r>
      <w:r w:rsidR="00D65B4C" w:rsidRPr="00D65B4C" w:rsidDel="00D65B4C">
        <w:rPr>
          <w:rFonts w:ascii="Arial" w:hAnsi="Arial" w:cs="Arial"/>
          <w:color w:val="7B7B7B" w:themeColor="accent3" w:themeShade="BF"/>
          <w:sz w:val="22"/>
          <w:szCs w:val="22"/>
          <w:lang w:val="en-GB"/>
        </w:rPr>
        <w:t xml:space="preserve"> </w:t>
      </w:r>
      <w:r w:rsidR="00CC2E8D">
        <w:rPr>
          <w:rFonts w:ascii="Arial" w:hAnsi="Arial" w:cs="Arial"/>
          <w:color w:val="7B7B7B" w:themeColor="accent3" w:themeShade="BF"/>
          <w:sz w:val="22"/>
          <w:szCs w:val="22"/>
          <w:lang w:val="en-GB"/>
        </w:rPr>
        <w:t xml:space="preserve">recognised in </w:t>
      </w:r>
      <w:r w:rsidR="00D65B4C">
        <w:rPr>
          <w:rFonts w:ascii="Arial" w:hAnsi="Arial" w:cs="Arial"/>
          <w:color w:val="7B7B7B" w:themeColor="accent3" w:themeShade="BF"/>
          <w:sz w:val="22"/>
          <w:szCs w:val="22"/>
          <w:lang w:val="en-GB"/>
        </w:rPr>
        <w:t xml:space="preserve">further </w:t>
      </w:r>
      <w:r w:rsidR="00CC2E8D">
        <w:rPr>
          <w:rFonts w:ascii="Arial" w:hAnsi="Arial" w:cs="Arial"/>
          <w:color w:val="7B7B7B" w:themeColor="accent3" w:themeShade="BF"/>
          <w:sz w:val="22"/>
          <w:szCs w:val="22"/>
          <w:lang w:val="en-GB"/>
        </w:rPr>
        <w:t>jurisdictions.</w:t>
      </w:r>
      <w:r w:rsidR="002E3CC6">
        <w:rPr>
          <w:rFonts w:ascii="Arial" w:hAnsi="Arial" w:cs="Arial"/>
          <w:color w:val="7B7B7B" w:themeColor="accent3" w:themeShade="BF"/>
          <w:sz w:val="22"/>
          <w:szCs w:val="22"/>
          <w:lang w:val="en-GB"/>
        </w:rPr>
        <w:t xml:space="preserve"> The officeholder should then be empowered to control the process and realise all relevant assets.</w:t>
      </w:r>
      <w:r w:rsidR="00CC2E8D">
        <w:rPr>
          <w:rFonts w:ascii="Arial" w:hAnsi="Arial" w:cs="Arial"/>
          <w:color w:val="7B7B7B" w:themeColor="accent3" w:themeShade="BF"/>
          <w:sz w:val="22"/>
          <w:szCs w:val="22"/>
          <w:lang w:val="en-GB"/>
        </w:rPr>
        <w:t xml:space="preserve"> </w:t>
      </w:r>
      <w:r w:rsidR="005A714E">
        <w:rPr>
          <w:rFonts w:ascii="Arial" w:hAnsi="Arial" w:cs="Arial"/>
          <w:color w:val="7B7B7B" w:themeColor="accent3" w:themeShade="BF"/>
          <w:sz w:val="22"/>
          <w:szCs w:val="22"/>
          <w:lang w:val="en-GB"/>
        </w:rPr>
        <w:t xml:space="preserve"> Although the concept </w:t>
      </w:r>
      <w:r w:rsidR="00CB352F">
        <w:rPr>
          <w:rFonts w:ascii="Arial" w:hAnsi="Arial" w:cs="Arial"/>
          <w:color w:val="7B7B7B" w:themeColor="accent3" w:themeShade="BF"/>
          <w:sz w:val="22"/>
          <w:szCs w:val="22"/>
          <w:lang w:val="en-GB"/>
        </w:rPr>
        <w:t xml:space="preserve">relates well to larger multinational </w:t>
      </w:r>
      <w:r w:rsidR="005A714E">
        <w:rPr>
          <w:rFonts w:ascii="Arial" w:hAnsi="Arial" w:cs="Arial"/>
          <w:color w:val="7B7B7B" w:themeColor="accent3" w:themeShade="BF"/>
          <w:sz w:val="22"/>
          <w:szCs w:val="22"/>
          <w:lang w:val="en-GB"/>
        </w:rPr>
        <w:t xml:space="preserve">corporations, </w:t>
      </w:r>
      <w:r w:rsidR="00CB352F">
        <w:rPr>
          <w:rFonts w:ascii="Arial" w:hAnsi="Arial" w:cs="Arial"/>
          <w:color w:val="7B7B7B" w:themeColor="accent3" w:themeShade="BF"/>
          <w:sz w:val="22"/>
          <w:szCs w:val="22"/>
          <w:lang w:val="en-GB"/>
        </w:rPr>
        <w:t>in lowering costs and satisfying multiple cross-border interests, difficulties arise in the priority of distributions and questions over the choice of governing law. Additionally, the concept may be vuln</w:t>
      </w:r>
      <w:r w:rsidR="002E3CC6">
        <w:rPr>
          <w:rFonts w:ascii="Arial" w:hAnsi="Arial" w:cs="Arial"/>
          <w:color w:val="7B7B7B" w:themeColor="accent3" w:themeShade="BF"/>
          <w:sz w:val="22"/>
          <w:szCs w:val="22"/>
          <w:lang w:val="en-GB"/>
        </w:rPr>
        <w:t xml:space="preserve">erable to strategic manipulation, which might otherwise increase costs where disputes arise. </w:t>
      </w:r>
    </w:p>
    <w:p w14:paraId="7DD41F98" w14:textId="77777777" w:rsidR="005A714E" w:rsidRDefault="005A714E" w:rsidP="00C64561">
      <w:pPr>
        <w:jc w:val="both"/>
        <w:rPr>
          <w:rFonts w:ascii="Arial" w:hAnsi="Arial" w:cs="Arial"/>
          <w:color w:val="7B7B7B" w:themeColor="accent3" w:themeShade="BF"/>
          <w:sz w:val="22"/>
          <w:szCs w:val="22"/>
          <w:lang w:val="en-GB"/>
        </w:rPr>
      </w:pPr>
    </w:p>
    <w:p w14:paraId="2F57801B" w14:textId="7308CF90" w:rsidR="009B07AD" w:rsidRDefault="00D65B4C" w:rsidP="00C6456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Conversely, the concept of </w:t>
      </w:r>
      <w:r w:rsidR="00CC2E8D">
        <w:rPr>
          <w:rFonts w:ascii="Arial" w:hAnsi="Arial" w:cs="Arial"/>
          <w:color w:val="7B7B7B" w:themeColor="accent3" w:themeShade="BF"/>
          <w:sz w:val="22"/>
          <w:szCs w:val="22"/>
          <w:lang w:val="en-GB"/>
        </w:rPr>
        <w:t>territoriality limits the consequences of the insolvency</w:t>
      </w:r>
      <w:r>
        <w:rPr>
          <w:rFonts w:ascii="Arial" w:hAnsi="Arial" w:cs="Arial"/>
          <w:color w:val="7B7B7B" w:themeColor="accent3" w:themeShade="BF"/>
          <w:sz w:val="22"/>
          <w:szCs w:val="22"/>
          <w:lang w:val="en-GB"/>
        </w:rPr>
        <w:t xml:space="preserve"> process</w:t>
      </w:r>
      <w:r w:rsidR="002E3CC6">
        <w:rPr>
          <w:rFonts w:ascii="Arial" w:hAnsi="Arial" w:cs="Arial"/>
          <w:color w:val="7B7B7B" w:themeColor="accent3" w:themeShade="BF"/>
          <w:sz w:val="22"/>
          <w:szCs w:val="22"/>
          <w:lang w:val="en-GB"/>
        </w:rPr>
        <w:t>,</w:t>
      </w:r>
      <w:r w:rsidR="00CC2E8D">
        <w:rPr>
          <w:rFonts w:ascii="Arial" w:hAnsi="Arial" w:cs="Arial"/>
          <w:color w:val="7B7B7B" w:themeColor="accent3" w:themeShade="BF"/>
          <w:sz w:val="22"/>
          <w:szCs w:val="22"/>
          <w:lang w:val="en-GB"/>
        </w:rPr>
        <w:t xml:space="preserve"> and the legal provisions applied</w:t>
      </w:r>
      <w:r>
        <w:rPr>
          <w:rFonts w:ascii="Arial" w:hAnsi="Arial" w:cs="Arial"/>
          <w:color w:val="7B7B7B" w:themeColor="accent3" w:themeShade="BF"/>
          <w:sz w:val="22"/>
          <w:szCs w:val="22"/>
          <w:lang w:val="en-GB"/>
        </w:rPr>
        <w:t xml:space="preserve"> to that process</w:t>
      </w:r>
      <w:r w:rsidR="002E3CC6">
        <w:rPr>
          <w:rFonts w:ascii="Arial" w:hAnsi="Arial" w:cs="Arial"/>
          <w:color w:val="7B7B7B" w:themeColor="accent3" w:themeShade="BF"/>
          <w:sz w:val="22"/>
          <w:szCs w:val="22"/>
          <w:lang w:val="en-GB"/>
        </w:rPr>
        <w:t>,</w:t>
      </w:r>
      <w:r w:rsidR="00CC2E8D">
        <w:rPr>
          <w:rFonts w:ascii="Arial" w:hAnsi="Arial" w:cs="Arial"/>
          <w:color w:val="7B7B7B" w:themeColor="accent3" w:themeShade="BF"/>
          <w:sz w:val="22"/>
          <w:szCs w:val="22"/>
          <w:lang w:val="en-GB"/>
        </w:rPr>
        <w:t xml:space="preserve"> to the originating </w:t>
      </w:r>
      <w:r>
        <w:rPr>
          <w:rFonts w:ascii="Arial" w:hAnsi="Arial" w:cs="Arial"/>
          <w:color w:val="7B7B7B" w:themeColor="accent3" w:themeShade="BF"/>
          <w:sz w:val="22"/>
          <w:szCs w:val="22"/>
          <w:lang w:val="en-GB"/>
        </w:rPr>
        <w:t>jurisdiction</w:t>
      </w:r>
      <w:r w:rsidR="00CC2E8D">
        <w:rPr>
          <w:rFonts w:ascii="Arial" w:hAnsi="Arial" w:cs="Arial"/>
          <w:color w:val="7B7B7B" w:themeColor="accent3" w:themeShade="BF"/>
          <w:sz w:val="22"/>
          <w:szCs w:val="22"/>
          <w:lang w:val="en-GB"/>
        </w:rPr>
        <w:t xml:space="preserve">. Accordingly, you could end up with one entity subject to multiple processes in multiple jurisdictions, subject to the local law in each jurisdiction, without reference to </w:t>
      </w:r>
      <w:r w:rsidR="004A4768">
        <w:rPr>
          <w:rFonts w:ascii="Arial" w:hAnsi="Arial" w:cs="Arial"/>
          <w:color w:val="7B7B7B" w:themeColor="accent3" w:themeShade="BF"/>
          <w:sz w:val="22"/>
          <w:szCs w:val="22"/>
          <w:lang w:val="en-GB"/>
        </w:rPr>
        <w:t>further</w:t>
      </w:r>
      <w:r w:rsidR="00CC2E8D">
        <w:rPr>
          <w:rFonts w:ascii="Arial" w:hAnsi="Arial" w:cs="Arial"/>
          <w:color w:val="7B7B7B" w:themeColor="accent3" w:themeShade="BF"/>
          <w:sz w:val="22"/>
          <w:szCs w:val="22"/>
          <w:lang w:val="en-GB"/>
        </w:rPr>
        <w:t xml:space="preserve"> processes. </w:t>
      </w:r>
      <w:r w:rsidR="002E3CC6">
        <w:rPr>
          <w:rFonts w:ascii="Arial" w:hAnsi="Arial" w:cs="Arial"/>
          <w:color w:val="7B7B7B" w:themeColor="accent3" w:themeShade="BF"/>
          <w:sz w:val="22"/>
          <w:szCs w:val="22"/>
          <w:lang w:val="en-GB"/>
        </w:rPr>
        <w:t xml:space="preserve">Territoriality therefore protects national interests before officeholders may transfer assets abroad. </w:t>
      </w:r>
    </w:p>
    <w:p w14:paraId="609C9E96" w14:textId="212DE0AD" w:rsidR="002E3CC6" w:rsidRDefault="002E3CC6" w:rsidP="00C64561">
      <w:pPr>
        <w:jc w:val="both"/>
        <w:rPr>
          <w:rFonts w:ascii="Arial" w:hAnsi="Arial" w:cs="Arial"/>
          <w:color w:val="7B7B7B" w:themeColor="accent3" w:themeShade="BF"/>
          <w:sz w:val="22"/>
          <w:szCs w:val="22"/>
          <w:lang w:val="en-GB"/>
        </w:rPr>
      </w:pPr>
    </w:p>
    <w:p w14:paraId="013BCF5D" w14:textId="14C6E8E4" w:rsidR="002E3CC6" w:rsidRDefault="002E3CC6" w:rsidP="00C6456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Note however, a debtor may be declared insolvent in one jurisdiction but not another</w:t>
      </w:r>
      <w:r w:rsidR="00C24675">
        <w:rPr>
          <w:rFonts w:ascii="Arial" w:hAnsi="Arial" w:cs="Arial"/>
          <w:color w:val="7B7B7B" w:themeColor="accent3" w:themeShade="BF"/>
          <w:sz w:val="22"/>
          <w:szCs w:val="22"/>
          <w:lang w:val="en-GB"/>
        </w:rPr>
        <w:t>, causing problems in the most effective recovery and realisation of assets for creditors. An increase in the number of insolvency processes and officeholder appointments across each jurisdiction will normally lead to increase costs for the debtor's estate</w:t>
      </w:r>
      <w:r w:rsidR="00C12637">
        <w:rPr>
          <w:rFonts w:ascii="Arial" w:hAnsi="Arial" w:cs="Arial"/>
          <w:color w:val="7B7B7B" w:themeColor="accent3" w:themeShade="BF"/>
          <w:sz w:val="22"/>
          <w:szCs w:val="22"/>
          <w:lang w:val="en-GB"/>
        </w:rPr>
        <w:t xml:space="preserve"> (and accordingly a reduction in the distribution available to creditors)</w:t>
      </w:r>
      <w:r w:rsidR="00C24675">
        <w:rPr>
          <w:rFonts w:ascii="Arial" w:hAnsi="Arial" w:cs="Arial"/>
          <w:color w:val="7B7B7B" w:themeColor="accent3" w:themeShade="BF"/>
          <w:sz w:val="22"/>
          <w:szCs w:val="22"/>
          <w:lang w:val="en-GB"/>
        </w:rPr>
        <w:t xml:space="preserve">. </w:t>
      </w:r>
    </w:p>
    <w:p w14:paraId="43B42A4B" w14:textId="77777777" w:rsidR="002E3CC6" w:rsidRPr="00BF1C6F" w:rsidRDefault="002E3CC6" w:rsidP="00C64561">
      <w:pPr>
        <w:jc w:val="both"/>
        <w:rPr>
          <w:rFonts w:ascii="Arial" w:hAnsi="Arial" w:cs="Arial"/>
          <w:sz w:val="22"/>
          <w:szCs w:val="22"/>
          <w:lang w:val="en-GB"/>
        </w:rPr>
      </w:pPr>
    </w:p>
    <w:p w14:paraId="039E27B5" w14:textId="43F06D19" w:rsidR="00C82D87" w:rsidRPr="00BF1C6F" w:rsidRDefault="00C82D87"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6F4CFA00" w14:textId="474A24A7" w:rsidR="00C12637" w:rsidRDefault="00C12637" w:rsidP="00C12637">
      <w:pPr>
        <w:pStyle w:val="ListParagraph"/>
        <w:numPr>
          <w:ilvl w:val="0"/>
          <w:numId w:val="23"/>
        </w:numPr>
        <w:jc w:val="both"/>
        <w:rPr>
          <w:rFonts w:ascii="Arial" w:hAnsi="Arial" w:cs="Arial"/>
          <w:color w:val="808080" w:themeColor="background1" w:themeShade="80"/>
          <w:sz w:val="22"/>
          <w:szCs w:val="22"/>
          <w:lang w:val="en-GB"/>
        </w:rPr>
      </w:pPr>
      <w:r w:rsidRPr="000C0CB6">
        <w:rPr>
          <w:rFonts w:ascii="Arial" w:hAnsi="Arial" w:cs="Arial"/>
          <w:color w:val="808080" w:themeColor="background1" w:themeShade="80"/>
          <w:sz w:val="22"/>
          <w:szCs w:val="22"/>
          <w:lang w:val="en-GB"/>
        </w:rPr>
        <w:t>Saudi Arabia adopted a new</w:t>
      </w:r>
      <w:r>
        <w:rPr>
          <w:rFonts w:ascii="Arial" w:hAnsi="Arial" w:cs="Arial"/>
          <w:color w:val="808080" w:themeColor="background1" w:themeShade="80"/>
          <w:sz w:val="22"/>
          <w:szCs w:val="22"/>
          <w:lang w:val="en-GB"/>
        </w:rPr>
        <w:t xml:space="preserve"> debtor-friendly</w:t>
      </w:r>
      <w:r w:rsidRPr="000C0CB6">
        <w:rPr>
          <w:rFonts w:ascii="Arial" w:hAnsi="Arial" w:cs="Arial"/>
          <w:color w:val="808080" w:themeColor="background1" w:themeShade="80"/>
          <w:sz w:val="22"/>
          <w:szCs w:val="22"/>
          <w:lang w:val="en-GB"/>
        </w:rPr>
        <w:t xml:space="preserve"> bankruptcy law</w:t>
      </w:r>
      <w:r>
        <w:rPr>
          <w:rFonts w:ascii="Arial" w:hAnsi="Arial" w:cs="Arial"/>
          <w:color w:val="808080" w:themeColor="background1" w:themeShade="80"/>
          <w:sz w:val="22"/>
          <w:szCs w:val="22"/>
          <w:lang w:val="en-GB"/>
        </w:rPr>
        <w:t xml:space="preserve"> and bankruptcy implementing regulations</w:t>
      </w:r>
      <w:r w:rsidRPr="000C0CB6">
        <w:rPr>
          <w:rFonts w:ascii="Arial" w:hAnsi="Arial" w:cs="Arial"/>
          <w:color w:val="808080" w:themeColor="background1" w:themeShade="80"/>
          <w:sz w:val="22"/>
          <w:szCs w:val="22"/>
          <w:lang w:val="en-GB"/>
        </w:rPr>
        <w:t xml:space="preserve"> in August</w:t>
      </w:r>
      <w:r>
        <w:rPr>
          <w:rFonts w:ascii="Arial" w:hAnsi="Arial" w:cs="Arial"/>
          <w:color w:val="808080" w:themeColor="background1" w:themeShade="80"/>
          <w:sz w:val="22"/>
          <w:szCs w:val="22"/>
          <w:lang w:val="en-GB"/>
        </w:rPr>
        <w:t xml:space="preserve"> and September</w:t>
      </w:r>
      <w:r w:rsidRPr="000C0CB6">
        <w:rPr>
          <w:rFonts w:ascii="Arial" w:hAnsi="Arial" w:cs="Arial"/>
          <w:color w:val="808080" w:themeColor="background1" w:themeShade="80"/>
          <w:sz w:val="22"/>
          <w:szCs w:val="22"/>
          <w:lang w:val="en-GB"/>
        </w:rPr>
        <w:t xml:space="preserve"> 2018</w:t>
      </w:r>
      <w:r>
        <w:rPr>
          <w:rFonts w:ascii="Arial" w:hAnsi="Arial" w:cs="Arial"/>
          <w:color w:val="808080" w:themeColor="background1" w:themeShade="80"/>
          <w:sz w:val="22"/>
          <w:szCs w:val="22"/>
          <w:lang w:val="en-GB"/>
        </w:rPr>
        <w:t xml:space="preserve"> respectively (together, "</w:t>
      </w:r>
      <w:r w:rsidRPr="00334398">
        <w:rPr>
          <w:rFonts w:ascii="Arial" w:hAnsi="Arial" w:cs="Arial"/>
          <w:b/>
          <w:color w:val="808080" w:themeColor="background1" w:themeShade="80"/>
          <w:sz w:val="22"/>
          <w:szCs w:val="22"/>
          <w:lang w:val="en-GB"/>
        </w:rPr>
        <w:t>Bankruptcy Law</w:t>
      </w:r>
      <w:r>
        <w:rPr>
          <w:rFonts w:ascii="Arial" w:hAnsi="Arial" w:cs="Arial"/>
          <w:color w:val="808080" w:themeColor="background1" w:themeShade="80"/>
          <w:sz w:val="22"/>
          <w:szCs w:val="22"/>
          <w:lang w:val="en-GB"/>
        </w:rPr>
        <w:t>"). The effect of the Bankruptcy Law, mirroring Chapter 11 of the United States Bankruptcy Code, was to</w:t>
      </w:r>
      <w:r w:rsidRPr="000C0CB6">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move</w:t>
      </w:r>
      <w:r w:rsidRPr="000C0CB6">
        <w:rPr>
          <w:rFonts w:ascii="Arial" w:hAnsi="Arial" w:cs="Arial"/>
          <w:color w:val="808080" w:themeColor="background1" w:themeShade="80"/>
          <w:sz w:val="22"/>
          <w:szCs w:val="22"/>
          <w:lang w:val="en-GB"/>
        </w:rPr>
        <w:t xml:space="preserve"> away from </w:t>
      </w:r>
      <w:r>
        <w:rPr>
          <w:rFonts w:ascii="Arial" w:hAnsi="Arial" w:cs="Arial"/>
          <w:color w:val="808080" w:themeColor="background1" w:themeShade="80"/>
          <w:sz w:val="22"/>
          <w:szCs w:val="22"/>
          <w:lang w:val="en-GB"/>
        </w:rPr>
        <w:t xml:space="preserve"> the jurisdiction's focus on</w:t>
      </w:r>
      <w:r w:rsidRPr="000C0CB6">
        <w:rPr>
          <w:rFonts w:ascii="Arial" w:hAnsi="Arial" w:cs="Arial"/>
          <w:color w:val="808080" w:themeColor="background1" w:themeShade="80"/>
          <w:sz w:val="22"/>
          <w:szCs w:val="22"/>
          <w:lang w:val="en-GB"/>
        </w:rPr>
        <w:t xml:space="preserve"> pure liquidation process</w:t>
      </w:r>
      <w:r>
        <w:rPr>
          <w:rFonts w:ascii="Arial" w:hAnsi="Arial" w:cs="Arial"/>
          <w:color w:val="808080" w:themeColor="background1" w:themeShade="80"/>
          <w:sz w:val="22"/>
          <w:szCs w:val="22"/>
          <w:lang w:val="en-GB"/>
        </w:rPr>
        <w:t>es</w:t>
      </w:r>
      <w:r w:rsidRPr="000C0CB6">
        <w:rPr>
          <w:rFonts w:ascii="Arial" w:hAnsi="Arial" w:cs="Arial"/>
          <w:color w:val="808080" w:themeColor="background1" w:themeShade="80"/>
          <w:sz w:val="22"/>
          <w:szCs w:val="22"/>
          <w:lang w:val="en-GB"/>
        </w:rPr>
        <w:t xml:space="preserve"> to</w:t>
      </w:r>
      <w:r>
        <w:rPr>
          <w:rFonts w:ascii="Arial" w:hAnsi="Arial" w:cs="Arial"/>
          <w:color w:val="808080" w:themeColor="background1" w:themeShade="80"/>
          <w:sz w:val="22"/>
          <w:szCs w:val="22"/>
          <w:lang w:val="en-GB"/>
        </w:rPr>
        <w:t xml:space="preserve"> a</w:t>
      </w:r>
      <w:r w:rsidRPr="000C0CB6">
        <w:rPr>
          <w:rFonts w:ascii="Arial" w:hAnsi="Arial" w:cs="Arial"/>
          <w:color w:val="808080" w:themeColor="background1" w:themeShade="80"/>
          <w:sz w:val="22"/>
          <w:szCs w:val="22"/>
          <w:lang w:val="en-GB"/>
        </w:rPr>
        <w:t xml:space="preserve"> more </w:t>
      </w:r>
      <w:r>
        <w:rPr>
          <w:rFonts w:ascii="Arial" w:hAnsi="Arial" w:cs="Arial"/>
          <w:color w:val="808080" w:themeColor="background1" w:themeShade="80"/>
          <w:sz w:val="22"/>
          <w:szCs w:val="22"/>
          <w:lang w:val="en-GB"/>
        </w:rPr>
        <w:t>rescue-</w:t>
      </w:r>
      <w:r w:rsidRPr="000C0CB6">
        <w:rPr>
          <w:rFonts w:ascii="Arial" w:hAnsi="Arial" w:cs="Arial"/>
          <w:color w:val="808080" w:themeColor="background1" w:themeShade="80"/>
          <w:sz w:val="22"/>
          <w:szCs w:val="22"/>
          <w:lang w:val="en-GB"/>
        </w:rPr>
        <w:t>focused approach, allowing debtors to reorganise and rescue the</w:t>
      </w:r>
      <w:r>
        <w:rPr>
          <w:rFonts w:ascii="Arial" w:hAnsi="Arial" w:cs="Arial"/>
          <w:color w:val="808080" w:themeColor="background1" w:themeShade="80"/>
          <w:sz w:val="22"/>
          <w:szCs w:val="22"/>
          <w:lang w:val="en-GB"/>
        </w:rPr>
        <w:t>ir</w:t>
      </w:r>
      <w:r w:rsidRPr="000C0CB6">
        <w:rPr>
          <w:rFonts w:ascii="Arial" w:hAnsi="Arial" w:cs="Arial"/>
          <w:color w:val="808080" w:themeColor="background1" w:themeShade="80"/>
          <w:sz w:val="22"/>
          <w:szCs w:val="22"/>
          <w:lang w:val="en-GB"/>
        </w:rPr>
        <w:t xml:space="preserve"> business</w:t>
      </w:r>
      <w:r>
        <w:rPr>
          <w:rFonts w:ascii="Arial" w:hAnsi="Arial" w:cs="Arial"/>
          <w:color w:val="808080" w:themeColor="background1" w:themeShade="80"/>
          <w:sz w:val="22"/>
          <w:szCs w:val="22"/>
          <w:lang w:val="en-GB"/>
        </w:rPr>
        <w:t>es</w:t>
      </w:r>
      <w:r w:rsidRPr="000C0CB6">
        <w:rPr>
          <w:rFonts w:ascii="Arial" w:hAnsi="Arial" w:cs="Arial"/>
          <w:color w:val="808080" w:themeColor="background1" w:themeShade="80"/>
          <w:sz w:val="22"/>
          <w:szCs w:val="22"/>
          <w:lang w:val="en-GB"/>
        </w:rPr>
        <w:t xml:space="preserve"> as a going concern.</w:t>
      </w:r>
      <w:r>
        <w:rPr>
          <w:rFonts w:ascii="Arial" w:hAnsi="Arial" w:cs="Arial"/>
          <w:color w:val="808080" w:themeColor="background1" w:themeShade="80"/>
          <w:sz w:val="22"/>
          <w:szCs w:val="22"/>
          <w:lang w:val="en-GB"/>
        </w:rPr>
        <w:t xml:space="preserve"> </w:t>
      </w:r>
    </w:p>
    <w:p w14:paraId="2C9BB9C2" w14:textId="77777777" w:rsidR="00281B1B" w:rsidRPr="00281B1B" w:rsidRDefault="00281B1B" w:rsidP="00281B1B">
      <w:pPr>
        <w:ind w:left="360"/>
        <w:jc w:val="both"/>
        <w:rPr>
          <w:rFonts w:ascii="Arial" w:hAnsi="Arial" w:cs="Arial"/>
          <w:color w:val="808080" w:themeColor="background1" w:themeShade="80"/>
          <w:sz w:val="22"/>
          <w:szCs w:val="22"/>
          <w:lang w:val="en-GB"/>
        </w:rPr>
      </w:pPr>
    </w:p>
    <w:p w14:paraId="78DB9FD8" w14:textId="2D6F945F" w:rsidR="00C72848" w:rsidRPr="000C0CB6" w:rsidRDefault="004A4768" w:rsidP="00810B21">
      <w:pPr>
        <w:pStyle w:val="ListParagraph"/>
        <w:numPr>
          <w:ilvl w:val="0"/>
          <w:numId w:val="2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United Arab Emirates</w:t>
      </w:r>
      <w:r w:rsidRPr="000C0CB6">
        <w:rPr>
          <w:rFonts w:ascii="Arial" w:hAnsi="Arial" w:cs="Arial"/>
          <w:color w:val="808080" w:themeColor="background1" w:themeShade="80"/>
          <w:sz w:val="22"/>
          <w:szCs w:val="22"/>
          <w:lang w:val="en-GB"/>
        </w:rPr>
        <w:t xml:space="preserve"> </w:t>
      </w:r>
      <w:r w:rsidR="00810B21" w:rsidRPr="000C0CB6">
        <w:rPr>
          <w:rFonts w:ascii="Arial" w:hAnsi="Arial" w:cs="Arial"/>
          <w:color w:val="808080" w:themeColor="background1" w:themeShade="80"/>
          <w:sz w:val="22"/>
          <w:szCs w:val="22"/>
          <w:lang w:val="en-GB"/>
        </w:rPr>
        <w:t xml:space="preserve">adopted the </w:t>
      </w:r>
      <w:r w:rsidR="002D1B65">
        <w:rPr>
          <w:rFonts w:ascii="Arial" w:hAnsi="Arial" w:cs="Arial"/>
          <w:color w:val="808080" w:themeColor="background1" w:themeShade="80"/>
          <w:sz w:val="22"/>
          <w:szCs w:val="22"/>
          <w:lang w:val="en-GB"/>
        </w:rPr>
        <w:t>Federal Decree Law No. 21 of 2020, amending the UAE Federal Bankruptcy Law No. 9 of 2016</w:t>
      </w:r>
      <w:r w:rsidR="00810B21" w:rsidRPr="000C0CB6">
        <w:rPr>
          <w:rFonts w:ascii="Arial" w:hAnsi="Arial" w:cs="Arial"/>
          <w:color w:val="808080" w:themeColor="background1" w:themeShade="80"/>
          <w:sz w:val="22"/>
          <w:szCs w:val="22"/>
          <w:lang w:val="en-GB"/>
        </w:rPr>
        <w:t xml:space="preserve"> </w:t>
      </w:r>
      <w:r w:rsidR="002D1B65">
        <w:rPr>
          <w:rFonts w:ascii="Arial" w:hAnsi="Arial" w:cs="Arial"/>
          <w:color w:val="808080" w:themeColor="background1" w:themeShade="80"/>
          <w:sz w:val="22"/>
          <w:szCs w:val="22"/>
          <w:lang w:val="en-GB"/>
        </w:rPr>
        <w:t>("</w:t>
      </w:r>
      <w:r w:rsidR="00810B21" w:rsidRPr="002D1B65">
        <w:rPr>
          <w:rFonts w:ascii="Arial" w:hAnsi="Arial" w:cs="Arial"/>
          <w:b/>
          <w:color w:val="808080" w:themeColor="background1" w:themeShade="80"/>
          <w:sz w:val="22"/>
          <w:szCs w:val="22"/>
          <w:lang w:val="en-GB"/>
        </w:rPr>
        <w:t xml:space="preserve">2016 </w:t>
      </w:r>
      <w:r w:rsidR="00475040" w:rsidRPr="002D1B65">
        <w:rPr>
          <w:rFonts w:ascii="Arial" w:hAnsi="Arial" w:cs="Arial"/>
          <w:b/>
          <w:color w:val="808080" w:themeColor="background1" w:themeShade="80"/>
          <w:sz w:val="22"/>
          <w:szCs w:val="22"/>
          <w:lang w:val="en-GB"/>
        </w:rPr>
        <w:t>Law</w:t>
      </w:r>
      <w:r w:rsidR="002D1B65">
        <w:rPr>
          <w:rFonts w:ascii="Arial" w:hAnsi="Arial" w:cs="Arial"/>
          <w:color w:val="808080" w:themeColor="background1" w:themeShade="80"/>
          <w:sz w:val="22"/>
          <w:szCs w:val="22"/>
          <w:lang w:val="en-GB"/>
        </w:rPr>
        <w:t>")</w:t>
      </w:r>
      <w:r w:rsidR="00475040" w:rsidRPr="000C0CB6">
        <w:rPr>
          <w:rFonts w:ascii="Arial" w:hAnsi="Arial" w:cs="Arial"/>
          <w:color w:val="808080" w:themeColor="background1" w:themeShade="80"/>
          <w:sz w:val="22"/>
          <w:szCs w:val="22"/>
          <w:lang w:val="en-GB"/>
        </w:rPr>
        <w:t xml:space="preserve"> to: </w:t>
      </w:r>
    </w:p>
    <w:p w14:paraId="40B1C4B5" w14:textId="7D2DFC49" w:rsidR="00581FA9" w:rsidRPr="00581FA9" w:rsidRDefault="004A4768" w:rsidP="00581FA9">
      <w:pPr>
        <w:pStyle w:val="ListParagraph"/>
        <w:numPr>
          <w:ilvl w:val="1"/>
          <w:numId w:val="2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w:t>
      </w:r>
      <w:r w:rsidR="00475040" w:rsidRPr="000C0CB6">
        <w:rPr>
          <w:rFonts w:ascii="Arial" w:hAnsi="Arial" w:cs="Arial"/>
          <w:color w:val="808080" w:themeColor="background1" w:themeShade="80"/>
          <w:sz w:val="22"/>
          <w:szCs w:val="22"/>
          <w:lang w:val="en-GB"/>
        </w:rPr>
        <w:t>xtend the moratorium on judicial proceedings where a commencement order</w:t>
      </w:r>
      <w:r w:rsidR="002D1B65">
        <w:rPr>
          <w:rFonts w:ascii="Arial" w:hAnsi="Arial" w:cs="Arial"/>
          <w:color w:val="808080" w:themeColor="background1" w:themeShade="80"/>
          <w:sz w:val="22"/>
          <w:szCs w:val="22"/>
          <w:lang w:val="en-GB"/>
        </w:rPr>
        <w:t xml:space="preserve"> is made against the debtor in</w:t>
      </w:r>
      <w:r w:rsidR="00475040" w:rsidRPr="000C0CB6">
        <w:rPr>
          <w:rFonts w:ascii="Arial" w:hAnsi="Arial" w:cs="Arial"/>
          <w:color w:val="808080" w:themeColor="background1" w:themeShade="80"/>
          <w:sz w:val="22"/>
          <w:szCs w:val="22"/>
          <w:lang w:val="en-GB"/>
        </w:rPr>
        <w:t xml:space="preserve"> either</w:t>
      </w:r>
      <w:r w:rsidR="002D1B65">
        <w:rPr>
          <w:rFonts w:ascii="Arial" w:hAnsi="Arial" w:cs="Arial"/>
          <w:color w:val="808080" w:themeColor="background1" w:themeShade="80"/>
          <w:sz w:val="22"/>
          <w:szCs w:val="22"/>
          <w:lang w:val="en-GB"/>
        </w:rPr>
        <w:t>:</w:t>
      </w:r>
      <w:r w:rsidR="00475040" w:rsidRPr="000C0CB6">
        <w:rPr>
          <w:rFonts w:ascii="Arial" w:hAnsi="Arial" w:cs="Arial"/>
          <w:color w:val="808080" w:themeColor="background1" w:themeShade="80"/>
          <w:sz w:val="22"/>
          <w:szCs w:val="22"/>
          <w:lang w:val="en-GB"/>
        </w:rPr>
        <w:t xml:space="preserve"> (i) protective composition proceedings; or (ii) restructuring-in-bankruptcy proceedings</w:t>
      </w:r>
      <w:r w:rsidR="00581FA9">
        <w:rPr>
          <w:rFonts w:ascii="Arial" w:hAnsi="Arial" w:cs="Arial"/>
          <w:color w:val="808080" w:themeColor="background1" w:themeShade="80"/>
          <w:sz w:val="22"/>
          <w:szCs w:val="22"/>
          <w:lang w:val="en-GB"/>
        </w:rPr>
        <w:t>, taking into account creditors' overriding right to apply to the Court to lift the stay</w:t>
      </w:r>
      <w:r w:rsidR="00475040" w:rsidRPr="000C0CB6">
        <w:rPr>
          <w:rFonts w:ascii="Arial" w:hAnsi="Arial" w:cs="Arial"/>
          <w:color w:val="808080" w:themeColor="background1" w:themeShade="80"/>
          <w:sz w:val="22"/>
          <w:szCs w:val="22"/>
          <w:lang w:val="en-GB"/>
        </w:rPr>
        <w:t>;</w:t>
      </w:r>
    </w:p>
    <w:p w14:paraId="356422BC" w14:textId="68346F88" w:rsidR="00475040" w:rsidRPr="000C0CB6" w:rsidRDefault="004A4768" w:rsidP="00475040">
      <w:pPr>
        <w:pStyle w:val="ListParagraph"/>
        <w:numPr>
          <w:ilvl w:val="1"/>
          <w:numId w:val="2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w:t>
      </w:r>
      <w:r w:rsidR="00475040" w:rsidRPr="000C0CB6">
        <w:rPr>
          <w:rFonts w:ascii="Arial" w:hAnsi="Arial" w:cs="Arial"/>
          <w:color w:val="808080" w:themeColor="background1" w:themeShade="80"/>
          <w:sz w:val="22"/>
          <w:szCs w:val="22"/>
          <w:lang w:val="en-GB"/>
        </w:rPr>
        <w:t>larify the position of preferential creditors where distributions are made under formal bankruptcy procedures; and</w:t>
      </w:r>
    </w:p>
    <w:p w14:paraId="1DFA1FF5" w14:textId="7C0AA79D" w:rsidR="00475040" w:rsidRDefault="004A4768" w:rsidP="00475040">
      <w:pPr>
        <w:pStyle w:val="ListParagraph"/>
        <w:numPr>
          <w:ilvl w:val="1"/>
          <w:numId w:val="2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w:t>
      </w:r>
      <w:r w:rsidR="00475040" w:rsidRPr="000C0CB6">
        <w:rPr>
          <w:rFonts w:ascii="Arial" w:hAnsi="Arial" w:cs="Arial"/>
          <w:color w:val="808080" w:themeColor="background1" w:themeShade="80"/>
          <w:sz w:val="22"/>
          <w:szCs w:val="22"/>
          <w:lang w:val="en-GB"/>
        </w:rPr>
        <w:t>ntroduce a new procedure in circumstances where the debtor’s obligation to file for bankruptcy under Part 4 of the 2016 Law (restructuring in bankruptcy or formal bankruptcy) is deferred by reason of an ‘Emergency Financial Crisis’, defined as "</w:t>
      </w:r>
      <w:r w:rsidR="00475040" w:rsidRPr="000C0CB6">
        <w:rPr>
          <w:rFonts w:ascii="Arial" w:hAnsi="Arial" w:cs="Arial"/>
          <w:i/>
          <w:color w:val="808080" w:themeColor="background1" w:themeShade="80"/>
          <w:sz w:val="22"/>
          <w:szCs w:val="22"/>
          <w:lang w:val="en-GB"/>
        </w:rPr>
        <w:t>A public situation that affects trade or investment in the state, such as the outbreak of epidemic, natural or environmental disaster, war, or other which case and duration shall be determined by a cabinet resolution, based on the Minister’s proposal</w:t>
      </w:r>
      <w:r w:rsidR="00475040" w:rsidRPr="000C0CB6">
        <w:rPr>
          <w:rFonts w:ascii="Arial" w:hAnsi="Arial" w:cs="Arial"/>
          <w:color w:val="808080" w:themeColor="background1" w:themeShade="80"/>
          <w:sz w:val="22"/>
          <w:szCs w:val="22"/>
          <w:lang w:val="en-GB"/>
        </w:rPr>
        <w:t>”.</w:t>
      </w:r>
    </w:p>
    <w:p w14:paraId="3FCD292C" w14:textId="77777777" w:rsidR="00281B1B" w:rsidRPr="00281B1B" w:rsidRDefault="00281B1B" w:rsidP="00281B1B">
      <w:pPr>
        <w:ind w:left="1080"/>
        <w:jc w:val="both"/>
        <w:rPr>
          <w:rFonts w:ascii="Arial" w:hAnsi="Arial" w:cs="Arial"/>
          <w:color w:val="808080" w:themeColor="background1" w:themeShade="80"/>
          <w:sz w:val="22"/>
          <w:szCs w:val="22"/>
          <w:lang w:val="en-GB"/>
        </w:rPr>
      </w:pPr>
    </w:p>
    <w:p w14:paraId="572227E7" w14:textId="3FCF5E37" w:rsidR="0045683E" w:rsidRPr="000C0CB6" w:rsidRDefault="00475040" w:rsidP="00475040">
      <w:pPr>
        <w:pStyle w:val="ListParagraph"/>
        <w:numPr>
          <w:ilvl w:val="0"/>
          <w:numId w:val="23"/>
        </w:numPr>
        <w:jc w:val="both"/>
        <w:rPr>
          <w:rFonts w:ascii="Arial" w:hAnsi="Arial" w:cs="Arial"/>
          <w:color w:val="808080" w:themeColor="background1" w:themeShade="80"/>
          <w:sz w:val="22"/>
          <w:szCs w:val="22"/>
          <w:lang w:val="en-GB"/>
        </w:rPr>
      </w:pPr>
      <w:r w:rsidRPr="000C0CB6">
        <w:rPr>
          <w:rFonts w:ascii="Arial" w:hAnsi="Arial" w:cs="Arial"/>
          <w:color w:val="808080" w:themeColor="background1" w:themeShade="80"/>
          <w:sz w:val="22"/>
          <w:szCs w:val="22"/>
          <w:lang w:val="en-GB"/>
        </w:rPr>
        <w:t xml:space="preserve">Bahrain adopted its new Reorganisation and Bankruptcy Law (Bahrain Law No. 22/2018) which includes: </w:t>
      </w:r>
    </w:p>
    <w:p w14:paraId="72DE988B" w14:textId="02EE796C" w:rsidR="00475040" w:rsidRPr="000C0CB6" w:rsidRDefault="00C3521F" w:rsidP="00475040">
      <w:pPr>
        <w:pStyle w:val="ListParagraph"/>
        <w:numPr>
          <w:ilvl w:val="1"/>
          <w:numId w:val="2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provisions for c</w:t>
      </w:r>
      <w:r w:rsidR="00475040" w:rsidRPr="000C0CB6">
        <w:rPr>
          <w:rFonts w:ascii="Arial" w:hAnsi="Arial" w:cs="Arial"/>
          <w:color w:val="808080" w:themeColor="background1" w:themeShade="80"/>
          <w:sz w:val="22"/>
          <w:szCs w:val="22"/>
          <w:lang w:val="en-GB"/>
        </w:rPr>
        <w:t>ross class cram down;</w:t>
      </w:r>
    </w:p>
    <w:p w14:paraId="608EF2C6" w14:textId="11B4CFFF" w:rsidR="00475040" w:rsidRPr="000C0CB6" w:rsidRDefault="00C3521F" w:rsidP="00475040">
      <w:pPr>
        <w:pStyle w:val="ListParagraph"/>
        <w:numPr>
          <w:ilvl w:val="1"/>
          <w:numId w:val="2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475040" w:rsidRPr="000C0CB6">
        <w:rPr>
          <w:rFonts w:ascii="Arial" w:hAnsi="Arial" w:cs="Arial"/>
          <w:color w:val="808080" w:themeColor="background1" w:themeShade="80"/>
          <w:sz w:val="22"/>
          <w:szCs w:val="22"/>
          <w:lang w:val="en-GB"/>
        </w:rPr>
        <w:t>he ability</w:t>
      </w:r>
      <w:r>
        <w:rPr>
          <w:rFonts w:ascii="Arial" w:hAnsi="Arial" w:cs="Arial"/>
          <w:color w:val="808080" w:themeColor="background1" w:themeShade="80"/>
          <w:sz w:val="22"/>
          <w:szCs w:val="22"/>
          <w:lang w:val="en-GB"/>
        </w:rPr>
        <w:t xml:space="preserve"> for insolvency practitioners</w:t>
      </w:r>
      <w:r w:rsidR="00475040" w:rsidRPr="000C0CB6">
        <w:rPr>
          <w:rFonts w:ascii="Arial" w:hAnsi="Arial" w:cs="Arial"/>
          <w:color w:val="808080" w:themeColor="background1" w:themeShade="80"/>
          <w:sz w:val="22"/>
          <w:szCs w:val="22"/>
          <w:lang w:val="en-GB"/>
        </w:rPr>
        <w:t xml:space="preserve"> to sell assets out of the bankrupt estate free of liens;</w:t>
      </w:r>
    </w:p>
    <w:p w14:paraId="67046D85" w14:textId="609C201C" w:rsidR="00475040" w:rsidRPr="000C0CB6" w:rsidRDefault="00C3521F" w:rsidP="00475040">
      <w:pPr>
        <w:pStyle w:val="ListParagraph"/>
        <w:numPr>
          <w:ilvl w:val="1"/>
          <w:numId w:val="2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w:t>
      </w:r>
      <w:r w:rsidR="00475040" w:rsidRPr="000C0CB6">
        <w:rPr>
          <w:rFonts w:ascii="Arial" w:hAnsi="Arial" w:cs="Arial"/>
          <w:color w:val="808080" w:themeColor="background1" w:themeShade="80"/>
          <w:sz w:val="22"/>
          <w:szCs w:val="22"/>
          <w:lang w:val="en-GB"/>
        </w:rPr>
        <w:t xml:space="preserve"> moratorium/stay on enforcement proceedings;</w:t>
      </w:r>
    </w:p>
    <w:p w14:paraId="2FEA6E1F" w14:textId="6088C509" w:rsidR="00475040" w:rsidRPr="000C0CB6" w:rsidRDefault="00C3521F" w:rsidP="00475040">
      <w:pPr>
        <w:pStyle w:val="ListParagraph"/>
        <w:numPr>
          <w:ilvl w:val="1"/>
          <w:numId w:val="2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475040" w:rsidRPr="000C0CB6">
        <w:rPr>
          <w:rFonts w:ascii="Arial" w:hAnsi="Arial" w:cs="Arial"/>
          <w:color w:val="808080" w:themeColor="background1" w:themeShade="80"/>
          <w:sz w:val="22"/>
          <w:szCs w:val="22"/>
          <w:lang w:val="en-GB"/>
        </w:rPr>
        <w:t>he ability to obtain debtor in possession financing; and</w:t>
      </w:r>
    </w:p>
    <w:p w14:paraId="115E3AC0" w14:textId="79FBD590" w:rsidR="00475040" w:rsidRPr="000C0CB6" w:rsidRDefault="00C3521F" w:rsidP="00475040">
      <w:pPr>
        <w:pStyle w:val="ListParagraph"/>
        <w:numPr>
          <w:ilvl w:val="1"/>
          <w:numId w:val="2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475040" w:rsidRPr="000C0CB6">
        <w:rPr>
          <w:rFonts w:ascii="Arial" w:hAnsi="Arial" w:cs="Arial"/>
          <w:color w:val="808080" w:themeColor="background1" w:themeShade="80"/>
          <w:sz w:val="22"/>
          <w:szCs w:val="22"/>
          <w:lang w:val="en-GB"/>
        </w:rPr>
        <w:t>he right of the debtor to continue to manage its business.</w:t>
      </w:r>
    </w:p>
    <w:p w14:paraId="608DD0BD" w14:textId="77777777" w:rsidR="00286AE6" w:rsidRPr="000C0CB6" w:rsidRDefault="00286AE6">
      <w:pPr>
        <w:rPr>
          <w:rFonts w:ascii="Arial" w:hAnsi="Arial" w:cs="Arial"/>
          <w:b/>
          <w:color w:val="808080" w:themeColor="background1" w:themeShade="80"/>
          <w:sz w:val="22"/>
          <w:szCs w:val="22"/>
          <w:lang w:val="en-GB"/>
        </w:rPr>
      </w:pPr>
      <w:r w:rsidRPr="000C0CB6">
        <w:rPr>
          <w:rFonts w:ascii="Arial" w:hAnsi="Arial" w:cs="Arial"/>
          <w:b/>
          <w:color w:val="808080" w:themeColor="background1" w:themeShade="80"/>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7055B9D0" w14:textId="69D547F5" w:rsidR="00BC4451" w:rsidRDefault="005F654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BC4451">
        <w:rPr>
          <w:rFonts w:ascii="Arial" w:hAnsi="Arial" w:cs="Arial"/>
          <w:color w:val="7B7B7B" w:themeColor="accent3" w:themeShade="BF"/>
          <w:sz w:val="22"/>
          <w:szCs w:val="22"/>
          <w:lang w:val="en-GB"/>
        </w:rPr>
        <w:t>he differences between</w:t>
      </w:r>
      <w:r w:rsidR="00D8332B">
        <w:rPr>
          <w:rFonts w:ascii="Arial" w:hAnsi="Arial" w:cs="Arial"/>
          <w:color w:val="7B7B7B" w:themeColor="accent3" w:themeShade="BF"/>
          <w:sz w:val="22"/>
          <w:szCs w:val="22"/>
          <w:lang w:val="en-GB"/>
        </w:rPr>
        <w:t xml:space="preserve"> the objectives for</w:t>
      </w:r>
      <w:r w:rsidR="00BC4451">
        <w:rPr>
          <w:rFonts w:ascii="Arial" w:hAnsi="Arial" w:cs="Arial"/>
          <w:color w:val="7B7B7B" w:themeColor="accent3" w:themeShade="BF"/>
          <w:sz w:val="22"/>
          <w:szCs w:val="22"/>
          <w:lang w:val="en-GB"/>
        </w:rPr>
        <w:t xml:space="preserve"> insolvency processes for individuals or </w:t>
      </w:r>
      <w:r w:rsidR="00B17BF7">
        <w:rPr>
          <w:rFonts w:ascii="Arial" w:hAnsi="Arial" w:cs="Arial"/>
          <w:color w:val="7B7B7B" w:themeColor="accent3" w:themeShade="BF"/>
          <w:sz w:val="22"/>
          <w:szCs w:val="22"/>
          <w:lang w:val="en-GB"/>
        </w:rPr>
        <w:t>corporations</w:t>
      </w:r>
      <w:r w:rsidR="00BC4451">
        <w:rPr>
          <w:rFonts w:ascii="Arial" w:hAnsi="Arial" w:cs="Arial"/>
          <w:color w:val="7B7B7B" w:themeColor="accent3" w:themeShade="BF"/>
          <w:sz w:val="22"/>
          <w:szCs w:val="22"/>
          <w:lang w:val="en-GB"/>
        </w:rPr>
        <w:t xml:space="preserve"> </w:t>
      </w:r>
      <w:r w:rsidR="008A3843">
        <w:rPr>
          <w:rFonts w:ascii="Arial" w:hAnsi="Arial" w:cs="Arial"/>
          <w:color w:val="7B7B7B" w:themeColor="accent3" w:themeShade="BF"/>
          <w:sz w:val="22"/>
          <w:szCs w:val="22"/>
          <w:lang w:val="en-GB"/>
        </w:rPr>
        <w:t>relate</w:t>
      </w:r>
      <w:r w:rsidR="00D8332B">
        <w:rPr>
          <w:rFonts w:ascii="Arial" w:hAnsi="Arial" w:cs="Arial"/>
          <w:color w:val="7B7B7B" w:themeColor="accent3" w:themeShade="BF"/>
          <w:sz w:val="22"/>
          <w:szCs w:val="22"/>
          <w:lang w:val="en-GB"/>
        </w:rPr>
        <w:t xml:space="preserve"> largely to the treatment of the debtor</w:t>
      </w:r>
      <w:r w:rsidR="008A3843">
        <w:rPr>
          <w:rFonts w:ascii="Arial" w:hAnsi="Arial" w:cs="Arial"/>
          <w:color w:val="7B7B7B" w:themeColor="accent3" w:themeShade="BF"/>
          <w:sz w:val="22"/>
          <w:szCs w:val="22"/>
          <w:lang w:val="en-GB"/>
        </w:rPr>
        <w:t>.</w:t>
      </w:r>
    </w:p>
    <w:p w14:paraId="3A8A7A5C" w14:textId="77777777" w:rsidR="00B35ECA" w:rsidRDefault="00B35ECA" w:rsidP="00C053F7">
      <w:pPr>
        <w:jc w:val="both"/>
        <w:rPr>
          <w:rFonts w:ascii="Arial" w:hAnsi="Arial" w:cs="Arial"/>
          <w:color w:val="7B7B7B" w:themeColor="accent3" w:themeShade="BF"/>
          <w:sz w:val="22"/>
          <w:szCs w:val="22"/>
          <w:lang w:val="en-GB"/>
        </w:rPr>
      </w:pPr>
    </w:p>
    <w:p w14:paraId="06B70F9E" w14:textId="2695832A" w:rsidR="00D8332B" w:rsidRDefault="00D8332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 greater focus on the protection of debtors </w:t>
      </w:r>
      <w:r w:rsidR="00F801E7">
        <w:rPr>
          <w:rFonts w:ascii="Arial" w:hAnsi="Arial" w:cs="Arial"/>
          <w:color w:val="7B7B7B" w:themeColor="accent3" w:themeShade="BF"/>
          <w:sz w:val="22"/>
          <w:szCs w:val="22"/>
          <w:lang w:val="en-GB"/>
        </w:rPr>
        <w:t xml:space="preserve">from creditors </w:t>
      </w:r>
      <w:r w:rsidR="00514497">
        <w:rPr>
          <w:rFonts w:ascii="Arial" w:hAnsi="Arial" w:cs="Arial"/>
          <w:color w:val="7B7B7B" w:themeColor="accent3" w:themeShade="BF"/>
          <w:sz w:val="22"/>
          <w:szCs w:val="22"/>
          <w:lang w:val="en-GB"/>
        </w:rPr>
        <w:t xml:space="preserve">as at the commencement of </w:t>
      </w:r>
      <w:r>
        <w:rPr>
          <w:rFonts w:ascii="Arial" w:hAnsi="Arial" w:cs="Arial"/>
          <w:color w:val="7B7B7B" w:themeColor="accent3" w:themeShade="BF"/>
          <w:sz w:val="22"/>
          <w:szCs w:val="22"/>
          <w:lang w:val="en-GB"/>
        </w:rPr>
        <w:t>individual insolvency processes</w:t>
      </w:r>
      <w:r w:rsidR="00F966E1">
        <w:rPr>
          <w:rFonts w:ascii="Arial" w:hAnsi="Arial" w:cs="Arial"/>
          <w:color w:val="7B7B7B" w:themeColor="accent3" w:themeShade="BF"/>
          <w:sz w:val="22"/>
          <w:szCs w:val="22"/>
          <w:lang w:val="en-GB"/>
        </w:rPr>
        <w:t xml:space="preserve">, whether </w:t>
      </w:r>
      <w:r w:rsidR="00B35ECA">
        <w:rPr>
          <w:rFonts w:ascii="Arial" w:hAnsi="Arial" w:cs="Arial"/>
          <w:color w:val="7B7B7B" w:themeColor="accent3" w:themeShade="BF"/>
          <w:sz w:val="22"/>
          <w:szCs w:val="22"/>
          <w:lang w:val="en-GB"/>
        </w:rPr>
        <w:t xml:space="preserve">in </w:t>
      </w:r>
      <w:r w:rsidR="00F966E1">
        <w:rPr>
          <w:rFonts w:ascii="Arial" w:hAnsi="Arial" w:cs="Arial"/>
          <w:color w:val="7B7B7B" w:themeColor="accent3" w:themeShade="BF"/>
          <w:sz w:val="22"/>
          <w:szCs w:val="22"/>
          <w:lang w:val="en-GB"/>
        </w:rPr>
        <w:t>bankruptcies</w:t>
      </w:r>
      <w:r w:rsidR="00C12637">
        <w:rPr>
          <w:rFonts w:ascii="Arial" w:hAnsi="Arial" w:cs="Arial"/>
          <w:color w:val="7B7B7B" w:themeColor="accent3" w:themeShade="BF"/>
          <w:sz w:val="22"/>
          <w:szCs w:val="22"/>
          <w:lang w:val="en-GB"/>
        </w:rPr>
        <w:t xml:space="preserve"> or</w:t>
      </w:r>
      <w:r w:rsidR="00F966E1">
        <w:rPr>
          <w:rFonts w:ascii="Arial" w:hAnsi="Arial" w:cs="Arial"/>
          <w:color w:val="7B7B7B" w:themeColor="accent3" w:themeShade="BF"/>
          <w:sz w:val="22"/>
          <w:szCs w:val="22"/>
          <w:lang w:val="en-GB"/>
        </w:rPr>
        <w:t xml:space="preserve"> individual voluntary arrangements</w:t>
      </w:r>
      <w:r w:rsidR="00F801E7">
        <w:rPr>
          <w:rFonts w:ascii="Arial" w:hAnsi="Arial" w:cs="Arial"/>
          <w:color w:val="7B7B7B" w:themeColor="accent3" w:themeShade="BF"/>
          <w:sz w:val="22"/>
          <w:szCs w:val="22"/>
          <w:lang w:val="en-GB"/>
        </w:rPr>
        <w:t xml:space="preserve">. </w:t>
      </w:r>
      <w:r w:rsidR="00F966E1">
        <w:rPr>
          <w:rFonts w:ascii="Arial" w:hAnsi="Arial" w:cs="Arial"/>
          <w:color w:val="7B7B7B" w:themeColor="accent3" w:themeShade="BF"/>
          <w:sz w:val="22"/>
          <w:szCs w:val="22"/>
          <w:lang w:val="en-GB"/>
        </w:rPr>
        <w:t>T</w:t>
      </w:r>
      <w:r w:rsidR="00F801E7">
        <w:rPr>
          <w:rFonts w:ascii="Arial" w:hAnsi="Arial" w:cs="Arial"/>
          <w:color w:val="7B7B7B" w:themeColor="accent3" w:themeShade="BF"/>
          <w:sz w:val="22"/>
          <w:szCs w:val="22"/>
          <w:lang w:val="en-GB"/>
        </w:rPr>
        <w:t xml:space="preserve">he Court may take into account the degree of blameworthiness and personal circumstances of the debtor, </w:t>
      </w:r>
      <w:r w:rsidR="00F801E7" w:rsidRPr="00F801E7">
        <w:rPr>
          <w:rFonts w:ascii="Arial" w:hAnsi="Arial" w:cs="Arial"/>
          <w:color w:val="7B7B7B" w:themeColor="accent3" w:themeShade="BF"/>
          <w:sz w:val="22"/>
          <w:szCs w:val="22"/>
          <w:lang w:val="en-GB"/>
        </w:rPr>
        <w:t xml:space="preserve">enabling </w:t>
      </w:r>
      <w:r w:rsidR="00F966E1">
        <w:rPr>
          <w:rFonts w:ascii="Arial" w:hAnsi="Arial" w:cs="Arial"/>
          <w:color w:val="7B7B7B" w:themeColor="accent3" w:themeShade="BF"/>
          <w:sz w:val="22"/>
          <w:szCs w:val="22"/>
          <w:lang w:val="en-GB"/>
        </w:rPr>
        <w:t>that</w:t>
      </w:r>
      <w:r w:rsidR="00F801E7">
        <w:rPr>
          <w:rFonts w:ascii="Arial" w:hAnsi="Arial" w:cs="Arial"/>
          <w:color w:val="7B7B7B" w:themeColor="accent3" w:themeShade="BF"/>
          <w:sz w:val="22"/>
          <w:szCs w:val="22"/>
          <w:lang w:val="en-GB"/>
        </w:rPr>
        <w:t xml:space="preserve"> individual</w:t>
      </w:r>
      <w:r w:rsidR="00F801E7" w:rsidRPr="00F801E7">
        <w:rPr>
          <w:rFonts w:ascii="Arial" w:hAnsi="Arial" w:cs="Arial"/>
          <w:color w:val="7B7B7B" w:themeColor="accent3" w:themeShade="BF"/>
          <w:sz w:val="22"/>
          <w:szCs w:val="22"/>
          <w:lang w:val="en-GB"/>
        </w:rPr>
        <w:t xml:space="preserve"> to make a fresh start </w:t>
      </w:r>
      <w:r w:rsidR="00F801E7">
        <w:rPr>
          <w:rFonts w:ascii="Arial" w:hAnsi="Arial" w:cs="Arial"/>
          <w:color w:val="7B7B7B" w:themeColor="accent3" w:themeShade="BF"/>
          <w:sz w:val="22"/>
          <w:szCs w:val="22"/>
          <w:lang w:val="en-GB"/>
        </w:rPr>
        <w:t>w</w:t>
      </w:r>
      <w:r w:rsidR="00514497">
        <w:rPr>
          <w:rFonts w:ascii="Arial" w:hAnsi="Arial" w:cs="Arial"/>
          <w:color w:val="7B7B7B" w:themeColor="accent3" w:themeShade="BF"/>
          <w:sz w:val="22"/>
          <w:szCs w:val="22"/>
          <w:lang w:val="en-GB"/>
        </w:rPr>
        <w:t>hile</w:t>
      </w:r>
      <w:r w:rsidR="00F801E7">
        <w:rPr>
          <w:rFonts w:ascii="Arial" w:hAnsi="Arial" w:cs="Arial"/>
          <w:color w:val="7B7B7B" w:themeColor="accent3" w:themeShade="BF"/>
          <w:sz w:val="22"/>
          <w:szCs w:val="22"/>
          <w:lang w:val="en-GB"/>
        </w:rPr>
        <w:t xml:space="preserve"> still reducing</w:t>
      </w:r>
      <w:r w:rsidR="00514497">
        <w:rPr>
          <w:rFonts w:ascii="Arial" w:hAnsi="Arial" w:cs="Arial"/>
          <w:color w:val="7B7B7B" w:themeColor="accent3" w:themeShade="BF"/>
          <w:sz w:val="22"/>
          <w:szCs w:val="22"/>
          <w:lang w:val="en-GB"/>
        </w:rPr>
        <w:t xml:space="preserve"> overall</w:t>
      </w:r>
      <w:r w:rsidR="00F801E7">
        <w:rPr>
          <w:rFonts w:ascii="Arial" w:hAnsi="Arial" w:cs="Arial"/>
          <w:color w:val="7B7B7B" w:themeColor="accent3" w:themeShade="BF"/>
          <w:sz w:val="22"/>
          <w:szCs w:val="22"/>
          <w:lang w:val="en-GB"/>
        </w:rPr>
        <w:t xml:space="preserve"> </w:t>
      </w:r>
      <w:r w:rsidR="00F966E1">
        <w:rPr>
          <w:rFonts w:ascii="Arial" w:hAnsi="Arial" w:cs="Arial"/>
          <w:color w:val="7B7B7B" w:themeColor="accent3" w:themeShade="BF"/>
          <w:sz w:val="22"/>
          <w:szCs w:val="22"/>
          <w:lang w:val="en-GB"/>
        </w:rPr>
        <w:t>indebtedness to creditors by contributing to the debtor's estate from present and future income</w:t>
      </w:r>
      <w:r w:rsidR="00A16AE7">
        <w:rPr>
          <w:rFonts w:ascii="Arial" w:hAnsi="Arial" w:cs="Arial"/>
          <w:color w:val="7B7B7B" w:themeColor="accent3" w:themeShade="BF"/>
          <w:sz w:val="22"/>
          <w:szCs w:val="22"/>
          <w:lang w:val="en-GB"/>
        </w:rPr>
        <w:t>.</w:t>
      </w:r>
    </w:p>
    <w:p w14:paraId="0B90CED9" w14:textId="77777777" w:rsidR="00A16AE7" w:rsidRDefault="00A16AE7" w:rsidP="00C053F7">
      <w:pPr>
        <w:jc w:val="both"/>
        <w:rPr>
          <w:rFonts w:ascii="Arial" w:hAnsi="Arial" w:cs="Arial"/>
          <w:color w:val="7B7B7B" w:themeColor="accent3" w:themeShade="BF"/>
          <w:sz w:val="22"/>
          <w:szCs w:val="22"/>
          <w:lang w:val="en-GB"/>
        </w:rPr>
      </w:pPr>
    </w:p>
    <w:p w14:paraId="4526287B" w14:textId="77777777" w:rsidR="00211C97" w:rsidRDefault="00C23466" w:rsidP="005C00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Although the 2008 financial crisis introduced a</w:t>
      </w:r>
      <w:r w:rsidRPr="00C23466">
        <w:rPr>
          <w:rFonts w:ascii="Arial" w:hAnsi="Arial" w:cs="Arial"/>
          <w:color w:val="7B7B7B" w:themeColor="accent3" w:themeShade="BF"/>
          <w:sz w:val="22"/>
          <w:szCs w:val="22"/>
          <w:lang w:val="en-GB"/>
        </w:rPr>
        <w:t xml:space="preserve"> </w:t>
      </w:r>
      <w:r w:rsidR="00CB152D">
        <w:rPr>
          <w:rFonts w:ascii="Arial" w:hAnsi="Arial" w:cs="Arial"/>
          <w:color w:val="7B7B7B" w:themeColor="accent3" w:themeShade="BF"/>
          <w:sz w:val="22"/>
          <w:szCs w:val="22"/>
          <w:lang w:val="en-GB"/>
        </w:rPr>
        <w:t>similar</w:t>
      </w:r>
      <w:r>
        <w:rPr>
          <w:rFonts w:ascii="Arial" w:hAnsi="Arial" w:cs="Arial"/>
          <w:color w:val="7B7B7B" w:themeColor="accent3" w:themeShade="BF"/>
          <w:sz w:val="22"/>
          <w:szCs w:val="22"/>
          <w:lang w:val="en-GB"/>
        </w:rPr>
        <w:t xml:space="preserve"> focus</w:t>
      </w:r>
      <w:r w:rsidRPr="00C2346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on</w:t>
      </w:r>
      <w:r w:rsidR="00CB152D">
        <w:rPr>
          <w:rFonts w:ascii="Arial" w:hAnsi="Arial" w:cs="Arial"/>
          <w:color w:val="7B7B7B" w:themeColor="accent3" w:themeShade="BF"/>
          <w:sz w:val="22"/>
          <w:szCs w:val="22"/>
          <w:lang w:val="en-GB"/>
        </w:rPr>
        <w:t xml:space="preserve"> the </w:t>
      </w:r>
      <w:r w:rsidR="005C0002">
        <w:rPr>
          <w:rFonts w:ascii="Arial" w:hAnsi="Arial" w:cs="Arial"/>
          <w:color w:val="7B7B7B" w:themeColor="accent3" w:themeShade="BF"/>
          <w:sz w:val="22"/>
          <w:szCs w:val="22"/>
          <w:lang w:val="en-GB"/>
        </w:rPr>
        <w:t>preservation</w:t>
      </w:r>
      <w:r w:rsidR="00CB152D">
        <w:rPr>
          <w:rFonts w:ascii="Arial" w:hAnsi="Arial" w:cs="Arial"/>
          <w:color w:val="7B7B7B" w:themeColor="accent3" w:themeShade="BF"/>
          <w:sz w:val="22"/>
          <w:szCs w:val="22"/>
          <w:lang w:val="en-GB"/>
        </w:rPr>
        <w:t xml:space="preserve"> of corporations</w:t>
      </w:r>
      <w:r>
        <w:rPr>
          <w:rFonts w:ascii="Arial" w:hAnsi="Arial" w:cs="Arial"/>
          <w:color w:val="7B7B7B" w:themeColor="accent3" w:themeShade="BF"/>
          <w:sz w:val="22"/>
          <w:szCs w:val="22"/>
          <w:lang w:val="en-GB"/>
        </w:rPr>
        <w:t xml:space="preserve"> </w:t>
      </w:r>
      <w:r w:rsidR="005C0002">
        <w:rPr>
          <w:rFonts w:ascii="Arial" w:hAnsi="Arial" w:cs="Arial"/>
          <w:color w:val="7B7B7B" w:themeColor="accent3" w:themeShade="BF"/>
          <w:sz w:val="22"/>
          <w:szCs w:val="22"/>
          <w:lang w:val="en-GB"/>
        </w:rPr>
        <w:t xml:space="preserve">on the grounds of </w:t>
      </w:r>
      <w:r>
        <w:rPr>
          <w:rFonts w:ascii="Arial" w:hAnsi="Arial" w:cs="Arial"/>
          <w:color w:val="7B7B7B" w:themeColor="accent3" w:themeShade="BF"/>
          <w:sz w:val="22"/>
          <w:szCs w:val="22"/>
          <w:lang w:val="en-GB"/>
        </w:rPr>
        <w:t xml:space="preserve">economic recovery and </w:t>
      </w:r>
      <w:r w:rsidR="005C0002">
        <w:rPr>
          <w:rFonts w:ascii="Arial" w:hAnsi="Arial" w:cs="Arial"/>
          <w:color w:val="7B7B7B" w:themeColor="accent3" w:themeShade="BF"/>
          <w:sz w:val="22"/>
          <w:szCs w:val="22"/>
          <w:lang w:val="en-GB"/>
        </w:rPr>
        <w:t xml:space="preserve">safeguarding </w:t>
      </w:r>
      <w:r>
        <w:rPr>
          <w:rFonts w:ascii="Arial" w:hAnsi="Arial" w:cs="Arial"/>
          <w:color w:val="7B7B7B" w:themeColor="accent3" w:themeShade="BF"/>
          <w:sz w:val="22"/>
          <w:szCs w:val="22"/>
          <w:lang w:val="en-GB"/>
        </w:rPr>
        <w:t>employment</w:t>
      </w:r>
      <w:r w:rsidR="00211C97">
        <w:rPr>
          <w:rFonts w:ascii="Arial" w:hAnsi="Arial" w:cs="Arial"/>
          <w:color w:val="7B7B7B" w:themeColor="accent3" w:themeShade="BF"/>
          <w:sz w:val="22"/>
          <w:szCs w:val="22"/>
          <w:lang w:val="en-GB"/>
        </w:rPr>
        <w:t xml:space="preserve">, the focus remains the preservation of viable businesses or the </w:t>
      </w:r>
      <w:r w:rsidR="00D31BE8">
        <w:rPr>
          <w:rFonts w:ascii="Arial" w:hAnsi="Arial" w:cs="Arial"/>
          <w:color w:val="7B7B7B" w:themeColor="accent3" w:themeShade="BF"/>
          <w:sz w:val="22"/>
          <w:szCs w:val="22"/>
          <w:lang w:val="en-GB"/>
        </w:rPr>
        <w:t>most effective recovery and</w:t>
      </w:r>
      <w:r w:rsidR="005C0002">
        <w:rPr>
          <w:rFonts w:ascii="Arial" w:hAnsi="Arial" w:cs="Arial"/>
          <w:color w:val="7B7B7B" w:themeColor="accent3" w:themeShade="BF"/>
          <w:sz w:val="22"/>
          <w:szCs w:val="22"/>
          <w:lang w:val="en-GB"/>
        </w:rPr>
        <w:t xml:space="preserve"> realisatio</w:t>
      </w:r>
      <w:r w:rsidR="00211C97">
        <w:rPr>
          <w:rFonts w:ascii="Arial" w:hAnsi="Arial" w:cs="Arial"/>
          <w:color w:val="7B7B7B" w:themeColor="accent3" w:themeShade="BF"/>
          <w:sz w:val="22"/>
          <w:szCs w:val="22"/>
          <w:lang w:val="en-GB"/>
        </w:rPr>
        <w:t xml:space="preserve">n of assets for creditors. </w:t>
      </w:r>
    </w:p>
    <w:p w14:paraId="06540DA9" w14:textId="77777777" w:rsidR="00211C97" w:rsidRDefault="00211C97" w:rsidP="005C0002">
      <w:pPr>
        <w:jc w:val="both"/>
        <w:rPr>
          <w:rFonts w:ascii="Arial" w:hAnsi="Arial" w:cs="Arial"/>
          <w:color w:val="7B7B7B" w:themeColor="accent3" w:themeShade="BF"/>
          <w:sz w:val="22"/>
          <w:szCs w:val="22"/>
          <w:lang w:val="en-GB"/>
        </w:rPr>
      </w:pPr>
    </w:p>
    <w:p w14:paraId="4024A332" w14:textId="61CB33D1" w:rsidR="00544127" w:rsidRDefault="00211C97" w:rsidP="005C000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w:t>
      </w:r>
      <w:r w:rsidR="00D31BE8">
        <w:rPr>
          <w:rFonts w:ascii="Arial" w:hAnsi="Arial" w:cs="Arial"/>
          <w:color w:val="7B7B7B" w:themeColor="accent3" w:themeShade="BF"/>
          <w:sz w:val="22"/>
          <w:szCs w:val="22"/>
          <w:lang w:val="en-GB"/>
        </w:rPr>
        <w:t xml:space="preserve">here </w:t>
      </w:r>
      <w:r>
        <w:rPr>
          <w:rFonts w:ascii="Arial" w:hAnsi="Arial" w:cs="Arial"/>
          <w:color w:val="7B7B7B" w:themeColor="accent3" w:themeShade="BF"/>
          <w:sz w:val="22"/>
          <w:szCs w:val="22"/>
          <w:lang w:val="en-GB"/>
        </w:rPr>
        <w:t>directors</w:t>
      </w:r>
      <w:r w:rsidR="00D31BE8">
        <w:rPr>
          <w:rFonts w:ascii="Arial" w:hAnsi="Arial" w:cs="Arial"/>
          <w:color w:val="7B7B7B" w:themeColor="accent3" w:themeShade="BF"/>
          <w:sz w:val="22"/>
          <w:szCs w:val="22"/>
          <w:lang w:val="en-GB"/>
        </w:rPr>
        <w:t xml:space="preserve"> have </w:t>
      </w:r>
      <w:r>
        <w:rPr>
          <w:rFonts w:ascii="Arial" w:hAnsi="Arial" w:cs="Arial"/>
          <w:color w:val="7B7B7B" w:themeColor="accent3" w:themeShade="BF"/>
          <w:sz w:val="22"/>
          <w:szCs w:val="22"/>
          <w:lang w:val="en-GB"/>
        </w:rPr>
        <w:t xml:space="preserve">acted in </w:t>
      </w:r>
      <w:r w:rsidR="00D31BE8">
        <w:rPr>
          <w:rFonts w:ascii="Arial" w:hAnsi="Arial" w:cs="Arial"/>
          <w:color w:val="7B7B7B" w:themeColor="accent3" w:themeShade="BF"/>
          <w:sz w:val="22"/>
          <w:szCs w:val="22"/>
          <w:lang w:val="en-GB"/>
        </w:rPr>
        <w:t>breach</w:t>
      </w:r>
      <w:r>
        <w:rPr>
          <w:rFonts w:ascii="Arial" w:hAnsi="Arial" w:cs="Arial"/>
          <w:color w:val="7B7B7B" w:themeColor="accent3" w:themeShade="BF"/>
          <w:sz w:val="22"/>
          <w:szCs w:val="22"/>
          <w:lang w:val="en-GB"/>
        </w:rPr>
        <w:t xml:space="preserve"> of their duties under the Companies Act 2006</w:t>
      </w:r>
      <w:r w:rsidR="00D31BE8">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corporate insolvency processes seek </w:t>
      </w:r>
      <w:r w:rsidR="00D31BE8">
        <w:rPr>
          <w:rFonts w:ascii="Arial" w:hAnsi="Arial" w:cs="Arial"/>
          <w:color w:val="7B7B7B" w:themeColor="accent3" w:themeShade="BF"/>
          <w:sz w:val="22"/>
          <w:szCs w:val="22"/>
          <w:lang w:val="en-GB"/>
        </w:rPr>
        <w:t xml:space="preserve">to impose personal liability on </w:t>
      </w:r>
      <w:r>
        <w:rPr>
          <w:rFonts w:ascii="Arial" w:hAnsi="Arial" w:cs="Arial"/>
          <w:color w:val="7B7B7B" w:themeColor="accent3" w:themeShade="BF"/>
          <w:sz w:val="22"/>
          <w:szCs w:val="22"/>
          <w:lang w:val="en-GB"/>
        </w:rPr>
        <w:t xml:space="preserve">those </w:t>
      </w:r>
      <w:r w:rsidR="00D31BE8">
        <w:rPr>
          <w:rFonts w:ascii="Arial" w:hAnsi="Arial" w:cs="Arial"/>
          <w:color w:val="7B7B7B" w:themeColor="accent3" w:themeShade="BF"/>
          <w:sz w:val="22"/>
          <w:szCs w:val="22"/>
          <w:lang w:val="en-GB"/>
        </w:rPr>
        <w:t xml:space="preserve">responsible </w:t>
      </w:r>
      <w:r>
        <w:rPr>
          <w:rFonts w:ascii="Arial" w:hAnsi="Arial" w:cs="Arial"/>
          <w:color w:val="7B7B7B" w:themeColor="accent3" w:themeShade="BF"/>
          <w:sz w:val="22"/>
          <w:szCs w:val="22"/>
          <w:lang w:val="en-GB"/>
        </w:rPr>
        <w:t xml:space="preserve">directors whether by operation of sections 212 or 214 of the Insolvency Act 1986 or otherwise. </w:t>
      </w:r>
      <w:r w:rsidR="005A714E">
        <w:rPr>
          <w:rFonts w:ascii="Arial" w:hAnsi="Arial" w:cs="Arial"/>
          <w:color w:val="7B7B7B" w:themeColor="accent3" w:themeShade="BF"/>
          <w:sz w:val="22"/>
          <w:szCs w:val="22"/>
          <w:lang w:val="en-GB"/>
        </w:rPr>
        <w:t xml:space="preserve">Such claims may assist in recovering assets for the benefit of the </w:t>
      </w:r>
      <w:r w:rsidR="00C12637">
        <w:rPr>
          <w:rFonts w:ascii="Arial" w:hAnsi="Arial" w:cs="Arial"/>
          <w:color w:val="7B7B7B" w:themeColor="accent3" w:themeShade="BF"/>
          <w:sz w:val="22"/>
          <w:szCs w:val="22"/>
          <w:lang w:val="en-GB"/>
        </w:rPr>
        <w:t>entities</w:t>
      </w:r>
      <w:r w:rsidR="005A714E">
        <w:rPr>
          <w:rFonts w:ascii="Arial" w:hAnsi="Arial" w:cs="Arial"/>
          <w:color w:val="7B7B7B" w:themeColor="accent3" w:themeShade="BF"/>
          <w:sz w:val="22"/>
          <w:szCs w:val="22"/>
          <w:lang w:val="en-GB"/>
        </w:rPr>
        <w:t xml:space="preserve"> creditors. </w:t>
      </w:r>
      <w:r>
        <w:rPr>
          <w:rFonts w:ascii="Arial" w:hAnsi="Arial" w:cs="Arial"/>
          <w:color w:val="7B7B7B" w:themeColor="accent3" w:themeShade="BF"/>
          <w:sz w:val="22"/>
          <w:szCs w:val="22"/>
          <w:lang w:val="en-GB"/>
        </w:rPr>
        <w:t xml:space="preserve"> </w:t>
      </w:r>
    </w:p>
    <w:p w14:paraId="4B8FBB9B" w14:textId="78827351" w:rsidR="00281B1B" w:rsidRDefault="00281B1B" w:rsidP="005C0002">
      <w:pPr>
        <w:jc w:val="both"/>
        <w:rPr>
          <w:rFonts w:ascii="Arial" w:hAnsi="Arial" w:cs="Arial"/>
          <w:color w:val="7B7B7B" w:themeColor="accent3" w:themeShade="BF"/>
          <w:sz w:val="22"/>
          <w:szCs w:val="22"/>
          <w:lang w:val="en-GB"/>
        </w:rPr>
      </w:pPr>
    </w:p>
    <w:p w14:paraId="3F8ED02E" w14:textId="114A1D8F" w:rsidR="00281B1B" w:rsidRPr="00BF1C6F" w:rsidRDefault="00281B1B" w:rsidP="005C0002">
      <w:pPr>
        <w:jc w:val="both"/>
        <w:rPr>
          <w:rFonts w:ascii="Arial" w:hAnsi="Arial" w:cs="Arial"/>
          <w:sz w:val="24"/>
          <w:lang w:val="en-GB"/>
        </w:rPr>
      </w:pPr>
      <w:r>
        <w:rPr>
          <w:rFonts w:ascii="Arial" w:hAnsi="Arial" w:cs="Arial"/>
          <w:color w:val="7B7B7B" w:themeColor="accent3" w:themeShade="BF"/>
          <w:sz w:val="22"/>
          <w:szCs w:val="22"/>
          <w:lang w:val="en-GB"/>
        </w:rPr>
        <w:t>In both corporate and personal insolvencies, the pari passu distribution principle applies (subject to the insolvency waterfall of prioritising categories of creditors).</w:t>
      </w: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F95D199" w14:textId="74BEC062" w:rsidR="005A714E" w:rsidRDefault="0042071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difficulties that arise from dealing with insolvency law in a cross</w:t>
      </w:r>
      <w:r w:rsidR="001277A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border context relate to the treatmen</w:t>
      </w:r>
      <w:r w:rsidR="00C24675">
        <w:rPr>
          <w:rFonts w:ascii="Arial" w:hAnsi="Arial" w:cs="Arial"/>
          <w:color w:val="7B7B7B" w:themeColor="accent3" w:themeShade="BF"/>
          <w:sz w:val="22"/>
          <w:szCs w:val="22"/>
          <w:lang w:val="en-GB"/>
        </w:rPr>
        <w:t xml:space="preserve">t of insolvency process </w:t>
      </w:r>
      <w:r w:rsidR="002F17F7">
        <w:rPr>
          <w:rFonts w:ascii="Arial" w:hAnsi="Arial" w:cs="Arial"/>
          <w:color w:val="7B7B7B" w:themeColor="accent3" w:themeShade="BF"/>
          <w:sz w:val="22"/>
          <w:szCs w:val="22"/>
          <w:lang w:val="en-GB"/>
        </w:rPr>
        <w:t>by</w:t>
      </w:r>
      <w:r w:rsidR="00C24675">
        <w:rPr>
          <w:rFonts w:ascii="Arial" w:hAnsi="Arial" w:cs="Arial"/>
          <w:color w:val="7B7B7B" w:themeColor="accent3" w:themeShade="BF"/>
          <w:sz w:val="22"/>
          <w:szCs w:val="22"/>
          <w:lang w:val="en-GB"/>
        </w:rPr>
        <w:t xml:space="preserve"> each jurisdiction and the differing interests</w:t>
      </w:r>
      <w:r w:rsidR="002F17F7">
        <w:rPr>
          <w:rFonts w:ascii="Arial" w:hAnsi="Arial" w:cs="Arial"/>
          <w:color w:val="7B7B7B" w:themeColor="accent3" w:themeShade="BF"/>
          <w:sz w:val="22"/>
          <w:szCs w:val="22"/>
          <w:lang w:val="en-GB"/>
        </w:rPr>
        <w:t xml:space="preserve"> that such processes protect.</w:t>
      </w:r>
    </w:p>
    <w:p w14:paraId="75B74B15" w14:textId="1B3E0F35" w:rsidR="002F17F7" w:rsidRDefault="002F17F7" w:rsidP="00C053F7">
      <w:pPr>
        <w:jc w:val="both"/>
        <w:rPr>
          <w:rFonts w:ascii="Arial" w:hAnsi="Arial" w:cs="Arial"/>
          <w:color w:val="7B7B7B" w:themeColor="accent3" w:themeShade="BF"/>
          <w:sz w:val="22"/>
          <w:szCs w:val="22"/>
          <w:lang w:val="en-GB"/>
        </w:rPr>
      </w:pPr>
    </w:p>
    <w:p w14:paraId="3926FDD5" w14:textId="2ABC3808" w:rsidR="00765BD8" w:rsidRDefault="002F17F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analysing a common</w:t>
      </w:r>
      <w:r w:rsidR="00A85FC5">
        <w:rPr>
          <w:rFonts w:ascii="Arial" w:hAnsi="Arial" w:cs="Arial"/>
          <w:color w:val="7B7B7B" w:themeColor="accent3" w:themeShade="BF"/>
          <w:sz w:val="22"/>
          <w:szCs w:val="22"/>
          <w:lang w:val="en-GB"/>
        </w:rPr>
        <w:t xml:space="preserve"> cross-border</w:t>
      </w:r>
      <w:r>
        <w:rPr>
          <w:rFonts w:ascii="Arial" w:hAnsi="Arial" w:cs="Arial"/>
          <w:color w:val="7B7B7B" w:themeColor="accent3" w:themeShade="BF"/>
          <w:sz w:val="22"/>
          <w:szCs w:val="22"/>
          <w:lang w:val="en-GB"/>
        </w:rPr>
        <w:t xml:space="preserve"> insolvency language,</w:t>
      </w:r>
      <w:r w:rsidR="00A85FC5">
        <w:rPr>
          <w:rFonts w:ascii="Arial" w:hAnsi="Arial" w:cs="Arial"/>
          <w:color w:val="7B7B7B" w:themeColor="accent3" w:themeShade="BF"/>
          <w:sz w:val="22"/>
          <w:szCs w:val="22"/>
          <w:lang w:val="en-GB"/>
        </w:rPr>
        <w:t xml:space="preserve"> international instruments have yet to define the term "</w:t>
      </w:r>
      <w:r w:rsidR="00A85FC5" w:rsidRPr="00A85FC5">
        <w:rPr>
          <w:rFonts w:ascii="Arial" w:hAnsi="Arial" w:cs="Arial"/>
          <w:i/>
          <w:color w:val="7B7B7B" w:themeColor="accent3" w:themeShade="BF"/>
          <w:sz w:val="22"/>
          <w:szCs w:val="22"/>
          <w:lang w:val="en-GB"/>
        </w:rPr>
        <w:t>insolvency</w:t>
      </w:r>
      <w:r w:rsidR="00A85FC5">
        <w:rPr>
          <w:rFonts w:ascii="Arial" w:hAnsi="Arial" w:cs="Arial"/>
          <w:color w:val="7B7B7B" w:themeColor="accent3" w:themeShade="BF"/>
          <w:sz w:val="22"/>
          <w:szCs w:val="22"/>
          <w:lang w:val="en-GB"/>
        </w:rPr>
        <w:t xml:space="preserve">" and instead focus on insolvency proceedings despite a significant variety of procedures applied at national-level to deal with the non-payment of debts. </w:t>
      </w:r>
      <w:r w:rsidR="00765BD8">
        <w:rPr>
          <w:rFonts w:ascii="Arial" w:hAnsi="Arial" w:cs="Arial"/>
          <w:color w:val="7B7B7B" w:themeColor="accent3" w:themeShade="BF"/>
          <w:sz w:val="22"/>
          <w:szCs w:val="22"/>
          <w:lang w:val="en-GB"/>
        </w:rPr>
        <w:t xml:space="preserve">A notable example concerns schemes of arrangement. Entering into such schemes is not conditional on the debtor's insolvency, meaning difficulties may arise in seeking recognition of the proceeding in jurisdictions where the debtor's insolvency is a conditional for </w:t>
      </w:r>
      <w:r w:rsidR="00765BD8" w:rsidRPr="00765BD8">
        <w:rPr>
          <w:rFonts w:ascii="Arial" w:hAnsi="Arial" w:cs="Arial"/>
          <w:color w:val="7B7B7B" w:themeColor="accent3" w:themeShade="BF"/>
          <w:sz w:val="22"/>
          <w:szCs w:val="22"/>
          <w:u w:val="single"/>
          <w:lang w:val="en-GB"/>
        </w:rPr>
        <w:t>all</w:t>
      </w:r>
      <w:r w:rsidR="00765BD8">
        <w:rPr>
          <w:rFonts w:ascii="Arial" w:hAnsi="Arial" w:cs="Arial"/>
          <w:color w:val="7B7B7B" w:themeColor="accent3" w:themeShade="BF"/>
          <w:sz w:val="22"/>
          <w:szCs w:val="22"/>
          <w:lang w:val="en-GB"/>
        </w:rPr>
        <w:t xml:space="preserve"> insolvency processes (until such time as a Court order is made). </w:t>
      </w:r>
    </w:p>
    <w:p w14:paraId="11BE5550" w14:textId="31CD77C0" w:rsidR="00765BD8" w:rsidRDefault="00765BD8" w:rsidP="00C053F7">
      <w:pPr>
        <w:jc w:val="both"/>
        <w:rPr>
          <w:rFonts w:ascii="Arial" w:hAnsi="Arial" w:cs="Arial"/>
          <w:color w:val="7B7B7B" w:themeColor="accent3" w:themeShade="BF"/>
          <w:sz w:val="22"/>
          <w:szCs w:val="22"/>
          <w:lang w:val="en-GB"/>
        </w:rPr>
      </w:pPr>
    </w:p>
    <w:p w14:paraId="61CA9324" w14:textId="5323D096" w:rsidR="003B174E" w:rsidRDefault="00765BD8"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Omar </w:t>
      </w:r>
      <w:r w:rsidR="003B174E">
        <w:rPr>
          <w:rFonts w:ascii="Arial" w:hAnsi="Arial" w:cs="Arial"/>
          <w:color w:val="7B7B7B" w:themeColor="accent3" w:themeShade="BF"/>
          <w:sz w:val="22"/>
          <w:szCs w:val="22"/>
          <w:lang w:val="en-GB"/>
        </w:rPr>
        <w:t>states</w:t>
      </w:r>
      <w:r w:rsidR="00C12637">
        <w:rPr>
          <w:rStyle w:val="FootnoteReference"/>
          <w:rFonts w:ascii="Arial" w:hAnsi="Arial" w:cs="Arial"/>
          <w:color w:val="7B7B7B" w:themeColor="accent3" w:themeShade="BF"/>
          <w:sz w:val="22"/>
          <w:szCs w:val="22"/>
          <w:lang w:val="en-GB"/>
        </w:rPr>
        <w:footnoteReference w:id="1"/>
      </w:r>
      <w:r>
        <w:rPr>
          <w:rFonts w:ascii="Arial" w:hAnsi="Arial" w:cs="Arial"/>
          <w:color w:val="7B7B7B" w:themeColor="accent3" w:themeShade="BF"/>
          <w:sz w:val="22"/>
          <w:szCs w:val="22"/>
          <w:lang w:val="en-GB"/>
        </w:rPr>
        <w:t xml:space="preserve"> ,</w:t>
      </w:r>
      <w:r w:rsidR="003B174E">
        <w:rPr>
          <w:rFonts w:ascii="Arial" w:hAnsi="Arial" w:cs="Arial"/>
          <w:color w:val="7B7B7B" w:themeColor="accent3" w:themeShade="BF"/>
          <w:sz w:val="22"/>
          <w:szCs w:val="22"/>
          <w:lang w:val="en-GB"/>
        </w:rPr>
        <w:t xml:space="preserve"> conflicts of laws may arise where creditors assert their priorities in multiple jurisdictions. Any "</w:t>
      </w:r>
      <w:r w:rsidR="003B174E" w:rsidRPr="00497B90">
        <w:rPr>
          <w:rFonts w:ascii="Arial" w:hAnsi="Arial" w:cs="Arial"/>
          <w:i/>
          <w:color w:val="7B7B7B" w:themeColor="accent3" w:themeShade="BF"/>
          <w:sz w:val="22"/>
          <w:szCs w:val="22"/>
          <w:lang w:val="en-GB"/>
        </w:rPr>
        <w:t>differences in domestic norms</w:t>
      </w:r>
      <w:r w:rsidR="003B174E">
        <w:rPr>
          <w:rFonts w:ascii="Arial" w:hAnsi="Arial" w:cs="Arial"/>
          <w:color w:val="7B7B7B" w:themeColor="accent3" w:themeShade="BF"/>
          <w:sz w:val="22"/>
          <w:szCs w:val="22"/>
          <w:lang w:val="en-GB"/>
        </w:rPr>
        <w:t xml:space="preserve">" are </w:t>
      </w:r>
      <w:r w:rsidR="00497B90">
        <w:rPr>
          <w:rFonts w:ascii="Arial" w:hAnsi="Arial" w:cs="Arial"/>
          <w:color w:val="7B7B7B" w:themeColor="accent3" w:themeShade="BF"/>
          <w:sz w:val="22"/>
          <w:szCs w:val="22"/>
          <w:lang w:val="en-GB"/>
        </w:rPr>
        <w:t>felt more acutely in</w:t>
      </w:r>
      <w:r w:rsidR="003B174E">
        <w:rPr>
          <w:rFonts w:ascii="Arial" w:hAnsi="Arial" w:cs="Arial"/>
          <w:color w:val="7B7B7B" w:themeColor="accent3" w:themeShade="BF"/>
          <w:sz w:val="22"/>
          <w:szCs w:val="22"/>
          <w:lang w:val="en-GB"/>
        </w:rPr>
        <w:t xml:space="preserve"> the varying treatment of "</w:t>
      </w:r>
      <w:r w:rsidR="003B174E" w:rsidRPr="003B174E">
        <w:rPr>
          <w:rFonts w:ascii="Arial" w:hAnsi="Arial" w:cs="Arial"/>
          <w:i/>
          <w:color w:val="7B7B7B" w:themeColor="accent3" w:themeShade="BF"/>
          <w:sz w:val="22"/>
          <w:szCs w:val="22"/>
          <w:lang w:val="en-GB"/>
        </w:rPr>
        <w:t>security, set-off and netting arrangement, retention of title clauses and other means of protecting title available to creditors</w:t>
      </w:r>
      <w:r w:rsidR="003B174E">
        <w:rPr>
          <w:rFonts w:ascii="Arial" w:hAnsi="Arial" w:cs="Arial"/>
          <w:color w:val="7B7B7B" w:themeColor="accent3" w:themeShade="BF"/>
          <w:sz w:val="22"/>
          <w:szCs w:val="22"/>
          <w:lang w:val="en-GB"/>
        </w:rPr>
        <w:t>."</w:t>
      </w:r>
    </w:p>
    <w:p w14:paraId="22A8E601" w14:textId="77777777" w:rsidR="003B174E" w:rsidRDefault="003B174E" w:rsidP="00C053F7">
      <w:pPr>
        <w:jc w:val="both"/>
        <w:rPr>
          <w:rFonts w:ascii="Arial" w:hAnsi="Arial" w:cs="Arial"/>
          <w:color w:val="7B7B7B" w:themeColor="accent3" w:themeShade="BF"/>
          <w:sz w:val="22"/>
          <w:szCs w:val="22"/>
          <w:lang w:val="en-GB"/>
        </w:rPr>
      </w:pPr>
    </w:p>
    <w:p w14:paraId="3DAA6780" w14:textId="2FF3F74F" w:rsidR="00962045" w:rsidRPr="00BF1C6F" w:rsidRDefault="00497B90" w:rsidP="00C053F7">
      <w:pPr>
        <w:jc w:val="both"/>
        <w:rPr>
          <w:rFonts w:ascii="Arial" w:hAnsi="Arial" w:cs="Arial"/>
          <w:sz w:val="22"/>
          <w:szCs w:val="22"/>
          <w:shd w:val="clear" w:color="auto" w:fill="FFFFFF"/>
          <w:lang w:val="en-GB"/>
        </w:rPr>
      </w:pPr>
      <w:r>
        <w:rPr>
          <w:rFonts w:ascii="Arial" w:hAnsi="Arial" w:cs="Arial"/>
          <w:color w:val="7B7B7B" w:themeColor="accent3" w:themeShade="BF"/>
          <w:sz w:val="22"/>
          <w:szCs w:val="22"/>
          <w:lang w:val="en-GB"/>
        </w:rPr>
        <w:lastRenderedPageBreak/>
        <w:t>Further examples, as noted by Westbrook</w:t>
      </w:r>
      <w:r w:rsidR="00167352">
        <w:rPr>
          <w:rStyle w:val="FootnoteReference"/>
          <w:rFonts w:ascii="Arial" w:hAnsi="Arial" w:cs="Arial"/>
          <w:color w:val="7B7B7B" w:themeColor="accent3" w:themeShade="BF"/>
          <w:sz w:val="22"/>
          <w:szCs w:val="22"/>
          <w:lang w:val="en-GB"/>
        </w:rPr>
        <w:footnoteReference w:id="2"/>
      </w:r>
      <w:r>
        <w:rPr>
          <w:rFonts w:ascii="Arial" w:hAnsi="Arial" w:cs="Arial"/>
          <w:color w:val="7B7B7B" w:themeColor="accent3" w:themeShade="BF"/>
          <w:sz w:val="22"/>
          <w:szCs w:val="22"/>
          <w:lang w:val="en-GB"/>
        </w:rPr>
        <w:t xml:space="preserve">, include standing and recognition of a foreign representative, the application of moratoriums, creditor participation (noting also the dissemination of information to creditors), executory contracts, co-ordinated claims procedures, priorities and preferences, avoidance and discharge. </w:t>
      </w:r>
      <w:r w:rsidR="00A85FC5">
        <w:rPr>
          <w:rFonts w:ascii="Arial" w:hAnsi="Arial" w:cs="Arial"/>
          <w:color w:val="7B7B7B" w:themeColor="accent3" w:themeShade="BF"/>
          <w:sz w:val="22"/>
          <w:szCs w:val="22"/>
          <w:lang w:val="en-GB"/>
        </w:rPr>
        <w:t xml:space="preserve">   </w:t>
      </w: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674A2837" w14:textId="2C0C43C2" w:rsidR="00683373" w:rsidRPr="00167352" w:rsidRDefault="00150E8E" w:rsidP="00C053F7">
      <w:pPr>
        <w:jc w:val="both"/>
        <w:rPr>
          <w:rFonts w:ascii="Arial" w:hAnsi="Arial" w:cs="Arial"/>
          <w:color w:val="808080" w:themeColor="background1" w:themeShade="80"/>
          <w:sz w:val="22"/>
          <w:szCs w:val="22"/>
          <w:lang w:val="en-GB"/>
        </w:rPr>
      </w:pPr>
      <w:r w:rsidRPr="00167352">
        <w:rPr>
          <w:rFonts w:ascii="Arial" w:hAnsi="Arial" w:cs="Arial"/>
          <w:color w:val="808080" w:themeColor="background1" w:themeShade="80"/>
          <w:sz w:val="22"/>
          <w:szCs w:val="22"/>
          <w:lang w:val="en-GB"/>
        </w:rPr>
        <w:t>Coordination</w:t>
      </w:r>
      <w:r w:rsidR="004709C2" w:rsidRPr="00167352">
        <w:rPr>
          <w:rFonts w:ascii="Arial" w:hAnsi="Arial" w:cs="Arial"/>
          <w:color w:val="808080" w:themeColor="background1" w:themeShade="80"/>
          <w:sz w:val="22"/>
          <w:szCs w:val="22"/>
          <w:lang w:val="en-GB"/>
        </w:rPr>
        <w:t xml:space="preserve"> agreements</w:t>
      </w:r>
      <w:r w:rsidRPr="00167352">
        <w:rPr>
          <w:rFonts w:ascii="Arial" w:hAnsi="Arial" w:cs="Arial"/>
          <w:color w:val="808080" w:themeColor="background1" w:themeShade="80"/>
          <w:sz w:val="22"/>
          <w:szCs w:val="22"/>
          <w:lang w:val="en-GB"/>
        </w:rPr>
        <w:t xml:space="preserve"> under the UNCITRAL Model Law on Cross-Border Insolvency</w:t>
      </w:r>
      <w:r w:rsidR="004709C2" w:rsidRPr="00167352">
        <w:rPr>
          <w:rFonts w:ascii="Arial" w:hAnsi="Arial" w:cs="Arial"/>
          <w:color w:val="808080" w:themeColor="background1" w:themeShade="80"/>
          <w:sz w:val="22"/>
          <w:szCs w:val="22"/>
          <w:lang w:val="en-GB"/>
        </w:rPr>
        <w:t xml:space="preserve"> </w:t>
      </w:r>
      <w:r w:rsidRPr="00167352">
        <w:rPr>
          <w:rFonts w:ascii="Arial" w:hAnsi="Arial" w:cs="Arial"/>
          <w:color w:val="808080" w:themeColor="background1" w:themeShade="80"/>
          <w:sz w:val="22"/>
          <w:szCs w:val="22"/>
          <w:lang w:val="en-GB"/>
        </w:rPr>
        <w:t xml:space="preserve">(MLCBI) </w:t>
      </w:r>
      <w:r w:rsidR="004709C2" w:rsidRPr="00167352">
        <w:rPr>
          <w:rFonts w:ascii="Arial" w:hAnsi="Arial" w:cs="Arial"/>
          <w:color w:val="808080" w:themeColor="background1" w:themeShade="80"/>
          <w:sz w:val="22"/>
          <w:szCs w:val="22"/>
          <w:lang w:val="en-GB"/>
        </w:rPr>
        <w:t>and further initiatives undertaken by multilateral organisations</w:t>
      </w:r>
      <w:r w:rsidR="00971235" w:rsidRPr="00167352">
        <w:rPr>
          <w:rFonts w:ascii="Arial" w:hAnsi="Arial" w:cs="Arial"/>
          <w:color w:val="808080" w:themeColor="background1" w:themeShade="80"/>
          <w:sz w:val="22"/>
          <w:szCs w:val="22"/>
          <w:lang w:val="en-GB"/>
        </w:rPr>
        <w:t>, including completed UNCITRAL texts,</w:t>
      </w:r>
      <w:r w:rsidR="004709C2" w:rsidRPr="00167352">
        <w:rPr>
          <w:rFonts w:ascii="Arial" w:hAnsi="Arial" w:cs="Arial"/>
          <w:color w:val="808080" w:themeColor="background1" w:themeShade="80"/>
          <w:sz w:val="22"/>
          <w:szCs w:val="22"/>
          <w:lang w:val="en-GB"/>
        </w:rPr>
        <w:t xml:space="preserve"> have each sought to </w:t>
      </w:r>
      <w:r w:rsidR="008C7796" w:rsidRPr="00167352">
        <w:rPr>
          <w:rFonts w:ascii="Arial" w:hAnsi="Arial" w:cs="Arial"/>
          <w:color w:val="808080" w:themeColor="background1" w:themeShade="80"/>
          <w:sz w:val="22"/>
          <w:szCs w:val="22"/>
          <w:lang w:val="en-GB"/>
        </w:rPr>
        <w:t xml:space="preserve">facilitate insolvency proceedings </w:t>
      </w:r>
      <w:r w:rsidR="00683373" w:rsidRPr="00167352">
        <w:rPr>
          <w:rFonts w:ascii="Arial" w:hAnsi="Arial" w:cs="Arial"/>
          <w:color w:val="808080" w:themeColor="background1" w:themeShade="80"/>
          <w:sz w:val="22"/>
          <w:szCs w:val="22"/>
          <w:lang w:val="en-GB"/>
        </w:rPr>
        <w:t xml:space="preserve">in recent years. </w:t>
      </w:r>
    </w:p>
    <w:p w14:paraId="2A9F20B9" w14:textId="77777777" w:rsidR="00683373" w:rsidRPr="00167352" w:rsidRDefault="00683373" w:rsidP="00C053F7">
      <w:pPr>
        <w:jc w:val="both"/>
        <w:rPr>
          <w:rFonts w:ascii="Arial" w:hAnsi="Arial" w:cs="Arial"/>
          <w:color w:val="808080" w:themeColor="background1" w:themeShade="80"/>
          <w:sz w:val="22"/>
          <w:szCs w:val="22"/>
          <w:lang w:val="en-GB"/>
        </w:rPr>
      </w:pPr>
    </w:p>
    <w:p w14:paraId="4E83D7AF" w14:textId="4DB2BF5D" w:rsidR="00DF75F8" w:rsidRPr="00167352" w:rsidRDefault="00683373" w:rsidP="00683373">
      <w:pPr>
        <w:jc w:val="both"/>
        <w:rPr>
          <w:rFonts w:ascii="Arial" w:hAnsi="Arial" w:cs="Arial"/>
          <w:color w:val="808080" w:themeColor="background1" w:themeShade="80"/>
          <w:sz w:val="22"/>
          <w:szCs w:val="22"/>
          <w:lang w:val="en-GB"/>
        </w:rPr>
      </w:pPr>
      <w:r w:rsidRPr="00167352">
        <w:rPr>
          <w:rFonts w:ascii="Arial" w:hAnsi="Arial" w:cs="Arial"/>
          <w:color w:val="808080" w:themeColor="background1" w:themeShade="80"/>
          <w:sz w:val="22"/>
          <w:szCs w:val="22"/>
          <w:lang w:val="en-GB"/>
        </w:rPr>
        <w:t xml:space="preserve">On 1 July 2009, the Commission </w:t>
      </w:r>
      <w:r w:rsidR="003032C8" w:rsidRPr="00167352">
        <w:rPr>
          <w:rFonts w:ascii="Arial" w:hAnsi="Arial" w:cs="Arial"/>
          <w:color w:val="808080" w:themeColor="background1" w:themeShade="80"/>
          <w:sz w:val="22"/>
          <w:szCs w:val="22"/>
          <w:lang w:val="en-GB"/>
        </w:rPr>
        <w:t xml:space="preserve">adopted the Practice Guide on Cross-Border Insolvency Cooperation, seeking to inform officeholders and legal practitioners on practical aspects of cooperation and communication </w:t>
      </w:r>
      <w:r w:rsidRPr="00167352">
        <w:rPr>
          <w:rFonts w:ascii="Arial" w:hAnsi="Arial" w:cs="Arial"/>
          <w:color w:val="808080" w:themeColor="background1" w:themeShade="80"/>
          <w:sz w:val="22"/>
          <w:szCs w:val="22"/>
          <w:lang w:val="en-GB"/>
        </w:rPr>
        <w:t xml:space="preserve">and the use (and negotiation) of such coordination agreements to resolve conflicts. </w:t>
      </w:r>
      <w:r w:rsidR="00076D3C" w:rsidRPr="00167352">
        <w:rPr>
          <w:rFonts w:ascii="Arial" w:hAnsi="Arial" w:cs="Arial"/>
          <w:color w:val="808080" w:themeColor="background1" w:themeShade="80"/>
          <w:sz w:val="22"/>
          <w:szCs w:val="22"/>
          <w:lang w:val="en-GB"/>
        </w:rPr>
        <w:t xml:space="preserve">Further guidelines have also sought to facilitate the use of coordination agreements, including those published by the American Law Institute and the International Insolvency Institute in 2000, the American Law Institute again in 2012 and the Judicial Insolvency Network in 2016. </w:t>
      </w:r>
    </w:p>
    <w:p w14:paraId="11EC6DCF" w14:textId="4A420163" w:rsidR="00683373" w:rsidRPr="00167352" w:rsidRDefault="00683373" w:rsidP="00683373">
      <w:pPr>
        <w:jc w:val="both"/>
        <w:rPr>
          <w:rFonts w:ascii="Arial" w:hAnsi="Arial" w:cs="Arial"/>
          <w:color w:val="808080" w:themeColor="background1" w:themeShade="80"/>
          <w:sz w:val="22"/>
          <w:szCs w:val="22"/>
          <w:lang w:val="en-GB"/>
        </w:rPr>
      </w:pPr>
    </w:p>
    <w:p w14:paraId="084EFA75" w14:textId="52CFAAE0" w:rsidR="00C746CC" w:rsidRPr="00167352" w:rsidRDefault="00242C45" w:rsidP="000F030F">
      <w:pPr>
        <w:jc w:val="both"/>
        <w:rPr>
          <w:rFonts w:ascii="Arial" w:hAnsi="Arial" w:cs="Arial"/>
          <w:color w:val="808080" w:themeColor="background1" w:themeShade="80"/>
          <w:sz w:val="22"/>
          <w:szCs w:val="22"/>
          <w:lang w:val="en-GB"/>
        </w:rPr>
      </w:pPr>
      <w:r w:rsidRPr="00167352">
        <w:rPr>
          <w:rFonts w:ascii="Arial" w:hAnsi="Arial" w:cs="Arial"/>
          <w:color w:val="808080" w:themeColor="background1" w:themeShade="80"/>
          <w:sz w:val="22"/>
          <w:szCs w:val="22"/>
          <w:lang w:val="en-GB"/>
        </w:rPr>
        <w:t>Although</w:t>
      </w:r>
      <w:r w:rsidR="00864BFC" w:rsidRPr="00167352">
        <w:rPr>
          <w:rFonts w:ascii="Arial" w:hAnsi="Arial" w:cs="Arial"/>
          <w:color w:val="808080" w:themeColor="background1" w:themeShade="80"/>
          <w:sz w:val="22"/>
          <w:szCs w:val="22"/>
          <w:lang w:val="en-GB"/>
        </w:rPr>
        <w:t xml:space="preserve"> such agreements</w:t>
      </w:r>
      <w:r w:rsidR="000F030F" w:rsidRPr="00167352">
        <w:rPr>
          <w:rFonts w:ascii="Arial" w:hAnsi="Arial" w:cs="Arial"/>
          <w:color w:val="808080" w:themeColor="background1" w:themeShade="80"/>
          <w:sz w:val="22"/>
          <w:szCs w:val="22"/>
          <w:lang w:val="en-GB"/>
        </w:rPr>
        <w:t xml:space="preserve"> have had significant success in managing and coordinating insolvency proceedings, noting for example the Nortel Networks</w:t>
      </w:r>
      <w:r w:rsidR="00E275D3">
        <w:rPr>
          <w:rStyle w:val="FootnoteReference"/>
          <w:rFonts w:ascii="Arial" w:hAnsi="Arial" w:cs="Arial"/>
          <w:color w:val="808080" w:themeColor="background1" w:themeShade="80"/>
          <w:sz w:val="22"/>
          <w:szCs w:val="22"/>
          <w:lang w:val="en-GB"/>
        </w:rPr>
        <w:footnoteReference w:id="3"/>
      </w:r>
      <w:r w:rsidR="000F030F" w:rsidRPr="00167352">
        <w:rPr>
          <w:rFonts w:ascii="Arial" w:hAnsi="Arial" w:cs="Arial"/>
          <w:color w:val="808080" w:themeColor="background1" w:themeShade="80"/>
          <w:sz w:val="22"/>
          <w:szCs w:val="22"/>
          <w:lang w:val="en-GB"/>
        </w:rPr>
        <w:t xml:space="preserve"> matter, one must nevertheless confine them to their context</w:t>
      </w:r>
      <w:r w:rsidR="008C7796" w:rsidRPr="00167352">
        <w:rPr>
          <w:rFonts w:ascii="Arial" w:hAnsi="Arial" w:cs="Arial"/>
          <w:color w:val="808080" w:themeColor="background1" w:themeShade="80"/>
          <w:sz w:val="22"/>
          <w:szCs w:val="22"/>
          <w:lang w:val="en-GB"/>
        </w:rPr>
        <w:t>. The benefit of coordination agreements lies in the flexibility of their application, tackling a wide range of unique problems in proceedings between different jurisdictions</w:t>
      </w:r>
      <w:r w:rsidR="00C746CC" w:rsidRPr="00167352">
        <w:rPr>
          <w:rFonts w:ascii="Arial" w:hAnsi="Arial" w:cs="Arial"/>
          <w:color w:val="808080" w:themeColor="background1" w:themeShade="80"/>
          <w:sz w:val="22"/>
          <w:szCs w:val="22"/>
          <w:lang w:val="en-GB"/>
        </w:rPr>
        <w:t xml:space="preserve"> but otherwise unhelpful beyond that context</w:t>
      </w:r>
      <w:r w:rsidR="008C7796" w:rsidRPr="00167352">
        <w:rPr>
          <w:rFonts w:ascii="Arial" w:hAnsi="Arial" w:cs="Arial"/>
          <w:color w:val="808080" w:themeColor="background1" w:themeShade="80"/>
          <w:sz w:val="22"/>
          <w:szCs w:val="22"/>
          <w:lang w:val="en-GB"/>
        </w:rPr>
        <w:t>.</w:t>
      </w:r>
      <w:r w:rsidR="00C746CC" w:rsidRPr="00167352">
        <w:rPr>
          <w:rFonts w:ascii="Arial" w:hAnsi="Arial" w:cs="Arial"/>
          <w:color w:val="808080" w:themeColor="background1" w:themeShade="80"/>
          <w:sz w:val="22"/>
          <w:szCs w:val="22"/>
          <w:lang w:val="en-GB"/>
        </w:rPr>
        <w:t xml:space="preserve"> T</w:t>
      </w:r>
      <w:r w:rsidR="00864BFC" w:rsidRPr="00167352">
        <w:rPr>
          <w:rFonts w:ascii="Arial" w:hAnsi="Arial" w:cs="Arial"/>
          <w:color w:val="808080" w:themeColor="background1" w:themeShade="80"/>
          <w:sz w:val="22"/>
          <w:szCs w:val="22"/>
          <w:lang w:val="en-GB"/>
        </w:rPr>
        <w:t xml:space="preserve">he countries involved </w:t>
      </w:r>
      <w:r w:rsidR="000F030F" w:rsidRPr="00167352">
        <w:rPr>
          <w:rFonts w:ascii="Arial" w:hAnsi="Arial" w:cs="Arial"/>
          <w:color w:val="808080" w:themeColor="background1" w:themeShade="80"/>
          <w:sz w:val="22"/>
          <w:szCs w:val="22"/>
          <w:lang w:val="en-GB"/>
        </w:rPr>
        <w:t>will often benefit from s</w:t>
      </w:r>
      <w:r w:rsidR="00864BFC" w:rsidRPr="00167352">
        <w:rPr>
          <w:rFonts w:ascii="Arial" w:hAnsi="Arial" w:cs="Arial"/>
          <w:color w:val="808080" w:themeColor="background1" w:themeShade="80"/>
          <w:sz w:val="22"/>
          <w:szCs w:val="22"/>
          <w:lang w:val="en-GB"/>
        </w:rPr>
        <w:t xml:space="preserve">imilar </w:t>
      </w:r>
      <w:r w:rsidR="008C7796" w:rsidRPr="00167352">
        <w:rPr>
          <w:rFonts w:ascii="Arial" w:hAnsi="Arial" w:cs="Arial"/>
          <w:color w:val="808080" w:themeColor="background1" w:themeShade="80"/>
          <w:sz w:val="22"/>
          <w:szCs w:val="22"/>
          <w:lang w:val="en-GB"/>
        </w:rPr>
        <w:t xml:space="preserve">insolvency laws. </w:t>
      </w:r>
    </w:p>
    <w:p w14:paraId="34EE65BE" w14:textId="77777777" w:rsidR="00C746CC" w:rsidRPr="00167352" w:rsidRDefault="00C746CC" w:rsidP="000F030F">
      <w:pPr>
        <w:jc w:val="both"/>
        <w:rPr>
          <w:rFonts w:ascii="Arial" w:hAnsi="Arial" w:cs="Arial"/>
          <w:color w:val="808080" w:themeColor="background1" w:themeShade="80"/>
          <w:sz w:val="22"/>
          <w:szCs w:val="22"/>
          <w:lang w:val="en-GB"/>
        </w:rPr>
      </w:pPr>
    </w:p>
    <w:p w14:paraId="4AE7EA78" w14:textId="52DC4FBB" w:rsidR="007D7C92" w:rsidRPr="00BF1C6F" w:rsidRDefault="00C746CC" w:rsidP="000F030F">
      <w:pPr>
        <w:jc w:val="both"/>
        <w:rPr>
          <w:rFonts w:ascii="Arial" w:hAnsi="Arial" w:cs="Arial"/>
          <w:sz w:val="22"/>
          <w:szCs w:val="22"/>
          <w:lang w:val="en-GB"/>
        </w:rPr>
      </w:pPr>
      <w:r w:rsidRPr="00167352">
        <w:rPr>
          <w:rFonts w:ascii="Arial" w:hAnsi="Arial" w:cs="Arial"/>
          <w:color w:val="808080" w:themeColor="background1" w:themeShade="80"/>
          <w:sz w:val="22"/>
          <w:szCs w:val="22"/>
          <w:lang w:val="en-GB"/>
        </w:rPr>
        <w:t xml:space="preserve">However, </w:t>
      </w:r>
      <w:r w:rsidR="00242C45" w:rsidRPr="00167352">
        <w:rPr>
          <w:rFonts w:ascii="Arial" w:hAnsi="Arial" w:cs="Arial"/>
          <w:color w:val="808080" w:themeColor="background1" w:themeShade="80"/>
          <w:sz w:val="22"/>
          <w:szCs w:val="22"/>
          <w:lang w:val="en-GB"/>
        </w:rPr>
        <w:t xml:space="preserve">global harmonisation of insolvency laws continues to stall in favour of </w:t>
      </w:r>
      <w:r w:rsidRPr="00167352">
        <w:rPr>
          <w:rFonts w:ascii="Arial" w:hAnsi="Arial" w:cs="Arial"/>
          <w:color w:val="808080" w:themeColor="background1" w:themeShade="80"/>
          <w:sz w:val="22"/>
          <w:szCs w:val="22"/>
          <w:lang w:val="en-GB"/>
        </w:rPr>
        <w:t>these</w:t>
      </w:r>
      <w:r w:rsidR="00242C45" w:rsidRPr="00167352">
        <w:rPr>
          <w:rFonts w:ascii="Arial" w:hAnsi="Arial" w:cs="Arial"/>
          <w:color w:val="808080" w:themeColor="background1" w:themeShade="80"/>
          <w:sz w:val="22"/>
          <w:szCs w:val="22"/>
          <w:lang w:val="en-GB"/>
        </w:rPr>
        <w:t xml:space="preserve"> practical and pragmatic approaches to specific issues</w:t>
      </w:r>
      <w:r w:rsidRPr="00167352">
        <w:rPr>
          <w:rFonts w:ascii="Arial" w:hAnsi="Arial" w:cs="Arial"/>
          <w:color w:val="808080" w:themeColor="background1" w:themeShade="80"/>
          <w:sz w:val="22"/>
          <w:szCs w:val="22"/>
          <w:lang w:val="en-GB"/>
        </w:rPr>
        <w:t xml:space="preserve"> at regional levels</w:t>
      </w:r>
      <w:r w:rsidR="00242C45" w:rsidRPr="00167352">
        <w:rPr>
          <w:rFonts w:ascii="Arial" w:hAnsi="Arial" w:cs="Arial"/>
          <w:color w:val="808080" w:themeColor="background1" w:themeShade="80"/>
          <w:sz w:val="22"/>
          <w:szCs w:val="22"/>
          <w:lang w:val="en-GB"/>
        </w:rPr>
        <w:t>. Whilst the extent of differences between legal systems makes harmonisation</w:t>
      </w:r>
      <w:r w:rsidRPr="00167352">
        <w:rPr>
          <w:rFonts w:ascii="Arial" w:hAnsi="Arial" w:cs="Arial"/>
          <w:color w:val="808080" w:themeColor="background1" w:themeShade="80"/>
          <w:sz w:val="22"/>
          <w:szCs w:val="22"/>
          <w:lang w:val="en-GB"/>
        </w:rPr>
        <w:t xml:space="preserve"> an attractive concept, it is for this same reason that complete harmonisation remains unattainable beyond the examples cited. </w:t>
      </w: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1"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5A51988A" w14:textId="472634D8" w:rsidR="00A07B79" w:rsidRPr="00A07B79" w:rsidRDefault="00423520" w:rsidP="00A07B7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relevance is that UNCITRAL Model Law discourages individual creditors from continuing with individual debt enforcement measures as from the commencement of an insolvency proceeding</w:t>
      </w:r>
      <w:r>
        <w:rPr>
          <w:rStyle w:val="FootnoteReference"/>
          <w:rFonts w:ascii="Arial" w:hAnsi="Arial" w:cs="Arial"/>
          <w:color w:val="7B7B7B" w:themeColor="accent3" w:themeShade="BF"/>
          <w:sz w:val="22"/>
          <w:szCs w:val="22"/>
          <w:lang w:val="en-GB"/>
        </w:rPr>
        <w:footnoteReference w:id="4"/>
      </w:r>
      <w:r w:rsidR="00B045F3">
        <w:rPr>
          <w:rFonts w:ascii="Arial" w:hAnsi="Arial" w:cs="Arial"/>
          <w:color w:val="7B7B7B" w:themeColor="accent3" w:themeShade="BF"/>
          <w:sz w:val="22"/>
          <w:szCs w:val="22"/>
          <w:lang w:val="en-GB"/>
        </w:rPr>
        <w:t xml:space="preserve"> and </w:t>
      </w:r>
      <w:r w:rsidR="00A07B79" w:rsidRPr="00A07B79">
        <w:rPr>
          <w:rFonts w:ascii="Arial" w:hAnsi="Arial" w:cs="Arial"/>
          <w:color w:val="7B7B7B" w:themeColor="accent3" w:themeShade="BF"/>
          <w:sz w:val="22"/>
          <w:szCs w:val="22"/>
          <w:lang w:val="en-GB"/>
        </w:rPr>
        <w:t>give</w:t>
      </w:r>
      <w:r w:rsidR="00A07B79">
        <w:rPr>
          <w:rFonts w:ascii="Arial" w:hAnsi="Arial" w:cs="Arial"/>
          <w:color w:val="7B7B7B" w:themeColor="accent3" w:themeShade="BF"/>
          <w:sz w:val="22"/>
          <w:szCs w:val="22"/>
          <w:lang w:val="en-GB"/>
        </w:rPr>
        <w:t>s</w:t>
      </w:r>
      <w:r w:rsidR="00A07B79" w:rsidRPr="00A07B79">
        <w:rPr>
          <w:rFonts w:ascii="Arial" w:hAnsi="Arial" w:cs="Arial"/>
          <w:color w:val="7B7B7B" w:themeColor="accent3" w:themeShade="BF"/>
          <w:sz w:val="22"/>
          <w:szCs w:val="22"/>
          <w:lang w:val="en-GB"/>
        </w:rPr>
        <w:t xml:space="preserve"> representatives of foreign insolvency proceedings and creditors a right of access to the courts of an enacting State to seek assistance and authorize representatives of local proceedings being conducted in the enacting State to seek assistance elsewhere.</w:t>
      </w:r>
    </w:p>
    <w:p w14:paraId="0755C6B8" w14:textId="77777777" w:rsidR="00A07B79" w:rsidRPr="00A07B79" w:rsidRDefault="00A07B79" w:rsidP="00A07B79">
      <w:pPr>
        <w:jc w:val="both"/>
        <w:rPr>
          <w:rFonts w:ascii="Arial" w:hAnsi="Arial" w:cs="Arial"/>
          <w:color w:val="7B7B7B" w:themeColor="accent3" w:themeShade="BF"/>
          <w:sz w:val="22"/>
          <w:szCs w:val="22"/>
          <w:lang w:val="en-GB"/>
        </w:rPr>
      </w:pPr>
    </w:p>
    <w:p w14:paraId="23600D0F" w14:textId="3A17148B" w:rsidR="008D0C8A" w:rsidRDefault="00C96B0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Model Law</w:t>
      </w:r>
      <w:r w:rsidR="00A07B79">
        <w:rPr>
          <w:rFonts w:ascii="Arial" w:hAnsi="Arial" w:cs="Arial"/>
          <w:color w:val="7B7B7B" w:themeColor="accent3" w:themeShade="BF"/>
          <w:sz w:val="22"/>
          <w:szCs w:val="22"/>
          <w:lang w:val="en-GB"/>
        </w:rPr>
        <w:t xml:space="preserve"> provides a </w:t>
      </w:r>
      <w:r w:rsidR="00A07B79" w:rsidRPr="00A07B79">
        <w:rPr>
          <w:rFonts w:ascii="Arial" w:hAnsi="Arial" w:cs="Arial"/>
          <w:color w:val="7B7B7B" w:themeColor="accent3" w:themeShade="BF"/>
          <w:sz w:val="22"/>
          <w:szCs w:val="22"/>
          <w:lang w:val="en-GB"/>
        </w:rPr>
        <w:t>simplified procedure for recognition of qualifying foreign proceedings</w:t>
      </w:r>
      <w:r w:rsidR="00A07B79">
        <w:rPr>
          <w:rFonts w:ascii="Arial" w:hAnsi="Arial" w:cs="Arial"/>
          <w:color w:val="7B7B7B" w:themeColor="accent3" w:themeShade="BF"/>
          <w:sz w:val="22"/>
          <w:szCs w:val="22"/>
          <w:lang w:val="en-GB"/>
        </w:rPr>
        <w:t>, i.e. provided the Erewhon liquidator could satisfy the Utopia Court</w:t>
      </w:r>
      <w:r w:rsidR="00B045F3">
        <w:rPr>
          <w:rFonts w:ascii="Arial" w:hAnsi="Arial" w:cs="Arial"/>
          <w:color w:val="7B7B7B" w:themeColor="accent3" w:themeShade="BF"/>
          <w:sz w:val="22"/>
          <w:szCs w:val="22"/>
          <w:lang w:val="en-GB"/>
        </w:rPr>
        <w:t xml:space="preserve"> of certain requirements</w:t>
      </w:r>
      <w:r w:rsidR="00A07B79">
        <w:rPr>
          <w:rFonts w:ascii="Arial" w:hAnsi="Arial" w:cs="Arial"/>
          <w:color w:val="7B7B7B" w:themeColor="accent3" w:themeShade="BF"/>
          <w:sz w:val="22"/>
          <w:szCs w:val="22"/>
          <w:lang w:val="en-GB"/>
        </w:rPr>
        <w:t>, it could apply for recognition of the liquidation and to recognise it as the</w:t>
      </w:r>
      <w:r w:rsidR="00A07B79" w:rsidRPr="00A07B79">
        <w:rPr>
          <w:rFonts w:ascii="Arial" w:hAnsi="Arial" w:cs="Arial"/>
          <w:color w:val="7B7B7B" w:themeColor="accent3" w:themeShade="BF"/>
          <w:sz w:val="22"/>
          <w:szCs w:val="22"/>
          <w:lang w:val="en-GB"/>
        </w:rPr>
        <w:t xml:space="preserve"> main proceeding</w:t>
      </w:r>
      <w:r w:rsidR="00A07B79">
        <w:rPr>
          <w:rFonts w:ascii="Arial" w:hAnsi="Arial" w:cs="Arial"/>
          <w:color w:val="7B7B7B" w:themeColor="accent3" w:themeShade="BF"/>
          <w:sz w:val="22"/>
          <w:szCs w:val="22"/>
          <w:lang w:val="en-GB"/>
        </w:rPr>
        <w:t xml:space="preserve">s. </w:t>
      </w:r>
      <w:r w:rsidR="00A07B79" w:rsidRPr="00A07B79">
        <w:rPr>
          <w:rFonts w:ascii="Arial" w:hAnsi="Arial" w:cs="Arial"/>
          <w:color w:val="7B7B7B" w:themeColor="accent3" w:themeShade="BF"/>
          <w:sz w:val="22"/>
          <w:szCs w:val="22"/>
          <w:lang w:val="en-GB"/>
        </w:rPr>
        <w:t xml:space="preserve"> </w:t>
      </w:r>
      <w:r w:rsidR="00A07B79">
        <w:rPr>
          <w:rFonts w:ascii="Arial" w:hAnsi="Arial" w:cs="Arial"/>
          <w:color w:val="7B7B7B" w:themeColor="accent3" w:themeShade="BF"/>
          <w:sz w:val="22"/>
          <w:szCs w:val="22"/>
          <w:lang w:val="en-GB"/>
        </w:rPr>
        <w:t>Albeit, given the recent rel</w:t>
      </w:r>
      <w:r w:rsidR="00B045F3">
        <w:rPr>
          <w:rFonts w:ascii="Arial" w:hAnsi="Arial" w:cs="Arial"/>
          <w:color w:val="7B7B7B" w:themeColor="accent3" w:themeShade="BF"/>
          <w:sz w:val="22"/>
          <w:szCs w:val="22"/>
          <w:lang w:val="en-GB"/>
        </w:rPr>
        <w:t>oc</w:t>
      </w:r>
      <w:r w:rsidR="00A07B79">
        <w:rPr>
          <w:rFonts w:ascii="Arial" w:hAnsi="Arial" w:cs="Arial"/>
          <w:color w:val="7B7B7B" w:themeColor="accent3" w:themeShade="BF"/>
          <w:sz w:val="22"/>
          <w:szCs w:val="22"/>
          <w:lang w:val="en-GB"/>
        </w:rPr>
        <w:t>ation of Nadir, the liquidator needs to consider if Nadir's COMI has shifted (by considering wher</w:t>
      </w:r>
      <w:r w:rsidR="00B045F3">
        <w:rPr>
          <w:rFonts w:ascii="Arial" w:hAnsi="Arial" w:cs="Arial"/>
          <w:color w:val="7B7B7B" w:themeColor="accent3" w:themeShade="BF"/>
          <w:sz w:val="22"/>
          <w:szCs w:val="22"/>
          <w:lang w:val="en-GB"/>
        </w:rPr>
        <w:t>e most of its trade takes place and</w:t>
      </w:r>
      <w:r w:rsidR="00A07B79">
        <w:rPr>
          <w:rFonts w:ascii="Arial" w:hAnsi="Arial" w:cs="Arial"/>
          <w:color w:val="7B7B7B" w:themeColor="accent3" w:themeShade="BF"/>
          <w:sz w:val="22"/>
          <w:szCs w:val="22"/>
          <w:lang w:val="en-GB"/>
        </w:rPr>
        <w:t xml:space="preserve"> </w:t>
      </w:r>
      <w:r w:rsidR="00B045F3">
        <w:rPr>
          <w:rFonts w:ascii="Arial" w:hAnsi="Arial" w:cs="Arial"/>
          <w:color w:val="7B7B7B" w:themeColor="accent3" w:themeShade="BF"/>
          <w:sz w:val="22"/>
          <w:szCs w:val="22"/>
          <w:lang w:val="en-GB"/>
        </w:rPr>
        <w:t>where its bank accounts etc)</w:t>
      </w:r>
      <w:r w:rsidR="002C70E2">
        <w:rPr>
          <w:rFonts w:ascii="Arial" w:hAnsi="Arial" w:cs="Arial"/>
          <w:color w:val="7B7B7B" w:themeColor="accent3" w:themeShade="BF"/>
          <w:sz w:val="22"/>
          <w:szCs w:val="22"/>
          <w:lang w:val="en-GB"/>
        </w:rPr>
        <w:t>, accordingly whether the Erewhon liquidation ought to be main proceedings or non-main proceedings</w:t>
      </w:r>
      <w:r w:rsidR="00B045F3">
        <w:rPr>
          <w:rFonts w:ascii="Arial" w:hAnsi="Arial" w:cs="Arial"/>
          <w:color w:val="7B7B7B" w:themeColor="accent3" w:themeShade="BF"/>
          <w:sz w:val="22"/>
          <w:szCs w:val="22"/>
          <w:lang w:val="en-GB"/>
        </w:rPr>
        <w:t>. The benefit of obtaining a r</w:t>
      </w:r>
      <w:r w:rsidR="00A07B79" w:rsidRPr="00A07B79">
        <w:rPr>
          <w:rFonts w:ascii="Arial" w:hAnsi="Arial" w:cs="Arial"/>
          <w:color w:val="7B7B7B" w:themeColor="accent3" w:themeShade="BF"/>
          <w:sz w:val="22"/>
          <w:szCs w:val="22"/>
          <w:lang w:val="en-GB"/>
        </w:rPr>
        <w:t xml:space="preserve">ecognition </w:t>
      </w:r>
      <w:r w:rsidR="00B045F3">
        <w:rPr>
          <w:rFonts w:ascii="Arial" w:hAnsi="Arial" w:cs="Arial"/>
          <w:color w:val="7B7B7B" w:themeColor="accent3" w:themeShade="BF"/>
          <w:sz w:val="22"/>
          <w:szCs w:val="22"/>
          <w:lang w:val="en-GB"/>
        </w:rPr>
        <w:t xml:space="preserve">order </w:t>
      </w:r>
      <w:r w:rsidR="00A07B79" w:rsidRPr="00A07B79">
        <w:rPr>
          <w:rFonts w:ascii="Arial" w:hAnsi="Arial" w:cs="Arial"/>
          <w:color w:val="7B7B7B" w:themeColor="accent3" w:themeShade="BF"/>
          <w:sz w:val="22"/>
          <w:szCs w:val="22"/>
          <w:lang w:val="en-GB"/>
        </w:rPr>
        <w:t xml:space="preserve">under the Model Law </w:t>
      </w:r>
      <w:r>
        <w:rPr>
          <w:rFonts w:ascii="Arial" w:hAnsi="Arial" w:cs="Arial"/>
          <w:color w:val="7B7B7B" w:themeColor="accent3" w:themeShade="BF"/>
          <w:sz w:val="22"/>
          <w:szCs w:val="22"/>
          <w:lang w:val="en-GB"/>
        </w:rPr>
        <w:t xml:space="preserve">would provide for Utopia to assist the foreign proceeding, in this instance the </w:t>
      </w:r>
      <w:r w:rsidR="00A07B79" w:rsidRPr="00A07B79">
        <w:rPr>
          <w:rFonts w:ascii="Arial" w:hAnsi="Arial" w:cs="Arial"/>
          <w:color w:val="7B7B7B" w:themeColor="accent3" w:themeShade="BF"/>
          <w:sz w:val="22"/>
          <w:szCs w:val="22"/>
          <w:lang w:val="en-GB"/>
        </w:rPr>
        <w:t xml:space="preserve">interim relief </w:t>
      </w:r>
      <w:r>
        <w:rPr>
          <w:rFonts w:ascii="Arial" w:hAnsi="Arial" w:cs="Arial"/>
          <w:color w:val="7B7B7B" w:themeColor="accent3" w:themeShade="BF"/>
          <w:sz w:val="22"/>
          <w:szCs w:val="22"/>
          <w:lang w:val="en-GB"/>
        </w:rPr>
        <w:t xml:space="preserve">may include staying Apex's claim. </w:t>
      </w:r>
      <w:r w:rsidR="00A07B79" w:rsidRPr="00A07B79">
        <w:rPr>
          <w:rFonts w:ascii="Arial" w:hAnsi="Arial" w:cs="Arial"/>
          <w:color w:val="7B7B7B" w:themeColor="accent3" w:themeShade="BF"/>
          <w:sz w:val="22"/>
          <w:szCs w:val="22"/>
          <w:lang w:val="en-GB"/>
        </w:rPr>
        <w:t xml:space="preserve">The provisions </w:t>
      </w:r>
      <w:r>
        <w:rPr>
          <w:rFonts w:ascii="Arial" w:hAnsi="Arial" w:cs="Arial"/>
          <w:color w:val="7B7B7B" w:themeColor="accent3" w:themeShade="BF"/>
          <w:sz w:val="22"/>
          <w:szCs w:val="22"/>
          <w:lang w:val="en-GB"/>
        </w:rPr>
        <w:t xml:space="preserve">focus on what </w:t>
      </w:r>
      <w:r w:rsidR="00A07B79" w:rsidRPr="00A07B79">
        <w:rPr>
          <w:rFonts w:ascii="Arial" w:hAnsi="Arial" w:cs="Arial"/>
          <w:color w:val="7B7B7B" w:themeColor="accent3" w:themeShade="BF"/>
          <w:sz w:val="22"/>
          <w:szCs w:val="22"/>
          <w:lang w:val="en-GB"/>
        </w:rPr>
        <w:t xml:space="preserve">would best achieve the objectives of both proceedings, whether local and foreign proceedings or multiple foreign proceedings. </w:t>
      </w:r>
    </w:p>
    <w:p w14:paraId="1642E936" w14:textId="77777777" w:rsidR="00C96B0D" w:rsidRDefault="00C96B0D" w:rsidP="00C053F7">
      <w:pPr>
        <w:jc w:val="both"/>
        <w:rPr>
          <w:rFonts w:ascii="Arial" w:hAnsi="Arial" w:cs="Arial"/>
          <w:color w:val="7B7B7B" w:themeColor="accent3" w:themeShade="BF"/>
          <w:sz w:val="22"/>
          <w:szCs w:val="22"/>
          <w:lang w:val="en-GB"/>
        </w:rPr>
      </w:pPr>
    </w:p>
    <w:p w14:paraId="1D721400" w14:textId="51E189F6" w:rsidR="008D0C8A" w:rsidRDefault="001D2F8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not clear is Erewhon has also adopted the UNCITRAL Model L</w:t>
      </w:r>
      <w:r w:rsidR="00FA7F18">
        <w:rPr>
          <w:rFonts w:ascii="Arial" w:hAnsi="Arial" w:cs="Arial"/>
          <w:color w:val="7B7B7B" w:themeColor="accent3" w:themeShade="BF"/>
          <w:sz w:val="22"/>
          <w:szCs w:val="22"/>
          <w:lang w:val="en-GB"/>
        </w:rPr>
        <w:t>aw, but given the local court in Erewhon determined that it would hear the matter and satisfied itself of its jurisdiction and ability to wind-up Nadir, the Erewhon local law</w:t>
      </w:r>
      <w:r w:rsidR="008D0C8A">
        <w:rPr>
          <w:rFonts w:ascii="Arial" w:hAnsi="Arial" w:cs="Arial"/>
          <w:color w:val="7B7B7B" w:themeColor="accent3" w:themeShade="BF"/>
          <w:sz w:val="22"/>
          <w:szCs w:val="22"/>
          <w:lang w:val="en-GB"/>
        </w:rPr>
        <w:t>s</w:t>
      </w:r>
      <w:r w:rsidR="00FA7F18">
        <w:rPr>
          <w:rFonts w:ascii="Arial" w:hAnsi="Arial" w:cs="Arial"/>
          <w:color w:val="7B7B7B" w:themeColor="accent3" w:themeShade="BF"/>
          <w:sz w:val="22"/>
          <w:szCs w:val="22"/>
          <w:lang w:val="en-GB"/>
        </w:rPr>
        <w:t xml:space="preserve"> would </w:t>
      </w:r>
      <w:r w:rsidR="002C70E2">
        <w:rPr>
          <w:rFonts w:ascii="Arial" w:hAnsi="Arial" w:cs="Arial"/>
          <w:color w:val="7B7B7B" w:themeColor="accent3" w:themeShade="BF"/>
          <w:sz w:val="22"/>
          <w:szCs w:val="22"/>
          <w:lang w:val="en-GB"/>
        </w:rPr>
        <w:t xml:space="preserve">remain </w:t>
      </w:r>
      <w:r w:rsidR="00FA7F18">
        <w:rPr>
          <w:rFonts w:ascii="Arial" w:hAnsi="Arial" w:cs="Arial"/>
          <w:color w:val="7B7B7B" w:themeColor="accent3" w:themeShade="BF"/>
          <w:sz w:val="22"/>
          <w:szCs w:val="22"/>
          <w:lang w:val="en-GB"/>
        </w:rPr>
        <w:t>important</w:t>
      </w:r>
      <w:r w:rsidR="002C70E2">
        <w:rPr>
          <w:rFonts w:ascii="Arial" w:hAnsi="Arial" w:cs="Arial"/>
          <w:color w:val="7B7B7B" w:themeColor="accent3" w:themeShade="BF"/>
          <w:sz w:val="22"/>
          <w:szCs w:val="22"/>
          <w:lang w:val="en-GB"/>
        </w:rPr>
        <w:t xml:space="preserve"> as the Model Laws do not seek to import </w:t>
      </w:r>
      <w:r w:rsidR="002C70E2" w:rsidRPr="002C70E2">
        <w:rPr>
          <w:rFonts w:ascii="Arial" w:hAnsi="Arial" w:cs="Arial"/>
          <w:color w:val="7B7B7B" w:themeColor="accent3" w:themeShade="BF"/>
          <w:sz w:val="22"/>
          <w:szCs w:val="22"/>
          <w:lang w:val="en-GB"/>
        </w:rPr>
        <w:t>the consequences of foreign law into the insolvency system of the enacting State nor applies to the foreign proceedings the relief that would be available under the law of the enacting State</w:t>
      </w:r>
      <w:r w:rsidR="008D0C8A">
        <w:rPr>
          <w:rFonts w:ascii="Arial" w:hAnsi="Arial" w:cs="Arial"/>
          <w:color w:val="7B7B7B" w:themeColor="accent3" w:themeShade="BF"/>
          <w:sz w:val="22"/>
          <w:szCs w:val="22"/>
          <w:lang w:val="en-GB"/>
        </w:rPr>
        <w:t xml:space="preserve">. </w:t>
      </w:r>
    </w:p>
    <w:p w14:paraId="54767995" w14:textId="2304106D" w:rsidR="001E3B17" w:rsidRDefault="001E3B17" w:rsidP="00C053F7">
      <w:pPr>
        <w:jc w:val="both"/>
        <w:rPr>
          <w:rFonts w:ascii="Arial" w:hAnsi="Arial" w:cs="Arial"/>
          <w:color w:val="7B7B7B" w:themeColor="accent3" w:themeShade="BF"/>
          <w:sz w:val="22"/>
          <w:szCs w:val="22"/>
          <w:lang w:val="en-GB"/>
        </w:rPr>
      </w:pPr>
    </w:p>
    <w:p w14:paraId="6DF6ED60" w14:textId="72FAA454" w:rsidR="001E3B17" w:rsidRDefault="001E3B1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Erwhorn liquidator could allow Apex to submit a proof of debt in the Erwhorn liquidation.  </w:t>
      </w:r>
    </w:p>
    <w:p w14:paraId="7C0F4BA9" w14:textId="77777777" w:rsidR="008D0C8A" w:rsidRDefault="008D0C8A" w:rsidP="00C053F7">
      <w:pPr>
        <w:jc w:val="both"/>
        <w:rPr>
          <w:rFonts w:ascii="Arial" w:hAnsi="Arial" w:cs="Arial"/>
          <w:color w:val="7B7B7B" w:themeColor="accent3" w:themeShade="BF"/>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0D6C5B9C" w14:textId="77777777" w:rsidR="001E3B17" w:rsidRDefault="002C70E2" w:rsidP="00C053F7">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There would be little point in there being two liquidations, the recognition</w:t>
      </w:r>
      <w:r w:rsidR="001E3B17">
        <w:rPr>
          <w:rFonts w:ascii="Arial" w:hAnsi="Arial" w:cs="Arial"/>
          <w:color w:val="7B7B7B" w:themeColor="accent3" w:themeShade="BF"/>
          <w:sz w:val="22"/>
          <w:szCs w:val="22"/>
          <w:lang w:val="en-GB"/>
        </w:rPr>
        <w:t xml:space="preserve"> of the Erewhon liquidation would only become more important in order that there would not be competing interests and potentially different laws in action as to the treatment of claims. </w:t>
      </w:r>
    </w:p>
    <w:p w14:paraId="7BD220D3" w14:textId="77777777" w:rsidR="001E3B17" w:rsidRDefault="001E3B17" w:rsidP="00C053F7">
      <w:pPr>
        <w:autoSpaceDE w:val="0"/>
        <w:autoSpaceDN w:val="0"/>
        <w:adjustRightInd w:val="0"/>
        <w:spacing w:line="276" w:lineRule="auto"/>
        <w:jc w:val="both"/>
        <w:rPr>
          <w:rFonts w:ascii="Arial" w:hAnsi="Arial" w:cs="Arial"/>
          <w:color w:val="7B7B7B" w:themeColor="accent3" w:themeShade="BF"/>
          <w:sz w:val="22"/>
          <w:szCs w:val="22"/>
          <w:lang w:val="en-GB"/>
        </w:rPr>
      </w:pPr>
    </w:p>
    <w:p w14:paraId="626FA5C6" w14:textId="16FF650A" w:rsidR="002D3473" w:rsidRPr="00BF1C6F" w:rsidRDefault="001E3B17"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(b) If the Utopia liquidation order had already been granted, given the shifted head office and location of stock, the Utopia liquidation may be main proceedings and Erwhon creditors could instead submit proofs in that estate.  </w:t>
      </w:r>
      <w:r w:rsidR="002C70E2">
        <w:rPr>
          <w:rFonts w:ascii="Arial" w:hAnsi="Arial" w:cs="Arial"/>
          <w:color w:val="7B7B7B" w:themeColor="accent3" w:themeShade="BF"/>
          <w:sz w:val="22"/>
          <w:szCs w:val="22"/>
          <w:lang w:val="en-GB"/>
        </w:rPr>
        <w:t xml:space="preserve"> </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1"/>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49FC6D1" w14:textId="674A4937" w:rsidR="00E9638B" w:rsidRDefault="00A2214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Using the laws of England and W</w:t>
      </w:r>
      <w:r w:rsidR="0012779E">
        <w:rPr>
          <w:rFonts w:ascii="Arial" w:hAnsi="Arial" w:cs="Arial"/>
          <w:color w:val="7B7B7B" w:themeColor="accent3" w:themeShade="BF"/>
          <w:sz w:val="22"/>
          <w:szCs w:val="22"/>
          <w:lang w:val="en-GB"/>
        </w:rPr>
        <w:t xml:space="preserve">ales, the main legislative instruments are the Insolvency Act 1986, the Insolvency Rules 2016 and the Corporate Insolvency and Governance Act 2020. </w:t>
      </w:r>
      <w:r w:rsidR="00E275D3">
        <w:rPr>
          <w:rFonts w:ascii="Arial" w:hAnsi="Arial" w:cs="Arial"/>
          <w:color w:val="7B7B7B" w:themeColor="accent3" w:themeShade="BF"/>
          <w:sz w:val="22"/>
          <w:szCs w:val="22"/>
          <w:lang w:val="en-GB"/>
        </w:rPr>
        <w:t>England and Wales also adopted the UNCITRAL Model Law on Cross-Border Insolvency in 2006.</w:t>
      </w:r>
      <w:r w:rsidR="0012779E">
        <w:rPr>
          <w:rFonts w:ascii="Arial" w:hAnsi="Arial" w:cs="Arial"/>
          <w:color w:val="7B7B7B" w:themeColor="accent3" w:themeShade="BF"/>
          <w:sz w:val="22"/>
          <w:szCs w:val="22"/>
          <w:lang w:val="en-GB"/>
        </w:rPr>
        <w:t xml:space="preserve"> </w:t>
      </w:r>
    </w:p>
    <w:p w14:paraId="27E7A37D" w14:textId="77777777" w:rsidR="00607BA7" w:rsidRDefault="00607BA7" w:rsidP="00C053F7">
      <w:pPr>
        <w:jc w:val="both"/>
        <w:rPr>
          <w:rFonts w:ascii="Arial" w:hAnsi="Arial" w:cs="Arial"/>
          <w:color w:val="7B7B7B" w:themeColor="accent3" w:themeShade="BF"/>
          <w:sz w:val="22"/>
          <w:szCs w:val="22"/>
          <w:lang w:val="en-GB"/>
        </w:rPr>
      </w:pPr>
    </w:p>
    <w:p w14:paraId="77CE8695" w14:textId="48AAA623" w:rsidR="0077498C" w:rsidRDefault="00E9638B" w:rsidP="00E963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of the issues would be to consider what the domestic laws</w:t>
      </w:r>
      <w:r w:rsidR="00607BA7">
        <w:rPr>
          <w:rFonts w:ascii="Arial" w:hAnsi="Arial" w:cs="Arial"/>
          <w:color w:val="7B7B7B" w:themeColor="accent3" w:themeShade="BF"/>
          <w:sz w:val="22"/>
          <w:szCs w:val="22"/>
          <w:lang w:val="en-GB"/>
        </w:rPr>
        <w:t xml:space="preserve"> are</w:t>
      </w:r>
      <w:r w:rsidRPr="00E9638B">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each of the other States in which the Company operated were and whether the Model Laws or any other treaties had been incorporated/adopted. Private international law (and conflicts of law) would come into play.</w:t>
      </w:r>
      <w:r w:rsidR="00C4085E">
        <w:rPr>
          <w:rFonts w:ascii="Arial" w:hAnsi="Arial" w:cs="Arial"/>
          <w:color w:val="7B7B7B" w:themeColor="accent3" w:themeShade="BF"/>
          <w:sz w:val="22"/>
          <w:szCs w:val="22"/>
          <w:lang w:val="en-GB"/>
        </w:rPr>
        <w:t xml:space="preserve"> As Fletcher sets out</w:t>
      </w:r>
      <w:r w:rsidR="00C4085E">
        <w:rPr>
          <w:rStyle w:val="FootnoteReference"/>
          <w:rFonts w:ascii="Arial" w:hAnsi="Arial" w:cs="Arial"/>
          <w:color w:val="7B7B7B" w:themeColor="accent3" w:themeShade="BF"/>
          <w:sz w:val="22"/>
          <w:szCs w:val="22"/>
          <w:lang w:val="en-GB"/>
        </w:rPr>
        <w:footnoteReference w:id="5"/>
      </w:r>
      <w:r w:rsidR="00C4085E">
        <w:rPr>
          <w:rFonts w:ascii="Arial" w:hAnsi="Arial" w:cs="Arial"/>
          <w:color w:val="7B7B7B" w:themeColor="accent3" w:themeShade="BF"/>
          <w:sz w:val="22"/>
          <w:szCs w:val="22"/>
          <w:lang w:val="en-GB"/>
        </w:rPr>
        <w:t xml:space="preserve"> the pertinent questions will be: </w:t>
      </w:r>
    </w:p>
    <w:p w14:paraId="0A21292C" w14:textId="44D5D3F9" w:rsidR="00C4085E" w:rsidRDefault="00C4085E" w:rsidP="00E9638B">
      <w:pPr>
        <w:jc w:val="both"/>
        <w:rPr>
          <w:rFonts w:ascii="Arial" w:hAnsi="Arial" w:cs="Arial"/>
          <w:color w:val="7B7B7B" w:themeColor="accent3" w:themeShade="BF"/>
          <w:sz w:val="22"/>
          <w:szCs w:val="22"/>
          <w:lang w:val="en-GB"/>
        </w:rPr>
      </w:pPr>
    </w:p>
    <w:p w14:paraId="5A31BE30" w14:textId="3B0555AE" w:rsidR="00C4085E" w:rsidRDefault="00C4085E" w:rsidP="00C4085E">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choice of forum to exercise jurisdiction in the matter; </w:t>
      </w:r>
    </w:p>
    <w:p w14:paraId="7CF76A02" w14:textId="67554B24" w:rsidR="00C4085E" w:rsidRDefault="00C4085E" w:rsidP="00C4085E">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recognition and effect accorded foreign proceedings in the same matter; and </w:t>
      </w:r>
    </w:p>
    <w:p w14:paraId="265901A5" w14:textId="256B2879" w:rsidR="00C4085E" w:rsidRPr="00C4085E" w:rsidRDefault="00C4085E" w:rsidP="00C4085E">
      <w:pPr>
        <w:pStyle w:val="ListParagraph"/>
        <w:numPr>
          <w:ilvl w:val="0"/>
          <w:numId w:val="2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choice of law to apply to the matter. </w:t>
      </w:r>
    </w:p>
    <w:p w14:paraId="182DBB59" w14:textId="53ED0E32" w:rsidR="00A22147" w:rsidRDefault="00A22147" w:rsidP="00C053F7">
      <w:pPr>
        <w:jc w:val="both"/>
        <w:rPr>
          <w:rFonts w:ascii="Arial" w:hAnsi="Arial" w:cs="Arial"/>
          <w:color w:val="000000" w:themeColor="text1"/>
          <w:sz w:val="22"/>
          <w:szCs w:val="22"/>
          <w:lang w:val="en-GB"/>
        </w:rPr>
      </w:pPr>
    </w:p>
    <w:p w14:paraId="48466EAD" w14:textId="7D3C9E34" w:rsidR="00E9638B" w:rsidRDefault="00607BA7" w:rsidP="00C053F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is assumed that if the incorporation and head office are said to be in England (or Wales) that the insolvency proceedings in that jurisdiction would be the main proceedings, with the anticipation of being able to have the proceedings recognised in other States, however, whichever foreign estates has the most recognisable Court/system, should be considered as a candidate for main proceedings for ease. </w:t>
      </w:r>
    </w:p>
    <w:p w14:paraId="198E234F" w14:textId="1283B5CE" w:rsidR="00607BA7" w:rsidRDefault="00607BA7" w:rsidP="00C053F7">
      <w:pPr>
        <w:jc w:val="both"/>
        <w:rPr>
          <w:rFonts w:ascii="Arial" w:hAnsi="Arial" w:cs="Arial"/>
          <w:color w:val="808080" w:themeColor="background1" w:themeShade="80"/>
          <w:sz w:val="22"/>
          <w:szCs w:val="22"/>
          <w:lang w:val="en-GB"/>
        </w:rPr>
      </w:pPr>
    </w:p>
    <w:p w14:paraId="61E24F57" w14:textId="6E3896D3" w:rsidR="00607BA7" w:rsidRPr="00607BA7" w:rsidRDefault="00607BA7" w:rsidP="00C053F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English Court also has jurisdiction to wind up a foreign company</w:t>
      </w:r>
      <w:r w:rsidR="00D3431B">
        <w:rPr>
          <w:rStyle w:val="FootnoteReference"/>
          <w:rFonts w:ascii="Arial" w:hAnsi="Arial" w:cs="Arial"/>
          <w:color w:val="808080" w:themeColor="background1" w:themeShade="80"/>
          <w:sz w:val="22"/>
          <w:szCs w:val="22"/>
          <w:lang w:val="en-GB"/>
        </w:rPr>
        <w:footnoteReference w:id="6"/>
      </w:r>
      <w:r>
        <w:rPr>
          <w:rFonts w:ascii="Arial" w:hAnsi="Arial" w:cs="Arial"/>
          <w:color w:val="808080" w:themeColor="background1" w:themeShade="80"/>
          <w:sz w:val="22"/>
          <w:szCs w:val="22"/>
          <w:lang w:val="en-GB"/>
        </w:rPr>
        <w:t xml:space="preserve">, to the extent that the corporate debtor had locally registered companies or subsidiaries in the other States in which it operated. </w:t>
      </w:r>
      <w:r w:rsidR="00D3431B">
        <w:rPr>
          <w:rFonts w:ascii="Arial" w:hAnsi="Arial" w:cs="Arial"/>
          <w:color w:val="808080" w:themeColor="background1" w:themeShade="80"/>
          <w:sz w:val="22"/>
          <w:szCs w:val="22"/>
          <w:lang w:val="en-GB"/>
        </w:rPr>
        <w:t xml:space="preserve">Further, the English Court recognises winding-up proceedings for foreign companies and will give effect to foreign proceedings. </w:t>
      </w:r>
      <w:r w:rsidR="00D3431B">
        <w:rPr>
          <w:rStyle w:val="FootnoteReference"/>
          <w:rFonts w:ascii="Arial" w:hAnsi="Arial" w:cs="Arial"/>
          <w:color w:val="808080" w:themeColor="background1" w:themeShade="80"/>
          <w:sz w:val="22"/>
          <w:szCs w:val="22"/>
          <w:lang w:val="en-GB"/>
        </w:rPr>
        <w:footnoteReference w:id="7"/>
      </w:r>
      <w:r w:rsidR="00D3431B">
        <w:rPr>
          <w:rFonts w:ascii="Arial" w:hAnsi="Arial" w:cs="Arial"/>
          <w:color w:val="808080" w:themeColor="background1" w:themeShade="80"/>
          <w:sz w:val="22"/>
          <w:szCs w:val="22"/>
          <w:lang w:val="en-GB"/>
        </w:rPr>
        <w:t xml:space="preserve"> </w:t>
      </w:r>
    </w:p>
    <w:p w14:paraId="35D8F287" w14:textId="088A5075" w:rsidR="0077498C" w:rsidRDefault="0077498C" w:rsidP="00C053F7">
      <w:pPr>
        <w:jc w:val="both"/>
        <w:rPr>
          <w:rFonts w:ascii="Arial" w:hAnsi="Arial" w:cs="Arial"/>
          <w:color w:val="000000" w:themeColor="text1"/>
          <w:sz w:val="22"/>
          <w:szCs w:val="22"/>
          <w:lang w:val="en-GB"/>
        </w:rPr>
      </w:pPr>
    </w:p>
    <w:p w14:paraId="66C9C683" w14:textId="5B6C0493" w:rsidR="009E3DC6" w:rsidRPr="00EF4B2D" w:rsidRDefault="009E3DC6" w:rsidP="00EF4B2D">
      <w:pPr>
        <w:pStyle w:val="ListParagraph"/>
        <w:numPr>
          <w:ilvl w:val="0"/>
          <w:numId w:val="25"/>
        </w:numPr>
        <w:jc w:val="both"/>
        <w:rPr>
          <w:rFonts w:ascii="Arial" w:hAnsi="Arial" w:cs="Arial"/>
          <w:color w:val="808080" w:themeColor="background1" w:themeShade="80"/>
          <w:sz w:val="22"/>
          <w:szCs w:val="22"/>
          <w:lang w:val="en-GB"/>
        </w:rPr>
      </w:pPr>
      <w:r w:rsidRPr="00EF4B2D">
        <w:rPr>
          <w:rFonts w:ascii="Arial" w:hAnsi="Arial" w:cs="Arial"/>
          <w:color w:val="808080" w:themeColor="background1" w:themeShade="80"/>
          <w:sz w:val="22"/>
          <w:szCs w:val="22"/>
          <w:lang w:val="en-GB"/>
        </w:rPr>
        <w:t>Conflicts of law could be a considerable issue</w:t>
      </w:r>
      <w:r w:rsidR="00D660EC" w:rsidRPr="00EF4B2D">
        <w:rPr>
          <w:rFonts w:ascii="Arial" w:hAnsi="Arial" w:cs="Arial"/>
          <w:color w:val="808080" w:themeColor="background1" w:themeShade="80"/>
          <w:sz w:val="22"/>
          <w:szCs w:val="22"/>
          <w:lang w:val="en-GB"/>
        </w:rPr>
        <w:t>, as t</w:t>
      </w:r>
      <w:r w:rsidRPr="00EF4B2D">
        <w:rPr>
          <w:rFonts w:ascii="Arial" w:hAnsi="Arial" w:cs="Arial"/>
          <w:color w:val="808080" w:themeColor="background1" w:themeShade="80"/>
          <w:sz w:val="22"/>
          <w:szCs w:val="22"/>
          <w:lang w:val="en-GB"/>
        </w:rPr>
        <w:t>he law of the State in which the assets are located will usually govern real assets</w:t>
      </w:r>
      <w:r w:rsidR="00D660EC" w:rsidRPr="00281B1B">
        <w:rPr>
          <w:rStyle w:val="FootnoteReference"/>
          <w:rFonts w:ascii="Arial" w:hAnsi="Arial" w:cs="Arial"/>
          <w:color w:val="808080" w:themeColor="background1" w:themeShade="80"/>
          <w:sz w:val="22"/>
          <w:szCs w:val="22"/>
          <w:lang w:val="en-GB"/>
        </w:rPr>
        <w:footnoteReference w:id="8"/>
      </w:r>
      <w:r w:rsidR="00D660EC" w:rsidRPr="00EF4B2D">
        <w:rPr>
          <w:rFonts w:ascii="Arial" w:hAnsi="Arial" w:cs="Arial"/>
          <w:color w:val="808080" w:themeColor="background1" w:themeShade="80"/>
          <w:sz w:val="22"/>
          <w:szCs w:val="22"/>
          <w:lang w:val="en-GB"/>
        </w:rPr>
        <w:t xml:space="preserve"> and it is stated the debtor has assets in multiple States</w:t>
      </w:r>
      <w:r w:rsidRPr="00EF4B2D">
        <w:rPr>
          <w:rFonts w:ascii="Arial" w:hAnsi="Arial" w:cs="Arial"/>
          <w:color w:val="808080" w:themeColor="background1" w:themeShade="80"/>
          <w:sz w:val="22"/>
          <w:szCs w:val="22"/>
          <w:lang w:val="en-GB"/>
        </w:rPr>
        <w:t>.</w:t>
      </w:r>
      <w:r w:rsidR="00384B15" w:rsidRPr="00EF4B2D">
        <w:rPr>
          <w:rFonts w:ascii="Arial" w:hAnsi="Arial" w:cs="Arial"/>
          <w:color w:val="808080" w:themeColor="background1" w:themeShade="80"/>
          <w:sz w:val="22"/>
          <w:szCs w:val="22"/>
          <w:lang w:val="en-GB"/>
        </w:rPr>
        <w:t xml:space="preserve"> Local </w:t>
      </w:r>
      <w:r w:rsidR="00EF4B2D" w:rsidRPr="00EF4B2D">
        <w:rPr>
          <w:rFonts w:ascii="Arial" w:hAnsi="Arial" w:cs="Arial"/>
          <w:color w:val="808080" w:themeColor="background1" w:themeShade="80"/>
          <w:sz w:val="22"/>
          <w:szCs w:val="22"/>
          <w:lang w:val="en-GB"/>
        </w:rPr>
        <w:t xml:space="preserve">policies towards insolvencies also differs considerably. </w:t>
      </w:r>
      <w:r w:rsidRPr="00EF4B2D">
        <w:rPr>
          <w:rFonts w:ascii="Arial" w:hAnsi="Arial" w:cs="Arial"/>
          <w:color w:val="808080" w:themeColor="background1" w:themeShade="80"/>
          <w:sz w:val="22"/>
          <w:szCs w:val="22"/>
          <w:lang w:val="en-GB"/>
        </w:rPr>
        <w:t xml:space="preserve"> </w:t>
      </w:r>
    </w:p>
    <w:p w14:paraId="190AC4A2" w14:textId="77777777" w:rsidR="00384B15" w:rsidRDefault="00384B15" w:rsidP="009E3DC6">
      <w:pPr>
        <w:jc w:val="both"/>
        <w:rPr>
          <w:rFonts w:ascii="Arial" w:hAnsi="Arial" w:cs="Arial"/>
          <w:color w:val="808080" w:themeColor="background1" w:themeShade="80"/>
          <w:sz w:val="22"/>
          <w:szCs w:val="22"/>
          <w:lang w:val="en-GB"/>
        </w:rPr>
      </w:pPr>
    </w:p>
    <w:p w14:paraId="27EE40D6" w14:textId="199A9843" w:rsidR="00384B15" w:rsidRPr="00EF4B2D" w:rsidRDefault="00384B15" w:rsidP="00EF4B2D">
      <w:pPr>
        <w:pStyle w:val="ListParagraph"/>
        <w:numPr>
          <w:ilvl w:val="0"/>
          <w:numId w:val="25"/>
        </w:numPr>
        <w:jc w:val="both"/>
        <w:rPr>
          <w:rFonts w:ascii="Arial" w:hAnsi="Arial" w:cs="Arial"/>
          <w:color w:val="808080" w:themeColor="background1" w:themeShade="80"/>
          <w:sz w:val="22"/>
          <w:szCs w:val="22"/>
          <w:lang w:val="en-GB"/>
        </w:rPr>
      </w:pPr>
      <w:r w:rsidRPr="00EF4B2D">
        <w:rPr>
          <w:rFonts w:ascii="Arial" w:hAnsi="Arial" w:cs="Arial"/>
          <w:color w:val="808080" w:themeColor="background1" w:themeShade="80"/>
          <w:sz w:val="22"/>
          <w:szCs w:val="22"/>
          <w:lang w:val="en-GB"/>
        </w:rPr>
        <w:t>Cooperation between Courts</w:t>
      </w:r>
      <w:r w:rsidR="00EF4B2D" w:rsidRPr="00EF4B2D">
        <w:rPr>
          <w:rFonts w:ascii="Arial" w:hAnsi="Arial" w:cs="Arial"/>
          <w:color w:val="808080" w:themeColor="background1" w:themeShade="80"/>
          <w:sz w:val="22"/>
          <w:szCs w:val="22"/>
          <w:lang w:val="en-GB"/>
        </w:rPr>
        <w:t xml:space="preserve"> can be an issue</w:t>
      </w:r>
      <w:r w:rsidRPr="00EF4B2D">
        <w:rPr>
          <w:rFonts w:ascii="Arial" w:hAnsi="Arial" w:cs="Arial"/>
          <w:color w:val="808080" w:themeColor="background1" w:themeShade="80"/>
          <w:sz w:val="22"/>
          <w:szCs w:val="22"/>
          <w:lang w:val="en-GB"/>
        </w:rPr>
        <w:t xml:space="preserve">, however, English judgments are generally well respected. </w:t>
      </w:r>
      <w:r w:rsidR="00EF4B2D">
        <w:rPr>
          <w:rFonts w:ascii="Arial" w:hAnsi="Arial" w:cs="Arial"/>
          <w:color w:val="808080" w:themeColor="background1" w:themeShade="80"/>
          <w:sz w:val="22"/>
          <w:szCs w:val="22"/>
          <w:lang w:val="en-GB"/>
        </w:rPr>
        <w:t xml:space="preserve">However, if the State does not follow the approach of universality, you may end up with secondary procedures in those States. </w:t>
      </w:r>
    </w:p>
    <w:p w14:paraId="555F3952" w14:textId="77777777" w:rsidR="00D660EC" w:rsidRPr="00281B1B" w:rsidRDefault="00D660EC" w:rsidP="009E3DC6">
      <w:pPr>
        <w:jc w:val="both"/>
        <w:rPr>
          <w:rFonts w:ascii="Arial" w:hAnsi="Arial" w:cs="Arial"/>
          <w:color w:val="808080" w:themeColor="background1" w:themeShade="80"/>
          <w:sz w:val="22"/>
          <w:szCs w:val="22"/>
          <w:lang w:val="en-GB"/>
        </w:rPr>
      </w:pPr>
    </w:p>
    <w:p w14:paraId="0F8DB8EF" w14:textId="2D953848" w:rsidR="009E3DC6" w:rsidRPr="00EF4B2D" w:rsidRDefault="009E3DC6" w:rsidP="00EF4B2D">
      <w:pPr>
        <w:pStyle w:val="ListParagraph"/>
        <w:numPr>
          <w:ilvl w:val="0"/>
          <w:numId w:val="25"/>
        </w:numPr>
        <w:jc w:val="both"/>
        <w:rPr>
          <w:rFonts w:ascii="Arial" w:hAnsi="Arial" w:cs="Arial"/>
          <w:color w:val="808080" w:themeColor="background1" w:themeShade="80"/>
          <w:sz w:val="22"/>
          <w:szCs w:val="22"/>
          <w:lang w:val="en-GB"/>
        </w:rPr>
      </w:pPr>
      <w:r w:rsidRPr="00EF4B2D">
        <w:rPr>
          <w:rFonts w:ascii="Arial" w:hAnsi="Arial" w:cs="Arial"/>
          <w:color w:val="808080" w:themeColor="background1" w:themeShade="80"/>
          <w:sz w:val="22"/>
          <w:szCs w:val="22"/>
          <w:lang w:val="en-GB"/>
        </w:rPr>
        <w:t>Priority issues and the treatment of creditors</w:t>
      </w:r>
      <w:r w:rsidR="00D660EC" w:rsidRPr="00EF4B2D">
        <w:rPr>
          <w:rFonts w:ascii="Arial" w:hAnsi="Arial" w:cs="Arial"/>
          <w:color w:val="808080" w:themeColor="background1" w:themeShade="80"/>
          <w:sz w:val="22"/>
          <w:szCs w:val="22"/>
          <w:lang w:val="en-GB"/>
        </w:rPr>
        <w:t xml:space="preserve"> in each of the States</w:t>
      </w:r>
      <w:r w:rsidRPr="00EF4B2D">
        <w:rPr>
          <w:rFonts w:ascii="Arial" w:hAnsi="Arial" w:cs="Arial"/>
          <w:color w:val="808080" w:themeColor="background1" w:themeShade="80"/>
          <w:sz w:val="22"/>
          <w:szCs w:val="22"/>
          <w:lang w:val="en-GB"/>
        </w:rPr>
        <w:t>.</w:t>
      </w:r>
      <w:r w:rsidR="00281B1B" w:rsidRPr="00EF4B2D">
        <w:rPr>
          <w:rFonts w:ascii="Arial" w:hAnsi="Arial" w:cs="Arial"/>
          <w:color w:val="808080" w:themeColor="background1" w:themeShade="80"/>
          <w:sz w:val="22"/>
          <w:szCs w:val="22"/>
          <w:lang w:val="en-GB"/>
        </w:rPr>
        <w:t xml:space="preserve"> Many national laws exist to </w:t>
      </w:r>
      <w:r w:rsidR="004F5903" w:rsidRPr="00EF4B2D">
        <w:rPr>
          <w:rFonts w:ascii="Arial" w:hAnsi="Arial" w:cs="Arial"/>
          <w:color w:val="808080" w:themeColor="background1" w:themeShade="80"/>
          <w:sz w:val="22"/>
          <w:szCs w:val="22"/>
          <w:lang w:val="en-GB"/>
        </w:rPr>
        <w:t xml:space="preserve">give or refuse priority to certain categories of creditors and/or have enhanced protections. It can be a difficult task to class creditors in order that they are treated fairly across the multiple States. </w:t>
      </w:r>
      <w:r w:rsidRPr="00EF4B2D">
        <w:rPr>
          <w:rFonts w:ascii="Arial" w:hAnsi="Arial" w:cs="Arial"/>
          <w:color w:val="808080" w:themeColor="background1" w:themeShade="80"/>
          <w:sz w:val="22"/>
          <w:szCs w:val="22"/>
          <w:lang w:val="en-GB"/>
        </w:rPr>
        <w:t xml:space="preserve"> </w:t>
      </w:r>
    </w:p>
    <w:p w14:paraId="63CFE5C4" w14:textId="135366EC" w:rsidR="004F5903" w:rsidRDefault="004F5903" w:rsidP="009E3DC6">
      <w:pPr>
        <w:jc w:val="both"/>
        <w:rPr>
          <w:rFonts w:ascii="Arial" w:hAnsi="Arial" w:cs="Arial"/>
          <w:color w:val="808080" w:themeColor="background1" w:themeShade="80"/>
          <w:sz w:val="22"/>
          <w:szCs w:val="22"/>
          <w:lang w:val="en-GB"/>
        </w:rPr>
      </w:pPr>
    </w:p>
    <w:p w14:paraId="01A0262F" w14:textId="640551E1" w:rsidR="004F5903" w:rsidRPr="00EF4B2D" w:rsidRDefault="00384B15" w:rsidP="00EF4B2D">
      <w:pPr>
        <w:pStyle w:val="ListParagraph"/>
        <w:numPr>
          <w:ilvl w:val="0"/>
          <w:numId w:val="25"/>
        </w:numPr>
        <w:jc w:val="both"/>
        <w:rPr>
          <w:rFonts w:ascii="Arial" w:hAnsi="Arial" w:cs="Arial"/>
          <w:color w:val="808080" w:themeColor="background1" w:themeShade="80"/>
          <w:sz w:val="22"/>
          <w:szCs w:val="22"/>
          <w:lang w:val="en-GB"/>
        </w:rPr>
      </w:pPr>
      <w:r w:rsidRPr="00EF4B2D">
        <w:rPr>
          <w:rFonts w:ascii="Arial" w:hAnsi="Arial" w:cs="Arial"/>
          <w:color w:val="808080" w:themeColor="background1" w:themeShade="80"/>
          <w:sz w:val="22"/>
          <w:szCs w:val="22"/>
          <w:lang w:val="en-GB"/>
        </w:rPr>
        <w:t>T</w:t>
      </w:r>
      <w:r w:rsidR="004F5903" w:rsidRPr="00EF4B2D">
        <w:rPr>
          <w:rFonts w:ascii="Arial" w:hAnsi="Arial" w:cs="Arial"/>
          <w:color w:val="808080" w:themeColor="background1" w:themeShade="80"/>
          <w:sz w:val="22"/>
          <w:szCs w:val="22"/>
          <w:lang w:val="en-GB"/>
        </w:rPr>
        <w:t>he practicality of taking possession and realising assets in multiple jurisdictions is often complex, along with currency fluctuations</w:t>
      </w:r>
      <w:r w:rsidRPr="00EF4B2D">
        <w:rPr>
          <w:rFonts w:ascii="Arial" w:hAnsi="Arial" w:cs="Arial"/>
          <w:color w:val="808080" w:themeColor="background1" w:themeShade="80"/>
          <w:sz w:val="22"/>
          <w:szCs w:val="22"/>
          <w:lang w:val="en-GB"/>
        </w:rPr>
        <w:t xml:space="preserve"> effecting the achievable realisations, particularly in developing countries. Having assets in multiple States often makes the process slower and more costly too. </w:t>
      </w: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3E125" w14:textId="77777777" w:rsidR="009E3DC6" w:rsidRDefault="009E3DC6" w:rsidP="00241B44">
      <w:r>
        <w:separator/>
      </w:r>
    </w:p>
  </w:endnote>
  <w:endnote w:type="continuationSeparator" w:id="0">
    <w:p w14:paraId="5D0C0338" w14:textId="77777777" w:rsidR="009E3DC6" w:rsidRDefault="009E3DC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9E3DC6" w:rsidRPr="00FC7B47" w:rsidRDefault="009E3DC6"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9E3DC6" w:rsidRPr="00FC7B47" w:rsidRDefault="009E3DC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1860E2D7" w:rsidR="009E3DC6" w:rsidRPr="00F44220" w:rsidRDefault="009E3DC6" w:rsidP="009E3DC6">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00D579F4">
          <w:rPr>
            <w:rStyle w:val="PageNumber"/>
            <w:rFonts w:ascii="Arial" w:hAnsi="Arial" w:cs="Arial"/>
            <w:b/>
            <w:bCs/>
            <w:noProof/>
            <w:sz w:val="18"/>
            <w:szCs w:val="18"/>
          </w:rPr>
          <w:t>2</w:t>
        </w:r>
        <w:r w:rsidRPr="00123661">
          <w:rPr>
            <w:rStyle w:val="PageNumber"/>
            <w:rFonts w:ascii="Arial" w:hAnsi="Arial" w:cs="Arial"/>
            <w:b/>
            <w:bCs/>
            <w:sz w:val="18"/>
            <w:szCs w:val="18"/>
          </w:rPr>
          <w:fldChar w:fldCharType="end"/>
        </w:r>
      </w:p>
    </w:sdtContent>
  </w:sdt>
  <w:p w14:paraId="120BA9A5" w14:textId="1C0A6A67" w:rsidR="009E3DC6" w:rsidRPr="00F44220" w:rsidRDefault="009E3DC6" w:rsidP="00AD6A7D">
    <w:pPr>
      <w:pStyle w:val="Footer"/>
      <w:ind w:right="360"/>
      <w:rPr>
        <w:rFonts w:ascii="Arial" w:hAnsi="Arial" w:cs="Arial"/>
        <w:sz w:val="18"/>
        <w:szCs w:val="18"/>
      </w:rPr>
    </w:pPr>
    <w:r w:rsidRPr="00354600">
      <w:rPr>
        <w:rFonts w:ascii="Arial" w:hAnsi="Arial" w:cs="Arial"/>
        <w:sz w:val="18"/>
        <w:szCs w:val="18"/>
      </w:rPr>
      <w:t>202122-444</w:t>
    </w:r>
    <w:r w:rsidRPr="00F44220">
      <w:rPr>
        <w:rFonts w:ascii="Arial" w:hAnsi="Arial" w:cs="Arial"/>
        <w:sz w:val="18"/>
        <w:szCs w:val="18"/>
      </w:rPr>
      <w:t>.assessment1formative.docx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1FCF3" w14:textId="77777777" w:rsidR="009E3DC6" w:rsidRDefault="009E3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067F" w14:textId="77777777" w:rsidR="009E3DC6" w:rsidRDefault="009E3DC6" w:rsidP="00241B44">
      <w:r>
        <w:separator/>
      </w:r>
    </w:p>
  </w:footnote>
  <w:footnote w:type="continuationSeparator" w:id="0">
    <w:p w14:paraId="40E82217" w14:textId="77777777" w:rsidR="009E3DC6" w:rsidRDefault="009E3DC6" w:rsidP="00241B44">
      <w:r>
        <w:continuationSeparator/>
      </w:r>
    </w:p>
  </w:footnote>
  <w:footnote w:id="1">
    <w:p w14:paraId="1140CF30" w14:textId="67689765" w:rsidR="009E3DC6" w:rsidRPr="00167352" w:rsidRDefault="009E3DC6">
      <w:pPr>
        <w:pStyle w:val="FootnoteText"/>
        <w:rPr>
          <w:lang w:val="en-GB"/>
        </w:rPr>
      </w:pPr>
      <w:r>
        <w:rPr>
          <w:rStyle w:val="FootnoteReference"/>
        </w:rPr>
        <w:footnoteRef/>
      </w:r>
      <w:r>
        <w:t xml:space="preserve"> </w:t>
      </w:r>
      <w:r w:rsidRPr="00C12637">
        <w:t>The Landscape of International Insolvency (2002) 11 IIR 173</w:t>
      </w:r>
    </w:p>
  </w:footnote>
  <w:footnote w:id="2">
    <w:p w14:paraId="610B4092" w14:textId="69429944" w:rsidR="009E3DC6" w:rsidRPr="00167352" w:rsidRDefault="009E3DC6">
      <w:pPr>
        <w:pStyle w:val="FootnoteText"/>
        <w:rPr>
          <w:lang w:val="en-GB"/>
        </w:rPr>
      </w:pPr>
      <w:r>
        <w:rPr>
          <w:rStyle w:val="FootnoteReference"/>
        </w:rPr>
        <w:footnoteRef/>
      </w:r>
      <w:r>
        <w:t xml:space="preserve"> </w:t>
      </w:r>
      <w:r w:rsidRPr="00167352">
        <w:t>Developments in Transnational Bankruptcy (1995), 39 St Louis University Law Journal 753</w:t>
      </w:r>
    </w:p>
  </w:footnote>
  <w:footnote w:id="3">
    <w:p w14:paraId="52C847C8" w14:textId="77777777" w:rsidR="009E3DC6" w:rsidRDefault="009E3DC6" w:rsidP="00E275D3">
      <w:pPr>
        <w:pStyle w:val="FootnoteText"/>
      </w:pPr>
      <w:r>
        <w:rPr>
          <w:rStyle w:val="FootnoteReference"/>
        </w:rPr>
        <w:footnoteRef/>
      </w:r>
      <w:r>
        <w:t xml:space="preserve"> Ontario Superior Court of Justice, Toronto, Case No. 09-CL-7950 (14 January 2009) and the</w:t>
      </w:r>
    </w:p>
    <w:p w14:paraId="03DB39BB" w14:textId="6876AAAE" w:rsidR="009E3DC6" w:rsidRPr="00E275D3" w:rsidRDefault="009E3DC6" w:rsidP="00E275D3">
      <w:pPr>
        <w:pStyle w:val="FootnoteText"/>
        <w:rPr>
          <w:lang w:val="en-GB"/>
        </w:rPr>
      </w:pPr>
      <w:r>
        <w:t>United States Bankruptcy Court for the District of Delaware, Case No. 09-10138 (15 January 2009)</w:t>
      </w:r>
    </w:p>
  </w:footnote>
  <w:footnote w:id="4">
    <w:p w14:paraId="083EF333" w14:textId="77777777" w:rsidR="009E3DC6" w:rsidRPr="001D2F80" w:rsidRDefault="009E3DC6" w:rsidP="00423520">
      <w:pPr>
        <w:pStyle w:val="FootnoteText"/>
        <w:rPr>
          <w:lang w:val="en-GB"/>
        </w:rPr>
      </w:pPr>
      <w:r>
        <w:rPr>
          <w:rStyle w:val="FootnoteReference"/>
        </w:rPr>
        <w:footnoteRef/>
      </w:r>
      <w:r>
        <w:t xml:space="preserve"> </w:t>
      </w:r>
      <w:r>
        <w:rPr>
          <w:lang w:val="en-GB"/>
        </w:rPr>
        <w:t xml:space="preserve">UNCITRAL Legislative Guide on Insolvency Law, Part 1, cl 1. </w:t>
      </w:r>
    </w:p>
  </w:footnote>
  <w:footnote w:id="5">
    <w:p w14:paraId="182A5C57" w14:textId="1BCB0154" w:rsidR="009E3DC6" w:rsidRPr="00C4085E" w:rsidRDefault="009E3DC6">
      <w:pPr>
        <w:pStyle w:val="FootnoteText"/>
        <w:rPr>
          <w:lang w:val="en-GB"/>
        </w:rPr>
      </w:pPr>
      <w:r>
        <w:rPr>
          <w:rStyle w:val="FootnoteReference"/>
        </w:rPr>
        <w:footnoteRef/>
      </w:r>
      <w:r>
        <w:t xml:space="preserve"> </w:t>
      </w:r>
      <w:r>
        <w:rPr>
          <w:lang w:val="en-GB"/>
        </w:rPr>
        <w:t xml:space="preserve">F Fletcher, </w:t>
      </w:r>
      <w:r w:rsidRPr="00C4085E">
        <w:rPr>
          <w:i/>
          <w:lang w:val="en-GB"/>
        </w:rPr>
        <w:t>Insolvency in Private International Law – National and International Approaches</w:t>
      </w:r>
      <w:r>
        <w:rPr>
          <w:lang w:val="en-GB"/>
        </w:rPr>
        <w:t xml:space="preserve"> (Oxford: Oxford University Press, 2</w:t>
      </w:r>
      <w:r w:rsidRPr="00C4085E">
        <w:rPr>
          <w:vertAlign w:val="superscript"/>
          <w:lang w:val="en-GB"/>
        </w:rPr>
        <w:t>nd</w:t>
      </w:r>
      <w:r>
        <w:rPr>
          <w:lang w:val="en-GB"/>
        </w:rPr>
        <w:t xml:space="preserve"> edition, 2005)</w:t>
      </w:r>
    </w:p>
  </w:footnote>
  <w:footnote w:id="6">
    <w:p w14:paraId="77C12E19" w14:textId="1DE32059" w:rsidR="00D3431B" w:rsidRPr="00D3431B" w:rsidRDefault="00D3431B">
      <w:pPr>
        <w:pStyle w:val="FootnoteText"/>
        <w:rPr>
          <w:lang w:val="en-GB"/>
        </w:rPr>
      </w:pPr>
      <w:r>
        <w:rPr>
          <w:rStyle w:val="FootnoteReference"/>
        </w:rPr>
        <w:footnoteRef/>
      </w:r>
      <w:r>
        <w:t xml:space="preserve"> </w:t>
      </w:r>
      <w:r>
        <w:rPr>
          <w:lang w:val="en-GB"/>
        </w:rPr>
        <w:t>section 220-221 of the Insolvency Act 1986</w:t>
      </w:r>
    </w:p>
  </w:footnote>
  <w:footnote w:id="7">
    <w:p w14:paraId="0BFF1717" w14:textId="2289FAF7" w:rsidR="00D3431B" w:rsidRPr="00D3431B" w:rsidRDefault="00D3431B">
      <w:pPr>
        <w:pStyle w:val="FootnoteText"/>
        <w:rPr>
          <w:lang w:val="en-GB"/>
        </w:rPr>
      </w:pPr>
      <w:r>
        <w:rPr>
          <w:rStyle w:val="FootnoteReference"/>
        </w:rPr>
        <w:footnoteRef/>
      </w:r>
      <w:r>
        <w:t xml:space="preserve"> Section 426 of the Insolvency Act 1986</w:t>
      </w:r>
    </w:p>
  </w:footnote>
  <w:footnote w:id="8">
    <w:p w14:paraId="5C1F0C1C" w14:textId="71518726" w:rsidR="00D660EC" w:rsidRPr="00D660EC" w:rsidRDefault="00D660EC">
      <w:pPr>
        <w:pStyle w:val="FootnoteText"/>
        <w:rPr>
          <w:lang w:val="en-GB"/>
        </w:rPr>
      </w:pPr>
      <w:r>
        <w:rPr>
          <w:rStyle w:val="FootnoteReference"/>
        </w:rPr>
        <w:footnoteRef/>
      </w:r>
      <w:r>
        <w:t xml:space="preserve"> </w:t>
      </w:r>
      <w:r>
        <w:rPr>
          <w:lang w:val="en-GB"/>
        </w:rPr>
        <w:t>PJ Omar, "The Landscape of International Insolvency", (2002) 11, IIR 173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4C85" w14:textId="77777777" w:rsidR="009E3DC6" w:rsidRDefault="009E3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760C" w14:textId="77777777" w:rsidR="009E3DC6" w:rsidRDefault="009E3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F3467" w14:textId="77777777" w:rsidR="009E3DC6" w:rsidRDefault="009E3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7E13E6F"/>
    <w:multiLevelType w:val="hybridMultilevel"/>
    <w:tmpl w:val="E3A8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E57B8"/>
    <w:multiLevelType w:val="hybridMultilevel"/>
    <w:tmpl w:val="7CB4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714D34"/>
    <w:multiLevelType w:val="hybridMultilevel"/>
    <w:tmpl w:val="7D5EF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2"/>
  </w:num>
  <w:num w:numId="3">
    <w:abstractNumId w:val="7"/>
  </w:num>
  <w:num w:numId="4">
    <w:abstractNumId w:val="3"/>
  </w:num>
  <w:num w:numId="5">
    <w:abstractNumId w:val="11"/>
  </w:num>
  <w:num w:numId="6">
    <w:abstractNumId w:val="17"/>
  </w:num>
  <w:num w:numId="7">
    <w:abstractNumId w:val="23"/>
  </w:num>
  <w:num w:numId="8">
    <w:abstractNumId w:val="16"/>
  </w:num>
  <w:num w:numId="9">
    <w:abstractNumId w:val="6"/>
  </w:num>
  <w:num w:numId="10">
    <w:abstractNumId w:val="10"/>
  </w:num>
  <w:num w:numId="11">
    <w:abstractNumId w:val="8"/>
  </w:num>
  <w:num w:numId="12">
    <w:abstractNumId w:val="5"/>
  </w:num>
  <w:num w:numId="13">
    <w:abstractNumId w:val="14"/>
  </w:num>
  <w:num w:numId="14">
    <w:abstractNumId w:val="0"/>
  </w:num>
  <w:num w:numId="15">
    <w:abstractNumId w:val="2"/>
  </w:num>
  <w:num w:numId="16">
    <w:abstractNumId w:val="15"/>
  </w:num>
  <w:num w:numId="17">
    <w:abstractNumId w:val="13"/>
  </w:num>
  <w:num w:numId="18">
    <w:abstractNumId w:val="21"/>
  </w:num>
  <w:num w:numId="19">
    <w:abstractNumId w:val="18"/>
  </w:num>
  <w:num w:numId="20">
    <w:abstractNumId w:val="24"/>
  </w:num>
  <w:num w:numId="21">
    <w:abstractNumId w:val="19"/>
  </w:num>
  <w:num w:numId="22">
    <w:abstractNumId w:val="12"/>
  </w:num>
  <w:num w:numId="23">
    <w:abstractNumId w:val="9"/>
  </w:num>
  <w:num w:numId="24">
    <w:abstractNumId w:val="1"/>
  </w:num>
  <w:num w:numId="2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SAuthor1stName" w:val="Carly"/>
    <w:docVar w:name="FSAuthorEmail" w:val="Carly.Schiff@fieldfisher.com"/>
    <w:docVar w:name="FSAuthorExt" w:val="+44 330 460 6596"/>
    <w:docVar w:name="FSAuthorFax" w:val="+44 207 488 0084"/>
    <w:docVar w:name="FSAuthorLogon" w:val="CS17"/>
    <w:docVar w:name="FSAuthorMobile" w:val="+44 7741729801"/>
    <w:docVar w:name="FSAuthorName" w:val="Carly Schiff"/>
    <w:docVar w:name="FSAuthorOffice" w:val="London"/>
    <w:docVar w:name="FSAuthorSurname" w:val="Schiff"/>
    <w:docVar w:name="FSAuthorTitle" w:val="Director"/>
    <w:docVar w:name="FSClientName" w:val="Non-Client"/>
    <w:docVar w:name="FSClientNumber" w:val="NON-CLIENT"/>
    <w:docVar w:name="FSDocNumber" w:val="99543858"/>
    <w:docVar w:name="FSDocVersion" w:val="1"/>
    <w:docVar w:name="FSMatterDesc" w:val="Commercial Litigation"/>
    <w:docVar w:name="FSMatterNumber" w:val="DML"/>
    <w:docVar w:name="FSTypist" w:val="CS17"/>
    <w:docVar w:name="FSTypistExt" w:val="+44 330 460 6596"/>
    <w:docVar w:name="FSTypistLogon" w:val="CS17"/>
    <w:docVar w:name="FSTypistName" w:val="Carly Schiff"/>
    <w:docVar w:name="zTimeOpened" w:val="15-Oct-2021 17:14:53"/>
  </w:docVars>
  <w:rsids>
    <w:rsidRoot w:val="00045088"/>
    <w:rsid w:val="00010BA0"/>
    <w:rsid w:val="000250C7"/>
    <w:rsid w:val="00037621"/>
    <w:rsid w:val="00044D46"/>
    <w:rsid w:val="00045088"/>
    <w:rsid w:val="00045904"/>
    <w:rsid w:val="0005435C"/>
    <w:rsid w:val="00055893"/>
    <w:rsid w:val="00065166"/>
    <w:rsid w:val="00076D3C"/>
    <w:rsid w:val="00082609"/>
    <w:rsid w:val="000851CC"/>
    <w:rsid w:val="00093BE8"/>
    <w:rsid w:val="000A68ED"/>
    <w:rsid w:val="000B5FF1"/>
    <w:rsid w:val="000B609F"/>
    <w:rsid w:val="000C0CB6"/>
    <w:rsid w:val="000D55A8"/>
    <w:rsid w:val="000E4841"/>
    <w:rsid w:val="000F030F"/>
    <w:rsid w:val="000F0959"/>
    <w:rsid w:val="000F1677"/>
    <w:rsid w:val="000F3D6C"/>
    <w:rsid w:val="00101707"/>
    <w:rsid w:val="00110DA3"/>
    <w:rsid w:val="0011473D"/>
    <w:rsid w:val="00115C85"/>
    <w:rsid w:val="00123661"/>
    <w:rsid w:val="00123855"/>
    <w:rsid w:val="00126A4D"/>
    <w:rsid w:val="0012779E"/>
    <w:rsid w:val="001277AD"/>
    <w:rsid w:val="0014622C"/>
    <w:rsid w:val="00150E8E"/>
    <w:rsid w:val="00152348"/>
    <w:rsid w:val="0015456D"/>
    <w:rsid w:val="00161F1B"/>
    <w:rsid w:val="00162829"/>
    <w:rsid w:val="00167352"/>
    <w:rsid w:val="00180548"/>
    <w:rsid w:val="00180CCE"/>
    <w:rsid w:val="0018267A"/>
    <w:rsid w:val="00182779"/>
    <w:rsid w:val="001830DF"/>
    <w:rsid w:val="001966D9"/>
    <w:rsid w:val="001A5D1A"/>
    <w:rsid w:val="001A7E9A"/>
    <w:rsid w:val="001B5016"/>
    <w:rsid w:val="001C2802"/>
    <w:rsid w:val="001C45FC"/>
    <w:rsid w:val="001D2F80"/>
    <w:rsid w:val="001D4862"/>
    <w:rsid w:val="001E25B9"/>
    <w:rsid w:val="001E3B17"/>
    <w:rsid w:val="001E49E0"/>
    <w:rsid w:val="001E7B5A"/>
    <w:rsid w:val="001F7412"/>
    <w:rsid w:val="0020725B"/>
    <w:rsid w:val="00211C97"/>
    <w:rsid w:val="00241B44"/>
    <w:rsid w:val="00242C45"/>
    <w:rsid w:val="00245EFB"/>
    <w:rsid w:val="00246A5E"/>
    <w:rsid w:val="0026515D"/>
    <w:rsid w:val="002668D3"/>
    <w:rsid w:val="0027299F"/>
    <w:rsid w:val="00281B1B"/>
    <w:rsid w:val="00284EBE"/>
    <w:rsid w:val="00286AE6"/>
    <w:rsid w:val="0029433F"/>
    <w:rsid w:val="00294829"/>
    <w:rsid w:val="0029690F"/>
    <w:rsid w:val="00297552"/>
    <w:rsid w:val="002A2A60"/>
    <w:rsid w:val="002B1C45"/>
    <w:rsid w:val="002C13C8"/>
    <w:rsid w:val="002C1671"/>
    <w:rsid w:val="002C3547"/>
    <w:rsid w:val="002C70E2"/>
    <w:rsid w:val="002D0021"/>
    <w:rsid w:val="002D1B65"/>
    <w:rsid w:val="002D31CD"/>
    <w:rsid w:val="002D3473"/>
    <w:rsid w:val="002E3CC6"/>
    <w:rsid w:val="002F17F7"/>
    <w:rsid w:val="002F1956"/>
    <w:rsid w:val="002F3440"/>
    <w:rsid w:val="002F75A3"/>
    <w:rsid w:val="003032C8"/>
    <w:rsid w:val="00303C2F"/>
    <w:rsid w:val="003144EF"/>
    <w:rsid w:val="00330937"/>
    <w:rsid w:val="00330F31"/>
    <w:rsid w:val="00334398"/>
    <w:rsid w:val="00334648"/>
    <w:rsid w:val="0033768C"/>
    <w:rsid w:val="00337938"/>
    <w:rsid w:val="00340769"/>
    <w:rsid w:val="00341AA6"/>
    <w:rsid w:val="003519B8"/>
    <w:rsid w:val="00354600"/>
    <w:rsid w:val="00361A0A"/>
    <w:rsid w:val="0036565C"/>
    <w:rsid w:val="0036625E"/>
    <w:rsid w:val="0037465A"/>
    <w:rsid w:val="00374696"/>
    <w:rsid w:val="00382C98"/>
    <w:rsid w:val="00384B15"/>
    <w:rsid w:val="0038533C"/>
    <w:rsid w:val="00391A66"/>
    <w:rsid w:val="003948D5"/>
    <w:rsid w:val="00396821"/>
    <w:rsid w:val="00397D3A"/>
    <w:rsid w:val="003A051E"/>
    <w:rsid w:val="003A2F8D"/>
    <w:rsid w:val="003B170F"/>
    <w:rsid w:val="003B174E"/>
    <w:rsid w:val="003C4471"/>
    <w:rsid w:val="003D0A6D"/>
    <w:rsid w:val="003D2DA8"/>
    <w:rsid w:val="003E0B16"/>
    <w:rsid w:val="003E67D1"/>
    <w:rsid w:val="003F5758"/>
    <w:rsid w:val="00404F5E"/>
    <w:rsid w:val="00405DC1"/>
    <w:rsid w:val="00411B48"/>
    <w:rsid w:val="00415F1F"/>
    <w:rsid w:val="00420717"/>
    <w:rsid w:val="0042108F"/>
    <w:rsid w:val="00423520"/>
    <w:rsid w:val="00430FED"/>
    <w:rsid w:val="0043427C"/>
    <w:rsid w:val="00434A8C"/>
    <w:rsid w:val="00435CE4"/>
    <w:rsid w:val="00444284"/>
    <w:rsid w:val="00445CE6"/>
    <w:rsid w:val="004534C2"/>
    <w:rsid w:val="0045683E"/>
    <w:rsid w:val="004709C2"/>
    <w:rsid w:val="00475040"/>
    <w:rsid w:val="00491675"/>
    <w:rsid w:val="00493855"/>
    <w:rsid w:val="00497B90"/>
    <w:rsid w:val="004A12F8"/>
    <w:rsid w:val="004A16A3"/>
    <w:rsid w:val="004A4768"/>
    <w:rsid w:val="004A57DD"/>
    <w:rsid w:val="004A7B51"/>
    <w:rsid w:val="004A7D71"/>
    <w:rsid w:val="004A7EF3"/>
    <w:rsid w:val="004B11FD"/>
    <w:rsid w:val="004B23A2"/>
    <w:rsid w:val="004C1306"/>
    <w:rsid w:val="004D180F"/>
    <w:rsid w:val="004D1A5A"/>
    <w:rsid w:val="004D3721"/>
    <w:rsid w:val="004D64F9"/>
    <w:rsid w:val="004D753B"/>
    <w:rsid w:val="004E14A8"/>
    <w:rsid w:val="004F5903"/>
    <w:rsid w:val="004F5FDF"/>
    <w:rsid w:val="00514497"/>
    <w:rsid w:val="005177FE"/>
    <w:rsid w:val="0052263B"/>
    <w:rsid w:val="00524728"/>
    <w:rsid w:val="005331CA"/>
    <w:rsid w:val="00537970"/>
    <w:rsid w:val="00544127"/>
    <w:rsid w:val="00553EB2"/>
    <w:rsid w:val="00560534"/>
    <w:rsid w:val="0056391B"/>
    <w:rsid w:val="005650E2"/>
    <w:rsid w:val="00567075"/>
    <w:rsid w:val="00575B2D"/>
    <w:rsid w:val="00581FA9"/>
    <w:rsid w:val="005833D0"/>
    <w:rsid w:val="005846F3"/>
    <w:rsid w:val="0058622F"/>
    <w:rsid w:val="00592F82"/>
    <w:rsid w:val="005A0CCA"/>
    <w:rsid w:val="005A714E"/>
    <w:rsid w:val="005A726D"/>
    <w:rsid w:val="005A7BA0"/>
    <w:rsid w:val="005B67AC"/>
    <w:rsid w:val="005C0002"/>
    <w:rsid w:val="005D43E0"/>
    <w:rsid w:val="005D58A3"/>
    <w:rsid w:val="005E1B79"/>
    <w:rsid w:val="005F026D"/>
    <w:rsid w:val="005F2D0B"/>
    <w:rsid w:val="005F4B31"/>
    <w:rsid w:val="005F6250"/>
    <w:rsid w:val="005F6542"/>
    <w:rsid w:val="00607BA7"/>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61536"/>
    <w:rsid w:val="00677AEB"/>
    <w:rsid w:val="00683373"/>
    <w:rsid w:val="0068669B"/>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50DDB"/>
    <w:rsid w:val="007603F5"/>
    <w:rsid w:val="00764DB0"/>
    <w:rsid w:val="00765BD8"/>
    <w:rsid w:val="0076764D"/>
    <w:rsid w:val="0077498C"/>
    <w:rsid w:val="00784128"/>
    <w:rsid w:val="00793173"/>
    <w:rsid w:val="007C1459"/>
    <w:rsid w:val="007C1FCC"/>
    <w:rsid w:val="007C3CE5"/>
    <w:rsid w:val="007C6201"/>
    <w:rsid w:val="007D7C92"/>
    <w:rsid w:val="007E1154"/>
    <w:rsid w:val="007F41F8"/>
    <w:rsid w:val="007F45F1"/>
    <w:rsid w:val="008031A7"/>
    <w:rsid w:val="0080454E"/>
    <w:rsid w:val="00804C32"/>
    <w:rsid w:val="00806302"/>
    <w:rsid w:val="00807119"/>
    <w:rsid w:val="00810B21"/>
    <w:rsid w:val="008238D2"/>
    <w:rsid w:val="0082483F"/>
    <w:rsid w:val="008279C0"/>
    <w:rsid w:val="00864BFC"/>
    <w:rsid w:val="008723F3"/>
    <w:rsid w:val="00881DE6"/>
    <w:rsid w:val="008837A6"/>
    <w:rsid w:val="0089145D"/>
    <w:rsid w:val="008A3843"/>
    <w:rsid w:val="008A6CFE"/>
    <w:rsid w:val="008B5333"/>
    <w:rsid w:val="008B6223"/>
    <w:rsid w:val="008C66E0"/>
    <w:rsid w:val="008C7796"/>
    <w:rsid w:val="008D0C8A"/>
    <w:rsid w:val="008E3339"/>
    <w:rsid w:val="008F0AA0"/>
    <w:rsid w:val="008F20FC"/>
    <w:rsid w:val="008F6301"/>
    <w:rsid w:val="00905A43"/>
    <w:rsid w:val="00912C79"/>
    <w:rsid w:val="00942123"/>
    <w:rsid w:val="0095207B"/>
    <w:rsid w:val="00962045"/>
    <w:rsid w:val="00971235"/>
    <w:rsid w:val="00991428"/>
    <w:rsid w:val="00992676"/>
    <w:rsid w:val="009A10E9"/>
    <w:rsid w:val="009B0723"/>
    <w:rsid w:val="009B07AD"/>
    <w:rsid w:val="009B0883"/>
    <w:rsid w:val="009B15E2"/>
    <w:rsid w:val="009C0B8E"/>
    <w:rsid w:val="009C1BC8"/>
    <w:rsid w:val="009C2442"/>
    <w:rsid w:val="009D0811"/>
    <w:rsid w:val="009D0EE1"/>
    <w:rsid w:val="009E1027"/>
    <w:rsid w:val="009E2AEB"/>
    <w:rsid w:val="009E2E27"/>
    <w:rsid w:val="009E3DC6"/>
    <w:rsid w:val="009E4DE3"/>
    <w:rsid w:val="00A005FC"/>
    <w:rsid w:val="00A047EE"/>
    <w:rsid w:val="00A07B79"/>
    <w:rsid w:val="00A16AE7"/>
    <w:rsid w:val="00A22147"/>
    <w:rsid w:val="00A2274A"/>
    <w:rsid w:val="00A235B7"/>
    <w:rsid w:val="00A407EF"/>
    <w:rsid w:val="00A458BE"/>
    <w:rsid w:val="00A46B4C"/>
    <w:rsid w:val="00A5117B"/>
    <w:rsid w:val="00A54909"/>
    <w:rsid w:val="00A60074"/>
    <w:rsid w:val="00A6627C"/>
    <w:rsid w:val="00A71019"/>
    <w:rsid w:val="00A81029"/>
    <w:rsid w:val="00A83A2F"/>
    <w:rsid w:val="00A85FC5"/>
    <w:rsid w:val="00A96489"/>
    <w:rsid w:val="00A97725"/>
    <w:rsid w:val="00AB685C"/>
    <w:rsid w:val="00AB6C2D"/>
    <w:rsid w:val="00AC3839"/>
    <w:rsid w:val="00AC7082"/>
    <w:rsid w:val="00AD6A7D"/>
    <w:rsid w:val="00AF228E"/>
    <w:rsid w:val="00B045F3"/>
    <w:rsid w:val="00B14819"/>
    <w:rsid w:val="00B17AA9"/>
    <w:rsid w:val="00B17BF7"/>
    <w:rsid w:val="00B33426"/>
    <w:rsid w:val="00B35ECA"/>
    <w:rsid w:val="00B72AE1"/>
    <w:rsid w:val="00B736DF"/>
    <w:rsid w:val="00B74FBD"/>
    <w:rsid w:val="00B82586"/>
    <w:rsid w:val="00B86DB1"/>
    <w:rsid w:val="00B87869"/>
    <w:rsid w:val="00BB0F2B"/>
    <w:rsid w:val="00BC4451"/>
    <w:rsid w:val="00BF1C6F"/>
    <w:rsid w:val="00BF50F7"/>
    <w:rsid w:val="00C02F29"/>
    <w:rsid w:val="00C053F7"/>
    <w:rsid w:val="00C12637"/>
    <w:rsid w:val="00C22A25"/>
    <w:rsid w:val="00C23466"/>
    <w:rsid w:val="00C24675"/>
    <w:rsid w:val="00C33C6C"/>
    <w:rsid w:val="00C3521F"/>
    <w:rsid w:val="00C35671"/>
    <w:rsid w:val="00C35B77"/>
    <w:rsid w:val="00C376EB"/>
    <w:rsid w:val="00C4085E"/>
    <w:rsid w:val="00C46EC1"/>
    <w:rsid w:val="00C53E2C"/>
    <w:rsid w:val="00C550C8"/>
    <w:rsid w:val="00C606C3"/>
    <w:rsid w:val="00C64561"/>
    <w:rsid w:val="00C72848"/>
    <w:rsid w:val="00C746CC"/>
    <w:rsid w:val="00C7736C"/>
    <w:rsid w:val="00C82D87"/>
    <w:rsid w:val="00C833A8"/>
    <w:rsid w:val="00C8712A"/>
    <w:rsid w:val="00C963D3"/>
    <w:rsid w:val="00C96B0D"/>
    <w:rsid w:val="00CB152D"/>
    <w:rsid w:val="00CB2CBB"/>
    <w:rsid w:val="00CB352F"/>
    <w:rsid w:val="00CB3E1F"/>
    <w:rsid w:val="00CB7CAC"/>
    <w:rsid w:val="00CC2E8D"/>
    <w:rsid w:val="00CC5335"/>
    <w:rsid w:val="00CC5BA4"/>
    <w:rsid w:val="00CD4998"/>
    <w:rsid w:val="00CE1035"/>
    <w:rsid w:val="00CF2819"/>
    <w:rsid w:val="00CF4F9D"/>
    <w:rsid w:val="00CF70DC"/>
    <w:rsid w:val="00D049CF"/>
    <w:rsid w:val="00D104E4"/>
    <w:rsid w:val="00D148DC"/>
    <w:rsid w:val="00D17FDC"/>
    <w:rsid w:val="00D31BE8"/>
    <w:rsid w:val="00D3431B"/>
    <w:rsid w:val="00D579F4"/>
    <w:rsid w:val="00D63EFD"/>
    <w:rsid w:val="00D65B4C"/>
    <w:rsid w:val="00D660EC"/>
    <w:rsid w:val="00D7304E"/>
    <w:rsid w:val="00D8332B"/>
    <w:rsid w:val="00D84752"/>
    <w:rsid w:val="00D86B3B"/>
    <w:rsid w:val="00D8748A"/>
    <w:rsid w:val="00D93196"/>
    <w:rsid w:val="00D94647"/>
    <w:rsid w:val="00DB243C"/>
    <w:rsid w:val="00DB482A"/>
    <w:rsid w:val="00DB56F2"/>
    <w:rsid w:val="00DB5F7D"/>
    <w:rsid w:val="00DB6EF5"/>
    <w:rsid w:val="00DC0391"/>
    <w:rsid w:val="00DC3089"/>
    <w:rsid w:val="00DC4420"/>
    <w:rsid w:val="00DD0802"/>
    <w:rsid w:val="00DD2E11"/>
    <w:rsid w:val="00DE03AF"/>
    <w:rsid w:val="00DE121C"/>
    <w:rsid w:val="00DE6633"/>
    <w:rsid w:val="00DF75F8"/>
    <w:rsid w:val="00DF7A3A"/>
    <w:rsid w:val="00E00C00"/>
    <w:rsid w:val="00E00E96"/>
    <w:rsid w:val="00E07C5A"/>
    <w:rsid w:val="00E15BA9"/>
    <w:rsid w:val="00E26E19"/>
    <w:rsid w:val="00E275D3"/>
    <w:rsid w:val="00E31BF3"/>
    <w:rsid w:val="00E450A4"/>
    <w:rsid w:val="00E506BE"/>
    <w:rsid w:val="00E55547"/>
    <w:rsid w:val="00E6009D"/>
    <w:rsid w:val="00E6302B"/>
    <w:rsid w:val="00E6452F"/>
    <w:rsid w:val="00E64F45"/>
    <w:rsid w:val="00E6742D"/>
    <w:rsid w:val="00E71CB0"/>
    <w:rsid w:val="00E77C3D"/>
    <w:rsid w:val="00E909F0"/>
    <w:rsid w:val="00E93993"/>
    <w:rsid w:val="00E9638B"/>
    <w:rsid w:val="00EA0913"/>
    <w:rsid w:val="00EA0B54"/>
    <w:rsid w:val="00EA306D"/>
    <w:rsid w:val="00EB45AC"/>
    <w:rsid w:val="00ED0BC4"/>
    <w:rsid w:val="00EE4971"/>
    <w:rsid w:val="00EE744D"/>
    <w:rsid w:val="00EF090E"/>
    <w:rsid w:val="00EF4B2D"/>
    <w:rsid w:val="00F033DA"/>
    <w:rsid w:val="00F27CD8"/>
    <w:rsid w:val="00F30351"/>
    <w:rsid w:val="00F3323E"/>
    <w:rsid w:val="00F341F4"/>
    <w:rsid w:val="00F35CCE"/>
    <w:rsid w:val="00F44220"/>
    <w:rsid w:val="00F53E05"/>
    <w:rsid w:val="00F5524B"/>
    <w:rsid w:val="00F61DD2"/>
    <w:rsid w:val="00F66AFF"/>
    <w:rsid w:val="00F71433"/>
    <w:rsid w:val="00F801E7"/>
    <w:rsid w:val="00F966E1"/>
    <w:rsid w:val="00F97C5B"/>
    <w:rsid w:val="00FA3D50"/>
    <w:rsid w:val="00FA3D5F"/>
    <w:rsid w:val="00FA7F18"/>
    <w:rsid w:val="00FC214E"/>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8FD52-BE7E-43AE-9BD1-2A138FA8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4262</Words>
  <Characters>24299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Carly Schiff</cp:lastModifiedBy>
  <cp:revision>2</cp:revision>
  <cp:lastPrinted>2019-09-04T15:45:00Z</cp:lastPrinted>
  <dcterms:created xsi:type="dcterms:W3CDTF">2021-10-15T16:23:00Z</dcterms:created>
  <dcterms:modified xsi:type="dcterms:W3CDTF">2021-10-15T16:23:00Z</dcterms:modified>
</cp:coreProperties>
</file>