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w:t>
      </w:r>
      <w:proofErr w:type="spellStart"/>
      <w:r w:rsidRPr="00BF1C6F">
        <w:rPr>
          <w:rFonts w:ascii="Arial" w:hAnsi="Arial" w:cs="Arial"/>
          <w:bCs/>
          <w:sz w:val="22"/>
          <w:szCs w:val="22"/>
          <w:lang w:val="en-GB"/>
        </w:rPr>
        <w:t>student</w:t>
      </w:r>
      <w:r w:rsidR="002C1671">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AC0924" w:rsidRDefault="00B736DF" w:rsidP="009E1027">
      <w:pPr>
        <w:pStyle w:val="ListParagraph"/>
        <w:numPr>
          <w:ilvl w:val="0"/>
          <w:numId w:val="12"/>
        </w:numPr>
        <w:ind w:left="426"/>
        <w:jc w:val="both"/>
        <w:rPr>
          <w:rFonts w:ascii="Arial" w:hAnsi="Arial" w:cs="Arial"/>
          <w:sz w:val="22"/>
          <w:szCs w:val="22"/>
          <w:highlight w:val="yellow"/>
          <w:lang w:val="en-GB"/>
        </w:rPr>
      </w:pPr>
      <w:r w:rsidRPr="00AC0924">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AC0924" w:rsidRDefault="00161F1B" w:rsidP="009E1027">
      <w:pPr>
        <w:pStyle w:val="ListParagraph"/>
        <w:numPr>
          <w:ilvl w:val="0"/>
          <w:numId w:val="13"/>
        </w:numPr>
        <w:ind w:left="426"/>
        <w:jc w:val="both"/>
        <w:rPr>
          <w:rFonts w:ascii="Arial" w:hAnsi="Arial" w:cs="Arial"/>
          <w:sz w:val="22"/>
          <w:szCs w:val="22"/>
          <w:highlight w:val="yellow"/>
          <w:lang w:val="en-GB"/>
        </w:rPr>
      </w:pPr>
      <w:r w:rsidRPr="00AC0924">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AC0924" w:rsidRDefault="009E2E27" w:rsidP="008031A7">
      <w:pPr>
        <w:pStyle w:val="ListParagraph"/>
        <w:numPr>
          <w:ilvl w:val="0"/>
          <w:numId w:val="14"/>
        </w:numPr>
        <w:ind w:left="426"/>
        <w:jc w:val="both"/>
        <w:rPr>
          <w:rFonts w:ascii="Arial" w:hAnsi="Arial" w:cs="Arial"/>
          <w:sz w:val="22"/>
          <w:szCs w:val="22"/>
          <w:highlight w:val="yellow"/>
          <w:lang w:val="en-GB"/>
        </w:rPr>
      </w:pPr>
      <w:r w:rsidRPr="00AC0924">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AC0924" w:rsidRDefault="009E2E27" w:rsidP="008031A7">
      <w:pPr>
        <w:pStyle w:val="ListParagraph"/>
        <w:numPr>
          <w:ilvl w:val="0"/>
          <w:numId w:val="15"/>
        </w:numPr>
        <w:ind w:left="426"/>
        <w:jc w:val="both"/>
        <w:rPr>
          <w:rFonts w:ascii="Arial" w:hAnsi="Arial" w:cs="Arial"/>
          <w:sz w:val="22"/>
          <w:szCs w:val="22"/>
          <w:highlight w:val="yellow"/>
          <w:lang w:val="en-GB"/>
        </w:rPr>
      </w:pPr>
      <w:r w:rsidRPr="00AC0924">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E642DD" w:rsidRDefault="00A235B7" w:rsidP="006D01C2">
      <w:pPr>
        <w:pStyle w:val="ListParagraph"/>
        <w:numPr>
          <w:ilvl w:val="0"/>
          <w:numId w:val="16"/>
        </w:numPr>
        <w:ind w:left="426"/>
        <w:jc w:val="both"/>
        <w:rPr>
          <w:rFonts w:ascii="Arial" w:hAnsi="Arial" w:cs="Arial"/>
          <w:sz w:val="22"/>
          <w:szCs w:val="22"/>
          <w:highlight w:val="yellow"/>
          <w:lang w:val="en-GB"/>
        </w:rPr>
      </w:pPr>
      <w:r w:rsidRPr="00E642DD">
        <w:rPr>
          <w:rFonts w:ascii="Arial" w:hAnsi="Arial" w:cs="Arial"/>
          <w:sz w:val="22"/>
          <w:szCs w:val="22"/>
          <w:highlight w:val="yellow"/>
          <w:lang w:val="en-GB"/>
        </w:rPr>
        <w:t>The statement</w:t>
      </w:r>
      <w:r w:rsidR="0037465A" w:rsidRPr="00E642DD">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E642DD">
        <w:rPr>
          <w:rFonts w:ascii="Arial" w:eastAsiaTheme="minorHAnsi" w:hAnsi="Arial" w:cs="Arial"/>
          <w:sz w:val="22"/>
          <w:szCs w:val="22"/>
          <w:highlight w:val="yellow"/>
          <w:lang w:val="en-GB"/>
        </w:rPr>
        <w:t>Private International Law</w:t>
      </w:r>
      <w:r w:rsidR="00991428" w:rsidRPr="00BF1C6F">
        <w:rPr>
          <w:rFonts w:ascii="Arial" w:eastAsiaTheme="minorHAnsi" w:hAnsi="Arial" w:cs="Arial"/>
          <w:sz w:val="22"/>
          <w:szCs w:val="22"/>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0A7688">
        <w:rPr>
          <w:rFonts w:ascii="Arial" w:hAnsi="Arial" w:cs="Arial"/>
          <w:sz w:val="22"/>
          <w:szCs w:val="22"/>
          <w:highlight w:val="yellow"/>
          <w:lang w:val="en-GB"/>
        </w:rPr>
        <w:t>ALI</w:t>
      </w:r>
      <w:r w:rsidR="003E0B16" w:rsidRPr="000A7688">
        <w:rPr>
          <w:rFonts w:ascii="Arial" w:hAnsi="Arial" w:cs="Arial"/>
          <w:sz w:val="22"/>
          <w:szCs w:val="22"/>
          <w:highlight w:val="yellow"/>
          <w:lang w:val="en-GB"/>
        </w:rPr>
        <w:t xml:space="preserve"> </w:t>
      </w:r>
      <w:r w:rsidRPr="000A7688">
        <w:rPr>
          <w:rFonts w:ascii="Arial" w:hAnsi="Arial" w:cs="Arial"/>
          <w:sz w:val="22"/>
          <w:szCs w:val="22"/>
          <w:highlight w:val="yellow"/>
          <w:lang w:val="en-GB"/>
        </w:rPr>
        <w:t>/</w:t>
      </w:r>
      <w:r w:rsidR="003E0B16" w:rsidRPr="000A7688">
        <w:rPr>
          <w:rFonts w:ascii="Arial" w:hAnsi="Arial" w:cs="Arial"/>
          <w:sz w:val="22"/>
          <w:szCs w:val="22"/>
          <w:highlight w:val="yellow"/>
          <w:lang w:val="en-GB"/>
        </w:rPr>
        <w:t xml:space="preserve"> </w:t>
      </w:r>
      <w:r w:rsidRPr="000A7688">
        <w:rPr>
          <w:rFonts w:ascii="Arial" w:hAnsi="Arial" w:cs="Arial"/>
          <w:sz w:val="22"/>
          <w:szCs w:val="22"/>
          <w:highlight w:val="yellow"/>
          <w:lang w:val="en-GB"/>
        </w:rPr>
        <w:t>III Global Guidelines Applicable to Court-to-Court Communication in Cross-Border Cases (2012)</w:t>
      </w:r>
      <w:r w:rsidRPr="00BF1C6F">
        <w:rPr>
          <w:rFonts w:ascii="Arial" w:hAnsi="Arial" w:cs="Arial"/>
          <w:sz w:val="22"/>
          <w:szCs w:val="22"/>
          <w:lang w:val="en-GB"/>
        </w:rPr>
        <w:t>.</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BF1C6F" w:rsidRDefault="004D1A5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UNCITRAL Model Law on Cross-border Insolvency (1997)</w:t>
      </w:r>
      <w:r w:rsidR="00912C79" w:rsidRPr="00BF1C6F">
        <w:rPr>
          <w:rFonts w:ascii="Arial" w:hAnsi="Arial" w:cs="Arial"/>
          <w:sz w:val="22"/>
          <w:szCs w:val="22"/>
          <w:lang w:val="en-GB"/>
        </w:rPr>
        <w:t>.</w:t>
      </w:r>
      <w:r w:rsidRPr="00BF1C6F">
        <w:rPr>
          <w:rFonts w:ascii="Arial" w:hAnsi="Arial" w:cs="Arial"/>
          <w:sz w:val="22"/>
          <w:szCs w:val="22"/>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2F7247"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2F7247">
        <w:rPr>
          <w:rFonts w:ascii="Arial" w:hAnsi="Arial" w:cs="Arial"/>
          <w:sz w:val="22"/>
          <w:szCs w:val="22"/>
          <w:highlight w:val="yellow"/>
          <w:lang w:val="en-GB"/>
        </w:rPr>
        <w:t>Havana Convention on Private International Law (1928)</w:t>
      </w:r>
      <w:r w:rsidRPr="002F7247">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023EA8" w:rsidRDefault="0082483F" w:rsidP="006D01C2">
      <w:pPr>
        <w:pStyle w:val="ListParagraph"/>
        <w:numPr>
          <w:ilvl w:val="0"/>
          <w:numId w:val="20"/>
        </w:numPr>
        <w:ind w:left="426"/>
        <w:jc w:val="both"/>
        <w:rPr>
          <w:rFonts w:ascii="Arial" w:hAnsi="Arial" w:cs="Arial"/>
          <w:sz w:val="22"/>
          <w:szCs w:val="22"/>
          <w:highlight w:val="yellow"/>
          <w:lang w:val="en-GB"/>
        </w:rPr>
      </w:pPr>
      <w:r w:rsidRPr="00023EA8">
        <w:rPr>
          <w:rFonts w:ascii="Arial" w:hAnsi="Arial" w:cs="Arial"/>
          <w:sz w:val="22"/>
          <w:szCs w:val="22"/>
          <w:highlight w:val="yellow"/>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lastRenderedPageBreak/>
        <w:t>A centralised insolvency register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4B15C1" w:rsidRDefault="00ED0BC4" w:rsidP="00286AE6">
      <w:pPr>
        <w:pStyle w:val="ListParagraph"/>
        <w:numPr>
          <w:ilvl w:val="0"/>
          <w:numId w:val="21"/>
        </w:numPr>
        <w:ind w:left="426"/>
        <w:jc w:val="both"/>
        <w:rPr>
          <w:rFonts w:ascii="Arial" w:eastAsiaTheme="minorHAnsi" w:hAnsi="Arial" w:cs="Arial"/>
          <w:sz w:val="22"/>
          <w:szCs w:val="22"/>
          <w:lang w:val="en-GB"/>
        </w:rPr>
      </w:pPr>
      <w:r w:rsidRPr="004B15C1">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4B15C1" w:rsidRDefault="00ED0BC4" w:rsidP="00286AE6">
      <w:pPr>
        <w:pStyle w:val="ListParagraph"/>
        <w:numPr>
          <w:ilvl w:val="0"/>
          <w:numId w:val="21"/>
        </w:numPr>
        <w:ind w:left="426"/>
        <w:jc w:val="both"/>
        <w:rPr>
          <w:rFonts w:ascii="Arial" w:eastAsiaTheme="minorHAnsi" w:hAnsi="Arial" w:cs="Arial"/>
          <w:sz w:val="22"/>
          <w:szCs w:val="22"/>
          <w:lang w:val="en-GB"/>
        </w:rPr>
      </w:pPr>
      <w:r w:rsidRPr="004B15C1">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4126FDB9" w14:textId="0F405031" w:rsidR="002D5D9D" w:rsidRPr="00BF1C6F" w:rsidRDefault="002D5D9D" w:rsidP="002D5D9D">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International insolvency law is a framework of regulations regarding insolvency proceedings, procedures and policies; however, the rules contained therein cannot necessarily be readily or easily enforced due to considerations that need to be made of the local laws and international aspect of the matter.</w:t>
      </w:r>
    </w:p>
    <w:p w14:paraId="57BCFC30" w14:textId="2684B228" w:rsidR="009B07AD" w:rsidRPr="00BF1C6F" w:rsidRDefault="009B07AD" w:rsidP="00C053F7">
      <w:pPr>
        <w:ind w:left="720" w:hanging="720"/>
        <w:jc w:val="both"/>
        <w:rPr>
          <w:rFonts w:ascii="Arial" w:hAnsi="Arial" w:cs="Arial"/>
          <w:sz w:val="22"/>
          <w:szCs w:val="22"/>
          <w:lang w:val="en-GB"/>
        </w:rPr>
      </w:pPr>
    </w:p>
    <w:p w14:paraId="22C610C9" w14:textId="6A3A0EE8" w:rsidR="00DE03AF" w:rsidRPr="00BF1C6F" w:rsidRDefault="00DE03AF"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2F57801B" w14:textId="153DD9CC" w:rsidR="009B07AD" w:rsidRDefault="002D5D9D"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Universality is just that: the concept that there should be a ‘universal’ insolvency proceeding that would incorporate all of the assets and liabilities of the subject debtor worldwide. Under this principle, no</w:t>
      </w:r>
      <w:r w:rsidR="00811CF9">
        <w:rPr>
          <w:rFonts w:ascii="Arial" w:hAnsi="Arial" w:cs="Arial"/>
          <w:color w:val="7B7B7B" w:themeColor="accent3" w:themeShade="BF"/>
          <w:sz w:val="22"/>
          <w:szCs w:val="22"/>
          <w:lang w:val="en-GB"/>
        </w:rPr>
        <w:t xml:space="preserve"> additional</w:t>
      </w:r>
      <w:r>
        <w:rPr>
          <w:rFonts w:ascii="Arial" w:hAnsi="Arial" w:cs="Arial"/>
          <w:color w:val="7B7B7B" w:themeColor="accent3" w:themeShade="BF"/>
          <w:sz w:val="22"/>
          <w:szCs w:val="22"/>
          <w:lang w:val="en-GB"/>
        </w:rPr>
        <w:t xml:space="preserve"> insolvency proceedings (or consequences of such) can be brought about over the assets or against the liabilities</w:t>
      </w:r>
      <w:r w:rsidR="00811CF9">
        <w:rPr>
          <w:rFonts w:ascii="Arial" w:hAnsi="Arial" w:cs="Arial"/>
          <w:color w:val="7B7B7B" w:themeColor="accent3" w:themeShade="BF"/>
          <w:sz w:val="22"/>
          <w:szCs w:val="22"/>
          <w:lang w:val="en-GB"/>
        </w:rPr>
        <w:t xml:space="preserve"> from outside of the governing/chosen state</w:t>
      </w:r>
      <w:r>
        <w:rPr>
          <w:rFonts w:ascii="Arial" w:hAnsi="Arial" w:cs="Arial"/>
          <w:color w:val="7B7B7B" w:themeColor="accent3" w:themeShade="BF"/>
          <w:sz w:val="22"/>
          <w:szCs w:val="22"/>
          <w:lang w:val="en-GB"/>
        </w:rPr>
        <w:t xml:space="preserve">. In this approach, it would make sense for the governing state to be where the majority of the debtor’s interest are held, i.e. the principle place of business and that the office holder of that jurisdiction has the same powers worldwide. Similarly, all participating creditors should also have the same rights, no matter where they are located. </w:t>
      </w:r>
    </w:p>
    <w:p w14:paraId="00D9126C" w14:textId="22A46C43" w:rsidR="00811CF9" w:rsidRDefault="00811CF9" w:rsidP="00C053F7">
      <w:pPr>
        <w:ind w:left="720" w:hanging="720"/>
        <w:jc w:val="both"/>
        <w:rPr>
          <w:rFonts w:ascii="Arial" w:hAnsi="Arial" w:cs="Arial"/>
          <w:color w:val="7B7B7B" w:themeColor="accent3" w:themeShade="BF"/>
          <w:sz w:val="22"/>
          <w:szCs w:val="22"/>
          <w:lang w:val="en-GB"/>
        </w:rPr>
      </w:pPr>
    </w:p>
    <w:p w14:paraId="18DA1492" w14:textId="6E4BEC43" w:rsidR="00811CF9" w:rsidRDefault="00811CF9"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Territoriality is the opposite concept to universality in that it argues the principle that any number of insolvency proceedings can be commenced concurrently in any state or jurisdiction where the debtor holds assets or has incurred liabilities. This, however, </w:t>
      </w:r>
      <w:r>
        <w:rPr>
          <w:rFonts w:ascii="Arial" w:hAnsi="Arial" w:cs="Arial"/>
          <w:color w:val="7B7B7B" w:themeColor="accent3" w:themeShade="BF"/>
          <w:sz w:val="22"/>
          <w:szCs w:val="22"/>
          <w:lang w:val="en-GB"/>
        </w:rPr>
        <w:lastRenderedPageBreak/>
        <w:t>restricts where creditors may file their claims and may lead to challenges being faced as a ‘foreign creditor’. It would seem that perhaps this principle may benefit larger, more influential creditors due to the resources available to them and could in fact, hinder smaller trade creditors. It goes without saying that multiple concurrent insolvency proceedings would prove costly and may in fact, not benefit creditors at all. Different insolvency laws may also cause conflict.</w:t>
      </w:r>
    </w:p>
    <w:p w14:paraId="71B3A57F" w14:textId="13E0ED34" w:rsidR="00811CF9" w:rsidRDefault="00811CF9" w:rsidP="00C053F7">
      <w:pPr>
        <w:ind w:left="720" w:hanging="720"/>
        <w:jc w:val="both"/>
        <w:rPr>
          <w:rFonts w:ascii="Arial" w:hAnsi="Arial" w:cs="Arial"/>
          <w:color w:val="7B7B7B" w:themeColor="accent3" w:themeShade="BF"/>
          <w:sz w:val="22"/>
          <w:szCs w:val="22"/>
          <w:lang w:val="en-GB"/>
        </w:rPr>
      </w:pPr>
    </w:p>
    <w:p w14:paraId="36F8A54E" w14:textId="434A878A" w:rsidR="00811CF9" w:rsidRPr="00BF1C6F" w:rsidRDefault="00811CF9" w:rsidP="00C053F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It should be noted that neither total universality or total territoriality are generally approaches that are adopted by States; rather modified approaches with the pros and cons of each forming a basis and often elements of both being seen in insolvency proceedings.</w:t>
      </w: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78DB9FD8" w14:textId="6CD9CA95" w:rsidR="00C72848" w:rsidRDefault="00601C8C"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Dubai and Bahrain have both, in recent years, implement</w:t>
      </w:r>
      <w:r w:rsidR="00EA5979">
        <w:rPr>
          <w:rFonts w:ascii="Arial" w:hAnsi="Arial" w:cs="Arial"/>
          <w:color w:val="7B7B7B" w:themeColor="accent3" w:themeShade="BF"/>
          <w:sz w:val="22"/>
          <w:szCs w:val="22"/>
          <w:lang w:val="en-GB"/>
        </w:rPr>
        <w:t>ed</w:t>
      </w:r>
      <w:r>
        <w:rPr>
          <w:rFonts w:ascii="Arial" w:hAnsi="Arial" w:cs="Arial"/>
          <w:color w:val="7B7B7B" w:themeColor="accent3" w:themeShade="BF"/>
          <w:sz w:val="22"/>
          <w:szCs w:val="22"/>
          <w:lang w:val="en-GB"/>
        </w:rPr>
        <w:t xml:space="preserve"> a Model Law on Cross-Border Insolvency</w:t>
      </w:r>
      <w:r w:rsidR="00675A3E">
        <w:rPr>
          <w:rFonts w:ascii="Arial" w:hAnsi="Arial" w:cs="Arial"/>
          <w:color w:val="7B7B7B" w:themeColor="accent3" w:themeShade="BF"/>
          <w:sz w:val="22"/>
          <w:szCs w:val="22"/>
          <w:lang w:val="en-GB"/>
        </w:rPr>
        <w:t xml:space="preserve"> in efforts to reform their insolvency laws.</w:t>
      </w:r>
      <w:r w:rsidR="006B48EB">
        <w:rPr>
          <w:rFonts w:ascii="Arial" w:hAnsi="Arial" w:cs="Arial"/>
          <w:color w:val="7B7B7B" w:themeColor="accent3" w:themeShade="BF"/>
          <w:sz w:val="22"/>
          <w:szCs w:val="22"/>
          <w:lang w:val="en-GB"/>
        </w:rPr>
        <w:t xml:space="preserve"> In addition, a number of territories in the Middle East have adopted the UNCITRAL Legislative Guide to Insolvency Law to reform domestic insolvency laws.</w:t>
      </w:r>
    </w:p>
    <w:p w14:paraId="26434C0A" w14:textId="7EC8EAD4" w:rsidR="00675A3E" w:rsidRDefault="00675A3E" w:rsidP="00C053F7">
      <w:pPr>
        <w:ind w:left="720" w:hanging="720"/>
        <w:jc w:val="both"/>
        <w:rPr>
          <w:rFonts w:ascii="Arial" w:hAnsi="Arial" w:cs="Arial"/>
          <w:color w:val="7B7B7B" w:themeColor="accent3" w:themeShade="BF"/>
          <w:sz w:val="22"/>
          <w:szCs w:val="22"/>
          <w:lang w:val="en-GB"/>
        </w:rPr>
      </w:pPr>
    </w:p>
    <w:p w14:paraId="7CE5C6FD" w14:textId="43E9540E" w:rsidR="00675A3E" w:rsidRDefault="00675A3E"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Middle East more generally, a comparative survey of insolvency systems was conducted based on the Principles of the Effective Insolvency and Creditor Rights System of the World Bank, which was used to implement a ‘Best Practice’ framework  for international insolvency and was an initiative supported by INSOL. </w:t>
      </w:r>
    </w:p>
    <w:p w14:paraId="620F9934" w14:textId="0B755036" w:rsidR="00675A3E" w:rsidRDefault="00675A3E" w:rsidP="00C053F7">
      <w:pPr>
        <w:ind w:left="720" w:hanging="720"/>
        <w:jc w:val="both"/>
        <w:rPr>
          <w:rFonts w:ascii="Arial" w:hAnsi="Arial" w:cs="Arial"/>
          <w:color w:val="7B7B7B" w:themeColor="accent3" w:themeShade="BF"/>
          <w:sz w:val="22"/>
          <w:szCs w:val="22"/>
          <w:lang w:val="en-GB"/>
        </w:rPr>
      </w:pPr>
    </w:p>
    <w:p w14:paraId="2E92E5CF" w14:textId="4B955BF5" w:rsidR="00675A3E" w:rsidRPr="00BF1C6F" w:rsidRDefault="00675A3E" w:rsidP="00C053F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Cross border insolvencies of the Middle East have been widely regulated and monitored by the World Bank prior to these initiatives.</w:t>
      </w:r>
    </w:p>
    <w:p w14:paraId="572227E7" w14:textId="10041403" w:rsidR="0045683E" w:rsidRPr="00BF1C6F" w:rsidRDefault="0045683E" w:rsidP="00C053F7">
      <w:pPr>
        <w:jc w:val="both"/>
        <w:rPr>
          <w:rFonts w:ascii="Arial" w:hAnsi="Arial" w:cs="Arial"/>
          <w:sz w:val="22"/>
          <w:szCs w:val="22"/>
          <w:lang w:val="en-GB"/>
        </w:rPr>
      </w:pPr>
    </w:p>
    <w:p w14:paraId="383B5930" w14:textId="77777777" w:rsidR="00C550C8" w:rsidRPr="00BF1C6F" w:rsidRDefault="00C550C8" w:rsidP="00C053F7">
      <w:pPr>
        <w:jc w:val="both"/>
        <w:rPr>
          <w:rFonts w:ascii="Arial" w:hAnsi="Arial" w:cs="Arial"/>
          <w:sz w:val="22"/>
          <w:szCs w:val="22"/>
          <w:lang w:val="en-GB"/>
        </w:rPr>
      </w:pPr>
    </w:p>
    <w:p w14:paraId="608DD0BD" w14:textId="77777777" w:rsidR="00286AE6" w:rsidRPr="00BF1C6F" w:rsidRDefault="00286AE6">
      <w:pPr>
        <w:rPr>
          <w:rFonts w:ascii="Arial" w:hAnsi="Arial" w:cs="Arial"/>
          <w:b/>
          <w:sz w:val="22"/>
          <w:szCs w:val="22"/>
          <w:lang w:val="en-GB"/>
        </w:rPr>
      </w:pPr>
      <w:r w:rsidRPr="00BF1C6F">
        <w:rPr>
          <w:rFonts w:ascii="Arial" w:hAnsi="Arial" w:cs="Arial"/>
          <w:b/>
          <w:sz w:val="22"/>
          <w:szCs w:val="22"/>
          <w:lang w:val="en-GB"/>
        </w:rPr>
        <w:br w:type="page"/>
      </w: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lastRenderedPageBreak/>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4024A332" w14:textId="34F6373F" w:rsidR="00544127" w:rsidRDefault="00C77B83"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key difference between the ultimate objective of insolvency for individuals and corporations is your ultimate outcome/goal. In corporate insolvency, you seek to have the company/corporate wound up and dissolved, thereby striking it from the register once its affairs are in order. An individual cannot be ‘dissolved’ after bankruptcy.</w:t>
      </w:r>
    </w:p>
    <w:p w14:paraId="64B23E02" w14:textId="2501AF91" w:rsidR="00C77B83" w:rsidRDefault="00C77B83" w:rsidP="00C053F7">
      <w:pPr>
        <w:jc w:val="both"/>
        <w:rPr>
          <w:rFonts w:ascii="Arial" w:hAnsi="Arial" w:cs="Arial"/>
          <w:color w:val="7B7B7B" w:themeColor="accent3" w:themeShade="BF"/>
          <w:sz w:val="22"/>
          <w:szCs w:val="22"/>
          <w:lang w:val="en-GB"/>
        </w:rPr>
      </w:pPr>
    </w:p>
    <w:p w14:paraId="4CB9032D" w14:textId="04538595" w:rsidR="00C77B83" w:rsidRDefault="00C77B83"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bankruptcy/individual insolvency, the effects and limitations of the commencement of proceedings are against the debtor as an individual and their individual rights are affected, as well as their ability to seek, for example, credit. Conversely, </w:t>
      </w:r>
      <w:r w:rsidR="00CB4C07">
        <w:rPr>
          <w:rFonts w:ascii="Arial" w:hAnsi="Arial" w:cs="Arial"/>
          <w:color w:val="7B7B7B" w:themeColor="accent3" w:themeShade="BF"/>
          <w:sz w:val="22"/>
          <w:szCs w:val="22"/>
          <w:lang w:val="en-GB"/>
        </w:rPr>
        <w:t>commencement of a corporate liquidation will only affect the rights and limitations against the officers of the company and does not necessarily affect them personally, unless their conduct is questioned, or they have provided personal guarantees.</w:t>
      </w:r>
    </w:p>
    <w:p w14:paraId="13385E61" w14:textId="74895A05" w:rsidR="00CB4C07" w:rsidRDefault="00CB4C07" w:rsidP="00C053F7">
      <w:pPr>
        <w:jc w:val="both"/>
        <w:rPr>
          <w:rFonts w:ascii="Arial" w:hAnsi="Arial" w:cs="Arial"/>
          <w:color w:val="7B7B7B" w:themeColor="accent3" w:themeShade="BF"/>
          <w:sz w:val="22"/>
          <w:szCs w:val="22"/>
          <w:lang w:val="en-GB"/>
        </w:rPr>
      </w:pPr>
    </w:p>
    <w:p w14:paraId="0BD82B02" w14:textId="73EB8795" w:rsidR="00CB4C07" w:rsidRDefault="00CB4C0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terms of international insolvency, some systems do not necessarily have procedures in place for individuals and when they do, it may only cover sole traders. Generally speaking, international insolvency law for corporate entities is a more in-depth framework.</w:t>
      </w:r>
    </w:p>
    <w:p w14:paraId="2DBD5930" w14:textId="54135C3B" w:rsidR="00777D3A" w:rsidRDefault="00777D3A" w:rsidP="00C053F7">
      <w:pPr>
        <w:jc w:val="both"/>
        <w:rPr>
          <w:rFonts w:ascii="Arial" w:hAnsi="Arial" w:cs="Arial"/>
          <w:color w:val="7B7B7B" w:themeColor="accent3" w:themeShade="BF"/>
          <w:sz w:val="22"/>
          <w:szCs w:val="22"/>
          <w:lang w:val="en-GB"/>
        </w:rPr>
      </w:pPr>
    </w:p>
    <w:p w14:paraId="05C61C74" w14:textId="5CEC4A2F" w:rsidR="00777D3A" w:rsidRDefault="00777D3A"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insolvency of an individual, certain assets can be considered exempt such as a wedding band, for example, which would remain vested in the debtor; where as there are no provisions for exempt assets in corporate insolvency. That being said, it is still important to ensure all assets of the corporate entity do form part of the ‘estate’ and do not vest in a related entity, for example. Corporate insolvency is also more likely to feature executory contracts, for example if the company has employees.</w:t>
      </w:r>
    </w:p>
    <w:p w14:paraId="5C9C59F4" w14:textId="7533BFED" w:rsidR="00777D3A" w:rsidRDefault="00777D3A" w:rsidP="00C053F7">
      <w:pPr>
        <w:jc w:val="both"/>
        <w:rPr>
          <w:rFonts w:ascii="Arial" w:hAnsi="Arial" w:cs="Arial"/>
          <w:color w:val="7B7B7B" w:themeColor="accent3" w:themeShade="BF"/>
          <w:sz w:val="22"/>
          <w:szCs w:val="22"/>
          <w:lang w:val="en-GB"/>
        </w:rPr>
      </w:pPr>
    </w:p>
    <w:p w14:paraId="5D56E294" w14:textId="0DAB5CED" w:rsidR="00777D3A" w:rsidRDefault="00777D3A"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Personal insolvencies also tend to be more structured in terms of time periods, however, these do vary from jurisdiction to jurisdiction. The duration of corporate insolvency is effected by a wider range of factors, including but not limited to rescue efforts and committees.</w:t>
      </w:r>
    </w:p>
    <w:p w14:paraId="59851A30" w14:textId="77777777" w:rsidR="00CB4C07" w:rsidRDefault="00CB4C07" w:rsidP="00C053F7">
      <w:pPr>
        <w:jc w:val="both"/>
        <w:rPr>
          <w:rFonts w:ascii="Arial" w:hAnsi="Arial" w:cs="Arial"/>
          <w:color w:val="7B7B7B" w:themeColor="accent3" w:themeShade="BF"/>
          <w:sz w:val="22"/>
          <w:szCs w:val="22"/>
          <w:lang w:val="en-GB"/>
        </w:rPr>
      </w:pPr>
    </w:p>
    <w:p w14:paraId="6E25A725" w14:textId="2288EB5D" w:rsidR="00CB4C07" w:rsidRDefault="00CB4C0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a more high level overview of the objections of individual and corporate insolvency:</w:t>
      </w:r>
    </w:p>
    <w:p w14:paraId="6004FAA5" w14:textId="77777777" w:rsidR="00CB4C07" w:rsidRDefault="00CB4C07" w:rsidP="00C053F7">
      <w:pPr>
        <w:jc w:val="both"/>
        <w:rPr>
          <w:rFonts w:ascii="Arial" w:hAnsi="Arial" w:cs="Arial"/>
          <w:color w:val="7B7B7B" w:themeColor="accent3" w:themeShade="BF"/>
          <w:sz w:val="22"/>
          <w:szCs w:val="22"/>
          <w:lang w:val="en-GB"/>
        </w:rPr>
      </w:pPr>
    </w:p>
    <w:p w14:paraId="544F6727" w14:textId="79BA0089" w:rsidR="00CB4C07" w:rsidRDefault="00CB4C0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cases of individuals, the ‘automatic stay’ brought on by the commencement then protects the individual from their creditors and enable the individual to draw a line under that particular circumstance and move on. Repayment plans can be used to lessen the burden and personal circumstances are often taken into consideration.</w:t>
      </w:r>
    </w:p>
    <w:p w14:paraId="6FB378FC" w14:textId="53354711" w:rsidR="00CB4C07" w:rsidRDefault="00CB4C07" w:rsidP="00C053F7">
      <w:pPr>
        <w:jc w:val="both"/>
        <w:rPr>
          <w:rFonts w:ascii="Arial" w:hAnsi="Arial" w:cs="Arial"/>
          <w:color w:val="7B7B7B" w:themeColor="accent3" w:themeShade="BF"/>
          <w:sz w:val="22"/>
          <w:szCs w:val="22"/>
          <w:lang w:val="en-GB"/>
        </w:rPr>
      </w:pPr>
    </w:p>
    <w:p w14:paraId="3DF44A31" w14:textId="5933AEDB" w:rsidR="00CB4C07" w:rsidRPr="00BF1C6F" w:rsidRDefault="00CB4C07" w:rsidP="00C053F7">
      <w:pPr>
        <w:jc w:val="both"/>
        <w:rPr>
          <w:rFonts w:ascii="Arial" w:hAnsi="Arial" w:cs="Arial"/>
          <w:sz w:val="24"/>
          <w:lang w:val="en-GB"/>
        </w:rPr>
      </w:pPr>
      <w:r>
        <w:rPr>
          <w:rFonts w:ascii="Arial" w:hAnsi="Arial" w:cs="Arial"/>
          <w:color w:val="7B7B7B" w:themeColor="accent3" w:themeShade="BF"/>
          <w:sz w:val="22"/>
          <w:szCs w:val="22"/>
          <w:lang w:val="en-GB"/>
        </w:rPr>
        <w:t>In the cases of corporate entities, rescue plans are considered to either rescue the business as a whole or extract and preserve the viable or valuable parts of the business. Unlike with a bankrupt, whose affairs are his/her own, a company can be segregated in this sense. The ‘automatic stay’ equally protects the company from their creditors but, given the powers of the directors cease upon appointment and the liquidator ‘takes over’, it is unlikely a creditor of a company would harass a director individually in the same way an individual may be at risk of that.</w:t>
      </w:r>
    </w:p>
    <w:p w14:paraId="4A637290" w14:textId="4A0282A0" w:rsidR="00544127" w:rsidRPr="00BF1C6F" w:rsidRDefault="00544127" w:rsidP="00C053F7">
      <w:pPr>
        <w:ind w:left="720" w:hanging="720"/>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7940D274" w14:textId="7FC90696" w:rsidR="00DF75F8" w:rsidRDefault="009B7350"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key point which can be made to summarise the answer to this question was stated by P R Wood in Principles of International Insolvency: “there is no single set of insolvency rules that apply on a global basis”. It, therefore, goes without saying that the main difficulty one will encounter when dealing with cross border insolvencies is the considerations that need to be made in respect of not only the State under which you are appointed but also, the jurisdiction to which your proceedings are connected</w:t>
      </w:r>
      <w:r w:rsidR="00A800B9">
        <w:rPr>
          <w:rFonts w:ascii="Arial" w:hAnsi="Arial" w:cs="Arial"/>
          <w:color w:val="7B7B7B" w:themeColor="accent3" w:themeShade="BF"/>
          <w:sz w:val="22"/>
          <w:szCs w:val="22"/>
          <w:lang w:val="en-GB"/>
        </w:rPr>
        <w:t xml:space="preserve"> and where its assets and liabilities are held.</w:t>
      </w:r>
    </w:p>
    <w:p w14:paraId="13A4E72E" w14:textId="3845806A" w:rsidR="009B7350" w:rsidRDefault="009B7350" w:rsidP="00C053F7">
      <w:pPr>
        <w:jc w:val="both"/>
        <w:rPr>
          <w:rFonts w:ascii="Arial" w:hAnsi="Arial" w:cs="Arial"/>
          <w:color w:val="7B7B7B" w:themeColor="accent3" w:themeShade="BF"/>
          <w:sz w:val="22"/>
          <w:szCs w:val="22"/>
          <w:lang w:val="en-GB"/>
        </w:rPr>
      </w:pPr>
    </w:p>
    <w:p w14:paraId="5D5C3EE5" w14:textId="64BBED24" w:rsidR="009B7350" w:rsidRDefault="009B7350"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Quite often, insolvency proceedings from one jurisdiction are not automatically recognised in another State and there</w:t>
      </w:r>
      <w:r w:rsidR="00A800B9">
        <w:rPr>
          <w:rFonts w:ascii="Arial" w:hAnsi="Arial" w:cs="Arial"/>
          <w:color w:val="7B7B7B" w:themeColor="accent3" w:themeShade="BF"/>
          <w:sz w:val="22"/>
          <w:szCs w:val="22"/>
          <w:lang w:val="en-GB"/>
        </w:rPr>
        <w:t>by</w:t>
      </w:r>
      <w:r>
        <w:rPr>
          <w:rFonts w:ascii="Arial" w:hAnsi="Arial" w:cs="Arial"/>
          <w:color w:val="7B7B7B" w:themeColor="accent3" w:themeShade="BF"/>
          <w:sz w:val="22"/>
          <w:szCs w:val="22"/>
          <w:lang w:val="en-GB"/>
        </w:rPr>
        <w:t xml:space="preserve"> one must apply to Court in that State for the proceedings to be recognised in order to give the office holder recognition and power in that State.</w:t>
      </w:r>
      <w:r w:rsidR="00A800B9">
        <w:rPr>
          <w:rFonts w:ascii="Arial" w:hAnsi="Arial" w:cs="Arial"/>
          <w:color w:val="7B7B7B" w:themeColor="accent3" w:themeShade="BF"/>
          <w:sz w:val="22"/>
          <w:szCs w:val="22"/>
          <w:lang w:val="en-GB"/>
        </w:rPr>
        <w:t xml:space="preserve"> Often, domestic legal systems do not have the provision for enforcement outside of its jurisdiction, meaning recognition applications are unavoidable.</w:t>
      </w:r>
      <w:r>
        <w:rPr>
          <w:rFonts w:ascii="Arial" w:hAnsi="Arial" w:cs="Arial"/>
          <w:color w:val="7B7B7B" w:themeColor="accent3" w:themeShade="BF"/>
          <w:sz w:val="22"/>
          <w:szCs w:val="22"/>
          <w:lang w:val="en-GB"/>
        </w:rPr>
        <w:t xml:space="preserve"> This recognition is often problematic to obtain and can, therefore, cause delays for the office holder in the administration of the estate.</w:t>
      </w:r>
      <w:r w:rsidR="00A800B9">
        <w:rPr>
          <w:rFonts w:ascii="Arial" w:hAnsi="Arial" w:cs="Arial"/>
          <w:color w:val="7B7B7B" w:themeColor="accent3" w:themeShade="BF"/>
          <w:sz w:val="22"/>
          <w:szCs w:val="22"/>
          <w:lang w:val="en-GB"/>
        </w:rPr>
        <w:t xml:space="preserve"> </w:t>
      </w:r>
    </w:p>
    <w:p w14:paraId="59FECA89" w14:textId="1EACCD94" w:rsidR="009B7350" w:rsidRDefault="009B7350" w:rsidP="00C053F7">
      <w:pPr>
        <w:jc w:val="both"/>
        <w:rPr>
          <w:rFonts w:ascii="Arial" w:hAnsi="Arial" w:cs="Arial"/>
          <w:color w:val="7B7B7B" w:themeColor="accent3" w:themeShade="BF"/>
          <w:sz w:val="22"/>
          <w:szCs w:val="22"/>
          <w:lang w:val="en-GB"/>
        </w:rPr>
      </w:pPr>
    </w:p>
    <w:p w14:paraId="66575824" w14:textId="6BBDF915" w:rsidR="009B7350" w:rsidRDefault="009B7350"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Often, it is not only insolvency law that needs to be taken into account but in fact, the whole legal system of each State and how this will affect the action required to be taken. Policies and procedures will also vary from state to state and, if different from the State under which you are appointed, may give cause for additional guidance and advice to be obtained to seek clarification as to how to proceed.</w:t>
      </w:r>
    </w:p>
    <w:p w14:paraId="72099E80" w14:textId="761288B6" w:rsidR="009B7350" w:rsidRDefault="009B7350" w:rsidP="00C053F7">
      <w:pPr>
        <w:jc w:val="both"/>
        <w:rPr>
          <w:rFonts w:ascii="Arial" w:hAnsi="Arial" w:cs="Arial"/>
          <w:color w:val="7B7B7B" w:themeColor="accent3" w:themeShade="BF"/>
          <w:sz w:val="22"/>
          <w:szCs w:val="22"/>
          <w:lang w:val="en-GB"/>
        </w:rPr>
      </w:pPr>
    </w:p>
    <w:p w14:paraId="4013A3D4" w14:textId="68FEAD3A" w:rsidR="009B7350" w:rsidRPr="00BF1C6F" w:rsidRDefault="009B7350" w:rsidP="00C053F7">
      <w:pPr>
        <w:jc w:val="both"/>
        <w:rPr>
          <w:rFonts w:ascii="Arial" w:hAnsi="Arial" w:cs="Arial"/>
          <w:sz w:val="22"/>
          <w:szCs w:val="22"/>
          <w:lang w:val="en-GB"/>
        </w:rPr>
      </w:pPr>
      <w:r>
        <w:rPr>
          <w:rFonts w:ascii="Arial" w:hAnsi="Arial" w:cs="Arial"/>
          <w:color w:val="7B7B7B" w:themeColor="accent3" w:themeShade="BF"/>
          <w:sz w:val="22"/>
          <w:szCs w:val="22"/>
          <w:lang w:val="en-GB"/>
        </w:rPr>
        <w:t>There are numerous and ever evolving pieces of guidance, best practice frameworks and legislations that are seeking to assist in dealing with cross border insolvency issues.</w:t>
      </w:r>
      <w:r w:rsidR="00A800B9">
        <w:rPr>
          <w:rFonts w:ascii="Arial" w:hAnsi="Arial" w:cs="Arial"/>
          <w:color w:val="7B7B7B" w:themeColor="accent3" w:themeShade="BF"/>
          <w:sz w:val="22"/>
          <w:szCs w:val="22"/>
          <w:lang w:val="en-GB"/>
        </w:rPr>
        <w:t xml:space="preserve"> Particularly now, with the developments of the modern world, assets and liabilities are stretching across borders and creditors are often global, which can lead to the risk of creditor action being taken across multiple jurisdictions which leads to many international insolvency law difficulties. Logistical risks are also presented in the sense that, technically speaking, assets can be moved faster than people and often, faster than recognition can be sought. The risks of a cross border insolvency are therefore much higher generally than a domestic insolvency.</w:t>
      </w:r>
    </w:p>
    <w:p w14:paraId="3DAA6780" w14:textId="657CEFE1" w:rsidR="00962045" w:rsidRPr="00BF1C6F" w:rsidRDefault="00962045" w:rsidP="00C053F7">
      <w:pPr>
        <w:jc w:val="both"/>
        <w:rPr>
          <w:rFonts w:ascii="Arial" w:hAnsi="Arial" w:cs="Arial"/>
          <w:sz w:val="22"/>
          <w:szCs w:val="22"/>
          <w:shd w:val="clear" w:color="auto" w:fill="FFFFFF"/>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15C3DA2D" w14:textId="77777777" w:rsidR="00105257" w:rsidRDefault="0010525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has been an introduction of various treaties or policies that have been drafted by certain groups of Member States, in conjunction with one another, to address issues that have been faced with international insolvency in efforts to promote the harmonisation of domestic insolvency laws, such as UNCITRAL, which was produced by member states of the United Nations. </w:t>
      </w:r>
    </w:p>
    <w:p w14:paraId="2819AE91" w14:textId="77777777" w:rsidR="00105257" w:rsidRDefault="00105257" w:rsidP="00C053F7">
      <w:pPr>
        <w:jc w:val="both"/>
        <w:rPr>
          <w:rFonts w:ascii="Arial" w:hAnsi="Arial" w:cs="Arial"/>
          <w:color w:val="7B7B7B" w:themeColor="accent3" w:themeShade="BF"/>
          <w:sz w:val="22"/>
          <w:szCs w:val="22"/>
          <w:lang w:val="en-GB"/>
        </w:rPr>
      </w:pPr>
    </w:p>
    <w:p w14:paraId="7790DD64" w14:textId="77777777" w:rsidR="00105257" w:rsidRDefault="0010525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addition, professional and regulatory bodies also release frameworks and guidance to find resolutions to such issues, examples being the creator of this particular qualification, INSOL International together with the legal professionals who form part of the International BAR Association.</w:t>
      </w:r>
    </w:p>
    <w:p w14:paraId="4EF9CDDA" w14:textId="77777777" w:rsidR="00105257" w:rsidRDefault="00105257" w:rsidP="00C053F7">
      <w:pPr>
        <w:jc w:val="both"/>
        <w:rPr>
          <w:rFonts w:ascii="Arial" w:hAnsi="Arial" w:cs="Arial"/>
          <w:color w:val="7B7B7B" w:themeColor="accent3" w:themeShade="BF"/>
          <w:sz w:val="22"/>
          <w:szCs w:val="22"/>
          <w:lang w:val="en-GB"/>
        </w:rPr>
      </w:pPr>
    </w:p>
    <w:p w14:paraId="7AECEB83" w14:textId="32CFE22A" w:rsidR="00105257" w:rsidRDefault="0010525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Both on a global scale as highlighted in point 1 of this answer and </w:t>
      </w:r>
      <w:r w:rsidR="00D1180C">
        <w:rPr>
          <w:rFonts w:ascii="Arial" w:hAnsi="Arial" w:cs="Arial"/>
          <w:color w:val="7B7B7B" w:themeColor="accent3" w:themeShade="BF"/>
          <w:sz w:val="22"/>
          <w:szCs w:val="22"/>
          <w:lang w:val="en-GB"/>
        </w:rPr>
        <w:t>within the profession itself, as highlighted in point 2; both seek to promote the harmonisation of domestic insolvency laws</w:t>
      </w:r>
      <w:r>
        <w:rPr>
          <w:rFonts w:ascii="Arial" w:hAnsi="Arial" w:cs="Arial"/>
          <w:color w:val="7B7B7B" w:themeColor="accent3" w:themeShade="BF"/>
          <w:sz w:val="22"/>
          <w:szCs w:val="22"/>
          <w:lang w:val="en-GB"/>
        </w:rPr>
        <w:t xml:space="preserve"> </w:t>
      </w:r>
    </w:p>
    <w:p w14:paraId="10A8BAE9" w14:textId="77777777" w:rsidR="00105257" w:rsidRDefault="00105257" w:rsidP="00C053F7">
      <w:pPr>
        <w:jc w:val="both"/>
        <w:rPr>
          <w:rFonts w:ascii="Arial" w:hAnsi="Arial" w:cs="Arial"/>
          <w:color w:val="7B7B7B" w:themeColor="accent3" w:themeShade="BF"/>
          <w:sz w:val="22"/>
          <w:szCs w:val="22"/>
          <w:lang w:val="en-GB"/>
        </w:rPr>
      </w:pPr>
    </w:p>
    <w:p w14:paraId="4E83D7AF" w14:textId="6C243C52" w:rsidR="00DF75F8" w:rsidRDefault="0010525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Ultimately, I think it will always be the case that the differences in legal systems, insolvency systems and insolvent procedures generally across different territories will cause problems, complications and increased costs in respect of insolvency proceedings. Whilst I appreciate </w:t>
      </w:r>
      <w:r>
        <w:rPr>
          <w:rFonts w:ascii="Arial" w:hAnsi="Arial" w:cs="Arial"/>
          <w:color w:val="7B7B7B" w:themeColor="accent3" w:themeShade="BF"/>
          <w:sz w:val="22"/>
          <w:szCs w:val="22"/>
          <w:lang w:val="en-GB"/>
        </w:rPr>
        <w:lastRenderedPageBreak/>
        <w:t>progress is absolutely made, and will continue to be made, it will frankly always fall back on the preferences of the ‘bigger players’, as it does with many laws and policies across the globe. Insolvency is often faced with grey area issues and seldom is an issue ‘black or white’ so to speak, therefore these inevitable differences of opinions from State to State will always lead to fundamental differences in legal systems coming into play.</w:t>
      </w:r>
    </w:p>
    <w:p w14:paraId="452B188A" w14:textId="21593EA0" w:rsidR="00D1180C" w:rsidRDefault="00D1180C" w:rsidP="00C053F7">
      <w:pPr>
        <w:jc w:val="both"/>
        <w:rPr>
          <w:rFonts w:ascii="Arial" w:hAnsi="Arial" w:cs="Arial"/>
          <w:color w:val="7B7B7B" w:themeColor="accent3" w:themeShade="BF"/>
          <w:sz w:val="22"/>
          <w:szCs w:val="22"/>
          <w:lang w:val="en-GB"/>
        </w:rPr>
      </w:pPr>
    </w:p>
    <w:p w14:paraId="77C44774" w14:textId="18C357E4" w:rsidR="00D1180C" w:rsidRPr="00BF1C6F" w:rsidRDefault="00D1180C" w:rsidP="00C053F7">
      <w:pPr>
        <w:jc w:val="both"/>
        <w:rPr>
          <w:rFonts w:ascii="Arial" w:hAnsi="Arial" w:cs="Arial"/>
          <w:sz w:val="22"/>
          <w:szCs w:val="22"/>
          <w:lang w:val="en-GB"/>
        </w:rPr>
      </w:pPr>
      <w:r>
        <w:rPr>
          <w:rFonts w:ascii="Arial" w:hAnsi="Arial" w:cs="Arial"/>
          <w:color w:val="7B7B7B" w:themeColor="accent3" w:themeShade="BF"/>
          <w:sz w:val="22"/>
          <w:szCs w:val="22"/>
          <w:lang w:val="en-GB"/>
        </w:rPr>
        <w:t>Unfortunately, these guidelines, frameworks and policies that are prepared, such as the UNCITRAL Legislative Guide or the Model Bankruptcy Code can actually only be used as just that; guidance. National authorities use them as a reference point to adapt, mould or refine their laws and regulations but therefore, the resulting harmonisation my actually be limited with international insolvency law still being, whilst based on the same principles, quite diverse, making it ever challenging territory.</w:t>
      </w:r>
    </w:p>
    <w:p w14:paraId="4AE7EA78" w14:textId="24C76947" w:rsidR="007D7C92" w:rsidRPr="00BF1C6F" w:rsidRDefault="007D7C92" w:rsidP="00C053F7">
      <w:pPr>
        <w:ind w:left="720" w:hanging="720"/>
        <w:jc w:val="both"/>
        <w:rPr>
          <w:rFonts w:ascii="Arial" w:hAnsi="Arial" w:cs="Arial"/>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xml:space="preserve">) is a company registered in Utopia.  Originally it was incorporated in the neighbouring country of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One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creditor obtains a court winding-up order against Nadir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liquidator’s investigations detect that Apex is suing Nadir in Utopia.  The liquidator would like to stop Apex court action against Nadir in Utopia.  Advise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0D37BBBB" w14:textId="193161CC" w:rsidR="002F75A3" w:rsidRDefault="008447DC"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this case, the liquidation would be under the application of </w:t>
      </w:r>
      <w:proofErr w:type="spellStart"/>
      <w:r>
        <w:rPr>
          <w:rFonts w:ascii="Arial" w:hAnsi="Arial" w:cs="Arial"/>
          <w:color w:val="7B7B7B" w:themeColor="accent3" w:themeShade="BF"/>
          <w:sz w:val="22"/>
          <w:szCs w:val="22"/>
          <w:lang w:val="en-GB"/>
        </w:rPr>
        <w:t>Erewhon</w:t>
      </w:r>
      <w:proofErr w:type="spellEnd"/>
      <w:r>
        <w:rPr>
          <w:rFonts w:ascii="Arial" w:hAnsi="Arial" w:cs="Arial"/>
          <w:color w:val="7B7B7B" w:themeColor="accent3" w:themeShade="BF"/>
          <w:sz w:val="22"/>
          <w:szCs w:val="22"/>
          <w:lang w:val="en-GB"/>
        </w:rPr>
        <w:t xml:space="preserve"> law to matters of procedures and substance, although Utopia law will be applicable to relevant aspects of the administration, including the claim of Apex against the company in Utopia, under the UNCITRAL Model Law on Cross-Border Insolvency.</w:t>
      </w:r>
    </w:p>
    <w:p w14:paraId="16817C98" w14:textId="00959084" w:rsidR="00305787" w:rsidRDefault="00305787" w:rsidP="00C053F7">
      <w:pPr>
        <w:jc w:val="both"/>
        <w:rPr>
          <w:rFonts w:ascii="Arial" w:hAnsi="Arial" w:cs="Arial"/>
          <w:color w:val="7B7B7B" w:themeColor="accent3" w:themeShade="BF"/>
          <w:sz w:val="22"/>
          <w:szCs w:val="22"/>
          <w:lang w:val="en-GB"/>
        </w:rPr>
      </w:pPr>
    </w:p>
    <w:p w14:paraId="2960DFF9" w14:textId="2902153C" w:rsidR="00EC63B0" w:rsidRDefault="00EC63B0"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purpose of the UNCITRAL Model Law on Cross-Border Insolvency is to be used as </w:t>
      </w:r>
      <w:proofErr w:type="spellStart"/>
      <w:r>
        <w:rPr>
          <w:rFonts w:ascii="Arial" w:hAnsi="Arial" w:cs="Arial"/>
          <w:color w:val="7B7B7B" w:themeColor="accent3" w:themeShade="BF"/>
          <w:sz w:val="22"/>
          <w:szCs w:val="22"/>
          <w:lang w:val="en-GB"/>
        </w:rPr>
        <w:t>a</w:t>
      </w:r>
      <w:proofErr w:type="spellEnd"/>
      <w:r>
        <w:rPr>
          <w:rFonts w:ascii="Arial" w:hAnsi="Arial" w:cs="Arial"/>
          <w:color w:val="7B7B7B" w:themeColor="accent3" w:themeShade="BF"/>
          <w:sz w:val="22"/>
          <w:szCs w:val="22"/>
          <w:lang w:val="en-GB"/>
        </w:rPr>
        <w:t xml:space="preserve"> instrument intended to help with the resolution of conflicts, to </w:t>
      </w:r>
      <w:r w:rsidR="00EA5979">
        <w:rPr>
          <w:rFonts w:ascii="Arial" w:hAnsi="Arial" w:cs="Arial"/>
          <w:color w:val="7B7B7B" w:themeColor="accent3" w:themeShade="BF"/>
          <w:sz w:val="22"/>
          <w:szCs w:val="22"/>
          <w:lang w:val="en-GB"/>
        </w:rPr>
        <w:t>facilitate</w:t>
      </w:r>
      <w:r>
        <w:rPr>
          <w:rFonts w:ascii="Arial" w:hAnsi="Arial" w:cs="Arial"/>
          <w:color w:val="7B7B7B" w:themeColor="accent3" w:themeShade="BF"/>
          <w:sz w:val="22"/>
          <w:szCs w:val="22"/>
          <w:lang w:val="en-GB"/>
        </w:rPr>
        <w:t xml:space="preserve"> the exchange of information between states and to try and keep proceedings running as smoothly as possible, thereby minimising unnecessary costs being incurred by the estate.</w:t>
      </w:r>
    </w:p>
    <w:p w14:paraId="4EE10992" w14:textId="77777777" w:rsidR="00EC63B0" w:rsidRDefault="00EC63B0" w:rsidP="00C053F7">
      <w:pPr>
        <w:jc w:val="both"/>
        <w:rPr>
          <w:rFonts w:ascii="Arial" w:hAnsi="Arial" w:cs="Arial"/>
          <w:color w:val="7B7B7B" w:themeColor="accent3" w:themeShade="BF"/>
          <w:sz w:val="22"/>
          <w:szCs w:val="22"/>
          <w:lang w:val="en-GB"/>
        </w:rPr>
      </w:pPr>
    </w:p>
    <w:p w14:paraId="23E633F1" w14:textId="77777777" w:rsidR="00EA5979" w:rsidRDefault="008447DC" w:rsidP="00EA59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order to pursue the proceedings in Utopia, the Court has to be satisfied that there is sufficient connection with </w:t>
      </w:r>
      <w:proofErr w:type="spellStart"/>
      <w:r>
        <w:rPr>
          <w:rFonts w:ascii="Arial" w:hAnsi="Arial" w:cs="Arial"/>
          <w:color w:val="7B7B7B" w:themeColor="accent3" w:themeShade="BF"/>
          <w:sz w:val="22"/>
          <w:szCs w:val="22"/>
          <w:lang w:val="en-GB"/>
        </w:rPr>
        <w:t>Erewhon</w:t>
      </w:r>
      <w:proofErr w:type="spellEnd"/>
      <w:r w:rsidR="00EA5979">
        <w:rPr>
          <w:rFonts w:ascii="Arial" w:hAnsi="Arial" w:cs="Arial"/>
          <w:color w:val="7B7B7B" w:themeColor="accent3" w:themeShade="BF"/>
          <w:sz w:val="22"/>
          <w:szCs w:val="22"/>
          <w:lang w:val="en-GB"/>
        </w:rPr>
        <w:t xml:space="preserve"> and recognition must be sought on that basis. </w:t>
      </w:r>
      <w:r w:rsidR="00EA5979">
        <w:rPr>
          <w:rFonts w:ascii="Arial" w:hAnsi="Arial" w:cs="Arial"/>
          <w:color w:val="7B7B7B" w:themeColor="accent3" w:themeShade="BF"/>
          <w:sz w:val="22"/>
          <w:szCs w:val="22"/>
          <w:lang w:val="en-GB"/>
        </w:rPr>
        <w:t>A number of states allow for recognition and cooperation in foreign insolvency proceedings through provision for recognition and enforcement.</w:t>
      </w:r>
    </w:p>
    <w:p w14:paraId="5B24C2FF" w14:textId="516357F3" w:rsidR="008447DC" w:rsidRDefault="008447DC" w:rsidP="00C053F7">
      <w:pPr>
        <w:jc w:val="both"/>
        <w:rPr>
          <w:rFonts w:ascii="Arial" w:hAnsi="Arial" w:cs="Arial"/>
          <w:color w:val="7B7B7B" w:themeColor="accent3" w:themeShade="BF"/>
          <w:sz w:val="22"/>
          <w:szCs w:val="22"/>
          <w:lang w:val="en-GB"/>
        </w:rPr>
      </w:pPr>
    </w:p>
    <w:p w14:paraId="2079896B" w14:textId="71999760" w:rsidR="008447DC" w:rsidRDefault="008447DC" w:rsidP="00C053F7">
      <w:pPr>
        <w:jc w:val="both"/>
        <w:rPr>
          <w:rFonts w:ascii="Arial" w:hAnsi="Arial" w:cs="Arial"/>
          <w:color w:val="7B7B7B" w:themeColor="accent3" w:themeShade="BF"/>
          <w:sz w:val="22"/>
          <w:szCs w:val="22"/>
          <w:lang w:val="en-GB"/>
        </w:rPr>
      </w:pPr>
    </w:p>
    <w:p w14:paraId="2C511EFC" w14:textId="2880C7CE" w:rsidR="008447DC" w:rsidRDefault="00EA5979"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8447DC">
        <w:rPr>
          <w:rFonts w:ascii="Arial" w:hAnsi="Arial" w:cs="Arial"/>
          <w:color w:val="7B7B7B" w:themeColor="accent3" w:themeShade="BF"/>
          <w:sz w:val="22"/>
          <w:szCs w:val="22"/>
          <w:lang w:val="en-GB"/>
        </w:rPr>
        <w:t>Liquidator should consider that</w:t>
      </w:r>
      <w:r>
        <w:rPr>
          <w:rFonts w:ascii="Arial" w:hAnsi="Arial" w:cs="Arial"/>
          <w:color w:val="7B7B7B" w:themeColor="accent3" w:themeShade="BF"/>
          <w:sz w:val="22"/>
          <w:szCs w:val="22"/>
          <w:lang w:val="en-GB"/>
        </w:rPr>
        <w:t xml:space="preserve"> the</w:t>
      </w:r>
      <w:r w:rsidR="008447DC">
        <w:rPr>
          <w:rFonts w:ascii="Arial" w:hAnsi="Arial" w:cs="Arial"/>
          <w:color w:val="7B7B7B" w:themeColor="accent3" w:themeShade="BF"/>
          <w:sz w:val="22"/>
          <w:szCs w:val="22"/>
          <w:lang w:val="en-GB"/>
        </w:rPr>
        <w:t xml:space="preserve"> UNICITRAL </w:t>
      </w:r>
      <w:r>
        <w:rPr>
          <w:rFonts w:ascii="Arial" w:hAnsi="Arial" w:cs="Arial"/>
          <w:color w:val="7B7B7B" w:themeColor="accent3" w:themeShade="BF"/>
          <w:sz w:val="22"/>
          <w:szCs w:val="22"/>
          <w:lang w:val="en-GB"/>
        </w:rPr>
        <w:t>Model Law on C</w:t>
      </w:r>
      <w:r w:rsidR="008447DC">
        <w:rPr>
          <w:rFonts w:ascii="Arial" w:hAnsi="Arial" w:cs="Arial"/>
          <w:color w:val="7B7B7B" w:themeColor="accent3" w:themeShade="BF"/>
          <w:sz w:val="22"/>
          <w:szCs w:val="22"/>
          <w:lang w:val="en-GB"/>
        </w:rPr>
        <w:t>ross</w:t>
      </w:r>
      <w:r>
        <w:rPr>
          <w:rFonts w:ascii="Arial" w:hAnsi="Arial" w:cs="Arial"/>
          <w:color w:val="7B7B7B" w:themeColor="accent3" w:themeShade="BF"/>
          <w:sz w:val="22"/>
          <w:szCs w:val="22"/>
          <w:lang w:val="en-GB"/>
        </w:rPr>
        <w:t>-B</w:t>
      </w:r>
      <w:r w:rsidR="008447DC">
        <w:rPr>
          <w:rFonts w:ascii="Arial" w:hAnsi="Arial" w:cs="Arial"/>
          <w:color w:val="7B7B7B" w:themeColor="accent3" w:themeShade="BF"/>
          <w:sz w:val="22"/>
          <w:szCs w:val="22"/>
          <w:lang w:val="en-GB"/>
        </w:rPr>
        <w:t>order</w:t>
      </w:r>
      <w:r>
        <w:rPr>
          <w:rFonts w:ascii="Arial" w:hAnsi="Arial" w:cs="Arial"/>
          <w:color w:val="7B7B7B" w:themeColor="accent3" w:themeShade="BF"/>
          <w:sz w:val="22"/>
          <w:szCs w:val="22"/>
          <w:lang w:val="en-GB"/>
        </w:rPr>
        <w:t xml:space="preserve"> Insolvency</w:t>
      </w:r>
      <w:r w:rsidR="008447DC">
        <w:rPr>
          <w:rFonts w:ascii="Arial" w:hAnsi="Arial" w:cs="Arial"/>
          <w:color w:val="7B7B7B" w:themeColor="accent3" w:themeShade="BF"/>
          <w:sz w:val="22"/>
          <w:szCs w:val="22"/>
          <w:lang w:val="en-GB"/>
        </w:rPr>
        <w:t xml:space="preserve"> allows for the proceedings in the two jurisdictions to be open at the same time and allow</w:t>
      </w:r>
      <w:r>
        <w:rPr>
          <w:rFonts w:ascii="Arial" w:hAnsi="Arial" w:cs="Arial"/>
          <w:color w:val="7B7B7B" w:themeColor="accent3" w:themeShade="BF"/>
          <w:sz w:val="22"/>
          <w:szCs w:val="22"/>
          <w:lang w:val="en-GB"/>
        </w:rPr>
        <w:t>s</w:t>
      </w:r>
      <w:r w:rsidR="008447DC">
        <w:rPr>
          <w:rFonts w:ascii="Arial" w:hAnsi="Arial" w:cs="Arial"/>
          <w:color w:val="7B7B7B" w:themeColor="accent3" w:themeShade="BF"/>
          <w:sz w:val="22"/>
          <w:szCs w:val="22"/>
          <w:lang w:val="en-GB"/>
        </w:rPr>
        <w:t xml:space="preserve"> the local court and foreign court to work together</w:t>
      </w:r>
      <w:r>
        <w:rPr>
          <w:rFonts w:ascii="Arial" w:hAnsi="Arial" w:cs="Arial"/>
          <w:color w:val="7B7B7B" w:themeColor="accent3" w:themeShade="BF"/>
          <w:sz w:val="22"/>
          <w:szCs w:val="22"/>
          <w:lang w:val="en-GB"/>
        </w:rPr>
        <w:t>,</w:t>
      </w:r>
      <w:r w:rsidR="008447D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c</w:t>
      </w:r>
      <w:r w:rsidR="008447DC">
        <w:rPr>
          <w:rFonts w:ascii="Arial" w:hAnsi="Arial" w:cs="Arial"/>
          <w:color w:val="7B7B7B" w:themeColor="accent3" w:themeShade="BF"/>
          <w:sz w:val="22"/>
          <w:szCs w:val="22"/>
          <w:lang w:val="en-GB"/>
        </w:rPr>
        <w:t>oncurrently.</w:t>
      </w:r>
      <w:r>
        <w:rPr>
          <w:rFonts w:ascii="Arial" w:hAnsi="Arial" w:cs="Arial"/>
          <w:color w:val="7B7B7B" w:themeColor="accent3" w:themeShade="BF"/>
          <w:sz w:val="22"/>
          <w:szCs w:val="22"/>
          <w:lang w:val="en-GB"/>
        </w:rPr>
        <w:t xml:space="preserve"> This may increase costs and cause unwanted disputes, however, both are factors that will need to be taken into consideration.</w:t>
      </w:r>
    </w:p>
    <w:p w14:paraId="6E57EE17" w14:textId="3E55CC3C" w:rsidR="008447DC" w:rsidRDefault="008447DC" w:rsidP="00C053F7">
      <w:pPr>
        <w:jc w:val="both"/>
        <w:rPr>
          <w:rFonts w:ascii="Arial" w:hAnsi="Arial" w:cs="Arial"/>
          <w:color w:val="7B7B7B" w:themeColor="accent3" w:themeShade="BF"/>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626FA5C6" w14:textId="05461B33" w:rsidR="002D3473" w:rsidRDefault="004B15C1" w:rsidP="004B15C1">
      <w:pPr>
        <w:pStyle w:val="ListParagraph"/>
        <w:numPr>
          <w:ilvl w:val="0"/>
          <w:numId w:val="23"/>
        </w:num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No change</w:t>
      </w:r>
    </w:p>
    <w:p w14:paraId="6D8E279A" w14:textId="634832C9" w:rsidR="004B15C1" w:rsidRPr="004B15C1" w:rsidRDefault="00EA5979" w:rsidP="004B15C1">
      <w:pPr>
        <w:pStyle w:val="ListParagraph"/>
        <w:numPr>
          <w:ilvl w:val="0"/>
          <w:numId w:val="23"/>
        </w:num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In the case of B, UNCITRAL Model Law on Cross-Border Insolvency is not applicable.</w:t>
      </w:r>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297667C7" w14:textId="1D7CE30D" w:rsidR="00305787" w:rsidRDefault="00EA5979"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Bootle’s Inc is a company incorporated in the British Virgin Islands, with it’s head office in Tortola, British Virgin Islands. However, the Company operates in the UK, USA, Dubai and Australia and has both assets and liabilities in each jurisdiction.</w:t>
      </w:r>
    </w:p>
    <w:p w14:paraId="5B1F1CAC" w14:textId="539BE01B" w:rsidR="00EA5979" w:rsidRDefault="00EA5979" w:rsidP="00C053F7">
      <w:pPr>
        <w:jc w:val="both"/>
        <w:rPr>
          <w:rFonts w:ascii="Arial" w:hAnsi="Arial" w:cs="Arial"/>
          <w:color w:val="7B7B7B" w:themeColor="accent3" w:themeShade="BF"/>
          <w:sz w:val="22"/>
          <w:szCs w:val="22"/>
          <w:lang w:val="en-GB"/>
        </w:rPr>
      </w:pPr>
    </w:p>
    <w:p w14:paraId="171E9642" w14:textId="50A3C42A" w:rsidR="00EA5979" w:rsidRDefault="00EA5979"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Liquidator is appointed over </w:t>
      </w:r>
      <w:proofErr w:type="spellStart"/>
      <w:r>
        <w:rPr>
          <w:rFonts w:ascii="Arial" w:hAnsi="Arial" w:cs="Arial"/>
          <w:color w:val="7B7B7B" w:themeColor="accent3" w:themeShade="BF"/>
          <w:sz w:val="22"/>
          <w:szCs w:val="22"/>
          <w:lang w:val="en-GB"/>
        </w:rPr>
        <w:t>Bootles</w:t>
      </w:r>
      <w:proofErr w:type="spellEnd"/>
      <w:r>
        <w:rPr>
          <w:rFonts w:ascii="Arial" w:hAnsi="Arial" w:cs="Arial"/>
          <w:color w:val="7B7B7B" w:themeColor="accent3" w:themeShade="BF"/>
          <w:sz w:val="22"/>
          <w:szCs w:val="22"/>
          <w:lang w:val="en-GB"/>
        </w:rPr>
        <w:t xml:space="preserve"> Inc. by Order of the Eastern Supreme Caribbean Court in the British Virgin Islands. The first and most urgent international insolvency issue faced by the Liquidator is to trace and secure the assets in the overseas territories. The Liquidator can use the International BAR network to engage legal representatives in each jurisdiction to ensure assets are promptly secured.</w:t>
      </w:r>
    </w:p>
    <w:p w14:paraId="35A960E4" w14:textId="3DF6D84E" w:rsidR="00EA5979" w:rsidRDefault="00EA5979" w:rsidP="00C053F7">
      <w:pPr>
        <w:jc w:val="both"/>
        <w:rPr>
          <w:rFonts w:ascii="Arial" w:hAnsi="Arial" w:cs="Arial"/>
          <w:color w:val="7B7B7B" w:themeColor="accent3" w:themeShade="BF"/>
          <w:sz w:val="22"/>
          <w:szCs w:val="22"/>
          <w:lang w:val="en-GB"/>
        </w:rPr>
      </w:pPr>
    </w:p>
    <w:p w14:paraId="41D4FB22" w14:textId="1ADA368E" w:rsidR="00EA5979" w:rsidRDefault="00EA5979"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Bootle’s Inc held property in Canary Wharf in London, which was subject to a lease </w:t>
      </w:r>
      <w:r w:rsidR="00783060">
        <w:rPr>
          <w:rFonts w:ascii="Arial" w:hAnsi="Arial" w:cs="Arial"/>
          <w:color w:val="7B7B7B" w:themeColor="accent3" w:themeShade="BF"/>
          <w:sz w:val="22"/>
          <w:szCs w:val="22"/>
          <w:lang w:val="en-GB"/>
        </w:rPr>
        <w:t>and development agreement with Gem Limited. In this case, the Liquidator in the British Virgin Islands sought approve from the BVI Financial Services Commission to have an overseas foreign joint appointee and held the appointment with an IP in the UK. This allowed the Liquidators to have the powers in the UK to properly disclaim the lease and realise the property.</w:t>
      </w:r>
    </w:p>
    <w:p w14:paraId="721199B9" w14:textId="77777777" w:rsidR="00EA5979" w:rsidRDefault="00EA5979" w:rsidP="00C053F7">
      <w:pPr>
        <w:jc w:val="both"/>
        <w:rPr>
          <w:rFonts w:ascii="Arial" w:hAnsi="Arial" w:cs="Arial"/>
          <w:color w:val="7B7B7B" w:themeColor="accent3" w:themeShade="BF"/>
          <w:sz w:val="22"/>
          <w:szCs w:val="22"/>
          <w:lang w:val="en-GB"/>
        </w:rPr>
      </w:pPr>
    </w:p>
    <w:p w14:paraId="1DF13BAF" w14:textId="17BBAD0B" w:rsidR="00EA5979" w:rsidRDefault="00EA5979"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Next issue faced is that of foreign overseas creditors. </w:t>
      </w:r>
      <w:r w:rsidR="00783060">
        <w:rPr>
          <w:rFonts w:ascii="Arial" w:hAnsi="Arial" w:cs="Arial"/>
          <w:color w:val="7B7B7B" w:themeColor="accent3" w:themeShade="BF"/>
          <w:sz w:val="22"/>
          <w:szCs w:val="22"/>
          <w:lang w:val="en-GB"/>
        </w:rPr>
        <w:t>International advertisement is a regulatory requirement in each territory where the Company had business dealings. This allows for all international creditors to submit their claims.</w:t>
      </w:r>
    </w:p>
    <w:p w14:paraId="15EA3C4A" w14:textId="5617ACB0" w:rsidR="00783060" w:rsidRDefault="00783060" w:rsidP="00C053F7">
      <w:pPr>
        <w:jc w:val="both"/>
        <w:rPr>
          <w:rFonts w:ascii="Arial" w:hAnsi="Arial" w:cs="Arial"/>
          <w:color w:val="7B7B7B" w:themeColor="accent3" w:themeShade="BF"/>
          <w:sz w:val="22"/>
          <w:szCs w:val="22"/>
          <w:lang w:val="en-GB"/>
        </w:rPr>
      </w:pPr>
    </w:p>
    <w:p w14:paraId="30F6CA87" w14:textId="77777777" w:rsidR="00783060" w:rsidRDefault="00783060" w:rsidP="0078306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From the creditors perspective, the World Bank’s principle C15 ensures that there is no discrimination between foreign and domestic creditors, and all are treated fairly per the Order of Priority framework in the BVI Insolvency Act.</w:t>
      </w:r>
    </w:p>
    <w:p w14:paraId="7D725746" w14:textId="268B02BF" w:rsidR="00783060" w:rsidRDefault="00783060" w:rsidP="00C053F7">
      <w:pPr>
        <w:jc w:val="both"/>
        <w:rPr>
          <w:rFonts w:ascii="Arial" w:hAnsi="Arial" w:cs="Arial"/>
          <w:color w:val="7B7B7B" w:themeColor="accent3" w:themeShade="BF"/>
          <w:sz w:val="22"/>
          <w:szCs w:val="22"/>
          <w:lang w:val="en-GB"/>
        </w:rPr>
      </w:pPr>
    </w:p>
    <w:p w14:paraId="3DF51A5A" w14:textId="7F0C7C57" w:rsidR="00783060" w:rsidRDefault="00783060"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respect of the USA assets, the Liquidator can seek Chapter 15 proceedings. Chapter 15 and the Model Law upon which it is based is used to provide mechanisms for the dealing of debtors, assets, claims and proceedings in more than one country. Chapter 15 proceedings allows for the cooperation of USA Courts and will allow the Liquidator of Bootle Inc to seek the realisation of any American assets and deal with any USA claimants against the company.</w:t>
      </w:r>
    </w:p>
    <w:p w14:paraId="1D0B203A" w14:textId="4EE005E5" w:rsidR="00783060" w:rsidRDefault="00783060" w:rsidP="00C053F7">
      <w:pPr>
        <w:jc w:val="both"/>
        <w:rPr>
          <w:rFonts w:ascii="Arial" w:hAnsi="Arial" w:cs="Arial"/>
          <w:color w:val="7B7B7B" w:themeColor="accent3" w:themeShade="BF"/>
          <w:sz w:val="22"/>
          <w:szCs w:val="22"/>
          <w:lang w:val="en-GB"/>
        </w:rPr>
      </w:pPr>
    </w:p>
    <w:p w14:paraId="7F1916BF" w14:textId="008A89F6" w:rsidR="00305787" w:rsidRDefault="00305787" w:rsidP="00C053F7">
      <w:pPr>
        <w:jc w:val="both"/>
        <w:rPr>
          <w:rFonts w:ascii="Arial" w:hAnsi="Arial" w:cs="Arial"/>
          <w:color w:val="7B7B7B" w:themeColor="accent3" w:themeShade="BF"/>
          <w:sz w:val="22"/>
          <w:szCs w:val="22"/>
          <w:lang w:val="en-GB"/>
        </w:rPr>
      </w:pPr>
    </w:p>
    <w:p w14:paraId="35D8F287" w14:textId="77777777" w:rsidR="0077498C" w:rsidRPr="00BF1C6F" w:rsidRDefault="0077498C" w:rsidP="00C053F7">
      <w:pPr>
        <w:jc w:val="both"/>
        <w:rPr>
          <w:rFonts w:ascii="Arial" w:hAnsi="Arial" w:cs="Arial"/>
          <w:color w:val="000000" w:themeColor="text1"/>
          <w:sz w:val="22"/>
          <w:szCs w:val="22"/>
          <w:lang w:val="en-GB"/>
        </w:rPr>
      </w:pP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088AC" w14:textId="77777777" w:rsidR="00843FDC" w:rsidRDefault="00843FDC" w:rsidP="00241B44">
      <w:r>
        <w:separator/>
      </w:r>
    </w:p>
  </w:endnote>
  <w:endnote w:type="continuationSeparator" w:id="0">
    <w:p w14:paraId="24A5E754" w14:textId="77777777" w:rsidR="00843FDC" w:rsidRDefault="00843FD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76C3B258" w:rsidR="00AD6A7D" w:rsidRPr="00F44220" w:rsidRDefault="00AC0924" w:rsidP="00AD6A7D">
    <w:pPr>
      <w:pStyle w:val="Footer"/>
      <w:ind w:right="360"/>
      <w:rPr>
        <w:rFonts w:ascii="Arial" w:hAnsi="Arial" w:cs="Arial"/>
        <w:sz w:val="18"/>
        <w:szCs w:val="18"/>
      </w:rPr>
    </w:pPr>
    <w:r>
      <w:rPr>
        <w:rFonts w:ascii="Arial" w:hAnsi="Arial" w:cs="Arial"/>
        <w:sz w:val="18"/>
        <w:szCs w:val="18"/>
      </w:rPr>
      <w:t>202122-357</w:t>
    </w:r>
    <w:r w:rsidR="00AD6A7D"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96559" w14:textId="77777777" w:rsidR="00843FDC" w:rsidRDefault="00843FDC" w:rsidP="00241B44">
      <w:r>
        <w:separator/>
      </w:r>
    </w:p>
  </w:footnote>
  <w:footnote w:type="continuationSeparator" w:id="0">
    <w:p w14:paraId="73D03515" w14:textId="77777777" w:rsidR="00843FDC" w:rsidRDefault="00843FD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182AD3"/>
    <w:multiLevelType w:val="hybridMultilevel"/>
    <w:tmpl w:val="95DA5D3C"/>
    <w:lvl w:ilvl="0" w:tplc="14F8C712">
      <w:start w:val="1"/>
      <w:numFmt w:val="lowerLetter"/>
      <w:lvlText w:val="%1."/>
      <w:lvlJc w:val="left"/>
      <w:pPr>
        <w:ind w:left="720" w:hanging="360"/>
      </w:pPr>
      <w:rPr>
        <w:rFonts w:hint="default"/>
        <w:color w:val="7B7B7B" w:themeColor="accent3"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69E459A"/>
    <w:multiLevelType w:val="hybridMultilevel"/>
    <w:tmpl w:val="216A45E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21"/>
  </w:num>
  <w:num w:numId="3">
    <w:abstractNumId w:val="5"/>
  </w:num>
  <w:num w:numId="4">
    <w:abstractNumId w:val="2"/>
  </w:num>
  <w:num w:numId="5">
    <w:abstractNumId w:val="8"/>
  </w:num>
  <w:num w:numId="6">
    <w:abstractNumId w:val="16"/>
  </w:num>
  <w:num w:numId="7">
    <w:abstractNumId w:val="22"/>
  </w:num>
  <w:num w:numId="8">
    <w:abstractNumId w:val="15"/>
  </w:num>
  <w:num w:numId="9">
    <w:abstractNumId w:val="4"/>
  </w:num>
  <w:num w:numId="10">
    <w:abstractNumId w:val="7"/>
  </w:num>
  <w:num w:numId="11">
    <w:abstractNumId w:val="6"/>
  </w:num>
  <w:num w:numId="12">
    <w:abstractNumId w:val="3"/>
  </w:num>
  <w:num w:numId="13">
    <w:abstractNumId w:val="12"/>
  </w:num>
  <w:num w:numId="14">
    <w:abstractNumId w:val="0"/>
  </w:num>
  <w:num w:numId="15">
    <w:abstractNumId w:val="1"/>
  </w:num>
  <w:num w:numId="16">
    <w:abstractNumId w:val="13"/>
  </w:num>
  <w:num w:numId="17">
    <w:abstractNumId w:val="11"/>
  </w:num>
  <w:num w:numId="18">
    <w:abstractNumId w:val="20"/>
  </w:num>
  <w:num w:numId="19">
    <w:abstractNumId w:val="17"/>
  </w:num>
  <w:num w:numId="20">
    <w:abstractNumId w:val="23"/>
  </w:num>
  <w:num w:numId="21">
    <w:abstractNumId w:val="18"/>
  </w:num>
  <w:num w:numId="22">
    <w:abstractNumId w:val="10"/>
  </w:num>
  <w:num w:numId="23">
    <w:abstractNumId w:val="9"/>
  </w:num>
  <w:num w:numId="2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3EA8"/>
    <w:rsid w:val="000250C7"/>
    <w:rsid w:val="00037621"/>
    <w:rsid w:val="00044D46"/>
    <w:rsid w:val="00045088"/>
    <w:rsid w:val="00045904"/>
    <w:rsid w:val="00055893"/>
    <w:rsid w:val="00065166"/>
    <w:rsid w:val="00082609"/>
    <w:rsid w:val="000851CC"/>
    <w:rsid w:val="00093BE8"/>
    <w:rsid w:val="000A68ED"/>
    <w:rsid w:val="000A7688"/>
    <w:rsid w:val="000B5FF1"/>
    <w:rsid w:val="000B609F"/>
    <w:rsid w:val="000D55A8"/>
    <w:rsid w:val="000E4841"/>
    <w:rsid w:val="000F1677"/>
    <w:rsid w:val="000F3D6C"/>
    <w:rsid w:val="00101707"/>
    <w:rsid w:val="0010525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87386"/>
    <w:rsid w:val="001966D9"/>
    <w:rsid w:val="001A7E9A"/>
    <w:rsid w:val="001B5016"/>
    <w:rsid w:val="001C45FC"/>
    <w:rsid w:val="001D4862"/>
    <w:rsid w:val="001E25B9"/>
    <w:rsid w:val="001E49E0"/>
    <w:rsid w:val="001E7B5A"/>
    <w:rsid w:val="001F7412"/>
    <w:rsid w:val="0020725B"/>
    <w:rsid w:val="002345E7"/>
    <w:rsid w:val="00241B44"/>
    <w:rsid w:val="00245EFB"/>
    <w:rsid w:val="0026515D"/>
    <w:rsid w:val="002668D3"/>
    <w:rsid w:val="0027299F"/>
    <w:rsid w:val="00284A52"/>
    <w:rsid w:val="00284EBE"/>
    <w:rsid w:val="00286AE6"/>
    <w:rsid w:val="0029433F"/>
    <w:rsid w:val="00294829"/>
    <w:rsid w:val="0029690F"/>
    <w:rsid w:val="002A2A60"/>
    <w:rsid w:val="002B1C45"/>
    <w:rsid w:val="002C13C8"/>
    <w:rsid w:val="002C1671"/>
    <w:rsid w:val="002C3547"/>
    <w:rsid w:val="002D0021"/>
    <w:rsid w:val="002D31CD"/>
    <w:rsid w:val="002D3473"/>
    <w:rsid w:val="002D5D9D"/>
    <w:rsid w:val="002F1956"/>
    <w:rsid w:val="002F3440"/>
    <w:rsid w:val="002F7247"/>
    <w:rsid w:val="002F75A3"/>
    <w:rsid w:val="00303C2F"/>
    <w:rsid w:val="00305787"/>
    <w:rsid w:val="003144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D52BE"/>
    <w:rsid w:val="003E0B16"/>
    <w:rsid w:val="003E67D1"/>
    <w:rsid w:val="003F0769"/>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15C1"/>
    <w:rsid w:val="004B23A2"/>
    <w:rsid w:val="004C1306"/>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01C8C"/>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5A3E"/>
    <w:rsid w:val="00677AEB"/>
    <w:rsid w:val="00687A1D"/>
    <w:rsid w:val="00697EA1"/>
    <w:rsid w:val="006A2646"/>
    <w:rsid w:val="006A6530"/>
    <w:rsid w:val="006B1CA2"/>
    <w:rsid w:val="006B435A"/>
    <w:rsid w:val="006B48EB"/>
    <w:rsid w:val="006B4C64"/>
    <w:rsid w:val="006D01C2"/>
    <w:rsid w:val="006E42A3"/>
    <w:rsid w:val="006E481A"/>
    <w:rsid w:val="006E5298"/>
    <w:rsid w:val="006F439B"/>
    <w:rsid w:val="006F734A"/>
    <w:rsid w:val="00700D83"/>
    <w:rsid w:val="007074E9"/>
    <w:rsid w:val="00713DA4"/>
    <w:rsid w:val="00714BF1"/>
    <w:rsid w:val="00721383"/>
    <w:rsid w:val="007333CC"/>
    <w:rsid w:val="0073399A"/>
    <w:rsid w:val="007603F5"/>
    <w:rsid w:val="00764DB0"/>
    <w:rsid w:val="0076764D"/>
    <w:rsid w:val="0077498C"/>
    <w:rsid w:val="00777D3A"/>
    <w:rsid w:val="00783060"/>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11CF9"/>
    <w:rsid w:val="0082483F"/>
    <w:rsid w:val="008279C0"/>
    <w:rsid w:val="00843FDC"/>
    <w:rsid w:val="008447DC"/>
    <w:rsid w:val="008723F3"/>
    <w:rsid w:val="00881DE6"/>
    <w:rsid w:val="008837A6"/>
    <w:rsid w:val="0089145D"/>
    <w:rsid w:val="008A6CFE"/>
    <w:rsid w:val="008B5333"/>
    <w:rsid w:val="008B6223"/>
    <w:rsid w:val="008C66E0"/>
    <w:rsid w:val="008E3339"/>
    <w:rsid w:val="008F20FC"/>
    <w:rsid w:val="008F6301"/>
    <w:rsid w:val="00905A43"/>
    <w:rsid w:val="00912C79"/>
    <w:rsid w:val="00942123"/>
    <w:rsid w:val="0095207B"/>
    <w:rsid w:val="00962045"/>
    <w:rsid w:val="00991428"/>
    <w:rsid w:val="00992676"/>
    <w:rsid w:val="009B0723"/>
    <w:rsid w:val="009B07AD"/>
    <w:rsid w:val="009B0883"/>
    <w:rsid w:val="009B15E2"/>
    <w:rsid w:val="009B7350"/>
    <w:rsid w:val="009C0B8E"/>
    <w:rsid w:val="009C1BC8"/>
    <w:rsid w:val="009C2442"/>
    <w:rsid w:val="009D0811"/>
    <w:rsid w:val="009D0EE1"/>
    <w:rsid w:val="009E1027"/>
    <w:rsid w:val="009E2AEB"/>
    <w:rsid w:val="009E2E27"/>
    <w:rsid w:val="009E4DE3"/>
    <w:rsid w:val="00A005FC"/>
    <w:rsid w:val="00A047EE"/>
    <w:rsid w:val="00A2274A"/>
    <w:rsid w:val="00A235B7"/>
    <w:rsid w:val="00A407EF"/>
    <w:rsid w:val="00A458BE"/>
    <w:rsid w:val="00A46B4C"/>
    <w:rsid w:val="00A5117B"/>
    <w:rsid w:val="00A54909"/>
    <w:rsid w:val="00A60074"/>
    <w:rsid w:val="00A60322"/>
    <w:rsid w:val="00A6627C"/>
    <w:rsid w:val="00A71019"/>
    <w:rsid w:val="00A800B9"/>
    <w:rsid w:val="00A81029"/>
    <w:rsid w:val="00A83A2F"/>
    <w:rsid w:val="00A96489"/>
    <w:rsid w:val="00A97725"/>
    <w:rsid w:val="00AB685C"/>
    <w:rsid w:val="00AB6C2D"/>
    <w:rsid w:val="00AC0924"/>
    <w:rsid w:val="00AC3839"/>
    <w:rsid w:val="00AC7082"/>
    <w:rsid w:val="00AD6A7D"/>
    <w:rsid w:val="00AF228E"/>
    <w:rsid w:val="00B05320"/>
    <w:rsid w:val="00B14819"/>
    <w:rsid w:val="00B17AA9"/>
    <w:rsid w:val="00B72AE1"/>
    <w:rsid w:val="00B736DF"/>
    <w:rsid w:val="00B74FBD"/>
    <w:rsid w:val="00B82586"/>
    <w:rsid w:val="00B86DB1"/>
    <w:rsid w:val="00B87869"/>
    <w:rsid w:val="00BB0F2B"/>
    <w:rsid w:val="00BF1C6F"/>
    <w:rsid w:val="00BF50F7"/>
    <w:rsid w:val="00C02F29"/>
    <w:rsid w:val="00C053F7"/>
    <w:rsid w:val="00C15211"/>
    <w:rsid w:val="00C22A25"/>
    <w:rsid w:val="00C33C6C"/>
    <w:rsid w:val="00C35671"/>
    <w:rsid w:val="00C35B77"/>
    <w:rsid w:val="00C376EB"/>
    <w:rsid w:val="00C46EC1"/>
    <w:rsid w:val="00C53E2C"/>
    <w:rsid w:val="00C550C8"/>
    <w:rsid w:val="00C606C3"/>
    <w:rsid w:val="00C72848"/>
    <w:rsid w:val="00C7736C"/>
    <w:rsid w:val="00C77B83"/>
    <w:rsid w:val="00C82D87"/>
    <w:rsid w:val="00C8712A"/>
    <w:rsid w:val="00C963D3"/>
    <w:rsid w:val="00CB2CBB"/>
    <w:rsid w:val="00CB3E1F"/>
    <w:rsid w:val="00CB4C07"/>
    <w:rsid w:val="00CB7CAC"/>
    <w:rsid w:val="00CC5335"/>
    <w:rsid w:val="00CC5BA4"/>
    <w:rsid w:val="00CD4998"/>
    <w:rsid w:val="00CE1035"/>
    <w:rsid w:val="00CF2819"/>
    <w:rsid w:val="00CF4F9D"/>
    <w:rsid w:val="00CF70DC"/>
    <w:rsid w:val="00D104E4"/>
    <w:rsid w:val="00D1180C"/>
    <w:rsid w:val="00D148DC"/>
    <w:rsid w:val="00D17FDC"/>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42DD"/>
    <w:rsid w:val="00E6452F"/>
    <w:rsid w:val="00E64F45"/>
    <w:rsid w:val="00E6742D"/>
    <w:rsid w:val="00E71CB0"/>
    <w:rsid w:val="00E77C3D"/>
    <w:rsid w:val="00E909F0"/>
    <w:rsid w:val="00E93993"/>
    <w:rsid w:val="00EA0913"/>
    <w:rsid w:val="00EA5979"/>
    <w:rsid w:val="00EB45AC"/>
    <w:rsid w:val="00EC63B0"/>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12</Pages>
  <Words>4260</Words>
  <Characters>24285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Leanne Passant</cp:lastModifiedBy>
  <cp:revision>11</cp:revision>
  <cp:lastPrinted>2019-09-04T15:45:00Z</cp:lastPrinted>
  <dcterms:created xsi:type="dcterms:W3CDTF">2021-10-11T12:44:00Z</dcterms:created>
  <dcterms:modified xsi:type="dcterms:W3CDTF">2021-10-15T14:21:00Z</dcterms:modified>
</cp:coreProperties>
</file>