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F14DC1" w:rsidRDefault="00B736DF" w:rsidP="009E1027">
      <w:pPr>
        <w:pStyle w:val="ListParagraph"/>
        <w:numPr>
          <w:ilvl w:val="0"/>
          <w:numId w:val="12"/>
        </w:numPr>
        <w:ind w:left="426"/>
        <w:jc w:val="both"/>
        <w:rPr>
          <w:rFonts w:ascii="Arial" w:hAnsi="Arial" w:cs="Arial"/>
          <w:sz w:val="22"/>
          <w:szCs w:val="22"/>
          <w:highlight w:val="yellow"/>
          <w:lang w:val="en-GB"/>
        </w:rPr>
      </w:pPr>
      <w:r w:rsidRPr="00F14DC1">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F504E5" w:rsidRDefault="00161F1B" w:rsidP="009E1027">
      <w:pPr>
        <w:pStyle w:val="ListParagraph"/>
        <w:numPr>
          <w:ilvl w:val="0"/>
          <w:numId w:val="13"/>
        </w:numPr>
        <w:ind w:left="426"/>
        <w:jc w:val="both"/>
        <w:rPr>
          <w:rFonts w:ascii="Arial" w:hAnsi="Arial" w:cs="Arial"/>
          <w:sz w:val="22"/>
          <w:szCs w:val="22"/>
          <w:highlight w:val="yellow"/>
          <w:lang w:val="en-GB"/>
        </w:rPr>
      </w:pPr>
      <w:r w:rsidRPr="00F504E5">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D55B2C" w:rsidRDefault="009E2E27" w:rsidP="008031A7">
      <w:pPr>
        <w:pStyle w:val="ListParagraph"/>
        <w:numPr>
          <w:ilvl w:val="0"/>
          <w:numId w:val="14"/>
        </w:numPr>
        <w:ind w:left="426"/>
        <w:jc w:val="both"/>
        <w:rPr>
          <w:rFonts w:ascii="Arial" w:hAnsi="Arial" w:cs="Arial"/>
          <w:sz w:val="22"/>
          <w:szCs w:val="22"/>
          <w:highlight w:val="yellow"/>
          <w:lang w:val="en-GB"/>
        </w:rPr>
      </w:pPr>
      <w:r w:rsidRPr="00D55B2C">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C20155" w:rsidRDefault="009E2E27" w:rsidP="008031A7">
      <w:pPr>
        <w:pStyle w:val="ListParagraph"/>
        <w:numPr>
          <w:ilvl w:val="0"/>
          <w:numId w:val="15"/>
        </w:numPr>
        <w:ind w:left="426"/>
        <w:jc w:val="both"/>
        <w:rPr>
          <w:rFonts w:ascii="Arial" w:hAnsi="Arial" w:cs="Arial"/>
          <w:sz w:val="22"/>
          <w:szCs w:val="22"/>
          <w:highlight w:val="yellow"/>
          <w:lang w:val="en-GB"/>
        </w:rPr>
      </w:pPr>
      <w:r w:rsidRPr="00C20155">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3A09ED" w:rsidRDefault="00A235B7" w:rsidP="006D01C2">
      <w:pPr>
        <w:pStyle w:val="ListParagraph"/>
        <w:numPr>
          <w:ilvl w:val="0"/>
          <w:numId w:val="16"/>
        </w:numPr>
        <w:ind w:left="426"/>
        <w:jc w:val="both"/>
        <w:rPr>
          <w:rFonts w:ascii="Arial" w:hAnsi="Arial" w:cs="Arial"/>
          <w:sz w:val="22"/>
          <w:szCs w:val="22"/>
          <w:highlight w:val="yellow"/>
          <w:lang w:val="en-GB"/>
        </w:rPr>
      </w:pPr>
      <w:r w:rsidRPr="003A09ED">
        <w:rPr>
          <w:rFonts w:ascii="Arial" w:hAnsi="Arial" w:cs="Arial"/>
          <w:sz w:val="22"/>
          <w:szCs w:val="22"/>
          <w:highlight w:val="yellow"/>
          <w:lang w:val="en-GB"/>
        </w:rPr>
        <w:t>The statement</w:t>
      </w:r>
      <w:r w:rsidR="0037465A" w:rsidRPr="003A09ED">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751AEA">
        <w:rPr>
          <w:rFonts w:ascii="Arial" w:eastAsiaTheme="minorHAnsi" w:hAnsi="Arial" w:cs="Arial"/>
          <w:sz w:val="22"/>
          <w:szCs w:val="22"/>
          <w:highlight w:val="yellow"/>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CF360B" w:rsidRDefault="004D1A5A" w:rsidP="006D01C2">
      <w:pPr>
        <w:pStyle w:val="ListParagraph"/>
        <w:numPr>
          <w:ilvl w:val="0"/>
          <w:numId w:val="18"/>
        </w:numPr>
        <w:ind w:left="426"/>
        <w:jc w:val="both"/>
        <w:rPr>
          <w:rFonts w:ascii="Arial" w:hAnsi="Arial" w:cs="Arial"/>
          <w:sz w:val="22"/>
          <w:szCs w:val="22"/>
          <w:highlight w:val="yellow"/>
          <w:lang w:val="en-GB"/>
        </w:rPr>
      </w:pPr>
      <w:r w:rsidRPr="00CF360B">
        <w:rPr>
          <w:rFonts w:ascii="Arial" w:hAnsi="Arial" w:cs="Arial"/>
          <w:sz w:val="22"/>
          <w:szCs w:val="22"/>
          <w:highlight w:val="yellow"/>
          <w:lang w:val="en-GB"/>
        </w:rPr>
        <w:t>UNCITRAL Model Law on Cross-border Insolvency (1997)</w:t>
      </w:r>
      <w:r w:rsidR="00912C79" w:rsidRPr="00CF360B">
        <w:rPr>
          <w:rFonts w:ascii="Arial" w:hAnsi="Arial" w:cs="Arial"/>
          <w:sz w:val="22"/>
          <w:szCs w:val="22"/>
          <w:highlight w:val="yellow"/>
          <w:lang w:val="en-GB"/>
        </w:rPr>
        <w:t>.</w:t>
      </w:r>
      <w:r w:rsidRPr="00CF360B">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CF360B" w:rsidRDefault="005A0CCA" w:rsidP="006D01C2">
      <w:pPr>
        <w:pStyle w:val="ListParagraph"/>
        <w:numPr>
          <w:ilvl w:val="0"/>
          <w:numId w:val="18"/>
        </w:numPr>
        <w:ind w:left="426"/>
        <w:jc w:val="both"/>
        <w:rPr>
          <w:rFonts w:ascii="Arial" w:eastAsiaTheme="minorHAnsi" w:hAnsi="Arial" w:cs="Arial"/>
          <w:sz w:val="22"/>
          <w:szCs w:val="22"/>
          <w:lang w:val="en-GB"/>
        </w:rPr>
      </w:pPr>
      <w:r w:rsidRPr="00CF360B">
        <w:rPr>
          <w:rFonts w:ascii="Arial" w:eastAsiaTheme="minorHAnsi" w:hAnsi="Arial" w:cs="Arial"/>
          <w:sz w:val="22"/>
          <w:szCs w:val="22"/>
          <w:lang w:val="en-GB"/>
        </w:rPr>
        <w:t>JIN Guidelines for Communication and Cooperation between Courts in Cross-Border Insolvency Matters (2016)</w:t>
      </w:r>
      <w:r w:rsidR="00991428" w:rsidRPr="00CF360B">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F278B1"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F278B1">
        <w:rPr>
          <w:rFonts w:ascii="Arial" w:hAnsi="Arial" w:cs="Arial"/>
          <w:sz w:val="22"/>
          <w:szCs w:val="22"/>
          <w:highlight w:val="yellow"/>
          <w:lang w:val="en-GB"/>
        </w:rPr>
        <w:t>Havana Convention on Private International Law (1928)</w:t>
      </w:r>
      <w:r w:rsidRPr="00F278B1">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7C0C7D">
        <w:rPr>
          <w:rFonts w:ascii="Arial" w:hAnsi="Arial" w:cs="Arial"/>
          <w:sz w:val="22"/>
          <w:szCs w:val="22"/>
          <w:highlight w:val="yellow"/>
          <w:lang w:val="en-GB"/>
        </w:rPr>
        <w:t>Proceedings to restructure a debtor that is facing the likelihood of insolvency</w:t>
      </w:r>
      <w:r w:rsidRPr="00BF1C6F">
        <w:rPr>
          <w:rFonts w:ascii="Arial" w:hAnsi="Arial" w:cs="Arial"/>
          <w:sz w:val="22"/>
          <w:szCs w:val="22"/>
          <w:lang w:val="en-GB"/>
        </w:rPr>
        <w:t>.</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A2325E"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A2325E">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48C3BD7E" w:rsidR="00DE03A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18497420" w14:textId="77777777" w:rsidR="00B50DA3" w:rsidRPr="00BF1C6F" w:rsidRDefault="00B50DA3" w:rsidP="00C053F7">
      <w:pPr>
        <w:ind w:left="720" w:hanging="720"/>
        <w:jc w:val="both"/>
        <w:rPr>
          <w:rFonts w:ascii="Arial" w:hAnsi="Arial" w:cs="Arial"/>
          <w:sz w:val="22"/>
          <w:szCs w:val="22"/>
          <w:lang w:val="en-GB"/>
        </w:rPr>
      </w:pPr>
    </w:p>
    <w:p w14:paraId="76C585E6" w14:textId="12AED20D" w:rsidR="009B07AD" w:rsidRPr="00BF1C6F" w:rsidRDefault="009B07AD" w:rsidP="00C053F7">
      <w:pPr>
        <w:ind w:left="720" w:hanging="720"/>
        <w:jc w:val="both"/>
        <w:rPr>
          <w:rFonts w:ascii="Arial" w:hAnsi="Arial" w:cs="Arial"/>
          <w:sz w:val="22"/>
          <w:szCs w:val="22"/>
          <w:lang w:val="en-GB"/>
        </w:rPr>
      </w:pPr>
    </w:p>
    <w:p w14:paraId="22C610C9" w14:textId="17DDA815" w:rsidR="00DE03AF" w:rsidRPr="00BF1C6F" w:rsidRDefault="00C13F58" w:rsidP="00C053F7">
      <w:pPr>
        <w:jc w:val="both"/>
        <w:rPr>
          <w:rFonts w:ascii="Arial" w:hAnsi="Arial" w:cs="Arial"/>
          <w:sz w:val="22"/>
          <w:szCs w:val="22"/>
          <w:lang w:val="en-GB"/>
        </w:rPr>
      </w:pPr>
      <w:r>
        <w:rPr>
          <w:rFonts w:ascii="Arial" w:hAnsi="Arial" w:cs="Arial"/>
          <w:sz w:val="22"/>
          <w:szCs w:val="22"/>
          <w:lang w:val="en-GB"/>
        </w:rPr>
        <w:t xml:space="preserve">A body of rules that cannot be fully enforced </w:t>
      </w:r>
      <w:r w:rsidR="00601F5A">
        <w:rPr>
          <w:rFonts w:ascii="Arial" w:hAnsi="Arial" w:cs="Arial"/>
          <w:sz w:val="22"/>
          <w:szCs w:val="22"/>
          <w:lang w:val="en-GB"/>
        </w:rPr>
        <w:t xml:space="preserve">without </w:t>
      </w:r>
      <w:r w:rsidR="00EA1B40">
        <w:rPr>
          <w:rFonts w:ascii="Arial" w:hAnsi="Arial" w:cs="Arial"/>
          <w:sz w:val="22"/>
          <w:szCs w:val="22"/>
          <w:lang w:val="en-GB"/>
        </w:rPr>
        <w:t xml:space="preserve">first giving </w:t>
      </w:r>
      <w:r w:rsidR="00601F5A">
        <w:rPr>
          <w:rFonts w:ascii="Arial" w:hAnsi="Arial" w:cs="Arial"/>
          <w:sz w:val="22"/>
          <w:szCs w:val="22"/>
          <w:lang w:val="en-GB"/>
        </w:rPr>
        <w:t>consideration to the international aspects of a given case.</w:t>
      </w:r>
    </w:p>
    <w:p w14:paraId="505ABC23" w14:textId="77777777" w:rsidR="00D17FDC" w:rsidRPr="00BF1C6F" w:rsidRDefault="00D17FDC" w:rsidP="00C053F7">
      <w:pPr>
        <w:jc w:val="both"/>
        <w:rPr>
          <w:rFonts w:ascii="Arial" w:hAnsi="Arial" w:cs="Arial"/>
          <w:sz w:val="22"/>
          <w:szCs w:val="22"/>
          <w:lang w:val="en-GB"/>
        </w:rPr>
      </w:pPr>
    </w:p>
    <w:p w14:paraId="35A0A1E1" w14:textId="77777777" w:rsidR="009A4725" w:rsidRDefault="009A4725" w:rsidP="00C053F7">
      <w:pPr>
        <w:ind w:left="720" w:hanging="720"/>
        <w:jc w:val="both"/>
        <w:rPr>
          <w:rFonts w:ascii="Arial" w:hAnsi="Arial" w:cs="Arial"/>
          <w:b/>
          <w:bCs/>
          <w:sz w:val="22"/>
          <w:szCs w:val="22"/>
          <w:lang w:val="en-GB"/>
        </w:rPr>
      </w:pPr>
    </w:p>
    <w:p w14:paraId="10614297" w14:textId="1640238D"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6F87BAF0" w:rsidR="00DE03A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51B70D0" w14:textId="77777777" w:rsidR="00B50DA3" w:rsidRPr="00BF1C6F" w:rsidRDefault="00B50DA3" w:rsidP="00C053F7">
      <w:pPr>
        <w:jc w:val="both"/>
        <w:rPr>
          <w:rFonts w:ascii="Arial" w:hAnsi="Arial" w:cs="Arial"/>
          <w:sz w:val="22"/>
          <w:szCs w:val="22"/>
          <w:lang w:val="en-GB"/>
        </w:rPr>
      </w:pPr>
    </w:p>
    <w:p w14:paraId="4D734235" w14:textId="59BFD4E7" w:rsidR="009B07AD" w:rsidRPr="00BF1C6F" w:rsidRDefault="009B07AD" w:rsidP="00C053F7">
      <w:pPr>
        <w:ind w:left="720" w:hanging="720"/>
        <w:jc w:val="both"/>
        <w:rPr>
          <w:rFonts w:ascii="Arial" w:hAnsi="Arial" w:cs="Arial"/>
          <w:sz w:val="22"/>
          <w:szCs w:val="22"/>
          <w:lang w:val="en-GB"/>
        </w:rPr>
      </w:pPr>
    </w:p>
    <w:p w14:paraId="442F50FC" w14:textId="1A182A5A" w:rsidR="00FA0D15" w:rsidRDefault="00D56FC7" w:rsidP="00BA0B7D">
      <w:pPr>
        <w:jc w:val="both"/>
        <w:rPr>
          <w:rFonts w:ascii="Arial" w:hAnsi="Arial" w:cs="Arial"/>
          <w:sz w:val="22"/>
          <w:szCs w:val="22"/>
          <w:lang w:val="en-GB"/>
        </w:rPr>
      </w:pPr>
      <w:r w:rsidRPr="00BA0B7D">
        <w:rPr>
          <w:rFonts w:ascii="Arial" w:hAnsi="Arial" w:cs="Arial"/>
          <w:sz w:val="22"/>
          <w:szCs w:val="22"/>
          <w:lang w:val="en-GB"/>
        </w:rPr>
        <w:t xml:space="preserve">Universality </w:t>
      </w:r>
      <w:r w:rsidR="00B17F34" w:rsidRPr="00BA0B7D">
        <w:rPr>
          <w:rFonts w:ascii="Arial" w:hAnsi="Arial" w:cs="Arial"/>
          <w:sz w:val="22"/>
          <w:szCs w:val="22"/>
          <w:lang w:val="en-GB"/>
        </w:rPr>
        <w:t xml:space="preserve">is the position that a cross borders insolvency should be managed under the laws of a single </w:t>
      </w:r>
      <w:r w:rsidR="00BA0B7D" w:rsidRPr="00BA0B7D">
        <w:rPr>
          <w:rFonts w:ascii="Arial" w:hAnsi="Arial" w:cs="Arial"/>
          <w:sz w:val="22"/>
          <w:szCs w:val="22"/>
          <w:lang w:val="en-GB"/>
        </w:rPr>
        <w:t>jurisdiction</w:t>
      </w:r>
      <w:r w:rsidR="00FA0D15">
        <w:rPr>
          <w:rFonts w:ascii="Arial" w:hAnsi="Arial" w:cs="Arial"/>
          <w:sz w:val="22"/>
          <w:szCs w:val="22"/>
          <w:lang w:val="en-GB"/>
        </w:rPr>
        <w:t xml:space="preserve"> and a moratorium put in place to stop any proceedings or enforcement taking place in a separate jurisdiction</w:t>
      </w:r>
      <w:r w:rsidR="003B53E4">
        <w:rPr>
          <w:rFonts w:ascii="Arial" w:hAnsi="Arial" w:cs="Arial"/>
          <w:sz w:val="22"/>
          <w:szCs w:val="22"/>
          <w:lang w:val="en-GB"/>
        </w:rPr>
        <w:t xml:space="preserve">. It is based on the principle that all of the assets of an insolvent entity are managed in one jurisdiction despite location and that </w:t>
      </w:r>
      <w:r w:rsidR="00FA0D15">
        <w:rPr>
          <w:rFonts w:ascii="Arial" w:hAnsi="Arial" w:cs="Arial"/>
          <w:sz w:val="22"/>
          <w:szCs w:val="22"/>
          <w:lang w:val="en-GB"/>
        </w:rPr>
        <w:t xml:space="preserve">all creditors would </w:t>
      </w:r>
      <w:r w:rsidR="003B53E4">
        <w:rPr>
          <w:rFonts w:ascii="Arial" w:hAnsi="Arial" w:cs="Arial"/>
          <w:sz w:val="22"/>
          <w:szCs w:val="22"/>
          <w:lang w:val="en-GB"/>
        </w:rPr>
        <w:t xml:space="preserve">be subject to the local laws </w:t>
      </w:r>
      <w:r w:rsidR="00C437E0">
        <w:rPr>
          <w:rFonts w:ascii="Arial" w:hAnsi="Arial" w:cs="Arial"/>
          <w:sz w:val="22"/>
          <w:szCs w:val="22"/>
          <w:lang w:val="en-GB"/>
        </w:rPr>
        <w:t xml:space="preserve">of this proceeding despite their location on </w:t>
      </w:r>
      <w:proofErr w:type="spellStart"/>
      <w:r w:rsidR="00C437E0">
        <w:rPr>
          <w:rFonts w:ascii="Arial" w:hAnsi="Arial" w:cs="Arial"/>
          <w:sz w:val="22"/>
          <w:szCs w:val="22"/>
          <w:lang w:val="en-GB"/>
        </w:rPr>
        <w:t>pari</w:t>
      </w:r>
      <w:proofErr w:type="spellEnd"/>
      <w:r w:rsidR="00C437E0">
        <w:rPr>
          <w:rFonts w:ascii="Arial" w:hAnsi="Arial" w:cs="Arial"/>
          <w:sz w:val="22"/>
          <w:szCs w:val="22"/>
          <w:lang w:val="en-GB"/>
        </w:rPr>
        <w:t xml:space="preserve">-passu basis depending on their ranking in the hierarchy of claims i.e. unsecured rank together floating charge rank together etc.. </w:t>
      </w:r>
      <w:r w:rsidR="00FA0D15">
        <w:rPr>
          <w:rFonts w:ascii="Arial" w:hAnsi="Arial" w:cs="Arial"/>
          <w:sz w:val="22"/>
          <w:szCs w:val="22"/>
          <w:lang w:val="en-GB"/>
        </w:rPr>
        <w:t xml:space="preserve"> </w:t>
      </w:r>
    </w:p>
    <w:p w14:paraId="427745EE" w14:textId="2B4C14F9" w:rsidR="009A4725" w:rsidRDefault="009A4725" w:rsidP="00C053F7">
      <w:pPr>
        <w:ind w:left="720" w:hanging="720"/>
        <w:jc w:val="both"/>
        <w:rPr>
          <w:rFonts w:ascii="Arial" w:hAnsi="Arial" w:cs="Arial"/>
          <w:sz w:val="22"/>
          <w:szCs w:val="22"/>
          <w:lang w:val="en-GB"/>
        </w:rPr>
      </w:pPr>
    </w:p>
    <w:p w14:paraId="20CD526D" w14:textId="164B4D0F" w:rsidR="00C437E0" w:rsidRDefault="00C437E0" w:rsidP="00C403E0">
      <w:pPr>
        <w:jc w:val="both"/>
        <w:rPr>
          <w:rFonts w:ascii="Arial" w:hAnsi="Arial" w:cs="Arial"/>
          <w:sz w:val="22"/>
          <w:szCs w:val="22"/>
          <w:lang w:val="en-GB"/>
        </w:rPr>
      </w:pPr>
      <w:r>
        <w:rPr>
          <w:rFonts w:ascii="Arial" w:hAnsi="Arial" w:cs="Arial"/>
          <w:sz w:val="22"/>
          <w:szCs w:val="22"/>
          <w:lang w:val="en-GB"/>
        </w:rPr>
        <w:t>Ter</w:t>
      </w:r>
      <w:r w:rsidR="00400774">
        <w:rPr>
          <w:rFonts w:ascii="Arial" w:hAnsi="Arial" w:cs="Arial"/>
          <w:sz w:val="22"/>
          <w:szCs w:val="22"/>
          <w:lang w:val="en-GB"/>
        </w:rPr>
        <w:t xml:space="preserve">ritoriality is the opposite position. Territoriality requires that insolvent entities operating in multiple jurisdictions have their proceedings </w:t>
      </w:r>
      <w:r w:rsidR="005A3119">
        <w:rPr>
          <w:rFonts w:ascii="Arial" w:hAnsi="Arial" w:cs="Arial"/>
          <w:sz w:val="22"/>
          <w:szCs w:val="22"/>
          <w:lang w:val="en-GB"/>
        </w:rPr>
        <w:t xml:space="preserve">commenced in each of these jurisdictions, with each jurisdiction managing the business, assets and affairs located in that jurisdiction only and creditors proving for claims within the jurisdiction that they belong and that in any other </w:t>
      </w:r>
      <w:r w:rsidR="00C403E0">
        <w:rPr>
          <w:rFonts w:ascii="Arial" w:hAnsi="Arial" w:cs="Arial"/>
          <w:sz w:val="22"/>
          <w:szCs w:val="22"/>
          <w:lang w:val="en-GB"/>
        </w:rPr>
        <w:t>jurisdictions proceeding.</w:t>
      </w:r>
    </w:p>
    <w:p w14:paraId="61D7E5C7" w14:textId="719B4E99" w:rsidR="00C403E0" w:rsidRDefault="00C403E0" w:rsidP="00C403E0">
      <w:pPr>
        <w:jc w:val="both"/>
        <w:rPr>
          <w:rFonts w:ascii="Arial" w:hAnsi="Arial" w:cs="Arial"/>
          <w:sz w:val="22"/>
          <w:szCs w:val="22"/>
          <w:lang w:val="en-GB"/>
        </w:rPr>
      </w:pPr>
    </w:p>
    <w:p w14:paraId="6E2349ED" w14:textId="14A415F5" w:rsidR="00C403E0" w:rsidRPr="00BF1C6F" w:rsidRDefault="00C403E0" w:rsidP="00C403E0">
      <w:pPr>
        <w:jc w:val="both"/>
        <w:rPr>
          <w:rFonts w:ascii="Arial" w:hAnsi="Arial" w:cs="Arial"/>
          <w:sz w:val="22"/>
          <w:szCs w:val="22"/>
          <w:lang w:val="en-GB"/>
        </w:rPr>
      </w:pPr>
      <w:r>
        <w:rPr>
          <w:rFonts w:ascii="Arial" w:hAnsi="Arial" w:cs="Arial"/>
          <w:sz w:val="22"/>
          <w:szCs w:val="22"/>
          <w:lang w:val="en-GB"/>
        </w:rPr>
        <w:t xml:space="preserve">Both have merit, but are </w:t>
      </w:r>
      <w:r w:rsidR="00053DC9">
        <w:rPr>
          <w:rFonts w:ascii="Arial" w:hAnsi="Arial" w:cs="Arial"/>
          <w:sz w:val="22"/>
          <w:szCs w:val="22"/>
          <w:lang w:val="en-GB"/>
        </w:rPr>
        <w:t xml:space="preserve">complete opposites in their approach, with most people favouring universality as it simplifies what can be a complex process if multiple </w:t>
      </w:r>
      <w:r w:rsidR="008B018B">
        <w:rPr>
          <w:rFonts w:ascii="Arial" w:hAnsi="Arial" w:cs="Arial"/>
          <w:sz w:val="22"/>
          <w:szCs w:val="22"/>
          <w:lang w:val="en-GB"/>
        </w:rPr>
        <w:t xml:space="preserve">proceedings are </w:t>
      </w:r>
      <w:r w:rsidR="000B000F">
        <w:rPr>
          <w:rFonts w:ascii="Arial" w:hAnsi="Arial" w:cs="Arial"/>
          <w:sz w:val="22"/>
          <w:szCs w:val="22"/>
          <w:lang w:val="en-GB"/>
        </w:rPr>
        <w:t>commenced.</w:t>
      </w:r>
    </w:p>
    <w:p w14:paraId="79961E83" w14:textId="5F782D31" w:rsidR="00D17FDC" w:rsidRDefault="00D17FDC" w:rsidP="00C053F7">
      <w:pPr>
        <w:ind w:left="720" w:hanging="720"/>
        <w:jc w:val="both"/>
        <w:rPr>
          <w:rFonts w:ascii="Arial" w:hAnsi="Arial" w:cs="Arial"/>
          <w:sz w:val="22"/>
          <w:szCs w:val="22"/>
          <w:lang w:val="en-GB"/>
        </w:rPr>
      </w:pPr>
    </w:p>
    <w:p w14:paraId="206A962E" w14:textId="77777777" w:rsidR="007C3144" w:rsidRPr="00BF1C6F" w:rsidRDefault="007C3144"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54F8B1F0" w:rsidR="00C82D87"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63CF1482" w14:textId="77777777" w:rsidR="00B50DA3" w:rsidRPr="00BF1C6F" w:rsidRDefault="00B50DA3" w:rsidP="00C053F7">
      <w:pPr>
        <w:jc w:val="both"/>
        <w:rPr>
          <w:rFonts w:ascii="Arial" w:hAnsi="Arial" w:cs="Arial"/>
          <w:sz w:val="22"/>
          <w:szCs w:val="22"/>
          <w:lang w:val="en-GB"/>
        </w:rPr>
      </w:pPr>
    </w:p>
    <w:p w14:paraId="28FA893F" w14:textId="5F41C2D0" w:rsidR="00962045" w:rsidRPr="00BF1C6F" w:rsidRDefault="00962045" w:rsidP="00C053F7">
      <w:pPr>
        <w:ind w:left="720" w:hanging="720"/>
        <w:jc w:val="both"/>
        <w:rPr>
          <w:rFonts w:ascii="Arial" w:hAnsi="Arial" w:cs="Arial"/>
          <w:sz w:val="22"/>
          <w:szCs w:val="22"/>
          <w:lang w:val="en-GB"/>
        </w:rPr>
      </w:pPr>
    </w:p>
    <w:p w14:paraId="572227E7" w14:textId="5E6B88C9" w:rsidR="0045683E" w:rsidRPr="00B50DA3" w:rsidRDefault="00870BE9" w:rsidP="00C053F7">
      <w:pPr>
        <w:jc w:val="both"/>
        <w:rPr>
          <w:rFonts w:ascii="Arial" w:hAnsi="Arial" w:cs="Arial"/>
          <w:sz w:val="22"/>
          <w:szCs w:val="22"/>
          <w:lang w:val="en-GB"/>
        </w:rPr>
      </w:pPr>
      <w:r w:rsidRPr="00B50DA3">
        <w:rPr>
          <w:rFonts w:ascii="Arial" w:hAnsi="Arial" w:cs="Arial"/>
          <w:sz w:val="22"/>
          <w:szCs w:val="22"/>
          <w:lang w:val="en-GB"/>
        </w:rPr>
        <w:t xml:space="preserve">MENA conducted a survey of its </w:t>
      </w:r>
      <w:r w:rsidR="0073774A" w:rsidRPr="00B50DA3">
        <w:rPr>
          <w:rFonts w:ascii="Arial" w:hAnsi="Arial" w:cs="Arial"/>
          <w:sz w:val="22"/>
          <w:szCs w:val="22"/>
          <w:lang w:val="en-GB"/>
        </w:rPr>
        <w:t xml:space="preserve">current insolvency systems initiative to introduce best practices in line with the World banks principles </w:t>
      </w:r>
      <w:r w:rsidR="007C3144" w:rsidRPr="00B50DA3">
        <w:rPr>
          <w:rFonts w:ascii="Arial" w:hAnsi="Arial" w:cs="Arial"/>
          <w:sz w:val="22"/>
          <w:szCs w:val="22"/>
          <w:lang w:val="en-GB"/>
        </w:rPr>
        <w:t>for Effective Insolvency and Creditor Rights Systems (2005).</w:t>
      </w:r>
    </w:p>
    <w:p w14:paraId="5E6B5F95" w14:textId="583ECBCB" w:rsidR="007C3144" w:rsidRPr="00B50DA3" w:rsidRDefault="007C3144" w:rsidP="00C053F7">
      <w:pPr>
        <w:jc w:val="both"/>
        <w:rPr>
          <w:rFonts w:ascii="Arial" w:hAnsi="Arial" w:cs="Arial"/>
          <w:sz w:val="22"/>
          <w:szCs w:val="22"/>
          <w:lang w:val="en-GB"/>
        </w:rPr>
      </w:pPr>
    </w:p>
    <w:p w14:paraId="7C1CFD77" w14:textId="55CC890D" w:rsidR="007C3144" w:rsidRPr="00B50DA3" w:rsidRDefault="007C3144" w:rsidP="00C053F7">
      <w:pPr>
        <w:jc w:val="both"/>
        <w:rPr>
          <w:rFonts w:ascii="Arial" w:hAnsi="Arial" w:cs="Arial"/>
          <w:sz w:val="22"/>
          <w:szCs w:val="22"/>
          <w:lang w:val="en-GB"/>
        </w:rPr>
      </w:pPr>
      <w:r w:rsidRPr="00B50DA3">
        <w:rPr>
          <w:rFonts w:ascii="Arial" w:hAnsi="Arial" w:cs="Arial"/>
          <w:sz w:val="22"/>
          <w:szCs w:val="22"/>
          <w:lang w:val="en-GB"/>
        </w:rPr>
        <w:t xml:space="preserve">Certain states have also begun to enact reforms in their local legislation </w:t>
      </w:r>
      <w:r w:rsidR="00CE773E" w:rsidRPr="00B50DA3">
        <w:rPr>
          <w:rFonts w:ascii="Arial" w:hAnsi="Arial" w:cs="Arial"/>
          <w:sz w:val="22"/>
          <w:szCs w:val="22"/>
          <w:lang w:val="en-GB"/>
        </w:rPr>
        <w:t>such as the UAE, Saudi Arabia and Dubai during the 2010’s.</w:t>
      </w:r>
    </w:p>
    <w:p w14:paraId="22B29A68" w14:textId="38DA43BA" w:rsidR="00CE773E" w:rsidRPr="00B50DA3" w:rsidRDefault="00CE773E" w:rsidP="00C053F7">
      <w:pPr>
        <w:jc w:val="both"/>
        <w:rPr>
          <w:rFonts w:ascii="Arial" w:hAnsi="Arial" w:cs="Arial"/>
          <w:sz w:val="22"/>
          <w:szCs w:val="22"/>
          <w:lang w:val="en-GB"/>
        </w:rPr>
      </w:pPr>
    </w:p>
    <w:p w14:paraId="2864F609" w14:textId="53E577F8" w:rsidR="00CE773E" w:rsidRPr="00BF1C6F" w:rsidRDefault="00724D37" w:rsidP="00C053F7">
      <w:pPr>
        <w:jc w:val="both"/>
        <w:rPr>
          <w:rFonts w:ascii="Arial" w:hAnsi="Arial" w:cs="Arial"/>
          <w:sz w:val="22"/>
          <w:szCs w:val="22"/>
          <w:lang w:val="en-GB"/>
        </w:rPr>
      </w:pPr>
      <w:r w:rsidRPr="00B50DA3">
        <w:rPr>
          <w:rFonts w:ascii="Arial" w:hAnsi="Arial" w:cs="Arial"/>
          <w:sz w:val="22"/>
          <w:szCs w:val="22"/>
          <w:lang w:val="en-GB"/>
        </w:rPr>
        <w:t>Bahrain</w:t>
      </w:r>
      <w:r w:rsidR="00B50DA3" w:rsidRPr="00B50DA3">
        <w:rPr>
          <w:rFonts w:ascii="Arial" w:hAnsi="Arial" w:cs="Arial"/>
          <w:sz w:val="22"/>
          <w:szCs w:val="22"/>
          <w:lang w:val="en-GB"/>
        </w:rPr>
        <w:t xml:space="preserve"> and Dubai have </w:t>
      </w:r>
      <w:r w:rsidRPr="00B50DA3">
        <w:rPr>
          <w:rFonts w:ascii="Arial" w:hAnsi="Arial" w:cs="Arial"/>
          <w:sz w:val="22"/>
          <w:szCs w:val="22"/>
          <w:lang w:val="en-GB"/>
        </w:rPr>
        <w:t xml:space="preserve">also adapted the Model Law on Cross Border Insolvency </w:t>
      </w:r>
      <w:r w:rsidR="00B50DA3" w:rsidRPr="00B50DA3">
        <w:rPr>
          <w:rFonts w:ascii="Arial" w:hAnsi="Arial" w:cs="Arial"/>
          <w:sz w:val="22"/>
          <w:szCs w:val="22"/>
          <w:lang w:val="en-GB"/>
        </w:rPr>
        <w:t>in 2018 and 2019 respectively.</w:t>
      </w: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30292C" w:rsidRDefault="00544127" w:rsidP="00C053F7">
      <w:pPr>
        <w:jc w:val="both"/>
        <w:rPr>
          <w:rFonts w:ascii="Arial" w:hAnsi="Arial" w:cs="Arial"/>
          <w:sz w:val="22"/>
          <w:szCs w:val="22"/>
          <w:lang w:val="en-GB"/>
        </w:rPr>
      </w:pPr>
      <w:r w:rsidRPr="0030292C">
        <w:rPr>
          <w:rFonts w:ascii="Arial" w:hAnsi="Arial" w:cs="Arial"/>
          <w:sz w:val="22"/>
          <w:szCs w:val="22"/>
          <w:lang w:val="en-GB"/>
        </w:rPr>
        <w:t xml:space="preserve">Write a brief note on the differences regarding the objectives of insolvency for individuals and corporations. </w:t>
      </w:r>
    </w:p>
    <w:p w14:paraId="318A14AF" w14:textId="5DB15458" w:rsidR="00C550C8" w:rsidRDefault="00C550C8" w:rsidP="00C053F7">
      <w:pPr>
        <w:jc w:val="both"/>
        <w:rPr>
          <w:rFonts w:ascii="Arial" w:hAnsi="Arial" w:cs="Arial"/>
          <w:sz w:val="24"/>
          <w:lang w:val="en-GB"/>
        </w:rPr>
      </w:pPr>
    </w:p>
    <w:p w14:paraId="76FDAF5F" w14:textId="77777777" w:rsidR="0030292C" w:rsidRPr="00BF1C6F" w:rsidRDefault="0030292C" w:rsidP="00C053F7">
      <w:pPr>
        <w:jc w:val="both"/>
        <w:rPr>
          <w:rFonts w:ascii="Arial" w:hAnsi="Arial" w:cs="Arial"/>
          <w:sz w:val="24"/>
          <w:lang w:val="en-GB"/>
        </w:rPr>
      </w:pPr>
    </w:p>
    <w:p w14:paraId="4024A332" w14:textId="6BDCE0F1" w:rsidR="00544127" w:rsidRPr="001816C9" w:rsidRDefault="008D76F1" w:rsidP="00C053F7">
      <w:pPr>
        <w:jc w:val="both"/>
        <w:rPr>
          <w:rFonts w:ascii="Arial" w:hAnsi="Arial" w:cs="Arial"/>
          <w:sz w:val="22"/>
          <w:szCs w:val="22"/>
          <w:lang w:val="en-GB"/>
        </w:rPr>
      </w:pPr>
      <w:r w:rsidRPr="001816C9">
        <w:rPr>
          <w:rFonts w:ascii="Arial" w:hAnsi="Arial" w:cs="Arial"/>
          <w:sz w:val="22"/>
          <w:szCs w:val="22"/>
          <w:lang w:val="en-GB"/>
        </w:rPr>
        <w:t xml:space="preserve">Insolvency </w:t>
      </w:r>
      <w:r w:rsidR="00553478" w:rsidRPr="001816C9">
        <w:rPr>
          <w:rFonts w:ascii="Arial" w:hAnsi="Arial" w:cs="Arial"/>
          <w:sz w:val="22"/>
          <w:szCs w:val="22"/>
          <w:lang w:val="en-GB"/>
        </w:rPr>
        <w:t xml:space="preserve">processes in respect of individuals are designed to protect the debtor from </w:t>
      </w:r>
      <w:r w:rsidR="00283B1A" w:rsidRPr="001816C9">
        <w:rPr>
          <w:rFonts w:ascii="Arial" w:hAnsi="Arial" w:cs="Arial"/>
          <w:sz w:val="22"/>
          <w:szCs w:val="22"/>
          <w:lang w:val="en-GB"/>
        </w:rPr>
        <w:t xml:space="preserve">ongoing demands for payment for creditors as well as to provide a fresh start going forward whereby the debts are compromised and left with the bankrupt estate and do not carry forward with the individual. </w:t>
      </w:r>
      <w:r w:rsidR="000D5A4D" w:rsidRPr="001816C9">
        <w:rPr>
          <w:rFonts w:ascii="Arial" w:hAnsi="Arial" w:cs="Arial"/>
          <w:sz w:val="22"/>
          <w:szCs w:val="22"/>
          <w:lang w:val="en-GB"/>
        </w:rPr>
        <w:t>There are also attempts to reduce the indebtedness through contributions where possible by the debtor into the bankrupt estate</w:t>
      </w:r>
      <w:r w:rsidR="00C52E8A" w:rsidRPr="001816C9">
        <w:rPr>
          <w:rFonts w:ascii="Arial" w:hAnsi="Arial" w:cs="Arial"/>
          <w:sz w:val="22"/>
          <w:szCs w:val="22"/>
          <w:lang w:val="en-GB"/>
        </w:rPr>
        <w:t xml:space="preserve"> but without </w:t>
      </w:r>
      <w:r w:rsidR="005C3C33" w:rsidRPr="001816C9">
        <w:rPr>
          <w:rFonts w:ascii="Arial" w:hAnsi="Arial" w:cs="Arial"/>
          <w:sz w:val="22"/>
          <w:szCs w:val="22"/>
          <w:lang w:val="en-GB"/>
        </w:rPr>
        <w:t>being</w:t>
      </w:r>
      <w:r w:rsidR="00C52E8A" w:rsidRPr="001816C9">
        <w:rPr>
          <w:rFonts w:ascii="Arial" w:hAnsi="Arial" w:cs="Arial"/>
          <w:sz w:val="22"/>
          <w:szCs w:val="22"/>
          <w:lang w:val="en-GB"/>
        </w:rPr>
        <w:t xml:space="preserve"> a severe burden to the bankrupt which would potentially exacerbate </w:t>
      </w:r>
      <w:r w:rsidR="005C3C33" w:rsidRPr="001816C9">
        <w:rPr>
          <w:rFonts w:ascii="Arial" w:hAnsi="Arial" w:cs="Arial"/>
          <w:sz w:val="22"/>
          <w:szCs w:val="22"/>
          <w:lang w:val="en-GB"/>
        </w:rPr>
        <w:t>their ongoing financial situation.</w:t>
      </w:r>
    </w:p>
    <w:p w14:paraId="4805DCC7" w14:textId="23F38D92" w:rsidR="005C3C33" w:rsidRPr="001816C9" w:rsidRDefault="005C3C33" w:rsidP="00C053F7">
      <w:pPr>
        <w:jc w:val="both"/>
        <w:rPr>
          <w:rFonts w:ascii="Arial" w:hAnsi="Arial" w:cs="Arial"/>
          <w:sz w:val="22"/>
          <w:szCs w:val="22"/>
          <w:lang w:val="en-GB"/>
        </w:rPr>
      </w:pPr>
    </w:p>
    <w:p w14:paraId="518ADFB9" w14:textId="1BBAEE39" w:rsidR="005C3C33" w:rsidRPr="001816C9" w:rsidRDefault="005C3C33" w:rsidP="00C053F7">
      <w:pPr>
        <w:jc w:val="both"/>
        <w:rPr>
          <w:rFonts w:ascii="Arial" w:hAnsi="Arial" w:cs="Arial"/>
          <w:sz w:val="22"/>
          <w:szCs w:val="22"/>
          <w:lang w:val="en-GB"/>
        </w:rPr>
      </w:pPr>
      <w:r w:rsidRPr="001816C9">
        <w:rPr>
          <w:rFonts w:ascii="Arial" w:hAnsi="Arial" w:cs="Arial"/>
          <w:sz w:val="22"/>
          <w:szCs w:val="22"/>
          <w:lang w:val="en-GB"/>
        </w:rPr>
        <w:t xml:space="preserve">Insolvency processes for corporations are designed with </w:t>
      </w:r>
      <w:r w:rsidR="00DD753B" w:rsidRPr="001816C9">
        <w:rPr>
          <w:rFonts w:ascii="Arial" w:hAnsi="Arial" w:cs="Arial"/>
          <w:sz w:val="22"/>
          <w:szCs w:val="22"/>
          <w:lang w:val="en-GB"/>
        </w:rPr>
        <w:t xml:space="preserve">preservation, and in some jurisdictions </w:t>
      </w:r>
      <w:r w:rsidRPr="001816C9">
        <w:rPr>
          <w:rFonts w:ascii="Arial" w:hAnsi="Arial" w:cs="Arial"/>
          <w:sz w:val="22"/>
          <w:szCs w:val="22"/>
          <w:lang w:val="en-GB"/>
        </w:rPr>
        <w:t>rescue</w:t>
      </w:r>
      <w:r w:rsidR="00DD753B" w:rsidRPr="001816C9">
        <w:rPr>
          <w:rFonts w:ascii="Arial" w:hAnsi="Arial" w:cs="Arial"/>
          <w:sz w:val="22"/>
          <w:szCs w:val="22"/>
          <w:lang w:val="en-GB"/>
        </w:rPr>
        <w:t>,</w:t>
      </w:r>
      <w:r w:rsidRPr="001816C9">
        <w:rPr>
          <w:rFonts w:ascii="Arial" w:hAnsi="Arial" w:cs="Arial"/>
          <w:sz w:val="22"/>
          <w:szCs w:val="22"/>
          <w:lang w:val="en-GB"/>
        </w:rPr>
        <w:t xml:space="preserve"> as a first objective</w:t>
      </w:r>
      <w:r w:rsidR="00E01A21">
        <w:rPr>
          <w:rFonts w:ascii="Arial" w:hAnsi="Arial" w:cs="Arial"/>
          <w:sz w:val="22"/>
          <w:szCs w:val="22"/>
          <w:lang w:val="en-GB"/>
        </w:rPr>
        <w:t xml:space="preserve">. </w:t>
      </w:r>
      <w:r w:rsidR="00E0475D">
        <w:rPr>
          <w:rFonts w:ascii="Arial" w:hAnsi="Arial" w:cs="Arial"/>
          <w:sz w:val="22"/>
          <w:szCs w:val="22"/>
          <w:lang w:val="en-GB"/>
        </w:rPr>
        <w:t>Additionally,</w:t>
      </w:r>
      <w:r w:rsidR="00E01A21">
        <w:rPr>
          <w:rFonts w:ascii="Arial" w:hAnsi="Arial" w:cs="Arial"/>
          <w:sz w:val="22"/>
          <w:szCs w:val="22"/>
          <w:lang w:val="en-GB"/>
        </w:rPr>
        <w:t xml:space="preserve"> in an insolvency all assets are available for realisation to the estate for the benefit of the body of creditors. In personal insolvency this is not the case with certain assets being beyond the reach of the </w:t>
      </w:r>
      <w:r w:rsidR="00E0475D">
        <w:rPr>
          <w:rFonts w:ascii="Arial" w:hAnsi="Arial" w:cs="Arial"/>
          <w:sz w:val="22"/>
          <w:szCs w:val="22"/>
          <w:lang w:val="en-GB"/>
        </w:rPr>
        <w:t>estate per legislation.</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3BEB1D38" w:rsidR="00DF75F8" w:rsidRDefault="00DF75F8" w:rsidP="00C053F7">
      <w:pPr>
        <w:jc w:val="both"/>
        <w:rPr>
          <w:rFonts w:ascii="Arial" w:hAnsi="Arial" w:cs="Arial"/>
          <w:sz w:val="22"/>
          <w:szCs w:val="22"/>
          <w:lang w:val="en-GB"/>
        </w:rPr>
      </w:pPr>
    </w:p>
    <w:p w14:paraId="45CCD26C" w14:textId="77777777" w:rsidR="0030292C" w:rsidRPr="00BF1C6F" w:rsidRDefault="0030292C" w:rsidP="00C053F7">
      <w:pPr>
        <w:jc w:val="both"/>
        <w:rPr>
          <w:rFonts w:ascii="Arial" w:hAnsi="Arial" w:cs="Arial"/>
          <w:sz w:val="22"/>
          <w:szCs w:val="22"/>
          <w:lang w:val="en-GB"/>
        </w:rPr>
      </w:pPr>
    </w:p>
    <w:p w14:paraId="7B54BFD8" w14:textId="3EEAD0B3" w:rsidR="0031427B" w:rsidRDefault="00341A91" w:rsidP="00C053F7">
      <w:pPr>
        <w:jc w:val="both"/>
        <w:rPr>
          <w:rFonts w:ascii="Arial" w:hAnsi="Arial" w:cs="Arial"/>
          <w:sz w:val="22"/>
          <w:szCs w:val="22"/>
          <w:lang w:val="en-GB"/>
        </w:rPr>
      </w:pPr>
      <w:r w:rsidRPr="001A1DA5">
        <w:rPr>
          <w:rFonts w:ascii="Arial" w:hAnsi="Arial" w:cs="Arial"/>
          <w:sz w:val="22"/>
          <w:szCs w:val="22"/>
          <w:lang w:val="en-GB"/>
        </w:rPr>
        <w:t>Insolvency law is o</w:t>
      </w:r>
      <w:r w:rsidR="008C7155">
        <w:rPr>
          <w:rFonts w:ascii="Arial" w:hAnsi="Arial" w:cs="Arial"/>
          <w:sz w:val="22"/>
          <w:szCs w:val="22"/>
          <w:lang w:val="en-GB"/>
        </w:rPr>
        <w:t xml:space="preserve">ften complimented by other laws that mange in further detail issues that may arise in an </w:t>
      </w:r>
      <w:r w:rsidR="00DD2DAE">
        <w:rPr>
          <w:rFonts w:ascii="Arial" w:hAnsi="Arial" w:cs="Arial"/>
          <w:sz w:val="22"/>
          <w:szCs w:val="22"/>
          <w:lang w:val="en-GB"/>
        </w:rPr>
        <w:t xml:space="preserve">insolvency proceeding, for example employment law </w:t>
      </w:r>
      <w:r w:rsidR="0038066D">
        <w:rPr>
          <w:rFonts w:ascii="Arial" w:hAnsi="Arial" w:cs="Arial"/>
          <w:sz w:val="22"/>
          <w:szCs w:val="22"/>
          <w:lang w:val="en-GB"/>
        </w:rPr>
        <w:t>where one country manages the termination of employees in an insolvency proceeding differently to that of another</w:t>
      </w:r>
      <w:r w:rsidR="00DD2DAE">
        <w:rPr>
          <w:rFonts w:ascii="Arial" w:hAnsi="Arial" w:cs="Arial"/>
          <w:sz w:val="22"/>
          <w:szCs w:val="22"/>
          <w:lang w:val="en-GB"/>
        </w:rPr>
        <w:t>.</w:t>
      </w:r>
      <w:r w:rsidR="0031427B">
        <w:rPr>
          <w:rFonts w:ascii="Arial" w:hAnsi="Arial" w:cs="Arial"/>
          <w:sz w:val="22"/>
          <w:szCs w:val="22"/>
          <w:lang w:val="en-GB"/>
        </w:rPr>
        <w:t xml:space="preserve"> </w:t>
      </w:r>
    </w:p>
    <w:p w14:paraId="5EBF7940" w14:textId="729B7752" w:rsidR="0031427B" w:rsidRDefault="0031427B" w:rsidP="00C053F7">
      <w:pPr>
        <w:jc w:val="both"/>
        <w:rPr>
          <w:rFonts w:ascii="Arial" w:hAnsi="Arial" w:cs="Arial"/>
          <w:sz w:val="22"/>
          <w:szCs w:val="22"/>
          <w:lang w:val="en-GB"/>
        </w:rPr>
      </w:pPr>
    </w:p>
    <w:p w14:paraId="1B2BD760" w14:textId="4F616E07" w:rsidR="0031427B" w:rsidRDefault="00193549" w:rsidP="00C053F7">
      <w:pPr>
        <w:jc w:val="both"/>
        <w:rPr>
          <w:rFonts w:ascii="Arial" w:hAnsi="Arial" w:cs="Arial"/>
          <w:sz w:val="22"/>
          <w:szCs w:val="22"/>
          <w:lang w:val="en-GB"/>
        </w:rPr>
      </w:pPr>
      <w:r>
        <w:rPr>
          <w:rFonts w:ascii="Arial" w:hAnsi="Arial" w:cs="Arial"/>
          <w:sz w:val="22"/>
          <w:szCs w:val="22"/>
          <w:lang w:val="en-GB"/>
        </w:rPr>
        <w:t xml:space="preserve">Other matters that may have differences in how they are dealt between </w:t>
      </w:r>
      <w:r w:rsidR="0038066D">
        <w:rPr>
          <w:rFonts w:ascii="Arial" w:hAnsi="Arial" w:cs="Arial"/>
          <w:sz w:val="22"/>
          <w:szCs w:val="22"/>
          <w:lang w:val="en-GB"/>
        </w:rPr>
        <w:t>jurisdictions</w:t>
      </w:r>
      <w:r>
        <w:rPr>
          <w:rFonts w:ascii="Arial" w:hAnsi="Arial" w:cs="Arial"/>
          <w:sz w:val="22"/>
          <w:szCs w:val="22"/>
          <w:lang w:val="en-GB"/>
        </w:rPr>
        <w:t xml:space="preserve"> could be retention of title matters and how debts are managed whereby set off rights may allow </w:t>
      </w:r>
      <w:r w:rsidR="0042612C">
        <w:rPr>
          <w:rFonts w:ascii="Arial" w:hAnsi="Arial" w:cs="Arial"/>
          <w:sz w:val="22"/>
          <w:szCs w:val="22"/>
          <w:lang w:val="en-GB"/>
        </w:rPr>
        <w:t>creditors to net off monies they owe to the debtor against their claim.</w:t>
      </w:r>
    </w:p>
    <w:p w14:paraId="1D7BC00A" w14:textId="7C84154E" w:rsidR="0038066D" w:rsidRDefault="0038066D" w:rsidP="00C053F7">
      <w:pPr>
        <w:jc w:val="both"/>
        <w:rPr>
          <w:rFonts w:ascii="Arial" w:hAnsi="Arial" w:cs="Arial"/>
          <w:sz w:val="22"/>
          <w:szCs w:val="22"/>
          <w:lang w:val="en-GB"/>
        </w:rPr>
      </w:pPr>
    </w:p>
    <w:p w14:paraId="7232464C" w14:textId="3161ED8F" w:rsidR="0038066D" w:rsidRDefault="0038066D" w:rsidP="00C053F7">
      <w:pPr>
        <w:jc w:val="both"/>
        <w:rPr>
          <w:rFonts w:ascii="Arial" w:hAnsi="Arial" w:cs="Arial"/>
          <w:sz w:val="22"/>
          <w:szCs w:val="22"/>
          <w:lang w:val="en-GB"/>
        </w:rPr>
      </w:pPr>
      <w:r>
        <w:rPr>
          <w:rFonts w:ascii="Arial" w:hAnsi="Arial" w:cs="Arial"/>
          <w:sz w:val="22"/>
          <w:szCs w:val="22"/>
          <w:lang w:val="en-GB"/>
        </w:rPr>
        <w:t xml:space="preserve">Security </w:t>
      </w:r>
      <w:r w:rsidR="00E355C2">
        <w:rPr>
          <w:rFonts w:ascii="Arial" w:hAnsi="Arial" w:cs="Arial"/>
          <w:sz w:val="22"/>
          <w:szCs w:val="22"/>
          <w:lang w:val="en-GB"/>
        </w:rPr>
        <w:t xml:space="preserve">against companies may also differ between jurisdictions for example floating charges in the UK </w:t>
      </w:r>
      <w:r w:rsidR="0030292C">
        <w:rPr>
          <w:rFonts w:ascii="Arial" w:hAnsi="Arial" w:cs="Arial"/>
          <w:sz w:val="22"/>
          <w:szCs w:val="22"/>
          <w:lang w:val="en-GB"/>
        </w:rPr>
        <w:t>compared with the USA.</w:t>
      </w:r>
    </w:p>
    <w:p w14:paraId="35CB2228" w14:textId="77777777" w:rsidR="00BD6A34" w:rsidRDefault="00BD6A34" w:rsidP="00C053F7">
      <w:pPr>
        <w:jc w:val="both"/>
        <w:rPr>
          <w:rFonts w:ascii="Arial" w:hAnsi="Arial" w:cs="Arial"/>
          <w:sz w:val="22"/>
          <w:szCs w:val="22"/>
          <w:lang w:val="en-GB"/>
        </w:rPr>
      </w:pPr>
    </w:p>
    <w:p w14:paraId="7940D274" w14:textId="7BF245BA" w:rsidR="00DF75F8" w:rsidRPr="00BF1C6F" w:rsidRDefault="00DD2DAE" w:rsidP="00C053F7">
      <w:pPr>
        <w:jc w:val="both"/>
        <w:rPr>
          <w:rFonts w:ascii="Arial" w:hAnsi="Arial" w:cs="Arial"/>
          <w:sz w:val="22"/>
          <w:szCs w:val="22"/>
          <w:lang w:val="en-GB"/>
        </w:rPr>
      </w:pPr>
      <w:r>
        <w:rPr>
          <w:rFonts w:ascii="Arial" w:hAnsi="Arial" w:cs="Arial"/>
          <w:sz w:val="22"/>
          <w:szCs w:val="22"/>
          <w:lang w:val="en-GB"/>
        </w:rPr>
        <w:t>Additionally</w:t>
      </w:r>
      <w:r w:rsidR="00C804F6">
        <w:rPr>
          <w:rFonts w:ascii="Arial" w:hAnsi="Arial" w:cs="Arial"/>
          <w:sz w:val="22"/>
          <w:szCs w:val="22"/>
          <w:lang w:val="en-GB"/>
        </w:rPr>
        <w:t>,</w:t>
      </w:r>
      <w:r>
        <w:rPr>
          <w:rFonts w:ascii="Arial" w:hAnsi="Arial" w:cs="Arial"/>
          <w:sz w:val="22"/>
          <w:szCs w:val="22"/>
          <w:lang w:val="en-GB"/>
        </w:rPr>
        <w:t xml:space="preserve"> there can be variations in </w:t>
      </w:r>
      <w:r w:rsidR="00C804F6">
        <w:rPr>
          <w:rFonts w:ascii="Arial" w:hAnsi="Arial" w:cs="Arial"/>
          <w:sz w:val="22"/>
          <w:szCs w:val="22"/>
          <w:lang w:val="en-GB"/>
        </w:rPr>
        <w:t xml:space="preserve">terminology and definitions which may cause confusion between jurisdictions.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4FCF09C4" w:rsidR="00DF75F8" w:rsidRDefault="00DF75F8" w:rsidP="00C053F7">
      <w:pPr>
        <w:jc w:val="both"/>
        <w:rPr>
          <w:rFonts w:ascii="Arial" w:hAnsi="Arial" w:cs="Arial"/>
          <w:sz w:val="22"/>
          <w:szCs w:val="22"/>
          <w:lang w:val="en-GB"/>
        </w:rPr>
      </w:pPr>
    </w:p>
    <w:p w14:paraId="54B686CF" w14:textId="77777777" w:rsidR="0034641C" w:rsidRPr="00BF1C6F" w:rsidRDefault="0034641C" w:rsidP="00C053F7">
      <w:pPr>
        <w:jc w:val="both"/>
        <w:rPr>
          <w:rFonts w:ascii="Arial" w:hAnsi="Arial" w:cs="Arial"/>
          <w:sz w:val="22"/>
          <w:szCs w:val="22"/>
          <w:lang w:val="en-GB"/>
        </w:rPr>
      </w:pPr>
    </w:p>
    <w:p w14:paraId="4AE7EA78" w14:textId="4AF1DF08" w:rsidR="007D7C92" w:rsidRDefault="00D00DBC" w:rsidP="00721166">
      <w:pPr>
        <w:jc w:val="both"/>
        <w:rPr>
          <w:rFonts w:ascii="Arial" w:hAnsi="Arial" w:cs="Arial"/>
          <w:sz w:val="22"/>
          <w:szCs w:val="22"/>
          <w:lang w:val="en-GB"/>
        </w:rPr>
      </w:pPr>
      <w:r>
        <w:rPr>
          <w:rFonts w:ascii="Arial" w:hAnsi="Arial" w:cs="Arial"/>
          <w:sz w:val="22"/>
          <w:szCs w:val="22"/>
          <w:lang w:val="en-GB"/>
        </w:rPr>
        <w:t xml:space="preserve">There have been steps taken to introduce </w:t>
      </w:r>
      <w:r w:rsidR="00CA3329">
        <w:rPr>
          <w:rFonts w:ascii="Arial" w:hAnsi="Arial" w:cs="Arial"/>
          <w:sz w:val="22"/>
          <w:szCs w:val="22"/>
          <w:lang w:val="en-GB"/>
        </w:rPr>
        <w:t xml:space="preserve">harmonisation of domestic insolvency laws. Those that have taken the form of hard laws have seen little success, however, those introduced as soft laws have seen </w:t>
      </w:r>
      <w:r w:rsidR="009C19DD">
        <w:rPr>
          <w:rFonts w:ascii="Arial" w:hAnsi="Arial" w:cs="Arial"/>
          <w:sz w:val="22"/>
          <w:szCs w:val="22"/>
          <w:lang w:val="en-GB"/>
        </w:rPr>
        <w:t>far more success. In particular the Model Laws on Cross Border Insolvency set</w:t>
      </w:r>
      <w:r w:rsidR="007660F7">
        <w:rPr>
          <w:rFonts w:ascii="Arial" w:hAnsi="Arial" w:cs="Arial"/>
          <w:sz w:val="22"/>
          <w:szCs w:val="22"/>
          <w:lang w:val="en-GB"/>
        </w:rPr>
        <w:t xml:space="preserve"> out by UNCITRAL have now been adopted by numerous jurisdictions.</w:t>
      </w:r>
    </w:p>
    <w:p w14:paraId="134F659F" w14:textId="66EA24B5" w:rsidR="007660F7" w:rsidRDefault="007660F7" w:rsidP="00C053F7">
      <w:pPr>
        <w:ind w:left="720" w:hanging="720"/>
        <w:jc w:val="both"/>
        <w:rPr>
          <w:rFonts w:ascii="Arial" w:hAnsi="Arial" w:cs="Arial"/>
          <w:sz w:val="22"/>
          <w:szCs w:val="22"/>
          <w:lang w:val="en-GB"/>
        </w:rPr>
      </w:pPr>
    </w:p>
    <w:p w14:paraId="1983AF9B" w14:textId="77777777" w:rsidR="0034641C" w:rsidRDefault="00721166" w:rsidP="00721166">
      <w:pPr>
        <w:jc w:val="both"/>
        <w:rPr>
          <w:rFonts w:ascii="Arial" w:hAnsi="Arial" w:cs="Arial"/>
          <w:sz w:val="22"/>
          <w:szCs w:val="22"/>
          <w:lang w:val="en-GB"/>
        </w:rPr>
      </w:pPr>
      <w:r>
        <w:rPr>
          <w:rFonts w:ascii="Arial" w:hAnsi="Arial" w:cs="Arial"/>
          <w:sz w:val="22"/>
          <w:szCs w:val="22"/>
          <w:lang w:val="en-GB"/>
        </w:rPr>
        <w:t xml:space="preserve">Whilst these are having a positive impact on the management of insolvency proceedings across jurisdictions </w:t>
      </w:r>
      <w:r w:rsidR="0004154E">
        <w:rPr>
          <w:rFonts w:ascii="Arial" w:hAnsi="Arial" w:cs="Arial"/>
          <w:sz w:val="22"/>
          <w:szCs w:val="22"/>
          <w:lang w:val="en-GB"/>
        </w:rPr>
        <w:t xml:space="preserve">there still remains complexity when managing an insolvency proceedings not least because there are so many multilateral </w:t>
      </w:r>
      <w:r w:rsidR="00D44110">
        <w:rPr>
          <w:rFonts w:ascii="Arial" w:hAnsi="Arial" w:cs="Arial"/>
          <w:sz w:val="22"/>
          <w:szCs w:val="22"/>
          <w:lang w:val="en-GB"/>
        </w:rPr>
        <w:t xml:space="preserve">agreements that are already in place in various jurisdictions, adding an additional layer of difficulty as to which jurisdictions have which </w:t>
      </w:r>
      <w:r w:rsidR="00E533D4">
        <w:rPr>
          <w:rFonts w:ascii="Arial" w:hAnsi="Arial" w:cs="Arial"/>
          <w:sz w:val="22"/>
          <w:szCs w:val="22"/>
          <w:lang w:val="en-GB"/>
        </w:rPr>
        <w:t xml:space="preserve">agreements implemented and when are these applicable. </w:t>
      </w:r>
    </w:p>
    <w:p w14:paraId="214A8AAC" w14:textId="77777777" w:rsidR="0034641C" w:rsidRDefault="0034641C" w:rsidP="00721166">
      <w:pPr>
        <w:jc w:val="both"/>
        <w:rPr>
          <w:rFonts w:ascii="Arial" w:hAnsi="Arial" w:cs="Arial"/>
          <w:sz w:val="22"/>
          <w:szCs w:val="22"/>
          <w:lang w:val="en-GB"/>
        </w:rPr>
      </w:pPr>
    </w:p>
    <w:p w14:paraId="3DE23DAC" w14:textId="0266C894" w:rsidR="0034641C" w:rsidRDefault="00E533D4" w:rsidP="00721166">
      <w:pPr>
        <w:jc w:val="both"/>
        <w:rPr>
          <w:rFonts w:ascii="Arial" w:hAnsi="Arial" w:cs="Arial"/>
          <w:sz w:val="22"/>
          <w:szCs w:val="22"/>
          <w:lang w:val="en-GB"/>
        </w:rPr>
      </w:pPr>
      <w:r>
        <w:rPr>
          <w:rFonts w:ascii="Arial" w:hAnsi="Arial" w:cs="Arial"/>
          <w:sz w:val="22"/>
          <w:szCs w:val="22"/>
          <w:lang w:val="en-GB"/>
        </w:rPr>
        <w:t xml:space="preserve">For example the </w:t>
      </w:r>
      <w:r w:rsidR="0010741C">
        <w:rPr>
          <w:rFonts w:ascii="Arial" w:hAnsi="Arial" w:cs="Arial"/>
          <w:sz w:val="22"/>
          <w:szCs w:val="22"/>
          <w:lang w:val="en-GB"/>
        </w:rPr>
        <w:t>South America</w:t>
      </w:r>
      <w:r w:rsidR="0034641C">
        <w:rPr>
          <w:rFonts w:ascii="Arial" w:hAnsi="Arial" w:cs="Arial"/>
          <w:sz w:val="22"/>
          <w:szCs w:val="22"/>
          <w:lang w:val="en-GB"/>
        </w:rPr>
        <w:t>s</w:t>
      </w:r>
      <w:r w:rsidR="0010741C">
        <w:rPr>
          <w:rFonts w:ascii="Arial" w:hAnsi="Arial" w:cs="Arial"/>
          <w:sz w:val="22"/>
          <w:szCs w:val="22"/>
          <w:lang w:val="en-GB"/>
        </w:rPr>
        <w:t xml:space="preserve"> has 4 treaties that differ b</w:t>
      </w:r>
      <w:r w:rsidR="00071039">
        <w:rPr>
          <w:rFonts w:ascii="Arial" w:hAnsi="Arial" w:cs="Arial"/>
          <w:sz w:val="22"/>
          <w:szCs w:val="22"/>
          <w:lang w:val="en-GB"/>
        </w:rPr>
        <w:t xml:space="preserve">etween </w:t>
      </w:r>
      <w:r w:rsidR="0034641C">
        <w:rPr>
          <w:rFonts w:ascii="Arial" w:hAnsi="Arial" w:cs="Arial"/>
          <w:sz w:val="22"/>
          <w:szCs w:val="22"/>
          <w:lang w:val="en-GB"/>
        </w:rPr>
        <w:t xml:space="preserve">which </w:t>
      </w:r>
      <w:r w:rsidR="00071039">
        <w:rPr>
          <w:rFonts w:ascii="Arial" w:hAnsi="Arial" w:cs="Arial"/>
          <w:sz w:val="22"/>
          <w:szCs w:val="22"/>
          <w:lang w:val="en-GB"/>
        </w:rPr>
        <w:t>states have agreed to these</w:t>
      </w:r>
      <w:r w:rsidR="0034641C">
        <w:rPr>
          <w:rFonts w:ascii="Arial" w:hAnsi="Arial" w:cs="Arial"/>
          <w:sz w:val="22"/>
          <w:szCs w:val="22"/>
          <w:lang w:val="en-GB"/>
        </w:rPr>
        <w:t xml:space="preserve">, it </w:t>
      </w:r>
      <w:r w:rsidR="0010741C">
        <w:rPr>
          <w:rFonts w:ascii="Arial" w:hAnsi="Arial" w:cs="Arial"/>
          <w:sz w:val="22"/>
          <w:szCs w:val="22"/>
          <w:lang w:val="en-GB"/>
        </w:rPr>
        <w:t>also has states that have adopted UNCITRAL</w:t>
      </w:r>
      <w:r w:rsidR="0034641C">
        <w:rPr>
          <w:rFonts w:ascii="Arial" w:hAnsi="Arial" w:cs="Arial"/>
          <w:sz w:val="22"/>
          <w:szCs w:val="22"/>
          <w:lang w:val="en-GB"/>
        </w:rPr>
        <w:t>.</w:t>
      </w:r>
      <w:r w:rsidR="0010741C">
        <w:rPr>
          <w:rFonts w:ascii="Arial" w:hAnsi="Arial" w:cs="Arial"/>
          <w:sz w:val="22"/>
          <w:szCs w:val="22"/>
          <w:lang w:val="en-GB"/>
        </w:rPr>
        <w:t xml:space="preserve"> </w:t>
      </w:r>
      <w:r w:rsidR="0034641C">
        <w:rPr>
          <w:rFonts w:ascii="Arial" w:hAnsi="Arial" w:cs="Arial"/>
          <w:sz w:val="22"/>
          <w:szCs w:val="22"/>
          <w:lang w:val="en-GB"/>
        </w:rPr>
        <w:t>I</w:t>
      </w:r>
      <w:r w:rsidR="00071039">
        <w:rPr>
          <w:rFonts w:ascii="Arial" w:hAnsi="Arial" w:cs="Arial"/>
          <w:sz w:val="22"/>
          <w:szCs w:val="22"/>
          <w:lang w:val="en-GB"/>
        </w:rPr>
        <w:t xml:space="preserve">n certain circumstances this could increase confusion as to which implemented set of laws takes precedence in each case. </w:t>
      </w:r>
    </w:p>
    <w:p w14:paraId="5549FE4A" w14:textId="77777777" w:rsidR="0034641C" w:rsidRDefault="0034641C" w:rsidP="00721166">
      <w:pPr>
        <w:jc w:val="both"/>
        <w:rPr>
          <w:rFonts w:ascii="Arial" w:hAnsi="Arial" w:cs="Arial"/>
          <w:sz w:val="22"/>
          <w:szCs w:val="22"/>
          <w:lang w:val="en-GB"/>
        </w:rPr>
      </w:pPr>
    </w:p>
    <w:p w14:paraId="3F8F33BB" w14:textId="2B64CE45" w:rsidR="00721166" w:rsidRPr="00BF1C6F" w:rsidRDefault="008F29C7" w:rsidP="00721166">
      <w:pPr>
        <w:jc w:val="both"/>
        <w:rPr>
          <w:rFonts w:ascii="Arial" w:hAnsi="Arial" w:cs="Arial"/>
          <w:sz w:val="22"/>
          <w:szCs w:val="22"/>
          <w:lang w:val="en-GB"/>
        </w:rPr>
      </w:pPr>
      <w:r>
        <w:rPr>
          <w:rFonts w:ascii="Arial" w:hAnsi="Arial" w:cs="Arial"/>
          <w:sz w:val="22"/>
          <w:szCs w:val="22"/>
          <w:lang w:val="en-GB"/>
        </w:rPr>
        <w:t xml:space="preserve">For example an insolvency process </w:t>
      </w:r>
      <w:r w:rsidR="00B3419F">
        <w:rPr>
          <w:rFonts w:ascii="Arial" w:hAnsi="Arial" w:cs="Arial"/>
          <w:sz w:val="22"/>
          <w:szCs w:val="22"/>
          <w:lang w:val="en-GB"/>
        </w:rPr>
        <w:t xml:space="preserve">with COMI in the </w:t>
      </w:r>
      <w:r w:rsidR="00B114FB">
        <w:rPr>
          <w:rFonts w:ascii="Arial" w:hAnsi="Arial" w:cs="Arial"/>
          <w:sz w:val="22"/>
          <w:szCs w:val="22"/>
          <w:lang w:val="en-GB"/>
        </w:rPr>
        <w:t>country A</w:t>
      </w:r>
      <w:r w:rsidR="001441FF">
        <w:rPr>
          <w:rFonts w:ascii="Arial" w:hAnsi="Arial" w:cs="Arial"/>
          <w:sz w:val="22"/>
          <w:szCs w:val="22"/>
          <w:lang w:val="en-GB"/>
        </w:rPr>
        <w:t>,</w:t>
      </w:r>
      <w:r w:rsidR="00B114FB">
        <w:rPr>
          <w:rFonts w:ascii="Arial" w:hAnsi="Arial" w:cs="Arial"/>
          <w:sz w:val="22"/>
          <w:szCs w:val="22"/>
          <w:lang w:val="en-GB"/>
        </w:rPr>
        <w:t xml:space="preserve"> where main proceedings take place</w:t>
      </w:r>
      <w:r w:rsidR="001441FF">
        <w:rPr>
          <w:rFonts w:ascii="Arial" w:hAnsi="Arial" w:cs="Arial"/>
          <w:sz w:val="22"/>
          <w:szCs w:val="22"/>
          <w:lang w:val="en-GB"/>
        </w:rPr>
        <w:t>, and has secondary proceedings in country B and C. Country A shares treaties and the Model Laws with Country B but only shares the Model Laws with Country C w</w:t>
      </w:r>
      <w:r w:rsidR="00AD6076">
        <w:rPr>
          <w:rFonts w:ascii="Arial" w:hAnsi="Arial" w:cs="Arial"/>
          <w:sz w:val="22"/>
          <w:szCs w:val="22"/>
          <w:lang w:val="en-GB"/>
        </w:rPr>
        <w:t xml:space="preserve">ould the treaty or the model law take precedence in dealing with </w:t>
      </w:r>
      <w:r w:rsidR="00FC4508">
        <w:rPr>
          <w:rFonts w:ascii="Arial" w:hAnsi="Arial" w:cs="Arial"/>
          <w:sz w:val="22"/>
          <w:szCs w:val="22"/>
          <w:lang w:val="en-GB"/>
        </w:rPr>
        <w:t>proceedings.</w:t>
      </w:r>
      <w:r w:rsidR="00B114FB">
        <w:rPr>
          <w:rFonts w:ascii="Arial" w:hAnsi="Arial" w:cs="Arial"/>
          <w:sz w:val="22"/>
          <w:szCs w:val="22"/>
          <w:lang w:val="en-GB"/>
        </w:rPr>
        <w:t xml:space="preserve"> </w:t>
      </w:r>
    </w:p>
    <w:p w14:paraId="111EA170" w14:textId="3C2996CE" w:rsidR="00D17FDC" w:rsidRDefault="00D17FDC" w:rsidP="00C053F7">
      <w:pPr>
        <w:ind w:left="720" w:hanging="720"/>
        <w:jc w:val="both"/>
        <w:rPr>
          <w:rFonts w:ascii="Arial" w:hAnsi="Arial" w:cs="Arial"/>
          <w:sz w:val="22"/>
          <w:szCs w:val="22"/>
          <w:lang w:val="en-GB"/>
        </w:rPr>
      </w:pPr>
    </w:p>
    <w:p w14:paraId="228B29CB" w14:textId="77777777" w:rsidR="0034641C" w:rsidRPr="00BF1C6F" w:rsidRDefault="0034641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7A866DF1" w:rsidR="002F75A3" w:rsidRDefault="002F75A3" w:rsidP="00C053F7">
      <w:pPr>
        <w:jc w:val="both"/>
        <w:rPr>
          <w:rFonts w:ascii="Arial" w:hAnsi="Arial" w:cs="Arial"/>
          <w:sz w:val="22"/>
          <w:szCs w:val="22"/>
          <w:lang w:val="en-GB"/>
        </w:rPr>
      </w:pPr>
    </w:p>
    <w:p w14:paraId="12349EB4" w14:textId="77777777" w:rsidR="001E3B22" w:rsidRPr="00BF1C6F" w:rsidRDefault="001E3B22" w:rsidP="00C053F7">
      <w:pPr>
        <w:jc w:val="both"/>
        <w:rPr>
          <w:rFonts w:ascii="Arial" w:hAnsi="Arial" w:cs="Arial"/>
          <w:sz w:val="22"/>
          <w:szCs w:val="22"/>
          <w:lang w:val="en-GB"/>
        </w:rPr>
      </w:pPr>
    </w:p>
    <w:p w14:paraId="34A359B5" w14:textId="3A6FBC39" w:rsidR="00FB6300" w:rsidRDefault="00AE3D8B" w:rsidP="00C053F7">
      <w:pPr>
        <w:jc w:val="both"/>
        <w:rPr>
          <w:rFonts w:ascii="Arial" w:hAnsi="Arial" w:cs="Arial"/>
          <w:sz w:val="22"/>
          <w:szCs w:val="22"/>
          <w:lang w:val="en-GB"/>
        </w:rPr>
      </w:pPr>
      <w:r w:rsidRPr="00AE3D8B">
        <w:rPr>
          <w:rFonts w:ascii="Arial" w:hAnsi="Arial" w:cs="Arial"/>
          <w:sz w:val="22"/>
          <w:szCs w:val="22"/>
          <w:lang w:val="en-GB"/>
        </w:rPr>
        <w:t xml:space="preserve">The </w:t>
      </w:r>
      <w:proofErr w:type="spellStart"/>
      <w:r w:rsidRPr="00AE3D8B">
        <w:rPr>
          <w:rFonts w:ascii="Arial" w:hAnsi="Arial" w:cs="Arial"/>
          <w:sz w:val="22"/>
          <w:szCs w:val="22"/>
          <w:lang w:val="en-GB"/>
        </w:rPr>
        <w:t>Erewhon</w:t>
      </w:r>
      <w:proofErr w:type="spellEnd"/>
      <w:r w:rsidRPr="00AE3D8B">
        <w:rPr>
          <w:rFonts w:ascii="Arial" w:hAnsi="Arial" w:cs="Arial"/>
          <w:sz w:val="22"/>
          <w:szCs w:val="22"/>
          <w:lang w:val="en-GB"/>
        </w:rPr>
        <w:t xml:space="preserve"> </w:t>
      </w:r>
      <w:r>
        <w:rPr>
          <w:rFonts w:ascii="Arial" w:hAnsi="Arial" w:cs="Arial"/>
          <w:sz w:val="22"/>
          <w:szCs w:val="22"/>
          <w:lang w:val="en-GB"/>
        </w:rPr>
        <w:t xml:space="preserve">Liquidator may be able to use the </w:t>
      </w:r>
      <w:r w:rsidR="00644452">
        <w:rPr>
          <w:rFonts w:ascii="Arial" w:hAnsi="Arial" w:cs="Arial"/>
          <w:sz w:val="22"/>
          <w:szCs w:val="22"/>
          <w:lang w:val="en-GB"/>
        </w:rPr>
        <w:t xml:space="preserve">cross-border insolvency act of Utopia to </w:t>
      </w:r>
      <w:r w:rsidR="001E3B22">
        <w:rPr>
          <w:rFonts w:ascii="Arial" w:hAnsi="Arial" w:cs="Arial"/>
          <w:sz w:val="22"/>
          <w:szCs w:val="22"/>
          <w:lang w:val="en-GB"/>
        </w:rPr>
        <w:t>affect</w:t>
      </w:r>
      <w:r w:rsidR="00644452">
        <w:rPr>
          <w:rFonts w:ascii="Arial" w:hAnsi="Arial" w:cs="Arial"/>
          <w:sz w:val="22"/>
          <w:szCs w:val="22"/>
          <w:lang w:val="en-GB"/>
        </w:rPr>
        <w:t xml:space="preserve"> a recognition of the </w:t>
      </w:r>
      <w:proofErr w:type="spellStart"/>
      <w:r w:rsidR="00644452">
        <w:rPr>
          <w:rFonts w:ascii="Arial" w:hAnsi="Arial" w:cs="Arial"/>
          <w:sz w:val="22"/>
          <w:szCs w:val="22"/>
          <w:lang w:val="en-GB"/>
        </w:rPr>
        <w:t>Erewhon</w:t>
      </w:r>
      <w:proofErr w:type="spellEnd"/>
      <w:r w:rsidR="00644452">
        <w:rPr>
          <w:rFonts w:ascii="Arial" w:hAnsi="Arial" w:cs="Arial"/>
          <w:sz w:val="22"/>
          <w:szCs w:val="22"/>
          <w:lang w:val="en-GB"/>
        </w:rPr>
        <w:t xml:space="preserve"> proceeding in the Utopia jurisdiction. This would allow </w:t>
      </w:r>
      <w:r w:rsidR="00FB6300">
        <w:rPr>
          <w:rFonts w:ascii="Arial" w:hAnsi="Arial" w:cs="Arial"/>
          <w:sz w:val="22"/>
          <w:szCs w:val="22"/>
          <w:lang w:val="en-GB"/>
        </w:rPr>
        <w:t xml:space="preserve">the </w:t>
      </w:r>
      <w:proofErr w:type="spellStart"/>
      <w:r w:rsidR="00FB6300">
        <w:rPr>
          <w:rFonts w:ascii="Arial" w:hAnsi="Arial" w:cs="Arial"/>
          <w:sz w:val="22"/>
          <w:szCs w:val="22"/>
          <w:lang w:val="en-GB"/>
        </w:rPr>
        <w:t>Erewhon</w:t>
      </w:r>
      <w:proofErr w:type="spellEnd"/>
      <w:r w:rsidR="00FB6300">
        <w:rPr>
          <w:rFonts w:ascii="Arial" w:hAnsi="Arial" w:cs="Arial"/>
          <w:sz w:val="22"/>
          <w:szCs w:val="22"/>
          <w:lang w:val="en-GB"/>
        </w:rPr>
        <w:t xml:space="preserve"> Liquidator to benefit from a moratorium against proceedings in </w:t>
      </w:r>
      <w:r w:rsidR="001E3B22">
        <w:rPr>
          <w:rFonts w:ascii="Arial" w:hAnsi="Arial" w:cs="Arial"/>
          <w:sz w:val="22"/>
          <w:szCs w:val="22"/>
          <w:lang w:val="en-GB"/>
        </w:rPr>
        <w:t>Utopia</w:t>
      </w:r>
      <w:r w:rsidR="00FB6300">
        <w:rPr>
          <w:rFonts w:ascii="Arial" w:hAnsi="Arial" w:cs="Arial"/>
          <w:sz w:val="22"/>
          <w:szCs w:val="22"/>
          <w:lang w:val="en-GB"/>
        </w:rPr>
        <w:t xml:space="preserve"> from any creditors. </w:t>
      </w:r>
    </w:p>
    <w:p w14:paraId="4ACF1CBA" w14:textId="068DFB71" w:rsidR="00FB6300" w:rsidRDefault="00FB6300" w:rsidP="00C053F7">
      <w:pPr>
        <w:jc w:val="both"/>
        <w:rPr>
          <w:rFonts w:ascii="Arial" w:hAnsi="Arial" w:cs="Arial"/>
          <w:sz w:val="22"/>
          <w:szCs w:val="22"/>
          <w:lang w:val="en-GB"/>
        </w:rPr>
      </w:pPr>
    </w:p>
    <w:p w14:paraId="0FF3D8CC" w14:textId="5CD63ED6" w:rsidR="00FB6300" w:rsidRDefault="00FB6300" w:rsidP="00C053F7">
      <w:pPr>
        <w:jc w:val="both"/>
        <w:rPr>
          <w:rFonts w:ascii="Arial" w:hAnsi="Arial" w:cs="Arial"/>
          <w:sz w:val="22"/>
          <w:szCs w:val="22"/>
          <w:lang w:val="en-GB"/>
        </w:rPr>
      </w:pPr>
      <w:r>
        <w:rPr>
          <w:rFonts w:ascii="Arial" w:hAnsi="Arial" w:cs="Arial"/>
          <w:sz w:val="22"/>
          <w:szCs w:val="22"/>
          <w:lang w:val="en-GB"/>
        </w:rPr>
        <w:t xml:space="preserve">The recognition would also allow for the </w:t>
      </w:r>
      <w:proofErr w:type="spellStart"/>
      <w:r>
        <w:rPr>
          <w:rFonts w:ascii="Arial" w:hAnsi="Arial" w:cs="Arial"/>
          <w:sz w:val="22"/>
          <w:szCs w:val="22"/>
          <w:lang w:val="en-GB"/>
        </w:rPr>
        <w:t>Erewhon</w:t>
      </w:r>
      <w:proofErr w:type="spellEnd"/>
      <w:r>
        <w:rPr>
          <w:rFonts w:ascii="Arial" w:hAnsi="Arial" w:cs="Arial"/>
          <w:sz w:val="22"/>
          <w:szCs w:val="22"/>
          <w:lang w:val="en-GB"/>
        </w:rPr>
        <w:t xml:space="preserve"> Liquidator to manage the business, affairs and assets of the Company in Utopia </w:t>
      </w:r>
      <w:r w:rsidR="00601A99">
        <w:rPr>
          <w:rFonts w:ascii="Arial" w:hAnsi="Arial" w:cs="Arial"/>
          <w:sz w:val="22"/>
          <w:szCs w:val="22"/>
          <w:lang w:val="en-GB"/>
        </w:rPr>
        <w:t xml:space="preserve">without the requirement for a separate proceeding, this would benefit the estate creditors in </w:t>
      </w:r>
      <w:proofErr w:type="spellStart"/>
      <w:r w:rsidR="00601A99">
        <w:rPr>
          <w:rFonts w:ascii="Arial" w:hAnsi="Arial" w:cs="Arial"/>
          <w:sz w:val="22"/>
          <w:szCs w:val="22"/>
          <w:lang w:val="en-GB"/>
        </w:rPr>
        <w:t>Erewhon</w:t>
      </w:r>
      <w:proofErr w:type="spellEnd"/>
      <w:r w:rsidR="00601A99">
        <w:rPr>
          <w:rFonts w:ascii="Arial" w:hAnsi="Arial" w:cs="Arial"/>
          <w:sz w:val="22"/>
          <w:szCs w:val="22"/>
          <w:lang w:val="en-GB"/>
        </w:rPr>
        <w:t xml:space="preserve"> as any realisations in Utopia would be for the benefit of creditors in both jurisdictions and not just Utopia which now likely has the </w:t>
      </w:r>
      <w:r w:rsidR="001E3B22">
        <w:rPr>
          <w:rFonts w:ascii="Arial" w:hAnsi="Arial" w:cs="Arial"/>
          <w:sz w:val="22"/>
          <w:szCs w:val="22"/>
          <w:lang w:val="en-GB"/>
        </w:rPr>
        <w:t>bulk of valuable realisable assets following the move of the head office.</w:t>
      </w:r>
    </w:p>
    <w:p w14:paraId="223586F0" w14:textId="77777777" w:rsidR="001E3B22" w:rsidRPr="00AE3D8B" w:rsidRDefault="001E3B22" w:rsidP="00C053F7">
      <w:pPr>
        <w:jc w:val="both"/>
        <w:rPr>
          <w:rFonts w:ascii="Arial" w:hAnsi="Arial" w:cs="Arial"/>
          <w:sz w:val="22"/>
          <w:szCs w:val="22"/>
          <w:lang w:val="en-GB"/>
        </w:rPr>
      </w:pPr>
    </w:p>
    <w:p w14:paraId="133F6261" w14:textId="77777777" w:rsidR="00506F1C" w:rsidRDefault="00506F1C" w:rsidP="00C053F7">
      <w:pPr>
        <w:jc w:val="both"/>
        <w:rPr>
          <w:rFonts w:ascii="Arial" w:hAnsi="Arial" w:cs="Arial"/>
          <w:b/>
          <w:bCs/>
          <w:sz w:val="22"/>
          <w:szCs w:val="22"/>
          <w:lang w:val="en-GB"/>
        </w:rPr>
      </w:pPr>
    </w:p>
    <w:p w14:paraId="40921E31" w14:textId="04177710"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4524440" w:rsidR="009B0723" w:rsidRDefault="009B0723" w:rsidP="00C053F7">
      <w:pPr>
        <w:autoSpaceDE w:val="0"/>
        <w:autoSpaceDN w:val="0"/>
        <w:adjustRightInd w:val="0"/>
        <w:spacing w:line="276" w:lineRule="auto"/>
        <w:jc w:val="both"/>
        <w:rPr>
          <w:rFonts w:ascii="Arial" w:hAnsi="Arial" w:cs="Arial"/>
          <w:sz w:val="22"/>
          <w:szCs w:val="22"/>
          <w:lang w:val="en-GB"/>
        </w:rPr>
      </w:pPr>
    </w:p>
    <w:p w14:paraId="43112769" w14:textId="77777777" w:rsidR="00385883" w:rsidRPr="00BF1C6F" w:rsidRDefault="00385883" w:rsidP="00C053F7">
      <w:pPr>
        <w:autoSpaceDE w:val="0"/>
        <w:autoSpaceDN w:val="0"/>
        <w:adjustRightInd w:val="0"/>
        <w:spacing w:line="276" w:lineRule="auto"/>
        <w:jc w:val="both"/>
        <w:rPr>
          <w:rFonts w:ascii="Arial" w:hAnsi="Arial" w:cs="Arial"/>
          <w:sz w:val="22"/>
          <w:szCs w:val="22"/>
          <w:lang w:val="en-GB"/>
        </w:rPr>
      </w:pPr>
    </w:p>
    <w:p w14:paraId="626FA5C6" w14:textId="02A37D86" w:rsidR="002D3473" w:rsidRDefault="00EF7E8B" w:rsidP="0068200B">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As the matter had not yet been heard, a moratorium had not yet been </w:t>
      </w:r>
      <w:r w:rsidR="007E1C80">
        <w:rPr>
          <w:rFonts w:ascii="Arial" w:hAnsi="Arial" w:cs="Arial"/>
          <w:sz w:val="22"/>
          <w:szCs w:val="22"/>
          <w:lang w:val="en-GB"/>
        </w:rPr>
        <w:t xml:space="preserve">affected by a winding up order, therefore, Nadir would still be exposed to the proceedings in </w:t>
      </w:r>
      <w:proofErr w:type="spellStart"/>
      <w:r w:rsidR="007E1C80">
        <w:rPr>
          <w:rFonts w:ascii="Arial" w:hAnsi="Arial" w:cs="Arial"/>
          <w:sz w:val="22"/>
          <w:szCs w:val="22"/>
          <w:lang w:val="en-GB"/>
        </w:rPr>
        <w:t>Erewhon</w:t>
      </w:r>
      <w:proofErr w:type="spellEnd"/>
      <w:r w:rsidR="007E1C80">
        <w:rPr>
          <w:rFonts w:ascii="Arial" w:hAnsi="Arial" w:cs="Arial"/>
          <w:sz w:val="22"/>
          <w:szCs w:val="22"/>
          <w:lang w:val="en-GB"/>
        </w:rPr>
        <w:t>.</w:t>
      </w:r>
      <w:r w:rsidR="00C23F0B">
        <w:rPr>
          <w:rFonts w:ascii="Arial" w:hAnsi="Arial" w:cs="Arial"/>
          <w:sz w:val="22"/>
          <w:szCs w:val="22"/>
          <w:lang w:val="en-GB"/>
        </w:rPr>
        <w:t xml:space="preserve"> No change.</w:t>
      </w:r>
    </w:p>
    <w:p w14:paraId="2E61F0F8" w14:textId="613B5EFA" w:rsidR="007E1C80" w:rsidRPr="00F9588A" w:rsidRDefault="00227709" w:rsidP="00F9588A">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As Apex obtained an order first it would the main proceeding country. It may try to </w:t>
      </w:r>
      <w:r w:rsidR="00CF0EDE">
        <w:rPr>
          <w:rFonts w:ascii="Arial" w:hAnsi="Arial" w:cs="Arial"/>
          <w:sz w:val="22"/>
          <w:szCs w:val="22"/>
          <w:lang w:val="en-GB"/>
        </w:rPr>
        <w:t xml:space="preserve">apply for recognition of the appointment in </w:t>
      </w:r>
      <w:proofErr w:type="spellStart"/>
      <w:r w:rsidR="00CF0EDE">
        <w:rPr>
          <w:rFonts w:ascii="Arial" w:hAnsi="Arial" w:cs="Arial"/>
          <w:sz w:val="22"/>
          <w:szCs w:val="22"/>
          <w:lang w:val="en-GB"/>
        </w:rPr>
        <w:t>Erewhon</w:t>
      </w:r>
      <w:proofErr w:type="spellEnd"/>
      <w:r w:rsidR="00CF0EDE">
        <w:rPr>
          <w:rFonts w:ascii="Arial" w:hAnsi="Arial" w:cs="Arial"/>
          <w:sz w:val="22"/>
          <w:szCs w:val="22"/>
          <w:lang w:val="en-GB"/>
        </w:rPr>
        <w:t xml:space="preserve"> if assets are located there, though this would be a more complex process as </w:t>
      </w:r>
      <w:proofErr w:type="spellStart"/>
      <w:r w:rsidR="00CF0EDE">
        <w:rPr>
          <w:rFonts w:ascii="Arial" w:hAnsi="Arial" w:cs="Arial"/>
          <w:sz w:val="22"/>
          <w:szCs w:val="22"/>
          <w:lang w:val="en-GB"/>
        </w:rPr>
        <w:t>Erewhon</w:t>
      </w:r>
      <w:proofErr w:type="spellEnd"/>
      <w:r w:rsidR="00CF0EDE">
        <w:rPr>
          <w:rFonts w:ascii="Arial" w:hAnsi="Arial" w:cs="Arial"/>
          <w:sz w:val="22"/>
          <w:szCs w:val="22"/>
          <w:lang w:val="en-GB"/>
        </w:rPr>
        <w:t xml:space="preserve"> has not signed up to a cros</w:t>
      </w:r>
      <w:r w:rsidR="00F9588A">
        <w:rPr>
          <w:rFonts w:ascii="Arial" w:hAnsi="Arial" w:cs="Arial"/>
          <w:sz w:val="22"/>
          <w:szCs w:val="22"/>
          <w:lang w:val="en-GB"/>
        </w:rPr>
        <w:t>s</w:t>
      </w:r>
      <w:r w:rsidR="00CF0EDE">
        <w:rPr>
          <w:rFonts w:ascii="Arial" w:hAnsi="Arial" w:cs="Arial"/>
          <w:sz w:val="22"/>
          <w:szCs w:val="22"/>
          <w:lang w:val="en-GB"/>
        </w:rPr>
        <w:t xml:space="preserve"> border insolvency </w:t>
      </w:r>
      <w:r w:rsidR="00F9588A">
        <w:rPr>
          <w:rFonts w:ascii="Arial" w:hAnsi="Arial" w:cs="Arial"/>
          <w:sz w:val="22"/>
          <w:szCs w:val="22"/>
          <w:lang w:val="en-GB"/>
        </w:rPr>
        <w:t xml:space="preserve">model laws (this information was not included or excluded around </w:t>
      </w:r>
      <w:proofErr w:type="spellStart"/>
      <w:r w:rsidR="00F9588A">
        <w:rPr>
          <w:rFonts w:ascii="Arial" w:hAnsi="Arial" w:cs="Arial"/>
          <w:sz w:val="22"/>
          <w:szCs w:val="22"/>
          <w:lang w:val="en-GB"/>
        </w:rPr>
        <w:t>Erewhon</w:t>
      </w:r>
      <w:proofErr w:type="spellEnd"/>
      <w:r w:rsidR="00F9588A">
        <w:rPr>
          <w:rFonts w:ascii="Arial" w:hAnsi="Arial" w:cs="Arial"/>
          <w:sz w:val="22"/>
          <w:szCs w:val="22"/>
          <w:lang w:val="en-GB"/>
        </w:rPr>
        <w:t xml:space="preserve"> being signed up to cross border insolvency model laws so assumed they haven’t)</w:t>
      </w:r>
      <w:r w:rsidR="00CF0EDE" w:rsidRPr="00F9588A">
        <w:rPr>
          <w:rFonts w:ascii="Arial" w:hAnsi="Arial" w:cs="Arial"/>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5D8F287" w14:textId="6BD0C596" w:rsidR="0077498C" w:rsidRDefault="0077498C" w:rsidP="00C053F7">
      <w:pPr>
        <w:jc w:val="both"/>
        <w:rPr>
          <w:rFonts w:ascii="Arial" w:hAnsi="Arial" w:cs="Arial"/>
          <w:color w:val="7B7B7B" w:themeColor="accent3" w:themeShade="BF"/>
          <w:sz w:val="22"/>
          <w:szCs w:val="22"/>
          <w:lang w:val="en-GB"/>
        </w:rPr>
      </w:pPr>
    </w:p>
    <w:p w14:paraId="4338F118" w14:textId="5BA5854E" w:rsidR="009C5880" w:rsidRDefault="00386DA7" w:rsidP="00C053F7">
      <w:pPr>
        <w:jc w:val="both"/>
        <w:rPr>
          <w:rFonts w:ascii="Arial" w:hAnsi="Arial" w:cs="Arial"/>
          <w:sz w:val="22"/>
          <w:szCs w:val="22"/>
          <w:lang w:val="en-GB"/>
        </w:rPr>
      </w:pPr>
      <w:r>
        <w:rPr>
          <w:rFonts w:ascii="Arial" w:hAnsi="Arial" w:cs="Arial"/>
          <w:sz w:val="22"/>
          <w:szCs w:val="22"/>
          <w:lang w:val="en-GB"/>
        </w:rPr>
        <w:t>The Company is headquartered and registered in the UK</w:t>
      </w:r>
      <w:r w:rsidR="00F569F0">
        <w:rPr>
          <w:rFonts w:ascii="Arial" w:hAnsi="Arial" w:cs="Arial"/>
          <w:sz w:val="22"/>
          <w:szCs w:val="22"/>
          <w:lang w:val="en-GB"/>
        </w:rPr>
        <w:t xml:space="preserve"> working in the oil and gas </w:t>
      </w:r>
      <w:r w:rsidR="00C71EBD">
        <w:rPr>
          <w:rFonts w:ascii="Arial" w:hAnsi="Arial" w:cs="Arial"/>
          <w:sz w:val="22"/>
          <w:szCs w:val="22"/>
          <w:lang w:val="en-GB"/>
        </w:rPr>
        <w:t>market with operations</w:t>
      </w:r>
      <w:r w:rsidR="002C795E">
        <w:rPr>
          <w:rFonts w:ascii="Arial" w:hAnsi="Arial" w:cs="Arial"/>
          <w:sz w:val="22"/>
          <w:szCs w:val="22"/>
          <w:lang w:val="en-GB"/>
        </w:rPr>
        <w:t>, assets and creditors</w:t>
      </w:r>
      <w:r w:rsidR="00C71EBD">
        <w:rPr>
          <w:rFonts w:ascii="Arial" w:hAnsi="Arial" w:cs="Arial"/>
          <w:sz w:val="22"/>
          <w:szCs w:val="22"/>
          <w:lang w:val="en-GB"/>
        </w:rPr>
        <w:t xml:space="preserve"> in the US, Middle East and </w:t>
      </w:r>
      <w:proofErr w:type="spellStart"/>
      <w:r w:rsidR="00C71EBD">
        <w:rPr>
          <w:rFonts w:ascii="Arial" w:hAnsi="Arial" w:cs="Arial"/>
          <w:sz w:val="22"/>
          <w:szCs w:val="22"/>
          <w:lang w:val="en-GB"/>
        </w:rPr>
        <w:t>Scandanavia</w:t>
      </w:r>
      <w:proofErr w:type="spellEnd"/>
      <w:r w:rsidR="00C71EBD">
        <w:rPr>
          <w:rFonts w:ascii="Arial" w:hAnsi="Arial" w:cs="Arial"/>
          <w:sz w:val="22"/>
          <w:szCs w:val="22"/>
          <w:lang w:val="en-GB"/>
        </w:rPr>
        <w:t>.</w:t>
      </w:r>
    </w:p>
    <w:p w14:paraId="1DC7C98E" w14:textId="148C0FBA" w:rsidR="00C71EBD" w:rsidRDefault="00C71EBD" w:rsidP="00C053F7">
      <w:pPr>
        <w:jc w:val="both"/>
        <w:rPr>
          <w:rFonts w:ascii="Arial" w:hAnsi="Arial" w:cs="Arial"/>
          <w:sz w:val="22"/>
          <w:szCs w:val="22"/>
          <w:lang w:val="en-GB"/>
        </w:rPr>
      </w:pPr>
    </w:p>
    <w:p w14:paraId="5C43FC74" w14:textId="74D6A39F" w:rsidR="00C71EBD" w:rsidRDefault="00C71EBD" w:rsidP="00C053F7">
      <w:pPr>
        <w:jc w:val="both"/>
        <w:rPr>
          <w:rFonts w:ascii="Arial" w:hAnsi="Arial" w:cs="Arial"/>
          <w:sz w:val="22"/>
          <w:szCs w:val="22"/>
          <w:lang w:val="en-GB"/>
        </w:rPr>
      </w:pPr>
      <w:r>
        <w:rPr>
          <w:rFonts w:ascii="Arial" w:hAnsi="Arial" w:cs="Arial"/>
          <w:sz w:val="22"/>
          <w:szCs w:val="22"/>
          <w:lang w:val="en-GB"/>
        </w:rPr>
        <w:t>Several issues face the insolvency practi</w:t>
      </w:r>
      <w:r w:rsidR="002C795E">
        <w:rPr>
          <w:rFonts w:ascii="Arial" w:hAnsi="Arial" w:cs="Arial"/>
          <w:sz w:val="22"/>
          <w:szCs w:val="22"/>
          <w:lang w:val="en-GB"/>
        </w:rPr>
        <w:t>tioner in gaining access to assets in these states as well as managing the claims arising from them.</w:t>
      </w:r>
    </w:p>
    <w:p w14:paraId="69500F15" w14:textId="3F5F9071" w:rsidR="002C795E" w:rsidRDefault="002C795E" w:rsidP="00C053F7">
      <w:pPr>
        <w:jc w:val="both"/>
        <w:rPr>
          <w:rFonts w:ascii="Arial" w:hAnsi="Arial" w:cs="Arial"/>
          <w:sz w:val="22"/>
          <w:szCs w:val="22"/>
          <w:lang w:val="en-GB"/>
        </w:rPr>
      </w:pPr>
    </w:p>
    <w:p w14:paraId="492644B3" w14:textId="77777777" w:rsidR="008812DF" w:rsidRPr="003F5DE9" w:rsidRDefault="003249C2" w:rsidP="008812DF">
      <w:pPr>
        <w:jc w:val="both"/>
        <w:rPr>
          <w:rFonts w:ascii="Arial" w:hAnsi="Arial" w:cs="Arial"/>
          <w:color w:val="000000" w:themeColor="text1"/>
          <w:sz w:val="22"/>
          <w:szCs w:val="22"/>
          <w:u w:val="single"/>
          <w:lang w:val="en-GB"/>
        </w:rPr>
      </w:pPr>
      <w:r w:rsidRPr="007E26DE">
        <w:rPr>
          <w:rFonts w:ascii="Arial" w:hAnsi="Arial" w:cs="Arial"/>
          <w:sz w:val="22"/>
          <w:szCs w:val="22"/>
          <w:u w:val="single"/>
          <w:lang w:val="en-GB"/>
        </w:rPr>
        <w:t>Employees</w:t>
      </w:r>
      <w:r w:rsidR="008812DF">
        <w:rPr>
          <w:rFonts w:ascii="Arial" w:hAnsi="Arial" w:cs="Arial"/>
          <w:sz w:val="22"/>
          <w:szCs w:val="22"/>
          <w:u w:val="single"/>
          <w:lang w:val="en-GB"/>
        </w:rPr>
        <w:t xml:space="preserve"> - </w:t>
      </w:r>
      <w:r w:rsidR="008812DF" w:rsidRPr="003F5DE9">
        <w:rPr>
          <w:rFonts w:ascii="Arial" w:hAnsi="Arial" w:cs="Arial"/>
          <w:color w:val="000000" w:themeColor="text1"/>
          <w:sz w:val="22"/>
          <w:szCs w:val="22"/>
          <w:u w:val="single"/>
          <w:lang w:val="en-GB"/>
        </w:rPr>
        <w:t>Contract Governing law</w:t>
      </w:r>
    </w:p>
    <w:p w14:paraId="5C265480" w14:textId="77777777" w:rsidR="008812DF" w:rsidRPr="00BF1C6F" w:rsidRDefault="008812DF" w:rsidP="008812DF">
      <w:pPr>
        <w:jc w:val="both"/>
        <w:rPr>
          <w:rFonts w:ascii="Arial" w:hAnsi="Arial" w:cs="Arial"/>
          <w:color w:val="000000" w:themeColor="text1"/>
          <w:sz w:val="22"/>
          <w:szCs w:val="22"/>
          <w:lang w:val="en-GB"/>
        </w:rPr>
      </w:pPr>
    </w:p>
    <w:p w14:paraId="4584ABA9" w14:textId="031B3DF7" w:rsidR="008812DF" w:rsidRDefault="008812DF" w:rsidP="008812DF">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Company’s main operations are the providing of Deepwater floating rigs for oil drilling. The Company’s rigs fly under the flags of the </w:t>
      </w:r>
      <w:r w:rsidR="00251523">
        <w:rPr>
          <w:rFonts w:ascii="Arial" w:hAnsi="Arial" w:cs="Arial"/>
          <w:color w:val="000000" w:themeColor="text1"/>
          <w:sz w:val="22"/>
          <w:szCs w:val="22"/>
          <w:lang w:val="en-GB"/>
        </w:rPr>
        <w:t>Panama</w:t>
      </w:r>
      <w:r>
        <w:rPr>
          <w:rFonts w:ascii="Arial" w:hAnsi="Arial" w:cs="Arial"/>
          <w:color w:val="000000" w:themeColor="text1"/>
          <w:sz w:val="22"/>
          <w:szCs w:val="22"/>
          <w:lang w:val="en-GB"/>
        </w:rPr>
        <w:t xml:space="preserve"> which usually governs the employment conditions of the crew. the employees have all been provided with employment contracts that are governed under UK law. The insolvency practitioner would like to manage the termination of the employees under </w:t>
      </w:r>
      <w:r w:rsidR="00251523">
        <w:rPr>
          <w:rFonts w:ascii="Arial" w:hAnsi="Arial" w:cs="Arial"/>
          <w:color w:val="000000" w:themeColor="text1"/>
          <w:sz w:val="22"/>
          <w:szCs w:val="22"/>
          <w:lang w:val="en-GB"/>
        </w:rPr>
        <w:t>Panama</w:t>
      </w:r>
      <w:r>
        <w:rPr>
          <w:rFonts w:ascii="Arial" w:hAnsi="Arial" w:cs="Arial"/>
          <w:color w:val="000000" w:themeColor="text1"/>
          <w:sz w:val="22"/>
          <w:szCs w:val="22"/>
          <w:lang w:val="en-GB"/>
        </w:rPr>
        <w:t xml:space="preserve"> law based on the vessels flag as this would be favourable in terms of pay outs to be made/subrogated claims to be received in respect of employee </w:t>
      </w:r>
      <w:r>
        <w:rPr>
          <w:rFonts w:ascii="Arial" w:hAnsi="Arial" w:cs="Arial"/>
          <w:color w:val="000000" w:themeColor="text1"/>
          <w:sz w:val="22"/>
          <w:szCs w:val="22"/>
          <w:lang w:val="en-GB"/>
        </w:rPr>
        <w:lastRenderedPageBreak/>
        <w:t>entitlements to outstanding pay/holiday and redundancy and notice claims. The practitioner may need to seek the courts direction as to which law shall govern the management of these employees.</w:t>
      </w:r>
      <w:r w:rsidR="00251523">
        <w:rPr>
          <w:rFonts w:ascii="Arial" w:hAnsi="Arial" w:cs="Arial"/>
          <w:color w:val="000000" w:themeColor="text1"/>
          <w:sz w:val="22"/>
          <w:szCs w:val="22"/>
          <w:lang w:val="en-GB"/>
        </w:rPr>
        <w:t xml:space="preserve"> The Model Laws would allow for the UK courts direction to be </w:t>
      </w:r>
      <w:r w:rsidR="0004471E">
        <w:rPr>
          <w:rFonts w:ascii="Arial" w:hAnsi="Arial" w:cs="Arial"/>
          <w:color w:val="000000" w:themeColor="text1"/>
          <w:sz w:val="22"/>
          <w:szCs w:val="22"/>
          <w:lang w:val="en-GB"/>
        </w:rPr>
        <w:t>observed in Panama as both have adopted the legislation.</w:t>
      </w:r>
    </w:p>
    <w:p w14:paraId="5EEFC79D" w14:textId="2FC9B35E" w:rsidR="003249C2" w:rsidRDefault="003249C2" w:rsidP="00C053F7">
      <w:pPr>
        <w:jc w:val="both"/>
        <w:rPr>
          <w:rFonts w:ascii="Arial" w:hAnsi="Arial" w:cs="Arial"/>
          <w:sz w:val="22"/>
          <w:szCs w:val="22"/>
          <w:lang w:val="en-GB"/>
        </w:rPr>
      </w:pPr>
    </w:p>
    <w:p w14:paraId="67F2F51D" w14:textId="3E702189" w:rsidR="003249C2" w:rsidRPr="007E26DE" w:rsidRDefault="003249C2" w:rsidP="00C053F7">
      <w:pPr>
        <w:jc w:val="both"/>
        <w:rPr>
          <w:rFonts w:ascii="Arial" w:hAnsi="Arial" w:cs="Arial"/>
          <w:sz w:val="22"/>
          <w:szCs w:val="22"/>
          <w:u w:val="single"/>
          <w:lang w:val="en-GB"/>
        </w:rPr>
      </w:pPr>
      <w:r w:rsidRPr="007E26DE">
        <w:rPr>
          <w:rFonts w:ascii="Arial" w:hAnsi="Arial" w:cs="Arial"/>
          <w:sz w:val="22"/>
          <w:szCs w:val="22"/>
          <w:u w:val="single"/>
          <w:lang w:val="en-GB"/>
        </w:rPr>
        <w:t>Creditors</w:t>
      </w:r>
      <w:r w:rsidR="00E4331E">
        <w:rPr>
          <w:rFonts w:ascii="Arial" w:hAnsi="Arial" w:cs="Arial"/>
          <w:sz w:val="22"/>
          <w:szCs w:val="22"/>
          <w:u w:val="single"/>
          <w:lang w:val="en-GB"/>
        </w:rPr>
        <w:t xml:space="preserve"> and managing claims</w:t>
      </w:r>
    </w:p>
    <w:p w14:paraId="56C72BDB" w14:textId="31EA5018" w:rsidR="003249C2" w:rsidRDefault="003249C2" w:rsidP="00C053F7">
      <w:pPr>
        <w:jc w:val="both"/>
        <w:rPr>
          <w:rFonts w:ascii="Arial" w:hAnsi="Arial" w:cs="Arial"/>
          <w:sz w:val="22"/>
          <w:szCs w:val="22"/>
          <w:lang w:val="en-GB"/>
        </w:rPr>
      </w:pPr>
    </w:p>
    <w:p w14:paraId="6E9A2F00" w14:textId="673853C4" w:rsidR="003249C2" w:rsidRDefault="00B57B8B" w:rsidP="00C053F7">
      <w:pPr>
        <w:jc w:val="both"/>
        <w:rPr>
          <w:rFonts w:ascii="Arial" w:hAnsi="Arial" w:cs="Arial"/>
          <w:sz w:val="22"/>
          <w:szCs w:val="22"/>
          <w:lang w:val="en-GB"/>
        </w:rPr>
      </w:pPr>
      <w:r>
        <w:rPr>
          <w:rFonts w:ascii="Arial" w:hAnsi="Arial" w:cs="Arial"/>
          <w:sz w:val="22"/>
          <w:szCs w:val="22"/>
          <w:lang w:val="en-GB"/>
        </w:rPr>
        <w:t xml:space="preserve">The </w:t>
      </w:r>
      <w:r w:rsidR="00404576">
        <w:rPr>
          <w:rFonts w:ascii="Arial" w:hAnsi="Arial" w:cs="Arial"/>
          <w:sz w:val="22"/>
          <w:szCs w:val="22"/>
          <w:lang w:val="en-GB"/>
        </w:rPr>
        <w:t xml:space="preserve">UK legislation for the managing of claims allows for HMRC to be preferential in respect of taxes of for </w:t>
      </w:r>
      <w:r w:rsidR="00C57696">
        <w:rPr>
          <w:rFonts w:ascii="Arial" w:hAnsi="Arial" w:cs="Arial"/>
          <w:sz w:val="22"/>
          <w:szCs w:val="22"/>
          <w:lang w:val="en-GB"/>
        </w:rPr>
        <w:t xml:space="preserve">VAT and employee payroll deductibles. </w:t>
      </w:r>
      <w:r w:rsidR="00DF3C8E">
        <w:rPr>
          <w:rFonts w:ascii="Arial" w:hAnsi="Arial" w:cs="Arial"/>
          <w:sz w:val="22"/>
          <w:szCs w:val="22"/>
          <w:lang w:val="en-GB"/>
        </w:rPr>
        <w:t xml:space="preserve">Given the significant </w:t>
      </w:r>
      <w:r w:rsidR="004C621C">
        <w:rPr>
          <w:rFonts w:ascii="Arial" w:hAnsi="Arial" w:cs="Arial"/>
          <w:sz w:val="22"/>
          <w:szCs w:val="22"/>
          <w:lang w:val="en-GB"/>
        </w:rPr>
        <w:t xml:space="preserve">arears of other </w:t>
      </w:r>
      <w:r w:rsidR="00605534">
        <w:rPr>
          <w:rFonts w:ascii="Arial" w:hAnsi="Arial" w:cs="Arial"/>
          <w:sz w:val="22"/>
          <w:szCs w:val="22"/>
          <w:lang w:val="en-GB"/>
        </w:rPr>
        <w:t>jurisdictions</w:t>
      </w:r>
      <w:r w:rsidR="004C621C">
        <w:rPr>
          <w:rFonts w:ascii="Arial" w:hAnsi="Arial" w:cs="Arial"/>
          <w:sz w:val="22"/>
          <w:szCs w:val="22"/>
          <w:lang w:val="en-GB"/>
        </w:rPr>
        <w:t xml:space="preserve"> Revenue services, </w:t>
      </w:r>
      <w:r w:rsidR="00605534">
        <w:rPr>
          <w:rFonts w:ascii="Arial" w:hAnsi="Arial" w:cs="Arial"/>
          <w:sz w:val="22"/>
          <w:szCs w:val="22"/>
          <w:lang w:val="en-GB"/>
        </w:rPr>
        <w:t xml:space="preserve">they would like their similarly defined taxes to rank </w:t>
      </w:r>
      <w:proofErr w:type="spellStart"/>
      <w:r w:rsidR="00605534">
        <w:rPr>
          <w:rFonts w:ascii="Arial" w:hAnsi="Arial" w:cs="Arial"/>
          <w:sz w:val="22"/>
          <w:szCs w:val="22"/>
          <w:lang w:val="en-GB"/>
        </w:rPr>
        <w:t>pari</w:t>
      </w:r>
      <w:proofErr w:type="spellEnd"/>
      <w:r w:rsidR="00605534">
        <w:rPr>
          <w:rFonts w:ascii="Arial" w:hAnsi="Arial" w:cs="Arial"/>
          <w:sz w:val="22"/>
          <w:szCs w:val="22"/>
          <w:lang w:val="en-GB"/>
        </w:rPr>
        <w:t xml:space="preserve">-passu with HMRC. The practitioner may need to seek court direction </w:t>
      </w:r>
      <w:r w:rsidR="002F0B67">
        <w:rPr>
          <w:rFonts w:ascii="Arial" w:hAnsi="Arial" w:cs="Arial"/>
          <w:sz w:val="22"/>
          <w:szCs w:val="22"/>
          <w:lang w:val="en-GB"/>
        </w:rPr>
        <w:t xml:space="preserve">as to whether they should also rank in preference to </w:t>
      </w:r>
      <w:r w:rsidR="0062225F">
        <w:rPr>
          <w:rFonts w:ascii="Arial" w:hAnsi="Arial" w:cs="Arial"/>
          <w:sz w:val="22"/>
          <w:szCs w:val="22"/>
          <w:lang w:val="en-GB"/>
        </w:rPr>
        <w:t>unsecured creditors also. This would cause significantly reduced estate monies available for a distribution to non-preferential unsecured creditors so is a matter that would require proper direction.</w:t>
      </w:r>
      <w:r w:rsidR="0004471E">
        <w:rPr>
          <w:rFonts w:ascii="Arial" w:hAnsi="Arial" w:cs="Arial"/>
          <w:sz w:val="22"/>
          <w:szCs w:val="22"/>
          <w:lang w:val="en-GB"/>
        </w:rPr>
        <w:t xml:space="preserve"> </w:t>
      </w:r>
      <w:r w:rsidR="00E4331E">
        <w:rPr>
          <w:rFonts w:ascii="Arial" w:hAnsi="Arial" w:cs="Arial"/>
          <w:sz w:val="22"/>
          <w:szCs w:val="22"/>
          <w:lang w:val="en-GB"/>
        </w:rPr>
        <w:t xml:space="preserve">Any claims received could be made in foreign currency as UK insolvency laws already provide for </w:t>
      </w:r>
      <w:r w:rsidR="0031447E">
        <w:rPr>
          <w:rFonts w:ascii="Arial" w:hAnsi="Arial" w:cs="Arial"/>
          <w:sz w:val="22"/>
          <w:szCs w:val="22"/>
          <w:lang w:val="en-GB"/>
        </w:rPr>
        <w:t>a determination on exchange rate being at the bank of England rate as at the date of proceedings commencing.</w:t>
      </w:r>
    </w:p>
    <w:p w14:paraId="0F97811B" w14:textId="77777777" w:rsidR="008F4199" w:rsidRDefault="008F4199" w:rsidP="00C053F7">
      <w:pPr>
        <w:jc w:val="both"/>
        <w:rPr>
          <w:rFonts w:ascii="Arial" w:hAnsi="Arial" w:cs="Arial"/>
          <w:sz w:val="22"/>
          <w:szCs w:val="22"/>
          <w:lang w:val="en-GB"/>
        </w:rPr>
      </w:pPr>
    </w:p>
    <w:p w14:paraId="7F0B81D1" w14:textId="06742453" w:rsidR="003249C2" w:rsidRPr="007E26DE" w:rsidRDefault="003249C2" w:rsidP="00C053F7">
      <w:pPr>
        <w:jc w:val="both"/>
        <w:rPr>
          <w:rFonts w:ascii="Arial" w:hAnsi="Arial" w:cs="Arial"/>
          <w:sz w:val="22"/>
          <w:szCs w:val="22"/>
          <w:u w:val="single"/>
          <w:lang w:val="en-GB"/>
        </w:rPr>
      </w:pPr>
      <w:r w:rsidRPr="007E26DE">
        <w:rPr>
          <w:rFonts w:ascii="Arial" w:hAnsi="Arial" w:cs="Arial"/>
          <w:sz w:val="22"/>
          <w:szCs w:val="22"/>
          <w:u w:val="single"/>
          <w:lang w:val="en-GB"/>
        </w:rPr>
        <w:t>Asset</w:t>
      </w:r>
      <w:r w:rsidR="00E4331E">
        <w:rPr>
          <w:rFonts w:ascii="Arial" w:hAnsi="Arial" w:cs="Arial"/>
          <w:sz w:val="22"/>
          <w:szCs w:val="22"/>
          <w:u w:val="single"/>
          <w:lang w:val="en-GB"/>
        </w:rPr>
        <w:t xml:space="preserve"> realisations </w:t>
      </w:r>
      <w:r w:rsidR="00A16E13">
        <w:rPr>
          <w:rFonts w:ascii="Arial" w:hAnsi="Arial" w:cs="Arial"/>
          <w:sz w:val="22"/>
          <w:szCs w:val="22"/>
          <w:u w:val="single"/>
          <w:lang w:val="en-GB"/>
        </w:rPr>
        <w:t>in the US</w:t>
      </w:r>
    </w:p>
    <w:p w14:paraId="7DD83248" w14:textId="42409B16" w:rsidR="003249C2" w:rsidRDefault="003249C2" w:rsidP="00C053F7">
      <w:pPr>
        <w:jc w:val="both"/>
        <w:rPr>
          <w:rFonts w:ascii="Arial" w:hAnsi="Arial" w:cs="Arial"/>
          <w:sz w:val="22"/>
          <w:szCs w:val="22"/>
          <w:lang w:val="en-GB"/>
        </w:rPr>
      </w:pPr>
    </w:p>
    <w:p w14:paraId="438A7043" w14:textId="58F1C03B" w:rsidR="008F4199" w:rsidRDefault="008F4199" w:rsidP="00C053F7">
      <w:pPr>
        <w:jc w:val="both"/>
        <w:rPr>
          <w:rFonts w:ascii="Arial" w:hAnsi="Arial" w:cs="Arial"/>
          <w:sz w:val="22"/>
          <w:szCs w:val="22"/>
          <w:lang w:val="en-GB"/>
        </w:rPr>
      </w:pPr>
      <w:r>
        <w:rPr>
          <w:rFonts w:ascii="Arial" w:hAnsi="Arial" w:cs="Arial"/>
          <w:sz w:val="22"/>
          <w:szCs w:val="22"/>
          <w:lang w:val="en-GB"/>
        </w:rPr>
        <w:t xml:space="preserve">The insolvency practitioner has identified a claim for fraud against one if its directors domiciled in the US in Texas. The Practitioner believes that the director has sufficient assets available to make a </w:t>
      </w:r>
      <w:r w:rsidR="00991641">
        <w:rPr>
          <w:rFonts w:ascii="Arial" w:hAnsi="Arial" w:cs="Arial"/>
          <w:sz w:val="22"/>
          <w:szCs w:val="22"/>
          <w:lang w:val="en-GB"/>
        </w:rPr>
        <w:t xml:space="preserve">claim against him worthwhile. </w:t>
      </w:r>
    </w:p>
    <w:p w14:paraId="4D68722C" w14:textId="3AF0DA8D" w:rsidR="00991641" w:rsidRDefault="00991641" w:rsidP="00C053F7">
      <w:pPr>
        <w:jc w:val="both"/>
        <w:rPr>
          <w:rFonts w:ascii="Arial" w:hAnsi="Arial" w:cs="Arial"/>
          <w:sz w:val="22"/>
          <w:szCs w:val="22"/>
          <w:lang w:val="en-GB"/>
        </w:rPr>
      </w:pPr>
    </w:p>
    <w:p w14:paraId="44FD2186" w14:textId="4F2F9144" w:rsidR="00991641" w:rsidRDefault="00991641" w:rsidP="00C053F7">
      <w:pPr>
        <w:jc w:val="both"/>
        <w:rPr>
          <w:rFonts w:ascii="Arial" w:hAnsi="Arial" w:cs="Arial"/>
          <w:sz w:val="22"/>
          <w:szCs w:val="22"/>
          <w:lang w:val="en-GB"/>
        </w:rPr>
      </w:pPr>
      <w:r>
        <w:rPr>
          <w:rFonts w:ascii="Arial" w:hAnsi="Arial" w:cs="Arial"/>
          <w:sz w:val="22"/>
          <w:szCs w:val="22"/>
          <w:lang w:val="en-GB"/>
        </w:rPr>
        <w:t xml:space="preserve">The US allows for a chapter 15 recognition of the main proceedings of the UK in the US courts, this will ease the process of the UK practitioner bringing a claim in the courts. Unfortunately, the main asset identified by the UK practitioner is the directors property which in Texas is considered large enough to be a homestead and is therefore protected by Texas state law form being </w:t>
      </w:r>
      <w:r w:rsidR="00D25330">
        <w:rPr>
          <w:rFonts w:ascii="Arial" w:hAnsi="Arial" w:cs="Arial"/>
          <w:sz w:val="22"/>
          <w:szCs w:val="22"/>
          <w:lang w:val="en-GB"/>
        </w:rPr>
        <w:t>captured by any award the court gives to the practitioner for the benefit of the estate</w:t>
      </w:r>
      <w:r w:rsidR="00D620C7">
        <w:rPr>
          <w:rFonts w:ascii="Arial" w:hAnsi="Arial" w:cs="Arial"/>
          <w:sz w:val="22"/>
          <w:szCs w:val="22"/>
          <w:lang w:val="en-GB"/>
        </w:rPr>
        <w:t>, It would also be protected in any bankruptcy proceeding based on the court award</w:t>
      </w:r>
      <w:r w:rsidR="00D25330">
        <w:rPr>
          <w:rFonts w:ascii="Arial" w:hAnsi="Arial" w:cs="Arial"/>
          <w:sz w:val="22"/>
          <w:szCs w:val="22"/>
          <w:lang w:val="en-GB"/>
        </w:rPr>
        <w:t xml:space="preserve">. The practitioner will therefore need to look </w:t>
      </w:r>
      <w:r w:rsidR="00D620C7">
        <w:rPr>
          <w:rFonts w:ascii="Arial" w:hAnsi="Arial" w:cs="Arial"/>
          <w:sz w:val="22"/>
          <w:szCs w:val="22"/>
          <w:lang w:val="en-GB"/>
        </w:rPr>
        <w:t xml:space="preserve">at other assets that the director may have available to them. If insufficient </w:t>
      </w:r>
      <w:r w:rsidR="007E26DE">
        <w:rPr>
          <w:rFonts w:ascii="Arial" w:hAnsi="Arial" w:cs="Arial"/>
          <w:sz w:val="22"/>
          <w:szCs w:val="22"/>
          <w:lang w:val="en-GB"/>
        </w:rPr>
        <w:t>assets are available this potential asset would need to be disregarded as it is commercially not viable.</w:t>
      </w:r>
      <w:r w:rsidR="00243350">
        <w:rPr>
          <w:rFonts w:ascii="Arial" w:hAnsi="Arial" w:cs="Arial"/>
          <w:sz w:val="22"/>
          <w:szCs w:val="22"/>
          <w:lang w:val="en-GB"/>
        </w:rPr>
        <w:t xml:space="preserve"> The US has adopted the model laws, as well as the chapter 15 recognition would aide the Insolvency practitioner in managing the above process.</w:t>
      </w:r>
    </w:p>
    <w:p w14:paraId="6EE4C301" w14:textId="5919ED61" w:rsidR="00243350" w:rsidRDefault="00243350" w:rsidP="00C053F7">
      <w:pPr>
        <w:jc w:val="both"/>
        <w:rPr>
          <w:rFonts w:ascii="Arial" w:hAnsi="Arial" w:cs="Arial"/>
          <w:sz w:val="22"/>
          <w:szCs w:val="22"/>
          <w:lang w:val="en-GB"/>
        </w:rPr>
      </w:pPr>
    </w:p>
    <w:p w14:paraId="52B4915B" w14:textId="289B9AAA" w:rsidR="00243350" w:rsidRPr="00A16E13" w:rsidRDefault="00F45E16" w:rsidP="00C053F7">
      <w:pPr>
        <w:jc w:val="both"/>
        <w:rPr>
          <w:rFonts w:ascii="Arial" w:hAnsi="Arial" w:cs="Arial"/>
          <w:sz w:val="22"/>
          <w:szCs w:val="22"/>
          <w:u w:val="single"/>
          <w:lang w:val="en-GB"/>
        </w:rPr>
      </w:pPr>
      <w:r w:rsidRPr="00A16E13">
        <w:rPr>
          <w:rFonts w:ascii="Arial" w:hAnsi="Arial" w:cs="Arial"/>
          <w:sz w:val="22"/>
          <w:szCs w:val="22"/>
          <w:u w:val="single"/>
          <w:lang w:val="en-GB"/>
        </w:rPr>
        <w:t>As</w:t>
      </w:r>
      <w:r w:rsidR="00A16E13" w:rsidRPr="00A16E13">
        <w:rPr>
          <w:rFonts w:ascii="Arial" w:hAnsi="Arial" w:cs="Arial"/>
          <w:sz w:val="22"/>
          <w:szCs w:val="22"/>
          <w:u w:val="single"/>
          <w:lang w:val="en-GB"/>
        </w:rPr>
        <w:t>set realisations in Scandinavia</w:t>
      </w:r>
    </w:p>
    <w:p w14:paraId="79F6321D" w14:textId="77777777" w:rsidR="00A16E13" w:rsidRDefault="00A16E13" w:rsidP="00C053F7">
      <w:pPr>
        <w:jc w:val="both"/>
        <w:rPr>
          <w:rFonts w:ascii="Arial" w:hAnsi="Arial" w:cs="Arial"/>
          <w:sz w:val="22"/>
          <w:szCs w:val="22"/>
          <w:lang w:val="en-GB"/>
        </w:rPr>
      </w:pPr>
    </w:p>
    <w:p w14:paraId="2DD9D504" w14:textId="23C53554" w:rsidR="008F4199" w:rsidRDefault="00A16E13" w:rsidP="00C053F7">
      <w:pPr>
        <w:jc w:val="both"/>
        <w:rPr>
          <w:rFonts w:ascii="Arial" w:hAnsi="Arial" w:cs="Arial"/>
          <w:sz w:val="22"/>
          <w:szCs w:val="22"/>
          <w:lang w:val="en-GB"/>
        </w:rPr>
      </w:pPr>
      <w:r>
        <w:rPr>
          <w:rFonts w:ascii="Arial" w:hAnsi="Arial" w:cs="Arial"/>
          <w:sz w:val="22"/>
          <w:szCs w:val="22"/>
          <w:lang w:val="en-GB"/>
        </w:rPr>
        <w:t xml:space="preserve">The insolvency practitioner has asset available to it in Sweden and in Finland. The insolvency proceeding commenced prior to </w:t>
      </w:r>
      <w:r w:rsidR="007B2921">
        <w:rPr>
          <w:rFonts w:ascii="Arial" w:hAnsi="Arial" w:cs="Arial"/>
          <w:sz w:val="22"/>
          <w:szCs w:val="22"/>
          <w:lang w:val="en-GB"/>
        </w:rPr>
        <w:t>Brexit, the proceedings are therefore still subject to EU regulations on main proceedings allowing the UK practitioner to manage the property and realise it to the benefit of the estate without issue as allow jurisdictions have adopted these regulations.</w:t>
      </w:r>
    </w:p>
    <w:p w14:paraId="462A1C14" w14:textId="13617B7B" w:rsidR="005836FE" w:rsidRDefault="005836FE" w:rsidP="00C053F7">
      <w:pPr>
        <w:jc w:val="both"/>
        <w:rPr>
          <w:rFonts w:ascii="Arial" w:hAnsi="Arial" w:cs="Arial"/>
          <w:color w:val="000000" w:themeColor="text1"/>
          <w:sz w:val="22"/>
          <w:szCs w:val="22"/>
          <w:lang w:val="en-GB"/>
        </w:rPr>
      </w:pPr>
    </w:p>
    <w:p w14:paraId="1DCAD283" w14:textId="6AB3FD0C" w:rsidR="0019706F" w:rsidRDefault="0019706F" w:rsidP="00C053F7">
      <w:pPr>
        <w:jc w:val="both"/>
        <w:rPr>
          <w:rFonts w:ascii="Arial" w:hAnsi="Arial" w:cs="Arial"/>
          <w:color w:val="000000" w:themeColor="text1"/>
          <w:sz w:val="22"/>
          <w:szCs w:val="22"/>
          <w:lang w:val="en-GB"/>
        </w:rPr>
      </w:pPr>
    </w:p>
    <w:p w14:paraId="15FFB4D1" w14:textId="77777777" w:rsidR="0019706F" w:rsidRPr="00BF1C6F" w:rsidRDefault="0019706F"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A4E62" w14:textId="77777777" w:rsidR="00697792" w:rsidRDefault="00697792" w:rsidP="00241B44">
      <w:r>
        <w:separator/>
      </w:r>
    </w:p>
  </w:endnote>
  <w:endnote w:type="continuationSeparator" w:id="0">
    <w:p w14:paraId="345EA7DD" w14:textId="77777777" w:rsidR="00697792" w:rsidRDefault="0069779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6EBABC8" w:rsidR="00AD6A7D" w:rsidRPr="00F44220" w:rsidRDefault="0079453C" w:rsidP="00AD6A7D">
    <w:pPr>
      <w:pStyle w:val="Footer"/>
      <w:ind w:right="360"/>
      <w:rPr>
        <w:rFonts w:ascii="Arial" w:hAnsi="Arial" w:cs="Arial"/>
        <w:sz w:val="18"/>
        <w:szCs w:val="18"/>
      </w:rPr>
    </w:pPr>
    <w:r w:rsidRPr="0079453C">
      <w:rPr>
        <w:rFonts w:ascii="Arial" w:hAnsi="Arial" w:cs="Arial"/>
        <w:sz w:val="18"/>
        <w:szCs w:val="18"/>
      </w:rPr>
      <w:t>202122-560</w:t>
    </w:r>
    <w:r w:rsidR="00AD6A7D" w:rsidRPr="00F44220">
      <w:rPr>
        <w:rFonts w:ascii="Arial" w:hAnsi="Arial" w:cs="Arial"/>
        <w:sz w:val="18"/>
        <w:szCs w:val="18"/>
      </w:rPr>
      <w:t>.assessment1formative.docx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23D0" w14:textId="77777777" w:rsidR="003A09ED" w:rsidRDefault="003A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46895" w14:textId="77777777" w:rsidR="00697792" w:rsidRDefault="00697792" w:rsidP="00241B44">
      <w:r>
        <w:separator/>
      </w:r>
    </w:p>
  </w:footnote>
  <w:footnote w:type="continuationSeparator" w:id="0">
    <w:p w14:paraId="081650CC" w14:textId="77777777" w:rsidR="00697792" w:rsidRDefault="0069779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59DF" w14:textId="77777777" w:rsidR="003A09ED" w:rsidRDefault="003A0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2DEA" w14:textId="77777777" w:rsidR="003A09ED" w:rsidRDefault="003A0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53B" w14:textId="77777777" w:rsidR="003A09ED" w:rsidRDefault="003A0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83A31"/>
    <w:multiLevelType w:val="hybridMultilevel"/>
    <w:tmpl w:val="05364140"/>
    <w:lvl w:ilvl="0" w:tplc="7E5033D0">
      <w:start w:val="1"/>
      <w:numFmt w:val="lowerLetter"/>
      <w:lvlText w:val="%1)"/>
      <w:lvlJc w:val="left"/>
      <w:pPr>
        <w:ind w:left="426" w:hanging="360"/>
      </w:pPr>
      <w:rPr>
        <w:rFonts w:hint="default"/>
        <w:color w:val="auto"/>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5"/>
  </w:num>
  <w:num w:numId="4">
    <w:abstractNumId w:val="2"/>
  </w:num>
  <w:num w:numId="5">
    <w:abstractNumId w:val="8"/>
  </w:num>
  <w:num w:numId="6">
    <w:abstractNumId w:val="15"/>
  </w:num>
  <w:num w:numId="7">
    <w:abstractNumId w:val="21"/>
  </w:num>
  <w:num w:numId="8">
    <w:abstractNumId w:val="14"/>
  </w:num>
  <w:num w:numId="9">
    <w:abstractNumId w:val="4"/>
  </w:num>
  <w:num w:numId="10">
    <w:abstractNumId w:val="7"/>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7601"/>
    <w:rsid w:val="000250C7"/>
    <w:rsid w:val="00037621"/>
    <w:rsid w:val="0004154E"/>
    <w:rsid w:val="0004471E"/>
    <w:rsid w:val="00044D46"/>
    <w:rsid w:val="00045088"/>
    <w:rsid w:val="00045904"/>
    <w:rsid w:val="00053533"/>
    <w:rsid w:val="00053DC9"/>
    <w:rsid w:val="00055893"/>
    <w:rsid w:val="00065166"/>
    <w:rsid w:val="00071039"/>
    <w:rsid w:val="00082609"/>
    <w:rsid w:val="000851CC"/>
    <w:rsid w:val="00093BE8"/>
    <w:rsid w:val="000A68ED"/>
    <w:rsid w:val="000B000F"/>
    <w:rsid w:val="000B5FF1"/>
    <w:rsid w:val="000B609F"/>
    <w:rsid w:val="000D55A8"/>
    <w:rsid w:val="000D5A4D"/>
    <w:rsid w:val="000E4841"/>
    <w:rsid w:val="000F1677"/>
    <w:rsid w:val="000F3D6C"/>
    <w:rsid w:val="00101707"/>
    <w:rsid w:val="0010741C"/>
    <w:rsid w:val="00110DA3"/>
    <w:rsid w:val="0011473D"/>
    <w:rsid w:val="00115C85"/>
    <w:rsid w:val="00123661"/>
    <w:rsid w:val="00123855"/>
    <w:rsid w:val="00126A4D"/>
    <w:rsid w:val="001441FF"/>
    <w:rsid w:val="0014622C"/>
    <w:rsid w:val="00152348"/>
    <w:rsid w:val="0015456D"/>
    <w:rsid w:val="00161F1B"/>
    <w:rsid w:val="00162829"/>
    <w:rsid w:val="00180548"/>
    <w:rsid w:val="00180CCE"/>
    <w:rsid w:val="001816C9"/>
    <w:rsid w:val="0018267A"/>
    <w:rsid w:val="00182779"/>
    <w:rsid w:val="001830DF"/>
    <w:rsid w:val="00193549"/>
    <w:rsid w:val="001966D9"/>
    <w:rsid w:val="0019706F"/>
    <w:rsid w:val="001A1DA5"/>
    <w:rsid w:val="001A7E9A"/>
    <w:rsid w:val="001B5016"/>
    <w:rsid w:val="001C45FC"/>
    <w:rsid w:val="001D4862"/>
    <w:rsid w:val="001E25B9"/>
    <w:rsid w:val="001E3B22"/>
    <w:rsid w:val="001E49E0"/>
    <w:rsid w:val="001E5431"/>
    <w:rsid w:val="001E7B5A"/>
    <w:rsid w:val="001F7412"/>
    <w:rsid w:val="0020725B"/>
    <w:rsid w:val="00227709"/>
    <w:rsid w:val="00241B44"/>
    <w:rsid w:val="00243350"/>
    <w:rsid w:val="00245EFB"/>
    <w:rsid w:val="00251523"/>
    <w:rsid w:val="0026515D"/>
    <w:rsid w:val="002668D3"/>
    <w:rsid w:val="0027299F"/>
    <w:rsid w:val="00283B1A"/>
    <w:rsid w:val="00284EBE"/>
    <w:rsid w:val="00286AE6"/>
    <w:rsid w:val="00290D78"/>
    <w:rsid w:val="0029433F"/>
    <w:rsid w:val="00294829"/>
    <w:rsid w:val="002951EA"/>
    <w:rsid w:val="0029690F"/>
    <w:rsid w:val="002A2A60"/>
    <w:rsid w:val="002B1C45"/>
    <w:rsid w:val="002C13C8"/>
    <w:rsid w:val="002C1671"/>
    <w:rsid w:val="002C3547"/>
    <w:rsid w:val="002C795E"/>
    <w:rsid w:val="002D0021"/>
    <w:rsid w:val="002D31CD"/>
    <w:rsid w:val="002D3473"/>
    <w:rsid w:val="002F0B67"/>
    <w:rsid w:val="002F1956"/>
    <w:rsid w:val="002F3440"/>
    <w:rsid w:val="002F75A3"/>
    <w:rsid w:val="0030292C"/>
    <w:rsid w:val="00303C2F"/>
    <w:rsid w:val="00305F3A"/>
    <w:rsid w:val="00314010"/>
    <w:rsid w:val="0031427B"/>
    <w:rsid w:val="0031447E"/>
    <w:rsid w:val="003144EF"/>
    <w:rsid w:val="003249C2"/>
    <w:rsid w:val="00330937"/>
    <w:rsid w:val="00330F31"/>
    <w:rsid w:val="00334648"/>
    <w:rsid w:val="0033768C"/>
    <w:rsid w:val="00337938"/>
    <w:rsid w:val="00340769"/>
    <w:rsid w:val="00341A91"/>
    <w:rsid w:val="00341AA6"/>
    <w:rsid w:val="0034641C"/>
    <w:rsid w:val="00346708"/>
    <w:rsid w:val="00361A0A"/>
    <w:rsid w:val="0036565C"/>
    <w:rsid w:val="0036625E"/>
    <w:rsid w:val="00370024"/>
    <w:rsid w:val="0037465A"/>
    <w:rsid w:val="00374696"/>
    <w:rsid w:val="0038066D"/>
    <w:rsid w:val="00382C98"/>
    <w:rsid w:val="0038533C"/>
    <w:rsid w:val="00385883"/>
    <w:rsid w:val="00386DA7"/>
    <w:rsid w:val="003948D5"/>
    <w:rsid w:val="00396821"/>
    <w:rsid w:val="00397D3A"/>
    <w:rsid w:val="003A051E"/>
    <w:rsid w:val="003A09ED"/>
    <w:rsid w:val="003A2F8D"/>
    <w:rsid w:val="003B170F"/>
    <w:rsid w:val="003B3B5E"/>
    <w:rsid w:val="003B53E4"/>
    <w:rsid w:val="003C4471"/>
    <w:rsid w:val="003D0A6D"/>
    <w:rsid w:val="003D2DA8"/>
    <w:rsid w:val="003E0B16"/>
    <w:rsid w:val="003E67D1"/>
    <w:rsid w:val="003F5758"/>
    <w:rsid w:val="003F5DE9"/>
    <w:rsid w:val="00400774"/>
    <w:rsid w:val="00404576"/>
    <w:rsid w:val="00405DC1"/>
    <w:rsid w:val="00411B48"/>
    <w:rsid w:val="00415F1F"/>
    <w:rsid w:val="0042108F"/>
    <w:rsid w:val="0042612C"/>
    <w:rsid w:val="00430FED"/>
    <w:rsid w:val="0043427C"/>
    <w:rsid w:val="00434A8C"/>
    <w:rsid w:val="00444284"/>
    <w:rsid w:val="00445CE6"/>
    <w:rsid w:val="004534C2"/>
    <w:rsid w:val="0045683E"/>
    <w:rsid w:val="00470577"/>
    <w:rsid w:val="00491675"/>
    <w:rsid w:val="00493855"/>
    <w:rsid w:val="004A16A3"/>
    <w:rsid w:val="004A57DD"/>
    <w:rsid w:val="004A7B51"/>
    <w:rsid w:val="004A7D71"/>
    <w:rsid w:val="004A7EF3"/>
    <w:rsid w:val="004B11FD"/>
    <w:rsid w:val="004B23A2"/>
    <w:rsid w:val="004C1306"/>
    <w:rsid w:val="004C621C"/>
    <w:rsid w:val="004D1A5A"/>
    <w:rsid w:val="004D3721"/>
    <w:rsid w:val="004D64F9"/>
    <w:rsid w:val="004E14A8"/>
    <w:rsid w:val="004F0F8A"/>
    <w:rsid w:val="004F38A2"/>
    <w:rsid w:val="004F5FDF"/>
    <w:rsid w:val="00506F1C"/>
    <w:rsid w:val="005177FE"/>
    <w:rsid w:val="0052263B"/>
    <w:rsid w:val="00524728"/>
    <w:rsid w:val="00530290"/>
    <w:rsid w:val="005331CA"/>
    <w:rsid w:val="00537970"/>
    <w:rsid w:val="00544127"/>
    <w:rsid w:val="00553478"/>
    <w:rsid w:val="00553EB2"/>
    <w:rsid w:val="00560534"/>
    <w:rsid w:val="0056391B"/>
    <w:rsid w:val="005650E2"/>
    <w:rsid w:val="00567075"/>
    <w:rsid w:val="00575B2D"/>
    <w:rsid w:val="005833D0"/>
    <w:rsid w:val="005836FE"/>
    <w:rsid w:val="005846F3"/>
    <w:rsid w:val="0058622F"/>
    <w:rsid w:val="00592F82"/>
    <w:rsid w:val="005A0CCA"/>
    <w:rsid w:val="005A3119"/>
    <w:rsid w:val="005A726D"/>
    <w:rsid w:val="005B67AC"/>
    <w:rsid w:val="005C3C33"/>
    <w:rsid w:val="005D43E0"/>
    <w:rsid w:val="005D58A3"/>
    <w:rsid w:val="005E1B79"/>
    <w:rsid w:val="005F026D"/>
    <w:rsid w:val="005F2D0B"/>
    <w:rsid w:val="005F4B31"/>
    <w:rsid w:val="005F6250"/>
    <w:rsid w:val="00601A99"/>
    <w:rsid w:val="00601F5A"/>
    <w:rsid w:val="00605534"/>
    <w:rsid w:val="00610388"/>
    <w:rsid w:val="00612CA5"/>
    <w:rsid w:val="006153EC"/>
    <w:rsid w:val="00621A17"/>
    <w:rsid w:val="0062225F"/>
    <w:rsid w:val="00627CC9"/>
    <w:rsid w:val="00627E7B"/>
    <w:rsid w:val="00630542"/>
    <w:rsid w:val="00632E44"/>
    <w:rsid w:val="00634622"/>
    <w:rsid w:val="00636110"/>
    <w:rsid w:val="00636808"/>
    <w:rsid w:val="00641515"/>
    <w:rsid w:val="00644452"/>
    <w:rsid w:val="00654C2F"/>
    <w:rsid w:val="00657087"/>
    <w:rsid w:val="00677AEB"/>
    <w:rsid w:val="0068200B"/>
    <w:rsid w:val="00687A1D"/>
    <w:rsid w:val="00697792"/>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166"/>
    <w:rsid w:val="00721383"/>
    <w:rsid w:val="00724D37"/>
    <w:rsid w:val="007333CC"/>
    <w:rsid w:val="0073399A"/>
    <w:rsid w:val="0073774A"/>
    <w:rsid w:val="00751AEA"/>
    <w:rsid w:val="007603F5"/>
    <w:rsid w:val="00764DB0"/>
    <w:rsid w:val="007660F7"/>
    <w:rsid w:val="0076764D"/>
    <w:rsid w:val="0077498C"/>
    <w:rsid w:val="00784128"/>
    <w:rsid w:val="00793173"/>
    <w:rsid w:val="0079453C"/>
    <w:rsid w:val="007B2921"/>
    <w:rsid w:val="007C0C7D"/>
    <w:rsid w:val="007C1459"/>
    <w:rsid w:val="007C1FCC"/>
    <w:rsid w:val="007C3144"/>
    <w:rsid w:val="007C6201"/>
    <w:rsid w:val="007D7C92"/>
    <w:rsid w:val="007E1154"/>
    <w:rsid w:val="007E1C80"/>
    <w:rsid w:val="007E26DE"/>
    <w:rsid w:val="007F41F8"/>
    <w:rsid w:val="007F45F1"/>
    <w:rsid w:val="008031A7"/>
    <w:rsid w:val="0080454E"/>
    <w:rsid w:val="00804C32"/>
    <w:rsid w:val="00806302"/>
    <w:rsid w:val="00807119"/>
    <w:rsid w:val="0082483F"/>
    <w:rsid w:val="008279C0"/>
    <w:rsid w:val="00870BE9"/>
    <w:rsid w:val="008723F3"/>
    <w:rsid w:val="008812DF"/>
    <w:rsid w:val="00881DE6"/>
    <w:rsid w:val="008837A6"/>
    <w:rsid w:val="0089145D"/>
    <w:rsid w:val="008A6CFE"/>
    <w:rsid w:val="008B018B"/>
    <w:rsid w:val="008B5333"/>
    <w:rsid w:val="008B6223"/>
    <w:rsid w:val="008C66E0"/>
    <w:rsid w:val="008C7155"/>
    <w:rsid w:val="008D76F1"/>
    <w:rsid w:val="008E3339"/>
    <w:rsid w:val="008F20FC"/>
    <w:rsid w:val="008F29C7"/>
    <w:rsid w:val="008F4199"/>
    <w:rsid w:val="008F6301"/>
    <w:rsid w:val="00905A43"/>
    <w:rsid w:val="00912C79"/>
    <w:rsid w:val="00942123"/>
    <w:rsid w:val="0095207B"/>
    <w:rsid w:val="00962045"/>
    <w:rsid w:val="00991428"/>
    <w:rsid w:val="00991641"/>
    <w:rsid w:val="00992676"/>
    <w:rsid w:val="009A4725"/>
    <w:rsid w:val="009B0723"/>
    <w:rsid w:val="009B07AD"/>
    <w:rsid w:val="009B0883"/>
    <w:rsid w:val="009B15E2"/>
    <w:rsid w:val="009C0B8E"/>
    <w:rsid w:val="009C19DD"/>
    <w:rsid w:val="009C1BC8"/>
    <w:rsid w:val="009C2442"/>
    <w:rsid w:val="009C5880"/>
    <w:rsid w:val="009D0811"/>
    <w:rsid w:val="009D0EE1"/>
    <w:rsid w:val="009E1027"/>
    <w:rsid w:val="009E2AEB"/>
    <w:rsid w:val="009E2E27"/>
    <w:rsid w:val="009E4DE3"/>
    <w:rsid w:val="00A005FC"/>
    <w:rsid w:val="00A047EE"/>
    <w:rsid w:val="00A16E13"/>
    <w:rsid w:val="00A2274A"/>
    <w:rsid w:val="00A2325E"/>
    <w:rsid w:val="00A235B7"/>
    <w:rsid w:val="00A407EF"/>
    <w:rsid w:val="00A458BE"/>
    <w:rsid w:val="00A46B4C"/>
    <w:rsid w:val="00A5117B"/>
    <w:rsid w:val="00A5456A"/>
    <w:rsid w:val="00A54909"/>
    <w:rsid w:val="00A60074"/>
    <w:rsid w:val="00A62B5A"/>
    <w:rsid w:val="00A6627C"/>
    <w:rsid w:val="00A71019"/>
    <w:rsid w:val="00A740EA"/>
    <w:rsid w:val="00A81029"/>
    <w:rsid w:val="00A83A2F"/>
    <w:rsid w:val="00A96489"/>
    <w:rsid w:val="00A97725"/>
    <w:rsid w:val="00AB685C"/>
    <w:rsid w:val="00AB6C2D"/>
    <w:rsid w:val="00AC3839"/>
    <w:rsid w:val="00AC7082"/>
    <w:rsid w:val="00AD6076"/>
    <w:rsid w:val="00AD6A7D"/>
    <w:rsid w:val="00AE388A"/>
    <w:rsid w:val="00AE3D8B"/>
    <w:rsid w:val="00AF228E"/>
    <w:rsid w:val="00B114FB"/>
    <w:rsid w:val="00B14819"/>
    <w:rsid w:val="00B17AA9"/>
    <w:rsid w:val="00B17F34"/>
    <w:rsid w:val="00B3419F"/>
    <w:rsid w:val="00B50DA3"/>
    <w:rsid w:val="00B57B8B"/>
    <w:rsid w:val="00B72AE1"/>
    <w:rsid w:val="00B736DF"/>
    <w:rsid w:val="00B74FBD"/>
    <w:rsid w:val="00B82586"/>
    <w:rsid w:val="00B86DB1"/>
    <w:rsid w:val="00B87869"/>
    <w:rsid w:val="00BA0B7D"/>
    <w:rsid w:val="00BB0F2B"/>
    <w:rsid w:val="00BD6A34"/>
    <w:rsid w:val="00BF1C6F"/>
    <w:rsid w:val="00BF50F7"/>
    <w:rsid w:val="00C02F29"/>
    <w:rsid w:val="00C053F7"/>
    <w:rsid w:val="00C13F58"/>
    <w:rsid w:val="00C20155"/>
    <w:rsid w:val="00C22A25"/>
    <w:rsid w:val="00C23F0B"/>
    <w:rsid w:val="00C33C6C"/>
    <w:rsid w:val="00C35671"/>
    <w:rsid w:val="00C35B77"/>
    <w:rsid w:val="00C376EB"/>
    <w:rsid w:val="00C403E0"/>
    <w:rsid w:val="00C41B65"/>
    <w:rsid w:val="00C437E0"/>
    <w:rsid w:val="00C46EC1"/>
    <w:rsid w:val="00C52E8A"/>
    <w:rsid w:val="00C53E2C"/>
    <w:rsid w:val="00C550C8"/>
    <w:rsid w:val="00C57696"/>
    <w:rsid w:val="00C606C3"/>
    <w:rsid w:val="00C71EBD"/>
    <w:rsid w:val="00C72848"/>
    <w:rsid w:val="00C7736C"/>
    <w:rsid w:val="00C804F6"/>
    <w:rsid w:val="00C82D87"/>
    <w:rsid w:val="00C8712A"/>
    <w:rsid w:val="00C963D3"/>
    <w:rsid w:val="00CA3329"/>
    <w:rsid w:val="00CB2CBB"/>
    <w:rsid w:val="00CB3E1F"/>
    <w:rsid w:val="00CB7CAC"/>
    <w:rsid w:val="00CC10A5"/>
    <w:rsid w:val="00CC5335"/>
    <w:rsid w:val="00CC5BA4"/>
    <w:rsid w:val="00CD4998"/>
    <w:rsid w:val="00CE1035"/>
    <w:rsid w:val="00CE773E"/>
    <w:rsid w:val="00CF0EDE"/>
    <w:rsid w:val="00CF2819"/>
    <w:rsid w:val="00CF360B"/>
    <w:rsid w:val="00CF4F9D"/>
    <w:rsid w:val="00CF70DC"/>
    <w:rsid w:val="00D00DBC"/>
    <w:rsid w:val="00D104E4"/>
    <w:rsid w:val="00D148DC"/>
    <w:rsid w:val="00D17FDC"/>
    <w:rsid w:val="00D25330"/>
    <w:rsid w:val="00D34A40"/>
    <w:rsid w:val="00D44110"/>
    <w:rsid w:val="00D55B2C"/>
    <w:rsid w:val="00D56FC7"/>
    <w:rsid w:val="00D620C7"/>
    <w:rsid w:val="00D63EFD"/>
    <w:rsid w:val="00D84752"/>
    <w:rsid w:val="00D86B3B"/>
    <w:rsid w:val="00D8748A"/>
    <w:rsid w:val="00D93196"/>
    <w:rsid w:val="00DB243C"/>
    <w:rsid w:val="00DB482A"/>
    <w:rsid w:val="00DB56F2"/>
    <w:rsid w:val="00DB6EF5"/>
    <w:rsid w:val="00DC01D8"/>
    <w:rsid w:val="00DC0391"/>
    <w:rsid w:val="00DC3089"/>
    <w:rsid w:val="00DC4420"/>
    <w:rsid w:val="00DD0802"/>
    <w:rsid w:val="00DD2DAE"/>
    <w:rsid w:val="00DD2E11"/>
    <w:rsid w:val="00DD753B"/>
    <w:rsid w:val="00DE03AF"/>
    <w:rsid w:val="00DE121C"/>
    <w:rsid w:val="00DE6633"/>
    <w:rsid w:val="00DF3C8E"/>
    <w:rsid w:val="00DF75F8"/>
    <w:rsid w:val="00DF7A3A"/>
    <w:rsid w:val="00E00C00"/>
    <w:rsid w:val="00E01A21"/>
    <w:rsid w:val="00E0475D"/>
    <w:rsid w:val="00E07C5A"/>
    <w:rsid w:val="00E15BA9"/>
    <w:rsid w:val="00E26E19"/>
    <w:rsid w:val="00E355C2"/>
    <w:rsid w:val="00E4331E"/>
    <w:rsid w:val="00E450A4"/>
    <w:rsid w:val="00E506BE"/>
    <w:rsid w:val="00E533D4"/>
    <w:rsid w:val="00E55547"/>
    <w:rsid w:val="00E6302B"/>
    <w:rsid w:val="00E6452F"/>
    <w:rsid w:val="00E64F45"/>
    <w:rsid w:val="00E6742D"/>
    <w:rsid w:val="00E71CB0"/>
    <w:rsid w:val="00E77786"/>
    <w:rsid w:val="00E77C3D"/>
    <w:rsid w:val="00E909F0"/>
    <w:rsid w:val="00E921C5"/>
    <w:rsid w:val="00E93993"/>
    <w:rsid w:val="00EA0913"/>
    <w:rsid w:val="00EA1B40"/>
    <w:rsid w:val="00EB45AC"/>
    <w:rsid w:val="00ED0BC4"/>
    <w:rsid w:val="00EE4971"/>
    <w:rsid w:val="00EE744D"/>
    <w:rsid w:val="00EF090E"/>
    <w:rsid w:val="00EF7E8B"/>
    <w:rsid w:val="00F033DA"/>
    <w:rsid w:val="00F14DC1"/>
    <w:rsid w:val="00F278B1"/>
    <w:rsid w:val="00F27CD8"/>
    <w:rsid w:val="00F30351"/>
    <w:rsid w:val="00F3323E"/>
    <w:rsid w:val="00F341F4"/>
    <w:rsid w:val="00F35CCE"/>
    <w:rsid w:val="00F41184"/>
    <w:rsid w:val="00F44220"/>
    <w:rsid w:val="00F45E16"/>
    <w:rsid w:val="00F504E5"/>
    <w:rsid w:val="00F5524B"/>
    <w:rsid w:val="00F569F0"/>
    <w:rsid w:val="00F61DD2"/>
    <w:rsid w:val="00F66AFF"/>
    <w:rsid w:val="00F71433"/>
    <w:rsid w:val="00F9588A"/>
    <w:rsid w:val="00F97C5B"/>
    <w:rsid w:val="00FA0D15"/>
    <w:rsid w:val="00FA197B"/>
    <w:rsid w:val="00FA3D50"/>
    <w:rsid w:val="00FA3D5F"/>
    <w:rsid w:val="00FB6300"/>
    <w:rsid w:val="00FC374A"/>
    <w:rsid w:val="00FC4508"/>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11</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Asbridge-Smith</cp:lastModifiedBy>
  <cp:revision>142</cp:revision>
  <cp:lastPrinted>2019-09-04T15:45:00Z</cp:lastPrinted>
  <dcterms:created xsi:type="dcterms:W3CDTF">2021-09-29T18:33:00Z</dcterms:created>
  <dcterms:modified xsi:type="dcterms:W3CDTF">2021-10-15T13:53:00Z</dcterms:modified>
</cp:coreProperties>
</file>