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8A0255" w:rsidRDefault="00B736DF" w:rsidP="009E1027">
      <w:pPr>
        <w:pStyle w:val="ListParagraph"/>
        <w:numPr>
          <w:ilvl w:val="0"/>
          <w:numId w:val="12"/>
        </w:numPr>
        <w:ind w:left="426"/>
        <w:jc w:val="both"/>
        <w:rPr>
          <w:rFonts w:ascii="Arial" w:hAnsi="Arial" w:cs="Arial"/>
          <w:sz w:val="22"/>
          <w:szCs w:val="22"/>
          <w:highlight w:val="yellow"/>
          <w:lang w:val="en-GB"/>
        </w:rPr>
      </w:pPr>
      <w:r w:rsidRPr="008A025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8A0255" w:rsidRDefault="00161F1B" w:rsidP="009E1027">
      <w:pPr>
        <w:pStyle w:val="ListParagraph"/>
        <w:numPr>
          <w:ilvl w:val="0"/>
          <w:numId w:val="13"/>
        </w:numPr>
        <w:ind w:left="426"/>
        <w:jc w:val="both"/>
        <w:rPr>
          <w:rFonts w:ascii="Arial" w:hAnsi="Arial" w:cs="Arial"/>
          <w:sz w:val="22"/>
          <w:szCs w:val="22"/>
          <w:highlight w:val="yellow"/>
          <w:lang w:val="en-GB"/>
        </w:rPr>
      </w:pPr>
      <w:r w:rsidRPr="008A0255">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A0255" w:rsidRDefault="009E2E27" w:rsidP="008031A7">
      <w:pPr>
        <w:pStyle w:val="ListParagraph"/>
        <w:numPr>
          <w:ilvl w:val="0"/>
          <w:numId w:val="14"/>
        </w:numPr>
        <w:ind w:left="426"/>
        <w:jc w:val="both"/>
        <w:rPr>
          <w:rFonts w:ascii="Arial" w:hAnsi="Arial" w:cs="Arial"/>
          <w:sz w:val="22"/>
          <w:szCs w:val="22"/>
          <w:highlight w:val="yellow"/>
          <w:lang w:val="en-GB"/>
        </w:rPr>
      </w:pPr>
      <w:r w:rsidRPr="008A0255">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A0255" w:rsidRDefault="009E2E27" w:rsidP="008031A7">
      <w:pPr>
        <w:pStyle w:val="ListParagraph"/>
        <w:numPr>
          <w:ilvl w:val="0"/>
          <w:numId w:val="15"/>
        </w:numPr>
        <w:ind w:left="426"/>
        <w:jc w:val="both"/>
        <w:rPr>
          <w:rFonts w:ascii="Arial" w:hAnsi="Arial" w:cs="Arial"/>
          <w:sz w:val="22"/>
          <w:szCs w:val="22"/>
          <w:highlight w:val="yellow"/>
          <w:lang w:val="en-GB"/>
        </w:rPr>
      </w:pPr>
      <w:r w:rsidRPr="008A0255">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655895" w:rsidRDefault="00A235B7" w:rsidP="006D01C2">
      <w:pPr>
        <w:pStyle w:val="ListParagraph"/>
        <w:numPr>
          <w:ilvl w:val="0"/>
          <w:numId w:val="16"/>
        </w:numPr>
        <w:ind w:left="426"/>
        <w:jc w:val="both"/>
        <w:rPr>
          <w:rFonts w:ascii="Arial" w:hAnsi="Arial" w:cs="Arial"/>
          <w:sz w:val="22"/>
          <w:szCs w:val="22"/>
          <w:highlight w:val="yellow"/>
          <w:lang w:val="en-GB"/>
        </w:rPr>
      </w:pPr>
      <w:r w:rsidRPr="00655895">
        <w:rPr>
          <w:rFonts w:ascii="Arial" w:hAnsi="Arial" w:cs="Arial"/>
          <w:sz w:val="22"/>
          <w:szCs w:val="22"/>
          <w:highlight w:val="yellow"/>
          <w:lang w:val="en-GB"/>
        </w:rPr>
        <w:t>The statement</w:t>
      </w:r>
      <w:r w:rsidR="0037465A" w:rsidRPr="00655895">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655895" w:rsidRDefault="007074E9" w:rsidP="006D01C2">
      <w:pPr>
        <w:pStyle w:val="ListParagraph"/>
        <w:numPr>
          <w:ilvl w:val="0"/>
          <w:numId w:val="16"/>
        </w:numPr>
        <w:ind w:left="426"/>
        <w:jc w:val="both"/>
        <w:rPr>
          <w:rFonts w:ascii="Arial" w:hAnsi="Arial" w:cs="Arial"/>
          <w:sz w:val="22"/>
          <w:szCs w:val="22"/>
          <w:lang w:val="en-GB"/>
        </w:rPr>
      </w:pPr>
      <w:r w:rsidRPr="00655895">
        <w:rPr>
          <w:rFonts w:ascii="Arial" w:hAnsi="Arial" w:cs="Arial"/>
          <w:sz w:val="22"/>
          <w:szCs w:val="22"/>
          <w:lang w:val="en-GB"/>
        </w:rPr>
        <w:t>This statemen</w:t>
      </w:r>
      <w:r w:rsidR="0037465A" w:rsidRPr="00655895">
        <w:rPr>
          <w:rFonts w:ascii="Arial" w:hAnsi="Arial" w:cs="Arial"/>
          <w:sz w:val="22"/>
          <w:szCs w:val="22"/>
          <w:lang w:val="en-GB"/>
        </w:rPr>
        <w:t xml:space="preserve">t is untrue </w:t>
      </w:r>
      <w:r w:rsidR="00A235B7" w:rsidRPr="00655895">
        <w:rPr>
          <w:rFonts w:ascii="Arial" w:hAnsi="Arial" w:cs="Arial"/>
          <w:sz w:val="22"/>
          <w:szCs w:val="22"/>
          <w:lang w:val="en-GB"/>
        </w:rPr>
        <w:t>because the insolvency laws of the State where the original insolvency order is issued will apply to all the other States involved in the matter</w:t>
      </w:r>
      <w:r w:rsidRPr="00655895">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655895"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655895">
        <w:rPr>
          <w:rFonts w:ascii="Arial" w:eastAsiaTheme="minorHAnsi" w:hAnsi="Arial" w:cs="Arial"/>
          <w:sz w:val="22"/>
          <w:szCs w:val="22"/>
          <w:highlight w:val="yellow"/>
          <w:lang w:val="en-GB"/>
        </w:rPr>
        <w:t>Public International Law</w:t>
      </w:r>
      <w:r w:rsidR="00991428" w:rsidRPr="00655895">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574FB0" w:rsidRDefault="004D1A5A" w:rsidP="006D01C2">
      <w:pPr>
        <w:pStyle w:val="ListParagraph"/>
        <w:numPr>
          <w:ilvl w:val="0"/>
          <w:numId w:val="18"/>
        </w:numPr>
        <w:ind w:left="426"/>
        <w:jc w:val="both"/>
        <w:rPr>
          <w:rFonts w:ascii="Arial" w:hAnsi="Arial" w:cs="Arial"/>
          <w:sz w:val="22"/>
          <w:szCs w:val="22"/>
          <w:highlight w:val="yellow"/>
          <w:lang w:val="en-GB"/>
        </w:rPr>
      </w:pPr>
      <w:r w:rsidRPr="00574FB0">
        <w:rPr>
          <w:rFonts w:ascii="Arial" w:hAnsi="Arial" w:cs="Arial"/>
          <w:sz w:val="22"/>
          <w:szCs w:val="22"/>
          <w:highlight w:val="yellow"/>
          <w:lang w:val="en-GB"/>
        </w:rPr>
        <w:t>UNCITRAL Model Law on Cross-border Insolvency (1997)</w:t>
      </w:r>
      <w:r w:rsidR="00912C79" w:rsidRPr="00574FB0">
        <w:rPr>
          <w:rFonts w:ascii="Arial" w:hAnsi="Arial" w:cs="Arial"/>
          <w:sz w:val="22"/>
          <w:szCs w:val="22"/>
          <w:highlight w:val="yellow"/>
          <w:lang w:val="en-GB"/>
        </w:rPr>
        <w:t>.</w:t>
      </w:r>
      <w:r w:rsidRPr="00574FB0">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574FB0"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574FB0">
        <w:rPr>
          <w:rFonts w:ascii="Arial" w:hAnsi="Arial" w:cs="Arial"/>
          <w:sz w:val="22"/>
          <w:szCs w:val="22"/>
          <w:highlight w:val="yellow"/>
          <w:lang w:val="en-GB"/>
        </w:rPr>
        <w:t>Havana Convention on Private International Law (1928)</w:t>
      </w:r>
      <w:r w:rsidRPr="00574FB0">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854270" w:rsidRDefault="0082483F" w:rsidP="006D01C2">
      <w:pPr>
        <w:pStyle w:val="ListParagraph"/>
        <w:numPr>
          <w:ilvl w:val="0"/>
          <w:numId w:val="20"/>
        </w:numPr>
        <w:ind w:left="426"/>
        <w:jc w:val="both"/>
        <w:rPr>
          <w:rFonts w:ascii="Arial" w:hAnsi="Arial" w:cs="Arial"/>
          <w:sz w:val="22"/>
          <w:szCs w:val="22"/>
          <w:highlight w:val="yellow"/>
          <w:lang w:val="en-GB"/>
        </w:rPr>
      </w:pPr>
      <w:r w:rsidRPr="00854270">
        <w:rPr>
          <w:rFonts w:ascii="Arial" w:hAnsi="Arial" w:cs="Arial"/>
          <w:sz w:val="22"/>
          <w:szCs w:val="22"/>
          <w:highlight w:val="yellow"/>
          <w:lang w:val="en-GB"/>
        </w:rPr>
        <w:lastRenderedPageBreak/>
        <w:t>A centralised insolvency register of insolvency proceedings opened in member states</w:t>
      </w:r>
      <w:r w:rsidR="003A2F8D" w:rsidRPr="00854270">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D047DD"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D047DD">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0D9EC1E"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22C610C9" w14:textId="27B613D6" w:rsidR="00DE03AF" w:rsidRDefault="00DE03AF" w:rsidP="00C053F7">
      <w:pPr>
        <w:jc w:val="both"/>
        <w:rPr>
          <w:rFonts w:ascii="Arial" w:hAnsi="Arial" w:cs="Arial"/>
          <w:sz w:val="22"/>
          <w:szCs w:val="22"/>
          <w:lang w:val="en-GB"/>
        </w:rPr>
      </w:pPr>
    </w:p>
    <w:p w14:paraId="0F23B177" w14:textId="2C75EA38" w:rsidR="00D047DD" w:rsidRPr="00C324E1" w:rsidRDefault="00D047DD" w:rsidP="00C053F7">
      <w:pPr>
        <w:jc w:val="both"/>
        <w:rPr>
          <w:rFonts w:ascii="Arial" w:hAnsi="Arial" w:cs="Arial"/>
          <w:i/>
          <w:iCs/>
          <w:sz w:val="22"/>
          <w:szCs w:val="22"/>
          <w:lang w:val="en-GB"/>
        </w:rPr>
      </w:pPr>
      <w:r>
        <w:rPr>
          <w:rFonts w:ascii="Arial" w:hAnsi="Arial" w:cs="Arial"/>
          <w:sz w:val="22"/>
          <w:szCs w:val="22"/>
          <w:lang w:val="en-GB"/>
        </w:rPr>
        <w:t xml:space="preserve">International Insolvency Law </w:t>
      </w:r>
      <w:r w:rsidR="00E3728A">
        <w:rPr>
          <w:rFonts w:ascii="Arial" w:hAnsi="Arial" w:cs="Arial"/>
          <w:sz w:val="22"/>
          <w:szCs w:val="22"/>
          <w:lang w:val="en-GB"/>
        </w:rPr>
        <w:t xml:space="preserve">(also referred to as cross border insolvency) </w:t>
      </w:r>
      <w:r>
        <w:rPr>
          <w:rFonts w:ascii="Arial" w:hAnsi="Arial" w:cs="Arial"/>
          <w:sz w:val="22"/>
          <w:szCs w:val="22"/>
          <w:lang w:val="en-GB"/>
        </w:rPr>
        <w:t>is a mechanism</w:t>
      </w:r>
      <w:r w:rsidR="00E3728A">
        <w:rPr>
          <w:rFonts w:ascii="Arial" w:hAnsi="Arial" w:cs="Arial"/>
          <w:sz w:val="22"/>
          <w:szCs w:val="22"/>
          <w:lang w:val="en-GB"/>
        </w:rPr>
        <w:t xml:space="preserve"> which regulates the treatment of financially distressed debtors where such debtors have assets or creditors in more than one country.  </w:t>
      </w:r>
      <w:r w:rsidR="00C324E1">
        <w:rPr>
          <w:rFonts w:ascii="Arial" w:hAnsi="Arial" w:cs="Arial"/>
          <w:sz w:val="22"/>
          <w:szCs w:val="22"/>
          <w:lang w:val="en-GB"/>
        </w:rPr>
        <w:t>Prof. Dr. Bob Wessels</w:t>
      </w:r>
      <w:r w:rsidR="00F23699">
        <w:rPr>
          <w:rFonts w:ascii="Arial" w:hAnsi="Arial" w:cs="Arial"/>
          <w:sz w:val="22"/>
          <w:szCs w:val="22"/>
          <w:lang w:val="en-GB"/>
        </w:rPr>
        <w:t xml:space="preserve">, well known for the publication of </w:t>
      </w:r>
      <w:r w:rsidR="00F23699">
        <w:rPr>
          <w:rFonts w:ascii="Arial" w:hAnsi="Arial" w:cs="Arial"/>
          <w:i/>
          <w:iCs/>
          <w:sz w:val="22"/>
          <w:szCs w:val="22"/>
          <w:lang w:val="en-GB"/>
        </w:rPr>
        <w:t xml:space="preserve">“International Insolvency Law” </w:t>
      </w:r>
      <w:r w:rsidR="00F23699">
        <w:rPr>
          <w:rFonts w:ascii="Arial" w:hAnsi="Arial" w:cs="Arial"/>
          <w:sz w:val="22"/>
          <w:szCs w:val="22"/>
          <w:lang w:val="en-GB"/>
        </w:rPr>
        <w:t xml:space="preserve">in 2006 and subsequent editions, </w:t>
      </w:r>
      <w:r w:rsidR="00C324E1">
        <w:rPr>
          <w:rFonts w:ascii="Arial" w:hAnsi="Arial" w:cs="Arial"/>
          <w:sz w:val="22"/>
          <w:szCs w:val="22"/>
          <w:lang w:val="en-GB"/>
        </w:rPr>
        <w:t xml:space="preserve">defines international insolvency law as </w:t>
      </w:r>
      <w:r w:rsidR="00C324E1">
        <w:rPr>
          <w:rFonts w:ascii="Arial" w:hAnsi="Arial" w:cs="Arial"/>
          <w:i/>
          <w:iCs/>
          <w:sz w:val="22"/>
          <w:szCs w:val="22"/>
          <w:lang w:val="en-GB"/>
        </w:rPr>
        <w:t>“… a body of rules concerning certain insolvency proceedings or measures, which cannot be fully enforced, because the applicable law cannot be executed immediately and exclusively without consideration being given to the international aspect of the given case.”</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F06D026"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039E27B5" w14:textId="42A72522" w:rsidR="00C82D87" w:rsidRDefault="00C82D87" w:rsidP="00C053F7">
      <w:pPr>
        <w:ind w:left="720" w:hanging="720"/>
        <w:jc w:val="both"/>
        <w:rPr>
          <w:rFonts w:ascii="Arial" w:hAnsi="Arial" w:cs="Arial"/>
          <w:sz w:val="22"/>
          <w:szCs w:val="22"/>
          <w:lang w:val="en-GB"/>
        </w:rPr>
      </w:pPr>
    </w:p>
    <w:p w14:paraId="21486B6F" w14:textId="7FFB9BB2" w:rsidR="00D917A8" w:rsidRDefault="00310708" w:rsidP="00310708">
      <w:pPr>
        <w:jc w:val="both"/>
        <w:rPr>
          <w:rFonts w:ascii="Arial" w:hAnsi="Arial" w:cs="Arial"/>
          <w:sz w:val="22"/>
          <w:szCs w:val="22"/>
          <w:lang w:val="en-GB"/>
        </w:rPr>
      </w:pPr>
      <w:r>
        <w:rPr>
          <w:rFonts w:ascii="Arial" w:hAnsi="Arial" w:cs="Arial"/>
          <w:sz w:val="22"/>
          <w:szCs w:val="22"/>
          <w:lang w:val="en-GB"/>
        </w:rPr>
        <w:t xml:space="preserve">Universality is the concept that there should only be one insolvency proceeding covering all the debtor’s assets and </w:t>
      </w:r>
      <w:r w:rsidR="00477C0D">
        <w:rPr>
          <w:rFonts w:ascii="Arial" w:hAnsi="Arial" w:cs="Arial"/>
          <w:sz w:val="22"/>
          <w:szCs w:val="22"/>
          <w:lang w:val="en-GB"/>
        </w:rPr>
        <w:t>creditors</w:t>
      </w:r>
      <w:r>
        <w:rPr>
          <w:rFonts w:ascii="Arial" w:hAnsi="Arial" w:cs="Arial"/>
          <w:sz w:val="22"/>
          <w:szCs w:val="22"/>
          <w:lang w:val="en-GB"/>
        </w:rPr>
        <w:t xml:space="preserve"> worldwide.  </w:t>
      </w:r>
      <w:r w:rsidR="006D744B">
        <w:rPr>
          <w:rFonts w:ascii="Arial" w:hAnsi="Arial" w:cs="Arial"/>
          <w:sz w:val="22"/>
          <w:szCs w:val="22"/>
          <w:lang w:val="en-GB"/>
        </w:rPr>
        <w:t>Universality allows for more than one insolvency proceeding from different states to be administered under the provisions of one insolvency law</w:t>
      </w:r>
      <w:r w:rsidR="00882FDE">
        <w:rPr>
          <w:rFonts w:ascii="Arial" w:hAnsi="Arial" w:cs="Arial"/>
          <w:sz w:val="22"/>
          <w:szCs w:val="22"/>
          <w:lang w:val="en-GB"/>
        </w:rPr>
        <w:t xml:space="preserve">.  For example, the insolvency proceeding may be administered </w:t>
      </w:r>
      <w:r w:rsidR="006D744B">
        <w:rPr>
          <w:rFonts w:ascii="Arial" w:hAnsi="Arial" w:cs="Arial"/>
          <w:sz w:val="22"/>
          <w:szCs w:val="22"/>
          <w:lang w:val="en-GB"/>
        </w:rPr>
        <w:t>where the debtor has its centre of main interests (</w:t>
      </w:r>
      <w:r w:rsidR="00477C0D">
        <w:rPr>
          <w:rFonts w:ascii="Arial" w:hAnsi="Arial" w:cs="Arial"/>
          <w:sz w:val="22"/>
          <w:szCs w:val="22"/>
          <w:lang w:val="en-GB"/>
        </w:rPr>
        <w:t>“</w:t>
      </w:r>
      <w:r w:rsidR="006D744B">
        <w:rPr>
          <w:rFonts w:ascii="Arial" w:hAnsi="Arial" w:cs="Arial"/>
          <w:sz w:val="22"/>
          <w:szCs w:val="22"/>
          <w:lang w:val="en-GB"/>
        </w:rPr>
        <w:t>COMI</w:t>
      </w:r>
      <w:r w:rsidR="00477C0D">
        <w:rPr>
          <w:rFonts w:ascii="Arial" w:hAnsi="Arial" w:cs="Arial"/>
          <w:sz w:val="22"/>
          <w:szCs w:val="22"/>
          <w:lang w:val="en-GB"/>
        </w:rPr>
        <w:t>”</w:t>
      </w:r>
      <w:r w:rsidR="006D744B">
        <w:rPr>
          <w:rFonts w:ascii="Arial" w:hAnsi="Arial" w:cs="Arial"/>
          <w:sz w:val="22"/>
          <w:szCs w:val="22"/>
          <w:lang w:val="en-GB"/>
        </w:rPr>
        <w:t>).</w:t>
      </w:r>
      <w:r w:rsidR="00882FDE">
        <w:rPr>
          <w:rFonts w:ascii="Arial" w:hAnsi="Arial" w:cs="Arial"/>
          <w:sz w:val="22"/>
          <w:szCs w:val="22"/>
          <w:lang w:val="en-GB"/>
        </w:rPr>
        <w:t xml:space="preserve">  Accordingly, the chosen insolvency law (“the main </w:t>
      </w:r>
      <w:r w:rsidR="00882FDE">
        <w:rPr>
          <w:rFonts w:ascii="Arial" w:hAnsi="Arial" w:cs="Arial"/>
          <w:sz w:val="22"/>
          <w:szCs w:val="22"/>
          <w:lang w:val="en-GB"/>
        </w:rPr>
        <w:lastRenderedPageBreak/>
        <w:t>proceeding”) will have worldwide effect and regulate the matter</w:t>
      </w:r>
      <w:r w:rsidR="00477C0D">
        <w:rPr>
          <w:rFonts w:ascii="Arial" w:hAnsi="Arial" w:cs="Arial"/>
          <w:sz w:val="22"/>
          <w:szCs w:val="22"/>
          <w:lang w:val="en-GB"/>
        </w:rPr>
        <w:t xml:space="preserve">.  This includes matters </w:t>
      </w:r>
      <w:r w:rsidR="00882FDE">
        <w:rPr>
          <w:rFonts w:ascii="Arial" w:hAnsi="Arial" w:cs="Arial"/>
          <w:sz w:val="22"/>
          <w:szCs w:val="22"/>
          <w:lang w:val="en-GB"/>
        </w:rPr>
        <w:t>outside the territorial jurisdiction of the main proceeding.</w:t>
      </w:r>
      <w:r w:rsidR="00A01A9B">
        <w:rPr>
          <w:rFonts w:ascii="Arial" w:hAnsi="Arial" w:cs="Arial"/>
          <w:sz w:val="22"/>
          <w:szCs w:val="22"/>
          <w:lang w:val="en-GB"/>
        </w:rPr>
        <w:t xml:space="preserve">  </w:t>
      </w:r>
    </w:p>
    <w:p w14:paraId="280F9C62" w14:textId="79EF148B" w:rsidR="00882FDE" w:rsidRDefault="00882FDE" w:rsidP="00310708">
      <w:pPr>
        <w:jc w:val="both"/>
        <w:rPr>
          <w:rFonts w:ascii="Arial" w:hAnsi="Arial" w:cs="Arial"/>
          <w:sz w:val="22"/>
          <w:szCs w:val="22"/>
          <w:lang w:val="en-GB"/>
        </w:rPr>
      </w:pPr>
    </w:p>
    <w:p w14:paraId="49A65D2B" w14:textId="3F284572" w:rsidR="001D066A" w:rsidRDefault="00A01A9B" w:rsidP="00310708">
      <w:pPr>
        <w:jc w:val="both"/>
        <w:rPr>
          <w:rFonts w:ascii="Arial" w:hAnsi="Arial" w:cs="Arial"/>
          <w:sz w:val="22"/>
          <w:szCs w:val="22"/>
          <w:lang w:val="en-GB"/>
        </w:rPr>
      </w:pPr>
      <w:r>
        <w:rPr>
          <w:rFonts w:ascii="Arial" w:hAnsi="Arial" w:cs="Arial"/>
          <w:sz w:val="22"/>
          <w:szCs w:val="22"/>
          <w:lang w:val="en-GB"/>
        </w:rPr>
        <w:t xml:space="preserve">In territoriality, insolvency proceedings can be commenced in every </w:t>
      </w:r>
      <w:r w:rsidR="001A6785">
        <w:rPr>
          <w:rFonts w:ascii="Arial" w:hAnsi="Arial" w:cs="Arial"/>
          <w:sz w:val="22"/>
          <w:szCs w:val="22"/>
          <w:lang w:val="en-GB"/>
        </w:rPr>
        <w:t>s</w:t>
      </w:r>
      <w:r>
        <w:rPr>
          <w:rFonts w:ascii="Arial" w:hAnsi="Arial" w:cs="Arial"/>
          <w:sz w:val="22"/>
          <w:szCs w:val="22"/>
          <w:lang w:val="en-GB"/>
        </w:rPr>
        <w:t>tate where the debtor holds assets</w:t>
      </w:r>
      <w:r w:rsidR="004877BF">
        <w:rPr>
          <w:rFonts w:ascii="Arial" w:hAnsi="Arial" w:cs="Arial"/>
          <w:sz w:val="22"/>
          <w:szCs w:val="22"/>
          <w:lang w:val="en-GB"/>
        </w:rPr>
        <w:t>,</w:t>
      </w:r>
      <w:r>
        <w:rPr>
          <w:rFonts w:ascii="Arial" w:hAnsi="Arial" w:cs="Arial"/>
          <w:sz w:val="22"/>
          <w:szCs w:val="22"/>
          <w:lang w:val="en-GB"/>
        </w:rPr>
        <w:t xml:space="preserve"> potentially leading to a plurality of insolvency proceedings.  Consequently, the insolvency proceedings are also limited to the available assets in that state where the proceedings are opened.  The insolvency proceedings are also restricted in respect of which creditors are able to file their claim</w:t>
      </w:r>
      <w:r w:rsidR="001A6785">
        <w:rPr>
          <w:rFonts w:ascii="Arial" w:hAnsi="Arial" w:cs="Arial"/>
          <w:sz w:val="22"/>
          <w:szCs w:val="22"/>
          <w:lang w:val="en-GB"/>
        </w:rPr>
        <w:t>.  A creditor can only file a claim in the state where the insolvency proceedings are taking place</w:t>
      </w:r>
      <w:r>
        <w:rPr>
          <w:rFonts w:ascii="Arial" w:hAnsi="Arial" w:cs="Arial"/>
          <w:sz w:val="22"/>
          <w:szCs w:val="22"/>
          <w:lang w:val="en-GB"/>
        </w:rPr>
        <w:t>.  The concept imposes that an insolvency proceeding will only apply to the State where the insolvency proceeding has been opened.</w:t>
      </w:r>
    </w:p>
    <w:p w14:paraId="63CDB18A" w14:textId="77777777" w:rsidR="00232F79" w:rsidRDefault="00232F79" w:rsidP="00232F79">
      <w:pPr>
        <w:jc w:val="both"/>
        <w:rPr>
          <w:rFonts w:ascii="Arial" w:hAnsi="Arial" w:cs="Arial"/>
          <w:sz w:val="22"/>
          <w:szCs w:val="22"/>
          <w:lang w:val="en-GB"/>
        </w:rPr>
      </w:pPr>
    </w:p>
    <w:p w14:paraId="408B7E9D" w14:textId="569A969C" w:rsidR="00232F79" w:rsidRDefault="00232F79" w:rsidP="00232F79">
      <w:pPr>
        <w:jc w:val="both"/>
        <w:rPr>
          <w:rFonts w:ascii="Arial" w:hAnsi="Arial" w:cs="Arial"/>
          <w:sz w:val="22"/>
          <w:szCs w:val="22"/>
          <w:lang w:val="en-GB"/>
        </w:rPr>
      </w:pPr>
      <w:r>
        <w:rPr>
          <w:rFonts w:ascii="Arial" w:hAnsi="Arial" w:cs="Arial"/>
          <w:sz w:val="22"/>
          <w:szCs w:val="22"/>
          <w:lang w:val="en-GB"/>
        </w:rPr>
        <w:t xml:space="preserve">Universality allows for reduced costs due to globalisation and the satisfaction of the interests of those involved in cross border insolvency as more than one insolvency proceeding can commence in more than one state.  </w:t>
      </w:r>
      <w:r w:rsidR="001A6785">
        <w:rPr>
          <w:rFonts w:ascii="Arial" w:hAnsi="Arial" w:cs="Arial"/>
          <w:sz w:val="22"/>
          <w:szCs w:val="22"/>
          <w:lang w:val="en-GB"/>
        </w:rPr>
        <w:t xml:space="preserve">Theoretically, when applying universality, the creditors have access to a greater pool of the debtors assets.  </w:t>
      </w:r>
      <w:r>
        <w:rPr>
          <w:rFonts w:ascii="Arial" w:hAnsi="Arial" w:cs="Arial"/>
          <w:sz w:val="22"/>
          <w:szCs w:val="22"/>
          <w:lang w:val="en-GB"/>
        </w:rPr>
        <w:t>However to facilitate aforementioned advantages requires a high level of trust in foreign legal systems due to the difficult legal issues which may arise.</w:t>
      </w:r>
    </w:p>
    <w:p w14:paraId="621D3DA3" w14:textId="16D2912D" w:rsidR="00232F79" w:rsidRDefault="00232F79" w:rsidP="00310708">
      <w:pPr>
        <w:jc w:val="both"/>
        <w:rPr>
          <w:rFonts w:ascii="Arial" w:hAnsi="Arial" w:cs="Arial"/>
          <w:sz w:val="22"/>
          <w:szCs w:val="22"/>
          <w:lang w:val="en-GB"/>
        </w:rPr>
      </w:pPr>
    </w:p>
    <w:p w14:paraId="44520F7B" w14:textId="5BED0598" w:rsidR="00CB50DA" w:rsidRPr="00BF1C6F" w:rsidRDefault="001A6785" w:rsidP="00310708">
      <w:pPr>
        <w:jc w:val="both"/>
        <w:rPr>
          <w:rFonts w:ascii="Arial" w:hAnsi="Arial" w:cs="Arial"/>
          <w:sz w:val="22"/>
          <w:szCs w:val="22"/>
          <w:lang w:val="en-GB"/>
        </w:rPr>
      </w:pPr>
      <w:r>
        <w:rPr>
          <w:rFonts w:ascii="Arial" w:hAnsi="Arial" w:cs="Arial"/>
          <w:sz w:val="22"/>
          <w:szCs w:val="22"/>
          <w:lang w:val="en-GB"/>
        </w:rPr>
        <w:t>T</w:t>
      </w:r>
      <w:r w:rsidR="00CB50DA">
        <w:rPr>
          <w:rFonts w:ascii="Arial" w:hAnsi="Arial" w:cs="Arial"/>
          <w:sz w:val="22"/>
          <w:szCs w:val="22"/>
          <w:lang w:val="en-GB"/>
        </w:rPr>
        <w:t>erritoriality protects the local interests of</w:t>
      </w:r>
      <w:r w:rsidR="00232F79">
        <w:rPr>
          <w:rFonts w:ascii="Arial" w:hAnsi="Arial" w:cs="Arial"/>
          <w:sz w:val="22"/>
          <w:szCs w:val="22"/>
          <w:lang w:val="en-GB"/>
        </w:rPr>
        <w:t>:</w:t>
      </w:r>
      <w:r w:rsidR="00CB50DA">
        <w:rPr>
          <w:rFonts w:ascii="Arial" w:hAnsi="Arial" w:cs="Arial"/>
          <w:sz w:val="22"/>
          <w:szCs w:val="22"/>
          <w:lang w:val="en-GB"/>
        </w:rPr>
        <w:t xml:space="preserve"> the courts by alleviating the need to consider foreign proceedings and </w:t>
      </w:r>
      <w:r w:rsidR="00232F79">
        <w:rPr>
          <w:rFonts w:ascii="Arial" w:hAnsi="Arial" w:cs="Arial"/>
          <w:sz w:val="22"/>
          <w:szCs w:val="22"/>
          <w:lang w:val="en-GB"/>
        </w:rPr>
        <w:t>judgements</w:t>
      </w:r>
      <w:r>
        <w:rPr>
          <w:rFonts w:ascii="Arial" w:hAnsi="Arial" w:cs="Arial"/>
          <w:sz w:val="22"/>
          <w:szCs w:val="22"/>
          <w:lang w:val="en-GB"/>
        </w:rPr>
        <w:t xml:space="preserve">.  In certain circumstances, territoriality also protects the interests of </w:t>
      </w:r>
      <w:r w:rsidR="00CB50DA">
        <w:rPr>
          <w:rFonts w:ascii="Arial" w:hAnsi="Arial" w:cs="Arial"/>
          <w:sz w:val="22"/>
          <w:szCs w:val="22"/>
          <w:lang w:val="en-GB"/>
        </w:rPr>
        <w:t xml:space="preserve">the </w:t>
      </w:r>
      <w:r>
        <w:rPr>
          <w:rFonts w:ascii="Arial" w:hAnsi="Arial" w:cs="Arial"/>
          <w:sz w:val="22"/>
          <w:szCs w:val="22"/>
          <w:lang w:val="en-GB"/>
        </w:rPr>
        <w:t xml:space="preserve">local </w:t>
      </w:r>
      <w:r w:rsidR="00CB50DA">
        <w:rPr>
          <w:rFonts w:ascii="Arial" w:hAnsi="Arial" w:cs="Arial"/>
          <w:sz w:val="22"/>
          <w:szCs w:val="22"/>
          <w:lang w:val="en-GB"/>
        </w:rPr>
        <w:t>creditors as they have a more exclusive right to the potential pool of</w:t>
      </w:r>
      <w:r w:rsidR="00232F79">
        <w:rPr>
          <w:rFonts w:ascii="Arial" w:hAnsi="Arial" w:cs="Arial"/>
          <w:sz w:val="22"/>
          <w:szCs w:val="22"/>
          <w:lang w:val="en-GB"/>
        </w:rPr>
        <w:t xml:space="preserve"> local</w:t>
      </w:r>
      <w:r w:rsidR="00CB50DA">
        <w:rPr>
          <w:rFonts w:ascii="Arial" w:hAnsi="Arial" w:cs="Arial"/>
          <w:sz w:val="22"/>
          <w:szCs w:val="22"/>
          <w:lang w:val="en-GB"/>
        </w:rPr>
        <w:t xml:space="preserve"> assets.  </w:t>
      </w:r>
      <w:r w:rsidR="000223B8">
        <w:rPr>
          <w:rFonts w:ascii="Arial" w:hAnsi="Arial" w:cs="Arial"/>
          <w:sz w:val="22"/>
          <w:szCs w:val="22"/>
          <w:lang w:val="en-GB"/>
        </w:rPr>
        <w:t xml:space="preserve">On the other hand, creditors may also be disadvantaged by their inability to participate in </w:t>
      </w:r>
      <w:r w:rsidR="00A81D95">
        <w:rPr>
          <w:rFonts w:ascii="Arial" w:hAnsi="Arial" w:cs="Arial"/>
          <w:sz w:val="22"/>
          <w:szCs w:val="22"/>
          <w:lang w:val="en-GB"/>
        </w:rPr>
        <w:t xml:space="preserve">and benefit from </w:t>
      </w:r>
      <w:r w:rsidR="000223B8">
        <w:rPr>
          <w:rFonts w:ascii="Arial" w:hAnsi="Arial" w:cs="Arial"/>
          <w:sz w:val="22"/>
          <w:szCs w:val="22"/>
          <w:lang w:val="en-GB"/>
        </w:rPr>
        <w:t>foreign insolvency proceedings.</w:t>
      </w:r>
      <w:r w:rsidR="00232F79">
        <w:rPr>
          <w:rFonts w:ascii="Arial" w:hAnsi="Arial" w:cs="Arial"/>
          <w:sz w:val="22"/>
          <w:szCs w:val="22"/>
          <w:lang w:val="en-GB"/>
        </w:rPr>
        <w:t xml:space="preserve">  </w:t>
      </w:r>
      <w:r w:rsidR="00CB50DA">
        <w:rPr>
          <w:rFonts w:ascii="Arial" w:hAnsi="Arial" w:cs="Arial"/>
          <w:sz w:val="22"/>
          <w:szCs w:val="22"/>
          <w:lang w:val="en-GB"/>
        </w:rPr>
        <w:t>Practically, territoriality may also lead to an entity being insolvent in one State and solvent in another.</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705E90E" w:rsidR="00C72848" w:rsidRPr="00BF1C6F" w:rsidRDefault="00C72848"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572227E7" w14:textId="10041403" w:rsidR="0045683E" w:rsidRPr="00BF1C6F" w:rsidRDefault="0045683E" w:rsidP="00C053F7">
      <w:pPr>
        <w:jc w:val="both"/>
        <w:rPr>
          <w:rFonts w:ascii="Arial" w:hAnsi="Arial" w:cs="Arial"/>
          <w:sz w:val="22"/>
          <w:szCs w:val="22"/>
          <w:lang w:val="en-GB"/>
        </w:rPr>
      </w:pPr>
    </w:p>
    <w:p w14:paraId="383B5930" w14:textId="7F155F74" w:rsidR="00C550C8" w:rsidRDefault="001A6785" w:rsidP="00C053F7">
      <w:pPr>
        <w:jc w:val="both"/>
        <w:rPr>
          <w:rFonts w:ascii="Arial" w:hAnsi="Arial" w:cs="Arial"/>
          <w:sz w:val="22"/>
          <w:szCs w:val="22"/>
          <w:lang w:val="en-GB"/>
        </w:rPr>
      </w:pPr>
      <w:r>
        <w:rPr>
          <w:rFonts w:ascii="Arial" w:hAnsi="Arial" w:cs="Arial"/>
          <w:sz w:val="22"/>
          <w:szCs w:val="22"/>
          <w:lang w:val="en-GB"/>
        </w:rPr>
        <w:t>Three recent examples of Middle Eastern insolvency law reform are listed and explained below:</w:t>
      </w:r>
    </w:p>
    <w:p w14:paraId="7E881EDA" w14:textId="424AEDF5" w:rsidR="00185CE8" w:rsidRDefault="00185CE8" w:rsidP="00C053F7">
      <w:pPr>
        <w:jc w:val="both"/>
        <w:rPr>
          <w:rFonts w:ascii="Arial" w:hAnsi="Arial" w:cs="Arial"/>
          <w:sz w:val="22"/>
          <w:szCs w:val="22"/>
          <w:lang w:val="en-GB"/>
        </w:rPr>
      </w:pPr>
      <w:r>
        <w:rPr>
          <w:rFonts w:ascii="Arial" w:hAnsi="Arial" w:cs="Arial"/>
          <w:sz w:val="22"/>
          <w:szCs w:val="22"/>
          <w:lang w:val="en-GB"/>
        </w:rPr>
        <w:t>1. the UAE in 2016 and 2019;</w:t>
      </w:r>
    </w:p>
    <w:p w14:paraId="68FC3226" w14:textId="5C77E4D1" w:rsidR="00185CE8" w:rsidRDefault="00185CE8" w:rsidP="00C053F7">
      <w:pPr>
        <w:jc w:val="both"/>
        <w:rPr>
          <w:rFonts w:ascii="Arial" w:hAnsi="Arial" w:cs="Arial"/>
          <w:sz w:val="22"/>
          <w:szCs w:val="22"/>
          <w:lang w:val="en-GB"/>
        </w:rPr>
      </w:pPr>
      <w:r>
        <w:rPr>
          <w:rFonts w:ascii="Arial" w:hAnsi="Arial" w:cs="Arial"/>
          <w:sz w:val="22"/>
          <w:szCs w:val="22"/>
          <w:lang w:val="en-GB"/>
        </w:rPr>
        <w:t>2. Saudi Arabia in 2018; and</w:t>
      </w:r>
    </w:p>
    <w:p w14:paraId="7E920F0C" w14:textId="1B461457" w:rsidR="00185CE8" w:rsidRDefault="00185CE8" w:rsidP="00C053F7">
      <w:pPr>
        <w:jc w:val="both"/>
        <w:rPr>
          <w:rFonts w:ascii="Arial" w:hAnsi="Arial" w:cs="Arial"/>
          <w:sz w:val="22"/>
          <w:szCs w:val="22"/>
          <w:lang w:val="en-GB"/>
        </w:rPr>
      </w:pPr>
      <w:r>
        <w:rPr>
          <w:rFonts w:ascii="Arial" w:hAnsi="Arial" w:cs="Arial"/>
          <w:sz w:val="22"/>
          <w:szCs w:val="22"/>
          <w:lang w:val="en-GB"/>
        </w:rPr>
        <w:t>3. Dubai in 2019.</w:t>
      </w:r>
    </w:p>
    <w:p w14:paraId="6A871DC7" w14:textId="5C8E42C4" w:rsidR="00185CE8" w:rsidRDefault="00185CE8" w:rsidP="00C053F7">
      <w:pPr>
        <w:jc w:val="both"/>
        <w:rPr>
          <w:rFonts w:ascii="Arial" w:hAnsi="Arial" w:cs="Arial"/>
          <w:sz w:val="22"/>
          <w:szCs w:val="22"/>
          <w:lang w:val="en-GB"/>
        </w:rPr>
      </w:pPr>
    </w:p>
    <w:p w14:paraId="3AC0B1EE" w14:textId="6743F698" w:rsidR="00A3454F" w:rsidRDefault="00A3454F" w:rsidP="00C053F7">
      <w:pPr>
        <w:jc w:val="both"/>
        <w:rPr>
          <w:rFonts w:ascii="Arial" w:hAnsi="Arial" w:cs="Arial"/>
          <w:sz w:val="22"/>
          <w:szCs w:val="22"/>
          <w:lang w:val="en-GB"/>
        </w:rPr>
      </w:pPr>
      <w:r>
        <w:rPr>
          <w:rFonts w:ascii="Arial" w:hAnsi="Arial" w:cs="Arial"/>
          <w:sz w:val="22"/>
          <w:szCs w:val="22"/>
          <w:lang w:val="en-GB"/>
        </w:rPr>
        <w:t xml:space="preserve">UAE Federal Decree Law no. (9) of 2016 on Bankruptcy provides a legal framework to help distressed companies in the UAE avoid bankruptcy and liquidation through different mechanisms including: consensual out of court financial restructuring; composition procedures; financial restructuring; the potential to secure new loans under terms set by law; and conversion to declaration of bankruptcy and liquidation of </w:t>
      </w:r>
      <w:r w:rsidR="001A6785">
        <w:rPr>
          <w:rFonts w:ascii="Arial" w:hAnsi="Arial" w:cs="Arial"/>
          <w:sz w:val="22"/>
          <w:szCs w:val="22"/>
          <w:lang w:val="en-GB"/>
        </w:rPr>
        <w:t>a</w:t>
      </w:r>
      <w:r>
        <w:rPr>
          <w:rFonts w:ascii="Arial" w:hAnsi="Arial" w:cs="Arial"/>
          <w:sz w:val="22"/>
          <w:szCs w:val="22"/>
          <w:lang w:val="en-GB"/>
        </w:rPr>
        <w:t xml:space="preserve"> debtor’s assets.</w:t>
      </w:r>
    </w:p>
    <w:p w14:paraId="22DDC1EC" w14:textId="77777777" w:rsidR="00A3454F" w:rsidRDefault="00A3454F" w:rsidP="00C053F7">
      <w:pPr>
        <w:jc w:val="both"/>
        <w:rPr>
          <w:rFonts w:ascii="Arial" w:hAnsi="Arial" w:cs="Arial"/>
          <w:sz w:val="22"/>
          <w:szCs w:val="22"/>
          <w:lang w:val="en-GB"/>
        </w:rPr>
      </w:pPr>
    </w:p>
    <w:p w14:paraId="58A4537C" w14:textId="66F28D81" w:rsidR="00185CE8" w:rsidRDefault="00185CE8" w:rsidP="00C053F7">
      <w:pPr>
        <w:jc w:val="both"/>
        <w:rPr>
          <w:rFonts w:ascii="Arial" w:hAnsi="Arial" w:cs="Arial"/>
          <w:sz w:val="22"/>
          <w:szCs w:val="22"/>
          <w:lang w:val="en-GB"/>
        </w:rPr>
      </w:pPr>
      <w:r>
        <w:rPr>
          <w:rFonts w:ascii="Arial" w:hAnsi="Arial" w:cs="Arial"/>
          <w:sz w:val="22"/>
          <w:szCs w:val="22"/>
          <w:lang w:val="en-GB"/>
        </w:rPr>
        <w:t xml:space="preserve">UAE Federal Decree-Law no. (19) of 2019 on Insolvency regulates cases of insolvency of natural persons.  The law aims at enhancing the competitiveness of the UAE ensuring the ease of </w:t>
      </w:r>
      <w:r w:rsidR="00A3454F">
        <w:rPr>
          <w:rFonts w:ascii="Arial" w:hAnsi="Arial" w:cs="Arial"/>
          <w:sz w:val="22"/>
          <w:szCs w:val="22"/>
          <w:lang w:val="en-GB"/>
        </w:rPr>
        <w:t>d</w:t>
      </w:r>
      <w:r>
        <w:rPr>
          <w:rFonts w:ascii="Arial" w:hAnsi="Arial" w:cs="Arial"/>
          <w:sz w:val="22"/>
          <w:szCs w:val="22"/>
          <w:lang w:val="en-GB"/>
        </w:rPr>
        <w:t>oing business</w:t>
      </w:r>
      <w:r w:rsidR="00A3454F">
        <w:rPr>
          <w:rFonts w:ascii="Arial" w:hAnsi="Arial" w:cs="Arial"/>
          <w:sz w:val="22"/>
          <w:szCs w:val="22"/>
          <w:lang w:val="en-GB"/>
        </w:rPr>
        <w:t>, creating favourable conditions for individuals facing financial difficulties and protecting those who are unable to pay their debts because of their bankruptcy.</w:t>
      </w:r>
    </w:p>
    <w:p w14:paraId="022B8142" w14:textId="5A0A69F6" w:rsidR="00A3454F" w:rsidRDefault="00A3454F" w:rsidP="00C053F7">
      <w:pPr>
        <w:jc w:val="both"/>
        <w:rPr>
          <w:rFonts w:ascii="Arial" w:hAnsi="Arial" w:cs="Arial"/>
          <w:sz w:val="22"/>
          <w:szCs w:val="22"/>
          <w:lang w:val="en-GB"/>
        </w:rPr>
      </w:pPr>
    </w:p>
    <w:p w14:paraId="5C8FE9EB" w14:textId="35580E32" w:rsidR="00A3454F" w:rsidRDefault="00A3454F" w:rsidP="00C053F7">
      <w:pPr>
        <w:jc w:val="both"/>
        <w:rPr>
          <w:rFonts w:ascii="Arial" w:hAnsi="Arial" w:cs="Arial"/>
          <w:sz w:val="22"/>
          <w:szCs w:val="22"/>
          <w:lang w:val="en-GB"/>
        </w:rPr>
      </w:pPr>
      <w:r>
        <w:rPr>
          <w:rFonts w:ascii="Arial" w:hAnsi="Arial" w:cs="Arial"/>
          <w:sz w:val="22"/>
          <w:szCs w:val="22"/>
          <w:lang w:val="en-GB"/>
        </w:rPr>
        <w:t xml:space="preserve">The new Bankruptcy Law created in Saudi Arabia in 2018 is a balanced modern means to protect both debtors and creditors </w:t>
      </w:r>
      <w:r w:rsidR="00E707C2">
        <w:rPr>
          <w:rFonts w:ascii="Arial" w:hAnsi="Arial" w:cs="Arial"/>
          <w:sz w:val="22"/>
          <w:szCs w:val="22"/>
          <w:lang w:val="en-GB"/>
        </w:rPr>
        <w:t xml:space="preserve">in Suadi Arabia.  The new Bankruptcy Law </w:t>
      </w:r>
      <w:r>
        <w:rPr>
          <w:rFonts w:ascii="Arial" w:hAnsi="Arial" w:cs="Arial"/>
          <w:sz w:val="22"/>
          <w:szCs w:val="22"/>
          <w:lang w:val="en-GB"/>
        </w:rPr>
        <w:t>facilitate</w:t>
      </w:r>
      <w:r w:rsidR="00E707C2">
        <w:rPr>
          <w:rFonts w:ascii="Arial" w:hAnsi="Arial" w:cs="Arial"/>
          <w:sz w:val="22"/>
          <w:szCs w:val="22"/>
          <w:lang w:val="en-GB"/>
        </w:rPr>
        <w:t>s</w:t>
      </w:r>
      <w:r>
        <w:rPr>
          <w:rFonts w:ascii="Arial" w:hAnsi="Arial" w:cs="Arial"/>
          <w:sz w:val="22"/>
          <w:szCs w:val="22"/>
          <w:lang w:val="en-GB"/>
        </w:rPr>
        <w:t xml:space="preserve"> a </w:t>
      </w:r>
      <w:r w:rsidR="00E707C2">
        <w:rPr>
          <w:rFonts w:ascii="Arial" w:hAnsi="Arial" w:cs="Arial"/>
          <w:sz w:val="22"/>
          <w:szCs w:val="22"/>
          <w:lang w:val="en-GB"/>
        </w:rPr>
        <w:t>healthy</w:t>
      </w:r>
      <w:r>
        <w:rPr>
          <w:rFonts w:ascii="Arial" w:hAnsi="Arial" w:cs="Arial"/>
          <w:sz w:val="22"/>
          <w:szCs w:val="22"/>
          <w:lang w:val="en-GB"/>
        </w:rPr>
        <w:t xml:space="preserve"> business environment that encourages participation by foreign and domestic investors, as well as </w:t>
      </w:r>
      <w:r w:rsidR="00E707C2">
        <w:rPr>
          <w:rFonts w:ascii="Arial" w:hAnsi="Arial" w:cs="Arial"/>
          <w:sz w:val="22"/>
          <w:szCs w:val="22"/>
          <w:lang w:val="en-GB"/>
        </w:rPr>
        <w:t>local</w:t>
      </w:r>
      <w:r>
        <w:rPr>
          <w:rFonts w:ascii="Arial" w:hAnsi="Arial" w:cs="Arial"/>
          <w:sz w:val="22"/>
          <w:szCs w:val="22"/>
          <w:lang w:val="en-GB"/>
        </w:rPr>
        <w:t xml:space="preserve"> small and medium enterprises.</w:t>
      </w:r>
      <w:r w:rsidR="00E707C2">
        <w:rPr>
          <w:rFonts w:ascii="Arial" w:hAnsi="Arial" w:cs="Arial"/>
          <w:sz w:val="22"/>
          <w:szCs w:val="22"/>
          <w:lang w:val="en-GB"/>
        </w:rPr>
        <w:t xml:space="preserve">  It focuses on aspects of Bankruptcy and Insolvency such as: preventative settlement (including for small debtors); financial </w:t>
      </w:r>
      <w:r w:rsidR="00E707C2">
        <w:rPr>
          <w:rFonts w:ascii="Arial" w:hAnsi="Arial" w:cs="Arial"/>
          <w:sz w:val="22"/>
          <w:szCs w:val="22"/>
          <w:lang w:val="en-GB"/>
        </w:rPr>
        <w:lastRenderedPageBreak/>
        <w:t>restructuring (including for small debtors); voluntary liquidation; administrative liquidation and liquidation for small debtors.</w:t>
      </w:r>
    </w:p>
    <w:p w14:paraId="79BDDA2A" w14:textId="5DAFE822" w:rsidR="00185CE8" w:rsidRDefault="00185CE8" w:rsidP="00C053F7">
      <w:pPr>
        <w:jc w:val="both"/>
        <w:rPr>
          <w:rFonts w:ascii="Arial" w:hAnsi="Arial" w:cs="Arial"/>
          <w:sz w:val="22"/>
          <w:szCs w:val="22"/>
          <w:lang w:val="en-GB"/>
        </w:rPr>
      </w:pPr>
    </w:p>
    <w:p w14:paraId="40694A3A" w14:textId="75D1BFE8" w:rsidR="00014838" w:rsidRPr="00BF1C6F" w:rsidRDefault="00014838" w:rsidP="00C053F7">
      <w:pPr>
        <w:jc w:val="both"/>
        <w:rPr>
          <w:rFonts w:ascii="Arial" w:hAnsi="Arial" w:cs="Arial"/>
          <w:sz w:val="22"/>
          <w:szCs w:val="22"/>
          <w:lang w:val="en-GB"/>
        </w:rPr>
      </w:pPr>
      <w:r>
        <w:rPr>
          <w:rFonts w:ascii="Arial" w:hAnsi="Arial" w:cs="Arial"/>
          <w:sz w:val="22"/>
          <w:szCs w:val="22"/>
          <w:lang w:val="en-GB"/>
        </w:rPr>
        <w:t>DIFC Insolvency Law, Law No. 1 of 2019 aims to balance the needs of all stakeholders</w:t>
      </w:r>
      <w:r w:rsidR="000A6E70">
        <w:rPr>
          <w:rFonts w:ascii="Arial" w:hAnsi="Arial" w:cs="Arial"/>
          <w:sz w:val="22"/>
          <w:szCs w:val="22"/>
          <w:lang w:val="en-GB"/>
        </w:rPr>
        <w:t xml:space="preserve">.  The new Insolvency Law and Regulations introduces a new debtor in possession bankruptcy regime in line with best practice globally; provides for a new administration process where there is evidence of mismanagement or misconduct; enhances the rules of governing winding up procedures; and incorporates the UNCITRAL Model Law on </w:t>
      </w:r>
      <w:r w:rsidR="001A6785">
        <w:rPr>
          <w:rFonts w:ascii="Arial" w:hAnsi="Arial" w:cs="Arial"/>
          <w:sz w:val="22"/>
          <w:szCs w:val="22"/>
          <w:lang w:val="en-GB"/>
        </w:rPr>
        <w:t>C</w:t>
      </w:r>
      <w:r w:rsidR="000A6E70">
        <w:rPr>
          <w:rFonts w:ascii="Arial" w:hAnsi="Arial" w:cs="Arial"/>
          <w:sz w:val="22"/>
          <w:szCs w:val="22"/>
          <w:lang w:val="en-GB"/>
        </w:rPr>
        <w:t xml:space="preserve">ross </w:t>
      </w:r>
      <w:r w:rsidR="001A6785">
        <w:rPr>
          <w:rFonts w:ascii="Arial" w:hAnsi="Arial" w:cs="Arial"/>
          <w:sz w:val="22"/>
          <w:szCs w:val="22"/>
          <w:lang w:val="en-GB"/>
        </w:rPr>
        <w:t>B</w:t>
      </w:r>
      <w:r w:rsidR="000A6E70">
        <w:rPr>
          <w:rFonts w:ascii="Arial" w:hAnsi="Arial" w:cs="Arial"/>
          <w:sz w:val="22"/>
          <w:szCs w:val="22"/>
          <w:lang w:val="en-GB"/>
        </w:rPr>
        <w:t xml:space="preserve">order </w:t>
      </w:r>
      <w:r w:rsidR="001A6785">
        <w:rPr>
          <w:rFonts w:ascii="Arial" w:hAnsi="Arial" w:cs="Arial"/>
          <w:sz w:val="22"/>
          <w:szCs w:val="22"/>
          <w:lang w:val="en-GB"/>
        </w:rPr>
        <w:t>I</w:t>
      </w:r>
      <w:r w:rsidR="000A6E70">
        <w:rPr>
          <w:rFonts w:ascii="Arial" w:hAnsi="Arial" w:cs="Arial"/>
          <w:sz w:val="22"/>
          <w:szCs w:val="22"/>
          <w:lang w:val="en-GB"/>
        </w:rPr>
        <w:t>nsolvency proceedings with certain modification for application.</w:t>
      </w: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544D5306"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[Type your answer here]</w:t>
      </w:r>
    </w:p>
    <w:p w14:paraId="4A637290" w14:textId="1C9DB9F8" w:rsidR="00544127" w:rsidRDefault="00544127" w:rsidP="00C053F7">
      <w:pPr>
        <w:ind w:left="720" w:hanging="720"/>
        <w:jc w:val="both"/>
        <w:rPr>
          <w:rFonts w:ascii="Arial" w:hAnsi="Arial" w:cs="Arial"/>
          <w:sz w:val="24"/>
          <w:lang w:val="en-GB"/>
        </w:rPr>
      </w:pPr>
    </w:p>
    <w:p w14:paraId="69F421DA" w14:textId="669186DB" w:rsidR="00986B88" w:rsidRDefault="00013E22" w:rsidP="00013E22">
      <w:pPr>
        <w:jc w:val="both"/>
        <w:rPr>
          <w:rFonts w:ascii="Arial" w:hAnsi="Arial" w:cs="Arial"/>
          <w:sz w:val="24"/>
          <w:lang w:val="en-GB"/>
        </w:rPr>
      </w:pPr>
      <w:r>
        <w:rPr>
          <w:rFonts w:ascii="Arial" w:hAnsi="Arial" w:cs="Arial"/>
          <w:sz w:val="24"/>
          <w:lang w:val="en-GB"/>
        </w:rPr>
        <w:t xml:space="preserve">According to Sealy and Hooley </w:t>
      </w:r>
      <w:r w:rsidR="001A6785">
        <w:rPr>
          <w:rFonts w:ascii="Arial" w:hAnsi="Arial" w:cs="Arial"/>
          <w:sz w:val="24"/>
          <w:lang w:val="en-GB"/>
        </w:rPr>
        <w:t xml:space="preserve">the </w:t>
      </w:r>
      <w:r>
        <w:rPr>
          <w:rFonts w:ascii="Arial" w:hAnsi="Arial" w:cs="Arial"/>
          <w:sz w:val="24"/>
          <w:lang w:val="en-GB"/>
        </w:rPr>
        <w:t>objectives of insolvency for individuals</w:t>
      </w:r>
      <w:r w:rsidR="001A6785">
        <w:rPr>
          <w:rFonts w:ascii="Arial" w:hAnsi="Arial" w:cs="Arial"/>
          <w:sz w:val="24"/>
          <w:lang w:val="en-GB"/>
        </w:rPr>
        <w:t xml:space="preserve"> are</w:t>
      </w:r>
      <w:r>
        <w:rPr>
          <w:rFonts w:ascii="Arial" w:hAnsi="Arial" w:cs="Arial"/>
          <w:sz w:val="24"/>
          <w:lang w:val="en-GB"/>
        </w:rPr>
        <w:t xml:space="preserve">: to protect the debtor from harassment by </w:t>
      </w:r>
      <w:r w:rsidR="006F44E0">
        <w:rPr>
          <w:rFonts w:ascii="Arial" w:hAnsi="Arial" w:cs="Arial"/>
          <w:sz w:val="24"/>
          <w:lang w:val="en-GB"/>
        </w:rPr>
        <w:t>their</w:t>
      </w:r>
      <w:r>
        <w:rPr>
          <w:rFonts w:ascii="Arial" w:hAnsi="Arial" w:cs="Arial"/>
          <w:sz w:val="24"/>
          <w:lang w:val="en-GB"/>
        </w:rPr>
        <w:t xml:space="preserve"> creditors; to enable the debtor to make a fresh start; and to reduce indebtedness by making contributions from present and future income to the estate whilst also taking into account the personal circumstances of the debtor.</w:t>
      </w:r>
    </w:p>
    <w:p w14:paraId="531357AD" w14:textId="28177ACA" w:rsidR="00013E22" w:rsidRDefault="00013E22" w:rsidP="00013E22">
      <w:pPr>
        <w:jc w:val="both"/>
        <w:rPr>
          <w:rFonts w:ascii="Arial" w:hAnsi="Arial" w:cs="Arial"/>
          <w:sz w:val="24"/>
          <w:lang w:val="en-GB"/>
        </w:rPr>
      </w:pPr>
    </w:p>
    <w:p w14:paraId="27CE6349" w14:textId="5591FDEE" w:rsidR="00013E22" w:rsidRDefault="00013E22" w:rsidP="00013E22">
      <w:pPr>
        <w:jc w:val="both"/>
        <w:rPr>
          <w:rFonts w:ascii="Arial" w:hAnsi="Arial" w:cs="Arial"/>
          <w:sz w:val="24"/>
          <w:lang w:val="en-GB"/>
        </w:rPr>
      </w:pPr>
      <w:r>
        <w:rPr>
          <w:rFonts w:ascii="Arial" w:hAnsi="Arial" w:cs="Arial"/>
          <w:sz w:val="24"/>
          <w:lang w:val="en-GB"/>
        </w:rPr>
        <w:t>Sealy and Hooley also consider that the objectives of corporate insolvency are: to preserve the business in whole or the viable parts thereof (not necessarily the company; and where personal liability has been abused, to impose personal liability on responsible persons.</w:t>
      </w:r>
    </w:p>
    <w:p w14:paraId="5CC76DAC" w14:textId="1AAC0D51" w:rsidR="00013E22" w:rsidRDefault="00013E22" w:rsidP="00013E22">
      <w:pPr>
        <w:jc w:val="both"/>
        <w:rPr>
          <w:rFonts w:ascii="Arial" w:hAnsi="Arial" w:cs="Arial"/>
          <w:sz w:val="24"/>
          <w:lang w:val="en-GB"/>
        </w:rPr>
      </w:pPr>
    </w:p>
    <w:p w14:paraId="55878CC1" w14:textId="07621201" w:rsidR="00943F1E" w:rsidRDefault="00943F1E" w:rsidP="00013E22">
      <w:pPr>
        <w:jc w:val="both"/>
        <w:rPr>
          <w:rFonts w:ascii="Arial" w:hAnsi="Arial" w:cs="Arial"/>
          <w:sz w:val="24"/>
          <w:lang w:val="en-GB"/>
        </w:rPr>
      </w:pPr>
      <w:r>
        <w:rPr>
          <w:rFonts w:ascii="Arial" w:hAnsi="Arial" w:cs="Arial"/>
          <w:sz w:val="24"/>
          <w:lang w:val="en-GB"/>
        </w:rPr>
        <w:t>Both individual insolvency and corporate insolvency have similarities such as to ensure pari passu distribution as far as possible; ensure that secured creditors deal fairly towards the debtor and other creditors; to investigate reasons for failure; and to reclaim voidable dispositions where assets have been improperly dealt with.</w:t>
      </w:r>
    </w:p>
    <w:p w14:paraId="5B4DB4D6" w14:textId="77777777" w:rsidR="00943F1E" w:rsidRDefault="00943F1E" w:rsidP="00013E22">
      <w:pPr>
        <w:jc w:val="both"/>
        <w:rPr>
          <w:rFonts w:ascii="Arial" w:hAnsi="Arial" w:cs="Arial"/>
          <w:sz w:val="24"/>
          <w:lang w:val="en-GB"/>
        </w:rPr>
      </w:pPr>
    </w:p>
    <w:p w14:paraId="1EEE48C9" w14:textId="5CDC361B" w:rsidR="00013E22" w:rsidRPr="00BF1C6F" w:rsidRDefault="006F44E0" w:rsidP="00013E22">
      <w:pPr>
        <w:jc w:val="both"/>
        <w:rPr>
          <w:rFonts w:ascii="Arial" w:hAnsi="Arial" w:cs="Arial"/>
          <w:sz w:val="24"/>
          <w:lang w:val="en-GB"/>
        </w:rPr>
      </w:pPr>
      <w:r>
        <w:rPr>
          <w:rFonts w:ascii="Arial" w:hAnsi="Arial" w:cs="Arial"/>
          <w:sz w:val="24"/>
          <w:lang w:val="en-GB"/>
        </w:rPr>
        <w:t xml:space="preserve">The pertinent difference between insolvency for individuals and insolvency for corporations is insolvency for individuals has built in exemptions to protect certain excluded assets of the individual.  </w:t>
      </w:r>
      <w:r w:rsidR="001A6785">
        <w:rPr>
          <w:rFonts w:ascii="Arial" w:hAnsi="Arial" w:cs="Arial"/>
          <w:sz w:val="24"/>
          <w:lang w:val="en-GB"/>
        </w:rPr>
        <w:t>These exemptions can include motor vehicles used as a primary form of transport</w:t>
      </w:r>
      <w:r w:rsidR="00BF1522">
        <w:rPr>
          <w:rFonts w:ascii="Arial" w:hAnsi="Arial" w:cs="Arial"/>
          <w:sz w:val="24"/>
          <w:lang w:val="en-GB"/>
        </w:rPr>
        <w:t>,</w:t>
      </w:r>
      <w:r w:rsidR="001A6785">
        <w:rPr>
          <w:rFonts w:ascii="Arial" w:hAnsi="Arial" w:cs="Arial"/>
          <w:sz w:val="24"/>
          <w:lang w:val="en-GB"/>
        </w:rPr>
        <w:t xml:space="preserve"> tools of trade used to earn personal income, personal income up to applicable thresholds and bank balances </w:t>
      </w:r>
      <w:r w:rsidR="00BF1522">
        <w:rPr>
          <w:rFonts w:ascii="Arial" w:hAnsi="Arial" w:cs="Arial"/>
          <w:sz w:val="24"/>
          <w:lang w:val="en-GB"/>
        </w:rPr>
        <w:t xml:space="preserve">of a non-material value </w:t>
      </w:r>
      <w:r w:rsidR="001A6785">
        <w:rPr>
          <w:rFonts w:ascii="Arial" w:hAnsi="Arial" w:cs="Arial"/>
          <w:sz w:val="24"/>
          <w:lang w:val="en-GB"/>
        </w:rPr>
        <w:t>deemed</w:t>
      </w:r>
      <w:r w:rsidR="00BF1522">
        <w:rPr>
          <w:rFonts w:ascii="Arial" w:hAnsi="Arial" w:cs="Arial"/>
          <w:sz w:val="24"/>
          <w:lang w:val="en-GB"/>
        </w:rPr>
        <w:t xml:space="preserve"> to be used</w:t>
      </w:r>
      <w:r w:rsidR="001A6785">
        <w:rPr>
          <w:rFonts w:ascii="Arial" w:hAnsi="Arial" w:cs="Arial"/>
          <w:sz w:val="24"/>
          <w:lang w:val="en-GB"/>
        </w:rPr>
        <w:t xml:space="preserve"> for an insolvent individuals day to day living expenses.  </w:t>
      </w:r>
      <w:r w:rsidR="00BF1522">
        <w:rPr>
          <w:rFonts w:ascii="Arial" w:hAnsi="Arial" w:cs="Arial"/>
          <w:sz w:val="24"/>
          <w:lang w:val="en-GB"/>
        </w:rPr>
        <w:t xml:space="preserve">General when assessing these exempt assets, a prescribed threshold is applied.  </w:t>
      </w:r>
      <w:r>
        <w:rPr>
          <w:rFonts w:ascii="Arial" w:hAnsi="Arial" w:cs="Arial"/>
          <w:sz w:val="24"/>
          <w:lang w:val="en-GB"/>
        </w:rPr>
        <w:t>Insolvency for corporations does not directly provide any protection for company assets.</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576F987"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3DAA6780" w14:textId="0E10EE37" w:rsidR="00962045" w:rsidRDefault="00962045" w:rsidP="00C053F7">
      <w:pPr>
        <w:jc w:val="both"/>
        <w:rPr>
          <w:rFonts w:ascii="Arial" w:hAnsi="Arial" w:cs="Arial"/>
          <w:sz w:val="22"/>
          <w:szCs w:val="22"/>
          <w:shd w:val="clear" w:color="auto" w:fill="FFFFFF"/>
          <w:lang w:val="en-GB"/>
        </w:rPr>
      </w:pPr>
    </w:p>
    <w:p w14:paraId="6C31BD57" w14:textId="77777777" w:rsidR="005E1D29" w:rsidRDefault="005E1D29"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Difficulties in insolvency law in a cross-border context arise from the non-existence of a global insolvency law system and the absence of a court with the primary purpose of dealing with same.  </w:t>
      </w:r>
    </w:p>
    <w:p w14:paraId="7BADCDA3" w14:textId="77777777" w:rsidR="005E1D29" w:rsidRDefault="005E1D29" w:rsidP="00C053F7">
      <w:pPr>
        <w:jc w:val="both"/>
        <w:rPr>
          <w:rFonts w:ascii="Arial" w:hAnsi="Arial" w:cs="Arial"/>
          <w:sz w:val="22"/>
          <w:szCs w:val="22"/>
          <w:shd w:val="clear" w:color="auto" w:fill="FFFFFF"/>
          <w:lang w:val="en-GB"/>
        </w:rPr>
      </w:pPr>
    </w:p>
    <w:p w14:paraId="7C16525D" w14:textId="39FD84BD" w:rsidR="00943F1E" w:rsidRDefault="005E1D29"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According to Friman, the problem starts with finding a common reason for commencing proceedings.</w:t>
      </w:r>
      <w:r w:rsidR="00540BF9">
        <w:rPr>
          <w:rFonts w:ascii="Arial" w:hAnsi="Arial" w:cs="Arial"/>
          <w:sz w:val="22"/>
          <w:szCs w:val="22"/>
          <w:shd w:val="clear" w:color="auto" w:fill="FFFFFF"/>
          <w:lang w:val="en-GB"/>
        </w:rPr>
        <w:t xml:space="preserve">  Friman notes that owing to the differences in defining ‘insolvency’ it can be difficult to agree whether an entity is insolvent in a cross-border context.  For example, the traditional definition of insolvency is where a debtor has insufficient assets to pay its liabilities</w:t>
      </w:r>
      <w:r w:rsidR="00B652B7">
        <w:rPr>
          <w:rFonts w:ascii="Arial" w:hAnsi="Arial" w:cs="Arial"/>
          <w:sz w:val="22"/>
          <w:szCs w:val="22"/>
          <w:shd w:val="clear" w:color="auto" w:fill="FFFFFF"/>
          <w:lang w:val="en-GB"/>
        </w:rPr>
        <w:t xml:space="preserve"> over a period of time</w:t>
      </w:r>
      <w:r w:rsidR="00540BF9">
        <w:rPr>
          <w:rFonts w:ascii="Arial" w:hAnsi="Arial" w:cs="Arial"/>
          <w:sz w:val="22"/>
          <w:szCs w:val="22"/>
          <w:shd w:val="clear" w:color="auto" w:fill="FFFFFF"/>
          <w:lang w:val="en-GB"/>
        </w:rPr>
        <w:t>.  However,</w:t>
      </w:r>
      <w:r w:rsidR="00E572BE">
        <w:rPr>
          <w:rFonts w:ascii="Arial" w:hAnsi="Arial" w:cs="Arial"/>
          <w:sz w:val="22"/>
          <w:szCs w:val="22"/>
          <w:shd w:val="clear" w:color="auto" w:fill="FFFFFF"/>
          <w:lang w:val="en-GB"/>
        </w:rPr>
        <w:t xml:space="preserve"> a more short term inability to service debts may also be considered insolvency in some states.</w:t>
      </w:r>
    </w:p>
    <w:p w14:paraId="1160A5C7" w14:textId="43C475B8" w:rsidR="005E1D29" w:rsidRDefault="005E1D29" w:rsidP="00C053F7">
      <w:pPr>
        <w:jc w:val="both"/>
        <w:rPr>
          <w:rFonts w:ascii="Arial" w:hAnsi="Arial" w:cs="Arial"/>
          <w:sz w:val="22"/>
          <w:szCs w:val="22"/>
          <w:shd w:val="clear" w:color="auto" w:fill="FFFFFF"/>
          <w:lang w:val="en-GB"/>
        </w:rPr>
      </w:pPr>
    </w:p>
    <w:p w14:paraId="62E4F70C" w14:textId="43432A00" w:rsidR="005E1D29" w:rsidRDefault="00E572BE"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lastRenderedPageBreak/>
        <w:t xml:space="preserve">Omar </w:t>
      </w:r>
      <w:r w:rsidR="00CB3186">
        <w:rPr>
          <w:rFonts w:ascii="Arial" w:hAnsi="Arial" w:cs="Arial"/>
          <w:sz w:val="22"/>
          <w:szCs w:val="22"/>
          <w:shd w:val="clear" w:color="auto" w:fill="FFFFFF"/>
          <w:lang w:val="en-GB"/>
        </w:rPr>
        <w:t>outlines</w:t>
      </w:r>
      <w:r>
        <w:rPr>
          <w:rFonts w:ascii="Arial" w:hAnsi="Arial" w:cs="Arial"/>
          <w:sz w:val="22"/>
          <w:szCs w:val="22"/>
          <w:shd w:val="clear" w:color="auto" w:fill="FFFFFF"/>
          <w:lang w:val="en-GB"/>
        </w:rPr>
        <w:t xml:space="preserve"> that another difficulty which may be encountered is </w:t>
      </w:r>
      <w:r w:rsidR="004C1F78">
        <w:rPr>
          <w:rFonts w:ascii="Arial" w:hAnsi="Arial" w:cs="Arial"/>
          <w:sz w:val="22"/>
          <w:szCs w:val="22"/>
          <w:shd w:val="clear" w:color="auto" w:fill="FFFFFF"/>
          <w:lang w:val="en-GB"/>
        </w:rPr>
        <w:t xml:space="preserve">the priority of creditors.  Where debtors face creditors enforcing their claims in more than one </w:t>
      </w:r>
      <w:r w:rsidR="00B652B7">
        <w:rPr>
          <w:rFonts w:ascii="Arial" w:hAnsi="Arial" w:cs="Arial"/>
          <w:sz w:val="22"/>
          <w:szCs w:val="22"/>
          <w:shd w:val="clear" w:color="auto" w:fill="FFFFFF"/>
          <w:lang w:val="en-GB"/>
        </w:rPr>
        <w:t>s</w:t>
      </w:r>
      <w:r w:rsidR="004C1F78">
        <w:rPr>
          <w:rFonts w:ascii="Arial" w:hAnsi="Arial" w:cs="Arial"/>
          <w:sz w:val="22"/>
          <w:szCs w:val="22"/>
          <w:shd w:val="clear" w:color="auto" w:fill="FFFFFF"/>
          <w:lang w:val="en-GB"/>
        </w:rPr>
        <w:t>tate, this may lead to conflict laws.  Additionally, means of protecting title should also be considered such as: security, set off, netting arrangements and retention of title.</w:t>
      </w:r>
    </w:p>
    <w:p w14:paraId="76E97621" w14:textId="7565BD28" w:rsidR="00943F1E" w:rsidRDefault="00943F1E" w:rsidP="00C053F7">
      <w:pPr>
        <w:jc w:val="both"/>
        <w:rPr>
          <w:rFonts w:ascii="Arial" w:hAnsi="Arial" w:cs="Arial"/>
          <w:sz w:val="22"/>
          <w:szCs w:val="22"/>
          <w:shd w:val="clear" w:color="auto" w:fill="FFFFFF"/>
          <w:lang w:val="en-GB"/>
        </w:rPr>
      </w:pPr>
    </w:p>
    <w:p w14:paraId="5B169A65" w14:textId="09A702FB" w:rsidR="00943F1E" w:rsidRDefault="00CB3186"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Westbrook identifies the nine key issues in cross-border insolvency, being: recognition of the foreign representative; moratorium on creditor actions; creditor participation; executory contracts; co-ordinated claims procedures; priorities and preference; avoidance provision powers; discharges and conflict of law issues.</w:t>
      </w:r>
    </w:p>
    <w:p w14:paraId="1CB574A0" w14:textId="7847EA19" w:rsidR="00CB3186" w:rsidRDefault="00CB3186" w:rsidP="00C053F7">
      <w:pPr>
        <w:jc w:val="both"/>
        <w:rPr>
          <w:rFonts w:ascii="Arial" w:hAnsi="Arial" w:cs="Arial"/>
          <w:sz w:val="22"/>
          <w:szCs w:val="22"/>
          <w:shd w:val="clear" w:color="auto" w:fill="FFFFFF"/>
          <w:lang w:val="en-GB"/>
        </w:rPr>
      </w:pPr>
    </w:p>
    <w:p w14:paraId="6987A08F" w14:textId="0A453F71" w:rsidR="00BD10D0" w:rsidRDefault="00BD10D0"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Fletcher outlines three common private international law issues which are choice of forum to exercise jurisdiction, the recognition and effect accorded to foreign proceedings and the choice of law.  </w:t>
      </w:r>
      <w:r w:rsidR="005E5D68">
        <w:rPr>
          <w:rFonts w:ascii="Arial" w:hAnsi="Arial" w:cs="Arial"/>
          <w:sz w:val="22"/>
          <w:szCs w:val="22"/>
          <w:shd w:val="clear" w:color="auto" w:fill="FFFFFF"/>
          <w:lang w:val="en-GB"/>
        </w:rPr>
        <w:t xml:space="preserve">The first item which needs to be considered is jurisdiction; will a court hear and determine the matter.  Once the court has decided to commence the liquidation of a debtor’s estate, other disputed issues may arise in the local insolvency proceedings including foreign elements such as overseas </w:t>
      </w:r>
      <w:r w:rsidR="00373746">
        <w:rPr>
          <w:rFonts w:ascii="Arial" w:hAnsi="Arial" w:cs="Arial"/>
          <w:sz w:val="22"/>
          <w:szCs w:val="22"/>
          <w:shd w:val="clear" w:color="auto" w:fill="FFFFFF"/>
          <w:lang w:val="en-GB"/>
        </w:rPr>
        <w:t>creditors potential interest in the insolvency proceedings.</w:t>
      </w:r>
    </w:p>
    <w:p w14:paraId="1D9F8741" w14:textId="0C147ABE" w:rsidR="00373746" w:rsidRDefault="00373746" w:rsidP="00C053F7">
      <w:pPr>
        <w:jc w:val="both"/>
        <w:rPr>
          <w:rFonts w:ascii="Arial" w:hAnsi="Arial" w:cs="Arial"/>
          <w:sz w:val="22"/>
          <w:szCs w:val="22"/>
          <w:shd w:val="clear" w:color="auto" w:fill="FFFFFF"/>
          <w:lang w:val="en-GB"/>
        </w:rPr>
      </w:pPr>
    </w:p>
    <w:p w14:paraId="08B5925C" w14:textId="1DF3BAD6" w:rsidR="00373746" w:rsidRDefault="00373746"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Where there is a foreign judgement on the same matter, private international law raises the questions of recognition </w:t>
      </w:r>
      <w:r w:rsidR="008108C9">
        <w:rPr>
          <w:rFonts w:ascii="Arial" w:hAnsi="Arial" w:cs="Arial"/>
          <w:sz w:val="22"/>
          <w:szCs w:val="22"/>
          <w:shd w:val="clear" w:color="auto" w:fill="FFFFFF"/>
          <w:lang w:val="en-GB"/>
        </w:rPr>
        <w:t xml:space="preserve">(the conclusive effect of a judgement) </w:t>
      </w:r>
      <w:r>
        <w:rPr>
          <w:rFonts w:ascii="Arial" w:hAnsi="Arial" w:cs="Arial"/>
          <w:sz w:val="22"/>
          <w:szCs w:val="22"/>
          <w:shd w:val="clear" w:color="auto" w:fill="FFFFFF"/>
          <w:lang w:val="en-GB"/>
        </w:rPr>
        <w:t>and enforcement or effect</w:t>
      </w:r>
      <w:r w:rsidR="008108C9">
        <w:rPr>
          <w:rFonts w:ascii="Arial" w:hAnsi="Arial" w:cs="Arial"/>
          <w:sz w:val="22"/>
          <w:szCs w:val="22"/>
          <w:shd w:val="clear" w:color="auto" w:fill="FFFFFF"/>
          <w:lang w:val="en-GB"/>
        </w:rPr>
        <w:t xml:space="preserve"> (the execution of the judgment or the defendant’s compliance with its terms)</w:t>
      </w:r>
      <w:r>
        <w:rPr>
          <w:rFonts w:ascii="Arial" w:hAnsi="Arial" w:cs="Arial"/>
          <w:sz w:val="22"/>
          <w:szCs w:val="22"/>
          <w:shd w:val="clear" w:color="auto" w:fill="FFFFFF"/>
          <w:lang w:val="en-GB"/>
        </w:rPr>
        <w:t>.</w:t>
      </w:r>
      <w:r w:rsidR="008108C9">
        <w:rPr>
          <w:rFonts w:ascii="Arial" w:hAnsi="Arial" w:cs="Arial"/>
          <w:sz w:val="22"/>
          <w:szCs w:val="22"/>
          <w:shd w:val="clear" w:color="auto" w:fill="FFFFFF"/>
          <w:lang w:val="en-GB"/>
        </w:rPr>
        <w:t xml:space="preserve">  </w:t>
      </w:r>
      <w:r w:rsidR="005528DE">
        <w:rPr>
          <w:rFonts w:ascii="Arial" w:hAnsi="Arial" w:cs="Arial"/>
          <w:sz w:val="22"/>
          <w:szCs w:val="22"/>
          <w:shd w:val="clear" w:color="auto" w:fill="FFFFFF"/>
          <w:lang w:val="en-GB"/>
        </w:rPr>
        <w:t>T</w:t>
      </w:r>
      <w:r w:rsidR="008108C9">
        <w:rPr>
          <w:rFonts w:ascii="Arial" w:hAnsi="Arial" w:cs="Arial"/>
          <w:sz w:val="22"/>
          <w:szCs w:val="22"/>
          <w:shd w:val="clear" w:color="auto" w:fill="FFFFFF"/>
          <w:lang w:val="en-GB"/>
        </w:rPr>
        <w:t>he type o</w:t>
      </w:r>
      <w:r w:rsidR="005528DE">
        <w:rPr>
          <w:rFonts w:ascii="Arial" w:hAnsi="Arial" w:cs="Arial"/>
          <w:sz w:val="22"/>
          <w:szCs w:val="22"/>
          <w:shd w:val="clear" w:color="auto" w:fill="FFFFFF"/>
          <w:lang w:val="en-GB"/>
        </w:rPr>
        <w:t>f</w:t>
      </w:r>
      <w:r w:rsidR="008108C9">
        <w:rPr>
          <w:rFonts w:ascii="Arial" w:hAnsi="Arial" w:cs="Arial"/>
          <w:sz w:val="22"/>
          <w:szCs w:val="22"/>
          <w:shd w:val="clear" w:color="auto" w:fill="FFFFFF"/>
          <w:lang w:val="en-GB"/>
        </w:rPr>
        <w:t xml:space="preserve"> judgement can be significant</w:t>
      </w:r>
      <w:r w:rsidR="005528DE">
        <w:rPr>
          <w:rFonts w:ascii="Arial" w:hAnsi="Arial" w:cs="Arial"/>
          <w:sz w:val="22"/>
          <w:szCs w:val="22"/>
          <w:shd w:val="clear" w:color="auto" w:fill="FFFFFF"/>
          <w:lang w:val="en-GB"/>
        </w:rPr>
        <w:t>.  For example, the recognition of a judgement commencing insolvency proceedings against a debtor versus the recognition an order during the course of insolvency proceedings for a third party to pay monies following a successful action setting aside a voidable disposition.</w:t>
      </w:r>
    </w:p>
    <w:p w14:paraId="468DA202" w14:textId="77777777" w:rsidR="005528DE" w:rsidRDefault="005528DE" w:rsidP="00C053F7">
      <w:pPr>
        <w:jc w:val="both"/>
        <w:rPr>
          <w:rFonts w:ascii="Arial" w:hAnsi="Arial" w:cs="Arial"/>
          <w:sz w:val="22"/>
          <w:szCs w:val="22"/>
          <w:shd w:val="clear" w:color="auto" w:fill="FFFFFF"/>
          <w:lang w:val="en-GB"/>
        </w:rPr>
      </w:pPr>
    </w:p>
    <w:p w14:paraId="5264B7A3" w14:textId="5443272D" w:rsidR="005E5D68" w:rsidRPr="00BF1C6F" w:rsidRDefault="009B4B91"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The local court also has to determine which law to apply.  Different systems adopt different approaches.  For example, in a common law system choice of law issues only arise if the parties invoke them, otherwise the law of the forum applies.  In civil law systems, foreign law must be considered, </w:t>
      </w:r>
      <w:r w:rsidR="005A750F">
        <w:rPr>
          <w:rFonts w:ascii="Arial" w:hAnsi="Arial" w:cs="Arial"/>
          <w:sz w:val="22"/>
          <w:szCs w:val="22"/>
          <w:shd w:val="clear" w:color="auto" w:fill="FFFFFF"/>
          <w:lang w:val="en-GB"/>
        </w:rPr>
        <w:t>regardless of</w:t>
      </w:r>
      <w:r>
        <w:rPr>
          <w:rFonts w:ascii="Arial" w:hAnsi="Arial" w:cs="Arial"/>
          <w:sz w:val="22"/>
          <w:szCs w:val="22"/>
          <w:shd w:val="clear" w:color="auto" w:fill="FFFFFF"/>
          <w:lang w:val="en-GB"/>
        </w:rPr>
        <w:t xml:space="preserve"> whether it is pleaded by the parties or not.</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3F002E1B" w:rsidR="00D17FDC" w:rsidRDefault="007C3AFE" w:rsidP="007C3AFE">
      <w:pPr>
        <w:jc w:val="both"/>
        <w:rPr>
          <w:rFonts w:ascii="Arial" w:hAnsi="Arial" w:cs="Arial"/>
          <w:sz w:val="22"/>
          <w:szCs w:val="22"/>
          <w:lang w:val="en-GB"/>
        </w:rPr>
      </w:pPr>
      <w:r>
        <w:rPr>
          <w:rFonts w:ascii="Arial" w:hAnsi="Arial" w:cs="Arial"/>
          <w:sz w:val="22"/>
          <w:szCs w:val="22"/>
          <w:lang w:val="en-GB"/>
        </w:rPr>
        <w:t>Two primary systems have been created in the 21</w:t>
      </w:r>
      <w:r w:rsidRPr="007C3AFE">
        <w:rPr>
          <w:rFonts w:ascii="Arial" w:hAnsi="Arial" w:cs="Arial"/>
          <w:sz w:val="22"/>
          <w:szCs w:val="22"/>
          <w:vertAlign w:val="superscript"/>
          <w:lang w:val="en-GB"/>
        </w:rPr>
        <w:t>st</w:t>
      </w:r>
      <w:r>
        <w:rPr>
          <w:rFonts w:ascii="Arial" w:hAnsi="Arial" w:cs="Arial"/>
          <w:sz w:val="22"/>
          <w:szCs w:val="22"/>
          <w:lang w:val="en-GB"/>
        </w:rPr>
        <w:t xml:space="preserve"> century to promote harmonisation of domestic insolvency.  Those systems are UNCITRAL Legislative Guide to Insolvency 2004</w:t>
      </w:r>
      <w:r w:rsidR="00C75450">
        <w:rPr>
          <w:rFonts w:ascii="Arial" w:hAnsi="Arial" w:cs="Arial"/>
          <w:sz w:val="22"/>
          <w:szCs w:val="22"/>
          <w:lang w:val="en-GB"/>
        </w:rPr>
        <w:t xml:space="preserve"> (“the UNCITRAL system”)</w:t>
      </w:r>
      <w:r>
        <w:rPr>
          <w:rFonts w:ascii="Arial" w:hAnsi="Arial" w:cs="Arial"/>
          <w:sz w:val="22"/>
          <w:szCs w:val="22"/>
          <w:lang w:val="en-GB"/>
        </w:rPr>
        <w:t xml:space="preserve"> and the World Bank Principles for Effective Insolvency and Creditor / Debtor Regimes 2011</w:t>
      </w:r>
      <w:r w:rsidR="00C75450">
        <w:rPr>
          <w:rFonts w:ascii="Arial" w:hAnsi="Arial" w:cs="Arial"/>
          <w:sz w:val="22"/>
          <w:szCs w:val="22"/>
          <w:lang w:val="en-GB"/>
        </w:rPr>
        <w:t xml:space="preserve"> (“the World Bank system”)</w:t>
      </w:r>
      <w:r>
        <w:rPr>
          <w:rFonts w:ascii="Arial" w:hAnsi="Arial" w:cs="Arial"/>
          <w:sz w:val="22"/>
          <w:szCs w:val="22"/>
          <w:lang w:val="en-GB"/>
        </w:rPr>
        <w:t>.</w:t>
      </w:r>
    </w:p>
    <w:p w14:paraId="18119294" w14:textId="7530F6B4" w:rsidR="007C3AFE" w:rsidRDefault="007C3AFE" w:rsidP="007C3AFE">
      <w:pPr>
        <w:jc w:val="both"/>
        <w:rPr>
          <w:rFonts w:ascii="Arial" w:hAnsi="Arial" w:cs="Arial"/>
          <w:sz w:val="22"/>
          <w:szCs w:val="22"/>
          <w:lang w:val="en-GB"/>
        </w:rPr>
      </w:pPr>
    </w:p>
    <w:p w14:paraId="72754768" w14:textId="13AC0EB1" w:rsidR="007C3AFE" w:rsidRDefault="007C3AFE" w:rsidP="007C3AFE">
      <w:pPr>
        <w:jc w:val="both"/>
        <w:rPr>
          <w:rFonts w:ascii="Arial" w:hAnsi="Arial" w:cs="Arial"/>
          <w:sz w:val="22"/>
          <w:szCs w:val="22"/>
          <w:lang w:val="en-GB"/>
        </w:rPr>
      </w:pPr>
      <w:r>
        <w:rPr>
          <w:rFonts w:ascii="Arial" w:hAnsi="Arial" w:cs="Arial"/>
          <w:sz w:val="22"/>
          <w:szCs w:val="22"/>
          <w:lang w:val="en-GB"/>
        </w:rPr>
        <w:t>The UNCITRAL system is intended to be used as a reference by national authorities and legislative bodies when preparing new laws and regulations or reviewing the adequacy of existing laws and regulations.  The UNCITRAL system advocates a modern, harmonised and fair framework when addressing cross-border insolvency.</w:t>
      </w:r>
      <w:r w:rsidR="00B652B7">
        <w:rPr>
          <w:rFonts w:ascii="Arial" w:hAnsi="Arial" w:cs="Arial"/>
          <w:sz w:val="22"/>
          <w:szCs w:val="22"/>
          <w:lang w:val="en-GB"/>
        </w:rPr>
        <w:t xml:space="preserve">  </w:t>
      </w:r>
    </w:p>
    <w:p w14:paraId="0E26B872" w14:textId="7E7EA1DC" w:rsidR="007C3AFE" w:rsidRDefault="007C3AFE" w:rsidP="007C3AFE">
      <w:pPr>
        <w:jc w:val="both"/>
        <w:rPr>
          <w:rFonts w:ascii="Arial" w:hAnsi="Arial" w:cs="Arial"/>
          <w:sz w:val="22"/>
          <w:szCs w:val="22"/>
          <w:lang w:val="en-GB"/>
        </w:rPr>
      </w:pPr>
    </w:p>
    <w:p w14:paraId="5B147AD1" w14:textId="30F3B6D0" w:rsidR="007C3AFE" w:rsidRDefault="00C75450" w:rsidP="007C3AFE">
      <w:pPr>
        <w:jc w:val="both"/>
        <w:rPr>
          <w:rFonts w:ascii="Arial" w:hAnsi="Arial" w:cs="Arial"/>
          <w:sz w:val="22"/>
          <w:szCs w:val="22"/>
          <w:lang w:val="en-GB"/>
        </w:rPr>
      </w:pPr>
      <w:r>
        <w:rPr>
          <w:rFonts w:ascii="Arial" w:hAnsi="Arial" w:cs="Arial"/>
          <w:sz w:val="22"/>
          <w:szCs w:val="22"/>
          <w:lang w:val="en-GB"/>
        </w:rPr>
        <w:t>The World Bank system provides five key factors to dealing with international insolvency law.  The World Bank system acknowledges that insolvency proceedings may have international aspects and suggests that a country’s legal system should establish clear rules pertaining to jurisdiction, recognition of foreign judgements, cooperation among courts in different jurisdictions and choice of law.</w:t>
      </w:r>
    </w:p>
    <w:p w14:paraId="2CCF62F1" w14:textId="2B13900B" w:rsidR="007C3AFE" w:rsidRDefault="007C3AFE" w:rsidP="007C3AFE">
      <w:pPr>
        <w:jc w:val="both"/>
        <w:rPr>
          <w:rFonts w:ascii="Arial" w:hAnsi="Arial" w:cs="Arial"/>
          <w:sz w:val="22"/>
          <w:szCs w:val="22"/>
          <w:lang w:val="en-GB"/>
        </w:rPr>
      </w:pPr>
    </w:p>
    <w:p w14:paraId="286F96BE" w14:textId="7236C545" w:rsidR="007C3AFE" w:rsidRDefault="006057AB" w:rsidP="008156D9">
      <w:pPr>
        <w:jc w:val="both"/>
        <w:rPr>
          <w:rFonts w:ascii="Arial" w:hAnsi="Arial" w:cs="Arial"/>
          <w:sz w:val="22"/>
          <w:szCs w:val="22"/>
          <w:lang w:val="en-GB"/>
        </w:rPr>
      </w:pPr>
      <w:r>
        <w:rPr>
          <w:rFonts w:ascii="Arial" w:hAnsi="Arial" w:cs="Arial"/>
          <w:sz w:val="22"/>
          <w:szCs w:val="22"/>
          <w:lang w:val="en-GB"/>
        </w:rPr>
        <w:lastRenderedPageBreak/>
        <w:t xml:space="preserve">In my opinion, </w:t>
      </w:r>
      <w:r w:rsidR="008156D9">
        <w:rPr>
          <w:rFonts w:ascii="Arial" w:hAnsi="Arial" w:cs="Arial"/>
          <w:sz w:val="22"/>
          <w:szCs w:val="22"/>
          <w:lang w:val="en-GB"/>
        </w:rPr>
        <w:t xml:space="preserve">the impact of the systems is completely reliant on the adoption of clear principles </w:t>
      </w:r>
      <w:r w:rsidR="00B652B7">
        <w:rPr>
          <w:rFonts w:ascii="Arial" w:hAnsi="Arial" w:cs="Arial"/>
          <w:sz w:val="22"/>
          <w:szCs w:val="22"/>
          <w:lang w:val="en-GB"/>
        </w:rPr>
        <w:t xml:space="preserve">in </w:t>
      </w:r>
      <w:r w:rsidR="008156D9">
        <w:rPr>
          <w:rFonts w:ascii="Arial" w:hAnsi="Arial" w:cs="Arial"/>
          <w:sz w:val="22"/>
          <w:szCs w:val="22"/>
          <w:lang w:val="en-GB"/>
        </w:rPr>
        <w:t>each respective country.  Harmo</w:t>
      </w:r>
      <w:r w:rsidR="00B652B7">
        <w:rPr>
          <w:rFonts w:ascii="Arial" w:hAnsi="Arial" w:cs="Arial"/>
          <w:sz w:val="22"/>
          <w:szCs w:val="22"/>
          <w:lang w:val="en-GB"/>
        </w:rPr>
        <w:t>nis</w:t>
      </w:r>
      <w:r w:rsidR="008156D9">
        <w:rPr>
          <w:rFonts w:ascii="Arial" w:hAnsi="Arial" w:cs="Arial"/>
          <w:sz w:val="22"/>
          <w:szCs w:val="22"/>
          <w:lang w:val="en-GB"/>
        </w:rPr>
        <w:t xml:space="preserve">ation of international insolvency principles, as both systems advocate, is reliant on the majority adopting a uniform set of principles.  </w:t>
      </w:r>
      <w:r w:rsidR="00132E42">
        <w:rPr>
          <w:rFonts w:ascii="Arial" w:hAnsi="Arial" w:cs="Arial"/>
          <w:sz w:val="22"/>
          <w:szCs w:val="22"/>
          <w:lang w:val="en-GB"/>
        </w:rPr>
        <w:t xml:space="preserve">The UNICTRAL and World Bank systems both provide recommendations on </w:t>
      </w:r>
      <w:r w:rsidR="008156D9">
        <w:rPr>
          <w:rFonts w:ascii="Arial" w:hAnsi="Arial" w:cs="Arial"/>
          <w:sz w:val="22"/>
          <w:szCs w:val="22"/>
          <w:lang w:val="en-GB"/>
        </w:rPr>
        <w:t>the major international insolvency issues, however each countries ability to implement a clear set of principles is the defining factor.</w:t>
      </w:r>
      <w:r w:rsidR="00284477">
        <w:rPr>
          <w:rFonts w:ascii="Arial" w:hAnsi="Arial" w:cs="Arial"/>
          <w:sz w:val="22"/>
          <w:szCs w:val="22"/>
          <w:lang w:val="en-GB"/>
        </w:rPr>
        <w:t xml:space="preserve"> As there is not one global set of insolvency rules and one global court to attend to same, the </w:t>
      </w:r>
      <w:r w:rsidR="005007BD">
        <w:rPr>
          <w:rFonts w:ascii="Arial" w:hAnsi="Arial" w:cs="Arial"/>
          <w:sz w:val="22"/>
          <w:szCs w:val="22"/>
          <w:lang w:val="en-GB"/>
        </w:rPr>
        <w:t>p</w:t>
      </w:r>
      <w:r w:rsidR="00284477">
        <w:rPr>
          <w:rFonts w:ascii="Arial" w:hAnsi="Arial" w:cs="Arial"/>
          <w:sz w:val="22"/>
          <w:szCs w:val="22"/>
          <w:lang w:val="en-GB"/>
        </w:rPr>
        <w:t>rinciples and recommendations provided by the systems are the most effective available tool for global insolvency law makers and courts to deal with cross border insolvency issues.</w:t>
      </w:r>
      <w:r w:rsidR="00B652B7">
        <w:rPr>
          <w:rFonts w:ascii="Arial" w:hAnsi="Arial" w:cs="Arial"/>
          <w:sz w:val="22"/>
          <w:szCs w:val="22"/>
          <w:lang w:val="en-GB"/>
        </w:rPr>
        <w:t xml:space="preserve">  It is also important to remember that should the systems be adopted by one country, there is no compulsory reciprocity from another country who has chosen not to adopt the system.</w:t>
      </w:r>
    </w:p>
    <w:p w14:paraId="412D2DE8" w14:textId="77777777" w:rsidR="00880F99" w:rsidRPr="00BF1C6F" w:rsidRDefault="00880F99"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2218E858" w14:textId="30690301" w:rsidR="00B66FBD"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[Type your answer here]</w:t>
      </w:r>
    </w:p>
    <w:p w14:paraId="0FFE78B2" w14:textId="5DFBA1B4" w:rsidR="00B66FBD" w:rsidRDefault="00B66FBD" w:rsidP="00C053F7">
      <w:pPr>
        <w:jc w:val="both"/>
        <w:rPr>
          <w:rFonts w:ascii="Arial" w:hAnsi="Arial" w:cs="Arial"/>
          <w:sz w:val="22"/>
          <w:szCs w:val="22"/>
          <w:lang w:val="en-GB"/>
        </w:rPr>
      </w:pPr>
    </w:p>
    <w:p w14:paraId="31C3A4E6" w14:textId="70E8A31D" w:rsidR="00D45F6C" w:rsidRDefault="00D8707F" w:rsidP="00C053F7">
      <w:pPr>
        <w:jc w:val="both"/>
        <w:rPr>
          <w:rFonts w:ascii="Arial" w:hAnsi="Arial" w:cs="Arial"/>
          <w:sz w:val="22"/>
          <w:szCs w:val="22"/>
          <w:lang w:val="en-GB"/>
        </w:rPr>
      </w:pPr>
      <w:r>
        <w:rPr>
          <w:rFonts w:ascii="Arial" w:hAnsi="Arial" w:cs="Arial"/>
          <w:sz w:val="22"/>
          <w:szCs w:val="22"/>
          <w:lang w:val="en-GB"/>
        </w:rPr>
        <w:t>Whether</w:t>
      </w:r>
      <w:r w:rsidR="00847312">
        <w:rPr>
          <w:rFonts w:ascii="Arial" w:hAnsi="Arial" w:cs="Arial"/>
          <w:sz w:val="22"/>
          <w:szCs w:val="22"/>
          <w:lang w:val="en-GB"/>
        </w:rPr>
        <w:t xml:space="preserve"> the Erewhon liquidator considers the cross border insolvency act of Utopia is reliant on the establishment of Nadir’s Centre of Main Interest (“COMI”).  </w:t>
      </w:r>
      <w:r w:rsidR="006C5690">
        <w:rPr>
          <w:rFonts w:ascii="Arial" w:hAnsi="Arial" w:cs="Arial"/>
          <w:sz w:val="22"/>
          <w:szCs w:val="22"/>
          <w:lang w:val="en-GB"/>
        </w:rPr>
        <w:t>The COMI will provide whether a potential action from the Erewhon liquidator will be the foreign main proceeding or the foreign non-main proceeding.</w:t>
      </w:r>
      <w:r w:rsidR="00D1603B">
        <w:rPr>
          <w:rFonts w:ascii="Arial" w:hAnsi="Arial" w:cs="Arial"/>
          <w:sz w:val="22"/>
          <w:szCs w:val="22"/>
          <w:lang w:val="en-GB"/>
        </w:rPr>
        <w:t xml:space="preserve">  Where a company is concerned, the COMI will be the location of their registered office.</w:t>
      </w:r>
      <w:r>
        <w:rPr>
          <w:rFonts w:ascii="Arial" w:hAnsi="Arial" w:cs="Arial"/>
          <w:sz w:val="22"/>
          <w:szCs w:val="22"/>
          <w:lang w:val="en-GB"/>
        </w:rPr>
        <w:t xml:space="preserve">  In this scenario the registered office of Nadir is in Utopia.</w:t>
      </w:r>
    </w:p>
    <w:p w14:paraId="2D299244" w14:textId="5ACB2BA4" w:rsidR="00D1603B" w:rsidRDefault="00D1603B" w:rsidP="00C053F7">
      <w:pPr>
        <w:jc w:val="both"/>
        <w:rPr>
          <w:rFonts w:ascii="Arial" w:hAnsi="Arial" w:cs="Arial"/>
          <w:sz w:val="22"/>
          <w:szCs w:val="22"/>
          <w:lang w:val="en-GB"/>
        </w:rPr>
      </w:pPr>
    </w:p>
    <w:p w14:paraId="18836CDD" w14:textId="31BB31DE" w:rsidR="00332FC9" w:rsidRDefault="00D1603B" w:rsidP="00C053F7">
      <w:pPr>
        <w:jc w:val="both"/>
        <w:rPr>
          <w:rFonts w:ascii="Arial" w:hAnsi="Arial" w:cs="Arial"/>
          <w:sz w:val="22"/>
          <w:szCs w:val="22"/>
          <w:lang w:val="en-GB"/>
        </w:rPr>
      </w:pPr>
      <w:r>
        <w:rPr>
          <w:rFonts w:ascii="Arial" w:hAnsi="Arial" w:cs="Arial"/>
          <w:sz w:val="22"/>
          <w:szCs w:val="22"/>
          <w:lang w:val="en-GB"/>
        </w:rPr>
        <w:t xml:space="preserve">After establishing the COMI is in Utopia, the Erewhon liquidator will have to </w:t>
      </w:r>
      <w:r w:rsidR="00D8707F">
        <w:rPr>
          <w:rFonts w:ascii="Arial" w:hAnsi="Arial" w:cs="Arial"/>
          <w:sz w:val="22"/>
          <w:szCs w:val="22"/>
          <w:lang w:val="en-GB"/>
        </w:rPr>
        <w:t xml:space="preserve">apply for foreign recognition of their proceedings in Utopia.  </w:t>
      </w:r>
      <w:r w:rsidR="00332FC9">
        <w:rPr>
          <w:rFonts w:ascii="Arial" w:hAnsi="Arial" w:cs="Arial"/>
          <w:sz w:val="22"/>
          <w:szCs w:val="22"/>
          <w:lang w:val="en-GB"/>
        </w:rPr>
        <w:t xml:space="preserve">Upon recognition of the Erewhon liquidator, where necessary to protect the assets of Nadir or for the interests of Nadir’s creditors, the Utopian court may at the request of the Erewhon liquidator grant certain relief including: </w:t>
      </w:r>
      <w:r w:rsidR="002A6FF2">
        <w:rPr>
          <w:rFonts w:ascii="Arial" w:hAnsi="Arial" w:cs="Arial"/>
          <w:sz w:val="22"/>
          <w:szCs w:val="22"/>
          <w:lang w:val="en-GB"/>
        </w:rPr>
        <w:t>staying proceedings, staying execution against Nadir’s assets; suspending the right to transfer, encumber or otherwise dispose Nadir’s property; entrust the administration or realisation of all or part of Nadir’s assets located in Utopia to the Erewhon liquidator or another person designated by the Utopian Court.</w:t>
      </w:r>
    </w:p>
    <w:p w14:paraId="242FEF4A" w14:textId="77777777" w:rsidR="00B66FBD" w:rsidRDefault="00B66FBD" w:rsidP="00C053F7">
      <w:pPr>
        <w:jc w:val="both"/>
        <w:rPr>
          <w:rFonts w:ascii="Arial" w:hAnsi="Arial" w:cs="Arial"/>
          <w:b/>
          <w:bCs/>
          <w:sz w:val="22"/>
          <w:szCs w:val="22"/>
          <w:lang w:val="en-GB"/>
        </w:rPr>
      </w:pPr>
    </w:p>
    <w:p w14:paraId="40921E31" w14:textId="47A51BFF"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0C069BBF" w:rsidR="002D3473" w:rsidRDefault="002D3473" w:rsidP="00C053F7">
      <w:pPr>
        <w:autoSpaceDE w:val="0"/>
        <w:autoSpaceDN w:val="0"/>
        <w:adjustRightInd w:val="0"/>
        <w:spacing w:line="276" w:lineRule="auto"/>
        <w:jc w:val="both"/>
        <w:rPr>
          <w:rFonts w:ascii="Arial" w:hAnsi="Arial" w:cs="Arial"/>
          <w:sz w:val="22"/>
          <w:szCs w:val="22"/>
          <w:lang w:val="en-GB"/>
        </w:rPr>
      </w:pPr>
    </w:p>
    <w:p w14:paraId="74919712" w14:textId="1A02B7A7" w:rsidR="00D8707F" w:rsidRDefault="00D8707F"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(a) No,</w:t>
      </w:r>
      <w:r w:rsidR="003A21C9">
        <w:rPr>
          <w:rFonts w:ascii="Arial" w:hAnsi="Arial" w:cs="Arial"/>
          <w:sz w:val="22"/>
          <w:szCs w:val="22"/>
          <w:lang w:val="en-GB"/>
        </w:rPr>
        <w:t xml:space="preserve"> </w:t>
      </w:r>
      <w:r w:rsidR="002A6FF2">
        <w:rPr>
          <w:rFonts w:ascii="Arial" w:hAnsi="Arial" w:cs="Arial"/>
          <w:sz w:val="22"/>
          <w:szCs w:val="22"/>
          <w:lang w:val="en-GB"/>
        </w:rPr>
        <w:t>as the Erewhon liquidator’s non-main proceedings would be the sole proceedings at that point in time.</w:t>
      </w:r>
    </w:p>
    <w:p w14:paraId="363D0834" w14:textId="5E709160" w:rsidR="003A21C9" w:rsidRDefault="003A21C9" w:rsidP="00C053F7">
      <w:pPr>
        <w:autoSpaceDE w:val="0"/>
        <w:autoSpaceDN w:val="0"/>
        <w:adjustRightInd w:val="0"/>
        <w:spacing w:line="276" w:lineRule="auto"/>
        <w:jc w:val="both"/>
        <w:rPr>
          <w:rFonts w:ascii="Arial" w:hAnsi="Arial" w:cs="Arial"/>
          <w:sz w:val="22"/>
          <w:szCs w:val="22"/>
          <w:lang w:val="en-GB"/>
        </w:rPr>
      </w:pPr>
    </w:p>
    <w:p w14:paraId="1F85F70E" w14:textId="113C5F9A" w:rsidR="003A21C9" w:rsidRPr="00BF1C6F" w:rsidRDefault="003A21C9"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(b) </w:t>
      </w:r>
      <w:r w:rsidR="00967071">
        <w:rPr>
          <w:rFonts w:ascii="Arial" w:hAnsi="Arial" w:cs="Arial"/>
          <w:sz w:val="22"/>
          <w:szCs w:val="22"/>
          <w:lang w:val="en-GB"/>
        </w:rPr>
        <w:t>Yes, the Erewhon liquidator</w:t>
      </w:r>
      <w:r w:rsidR="002A6FF2">
        <w:rPr>
          <w:rFonts w:ascii="Arial" w:hAnsi="Arial" w:cs="Arial"/>
          <w:sz w:val="22"/>
          <w:szCs w:val="22"/>
          <w:lang w:val="en-GB"/>
        </w:rPr>
        <w:t>’s non-main proceedings would be considered under the circumstances but it is likely that the liquidation of Nadir would be subject to concurrent proceedings at the direction of the Utopian Court.</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62250372" w14:textId="1ECC84B7" w:rsidR="001B14DC" w:rsidRPr="00BF1C6F" w:rsidRDefault="001B14DC"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Company is incorporated and has its registered office in Australia.  </w:t>
      </w:r>
      <w:r w:rsidR="004319E3">
        <w:rPr>
          <w:rFonts w:ascii="Arial" w:hAnsi="Arial" w:cs="Arial"/>
          <w:color w:val="000000" w:themeColor="text1"/>
          <w:sz w:val="22"/>
          <w:szCs w:val="22"/>
          <w:lang w:val="en-GB"/>
        </w:rPr>
        <w:t xml:space="preserve">It is important to note that Australia has adopted the </w:t>
      </w:r>
      <w:r w:rsidR="004319E3" w:rsidRPr="00BF1C6F">
        <w:rPr>
          <w:rFonts w:ascii="Arial" w:hAnsi="Arial" w:cs="Arial"/>
          <w:sz w:val="22"/>
          <w:szCs w:val="22"/>
          <w:lang w:val="en-GB"/>
        </w:rPr>
        <w:t>UNCITRAL Model Law on Cross-border Insolvency</w:t>
      </w:r>
      <w:r w:rsidR="00D73036">
        <w:rPr>
          <w:rFonts w:ascii="Arial" w:hAnsi="Arial" w:cs="Arial"/>
          <w:sz w:val="22"/>
          <w:szCs w:val="22"/>
          <w:lang w:val="en-GB"/>
        </w:rPr>
        <w:t xml:space="preserve"> (</w:t>
      </w:r>
      <w:r w:rsidR="00B652B7">
        <w:rPr>
          <w:rFonts w:ascii="Arial" w:hAnsi="Arial" w:cs="Arial"/>
          <w:sz w:val="22"/>
          <w:szCs w:val="22"/>
          <w:lang w:val="en-GB"/>
        </w:rPr>
        <w:t>“</w:t>
      </w:r>
      <w:r w:rsidR="00D73036">
        <w:rPr>
          <w:rFonts w:ascii="Arial" w:hAnsi="Arial" w:cs="Arial"/>
          <w:sz w:val="22"/>
          <w:szCs w:val="22"/>
          <w:lang w:val="en-GB"/>
        </w:rPr>
        <w:t>MLCBI</w:t>
      </w:r>
      <w:r w:rsidR="00B652B7">
        <w:rPr>
          <w:rFonts w:ascii="Arial" w:hAnsi="Arial" w:cs="Arial"/>
          <w:sz w:val="22"/>
          <w:szCs w:val="22"/>
          <w:lang w:val="en-GB"/>
        </w:rPr>
        <w:t>”</w:t>
      </w:r>
      <w:r w:rsidR="00D73036">
        <w:rPr>
          <w:rFonts w:ascii="Arial" w:hAnsi="Arial" w:cs="Arial"/>
          <w:sz w:val="22"/>
          <w:szCs w:val="22"/>
          <w:lang w:val="en-GB"/>
        </w:rPr>
        <w:t>)</w:t>
      </w:r>
      <w:r w:rsidR="00C23738">
        <w:rPr>
          <w:rFonts w:ascii="Arial" w:hAnsi="Arial" w:cs="Arial"/>
          <w:sz w:val="22"/>
          <w:szCs w:val="22"/>
          <w:lang w:val="en-GB"/>
        </w:rPr>
        <w:t xml:space="preserve"> pursuant to the </w:t>
      </w:r>
      <w:r w:rsidR="00C23738">
        <w:rPr>
          <w:rFonts w:ascii="Arial" w:hAnsi="Arial" w:cs="Arial"/>
          <w:i/>
          <w:iCs/>
          <w:sz w:val="22"/>
          <w:szCs w:val="22"/>
          <w:lang w:val="en-GB"/>
        </w:rPr>
        <w:t>Cross-Border Insolvency Act 2008</w:t>
      </w:r>
      <w:r w:rsidR="004319E3">
        <w:rPr>
          <w:rFonts w:ascii="Arial" w:hAnsi="Arial" w:cs="Arial"/>
          <w:sz w:val="22"/>
          <w:szCs w:val="22"/>
          <w:lang w:val="en-GB"/>
        </w:rPr>
        <w:t xml:space="preserve">.  </w:t>
      </w:r>
      <w:r>
        <w:rPr>
          <w:rFonts w:ascii="Arial" w:hAnsi="Arial" w:cs="Arial"/>
          <w:color w:val="000000" w:themeColor="text1"/>
          <w:sz w:val="22"/>
          <w:szCs w:val="22"/>
          <w:lang w:val="en-GB"/>
        </w:rPr>
        <w:t xml:space="preserve">The four issues </w:t>
      </w:r>
      <w:r w:rsidR="002F70C3">
        <w:rPr>
          <w:rFonts w:ascii="Arial" w:hAnsi="Arial" w:cs="Arial"/>
          <w:color w:val="000000" w:themeColor="text1"/>
          <w:sz w:val="22"/>
          <w:szCs w:val="22"/>
          <w:lang w:val="en-GB"/>
        </w:rPr>
        <w:t xml:space="preserve">to be </w:t>
      </w:r>
      <w:r>
        <w:rPr>
          <w:rFonts w:ascii="Arial" w:hAnsi="Arial" w:cs="Arial"/>
          <w:color w:val="000000" w:themeColor="text1"/>
          <w:sz w:val="22"/>
          <w:szCs w:val="22"/>
          <w:lang w:val="en-GB"/>
        </w:rPr>
        <w:t xml:space="preserve">considered are: </w:t>
      </w:r>
      <w:r w:rsidR="002F70C3">
        <w:rPr>
          <w:rFonts w:ascii="Arial" w:hAnsi="Arial" w:cs="Arial"/>
          <w:color w:val="000000" w:themeColor="text1"/>
          <w:sz w:val="22"/>
          <w:szCs w:val="22"/>
          <w:lang w:val="en-GB"/>
        </w:rPr>
        <w:t>the treatment of foreign creditors</w:t>
      </w:r>
      <w:r w:rsidR="008D1E6F">
        <w:rPr>
          <w:rFonts w:ascii="Arial" w:hAnsi="Arial" w:cs="Arial"/>
          <w:color w:val="000000" w:themeColor="text1"/>
          <w:sz w:val="22"/>
          <w:szCs w:val="22"/>
          <w:lang w:val="en-GB"/>
        </w:rPr>
        <w:t>,</w:t>
      </w:r>
      <w:r w:rsidR="00AA26EF">
        <w:rPr>
          <w:rFonts w:ascii="Arial" w:hAnsi="Arial" w:cs="Arial"/>
          <w:color w:val="000000" w:themeColor="text1"/>
          <w:sz w:val="22"/>
          <w:szCs w:val="22"/>
          <w:lang w:val="en-GB"/>
        </w:rPr>
        <w:t xml:space="preserve"> hindrance </w:t>
      </w:r>
      <w:r w:rsidR="00D73036">
        <w:rPr>
          <w:rFonts w:ascii="Arial" w:hAnsi="Arial" w:cs="Arial"/>
          <w:color w:val="000000" w:themeColor="text1"/>
          <w:sz w:val="22"/>
          <w:szCs w:val="22"/>
          <w:lang w:val="en-GB"/>
        </w:rPr>
        <w:t xml:space="preserve">to </w:t>
      </w:r>
      <w:r w:rsidR="00AA26EF">
        <w:rPr>
          <w:rFonts w:ascii="Arial" w:hAnsi="Arial" w:cs="Arial"/>
          <w:color w:val="000000" w:themeColor="text1"/>
          <w:sz w:val="22"/>
          <w:szCs w:val="22"/>
          <w:lang w:val="en-GB"/>
        </w:rPr>
        <w:t>realisation of local asset</w:t>
      </w:r>
      <w:r w:rsidR="00AA26EF" w:rsidRPr="006B6F0F">
        <w:rPr>
          <w:rFonts w:ascii="Arial" w:hAnsi="Arial" w:cs="Arial"/>
          <w:color w:val="000000" w:themeColor="text1"/>
          <w:sz w:val="22"/>
          <w:szCs w:val="22"/>
          <w:lang w:val="en-GB"/>
        </w:rPr>
        <w:t>s,</w:t>
      </w:r>
      <w:r w:rsidR="002F70C3" w:rsidRPr="006B6F0F">
        <w:rPr>
          <w:rFonts w:ascii="Arial" w:hAnsi="Arial" w:cs="Arial"/>
          <w:color w:val="000000" w:themeColor="text1"/>
          <w:sz w:val="22"/>
          <w:szCs w:val="22"/>
          <w:lang w:val="en-GB"/>
        </w:rPr>
        <w:t xml:space="preserve"> </w:t>
      </w:r>
      <w:r w:rsidR="00D73036" w:rsidRPr="006B6F0F">
        <w:rPr>
          <w:rFonts w:ascii="Arial" w:hAnsi="Arial" w:cs="Arial"/>
          <w:color w:val="000000" w:themeColor="text1"/>
          <w:sz w:val="22"/>
          <w:szCs w:val="22"/>
          <w:lang w:val="en-GB"/>
        </w:rPr>
        <w:t>recovery of foreign assets</w:t>
      </w:r>
      <w:r w:rsidR="008D1E6F">
        <w:rPr>
          <w:rFonts w:ascii="Arial" w:hAnsi="Arial" w:cs="Arial"/>
          <w:color w:val="000000" w:themeColor="text1"/>
          <w:sz w:val="22"/>
          <w:szCs w:val="22"/>
          <w:lang w:val="en-GB"/>
        </w:rPr>
        <w:t>,</w:t>
      </w:r>
      <w:r w:rsidR="00C23738" w:rsidRPr="006B6F0F">
        <w:rPr>
          <w:rFonts w:ascii="Arial" w:hAnsi="Arial" w:cs="Arial"/>
          <w:color w:val="000000" w:themeColor="text1"/>
          <w:sz w:val="22"/>
          <w:szCs w:val="22"/>
          <w:lang w:val="en-GB"/>
        </w:rPr>
        <w:t xml:space="preserve"> and </w:t>
      </w:r>
      <w:r w:rsidR="00842019" w:rsidRPr="006B6F0F">
        <w:rPr>
          <w:rFonts w:ascii="Arial" w:hAnsi="Arial" w:cs="Arial"/>
          <w:color w:val="000000" w:themeColor="text1"/>
          <w:sz w:val="22"/>
          <w:szCs w:val="22"/>
          <w:lang w:val="en-GB"/>
        </w:rPr>
        <w:t>access to documents and information which is overseas.</w:t>
      </w:r>
    </w:p>
    <w:p w14:paraId="5904B361" w14:textId="02F1E145" w:rsidR="0077498C" w:rsidRDefault="0077498C" w:rsidP="00C053F7">
      <w:pPr>
        <w:jc w:val="both"/>
        <w:rPr>
          <w:rFonts w:ascii="Arial" w:hAnsi="Arial" w:cs="Arial"/>
          <w:color w:val="000000" w:themeColor="text1"/>
          <w:sz w:val="22"/>
          <w:szCs w:val="22"/>
          <w:lang w:val="en-GB"/>
        </w:rPr>
      </w:pPr>
    </w:p>
    <w:p w14:paraId="145BC18D" w14:textId="744C69FE" w:rsidR="004319E3" w:rsidRDefault="004319E3"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Foreign </w:t>
      </w:r>
      <w:r w:rsidR="00411C63">
        <w:rPr>
          <w:rFonts w:ascii="Arial" w:hAnsi="Arial" w:cs="Arial"/>
          <w:color w:val="000000" w:themeColor="text1"/>
          <w:sz w:val="22"/>
          <w:szCs w:val="22"/>
          <w:lang w:val="en-GB"/>
        </w:rPr>
        <w:t xml:space="preserve">unsecured </w:t>
      </w:r>
      <w:r>
        <w:rPr>
          <w:rFonts w:ascii="Arial" w:hAnsi="Arial" w:cs="Arial"/>
          <w:color w:val="000000" w:themeColor="text1"/>
          <w:sz w:val="22"/>
          <w:szCs w:val="22"/>
          <w:lang w:val="en-GB"/>
        </w:rPr>
        <w:t xml:space="preserve">creditors participating in the insolvency proceedings of the Australian Company will be subject to the Australian insolvency regime.  </w:t>
      </w:r>
      <w:r w:rsidR="00D73036">
        <w:rPr>
          <w:rFonts w:ascii="Arial" w:hAnsi="Arial" w:cs="Arial"/>
          <w:color w:val="000000" w:themeColor="text1"/>
          <w:sz w:val="22"/>
          <w:szCs w:val="22"/>
          <w:lang w:val="en-GB"/>
        </w:rPr>
        <w:t>As per the MLCBI, f</w:t>
      </w:r>
      <w:r w:rsidR="002F70C3">
        <w:rPr>
          <w:rFonts w:ascii="Arial" w:hAnsi="Arial" w:cs="Arial"/>
          <w:color w:val="000000" w:themeColor="text1"/>
          <w:sz w:val="22"/>
          <w:szCs w:val="22"/>
          <w:lang w:val="en-GB"/>
        </w:rPr>
        <w:t xml:space="preserve">oreign </w:t>
      </w:r>
      <w:r w:rsidR="00411C63">
        <w:rPr>
          <w:rFonts w:ascii="Arial" w:hAnsi="Arial" w:cs="Arial"/>
          <w:color w:val="000000" w:themeColor="text1"/>
          <w:sz w:val="22"/>
          <w:szCs w:val="22"/>
          <w:lang w:val="en-GB"/>
        </w:rPr>
        <w:t xml:space="preserve">unsecured </w:t>
      </w:r>
      <w:r w:rsidR="002F70C3">
        <w:rPr>
          <w:rFonts w:ascii="Arial" w:hAnsi="Arial" w:cs="Arial"/>
          <w:color w:val="000000" w:themeColor="text1"/>
          <w:sz w:val="22"/>
          <w:szCs w:val="22"/>
          <w:lang w:val="en-GB"/>
        </w:rPr>
        <w:t>creditors will be afforded the same rights regarding the commencement of, and participation in a proceeding un</w:t>
      </w:r>
      <w:r w:rsidR="00F035A5">
        <w:rPr>
          <w:rFonts w:ascii="Arial" w:hAnsi="Arial" w:cs="Arial"/>
          <w:color w:val="000000" w:themeColor="text1"/>
          <w:sz w:val="22"/>
          <w:szCs w:val="22"/>
          <w:lang w:val="en-GB"/>
        </w:rPr>
        <w:t>der</w:t>
      </w:r>
      <w:r w:rsidR="002F70C3">
        <w:rPr>
          <w:rFonts w:ascii="Arial" w:hAnsi="Arial" w:cs="Arial"/>
          <w:color w:val="000000" w:themeColor="text1"/>
          <w:sz w:val="22"/>
          <w:szCs w:val="22"/>
          <w:lang w:val="en-GB"/>
        </w:rPr>
        <w:t xml:space="preserve"> the Australian Law.</w:t>
      </w:r>
      <w:r w:rsidR="00411C63">
        <w:rPr>
          <w:rFonts w:ascii="Arial" w:hAnsi="Arial" w:cs="Arial"/>
          <w:color w:val="000000" w:themeColor="text1"/>
          <w:sz w:val="22"/>
          <w:szCs w:val="22"/>
          <w:lang w:val="en-GB"/>
        </w:rPr>
        <w:t xml:space="preserve">  </w:t>
      </w:r>
      <w:r w:rsidR="00D73036">
        <w:rPr>
          <w:rFonts w:ascii="Arial" w:hAnsi="Arial" w:cs="Arial"/>
          <w:color w:val="000000" w:themeColor="text1"/>
          <w:sz w:val="22"/>
          <w:szCs w:val="22"/>
          <w:lang w:val="en-GB"/>
        </w:rPr>
        <w:t xml:space="preserve">Foreign unsecured creditors will rank equally with Australian unsecured creditors.  </w:t>
      </w:r>
      <w:r w:rsidR="00411C63">
        <w:rPr>
          <w:rFonts w:ascii="Arial" w:hAnsi="Arial" w:cs="Arial"/>
          <w:color w:val="000000" w:themeColor="text1"/>
          <w:sz w:val="22"/>
          <w:szCs w:val="22"/>
          <w:lang w:val="en-GB"/>
        </w:rPr>
        <w:t>Certain local or international priorities, encumbrances and securities will not be affected.</w:t>
      </w:r>
    </w:p>
    <w:p w14:paraId="4D58257E" w14:textId="2CA5C50B" w:rsidR="002F70C3" w:rsidRDefault="002F70C3" w:rsidP="00C053F7">
      <w:pPr>
        <w:jc w:val="both"/>
        <w:rPr>
          <w:rFonts w:ascii="Arial" w:hAnsi="Arial" w:cs="Arial"/>
          <w:color w:val="000000" w:themeColor="text1"/>
          <w:sz w:val="22"/>
          <w:szCs w:val="22"/>
          <w:lang w:val="en-GB"/>
        </w:rPr>
      </w:pPr>
    </w:p>
    <w:p w14:paraId="6E8504EB" w14:textId="2F3DEE90" w:rsidR="00AA26EF" w:rsidRDefault="00AA26EF"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Further, if a foreign non-main proceeding were to be recognised in Australia, the Court has broad powers to stay the proceedings or the enforcement of proceedings if necessary to protect the assets of the debtor or the interests of the creditors.</w:t>
      </w:r>
    </w:p>
    <w:p w14:paraId="75F5D337" w14:textId="72B4DB11" w:rsidR="00AA26EF" w:rsidRDefault="00AA26EF" w:rsidP="00C053F7">
      <w:pPr>
        <w:jc w:val="both"/>
        <w:rPr>
          <w:rFonts w:ascii="Arial" w:hAnsi="Arial" w:cs="Arial"/>
          <w:color w:val="000000" w:themeColor="text1"/>
          <w:sz w:val="22"/>
          <w:szCs w:val="22"/>
          <w:lang w:val="en-GB"/>
        </w:rPr>
      </w:pPr>
    </w:p>
    <w:p w14:paraId="1F44FF35" w14:textId="68B64084" w:rsidR="00AA26EF" w:rsidRDefault="006B6F0F"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recovery of foreign assets will be dependant on the location of those foreign assets and the applicable cross-border insolvency laws of that jurisdiction.  For example, if the assets are located in a state which has adopted the MLCBI, the cooperation of that </w:t>
      </w:r>
      <w:r w:rsidR="008D1E6F">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tates court will be forthcoming and the recognition of the main proceedings in Australia should in theory be </w:t>
      </w:r>
      <w:r w:rsidR="008D1E6F">
        <w:rPr>
          <w:rFonts w:ascii="Arial" w:hAnsi="Arial" w:cs="Arial"/>
          <w:color w:val="000000" w:themeColor="text1"/>
          <w:sz w:val="22"/>
          <w:szCs w:val="22"/>
          <w:lang w:val="en-GB"/>
        </w:rPr>
        <w:t>considered</w:t>
      </w:r>
      <w:r>
        <w:rPr>
          <w:rFonts w:ascii="Arial" w:hAnsi="Arial" w:cs="Arial"/>
          <w:color w:val="000000" w:themeColor="text1"/>
          <w:sz w:val="22"/>
          <w:szCs w:val="22"/>
          <w:lang w:val="en-GB"/>
        </w:rPr>
        <w:t>.</w:t>
      </w:r>
    </w:p>
    <w:p w14:paraId="0071A290" w14:textId="22760BE9" w:rsidR="006B6F0F" w:rsidRDefault="006B6F0F" w:rsidP="00C053F7">
      <w:pPr>
        <w:jc w:val="both"/>
        <w:rPr>
          <w:rFonts w:ascii="Arial" w:hAnsi="Arial" w:cs="Arial"/>
          <w:color w:val="000000" w:themeColor="text1"/>
          <w:sz w:val="22"/>
          <w:szCs w:val="22"/>
          <w:lang w:val="en-GB"/>
        </w:rPr>
      </w:pPr>
    </w:p>
    <w:p w14:paraId="16C10DF8" w14:textId="6843B970" w:rsidR="001B14DC" w:rsidRPr="00BF1C6F" w:rsidRDefault="006B6F0F"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Similarly, the access of </w:t>
      </w:r>
      <w:r w:rsidR="006C3C1B">
        <w:rPr>
          <w:rFonts w:ascii="Arial" w:hAnsi="Arial" w:cs="Arial"/>
          <w:color w:val="000000" w:themeColor="text1"/>
          <w:sz w:val="22"/>
          <w:szCs w:val="22"/>
          <w:lang w:val="en-GB"/>
        </w:rPr>
        <w:t xml:space="preserve">documents and information which </w:t>
      </w:r>
      <w:r w:rsidR="008D1E6F">
        <w:rPr>
          <w:rFonts w:ascii="Arial" w:hAnsi="Arial" w:cs="Arial"/>
          <w:color w:val="000000" w:themeColor="text1"/>
          <w:sz w:val="22"/>
          <w:szCs w:val="22"/>
          <w:lang w:val="en-GB"/>
        </w:rPr>
        <w:t>are</w:t>
      </w:r>
      <w:r w:rsidR="006C3C1B">
        <w:rPr>
          <w:rFonts w:ascii="Arial" w:hAnsi="Arial" w:cs="Arial"/>
          <w:color w:val="000000" w:themeColor="text1"/>
          <w:sz w:val="22"/>
          <w:szCs w:val="22"/>
          <w:lang w:val="en-GB"/>
        </w:rPr>
        <w:t xml:space="preserve"> overseas to assist in the Australian Liquidators investigations will be dependant on the local laws of the foreign jurisdiction and whether that jurisdiction has adopted the MLCBI.  If that jurisdiction has adopted the MLCBI, the Courts will cooperate to the maximum extent possible.  However, the MLCBI does not operate on a reciprocity basis and therefore </w:t>
      </w:r>
      <w:r w:rsidR="008D1E6F">
        <w:rPr>
          <w:rFonts w:ascii="Arial" w:hAnsi="Arial" w:cs="Arial"/>
          <w:color w:val="000000" w:themeColor="text1"/>
          <w:sz w:val="22"/>
          <w:szCs w:val="22"/>
          <w:lang w:val="en-GB"/>
        </w:rPr>
        <w:t xml:space="preserve">a </w:t>
      </w:r>
      <w:r w:rsidR="006C3C1B">
        <w:rPr>
          <w:rFonts w:ascii="Arial" w:hAnsi="Arial" w:cs="Arial"/>
          <w:color w:val="000000" w:themeColor="text1"/>
          <w:sz w:val="22"/>
          <w:szCs w:val="22"/>
          <w:lang w:val="en-GB"/>
        </w:rPr>
        <w:t xml:space="preserve">foreign </w:t>
      </w:r>
      <w:r w:rsidR="008D1E6F">
        <w:rPr>
          <w:rFonts w:ascii="Arial" w:hAnsi="Arial" w:cs="Arial"/>
          <w:color w:val="000000" w:themeColor="text1"/>
          <w:sz w:val="22"/>
          <w:szCs w:val="22"/>
          <w:lang w:val="en-GB"/>
        </w:rPr>
        <w:t xml:space="preserve">state </w:t>
      </w:r>
      <w:r w:rsidR="006C3C1B">
        <w:rPr>
          <w:rFonts w:ascii="Arial" w:hAnsi="Arial" w:cs="Arial"/>
          <w:color w:val="000000" w:themeColor="text1"/>
          <w:sz w:val="22"/>
          <w:szCs w:val="22"/>
          <w:lang w:val="en-GB"/>
        </w:rPr>
        <w:t>may not assist the Australian Liquidator.</w:t>
      </w: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1CA7" w14:textId="77777777" w:rsidR="00935CBC" w:rsidRDefault="00935CBC" w:rsidP="00241B44">
      <w:r>
        <w:separator/>
      </w:r>
    </w:p>
  </w:endnote>
  <w:endnote w:type="continuationSeparator" w:id="0">
    <w:p w14:paraId="2C912132" w14:textId="77777777" w:rsidR="00935CBC" w:rsidRDefault="00935C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13586BA" w:rsidR="00AD6A7D" w:rsidRPr="00F44220" w:rsidRDefault="00ED4C80" w:rsidP="00AD6A7D">
    <w:pPr>
      <w:pStyle w:val="Footer"/>
      <w:ind w:right="360"/>
      <w:rPr>
        <w:rFonts w:ascii="Arial" w:hAnsi="Arial" w:cs="Arial"/>
        <w:sz w:val="18"/>
        <w:szCs w:val="18"/>
      </w:rPr>
    </w:pPr>
    <w:r w:rsidRPr="00ED4C80">
      <w:rPr>
        <w:rFonts w:ascii="Arial" w:hAnsi="Arial" w:cs="Arial"/>
        <w:sz w:val="18"/>
        <w:szCs w:val="18"/>
      </w:rPr>
      <w:t>202122-447</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CFB9" w14:textId="77777777" w:rsidR="00935CBC" w:rsidRDefault="00935CBC" w:rsidP="00241B44">
      <w:r>
        <w:separator/>
      </w:r>
    </w:p>
  </w:footnote>
  <w:footnote w:type="continuationSeparator" w:id="0">
    <w:p w14:paraId="141BB471" w14:textId="77777777" w:rsidR="00935CBC" w:rsidRDefault="00935CB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D821" w14:textId="6E90AA2A" w:rsidR="00655895" w:rsidRDefault="00655895">
    <w:pPr>
      <w:pStyle w:val="Header"/>
    </w:pPr>
    <w:r>
      <w:rPr>
        <w:noProof/>
      </w:rPr>
      <mc:AlternateContent>
        <mc:Choice Requires="wps">
          <w:drawing>
            <wp:anchor distT="0" distB="0" distL="114300" distR="114300" simplePos="0" relativeHeight="251659264" behindDoc="0" locked="0" layoutInCell="0" allowOverlap="1" wp14:anchorId="3EDCF8A1" wp14:editId="4BA3368C">
              <wp:simplePos x="0" y="0"/>
              <wp:positionH relativeFrom="page">
                <wp:posOffset>0</wp:posOffset>
              </wp:positionH>
              <wp:positionV relativeFrom="page">
                <wp:posOffset>190500</wp:posOffset>
              </wp:positionV>
              <wp:extent cx="7560310" cy="252095"/>
              <wp:effectExtent l="0" t="0" r="0" b="14605"/>
              <wp:wrapNone/>
              <wp:docPr id="1" name="MSIPCM0f2d4d56806ba20aa4f9a59e"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935BB" w14:textId="26495F23" w:rsidR="00655895" w:rsidRPr="00655895" w:rsidRDefault="00655895" w:rsidP="00655895">
                          <w:pPr>
                            <w:jc w:val="right"/>
                            <w:rPr>
                              <w:rFonts w:ascii="Arial" w:hAnsi="Arial" w:cs="Arial"/>
                              <w:color w:val="000000"/>
                              <w:sz w:val="16"/>
                            </w:rPr>
                          </w:pPr>
                          <w:r w:rsidRPr="00655895">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EDCF8A1" id="_x0000_t202" coordsize="21600,21600" o:spt="202" path="m,l,21600r21600,l21600,xe">
              <v:stroke joinstyle="miter"/>
              <v:path gradientshapeok="t" o:connecttype="rect"/>
            </v:shapetype>
            <v:shape id="MSIPCM0f2d4d56806ba20aa4f9a59e"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Yn9zpbECAABIBQAADgAA&#10;AAAAAAAAAAAAAAAuAgAAZHJzL2Uyb0RvYy54bWxQSwECLQAUAAYACAAAACEAmjfs3d0AAAAHAQAA&#10;DwAAAAAAAAAAAAAAAAALBQAAZHJzL2Rvd25yZXYueG1sUEsFBgAAAAAEAAQA8wAAABUGAAAAAA==&#10;" o:allowincell="f" filled="f" stroked="f" strokeweight=".5pt">
              <v:textbox inset=",0,20pt,0">
                <w:txbxContent>
                  <w:p w14:paraId="2D9935BB" w14:textId="26495F23" w:rsidR="00655895" w:rsidRPr="00655895" w:rsidRDefault="00655895" w:rsidP="00655895">
                    <w:pPr>
                      <w:jc w:val="right"/>
                      <w:rPr>
                        <w:rFonts w:ascii="Arial" w:hAnsi="Arial" w:cs="Arial"/>
                        <w:color w:val="000000"/>
                        <w:sz w:val="16"/>
                      </w:rPr>
                    </w:pPr>
                    <w:r w:rsidRPr="00655895">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02E"/>
    <w:rsid w:val="00001C37"/>
    <w:rsid w:val="00010BA0"/>
    <w:rsid w:val="00013E22"/>
    <w:rsid w:val="00014838"/>
    <w:rsid w:val="000223B8"/>
    <w:rsid w:val="000250C7"/>
    <w:rsid w:val="00037621"/>
    <w:rsid w:val="00044D46"/>
    <w:rsid w:val="00045088"/>
    <w:rsid w:val="00045904"/>
    <w:rsid w:val="00055893"/>
    <w:rsid w:val="00065166"/>
    <w:rsid w:val="00082609"/>
    <w:rsid w:val="000851CC"/>
    <w:rsid w:val="00093BE8"/>
    <w:rsid w:val="000A68ED"/>
    <w:rsid w:val="000A6E70"/>
    <w:rsid w:val="000B5FF1"/>
    <w:rsid w:val="000B609F"/>
    <w:rsid w:val="000D55A8"/>
    <w:rsid w:val="000E4841"/>
    <w:rsid w:val="000F1677"/>
    <w:rsid w:val="000F3CA8"/>
    <w:rsid w:val="000F3D6C"/>
    <w:rsid w:val="00101707"/>
    <w:rsid w:val="00110DA3"/>
    <w:rsid w:val="0011473D"/>
    <w:rsid w:val="00115C85"/>
    <w:rsid w:val="00123661"/>
    <w:rsid w:val="00123855"/>
    <w:rsid w:val="00126A4D"/>
    <w:rsid w:val="00132E42"/>
    <w:rsid w:val="0014622C"/>
    <w:rsid w:val="00152348"/>
    <w:rsid w:val="0015456D"/>
    <w:rsid w:val="00161F1B"/>
    <w:rsid w:val="00162829"/>
    <w:rsid w:val="00180548"/>
    <w:rsid w:val="00180CCE"/>
    <w:rsid w:val="0018267A"/>
    <w:rsid w:val="00182779"/>
    <w:rsid w:val="001830DF"/>
    <w:rsid w:val="00185CE8"/>
    <w:rsid w:val="001966D9"/>
    <w:rsid w:val="001A6785"/>
    <w:rsid w:val="001A7E9A"/>
    <w:rsid w:val="001B14DC"/>
    <w:rsid w:val="001B5016"/>
    <w:rsid w:val="001C45FC"/>
    <w:rsid w:val="001D066A"/>
    <w:rsid w:val="001D4862"/>
    <w:rsid w:val="001E25B9"/>
    <w:rsid w:val="001E49E0"/>
    <w:rsid w:val="001E7B5A"/>
    <w:rsid w:val="001F2333"/>
    <w:rsid w:val="001F7412"/>
    <w:rsid w:val="0020725B"/>
    <w:rsid w:val="00232F79"/>
    <w:rsid w:val="00241B44"/>
    <w:rsid w:val="00245EFB"/>
    <w:rsid w:val="0026515D"/>
    <w:rsid w:val="002668D3"/>
    <w:rsid w:val="0027299F"/>
    <w:rsid w:val="00284477"/>
    <w:rsid w:val="00284A01"/>
    <w:rsid w:val="00284EBE"/>
    <w:rsid w:val="00286AE6"/>
    <w:rsid w:val="00286C36"/>
    <w:rsid w:val="0029433F"/>
    <w:rsid w:val="00294829"/>
    <w:rsid w:val="0029690F"/>
    <w:rsid w:val="002A2A60"/>
    <w:rsid w:val="002A6FF2"/>
    <w:rsid w:val="002B1C45"/>
    <w:rsid w:val="002C13C8"/>
    <w:rsid w:val="002C1671"/>
    <w:rsid w:val="002C3547"/>
    <w:rsid w:val="002D0021"/>
    <w:rsid w:val="002D31CD"/>
    <w:rsid w:val="002D3473"/>
    <w:rsid w:val="002F1956"/>
    <w:rsid w:val="002F3440"/>
    <w:rsid w:val="002F70C3"/>
    <w:rsid w:val="002F75A3"/>
    <w:rsid w:val="00303C2F"/>
    <w:rsid w:val="00310708"/>
    <w:rsid w:val="003144EF"/>
    <w:rsid w:val="0033029F"/>
    <w:rsid w:val="00330937"/>
    <w:rsid w:val="00330F31"/>
    <w:rsid w:val="00332FC9"/>
    <w:rsid w:val="00334648"/>
    <w:rsid w:val="0033768C"/>
    <w:rsid w:val="00337938"/>
    <w:rsid w:val="0034043B"/>
    <w:rsid w:val="00340769"/>
    <w:rsid w:val="00341AA6"/>
    <w:rsid w:val="00361A0A"/>
    <w:rsid w:val="0036565C"/>
    <w:rsid w:val="0036625E"/>
    <w:rsid w:val="00373746"/>
    <w:rsid w:val="0037465A"/>
    <w:rsid w:val="00374696"/>
    <w:rsid w:val="00382C98"/>
    <w:rsid w:val="0038533C"/>
    <w:rsid w:val="003948D5"/>
    <w:rsid w:val="00396821"/>
    <w:rsid w:val="00397D3A"/>
    <w:rsid w:val="003A051E"/>
    <w:rsid w:val="003A21C9"/>
    <w:rsid w:val="003A2F8D"/>
    <w:rsid w:val="003B170F"/>
    <w:rsid w:val="003C4471"/>
    <w:rsid w:val="003D0A6D"/>
    <w:rsid w:val="003D2DA8"/>
    <w:rsid w:val="003E0B16"/>
    <w:rsid w:val="003E67D1"/>
    <w:rsid w:val="003F4A4D"/>
    <w:rsid w:val="003F5758"/>
    <w:rsid w:val="00405DC1"/>
    <w:rsid w:val="00411B48"/>
    <w:rsid w:val="00411C63"/>
    <w:rsid w:val="00415F1F"/>
    <w:rsid w:val="0042108F"/>
    <w:rsid w:val="00430FED"/>
    <w:rsid w:val="00431703"/>
    <w:rsid w:val="004319E3"/>
    <w:rsid w:val="0043427C"/>
    <w:rsid w:val="00434A8C"/>
    <w:rsid w:val="00444284"/>
    <w:rsid w:val="00445CE6"/>
    <w:rsid w:val="004534C2"/>
    <w:rsid w:val="0045683E"/>
    <w:rsid w:val="00477C0D"/>
    <w:rsid w:val="004877BF"/>
    <w:rsid w:val="00491675"/>
    <w:rsid w:val="00493855"/>
    <w:rsid w:val="004A16A3"/>
    <w:rsid w:val="004A57DD"/>
    <w:rsid w:val="004A7B51"/>
    <w:rsid w:val="004A7D71"/>
    <w:rsid w:val="004A7EF3"/>
    <w:rsid w:val="004B11FD"/>
    <w:rsid w:val="004B23A2"/>
    <w:rsid w:val="004C1306"/>
    <w:rsid w:val="004C1F78"/>
    <w:rsid w:val="004D1A5A"/>
    <w:rsid w:val="004D3721"/>
    <w:rsid w:val="004D64F9"/>
    <w:rsid w:val="004E14A8"/>
    <w:rsid w:val="004F139F"/>
    <w:rsid w:val="004F5FDF"/>
    <w:rsid w:val="005007BD"/>
    <w:rsid w:val="005177FE"/>
    <w:rsid w:val="0052263B"/>
    <w:rsid w:val="00524728"/>
    <w:rsid w:val="005331CA"/>
    <w:rsid w:val="00537970"/>
    <w:rsid w:val="00540BF9"/>
    <w:rsid w:val="00544127"/>
    <w:rsid w:val="005528DE"/>
    <w:rsid w:val="00553EB2"/>
    <w:rsid w:val="00560534"/>
    <w:rsid w:val="0056391B"/>
    <w:rsid w:val="005650E2"/>
    <w:rsid w:val="00567075"/>
    <w:rsid w:val="00574FB0"/>
    <w:rsid w:val="00575B2D"/>
    <w:rsid w:val="005833D0"/>
    <w:rsid w:val="00583BC8"/>
    <w:rsid w:val="005846F3"/>
    <w:rsid w:val="0058622F"/>
    <w:rsid w:val="00592F82"/>
    <w:rsid w:val="005A0CCA"/>
    <w:rsid w:val="005A726D"/>
    <w:rsid w:val="005A750F"/>
    <w:rsid w:val="005B67AC"/>
    <w:rsid w:val="005D43E0"/>
    <w:rsid w:val="005D44C4"/>
    <w:rsid w:val="005D58A3"/>
    <w:rsid w:val="005E1B79"/>
    <w:rsid w:val="005E1D29"/>
    <w:rsid w:val="005E5D68"/>
    <w:rsid w:val="005F026D"/>
    <w:rsid w:val="005F2D0B"/>
    <w:rsid w:val="005F4B31"/>
    <w:rsid w:val="005F6250"/>
    <w:rsid w:val="006057AB"/>
    <w:rsid w:val="00610388"/>
    <w:rsid w:val="00612CA5"/>
    <w:rsid w:val="006153EC"/>
    <w:rsid w:val="00621A17"/>
    <w:rsid w:val="00627CC9"/>
    <w:rsid w:val="00627E7B"/>
    <w:rsid w:val="00630542"/>
    <w:rsid w:val="00632E44"/>
    <w:rsid w:val="00634622"/>
    <w:rsid w:val="00636110"/>
    <w:rsid w:val="00636808"/>
    <w:rsid w:val="00641515"/>
    <w:rsid w:val="00654C2F"/>
    <w:rsid w:val="00655895"/>
    <w:rsid w:val="006565EC"/>
    <w:rsid w:val="00657087"/>
    <w:rsid w:val="0067613F"/>
    <w:rsid w:val="00677AEB"/>
    <w:rsid w:val="00687A1D"/>
    <w:rsid w:val="00690E83"/>
    <w:rsid w:val="00697EA1"/>
    <w:rsid w:val="006A2646"/>
    <w:rsid w:val="006A6530"/>
    <w:rsid w:val="006B1CA2"/>
    <w:rsid w:val="006B435A"/>
    <w:rsid w:val="006B4C64"/>
    <w:rsid w:val="006B6F0F"/>
    <w:rsid w:val="006C3C1B"/>
    <w:rsid w:val="006C5690"/>
    <w:rsid w:val="006D01C2"/>
    <w:rsid w:val="006D744B"/>
    <w:rsid w:val="006E481A"/>
    <w:rsid w:val="006E5298"/>
    <w:rsid w:val="006F44E0"/>
    <w:rsid w:val="006F734A"/>
    <w:rsid w:val="00700D83"/>
    <w:rsid w:val="00704009"/>
    <w:rsid w:val="007074E9"/>
    <w:rsid w:val="00713DA4"/>
    <w:rsid w:val="00714BF1"/>
    <w:rsid w:val="0072010B"/>
    <w:rsid w:val="00721383"/>
    <w:rsid w:val="007333CC"/>
    <w:rsid w:val="0073399A"/>
    <w:rsid w:val="00757E98"/>
    <w:rsid w:val="007603F5"/>
    <w:rsid w:val="00764DB0"/>
    <w:rsid w:val="0076764D"/>
    <w:rsid w:val="0077498C"/>
    <w:rsid w:val="00784128"/>
    <w:rsid w:val="00793173"/>
    <w:rsid w:val="007C1459"/>
    <w:rsid w:val="007C1FCC"/>
    <w:rsid w:val="007C3AFE"/>
    <w:rsid w:val="007C6201"/>
    <w:rsid w:val="007D7C92"/>
    <w:rsid w:val="007E1154"/>
    <w:rsid w:val="007F41F8"/>
    <w:rsid w:val="007F45F1"/>
    <w:rsid w:val="008031A7"/>
    <w:rsid w:val="0080454E"/>
    <w:rsid w:val="00804C32"/>
    <w:rsid w:val="00806302"/>
    <w:rsid w:val="00807119"/>
    <w:rsid w:val="008108C9"/>
    <w:rsid w:val="008156D9"/>
    <w:rsid w:val="0082483F"/>
    <w:rsid w:val="008279C0"/>
    <w:rsid w:val="00842019"/>
    <w:rsid w:val="00847312"/>
    <w:rsid w:val="00854270"/>
    <w:rsid w:val="008723F3"/>
    <w:rsid w:val="00876612"/>
    <w:rsid w:val="00880F99"/>
    <w:rsid w:val="00881DE6"/>
    <w:rsid w:val="00882FDE"/>
    <w:rsid w:val="008837A6"/>
    <w:rsid w:val="0089145D"/>
    <w:rsid w:val="008A0255"/>
    <w:rsid w:val="008A2950"/>
    <w:rsid w:val="008A6CFE"/>
    <w:rsid w:val="008B5333"/>
    <w:rsid w:val="008B6223"/>
    <w:rsid w:val="008C66E0"/>
    <w:rsid w:val="008D1E6F"/>
    <w:rsid w:val="008E3339"/>
    <w:rsid w:val="008F20FC"/>
    <w:rsid w:val="008F6301"/>
    <w:rsid w:val="00905A43"/>
    <w:rsid w:val="00912C79"/>
    <w:rsid w:val="00913605"/>
    <w:rsid w:val="00935CBC"/>
    <w:rsid w:val="00942123"/>
    <w:rsid w:val="00943F1E"/>
    <w:rsid w:val="0095207B"/>
    <w:rsid w:val="00962045"/>
    <w:rsid w:val="00967071"/>
    <w:rsid w:val="00981E77"/>
    <w:rsid w:val="00986B88"/>
    <w:rsid w:val="00991428"/>
    <w:rsid w:val="00992676"/>
    <w:rsid w:val="009B0723"/>
    <w:rsid w:val="009B07AD"/>
    <w:rsid w:val="009B0883"/>
    <w:rsid w:val="009B15E2"/>
    <w:rsid w:val="009B4B91"/>
    <w:rsid w:val="009C0B8E"/>
    <w:rsid w:val="009C1BC8"/>
    <w:rsid w:val="009C2442"/>
    <w:rsid w:val="009C6E84"/>
    <w:rsid w:val="009C736C"/>
    <w:rsid w:val="009D0811"/>
    <w:rsid w:val="009D0EE1"/>
    <w:rsid w:val="009E1027"/>
    <w:rsid w:val="009E2AEB"/>
    <w:rsid w:val="009E2E27"/>
    <w:rsid w:val="009E4DE3"/>
    <w:rsid w:val="00A005FC"/>
    <w:rsid w:val="00A01A9B"/>
    <w:rsid w:val="00A047EE"/>
    <w:rsid w:val="00A2274A"/>
    <w:rsid w:val="00A235B7"/>
    <w:rsid w:val="00A3454F"/>
    <w:rsid w:val="00A407EF"/>
    <w:rsid w:val="00A458BE"/>
    <w:rsid w:val="00A46B4C"/>
    <w:rsid w:val="00A5117B"/>
    <w:rsid w:val="00A51AEC"/>
    <w:rsid w:val="00A54909"/>
    <w:rsid w:val="00A60074"/>
    <w:rsid w:val="00A6627C"/>
    <w:rsid w:val="00A71019"/>
    <w:rsid w:val="00A725F0"/>
    <w:rsid w:val="00A81029"/>
    <w:rsid w:val="00A81D95"/>
    <w:rsid w:val="00A83A2F"/>
    <w:rsid w:val="00A96489"/>
    <w:rsid w:val="00A97725"/>
    <w:rsid w:val="00AA26EF"/>
    <w:rsid w:val="00AB5B96"/>
    <w:rsid w:val="00AB685C"/>
    <w:rsid w:val="00AB6C2D"/>
    <w:rsid w:val="00AC3839"/>
    <w:rsid w:val="00AC7082"/>
    <w:rsid w:val="00AD6A7D"/>
    <w:rsid w:val="00AF228E"/>
    <w:rsid w:val="00B14819"/>
    <w:rsid w:val="00B17AA9"/>
    <w:rsid w:val="00B327C0"/>
    <w:rsid w:val="00B652B7"/>
    <w:rsid w:val="00B66FBD"/>
    <w:rsid w:val="00B72AE1"/>
    <w:rsid w:val="00B736DF"/>
    <w:rsid w:val="00B74FBD"/>
    <w:rsid w:val="00B82586"/>
    <w:rsid w:val="00B86DB1"/>
    <w:rsid w:val="00B87869"/>
    <w:rsid w:val="00BB0F2B"/>
    <w:rsid w:val="00BD10D0"/>
    <w:rsid w:val="00BF1522"/>
    <w:rsid w:val="00BF1C6F"/>
    <w:rsid w:val="00BF50F7"/>
    <w:rsid w:val="00C02F29"/>
    <w:rsid w:val="00C053F7"/>
    <w:rsid w:val="00C22A25"/>
    <w:rsid w:val="00C23738"/>
    <w:rsid w:val="00C324E1"/>
    <w:rsid w:val="00C33C6C"/>
    <w:rsid w:val="00C35671"/>
    <w:rsid w:val="00C35B77"/>
    <w:rsid w:val="00C376EB"/>
    <w:rsid w:val="00C46EC1"/>
    <w:rsid w:val="00C53E2C"/>
    <w:rsid w:val="00C550C8"/>
    <w:rsid w:val="00C606C3"/>
    <w:rsid w:val="00C72848"/>
    <w:rsid w:val="00C75450"/>
    <w:rsid w:val="00C7736C"/>
    <w:rsid w:val="00C82D87"/>
    <w:rsid w:val="00C8712A"/>
    <w:rsid w:val="00C963D3"/>
    <w:rsid w:val="00CB2CBB"/>
    <w:rsid w:val="00CB3186"/>
    <w:rsid w:val="00CB3E1F"/>
    <w:rsid w:val="00CB50DA"/>
    <w:rsid w:val="00CB7CAC"/>
    <w:rsid w:val="00CC5335"/>
    <w:rsid w:val="00CC5BA4"/>
    <w:rsid w:val="00CD4998"/>
    <w:rsid w:val="00CE1035"/>
    <w:rsid w:val="00CF2819"/>
    <w:rsid w:val="00CF4F9D"/>
    <w:rsid w:val="00CF70DC"/>
    <w:rsid w:val="00D047DD"/>
    <w:rsid w:val="00D104E4"/>
    <w:rsid w:val="00D148DC"/>
    <w:rsid w:val="00D1603B"/>
    <w:rsid w:val="00D17FDC"/>
    <w:rsid w:val="00D45F6C"/>
    <w:rsid w:val="00D63EFD"/>
    <w:rsid w:val="00D72EBA"/>
    <w:rsid w:val="00D73036"/>
    <w:rsid w:val="00D84752"/>
    <w:rsid w:val="00D86B3B"/>
    <w:rsid w:val="00D8707F"/>
    <w:rsid w:val="00D8748A"/>
    <w:rsid w:val="00D917A8"/>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728A"/>
    <w:rsid w:val="00E450A4"/>
    <w:rsid w:val="00E506BE"/>
    <w:rsid w:val="00E55547"/>
    <w:rsid w:val="00E572BE"/>
    <w:rsid w:val="00E6302B"/>
    <w:rsid w:val="00E6452F"/>
    <w:rsid w:val="00E64F45"/>
    <w:rsid w:val="00E6742D"/>
    <w:rsid w:val="00E707C2"/>
    <w:rsid w:val="00E71CB0"/>
    <w:rsid w:val="00E77C3D"/>
    <w:rsid w:val="00E909F0"/>
    <w:rsid w:val="00E93993"/>
    <w:rsid w:val="00EA0913"/>
    <w:rsid w:val="00EB45AC"/>
    <w:rsid w:val="00ED0BC4"/>
    <w:rsid w:val="00ED4C80"/>
    <w:rsid w:val="00EE1D50"/>
    <w:rsid w:val="00EE4971"/>
    <w:rsid w:val="00EE744D"/>
    <w:rsid w:val="00EF090E"/>
    <w:rsid w:val="00F033DA"/>
    <w:rsid w:val="00F035A5"/>
    <w:rsid w:val="00F116C8"/>
    <w:rsid w:val="00F23699"/>
    <w:rsid w:val="00F27CD8"/>
    <w:rsid w:val="00F30351"/>
    <w:rsid w:val="00F3323E"/>
    <w:rsid w:val="00F341F4"/>
    <w:rsid w:val="00F35CCE"/>
    <w:rsid w:val="00F44220"/>
    <w:rsid w:val="00F5524B"/>
    <w:rsid w:val="00F61DD2"/>
    <w:rsid w:val="00F66AFF"/>
    <w:rsid w:val="00F71433"/>
    <w:rsid w:val="00F97A2F"/>
    <w:rsid w:val="00F97C5B"/>
    <w:rsid w:val="00FA3D50"/>
    <w:rsid w:val="00FA3D5F"/>
    <w:rsid w:val="00FB17AA"/>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4635</Words>
  <Characters>25540</Characters>
  <Application>Microsoft Office Word</Application>
  <DocSecurity>0</DocSecurity>
  <Lines>622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Bryce Doran</cp:lastModifiedBy>
  <cp:revision>2</cp:revision>
  <cp:lastPrinted>2019-09-04T15:45:00Z</cp:lastPrinted>
  <dcterms:created xsi:type="dcterms:W3CDTF">2021-10-15T11:49:00Z</dcterms:created>
  <dcterms:modified xsi:type="dcterms:W3CDTF">2021-10-15T11:49:00Z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2021-10-15T11:49:20Z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8d5bf230-e553-4581-bd25-8b1ed3ac5796</vt:lpwstr>
  </property>
  <property fmtid="{D5CDD505-2E9C-101B-9397-08002B2CF9AE}" pid="8" name="MSIP_Label_785837b0-ed5a-4fd4-94ae-ef361c98d083_ContentBits">
    <vt:lpwstr>1</vt:lpwstr>
  </property>
</Properties>
</file>