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MY" w:eastAsia="en-MY"/>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w:t>
      </w:r>
      <w:proofErr w:type="gramStart"/>
      <w:r w:rsidRPr="00BF1C6F">
        <w:rPr>
          <w:rFonts w:ascii="Arial" w:hAnsi="Arial" w:cs="Arial"/>
          <w:sz w:val="22"/>
          <w:szCs w:val="22"/>
          <w:lang w:val="en-GB"/>
        </w:rPr>
        <w:t>are</w:t>
      </w:r>
      <w:proofErr w:type="gramEnd"/>
      <w:r w:rsidRPr="00BF1C6F">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1A6EAF" w:rsidRDefault="00B736DF" w:rsidP="009E1027">
      <w:pPr>
        <w:pStyle w:val="ListParagraph"/>
        <w:numPr>
          <w:ilvl w:val="0"/>
          <w:numId w:val="12"/>
        </w:numPr>
        <w:ind w:left="426"/>
        <w:jc w:val="both"/>
        <w:rPr>
          <w:rFonts w:ascii="Arial" w:hAnsi="Arial" w:cs="Arial"/>
          <w:sz w:val="22"/>
          <w:szCs w:val="22"/>
          <w:highlight w:val="yellow"/>
          <w:lang w:val="en-GB"/>
        </w:rPr>
      </w:pPr>
      <w:r w:rsidRPr="001A6EAF">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1A6EAF" w:rsidRDefault="00161F1B" w:rsidP="009E1027">
      <w:pPr>
        <w:pStyle w:val="ListParagraph"/>
        <w:numPr>
          <w:ilvl w:val="0"/>
          <w:numId w:val="13"/>
        </w:numPr>
        <w:ind w:left="426"/>
        <w:jc w:val="both"/>
        <w:rPr>
          <w:rFonts w:ascii="Arial" w:hAnsi="Arial" w:cs="Arial"/>
          <w:sz w:val="22"/>
          <w:szCs w:val="22"/>
          <w:highlight w:val="yellow"/>
          <w:lang w:val="en-GB"/>
        </w:rPr>
      </w:pPr>
      <w:r w:rsidRPr="001A6EAF">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1A6EAF" w:rsidRDefault="009E2E27" w:rsidP="008031A7">
      <w:pPr>
        <w:pStyle w:val="ListParagraph"/>
        <w:numPr>
          <w:ilvl w:val="0"/>
          <w:numId w:val="14"/>
        </w:numPr>
        <w:ind w:left="426"/>
        <w:jc w:val="both"/>
        <w:rPr>
          <w:rFonts w:ascii="Arial" w:hAnsi="Arial" w:cs="Arial"/>
          <w:sz w:val="22"/>
          <w:szCs w:val="22"/>
          <w:highlight w:val="yellow"/>
          <w:lang w:val="en-GB"/>
        </w:rPr>
      </w:pPr>
      <w:r w:rsidRPr="001A6EAF">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7E3C77" w:rsidRDefault="009E2E27" w:rsidP="008031A7">
      <w:pPr>
        <w:pStyle w:val="ListParagraph"/>
        <w:numPr>
          <w:ilvl w:val="0"/>
          <w:numId w:val="15"/>
        </w:numPr>
        <w:ind w:left="426"/>
        <w:jc w:val="both"/>
        <w:rPr>
          <w:rFonts w:ascii="Arial" w:hAnsi="Arial" w:cs="Arial"/>
          <w:sz w:val="22"/>
          <w:szCs w:val="22"/>
          <w:highlight w:val="yellow"/>
          <w:lang w:val="en-GB"/>
        </w:rPr>
      </w:pPr>
      <w:r w:rsidRPr="007E3C77">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7E3C77" w:rsidRDefault="00A235B7" w:rsidP="006D01C2">
      <w:pPr>
        <w:pStyle w:val="ListParagraph"/>
        <w:numPr>
          <w:ilvl w:val="0"/>
          <w:numId w:val="16"/>
        </w:numPr>
        <w:ind w:left="426"/>
        <w:jc w:val="both"/>
        <w:rPr>
          <w:rFonts w:ascii="Arial" w:hAnsi="Arial" w:cs="Arial"/>
          <w:sz w:val="22"/>
          <w:szCs w:val="22"/>
          <w:highlight w:val="yellow"/>
          <w:lang w:val="en-GB"/>
        </w:rPr>
      </w:pPr>
      <w:r w:rsidRPr="007E3C77">
        <w:rPr>
          <w:rFonts w:ascii="Arial" w:hAnsi="Arial" w:cs="Arial"/>
          <w:sz w:val="22"/>
          <w:szCs w:val="22"/>
          <w:highlight w:val="yellow"/>
          <w:lang w:val="en-GB"/>
        </w:rPr>
        <w:t>The statement</w:t>
      </w:r>
      <w:r w:rsidR="0037465A" w:rsidRPr="007E3C77">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7E3C77"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7E3C77">
        <w:rPr>
          <w:rFonts w:ascii="Arial" w:eastAsiaTheme="minorHAnsi" w:hAnsi="Arial" w:cs="Arial"/>
          <w:sz w:val="22"/>
          <w:szCs w:val="22"/>
          <w:highlight w:val="yellow"/>
          <w:lang w:val="en-GB"/>
        </w:rPr>
        <w:t>Public International Law</w:t>
      </w:r>
      <w:r w:rsidR="00991428" w:rsidRPr="007E3C77">
        <w:rPr>
          <w:rFonts w:ascii="Arial" w:eastAsiaTheme="minorHAnsi" w:hAnsi="Arial" w:cs="Arial"/>
          <w:sz w:val="22"/>
          <w:szCs w:val="22"/>
          <w:highlight w:val="yellow"/>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7E3C77" w:rsidRDefault="00687A1D" w:rsidP="006D01C2">
      <w:pPr>
        <w:pStyle w:val="ListParagraph"/>
        <w:numPr>
          <w:ilvl w:val="0"/>
          <w:numId w:val="17"/>
        </w:numPr>
        <w:ind w:left="426"/>
        <w:jc w:val="both"/>
        <w:rPr>
          <w:rFonts w:ascii="Arial" w:eastAsiaTheme="minorHAnsi" w:hAnsi="Arial" w:cs="Arial"/>
          <w:sz w:val="22"/>
          <w:szCs w:val="22"/>
          <w:lang w:val="en-GB"/>
        </w:rPr>
      </w:pPr>
      <w:r w:rsidRPr="007E3C77">
        <w:rPr>
          <w:rFonts w:ascii="Arial" w:eastAsiaTheme="minorHAnsi" w:hAnsi="Arial" w:cs="Arial"/>
          <w:sz w:val="22"/>
          <w:szCs w:val="22"/>
          <w:lang w:val="en-GB"/>
        </w:rPr>
        <w:t>UNCITRAL Legislative Guide on Insolvency Law</w:t>
      </w:r>
      <w:r w:rsidR="00991428" w:rsidRPr="007E3C77">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44870">
        <w:rPr>
          <w:rFonts w:ascii="Arial" w:hAnsi="Arial" w:cs="Arial"/>
          <w:b/>
          <w:bCs/>
          <w:sz w:val="22"/>
          <w:szCs w:val="22"/>
          <w:lang w:val="en-GB"/>
        </w:rPr>
        <w:t>Question 1.</w:t>
      </w:r>
      <w:r w:rsidR="007074E9" w:rsidRPr="00B44870">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1072F8" w:rsidRDefault="005A0CCA" w:rsidP="006D01C2">
      <w:pPr>
        <w:pStyle w:val="ListParagraph"/>
        <w:numPr>
          <w:ilvl w:val="0"/>
          <w:numId w:val="18"/>
        </w:numPr>
        <w:ind w:left="426"/>
        <w:jc w:val="both"/>
        <w:rPr>
          <w:rFonts w:ascii="Arial" w:hAnsi="Arial" w:cs="Arial"/>
          <w:sz w:val="22"/>
          <w:szCs w:val="22"/>
          <w:lang w:val="en-GB"/>
        </w:rPr>
      </w:pPr>
      <w:r w:rsidRPr="001072F8">
        <w:rPr>
          <w:rFonts w:ascii="Arial" w:hAnsi="Arial" w:cs="Arial"/>
          <w:sz w:val="22"/>
          <w:szCs w:val="22"/>
          <w:lang w:val="en-GB"/>
        </w:rPr>
        <w:t>ALI</w:t>
      </w:r>
      <w:r w:rsidR="003E0B16" w:rsidRPr="001072F8">
        <w:rPr>
          <w:rFonts w:ascii="Arial" w:hAnsi="Arial" w:cs="Arial"/>
          <w:sz w:val="22"/>
          <w:szCs w:val="22"/>
          <w:lang w:val="en-GB"/>
        </w:rPr>
        <w:t xml:space="preserve"> </w:t>
      </w:r>
      <w:r w:rsidRPr="001072F8">
        <w:rPr>
          <w:rFonts w:ascii="Arial" w:hAnsi="Arial" w:cs="Arial"/>
          <w:sz w:val="22"/>
          <w:szCs w:val="22"/>
          <w:lang w:val="en-GB"/>
        </w:rPr>
        <w:t>/</w:t>
      </w:r>
      <w:r w:rsidR="003E0B16" w:rsidRPr="001072F8">
        <w:rPr>
          <w:rFonts w:ascii="Arial" w:hAnsi="Arial" w:cs="Arial"/>
          <w:sz w:val="22"/>
          <w:szCs w:val="22"/>
          <w:lang w:val="en-GB"/>
        </w:rPr>
        <w:t xml:space="preserve"> </w:t>
      </w:r>
      <w:r w:rsidRPr="001072F8">
        <w:rPr>
          <w:rFonts w:ascii="Arial" w:hAnsi="Arial" w:cs="Arial"/>
          <w:sz w:val="22"/>
          <w:szCs w:val="22"/>
          <w:lang w:val="en-GB"/>
        </w:rPr>
        <w:t>III Global Guidelines Applicable to Court-to-Court Communication in Cross-Border Cases (2012).</w:t>
      </w:r>
      <w:r w:rsidR="004D1A5A" w:rsidRPr="001072F8">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44870" w:rsidRDefault="004D1A5A" w:rsidP="006D01C2">
      <w:pPr>
        <w:pStyle w:val="ListParagraph"/>
        <w:numPr>
          <w:ilvl w:val="0"/>
          <w:numId w:val="18"/>
        </w:numPr>
        <w:ind w:left="426"/>
        <w:jc w:val="both"/>
        <w:rPr>
          <w:rFonts w:ascii="Arial" w:hAnsi="Arial" w:cs="Arial"/>
          <w:sz w:val="22"/>
          <w:szCs w:val="22"/>
          <w:highlight w:val="yellow"/>
          <w:lang w:val="en-GB"/>
        </w:rPr>
      </w:pPr>
      <w:r w:rsidRPr="00B44870">
        <w:rPr>
          <w:rFonts w:ascii="Arial" w:hAnsi="Arial" w:cs="Arial"/>
          <w:sz w:val="22"/>
          <w:szCs w:val="22"/>
          <w:highlight w:val="yellow"/>
          <w:lang w:val="en-GB"/>
        </w:rPr>
        <w:t>UNCITRAL Model Law on Cross-border Insolvency (1997)</w:t>
      </w:r>
      <w:r w:rsidR="00912C79" w:rsidRPr="00B44870">
        <w:rPr>
          <w:rFonts w:ascii="Arial" w:hAnsi="Arial" w:cs="Arial"/>
          <w:sz w:val="22"/>
          <w:szCs w:val="22"/>
          <w:highlight w:val="yellow"/>
          <w:lang w:val="en-GB"/>
        </w:rPr>
        <w:t>.</w:t>
      </w:r>
      <w:r w:rsidRPr="00B44870">
        <w:rPr>
          <w:rFonts w:ascii="Arial" w:hAnsi="Arial" w:cs="Arial"/>
          <w:sz w:val="22"/>
          <w:szCs w:val="22"/>
          <w:highlight w:val="yellow"/>
          <w:lang w:val="en-GB"/>
        </w:rPr>
        <w:t xml:space="preserve"> </w:t>
      </w:r>
    </w:p>
    <w:p w14:paraId="6F888B3F" w14:textId="1E154A67" w:rsidR="006D01C2" w:rsidRPr="00BF1C6F" w:rsidRDefault="001072F8" w:rsidP="001072F8">
      <w:pPr>
        <w:tabs>
          <w:tab w:val="left" w:pos="5828"/>
        </w:tabs>
        <w:jc w:val="both"/>
        <w:rPr>
          <w:rFonts w:ascii="Arial" w:hAnsi="Arial" w:cs="Arial"/>
          <w:sz w:val="22"/>
          <w:szCs w:val="22"/>
          <w:lang w:val="en-GB"/>
        </w:rPr>
      </w:pPr>
      <w:r>
        <w:rPr>
          <w:rFonts w:ascii="Arial" w:hAnsi="Arial" w:cs="Arial"/>
          <w:sz w:val="22"/>
          <w:szCs w:val="22"/>
          <w:lang w:val="en-GB"/>
        </w:rPr>
        <w:tab/>
      </w: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3C3E44"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3C3E44">
        <w:rPr>
          <w:rFonts w:ascii="Arial" w:hAnsi="Arial" w:cs="Arial"/>
          <w:sz w:val="22"/>
          <w:szCs w:val="22"/>
          <w:highlight w:val="yellow"/>
          <w:lang w:val="en-GB"/>
        </w:rPr>
        <w:t>Havana Convention on Private International Law (1928)</w:t>
      </w:r>
      <w:r w:rsidRPr="003C3E44">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3C3E44" w:rsidRDefault="0082483F" w:rsidP="006D01C2">
      <w:pPr>
        <w:pStyle w:val="ListParagraph"/>
        <w:numPr>
          <w:ilvl w:val="0"/>
          <w:numId w:val="20"/>
        </w:numPr>
        <w:ind w:left="426"/>
        <w:jc w:val="both"/>
        <w:rPr>
          <w:rFonts w:ascii="Arial" w:hAnsi="Arial" w:cs="Arial"/>
          <w:sz w:val="22"/>
          <w:szCs w:val="22"/>
          <w:highlight w:val="yellow"/>
          <w:lang w:val="en-GB"/>
        </w:rPr>
      </w:pPr>
      <w:r w:rsidRPr="003C3E44">
        <w:rPr>
          <w:rFonts w:ascii="Arial" w:hAnsi="Arial" w:cs="Arial"/>
          <w:sz w:val="22"/>
          <w:szCs w:val="22"/>
          <w:highlight w:val="yellow"/>
          <w:lang w:val="en-GB"/>
        </w:rPr>
        <w:lastRenderedPageBreak/>
        <w:t>A centralised insolvency register of insolvency proceedings opened in member states</w:t>
      </w:r>
      <w:r w:rsidR="003A2F8D" w:rsidRPr="003C3E44">
        <w:rPr>
          <w:rFonts w:ascii="Arial" w:hAnsi="Arial" w:cs="Arial"/>
          <w:sz w:val="22"/>
          <w:szCs w:val="22"/>
          <w:highlight w:val="yellow"/>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DC7F7A"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DC7F7A">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22C610C9" w14:textId="3B10BCB5" w:rsidR="00DE03AF" w:rsidRPr="00BF1C6F" w:rsidRDefault="00565BDC" w:rsidP="00565BDC">
      <w:pPr>
        <w:pStyle w:val="BodyText"/>
      </w:pPr>
      <w:r>
        <w:t xml:space="preserve">By adopting the definition of “international insolvency law” proposed by </w:t>
      </w:r>
      <w:proofErr w:type="spellStart"/>
      <w:r>
        <w:t>Wessels</w:t>
      </w:r>
      <w:proofErr w:type="spellEnd"/>
      <w:r>
        <w:t xml:space="preserve"> and Fletcher, it is the body of rules concerning certain insolvency proceedings or measures, </w:t>
      </w:r>
      <w:r w:rsidR="00D87351">
        <w:t>t</w:t>
      </w:r>
      <w:r>
        <w:t>hat</w:t>
      </w:r>
      <w:r w:rsidR="00D87351">
        <w:t xml:space="preserve"> cannot be fully enforced and</w:t>
      </w:r>
      <w:r>
        <w:t xml:space="preserve"> should be considered in a situation where insolvency occurs in circumstances which in some manner / way transcends the confines of a single legal system, whereby the single set of domestic insolvency law provisions available are unable to immediately and exclusively be applied and / or executed without regard to the issues raised by the foreign elements of the case. </w:t>
      </w: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01959845" w14:textId="21CAAE4B" w:rsidR="00124109" w:rsidRDefault="00EF1CAB" w:rsidP="00EC0B62">
      <w:pPr>
        <w:pStyle w:val="ListParagraph"/>
        <w:numPr>
          <w:ilvl w:val="0"/>
          <w:numId w:val="23"/>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universality concept, </w:t>
      </w:r>
      <w:r w:rsidR="00175653">
        <w:rPr>
          <w:rFonts w:ascii="Arial" w:hAnsi="Arial" w:cs="Arial"/>
          <w:color w:val="7B7B7B" w:themeColor="accent3" w:themeShade="BF"/>
          <w:sz w:val="22"/>
          <w:szCs w:val="22"/>
          <w:lang w:val="en-GB"/>
        </w:rPr>
        <w:t xml:space="preserve">there should only be one insolvency proceeding applicable to all of the debtor’s assets and debts worldwide while under the territoriality concept, </w:t>
      </w:r>
      <w:r w:rsidR="00124109">
        <w:rPr>
          <w:rFonts w:ascii="Arial" w:hAnsi="Arial" w:cs="Arial"/>
          <w:color w:val="7B7B7B" w:themeColor="accent3" w:themeShade="BF"/>
          <w:sz w:val="22"/>
          <w:szCs w:val="22"/>
          <w:lang w:val="en-GB"/>
        </w:rPr>
        <w:t xml:space="preserve">insolvency proceedings may be commenced in every state / jurisdiction where the debtor has assets but they are limited and restricted territorially to assets within the state / jurisdiction where the proceedings are initiated. </w:t>
      </w:r>
    </w:p>
    <w:p w14:paraId="7EE9873D" w14:textId="77777777" w:rsidR="00175653" w:rsidRDefault="00175653" w:rsidP="00175653">
      <w:pPr>
        <w:pStyle w:val="ListParagraph"/>
        <w:ind w:left="567"/>
        <w:jc w:val="both"/>
        <w:rPr>
          <w:rFonts w:ascii="Arial" w:hAnsi="Arial" w:cs="Arial"/>
          <w:color w:val="7B7B7B" w:themeColor="accent3" w:themeShade="BF"/>
          <w:sz w:val="22"/>
          <w:szCs w:val="22"/>
          <w:lang w:val="en-GB"/>
        </w:rPr>
      </w:pPr>
    </w:p>
    <w:p w14:paraId="0C2434D0" w14:textId="3A17E61D" w:rsidR="00D87351" w:rsidRDefault="00EC0B62" w:rsidP="00EC0B62">
      <w:pPr>
        <w:pStyle w:val="ListParagraph"/>
        <w:numPr>
          <w:ilvl w:val="0"/>
          <w:numId w:val="23"/>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concept of universality, </w:t>
      </w:r>
      <w:r w:rsidR="00124109">
        <w:rPr>
          <w:rFonts w:ascii="Arial" w:hAnsi="Arial" w:cs="Arial"/>
          <w:color w:val="7B7B7B" w:themeColor="accent3" w:themeShade="BF"/>
          <w:sz w:val="22"/>
          <w:szCs w:val="22"/>
          <w:lang w:val="en-GB"/>
        </w:rPr>
        <w:t>ideally, once an insolvency proceeding is initiated no other insolvency or execution proceedings could b</w:t>
      </w:r>
      <w:r w:rsidR="00F51F54">
        <w:rPr>
          <w:rFonts w:ascii="Arial" w:hAnsi="Arial" w:cs="Arial"/>
          <w:color w:val="7B7B7B" w:themeColor="accent3" w:themeShade="BF"/>
          <w:sz w:val="22"/>
          <w:szCs w:val="22"/>
          <w:lang w:val="en-GB"/>
        </w:rPr>
        <w:t xml:space="preserve">e initiated against the debtor’s assets </w:t>
      </w:r>
      <w:r w:rsidR="00146C11">
        <w:rPr>
          <w:rFonts w:ascii="Arial" w:hAnsi="Arial" w:cs="Arial"/>
          <w:color w:val="7B7B7B" w:themeColor="accent3" w:themeShade="BF"/>
          <w:sz w:val="22"/>
          <w:szCs w:val="22"/>
          <w:lang w:val="en-GB"/>
        </w:rPr>
        <w:t xml:space="preserve">while under the territorial concept, </w:t>
      </w:r>
      <w:r w:rsidR="00767157">
        <w:rPr>
          <w:rFonts w:ascii="Arial" w:hAnsi="Arial" w:cs="Arial"/>
          <w:color w:val="7B7B7B" w:themeColor="accent3" w:themeShade="BF"/>
          <w:sz w:val="22"/>
          <w:szCs w:val="22"/>
          <w:lang w:val="en-GB"/>
        </w:rPr>
        <w:t xml:space="preserve">insolvency proceedings could be initiated concurrently in more than one state / jurisdiction </w:t>
      </w:r>
      <w:r w:rsidR="00124109">
        <w:rPr>
          <w:rFonts w:ascii="Arial" w:hAnsi="Arial" w:cs="Arial"/>
          <w:color w:val="7B7B7B" w:themeColor="accent3" w:themeShade="BF"/>
          <w:sz w:val="22"/>
          <w:szCs w:val="22"/>
          <w:lang w:val="en-GB"/>
        </w:rPr>
        <w:t xml:space="preserve">where the debtor has assets </w:t>
      </w:r>
      <w:r w:rsidR="00767157">
        <w:rPr>
          <w:rFonts w:ascii="Arial" w:hAnsi="Arial" w:cs="Arial"/>
          <w:color w:val="7B7B7B" w:themeColor="accent3" w:themeShade="BF"/>
          <w:sz w:val="22"/>
          <w:szCs w:val="22"/>
          <w:lang w:val="en-GB"/>
        </w:rPr>
        <w:t xml:space="preserve">with each state / jurisdiction applying its own </w:t>
      </w:r>
      <w:r w:rsidR="00175653">
        <w:rPr>
          <w:rFonts w:ascii="Arial" w:hAnsi="Arial" w:cs="Arial"/>
          <w:color w:val="7B7B7B" w:themeColor="accent3" w:themeShade="BF"/>
          <w:sz w:val="22"/>
          <w:szCs w:val="22"/>
          <w:lang w:val="en-GB"/>
        </w:rPr>
        <w:t xml:space="preserve">laws. </w:t>
      </w:r>
    </w:p>
    <w:p w14:paraId="5A5AA8E8" w14:textId="77777777" w:rsidR="00F51F54" w:rsidRPr="00F51F54" w:rsidRDefault="00F51F54" w:rsidP="00F51F54">
      <w:pPr>
        <w:pStyle w:val="ListParagraph"/>
        <w:rPr>
          <w:rFonts w:ascii="Arial" w:hAnsi="Arial" w:cs="Arial"/>
          <w:color w:val="7B7B7B" w:themeColor="accent3" w:themeShade="BF"/>
          <w:sz w:val="22"/>
          <w:szCs w:val="22"/>
          <w:lang w:val="en-GB"/>
        </w:rPr>
      </w:pPr>
    </w:p>
    <w:p w14:paraId="21F97452" w14:textId="77777777" w:rsidR="00930991" w:rsidRDefault="00930991" w:rsidP="00930991">
      <w:pPr>
        <w:pStyle w:val="ListParagraph"/>
        <w:numPr>
          <w:ilvl w:val="0"/>
          <w:numId w:val="23"/>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universality concept provides for the officer holder to be provided with the necessary tools to control and obtain all the assets of the debtor regardless which state / jurisdiction the assets are within while the territoriality concept would suggest that the office holder would only have mandate which is confined to the national borders of the state / jurisdiction where insolvency proceeding is initiated. </w:t>
      </w:r>
    </w:p>
    <w:p w14:paraId="79F02010" w14:textId="77777777" w:rsidR="00930991" w:rsidRPr="00930991" w:rsidRDefault="00930991" w:rsidP="00930991">
      <w:pPr>
        <w:jc w:val="both"/>
        <w:rPr>
          <w:rFonts w:ascii="Arial" w:hAnsi="Arial" w:cs="Arial"/>
          <w:color w:val="7B7B7B" w:themeColor="accent3" w:themeShade="BF"/>
          <w:sz w:val="22"/>
          <w:szCs w:val="22"/>
          <w:lang w:val="en-GB"/>
        </w:rPr>
      </w:pPr>
    </w:p>
    <w:p w14:paraId="41E3C71E" w14:textId="43BE61C1" w:rsidR="00F51F54" w:rsidRDefault="00F51F54" w:rsidP="00030D90">
      <w:pPr>
        <w:pStyle w:val="ListParagraph"/>
        <w:numPr>
          <w:ilvl w:val="0"/>
          <w:numId w:val="23"/>
        </w:numPr>
        <w:ind w:left="567" w:hanging="567"/>
        <w:jc w:val="both"/>
        <w:rPr>
          <w:rFonts w:ascii="Arial" w:hAnsi="Arial" w:cs="Arial"/>
          <w:color w:val="7B7B7B" w:themeColor="accent3" w:themeShade="BF"/>
          <w:sz w:val="22"/>
          <w:szCs w:val="22"/>
          <w:lang w:val="en-GB"/>
        </w:rPr>
      </w:pPr>
      <w:r w:rsidRPr="00F51F54">
        <w:rPr>
          <w:rFonts w:ascii="Arial" w:hAnsi="Arial" w:cs="Arial"/>
          <w:color w:val="7B7B7B" w:themeColor="accent3" w:themeShade="BF"/>
          <w:sz w:val="22"/>
          <w:szCs w:val="22"/>
          <w:lang w:val="en-GB"/>
        </w:rPr>
        <w:t>Under the universality concept, all creditors worldwide would be given the chance to participate in the insolvency proceeding with all claims being treated and consider on an equal basis while</w:t>
      </w:r>
      <w:r>
        <w:rPr>
          <w:rFonts w:ascii="Arial" w:hAnsi="Arial" w:cs="Arial"/>
          <w:color w:val="7B7B7B" w:themeColor="accent3" w:themeShade="BF"/>
          <w:sz w:val="22"/>
          <w:szCs w:val="22"/>
          <w:lang w:val="en-GB"/>
        </w:rPr>
        <w:t xml:space="preserve"> u</w:t>
      </w:r>
      <w:r w:rsidRPr="00F51F54">
        <w:rPr>
          <w:rFonts w:ascii="Arial" w:hAnsi="Arial" w:cs="Arial"/>
          <w:color w:val="7B7B7B" w:themeColor="accent3" w:themeShade="BF"/>
          <w:sz w:val="22"/>
          <w:szCs w:val="22"/>
          <w:lang w:val="en-GB"/>
        </w:rPr>
        <w:t>nder the territorial</w:t>
      </w:r>
      <w:r>
        <w:rPr>
          <w:rFonts w:ascii="Arial" w:hAnsi="Arial" w:cs="Arial"/>
          <w:color w:val="7B7B7B" w:themeColor="accent3" w:themeShade="BF"/>
          <w:sz w:val="22"/>
          <w:szCs w:val="22"/>
          <w:lang w:val="en-GB"/>
        </w:rPr>
        <w:t>ity</w:t>
      </w:r>
      <w:r w:rsidRPr="00F51F54">
        <w:rPr>
          <w:rFonts w:ascii="Arial" w:hAnsi="Arial" w:cs="Arial"/>
          <w:color w:val="7B7B7B" w:themeColor="accent3" w:themeShade="BF"/>
          <w:sz w:val="22"/>
          <w:szCs w:val="22"/>
          <w:lang w:val="en-GB"/>
        </w:rPr>
        <w:t xml:space="preserve"> concept, it is often that only local interests and local creditors who act within the domestic market are considered thereby only local assets are evaluated before credit is given. </w:t>
      </w:r>
    </w:p>
    <w:p w14:paraId="340E44BE" w14:textId="77777777" w:rsidR="00F51F54" w:rsidRPr="00F51F54" w:rsidRDefault="00F51F54" w:rsidP="00F51F54">
      <w:pPr>
        <w:pStyle w:val="ListParagraph"/>
        <w:rPr>
          <w:rFonts w:ascii="Arial" w:hAnsi="Arial" w:cs="Arial"/>
          <w:color w:val="7B7B7B" w:themeColor="accent3" w:themeShade="BF"/>
          <w:sz w:val="22"/>
          <w:szCs w:val="22"/>
          <w:lang w:val="en-GB"/>
        </w:rPr>
      </w:pPr>
    </w:p>
    <w:p w14:paraId="2FF0508B" w14:textId="0F9C4706" w:rsidR="00F51F54" w:rsidRDefault="00930991" w:rsidP="00EC0B62">
      <w:pPr>
        <w:pStyle w:val="ListParagraph"/>
        <w:numPr>
          <w:ilvl w:val="0"/>
          <w:numId w:val="23"/>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of the downside to the universality concept is that it may cause uncertainty in the domestic markets and that the local country standards may be indeterminate thus lacking in clarity and susceptible to strategic manipulation. On the other hand, one of the</w:t>
      </w:r>
      <w:r w:rsidR="00467056">
        <w:rPr>
          <w:rFonts w:ascii="Arial" w:hAnsi="Arial" w:cs="Arial"/>
          <w:color w:val="7B7B7B" w:themeColor="accent3" w:themeShade="BF"/>
          <w:sz w:val="22"/>
          <w:szCs w:val="22"/>
          <w:lang w:val="en-GB"/>
        </w:rPr>
        <w:t xml:space="preserve"> downside of the territoriality concept is that a debtor may be declared insolvent in one state / jurisdiction while remain to be solvent in another (where it owns assets). </w:t>
      </w: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572227E7" w14:textId="06004A6E" w:rsidR="0045683E" w:rsidRDefault="00467056" w:rsidP="0046705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three recent examples are: </w:t>
      </w:r>
    </w:p>
    <w:p w14:paraId="1FD060DF" w14:textId="77777777" w:rsidR="0005701A" w:rsidRDefault="0005701A" w:rsidP="00467056">
      <w:pPr>
        <w:ind w:left="720" w:hanging="720"/>
        <w:jc w:val="both"/>
        <w:rPr>
          <w:rFonts w:ascii="Arial" w:hAnsi="Arial" w:cs="Arial"/>
          <w:color w:val="7B7B7B" w:themeColor="accent3" w:themeShade="BF"/>
          <w:sz w:val="22"/>
          <w:szCs w:val="22"/>
          <w:lang w:val="en-GB"/>
        </w:rPr>
      </w:pPr>
    </w:p>
    <w:p w14:paraId="526CB8B9" w14:textId="490B8253" w:rsidR="00467056" w:rsidRDefault="00467056" w:rsidP="00467056">
      <w:pPr>
        <w:pStyle w:val="ListParagraph"/>
        <w:numPr>
          <w:ilvl w:val="0"/>
          <w:numId w:val="25"/>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2016 and 2019, the UAE have reformed their </w:t>
      </w:r>
      <w:r w:rsidR="0005701A">
        <w:rPr>
          <w:rFonts w:ascii="Arial" w:hAnsi="Arial" w:cs="Arial"/>
          <w:color w:val="7B7B7B" w:themeColor="accent3" w:themeShade="BF"/>
          <w:sz w:val="22"/>
          <w:szCs w:val="22"/>
          <w:lang w:val="en-GB"/>
        </w:rPr>
        <w:t xml:space="preserve">domestic insolvency laws via </w:t>
      </w:r>
      <w:r w:rsidR="0005701A">
        <w:rPr>
          <w:rFonts w:ascii="Arial" w:hAnsi="Arial" w:cs="Arial"/>
          <w:i/>
          <w:color w:val="7B7B7B" w:themeColor="accent3" w:themeShade="BF"/>
          <w:sz w:val="22"/>
          <w:szCs w:val="22"/>
          <w:lang w:val="en-GB"/>
        </w:rPr>
        <w:t xml:space="preserve">inter alia </w:t>
      </w:r>
      <w:r w:rsidR="0005701A">
        <w:rPr>
          <w:rFonts w:ascii="Arial" w:hAnsi="Arial" w:cs="Arial"/>
          <w:color w:val="7B7B7B" w:themeColor="accent3" w:themeShade="BF"/>
          <w:sz w:val="22"/>
          <w:szCs w:val="22"/>
          <w:lang w:val="en-GB"/>
        </w:rPr>
        <w:t xml:space="preserve">the Federal Law by Decree No. (9) </w:t>
      </w:r>
      <w:proofErr w:type="gramStart"/>
      <w:r w:rsidR="0005701A">
        <w:rPr>
          <w:rFonts w:ascii="Arial" w:hAnsi="Arial" w:cs="Arial"/>
          <w:color w:val="7B7B7B" w:themeColor="accent3" w:themeShade="BF"/>
          <w:sz w:val="22"/>
          <w:szCs w:val="22"/>
          <w:lang w:val="en-GB"/>
        </w:rPr>
        <w:t>of</w:t>
      </w:r>
      <w:proofErr w:type="gramEnd"/>
      <w:r w:rsidR="0005701A">
        <w:rPr>
          <w:rFonts w:ascii="Arial" w:hAnsi="Arial" w:cs="Arial"/>
          <w:color w:val="7B7B7B" w:themeColor="accent3" w:themeShade="BF"/>
          <w:sz w:val="22"/>
          <w:szCs w:val="22"/>
          <w:lang w:val="en-GB"/>
        </w:rPr>
        <w:t xml:space="preserve"> 2016. Under the Federal Law by Decree No. (9) </w:t>
      </w:r>
      <w:proofErr w:type="gramStart"/>
      <w:r w:rsidR="0005701A">
        <w:rPr>
          <w:rFonts w:ascii="Arial" w:hAnsi="Arial" w:cs="Arial"/>
          <w:color w:val="7B7B7B" w:themeColor="accent3" w:themeShade="BF"/>
          <w:sz w:val="22"/>
          <w:szCs w:val="22"/>
          <w:lang w:val="en-GB"/>
        </w:rPr>
        <w:t>of</w:t>
      </w:r>
      <w:proofErr w:type="gramEnd"/>
      <w:r w:rsidR="0005701A">
        <w:rPr>
          <w:rFonts w:ascii="Arial" w:hAnsi="Arial" w:cs="Arial"/>
          <w:color w:val="7B7B7B" w:themeColor="accent3" w:themeShade="BF"/>
          <w:sz w:val="22"/>
          <w:szCs w:val="22"/>
          <w:lang w:val="en-GB"/>
        </w:rPr>
        <w:t xml:space="preserve"> 2016 ways were identified to avoid bankruptcy cases and liquidation of debtors’ assets which includes consensual out-of-court financial restructuring, composition procedures, financial restructuring and potential to secure new loans under terms set by the law. </w:t>
      </w:r>
    </w:p>
    <w:p w14:paraId="482354C3" w14:textId="77777777" w:rsidR="0005701A" w:rsidRDefault="0005701A" w:rsidP="0005701A">
      <w:pPr>
        <w:pStyle w:val="ListParagraph"/>
        <w:ind w:left="567"/>
        <w:jc w:val="both"/>
        <w:rPr>
          <w:rFonts w:ascii="Arial" w:hAnsi="Arial" w:cs="Arial"/>
          <w:color w:val="7B7B7B" w:themeColor="accent3" w:themeShade="BF"/>
          <w:sz w:val="22"/>
          <w:szCs w:val="22"/>
          <w:lang w:val="en-GB"/>
        </w:rPr>
      </w:pPr>
    </w:p>
    <w:p w14:paraId="29A8D0CD" w14:textId="6EE01651" w:rsidR="00467056" w:rsidRDefault="00467056" w:rsidP="00467056">
      <w:pPr>
        <w:pStyle w:val="ListParagraph"/>
        <w:numPr>
          <w:ilvl w:val="0"/>
          <w:numId w:val="25"/>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2018, Saudi Arabia </w:t>
      </w:r>
      <w:r w:rsidR="0005701A">
        <w:rPr>
          <w:rFonts w:ascii="Arial" w:hAnsi="Arial" w:cs="Arial"/>
          <w:color w:val="7B7B7B" w:themeColor="accent3" w:themeShade="BF"/>
          <w:sz w:val="22"/>
          <w:szCs w:val="22"/>
          <w:lang w:val="en-GB"/>
        </w:rPr>
        <w:t xml:space="preserve">reformed their domestic insolvency law by approving a new bankruptcy law which includes general regulations, preventive actions, measure for financial restructuring and settlement procedures. </w:t>
      </w:r>
    </w:p>
    <w:p w14:paraId="0E0CF87D" w14:textId="77777777" w:rsidR="0005701A" w:rsidRPr="0005701A" w:rsidRDefault="0005701A" w:rsidP="0005701A">
      <w:pPr>
        <w:pStyle w:val="ListParagraph"/>
        <w:rPr>
          <w:rFonts w:ascii="Arial" w:hAnsi="Arial" w:cs="Arial"/>
          <w:color w:val="7B7B7B" w:themeColor="accent3" w:themeShade="BF"/>
          <w:sz w:val="22"/>
          <w:szCs w:val="22"/>
          <w:lang w:val="en-GB"/>
        </w:rPr>
      </w:pPr>
    </w:p>
    <w:p w14:paraId="599396CC" w14:textId="7F71E79F" w:rsidR="0005701A" w:rsidRPr="00467056" w:rsidRDefault="0005701A" w:rsidP="00467056">
      <w:pPr>
        <w:pStyle w:val="ListParagraph"/>
        <w:numPr>
          <w:ilvl w:val="0"/>
          <w:numId w:val="25"/>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international insolvency, the Model Law on Cross-Border Insolvency was adopted by Bahrain in 2018 and by the Dubai International Financial Centre in 2019. </w:t>
      </w:r>
    </w:p>
    <w:p w14:paraId="608DD0BD" w14:textId="3A43590F" w:rsidR="00286AE6" w:rsidRPr="00BF1C6F" w:rsidRDefault="00286AE6">
      <w:pPr>
        <w:rPr>
          <w:rFonts w:ascii="Arial" w:hAnsi="Arial" w:cs="Arial"/>
          <w:b/>
          <w:sz w:val="22"/>
          <w:szCs w:val="22"/>
          <w:lang w:val="en-GB"/>
        </w:rPr>
      </w:pP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EC37792" w14:textId="77777777" w:rsidR="00C61596" w:rsidRDefault="00CF74B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objectives of an individual insolvency include to protect the debtor from being harassed by the creditors and to reduce indebtedness of the debtor by making contributions from present and future income to the estate while taking into consideration the debtor’s personal circumstances. In insolvency which are not particularly caused by the actions or conduct</w:t>
      </w:r>
      <w:r w:rsidR="00C61596">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of the debtor, the objective of insolvency is to enable the debtor to make a fresh start.</w:t>
      </w:r>
      <w:r w:rsidR="00C61596">
        <w:rPr>
          <w:rFonts w:ascii="Arial" w:hAnsi="Arial" w:cs="Arial"/>
          <w:color w:val="7B7B7B" w:themeColor="accent3" w:themeShade="BF"/>
          <w:sz w:val="22"/>
          <w:szCs w:val="22"/>
          <w:lang w:val="en-GB"/>
        </w:rPr>
        <w:t xml:space="preserve"> To further this objective, under individual insolvency, in some systems / jurisdictions, there is a notion of exemption or exclusion of assets of the insolvent individual to ensure that such individual would have assets to maintain himself or his dependants. </w:t>
      </w:r>
      <w:r>
        <w:rPr>
          <w:rFonts w:ascii="Arial" w:hAnsi="Arial" w:cs="Arial"/>
          <w:color w:val="7B7B7B" w:themeColor="accent3" w:themeShade="BF"/>
          <w:sz w:val="22"/>
          <w:szCs w:val="22"/>
          <w:lang w:val="en-GB"/>
        </w:rPr>
        <w:t xml:space="preserve"> </w:t>
      </w:r>
    </w:p>
    <w:p w14:paraId="55C0CD47" w14:textId="3BCEFCD9" w:rsidR="00CF74B2" w:rsidRPr="00BF1C6F" w:rsidRDefault="00CF74B2" w:rsidP="00C053F7">
      <w:pPr>
        <w:jc w:val="both"/>
        <w:rPr>
          <w:rFonts w:ascii="Arial" w:hAnsi="Arial" w:cs="Arial"/>
          <w:sz w:val="24"/>
          <w:lang w:val="en-GB"/>
        </w:rPr>
      </w:pPr>
      <w:r>
        <w:rPr>
          <w:rFonts w:ascii="Arial" w:hAnsi="Arial" w:cs="Arial"/>
          <w:color w:val="7B7B7B" w:themeColor="accent3" w:themeShade="BF"/>
          <w:sz w:val="22"/>
          <w:szCs w:val="22"/>
          <w:lang w:val="en-GB"/>
        </w:rPr>
        <w:lastRenderedPageBreak/>
        <w:t>On the other hand, in insolvency involving corporations, the main objectives include to preserve the business (</w:t>
      </w:r>
      <w:r w:rsidR="00C61596">
        <w:rPr>
          <w:rFonts w:ascii="Arial" w:hAnsi="Arial" w:cs="Arial"/>
          <w:color w:val="7B7B7B" w:themeColor="accent3" w:themeShade="BF"/>
          <w:sz w:val="22"/>
          <w:szCs w:val="22"/>
          <w:lang w:val="en-GB"/>
        </w:rPr>
        <w:t xml:space="preserve">as far as it is possible) or viable parts of the business, which is not necessarily the company itself. In circumstances where there are abuse of personal liability such as breach of professional negligence by certain members of the corporations, the objective would include imposing personal liability of those individuals. </w:t>
      </w: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w:t>
      </w:r>
      <w:r w:rsidRPr="00B833A2">
        <w:rPr>
          <w:rFonts w:ascii="Arial" w:hAnsi="Arial" w:cs="Arial"/>
          <w:sz w:val="22"/>
          <w:szCs w:val="22"/>
          <w:lang w:val="en-GB"/>
        </w:rPr>
        <w:t>relating to pertinent differences</w:t>
      </w:r>
      <w:r w:rsidRPr="00BF1C6F">
        <w:rPr>
          <w:rFonts w:ascii="Arial" w:hAnsi="Arial" w:cs="Arial"/>
          <w:sz w:val="22"/>
          <w:szCs w:val="22"/>
          <w:lang w:val="en-GB"/>
        </w:rPr>
        <w:t xml:space="preserve"> </w:t>
      </w:r>
      <w:r w:rsidRPr="00430D4A">
        <w:rPr>
          <w:rFonts w:ascii="Arial" w:hAnsi="Arial" w:cs="Arial"/>
          <w:sz w:val="22"/>
          <w:szCs w:val="22"/>
          <w:lang w:val="en-GB"/>
        </w:rPr>
        <w:t>in the relevant systems.</w:t>
      </w:r>
      <w:r w:rsidRPr="00BF1C6F">
        <w:rPr>
          <w:rFonts w:ascii="Arial" w:hAnsi="Arial" w:cs="Arial"/>
          <w:sz w:val="22"/>
          <w:szCs w:val="22"/>
          <w:lang w:val="en-GB"/>
        </w:rPr>
        <w:t xml:space="preserve"> </w:t>
      </w:r>
    </w:p>
    <w:p w14:paraId="2F029E55" w14:textId="1280FB99" w:rsidR="00DF75F8" w:rsidRPr="00BF1C6F" w:rsidRDefault="00DF75F8" w:rsidP="00C053F7">
      <w:pPr>
        <w:jc w:val="both"/>
        <w:rPr>
          <w:rFonts w:ascii="Arial" w:hAnsi="Arial" w:cs="Arial"/>
          <w:sz w:val="22"/>
          <w:szCs w:val="22"/>
          <w:lang w:val="en-GB"/>
        </w:rPr>
      </w:pPr>
    </w:p>
    <w:p w14:paraId="7940D274" w14:textId="5C826FCC" w:rsidR="00DF75F8" w:rsidRDefault="00B833A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of the most glaring difficulties which may surface when dealing with insolvency law in a cross-border context relating to differences in the relevant systems is the lack of common insolvency language which includes terminologies. For example, some systems recognise that “insolvency” (the reason for commencing insolvency) is a situation where the total of outstanding liabilities of the debtor exceeds the assets of the debtors and some degree of durability of this state of negative net worth is present. Some systems also recognises that “insolvency” includes situations where the debtor is unable to pay debt as it falls due (liability crisis) is sufficient for insolvency proceedings to be initiated against the debtor. </w:t>
      </w:r>
      <w:r w:rsidR="009905FF">
        <w:rPr>
          <w:rFonts w:ascii="Arial" w:hAnsi="Arial" w:cs="Arial"/>
          <w:color w:val="7B7B7B" w:themeColor="accent3" w:themeShade="BF"/>
          <w:sz w:val="22"/>
          <w:szCs w:val="22"/>
          <w:lang w:val="en-GB"/>
        </w:rPr>
        <w:t xml:space="preserve">In respect of the definition of “insolvency proceedings”, international conventions and other instruments have attempt to define the same, with or without exhaustive lists of proceedings as “insolvency proceedings”. </w:t>
      </w:r>
      <w:proofErr w:type="spellStart"/>
      <w:r w:rsidR="009905FF">
        <w:rPr>
          <w:rFonts w:ascii="Arial" w:hAnsi="Arial" w:cs="Arial"/>
          <w:color w:val="7B7B7B" w:themeColor="accent3" w:themeShade="BF"/>
          <w:sz w:val="22"/>
          <w:szCs w:val="22"/>
          <w:lang w:val="en-GB"/>
        </w:rPr>
        <w:t>Friman</w:t>
      </w:r>
      <w:proofErr w:type="spellEnd"/>
      <w:r w:rsidR="009905FF">
        <w:rPr>
          <w:rFonts w:ascii="Arial" w:hAnsi="Arial" w:cs="Arial"/>
          <w:color w:val="7B7B7B" w:themeColor="accent3" w:themeShade="BF"/>
          <w:sz w:val="22"/>
          <w:szCs w:val="22"/>
          <w:lang w:val="en-GB"/>
        </w:rPr>
        <w:t xml:space="preserve"> had mentioned the importance of sufficiently defining or ascertaining insolvency and the proceedings involved in a cross-border insolvency. </w:t>
      </w:r>
    </w:p>
    <w:p w14:paraId="0FCA3C92" w14:textId="77777777" w:rsidR="009905FF" w:rsidRDefault="009905FF" w:rsidP="00C053F7">
      <w:pPr>
        <w:jc w:val="both"/>
        <w:rPr>
          <w:rFonts w:ascii="Arial" w:hAnsi="Arial" w:cs="Arial"/>
          <w:color w:val="7B7B7B" w:themeColor="accent3" w:themeShade="BF"/>
          <w:sz w:val="22"/>
          <w:szCs w:val="22"/>
          <w:lang w:val="en-GB"/>
        </w:rPr>
      </w:pPr>
    </w:p>
    <w:p w14:paraId="3DAA6780" w14:textId="105F156B" w:rsidR="00962045" w:rsidRDefault="009905F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Apart from differences in definitions of different systems, there is also difference in the domestic / local laws of different systems. </w:t>
      </w:r>
      <w:r w:rsidR="00336847">
        <w:rPr>
          <w:rFonts w:ascii="Arial" w:hAnsi="Arial" w:cs="Arial"/>
          <w:color w:val="7B7B7B" w:themeColor="accent3" w:themeShade="BF"/>
          <w:sz w:val="22"/>
          <w:szCs w:val="22"/>
          <w:lang w:val="en-GB"/>
        </w:rPr>
        <w:t xml:space="preserve">The conflict of domestic laws of the relevant systems involved in a cross-border insolvency will further complicate the issues as there may be differences in qualification such as security, set-off, netting arrangements, retention of title clauses and other means of protecting titles available to creditors within the domestic law. In other words, there would be an inevitably difficulty in breaching the gap between the differing domestic law in a cross-border insolvency. </w:t>
      </w:r>
    </w:p>
    <w:p w14:paraId="6A5702FE" w14:textId="77777777" w:rsidR="00ED6BA8" w:rsidRDefault="00ED6BA8" w:rsidP="00C053F7">
      <w:pPr>
        <w:jc w:val="both"/>
        <w:rPr>
          <w:rFonts w:ascii="Arial" w:hAnsi="Arial" w:cs="Arial"/>
          <w:color w:val="7B7B7B" w:themeColor="accent3" w:themeShade="BF"/>
          <w:sz w:val="22"/>
          <w:szCs w:val="22"/>
          <w:lang w:val="en-GB"/>
        </w:rPr>
      </w:pPr>
    </w:p>
    <w:p w14:paraId="271AA7DC" w14:textId="648E7913" w:rsidR="00ED6BA8" w:rsidRPr="00BF1C6F" w:rsidRDefault="00ED6BA8" w:rsidP="00C053F7">
      <w:pPr>
        <w:jc w:val="both"/>
        <w:rPr>
          <w:rFonts w:ascii="Arial" w:hAnsi="Arial" w:cs="Arial"/>
          <w:sz w:val="22"/>
          <w:szCs w:val="22"/>
          <w:shd w:val="clear" w:color="auto" w:fill="FFFFFF"/>
          <w:lang w:val="en-GB"/>
        </w:rPr>
      </w:pPr>
      <w:r>
        <w:rPr>
          <w:rFonts w:ascii="Arial" w:hAnsi="Arial" w:cs="Arial"/>
          <w:color w:val="7B7B7B" w:themeColor="accent3" w:themeShade="BF"/>
          <w:sz w:val="22"/>
          <w:szCs w:val="22"/>
          <w:lang w:val="en-GB"/>
        </w:rPr>
        <w:t xml:space="preserve">To further expand on the difference in law in different systems, an example includes the determination of proof of foreign law in the common law systems is a question of fact whereas in the civil law systems, the proof of foreign law is a question of law. </w:t>
      </w: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370553C5" w:rsidR="00DF75F8" w:rsidRDefault="00714982" w:rsidP="006553AE">
      <w:pPr>
        <w:pStyle w:val="BodyText"/>
      </w:pPr>
      <w:r>
        <w:t xml:space="preserve">In </w:t>
      </w:r>
      <w:r w:rsidR="00ED6BA8">
        <w:t>2004</w:t>
      </w:r>
      <w:r>
        <w:t>,</w:t>
      </w:r>
      <w:r w:rsidR="00ED6BA8">
        <w:t xml:space="preserve"> UNCITRAL Legislative Guide on Insolvency Law</w:t>
      </w:r>
      <w:r>
        <w:t xml:space="preserve"> was introduced</w:t>
      </w:r>
      <w:r w:rsidR="00ED6BA8">
        <w:t xml:space="preserve"> which addresses a wide range of aspects in insolvency law with Part One Recommendation 6 recommending the enactment of the UNCITRAL Model Law on Cross-Border Insolvency </w:t>
      </w:r>
      <w:r>
        <w:t xml:space="preserve">which will assist in addressing effectively cross-border insolvency matters. </w:t>
      </w:r>
      <w:r w:rsidR="00EC4B97">
        <w:t>Since then UNCITRAL has also introduced amongst others, the UNCITRAL Model Law on Recognition and Enforcement of Insolvency-Related Judgments (2018).</w:t>
      </w:r>
    </w:p>
    <w:p w14:paraId="50185F31" w14:textId="77777777" w:rsidR="00714982" w:rsidRDefault="00714982" w:rsidP="00C053F7">
      <w:pPr>
        <w:jc w:val="both"/>
        <w:rPr>
          <w:rFonts w:ascii="Arial" w:hAnsi="Arial" w:cs="Arial"/>
          <w:color w:val="7B7B7B" w:themeColor="accent3" w:themeShade="BF"/>
          <w:sz w:val="22"/>
          <w:szCs w:val="22"/>
          <w:lang w:val="en-GB"/>
        </w:rPr>
      </w:pPr>
    </w:p>
    <w:p w14:paraId="3168DBE0" w14:textId="7E9CDF67" w:rsidR="00714982" w:rsidRDefault="0071498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early 2000’s, the World Bank produced guidelines on the regulation of insolvency (i.e. Principles for Effective Insolvency and Creditor / Debtor Regimes) and revised the same in year 2005, 2011, 2015 and with the most recent revision in April 2021. There are instances where the International Monetary Fund (IMF) and World Bank would refer countries to the UNCITRAL Legislative Guide. Therefore, the World Bank Principles together with the </w:t>
      </w:r>
      <w:r>
        <w:rPr>
          <w:rFonts w:ascii="Arial" w:hAnsi="Arial" w:cs="Arial"/>
          <w:color w:val="7B7B7B" w:themeColor="accent3" w:themeShade="BF"/>
          <w:sz w:val="22"/>
          <w:szCs w:val="22"/>
          <w:lang w:val="en-GB"/>
        </w:rPr>
        <w:lastRenderedPageBreak/>
        <w:t xml:space="preserve">UNCITRAL Legislative Guide are regarded as the best practice standard for insolvency standard. </w:t>
      </w:r>
    </w:p>
    <w:p w14:paraId="75D8155E" w14:textId="77777777" w:rsidR="006553AE" w:rsidRDefault="006553AE" w:rsidP="00C053F7">
      <w:pPr>
        <w:jc w:val="both"/>
        <w:rPr>
          <w:rFonts w:ascii="Arial" w:hAnsi="Arial" w:cs="Arial"/>
          <w:color w:val="7B7B7B" w:themeColor="accent3" w:themeShade="BF"/>
          <w:sz w:val="22"/>
          <w:szCs w:val="22"/>
          <w:lang w:val="en-GB"/>
        </w:rPr>
      </w:pPr>
    </w:p>
    <w:p w14:paraId="08109125" w14:textId="20AF2512" w:rsidR="00714982" w:rsidRDefault="0071498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Efforts are also made by the European Union where in 2010, the European Parliament published a report on the Harmonisation of Insolvency Law at EU level. The most recent effort seen at the European Union is the review of the Action Plan on Building a Capital Markets Union (dated 30.9.2015) and the publishing of its final report on 10.6.2020 (entitled ‘A new Vision for Europe’s capital markets’). </w:t>
      </w:r>
    </w:p>
    <w:p w14:paraId="0C7FDF88" w14:textId="77777777" w:rsidR="00714982" w:rsidRDefault="00714982" w:rsidP="00C053F7">
      <w:pPr>
        <w:jc w:val="both"/>
        <w:rPr>
          <w:rFonts w:ascii="Arial" w:hAnsi="Arial" w:cs="Arial"/>
          <w:color w:val="7B7B7B" w:themeColor="accent3" w:themeShade="BF"/>
          <w:sz w:val="22"/>
          <w:szCs w:val="22"/>
          <w:lang w:val="en-GB"/>
        </w:rPr>
      </w:pPr>
    </w:p>
    <w:p w14:paraId="4AE7EA78" w14:textId="125220F8" w:rsidR="007D7C92" w:rsidRDefault="00726475" w:rsidP="00EC4B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my view, the abovementioned steps (non-exhaustive list) which seeks to promote harmonisation of domestic insolvency law will not be immediately effective in dealing with internal insolvency issues but they are definitely step</w:t>
      </w:r>
      <w:r w:rsidR="00914E26">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forward into the right direction. Taking the UNCITRAL Model L</w:t>
      </w:r>
      <w:r w:rsidR="006553AE">
        <w:rPr>
          <w:rFonts w:ascii="Arial" w:hAnsi="Arial" w:cs="Arial"/>
          <w:color w:val="7B7B7B" w:themeColor="accent3" w:themeShade="BF"/>
          <w:sz w:val="22"/>
          <w:szCs w:val="22"/>
          <w:lang w:val="en-GB"/>
        </w:rPr>
        <w:t xml:space="preserve">aw as an example </w:t>
      </w:r>
      <w:r>
        <w:rPr>
          <w:rFonts w:ascii="Arial" w:hAnsi="Arial" w:cs="Arial"/>
          <w:color w:val="7B7B7B" w:themeColor="accent3" w:themeShade="BF"/>
          <w:sz w:val="22"/>
          <w:szCs w:val="22"/>
          <w:lang w:val="en-GB"/>
        </w:rPr>
        <w:t>– the Model L</w:t>
      </w:r>
      <w:r w:rsidR="00914E26">
        <w:rPr>
          <w:rFonts w:ascii="Arial" w:hAnsi="Arial" w:cs="Arial"/>
          <w:color w:val="7B7B7B" w:themeColor="accent3" w:themeShade="BF"/>
          <w:sz w:val="22"/>
          <w:szCs w:val="22"/>
          <w:lang w:val="en-GB"/>
        </w:rPr>
        <w:t>aw does not only streamlines</w:t>
      </w:r>
      <w:r>
        <w:rPr>
          <w:rFonts w:ascii="Arial" w:hAnsi="Arial" w:cs="Arial"/>
          <w:color w:val="7B7B7B" w:themeColor="accent3" w:themeShade="BF"/>
          <w:sz w:val="22"/>
          <w:szCs w:val="22"/>
          <w:lang w:val="en-GB"/>
        </w:rPr>
        <w:t xml:space="preserve"> and provides certainty in cross-border insolvency issues to its member states, I believe it also bears a trickling effect to the neighbouring jurisdiction of its members states. In other words, </w:t>
      </w:r>
      <w:r w:rsidR="00914E26">
        <w:rPr>
          <w:rFonts w:ascii="Arial" w:hAnsi="Arial" w:cs="Arial"/>
          <w:color w:val="7B7B7B" w:themeColor="accent3" w:themeShade="BF"/>
          <w:sz w:val="22"/>
          <w:szCs w:val="22"/>
          <w:lang w:val="en-GB"/>
        </w:rPr>
        <w:t xml:space="preserve">a non-member state who did not or perhaps have not enacted the UNCITRAL Model Law when faced with cross-border insolvency issue may seek guidance by looking to the persuasive precedence of its neighbouring jurisdiction (especially in a common law system) who has enacted the Model Law. This would then influence the progression of the common law and the eventual reform of law in the non-member state as it would need to be in-line with the progress of insolvency standards (adopting the phrase in a loose manner). </w:t>
      </w:r>
      <w:r w:rsidR="006553AE">
        <w:rPr>
          <w:rFonts w:ascii="Arial" w:hAnsi="Arial" w:cs="Arial"/>
          <w:color w:val="7B7B7B" w:themeColor="accent3" w:themeShade="BF"/>
          <w:sz w:val="22"/>
          <w:szCs w:val="22"/>
          <w:lang w:val="en-GB"/>
        </w:rPr>
        <w:t xml:space="preserve">I believe, the </w:t>
      </w:r>
      <w:r w:rsidR="00731710">
        <w:rPr>
          <w:rFonts w:ascii="Arial" w:hAnsi="Arial" w:cs="Arial"/>
          <w:color w:val="7B7B7B" w:themeColor="accent3" w:themeShade="BF"/>
          <w:sz w:val="22"/>
          <w:szCs w:val="22"/>
          <w:lang w:val="en-GB"/>
        </w:rPr>
        <w:t xml:space="preserve">guidelines </w:t>
      </w:r>
      <w:r w:rsidR="006553AE">
        <w:rPr>
          <w:rFonts w:ascii="Arial" w:hAnsi="Arial" w:cs="Arial"/>
          <w:color w:val="7B7B7B" w:themeColor="accent3" w:themeShade="BF"/>
          <w:sz w:val="22"/>
          <w:szCs w:val="22"/>
          <w:lang w:val="en-GB"/>
        </w:rPr>
        <w:t>prepared and made available by the UNCITRAL are comprehensive guidelines and a good starting point (and beyond) for states / jurisdictions who have yet to reform its insolvency law, but would find the need to do so especially since there are an inevitable increase in cross-border insolvency matters in the wake of the recent COVID</w:t>
      </w:r>
      <w:r w:rsidR="00BD6A91">
        <w:rPr>
          <w:rFonts w:ascii="Arial" w:hAnsi="Arial" w:cs="Arial"/>
          <w:color w:val="7B7B7B" w:themeColor="accent3" w:themeShade="BF"/>
          <w:sz w:val="22"/>
          <w:szCs w:val="22"/>
          <w:lang w:val="en-GB"/>
        </w:rPr>
        <w:t xml:space="preserve">-19 pandemic thereby the crucial need of cooperation and coordination between jurisdictions. </w:t>
      </w:r>
      <w:r w:rsidR="00375986">
        <w:rPr>
          <w:rFonts w:ascii="Arial" w:hAnsi="Arial" w:cs="Arial"/>
          <w:color w:val="7B7B7B" w:themeColor="accent3" w:themeShade="BF"/>
          <w:sz w:val="22"/>
          <w:szCs w:val="22"/>
          <w:lang w:val="en-GB"/>
        </w:rPr>
        <w:t xml:space="preserve">However, the concerning factor in this aspect is how fast would different jurisdiction reform and / or adopt cross-border insolvency mechanisms to breach the gaps within its domestic insolvency law. </w:t>
      </w: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Default="002F75A3" w:rsidP="00C053F7">
      <w:pPr>
        <w:jc w:val="both"/>
        <w:rPr>
          <w:rFonts w:ascii="Arial" w:hAnsi="Arial" w:cs="Arial"/>
          <w:sz w:val="22"/>
          <w:szCs w:val="22"/>
          <w:lang w:val="en-GB"/>
        </w:rPr>
      </w:pPr>
    </w:p>
    <w:p w14:paraId="5FA0A2FE" w14:textId="77777777" w:rsidR="009C281B" w:rsidRPr="00BF1C6F" w:rsidRDefault="009C281B" w:rsidP="00C053F7">
      <w:pPr>
        <w:jc w:val="both"/>
        <w:rPr>
          <w:rFonts w:ascii="Arial" w:hAnsi="Arial" w:cs="Arial"/>
          <w:sz w:val="22"/>
          <w:szCs w:val="22"/>
          <w:lang w:val="en-GB"/>
        </w:rPr>
      </w:pPr>
    </w:p>
    <w:p w14:paraId="2A27CCB2" w14:textId="77CF1D36" w:rsidR="00F450E8" w:rsidRDefault="00BD6A9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it is pertinent to note that while Utopia has adopted the Model Law, it did not domesticate it. Therefore, the relevant </w:t>
      </w:r>
      <w:r w:rsidR="00F450E8">
        <w:rPr>
          <w:rFonts w:ascii="Arial" w:hAnsi="Arial" w:cs="Arial"/>
          <w:color w:val="7B7B7B" w:themeColor="accent3" w:themeShade="BF"/>
          <w:sz w:val="22"/>
          <w:szCs w:val="22"/>
          <w:lang w:val="en-GB"/>
        </w:rPr>
        <w:t>binding law in the Utopian Court is the Cross-border Insolvency Act of U</w:t>
      </w:r>
      <w:r w:rsidR="009C281B">
        <w:rPr>
          <w:rFonts w:ascii="Arial" w:hAnsi="Arial" w:cs="Arial"/>
          <w:color w:val="7B7B7B" w:themeColor="accent3" w:themeShade="BF"/>
          <w:sz w:val="22"/>
          <w:szCs w:val="22"/>
          <w:lang w:val="en-GB"/>
        </w:rPr>
        <w:t xml:space="preserve">topia. </w:t>
      </w:r>
      <w:r w:rsidR="00F450E8">
        <w:rPr>
          <w:rFonts w:ascii="Arial" w:hAnsi="Arial" w:cs="Arial"/>
          <w:color w:val="7B7B7B" w:themeColor="accent3" w:themeShade="BF"/>
          <w:sz w:val="22"/>
          <w:szCs w:val="22"/>
          <w:lang w:val="en-GB"/>
        </w:rPr>
        <w:t xml:space="preserve">The </w:t>
      </w:r>
      <w:proofErr w:type="spellStart"/>
      <w:r w:rsidR="00F450E8">
        <w:rPr>
          <w:rFonts w:ascii="Arial" w:hAnsi="Arial" w:cs="Arial"/>
          <w:color w:val="7B7B7B" w:themeColor="accent3" w:themeShade="BF"/>
          <w:sz w:val="22"/>
          <w:szCs w:val="22"/>
          <w:lang w:val="en-GB"/>
        </w:rPr>
        <w:t>Erewhon</w:t>
      </w:r>
      <w:proofErr w:type="spellEnd"/>
      <w:r w:rsidR="00F450E8">
        <w:rPr>
          <w:rFonts w:ascii="Arial" w:hAnsi="Arial" w:cs="Arial"/>
          <w:color w:val="7B7B7B" w:themeColor="accent3" w:themeShade="BF"/>
          <w:sz w:val="22"/>
          <w:szCs w:val="22"/>
          <w:lang w:val="en-GB"/>
        </w:rPr>
        <w:t xml:space="preserve"> liquidator may consider filing a </w:t>
      </w:r>
      <w:r w:rsidR="003D6F10">
        <w:rPr>
          <w:rFonts w:ascii="Arial" w:hAnsi="Arial" w:cs="Arial"/>
          <w:color w:val="7B7B7B" w:themeColor="accent3" w:themeShade="BF"/>
          <w:sz w:val="22"/>
          <w:szCs w:val="22"/>
          <w:lang w:val="en-GB"/>
        </w:rPr>
        <w:t xml:space="preserve">stay in proceedings application to temporarily stay proceedings initiated by Apex against Nadir in the Utopian Court while seeking recognition and enforcing the </w:t>
      </w:r>
      <w:proofErr w:type="spellStart"/>
      <w:r w:rsidR="003D6F10">
        <w:rPr>
          <w:rFonts w:ascii="Arial" w:hAnsi="Arial" w:cs="Arial"/>
          <w:color w:val="7B7B7B" w:themeColor="accent3" w:themeShade="BF"/>
          <w:sz w:val="22"/>
          <w:szCs w:val="22"/>
          <w:lang w:val="en-GB"/>
        </w:rPr>
        <w:t>Erewhon</w:t>
      </w:r>
      <w:proofErr w:type="spellEnd"/>
      <w:r w:rsidR="003D6F10">
        <w:rPr>
          <w:rFonts w:ascii="Arial" w:hAnsi="Arial" w:cs="Arial"/>
          <w:color w:val="7B7B7B" w:themeColor="accent3" w:themeShade="BF"/>
          <w:sz w:val="22"/>
          <w:szCs w:val="22"/>
          <w:lang w:val="en-GB"/>
        </w:rPr>
        <w:t xml:space="preserve"> winding up order in the Utopian Court. </w:t>
      </w:r>
    </w:p>
    <w:p w14:paraId="5B5B2786" w14:textId="77777777" w:rsidR="00F450E8" w:rsidRDefault="00F450E8" w:rsidP="00C053F7">
      <w:pPr>
        <w:jc w:val="both"/>
        <w:rPr>
          <w:rFonts w:ascii="Arial" w:hAnsi="Arial" w:cs="Arial"/>
          <w:color w:val="7B7B7B" w:themeColor="accent3" w:themeShade="BF"/>
          <w:sz w:val="22"/>
          <w:szCs w:val="22"/>
          <w:lang w:val="en-GB"/>
        </w:rPr>
      </w:pPr>
    </w:p>
    <w:p w14:paraId="27ABFA07" w14:textId="4AAD151E" w:rsidR="00BD6A91" w:rsidRDefault="00BD6A9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Additional information required includes: </w:t>
      </w:r>
    </w:p>
    <w:p w14:paraId="3A44C1D5" w14:textId="096C0478" w:rsidR="00976DC9" w:rsidRDefault="00976DC9" w:rsidP="003D6F10">
      <w:pPr>
        <w:pStyle w:val="ListParagraph"/>
        <w:numPr>
          <w:ilvl w:val="0"/>
          <w:numId w:val="26"/>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Whether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have also adopted the UNCITRAL Model Law. This would determine how effective the communication and cooperation would be between the courts of both the jurisdictions involved and whether 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would need to apply for recognition before the Utopian Court. </w:t>
      </w:r>
    </w:p>
    <w:p w14:paraId="7ACCDD92" w14:textId="77777777" w:rsidR="00976DC9" w:rsidRDefault="00976DC9" w:rsidP="00976DC9">
      <w:pPr>
        <w:pStyle w:val="ListParagraph"/>
        <w:ind w:left="567"/>
        <w:jc w:val="both"/>
        <w:rPr>
          <w:rFonts w:ascii="Arial" w:hAnsi="Arial" w:cs="Arial"/>
          <w:color w:val="7B7B7B" w:themeColor="accent3" w:themeShade="BF"/>
          <w:sz w:val="22"/>
          <w:szCs w:val="22"/>
          <w:lang w:val="en-GB"/>
        </w:rPr>
      </w:pPr>
    </w:p>
    <w:p w14:paraId="767DCC55" w14:textId="094FF0EA" w:rsidR="009C281B" w:rsidRDefault="009C281B" w:rsidP="003D6F10">
      <w:pPr>
        <w:pStyle w:val="ListParagraph"/>
        <w:numPr>
          <w:ilvl w:val="0"/>
          <w:numId w:val="26"/>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need to ascertain if there are reciprocity provisions under the Cross-border Insolvency Act of Utopia. This would determine if the Utopian Court will recognis</w:t>
      </w:r>
      <w:r w:rsidR="00976DC9">
        <w:rPr>
          <w:rFonts w:ascii="Arial" w:hAnsi="Arial" w:cs="Arial"/>
          <w:color w:val="7B7B7B" w:themeColor="accent3" w:themeShade="BF"/>
          <w:sz w:val="22"/>
          <w:szCs w:val="22"/>
          <w:lang w:val="en-GB"/>
        </w:rPr>
        <w:t xml:space="preserve">e the </w:t>
      </w:r>
      <w:proofErr w:type="spellStart"/>
      <w:r w:rsidR="00976DC9">
        <w:rPr>
          <w:rFonts w:ascii="Arial" w:hAnsi="Arial" w:cs="Arial"/>
          <w:color w:val="7B7B7B" w:themeColor="accent3" w:themeShade="BF"/>
          <w:sz w:val="22"/>
          <w:szCs w:val="22"/>
          <w:lang w:val="en-GB"/>
        </w:rPr>
        <w:t>Erewhon</w:t>
      </w:r>
      <w:proofErr w:type="spellEnd"/>
      <w:r w:rsidR="00976DC9">
        <w:rPr>
          <w:rFonts w:ascii="Arial" w:hAnsi="Arial" w:cs="Arial"/>
          <w:color w:val="7B7B7B" w:themeColor="accent3" w:themeShade="BF"/>
          <w:sz w:val="22"/>
          <w:szCs w:val="22"/>
          <w:lang w:val="en-GB"/>
        </w:rPr>
        <w:t xml:space="preserve"> winding up order</w:t>
      </w:r>
      <w:r w:rsidR="00375986">
        <w:rPr>
          <w:rFonts w:ascii="Arial" w:hAnsi="Arial" w:cs="Arial"/>
          <w:color w:val="7B7B7B" w:themeColor="accent3" w:themeShade="BF"/>
          <w:sz w:val="22"/>
          <w:szCs w:val="22"/>
          <w:lang w:val="en-GB"/>
        </w:rPr>
        <w:t xml:space="preserve"> and the recognition of the standing of the </w:t>
      </w:r>
      <w:proofErr w:type="spellStart"/>
      <w:r w:rsidR="00375986">
        <w:rPr>
          <w:rFonts w:ascii="Arial" w:hAnsi="Arial" w:cs="Arial"/>
          <w:color w:val="7B7B7B" w:themeColor="accent3" w:themeShade="BF"/>
          <w:sz w:val="22"/>
          <w:szCs w:val="22"/>
          <w:lang w:val="en-GB"/>
        </w:rPr>
        <w:t>Erewhon</w:t>
      </w:r>
      <w:proofErr w:type="spellEnd"/>
      <w:r w:rsidR="00375986">
        <w:rPr>
          <w:rFonts w:ascii="Arial" w:hAnsi="Arial" w:cs="Arial"/>
          <w:color w:val="7B7B7B" w:themeColor="accent3" w:themeShade="BF"/>
          <w:sz w:val="22"/>
          <w:szCs w:val="22"/>
          <w:lang w:val="en-GB"/>
        </w:rPr>
        <w:t xml:space="preserve"> liquidator in its local court</w:t>
      </w:r>
      <w:r w:rsidR="00976DC9">
        <w:rPr>
          <w:rFonts w:ascii="Arial" w:hAnsi="Arial" w:cs="Arial"/>
          <w:color w:val="7B7B7B" w:themeColor="accent3" w:themeShade="BF"/>
          <w:sz w:val="22"/>
          <w:szCs w:val="22"/>
          <w:lang w:val="en-GB"/>
        </w:rPr>
        <w:t xml:space="preserve"> if </w:t>
      </w:r>
      <w:proofErr w:type="spellStart"/>
      <w:r w:rsidR="00976DC9">
        <w:rPr>
          <w:rFonts w:ascii="Arial" w:hAnsi="Arial" w:cs="Arial"/>
          <w:color w:val="7B7B7B" w:themeColor="accent3" w:themeShade="BF"/>
          <w:sz w:val="22"/>
          <w:szCs w:val="22"/>
          <w:lang w:val="en-GB"/>
        </w:rPr>
        <w:t>Erewhon</w:t>
      </w:r>
      <w:proofErr w:type="spellEnd"/>
      <w:r w:rsidR="00976DC9">
        <w:rPr>
          <w:rFonts w:ascii="Arial" w:hAnsi="Arial" w:cs="Arial"/>
          <w:color w:val="7B7B7B" w:themeColor="accent3" w:themeShade="BF"/>
          <w:sz w:val="22"/>
          <w:szCs w:val="22"/>
          <w:lang w:val="en-GB"/>
        </w:rPr>
        <w:t xml:space="preserve"> is not a member state of the Model Law. </w:t>
      </w:r>
    </w:p>
    <w:p w14:paraId="343193A7" w14:textId="77777777" w:rsidR="009C281B" w:rsidRDefault="009C281B" w:rsidP="009C281B">
      <w:pPr>
        <w:pStyle w:val="ListParagraph"/>
        <w:ind w:left="567"/>
        <w:jc w:val="both"/>
        <w:rPr>
          <w:rFonts w:ascii="Arial" w:hAnsi="Arial" w:cs="Arial"/>
          <w:color w:val="7B7B7B" w:themeColor="accent3" w:themeShade="BF"/>
          <w:sz w:val="22"/>
          <w:szCs w:val="22"/>
          <w:lang w:val="en-GB"/>
        </w:rPr>
      </w:pPr>
    </w:p>
    <w:p w14:paraId="3D1A8F76" w14:textId="6AD09393" w:rsidR="000E544F" w:rsidRPr="000E544F" w:rsidRDefault="009C281B" w:rsidP="000E544F">
      <w:pPr>
        <w:pStyle w:val="ListParagraph"/>
        <w:numPr>
          <w:ilvl w:val="0"/>
          <w:numId w:val="26"/>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winding up order is recognised, whether there are provisions for automatic stay under the Cross-border Insolvency Act of U</w:t>
      </w:r>
      <w:r w:rsidR="00976DC9">
        <w:rPr>
          <w:rFonts w:ascii="Arial" w:hAnsi="Arial" w:cs="Arial"/>
          <w:color w:val="7B7B7B" w:themeColor="accent3" w:themeShade="BF"/>
          <w:sz w:val="22"/>
          <w:szCs w:val="22"/>
          <w:lang w:val="en-GB"/>
        </w:rPr>
        <w:t xml:space="preserve">topia / what are the moratorium (automatic or otherwise) under the said act. </w:t>
      </w:r>
    </w:p>
    <w:p w14:paraId="19ADAC26" w14:textId="77777777" w:rsidR="009C281B" w:rsidRDefault="009C281B" w:rsidP="009C281B">
      <w:pPr>
        <w:pStyle w:val="ListParagraph"/>
        <w:ind w:left="567"/>
        <w:jc w:val="both"/>
        <w:rPr>
          <w:rFonts w:ascii="Arial" w:hAnsi="Arial" w:cs="Arial"/>
          <w:color w:val="7B7B7B" w:themeColor="accent3" w:themeShade="BF"/>
          <w:sz w:val="22"/>
          <w:szCs w:val="22"/>
          <w:lang w:val="en-GB"/>
        </w:rPr>
      </w:pPr>
    </w:p>
    <w:p w14:paraId="2E6A9A45" w14:textId="33C0A953" w:rsidR="00BD6A91" w:rsidRDefault="000E544F" w:rsidP="003D6F10">
      <w:pPr>
        <w:pStyle w:val="ListParagraph"/>
        <w:numPr>
          <w:ilvl w:val="0"/>
          <w:numId w:val="26"/>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also a need to determine in which jurisdiction are the assets of Nadir at. </w:t>
      </w:r>
      <w:r w:rsidR="00BD6A91">
        <w:rPr>
          <w:rFonts w:ascii="Arial" w:hAnsi="Arial" w:cs="Arial"/>
          <w:color w:val="7B7B7B" w:themeColor="accent3" w:themeShade="BF"/>
          <w:sz w:val="22"/>
          <w:szCs w:val="22"/>
          <w:lang w:val="en-GB"/>
        </w:rPr>
        <w:t xml:space="preserve">Whether </w:t>
      </w:r>
      <w:r w:rsidR="003D6F10">
        <w:rPr>
          <w:rFonts w:ascii="Arial" w:hAnsi="Arial" w:cs="Arial"/>
          <w:color w:val="7B7B7B" w:themeColor="accent3" w:themeShade="BF"/>
          <w:sz w:val="22"/>
          <w:szCs w:val="22"/>
          <w:lang w:val="en-GB"/>
        </w:rPr>
        <w:t xml:space="preserve">Nadir has sufficient assets within the </w:t>
      </w:r>
      <w:proofErr w:type="spellStart"/>
      <w:r w:rsidR="003D6F10">
        <w:rPr>
          <w:rFonts w:ascii="Arial" w:hAnsi="Arial" w:cs="Arial"/>
          <w:color w:val="7B7B7B" w:themeColor="accent3" w:themeShade="BF"/>
          <w:sz w:val="22"/>
          <w:szCs w:val="22"/>
          <w:lang w:val="en-GB"/>
        </w:rPr>
        <w:t>Erewhon</w:t>
      </w:r>
      <w:proofErr w:type="spellEnd"/>
      <w:r w:rsidR="003D6F10">
        <w:rPr>
          <w:rFonts w:ascii="Arial" w:hAnsi="Arial" w:cs="Arial"/>
          <w:color w:val="7B7B7B" w:themeColor="accent3" w:themeShade="BF"/>
          <w:sz w:val="22"/>
          <w:szCs w:val="22"/>
          <w:lang w:val="en-GB"/>
        </w:rPr>
        <w:t xml:space="preserve"> jurisdiction to repay the debt owing to the </w:t>
      </w:r>
      <w:proofErr w:type="spellStart"/>
      <w:r w:rsidR="003D6F10">
        <w:rPr>
          <w:rFonts w:ascii="Arial" w:hAnsi="Arial" w:cs="Arial"/>
          <w:color w:val="7B7B7B" w:themeColor="accent3" w:themeShade="BF"/>
          <w:sz w:val="22"/>
          <w:szCs w:val="22"/>
          <w:lang w:val="en-GB"/>
        </w:rPr>
        <w:t>Erewhon</w:t>
      </w:r>
      <w:proofErr w:type="spellEnd"/>
      <w:r w:rsidR="003D6F10">
        <w:rPr>
          <w:rFonts w:ascii="Arial" w:hAnsi="Arial" w:cs="Arial"/>
          <w:color w:val="7B7B7B" w:themeColor="accent3" w:themeShade="BF"/>
          <w:sz w:val="22"/>
          <w:szCs w:val="22"/>
          <w:lang w:val="en-GB"/>
        </w:rPr>
        <w:t xml:space="preserve"> creditor. This is to ascertain if there is a need for the </w:t>
      </w:r>
      <w:proofErr w:type="spellStart"/>
      <w:r w:rsidR="003D6F10">
        <w:rPr>
          <w:rFonts w:ascii="Arial" w:hAnsi="Arial" w:cs="Arial"/>
          <w:color w:val="7B7B7B" w:themeColor="accent3" w:themeShade="BF"/>
          <w:sz w:val="22"/>
          <w:szCs w:val="22"/>
          <w:lang w:val="en-GB"/>
        </w:rPr>
        <w:t>Erewhon</w:t>
      </w:r>
      <w:proofErr w:type="spellEnd"/>
      <w:r w:rsidR="003D6F10">
        <w:rPr>
          <w:rFonts w:ascii="Arial" w:hAnsi="Arial" w:cs="Arial"/>
          <w:color w:val="7B7B7B" w:themeColor="accent3" w:themeShade="BF"/>
          <w:sz w:val="22"/>
          <w:szCs w:val="22"/>
          <w:lang w:val="en-GB"/>
        </w:rPr>
        <w:t xml:space="preserve"> liquidator to intervene in the foreign insolvency proceeding at Utopia initiated by Apex.  </w:t>
      </w:r>
    </w:p>
    <w:p w14:paraId="6566676C" w14:textId="77777777" w:rsidR="009C281B" w:rsidRPr="009C281B" w:rsidRDefault="009C281B" w:rsidP="009C281B">
      <w:pPr>
        <w:jc w:val="both"/>
        <w:rPr>
          <w:rFonts w:ascii="Arial" w:hAnsi="Arial" w:cs="Arial"/>
          <w:color w:val="7B7B7B" w:themeColor="accent3" w:themeShade="BF"/>
          <w:sz w:val="22"/>
          <w:szCs w:val="22"/>
          <w:lang w:val="en-GB"/>
        </w:rPr>
      </w:pPr>
    </w:p>
    <w:p w14:paraId="60DEECD4" w14:textId="002FDB34" w:rsidR="003D6F10" w:rsidRDefault="009C281B" w:rsidP="003D6F10">
      <w:pPr>
        <w:pStyle w:val="ListParagraph"/>
        <w:numPr>
          <w:ilvl w:val="0"/>
          <w:numId w:val="26"/>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Whether the Utopian Court is leaning towards a universalism, territorialism or unified universalism approach. This will determine whether the Utopian Court would be more prone to protect the creditor and / or debtor within its own jurisdiction or otherwise. </w:t>
      </w:r>
    </w:p>
    <w:p w14:paraId="33F1A413" w14:textId="77777777" w:rsidR="00D04FF5" w:rsidRDefault="00D04FF5" w:rsidP="00C053F7">
      <w:pPr>
        <w:jc w:val="both"/>
        <w:rPr>
          <w:rFonts w:ascii="Arial" w:hAnsi="Arial" w:cs="Arial"/>
          <w:b/>
          <w:bCs/>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186AFF44" w:rsidR="002D3473" w:rsidRPr="000E544F" w:rsidRDefault="000E544F" w:rsidP="00754E30">
      <w:pPr>
        <w:pStyle w:val="ListParagraph"/>
        <w:numPr>
          <w:ilvl w:val="0"/>
          <w:numId w:val="27"/>
        </w:numPr>
        <w:autoSpaceDE w:val="0"/>
        <w:autoSpaceDN w:val="0"/>
        <w:adjustRightInd w:val="0"/>
        <w:spacing w:line="276" w:lineRule="auto"/>
        <w:ind w:left="567" w:hanging="567"/>
        <w:jc w:val="both"/>
        <w:rPr>
          <w:rFonts w:ascii="Arial" w:hAnsi="Arial" w:cs="Arial"/>
          <w:sz w:val="22"/>
          <w:szCs w:val="22"/>
          <w:lang w:val="en-GB"/>
        </w:rPr>
      </w:pPr>
      <w:r>
        <w:rPr>
          <w:rFonts w:ascii="Arial" w:hAnsi="Arial" w:cs="Arial"/>
          <w:color w:val="7B7B7B" w:themeColor="accent3" w:themeShade="BF"/>
          <w:sz w:val="22"/>
          <w:szCs w:val="22"/>
          <w:lang w:val="en-GB"/>
        </w:rPr>
        <w:t xml:space="preserve">This scenario will not make much difference to the answer of question 4.1 as 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liquidator would still want to stop the Apex court proceedings.  </w:t>
      </w:r>
    </w:p>
    <w:p w14:paraId="47F95C61" w14:textId="77777777" w:rsidR="000E544F" w:rsidRDefault="000E544F" w:rsidP="000E544F">
      <w:pPr>
        <w:pStyle w:val="ListParagraph"/>
        <w:autoSpaceDE w:val="0"/>
        <w:autoSpaceDN w:val="0"/>
        <w:adjustRightInd w:val="0"/>
        <w:spacing w:line="276" w:lineRule="auto"/>
        <w:ind w:left="567"/>
        <w:jc w:val="both"/>
        <w:rPr>
          <w:rFonts w:ascii="Arial" w:hAnsi="Arial" w:cs="Arial"/>
          <w:sz w:val="22"/>
          <w:szCs w:val="22"/>
          <w:lang w:val="en-GB"/>
        </w:rPr>
      </w:pPr>
    </w:p>
    <w:p w14:paraId="3B81B9BB" w14:textId="689BB6E9" w:rsidR="00754E30" w:rsidRPr="00754E30" w:rsidRDefault="00754E30" w:rsidP="00754E30">
      <w:pPr>
        <w:pStyle w:val="ListParagraph"/>
        <w:numPr>
          <w:ilvl w:val="0"/>
          <w:numId w:val="27"/>
        </w:numPr>
        <w:autoSpaceDE w:val="0"/>
        <w:autoSpaceDN w:val="0"/>
        <w:adjustRightInd w:val="0"/>
        <w:spacing w:line="276" w:lineRule="auto"/>
        <w:ind w:left="567" w:hanging="567"/>
        <w:jc w:val="both"/>
        <w:rPr>
          <w:rFonts w:ascii="Arial" w:hAnsi="Arial" w:cs="Arial"/>
          <w:sz w:val="22"/>
          <w:szCs w:val="22"/>
          <w:lang w:val="en-GB"/>
        </w:rPr>
      </w:pPr>
      <w:r>
        <w:rPr>
          <w:rFonts w:ascii="Arial" w:hAnsi="Arial" w:cs="Arial"/>
          <w:color w:val="7B7B7B" w:themeColor="accent3" w:themeShade="BF"/>
          <w:sz w:val="22"/>
          <w:szCs w:val="22"/>
          <w:lang w:val="en-GB"/>
        </w:rPr>
        <w:t xml:space="preserve">This situation would </w:t>
      </w:r>
      <w:r w:rsidR="000E544F">
        <w:rPr>
          <w:rFonts w:ascii="Arial" w:hAnsi="Arial" w:cs="Arial"/>
          <w:color w:val="7B7B7B" w:themeColor="accent3" w:themeShade="BF"/>
          <w:sz w:val="22"/>
          <w:szCs w:val="22"/>
          <w:lang w:val="en-GB"/>
        </w:rPr>
        <w:t xml:space="preserve">make a difference because the </w:t>
      </w:r>
      <w:r w:rsidR="009C281B">
        <w:rPr>
          <w:rFonts w:ascii="Arial" w:hAnsi="Arial" w:cs="Arial"/>
          <w:color w:val="7B7B7B" w:themeColor="accent3" w:themeShade="BF"/>
          <w:sz w:val="22"/>
          <w:szCs w:val="22"/>
          <w:lang w:val="en-GB"/>
        </w:rPr>
        <w:t xml:space="preserve">Utopia liquidator </w:t>
      </w:r>
      <w:r w:rsidR="00375986">
        <w:rPr>
          <w:rFonts w:ascii="Arial" w:hAnsi="Arial" w:cs="Arial"/>
          <w:color w:val="7B7B7B" w:themeColor="accent3" w:themeShade="BF"/>
          <w:sz w:val="22"/>
          <w:szCs w:val="22"/>
          <w:lang w:val="en-GB"/>
        </w:rPr>
        <w:t xml:space="preserve">is likely to </w:t>
      </w:r>
      <w:r w:rsidR="009C281B">
        <w:rPr>
          <w:rFonts w:ascii="Arial" w:hAnsi="Arial" w:cs="Arial"/>
          <w:color w:val="7B7B7B" w:themeColor="accent3" w:themeShade="BF"/>
          <w:sz w:val="22"/>
          <w:szCs w:val="22"/>
          <w:lang w:val="en-GB"/>
        </w:rPr>
        <w:t xml:space="preserve">apply to stay / prevent </w:t>
      </w:r>
      <w:proofErr w:type="spellStart"/>
      <w:r w:rsidR="009C281B">
        <w:rPr>
          <w:rFonts w:ascii="Arial" w:hAnsi="Arial" w:cs="Arial"/>
          <w:color w:val="7B7B7B" w:themeColor="accent3" w:themeShade="BF"/>
          <w:sz w:val="22"/>
          <w:szCs w:val="22"/>
          <w:lang w:val="en-GB"/>
        </w:rPr>
        <w:t>Erewhon</w:t>
      </w:r>
      <w:proofErr w:type="spellEnd"/>
      <w:r w:rsidR="009C281B">
        <w:rPr>
          <w:rFonts w:ascii="Arial" w:hAnsi="Arial" w:cs="Arial"/>
          <w:color w:val="7B7B7B" w:themeColor="accent3" w:themeShade="BF"/>
          <w:sz w:val="22"/>
          <w:szCs w:val="22"/>
          <w:lang w:val="en-GB"/>
        </w:rPr>
        <w:t xml:space="preserve"> from filing the winding up application against Nadir</w:t>
      </w:r>
      <w:r w:rsidR="000E544F">
        <w:rPr>
          <w:rFonts w:ascii="Arial" w:hAnsi="Arial" w:cs="Arial"/>
          <w:color w:val="7B7B7B" w:themeColor="accent3" w:themeShade="BF"/>
          <w:sz w:val="22"/>
          <w:szCs w:val="22"/>
          <w:lang w:val="en-GB"/>
        </w:rPr>
        <w:t xml:space="preserve"> / apply for a stay of its winding up application</w:t>
      </w:r>
      <w:r w:rsidR="009C281B">
        <w:rPr>
          <w:rFonts w:ascii="Arial" w:hAnsi="Arial" w:cs="Arial"/>
          <w:color w:val="7B7B7B" w:themeColor="accent3" w:themeShade="BF"/>
          <w:sz w:val="22"/>
          <w:szCs w:val="22"/>
          <w:lang w:val="en-GB"/>
        </w:rPr>
        <w:t xml:space="preserve"> in the </w:t>
      </w:r>
      <w:proofErr w:type="spellStart"/>
      <w:r w:rsidR="009C281B">
        <w:rPr>
          <w:rFonts w:ascii="Arial" w:hAnsi="Arial" w:cs="Arial"/>
          <w:color w:val="7B7B7B" w:themeColor="accent3" w:themeShade="BF"/>
          <w:sz w:val="22"/>
          <w:szCs w:val="22"/>
          <w:lang w:val="en-GB"/>
        </w:rPr>
        <w:t>Erewhon</w:t>
      </w:r>
      <w:proofErr w:type="spellEnd"/>
      <w:r w:rsidR="009C281B">
        <w:rPr>
          <w:rFonts w:ascii="Arial" w:hAnsi="Arial" w:cs="Arial"/>
          <w:color w:val="7B7B7B" w:themeColor="accent3" w:themeShade="BF"/>
          <w:sz w:val="22"/>
          <w:szCs w:val="22"/>
          <w:lang w:val="en-GB"/>
        </w:rPr>
        <w:t xml:space="preserve"> Court. I</w:t>
      </w:r>
      <w:r w:rsidR="000E544F">
        <w:rPr>
          <w:rFonts w:ascii="Arial" w:hAnsi="Arial" w:cs="Arial"/>
          <w:color w:val="7B7B7B" w:themeColor="accent3" w:themeShade="BF"/>
          <w:sz w:val="22"/>
          <w:szCs w:val="22"/>
          <w:lang w:val="en-GB"/>
        </w:rPr>
        <w:t>f</w:t>
      </w:r>
      <w:r w:rsidR="009C281B">
        <w:rPr>
          <w:rFonts w:ascii="Arial" w:hAnsi="Arial" w:cs="Arial"/>
          <w:color w:val="7B7B7B" w:themeColor="accent3" w:themeShade="BF"/>
          <w:sz w:val="22"/>
          <w:szCs w:val="22"/>
          <w:lang w:val="en-GB"/>
        </w:rPr>
        <w:t xml:space="preserve"> this is the case, the </w:t>
      </w:r>
      <w:proofErr w:type="spellStart"/>
      <w:r w:rsidR="009C281B">
        <w:rPr>
          <w:rFonts w:ascii="Arial" w:hAnsi="Arial" w:cs="Arial"/>
          <w:color w:val="7B7B7B" w:themeColor="accent3" w:themeShade="BF"/>
          <w:sz w:val="22"/>
          <w:szCs w:val="22"/>
          <w:lang w:val="en-GB"/>
        </w:rPr>
        <w:t>Erewhon</w:t>
      </w:r>
      <w:proofErr w:type="spellEnd"/>
      <w:r w:rsidR="009C281B">
        <w:rPr>
          <w:rFonts w:ascii="Arial" w:hAnsi="Arial" w:cs="Arial"/>
          <w:color w:val="7B7B7B" w:themeColor="accent3" w:themeShade="BF"/>
          <w:sz w:val="22"/>
          <w:szCs w:val="22"/>
          <w:lang w:val="en-GB"/>
        </w:rPr>
        <w:t xml:space="preserve"> cred</w:t>
      </w:r>
      <w:r w:rsidR="000E544F">
        <w:rPr>
          <w:rFonts w:ascii="Arial" w:hAnsi="Arial" w:cs="Arial"/>
          <w:color w:val="7B7B7B" w:themeColor="accent3" w:themeShade="BF"/>
          <w:sz w:val="22"/>
          <w:szCs w:val="22"/>
          <w:lang w:val="en-GB"/>
        </w:rPr>
        <w:t>itor may need to recover its debt owing from Nadir by proving its debt under the liquidation at Utopia – subject to the Utopia insolvency regime (whether it accommodates for foreign creditors).</w:t>
      </w:r>
    </w:p>
    <w:p w14:paraId="70C6A8B6" w14:textId="77777777" w:rsidR="00126A4D" w:rsidRDefault="00126A4D" w:rsidP="00C053F7">
      <w:pPr>
        <w:autoSpaceDE w:val="0"/>
        <w:autoSpaceDN w:val="0"/>
        <w:adjustRightInd w:val="0"/>
        <w:spacing w:line="276" w:lineRule="auto"/>
        <w:jc w:val="both"/>
        <w:rPr>
          <w:rFonts w:ascii="Arial" w:hAnsi="Arial" w:cs="Arial"/>
          <w:sz w:val="22"/>
          <w:szCs w:val="22"/>
          <w:lang w:val="en-GB"/>
        </w:rPr>
      </w:pPr>
    </w:p>
    <w:p w14:paraId="0A0208F5" w14:textId="77777777" w:rsidR="000E544F" w:rsidRDefault="000E544F" w:rsidP="00C053F7">
      <w:pPr>
        <w:autoSpaceDE w:val="0"/>
        <w:autoSpaceDN w:val="0"/>
        <w:adjustRightInd w:val="0"/>
        <w:spacing w:line="276" w:lineRule="auto"/>
        <w:jc w:val="both"/>
        <w:rPr>
          <w:rFonts w:ascii="Arial" w:hAnsi="Arial" w:cs="Arial"/>
          <w:sz w:val="22"/>
          <w:szCs w:val="22"/>
          <w:lang w:val="en-GB"/>
        </w:rPr>
      </w:pPr>
    </w:p>
    <w:p w14:paraId="0B1E55B5" w14:textId="77777777" w:rsidR="000E544F" w:rsidRDefault="000E544F"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lastRenderedPageBreak/>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 xml:space="preserve">and the brief facts provided, </w:t>
      </w:r>
      <w:r w:rsidRPr="004D4896">
        <w:rPr>
          <w:rFonts w:ascii="Arial" w:hAnsi="Arial" w:cs="Arial"/>
          <w:sz w:val="22"/>
          <w:szCs w:val="22"/>
          <w:lang w:val="en-GB"/>
        </w:rPr>
        <w:t>d</w:t>
      </w:r>
      <w:r w:rsidR="00CF4F9D" w:rsidRPr="004D4896">
        <w:rPr>
          <w:rFonts w:ascii="Arial" w:hAnsi="Arial" w:cs="Arial"/>
          <w:sz w:val="22"/>
          <w:szCs w:val="22"/>
          <w:lang w:val="en-GB"/>
        </w:rPr>
        <w:t xml:space="preserve">escribe four key international insolvency issues </w:t>
      </w:r>
      <w:r w:rsidRPr="004D4896">
        <w:rPr>
          <w:rFonts w:ascii="Arial" w:hAnsi="Arial" w:cs="Arial"/>
          <w:sz w:val="22"/>
          <w:szCs w:val="22"/>
          <w:lang w:val="en-GB"/>
        </w:rPr>
        <w:t>facing the</w:t>
      </w:r>
      <w:r w:rsidR="009B0883" w:rsidRPr="004D4896">
        <w:rPr>
          <w:rFonts w:ascii="Arial" w:hAnsi="Arial" w:cs="Arial"/>
          <w:sz w:val="22"/>
          <w:szCs w:val="22"/>
          <w:lang w:val="en-GB"/>
        </w:rPr>
        <w:t xml:space="preserve"> insolvency representative </w:t>
      </w:r>
      <w:r w:rsidRPr="004D4896">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4D4896">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13AA275A" w:rsidR="0077498C" w:rsidRDefault="000A4D2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is incorporated in the United Kingdom. </w:t>
      </w:r>
    </w:p>
    <w:p w14:paraId="581E0B73" w14:textId="77777777" w:rsidR="000A4D27" w:rsidRDefault="000A4D27" w:rsidP="00C053F7">
      <w:pPr>
        <w:jc w:val="both"/>
        <w:rPr>
          <w:rFonts w:ascii="Arial" w:hAnsi="Arial" w:cs="Arial"/>
          <w:color w:val="7B7B7B" w:themeColor="accent3" w:themeShade="BF"/>
          <w:sz w:val="22"/>
          <w:szCs w:val="22"/>
          <w:lang w:val="en-GB"/>
        </w:rPr>
      </w:pPr>
    </w:p>
    <w:p w14:paraId="5226C4A1" w14:textId="1CED8FC1" w:rsidR="000A4D27" w:rsidRDefault="00CD5F1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 of the</w:t>
      </w:r>
      <w:r w:rsidR="000A4D27">
        <w:rPr>
          <w:rFonts w:ascii="Arial" w:hAnsi="Arial" w:cs="Arial"/>
          <w:color w:val="7B7B7B" w:themeColor="accent3" w:themeShade="BF"/>
          <w:sz w:val="22"/>
          <w:szCs w:val="22"/>
          <w:lang w:val="en-GB"/>
        </w:rPr>
        <w:t xml:space="preserve"> international insolvency issues likely to be faced b</w:t>
      </w:r>
      <w:r w:rsidR="00122714">
        <w:rPr>
          <w:rFonts w:ascii="Arial" w:hAnsi="Arial" w:cs="Arial"/>
          <w:color w:val="7B7B7B" w:themeColor="accent3" w:themeShade="BF"/>
          <w:sz w:val="22"/>
          <w:szCs w:val="22"/>
          <w:lang w:val="en-GB"/>
        </w:rPr>
        <w:t>y the insolvency representative</w:t>
      </w:r>
      <w:r w:rsidR="000A4D27">
        <w:rPr>
          <w:rFonts w:ascii="Arial" w:hAnsi="Arial" w:cs="Arial"/>
          <w:color w:val="7B7B7B" w:themeColor="accent3" w:themeShade="BF"/>
          <w:sz w:val="22"/>
          <w:szCs w:val="22"/>
          <w:lang w:val="en-GB"/>
        </w:rPr>
        <w:t xml:space="preserve"> are: </w:t>
      </w:r>
    </w:p>
    <w:p w14:paraId="50635734" w14:textId="77777777" w:rsidR="000A4D27" w:rsidRDefault="000A4D27" w:rsidP="00C053F7">
      <w:pPr>
        <w:jc w:val="both"/>
        <w:rPr>
          <w:rFonts w:ascii="Arial" w:hAnsi="Arial" w:cs="Arial"/>
          <w:color w:val="7B7B7B" w:themeColor="accent3" w:themeShade="BF"/>
          <w:sz w:val="22"/>
          <w:szCs w:val="22"/>
          <w:lang w:val="en-GB"/>
        </w:rPr>
      </w:pPr>
    </w:p>
    <w:p w14:paraId="3FF0D487" w14:textId="1D480170" w:rsidR="000A4D27" w:rsidRDefault="000A4D27" w:rsidP="000A4D27">
      <w:pPr>
        <w:pStyle w:val="ListParagraph"/>
        <w:numPr>
          <w:ilvl w:val="0"/>
          <w:numId w:val="28"/>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differing national approaches to insolvencies / domestic insolvency laws of the States where the company </w:t>
      </w:r>
      <w:r w:rsidR="00976DC9">
        <w:rPr>
          <w:rFonts w:ascii="Arial" w:hAnsi="Arial" w:cs="Arial"/>
          <w:color w:val="7B7B7B" w:themeColor="accent3" w:themeShade="BF"/>
          <w:sz w:val="22"/>
          <w:szCs w:val="22"/>
          <w:lang w:val="en-GB"/>
        </w:rPr>
        <w:t xml:space="preserve">has assets in. This includes </w:t>
      </w:r>
      <w:r>
        <w:rPr>
          <w:rFonts w:ascii="Arial" w:hAnsi="Arial" w:cs="Arial"/>
          <w:color w:val="7B7B7B" w:themeColor="accent3" w:themeShade="BF"/>
          <w:sz w:val="22"/>
          <w:szCs w:val="22"/>
          <w:lang w:val="en-GB"/>
        </w:rPr>
        <w:t>whether the States adopts a pr</w:t>
      </w:r>
      <w:r w:rsidR="00C221FE">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-creditor or pr</w:t>
      </w:r>
      <w:r w:rsidR="00C221FE">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-debtor system or whether</w:t>
      </w:r>
      <w:r w:rsidR="00C221FE">
        <w:rPr>
          <w:rFonts w:ascii="Arial" w:hAnsi="Arial" w:cs="Arial"/>
          <w:color w:val="7B7B7B" w:themeColor="accent3" w:themeShade="BF"/>
          <w:sz w:val="22"/>
          <w:szCs w:val="22"/>
          <w:lang w:val="en-GB"/>
        </w:rPr>
        <w:t xml:space="preserve"> the State has exclusion</w:t>
      </w:r>
      <w:r>
        <w:rPr>
          <w:rFonts w:ascii="Arial" w:hAnsi="Arial" w:cs="Arial"/>
          <w:color w:val="7B7B7B" w:themeColor="accent3" w:themeShade="BF"/>
          <w:sz w:val="22"/>
          <w:szCs w:val="22"/>
          <w:lang w:val="en-GB"/>
        </w:rPr>
        <w:t xml:space="preserve"> / priority system for the likes of revenue authorities. </w:t>
      </w:r>
    </w:p>
    <w:p w14:paraId="5654DA66" w14:textId="77777777" w:rsidR="000A4D27" w:rsidRPr="000A4D27" w:rsidRDefault="000A4D27" w:rsidP="000A4D27">
      <w:pPr>
        <w:pStyle w:val="ListParagraph"/>
        <w:rPr>
          <w:rFonts w:ascii="Arial" w:hAnsi="Arial" w:cs="Arial"/>
          <w:color w:val="7B7B7B" w:themeColor="accent3" w:themeShade="BF"/>
          <w:sz w:val="22"/>
          <w:szCs w:val="22"/>
          <w:lang w:val="en-GB"/>
        </w:rPr>
      </w:pPr>
    </w:p>
    <w:p w14:paraId="2C9F5CB5" w14:textId="72788B11" w:rsidR="00CD5F19" w:rsidRDefault="00CD5F19" w:rsidP="000A4D27">
      <w:pPr>
        <w:pStyle w:val="ListParagraph"/>
        <w:numPr>
          <w:ilvl w:val="0"/>
          <w:numId w:val="28"/>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standing / recognition o</w:t>
      </w:r>
      <w:r w:rsidR="00122714">
        <w:rPr>
          <w:rFonts w:ascii="Arial" w:hAnsi="Arial" w:cs="Arial"/>
          <w:color w:val="7B7B7B" w:themeColor="accent3" w:themeShade="BF"/>
          <w:sz w:val="22"/>
          <w:szCs w:val="22"/>
          <w:lang w:val="en-GB"/>
        </w:rPr>
        <w:t>f the insolvency representative</w:t>
      </w:r>
      <w:r>
        <w:rPr>
          <w:rFonts w:ascii="Arial" w:hAnsi="Arial" w:cs="Arial"/>
          <w:color w:val="7B7B7B" w:themeColor="accent3" w:themeShade="BF"/>
          <w:sz w:val="22"/>
          <w:szCs w:val="22"/>
          <w:lang w:val="en-GB"/>
        </w:rPr>
        <w:t xml:space="preserve"> in different states would also differ. </w:t>
      </w:r>
    </w:p>
    <w:p w14:paraId="2C581BED" w14:textId="77777777" w:rsidR="00B334F2" w:rsidRDefault="00B334F2" w:rsidP="00B334F2">
      <w:pPr>
        <w:pStyle w:val="ListParagraph"/>
        <w:ind w:left="567"/>
        <w:jc w:val="both"/>
        <w:rPr>
          <w:rFonts w:ascii="Arial" w:hAnsi="Arial" w:cs="Arial"/>
          <w:color w:val="7B7B7B" w:themeColor="accent3" w:themeShade="BF"/>
          <w:sz w:val="22"/>
          <w:szCs w:val="22"/>
          <w:lang w:val="en-GB"/>
        </w:rPr>
      </w:pPr>
    </w:p>
    <w:p w14:paraId="4B341EED" w14:textId="77777777" w:rsidR="00B334F2" w:rsidRDefault="00B334F2" w:rsidP="00B334F2">
      <w:pPr>
        <w:pStyle w:val="ListParagraph"/>
        <w:numPr>
          <w:ilvl w:val="0"/>
          <w:numId w:val="28"/>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representative’s ability to accept proofs of debts lodged by foreign creditors in relation to the company’s liabilities incurred overseas or governed by foreign law. </w:t>
      </w:r>
    </w:p>
    <w:p w14:paraId="1099ABC3" w14:textId="77777777" w:rsidR="00B334F2" w:rsidRPr="00B334F2" w:rsidRDefault="00B334F2" w:rsidP="00B334F2">
      <w:pPr>
        <w:pStyle w:val="ListParagraph"/>
        <w:rPr>
          <w:rFonts w:ascii="Arial" w:hAnsi="Arial" w:cs="Arial"/>
          <w:color w:val="7B7B7B" w:themeColor="accent3" w:themeShade="BF"/>
          <w:sz w:val="22"/>
          <w:szCs w:val="22"/>
          <w:lang w:val="en-GB"/>
        </w:rPr>
      </w:pPr>
    </w:p>
    <w:p w14:paraId="6D1C829F" w14:textId="152D62EF" w:rsidR="00B334F2" w:rsidRDefault="00B334F2" w:rsidP="00B334F2">
      <w:pPr>
        <w:pStyle w:val="ListParagraph"/>
        <w:numPr>
          <w:ilvl w:val="0"/>
          <w:numId w:val="28"/>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representative would also have to determine the domestic laws on choice of law in assessing for example, certain debts / claims which have transnational effect. </w:t>
      </w:r>
    </w:p>
    <w:p w14:paraId="29933D0C" w14:textId="79CBEF17" w:rsidR="00B334F2" w:rsidRPr="00B334F2" w:rsidRDefault="00B334F2" w:rsidP="00B334F2">
      <w:pPr>
        <w:jc w:val="both"/>
        <w:rPr>
          <w:rFonts w:ascii="Arial" w:hAnsi="Arial" w:cs="Arial"/>
          <w:color w:val="7B7B7B" w:themeColor="accent3" w:themeShade="BF"/>
          <w:sz w:val="22"/>
          <w:szCs w:val="22"/>
          <w:lang w:val="en-GB"/>
        </w:rPr>
      </w:pPr>
      <w:r w:rsidRPr="00B334F2">
        <w:rPr>
          <w:rFonts w:ascii="Arial" w:hAnsi="Arial" w:cs="Arial"/>
          <w:color w:val="7B7B7B" w:themeColor="accent3" w:themeShade="BF"/>
          <w:sz w:val="22"/>
          <w:szCs w:val="22"/>
          <w:lang w:val="en-GB"/>
        </w:rPr>
        <w:t xml:space="preserve"> </w:t>
      </w:r>
    </w:p>
    <w:p w14:paraId="48A44C0D" w14:textId="77777777" w:rsidR="00373CE5" w:rsidRDefault="00373CE5" w:rsidP="00373CE5">
      <w:pPr>
        <w:pStyle w:val="ListParagraph"/>
        <w:numPr>
          <w:ilvl w:val="0"/>
          <w:numId w:val="28"/>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identify what is the moratorium in view of an insolvency proceeding (foreign or otherwise) and whether there is any automatic moratorium including stay in proceedings in any ongoing insolvency proceedings in the different States. </w:t>
      </w:r>
    </w:p>
    <w:p w14:paraId="1CB8CFDD" w14:textId="77777777" w:rsidR="00122714" w:rsidRPr="00122714" w:rsidRDefault="00122714" w:rsidP="00122714">
      <w:pPr>
        <w:pStyle w:val="ListParagraph"/>
        <w:rPr>
          <w:rFonts w:ascii="Arial" w:hAnsi="Arial" w:cs="Arial"/>
          <w:color w:val="7B7B7B" w:themeColor="accent3" w:themeShade="BF"/>
          <w:sz w:val="22"/>
          <w:szCs w:val="22"/>
          <w:lang w:val="en-GB"/>
        </w:rPr>
      </w:pPr>
    </w:p>
    <w:p w14:paraId="09178037" w14:textId="2C9FC4EE" w:rsidR="00233B2D" w:rsidRDefault="00233B2D" w:rsidP="00CD5F19">
      <w:pPr>
        <w:pStyle w:val="ListParagraph"/>
        <w:numPr>
          <w:ilvl w:val="0"/>
          <w:numId w:val="28"/>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international insolvency representatives would also need to determine the different rights, duties, liabilities and limitations of directions and other officer of corporations at the different States. </w:t>
      </w:r>
    </w:p>
    <w:p w14:paraId="0852AEDD" w14:textId="77777777" w:rsidR="00CD5F19" w:rsidRPr="00CD5F19" w:rsidRDefault="00CD5F19" w:rsidP="00CD5F19">
      <w:pPr>
        <w:jc w:val="both"/>
        <w:rPr>
          <w:rFonts w:ascii="Arial" w:hAnsi="Arial" w:cs="Arial"/>
          <w:color w:val="7B7B7B" w:themeColor="accent3" w:themeShade="BF"/>
          <w:sz w:val="22"/>
          <w:szCs w:val="22"/>
          <w:lang w:val="en-GB"/>
        </w:rPr>
      </w:pPr>
    </w:p>
    <w:p w14:paraId="2D1CC033" w14:textId="6E467BC7" w:rsidR="00233B2D" w:rsidRDefault="00CD5F19" w:rsidP="00CD5F1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address the abovementioned issues, </w:t>
      </w:r>
      <w:r w:rsidRPr="00CD5F19">
        <w:rPr>
          <w:rFonts w:ascii="Arial" w:hAnsi="Arial" w:cs="Arial"/>
          <w:color w:val="7B7B7B" w:themeColor="accent3" w:themeShade="BF"/>
          <w:sz w:val="22"/>
          <w:szCs w:val="22"/>
          <w:lang w:val="en-GB"/>
        </w:rPr>
        <w:t>domestic laws or international instruments</w:t>
      </w:r>
      <w:r>
        <w:rPr>
          <w:rFonts w:ascii="Arial" w:hAnsi="Arial" w:cs="Arial"/>
          <w:color w:val="7B7B7B" w:themeColor="accent3" w:themeShade="BF"/>
          <w:sz w:val="22"/>
          <w:szCs w:val="22"/>
          <w:lang w:val="en-GB"/>
        </w:rPr>
        <w:t xml:space="preserve"> applicable are: </w:t>
      </w:r>
    </w:p>
    <w:p w14:paraId="7F229F4E" w14:textId="77777777" w:rsidR="00CD5F19" w:rsidRDefault="00CD5F19" w:rsidP="00CD5F19">
      <w:pPr>
        <w:jc w:val="both"/>
        <w:rPr>
          <w:rFonts w:ascii="Arial" w:hAnsi="Arial" w:cs="Arial"/>
          <w:color w:val="7B7B7B" w:themeColor="accent3" w:themeShade="BF"/>
          <w:sz w:val="22"/>
          <w:szCs w:val="22"/>
          <w:lang w:val="en-GB"/>
        </w:rPr>
      </w:pPr>
    </w:p>
    <w:p w14:paraId="62B707BA" w14:textId="351563C9" w:rsidR="00373CE5" w:rsidRPr="00B334F2" w:rsidRDefault="001F2A01" w:rsidP="00B334F2">
      <w:pPr>
        <w:pStyle w:val="ListParagraph"/>
        <w:numPr>
          <w:ilvl w:val="0"/>
          <w:numId w:val="28"/>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domestic insolvency law in the UK adopts the approach of recognising and co-operating with foreign insolvency proceedings. This has been given judicial cognisance as seen in the case of </w:t>
      </w:r>
      <w:r>
        <w:rPr>
          <w:rFonts w:ascii="Arial" w:hAnsi="Arial" w:cs="Arial"/>
          <w:i/>
          <w:color w:val="7B7B7B" w:themeColor="accent3" w:themeShade="BF"/>
          <w:sz w:val="22"/>
          <w:szCs w:val="22"/>
          <w:lang w:val="en-GB"/>
        </w:rPr>
        <w:t xml:space="preserve">McGrath v Riddle </w:t>
      </w:r>
      <w:r w:rsidRPr="001F2A01">
        <w:rPr>
          <w:rFonts w:ascii="Arial" w:hAnsi="Arial" w:cs="Arial"/>
          <w:color w:val="7B7B7B" w:themeColor="accent3" w:themeShade="BF"/>
          <w:sz w:val="22"/>
          <w:szCs w:val="22"/>
          <w:lang w:val="en-GB"/>
        </w:rPr>
        <w:t>[2008] UKHL 21</w:t>
      </w:r>
      <w:r>
        <w:rPr>
          <w:rFonts w:ascii="Arial" w:hAnsi="Arial" w:cs="Arial"/>
          <w:b/>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where the House of Lords stated that it is an established practice in common law to give directions to ancillary liquidator to direct remittal of English assets, notwithstanding any differences between the English and foreign systems of distribution. </w:t>
      </w:r>
      <w:r w:rsidR="00373CE5" w:rsidRPr="00B334F2">
        <w:rPr>
          <w:rFonts w:ascii="Arial" w:hAnsi="Arial" w:cs="Arial"/>
          <w:color w:val="7B7B7B" w:themeColor="accent3" w:themeShade="BF"/>
          <w:sz w:val="22"/>
          <w:szCs w:val="22"/>
          <w:lang w:val="en-GB"/>
        </w:rPr>
        <w:t xml:space="preserve">It has also been argued that the co-operation between courts in exercising jurisdiction in a cross-border insolvency does not </w:t>
      </w:r>
      <w:r w:rsidR="00373CE5" w:rsidRPr="00B334F2">
        <w:rPr>
          <w:rFonts w:ascii="Arial" w:hAnsi="Arial" w:cs="Arial"/>
          <w:color w:val="7B7B7B" w:themeColor="accent3" w:themeShade="BF"/>
          <w:sz w:val="22"/>
          <w:szCs w:val="22"/>
          <w:lang w:val="en-GB"/>
        </w:rPr>
        <w:lastRenderedPageBreak/>
        <w:t xml:space="preserve">only stem from the court’s inherent jurisdiction (i.e. common law), it has also been recognised under the Insolvency Act 1986. This is explained by Lord Scott in the Appeal of the </w:t>
      </w:r>
      <w:r w:rsidR="00373CE5" w:rsidRPr="00B334F2">
        <w:rPr>
          <w:rFonts w:ascii="Arial" w:hAnsi="Arial" w:cs="Arial"/>
          <w:i/>
          <w:color w:val="7B7B7B" w:themeColor="accent3" w:themeShade="BF"/>
          <w:sz w:val="22"/>
          <w:szCs w:val="22"/>
          <w:lang w:val="en-GB"/>
        </w:rPr>
        <w:t>McGrath v Riddle</w:t>
      </w:r>
      <w:r w:rsidR="00373CE5" w:rsidRPr="00B334F2">
        <w:rPr>
          <w:rFonts w:ascii="Arial" w:hAnsi="Arial" w:cs="Arial"/>
          <w:i/>
          <w:color w:val="7B7B7B" w:themeColor="accent3" w:themeShade="BF"/>
          <w:sz w:val="22"/>
          <w:szCs w:val="22"/>
          <w:lang w:val="en-GB"/>
        </w:rPr>
        <w:t xml:space="preserve"> </w:t>
      </w:r>
      <w:r w:rsidR="00373CE5" w:rsidRPr="00B334F2">
        <w:rPr>
          <w:rFonts w:ascii="Arial" w:hAnsi="Arial" w:cs="Arial"/>
          <w:color w:val="7B7B7B" w:themeColor="accent3" w:themeShade="BF"/>
          <w:sz w:val="22"/>
          <w:szCs w:val="22"/>
          <w:lang w:val="en-GB"/>
        </w:rPr>
        <w:t xml:space="preserve">case. </w:t>
      </w:r>
    </w:p>
    <w:p w14:paraId="093931DC" w14:textId="77777777" w:rsidR="00B334F2" w:rsidRPr="00B334F2" w:rsidRDefault="00B334F2" w:rsidP="00B334F2">
      <w:pPr>
        <w:jc w:val="both"/>
        <w:rPr>
          <w:rFonts w:ascii="Arial" w:hAnsi="Arial" w:cs="Arial"/>
          <w:color w:val="7B7B7B" w:themeColor="accent3" w:themeShade="BF"/>
          <w:sz w:val="22"/>
          <w:szCs w:val="22"/>
          <w:lang w:val="en-GB"/>
        </w:rPr>
      </w:pPr>
    </w:p>
    <w:p w14:paraId="0573DA25" w14:textId="1EEF904E" w:rsidR="00122714" w:rsidRDefault="00CD5F19" w:rsidP="00C761C7">
      <w:pPr>
        <w:pStyle w:val="ListParagraph"/>
        <w:numPr>
          <w:ilvl w:val="0"/>
          <w:numId w:val="28"/>
        </w:numPr>
        <w:ind w:left="567" w:hanging="567"/>
        <w:jc w:val="both"/>
        <w:rPr>
          <w:rFonts w:ascii="Arial" w:hAnsi="Arial" w:cs="Arial"/>
          <w:color w:val="7B7B7B" w:themeColor="accent3" w:themeShade="BF"/>
          <w:sz w:val="22"/>
          <w:szCs w:val="22"/>
          <w:lang w:val="en-GB"/>
        </w:rPr>
      </w:pPr>
      <w:r w:rsidRPr="00B334F2">
        <w:rPr>
          <w:rFonts w:ascii="Arial" w:hAnsi="Arial" w:cs="Arial"/>
          <w:color w:val="7B7B7B" w:themeColor="accent3" w:themeShade="BF"/>
          <w:sz w:val="22"/>
          <w:szCs w:val="22"/>
          <w:lang w:val="en-GB"/>
        </w:rPr>
        <w:t>Under the domestic</w:t>
      </w:r>
      <w:r w:rsidR="00122714" w:rsidRPr="00B334F2">
        <w:rPr>
          <w:rFonts w:ascii="Arial" w:hAnsi="Arial" w:cs="Arial"/>
          <w:color w:val="7B7B7B" w:themeColor="accent3" w:themeShade="BF"/>
          <w:sz w:val="22"/>
          <w:szCs w:val="22"/>
          <w:lang w:val="en-GB"/>
        </w:rPr>
        <w:t xml:space="preserve"> insolvency</w:t>
      </w:r>
      <w:r w:rsidRPr="00B334F2">
        <w:rPr>
          <w:rFonts w:ascii="Arial" w:hAnsi="Arial" w:cs="Arial"/>
          <w:color w:val="7B7B7B" w:themeColor="accent3" w:themeShade="BF"/>
          <w:sz w:val="22"/>
          <w:szCs w:val="22"/>
          <w:lang w:val="en-GB"/>
        </w:rPr>
        <w:t xml:space="preserve"> law of the UK, the English Courts are empowered to wind up a foreign company which is incorporated under the law of a country other than the UK</w:t>
      </w:r>
      <w:r w:rsidR="00122714" w:rsidRPr="00B334F2">
        <w:rPr>
          <w:rFonts w:ascii="Arial" w:hAnsi="Arial" w:cs="Arial"/>
          <w:color w:val="7B7B7B" w:themeColor="accent3" w:themeShade="BF"/>
          <w:sz w:val="22"/>
          <w:szCs w:val="22"/>
          <w:lang w:val="en-GB"/>
        </w:rPr>
        <w:t xml:space="preserve"> or an unregistered company with “sufficient connection” with England and Wales (as provided under the Insolvency Act 1986). </w:t>
      </w:r>
    </w:p>
    <w:p w14:paraId="677FB8FB" w14:textId="77777777" w:rsidR="00B334F2" w:rsidRPr="00B334F2" w:rsidRDefault="00B334F2" w:rsidP="00B334F2">
      <w:pPr>
        <w:jc w:val="both"/>
        <w:rPr>
          <w:rFonts w:ascii="Arial" w:hAnsi="Arial" w:cs="Arial"/>
          <w:color w:val="7B7B7B" w:themeColor="accent3" w:themeShade="BF"/>
          <w:sz w:val="22"/>
          <w:szCs w:val="22"/>
          <w:lang w:val="en-GB"/>
        </w:rPr>
      </w:pPr>
    </w:p>
    <w:p w14:paraId="46D1D4E0" w14:textId="2F83AE14" w:rsidR="00B334F2" w:rsidRDefault="00AB0EE1" w:rsidP="00122714">
      <w:pPr>
        <w:pStyle w:val="ListParagraph"/>
        <w:numPr>
          <w:ilvl w:val="0"/>
          <w:numId w:val="28"/>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relevant international instrument is the </w:t>
      </w:r>
      <w:r w:rsidR="006F44FF">
        <w:rPr>
          <w:rFonts w:ascii="Arial" w:hAnsi="Arial" w:cs="Arial"/>
          <w:color w:val="7B7B7B" w:themeColor="accent3" w:themeShade="BF"/>
          <w:sz w:val="22"/>
          <w:szCs w:val="22"/>
          <w:lang w:val="en-GB"/>
        </w:rPr>
        <w:t>UN</w:t>
      </w:r>
      <w:bookmarkStart w:id="1" w:name="_GoBack"/>
      <w:bookmarkEnd w:id="1"/>
      <w:r>
        <w:rPr>
          <w:rFonts w:ascii="Arial" w:hAnsi="Arial" w:cs="Arial"/>
          <w:color w:val="7B7B7B" w:themeColor="accent3" w:themeShade="BF"/>
          <w:sz w:val="22"/>
          <w:szCs w:val="22"/>
          <w:lang w:val="en-GB"/>
        </w:rPr>
        <w:t>CITRAL Model Law</w:t>
      </w:r>
      <w:r w:rsidR="00B334F2">
        <w:rPr>
          <w:rFonts w:ascii="Arial" w:hAnsi="Arial" w:cs="Arial"/>
          <w:color w:val="7B7B7B" w:themeColor="accent3" w:themeShade="BF"/>
          <w:sz w:val="22"/>
          <w:szCs w:val="22"/>
          <w:lang w:val="en-GB"/>
        </w:rPr>
        <w:t xml:space="preserve"> </w:t>
      </w:r>
      <w:r w:rsidR="001673B5">
        <w:rPr>
          <w:rFonts w:ascii="Arial" w:hAnsi="Arial" w:cs="Arial"/>
          <w:color w:val="7B7B7B" w:themeColor="accent3" w:themeShade="BF"/>
          <w:sz w:val="22"/>
          <w:szCs w:val="22"/>
          <w:lang w:val="en-GB"/>
        </w:rPr>
        <w:t xml:space="preserve">on Cross-border Insolvency (“Model Law”) </w:t>
      </w:r>
      <w:r w:rsidR="00B334F2">
        <w:rPr>
          <w:rFonts w:ascii="Arial" w:hAnsi="Arial" w:cs="Arial"/>
          <w:color w:val="7B7B7B" w:themeColor="accent3" w:themeShade="BF"/>
          <w:sz w:val="22"/>
          <w:szCs w:val="22"/>
          <w:lang w:val="en-GB"/>
        </w:rPr>
        <w:t>which encourages harmonisation of domestic insolvency laws</w:t>
      </w:r>
      <w:r>
        <w:rPr>
          <w:rFonts w:ascii="Arial" w:hAnsi="Arial" w:cs="Arial"/>
          <w:color w:val="7B7B7B" w:themeColor="accent3" w:themeShade="BF"/>
          <w:sz w:val="22"/>
          <w:szCs w:val="22"/>
          <w:lang w:val="en-GB"/>
        </w:rPr>
        <w:t xml:space="preserve">. </w:t>
      </w:r>
      <w:r w:rsidR="001673B5">
        <w:rPr>
          <w:rFonts w:ascii="Arial" w:hAnsi="Arial" w:cs="Arial"/>
          <w:color w:val="7B7B7B" w:themeColor="accent3" w:themeShade="BF"/>
          <w:sz w:val="22"/>
          <w:szCs w:val="22"/>
          <w:lang w:val="en-GB"/>
        </w:rPr>
        <w:t xml:space="preserve">The UK incorporated the Model Law via the Cross Border Insolvency Regulations 2006 SI 2206 / 1030 (CBIR). </w:t>
      </w:r>
    </w:p>
    <w:p w14:paraId="1081925C" w14:textId="77777777" w:rsidR="00B334F2" w:rsidRPr="00B334F2" w:rsidRDefault="00B334F2" w:rsidP="00B334F2">
      <w:pPr>
        <w:pStyle w:val="ListParagraph"/>
        <w:rPr>
          <w:rFonts w:ascii="Arial" w:hAnsi="Arial" w:cs="Arial"/>
          <w:color w:val="7B7B7B" w:themeColor="accent3" w:themeShade="BF"/>
          <w:sz w:val="22"/>
          <w:szCs w:val="22"/>
          <w:lang w:val="en-GB"/>
        </w:rPr>
      </w:pPr>
    </w:p>
    <w:p w14:paraId="4CD917BC" w14:textId="4508A1CD" w:rsidR="00FF74AC" w:rsidRDefault="00AB0EE1" w:rsidP="00FF74AC">
      <w:pPr>
        <w:pStyle w:val="ListParagraph"/>
        <w:numPr>
          <w:ilvl w:val="0"/>
          <w:numId w:val="28"/>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representative would have t</w:t>
      </w:r>
      <w:r w:rsidR="00B334F2">
        <w:rPr>
          <w:rFonts w:ascii="Arial" w:hAnsi="Arial" w:cs="Arial"/>
          <w:color w:val="7B7B7B" w:themeColor="accent3" w:themeShade="BF"/>
          <w:sz w:val="22"/>
          <w:szCs w:val="22"/>
          <w:lang w:val="en-GB"/>
        </w:rPr>
        <w:t>o identify whether the s</w:t>
      </w:r>
      <w:r w:rsidR="00122714">
        <w:rPr>
          <w:rFonts w:ascii="Arial" w:hAnsi="Arial" w:cs="Arial"/>
          <w:color w:val="7B7B7B" w:themeColor="accent3" w:themeShade="BF"/>
          <w:sz w:val="22"/>
          <w:szCs w:val="22"/>
          <w:lang w:val="en-GB"/>
        </w:rPr>
        <w:t>tates</w:t>
      </w:r>
      <w:r w:rsidR="00B334F2">
        <w:rPr>
          <w:rFonts w:ascii="Arial" w:hAnsi="Arial" w:cs="Arial"/>
          <w:color w:val="7B7B7B" w:themeColor="accent3" w:themeShade="BF"/>
          <w:sz w:val="22"/>
          <w:szCs w:val="22"/>
          <w:lang w:val="en-GB"/>
        </w:rPr>
        <w:t xml:space="preserve"> where the company owns assets in</w:t>
      </w:r>
      <w:r w:rsidR="00122714">
        <w:rPr>
          <w:rFonts w:ascii="Arial" w:hAnsi="Arial" w:cs="Arial"/>
          <w:color w:val="7B7B7B" w:themeColor="accent3" w:themeShade="BF"/>
          <w:sz w:val="22"/>
          <w:szCs w:val="22"/>
          <w:lang w:val="en-GB"/>
        </w:rPr>
        <w:t xml:space="preserve"> are member states of the UNICITRAL Model Law which would translates to the courts of the member states to be more willing to recognise the insolvency proceeding initiated in the UK. Therefore</w:t>
      </w:r>
      <w:r w:rsidR="00122714" w:rsidRPr="00C221FE">
        <w:rPr>
          <w:rFonts w:ascii="Arial" w:hAnsi="Arial" w:cs="Arial"/>
          <w:color w:val="7B7B7B" w:themeColor="accent3" w:themeShade="BF"/>
          <w:sz w:val="22"/>
          <w:szCs w:val="22"/>
          <w:lang w:val="en-GB"/>
        </w:rPr>
        <w:t>, the insolvency representative can rely on the Model Law in de</w:t>
      </w:r>
      <w:r w:rsidR="00122714">
        <w:rPr>
          <w:rFonts w:ascii="Arial" w:hAnsi="Arial" w:cs="Arial"/>
          <w:color w:val="7B7B7B" w:themeColor="accent3" w:themeShade="BF"/>
          <w:sz w:val="22"/>
          <w:szCs w:val="22"/>
          <w:lang w:val="en-GB"/>
        </w:rPr>
        <w:t xml:space="preserve">aling with other member states. On the contrary, for non-member states where the company owns assets, there may be difficulty in managing the assets in those states, depending on the relevant </w:t>
      </w:r>
      <w:r w:rsidR="00B334F2">
        <w:rPr>
          <w:rFonts w:ascii="Arial" w:hAnsi="Arial" w:cs="Arial"/>
          <w:color w:val="7B7B7B" w:themeColor="accent3" w:themeShade="BF"/>
          <w:sz w:val="22"/>
          <w:szCs w:val="22"/>
          <w:lang w:val="en-GB"/>
        </w:rPr>
        <w:t xml:space="preserve">domestic insolvency </w:t>
      </w:r>
      <w:r w:rsidR="00122714">
        <w:rPr>
          <w:rFonts w:ascii="Arial" w:hAnsi="Arial" w:cs="Arial"/>
          <w:color w:val="7B7B7B" w:themeColor="accent3" w:themeShade="BF"/>
          <w:sz w:val="22"/>
          <w:szCs w:val="22"/>
          <w:lang w:val="en-GB"/>
        </w:rPr>
        <w:t xml:space="preserve">laws. </w:t>
      </w:r>
    </w:p>
    <w:p w14:paraId="23C63B87" w14:textId="77777777" w:rsidR="00FF74AC" w:rsidRPr="00FF74AC" w:rsidRDefault="00FF74AC" w:rsidP="00FF74AC">
      <w:pPr>
        <w:pStyle w:val="ListParagraph"/>
        <w:rPr>
          <w:rFonts w:ascii="Arial" w:hAnsi="Arial" w:cs="Arial"/>
          <w:color w:val="7B7B7B" w:themeColor="accent3" w:themeShade="BF"/>
          <w:sz w:val="22"/>
          <w:szCs w:val="22"/>
          <w:lang w:val="en-GB"/>
        </w:rPr>
      </w:pPr>
    </w:p>
    <w:p w14:paraId="773412E8" w14:textId="6448F309" w:rsidR="00FF74AC" w:rsidRPr="00FF74AC" w:rsidRDefault="00FF74AC" w:rsidP="00FF74AC">
      <w:pPr>
        <w:pStyle w:val="ListParagraph"/>
        <w:numPr>
          <w:ilvl w:val="0"/>
          <w:numId w:val="28"/>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example, if the company has assets in any of the EU states, the insolvency representative would have to apply to the domestic court in the EU state for recognition / standing of the insolvency representative in its domestic jurisdiction.  </w:t>
      </w: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3E125" w14:textId="77777777" w:rsidR="00767157" w:rsidRDefault="00767157" w:rsidP="00241B44">
      <w:r>
        <w:separator/>
      </w:r>
    </w:p>
  </w:endnote>
  <w:endnote w:type="continuationSeparator" w:id="0">
    <w:p w14:paraId="5D0C0338" w14:textId="77777777" w:rsidR="00767157" w:rsidRDefault="0076715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767157" w:rsidRPr="00FC7B47" w:rsidRDefault="00767157"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767157" w:rsidRPr="00FC7B47" w:rsidRDefault="00767157" w:rsidP="00FC7B47">
    <w:pPr>
      <w:pStyle w:val="Footer"/>
      <w:ind w:right="360"/>
      <w:rPr>
        <w:rFonts w:ascii="Arial" w:hAnsi="Arial" w:cs="Arial"/>
        <w:sz w:val="22"/>
        <w:szCs w:val="22"/>
      </w:rPr>
    </w:pPr>
    <w:proofErr w:type="gramStart"/>
    <w:r>
      <w:t>student</w:t>
    </w:r>
    <w:proofErr w:type="gramEnd"/>
    <w:r>
      <w:t xml:space="preserve"> number.assessment1formative.docx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767157" w:rsidRPr="00F44220" w:rsidRDefault="00767157" w:rsidP="00767157">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006F44FF">
          <w:rPr>
            <w:rStyle w:val="PageNumber"/>
            <w:rFonts w:ascii="Arial" w:hAnsi="Arial" w:cs="Arial"/>
            <w:b/>
            <w:bCs/>
            <w:noProof/>
            <w:sz w:val="18"/>
            <w:szCs w:val="18"/>
          </w:rPr>
          <w:t>11</w:t>
        </w:r>
        <w:r w:rsidRPr="00123661">
          <w:rPr>
            <w:rStyle w:val="PageNumber"/>
            <w:rFonts w:ascii="Arial" w:hAnsi="Arial" w:cs="Arial"/>
            <w:b/>
            <w:bCs/>
            <w:sz w:val="18"/>
            <w:szCs w:val="18"/>
          </w:rPr>
          <w:fldChar w:fldCharType="end"/>
        </w:r>
      </w:p>
    </w:sdtContent>
  </w:sdt>
  <w:p w14:paraId="120BA9A5" w14:textId="514AE002" w:rsidR="00767157" w:rsidRPr="00F44220" w:rsidRDefault="00E22BDD" w:rsidP="00AD6A7D">
    <w:pPr>
      <w:pStyle w:val="Footer"/>
      <w:ind w:right="360"/>
      <w:rPr>
        <w:rFonts w:ascii="Arial" w:hAnsi="Arial" w:cs="Arial"/>
        <w:sz w:val="18"/>
        <w:szCs w:val="18"/>
      </w:rPr>
    </w:pPr>
    <w:r w:rsidRPr="00E22BDD">
      <w:rPr>
        <w:rFonts w:ascii="Arial" w:hAnsi="Arial" w:cs="Arial"/>
        <w:sz w:val="18"/>
        <w:szCs w:val="18"/>
      </w:rPr>
      <w:t>202122-530</w:t>
    </w:r>
    <w:r w:rsidR="00767157" w:rsidRPr="00F44220">
      <w:rPr>
        <w:rFonts w:ascii="Arial" w:hAnsi="Arial" w:cs="Arial"/>
        <w:sz w:val="18"/>
        <w:szCs w:val="18"/>
      </w:rPr>
      <w:t>.assessment1formative.docx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3067F" w14:textId="77777777" w:rsidR="00767157" w:rsidRDefault="00767157" w:rsidP="00241B44">
      <w:r>
        <w:separator/>
      </w:r>
    </w:p>
  </w:footnote>
  <w:footnote w:type="continuationSeparator" w:id="0">
    <w:p w14:paraId="40E82217" w14:textId="77777777" w:rsidR="00767157" w:rsidRDefault="00767157"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B687F"/>
    <w:multiLevelType w:val="hybridMultilevel"/>
    <w:tmpl w:val="B5B808F4"/>
    <w:lvl w:ilvl="0" w:tplc="13C49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F43561E"/>
    <w:multiLevelType w:val="hybridMultilevel"/>
    <w:tmpl w:val="DC5A2076"/>
    <w:lvl w:ilvl="0" w:tplc="15B293E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2011746"/>
    <w:multiLevelType w:val="hybridMultilevel"/>
    <w:tmpl w:val="9C3C492A"/>
    <w:lvl w:ilvl="0" w:tplc="0B60C0B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3937F2"/>
    <w:multiLevelType w:val="hybridMultilevel"/>
    <w:tmpl w:val="CE66CDD6"/>
    <w:lvl w:ilvl="0" w:tplc="A594C400">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1A61D51"/>
    <w:multiLevelType w:val="hybridMultilevel"/>
    <w:tmpl w:val="61FEB966"/>
    <w:lvl w:ilvl="0" w:tplc="17E0340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1B045E8"/>
    <w:multiLevelType w:val="hybridMultilevel"/>
    <w:tmpl w:val="E3500C10"/>
    <w:lvl w:ilvl="0" w:tplc="51766CD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25"/>
  </w:num>
  <w:num w:numId="3">
    <w:abstractNumId w:val="5"/>
  </w:num>
  <w:num w:numId="4">
    <w:abstractNumId w:val="2"/>
  </w:num>
  <w:num w:numId="5">
    <w:abstractNumId w:val="11"/>
  </w:num>
  <w:num w:numId="6">
    <w:abstractNumId w:val="19"/>
  </w:num>
  <w:num w:numId="7">
    <w:abstractNumId w:val="26"/>
  </w:num>
  <w:num w:numId="8">
    <w:abstractNumId w:val="18"/>
  </w:num>
  <w:num w:numId="9">
    <w:abstractNumId w:val="4"/>
  </w:num>
  <w:num w:numId="10">
    <w:abstractNumId w:val="10"/>
  </w:num>
  <w:num w:numId="11">
    <w:abstractNumId w:val="6"/>
  </w:num>
  <w:num w:numId="12">
    <w:abstractNumId w:val="3"/>
  </w:num>
  <w:num w:numId="13">
    <w:abstractNumId w:val="16"/>
  </w:num>
  <w:num w:numId="14">
    <w:abstractNumId w:val="0"/>
  </w:num>
  <w:num w:numId="15">
    <w:abstractNumId w:val="1"/>
  </w:num>
  <w:num w:numId="16">
    <w:abstractNumId w:val="17"/>
  </w:num>
  <w:num w:numId="17">
    <w:abstractNumId w:val="14"/>
  </w:num>
  <w:num w:numId="18">
    <w:abstractNumId w:val="23"/>
  </w:num>
  <w:num w:numId="19">
    <w:abstractNumId w:val="20"/>
  </w:num>
  <w:num w:numId="20">
    <w:abstractNumId w:val="27"/>
  </w:num>
  <w:num w:numId="21">
    <w:abstractNumId w:val="21"/>
  </w:num>
  <w:num w:numId="22">
    <w:abstractNumId w:val="13"/>
  </w:num>
  <w:num w:numId="23">
    <w:abstractNumId w:val="7"/>
  </w:num>
  <w:num w:numId="24">
    <w:abstractNumId w:val="15"/>
  </w:num>
  <w:num w:numId="25">
    <w:abstractNumId w:val="24"/>
  </w:num>
  <w:num w:numId="26">
    <w:abstractNumId w:val="9"/>
  </w:num>
  <w:num w:numId="27">
    <w:abstractNumId w:val="12"/>
  </w:num>
  <w:num w:numId="2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50C7"/>
    <w:rsid w:val="00037621"/>
    <w:rsid w:val="00044D46"/>
    <w:rsid w:val="00045088"/>
    <w:rsid w:val="00045904"/>
    <w:rsid w:val="00055893"/>
    <w:rsid w:val="0005701A"/>
    <w:rsid w:val="00065166"/>
    <w:rsid w:val="00082609"/>
    <w:rsid w:val="000851CC"/>
    <w:rsid w:val="00093BE8"/>
    <w:rsid w:val="000A4D27"/>
    <w:rsid w:val="000A68ED"/>
    <w:rsid w:val="000B4A83"/>
    <w:rsid w:val="000B5FF1"/>
    <w:rsid w:val="000B609F"/>
    <w:rsid w:val="000D55A8"/>
    <w:rsid w:val="000E4841"/>
    <w:rsid w:val="000E544F"/>
    <w:rsid w:val="000F1677"/>
    <w:rsid w:val="000F3D6C"/>
    <w:rsid w:val="00101707"/>
    <w:rsid w:val="001072F8"/>
    <w:rsid w:val="00110DA3"/>
    <w:rsid w:val="0011473D"/>
    <w:rsid w:val="00115C85"/>
    <w:rsid w:val="00122714"/>
    <w:rsid w:val="00123661"/>
    <w:rsid w:val="00123855"/>
    <w:rsid w:val="00124109"/>
    <w:rsid w:val="00126A4D"/>
    <w:rsid w:val="0014622C"/>
    <w:rsid w:val="00146C11"/>
    <w:rsid w:val="00152348"/>
    <w:rsid w:val="0015456D"/>
    <w:rsid w:val="00161F1B"/>
    <w:rsid w:val="00162829"/>
    <w:rsid w:val="001673B5"/>
    <w:rsid w:val="00175653"/>
    <w:rsid w:val="00180548"/>
    <w:rsid w:val="00180CCE"/>
    <w:rsid w:val="0018267A"/>
    <w:rsid w:val="00182779"/>
    <w:rsid w:val="001830DF"/>
    <w:rsid w:val="001966D9"/>
    <w:rsid w:val="001A6EAF"/>
    <w:rsid w:val="001A7E9A"/>
    <w:rsid w:val="001B5016"/>
    <w:rsid w:val="001C45FC"/>
    <w:rsid w:val="001D4862"/>
    <w:rsid w:val="001E25B9"/>
    <w:rsid w:val="001E49E0"/>
    <w:rsid w:val="001E7B5A"/>
    <w:rsid w:val="001F2A01"/>
    <w:rsid w:val="001F7412"/>
    <w:rsid w:val="0020725B"/>
    <w:rsid w:val="00233B2D"/>
    <w:rsid w:val="00236A46"/>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03DE"/>
    <w:rsid w:val="00303C2F"/>
    <w:rsid w:val="003144EF"/>
    <w:rsid w:val="00330937"/>
    <w:rsid w:val="00330F31"/>
    <w:rsid w:val="00334648"/>
    <w:rsid w:val="00336847"/>
    <w:rsid w:val="0033768C"/>
    <w:rsid w:val="00337938"/>
    <w:rsid w:val="00340769"/>
    <w:rsid w:val="00341AA6"/>
    <w:rsid w:val="00361A0A"/>
    <w:rsid w:val="0036565C"/>
    <w:rsid w:val="0036625E"/>
    <w:rsid w:val="0036778A"/>
    <w:rsid w:val="00373CE5"/>
    <w:rsid w:val="0037465A"/>
    <w:rsid w:val="00374696"/>
    <w:rsid w:val="00375986"/>
    <w:rsid w:val="00382C98"/>
    <w:rsid w:val="0038533C"/>
    <w:rsid w:val="003948D5"/>
    <w:rsid w:val="00396821"/>
    <w:rsid w:val="00397D3A"/>
    <w:rsid w:val="003A051E"/>
    <w:rsid w:val="003A2F8D"/>
    <w:rsid w:val="003B170F"/>
    <w:rsid w:val="003C3E44"/>
    <w:rsid w:val="003C4471"/>
    <w:rsid w:val="003D0A6D"/>
    <w:rsid w:val="003D2DA8"/>
    <w:rsid w:val="003D6F10"/>
    <w:rsid w:val="003E0B16"/>
    <w:rsid w:val="003E67D1"/>
    <w:rsid w:val="003F5758"/>
    <w:rsid w:val="00405DC1"/>
    <w:rsid w:val="00411B48"/>
    <w:rsid w:val="00415F1F"/>
    <w:rsid w:val="0042108F"/>
    <w:rsid w:val="00427D21"/>
    <w:rsid w:val="00430D4A"/>
    <w:rsid w:val="00430FED"/>
    <w:rsid w:val="0043427C"/>
    <w:rsid w:val="00434A8C"/>
    <w:rsid w:val="00444284"/>
    <w:rsid w:val="00445CE6"/>
    <w:rsid w:val="004534C2"/>
    <w:rsid w:val="0045683E"/>
    <w:rsid w:val="00467056"/>
    <w:rsid w:val="00491675"/>
    <w:rsid w:val="00493185"/>
    <w:rsid w:val="00493855"/>
    <w:rsid w:val="004A16A3"/>
    <w:rsid w:val="004A57DD"/>
    <w:rsid w:val="004A7B51"/>
    <w:rsid w:val="004A7D71"/>
    <w:rsid w:val="004A7EF3"/>
    <w:rsid w:val="004B11FD"/>
    <w:rsid w:val="004B23A2"/>
    <w:rsid w:val="004C1306"/>
    <w:rsid w:val="004D1A5A"/>
    <w:rsid w:val="004D3721"/>
    <w:rsid w:val="004D4896"/>
    <w:rsid w:val="004D64F9"/>
    <w:rsid w:val="004E14A8"/>
    <w:rsid w:val="004F5FDF"/>
    <w:rsid w:val="005177FE"/>
    <w:rsid w:val="0052263B"/>
    <w:rsid w:val="00524728"/>
    <w:rsid w:val="005331CA"/>
    <w:rsid w:val="00537970"/>
    <w:rsid w:val="00544127"/>
    <w:rsid w:val="00553EB2"/>
    <w:rsid w:val="00560534"/>
    <w:rsid w:val="0056391B"/>
    <w:rsid w:val="005650E2"/>
    <w:rsid w:val="00565BDC"/>
    <w:rsid w:val="00567075"/>
    <w:rsid w:val="0057456F"/>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53AE"/>
    <w:rsid w:val="00657087"/>
    <w:rsid w:val="00677AEB"/>
    <w:rsid w:val="00687A1D"/>
    <w:rsid w:val="00697EA1"/>
    <w:rsid w:val="006A2646"/>
    <w:rsid w:val="006A6530"/>
    <w:rsid w:val="006B1CA2"/>
    <w:rsid w:val="006B435A"/>
    <w:rsid w:val="006B4C64"/>
    <w:rsid w:val="006D01C2"/>
    <w:rsid w:val="006E481A"/>
    <w:rsid w:val="006E5298"/>
    <w:rsid w:val="006F44FF"/>
    <w:rsid w:val="006F734A"/>
    <w:rsid w:val="00700D83"/>
    <w:rsid w:val="007074E9"/>
    <w:rsid w:val="00713DA4"/>
    <w:rsid w:val="00714982"/>
    <w:rsid w:val="00714BF1"/>
    <w:rsid w:val="00721383"/>
    <w:rsid w:val="00726475"/>
    <w:rsid w:val="00731710"/>
    <w:rsid w:val="007333CC"/>
    <w:rsid w:val="0073399A"/>
    <w:rsid w:val="00754E30"/>
    <w:rsid w:val="007603F5"/>
    <w:rsid w:val="00764DB0"/>
    <w:rsid w:val="00767157"/>
    <w:rsid w:val="0076764D"/>
    <w:rsid w:val="0077498C"/>
    <w:rsid w:val="00784128"/>
    <w:rsid w:val="00793173"/>
    <w:rsid w:val="007C1459"/>
    <w:rsid w:val="007C1FCC"/>
    <w:rsid w:val="007C6201"/>
    <w:rsid w:val="007D7C92"/>
    <w:rsid w:val="007E1154"/>
    <w:rsid w:val="007E3C77"/>
    <w:rsid w:val="007F41F8"/>
    <w:rsid w:val="007F45F1"/>
    <w:rsid w:val="008031A7"/>
    <w:rsid w:val="0080454E"/>
    <w:rsid w:val="00804C32"/>
    <w:rsid w:val="00806302"/>
    <w:rsid w:val="00807119"/>
    <w:rsid w:val="0082483F"/>
    <w:rsid w:val="008279C0"/>
    <w:rsid w:val="008723F3"/>
    <w:rsid w:val="00881DE6"/>
    <w:rsid w:val="008837A6"/>
    <w:rsid w:val="0089145D"/>
    <w:rsid w:val="008A6CFE"/>
    <w:rsid w:val="008B5333"/>
    <w:rsid w:val="008B6223"/>
    <w:rsid w:val="008C66E0"/>
    <w:rsid w:val="008E3339"/>
    <w:rsid w:val="008F20FC"/>
    <w:rsid w:val="008F6301"/>
    <w:rsid w:val="00905A43"/>
    <w:rsid w:val="00912C79"/>
    <w:rsid w:val="00914E26"/>
    <w:rsid w:val="00930991"/>
    <w:rsid w:val="00942123"/>
    <w:rsid w:val="0095207B"/>
    <w:rsid w:val="00962045"/>
    <w:rsid w:val="00976DC9"/>
    <w:rsid w:val="009905FF"/>
    <w:rsid w:val="00991428"/>
    <w:rsid w:val="00992676"/>
    <w:rsid w:val="009B0723"/>
    <w:rsid w:val="009B07AD"/>
    <w:rsid w:val="009B0883"/>
    <w:rsid w:val="009B15E2"/>
    <w:rsid w:val="009B561E"/>
    <w:rsid w:val="009C0B8E"/>
    <w:rsid w:val="009C1BC8"/>
    <w:rsid w:val="009C2442"/>
    <w:rsid w:val="009C281B"/>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0EE1"/>
    <w:rsid w:val="00AB685C"/>
    <w:rsid w:val="00AB6C2D"/>
    <w:rsid w:val="00AC3591"/>
    <w:rsid w:val="00AC3839"/>
    <w:rsid w:val="00AC7082"/>
    <w:rsid w:val="00AD6A7D"/>
    <w:rsid w:val="00AF228E"/>
    <w:rsid w:val="00B14819"/>
    <w:rsid w:val="00B17AA9"/>
    <w:rsid w:val="00B334F2"/>
    <w:rsid w:val="00B44870"/>
    <w:rsid w:val="00B65DE0"/>
    <w:rsid w:val="00B72AE1"/>
    <w:rsid w:val="00B733D7"/>
    <w:rsid w:val="00B736DF"/>
    <w:rsid w:val="00B74FBD"/>
    <w:rsid w:val="00B82586"/>
    <w:rsid w:val="00B833A2"/>
    <w:rsid w:val="00B86DB1"/>
    <w:rsid w:val="00B87869"/>
    <w:rsid w:val="00BA77F7"/>
    <w:rsid w:val="00BB0F2B"/>
    <w:rsid w:val="00BD6A91"/>
    <w:rsid w:val="00BF1C6F"/>
    <w:rsid w:val="00BF50F7"/>
    <w:rsid w:val="00C02F29"/>
    <w:rsid w:val="00C053F7"/>
    <w:rsid w:val="00C221FE"/>
    <w:rsid w:val="00C22A25"/>
    <w:rsid w:val="00C33C6C"/>
    <w:rsid w:val="00C35671"/>
    <w:rsid w:val="00C35B77"/>
    <w:rsid w:val="00C376EB"/>
    <w:rsid w:val="00C46EC1"/>
    <w:rsid w:val="00C53E2C"/>
    <w:rsid w:val="00C550C8"/>
    <w:rsid w:val="00C606C3"/>
    <w:rsid w:val="00C61596"/>
    <w:rsid w:val="00C72848"/>
    <w:rsid w:val="00C7736C"/>
    <w:rsid w:val="00C82D87"/>
    <w:rsid w:val="00C8712A"/>
    <w:rsid w:val="00C963D3"/>
    <w:rsid w:val="00CB2CBB"/>
    <w:rsid w:val="00CB3E1F"/>
    <w:rsid w:val="00CB7CAC"/>
    <w:rsid w:val="00CC5335"/>
    <w:rsid w:val="00CC5BA4"/>
    <w:rsid w:val="00CD4998"/>
    <w:rsid w:val="00CD5F19"/>
    <w:rsid w:val="00CE1035"/>
    <w:rsid w:val="00CF2819"/>
    <w:rsid w:val="00CF4F9D"/>
    <w:rsid w:val="00CF70DC"/>
    <w:rsid w:val="00CF74B2"/>
    <w:rsid w:val="00D04FF5"/>
    <w:rsid w:val="00D104E4"/>
    <w:rsid w:val="00D148DC"/>
    <w:rsid w:val="00D17FDC"/>
    <w:rsid w:val="00D63EFD"/>
    <w:rsid w:val="00D80B57"/>
    <w:rsid w:val="00D84752"/>
    <w:rsid w:val="00D86B3B"/>
    <w:rsid w:val="00D87351"/>
    <w:rsid w:val="00D8748A"/>
    <w:rsid w:val="00D93196"/>
    <w:rsid w:val="00DA36FA"/>
    <w:rsid w:val="00DB243C"/>
    <w:rsid w:val="00DB482A"/>
    <w:rsid w:val="00DB56F2"/>
    <w:rsid w:val="00DB6EF5"/>
    <w:rsid w:val="00DC0391"/>
    <w:rsid w:val="00DC3089"/>
    <w:rsid w:val="00DC4420"/>
    <w:rsid w:val="00DC7F7A"/>
    <w:rsid w:val="00DD0802"/>
    <w:rsid w:val="00DD2E11"/>
    <w:rsid w:val="00DE03AF"/>
    <w:rsid w:val="00DE121C"/>
    <w:rsid w:val="00DE6633"/>
    <w:rsid w:val="00DF75F8"/>
    <w:rsid w:val="00DF7A3A"/>
    <w:rsid w:val="00E00C00"/>
    <w:rsid w:val="00E07C5A"/>
    <w:rsid w:val="00E15BA9"/>
    <w:rsid w:val="00E22BDD"/>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C0B62"/>
    <w:rsid w:val="00EC24A4"/>
    <w:rsid w:val="00EC4B97"/>
    <w:rsid w:val="00ED0BC4"/>
    <w:rsid w:val="00ED6BA8"/>
    <w:rsid w:val="00EE4971"/>
    <w:rsid w:val="00EE744D"/>
    <w:rsid w:val="00EF090E"/>
    <w:rsid w:val="00EF1CAB"/>
    <w:rsid w:val="00F033DA"/>
    <w:rsid w:val="00F27CD8"/>
    <w:rsid w:val="00F30351"/>
    <w:rsid w:val="00F3323E"/>
    <w:rsid w:val="00F341F4"/>
    <w:rsid w:val="00F35CCE"/>
    <w:rsid w:val="00F44220"/>
    <w:rsid w:val="00F450E8"/>
    <w:rsid w:val="00F51F54"/>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4AC"/>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uiPriority w:val="99"/>
    <w:unhideWhenUsed/>
    <w:rsid w:val="00565BDC"/>
    <w:pPr>
      <w:jc w:val="both"/>
    </w:pPr>
    <w:rPr>
      <w:rFonts w:ascii="Arial" w:hAnsi="Arial" w:cs="Arial"/>
      <w:color w:val="7B7B7B" w:themeColor="accent3" w:themeShade="BF"/>
      <w:sz w:val="22"/>
      <w:szCs w:val="22"/>
      <w:lang w:val="en-GB"/>
    </w:rPr>
  </w:style>
  <w:style w:type="character" w:customStyle="1" w:styleId="BodyTextChar">
    <w:name w:val="Body Text Char"/>
    <w:basedOn w:val="DefaultParagraphFont"/>
    <w:link w:val="BodyText"/>
    <w:uiPriority w:val="99"/>
    <w:rsid w:val="00565BDC"/>
    <w:rPr>
      <w:rFonts w:ascii="Arial" w:eastAsia="Times New Roman" w:hAnsi="Arial" w:cs="Arial"/>
      <w:color w:val="7B7B7B" w:themeColor="accent3" w:themeShade="BF"/>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2274F-4FDA-44B4-9BF9-C9A06EED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12</Pages>
  <Words>4621</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Lay Kei Een</cp:lastModifiedBy>
  <cp:revision>67</cp:revision>
  <cp:lastPrinted>2019-09-04T15:45:00Z</cp:lastPrinted>
  <dcterms:created xsi:type="dcterms:W3CDTF">2021-08-17T16:42:00Z</dcterms:created>
  <dcterms:modified xsi:type="dcterms:W3CDTF">2021-10-15T07:43:00Z</dcterms:modified>
</cp:coreProperties>
</file>