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056D99">
        <w:rPr>
          <w:rFonts w:ascii="Arial" w:hAnsi="Arial" w:cs="Arial"/>
          <w:sz w:val="22"/>
          <w:szCs w:val="22"/>
          <w:highlight w:val="yellow"/>
          <w:lang w:val="en-GB"/>
        </w:rPr>
        <w:t>This statement is untrue since there are huge differences in both the approach and insolvency legislation of various jurisdictions</w:t>
      </w:r>
      <w:r w:rsidRPr="00BF1C6F">
        <w:rPr>
          <w:rFonts w:ascii="Arial" w:hAnsi="Arial" w:cs="Arial"/>
          <w:sz w:val="22"/>
          <w:szCs w:val="22"/>
          <w:lang w:val="en-GB"/>
        </w:rPr>
        <w:t>.</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056D99">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056D9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056D99">
        <w:rPr>
          <w:rFonts w:ascii="Arial" w:hAnsi="Arial" w:cs="Arial"/>
          <w:sz w:val="22"/>
          <w:szCs w:val="22"/>
          <w:highlight w:val="yellow"/>
          <w:lang w:val="en-GB"/>
        </w:rPr>
        <w:t>This statement is untrue since there is still a need for both liquidation and rescue procedures in insolvency systems</w:t>
      </w:r>
      <w:r w:rsidRPr="00BF1C6F">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056D99">
        <w:rPr>
          <w:rFonts w:ascii="Arial" w:hAnsi="Arial" w:cs="Arial"/>
          <w:sz w:val="22"/>
          <w:szCs w:val="22"/>
          <w:highlight w:val="yellow"/>
          <w:lang w:val="en-GB"/>
        </w:rPr>
        <w:t>The statement</w:t>
      </w:r>
      <w:r w:rsidR="0037465A" w:rsidRPr="00056D99">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056D99">
        <w:rPr>
          <w:rFonts w:ascii="Arial" w:eastAsiaTheme="minorHAnsi" w:hAnsi="Arial" w:cs="Arial"/>
          <w:sz w:val="22"/>
          <w:szCs w:val="22"/>
          <w:highlight w:val="yellow"/>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056D99">
        <w:rPr>
          <w:rFonts w:ascii="Arial" w:hAnsi="Arial" w:cs="Arial"/>
          <w:sz w:val="22"/>
          <w:szCs w:val="22"/>
          <w:highlight w:val="yellow"/>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056D99">
        <w:rPr>
          <w:rFonts w:ascii="Arial" w:hAnsi="Arial" w:cs="Arial"/>
          <w:sz w:val="22"/>
          <w:szCs w:val="22"/>
          <w:highlight w:val="yellow"/>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056D99">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056D99">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E1C571A" w:rsidR="009B07AD" w:rsidRPr="00BF1C6F" w:rsidRDefault="00056D99" w:rsidP="00CF7782">
      <w:pPr>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w:t>
      </w:r>
      <w:r w:rsidR="00CF7782">
        <w:rPr>
          <w:rFonts w:ascii="Arial" w:hAnsi="Arial" w:cs="Arial"/>
          <w:color w:val="7B7B7B" w:themeColor="accent3" w:themeShade="BF"/>
          <w:sz w:val="22"/>
          <w:szCs w:val="22"/>
          <w:lang w:val="en-GB"/>
        </w:rPr>
        <w:t>refers to</w:t>
      </w:r>
      <w:r>
        <w:rPr>
          <w:rFonts w:ascii="Arial" w:hAnsi="Arial" w:cs="Arial"/>
          <w:color w:val="7B7B7B" w:themeColor="accent3" w:themeShade="BF"/>
          <w:sz w:val="22"/>
          <w:szCs w:val="22"/>
          <w:lang w:val="en-GB"/>
        </w:rPr>
        <w:t xml:space="preserve"> </w:t>
      </w:r>
      <w:r w:rsidR="00CF778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CF7782">
        <w:rPr>
          <w:rFonts w:ascii="Arial" w:hAnsi="Arial" w:cs="Arial"/>
          <w:color w:val="7B7B7B" w:themeColor="accent3" w:themeShade="BF"/>
          <w:sz w:val="22"/>
          <w:szCs w:val="22"/>
          <w:lang w:val="en-GB"/>
        </w:rPr>
        <w:t>body of laws in the public international law context, consisting either of soft or hard law, that structures, guides and/or dictates the manner in which questions concerning the management of cross – border insolvency proceedings are addressed</w:t>
      </w:r>
      <w:r w:rsidR="000B158A">
        <w:rPr>
          <w:rFonts w:ascii="Arial" w:hAnsi="Arial" w:cs="Arial"/>
          <w:color w:val="7B7B7B" w:themeColor="accent3" w:themeShade="BF"/>
          <w:sz w:val="22"/>
          <w:szCs w:val="22"/>
          <w:lang w:val="en-GB"/>
        </w:rPr>
        <w:t xml:space="preserve"> and determined.</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734BB0B0" w:rsidR="009B07AD" w:rsidRDefault="000B158A" w:rsidP="000B15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refers to the idea that </w:t>
      </w:r>
      <w:r w:rsidR="00FE7BC3">
        <w:rPr>
          <w:rFonts w:ascii="Arial" w:hAnsi="Arial" w:cs="Arial"/>
          <w:color w:val="7B7B7B" w:themeColor="accent3" w:themeShade="BF"/>
          <w:sz w:val="22"/>
          <w:szCs w:val="22"/>
          <w:lang w:val="en-GB"/>
        </w:rPr>
        <w:t xml:space="preserve">the commencement of one insolvency proceeding against the debtor must resolve all issues relating to the debtor’s assets and debts. </w:t>
      </w:r>
      <w:r w:rsidR="00E055E6">
        <w:rPr>
          <w:rFonts w:ascii="Arial" w:hAnsi="Arial" w:cs="Arial"/>
          <w:color w:val="7B7B7B" w:themeColor="accent3" w:themeShade="BF"/>
          <w:sz w:val="22"/>
          <w:szCs w:val="22"/>
          <w:lang w:val="en-GB"/>
        </w:rPr>
        <w:t>The materialisation of this concept is seen in the commencement of foreign main proceedings in the State where the debtor has its Center of Main Interest (COMI)</w:t>
      </w:r>
      <w:r w:rsidR="00FE7BC3">
        <w:rPr>
          <w:rFonts w:ascii="Arial" w:hAnsi="Arial" w:cs="Arial"/>
          <w:color w:val="7B7B7B" w:themeColor="accent3" w:themeShade="BF"/>
          <w:sz w:val="22"/>
          <w:szCs w:val="22"/>
          <w:lang w:val="en-GB"/>
        </w:rPr>
        <w:t xml:space="preserve"> with all other proceedings commenced in other States where the debtor has a presence (Establishment) being secondary proceedings</w:t>
      </w:r>
      <w:r w:rsidR="00E055E6">
        <w:rPr>
          <w:rFonts w:ascii="Arial" w:hAnsi="Arial" w:cs="Arial"/>
          <w:color w:val="7B7B7B" w:themeColor="accent3" w:themeShade="BF"/>
          <w:sz w:val="22"/>
          <w:szCs w:val="22"/>
          <w:lang w:val="en-GB"/>
        </w:rPr>
        <w:t>.</w:t>
      </w:r>
    </w:p>
    <w:p w14:paraId="56C068C1" w14:textId="2E7F91DA" w:rsidR="00E055E6" w:rsidRDefault="00E055E6" w:rsidP="000B158A">
      <w:pPr>
        <w:jc w:val="both"/>
        <w:rPr>
          <w:rFonts w:ascii="Arial" w:hAnsi="Arial" w:cs="Arial"/>
          <w:color w:val="7B7B7B" w:themeColor="accent3" w:themeShade="BF"/>
          <w:sz w:val="22"/>
          <w:szCs w:val="22"/>
          <w:lang w:val="en-GB"/>
        </w:rPr>
      </w:pPr>
    </w:p>
    <w:p w14:paraId="6F0B1496" w14:textId="507FB342" w:rsidR="00E055E6" w:rsidRPr="00BF1C6F" w:rsidRDefault="00E055E6" w:rsidP="000B158A">
      <w:pPr>
        <w:jc w:val="both"/>
        <w:rPr>
          <w:rFonts w:ascii="Arial" w:hAnsi="Arial" w:cs="Arial"/>
          <w:sz w:val="22"/>
          <w:szCs w:val="22"/>
          <w:lang w:val="en-GB"/>
        </w:rPr>
      </w:pPr>
      <w:r>
        <w:rPr>
          <w:rFonts w:ascii="Arial" w:hAnsi="Arial" w:cs="Arial"/>
          <w:color w:val="7B7B7B" w:themeColor="accent3" w:themeShade="BF"/>
          <w:sz w:val="22"/>
          <w:szCs w:val="22"/>
          <w:lang w:val="en-GB"/>
        </w:rPr>
        <w:t>Territoriality refers to the idea that</w:t>
      </w:r>
      <w:r w:rsidR="00FE7BC3">
        <w:rPr>
          <w:rFonts w:ascii="Arial" w:hAnsi="Arial" w:cs="Arial"/>
          <w:color w:val="7B7B7B" w:themeColor="accent3" w:themeShade="BF"/>
          <w:sz w:val="22"/>
          <w:szCs w:val="22"/>
          <w:lang w:val="en-GB"/>
        </w:rPr>
        <w:t xml:space="preserve"> insolvency proceedings may be commenced in every State in which the debtor has assets with such proceedings being territorially limited and restricted to the assets within that State in which the proceedings are commenced. </w:t>
      </w:r>
    </w:p>
    <w:p w14:paraId="039E27B5" w14:textId="43F06D19" w:rsidR="00C82D87" w:rsidRPr="00BF1C6F" w:rsidRDefault="00C82D87"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664E84" w:rsidRDefault="00962045" w:rsidP="00C053F7">
      <w:pPr>
        <w:ind w:left="720" w:hanging="720"/>
        <w:jc w:val="both"/>
        <w:rPr>
          <w:rFonts w:ascii="Arial" w:hAnsi="Arial" w:cs="Arial"/>
          <w:color w:val="767171" w:themeColor="background2" w:themeShade="80"/>
          <w:sz w:val="22"/>
          <w:szCs w:val="22"/>
          <w:lang w:val="en-GB"/>
        </w:rPr>
      </w:pPr>
    </w:p>
    <w:p w14:paraId="392F7793" w14:textId="77777777" w:rsidR="00D964F2" w:rsidRPr="00664E84" w:rsidRDefault="00FE7BC3" w:rsidP="00FE7BC3">
      <w:pPr>
        <w:pStyle w:val="ListParagraph"/>
        <w:numPr>
          <w:ilvl w:val="0"/>
          <w:numId w:val="23"/>
        </w:numPr>
        <w:jc w:val="both"/>
        <w:rPr>
          <w:rFonts w:ascii="Arial" w:hAnsi="Arial" w:cs="Arial"/>
          <w:color w:val="767171" w:themeColor="background2" w:themeShade="80"/>
          <w:sz w:val="22"/>
          <w:szCs w:val="22"/>
          <w:lang w:val="en-GB"/>
        </w:rPr>
      </w:pPr>
      <w:r w:rsidRPr="00664E84">
        <w:rPr>
          <w:rFonts w:ascii="Arial" w:hAnsi="Arial" w:cs="Arial"/>
          <w:b/>
          <w:bCs/>
          <w:color w:val="767171" w:themeColor="background2" w:themeShade="80"/>
          <w:sz w:val="22"/>
          <w:szCs w:val="22"/>
          <w:lang w:val="en-GB"/>
        </w:rPr>
        <w:t>The Federal Law by Decree No (9) of 2016 on Bankruptcy</w:t>
      </w:r>
      <w:r w:rsidR="00D964F2" w:rsidRPr="00664E84">
        <w:rPr>
          <w:rFonts w:ascii="Arial" w:hAnsi="Arial" w:cs="Arial"/>
          <w:color w:val="767171" w:themeColor="background2" w:themeShade="80"/>
          <w:sz w:val="22"/>
          <w:szCs w:val="22"/>
          <w:lang w:val="en-GB"/>
        </w:rPr>
        <w:t xml:space="preserve">: </w:t>
      </w:r>
    </w:p>
    <w:p w14:paraId="5D3ED418" w14:textId="77777777" w:rsidR="00D964F2" w:rsidRPr="00664E84" w:rsidRDefault="00D964F2" w:rsidP="00D964F2">
      <w:pPr>
        <w:pStyle w:val="ListParagraph"/>
        <w:jc w:val="both"/>
        <w:rPr>
          <w:rFonts w:ascii="Arial" w:hAnsi="Arial" w:cs="Arial"/>
          <w:color w:val="767171" w:themeColor="background2" w:themeShade="80"/>
          <w:sz w:val="22"/>
          <w:szCs w:val="22"/>
          <w:lang w:val="en-GB"/>
        </w:rPr>
      </w:pPr>
    </w:p>
    <w:p w14:paraId="78DB9FD8" w14:textId="33C4F309" w:rsidR="00C72848" w:rsidRPr="00664E84" w:rsidRDefault="00D964F2" w:rsidP="00D964F2">
      <w:pPr>
        <w:pStyle w:val="ListParagraph"/>
        <w:jc w:val="both"/>
        <w:rPr>
          <w:rFonts w:ascii="Arial" w:hAnsi="Arial" w:cs="Arial"/>
          <w:color w:val="767171" w:themeColor="background2" w:themeShade="80"/>
          <w:sz w:val="22"/>
          <w:szCs w:val="22"/>
        </w:rPr>
      </w:pPr>
      <w:r w:rsidRPr="00664E84">
        <w:rPr>
          <w:rFonts w:ascii="Arial" w:hAnsi="Arial" w:cs="Arial"/>
          <w:color w:val="767171" w:themeColor="background2" w:themeShade="80"/>
          <w:sz w:val="22"/>
          <w:szCs w:val="22"/>
          <w:lang w:val="en-GB"/>
        </w:rPr>
        <w:t xml:space="preserve">This Law came into force in December 2016 and </w:t>
      </w:r>
      <w:r w:rsidRPr="00664E84">
        <w:rPr>
          <w:rFonts w:ascii="Arial" w:hAnsi="Arial" w:cs="Arial"/>
          <w:color w:val="767171" w:themeColor="background2" w:themeShade="80"/>
          <w:sz w:val="22"/>
          <w:szCs w:val="22"/>
        </w:rPr>
        <w:t xml:space="preserve">provides a legal framework to help distressed companies in the United Arab Emirates to </w:t>
      </w:r>
      <w:r w:rsidR="00FE253A">
        <w:rPr>
          <w:rFonts w:ascii="Arial" w:hAnsi="Arial" w:cs="Arial"/>
          <w:color w:val="767171" w:themeColor="background2" w:themeShade="80"/>
          <w:sz w:val="22"/>
          <w:szCs w:val="22"/>
        </w:rPr>
        <w:t xml:space="preserve">resolve insolvency through methods such as </w:t>
      </w:r>
      <w:r w:rsidRPr="00664E84">
        <w:rPr>
          <w:rFonts w:ascii="Arial" w:hAnsi="Arial" w:cs="Arial"/>
          <w:color w:val="767171" w:themeColor="background2" w:themeShade="80"/>
          <w:sz w:val="22"/>
          <w:szCs w:val="22"/>
        </w:rPr>
        <w:t>consensual financial restructuring.</w:t>
      </w:r>
    </w:p>
    <w:p w14:paraId="517DFB1D" w14:textId="69175F20" w:rsidR="00D964F2" w:rsidRPr="00664E84" w:rsidRDefault="00D964F2" w:rsidP="00D964F2">
      <w:pPr>
        <w:pStyle w:val="ListParagraph"/>
        <w:jc w:val="both"/>
        <w:rPr>
          <w:rFonts w:ascii="Arial" w:hAnsi="Arial" w:cs="Arial"/>
          <w:color w:val="767171" w:themeColor="background2" w:themeShade="80"/>
          <w:sz w:val="22"/>
          <w:szCs w:val="22"/>
        </w:rPr>
      </w:pPr>
    </w:p>
    <w:p w14:paraId="40A9356D" w14:textId="3B8EEF1D" w:rsidR="00D964F2" w:rsidRPr="00664E84" w:rsidRDefault="00D964F2" w:rsidP="00D964F2">
      <w:pPr>
        <w:pStyle w:val="ListParagraph"/>
        <w:numPr>
          <w:ilvl w:val="0"/>
          <w:numId w:val="23"/>
        </w:numPr>
        <w:jc w:val="both"/>
        <w:rPr>
          <w:rFonts w:ascii="Arial" w:hAnsi="Arial" w:cs="Arial"/>
          <w:b/>
          <w:bCs/>
          <w:color w:val="767171" w:themeColor="background2" w:themeShade="80"/>
          <w:sz w:val="22"/>
          <w:szCs w:val="22"/>
          <w:lang w:val="en-GB"/>
        </w:rPr>
      </w:pPr>
      <w:r w:rsidRPr="00664E84">
        <w:rPr>
          <w:rFonts w:ascii="Arial" w:hAnsi="Arial" w:cs="Arial"/>
          <w:b/>
          <w:bCs/>
          <w:color w:val="767171" w:themeColor="background2" w:themeShade="80"/>
          <w:sz w:val="22"/>
          <w:szCs w:val="22"/>
        </w:rPr>
        <w:t>The Federal Law by Decree No (19) of 2019 on Insolvency:</w:t>
      </w:r>
    </w:p>
    <w:p w14:paraId="7577FA22" w14:textId="16C3D8F3" w:rsidR="00D964F2" w:rsidRPr="00664E84" w:rsidRDefault="00D964F2" w:rsidP="00D964F2">
      <w:pPr>
        <w:pStyle w:val="ListParagraph"/>
        <w:jc w:val="both"/>
        <w:rPr>
          <w:rFonts w:ascii="Arial" w:hAnsi="Arial" w:cs="Arial"/>
          <w:color w:val="767171" w:themeColor="background2" w:themeShade="80"/>
          <w:sz w:val="22"/>
          <w:szCs w:val="22"/>
        </w:rPr>
      </w:pPr>
    </w:p>
    <w:p w14:paraId="726699A6" w14:textId="25AC61E9" w:rsidR="00D964F2" w:rsidRPr="00664E84" w:rsidRDefault="00D964F2" w:rsidP="00D964F2">
      <w:pPr>
        <w:pStyle w:val="ListParagraph"/>
        <w:jc w:val="both"/>
        <w:rPr>
          <w:rFonts w:ascii="Arial" w:hAnsi="Arial" w:cs="Arial"/>
          <w:color w:val="767171" w:themeColor="background2" w:themeShade="80"/>
          <w:sz w:val="22"/>
          <w:szCs w:val="22"/>
        </w:rPr>
      </w:pPr>
      <w:r w:rsidRPr="00664E84">
        <w:rPr>
          <w:rFonts w:ascii="Arial" w:hAnsi="Arial" w:cs="Arial"/>
          <w:color w:val="767171" w:themeColor="background2" w:themeShade="80"/>
          <w:sz w:val="22"/>
          <w:szCs w:val="22"/>
          <w:lang w:val="en-GB"/>
        </w:rPr>
        <w:t>Issued on 29</w:t>
      </w:r>
      <w:r w:rsidRPr="00664E84">
        <w:rPr>
          <w:rFonts w:ascii="Arial" w:hAnsi="Arial" w:cs="Arial"/>
          <w:color w:val="767171" w:themeColor="background2" w:themeShade="80"/>
          <w:sz w:val="22"/>
          <w:szCs w:val="22"/>
          <w:vertAlign w:val="superscript"/>
          <w:lang w:val="en-GB"/>
        </w:rPr>
        <w:t>th</w:t>
      </w:r>
      <w:r w:rsidRPr="00664E84">
        <w:rPr>
          <w:rFonts w:ascii="Arial" w:hAnsi="Arial" w:cs="Arial"/>
          <w:color w:val="767171" w:themeColor="background2" w:themeShade="80"/>
          <w:sz w:val="22"/>
          <w:szCs w:val="22"/>
          <w:lang w:val="en-GB"/>
        </w:rPr>
        <w:t xml:space="preserve"> August 2019, this Law was passed with a view to </w:t>
      </w:r>
      <w:r w:rsidRPr="00664E84">
        <w:rPr>
          <w:rFonts w:ascii="Arial" w:hAnsi="Arial" w:cs="Arial"/>
          <w:color w:val="767171" w:themeColor="background2" w:themeShade="80"/>
          <w:sz w:val="22"/>
          <w:szCs w:val="22"/>
        </w:rPr>
        <w:t xml:space="preserve">regulate the cases of insolvency of natural persons.. </w:t>
      </w:r>
    </w:p>
    <w:p w14:paraId="65608BAE" w14:textId="43DB8B85" w:rsidR="00D964F2" w:rsidRPr="00664E84" w:rsidRDefault="00D964F2" w:rsidP="00D964F2">
      <w:pPr>
        <w:pStyle w:val="ListParagraph"/>
        <w:jc w:val="both"/>
        <w:rPr>
          <w:rFonts w:ascii="Arial" w:hAnsi="Arial" w:cs="Arial"/>
          <w:color w:val="767171" w:themeColor="background2" w:themeShade="80"/>
          <w:sz w:val="22"/>
          <w:szCs w:val="22"/>
        </w:rPr>
      </w:pPr>
    </w:p>
    <w:p w14:paraId="74ADBB1A" w14:textId="704D7FBC" w:rsidR="00D964F2" w:rsidRPr="00664E84" w:rsidRDefault="00D964F2" w:rsidP="00D964F2">
      <w:pPr>
        <w:pStyle w:val="ListParagraph"/>
        <w:numPr>
          <w:ilvl w:val="0"/>
          <w:numId w:val="23"/>
        </w:numPr>
        <w:jc w:val="both"/>
        <w:rPr>
          <w:rFonts w:ascii="Arial" w:hAnsi="Arial" w:cs="Arial"/>
          <w:color w:val="767171" w:themeColor="background2" w:themeShade="80"/>
          <w:sz w:val="22"/>
          <w:szCs w:val="22"/>
          <w:lang w:val="en-GB"/>
        </w:rPr>
      </w:pPr>
      <w:r w:rsidRPr="00664E84">
        <w:rPr>
          <w:rFonts w:ascii="Arial" w:hAnsi="Arial" w:cs="Arial"/>
          <w:b/>
          <w:bCs/>
          <w:color w:val="767171" w:themeColor="background2" w:themeShade="80"/>
          <w:sz w:val="22"/>
          <w:szCs w:val="22"/>
        </w:rPr>
        <w:t>Adoption of the UNCITRAL Model Law on Cross – Border Insolvency by Bahrain in 2018 and the International Dubai International Financial Center</w:t>
      </w:r>
      <w:r w:rsidR="00664E84" w:rsidRPr="00664E84">
        <w:rPr>
          <w:rFonts w:ascii="Arial" w:hAnsi="Arial" w:cs="Arial"/>
          <w:b/>
          <w:bCs/>
          <w:color w:val="767171" w:themeColor="background2" w:themeShade="80"/>
          <w:sz w:val="22"/>
          <w:szCs w:val="22"/>
        </w:rPr>
        <w:t xml:space="preserve"> (DIFC)</w:t>
      </w:r>
      <w:r w:rsidRPr="00664E84">
        <w:rPr>
          <w:rFonts w:ascii="Arial" w:hAnsi="Arial" w:cs="Arial"/>
          <w:b/>
          <w:bCs/>
          <w:color w:val="767171" w:themeColor="background2" w:themeShade="80"/>
          <w:sz w:val="22"/>
          <w:szCs w:val="22"/>
        </w:rPr>
        <w:t xml:space="preserve"> in 2019</w:t>
      </w:r>
      <w:r w:rsidRPr="00664E84">
        <w:rPr>
          <w:rFonts w:ascii="Arial" w:hAnsi="Arial" w:cs="Arial"/>
          <w:color w:val="767171" w:themeColor="background2" w:themeShade="80"/>
          <w:sz w:val="22"/>
          <w:szCs w:val="22"/>
        </w:rPr>
        <w:t>:</w:t>
      </w:r>
    </w:p>
    <w:p w14:paraId="396AF262" w14:textId="56E17AB5" w:rsidR="00D964F2" w:rsidRPr="00664E84" w:rsidRDefault="00D964F2" w:rsidP="00D964F2">
      <w:pPr>
        <w:pStyle w:val="ListParagraph"/>
        <w:jc w:val="both"/>
        <w:rPr>
          <w:rFonts w:ascii="Arial" w:hAnsi="Arial" w:cs="Arial"/>
          <w:b/>
          <w:bCs/>
          <w:color w:val="767171" w:themeColor="background2" w:themeShade="80"/>
          <w:sz w:val="22"/>
          <w:szCs w:val="22"/>
        </w:rPr>
      </w:pPr>
    </w:p>
    <w:p w14:paraId="232D5B2E" w14:textId="1DBC4CA8" w:rsidR="00D964F2" w:rsidRPr="00664E84" w:rsidRDefault="00664E84" w:rsidP="00D964F2">
      <w:pPr>
        <w:pStyle w:val="ListParagraph"/>
        <w:jc w:val="both"/>
        <w:rPr>
          <w:rFonts w:ascii="Arial" w:hAnsi="Arial" w:cs="Arial"/>
          <w:color w:val="767171" w:themeColor="background2" w:themeShade="80"/>
          <w:sz w:val="22"/>
          <w:szCs w:val="22"/>
        </w:rPr>
      </w:pPr>
      <w:r w:rsidRPr="00664E84">
        <w:rPr>
          <w:rFonts w:ascii="Arial" w:hAnsi="Arial" w:cs="Arial"/>
          <w:color w:val="767171" w:themeColor="background2" w:themeShade="80"/>
          <w:sz w:val="22"/>
          <w:szCs w:val="22"/>
        </w:rPr>
        <w:t>Bahrain’s Law No (22) of 2018</w:t>
      </w:r>
      <w:r w:rsidR="00FE253A">
        <w:rPr>
          <w:rFonts w:ascii="Arial" w:hAnsi="Arial" w:cs="Arial"/>
          <w:color w:val="767171" w:themeColor="background2" w:themeShade="80"/>
          <w:sz w:val="22"/>
          <w:szCs w:val="22"/>
        </w:rPr>
        <w:t>;</w:t>
      </w:r>
      <w:r w:rsidRPr="00664E84">
        <w:rPr>
          <w:rFonts w:ascii="Arial" w:hAnsi="Arial" w:cs="Arial"/>
          <w:color w:val="767171" w:themeColor="background2" w:themeShade="80"/>
          <w:sz w:val="22"/>
          <w:szCs w:val="22"/>
        </w:rPr>
        <w:t xml:space="preserve"> Issuing Reorganization and Bankruptcy Law introduce</w:t>
      </w:r>
      <w:r w:rsidR="00FE253A">
        <w:rPr>
          <w:rFonts w:ascii="Arial" w:hAnsi="Arial" w:cs="Arial"/>
          <w:color w:val="767171" w:themeColor="background2" w:themeShade="80"/>
          <w:sz w:val="22"/>
          <w:szCs w:val="22"/>
        </w:rPr>
        <w:t>d</w:t>
      </w:r>
      <w:r w:rsidRPr="00664E84">
        <w:rPr>
          <w:rFonts w:ascii="Arial" w:hAnsi="Arial" w:cs="Arial"/>
          <w:color w:val="767171" w:themeColor="background2" w:themeShade="80"/>
          <w:sz w:val="22"/>
          <w:szCs w:val="22"/>
        </w:rPr>
        <w:t xml:space="preserve"> the concept of cross – border insolvency modelling the same on the UNCITRAL Model Law which it adopted under the new law. This did not exist in its laws prior to the aforementioned law.</w:t>
      </w:r>
    </w:p>
    <w:p w14:paraId="3938DED5" w14:textId="55C967D8" w:rsidR="00664E84" w:rsidRPr="00664E84" w:rsidRDefault="00664E84" w:rsidP="00D964F2">
      <w:pPr>
        <w:pStyle w:val="ListParagraph"/>
        <w:jc w:val="both"/>
        <w:rPr>
          <w:rFonts w:ascii="Arial" w:hAnsi="Arial" w:cs="Arial"/>
          <w:color w:val="767171" w:themeColor="background2" w:themeShade="80"/>
          <w:sz w:val="22"/>
          <w:szCs w:val="22"/>
        </w:rPr>
      </w:pPr>
    </w:p>
    <w:p w14:paraId="2AA1BAD6" w14:textId="1955557C" w:rsidR="00664E84" w:rsidRPr="00664E84" w:rsidRDefault="00664E84" w:rsidP="00D964F2">
      <w:pPr>
        <w:pStyle w:val="ListParagraph"/>
        <w:jc w:val="both"/>
        <w:rPr>
          <w:rFonts w:ascii="Arial" w:hAnsi="Arial" w:cs="Arial"/>
          <w:color w:val="767171" w:themeColor="background2" w:themeShade="80"/>
          <w:sz w:val="22"/>
          <w:szCs w:val="22"/>
        </w:rPr>
      </w:pPr>
      <w:r w:rsidRPr="00664E84">
        <w:rPr>
          <w:rFonts w:ascii="Arial" w:hAnsi="Arial" w:cs="Arial"/>
          <w:color w:val="767171" w:themeColor="background2" w:themeShade="80"/>
          <w:sz w:val="22"/>
          <w:szCs w:val="22"/>
        </w:rPr>
        <w:t xml:space="preserve">The DIFC enacted the new DIFC Insolvency Law, Law No. 1 of 2019 (the "New DIFC Insolvency Law"), which became effective in June 2019. Part 7 of the Law introduces aspects of </w:t>
      </w:r>
      <w:r w:rsidR="00FE253A" w:rsidRPr="00664E84">
        <w:rPr>
          <w:rFonts w:ascii="Arial" w:hAnsi="Arial" w:cs="Arial"/>
          <w:color w:val="767171" w:themeColor="background2" w:themeShade="80"/>
          <w:sz w:val="22"/>
          <w:szCs w:val="22"/>
        </w:rPr>
        <w:t>foreign courts or foreign representatives</w:t>
      </w:r>
      <w:r w:rsidR="00FE253A">
        <w:rPr>
          <w:rFonts w:ascii="Arial" w:hAnsi="Arial" w:cs="Arial"/>
          <w:color w:val="767171" w:themeColor="background2" w:themeShade="80"/>
          <w:sz w:val="22"/>
          <w:szCs w:val="22"/>
        </w:rPr>
        <w:t>’</w:t>
      </w:r>
      <w:r w:rsidR="00FE253A" w:rsidRPr="00664E84">
        <w:rPr>
          <w:rFonts w:ascii="Arial" w:hAnsi="Arial" w:cs="Arial"/>
          <w:color w:val="767171" w:themeColor="background2" w:themeShade="80"/>
          <w:sz w:val="22"/>
          <w:szCs w:val="22"/>
        </w:rPr>
        <w:t xml:space="preserve"> </w:t>
      </w:r>
      <w:r w:rsidRPr="00664E84">
        <w:rPr>
          <w:rFonts w:ascii="Arial" w:hAnsi="Arial" w:cs="Arial"/>
          <w:color w:val="767171" w:themeColor="background2" w:themeShade="80"/>
          <w:sz w:val="22"/>
          <w:szCs w:val="22"/>
        </w:rPr>
        <w:t xml:space="preserve">assistance in </w:t>
      </w:r>
      <w:r w:rsidR="00FE253A">
        <w:rPr>
          <w:rFonts w:ascii="Arial" w:hAnsi="Arial" w:cs="Arial"/>
          <w:color w:val="767171" w:themeColor="background2" w:themeShade="80"/>
          <w:sz w:val="22"/>
          <w:szCs w:val="22"/>
        </w:rPr>
        <w:t>dealing</w:t>
      </w:r>
      <w:r w:rsidRPr="00664E84">
        <w:rPr>
          <w:rFonts w:ascii="Arial" w:hAnsi="Arial" w:cs="Arial"/>
          <w:color w:val="767171" w:themeColor="background2" w:themeShade="80"/>
          <w:sz w:val="22"/>
          <w:szCs w:val="22"/>
        </w:rPr>
        <w:t xml:space="preserve"> with foreign proceeding among others.</w:t>
      </w:r>
    </w:p>
    <w:p w14:paraId="3D08001A" w14:textId="76F8C25A" w:rsidR="00664E84" w:rsidRDefault="00664E84" w:rsidP="00D964F2">
      <w:pPr>
        <w:pStyle w:val="ListParagraph"/>
        <w:jc w:val="both"/>
        <w:rPr>
          <w:rFonts w:ascii="Arial" w:hAnsi="Arial" w:cs="Arial"/>
          <w:color w:val="3B3838" w:themeColor="background2" w:themeShade="40"/>
          <w:sz w:val="22"/>
          <w:szCs w:val="22"/>
        </w:rPr>
      </w:pPr>
    </w:p>
    <w:p w14:paraId="4044FFE4" w14:textId="77777777" w:rsidR="00664E84" w:rsidRPr="00D964F2" w:rsidRDefault="00664E84" w:rsidP="00D964F2">
      <w:pPr>
        <w:pStyle w:val="ListParagraph"/>
        <w:jc w:val="both"/>
        <w:rPr>
          <w:rFonts w:ascii="Arial" w:hAnsi="Arial" w:cs="Arial"/>
          <w:color w:val="3B3838" w:themeColor="background2" w:themeShade="40"/>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A637290" w14:textId="74285204" w:rsidR="00544127" w:rsidRDefault="00664E84" w:rsidP="00664E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individuals, the objectives of insolvency are essentially cause a rearrangement of the debtor’s affairs in a way that enables him/her reduce his/her indebtedness to the creditors while at the same time taking his/her personal circumstances, such as livelihood, into account.</w:t>
      </w:r>
    </w:p>
    <w:p w14:paraId="49DF59D8" w14:textId="18867DBA" w:rsidR="00664E84" w:rsidRDefault="00664E84" w:rsidP="00664E84">
      <w:pPr>
        <w:jc w:val="both"/>
        <w:rPr>
          <w:rFonts w:ascii="Arial" w:hAnsi="Arial" w:cs="Arial"/>
          <w:color w:val="7B7B7B" w:themeColor="accent3" w:themeShade="BF"/>
          <w:sz w:val="22"/>
          <w:szCs w:val="22"/>
          <w:lang w:val="en-GB"/>
        </w:rPr>
      </w:pPr>
    </w:p>
    <w:p w14:paraId="7A91FC45" w14:textId="2E3855BA" w:rsidR="00664E84" w:rsidRDefault="00664E84" w:rsidP="00664E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corporations, the objectives are the preservation of the business which may entail </w:t>
      </w:r>
      <w:r w:rsidR="00262379">
        <w:rPr>
          <w:rFonts w:ascii="Arial" w:hAnsi="Arial" w:cs="Arial"/>
          <w:color w:val="7B7B7B" w:themeColor="accent3" w:themeShade="BF"/>
          <w:sz w:val="22"/>
          <w:szCs w:val="22"/>
          <w:lang w:val="en-GB"/>
        </w:rPr>
        <w:t xml:space="preserve">splitting off the non-performing or toxic parts of the business to ensure not just a health balance sheet but also to ensure that the future of the business is guaranteed. Secondly, where </w:t>
      </w:r>
      <w:r w:rsidR="00F94EF4">
        <w:rPr>
          <w:rFonts w:ascii="Arial" w:hAnsi="Arial" w:cs="Arial"/>
          <w:color w:val="7B7B7B" w:themeColor="accent3" w:themeShade="BF"/>
          <w:sz w:val="22"/>
          <w:szCs w:val="22"/>
          <w:lang w:val="en-GB"/>
        </w:rPr>
        <w:t>the assets have been alienated from the company to the detriment of the general body of creditors, the avoidance provisions apply to ensure the preservation of their rights.</w:t>
      </w:r>
    </w:p>
    <w:p w14:paraId="423D9E15" w14:textId="50E6597B" w:rsidR="00F94EF4" w:rsidRDefault="00F94EF4" w:rsidP="00664E84">
      <w:pPr>
        <w:jc w:val="both"/>
        <w:rPr>
          <w:rFonts w:ascii="Arial" w:hAnsi="Arial" w:cs="Arial"/>
          <w:color w:val="7B7B7B" w:themeColor="accent3" w:themeShade="BF"/>
          <w:sz w:val="22"/>
          <w:szCs w:val="22"/>
          <w:lang w:val="en-GB"/>
        </w:rPr>
      </w:pPr>
    </w:p>
    <w:p w14:paraId="300392F6" w14:textId="02674E9E" w:rsidR="00F94EF4" w:rsidRPr="00F94EF4" w:rsidRDefault="00F94EF4" w:rsidP="00664E84">
      <w:pPr>
        <w:jc w:val="both"/>
        <w:rPr>
          <w:rFonts w:ascii="Arial" w:hAnsi="Arial" w:cs="Arial"/>
          <w:sz w:val="24"/>
          <w:lang w:val="en-GB"/>
        </w:rPr>
      </w:pPr>
      <w:r>
        <w:rPr>
          <w:rFonts w:ascii="Arial" w:hAnsi="Arial" w:cs="Arial"/>
          <w:color w:val="7B7B7B" w:themeColor="accent3" w:themeShade="BF"/>
          <w:sz w:val="22"/>
          <w:szCs w:val="22"/>
          <w:lang w:val="en-GB"/>
        </w:rPr>
        <w:t xml:space="preserve">Lastly, in both instances, the principle of </w:t>
      </w:r>
      <w:r>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applies to the extent that it is not limited by the exceptions such as the treatment of secured creditors’ and preferred creditors’ claims.</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2BE26F21" w:rsidR="00DF75F8" w:rsidRDefault="00F94EF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the absence of a </w:t>
      </w:r>
      <w:r w:rsidR="00A55600">
        <w:rPr>
          <w:rFonts w:ascii="Arial" w:hAnsi="Arial" w:cs="Arial"/>
          <w:color w:val="7B7B7B" w:themeColor="accent3" w:themeShade="BF"/>
          <w:sz w:val="22"/>
          <w:szCs w:val="22"/>
          <w:lang w:val="en-GB"/>
        </w:rPr>
        <w:t>global insolvency law system and global court to deal with cross – border insolvency matters, other challenges include finding a universally accepted definition and test for insolvency. The divergent views on what amounts to insolvency for the purpose of opening insolvency proceedings remains very much a matter for the domestic courts.</w:t>
      </w:r>
    </w:p>
    <w:p w14:paraId="1B2F98EE" w14:textId="0C0A9F4E" w:rsidR="00A55600" w:rsidRDefault="00A55600" w:rsidP="00C053F7">
      <w:pPr>
        <w:jc w:val="both"/>
        <w:rPr>
          <w:rFonts w:ascii="Arial" w:hAnsi="Arial" w:cs="Arial"/>
          <w:color w:val="7B7B7B" w:themeColor="accent3" w:themeShade="BF"/>
          <w:sz w:val="22"/>
          <w:szCs w:val="22"/>
          <w:lang w:val="en-GB"/>
        </w:rPr>
      </w:pPr>
    </w:p>
    <w:p w14:paraId="0E8E39B2" w14:textId="61EB4713" w:rsidR="00A55600" w:rsidRPr="00BF1C6F" w:rsidRDefault="00A55600" w:rsidP="00C053F7">
      <w:pPr>
        <w:jc w:val="both"/>
        <w:rPr>
          <w:rFonts w:ascii="Arial" w:hAnsi="Arial" w:cs="Arial"/>
          <w:sz w:val="22"/>
          <w:szCs w:val="22"/>
          <w:lang w:val="en-GB"/>
        </w:rPr>
      </w:pPr>
      <w:r>
        <w:rPr>
          <w:rFonts w:ascii="Arial" w:hAnsi="Arial" w:cs="Arial"/>
          <w:color w:val="7B7B7B" w:themeColor="accent3" w:themeShade="BF"/>
          <w:sz w:val="22"/>
          <w:szCs w:val="22"/>
          <w:lang w:val="en-GB"/>
        </w:rPr>
        <w:t>There are differences in the domestic norms and laws especially those with a bearing on the insolvency proceedings. Particular aspects of insolvency likely to be affected by the difference in domestic laws include the laws applicable to the treatment of securities (and realisation of the same, such as mortgage law), the treatment of insolvency practitioners’ qualifications, laws on set – off and netting arrangements, among others.</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700A11B9" w:rsidR="00DF75F8" w:rsidRDefault="00A5560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begin with, the promotion of harmonisation of domestic law in a cross – border context is meant to answer three key issues; the Forum, recognition and enforcement and, importantly, the choice of insolvency (or related) law. As such, harmonisation of domestic insolvency law has been achieved through hard and soft law.</w:t>
      </w:r>
    </w:p>
    <w:p w14:paraId="4D56E1FD" w14:textId="19288373" w:rsidR="00A55600" w:rsidRDefault="00A55600" w:rsidP="00C053F7">
      <w:pPr>
        <w:jc w:val="both"/>
        <w:rPr>
          <w:rFonts w:ascii="Arial" w:hAnsi="Arial" w:cs="Arial"/>
          <w:color w:val="7B7B7B" w:themeColor="accent3" w:themeShade="BF"/>
          <w:sz w:val="22"/>
          <w:szCs w:val="22"/>
          <w:lang w:val="en-GB"/>
        </w:rPr>
      </w:pPr>
    </w:p>
    <w:p w14:paraId="424792C4" w14:textId="6E92776E" w:rsidR="00A55600" w:rsidRPr="00BF1C6F" w:rsidRDefault="00A55600"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For hard law, States have ratified treaties </w:t>
      </w:r>
      <w:r w:rsidR="007F7141">
        <w:rPr>
          <w:rFonts w:ascii="Arial" w:hAnsi="Arial" w:cs="Arial"/>
          <w:color w:val="7B7B7B" w:themeColor="accent3" w:themeShade="BF"/>
          <w:sz w:val="22"/>
          <w:szCs w:val="22"/>
          <w:lang w:val="en-GB"/>
        </w:rPr>
        <w:t xml:space="preserve">and Conventions </w:t>
      </w:r>
      <w:r>
        <w:rPr>
          <w:rFonts w:ascii="Arial" w:hAnsi="Arial" w:cs="Arial"/>
          <w:color w:val="7B7B7B" w:themeColor="accent3" w:themeShade="BF"/>
          <w:sz w:val="22"/>
          <w:szCs w:val="22"/>
          <w:lang w:val="en-GB"/>
        </w:rPr>
        <w:t xml:space="preserve">which, upon ratification, become part of the </w:t>
      </w:r>
      <w:r w:rsidR="00E847E1">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ard </w:t>
      </w:r>
      <w:r w:rsidR="00E847E1">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aw applicable to insolvency proceedings. </w:t>
      </w:r>
      <w:r w:rsidR="007F7141">
        <w:rPr>
          <w:rFonts w:ascii="Arial" w:hAnsi="Arial" w:cs="Arial"/>
          <w:color w:val="7B7B7B" w:themeColor="accent3" w:themeShade="BF"/>
          <w:sz w:val="22"/>
          <w:szCs w:val="22"/>
          <w:lang w:val="en-GB"/>
        </w:rPr>
        <w:t xml:space="preserve">For Soft Law, the International Institute for the Unification of Private Law (UNIDROIT) and the United Nations Commission of International Trade Law (UNCITRAL) cooperated to generate the UNCITRAL Model Law on Cross – Border Insolvency and its Legislative Guide (2004). </w:t>
      </w:r>
      <w:r w:rsidR="00E847E1">
        <w:rPr>
          <w:rFonts w:ascii="Arial" w:hAnsi="Arial" w:cs="Arial"/>
          <w:color w:val="7B7B7B" w:themeColor="accent3" w:themeShade="BF"/>
          <w:sz w:val="22"/>
          <w:szCs w:val="22"/>
          <w:lang w:val="en-GB"/>
        </w:rPr>
        <w:t xml:space="preserve">It has been referred to as the most influential soft – law approach/response to the harmonisation of domestic insolvency law. </w:t>
      </w:r>
      <w:r w:rsidR="007F7141">
        <w:rPr>
          <w:rFonts w:ascii="Arial" w:hAnsi="Arial" w:cs="Arial"/>
          <w:color w:val="7B7B7B" w:themeColor="accent3" w:themeShade="BF"/>
          <w:sz w:val="22"/>
          <w:szCs w:val="22"/>
          <w:lang w:val="en-GB"/>
        </w:rPr>
        <w:t xml:space="preserve">The Model Law Initiative did not take the form </w:t>
      </w:r>
      <w:r w:rsidR="00E847E1">
        <w:rPr>
          <w:rFonts w:ascii="Arial" w:hAnsi="Arial" w:cs="Arial"/>
          <w:color w:val="7B7B7B" w:themeColor="accent3" w:themeShade="BF"/>
          <w:sz w:val="22"/>
          <w:szCs w:val="22"/>
          <w:lang w:val="en-GB"/>
        </w:rPr>
        <w:t xml:space="preserve">of a treaty or convention, but rather that of a </w:t>
      </w:r>
      <w:r w:rsidR="00E847E1">
        <w:rPr>
          <w:rFonts w:ascii="Arial" w:hAnsi="Arial" w:cs="Arial"/>
          <w:color w:val="7B7B7B" w:themeColor="accent3" w:themeShade="BF"/>
          <w:sz w:val="22"/>
          <w:szCs w:val="22"/>
          <w:lang w:val="en-GB"/>
        </w:rPr>
        <w:lastRenderedPageBreak/>
        <w:t xml:space="preserve">model/draft legislation that UNCITRAL recommended Member States to adopt, with or without modification. </w:t>
      </w:r>
    </w:p>
    <w:p w14:paraId="4AE7EA78" w14:textId="24C76947" w:rsidR="007D7C92" w:rsidRPr="00BF1C6F" w:rsidRDefault="007D7C92"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04CA63A0"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35CB622"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FD2089" w:rsidR="002F75A3" w:rsidRDefault="00D6604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450B7">
        <w:rPr>
          <w:rFonts w:ascii="Arial" w:hAnsi="Arial" w:cs="Arial"/>
          <w:color w:val="7B7B7B" w:themeColor="accent3" w:themeShade="BF"/>
          <w:sz w:val="22"/>
          <w:szCs w:val="22"/>
          <w:lang w:val="en-GB"/>
        </w:rPr>
        <w:t xml:space="preserve">potential </w:t>
      </w:r>
      <w:r>
        <w:rPr>
          <w:rFonts w:ascii="Arial" w:hAnsi="Arial" w:cs="Arial"/>
          <w:color w:val="7B7B7B" w:themeColor="accent3" w:themeShade="BF"/>
          <w:sz w:val="22"/>
          <w:szCs w:val="22"/>
          <w:lang w:val="en-GB"/>
        </w:rPr>
        <w:t xml:space="preserve">relevance of the </w:t>
      </w:r>
      <w:r w:rsidR="00576861">
        <w:rPr>
          <w:rFonts w:ascii="Arial" w:hAnsi="Arial" w:cs="Arial"/>
          <w:color w:val="7B7B7B" w:themeColor="accent3" w:themeShade="BF"/>
          <w:sz w:val="22"/>
          <w:szCs w:val="22"/>
          <w:lang w:val="en-GB"/>
        </w:rPr>
        <w:t xml:space="preserve">Utopian </w:t>
      </w:r>
      <w:r>
        <w:rPr>
          <w:rFonts w:ascii="Arial" w:hAnsi="Arial" w:cs="Arial"/>
          <w:color w:val="7B7B7B" w:themeColor="accent3" w:themeShade="BF"/>
          <w:sz w:val="22"/>
          <w:szCs w:val="22"/>
          <w:lang w:val="en-GB"/>
        </w:rPr>
        <w:t>Cross – border Insolvency Act (“</w:t>
      </w:r>
      <w:r w:rsidR="00576861">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CBIA”) is seen in the fact that to participate in the proceedings before the court in Utopia, the Liquidator will have to first be recognised as a foreign representative by a competent court</w:t>
      </w:r>
      <w:r w:rsidR="00576861">
        <w:rPr>
          <w:rFonts w:ascii="Arial" w:hAnsi="Arial" w:cs="Arial"/>
          <w:color w:val="7B7B7B" w:themeColor="accent3" w:themeShade="BF"/>
          <w:sz w:val="22"/>
          <w:szCs w:val="22"/>
          <w:lang w:val="en-GB"/>
        </w:rPr>
        <w:t xml:space="preserve"> (Article 4 of the UNCITRAL Model Law)</w:t>
      </w:r>
      <w:r>
        <w:rPr>
          <w:rFonts w:ascii="Arial" w:hAnsi="Arial" w:cs="Arial"/>
          <w:color w:val="7B7B7B" w:themeColor="accent3" w:themeShade="BF"/>
          <w:sz w:val="22"/>
          <w:szCs w:val="22"/>
          <w:lang w:val="en-GB"/>
        </w:rPr>
        <w:t>, thereby being clothed with standing before the court</w:t>
      </w:r>
      <w:r w:rsidR="00576861">
        <w:rPr>
          <w:rFonts w:ascii="Arial" w:hAnsi="Arial" w:cs="Arial"/>
          <w:color w:val="7B7B7B" w:themeColor="accent3" w:themeShade="BF"/>
          <w:sz w:val="22"/>
          <w:szCs w:val="22"/>
          <w:lang w:val="en-GB"/>
        </w:rPr>
        <w:t xml:space="preserve"> (Paragraph 116 of the Legislative Guide to Enactment and Interpretation of the UNCITRAL Model Law on Article 12)</w:t>
      </w:r>
      <w:r>
        <w:rPr>
          <w:rFonts w:ascii="Arial" w:hAnsi="Arial" w:cs="Arial"/>
          <w:color w:val="7B7B7B" w:themeColor="accent3" w:themeShade="BF"/>
          <w:sz w:val="22"/>
          <w:szCs w:val="22"/>
          <w:lang w:val="en-GB"/>
        </w:rPr>
        <w:t xml:space="preserve">. </w:t>
      </w:r>
    </w:p>
    <w:p w14:paraId="435DB94F" w14:textId="7D9ADEF1" w:rsidR="00D6604F" w:rsidRDefault="00D6604F" w:rsidP="00C053F7">
      <w:pPr>
        <w:jc w:val="both"/>
        <w:rPr>
          <w:rFonts w:ascii="Arial" w:hAnsi="Arial" w:cs="Arial"/>
          <w:color w:val="7B7B7B" w:themeColor="accent3" w:themeShade="BF"/>
          <w:sz w:val="22"/>
          <w:szCs w:val="22"/>
          <w:lang w:val="en-GB"/>
        </w:rPr>
      </w:pPr>
    </w:p>
    <w:p w14:paraId="4EC3A515" w14:textId="7B5CE90F" w:rsidR="00576861" w:rsidRDefault="009450B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D6604F">
        <w:rPr>
          <w:rFonts w:ascii="Arial" w:hAnsi="Arial" w:cs="Arial"/>
          <w:color w:val="7B7B7B" w:themeColor="accent3" w:themeShade="BF"/>
          <w:sz w:val="22"/>
          <w:szCs w:val="22"/>
          <w:lang w:val="en-GB"/>
        </w:rPr>
        <w:t xml:space="preserve">ince the </w:t>
      </w:r>
      <w:r w:rsidR="00576861">
        <w:rPr>
          <w:rFonts w:ascii="Arial" w:hAnsi="Arial" w:cs="Arial"/>
          <w:color w:val="7B7B7B" w:themeColor="accent3" w:themeShade="BF"/>
          <w:sz w:val="22"/>
          <w:szCs w:val="22"/>
          <w:lang w:val="en-GB"/>
        </w:rPr>
        <w:t>U</w:t>
      </w:r>
      <w:r w:rsidR="00D6604F">
        <w:rPr>
          <w:rFonts w:ascii="Arial" w:hAnsi="Arial" w:cs="Arial"/>
          <w:color w:val="7B7B7B" w:themeColor="accent3" w:themeShade="BF"/>
          <w:sz w:val="22"/>
          <w:szCs w:val="22"/>
          <w:lang w:val="en-GB"/>
        </w:rPr>
        <w:t xml:space="preserve">CBIA names its local laws relating to insolvency and its competent court, and proceeding on the presumption that the UNCITRAL Model law was adopted without modifications (the only addition being the local laws), the </w:t>
      </w:r>
      <w:r w:rsidR="00576861">
        <w:rPr>
          <w:rFonts w:ascii="Arial" w:hAnsi="Arial" w:cs="Arial"/>
          <w:color w:val="7B7B7B" w:themeColor="accent3" w:themeShade="BF"/>
          <w:sz w:val="22"/>
          <w:szCs w:val="22"/>
          <w:lang w:val="en-GB"/>
        </w:rPr>
        <w:t>U</w:t>
      </w:r>
      <w:r w:rsidR="00D6604F">
        <w:rPr>
          <w:rFonts w:ascii="Arial" w:hAnsi="Arial" w:cs="Arial"/>
          <w:color w:val="7B7B7B" w:themeColor="accent3" w:themeShade="BF"/>
          <w:sz w:val="22"/>
          <w:szCs w:val="22"/>
          <w:lang w:val="en-GB"/>
        </w:rPr>
        <w:t xml:space="preserve">CBIA would assist the Liquidator in applying for recognition of the foreign proceeding commenced in Erewhon (the Liquidation of </w:t>
      </w:r>
      <w:r w:rsidR="00576861">
        <w:rPr>
          <w:rFonts w:ascii="Arial" w:hAnsi="Arial" w:cs="Arial"/>
          <w:color w:val="7B7B7B" w:themeColor="accent3" w:themeShade="BF"/>
          <w:sz w:val="22"/>
          <w:szCs w:val="22"/>
          <w:lang w:val="en-GB"/>
        </w:rPr>
        <w:t>Nadir Pty Limited)</w:t>
      </w:r>
      <w:r w:rsidR="00D6604F">
        <w:rPr>
          <w:rFonts w:ascii="Arial" w:hAnsi="Arial" w:cs="Arial"/>
          <w:color w:val="7B7B7B" w:themeColor="accent3" w:themeShade="BF"/>
          <w:sz w:val="22"/>
          <w:szCs w:val="22"/>
          <w:lang w:val="en-GB"/>
        </w:rPr>
        <w:t xml:space="preserve"> </w:t>
      </w:r>
      <w:r w:rsidR="00576861">
        <w:rPr>
          <w:rFonts w:ascii="Arial" w:hAnsi="Arial" w:cs="Arial"/>
          <w:color w:val="7B7B7B" w:themeColor="accent3" w:themeShade="BF"/>
          <w:sz w:val="22"/>
          <w:szCs w:val="22"/>
          <w:lang w:val="en-GB"/>
        </w:rPr>
        <w:t xml:space="preserve">and for recognition of himself as the foreign representative. </w:t>
      </w:r>
    </w:p>
    <w:p w14:paraId="356963EB" w14:textId="77777777" w:rsidR="00576861" w:rsidRDefault="00576861" w:rsidP="00C053F7">
      <w:pPr>
        <w:jc w:val="both"/>
        <w:rPr>
          <w:rFonts w:ascii="Arial" w:hAnsi="Arial" w:cs="Arial"/>
          <w:color w:val="7B7B7B" w:themeColor="accent3" w:themeShade="BF"/>
          <w:sz w:val="22"/>
          <w:szCs w:val="22"/>
          <w:lang w:val="en-GB"/>
        </w:rPr>
      </w:pPr>
    </w:p>
    <w:p w14:paraId="7E2CCA8C" w14:textId="77777777" w:rsidR="009450B7" w:rsidRDefault="005768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the </w:t>
      </w:r>
      <w:r w:rsidR="009450B7">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 xml:space="preserve">CBIA would also inform the Liquidator of the consequences of recognition. First and foremost, the Liquidator would have the assurance that upon recognition of the foreign proceeding, he, as the foreign representative, would be entitled to participate in the proceedings regarding Nadir Pty Limited under the laws of Utopia (Article 12 of the UNCITRAL Model Law). </w:t>
      </w:r>
    </w:p>
    <w:p w14:paraId="5877B1D5" w14:textId="77777777" w:rsidR="009450B7" w:rsidRDefault="009450B7" w:rsidP="00C053F7">
      <w:pPr>
        <w:jc w:val="both"/>
        <w:rPr>
          <w:rFonts w:ascii="Arial" w:hAnsi="Arial" w:cs="Arial"/>
          <w:color w:val="7B7B7B" w:themeColor="accent3" w:themeShade="BF"/>
          <w:sz w:val="22"/>
          <w:szCs w:val="22"/>
          <w:lang w:val="en-GB"/>
        </w:rPr>
      </w:pPr>
    </w:p>
    <w:p w14:paraId="05E9B5BB" w14:textId="23ED3951" w:rsidR="009450B7" w:rsidRDefault="009450B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UCBIA would also inform the Liquidator of the reliefs available. From the time of filing the application for recognition until the application is decided upon, the court has the power, at the request of the foreign representative, where relief is urgently needed to protect the assets of the debtor or the interests of the creditors, to grant relief of a provisional nature, including a stay of execution (Article 19(1) of the UNCITRAL Model Law).</w:t>
      </w:r>
    </w:p>
    <w:p w14:paraId="3C1FE7C3" w14:textId="77777777" w:rsidR="009450B7" w:rsidRDefault="009450B7" w:rsidP="00C053F7">
      <w:pPr>
        <w:jc w:val="both"/>
        <w:rPr>
          <w:rFonts w:ascii="Arial" w:hAnsi="Arial" w:cs="Arial"/>
          <w:color w:val="7B7B7B" w:themeColor="accent3" w:themeShade="BF"/>
          <w:sz w:val="22"/>
          <w:szCs w:val="22"/>
          <w:lang w:val="en-GB"/>
        </w:rPr>
      </w:pPr>
    </w:p>
    <w:p w14:paraId="3967BC30" w14:textId="02EE2AB9" w:rsidR="00D6604F" w:rsidRDefault="009450B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Further consequences of recognition in the UCBIA would comply with Article 19 and 20 of the UNCITRAL Model Law especially the stay of continuation of the proceedings under Article 20(1) of the UNCITRAL Model Law. </w:t>
      </w:r>
    </w:p>
    <w:p w14:paraId="13406275" w14:textId="77777777" w:rsidR="00D6604F" w:rsidRPr="00BF1C6F" w:rsidRDefault="00D6604F"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AA00278" w:rsidR="002D3473" w:rsidRPr="003D6E7A" w:rsidRDefault="009450B7" w:rsidP="009450B7">
      <w:pPr>
        <w:pStyle w:val="ListParagraph"/>
        <w:numPr>
          <w:ilvl w:val="0"/>
          <w:numId w:val="24"/>
        </w:numPr>
        <w:autoSpaceDE w:val="0"/>
        <w:autoSpaceDN w:val="0"/>
        <w:adjustRightInd w:val="0"/>
        <w:spacing w:line="276" w:lineRule="auto"/>
        <w:jc w:val="both"/>
        <w:rPr>
          <w:rFonts w:ascii="Arial" w:hAnsi="Arial" w:cs="Arial"/>
          <w:color w:val="767171" w:themeColor="background2" w:themeShade="80"/>
          <w:sz w:val="22"/>
          <w:szCs w:val="22"/>
          <w:lang w:val="en-GB"/>
        </w:rPr>
      </w:pPr>
      <w:r w:rsidRPr="003D6E7A">
        <w:rPr>
          <w:rFonts w:ascii="Arial" w:hAnsi="Arial" w:cs="Arial"/>
          <w:color w:val="767171" w:themeColor="background2" w:themeShade="80"/>
          <w:sz w:val="22"/>
          <w:szCs w:val="22"/>
          <w:lang w:val="en-GB"/>
        </w:rPr>
        <w:t xml:space="preserve">It would make a difference if Apex had filed winding – up proceedings against Nadir but the matter not yet heard because at that point, </w:t>
      </w:r>
      <w:r w:rsidR="003D6E7A" w:rsidRPr="003D6E7A">
        <w:rPr>
          <w:rFonts w:ascii="Arial" w:hAnsi="Arial" w:cs="Arial"/>
          <w:color w:val="767171" w:themeColor="background2" w:themeShade="80"/>
          <w:sz w:val="22"/>
          <w:szCs w:val="22"/>
          <w:lang w:val="en-GB"/>
        </w:rPr>
        <w:t xml:space="preserve">a liquidator would not have been appointed. In the UCBIA, we are likely to find a reproduction of Article 15 of UNCITRAL Model Law which </w:t>
      </w:r>
      <w:r w:rsidR="003D6E7A" w:rsidRPr="003D6E7A">
        <w:rPr>
          <w:rFonts w:ascii="Arial" w:hAnsi="Arial" w:cs="Arial"/>
          <w:color w:val="767171" w:themeColor="background2" w:themeShade="80"/>
          <w:sz w:val="22"/>
          <w:szCs w:val="22"/>
        </w:rPr>
        <w:t xml:space="preserve">requires either a certified copy of the decision commencing the foreign proceeding and appointing the foreign representative or a certificate from the foreign court affirming the existence of the foreign proceeding and of the appointment of the foreign representative or, in the absence of evidence referred to above, any other evidence acceptable to the court of the existence of the foreign proceeding and of the appointment of the foreign representative. </w:t>
      </w:r>
    </w:p>
    <w:p w14:paraId="378B77FB" w14:textId="7C86AF79" w:rsidR="003D6E7A" w:rsidRPr="003D6E7A" w:rsidRDefault="003D6E7A" w:rsidP="003D6E7A">
      <w:pPr>
        <w:pStyle w:val="ListParagraph"/>
        <w:autoSpaceDE w:val="0"/>
        <w:autoSpaceDN w:val="0"/>
        <w:adjustRightInd w:val="0"/>
        <w:spacing w:line="276" w:lineRule="auto"/>
        <w:jc w:val="both"/>
        <w:rPr>
          <w:rFonts w:ascii="Arial" w:hAnsi="Arial" w:cs="Arial"/>
          <w:color w:val="767171" w:themeColor="background2" w:themeShade="80"/>
          <w:sz w:val="22"/>
          <w:szCs w:val="22"/>
        </w:rPr>
      </w:pPr>
    </w:p>
    <w:p w14:paraId="5606A63F" w14:textId="5D77D60A" w:rsidR="003D6E7A" w:rsidRDefault="003D6E7A" w:rsidP="003D6E7A">
      <w:pPr>
        <w:pStyle w:val="ListParagraph"/>
        <w:autoSpaceDE w:val="0"/>
        <w:autoSpaceDN w:val="0"/>
        <w:adjustRightInd w:val="0"/>
        <w:spacing w:line="276" w:lineRule="auto"/>
        <w:jc w:val="both"/>
        <w:rPr>
          <w:rFonts w:ascii="Arial" w:hAnsi="Arial" w:cs="Arial"/>
          <w:color w:val="767171" w:themeColor="background2" w:themeShade="80"/>
          <w:sz w:val="22"/>
          <w:szCs w:val="22"/>
        </w:rPr>
      </w:pPr>
      <w:r w:rsidRPr="003D6E7A">
        <w:rPr>
          <w:rFonts w:ascii="Arial" w:hAnsi="Arial" w:cs="Arial"/>
          <w:color w:val="767171" w:themeColor="background2" w:themeShade="80"/>
          <w:sz w:val="22"/>
          <w:szCs w:val="22"/>
        </w:rPr>
        <w:t>If the matter has not yet been heard, then it is highly unlikely that any of the above will be available to satisfy the competent court of the liquidator’s right to participate in Nadir Pty Ltd’s proceedings.</w:t>
      </w:r>
    </w:p>
    <w:p w14:paraId="595B155F" w14:textId="77777777" w:rsidR="00760455" w:rsidRPr="00760455" w:rsidRDefault="00760455" w:rsidP="00760455">
      <w:pPr>
        <w:autoSpaceDE w:val="0"/>
        <w:autoSpaceDN w:val="0"/>
        <w:adjustRightInd w:val="0"/>
        <w:spacing w:line="276" w:lineRule="auto"/>
        <w:jc w:val="both"/>
        <w:rPr>
          <w:rFonts w:ascii="Arial" w:hAnsi="Arial" w:cs="Arial"/>
          <w:color w:val="767171" w:themeColor="background2" w:themeShade="80"/>
          <w:sz w:val="22"/>
          <w:szCs w:val="22"/>
        </w:rPr>
      </w:pPr>
    </w:p>
    <w:p w14:paraId="16B2C1E5" w14:textId="2B29A80F" w:rsidR="00B400D8" w:rsidRPr="00245C5E" w:rsidRDefault="00B400D8" w:rsidP="00245C5E">
      <w:pPr>
        <w:pStyle w:val="ListParagraph"/>
        <w:numPr>
          <w:ilvl w:val="0"/>
          <w:numId w:val="24"/>
        </w:numPr>
        <w:autoSpaceDE w:val="0"/>
        <w:autoSpaceDN w:val="0"/>
        <w:adjustRightInd w:val="0"/>
        <w:spacing w:line="276" w:lineRule="auto"/>
        <w:jc w:val="both"/>
        <w:rPr>
          <w:rFonts w:ascii="Arial" w:hAnsi="Arial" w:cs="Arial"/>
          <w:sz w:val="22"/>
          <w:szCs w:val="22"/>
          <w:lang w:val="en-GB"/>
        </w:rPr>
      </w:pPr>
      <w:r w:rsidRPr="000852A0">
        <w:rPr>
          <w:rFonts w:ascii="Arial" w:hAnsi="Arial" w:cs="Arial"/>
          <w:color w:val="767171" w:themeColor="background2" w:themeShade="80"/>
          <w:sz w:val="22"/>
          <w:szCs w:val="22"/>
          <w:lang w:val="en-GB"/>
        </w:rPr>
        <w:t>T</w:t>
      </w:r>
      <w:r w:rsidR="000852A0">
        <w:rPr>
          <w:rFonts w:ascii="Arial" w:hAnsi="Arial" w:cs="Arial"/>
          <w:color w:val="767171" w:themeColor="background2" w:themeShade="80"/>
          <w:sz w:val="22"/>
          <w:szCs w:val="22"/>
          <w:lang w:val="en-GB"/>
        </w:rPr>
        <w:t>he</w:t>
      </w:r>
      <w:r w:rsidRPr="000852A0">
        <w:rPr>
          <w:rFonts w:ascii="Arial" w:hAnsi="Arial" w:cs="Arial"/>
          <w:color w:val="767171" w:themeColor="background2" w:themeShade="80"/>
          <w:sz w:val="22"/>
          <w:szCs w:val="22"/>
          <w:lang w:val="en-GB"/>
        </w:rPr>
        <w:t xml:space="preserve"> answer in 4.1 would be modified to emphasise that the Liquidator would apply for recognition of the proceeding in Utopia as a foreign main proceeding citing the fact that its center of main interest is in Utopia. </w:t>
      </w:r>
      <w:r w:rsidR="000852A0">
        <w:rPr>
          <w:rFonts w:ascii="Arial" w:hAnsi="Arial" w:cs="Arial"/>
          <w:color w:val="767171" w:themeColor="background2" w:themeShade="80"/>
          <w:sz w:val="22"/>
          <w:szCs w:val="22"/>
          <w:lang w:val="en-GB"/>
        </w:rPr>
        <w:t xml:space="preserve">The court in Erewhon would be called upon to determine </w:t>
      </w:r>
      <w:r w:rsidRPr="000852A0">
        <w:rPr>
          <w:rFonts w:ascii="Arial" w:hAnsi="Arial" w:cs="Arial"/>
          <w:color w:val="767171" w:themeColor="background2" w:themeShade="80"/>
          <w:sz w:val="22"/>
          <w:szCs w:val="22"/>
          <w:lang w:val="en-GB"/>
        </w:rPr>
        <w:t xml:space="preserve">whether Utopia corresponds to the place where </w:t>
      </w:r>
      <w:r w:rsidR="000852A0">
        <w:rPr>
          <w:rFonts w:ascii="Arial" w:hAnsi="Arial" w:cs="Arial"/>
          <w:color w:val="767171" w:themeColor="background2" w:themeShade="80"/>
          <w:sz w:val="22"/>
          <w:szCs w:val="22"/>
          <w:lang w:val="en-GB"/>
        </w:rPr>
        <w:t>Nadir</w:t>
      </w:r>
      <w:r w:rsidRPr="000852A0">
        <w:rPr>
          <w:rFonts w:ascii="Arial" w:hAnsi="Arial" w:cs="Arial"/>
          <w:color w:val="767171" w:themeColor="background2" w:themeShade="80"/>
          <w:sz w:val="22"/>
          <w:szCs w:val="22"/>
          <w:lang w:val="en-GB"/>
        </w:rPr>
        <w:t xml:space="preserve"> conducts the administration of its interests on a regular basis and is therefore ascertainable by third parties</w:t>
      </w:r>
      <w:r w:rsidR="000852A0">
        <w:rPr>
          <w:rFonts w:ascii="Arial" w:hAnsi="Arial" w:cs="Arial"/>
          <w:color w:val="767171" w:themeColor="background2" w:themeShade="80"/>
          <w:sz w:val="22"/>
          <w:szCs w:val="22"/>
          <w:lang w:val="en-GB"/>
        </w:rPr>
        <w:t xml:space="preserve"> such as the creditors</w:t>
      </w:r>
      <w:r w:rsidR="000852A0" w:rsidRPr="000852A0">
        <w:rPr>
          <w:rFonts w:ascii="Arial" w:hAnsi="Arial" w:cs="Arial"/>
          <w:color w:val="767171" w:themeColor="background2" w:themeShade="80"/>
          <w:sz w:val="22"/>
          <w:szCs w:val="22"/>
          <w:lang w:val="en-GB"/>
        </w:rPr>
        <w:t xml:space="preserve"> (Paragraph 144 of the Legislative Guide). </w:t>
      </w:r>
    </w:p>
    <w:p w14:paraId="782115C0" w14:textId="77777777" w:rsidR="00245C5E" w:rsidRPr="00B400D8" w:rsidRDefault="00245C5E" w:rsidP="00245C5E">
      <w:pPr>
        <w:pStyle w:val="ListParagraph"/>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1F587A79" w:rsidR="0077498C" w:rsidRDefault="003F56BB" w:rsidP="002279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country of incorporation and situation of the debtor’s registered office shall be Uganda.</w:t>
      </w:r>
      <w:r w:rsidR="0022799E">
        <w:rPr>
          <w:rFonts w:ascii="Arial" w:hAnsi="Arial" w:cs="Arial"/>
          <w:color w:val="7B7B7B" w:themeColor="accent3" w:themeShade="BF"/>
          <w:sz w:val="22"/>
          <w:szCs w:val="22"/>
          <w:lang w:val="en-GB"/>
        </w:rPr>
        <w:t xml:space="preserve"> The applicable law in Uganda relating to insolvency is the Insolvency Act, No. 14 of 2011. Part 9 of the Act deals with cross – border insolvency and incorporates certain provisions of the UNCITRAL Model Law. </w:t>
      </w:r>
    </w:p>
    <w:p w14:paraId="205F38D2" w14:textId="001380FF" w:rsidR="009B770F" w:rsidRDefault="009B770F" w:rsidP="0022799E">
      <w:pPr>
        <w:jc w:val="both"/>
        <w:rPr>
          <w:rFonts w:ascii="Arial" w:hAnsi="Arial" w:cs="Arial"/>
          <w:color w:val="7B7B7B" w:themeColor="accent3" w:themeShade="BF"/>
          <w:sz w:val="22"/>
          <w:szCs w:val="22"/>
          <w:lang w:val="en-GB"/>
        </w:rPr>
      </w:pPr>
    </w:p>
    <w:p w14:paraId="24978B76" w14:textId="1916820F" w:rsidR="00F36C8B" w:rsidRDefault="00F36C8B" w:rsidP="002279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central question that the insolvency representative is likely to be confronted with is how to trace and assemble the assets and co-ordinate the winding – up or reorganisation of the company or sale the same to benefit the general body of creditors. </w:t>
      </w:r>
    </w:p>
    <w:p w14:paraId="0F88413C" w14:textId="793B4EB8" w:rsidR="00F36C8B" w:rsidRDefault="00F36C8B" w:rsidP="0022799E">
      <w:pPr>
        <w:jc w:val="both"/>
        <w:rPr>
          <w:rFonts w:ascii="Arial" w:hAnsi="Arial" w:cs="Arial"/>
          <w:color w:val="7B7B7B" w:themeColor="accent3" w:themeShade="BF"/>
          <w:sz w:val="22"/>
          <w:szCs w:val="22"/>
          <w:lang w:val="en-GB"/>
        </w:rPr>
      </w:pPr>
    </w:p>
    <w:p w14:paraId="7347E453" w14:textId="2748B77C" w:rsidR="00F36C8B" w:rsidRDefault="00F36C8B" w:rsidP="002279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primary issues likely to face the representative are as follows:</w:t>
      </w:r>
    </w:p>
    <w:p w14:paraId="2BB3C7DF" w14:textId="77777777" w:rsidR="00F36C8B" w:rsidRDefault="00F36C8B" w:rsidP="0022799E">
      <w:pPr>
        <w:jc w:val="both"/>
        <w:rPr>
          <w:rFonts w:ascii="Arial" w:hAnsi="Arial" w:cs="Arial"/>
          <w:color w:val="7B7B7B" w:themeColor="accent3" w:themeShade="BF"/>
          <w:sz w:val="22"/>
          <w:szCs w:val="22"/>
          <w:lang w:val="en-GB"/>
        </w:rPr>
      </w:pPr>
    </w:p>
    <w:p w14:paraId="549C8D4C" w14:textId="0C91481E" w:rsidR="00F36C8B" w:rsidRDefault="00F36C8B" w:rsidP="00F36C8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a Ugandan Court has jurisdiction over a foreign company and, if so, whether it may decline jurisdiction?</w:t>
      </w:r>
    </w:p>
    <w:p w14:paraId="3C886D08" w14:textId="012EE5DB" w:rsidR="00F36C8B" w:rsidRDefault="00F36C8B" w:rsidP="00F36C8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winding – up of the company in Uganda extends to the foreign asset?</w:t>
      </w:r>
    </w:p>
    <w:p w14:paraId="7F34A1BA" w14:textId="3E91FBAD" w:rsidR="00F36C8B" w:rsidRDefault="00F36C8B" w:rsidP="00F36C8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foreign creditors are entitled to equal treatment with the Ugandan creditors in Uganda insolvency proceedings?</w:t>
      </w:r>
    </w:p>
    <w:p w14:paraId="0171049A" w14:textId="7C7FC962" w:rsidR="00F36C8B" w:rsidRPr="00F36C8B" w:rsidRDefault="00F36C8B" w:rsidP="00F36C8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is the law applicable to the substance and procedure of the proceedings in relation to the company’s other offices?</w:t>
      </w:r>
    </w:p>
    <w:p w14:paraId="2B4F189D" w14:textId="2B0775DA" w:rsidR="00F36C8B" w:rsidRDefault="00F36C8B" w:rsidP="0022799E">
      <w:pPr>
        <w:jc w:val="both"/>
        <w:rPr>
          <w:rFonts w:ascii="Arial" w:hAnsi="Arial" w:cs="Arial"/>
          <w:color w:val="7B7B7B" w:themeColor="accent3" w:themeShade="BF"/>
          <w:sz w:val="22"/>
          <w:szCs w:val="22"/>
          <w:lang w:val="en-GB"/>
        </w:rPr>
      </w:pPr>
    </w:p>
    <w:p w14:paraId="382A9B08" w14:textId="77777777" w:rsidR="008C360D" w:rsidRDefault="00F36C8B" w:rsidP="002279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proceedings commenced in Uganda, all the aforementioned issues are governed by the Ugandan private international law, following the universal principle that issues of jurisdiction, choice of law and enforcement are governed by the </w:t>
      </w:r>
      <w:r>
        <w:rPr>
          <w:rFonts w:ascii="Arial" w:hAnsi="Arial" w:cs="Arial"/>
          <w:i/>
          <w:iCs/>
          <w:color w:val="7B7B7B" w:themeColor="accent3" w:themeShade="BF"/>
          <w:sz w:val="22"/>
          <w:szCs w:val="22"/>
          <w:lang w:val="en-GB"/>
        </w:rPr>
        <w:t xml:space="preserve">lex fori. </w:t>
      </w:r>
      <w:r>
        <w:rPr>
          <w:rFonts w:ascii="Arial" w:hAnsi="Arial" w:cs="Arial"/>
          <w:color w:val="7B7B7B" w:themeColor="accent3" w:themeShade="BF"/>
          <w:sz w:val="22"/>
          <w:szCs w:val="22"/>
          <w:lang w:val="en-GB"/>
        </w:rPr>
        <w:t>This abides by the position in England as highlighted by Prof. Kristin Van Zwieten</w:t>
      </w:r>
      <w:r w:rsidR="008C360D">
        <w:rPr>
          <w:rFonts w:ascii="Arial" w:hAnsi="Arial" w:cs="Arial"/>
          <w:color w:val="7B7B7B" w:themeColor="accent3" w:themeShade="BF"/>
          <w:sz w:val="22"/>
          <w:szCs w:val="22"/>
          <w:lang w:val="en-GB"/>
        </w:rPr>
        <w:t xml:space="preserve">, </w:t>
      </w:r>
      <w:r w:rsidR="008C360D">
        <w:rPr>
          <w:rFonts w:ascii="Arial" w:hAnsi="Arial" w:cs="Arial"/>
          <w:i/>
          <w:iCs/>
          <w:color w:val="7B7B7B" w:themeColor="accent3" w:themeShade="BF"/>
          <w:sz w:val="22"/>
          <w:szCs w:val="22"/>
          <w:lang w:val="en-GB"/>
        </w:rPr>
        <w:t>Goode on the Principles of Corporate Insolvency Law, 5</w:t>
      </w:r>
      <w:r w:rsidR="008C360D" w:rsidRPr="008C360D">
        <w:rPr>
          <w:rFonts w:ascii="Arial" w:hAnsi="Arial" w:cs="Arial"/>
          <w:i/>
          <w:iCs/>
          <w:color w:val="7B7B7B" w:themeColor="accent3" w:themeShade="BF"/>
          <w:sz w:val="22"/>
          <w:szCs w:val="22"/>
          <w:vertAlign w:val="superscript"/>
          <w:lang w:val="en-GB"/>
        </w:rPr>
        <w:t>th</w:t>
      </w:r>
      <w:r w:rsidR="008C360D">
        <w:rPr>
          <w:rFonts w:ascii="Arial" w:hAnsi="Arial" w:cs="Arial"/>
          <w:i/>
          <w:iCs/>
          <w:color w:val="7B7B7B" w:themeColor="accent3" w:themeShade="BF"/>
          <w:sz w:val="22"/>
          <w:szCs w:val="22"/>
          <w:lang w:val="en-GB"/>
        </w:rPr>
        <w:t xml:space="preserve"> ed., p.897, para.16 – 03. </w:t>
      </w:r>
    </w:p>
    <w:p w14:paraId="39055384" w14:textId="77777777" w:rsidR="008C360D" w:rsidRDefault="008C360D" w:rsidP="0022799E">
      <w:pPr>
        <w:jc w:val="both"/>
        <w:rPr>
          <w:rFonts w:ascii="Arial" w:hAnsi="Arial" w:cs="Arial"/>
          <w:color w:val="7B7B7B" w:themeColor="accent3" w:themeShade="BF"/>
          <w:sz w:val="22"/>
          <w:szCs w:val="22"/>
          <w:lang w:val="en-GB"/>
        </w:rPr>
      </w:pPr>
    </w:p>
    <w:p w14:paraId="5904B361" w14:textId="49A8EEE8" w:rsidR="0077498C" w:rsidRDefault="008C360D" w:rsidP="008C36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are certain common principles in Uganda’s national law that may influence the approach to the resolution of cross – border insolvency problems, notably the collective nature of insolvency proceedings, pari passu distribution, the avoidance or deferment of liquidation where rescue, reorganisation or arrangements with creditors are likely to improve prospects for creditors, the principle of respect for the pre-insolvency entitlements such as the priority accorded to secured creditors, the conferment of preferential status on certain unsecured creditors notably the unpaid wages and taxes, among others, the rules by which the creditors are bound to a restructuring plan agreed by a prescribed majority, rules for the avoidance of transaction concluded in the run – up to collective insolvency proceedings which are detrimental to the general body of creditors and the absence of discrimination against foreign creditors although in Uganda, this would be dependant on the approach taken by the insolvency representatives and the courts of both jurisdictions where parallel proceedings have been commenced or on whether a particular State has been declared as reciprocating State by the responsible Minister.</w:t>
      </w:r>
    </w:p>
    <w:p w14:paraId="70E21EE8" w14:textId="2DC8A850" w:rsidR="008C360D" w:rsidRDefault="008C360D" w:rsidP="008C360D">
      <w:pPr>
        <w:jc w:val="both"/>
        <w:rPr>
          <w:rFonts w:ascii="Arial" w:hAnsi="Arial" w:cs="Arial"/>
          <w:color w:val="7B7B7B" w:themeColor="accent3" w:themeShade="BF"/>
          <w:sz w:val="22"/>
          <w:szCs w:val="22"/>
          <w:lang w:val="en-GB"/>
        </w:rPr>
      </w:pPr>
    </w:p>
    <w:p w14:paraId="05EDCC9F" w14:textId="72922E9A" w:rsidR="008C360D" w:rsidRPr="00BF1C6F" w:rsidRDefault="008C360D" w:rsidP="008C360D">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As such, the primary tools used by the Ugandan courts in dealing with the cross – border issues are common law, comity (to a limited extent), the local law, that is the Insolvency Act, 2011 and its 2013 regulations, the persuasive direction offered by the UNCITRAL Model Law and its legislative guide and well as the regulatory framework on the enforcement of foreign </w:t>
      </w:r>
      <w:r w:rsidR="005A08ED">
        <w:rPr>
          <w:rFonts w:ascii="Arial" w:hAnsi="Arial" w:cs="Arial"/>
          <w:color w:val="7B7B7B" w:themeColor="accent3" w:themeShade="BF"/>
          <w:sz w:val="22"/>
          <w:szCs w:val="22"/>
          <w:lang w:val="en-GB"/>
        </w:rPr>
        <w:t>judgments specifically the Foreign Judgments (Reciprocal Enforcement) Act Cap. 9 of the Laws of Uganda</w:t>
      </w:r>
      <w:r>
        <w:rPr>
          <w:rFonts w:ascii="Arial" w:hAnsi="Arial" w:cs="Arial"/>
          <w:color w:val="7B7B7B" w:themeColor="accent3" w:themeShade="BF"/>
          <w:sz w:val="22"/>
          <w:szCs w:val="22"/>
          <w:lang w:val="en-GB"/>
        </w:rPr>
        <w:t xml:space="preserve">. </w:t>
      </w: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E335" w14:textId="77777777" w:rsidR="00AC1C93" w:rsidRDefault="00AC1C93" w:rsidP="00241B44">
      <w:r>
        <w:separator/>
      </w:r>
    </w:p>
  </w:endnote>
  <w:endnote w:type="continuationSeparator" w:id="0">
    <w:p w14:paraId="7D33E940" w14:textId="77777777" w:rsidR="00AC1C93" w:rsidRDefault="00AC1C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D837004" w:rsidR="00AD6A7D" w:rsidRPr="00F44220" w:rsidRDefault="005A08ED" w:rsidP="00AD6A7D">
    <w:pPr>
      <w:pStyle w:val="Footer"/>
      <w:ind w:right="360"/>
      <w:rPr>
        <w:rFonts w:ascii="Arial" w:hAnsi="Arial" w:cs="Arial"/>
        <w:sz w:val="18"/>
        <w:szCs w:val="18"/>
      </w:rPr>
    </w:pPr>
    <w:r>
      <w:rPr>
        <w:rFonts w:ascii="Arial" w:hAnsi="Arial" w:cs="Arial"/>
        <w:sz w:val="18"/>
        <w:szCs w:val="18"/>
      </w:rPr>
      <w:t>202122-462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3647" w14:textId="77777777" w:rsidR="00AC1C93" w:rsidRDefault="00AC1C93" w:rsidP="00241B44">
      <w:r>
        <w:separator/>
      </w:r>
    </w:p>
  </w:footnote>
  <w:footnote w:type="continuationSeparator" w:id="0">
    <w:p w14:paraId="148D6938" w14:textId="77777777" w:rsidR="00AC1C93" w:rsidRDefault="00AC1C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1552D0"/>
    <w:multiLevelType w:val="hybridMultilevel"/>
    <w:tmpl w:val="AA98F988"/>
    <w:lvl w:ilvl="0" w:tplc="3A065D24">
      <w:start w:val="1"/>
      <w:numFmt w:val="decimal"/>
      <w:lvlText w:val="%1."/>
      <w:lvlJc w:val="left"/>
      <w:pPr>
        <w:ind w:left="720" w:hanging="360"/>
      </w:pPr>
      <w:rPr>
        <w:rFonts w:hint="default"/>
        <w:color w:val="7B7B7B" w:themeColor="accent3" w:themeShade="BF"/>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272CF"/>
    <w:multiLevelType w:val="hybridMultilevel"/>
    <w:tmpl w:val="09A0801C"/>
    <w:lvl w:ilvl="0" w:tplc="10000017">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40D01C52"/>
    <w:multiLevelType w:val="hybridMultilevel"/>
    <w:tmpl w:val="7344746E"/>
    <w:lvl w:ilvl="0" w:tplc="10000017">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BD62510"/>
    <w:multiLevelType w:val="hybridMultilevel"/>
    <w:tmpl w:val="71486C26"/>
    <w:lvl w:ilvl="0" w:tplc="D60E5E3A">
      <w:start w:val="1"/>
      <w:numFmt w:val="lowerLetter"/>
      <w:lvlText w:val="%1)"/>
      <w:lvlJc w:val="left"/>
      <w:pPr>
        <w:ind w:left="720" w:hanging="360"/>
      </w:pPr>
      <w:rPr>
        <w:rFonts w:hint="default"/>
        <w:color w:val="7B7B7B" w:themeColor="accent3" w:themeShade="BF"/>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E7246"/>
    <w:multiLevelType w:val="hybridMultilevel"/>
    <w:tmpl w:val="808E701C"/>
    <w:lvl w:ilvl="0" w:tplc="08807664">
      <w:start w:val="1"/>
      <w:numFmt w:val="lowerLetter"/>
      <w:lvlText w:val="%1)"/>
      <w:lvlJc w:val="left"/>
      <w:pPr>
        <w:ind w:left="720" w:hanging="360"/>
      </w:pPr>
      <w:rPr>
        <w:rFonts w:hint="default"/>
        <w:color w:val="7B7B7B" w:themeColor="accent3" w:themeShade="BF"/>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45271"/>
    <w:multiLevelType w:val="hybridMultilevel"/>
    <w:tmpl w:val="89B8D18A"/>
    <w:lvl w:ilvl="0" w:tplc="4CD85884">
      <w:start w:val="1"/>
      <w:numFmt w:val="lowerLetter"/>
      <w:lvlText w:val="%1)"/>
      <w:lvlJc w:val="left"/>
      <w:pPr>
        <w:ind w:left="720" w:hanging="360"/>
      </w:pPr>
      <w:rPr>
        <w:rFonts w:hint="default"/>
        <w:b/>
        <w:bCs/>
        <w:color w:val="767171" w:themeColor="background2" w:themeShade="8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4"/>
  </w:num>
  <w:num w:numId="3">
    <w:abstractNumId w:val="6"/>
  </w:num>
  <w:num w:numId="4">
    <w:abstractNumId w:val="3"/>
  </w:num>
  <w:num w:numId="5">
    <w:abstractNumId w:val="9"/>
  </w:num>
  <w:num w:numId="6">
    <w:abstractNumId w:val="18"/>
  </w:num>
  <w:num w:numId="7">
    <w:abstractNumId w:val="26"/>
  </w:num>
  <w:num w:numId="8">
    <w:abstractNumId w:val="17"/>
  </w:num>
  <w:num w:numId="9">
    <w:abstractNumId w:val="5"/>
  </w:num>
  <w:num w:numId="10">
    <w:abstractNumId w:val="8"/>
  </w:num>
  <w:num w:numId="11">
    <w:abstractNumId w:val="7"/>
  </w:num>
  <w:num w:numId="12">
    <w:abstractNumId w:val="4"/>
  </w:num>
  <w:num w:numId="13">
    <w:abstractNumId w:val="15"/>
  </w:num>
  <w:num w:numId="14">
    <w:abstractNumId w:val="0"/>
  </w:num>
  <w:num w:numId="15">
    <w:abstractNumId w:val="2"/>
  </w:num>
  <w:num w:numId="16">
    <w:abstractNumId w:val="16"/>
  </w:num>
  <w:num w:numId="17">
    <w:abstractNumId w:val="13"/>
  </w:num>
  <w:num w:numId="18">
    <w:abstractNumId w:val="23"/>
  </w:num>
  <w:num w:numId="19">
    <w:abstractNumId w:val="19"/>
  </w:num>
  <w:num w:numId="20">
    <w:abstractNumId w:val="27"/>
  </w:num>
  <w:num w:numId="21">
    <w:abstractNumId w:val="20"/>
  </w:num>
  <w:num w:numId="22">
    <w:abstractNumId w:val="12"/>
  </w:num>
  <w:num w:numId="23">
    <w:abstractNumId w:val="25"/>
  </w:num>
  <w:num w:numId="24">
    <w:abstractNumId w:val="22"/>
  </w:num>
  <w:num w:numId="25">
    <w:abstractNumId w:val="14"/>
  </w:num>
  <w:num w:numId="26">
    <w:abstractNumId w:val="1"/>
  </w:num>
  <w:num w:numId="27">
    <w:abstractNumId w:val="10"/>
  </w:num>
  <w:num w:numId="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xNLawNLI0NTEyNDVR0lEKTi0uzszPAykwrgUAUo2iTCwAAAA="/>
  </w:docVars>
  <w:rsids>
    <w:rsidRoot w:val="00045088"/>
    <w:rsid w:val="00010BA0"/>
    <w:rsid w:val="000250C7"/>
    <w:rsid w:val="00027A3A"/>
    <w:rsid w:val="00037621"/>
    <w:rsid w:val="00044D46"/>
    <w:rsid w:val="00045088"/>
    <w:rsid w:val="00045904"/>
    <w:rsid w:val="00055893"/>
    <w:rsid w:val="00056D99"/>
    <w:rsid w:val="00065166"/>
    <w:rsid w:val="00082609"/>
    <w:rsid w:val="000851CC"/>
    <w:rsid w:val="000852A0"/>
    <w:rsid w:val="00093BE8"/>
    <w:rsid w:val="000A68ED"/>
    <w:rsid w:val="000B158A"/>
    <w:rsid w:val="000B5FF1"/>
    <w:rsid w:val="000B609F"/>
    <w:rsid w:val="000D16C3"/>
    <w:rsid w:val="000D55A8"/>
    <w:rsid w:val="000E4841"/>
    <w:rsid w:val="000F1677"/>
    <w:rsid w:val="000F3D6C"/>
    <w:rsid w:val="00101707"/>
    <w:rsid w:val="00110DA3"/>
    <w:rsid w:val="00111860"/>
    <w:rsid w:val="0011473D"/>
    <w:rsid w:val="00115C85"/>
    <w:rsid w:val="00123661"/>
    <w:rsid w:val="00123855"/>
    <w:rsid w:val="00126A4D"/>
    <w:rsid w:val="0014622C"/>
    <w:rsid w:val="00152348"/>
    <w:rsid w:val="0015456D"/>
    <w:rsid w:val="00156881"/>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2799E"/>
    <w:rsid w:val="00241B44"/>
    <w:rsid w:val="00245C5E"/>
    <w:rsid w:val="00245EFB"/>
    <w:rsid w:val="00262379"/>
    <w:rsid w:val="0026515D"/>
    <w:rsid w:val="002668D3"/>
    <w:rsid w:val="002672CE"/>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D6E7A"/>
    <w:rsid w:val="003E0B16"/>
    <w:rsid w:val="003E67D1"/>
    <w:rsid w:val="003F56BB"/>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76861"/>
    <w:rsid w:val="005833D0"/>
    <w:rsid w:val="005846F3"/>
    <w:rsid w:val="0058622F"/>
    <w:rsid w:val="00592F82"/>
    <w:rsid w:val="005A08ED"/>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4E84"/>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0455"/>
    <w:rsid w:val="00764DB0"/>
    <w:rsid w:val="0076764D"/>
    <w:rsid w:val="0077498C"/>
    <w:rsid w:val="00784128"/>
    <w:rsid w:val="00793173"/>
    <w:rsid w:val="007C1459"/>
    <w:rsid w:val="007C1FCC"/>
    <w:rsid w:val="007C6201"/>
    <w:rsid w:val="007D7C92"/>
    <w:rsid w:val="007E1154"/>
    <w:rsid w:val="007F41F8"/>
    <w:rsid w:val="007F45F1"/>
    <w:rsid w:val="007F714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360D"/>
    <w:rsid w:val="008C66E0"/>
    <w:rsid w:val="008E3339"/>
    <w:rsid w:val="008F20FC"/>
    <w:rsid w:val="008F6301"/>
    <w:rsid w:val="00905A43"/>
    <w:rsid w:val="00912C79"/>
    <w:rsid w:val="00942123"/>
    <w:rsid w:val="009450B7"/>
    <w:rsid w:val="0095207B"/>
    <w:rsid w:val="00962045"/>
    <w:rsid w:val="00991428"/>
    <w:rsid w:val="00992676"/>
    <w:rsid w:val="009B0723"/>
    <w:rsid w:val="009B07AD"/>
    <w:rsid w:val="009B0883"/>
    <w:rsid w:val="009B15E2"/>
    <w:rsid w:val="009B770F"/>
    <w:rsid w:val="009C0B8E"/>
    <w:rsid w:val="009C1BC8"/>
    <w:rsid w:val="009C2442"/>
    <w:rsid w:val="009D0811"/>
    <w:rsid w:val="009D0EE1"/>
    <w:rsid w:val="009E1027"/>
    <w:rsid w:val="009E2AEB"/>
    <w:rsid w:val="009E2E27"/>
    <w:rsid w:val="009E4DE3"/>
    <w:rsid w:val="00A005FC"/>
    <w:rsid w:val="00A047EE"/>
    <w:rsid w:val="00A170E0"/>
    <w:rsid w:val="00A2274A"/>
    <w:rsid w:val="00A235B7"/>
    <w:rsid w:val="00A407EF"/>
    <w:rsid w:val="00A458BE"/>
    <w:rsid w:val="00A46B4C"/>
    <w:rsid w:val="00A5117B"/>
    <w:rsid w:val="00A54909"/>
    <w:rsid w:val="00A55600"/>
    <w:rsid w:val="00A60074"/>
    <w:rsid w:val="00A6627C"/>
    <w:rsid w:val="00A71019"/>
    <w:rsid w:val="00A81029"/>
    <w:rsid w:val="00A83A2F"/>
    <w:rsid w:val="00A96489"/>
    <w:rsid w:val="00A97725"/>
    <w:rsid w:val="00AB685C"/>
    <w:rsid w:val="00AB6C2D"/>
    <w:rsid w:val="00AC1C93"/>
    <w:rsid w:val="00AC3839"/>
    <w:rsid w:val="00AC7082"/>
    <w:rsid w:val="00AD6A7D"/>
    <w:rsid w:val="00AF228E"/>
    <w:rsid w:val="00B14819"/>
    <w:rsid w:val="00B17AA9"/>
    <w:rsid w:val="00B400D8"/>
    <w:rsid w:val="00B72AE1"/>
    <w:rsid w:val="00B736DF"/>
    <w:rsid w:val="00B74FBD"/>
    <w:rsid w:val="00B82586"/>
    <w:rsid w:val="00B86DB1"/>
    <w:rsid w:val="00B87869"/>
    <w:rsid w:val="00BA5510"/>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CF7782"/>
    <w:rsid w:val="00D104E4"/>
    <w:rsid w:val="00D148DC"/>
    <w:rsid w:val="00D17FDC"/>
    <w:rsid w:val="00D4595C"/>
    <w:rsid w:val="00D63EFD"/>
    <w:rsid w:val="00D6604F"/>
    <w:rsid w:val="00D84752"/>
    <w:rsid w:val="00D86B3B"/>
    <w:rsid w:val="00D8748A"/>
    <w:rsid w:val="00D93196"/>
    <w:rsid w:val="00D964F2"/>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55E6"/>
    <w:rsid w:val="00E07C5A"/>
    <w:rsid w:val="00E15BA9"/>
    <w:rsid w:val="00E26E19"/>
    <w:rsid w:val="00E450A4"/>
    <w:rsid w:val="00E506BE"/>
    <w:rsid w:val="00E55547"/>
    <w:rsid w:val="00E6302B"/>
    <w:rsid w:val="00E6452F"/>
    <w:rsid w:val="00E64F45"/>
    <w:rsid w:val="00E6742D"/>
    <w:rsid w:val="00E71CB0"/>
    <w:rsid w:val="00E77C3D"/>
    <w:rsid w:val="00E847E1"/>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36C8B"/>
    <w:rsid w:val="00F44220"/>
    <w:rsid w:val="00F5524B"/>
    <w:rsid w:val="00F61DD2"/>
    <w:rsid w:val="00F66AFF"/>
    <w:rsid w:val="00F71433"/>
    <w:rsid w:val="00F94EF4"/>
    <w:rsid w:val="00F97C5B"/>
    <w:rsid w:val="00FA19FD"/>
    <w:rsid w:val="00FA3D50"/>
    <w:rsid w:val="00FA3D5F"/>
    <w:rsid w:val="00FC374A"/>
    <w:rsid w:val="00FC7B47"/>
    <w:rsid w:val="00FD035C"/>
    <w:rsid w:val="00FD1A35"/>
    <w:rsid w:val="00FD36C5"/>
    <w:rsid w:val="00FD6310"/>
    <w:rsid w:val="00FD7C7B"/>
    <w:rsid w:val="00FE1D12"/>
    <w:rsid w:val="00FE2122"/>
    <w:rsid w:val="00FE253A"/>
    <w:rsid w:val="00FE2A86"/>
    <w:rsid w:val="00FE7BC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Kasami Paul</cp:lastModifiedBy>
  <cp:revision>3</cp:revision>
  <cp:lastPrinted>2019-09-04T15:45:00Z</cp:lastPrinted>
  <dcterms:created xsi:type="dcterms:W3CDTF">2021-10-14T08:14:00Z</dcterms:created>
  <dcterms:modified xsi:type="dcterms:W3CDTF">2021-10-14T08:18:00Z</dcterms:modified>
</cp:coreProperties>
</file>