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0450B6" w:rsidRDefault="00B736DF" w:rsidP="009E1027">
      <w:pPr>
        <w:pStyle w:val="ListParagraph"/>
        <w:numPr>
          <w:ilvl w:val="0"/>
          <w:numId w:val="12"/>
        </w:numPr>
        <w:ind w:left="426"/>
        <w:jc w:val="both"/>
        <w:rPr>
          <w:rFonts w:ascii="Arial" w:hAnsi="Arial" w:cs="Arial"/>
          <w:sz w:val="22"/>
          <w:szCs w:val="22"/>
          <w:highlight w:val="yellow"/>
          <w:lang w:val="en-GB"/>
        </w:rPr>
      </w:pPr>
      <w:r w:rsidRPr="000450B6">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0450B6" w:rsidRDefault="00161F1B" w:rsidP="009E1027">
      <w:pPr>
        <w:pStyle w:val="ListParagraph"/>
        <w:numPr>
          <w:ilvl w:val="0"/>
          <w:numId w:val="13"/>
        </w:numPr>
        <w:ind w:left="426"/>
        <w:jc w:val="both"/>
        <w:rPr>
          <w:rFonts w:ascii="Arial" w:hAnsi="Arial" w:cs="Arial"/>
          <w:sz w:val="22"/>
          <w:szCs w:val="22"/>
          <w:highlight w:val="yellow"/>
          <w:lang w:val="en-GB"/>
        </w:rPr>
      </w:pPr>
      <w:r w:rsidRPr="000450B6">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0450B6" w:rsidRDefault="009E2E27" w:rsidP="008031A7">
      <w:pPr>
        <w:pStyle w:val="ListParagraph"/>
        <w:numPr>
          <w:ilvl w:val="0"/>
          <w:numId w:val="14"/>
        </w:numPr>
        <w:ind w:left="426"/>
        <w:jc w:val="both"/>
        <w:rPr>
          <w:rFonts w:ascii="Arial" w:hAnsi="Arial" w:cs="Arial"/>
          <w:sz w:val="22"/>
          <w:szCs w:val="22"/>
          <w:highlight w:val="yellow"/>
          <w:lang w:val="en-GB"/>
        </w:rPr>
      </w:pPr>
      <w:r w:rsidRPr="000450B6">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2D5816" w:rsidRDefault="009E2E27" w:rsidP="008031A7">
      <w:pPr>
        <w:pStyle w:val="ListParagraph"/>
        <w:numPr>
          <w:ilvl w:val="0"/>
          <w:numId w:val="15"/>
        </w:numPr>
        <w:ind w:left="426"/>
        <w:jc w:val="both"/>
        <w:rPr>
          <w:rFonts w:ascii="Arial" w:hAnsi="Arial" w:cs="Arial"/>
          <w:sz w:val="22"/>
          <w:szCs w:val="22"/>
          <w:highlight w:val="yellow"/>
          <w:lang w:val="en-GB"/>
        </w:rPr>
      </w:pPr>
      <w:r w:rsidRPr="002D5816">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581414" w:rsidRDefault="00A235B7" w:rsidP="006D01C2">
      <w:pPr>
        <w:pStyle w:val="ListParagraph"/>
        <w:numPr>
          <w:ilvl w:val="0"/>
          <w:numId w:val="16"/>
        </w:numPr>
        <w:ind w:left="426"/>
        <w:jc w:val="both"/>
        <w:rPr>
          <w:rFonts w:ascii="Arial" w:hAnsi="Arial" w:cs="Arial"/>
          <w:sz w:val="22"/>
          <w:szCs w:val="22"/>
          <w:highlight w:val="yellow"/>
          <w:lang w:val="en-GB"/>
        </w:rPr>
      </w:pPr>
      <w:r w:rsidRPr="00581414">
        <w:rPr>
          <w:rFonts w:ascii="Arial" w:hAnsi="Arial" w:cs="Arial"/>
          <w:sz w:val="22"/>
          <w:szCs w:val="22"/>
          <w:highlight w:val="yellow"/>
          <w:lang w:val="en-GB"/>
        </w:rPr>
        <w:t>The statement</w:t>
      </w:r>
      <w:r w:rsidR="0037465A" w:rsidRPr="00581414">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9C64A7"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9C64A7">
        <w:rPr>
          <w:rFonts w:ascii="Arial" w:eastAsiaTheme="minorHAnsi" w:hAnsi="Arial" w:cs="Arial"/>
          <w:sz w:val="22"/>
          <w:szCs w:val="22"/>
          <w:highlight w:val="yellow"/>
          <w:lang w:val="en-GB"/>
        </w:rPr>
        <w:t>Public International Law</w:t>
      </w:r>
      <w:r w:rsidR="00991428" w:rsidRPr="009C64A7">
        <w:rPr>
          <w:rFonts w:ascii="Arial" w:eastAsiaTheme="minorHAnsi" w:hAnsi="Arial" w:cs="Arial"/>
          <w:sz w:val="22"/>
          <w:szCs w:val="22"/>
          <w:highlight w:val="yellow"/>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9C64A7" w:rsidRDefault="00CB2CBB" w:rsidP="006D01C2">
      <w:pPr>
        <w:pStyle w:val="ListParagraph"/>
        <w:numPr>
          <w:ilvl w:val="0"/>
          <w:numId w:val="17"/>
        </w:numPr>
        <w:ind w:left="426"/>
        <w:jc w:val="both"/>
        <w:rPr>
          <w:rFonts w:ascii="Arial" w:eastAsiaTheme="minorHAnsi" w:hAnsi="Arial" w:cs="Arial"/>
          <w:sz w:val="22"/>
          <w:szCs w:val="22"/>
          <w:lang w:val="en-GB"/>
        </w:rPr>
      </w:pPr>
      <w:r w:rsidRPr="009C64A7">
        <w:rPr>
          <w:rFonts w:ascii="Arial" w:eastAsiaTheme="minorHAnsi" w:hAnsi="Arial" w:cs="Arial"/>
          <w:sz w:val="22"/>
          <w:szCs w:val="22"/>
          <w:lang w:val="en-GB"/>
        </w:rPr>
        <w:t>Private International Law</w:t>
      </w:r>
      <w:r w:rsidR="00991428" w:rsidRPr="009C64A7">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585090">
        <w:rPr>
          <w:rFonts w:ascii="Arial" w:hAnsi="Arial" w:cs="Arial"/>
          <w:sz w:val="22"/>
          <w:szCs w:val="22"/>
          <w:highlight w:val="yellow"/>
          <w:lang w:val="en-GB"/>
        </w:rPr>
        <w:t>UNCITRAL Model Law on Cross-border Insolvency (1997)</w:t>
      </w:r>
      <w:r w:rsidR="00912C79" w:rsidRPr="00585090">
        <w:rPr>
          <w:rFonts w:ascii="Arial" w:hAnsi="Arial" w:cs="Arial"/>
          <w:sz w:val="22"/>
          <w:szCs w:val="22"/>
          <w:highlight w:val="yellow"/>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585090"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585090">
        <w:rPr>
          <w:rFonts w:ascii="Arial" w:hAnsi="Arial" w:cs="Arial"/>
          <w:sz w:val="22"/>
          <w:szCs w:val="22"/>
          <w:highlight w:val="yellow"/>
          <w:lang w:val="en-GB"/>
        </w:rPr>
        <w:t>Havana Convention on Private International Law (1928)</w:t>
      </w:r>
      <w:r w:rsidRPr="00585090">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centre of the debtor’s main interests</w:t>
      </w:r>
      <w:r w:rsidR="006D01C2" w:rsidRPr="00BF1C6F">
        <w:rPr>
          <w:rFonts w:ascii="Arial" w:hAnsi="Arial" w:cs="Arial"/>
          <w:sz w:val="22"/>
          <w:szCs w:val="22"/>
          <w:lang w:val="en-GB"/>
        </w:rPr>
        <w:t>”</w:t>
      </w:r>
      <w:r w:rsidRPr="00BF1C6F">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822FB1">
        <w:rPr>
          <w:rFonts w:ascii="Arial" w:hAnsi="Arial" w:cs="Arial"/>
          <w:sz w:val="22"/>
          <w:szCs w:val="22"/>
          <w:highlight w:val="yellow"/>
          <w:lang w:val="en-GB"/>
        </w:rPr>
        <w:lastRenderedPageBreak/>
        <w:t xml:space="preserve">A centralised insolvency </w:t>
      </w:r>
      <w:proofErr w:type="gramStart"/>
      <w:r w:rsidRPr="00822FB1">
        <w:rPr>
          <w:rFonts w:ascii="Arial" w:hAnsi="Arial" w:cs="Arial"/>
          <w:sz w:val="22"/>
          <w:szCs w:val="22"/>
          <w:highlight w:val="yellow"/>
          <w:lang w:val="en-GB"/>
        </w:rPr>
        <w:t>register</w:t>
      </w:r>
      <w:proofErr w:type="gramEnd"/>
      <w:r w:rsidRPr="00822FB1">
        <w:rPr>
          <w:rFonts w:ascii="Arial" w:hAnsi="Arial" w:cs="Arial"/>
          <w:sz w:val="22"/>
          <w:szCs w:val="22"/>
          <w:highlight w:val="yellow"/>
          <w:lang w:val="en-GB"/>
        </w:rPr>
        <w:t xml:space="preserve"> of insolvency proceedings opened in member states</w:t>
      </w:r>
      <w:r w:rsidR="003A2F8D" w:rsidRPr="00822FB1">
        <w:rPr>
          <w:rFonts w:ascii="Arial" w:hAnsi="Arial" w:cs="Arial"/>
          <w:sz w:val="22"/>
          <w:szCs w:val="22"/>
          <w:highlight w:val="yellow"/>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822FB1"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822FB1">
        <w:rPr>
          <w:rFonts w:ascii="Arial" w:eastAsiaTheme="minorHAnsi" w:hAnsi="Arial" w:cs="Arial"/>
          <w:sz w:val="22"/>
          <w:szCs w:val="22"/>
          <w:highlight w:val="yellow"/>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22C610C9" w14:textId="4FF0F9BD" w:rsidR="00DE03AF" w:rsidRDefault="00DE03AF" w:rsidP="00C053F7">
      <w:pPr>
        <w:jc w:val="both"/>
        <w:rPr>
          <w:rFonts w:ascii="Arial" w:hAnsi="Arial" w:cs="Arial"/>
          <w:sz w:val="22"/>
          <w:szCs w:val="22"/>
          <w:lang w:val="en-GB"/>
        </w:rPr>
      </w:pPr>
    </w:p>
    <w:p w14:paraId="6AA9B341" w14:textId="3C86A515" w:rsidR="00822FB1" w:rsidRPr="00BF1C6F" w:rsidRDefault="00822FB1" w:rsidP="00C053F7">
      <w:pPr>
        <w:jc w:val="both"/>
        <w:rPr>
          <w:rFonts w:ascii="Arial" w:hAnsi="Arial" w:cs="Arial"/>
          <w:sz w:val="22"/>
          <w:szCs w:val="22"/>
          <w:lang w:val="en-GB"/>
        </w:rPr>
      </w:pPr>
      <w:r>
        <w:rPr>
          <w:rFonts w:ascii="Arial" w:hAnsi="Arial" w:cs="Arial"/>
          <w:sz w:val="22"/>
          <w:szCs w:val="22"/>
          <w:lang w:val="en-GB"/>
        </w:rPr>
        <w:t xml:space="preserve">There is no set of uniform insolvency law that is applied across the world.  International insolvency law refers to situations in which an insolvency requires input from more than one legal system, so that two or more legal systems (which may conflict) must be applied and parsed through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accord relief to the parties. </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039E27B5" w14:textId="1B26CDA3" w:rsidR="00C82D87" w:rsidRDefault="00C82D87" w:rsidP="00C053F7">
      <w:pPr>
        <w:ind w:left="720" w:hanging="720"/>
        <w:jc w:val="both"/>
        <w:rPr>
          <w:rFonts w:ascii="Arial" w:hAnsi="Arial" w:cs="Arial"/>
          <w:sz w:val="22"/>
          <w:szCs w:val="22"/>
          <w:lang w:val="en-GB"/>
        </w:rPr>
      </w:pPr>
    </w:p>
    <w:p w14:paraId="3AABAEF9" w14:textId="31F20E0D" w:rsidR="00581414" w:rsidRDefault="00581414" w:rsidP="00C053F7">
      <w:pPr>
        <w:ind w:left="720" w:hanging="720"/>
        <w:jc w:val="both"/>
        <w:rPr>
          <w:rFonts w:ascii="Arial" w:hAnsi="Arial" w:cs="Arial"/>
          <w:sz w:val="22"/>
          <w:szCs w:val="22"/>
          <w:lang w:val="en-GB"/>
        </w:rPr>
      </w:pPr>
      <w:r>
        <w:rPr>
          <w:rFonts w:ascii="Arial" w:hAnsi="Arial" w:cs="Arial"/>
          <w:sz w:val="22"/>
          <w:szCs w:val="22"/>
          <w:lang w:val="en-GB"/>
        </w:rPr>
        <w:t xml:space="preserve">The two concepts refer to different approaches regarding which laws should be applied in the context of insolvency proceedings.  Universality refers to the approach whereby there is a ‘centre of main interest,’ </w:t>
      </w:r>
      <w:proofErr w:type="gramStart"/>
      <w:r>
        <w:rPr>
          <w:rFonts w:ascii="Arial" w:hAnsi="Arial" w:cs="Arial"/>
          <w:sz w:val="22"/>
          <w:szCs w:val="22"/>
          <w:lang w:val="en-GB"/>
        </w:rPr>
        <w:t>i.e.</w:t>
      </w:r>
      <w:proofErr w:type="gramEnd"/>
      <w:r>
        <w:rPr>
          <w:rFonts w:ascii="Arial" w:hAnsi="Arial" w:cs="Arial"/>
          <w:sz w:val="22"/>
          <w:szCs w:val="22"/>
          <w:lang w:val="en-GB"/>
        </w:rPr>
        <w:t xml:space="preserve"> where the insolvent entity is based and where the central insolvency proceeding will take place.  By this approach, the law of only that place, the centre of main interest, will govern.  In contrast, territoriality means that insolvency proceedings may be opened in any state in which the insolvent entity does business.  By territoriality, the local laws of each state will apply to proceedings in </w:t>
      </w:r>
      <w:r w:rsidR="002E49F0">
        <w:rPr>
          <w:rFonts w:ascii="Arial" w:hAnsi="Arial" w:cs="Arial"/>
          <w:sz w:val="22"/>
          <w:szCs w:val="22"/>
          <w:lang w:val="en-GB"/>
        </w:rPr>
        <w:t xml:space="preserve">that state.  </w:t>
      </w:r>
    </w:p>
    <w:p w14:paraId="2E11DF0B" w14:textId="7EA6660F" w:rsidR="002E49F0" w:rsidRDefault="002E49F0" w:rsidP="00C053F7">
      <w:pPr>
        <w:ind w:left="720" w:hanging="720"/>
        <w:jc w:val="both"/>
        <w:rPr>
          <w:rFonts w:ascii="Arial" w:hAnsi="Arial" w:cs="Arial"/>
          <w:sz w:val="22"/>
          <w:szCs w:val="22"/>
          <w:lang w:val="en-GB"/>
        </w:rPr>
      </w:pPr>
    </w:p>
    <w:p w14:paraId="50A64F13" w14:textId="3DCBA075" w:rsidR="002E49F0" w:rsidRDefault="002E49F0" w:rsidP="00C053F7">
      <w:pPr>
        <w:ind w:left="720" w:hanging="720"/>
        <w:jc w:val="both"/>
        <w:rPr>
          <w:rFonts w:ascii="Arial" w:hAnsi="Arial" w:cs="Arial"/>
          <w:sz w:val="22"/>
          <w:szCs w:val="22"/>
          <w:lang w:val="en-GB"/>
        </w:rPr>
      </w:pPr>
      <w:r>
        <w:rPr>
          <w:rFonts w:ascii="Arial" w:hAnsi="Arial" w:cs="Arial"/>
          <w:sz w:val="22"/>
          <w:szCs w:val="22"/>
          <w:lang w:val="en-GB"/>
        </w:rPr>
        <w:t xml:space="preserve">In the middle, there is a modified universality approach, whereby there is a centre of main interest supplemented by other proceedings.  </w:t>
      </w:r>
    </w:p>
    <w:p w14:paraId="47D76DF6" w14:textId="2EA25ED2" w:rsidR="00822FB1" w:rsidRDefault="00822FB1" w:rsidP="00C053F7">
      <w:pPr>
        <w:ind w:left="720" w:hanging="720"/>
        <w:jc w:val="both"/>
        <w:rPr>
          <w:rFonts w:ascii="Arial" w:hAnsi="Arial" w:cs="Arial"/>
          <w:sz w:val="22"/>
          <w:szCs w:val="22"/>
          <w:lang w:val="en-GB"/>
        </w:rPr>
      </w:pPr>
    </w:p>
    <w:p w14:paraId="261C59B6" w14:textId="77777777" w:rsidR="00822FB1" w:rsidRPr="00BF1C6F" w:rsidRDefault="00822FB1"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lastRenderedPageBreak/>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1477F664" w:rsidR="00C82D87"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5934130C" w14:textId="77777777" w:rsidR="00822FB1" w:rsidRPr="00BF1C6F" w:rsidRDefault="00822FB1" w:rsidP="00C053F7">
      <w:pPr>
        <w:jc w:val="both"/>
        <w:rPr>
          <w:rFonts w:ascii="Arial" w:hAnsi="Arial" w:cs="Arial"/>
          <w:sz w:val="22"/>
          <w:szCs w:val="22"/>
          <w:lang w:val="en-GB"/>
        </w:rPr>
      </w:pPr>
    </w:p>
    <w:p w14:paraId="572227E7" w14:textId="60DF231A" w:rsidR="0045683E" w:rsidRDefault="00822FB1" w:rsidP="00C053F7">
      <w:pPr>
        <w:jc w:val="both"/>
        <w:rPr>
          <w:rFonts w:ascii="Arial" w:hAnsi="Arial" w:cs="Arial"/>
          <w:sz w:val="22"/>
          <w:szCs w:val="22"/>
          <w:lang w:val="en-GB"/>
        </w:rPr>
      </w:pPr>
      <w:r>
        <w:rPr>
          <w:rFonts w:ascii="Arial" w:hAnsi="Arial" w:cs="Arial"/>
          <w:sz w:val="22"/>
          <w:szCs w:val="22"/>
          <w:lang w:val="en-GB"/>
        </w:rPr>
        <w:t xml:space="preserve">(1) </w:t>
      </w:r>
      <w:r w:rsidR="001D4DA8">
        <w:rPr>
          <w:rFonts w:ascii="Arial" w:hAnsi="Arial" w:cs="Arial"/>
          <w:sz w:val="22"/>
          <w:szCs w:val="22"/>
          <w:lang w:val="en-GB"/>
        </w:rPr>
        <w:t xml:space="preserve">Bahrain and Dubai have adopted the UNCITRAL model law.  </w:t>
      </w:r>
    </w:p>
    <w:p w14:paraId="0964EEB3" w14:textId="50C4ABC0" w:rsidR="00530159" w:rsidRDefault="00822FB1" w:rsidP="00C053F7">
      <w:pPr>
        <w:jc w:val="both"/>
        <w:rPr>
          <w:rFonts w:ascii="Arial" w:hAnsi="Arial" w:cs="Arial"/>
          <w:sz w:val="22"/>
          <w:szCs w:val="22"/>
          <w:lang w:val="en-GB"/>
        </w:rPr>
      </w:pPr>
      <w:r>
        <w:rPr>
          <w:rFonts w:ascii="Arial" w:hAnsi="Arial" w:cs="Arial"/>
          <w:sz w:val="22"/>
          <w:szCs w:val="22"/>
          <w:lang w:val="en-GB"/>
        </w:rPr>
        <w:t xml:space="preserve">(2) In 2009, several entities launched a survey to compare insolvency systems in the Middle East, </w:t>
      </w:r>
      <w:r w:rsidR="00530159">
        <w:rPr>
          <w:rFonts w:ascii="Arial" w:hAnsi="Arial" w:cs="Arial"/>
          <w:sz w:val="22"/>
          <w:szCs w:val="22"/>
          <w:lang w:val="en-GB"/>
        </w:rPr>
        <w:t xml:space="preserve">based on the World Bank’s Principles for Effective Insolvency and Creditor Rights </w:t>
      </w:r>
      <w:proofErr w:type="spellStart"/>
      <w:r w:rsidR="00530159">
        <w:rPr>
          <w:rFonts w:ascii="Arial" w:hAnsi="Arial" w:cs="Arial"/>
          <w:sz w:val="22"/>
          <w:szCs w:val="22"/>
          <w:lang w:val="en-GB"/>
        </w:rPr>
        <w:t>Sytems</w:t>
      </w:r>
      <w:proofErr w:type="spellEnd"/>
      <w:r w:rsidR="00530159">
        <w:rPr>
          <w:rFonts w:ascii="Arial" w:hAnsi="Arial" w:cs="Arial"/>
          <w:sz w:val="22"/>
          <w:szCs w:val="22"/>
          <w:lang w:val="en-GB"/>
        </w:rPr>
        <w:t>.</w:t>
      </w:r>
    </w:p>
    <w:p w14:paraId="23FDD7FE" w14:textId="793A9129" w:rsidR="00530159" w:rsidRPr="00BF1C6F" w:rsidRDefault="00530159" w:rsidP="00C053F7">
      <w:pPr>
        <w:jc w:val="both"/>
        <w:rPr>
          <w:rFonts w:ascii="Arial" w:hAnsi="Arial" w:cs="Arial"/>
          <w:sz w:val="22"/>
          <w:szCs w:val="22"/>
          <w:lang w:val="en-GB"/>
        </w:rPr>
      </w:pPr>
      <w:r>
        <w:rPr>
          <w:rFonts w:ascii="Arial" w:hAnsi="Arial" w:cs="Arial"/>
          <w:sz w:val="22"/>
          <w:szCs w:val="22"/>
          <w:lang w:val="en-GB"/>
        </w:rPr>
        <w:t xml:space="preserve">(3) The UAE and Saudi Araba have both recently reformed their domestic insolvency laws. </w:t>
      </w:r>
    </w:p>
    <w:p w14:paraId="383B5930" w14:textId="77777777" w:rsidR="00C550C8" w:rsidRPr="00BF1C6F" w:rsidRDefault="00C550C8" w:rsidP="00C053F7">
      <w:pPr>
        <w:jc w:val="both"/>
        <w:rPr>
          <w:rFonts w:ascii="Arial" w:hAnsi="Arial" w:cs="Arial"/>
          <w:sz w:val="22"/>
          <w:szCs w:val="22"/>
          <w:lang w:val="en-GB"/>
        </w:rPr>
      </w:pPr>
    </w:p>
    <w:p w14:paraId="608DD0BD" w14:textId="4CB41EDD" w:rsidR="00286AE6" w:rsidRPr="00BF1C6F" w:rsidRDefault="00286AE6">
      <w:pPr>
        <w:rPr>
          <w:rFonts w:ascii="Arial" w:hAnsi="Arial" w:cs="Arial"/>
          <w:b/>
          <w:sz w:val="22"/>
          <w:szCs w:val="22"/>
          <w:lang w:val="en-GB"/>
        </w:rPr>
      </w:pP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4A637290" w14:textId="3510DD14" w:rsidR="00544127" w:rsidRDefault="00544127" w:rsidP="00C053F7">
      <w:pPr>
        <w:ind w:left="720" w:hanging="720"/>
        <w:jc w:val="both"/>
        <w:rPr>
          <w:rFonts w:ascii="Arial" w:hAnsi="Arial" w:cs="Arial"/>
          <w:sz w:val="24"/>
          <w:lang w:val="en-GB"/>
        </w:rPr>
      </w:pPr>
    </w:p>
    <w:p w14:paraId="62FE051B" w14:textId="57CD14C8" w:rsidR="00C71481" w:rsidRPr="00A14E10" w:rsidRDefault="00C71481" w:rsidP="00C053F7">
      <w:pPr>
        <w:ind w:left="720" w:hanging="720"/>
        <w:jc w:val="both"/>
        <w:rPr>
          <w:rFonts w:ascii="Arial" w:hAnsi="Arial" w:cs="Arial"/>
          <w:sz w:val="22"/>
          <w:szCs w:val="22"/>
          <w:lang w:val="en-GB"/>
        </w:rPr>
      </w:pPr>
      <w:r w:rsidRPr="00A14E10">
        <w:rPr>
          <w:rFonts w:ascii="Arial" w:hAnsi="Arial" w:cs="Arial"/>
          <w:sz w:val="22"/>
          <w:szCs w:val="22"/>
          <w:lang w:val="en-GB"/>
        </w:rPr>
        <w:t xml:space="preserve">Insolvency for individuals is meant to give consumers a fresh start, without being burdened by debts that they cannot personally resolve.  Individuals need respite from being targeted by creditors and </w:t>
      </w:r>
      <w:proofErr w:type="gramStart"/>
      <w:r w:rsidRPr="00A14E10">
        <w:rPr>
          <w:rFonts w:ascii="Arial" w:hAnsi="Arial" w:cs="Arial"/>
          <w:sz w:val="22"/>
          <w:szCs w:val="22"/>
          <w:lang w:val="en-GB"/>
        </w:rPr>
        <w:t>collectors,</w:t>
      </w:r>
      <w:r w:rsidR="000A1720">
        <w:rPr>
          <w:rFonts w:ascii="Arial" w:hAnsi="Arial" w:cs="Arial"/>
          <w:sz w:val="22"/>
          <w:szCs w:val="22"/>
          <w:lang w:val="en-GB"/>
        </w:rPr>
        <w:t xml:space="preserve"> </w:t>
      </w:r>
      <w:r w:rsidRPr="00A14E10">
        <w:rPr>
          <w:rFonts w:ascii="Arial" w:hAnsi="Arial" w:cs="Arial"/>
          <w:sz w:val="22"/>
          <w:szCs w:val="22"/>
          <w:lang w:val="en-GB"/>
        </w:rPr>
        <w:t>and</w:t>
      </w:r>
      <w:proofErr w:type="gramEnd"/>
      <w:r w:rsidRPr="00A14E10">
        <w:rPr>
          <w:rFonts w:ascii="Arial" w:hAnsi="Arial" w:cs="Arial"/>
          <w:sz w:val="22"/>
          <w:szCs w:val="22"/>
          <w:lang w:val="en-GB"/>
        </w:rPr>
        <w:t xml:space="preserve"> need to be able to move on with their lives.  Contributions to creditors come from an individual’s income, and the plan for doing so is determined by the state in which they initiate proceedings.  </w:t>
      </w:r>
    </w:p>
    <w:p w14:paraId="6D42A61E" w14:textId="3703469C" w:rsidR="00C71481" w:rsidRPr="00A14E10" w:rsidRDefault="00C71481" w:rsidP="00C053F7">
      <w:pPr>
        <w:ind w:left="720" w:hanging="720"/>
        <w:jc w:val="both"/>
        <w:rPr>
          <w:rFonts w:ascii="Arial" w:hAnsi="Arial" w:cs="Arial"/>
          <w:sz w:val="22"/>
          <w:szCs w:val="22"/>
          <w:lang w:val="en-GB"/>
        </w:rPr>
      </w:pPr>
      <w:r w:rsidRPr="00A14E10">
        <w:rPr>
          <w:rFonts w:ascii="Arial" w:hAnsi="Arial" w:cs="Arial"/>
          <w:sz w:val="22"/>
          <w:szCs w:val="22"/>
          <w:lang w:val="en-GB"/>
        </w:rPr>
        <w:t>In contra</w:t>
      </w:r>
      <w:r w:rsidR="00A14E10" w:rsidRPr="00A14E10">
        <w:rPr>
          <w:rFonts w:ascii="Arial" w:hAnsi="Arial" w:cs="Arial"/>
          <w:sz w:val="22"/>
          <w:szCs w:val="22"/>
          <w:lang w:val="en-GB"/>
        </w:rPr>
        <w:t>s</w:t>
      </w:r>
      <w:r w:rsidRPr="00A14E10">
        <w:rPr>
          <w:rFonts w:ascii="Arial" w:hAnsi="Arial" w:cs="Arial"/>
          <w:sz w:val="22"/>
          <w:szCs w:val="22"/>
          <w:lang w:val="en-GB"/>
        </w:rPr>
        <w:t xml:space="preserve">t, insolvency for corporations is meant to allow preservation and continuation of a business, so that the workers and the economy may go on.  A company may be dissolved, or it may be preserved (unlike with individuals).  </w:t>
      </w: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3B9729D6" w:rsidR="00DF75F8" w:rsidRPr="00BF1C6F" w:rsidRDefault="002E49F0" w:rsidP="00C053F7">
      <w:pPr>
        <w:jc w:val="both"/>
        <w:rPr>
          <w:rFonts w:ascii="Arial" w:hAnsi="Arial" w:cs="Arial"/>
          <w:sz w:val="22"/>
          <w:szCs w:val="22"/>
          <w:lang w:val="en-GB"/>
        </w:rPr>
      </w:pPr>
      <w:r>
        <w:rPr>
          <w:rFonts w:ascii="Arial" w:hAnsi="Arial" w:cs="Arial"/>
          <w:sz w:val="22"/>
          <w:szCs w:val="22"/>
          <w:lang w:val="en-GB"/>
        </w:rPr>
        <w:t xml:space="preserve">There are several issues that may arise amongst different insolvency systems.  First, some systems favour debtors while other systems favour creditors.  Second, different systems have different bodies of legislation regarding related and important matters, such as executory contract and labour laws.  Third, there may be differences regarding whether a debtor can obtain a discharge, and how quickly.  Moreover, the differences in approach, related laws, and the underlying policy concerns of different systems can result in confusing and divergent outcomes in cross-border insolvency situations. </w:t>
      </w: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2DFC3994" w:rsidR="00DF75F8" w:rsidRDefault="00DF75F8" w:rsidP="00C053F7">
      <w:pPr>
        <w:jc w:val="both"/>
        <w:rPr>
          <w:rFonts w:ascii="Arial" w:hAnsi="Arial" w:cs="Arial"/>
          <w:sz w:val="22"/>
          <w:szCs w:val="22"/>
          <w:lang w:val="en-GB"/>
        </w:rPr>
      </w:pPr>
    </w:p>
    <w:p w14:paraId="4039B377" w14:textId="772FB0E7" w:rsidR="009C64A7" w:rsidRDefault="009C64A7" w:rsidP="00C053F7">
      <w:pPr>
        <w:jc w:val="both"/>
        <w:rPr>
          <w:rFonts w:ascii="Arial" w:hAnsi="Arial" w:cs="Arial"/>
          <w:sz w:val="22"/>
          <w:szCs w:val="22"/>
          <w:lang w:val="en-GB"/>
        </w:rPr>
      </w:pPr>
      <w:r>
        <w:rPr>
          <w:rFonts w:ascii="Arial" w:hAnsi="Arial" w:cs="Arial"/>
          <w:sz w:val="22"/>
          <w:szCs w:val="22"/>
          <w:lang w:val="en-GB"/>
        </w:rPr>
        <w:t>One of the first ideas proposed was to have each country have the same insolvency laws, but this would likely be inefficient as each country also has unique, related, legal systems that impact insolvency proceedings (</w:t>
      </w:r>
      <w:proofErr w:type="gramStart"/>
      <w:r>
        <w:rPr>
          <w:rFonts w:ascii="Arial" w:hAnsi="Arial" w:cs="Arial"/>
          <w:sz w:val="22"/>
          <w:szCs w:val="22"/>
          <w:lang w:val="en-GB"/>
        </w:rPr>
        <w:t>e.g.</w:t>
      </w:r>
      <w:proofErr w:type="gramEnd"/>
      <w:r>
        <w:rPr>
          <w:rFonts w:ascii="Arial" w:hAnsi="Arial" w:cs="Arial"/>
          <w:sz w:val="22"/>
          <w:szCs w:val="22"/>
          <w:lang w:val="en-GB"/>
        </w:rPr>
        <w:t xml:space="preserve"> labour laws, securities laws, property laws).  Introducing a uninform domestic insolvency body of law would not solve the problem posed by application of other local laws.  </w:t>
      </w:r>
    </w:p>
    <w:p w14:paraId="7BA28C65" w14:textId="25F0EFE9" w:rsidR="006F1A09" w:rsidRDefault="006F1A09" w:rsidP="00C053F7">
      <w:pPr>
        <w:jc w:val="both"/>
        <w:rPr>
          <w:rFonts w:ascii="Arial" w:hAnsi="Arial" w:cs="Arial"/>
          <w:sz w:val="22"/>
          <w:szCs w:val="22"/>
          <w:lang w:val="en-GB"/>
        </w:rPr>
      </w:pPr>
    </w:p>
    <w:p w14:paraId="273082CE" w14:textId="7522B78C" w:rsidR="006F1A09" w:rsidRDefault="006F1A09" w:rsidP="00C053F7">
      <w:pPr>
        <w:jc w:val="both"/>
        <w:rPr>
          <w:rFonts w:ascii="Arial" w:hAnsi="Arial" w:cs="Arial"/>
          <w:sz w:val="22"/>
          <w:szCs w:val="22"/>
          <w:lang w:val="en-GB"/>
        </w:rPr>
      </w:pPr>
      <w:r>
        <w:rPr>
          <w:rFonts w:ascii="Arial" w:hAnsi="Arial" w:cs="Arial"/>
          <w:sz w:val="22"/>
          <w:szCs w:val="22"/>
          <w:lang w:val="en-GB"/>
        </w:rPr>
        <w:lastRenderedPageBreak/>
        <w:t xml:space="preserve">Some institutions, </w:t>
      </w:r>
      <w:proofErr w:type="gramStart"/>
      <w:r>
        <w:rPr>
          <w:rFonts w:ascii="Arial" w:hAnsi="Arial" w:cs="Arial"/>
          <w:sz w:val="22"/>
          <w:szCs w:val="22"/>
          <w:lang w:val="en-GB"/>
        </w:rPr>
        <w:t>e.g.</w:t>
      </w:r>
      <w:proofErr w:type="gramEnd"/>
      <w:r>
        <w:rPr>
          <w:rFonts w:ascii="Arial" w:hAnsi="Arial" w:cs="Arial"/>
          <w:sz w:val="22"/>
          <w:szCs w:val="22"/>
          <w:lang w:val="en-GB"/>
        </w:rPr>
        <w:t xml:space="preserve"> the World Bank and UNCITRAL, have created legislative guides and principles for insolvency systems that act as guides for best practices across all systems.  There has also been some consideration of a harmonized EU law.  While these bodies of work are useful, they are not comprehensive enough to resolve all the issues that pop up in cross-border insolvencies. </w:t>
      </w:r>
    </w:p>
    <w:p w14:paraId="309D2AC9" w14:textId="187F3EFB" w:rsidR="006F1A09" w:rsidRDefault="006F1A09" w:rsidP="00C053F7">
      <w:pPr>
        <w:jc w:val="both"/>
        <w:rPr>
          <w:rFonts w:ascii="Arial" w:hAnsi="Arial" w:cs="Arial"/>
          <w:sz w:val="22"/>
          <w:szCs w:val="22"/>
          <w:lang w:val="en-GB"/>
        </w:rPr>
      </w:pPr>
    </w:p>
    <w:p w14:paraId="649FF47B" w14:textId="32956C25" w:rsidR="006F1A09" w:rsidRDefault="006F1A09" w:rsidP="00C053F7">
      <w:pPr>
        <w:jc w:val="both"/>
        <w:rPr>
          <w:rFonts w:ascii="Arial" w:hAnsi="Arial" w:cs="Arial"/>
          <w:sz w:val="22"/>
          <w:szCs w:val="22"/>
          <w:lang w:val="en-GB"/>
        </w:rPr>
      </w:pPr>
      <w:r>
        <w:rPr>
          <w:rFonts w:ascii="Arial" w:hAnsi="Arial" w:cs="Arial"/>
          <w:sz w:val="22"/>
          <w:szCs w:val="22"/>
          <w:lang w:val="en-GB"/>
        </w:rPr>
        <w:t xml:space="preserve">Adoption of uniform choice of law principles has also been considered.  I believe this is the most comprehensive of these options, as it provides a firm answer regarding which laws apply and when.  </w:t>
      </w:r>
    </w:p>
    <w:p w14:paraId="0CE8992E" w14:textId="52493F3E" w:rsidR="006F1A09" w:rsidRDefault="006F1A09" w:rsidP="00C053F7">
      <w:pPr>
        <w:jc w:val="both"/>
        <w:rPr>
          <w:rFonts w:ascii="Arial" w:hAnsi="Arial" w:cs="Arial"/>
          <w:sz w:val="22"/>
          <w:szCs w:val="22"/>
          <w:lang w:val="en-GB"/>
        </w:rPr>
      </w:pPr>
    </w:p>
    <w:p w14:paraId="5F0C1CF1" w14:textId="270FF4BA" w:rsidR="006F1A09" w:rsidRPr="00BF1C6F" w:rsidRDefault="006F1A09" w:rsidP="00C053F7">
      <w:pPr>
        <w:jc w:val="both"/>
        <w:rPr>
          <w:rFonts w:ascii="Arial" w:hAnsi="Arial" w:cs="Arial"/>
          <w:sz w:val="22"/>
          <w:szCs w:val="22"/>
          <w:lang w:val="en-GB"/>
        </w:rPr>
      </w:pPr>
      <w:r>
        <w:rPr>
          <w:rFonts w:ascii="Arial" w:hAnsi="Arial" w:cs="Arial"/>
          <w:sz w:val="22"/>
          <w:szCs w:val="22"/>
          <w:lang w:val="en-GB"/>
        </w:rPr>
        <w:t>States could also adopt uniform recognition laws.  Again, this would not resolve all the issues that arise in cross-border contexts.</w:t>
      </w:r>
    </w:p>
    <w:p w14:paraId="4E83D7AF" w14:textId="00A6A7C3" w:rsidR="00DF75F8" w:rsidRPr="00BF1C6F" w:rsidRDefault="00DF75F8" w:rsidP="00C053F7">
      <w:pPr>
        <w:jc w:val="both"/>
        <w:rPr>
          <w:rFonts w:ascii="Arial" w:hAnsi="Arial" w:cs="Arial"/>
          <w:sz w:val="22"/>
          <w:szCs w:val="22"/>
          <w:lang w:val="en-GB"/>
        </w:rPr>
      </w:pPr>
    </w:p>
    <w:p w14:paraId="4AE7EA78" w14:textId="24C76947" w:rsidR="007D7C92" w:rsidRPr="00BF1C6F" w:rsidRDefault="007D7C92" w:rsidP="00C053F7">
      <w:pPr>
        <w:ind w:left="720" w:hanging="720"/>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proofErr w:type="gramStart"/>
      <w:r w:rsidRPr="00BF1C6F">
        <w:rPr>
          <w:rFonts w:ascii="Arial" w:hAnsi="Arial" w:cs="Arial"/>
          <w:sz w:val="22"/>
          <w:szCs w:val="22"/>
          <w:lang w:val="en-GB"/>
        </w:rPr>
        <w:t>Erewhon</w:t>
      </w:r>
      <w:proofErr w:type="spellEnd"/>
      <w:proofErr w:type="gram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0D37BBBB" w14:textId="6F465CE7" w:rsidR="002F75A3" w:rsidRDefault="002F75A3" w:rsidP="00C053F7">
      <w:pPr>
        <w:jc w:val="both"/>
        <w:rPr>
          <w:rFonts w:ascii="Arial" w:hAnsi="Arial" w:cs="Arial"/>
          <w:sz w:val="22"/>
          <w:szCs w:val="22"/>
          <w:lang w:val="en-GB"/>
        </w:rPr>
      </w:pPr>
    </w:p>
    <w:p w14:paraId="4ECA7D7D" w14:textId="2BE6F466" w:rsidR="00166290" w:rsidRDefault="00911F3A" w:rsidP="00C053F7">
      <w:pPr>
        <w:jc w:val="both"/>
        <w:rPr>
          <w:rFonts w:ascii="Arial" w:hAnsi="Arial" w:cs="Arial"/>
          <w:sz w:val="22"/>
          <w:szCs w:val="22"/>
          <w:lang w:val="en-GB"/>
        </w:rPr>
      </w:pPr>
      <w:r>
        <w:rPr>
          <w:rFonts w:ascii="Arial" w:hAnsi="Arial" w:cs="Arial"/>
          <w:sz w:val="22"/>
          <w:szCs w:val="22"/>
          <w:lang w:val="en-GB"/>
        </w:rPr>
        <w:t xml:space="preserve">Since Utopia has adopted the model law as drafted, Utopia has authorized cooperation between </w:t>
      </w:r>
      <w:proofErr w:type="spellStart"/>
      <w:r>
        <w:rPr>
          <w:rFonts w:ascii="Arial" w:hAnsi="Arial" w:cs="Arial"/>
          <w:sz w:val="22"/>
          <w:szCs w:val="22"/>
          <w:lang w:val="en-GB"/>
        </w:rPr>
        <w:t>Erewhon</w:t>
      </w:r>
      <w:proofErr w:type="spellEnd"/>
      <w:r>
        <w:rPr>
          <w:rFonts w:ascii="Arial" w:hAnsi="Arial" w:cs="Arial"/>
          <w:sz w:val="22"/>
          <w:szCs w:val="22"/>
          <w:lang w:val="en-GB"/>
        </w:rPr>
        <w:t xml:space="preserve"> and Utopia.  This could mean that the court in Utopia transfers the lawsuit against Nadir to the </w:t>
      </w:r>
      <w:proofErr w:type="spellStart"/>
      <w:r>
        <w:rPr>
          <w:rFonts w:ascii="Arial" w:hAnsi="Arial" w:cs="Arial"/>
          <w:sz w:val="22"/>
          <w:szCs w:val="22"/>
          <w:lang w:val="en-GB"/>
        </w:rPr>
        <w:t>Erewhon</w:t>
      </w:r>
      <w:proofErr w:type="spellEnd"/>
      <w:r>
        <w:rPr>
          <w:rFonts w:ascii="Arial" w:hAnsi="Arial" w:cs="Arial"/>
          <w:sz w:val="22"/>
          <w:szCs w:val="22"/>
          <w:lang w:val="en-GB"/>
        </w:rPr>
        <w:t xml:space="preserve"> court where the wind-up order was issued (depending on whether the proceedings in </w:t>
      </w:r>
      <w:proofErr w:type="spellStart"/>
      <w:r>
        <w:rPr>
          <w:rFonts w:ascii="Arial" w:hAnsi="Arial" w:cs="Arial"/>
          <w:sz w:val="22"/>
          <w:szCs w:val="22"/>
          <w:lang w:val="en-GB"/>
        </w:rPr>
        <w:t>Erewhon</w:t>
      </w:r>
      <w:proofErr w:type="spellEnd"/>
      <w:r>
        <w:rPr>
          <w:rFonts w:ascii="Arial" w:hAnsi="Arial" w:cs="Arial"/>
          <w:sz w:val="22"/>
          <w:szCs w:val="22"/>
          <w:lang w:val="en-GB"/>
        </w:rPr>
        <w:t xml:space="preserve"> have been completed or not).  This could also mean that the court in Utopia will recognize the winding-up order from the court in </w:t>
      </w:r>
      <w:proofErr w:type="spellStart"/>
      <w:r>
        <w:rPr>
          <w:rFonts w:ascii="Arial" w:hAnsi="Arial" w:cs="Arial"/>
          <w:sz w:val="22"/>
          <w:szCs w:val="22"/>
          <w:lang w:val="en-GB"/>
        </w:rPr>
        <w:t>Erewhon</w:t>
      </w:r>
      <w:proofErr w:type="spellEnd"/>
      <w:r>
        <w:rPr>
          <w:rFonts w:ascii="Arial" w:hAnsi="Arial" w:cs="Arial"/>
          <w:sz w:val="22"/>
          <w:szCs w:val="22"/>
          <w:lang w:val="en-GB"/>
        </w:rPr>
        <w:t xml:space="preserve"> or work with the liquidator. </w:t>
      </w:r>
      <w:r w:rsidR="00166290">
        <w:rPr>
          <w:rFonts w:ascii="Arial" w:hAnsi="Arial" w:cs="Arial"/>
          <w:sz w:val="22"/>
          <w:szCs w:val="22"/>
          <w:lang w:val="en-GB"/>
        </w:rPr>
        <w:t xml:space="preserve">The UNCITRAL Model Law on Recognition and Enforcement of Insolvency Related Judgments would be helpful here.  </w:t>
      </w:r>
    </w:p>
    <w:p w14:paraId="6055B040" w14:textId="525777CB" w:rsidR="00911F3A" w:rsidRDefault="00911F3A" w:rsidP="00C053F7">
      <w:pPr>
        <w:jc w:val="both"/>
        <w:rPr>
          <w:rFonts w:ascii="Arial" w:hAnsi="Arial" w:cs="Arial"/>
          <w:sz w:val="22"/>
          <w:szCs w:val="22"/>
          <w:lang w:val="en-GB"/>
        </w:rPr>
      </w:pPr>
    </w:p>
    <w:p w14:paraId="009B79D9" w14:textId="2ED35A06" w:rsidR="00911F3A" w:rsidRDefault="00911F3A" w:rsidP="00C053F7">
      <w:pPr>
        <w:jc w:val="both"/>
        <w:rPr>
          <w:rFonts w:ascii="Arial" w:hAnsi="Arial" w:cs="Arial"/>
          <w:sz w:val="22"/>
          <w:szCs w:val="22"/>
          <w:lang w:val="en-GB"/>
        </w:rPr>
      </w:pPr>
      <w:r>
        <w:rPr>
          <w:rFonts w:ascii="Arial" w:hAnsi="Arial" w:cs="Arial"/>
          <w:sz w:val="22"/>
          <w:szCs w:val="22"/>
          <w:lang w:val="en-GB"/>
        </w:rPr>
        <w:t xml:space="preserve">I need more information regarding the proceedings in </w:t>
      </w:r>
      <w:proofErr w:type="spellStart"/>
      <w:r>
        <w:rPr>
          <w:rFonts w:ascii="Arial" w:hAnsi="Arial" w:cs="Arial"/>
          <w:sz w:val="22"/>
          <w:szCs w:val="22"/>
          <w:lang w:val="en-GB"/>
        </w:rPr>
        <w:t>Erewhon</w:t>
      </w:r>
      <w:proofErr w:type="spellEnd"/>
      <w:r>
        <w:rPr>
          <w:rFonts w:ascii="Arial" w:hAnsi="Arial" w:cs="Arial"/>
          <w:sz w:val="22"/>
          <w:szCs w:val="22"/>
          <w:lang w:val="en-GB"/>
        </w:rPr>
        <w:t xml:space="preserve"> to know what the court in Utopia would do.  Assuming that the proceedings in </w:t>
      </w:r>
      <w:proofErr w:type="spellStart"/>
      <w:r>
        <w:rPr>
          <w:rFonts w:ascii="Arial" w:hAnsi="Arial" w:cs="Arial"/>
          <w:sz w:val="22"/>
          <w:szCs w:val="22"/>
          <w:lang w:val="en-GB"/>
        </w:rPr>
        <w:t>Erewhon</w:t>
      </w:r>
      <w:proofErr w:type="spellEnd"/>
      <w:r>
        <w:rPr>
          <w:rFonts w:ascii="Arial" w:hAnsi="Arial" w:cs="Arial"/>
          <w:sz w:val="22"/>
          <w:szCs w:val="22"/>
          <w:lang w:val="en-GB"/>
        </w:rPr>
        <w:t xml:space="preserve"> are ongoing, the courts could coordinate and implement an agreement regarding the two proceedings. </w:t>
      </w:r>
    </w:p>
    <w:p w14:paraId="7D316474" w14:textId="6AE7B2E5" w:rsidR="004C4C23" w:rsidRDefault="004C4C23" w:rsidP="00C053F7">
      <w:pPr>
        <w:jc w:val="both"/>
        <w:rPr>
          <w:rFonts w:ascii="Arial" w:hAnsi="Arial" w:cs="Arial"/>
          <w:sz w:val="22"/>
          <w:szCs w:val="22"/>
          <w:lang w:val="en-GB"/>
        </w:rPr>
      </w:pPr>
    </w:p>
    <w:p w14:paraId="55C6E5AA" w14:textId="77777777" w:rsidR="004C4C23" w:rsidRDefault="004C4C23" w:rsidP="00C053F7">
      <w:pPr>
        <w:jc w:val="both"/>
        <w:rPr>
          <w:rFonts w:ascii="Arial" w:hAnsi="Arial" w:cs="Arial"/>
          <w:sz w:val="22"/>
          <w:szCs w:val="22"/>
          <w:lang w:val="en-GB"/>
        </w:rPr>
      </w:pPr>
    </w:p>
    <w:p w14:paraId="159B408E" w14:textId="77777777" w:rsidR="00C71481" w:rsidRPr="00BF1C6F" w:rsidRDefault="00C71481"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lastRenderedPageBreak/>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26FA5C6" w14:textId="09FD5544" w:rsidR="002D3473" w:rsidRDefault="002D3473" w:rsidP="00C053F7">
      <w:pPr>
        <w:autoSpaceDE w:val="0"/>
        <w:autoSpaceDN w:val="0"/>
        <w:adjustRightInd w:val="0"/>
        <w:spacing w:line="276" w:lineRule="auto"/>
        <w:jc w:val="both"/>
        <w:rPr>
          <w:rFonts w:ascii="Arial" w:hAnsi="Arial" w:cs="Arial"/>
          <w:sz w:val="22"/>
          <w:szCs w:val="22"/>
          <w:lang w:val="en-GB"/>
        </w:rPr>
      </w:pPr>
    </w:p>
    <w:p w14:paraId="56BCD271" w14:textId="0A8823D8" w:rsidR="00911F3A" w:rsidRDefault="00911F3A" w:rsidP="00C053F7">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Yes, the information changes whether the court in Utopia would work with the court in </w:t>
      </w:r>
      <w:proofErr w:type="spellStart"/>
      <w:r>
        <w:rPr>
          <w:rFonts w:ascii="Arial" w:hAnsi="Arial" w:cs="Arial"/>
          <w:sz w:val="22"/>
          <w:szCs w:val="22"/>
          <w:lang w:val="en-GB"/>
        </w:rPr>
        <w:t>Erewhon</w:t>
      </w:r>
      <w:proofErr w:type="spellEnd"/>
      <w:r>
        <w:rPr>
          <w:rFonts w:ascii="Arial" w:hAnsi="Arial" w:cs="Arial"/>
          <w:sz w:val="22"/>
          <w:szCs w:val="22"/>
          <w:lang w:val="en-GB"/>
        </w:rPr>
        <w:t xml:space="preserve"> or not.  If the proceedings in </w:t>
      </w:r>
      <w:proofErr w:type="spellStart"/>
      <w:r>
        <w:rPr>
          <w:rFonts w:ascii="Arial" w:hAnsi="Arial" w:cs="Arial"/>
          <w:sz w:val="22"/>
          <w:szCs w:val="22"/>
          <w:lang w:val="en-GB"/>
        </w:rPr>
        <w:t>Erewhon</w:t>
      </w:r>
      <w:proofErr w:type="spellEnd"/>
      <w:r>
        <w:rPr>
          <w:rFonts w:ascii="Arial" w:hAnsi="Arial" w:cs="Arial"/>
          <w:sz w:val="22"/>
          <w:szCs w:val="22"/>
          <w:lang w:val="en-GB"/>
        </w:rPr>
        <w:t xml:space="preserve"> have been dismissed or come to judgment, there is no need for cooperation and the question instead becomes about whether the orders from </w:t>
      </w:r>
      <w:proofErr w:type="spellStart"/>
      <w:r>
        <w:rPr>
          <w:rFonts w:ascii="Arial" w:hAnsi="Arial" w:cs="Arial"/>
          <w:sz w:val="22"/>
          <w:szCs w:val="22"/>
          <w:lang w:val="en-GB"/>
        </w:rPr>
        <w:t>Erewhon</w:t>
      </w:r>
      <w:proofErr w:type="spellEnd"/>
      <w:r>
        <w:rPr>
          <w:rFonts w:ascii="Arial" w:hAnsi="Arial" w:cs="Arial"/>
          <w:sz w:val="22"/>
          <w:szCs w:val="22"/>
          <w:lang w:val="en-GB"/>
        </w:rPr>
        <w:t xml:space="preserve"> will apply to the proceedings in Utopia. </w:t>
      </w:r>
    </w:p>
    <w:p w14:paraId="23D3BB4F" w14:textId="0CC59520" w:rsidR="00A322E9" w:rsidRDefault="00A322E9" w:rsidP="00C053F7">
      <w:pPr>
        <w:autoSpaceDE w:val="0"/>
        <w:autoSpaceDN w:val="0"/>
        <w:adjustRightInd w:val="0"/>
        <w:spacing w:line="276" w:lineRule="auto"/>
        <w:jc w:val="both"/>
        <w:rPr>
          <w:rFonts w:ascii="Arial" w:hAnsi="Arial" w:cs="Arial"/>
          <w:sz w:val="22"/>
          <w:szCs w:val="22"/>
          <w:lang w:val="en-GB"/>
        </w:rPr>
      </w:pPr>
    </w:p>
    <w:p w14:paraId="0426B665" w14:textId="01136321" w:rsidR="00A322E9" w:rsidRDefault="00A322E9" w:rsidP="00A322E9">
      <w:pPr>
        <w:jc w:val="both"/>
        <w:rPr>
          <w:rFonts w:ascii="Arial" w:hAnsi="Arial" w:cs="Arial"/>
          <w:sz w:val="22"/>
          <w:szCs w:val="22"/>
          <w:lang w:val="en-GB"/>
        </w:rPr>
      </w:pPr>
      <w:r>
        <w:rPr>
          <w:rFonts w:ascii="Arial" w:hAnsi="Arial" w:cs="Arial"/>
          <w:sz w:val="22"/>
          <w:szCs w:val="22"/>
          <w:lang w:val="en-GB"/>
        </w:rPr>
        <w:t xml:space="preserve">If a wind-up order is issued first in Utopia, the question of whether </w:t>
      </w:r>
      <w:r>
        <w:rPr>
          <w:rFonts w:ascii="Arial" w:hAnsi="Arial" w:cs="Arial"/>
          <w:i/>
          <w:iCs/>
          <w:sz w:val="22"/>
          <w:szCs w:val="22"/>
          <w:lang w:val="en-GB"/>
        </w:rPr>
        <w:t xml:space="preserve">res judicata </w:t>
      </w:r>
      <w:r>
        <w:rPr>
          <w:rFonts w:ascii="Arial" w:hAnsi="Arial" w:cs="Arial"/>
          <w:sz w:val="22"/>
          <w:szCs w:val="22"/>
          <w:lang w:val="en-GB"/>
        </w:rPr>
        <w:t xml:space="preserve">is applicable arises.  I need more information regarding whether </w:t>
      </w:r>
      <w:proofErr w:type="spellStart"/>
      <w:r>
        <w:rPr>
          <w:rFonts w:ascii="Arial" w:hAnsi="Arial" w:cs="Arial"/>
          <w:sz w:val="22"/>
          <w:szCs w:val="22"/>
          <w:lang w:val="en-GB"/>
        </w:rPr>
        <w:t>Erewhon</w:t>
      </w:r>
      <w:proofErr w:type="spellEnd"/>
      <w:r>
        <w:rPr>
          <w:rFonts w:ascii="Arial" w:hAnsi="Arial" w:cs="Arial"/>
          <w:sz w:val="22"/>
          <w:szCs w:val="22"/>
          <w:lang w:val="en-GB"/>
        </w:rPr>
        <w:t xml:space="preserve"> will recognize the foreign judgment rendered in Utopia, and again, the</w:t>
      </w:r>
      <w:r>
        <w:rPr>
          <w:rFonts w:ascii="Arial" w:hAnsi="Arial" w:cs="Arial"/>
          <w:sz w:val="22"/>
          <w:szCs w:val="22"/>
          <w:lang w:val="en-GB"/>
        </w:rPr>
        <w:t xml:space="preserve"> UNCITRAL Model Law on Recognition and Enforcement of Insolvency Related Judgments would be helpful here.  </w:t>
      </w:r>
    </w:p>
    <w:p w14:paraId="12F6B4C9" w14:textId="5C2FFCEF" w:rsidR="00A322E9" w:rsidRPr="00A322E9" w:rsidRDefault="00A322E9" w:rsidP="00C053F7">
      <w:pPr>
        <w:autoSpaceDE w:val="0"/>
        <w:autoSpaceDN w:val="0"/>
        <w:adjustRightInd w:val="0"/>
        <w:spacing w:line="276" w:lineRule="auto"/>
        <w:jc w:val="both"/>
        <w:rPr>
          <w:rFonts w:ascii="Arial" w:hAnsi="Arial" w:cs="Arial"/>
          <w:sz w:val="22"/>
          <w:szCs w:val="22"/>
          <w:lang w:val="en-GB"/>
        </w:rPr>
      </w:pP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7926CB">
        <w:rPr>
          <w:rFonts w:ascii="Arial" w:hAnsi="Arial" w:cs="Arial"/>
          <w:b/>
          <w:bCs/>
          <w:sz w:val="22"/>
          <w:szCs w:val="22"/>
          <w:lang w:val="en-GB"/>
        </w:rPr>
        <w:t>Question 4.3 [</w:t>
      </w:r>
      <w:r w:rsidR="00126A4D" w:rsidRPr="007926CB">
        <w:rPr>
          <w:rFonts w:ascii="Arial" w:hAnsi="Arial" w:cs="Arial"/>
          <w:b/>
          <w:bCs/>
          <w:sz w:val="22"/>
          <w:szCs w:val="22"/>
          <w:lang w:val="en-GB"/>
        </w:rPr>
        <w:t>m</w:t>
      </w:r>
      <w:r w:rsidRPr="007926CB">
        <w:rPr>
          <w:rFonts w:ascii="Arial" w:hAnsi="Arial" w:cs="Arial"/>
          <w:b/>
          <w:bCs/>
          <w:sz w:val="22"/>
          <w:szCs w:val="22"/>
          <w:lang w:val="en-GB"/>
        </w:rPr>
        <w:t>aximum 8 marks]</w:t>
      </w:r>
      <w:r w:rsidRPr="00BF1C6F">
        <w:rPr>
          <w:rFonts w:ascii="Arial" w:hAnsi="Arial" w:cs="Arial"/>
          <w:b/>
          <w:bCs/>
          <w:sz w:val="22"/>
          <w:szCs w:val="22"/>
          <w:lang w:val="en-GB"/>
        </w:rPr>
        <w:t xml:space="preserve">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35D8F287" w14:textId="027046F7" w:rsidR="0077498C" w:rsidRDefault="00D324D6"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This company is incorporated in America.</w:t>
      </w:r>
    </w:p>
    <w:p w14:paraId="285F12A0" w14:textId="625A5400" w:rsidR="00D324D6" w:rsidRDefault="00D324D6" w:rsidP="00C053F7">
      <w:pPr>
        <w:jc w:val="both"/>
        <w:rPr>
          <w:rFonts w:ascii="Arial" w:hAnsi="Arial" w:cs="Arial"/>
          <w:color w:val="000000" w:themeColor="text1"/>
          <w:sz w:val="22"/>
          <w:szCs w:val="22"/>
          <w:lang w:val="en-GB"/>
        </w:rPr>
      </w:pPr>
    </w:p>
    <w:p w14:paraId="3E55669B" w14:textId="36682D5F" w:rsidR="00D324D6" w:rsidRDefault="00D324D6"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(1) Jurisdiction</w:t>
      </w:r>
      <w:r w:rsidR="00166290">
        <w:rPr>
          <w:rFonts w:ascii="Arial" w:hAnsi="Arial" w:cs="Arial"/>
          <w:color w:val="000000" w:themeColor="text1"/>
          <w:sz w:val="22"/>
          <w:szCs w:val="22"/>
          <w:lang w:val="en-GB"/>
        </w:rPr>
        <w:t xml:space="preserve"> and standing</w:t>
      </w:r>
      <w:r>
        <w:rPr>
          <w:rFonts w:ascii="Arial" w:hAnsi="Arial" w:cs="Arial"/>
          <w:color w:val="000000" w:themeColor="text1"/>
          <w:sz w:val="22"/>
          <w:szCs w:val="22"/>
          <w:lang w:val="en-GB"/>
        </w:rPr>
        <w:t xml:space="preserve">: The court in America </w:t>
      </w:r>
      <w:proofErr w:type="gramStart"/>
      <w:r>
        <w:rPr>
          <w:rFonts w:ascii="Arial" w:hAnsi="Arial" w:cs="Arial"/>
          <w:color w:val="000000" w:themeColor="text1"/>
          <w:sz w:val="22"/>
          <w:szCs w:val="22"/>
          <w:lang w:val="en-GB"/>
        </w:rPr>
        <w:t>has</w:t>
      </w:r>
      <w:proofErr w:type="gramEnd"/>
      <w:r>
        <w:rPr>
          <w:rFonts w:ascii="Arial" w:hAnsi="Arial" w:cs="Arial"/>
          <w:color w:val="000000" w:themeColor="text1"/>
          <w:sz w:val="22"/>
          <w:szCs w:val="22"/>
          <w:lang w:val="en-GB"/>
        </w:rPr>
        <w:t xml:space="preserve"> to decide whether it has jurisdiction </w:t>
      </w:r>
      <w:r w:rsidR="006D7A47">
        <w:rPr>
          <w:rFonts w:ascii="Arial" w:hAnsi="Arial" w:cs="Arial"/>
          <w:color w:val="000000" w:themeColor="text1"/>
          <w:sz w:val="22"/>
          <w:szCs w:val="22"/>
          <w:lang w:val="en-GB"/>
        </w:rPr>
        <w:t xml:space="preserve">over any proceedings in other states, including tax or revenue proceedings.  It also </w:t>
      </w:r>
      <w:proofErr w:type="gramStart"/>
      <w:r w:rsidR="006D7A47">
        <w:rPr>
          <w:rFonts w:ascii="Arial" w:hAnsi="Arial" w:cs="Arial"/>
          <w:color w:val="000000" w:themeColor="text1"/>
          <w:sz w:val="22"/>
          <w:szCs w:val="22"/>
          <w:lang w:val="en-GB"/>
        </w:rPr>
        <w:t>has</w:t>
      </w:r>
      <w:r w:rsidR="00A653FB">
        <w:rPr>
          <w:rFonts w:ascii="Arial" w:hAnsi="Arial" w:cs="Arial"/>
          <w:color w:val="000000" w:themeColor="text1"/>
          <w:sz w:val="22"/>
          <w:szCs w:val="22"/>
          <w:lang w:val="en-GB"/>
        </w:rPr>
        <w:t xml:space="preserve"> </w:t>
      </w:r>
      <w:r w:rsidR="006D7A47">
        <w:rPr>
          <w:rFonts w:ascii="Arial" w:hAnsi="Arial" w:cs="Arial"/>
          <w:color w:val="000000" w:themeColor="text1"/>
          <w:sz w:val="22"/>
          <w:szCs w:val="22"/>
          <w:lang w:val="en-GB"/>
        </w:rPr>
        <w:t>to</w:t>
      </w:r>
      <w:proofErr w:type="gramEnd"/>
      <w:r w:rsidR="006D7A47">
        <w:rPr>
          <w:rFonts w:ascii="Arial" w:hAnsi="Arial" w:cs="Arial"/>
          <w:color w:val="000000" w:themeColor="text1"/>
          <w:sz w:val="22"/>
          <w:szCs w:val="22"/>
          <w:lang w:val="en-GB"/>
        </w:rPr>
        <w:t xml:space="preserve"> decide which assets in other states are assets of the estate. </w:t>
      </w:r>
      <w:r w:rsidR="00397A54">
        <w:rPr>
          <w:rFonts w:ascii="Arial" w:hAnsi="Arial" w:cs="Arial"/>
          <w:color w:val="000000" w:themeColor="text1"/>
          <w:sz w:val="22"/>
          <w:szCs w:val="22"/>
          <w:lang w:val="en-GB"/>
        </w:rPr>
        <w:t xml:space="preserve">The American Bankruptcy Code would help the court ascertain its jurisdiction. </w:t>
      </w:r>
    </w:p>
    <w:p w14:paraId="1D6121B9" w14:textId="77777777" w:rsidR="00A653FB" w:rsidRDefault="00A653FB" w:rsidP="00C053F7">
      <w:pPr>
        <w:jc w:val="both"/>
        <w:rPr>
          <w:rFonts w:ascii="Arial" w:hAnsi="Arial" w:cs="Arial"/>
          <w:color w:val="000000" w:themeColor="text1"/>
          <w:sz w:val="22"/>
          <w:szCs w:val="22"/>
          <w:lang w:val="en-GB"/>
        </w:rPr>
      </w:pPr>
    </w:p>
    <w:p w14:paraId="46CAA262" w14:textId="32576FAE" w:rsidR="006D7A47" w:rsidRDefault="006D7A47"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(2) Choice of Law</w:t>
      </w:r>
      <w:r w:rsidR="00166290">
        <w:rPr>
          <w:rFonts w:ascii="Arial" w:hAnsi="Arial" w:cs="Arial"/>
          <w:color w:val="000000" w:themeColor="text1"/>
          <w:sz w:val="22"/>
          <w:szCs w:val="22"/>
          <w:lang w:val="en-GB"/>
        </w:rPr>
        <w:t xml:space="preserve"> and conflicts:</w:t>
      </w:r>
      <w:r>
        <w:rPr>
          <w:rFonts w:ascii="Arial" w:hAnsi="Arial" w:cs="Arial"/>
          <w:color w:val="000000" w:themeColor="text1"/>
          <w:sz w:val="22"/>
          <w:szCs w:val="22"/>
          <w:lang w:val="en-GB"/>
        </w:rPr>
        <w:t xml:space="preserve"> Especially </w:t>
      </w:r>
      <w:proofErr w:type="gramStart"/>
      <w:r>
        <w:rPr>
          <w:rFonts w:ascii="Arial" w:hAnsi="Arial" w:cs="Arial"/>
          <w:color w:val="000000" w:themeColor="text1"/>
          <w:sz w:val="22"/>
          <w:szCs w:val="22"/>
          <w:lang w:val="en-GB"/>
        </w:rPr>
        <w:t>in regards to</w:t>
      </w:r>
      <w:proofErr w:type="gramEnd"/>
      <w:r>
        <w:rPr>
          <w:rFonts w:ascii="Arial" w:hAnsi="Arial" w:cs="Arial"/>
          <w:color w:val="000000" w:themeColor="text1"/>
          <w:sz w:val="22"/>
          <w:szCs w:val="22"/>
          <w:lang w:val="en-GB"/>
        </w:rPr>
        <w:t xml:space="preserve"> assets in other states, the court must decide whether American property and secured transaction laws apply to property in other states.  Similarly, a court will have to decide which laws apply in other disputes, </w:t>
      </w:r>
      <w:proofErr w:type="gramStart"/>
      <w:r>
        <w:rPr>
          <w:rFonts w:ascii="Arial" w:hAnsi="Arial" w:cs="Arial"/>
          <w:color w:val="000000" w:themeColor="text1"/>
          <w:sz w:val="22"/>
          <w:szCs w:val="22"/>
          <w:lang w:val="en-GB"/>
        </w:rPr>
        <w:t>e.g.</w:t>
      </w:r>
      <w:proofErr w:type="gramEnd"/>
      <w:r>
        <w:rPr>
          <w:rFonts w:ascii="Arial" w:hAnsi="Arial" w:cs="Arial"/>
          <w:color w:val="000000" w:themeColor="text1"/>
          <w:sz w:val="22"/>
          <w:szCs w:val="22"/>
          <w:lang w:val="en-GB"/>
        </w:rPr>
        <w:t xml:space="preserve"> which labour laws apply to employees in other states.  </w:t>
      </w:r>
      <w:r w:rsidR="00397A54">
        <w:rPr>
          <w:rFonts w:ascii="Arial" w:hAnsi="Arial" w:cs="Arial"/>
          <w:color w:val="000000" w:themeColor="text1"/>
          <w:sz w:val="22"/>
          <w:szCs w:val="22"/>
          <w:lang w:val="en-GB"/>
        </w:rPr>
        <w:t xml:space="preserve">The court could look to the UNCITRAL Model Law on Secured Transactions to answer at least some of these questions.  </w:t>
      </w:r>
    </w:p>
    <w:p w14:paraId="5F6425E6" w14:textId="200ED188" w:rsidR="00A653FB" w:rsidRDefault="00A653FB" w:rsidP="00C053F7">
      <w:pPr>
        <w:jc w:val="both"/>
        <w:rPr>
          <w:rFonts w:ascii="Arial" w:hAnsi="Arial" w:cs="Arial"/>
          <w:color w:val="000000" w:themeColor="text1"/>
          <w:sz w:val="22"/>
          <w:szCs w:val="22"/>
          <w:lang w:val="en-GB"/>
        </w:rPr>
      </w:pPr>
    </w:p>
    <w:p w14:paraId="7389143D" w14:textId="77777777" w:rsidR="00A653FB" w:rsidRDefault="00A653FB" w:rsidP="00C053F7">
      <w:pPr>
        <w:jc w:val="both"/>
        <w:rPr>
          <w:rFonts w:ascii="Arial" w:hAnsi="Arial" w:cs="Arial"/>
          <w:color w:val="000000" w:themeColor="text1"/>
          <w:sz w:val="22"/>
          <w:szCs w:val="22"/>
          <w:lang w:val="en-GB"/>
        </w:rPr>
      </w:pPr>
    </w:p>
    <w:p w14:paraId="6EFB016F" w14:textId="6CDA4D16" w:rsidR="006D7A47" w:rsidRDefault="006D7A47"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lastRenderedPageBreak/>
        <w:t xml:space="preserve">(3) </w:t>
      </w:r>
      <w:r w:rsidR="00166290">
        <w:rPr>
          <w:rFonts w:ascii="Arial" w:hAnsi="Arial" w:cs="Arial"/>
          <w:color w:val="000000" w:themeColor="text1"/>
          <w:sz w:val="22"/>
          <w:szCs w:val="22"/>
          <w:lang w:val="en-GB"/>
        </w:rPr>
        <w:t>Creditor participation: The court must decide how creditors will participate in the American proceedings, and how to ensure that due process is met.</w:t>
      </w:r>
      <w:r>
        <w:rPr>
          <w:rFonts w:ascii="Arial" w:hAnsi="Arial" w:cs="Arial"/>
          <w:color w:val="000000" w:themeColor="text1"/>
          <w:sz w:val="22"/>
          <w:szCs w:val="22"/>
          <w:lang w:val="en-GB"/>
        </w:rPr>
        <w:t xml:space="preserve"> </w:t>
      </w:r>
    </w:p>
    <w:p w14:paraId="0DCC389C" w14:textId="77777777" w:rsidR="00A653FB" w:rsidRDefault="00A653FB" w:rsidP="00C053F7">
      <w:pPr>
        <w:jc w:val="both"/>
        <w:rPr>
          <w:rFonts w:ascii="Arial" w:hAnsi="Arial" w:cs="Arial"/>
          <w:color w:val="000000" w:themeColor="text1"/>
          <w:sz w:val="22"/>
          <w:szCs w:val="22"/>
          <w:lang w:val="en-GB"/>
        </w:rPr>
      </w:pPr>
    </w:p>
    <w:p w14:paraId="04EFE8E0" w14:textId="24A4FE6B" w:rsidR="006D7A47" w:rsidRPr="00BF1C6F" w:rsidRDefault="006D7A47" w:rsidP="00C053F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(4) </w:t>
      </w:r>
      <w:r w:rsidR="00397A54">
        <w:rPr>
          <w:rFonts w:ascii="Arial" w:hAnsi="Arial" w:cs="Arial"/>
          <w:color w:val="000000" w:themeColor="text1"/>
          <w:sz w:val="22"/>
          <w:szCs w:val="22"/>
          <w:lang w:val="en-GB"/>
        </w:rPr>
        <w:t xml:space="preserve">Cooperation: If there are proceedings in other states, the court in America </w:t>
      </w:r>
      <w:proofErr w:type="gramStart"/>
      <w:r w:rsidR="00397A54">
        <w:rPr>
          <w:rFonts w:ascii="Arial" w:hAnsi="Arial" w:cs="Arial"/>
          <w:color w:val="000000" w:themeColor="text1"/>
          <w:sz w:val="22"/>
          <w:szCs w:val="22"/>
          <w:lang w:val="en-GB"/>
        </w:rPr>
        <w:t>has to</w:t>
      </w:r>
      <w:proofErr w:type="gramEnd"/>
      <w:r w:rsidR="00397A54">
        <w:rPr>
          <w:rFonts w:ascii="Arial" w:hAnsi="Arial" w:cs="Arial"/>
          <w:color w:val="000000" w:themeColor="text1"/>
          <w:sz w:val="22"/>
          <w:szCs w:val="22"/>
          <w:lang w:val="en-GB"/>
        </w:rPr>
        <w:t xml:space="preserve"> decide how and when to cooperate with other courts or representatives.  For this, they may refer to the UNCITRAL Model Law on Cross-Border Insolvency</w:t>
      </w:r>
      <w:r w:rsidR="00166290">
        <w:rPr>
          <w:rFonts w:ascii="Arial" w:hAnsi="Arial" w:cs="Arial"/>
          <w:color w:val="000000" w:themeColor="text1"/>
          <w:sz w:val="22"/>
          <w:szCs w:val="22"/>
          <w:lang w:val="en-GB"/>
        </w:rPr>
        <w:t xml:space="preserve">, private international law, and the ALI NAFTA Guidelines Applicable to Court-to-Court Communications. </w:t>
      </w: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5CCF" w14:textId="77777777" w:rsidR="0018712A" w:rsidRDefault="0018712A" w:rsidP="00241B44">
      <w:r>
        <w:separator/>
      </w:r>
    </w:p>
  </w:endnote>
  <w:endnote w:type="continuationSeparator" w:id="0">
    <w:p w14:paraId="69A1FD0D" w14:textId="77777777" w:rsidR="0018712A" w:rsidRDefault="0018712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098F3965" w:rsidR="00AD6A7D" w:rsidRPr="00F44220" w:rsidRDefault="000450B6" w:rsidP="00AD6A7D">
    <w:pPr>
      <w:pStyle w:val="Footer"/>
      <w:ind w:right="360"/>
      <w:rPr>
        <w:rFonts w:ascii="Arial" w:hAnsi="Arial" w:cs="Arial"/>
        <w:sz w:val="18"/>
        <w:szCs w:val="18"/>
      </w:rPr>
    </w:pPr>
    <w:r>
      <w:rPr>
        <w:rFonts w:ascii="Arial" w:hAnsi="Arial" w:cs="Arial"/>
        <w:sz w:val="18"/>
        <w:szCs w:val="18"/>
      </w:rPr>
      <w:t>202122-537</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0454" w14:textId="77777777" w:rsidR="0018712A" w:rsidRDefault="0018712A" w:rsidP="00241B44">
      <w:r>
        <w:separator/>
      </w:r>
    </w:p>
  </w:footnote>
  <w:footnote w:type="continuationSeparator" w:id="0">
    <w:p w14:paraId="521D10BF" w14:textId="77777777" w:rsidR="0018712A" w:rsidRDefault="0018712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9"/>
  </w:num>
  <w:num w:numId="3">
    <w:abstractNumId w:val="5"/>
  </w:num>
  <w:num w:numId="4">
    <w:abstractNumId w:val="2"/>
  </w:num>
  <w:num w:numId="5">
    <w:abstractNumId w:val="8"/>
  </w:num>
  <w:num w:numId="6">
    <w:abstractNumId w:val="14"/>
  </w:num>
  <w:num w:numId="7">
    <w:abstractNumId w:val="20"/>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1"/>
  </w:num>
  <w:num w:numId="21">
    <w:abstractNumId w:val="16"/>
  </w:num>
  <w:num w:numId="2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0B6"/>
    <w:rsid w:val="00045904"/>
    <w:rsid w:val="00055893"/>
    <w:rsid w:val="00065166"/>
    <w:rsid w:val="00082609"/>
    <w:rsid w:val="000851CC"/>
    <w:rsid w:val="00093BE8"/>
    <w:rsid w:val="000A1720"/>
    <w:rsid w:val="000A68ED"/>
    <w:rsid w:val="000B5FF1"/>
    <w:rsid w:val="000B609F"/>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66290"/>
    <w:rsid w:val="00180548"/>
    <w:rsid w:val="00180CCE"/>
    <w:rsid w:val="0018267A"/>
    <w:rsid w:val="00182779"/>
    <w:rsid w:val="001830DF"/>
    <w:rsid w:val="0018712A"/>
    <w:rsid w:val="001966D9"/>
    <w:rsid w:val="001A7E9A"/>
    <w:rsid w:val="001B5016"/>
    <w:rsid w:val="001C45FC"/>
    <w:rsid w:val="001D4862"/>
    <w:rsid w:val="001D4DA8"/>
    <w:rsid w:val="001E25B9"/>
    <w:rsid w:val="001E49E0"/>
    <w:rsid w:val="001E7B5A"/>
    <w:rsid w:val="001F7412"/>
    <w:rsid w:val="0020725B"/>
    <w:rsid w:val="00241B44"/>
    <w:rsid w:val="00245EFB"/>
    <w:rsid w:val="0026515D"/>
    <w:rsid w:val="002668D3"/>
    <w:rsid w:val="0027299F"/>
    <w:rsid w:val="00284EBE"/>
    <w:rsid w:val="00286AE6"/>
    <w:rsid w:val="00293723"/>
    <w:rsid w:val="0029433F"/>
    <w:rsid w:val="00294829"/>
    <w:rsid w:val="0029690F"/>
    <w:rsid w:val="002A2A60"/>
    <w:rsid w:val="002B1C45"/>
    <w:rsid w:val="002C13C8"/>
    <w:rsid w:val="002C1671"/>
    <w:rsid w:val="002C3547"/>
    <w:rsid w:val="002D0021"/>
    <w:rsid w:val="002D31CD"/>
    <w:rsid w:val="002D3473"/>
    <w:rsid w:val="002D5816"/>
    <w:rsid w:val="002E49F0"/>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A54"/>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C4C23"/>
    <w:rsid w:val="004D1A5A"/>
    <w:rsid w:val="004D3721"/>
    <w:rsid w:val="004D64F9"/>
    <w:rsid w:val="004E14A8"/>
    <w:rsid w:val="004F5FDF"/>
    <w:rsid w:val="005177FE"/>
    <w:rsid w:val="0052263B"/>
    <w:rsid w:val="00524728"/>
    <w:rsid w:val="00530159"/>
    <w:rsid w:val="005331CA"/>
    <w:rsid w:val="00537970"/>
    <w:rsid w:val="00544127"/>
    <w:rsid w:val="00553EB2"/>
    <w:rsid w:val="00560534"/>
    <w:rsid w:val="0056391B"/>
    <w:rsid w:val="005650E2"/>
    <w:rsid w:val="00567075"/>
    <w:rsid w:val="00575B2D"/>
    <w:rsid w:val="00581414"/>
    <w:rsid w:val="005833D0"/>
    <w:rsid w:val="005846F3"/>
    <w:rsid w:val="00585090"/>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7EA1"/>
    <w:rsid w:val="006A2646"/>
    <w:rsid w:val="006A6530"/>
    <w:rsid w:val="006B1CA2"/>
    <w:rsid w:val="006B435A"/>
    <w:rsid w:val="006B4C64"/>
    <w:rsid w:val="006D01C2"/>
    <w:rsid w:val="006D7A47"/>
    <w:rsid w:val="006E481A"/>
    <w:rsid w:val="006E5298"/>
    <w:rsid w:val="006F1A09"/>
    <w:rsid w:val="006F734A"/>
    <w:rsid w:val="00700D83"/>
    <w:rsid w:val="007074E9"/>
    <w:rsid w:val="00713DA4"/>
    <w:rsid w:val="00714BF1"/>
    <w:rsid w:val="00721383"/>
    <w:rsid w:val="007333CC"/>
    <w:rsid w:val="0073399A"/>
    <w:rsid w:val="007603F5"/>
    <w:rsid w:val="00764DB0"/>
    <w:rsid w:val="0076764D"/>
    <w:rsid w:val="0077498C"/>
    <w:rsid w:val="00784128"/>
    <w:rsid w:val="007926CB"/>
    <w:rsid w:val="00793173"/>
    <w:rsid w:val="007C1459"/>
    <w:rsid w:val="007C1FCC"/>
    <w:rsid w:val="007C6201"/>
    <w:rsid w:val="007D7C92"/>
    <w:rsid w:val="007E1154"/>
    <w:rsid w:val="007E45E6"/>
    <w:rsid w:val="007F41F8"/>
    <w:rsid w:val="007F45F1"/>
    <w:rsid w:val="008031A7"/>
    <w:rsid w:val="0080454E"/>
    <w:rsid w:val="00804C32"/>
    <w:rsid w:val="00806302"/>
    <w:rsid w:val="00807119"/>
    <w:rsid w:val="00814A94"/>
    <w:rsid w:val="00822FB1"/>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1F3A"/>
    <w:rsid w:val="00912C79"/>
    <w:rsid w:val="00942123"/>
    <w:rsid w:val="0095207B"/>
    <w:rsid w:val="00962045"/>
    <w:rsid w:val="00991428"/>
    <w:rsid w:val="00992676"/>
    <w:rsid w:val="009B0723"/>
    <w:rsid w:val="009B07AD"/>
    <w:rsid w:val="009B0883"/>
    <w:rsid w:val="009B15E2"/>
    <w:rsid w:val="009C0B8E"/>
    <w:rsid w:val="009C1BC8"/>
    <w:rsid w:val="009C2442"/>
    <w:rsid w:val="009C64A7"/>
    <w:rsid w:val="009D0811"/>
    <w:rsid w:val="009D0EE1"/>
    <w:rsid w:val="009E1027"/>
    <w:rsid w:val="009E2AEB"/>
    <w:rsid w:val="009E2E27"/>
    <w:rsid w:val="009E4DE3"/>
    <w:rsid w:val="00A005FC"/>
    <w:rsid w:val="00A047EE"/>
    <w:rsid w:val="00A14E10"/>
    <w:rsid w:val="00A2274A"/>
    <w:rsid w:val="00A235B7"/>
    <w:rsid w:val="00A322E9"/>
    <w:rsid w:val="00A407EF"/>
    <w:rsid w:val="00A458BE"/>
    <w:rsid w:val="00A46B4C"/>
    <w:rsid w:val="00A5117B"/>
    <w:rsid w:val="00A54909"/>
    <w:rsid w:val="00A60074"/>
    <w:rsid w:val="00A653FB"/>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F1C6F"/>
    <w:rsid w:val="00BF50F7"/>
    <w:rsid w:val="00C02F29"/>
    <w:rsid w:val="00C053F7"/>
    <w:rsid w:val="00C22A25"/>
    <w:rsid w:val="00C33C6C"/>
    <w:rsid w:val="00C35671"/>
    <w:rsid w:val="00C35B77"/>
    <w:rsid w:val="00C376EB"/>
    <w:rsid w:val="00C46EC1"/>
    <w:rsid w:val="00C53E2C"/>
    <w:rsid w:val="00C550C8"/>
    <w:rsid w:val="00C606C3"/>
    <w:rsid w:val="00C71481"/>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48DC"/>
    <w:rsid w:val="00D17FDC"/>
    <w:rsid w:val="00D324D6"/>
    <w:rsid w:val="00D63EFD"/>
    <w:rsid w:val="00D84752"/>
    <w:rsid w:val="00D86B3B"/>
    <w:rsid w:val="00D8748A"/>
    <w:rsid w:val="00D93196"/>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045A5"/>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Danisha Brar</cp:lastModifiedBy>
  <cp:revision>11</cp:revision>
  <cp:lastPrinted>2019-09-04T15:45:00Z</cp:lastPrinted>
  <dcterms:created xsi:type="dcterms:W3CDTF">2021-10-12T21:23:00Z</dcterms:created>
  <dcterms:modified xsi:type="dcterms:W3CDTF">2021-10-13T00:15:00Z</dcterms:modified>
</cp:coreProperties>
</file>