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5C1A7D" w:rsidRDefault="00B736DF" w:rsidP="009E1027">
      <w:pPr>
        <w:pStyle w:val="ListParagraph"/>
        <w:numPr>
          <w:ilvl w:val="0"/>
          <w:numId w:val="12"/>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5C1A7D" w:rsidRDefault="00161F1B" w:rsidP="009E1027">
      <w:pPr>
        <w:pStyle w:val="ListParagraph"/>
        <w:numPr>
          <w:ilvl w:val="0"/>
          <w:numId w:val="13"/>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5C1A7D" w:rsidRDefault="009E2E27" w:rsidP="008031A7">
      <w:pPr>
        <w:pStyle w:val="ListParagraph"/>
        <w:numPr>
          <w:ilvl w:val="0"/>
          <w:numId w:val="14"/>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5C1A7D" w:rsidRDefault="009E2E27" w:rsidP="008031A7">
      <w:pPr>
        <w:pStyle w:val="ListParagraph"/>
        <w:numPr>
          <w:ilvl w:val="0"/>
          <w:numId w:val="15"/>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5C1A7D" w:rsidRDefault="00A235B7" w:rsidP="006D01C2">
      <w:pPr>
        <w:pStyle w:val="ListParagraph"/>
        <w:numPr>
          <w:ilvl w:val="0"/>
          <w:numId w:val="16"/>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t>The statement</w:t>
      </w:r>
      <w:r w:rsidR="0037465A" w:rsidRPr="005C1A7D">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5C1A7D"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C1A7D">
        <w:rPr>
          <w:rFonts w:ascii="Arial" w:eastAsiaTheme="minorHAnsi" w:hAnsi="Arial" w:cs="Arial"/>
          <w:sz w:val="22"/>
          <w:szCs w:val="22"/>
          <w:highlight w:val="yellow"/>
          <w:lang w:val="en-GB"/>
        </w:rPr>
        <w:t>Private International Law</w:t>
      </w:r>
      <w:r w:rsidR="00991428" w:rsidRPr="005C1A7D">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5C1A7D" w:rsidRDefault="004D1A5A" w:rsidP="006D01C2">
      <w:pPr>
        <w:pStyle w:val="ListParagraph"/>
        <w:numPr>
          <w:ilvl w:val="0"/>
          <w:numId w:val="18"/>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t>UNCITRAL Model Law on Cross-border Insolvency (1997)</w:t>
      </w:r>
      <w:r w:rsidR="00912C79" w:rsidRPr="005C1A7D">
        <w:rPr>
          <w:rFonts w:ascii="Arial" w:hAnsi="Arial" w:cs="Arial"/>
          <w:sz w:val="22"/>
          <w:szCs w:val="22"/>
          <w:highlight w:val="yellow"/>
          <w:lang w:val="en-GB"/>
        </w:rPr>
        <w:t>.</w:t>
      </w:r>
      <w:r w:rsidRPr="005C1A7D">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5C1A7D"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C1A7D">
        <w:rPr>
          <w:rFonts w:ascii="Arial" w:hAnsi="Arial" w:cs="Arial"/>
          <w:sz w:val="22"/>
          <w:szCs w:val="22"/>
          <w:highlight w:val="yellow"/>
          <w:lang w:val="en-GB"/>
        </w:rPr>
        <w:t>Havana Convention on Private International Law (1928)</w:t>
      </w:r>
      <w:r w:rsidRPr="005C1A7D">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5C1A7D" w:rsidRDefault="0082483F" w:rsidP="006D01C2">
      <w:pPr>
        <w:pStyle w:val="ListParagraph"/>
        <w:numPr>
          <w:ilvl w:val="0"/>
          <w:numId w:val="20"/>
        </w:numPr>
        <w:ind w:left="426"/>
        <w:jc w:val="both"/>
        <w:rPr>
          <w:rFonts w:ascii="Arial" w:hAnsi="Arial" w:cs="Arial"/>
          <w:sz w:val="22"/>
          <w:szCs w:val="22"/>
          <w:highlight w:val="yellow"/>
          <w:lang w:val="en-GB"/>
        </w:rPr>
      </w:pPr>
      <w:r w:rsidRPr="005C1A7D">
        <w:rPr>
          <w:rFonts w:ascii="Arial" w:hAnsi="Arial" w:cs="Arial"/>
          <w:sz w:val="22"/>
          <w:szCs w:val="22"/>
          <w:highlight w:val="yellow"/>
          <w:lang w:val="en-GB"/>
        </w:rPr>
        <w:lastRenderedPageBreak/>
        <w:t xml:space="preserve">A centralised insolvency </w:t>
      </w:r>
      <w:proofErr w:type="gramStart"/>
      <w:r w:rsidRPr="005C1A7D">
        <w:rPr>
          <w:rFonts w:ascii="Arial" w:hAnsi="Arial" w:cs="Arial"/>
          <w:sz w:val="22"/>
          <w:szCs w:val="22"/>
          <w:highlight w:val="yellow"/>
          <w:lang w:val="en-GB"/>
        </w:rPr>
        <w:t>register</w:t>
      </w:r>
      <w:proofErr w:type="gramEnd"/>
      <w:r w:rsidRPr="005C1A7D">
        <w:rPr>
          <w:rFonts w:ascii="Arial" w:hAnsi="Arial" w:cs="Arial"/>
          <w:sz w:val="22"/>
          <w:szCs w:val="22"/>
          <w:highlight w:val="yellow"/>
          <w:lang w:val="en-GB"/>
        </w:rPr>
        <w:t xml:space="preserve"> of insolvency proceedings opened in member states</w:t>
      </w:r>
      <w:r w:rsidR="003A2F8D" w:rsidRPr="005C1A7D">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5C1A7D">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31566BC6" w:rsidR="009B07AD" w:rsidRPr="00BF1C6F" w:rsidRDefault="009B07AD" w:rsidP="005C1A7D">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5C1A7D" w:rsidRPr="005C1A7D">
        <w:rPr>
          <w:rFonts w:ascii="Arial" w:hAnsi="Arial" w:cs="Arial"/>
          <w:color w:val="7B7B7B" w:themeColor="accent3" w:themeShade="BF"/>
          <w:sz w:val="22"/>
          <w:szCs w:val="22"/>
          <w:lang w:val="en-GB"/>
        </w:rPr>
        <w:t>Wessels defines international insolvency law as a body of rules concerning certain insolvency</w:t>
      </w:r>
      <w:r w:rsidR="005C1A7D">
        <w:rPr>
          <w:rFonts w:ascii="Arial" w:hAnsi="Arial" w:cs="Arial"/>
          <w:color w:val="7B7B7B" w:themeColor="accent3" w:themeShade="BF"/>
          <w:sz w:val="22"/>
          <w:szCs w:val="22"/>
          <w:lang w:val="en-GB"/>
        </w:rPr>
        <w:t xml:space="preserve"> </w:t>
      </w:r>
      <w:r w:rsidR="005C1A7D" w:rsidRPr="005C1A7D">
        <w:rPr>
          <w:rFonts w:ascii="Arial" w:hAnsi="Arial" w:cs="Arial"/>
          <w:color w:val="7B7B7B" w:themeColor="accent3" w:themeShade="BF"/>
          <w:sz w:val="22"/>
          <w:szCs w:val="22"/>
          <w:lang w:val="en-GB"/>
        </w:rPr>
        <w:t>proceedings or measures, which cannot be fully enforced, because the applicable law cannot be executed immediately and exclusively without consideration being given to the international aspect of a given case. Fletcher defines international insolvency law as “where single legal system cannot be immediately and exclusively applied without regard to the issues raised by the foreign element of the case</w:t>
      </w:r>
      <w:r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464389CA" w14:textId="2809F42F" w:rsidR="00E71485" w:rsidRDefault="00E71485">
      <w:pPr>
        <w:rPr>
          <w:rFonts w:ascii="Arial" w:hAnsi="Arial" w:cs="Arial"/>
          <w:b/>
          <w:bCs/>
          <w:sz w:val="22"/>
          <w:szCs w:val="22"/>
          <w:lang w:val="en-GB"/>
        </w:rPr>
      </w:pPr>
      <w:r>
        <w:rPr>
          <w:rFonts w:ascii="Arial" w:hAnsi="Arial" w:cs="Arial"/>
          <w:b/>
          <w:bCs/>
          <w:sz w:val="22"/>
          <w:szCs w:val="22"/>
          <w:lang w:val="en-GB"/>
        </w:rPr>
        <w:br w:type="page"/>
      </w:r>
    </w:p>
    <w:p w14:paraId="20E974D6" w14:textId="77777777" w:rsidR="00E71485" w:rsidRDefault="00E71485" w:rsidP="00C053F7">
      <w:pPr>
        <w:ind w:left="720" w:hanging="720"/>
        <w:jc w:val="both"/>
        <w:rPr>
          <w:rFonts w:ascii="Arial" w:hAnsi="Arial" w:cs="Arial"/>
          <w:b/>
          <w:bCs/>
          <w:sz w:val="22"/>
          <w:szCs w:val="22"/>
          <w:lang w:val="en-GB"/>
        </w:rPr>
      </w:pPr>
    </w:p>
    <w:p w14:paraId="10614297" w14:textId="398F3726"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7F21475" w14:textId="77777777" w:rsidR="005C1A7D" w:rsidRPr="00BF1C6F" w:rsidRDefault="009B07AD" w:rsidP="005C1A7D">
      <w:pPr>
        <w:ind w:hanging="11"/>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C1A7D">
        <w:rPr>
          <w:rFonts w:ascii="Arial" w:hAnsi="Arial" w:cs="Arial"/>
          <w:color w:val="7B7B7B" w:themeColor="accent3" w:themeShade="BF"/>
          <w:sz w:val="22"/>
          <w:szCs w:val="22"/>
          <w:lang w:val="en-GB"/>
        </w:rPr>
        <w:t xml:space="preserve"> </w:t>
      </w:r>
    </w:p>
    <w:tbl>
      <w:tblPr>
        <w:tblStyle w:val="TableGrid"/>
        <w:tblW w:w="0" w:type="auto"/>
        <w:tblInd w:w="720" w:type="dxa"/>
        <w:tblLook w:val="04A0" w:firstRow="1" w:lastRow="0" w:firstColumn="1" w:lastColumn="0" w:noHBand="0" w:noVBand="1"/>
      </w:tblPr>
      <w:tblGrid>
        <w:gridCol w:w="2814"/>
        <w:gridCol w:w="2740"/>
        <w:gridCol w:w="2742"/>
      </w:tblGrid>
      <w:tr w:rsidR="005C1A7D" w14:paraId="173670D1" w14:textId="77777777" w:rsidTr="003F4B5A">
        <w:tc>
          <w:tcPr>
            <w:tcW w:w="3080" w:type="dxa"/>
          </w:tcPr>
          <w:p w14:paraId="0D07969D" w14:textId="77777777" w:rsidR="005C1A7D" w:rsidRPr="005C1A7D" w:rsidRDefault="005C1A7D" w:rsidP="003F4B5A">
            <w:pPr>
              <w:jc w:val="both"/>
              <w:rPr>
                <w:rFonts w:ascii="Arial" w:hAnsi="Arial" w:cs="Arial"/>
                <w:color w:val="7B7B7B" w:themeColor="accent3" w:themeShade="BF"/>
                <w:sz w:val="22"/>
                <w:szCs w:val="22"/>
                <w:lang w:val="en-GB"/>
              </w:rPr>
            </w:pPr>
          </w:p>
        </w:tc>
        <w:tc>
          <w:tcPr>
            <w:tcW w:w="3081" w:type="dxa"/>
          </w:tcPr>
          <w:p w14:paraId="7729AACC" w14:textId="77777777" w:rsidR="005C1A7D" w:rsidRPr="005C1A7D" w:rsidRDefault="005C1A7D" w:rsidP="003F4B5A">
            <w:pPr>
              <w:ind w:left="720" w:hanging="720"/>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Universalism </w:t>
            </w:r>
          </w:p>
        </w:tc>
        <w:tc>
          <w:tcPr>
            <w:tcW w:w="3081" w:type="dxa"/>
          </w:tcPr>
          <w:p w14:paraId="148A42EE" w14:textId="77777777" w:rsidR="005C1A7D" w:rsidRPr="005C1A7D" w:rsidRDefault="005C1A7D" w:rsidP="003F4B5A">
            <w:pPr>
              <w:ind w:left="720" w:hanging="720"/>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Territorialism </w:t>
            </w:r>
          </w:p>
        </w:tc>
      </w:tr>
      <w:tr w:rsidR="005C1A7D" w14:paraId="7FAAF823" w14:textId="77777777" w:rsidTr="003F4B5A">
        <w:tc>
          <w:tcPr>
            <w:tcW w:w="3080" w:type="dxa"/>
          </w:tcPr>
          <w:p w14:paraId="1E92B8ED"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Commencement of proceedings</w:t>
            </w:r>
          </w:p>
        </w:tc>
        <w:tc>
          <w:tcPr>
            <w:tcW w:w="3081" w:type="dxa"/>
          </w:tcPr>
          <w:p w14:paraId="7DCD1C02"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May only be commenced where the center of main debtor’s interest is located </w:t>
            </w:r>
          </w:p>
        </w:tc>
        <w:tc>
          <w:tcPr>
            <w:tcW w:w="3081" w:type="dxa"/>
          </w:tcPr>
          <w:p w14:paraId="40B8769B"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May commenced in every state where the assets of debtors are located</w:t>
            </w:r>
          </w:p>
        </w:tc>
      </w:tr>
      <w:tr w:rsidR="005C1A7D" w14:paraId="78E16B05" w14:textId="77777777" w:rsidTr="003F4B5A">
        <w:tc>
          <w:tcPr>
            <w:tcW w:w="3080" w:type="dxa"/>
          </w:tcPr>
          <w:p w14:paraId="5CFE6321"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Concurrent Multiple proceeding</w:t>
            </w:r>
          </w:p>
        </w:tc>
        <w:tc>
          <w:tcPr>
            <w:tcW w:w="3081" w:type="dxa"/>
          </w:tcPr>
          <w:p w14:paraId="262DD21D"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No</w:t>
            </w:r>
          </w:p>
        </w:tc>
        <w:tc>
          <w:tcPr>
            <w:tcW w:w="3081" w:type="dxa"/>
          </w:tcPr>
          <w:p w14:paraId="46E2764E"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Yes</w:t>
            </w:r>
          </w:p>
        </w:tc>
      </w:tr>
      <w:tr w:rsidR="005C1A7D" w14:paraId="51474E54" w14:textId="77777777" w:rsidTr="003F4B5A">
        <w:tc>
          <w:tcPr>
            <w:tcW w:w="3080" w:type="dxa"/>
          </w:tcPr>
          <w:p w14:paraId="7AD3931A"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Effect of the proceeding</w:t>
            </w:r>
          </w:p>
        </w:tc>
        <w:tc>
          <w:tcPr>
            <w:tcW w:w="3081" w:type="dxa"/>
          </w:tcPr>
          <w:p w14:paraId="21BF490E"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All worldwide creditors have opportunity in participating in the proceeding</w:t>
            </w:r>
          </w:p>
        </w:tc>
        <w:tc>
          <w:tcPr>
            <w:tcW w:w="3081" w:type="dxa"/>
          </w:tcPr>
          <w:p w14:paraId="42625442"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Limited to local interest and local creditors within the domestic market </w:t>
            </w:r>
          </w:p>
        </w:tc>
      </w:tr>
      <w:tr w:rsidR="005C1A7D" w14:paraId="34889FF3" w14:textId="77777777" w:rsidTr="003F4B5A">
        <w:tc>
          <w:tcPr>
            <w:tcW w:w="3080" w:type="dxa"/>
          </w:tcPr>
          <w:p w14:paraId="3794CB00"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Recovery of assets</w:t>
            </w:r>
          </w:p>
        </w:tc>
        <w:tc>
          <w:tcPr>
            <w:tcW w:w="3081" w:type="dxa"/>
          </w:tcPr>
          <w:p w14:paraId="623C9AB6"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All the debtors’ assets worldwide</w:t>
            </w:r>
          </w:p>
        </w:tc>
        <w:tc>
          <w:tcPr>
            <w:tcW w:w="3081" w:type="dxa"/>
          </w:tcPr>
          <w:p w14:paraId="4A081E8B"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limited and restricted to the property within the state where the proceeding commenced</w:t>
            </w:r>
          </w:p>
        </w:tc>
      </w:tr>
      <w:tr w:rsidR="005C1A7D" w14:paraId="40A6691A" w14:textId="77777777" w:rsidTr="003F4B5A">
        <w:tc>
          <w:tcPr>
            <w:tcW w:w="3080" w:type="dxa"/>
          </w:tcPr>
          <w:p w14:paraId="786D04DE"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Cost</w:t>
            </w:r>
          </w:p>
        </w:tc>
        <w:tc>
          <w:tcPr>
            <w:tcW w:w="3081" w:type="dxa"/>
          </w:tcPr>
          <w:p w14:paraId="09609F74"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Lower costs</w:t>
            </w:r>
          </w:p>
        </w:tc>
        <w:tc>
          <w:tcPr>
            <w:tcW w:w="3081" w:type="dxa"/>
          </w:tcPr>
          <w:p w14:paraId="5AD1E0B5" w14:textId="77777777" w:rsidR="005C1A7D" w:rsidRPr="005C1A7D" w:rsidRDefault="005C1A7D" w:rsidP="003F4B5A">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Expensive</w:t>
            </w:r>
          </w:p>
        </w:tc>
      </w:tr>
    </w:tbl>
    <w:p w14:paraId="2F57801B" w14:textId="63EDBC95" w:rsidR="009B07AD" w:rsidRPr="00BF1C6F" w:rsidRDefault="009B07AD" w:rsidP="00C053F7">
      <w:pPr>
        <w:ind w:left="720" w:hanging="720"/>
        <w:jc w:val="both"/>
        <w:rPr>
          <w:rFonts w:ascii="Arial" w:hAnsi="Arial" w:cs="Arial"/>
          <w:sz w:val="22"/>
          <w:szCs w:val="22"/>
          <w:lang w:val="en-GB"/>
        </w:rPr>
      </w:pP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B4F21D2" w14:textId="1E4AD845" w:rsidR="005C1A7D" w:rsidRPr="005C1A7D" w:rsidRDefault="005C1A7D" w:rsidP="005C1A7D">
      <w:pPr>
        <w:pStyle w:val="ListParagraph"/>
        <w:numPr>
          <w:ilvl w:val="0"/>
          <w:numId w:val="23"/>
        </w:num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A comparative survey of insolvency systems in the Middle East and North Africa (MENA) region was launched in 2009 as a joint initiative of the </w:t>
      </w:r>
      <w:proofErr w:type="spellStart"/>
      <w:r w:rsidRPr="005C1A7D">
        <w:rPr>
          <w:rFonts w:ascii="Arial" w:hAnsi="Arial" w:cs="Arial"/>
          <w:color w:val="7B7B7B" w:themeColor="accent3" w:themeShade="BF"/>
          <w:sz w:val="22"/>
          <w:szCs w:val="22"/>
          <w:lang w:val="en-GB"/>
        </w:rPr>
        <w:t>Hawkamah</w:t>
      </w:r>
      <w:proofErr w:type="spellEnd"/>
      <w:r w:rsidRPr="005C1A7D">
        <w:rPr>
          <w:rFonts w:ascii="Arial" w:hAnsi="Arial" w:cs="Arial"/>
          <w:color w:val="7B7B7B" w:themeColor="accent3" w:themeShade="BF"/>
          <w:sz w:val="22"/>
          <w:szCs w:val="22"/>
          <w:lang w:val="en-GB"/>
        </w:rPr>
        <w:t xml:space="preserve"> Institute for Corporate Governance, the World Bank, the OECD and INSOL International. It was based on the World Bank’s Principles for Effective Insolvency and Creditor Rights</w:t>
      </w:r>
    </w:p>
    <w:p w14:paraId="05D151E8" w14:textId="77777777" w:rsidR="005C1A7D" w:rsidRPr="005C1A7D" w:rsidRDefault="005C1A7D" w:rsidP="005C1A7D">
      <w:pPr>
        <w:pStyle w:val="ListParagraph"/>
        <w:numPr>
          <w:ilvl w:val="0"/>
          <w:numId w:val="23"/>
        </w:num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UAE has reformed its domestic insolvency laws in 2016 and 2019, Saudi Arabia in 2019 and Dubai in 2019</w:t>
      </w:r>
    </w:p>
    <w:p w14:paraId="1C868342" w14:textId="59AA08AD" w:rsidR="005C1A7D" w:rsidRDefault="005C1A7D" w:rsidP="005C1A7D">
      <w:pPr>
        <w:pStyle w:val="ListParagraph"/>
        <w:numPr>
          <w:ilvl w:val="0"/>
          <w:numId w:val="23"/>
        </w:num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Bahrain adopted the Model Law on Cross-Border Insolvency in 2018 and Dubai International Financial Centre (DIFC) in 2019. </w:t>
      </w:r>
    </w:p>
    <w:p w14:paraId="78DB9FD8" w14:textId="4121A682" w:rsidR="00C72848" w:rsidRPr="005C1A7D" w:rsidRDefault="005C1A7D" w:rsidP="005C1A7D">
      <w:pPr>
        <w:pStyle w:val="ListParagraph"/>
        <w:numPr>
          <w:ilvl w:val="0"/>
          <w:numId w:val="23"/>
        </w:num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Dubai has on 30 May 2019 enacted a new DIFC Insolvency Law, Law No. 1 of 2019. The new Insolvency Law and Regulations introduces a new debtor in possession bankruptcy regime in line with best practice globally which will also place the DIFC at the forefront of complicated debt restructurings. The law also provides for a new administration process where there is evidence of mismanagement or misconduct. The law also enhances the rules governing winding up procedures; and incorporates the UNCITRAL Model Law on cross border insolvency proceedings with certain modifications for application in the Centre</w:t>
      </w:r>
      <w:r>
        <w:rPr>
          <w:rStyle w:val="FootnoteReference"/>
          <w:rFonts w:ascii="Arial" w:hAnsi="Arial" w:cs="Arial"/>
          <w:color w:val="7B7B7B" w:themeColor="accent3" w:themeShade="BF"/>
          <w:sz w:val="22"/>
          <w:szCs w:val="22"/>
          <w:lang w:val="en-GB"/>
        </w:rPr>
        <w:footnoteReference w:id="1"/>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6E18AA7D" w14:textId="77777777" w:rsidR="005C1A7D" w:rsidRPr="005C1A7D" w:rsidRDefault="00DF75F8" w:rsidP="005C1A7D">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C1A7D" w:rsidRPr="005C1A7D">
        <w:rPr>
          <w:rFonts w:ascii="Arial" w:hAnsi="Arial" w:cs="Arial"/>
          <w:color w:val="7B7B7B" w:themeColor="accent3" w:themeShade="BF"/>
          <w:sz w:val="22"/>
          <w:szCs w:val="22"/>
          <w:lang w:val="en-GB"/>
        </w:rPr>
        <w:t xml:space="preserve">Sealy and Hooley differentiate the objectives of insolvency between individuals and corporation as follows: </w:t>
      </w:r>
    </w:p>
    <w:p w14:paraId="43515FA4" w14:textId="77777777" w:rsidR="005C1A7D" w:rsidRPr="005C1A7D" w:rsidRDefault="005C1A7D" w:rsidP="005C1A7D">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 </w:t>
      </w:r>
    </w:p>
    <w:p w14:paraId="23CEF584" w14:textId="77777777" w:rsidR="005C1A7D" w:rsidRPr="005C1A7D" w:rsidRDefault="005C1A7D" w:rsidP="005C1A7D">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Individual: the objective is to protect the debtor from harassment by his creditors, to enable the debtor to make fresh start especially in less blameworthy cases (where insolvency has not been brought about by the actions or conduct of the debtor); to reduce indebtedness by making contributions from present and future income to the estate while at the same time taking his personal circumstances into consideration such as provision for excluded assets. </w:t>
      </w:r>
    </w:p>
    <w:p w14:paraId="55AD81BF" w14:textId="77777777" w:rsidR="005C1A7D" w:rsidRPr="005C1A7D" w:rsidRDefault="005C1A7D" w:rsidP="005C1A7D">
      <w:pPr>
        <w:jc w:val="both"/>
        <w:rPr>
          <w:rFonts w:ascii="Arial" w:hAnsi="Arial" w:cs="Arial"/>
          <w:color w:val="7B7B7B" w:themeColor="accent3" w:themeShade="BF"/>
          <w:sz w:val="22"/>
          <w:szCs w:val="22"/>
          <w:lang w:val="en-GB"/>
        </w:rPr>
      </w:pPr>
    </w:p>
    <w:p w14:paraId="4024A332" w14:textId="7C577073" w:rsidR="00544127" w:rsidRPr="005C1A7D" w:rsidRDefault="005C1A7D" w:rsidP="005C1A7D">
      <w:pPr>
        <w:jc w:val="both"/>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Corporation: the objective is where possible to preserve the business, or viable parts thereof – not necessarily the company; where personal liability has been abused, to impose personal liability on responsible persons</w:t>
      </w:r>
      <w:r w:rsidR="00DF75F8"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51E9C7AC" w14:textId="77777777" w:rsidR="005C1A7D" w:rsidRPr="005C1A7D" w:rsidRDefault="00DF75F8" w:rsidP="005C1A7D">
      <w:pPr>
        <w:spacing w:before="100" w:beforeAutospacing="1" w:after="100" w:afterAutospacing="1"/>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C1A7D" w:rsidRPr="005C1A7D">
        <w:rPr>
          <w:rFonts w:ascii="Arial" w:hAnsi="Arial" w:cs="Arial"/>
          <w:color w:val="7B7B7B" w:themeColor="accent3" w:themeShade="BF"/>
          <w:sz w:val="22"/>
          <w:szCs w:val="22"/>
          <w:lang w:val="en-GB"/>
        </w:rPr>
        <w:t xml:space="preserve">Choice of </w:t>
      </w:r>
      <w:proofErr w:type="gramStart"/>
      <w:r w:rsidR="005C1A7D" w:rsidRPr="005C1A7D">
        <w:rPr>
          <w:rFonts w:ascii="Arial" w:hAnsi="Arial" w:cs="Arial"/>
          <w:color w:val="7B7B7B" w:themeColor="accent3" w:themeShade="BF"/>
          <w:sz w:val="22"/>
          <w:szCs w:val="22"/>
          <w:lang w:val="en-GB"/>
        </w:rPr>
        <w:t>forum  -</w:t>
      </w:r>
      <w:proofErr w:type="gramEnd"/>
      <w:r w:rsidR="005C1A7D" w:rsidRPr="005C1A7D">
        <w:rPr>
          <w:rFonts w:ascii="Arial" w:hAnsi="Arial" w:cs="Arial"/>
          <w:color w:val="7B7B7B" w:themeColor="accent3" w:themeShade="BF"/>
          <w:sz w:val="22"/>
          <w:szCs w:val="22"/>
          <w:lang w:val="en-GB"/>
        </w:rPr>
        <w:t xml:space="preserve">  this difficulties took place due to different countries employing different insolvency proceedings or different test for opening insolvency proceedings. For example, if the case is brought before the courts in more than one jurisdiction while the case is being proceeded in the former court, the latter court will consider it can or will decide this case. </w:t>
      </w:r>
    </w:p>
    <w:p w14:paraId="109DF332" w14:textId="6A177CA6" w:rsidR="005C1A7D" w:rsidRPr="005C1A7D" w:rsidRDefault="005C1A7D" w:rsidP="005C1A7D">
      <w:pPr>
        <w:spacing w:before="100" w:beforeAutospacing="1" w:after="100" w:afterAutospacing="1"/>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Choice of law – After the court has decide the forum, the court may than decide the choice of law. Normally, the choice of forum will dictate the choice of law. However, if the party make an agreement in the contract that which </w:t>
      </w:r>
      <w:proofErr w:type="gramStart"/>
      <w:r w:rsidRPr="005C1A7D">
        <w:rPr>
          <w:rFonts w:ascii="Arial" w:hAnsi="Arial" w:cs="Arial"/>
          <w:color w:val="7B7B7B" w:themeColor="accent3" w:themeShade="BF"/>
          <w:sz w:val="22"/>
          <w:szCs w:val="22"/>
          <w:lang w:val="en-GB"/>
        </w:rPr>
        <w:t>law</w:t>
      </w:r>
      <w:proofErr w:type="gramEnd"/>
      <w:r w:rsidRPr="005C1A7D">
        <w:rPr>
          <w:rFonts w:ascii="Arial" w:hAnsi="Arial" w:cs="Arial"/>
          <w:color w:val="7B7B7B" w:themeColor="accent3" w:themeShade="BF"/>
          <w:sz w:val="22"/>
          <w:szCs w:val="22"/>
          <w:lang w:val="en-GB"/>
        </w:rPr>
        <w:t xml:space="preserve"> they want to apply in order to resolve their disputes, the law will depend on their agreement. </w:t>
      </w:r>
    </w:p>
    <w:p w14:paraId="1687733F" w14:textId="77777777" w:rsidR="005C1A7D" w:rsidRPr="005C1A7D" w:rsidRDefault="005C1A7D" w:rsidP="005C1A7D">
      <w:pPr>
        <w:spacing w:before="100" w:beforeAutospacing="1" w:after="100" w:afterAutospacing="1"/>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Recognition and enforcement - different jurisdictions would have governed by different law and this may lead to issues relation to recognition of court decisions, foreign regulations, enforcement of foreign proceedings, recognition of claims of foreign creditors and recognition of foreign insolvency administrator at local jurisdiction. </w:t>
      </w:r>
    </w:p>
    <w:p w14:paraId="7940D274" w14:textId="041982B7" w:rsidR="00DF75F8" w:rsidRPr="00E71485" w:rsidRDefault="005C1A7D" w:rsidP="00E71485">
      <w:pPr>
        <w:spacing w:before="100" w:beforeAutospacing="1" w:after="100" w:afterAutospacing="1"/>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Protection over local creditors – most of the local law or systems or practices favour of local creditors over foreign creditors. These may lead to unfair treatment of foreign creditors and distribution of assets.  This treatment often refers as territorialism.</w:t>
      </w:r>
      <w:r w:rsidR="00DF75F8" w:rsidRPr="00BF1C6F">
        <w:rPr>
          <w:rFonts w:ascii="Arial" w:hAnsi="Arial" w:cs="Arial"/>
          <w:color w:val="7B7B7B" w:themeColor="accent3" w:themeShade="BF"/>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6F1C4DA" w14:textId="77777777" w:rsidR="00E71485" w:rsidRDefault="00E71485">
      <w:pPr>
        <w:rPr>
          <w:rFonts w:ascii="Arial" w:hAnsi="Arial" w:cs="Arial"/>
          <w:sz w:val="22"/>
          <w:szCs w:val="22"/>
          <w:shd w:val="clear" w:color="auto" w:fill="FFFFFF"/>
          <w:lang w:val="en-GB"/>
        </w:rPr>
      </w:pPr>
      <w:r>
        <w:rPr>
          <w:rFonts w:ascii="Arial" w:hAnsi="Arial" w:cs="Arial"/>
          <w:sz w:val="22"/>
          <w:szCs w:val="22"/>
          <w:shd w:val="clear" w:color="auto" w:fill="FFFFFF"/>
          <w:lang w:val="en-GB"/>
        </w:rPr>
        <w:br w:type="page"/>
      </w:r>
    </w:p>
    <w:p w14:paraId="4B3595C7" w14:textId="4AADC1D4"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lastRenderedPageBreak/>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501B8C93" w14:textId="5DAA00F5" w:rsidR="005C1A7D" w:rsidRPr="005C1A7D" w:rsidRDefault="00DF75F8" w:rsidP="005C1A7D">
      <w:pPr>
        <w:spacing w:before="100" w:beforeAutospacing="1" w:after="100" w:afterAutospacing="1"/>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C1A7D" w:rsidRPr="005C1A7D">
        <w:rPr>
          <w:rFonts w:ascii="Arial" w:hAnsi="Arial" w:cs="Arial"/>
          <w:color w:val="7B7B7B" w:themeColor="accent3" w:themeShade="BF"/>
          <w:sz w:val="22"/>
          <w:szCs w:val="22"/>
          <w:lang w:val="en-GB"/>
        </w:rPr>
        <w:t xml:space="preserve">In 2004 UNCITRAL Promulgated </w:t>
      </w:r>
      <w:proofErr w:type="gramStart"/>
      <w:r w:rsidR="005C1A7D" w:rsidRPr="005C1A7D">
        <w:rPr>
          <w:rFonts w:ascii="Arial" w:hAnsi="Arial" w:cs="Arial"/>
          <w:color w:val="7B7B7B" w:themeColor="accent3" w:themeShade="BF"/>
          <w:sz w:val="22"/>
          <w:szCs w:val="22"/>
          <w:lang w:val="en-GB"/>
        </w:rPr>
        <w:t>A</w:t>
      </w:r>
      <w:proofErr w:type="gramEnd"/>
      <w:r w:rsidR="005C1A7D" w:rsidRPr="005C1A7D">
        <w:rPr>
          <w:rFonts w:ascii="Arial" w:hAnsi="Arial" w:cs="Arial"/>
          <w:color w:val="7B7B7B" w:themeColor="accent3" w:themeShade="BF"/>
          <w:sz w:val="22"/>
          <w:szCs w:val="22"/>
          <w:lang w:val="en-GB"/>
        </w:rPr>
        <w:t xml:space="preserve"> Legislative Guide on Insolvency Law. It has been further expended by addressing in Part Three insolvency of enterprise group and Part Four Directors’ obligations in the period approaching insolvency</w:t>
      </w:r>
    </w:p>
    <w:p w14:paraId="4BECC7F5" w14:textId="77777777" w:rsidR="005C1A7D" w:rsidRPr="005C1A7D" w:rsidRDefault="005C1A7D" w:rsidP="005C1A7D">
      <w:pPr>
        <w:spacing w:before="100" w:beforeAutospacing="1" w:after="100" w:afterAutospacing="1"/>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In 2002, the World Bank produced guideline on the regulation of insolvency, entitled Principles for Effective insolvency and Creditor/ Debtor Regimes. The principles have been revised in 2005, 2011, 2015 and in April 2021. The UNCITRAL Legislative Guide together with the World Bank Principles form the international best practice standard for insolvency regimes. </w:t>
      </w:r>
    </w:p>
    <w:p w14:paraId="55BFD2B3" w14:textId="77777777" w:rsidR="005C1A7D" w:rsidRPr="005C1A7D" w:rsidRDefault="005C1A7D" w:rsidP="005C1A7D">
      <w:pPr>
        <w:spacing w:before="100" w:beforeAutospacing="1" w:after="100" w:afterAutospacing="1"/>
        <w:rPr>
          <w:rFonts w:ascii="Arial" w:hAnsi="Arial" w:cs="Arial"/>
          <w:color w:val="7B7B7B" w:themeColor="accent3" w:themeShade="BF"/>
          <w:sz w:val="22"/>
          <w:szCs w:val="22"/>
          <w:lang w:val="en-GB"/>
        </w:rPr>
      </w:pPr>
      <w:r w:rsidRPr="005C1A7D">
        <w:rPr>
          <w:rFonts w:ascii="Arial" w:hAnsi="Arial" w:cs="Arial"/>
          <w:color w:val="7B7B7B" w:themeColor="accent3" w:themeShade="BF"/>
          <w:sz w:val="22"/>
          <w:szCs w:val="22"/>
          <w:lang w:val="en-GB"/>
        </w:rPr>
        <w:t xml:space="preserve">In 2010, the European parliament published a report outlined differences between domestic insolvency law within the EU and identified a number of areas of insolvency law where harmonisation at EU level is believed to be worthwhile and achievable. </w:t>
      </w:r>
    </w:p>
    <w:p w14:paraId="4E83D7AF" w14:textId="64813AB5" w:rsidR="00DF75F8" w:rsidRPr="00BF1C6F" w:rsidRDefault="005C1A7D" w:rsidP="005C1A7D">
      <w:pPr>
        <w:jc w:val="both"/>
        <w:rPr>
          <w:rFonts w:ascii="Arial" w:hAnsi="Arial" w:cs="Arial"/>
          <w:sz w:val="22"/>
          <w:szCs w:val="22"/>
          <w:lang w:val="en-GB"/>
        </w:rPr>
      </w:pPr>
      <w:r w:rsidRPr="005C1A7D">
        <w:rPr>
          <w:rFonts w:ascii="Arial" w:hAnsi="Arial" w:cs="Arial"/>
          <w:color w:val="7B7B7B" w:themeColor="accent3" w:themeShade="BF"/>
          <w:sz w:val="22"/>
          <w:szCs w:val="22"/>
          <w:lang w:val="en-GB"/>
        </w:rPr>
        <w:t xml:space="preserve">The multilateral steps have been taken to resolve the international insolvency matters and this may reduce the significance of an insolvency crossing a state boundary and the need for regulators or court to resolve the international insolvency issues. It also </w:t>
      </w:r>
      <w:proofErr w:type="gramStart"/>
      <w:r w:rsidRPr="005C1A7D">
        <w:rPr>
          <w:rFonts w:ascii="Arial" w:hAnsi="Arial" w:cs="Arial"/>
          <w:color w:val="7B7B7B" w:themeColor="accent3" w:themeShade="BF"/>
          <w:sz w:val="22"/>
          <w:szCs w:val="22"/>
          <w:lang w:val="en-GB"/>
        </w:rPr>
        <w:t>increase</w:t>
      </w:r>
      <w:proofErr w:type="gramEnd"/>
      <w:r w:rsidRPr="005C1A7D">
        <w:rPr>
          <w:rFonts w:ascii="Arial" w:hAnsi="Arial" w:cs="Arial"/>
          <w:color w:val="7B7B7B" w:themeColor="accent3" w:themeShade="BF"/>
          <w:sz w:val="22"/>
          <w:szCs w:val="22"/>
          <w:lang w:val="en-GB"/>
        </w:rPr>
        <w:t xml:space="preserve"> the transparency and therefore better understanding by the parties involved on the means and methods that are available to address the needs of commercial entities and of the remedies available to the creditors and other stakeholders of those entities.</w:t>
      </w:r>
      <w:r>
        <w:rPr>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2"/>
      </w:r>
      <w:r w:rsidR="00DF75F8" w:rsidRPr="00BF1C6F">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230AFC6B" w14:textId="77777777" w:rsidR="00E928FF" w:rsidRDefault="00E928FF" w:rsidP="00C053F7">
      <w:pPr>
        <w:jc w:val="both"/>
        <w:rPr>
          <w:rFonts w:ascii="Arial" w:hAnsi="Arial" w:cs="Arial"/>
          <w:b/>
          <w:bCs/>
          <w:sz w:val="22"/>
          <w:szCs w:val="22"/>
          <w:lang w:val="en-GB"/>
        </w:rPr>
      </w:pPr>
      <w:bookmarkStart w:id="0" w:name="_Hlk17745211"/>
    </w:p>
    <w:p w14:paraId="5EC4B17B" w14:textId="77777777" w:rsidR="00E928FF" w:rsidRDefault="00E928FF" w:rsidP="00C053F7">
      <w:pPr>
        <w:jc w:val="both"/>
        <w:rPr>
          <w:rFonts w:ascii="Arial" w:hAnsi="Arial" w:cs="Arial"/>
          <w:b/>
          <w:bCs/>
          <w:sz w:val="22"/>
          <w:szCs w:val="22"/>
          <w:lang w:val="en-GB"/>
        </w:rPr>
      </w:pPr>
    </w:p>
    <w:p w14:paraId="3EEBCF39" w14:textId="77825A07" w:rsidR="002F75A3" w:rsidRPr="00BF1C6F" w:rsidRDefault="009B0723" w:rsidP="00C053F7">
      <w:pPr>
        <w:jc w:val="both"/>
        <w:rPr>
          <w:rFonts w:ascii="Arial" w:hAnsi="Arial" w:cs="Arial"/>
          <w:sz w:val="22"/>
          <w:szCs w:val="22"/>
          <w:lang w:val="en-GB"/>
        </w:rPr>
      </w:pPr>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5363A058" w14:textId="25ABA970" w:rsidR="00E928FF" w:rsidRPr="00E928FF" w:rsidRDefault="002F75A3" w:rsidP="00E928FF">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E928FF" w:rsidRPr="00E928FF">
        <w:rPr>
          <w:rFonts w:ascii="Arial" w:hAnsi="Arial" w:cs="Arial"/>
          <w:color w:val="7B7B7B" w:themeColor="accent3" w:themeShade="BF"/>
          <w:sz w:val="22"/>
          <w:szCs w:val="22"/>
          <w:lang w:val="en-GB"/>
        </w:rPr>
        <w:t xml:space="preserve">The </w:t>
      </w:r>
      <w:proofErr w:type="spellStart"/>
      <w:r w:rsidR="00E928FF" w:rsidRPr="00E928FF">
        <w:rPr>
          <w:rFonts w:ascii="Arial" w:hAnsi="Arial" w:cs="Arial"/>
          <w:color w:val="7B7B7B" w:themeColor="accent3" w:themeShade="BF"/>
          <w:sz w:val="22"/>
          <w:szCs w:val="22"/>
          <w:lang w:val="en-GB"/>
        </w:rPr>
        <w:t>Erewhon</w:t>
      </w:r>
      <w:proofErr w:type="spellEnd"/>
      <w:r w:rsidR="00E928FF" w:rsidRPr="00E928FF">
        <w:rPr>
          <w:rFonts w:ascii="Arial" w:hAnsi="Arial" w:cs="Arial"/>
          <w:color w:val="7B7B7B" w:themeColor="accent3" w:themeShade="BF"/>
          <w:sz w:val="22"/>
          <w:szCs w:val="22"/>
          <w:lang w:val="en-GB"/>
        </w:rPr>
        <w:t xml:space="preserve"> liquidator in order to stop Apex court action against Nadir in Utopia may take the following actions </w:t>
      </w:r>
      <w:r w:rsidR="00E928FF">
        <w:rPr>
          <w:rStyle w:val="FootnoteReference"/>
          <w:rFonts w:ascii="Arial" w:hAnsi="Arial" w:cs="Arial"/>
          <w:color w:val="7B7B7B" w:themeColor="accent3" w:themeShade="BF"/>
          <w:sz w:val="22"/>
          <w:szCs w:val="22"/>
          <w:lang w:val="en-GB"/>
        </w:rPr>
        <w:footnoteReference w:id="3"/>
      </w:r>
    </w:p>
    <w:p w14:paraId="300B1FB2" w14:textId="77777777" w:rsidR="00E928FF" w:rsidRPr="00E928FF" w:rsidRDefault="00E928FF" w:rsidP="00E928FF">
      <w:pPr>
        <w:pStyle w:val="ListParagraph"/>
        <w:numPr>
          <w:ilvl w:val="0"/>
          <w:numId w:val="24"/>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 xml:space="preserve">Make an application to the court in Utopia to recognise the foreign proceeding in </w:t>
      </w:r>
      <w:proofErr w:type="spellStart"/>
      <w:r w:rsidRPr="00E928FF">
        <w:rPr>
          <w:rFonts w:ascii="Arial" w:hAnsi="Arial" w:cs="Arial"/>
          <w:color w:val="7B7B7B" w:themeColor="accent3" w:themeShade="BF"/>
          <w:sz w:val="22"/>
          <w:szCs w:val="22"/>
          <w:lang w:val="en-GB"/>
        </w:rPr>
        <w:t>Erewhon</w:t>
      </w:r>
      <w:proofErr w:type="spellEnd"/>
      <w:r w:rsidRPr="00E928FF">
        <w:rPr>
          <w:rFonts w:ascii="Arial" w:hAnsi="Arial" w:cs="Arial"/>
          <w:color w:val="7B7B7B" w:themeColor="accent3" w:themeShade="BF"/>
          <w:sz w:val="22"/>
          <w:szCs w:val="22"/>
          <w:lang w:val="en-GB"/>
        </w:rPr>
        <w:t xml:space="preserve"> where the liquidator was appointed over Nadir. </w:t>
      </w:r>
    </w:p>
    <w:p w14:paraId="35CBAD55" w14:textId="5911CB93" w:rsidR="00E928FF" w:rsidRDefault="00E928FF" w:rsidP="00E928FF">
      <w:pPr>
        <w:pStyle w:val="ListParagraph"/>
        <w:numPr>
          <w:ilvl w:val="0"/>
          <w:numId w:val="24"/>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Pending the decision on the application made to recognise the foreign proceeding, the liquidator also may apply for relief i.e. staying execution of debtor’s assets in foreign country in order preserve the debtor’s assets</w:t>
      </w:r>
      <w:proofErr w:type="gramStart"/>
      <w:r w:rsidRPr="00E928F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End"/>
    </w:p>
    <w:p w14:paraId="1ABBA903" w14:textId="77777777" w:rsidR="00E928FF" w:rsidRPr="00E928FF" w:rsidRDefault="00E928FF" w:rsidP="00E928FF">
      <w:pPr>
        <w:pStyle w:val="ListParagraph"/>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259D8189" w14:textId="1FB7CD94" w:rsidR="00E928FF" w:rsidRDefault="002D3473" w:rsidP="00E928FF">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E928FF">
        <w:rPr>
          <w:rFonts w:ascii="Arial" w:hAnsi="Arial" w:cs="Arial"/>
          <w:color w:val="7B7B7B" w:themeColor="accent3" w:themeShade="BF"/>
          <w:sz w:val="22"/>
          <w:szCs w:val="22"/>
          <w:lang w:val="en-GB"/>
        </w:rPr>
        <w:t xml:space="preserve">a. </w:t>
      </w:r>
      <w:r w:rsidR="0068098C">
        <w:rPr>
          <w:rFonts w:ascii="Arial" w:hAnsi="Arial" w:cs="Arial"/>
          <w:color w:val="7B7B7B" w:themeColor="accent3" w:themeShade="BF"/>
          <w:sz w:val="22"/>
          <w:szCs w:val="22"/>
          <w:lang w:val="en-GB"/>
        </w:rPr>
        <w:t>There will be no</w:t>
      </w:r>
      <w:r w:rsidR="00E928FF">
        <w:rPr>
          <w:rFonts w:ascii="Arial" w:hAnsi="Arial" w:cs="Arial"/>
          <w:color w:val="7B7B7B" w:themeColor="accent3" w:themeShade="BF"/>
          <w:sz w:val="22"/>
          <w:szCs w:val="22"/>
          <w:lang w:val="en-GB"/>
        </w:rPr>
        <w:t xml:space="preserve"> difference</w:t>
      </w:r>
      <w:r w:rsidR="0068098C">
        <w:rPr>
          <w:rFonts w:ascii="Arial" w:hAnsi="Arial" w:cs="Arial"/>
          <w:color w:val="7B7B7B" w:themeColor="accent3" w:themeShade="BF"/>
          <w:sz w:val="22"/>
          <w:szCs w:val="22"/>
          <w:lang w:val="en-GB"/>
        </w:rPr>
        <w:t xml:space="preserve"> to answer in 4.1.</w:t>
      </w:r>
    </w:p>
    <w:p w14:paraId="626FA5C6" w14:textId="786D99F2" w:rsidR="002D3473" w:rsidRPr="00BF1C6F" w:rsidRDefault="00E928FF"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b.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may file an application in Utopia to determine the COMI and request for coordination and cooperation between the Court and the liquidators.</w:t>
      </w:r>
      <w:r w:rsidR="002D3473" w:rsidRPr="00BF1C6F">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E1483D1" w14:textId="77777777" w:rsidR="00E928FF" w:rsidRPr="00E928FF" w:rsidRDefault="0033768C" w:rsidP="00E928FF">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E928FF">
        <w:rPr>
          <w:rFonts w:ascii="Arial" w:hAnsi="Arial" w:cs="Arial"/>
          <w:color w:val="7B7B7B" w:themeColor="accent3" w:themeShade="BF"/>
          <w:sz w:val="22"/>
          <w:szCs w:val="22"/>
          <w:lang w:val="en-GB"/>
        </w:rPr>
        <w:t xml:space="preserve"> </w:t>
      </w:r>
      <w:r w:rsidR="00E928FF" w:rsidRPr="00E928FF">
        <w:rPr>
          <w:rFonts w:ascii="Arial" w:hAnsi="Arial" w:cs="Arial"/>
          <w:color w:val="7B7B7B" w:themeColor="accent3" w:themeShade="BF"/>
          <w:sz w:val="22"/>
          <w:szCs w:val="22"/>
          <w:lang w:val="en-GB"/>
        </w:rPr>
        <w:t xml:space="preserve">The country selected is Malaysia. </w:t>
      </w:r>
    </w:p>
    <w:p w14:paraId="1411AC5D" w14:textId="77777777" w:rsidR="00E928FF" w:rsidRPr="00E928FF" w:rsidRDefault="00E928FF" w:rsidP="00E928FF">
      <w:pPr>
        <w:jc w:val="both"/>
        <w:rPr>
          <w:rFonts w:ascii="Arial" w:hAnsi="Arial" w:cs="Arial"/>
          <w:color w:val="7B7B7B" w:themeColor="accent3" w:themeShade="BF"/>
          <w:sz w:val="22"/>
          <w:szCs w:val="22"/>
          <w:lang w:val="en-GB"/>
        </w:rPr>
      </w:pPr>
    </w:p>
    <w:p w14:paraId="050E318C" w14:textId="77777777" w:rsidR="00E928FF" w:rsidRPr="00E928FF" w:rsidRDefault="00E928FF" w:rsidP="00E928FF">
      <w:p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 xml:space="preserve">The potential issues which may face by the representative are as follow: </w:t>
      </w:r>
    </w:p>
    <w:p w14:paraId="0C8F7F76" w14:textId="77777777" w:rsidR="00E928FF" w:rsidRPr="00E928FF" w:rsidRDefault="00E928FF" w:rsidP="00E928FF">
      <w:pPr>
        <w:jc w:val="both"/>
        <w:rPr>
          <w:rFonts w:ascii="Arial" w:hAnsi="Arial" w:cs="Arial"/>
          <w:color w:val="7B7B7B" w:themeColor="accent3" w:themeShade="BF"/>
          <w:sz w:val="22"/>
          <w:szCs w:val="22"/>
          <w:lang w:val="en-GB"/>
        </w:rPr>
      </w:pPr>
    </w:p>
    <w:p w14:paraId="78197CCC" w14:textId="77777777" w:rsidR="00E928FF" w:rsidRPr="00E928FF" w:rsidRDefault="00E928FF" w:rsidP="00E928FF">
      <w:pPr>
        <w:pStyle w:val="ListParagraph"/>
        <w:numPr>
          <w:ilvl w:val="0"/>
          <w:numId w:val="25"/>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Recognition of Malaysia representative at foreign States</w:t>
      </w:r>
    </w:p>
    <w:p w14:paraId="04D5A163" w14:textId="77777777" w:rsidR="00E928FF" w:rsidRPr="00E928FF" w:rsidRDefault="00E928FF" w:rsidP="00E928FF">
      <w:pPr>
        <w:pStyle w:val="ListParagraph"/>
        <w:numPr>
          <w:ilvl w:val="0"/>
          <w:numId w:val="25"/>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Recovery of assets in foreign States</w:t>
      </w:r>
    </w:p>
    <w:p w14:paraId="129D0F6F" w14:textId="77777777" w:rsidR="00E928FF" w:rsidRPr="00E928FF" w:rsidRDefault="00E928FF" w:rsidP="00E928FF">
      <w:pPr>
        <w:pStyle w:val="ListParagraph"/>
        <w:numPr>
          <w:ilvl w:val="0"/>
          <w:numId w:val="25"/>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Stay of court proceedings at foreign States</w:t>
      </w:r>
    </w:p>
    <w:p w14:paraId="2E65DF34" w14:textId="77777777" w:rsidR="00E928FF" w:rsidRPr="00E928FF" w:rsidRDefault="00E928FF" w:rsidP="00E928FF">
      <w:pPr>
        <w:pStyle w:val="ListParagraph"/>
        <w:numPr>
          <w:ilvl w:val="0"/>
          <w:numId w:val="25"/>
        </w:numPr>
        <w:jc w:val="both"/>
        <w:rPr>
          <w:rFonts w:ascii="Arial" w:hAnsi="Arial" w:cs="Arial"/>
          <w:color w:val="7B7B7B" w:themeColor="accent3" w:themeShade="BF"/>
          <w:sz w:val="22"/>
          <w:szCs w:val="22"/>
          <w:lang w:val="en-GB"/>
        </w:rPr>
      </w:pPr>
      <w:r w:rsidRPr="00E928FF">
        <w:rPr>
          <w:rFonts w:ascii="Arial" w:hAnsi="Arial" w:cs="Arial"/>
          <w:color w:val="7B7B7B" w:themeColor="accent3" w:themeShade="BF"/>
          <w:sz w:val="22"/>
          <w:szCs w:val="22"/>
          <w:lang w:val="en-GB"/>
        </w:rPr>
        <w:t>Recognition of foreign judgement</w:t>
      </w:r>
    </w:p>
    <w:p w14:paraId="1530AB7B" w14:textId="77777777" w:rsidR="00E928FF" w:rsidRPr="00E928FF" w:rsidRDefault="00E928FF" w:rsidP="00E928FF">
      <w:pPr>
        <w:jc w:val="both"/>
        <w:rPr>
          <w:rFonts w:ascii="Arial" w:hAnsi="Arial" w:cs="Arial"/>
          <w:color w:val="7B7B7B" w:themeColor="accent3" w:themeShade="BF"/>
          <w:sz w:val="22"/>
          <w:szCs w:val="22"/>
          <w:lang w:val="en-GB"/>
        </w:rPr>
      </w:pPr>
    </w:p>
    <w:p w14:paraId="77CE8695" w14:textId="56A7A286" w:rsidR="0077498C" w:rsidRPr="00BF1C6F" w:rsidRDefault="00E928FF" w:rsidP="00E928FF">
      <w:pPr>
        <w:jc w:val="both"/>
        <w:rPr>
          <w:rFonts w:ascii="Arial" w:hAnsi="Arial" w:cs="Arial"/>
          <w:color w:val="000000" w:themeColor="text1"/>
          <w:sz w:val="22"/>
          <w:szCs w:val="22"/>
          <w:lang w:val="en-GB"/>
        </w:rPr>
      </w:pPr>
      <w:r w:rsidRPr="00E928FF">
        <w:rPr>
          <w:rFonts w:ascii="Arial" w:hAnsi="Arial" w:cs="Arial"/>
          <w:color w:val="7B7B7B" w:themeColor="accent3" w:themeShade="BF"/>
          <w:sz w:val="22"/>
          <w:szCs w:val="22"/>
          <w:lang w:val="en-GB"/>
        </w:rPr>
        <w:t>Malaysia is a country fall under common law and have not adopted the UNCITRAL Model Law on Cross-border Insolvency. However, Reciprocal Enforcement of Judgement Act 1958 (“REJA”) allows enforcement of judgements from court of certain commonwealth countries. For issues related to other than the countries covered under REJA, may fall under common law principle. In the event if the proceedings are to be commenced in any other countries other than the above, the respective countries domestic laws will apply</w:t>
      </w:r>
      <w:r w:rsidR="0033768C" w:rsidRPr="00BF1C6F">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E7CD5" w14:textId="77777777" w:rsidR="008117B0" w:rsidRDefault="008117B0" w:rsidP="00241B44">
      <w:r>
        <w:separator/>
      </w:r>
    </w:p>
  </w:endnote>
  <w:endnote w:type="continuationSeparator" w:id="0">
    <w:p w14:paraId="6A602B7F" w14:textId="77777777" w:rsidR="008117B0" w:rsidRDefault="008117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09C5DF8F" w:rsidR="00AD6A7D" w:rsidRPr="00F44220" w:rsidRDefault="005A0383" w:rsidP="00AD6A7D">
    <w:pPr>
      <w:pStyle w:val="Footer"/>
      <w:ind w:right="360"/>
      <w:rPr>
        <w:rFonts w:ascii="Arial" w:hAnsi="Arial" w:cs="Arial"/>
        <w:sz w:val="18"/>
        <w:szCs w:val="18"/>
      </w:rPr>
    </w:pPr>
    <w:r>
      <w:rPr>
        <w:rFonts w:ascii="Arial" w:hAnsi="Arial" w:cs="Arial"/>
        <w:sz w:val="18"/>
        <w:szCs w:val="18"/>
      </w:rPr>
      <w:t>202122-582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F8DD" w14:textId="77777777" w:rsidR="008117B0" w:rsidRDefault="008117B0" w:rsidP="00241B44">
      <w:r>
        <w:separator/>
      </w:r>
    </w:p>
  </w:footnote>
  <w:footnote w:type="continuationSeparator" w:id="0">
    <w:p w14:paraId="32BB0CE9" w14:textId="77777777" w:rsidR="008117B0" w:rsidRDefault="008117B0" w:rsidP="00241B44">
      <w:r>
        <w:continuationSeparator/>
      </w:r>
    </w:p>
  </w:footnote>
  <w:footnote w:id="1">
    <w:p w14:paraId="42FD962E" w14:textId="492F4FE2" w:rsidR="005C1A7D" w:rsidRDefault="005C1A7D">
      <w:pPr>
        <w:pStyle w:val="FootnoteText"/>
      </w:pPr>
      <w:r>
        <w:rPr>
          <w:rStyle w:val="FootnoteReference"/>
        </w:rPr>
        <w:footnoteRef/>
      </w:r>
      <w:r>
        <w:t xml:space="preserve"> </w:t>
      </w:r>
      <w:hyperlink r:id="rId1" w:history="1">
        <w:r w:rsidR="0068098C" w:rsidRPr="00B01783">
          <w:rPr>
            <w:rStyle w:val="Hyperlink"/>
          </w:rPr>
          <w:t>https://www.difc.ae/newsroom/news/dubai-international-financial-centre-enacts-new-insolvency-law/</w:t>
        </w:r>
      </w:hyperlink>
    </w:p>
    <w:p w14:paraId="67DB3C9F" w14:textId="77777777" w:rsidR="0068098C" w:rsidRDefault="0068098C">
      <w:pPr>
        <w:pStyle w:val="FootnoteText"/>
      </w:pPr>
    </w:p>
  </w:footnote>
  <w:footnote w:id="2">
    <w:p w14:paraId="41EE9D36" w14:textId="77777777" w:rsidR="00E928FF" w:rsidRPr="0068098C" w:rsidRDefault="005C1A7D" w:rsidP="00E928FF">
      <w:pPr>
        <w:rPr>
          <w:rFonts w:ascii="Arial" w:hAnsi="Arial" w:cs="Arial"/>
          <w:szCs w:val="20"/>
        </w:rPr>
      </w:pPr>
      <w:r>
        <w:rPr>
          <w:rStyle w:val="FootnoteReference"/>
        </w:rPr>
        <w:footnoteRef/>
      </w:r>
      <w:r>
        <w:t xml:space="preserve"> </w:t>
      </w:r>
      <w:r w:rsidRPr="0068098C">
        <w:rPr>
          <w:rFonts w:ascii="Arial" w:hAnsi="Arial" w:cs="Arial"/>
          <w:color w:val="7B7B7B" w:themeColor="accent3" w:themeShade="BF"/>
          <w:szCs w:val="20"/>
          <w:lang w:val="en-GB"/>
        </w:rPr>
        <w:t xml:space="preserve">Harmonization of insolvency law at EU level </w:t>
      </w:r>
      <w:hyperlink r:id="rId2" w:history="1">
        <w:r w:rsidR="00E928FF" w:rsidRPr="0068098C">
          <w:rPr>
            <w:rStyle w:val="Hyperlink"/>
            <w:rFonts w:ascii="Arial" w:hAnsi="Arial" w:cs="Arial"/>
            <w:szCs w:val="20"/>
          </w:rPr>
          <w:t>https://www.eesc.europa.eu/sites/default/files/resources/docs/ipol-juri_nt2010419633_en.pdf</w:t>
        </w:r>
      </w:hyperlink>
    </w:p>
    <w:p w14:paraId="0EE95216" w14:textId="7A11F655" w:rsidR="005C1A7D" w:rsidRDefault="005C1A7D" w:rsidP="005C1A7D">
      <w:pPr>
        <w:pStyle w:val="NormalWeb"/>
      </w:pPr>
    </w:p>
    <w:p w14:paraId="4CB61DE0" w14:textId="27FEBDEE" w:rsidR="005C1A7D" w:rsidRDefault="005C1A7D">
      <w:pPr>
        <w:pStyle w:val="FootnoteText"/>
      </w:pPr>
    </w:p>
  </w:footnote>
  <w:footnote w:id="3">
    <w:p w14:paraId="459006B4" w14:textId="048CC225" w:rsidR="00E928FF" w:rsidRDefault="00E928FF">
      <w:pPr>
        <w:pStyle w:val="FootnoteText"/>
      </w:pPr>
      <w:r>
        <w:rPr>
          <w:rStyle w:val="FootnoteReference"/>
        </w:rPr>
        <w:footnoteRef/>
      </w:r>
      <w:r>
        <w:t xml:space="preserve"> Article 15 and 19 of UNCITRAL Model Law on Cross-Border Insolvency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BD0A57"/>
    <w:multiLevelType w:val="hybridMultilevel"/>
    <w:tmpl w:val="90AA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80B0B"/>
    <w:multiLevelType w:val="hybridMultilevel"/>
    <w:tmpl w:val="8E361C2E"/>
    <w:lvl w:ilvl="0" w:tplc="71BEF48E">
      <w:start w:val="1"/>
      <w:numFmt w:val="decimal"/>
      <w:lvlText w:val="%1."/>
      <w:lvlJc w:val="left"/>
      <w:pPr>
        <w:ind w:left="720" w:hanging="360"/>
      </w:pPr>
      <w:rPr>
        <w:rFonts w:ascii="Arial" w:eastAsia="Times New Roman" w:hAnsi="Arial" w:cs="Aria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50DA4"/>
    <w:multiLevelType w:val="hybridMultilevel"/>
    <w:tmpl w:val="8FAE9E12"/>
    <w:lvl w:ilvl="0" w:tplc="71BEF48E">
      <w:start w:val="1"/>
      <w:numFmt w:val="decimal"/>
      <w:lvlText w:val="%1."/>
      <w:lvlJc w:val="left"/>
      <w:pPr>
        <w:ind w:left="720" w:hanging="360"/>
      </w:pPr>
      <w:rPr>
        <w:rFonts w:ascii="Arial" w:eastAsia="Times New Roman" w:hAnsi="Arial" w:cs="Aria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6"/>
  </w:num>
  <w:num w:numId="4">
    <w:abstractNumId w:val="3"/>
  </w:num>
  <w:num w:numId="5">
    <w:abstractNumId w:val="10"/>
  </w:num>
  <w:num w:numId="6">
    <w:abstractNumId w:val="17"/>
  </w:num>
  <w:num w:numId="7">
    <w:abstractNumId w:val="23"/>
  </w:num>
  <w:num w:numId="8">
    <w:abstractNumId w:val="16"/>
  </w:num>
  <w:num w:numId="9">
    <w:abstractNumId w:val="5"/>
  </w:num>
  <w:num w:numId="10">
    <w:abstractNumId w:val="9"/>
  </w:num>
  <w:num w:numId="11">
    <w:abstractNumId w:val="7"/>
  </w:num>
  <w:num w:numId="12">
    <w:abstractNumId w:val="4"/>
  </w:num>
  <w:num w:numId="13">
    <w:abstractNumId w:val="14"/>
  </w:num>
  <w:num w:numId="14">
    <w:abstractNumId w:val="0"/>
  </w:num>
  <w:num w:numId="15">
    <w:abstractNumId w:val="2"/>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2"/>
  </w:num>
  <w:num w:numId="23">
    <w:abstractNumId w:val="1"/>
  </w:num>
  <w:num w:numId="24">
    <w:abstractNumId w:val="11"/>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71D3"/>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61DC"/>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383"/>
    <w:rsid w:val="005A0CCA"/>
    <w:rsid w:val="005A726D"/>
    <w:rsid w:val="005B67AC"/>
    <w:rsid w:val="005C1A7D"/>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098C"/>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17B0"/>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485"/>
    <w:rsid w:val="00E71CB0"/>
    <w:rsid w:val="00E77C3D"/>
    <w:rsid w:val="00E909F0"/>
    <w:rsid w:val="00E928FF"/>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6384"/>
    <w:rsid w:val="00F9469B"/>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C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sites/default/files/resources/docs/ipol-juri_nt2010419633_en.pdf" TargetMode="External"/><Relationship Id="rId1" Type="http://schemas.openxmlformats.org/officeDocument/2006/relationships/hyperlink" Target="https://www.difc.ae/newsroom/news/dubai-international-financial-centre-enacts-new-insolvenc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iswari@adamprimus.com</cp:lastModifiedBy>
  <cp:revision>6</cp:revision>
  <cp:lastPrinted>2019-09-04T15:45:00Z</cp:lastPrinted>
  <dcterms:created xsi:type="dcterms:W3CDTF">2021-10-12T07:43:00Z</dcterms:created>
  <dcterms:modified xsi:type="dcterms:W3CDTF">2021-10-12T08:17:00Z</dcterms:modified>
</cp:coreProperties>
</file>