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2C1671">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2966AAD4" w14:textId="372629E9" w:rsidR="00F3323E" w:rsidRPr="00CE2563" w:rsidRDefault="004E14A8" w:rsidP="00CE2563">
      <w:pPr>
        <w:rPr>
          <w:rFonts w:ascii="Arial" w:hAnsi="Arial" w:cs="Arial"/>
          <w:b/>
          <w:sz w:val="22"/>
          <w:szCs w:val="22"/>
          <w:u w:val="single"/>
          <w:lang w:val="en-GB"/>
        </w:rPr>
      </w:pPr>
      <w:r w:rsidRPr="00BF1C6F">
        <w:rPr>
          <w:rFonts w:ascii="Arial" w:hAnsi="Arial" w:cs="Arial"/>
          <w:b/>
          <w:sz w:val="22"/>
          <w:szCs w:val="22"/>
          <w:u w:val="single"/>
          <w:lang w:val="en-GB"/>
        </w:rPr>
        <w:br w:type="page"/>
      </w:r>
      <w:r w:rsidR="00F3323E"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75306F" w:rsidRDefault="00B736DF" w:rsidP="009E1027">
      <w:pPr>
        <w:pStyle w:val="ListParagraph"/>
        <w:numPr>
          <w:ilvl w:val="0"/>
          <w:numId w:val="12"/>
        </w:numPr>
        <w:ind w:left="426"/>
        <w:jc w:val="both"/>
        <w:rPr>
          <w:rFonts w:ascii="Arial" w:hAnsi="Arial" w:cs="Arial"/>
          <w:sz w:val="22"/>
          <w:szCs w:val="22"/>
          <w:highlight w:val="yellow"/>
          <w:lang w:val="en-GB"/>
        </w:rPr>
      </w:pPr>
      <w:r w:rsidRPr="0075306F">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772DD86E" w:rsidR="00161F1B" w:rsidRPr="0075306F" w:rsidRDefault="0075306F" w:rsidP="009E1027">
      <w:pPr>
        <w:pStyle w:val="ListParagraph"/>
        <w:numPr>
          <w:ilvl w:val="0"/>
          <w:numId w:val="13"/>
        </w:numPr>
        <w:ind w:left="426"/>
        <w:jc w:val="both"/>
        <w:rPr>
          <w:rFonts w:ascii="Arial" w:hAnsi="Arial" w:cs="Arial"/>
          <w:sz w:val="22"/>
          <w:szCs w:val="22"/>
          <w:highlight w:val="yellow"/>
          <w:lang w:val="en-GB"/>
        </w:rPr>
      </w:pPr>
      <w:r>
        <w:rPr>
          <w:rFonts w:ascii="Arial" w:hAnsi="Arial" w:cs="Arial"/>
          <w:sz w:val="22"/>
          <w:szCs w:val="22"/>
          <w:highlight w:val="yellow"/>
          <w:lang w:val="en-GB"/>
        </w:rPr>
        <w:softHyphen/>
      </w:r>
      <w:r>
        <w:rPr>
          <w:rFonts w:ascii="Arial" w:hAnsi="Arial" w:cs="Arial"/>
          <w:sz w:val="22"/>
          <w:szCs w:val="22"/>
          <w:highlight w:val="yellow"/>
          <w:lang w:val="en-GB"/>
        </w:rPr>
        <w:softHyphen/>
      </w:r>
      <w:r>
        <w:rPr>
          <w:rFonts w:ascii="Arial" w:hAnsi="Arial" w:cs="Arial"/>
          <w:sz w:val="22"/>
          <w:szCs w:val="22"/>
          <w:highlight w:val="yellow"/>
          <w:lang w:val="en-GB"/>
        </w:rPr>
        <w:softHyphen/>
      </w:r>
      <w:r w:rsidR="00161F1B" w:rsidRPr="0075306F">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75306F" w:rsidRDefault="009E2E27" w:rsidP="008031A7">
      <w:pPr>
        <w:pStyle w:val="ListParagraph"/>
        <w:numPr>
          <w:ilvl w:val="0"/>
          <w:numId w:val="14"/>
        </w:numPr>
        <w:ind w:left="426"/>
        <w:jc w:val="both"/>
        <w:rPr>
          <w:rFonts w:ascii="Arial" w:hAnsi="Arial" w:cs="Arial"/>
          <w:sz w:val="22"/>
          <w:szCs w:val="22"/>
          <w:highlight w:val="yellow"/>
          <w:lang w:val="en-GB"/>
        </w:rPr>
      </w:pPr>
      <w:r w:rsidRPr="0075306F">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75306F" w:rsidRDefault="009E2E27" w:rsidP="008031A7">
      <w:pPr>
        <w:pStyle w:val="ListParagraph"/>
        <w:numPr>
          <w:ilvl w:val="0"/>
          <w:numId w:val="15"/>
        </w:numPr>
        <w:ind w:left="426"/>
        <w:jc w:val="both"/>
        <w:rPr>
          <w:rFonts w:ascii="Arial" w:hAnsi="Arial" w:cs="Arial"/>
          <w:sz w:val="22"/>
          <w:szCs w:val="22"/>
          <w:highlight w:val="yellow"/>
          <w:lang w:val="en-GB"/>
        </w:rPr>
      </w:pPr>
      <w:r w:rsidRPr="0075306F">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75306F" w:rsidRDefault="00A235B7" w:rsidP="006D01C2">
      <w:pPr>
        <w:pStyle w:val="ListParagraph"/>
        <w:numPr>
          <w:ilvl w:val="0"/>
          <w:numId w:val="16"/>
        </w:numPr>
        <w:ind w:left="426"/>
        <w:jc w:val="both"/>
        <w:rPr>
          <w:rFonts w:ascii="Arial" w:hAnsi="Arial" w:cs="Arial"/>
          <w:sz w:val="22"/>
          <w:szCs w:val="22"/>
          <w:highlight w:val="yellow"/>
          <w:lang w:val="en-GB"/>
        </w:rPr>
      </w:pPr>
      <w:r w:rsidRPr="0075306F">
        <w:rPr>
          <w:rFonts w:ascii="Arial" w:hAnsi="Arial" w:cs="Arial"/>
          <w:sz w:val="22"/>
          <w:szCs w:val="22"/>
          <w:highlight w:val="yellow"/>
          <w:lang w:val="en-GB"/>
        </w:rPr>
        <w:t>The statement</w:t>
      </w:r>
      <w:r w:rsidR="0037465A" w:rsidRPr="0075306F">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75306F"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75306F">
        <w:rPr>
          <w:rFonts w:ascii="Arial" w:eastAsiaTheme="minorHAnsi" w:hAnsi="Arial" w:cs="Arial"/>
          <w:sz w:val="22"/>
          <w:szCs w:val="22"/>
          <w:highlight w:val="yellow"/>
          <w:lang w:val="en-GB"/>
        </w:rPr>
        <w:t>Private International Law</w:t>
      </w:r>
      <w:r w:rsidR="00991428" w:rsidRPr="0075306F">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75306F" w:rsidRDefault="004D1A5A" w:rsidP="006D01C2">
      <w:pPr>
        <w:pStyle w:val="ListParagraph"/>
        <w:numPr>
          <w:ilvl w:val="0"/>
          <w:numId w:val="18"/>
        </w:numPr>
        <w:ind w:left="426"/>
        <w:jc w:val="both"/>
        <w:rPr>
          <w:rFonts w:ascii="Arial" w:hAnsi="Arial" w:cs="Arial"/>
          <w:sz w:val="22"/>
          <w:szCs w:val="22"/>
          <w:highlight w:val="yellow"/>
          <w:lang w:val="en-GB"/>
        </w:rPr>
      </w:pPr>
      <w:r w:rsidRPr="0075306F">
        <w:rPr>
          <w:rFonts w:ascii="Arial" w:hAnsi="Arial" w:cs="Arial"/>
          <w:sz w:val="22"/>
          <w:szCs w:val="22"/>
          <w:highlight w:val="yellow"/>
          <w:lang w:val="en-GB"/>
        </w:rPr>
        <w:t>UNCITRAL Model Law on Cross-border Insolvency (1997)</w:t>
      </w:r>
      <w:r w:rsidR="00912C79" w:rsidRPr="0075306F">
        <w:rPr>
          <w:rFonts w:ascii="Arial" w:hAnsi="Arial" w:cs="Arial"/>
          <w:sz w:val="22"/>
          <w:szCs w:val="22"/>
          <w:highlight w:val="yellow"/>
          <w:lang w:val="en-GB"/>
        </w:rPr>
        <w:t>.</w:t>
      </w:r>
      <w:r w:rsidRPr="0075306F">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75306F"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75306F">
        <w:rPr>
          <w:rFonts w:ascii="Arial" w:hAnsi="Arial" w:cs="Arial"/>
          <w:sz w:val="22"/>
          <w:szCs w:val="22"/>
          <w:highlight w:val="yellow"/>
          <w:lang w:val="en-GB"/>
        </w:rPr>
        <w:t>Havana Convention on Private International Law (1928)</w:t>
      </w:r>
      <w:r w:rsidRPr="0075306F">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D4680E" w:rsidRDefault="0082483F" w:rsidP="006D01C2">
      <w:pPr>
        <w:pStyle w:val="ListParagraph"/>
        <w:numPr>
          <w:ilvl w:val="0"/>
          <w:numId w:val="20"/>
        </w:numPr>
        <w:ind w:left="426"/>
        <w:jc w:val="both"/>
        <w:rPr>
          <w:rFonts w:ascii="Arial" w:hAnsi="Arial" w:cs="Arial"/>
          <w:sz w:val="22"/>
          <w:szCs w:val="22"/>
          <w:lang w:val="en-GB"/>
        </w:rPr>
      </w:pPr>
      <w:r w:rsidRPr="00D4680E">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21F894D6" w14:textId="77777777" w:rsidR="00D4680E" w:rsidRPr="00BF1C6F" w:rsidRDefault="00D4680E" w:rsidP="00D4680E">
      <w:pPr>
        <w:pStyle w:val="ListParagraph"/>
        <w:ind w:left="426"/>
        <w:jc w:val="both"/>
        <w:rPr>
          <w:rFonts w:ascii="Arial" w:hAnsi="Arial" w:cs="Arial"/>
          <w:sz w:val="22"/>
          <w:szCs w:val="22"/>
          <w:lang w:val="en-GB"/>
        </w:rPr>
      </w:pPr>
    </w:p>
    <w:p w14:paraId="67B60932" w14:textId="695E08E3" w:rsidR="0082483F" w:rsidRPr="0099442D" w:rsidRDefault="0082483F" w:rsidP="006D01C2">
      <w:pPr>
        <w:pStyle w:val="ListParagraph"/>
        <w:numPr>
          <w:ilvl w:val="0"/>
          <w:numId w:val="20"/>
        </w:numPr>
        <w:ind w:left="426"/>
        <w:jc w:val="both"/>
        <w:rPr>
          <w:rFonts w:ascii="Arial" w:hAnsi="Arial" w:cs="Arial"/>
          <w:sz w:val="22"/>
          <w:szCs w:val="22"/>
          <w:highlight w:val="yellow"/>
          <w:lang w:val="en-GB"/>
        </w:rPr>
      </w:pPr>
      <w:r w:rsidRPr="0099442D">
        <w:rPr>
          <w:rFonts w:ascii="Arial" w:hAnsi="Arial" w:cs="Arial"/>
          <w:sz w:val="22"/>
          <w:szCs w:val="22"/>
          <w:highlight w:val="yellow"/>
          <w:lang w:val="en-GB"/>
        </w:rPr>
        <w:t xml:space="preserve">A centralised insolvency </w:t>
      </w:r>
      <w:proofErr w:type="gramStart"/>
      <w:r w:rsidRPr="0099442D">
        <w:rPr>
          <w:rFonts w:ascii="Arial" w:hAnsi="Arial" w:cs="Arial"/>
          <w:sz w:val="22"/>
          <w:szCs w:val="22"/>
          <w:highlight w:val="yellow"/>
          <w:lang w:val="en-GB"/>
        </w:rPr>
        <w:t>register</w:t>
      </w:r>
      <w:proofErr w:type="gramEnd"/>
      <w:r w:rsidRPr="0099442D">
        <w:rPr>
          <w:rFonts w:ascii="Arial" w:hAnsi="Arial" w:cs="Arial"/>
          <w:sz w:val="22"/>
          <w:szCs w:val="22"/>
          <w:highlight w:val="yellow"/>
          <w:lang w:val="en-GB"/>
        </w:rPr>
        <w:t xml:space="preserve"> of insolvency proceedings opened in member states</w:t>
      </w:r>
      <w:r w:rsidR="003A2F8D" w:rsidRPr="0099442D">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6DFBCE71"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w:t>
      </w:r>
      <w:r w:rsidR="00CC7F5D">
        <w:rPr>
          <w:rFonts w:ascii="Arial" w:hAnsi="Arial" w:cs="Arial"/>
          <w:sz w:val="22"/>
          <w:szCs w:val="22"/>
          <w:lang w:val="en-GB"/>
        </w:rPr>
        <w:t xml:space="preserve"> services it supplied locally. </w:t>
      </w:r>
      <w:r w:rsidRPr="00BF1C6F">
        <w:rPr>
          <w:rFonts w:ascii="Arial" w:hAnsi="Arial" w:cs="Arial"/>
          <w:sz w:val="22"/>
          <w:szCs w:val="22"/>
          <w:lang w:val="en-GB"/>
        </w:rPr>
        <w:t>It has issued proceedings to recove</w:t>
      </w:r>
      <w:r w:rsidR="00CC7F5D">
        <w:rPr>
          <w:rFonts w:ascii="Arial" w:hAnsi="Arial" w:cs="Arial"/>
          <w:sz w:val="22"/>
          <w:szCs w:val="22"/>
          <w:lang w:val="en-GB"/>
        </w:rPr>
        <w:t xml:space="preserve">r the debt in the local Court. </w:t>
      </w:r>
      <w:r w:rsidRPr="00BF1C6F">
        <w:rPr>
          <w:rFonts w:ascii="Arial" w:hAnsi="Arial" w:cs="Arial"/>
          <w:sz w:val="22"/>
          <w:szCs w:val="22"/>
          <w:lang w:val="en-GB"/>
        </w:rPr>
        <w:t>The Debtor has moved its registration and head office to the local country from its original place of inco</w:t>
      </w:r>
      <w:r w:rsidR="00CC7F5D">
        <w:rPr>
          <w:rFonts w:ascii="Arial" w:hAnsi="Arial" w:cs="Arial"/>
          <w:sz w:val="22"/>
          <w:szCs w:val="22"/>
          <w:lang w:val="en-GB"/>
        </w:rPr>
        <w:t>rporation in a foreign country.</w:t>
      </w:r>
      <w:r w:rsidRPr="00BF1C6F">
        <w:rPr>
          <w:rFonts w:ascii="Arial" w:hAnsi="Arial" w:cs="Arial"/>
          <w:sz w:val="22"/>
          <w:szCs w:val="22"/>
          <w:lang w:val="en-GB"/>
        </w:rPr>
        <w:t xml:space="preserve"> The Creditor is incorporated and has its head office in that foreign country.  The contract to supply, which was created by exchange of emails sent between the head offices, denominates the debt in the cu</w:t>
      </w:r>
      <w:r w:rsidR="00CC7F5D">
        <w:rPr>
          <w:rFonts w:ascii="Arial" w:hAnsi="Arial" w:cs="Arial"/>
          <w:sz w:val="22"/>
          <w:szCs w:val="22"/>
          <w:lang w:val="en-GB"/>
        </w:rPr>
        <w:t xml:space="preserve">rrency of the foreign country. </w:t>
      </w:r>
      <w:r w:rsidRPr="00BF1C6F">
        <w:rPr>
          <w:rFonts w:ascii="Arial" w:hAnsi="Arial" w:cs="Arial"/>
          <w:sz w:val="22"/>
          <w:szCs w:val="22"/>
          <w:lang w:val="en-GB"/>
        </w:rPr>
        <w:t>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96D11"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B96D11">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58396BF" w:rsidR="009B07AD" w:rsidRDefault="009B07AD" w:rsidP="00C053F7">
      <w:pPr>
        <w:ind w:left="720" w:hanging="720"/>
        <w:jc w:val="both"/>
        <w:rPr>
          <w:rFonts w:ascii="Arial" w:hAnsi="Arial" w:cs="Arial"/>
          <w:sz w:val="22"/>
          <w:szCs w:val="22"/>
          <w:lang w:val="en-GB"/>
        </w:rPr>
      </w:pPr>
    </w:p>
    <w:p w14:paraId="743ACC10" w14:textId="6AD1D4DC" w:rsidR="00080B6E" w:rsidRDefault="00080B6E" w:rsidP="00C053F7">
      <w:pPr>
        <w:ind w:left="720" w:hanging="720"/>
        <w:jc w:val="both"/>
        <w:rPr>
          <w:rFonts w:ascii="Arial" w:hAnsi="Arial" w:cs="Arial"/>
          <w:sz w:val="22"/>
          <w:szCs w:val="22"/>
          <w:lang w:val="en-GB"/>
        </w:rPr>
      </w:pPr>
      <w:r>
        <w:rPr>
          <w:rFonts w:ascii="Arial" w:hAnsi="Arial" w:cs="Arial"/>
          <w:sz w:val="22"/>
          <w:szCs w:val="22"/>
          <w:lang w:val="en-GB"/>
        </w:rPr>
        <w:t xml:space="preserve">International insolvency law refers to a body of rules concerning insolvency proceedings which transcend a single legal system of a particular jurisdiction </w:t>
      </w:r>
      <w:r w:rsidR="0016446D">
        <w:rPr>
          <w:rFonts w:ascii="Arial" w:hAnsi="Arial" w:cs="Arial"/>
          <w:sz w:val="22"/>
          <w:szCs w:val="22"/>
          <w:lang w:val="en-GB"/>
        </w:rPr>
        <w:t xml:space="preserve">devise to deal with insolvency issues </w:t>
      </w:r>
      <w:r w:rsidR="0062041C">
        <w:rPr>
          <w:rFonts w:ascii="Arial" w:hAnsi="Arial" w:cs="Arial"/>
          <w:sz w:val="22"/>
          <w:szCs w:val="22"/>
          <w:lang w:val="en-GB"/>
        </w:rPr>
        <w:t xml:space="preserve">on a cross border basis where different states have developed its own insolvency procedures. </w:t>
      </w:r>
    </w:p>
    <w:p w14:paraId="187E3A8B" w14:textId="3D98AAAE" w:rsidR="00080B6E" w:rsidRDefault="00080B6E" w:rsidP="00C053F7">
      <w:pPr>
        <w:ind w:left="720" w:hanging="720"/>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0EDFF9A8" w:rsidR="009B07AD" w:rsidRDefault="009B07AD" w:rsidP="00C053F7">
      <w:pPr>
        <w:ind w:left="720" w:hanging="720"/>
        <w:jc w:val="both"/>
        <w:rPr>
          <w:rFonts w:ascii="Arial" w:hAnsi="Arial" w:cs="Arial"/>
          <w:sz w:val="22"/>
          <w:szCs w:val="22"/>
          <w:lang w:val="en-GB"/>
        </w:rPr>
      </w:pPr>
    </w:p>
    <w:p w14:paraId="5B9CA550" w14:textId="06D4CC6E" w:rsidR="0062041C" w:rsidRDefault="0062041C" w:rsidP="00C053F7">
      <w:pPr>
        <w:ind w:left="720" w:hanging="720"/>
        <w:jc w:val="both"/>
        <w:rPr>
          <w:rFonts w:ascii="Arial" w:hAnsi="Arial" w:cs="Arial"/>
          <w:sz w:val="22"/>
          <w:szCs w:val="22"/>
          <w:lang w:val="en-GB"/>
        </w:rPr>
      </w:pPr>
      <w:r>
        <w:rPr>
          <w:rFonts w:ascii="Arial" w:hAnsi="Arial" w:cs="Arial"/>
          <w:sz w:val="22"/>
          <w:szCs w:val="22"/>
          <w:lang w:val="en-GB"/>
        </w:rPr>
        <w:t xml:space="preserve">The concept of universality is where </w:t>
      </w:r>
      <w:r w:rsidR="00654850">
        <w:rPr>
          <w:rFonts w:ascii="Arial" w:hAnsi="Arial" w:cs="Arial"/>
          <w:sz w:val="22"/>
          <w:szCs w:val="22"/>
          <w:lang w:val="en-GB"/>
        </w:rPr>
        <w:t xml:space="preserve">only one main insolvency proceedings (initiated in a state where its interest is situated) is needed to cover all of the debtor’s assets and debts worldwide without going thru other insolvency proceedings in several </w:t>
      </w:r>
      <w:r w:rsidR="00920E48">
        <w:rPr>
          <w:rFonts w:ascii="Arial" w:hAnsi="Arial" w:cs="Arial"/>
          <w:sz w:val="22"/>
          <w:szCs w:val="22"/>
          <w:lang w:val="en-GB"/>
        </w:rPr>
        <w:t xml:space="preserve">foreign </w:t>
      </w:r>
      <w:r w:rsidR="00654850">
        <w:rPr>
          <w:rFonts w:ascii="Arial" w:hAnsi="Arial" w:cs="Arial"/>
          <w:sz w:val="22"/>
          <w:szCs w:val="22"/>
          <w:lang w:val="en-GB"/>
        </w:rPr>
        <w:t xml:space="preserve">jurisdictions to execute the recovery of the assets situated in the various </w:t>
      </w:r>
      <w:r w:rsidR="00920E48">
        <w:rPr>
          <w:rFonts w:ascii="Arial" w:hAnsi="Arial" w:cs="Arial"/>
          <w:sz w:val="22"/>
          <w:szCs w:val="22"/>
          <w:lang w:val="en-GB"/>
        </w:rPr>
        <w:t xml:space="preserve">foreign </w:t>
      </w:r>
      <w:r w:rsidR="00654850">
        <w:rPr>
          <w:rFonts w:ascii="Arial" w:hAnsi="Arial" w:cs="Arial"/>
          <w:sz w:val="22"/>
          <w:szCs w:val="22"/>
          <w:lang w:val="en-GB"/>
        </w:rPr>
        <w:t xml:space="preserve">jurisdictions. Cost is argued to be cheaper to satisfy the </w:t>
      </w:r>
      <w:r w:rsidR="00920E48">
        <w:rPr>
          <w:rFonts w:ascii="Arial" w:hAnsi="Arial" w:cs="Arial"/>
          <w:sz w:val="22"/>
          <w:szCs w:val="22"/>
          <w:lang w:val="en-GB"/>
        </w:rPr>
        <w:t>interest of those involved in cross-border insolvency.  The concept of Universality requires high level of trust in the foreign legal system.</w:t>
      </w:r>
    </w:p>
    <w:p w14:paraId="122DA61A" w14:textId="7C49EEA3" w:rsidR="00920E48" w:rsidRDefault="00920E48" w:rsidP="00C053F7">
      <w:pPr>
        <w:ind w:left="720" w:hanging="720"/>
        <w:jc w:val="both"/>
        <w:rPr>
          <w:rFonts w:ascii="Arial" w:hAnsi="Arial" w:cs="Arial"/>
          <w:sz w:val="22"/>
          <w:szCs w:val="22"/>
          <w:lang w:val="en-GB"/>
        </w:rPr>
      </w:pPr>
    </w:p>
    <w:p w14:paraId="3B54D016" w14:textId="6B27FABD" w:rsidR="00920E48" w:rsidRDefault="00920E48" w:rsidP="00C053F7">
      <w:pPr>
        <w:ind w:left="720" w:hanging="720"/>
        <w:jc w:val="both"/>
        <w:rPr>
          <w:rFonts w:ascii="Arial" w:hAnsi="Arial" w:cs="Arial"/>
          <w:sz w:val="22"/>
          <w:szCs w:val="22"/>
          <w:lang w:val="en-GB"/>
        </w:rPr>
      </w:pPr>
      <w:r>
        <w:rPr>
          <w:rFonts w:ascii="Arial" w:hAnsi="Arial" w:cs="Arial"/>
          <w:sz w:val="22"/>
          <w:szCs w:val="22"/>
          <w:lang w:val="en-GB"/>
        </w:rPr>
        <w:lastRenderedPageBreak/>
        <w:t>Meanwhile, the concept of territoriality is where several insolvency proceedings have to be initiated in every foreign jurisdiction where the debtor’s assets are situated and execution is restricted to the assets located within the jurisdiction where the proceedings are commenced.  There will be higher cost to be incurred to satisfy the interest of those involved in cross-border insolvency.</w:t>
      </w:r>
    </w:p>
    <w:p w14:paraId="55B2ED74" w14:textId="4C4C6816" w:rsidR="0062041C" w:rsidRDefault="0062041C" w:rsidP="00C053F7">
      <w:pPr>
        <w:ind w:left="720" w:hanging="720"/>
        <w:jc w:val="both"/>
        <w:rPr>
          <w:rFonts w:ascii="Arial" w:hAnsi="Arial" w:cs="Arial"/>
          <w:sz w:val="22"/>
          <w:szCs w:val="22"/>
          <w:lang w:val="en-GB"/>
        </w:rPr>
      </w:pPr>
    </w:p>
    <w:p w14:paraId="2F57801B" w14:textId="681AB9A5" w:rsidR="009B07AD" w:rsidRPr="00BF1C6F" w:rsidRDefault="009B07AD" w:rsidP="00920E48">
      <w:pPr>
        <w:jc w:val="both"/>
        <w:rPr>
          <w:rFonts w:ascii="Arial" w:hAnsi="Arial" w:cs="Arial"/>
          <w:sz w:val="22"/>
          <w:szCs w:val="22"/>
          <w:lang w:val="en-GB"/>
        </w:rPr>
      </w:pP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473B0511" w14:textId="7C2F5D9C" w:rsidR="00920E48" w:rsidRDefault="00920E48" w:rsidP="00B96D11">
      <w:pPr>
        <w:jc w:val="both"/>
        <w:rPr>
          <w:rFonts w:ascii="Arial" w:hAnsi="Arial" w:cs="Arial"/>
          <w:sz w:val="22"/>
          <w:szCs w:val="22"/>
          <w:lang w:val="en-GB"/>
        </w:rPr>
      </w:pPr>
    </w:p>
    <w:p w14:paraId="40271964" w14:textId="0819EA35" w:rsidR="00920E48" w:rsidRDefault="00B0268F" w:rsidP="00B0268F">
      <w:pPr>
        <w:pStyle w:val="ListParagraph"/>
        <w:numPr>
          <w:ilvl w:val="0"/>
          <w:numId w:val="29"/>
        </w:numPr>
        <w:jc w:val="both"/>
        <w:rPr>
          <w:rFonts w:ascii="Arial" w:hAnsi="Arial" w:cs="Arial"/>
          <w:sz w:val="22"/>
          <w:szCs w:val="22"/>
          <w:lang w:val="en-GB"/>
        </w:rPr>
      </w:pPr>
      <w:r>
        <w:rPr>
          <w:rFonts w:ascii="Arial" w:hAnsi="Arial" w:cs="Arial"/>
          <w:sz w:val="22"/>
          <w:szCs w:val="22"/>
          <w:lang w:val="en-GB"/>
        </w:rPr>
        <w:t xml:space="preserve">Launching of the first regional, comparative survey of insolvency systems in the Middle East and North Africa in 2009 by </w:t>
      </w:r>
      <w:proofErr w:type="spellStart"/>
      <w:r>
        <w:rPr>
          <w:rFonts w:ascii="Arial" w:hAnsi="Arial" w:cs="Arial"/>
          <w:sz w:val="22"/>
          <w:szCs w:val="22"/>
          <w:lang w:val="en-GB"/>
        </w:rPr>
        <w:t>Hawkamah</w:t>
      </w:r>
      <w:proofErr w:type="spellEnd"/>
      <w:r>
        <w:rPr>
          <w:rFonts w:ascii="Arial" w:hAnsi="Arial" w:cs="Arial"/>
          <w:sz w:val="22"/>
          <w:szCs w:val="22"/>
          <w:lang w:val="en-GB"/>
        </w:rPr>
        <w:t xml:space="preserve"> Institute for Corporate Governance, the World Bank, the OECD and INSOL International to provide indicator of best practice.</w:t>
      </w:r>
    </w:p>
    <w:p w14:paraId="653A9951" w14:textId="391A25DA" w:rsidR="00B0268F" w:rsidRDefault="00B0268F" w:rsidP="00B0268F">
      <w:pPr>
        <w:pStyle w:val="ListParagraph"/>
        <w:numPr>
          <w:ilvl w:val="0"/>
          <w:numId w:val="29"/>
        </w:numPr>
        <w:jc w:val="both"/>
        <w:rPr>
          <w:rFonts w:ascii="Arial" w:hAnsi="Arial" w:cs="Arial"/>
          <w:sz w:val="22"/>
          <w:szCs w:val="22"/>
          <w:lang w:val="en-GB"/>
        </w:rPr>
      </w:pPr>
      <w:r>
        <w:rPr>
          <w:rFonts w:ascii="Arial" w:hAnsi="Arial" w:cs="Arial"/>
          <w:sz w:val="22"/>
          <w:szCs w:val="22"/>
          <w:lang w:val="en-GB"/>
        </w:rPr>
        <w:t>Reform of domestic insolvency laws by several Middle East states such as UAE in 2016 and 2019, Saudi Arabia in 2018 and Dubai in 2019.</w:t>
      </w:r>
    </w:p>
    <w:p w14:paraId="3B2AF0F1" w14:textId="2C3F18DA" w:rsidR="00B0268F" w:rsidRPr="00B0268F" w:rsidRDefault="00B0268F" w:rsidP="00B0268F">
      <w:pPr>
        <w:pStyle w:val="ListParagraph"/>
        <w:numPr>
          <w:ilvl w:val="0"/>
          <w:numId w:val="29"/>
        </w:numPr>
        <w:jc w:val="both"/>
        <w:rPr>
          <w:rFonts w:ascii="Arial" w:hAnsi="Arial" w:cs="Arial"/>
          <w:sz w:val="22"/>
          <w:szCs w:val="22"/>
          <w:lang w:val="en-GB"/>
        </w:rPr>
      </w:pPr>
      <w:r>
        <w:rPr>
          <w:rFonts w:ascii="Arial" w:hAnsi="Arial" w:cs="Arial"/>
          <w:sz w:val="22"/>
          <w:szCs w:val="22"/>
          <w:lang w:val="en-GB"/>
        </w:rPr>
        <w:t>Adoption of the Model Law on Cross Border Insolvency by Bahrain in 2018.</w:t>
      </w:r>
    </w:p>
    <w:p w14:paraId="781EADAC" w14:textId="77777777" w:rsidR="00920E48" w:rsidRDefault="00920E48" w:rsidP="00B96D11">
      <w:pPr>
        <w:jc w:val="both"/>
        <w:rPr>
          <w:rFonts w:ascii="Arial" w:hAnsi="Arial" w:cs="Arial"/>
          <w:i/>
          <w:iCs/>
          <w:color w:val="7B7B7B" w:themeColor="accent3" w:themeShade="BF"/>
          <w:sz w:val="22"/>
          <w:szCs w:val="22"/>
        </w:rPr>
      </w:pPr>
    </w:p>
    <w:p w14:paraId="1D232F24" w14:textId="77777777" w:rsidR="00B0268F" w:rsidRDefault="00B0268F" w:rsidP="00B0268F">
      <w:pPr>
        <w:rPr>
          <w:rFonts w:ascii="Arial" w:hAnsi="Arial" w:cs="Arial"/>
          <w:b/>
          <w:sz w:val="22"/>
          <w:szCs w:val="22"/>
          <w:lang w:val="en-GB"/>
        </w:rPr>
      </w:pPr>
    </w:p>
    <w:p w14:paraId="0AF3DFA2" w14:textId="77777777" w:rsidR="00B0268F" w:rsidRDefault="00B0268F" w:rsidP="00B0268F">
      <w:pPr>
        <w:rPr>
          <w:rFonts w:ascii="Arial" w:hAnsi="Arial" w:cs="Arial"/>
          <w:b/>
          <w:sz w:val="22"/>
          <w:szCs w:val="22"/>
          <w:lang w:val="en-GB"/>
        </w:rPr>
      </w:pPr>
    </w:p>
    <w:p w14:paraId="7B6529D0" w14:textId="77777777" w:rsidR="00B0268F" w:rsidRDefault="00B0268F" w:rsidP="00B0268F">
      <w:pPr>
        <w:rPr>
          <w:rFonts w:ascii="Arial" w:hAnsi="Arial" w:cs="Arial"/>
          <w:b/>
          <w:sz w:val="22"/>
          <w:szCs w:val="22"/>
          <w:lang w:val="en-GB"/>
        </w:rPr>
      </w:pPr>
    </w:p>
    <w:p w14:paraId="3083A9F3" w14:textId="77777777" w:rsidR="00B0268F" w:rsidRDefault="00B0268F" w:rsidP="00B0268F">
      <w:pPr>
        <w:rPr>
          <w:rFonts w:ascii="Arial" w:hAnsi="Arial" w:cs="Arial"/>
          <w:b/>
          <w:sz w:val="22"/>
          <w:szCs w:val="22"/>
          <w:lang w:val="en-GB"/>
        </w:rPr>
      </w:pPr>
    </w:p>
    <w:p w14:paraId="2CDAC517" w14:textId="77777777" w:rsidR="00B0268F" w:rsidRDefault="00B0268F" w:rsidP="00B0268F">
      <w:pPr>
        <w:rPr>
          <w:rFonts w:ascii="Arial" w:hAnsi="Arial" w:cs="Arial"/>
          <w:b/>
          <w:sz w:val="22"/>
          <w:szCs w:val="22"/>
          <w:lang w:val="en-GB"/>
        </w:rPr>
      </w:pPr>
    </w:p>
    <w:p w14:paraId="10CB60DB" w14:textId="77777777" w:rsidR="00B0268F" w:rsidRDefault="00B0268F" w:rsidP="00B0268F">
      <w:pPr>
        <w:rPr>
          <w:rFonts w:ascii="Arial" w:hAnsi="Arial" w:cs="Arial"/>
          <w:b/>
          <w:sz w:val="22"/>
          <w:szCs w:val="22"/>
          <w:lang w:val="en-GB"/>
        </w:rPr>
      </w:pPr>
    </w:p>
    <w:p w14:paraId="359E3102" w14:textId="77777777" w:rsidR="00B0268F" w:rsidRDefault="00B0268F" w:rsidP="00B0268F">
      <w:pPr>
        <w:rPr>
          <w:rFonts w:ascii="Arial" w:hAnsi="Arial" w:cs="Arial"/>
          <w:b/>
          <w:sz w:val="22"/>
          <w:szCs w:val="22"/>
          <w:lang w:val="en-GB"/>
        </w:rPr>
      </w:pPr>
    </w:p>
    <w:p w14:paraId="510C4018" w14:textId="77777777" w:rsidR="00B0268F" w:rsidRDefault="00B0268F" w:rsidP="00B0268F">
      <w:pPr>
        <w:rPr>
          <w:rFonts w:ascii="Arial" w:hAnsi="Arial" w:cs="Arial"/>
          <w:b/>
          <w:sz w:val="22"/>
          <w:szCs w:val="22"/>
          <w:lang w:val="en-GB"/>
        </w:rPr>
      </w:pPr>
    </w:p>
    <w:p w14:paraId="4FCBDF46" w14:textId="77777777" w:rsidR="00B0268F" w:rsidRDefault="00B0268F" w:rsidP="00B0268F">
      <w:pPr>
        <w:rPr>
          <w:rFonts w:ascii="Arial" w:hAnsi="Arial" w:cs="Arial"/>
          <w:b/>
          <w:sz w:val="22"/>
          <w:szCs w:val="22"/>
          <w:lang w:val="en-GB"/>
        </w:rPr>
      </w:pPr>
    </w:p>
    <w:p w14:paraId="7775809D" w14:textId="77777777" w:rsidR="00B0268F" w:rsidRDefault="00B0268F" w:rsidP="00B0268F">
      <w:pPr>
        <w:rPr>
          <w:rFonts w:ascii="Arial" w:hAnsi="Arial" w:cs="Arial"/>
          <w:b/>
          <w:sz w:val="22"/>
          <w:szCs w:val="22"/>
          <w:lang w:val="en-GB"/>
        </w:rPr>
      </w:pPr>
    </w:p>
    <w:p w14:paraId="6A102FFB" w14:textId="77777777" w:rsidR="00B0268F" w:rsidRDefault="00B0268F" w:rsidP="00B0268F">
      <w:pPr>
        <w:rPr>
          <w:rFonts w:ascii="Arial" w:hAnsi="Arial" w:cs="Arial"/>
          <w:b/>
          <w:sz w:val="22"/>
          <w:szCs w:val="22"/>
          <w:lang w:val="en-GB"/>
        </w:rPr>
      </w:pPr>
    </w:p>
    <w:p w14:paraId="460747BF" w14:textId="77777777" w:rsidR="00B0268F" w:rsidRDefault="00B0268F" w:rsidP="00B0268F">
      <w:pPr>
        <w:rPr>
          <w:rFonts w:ascii="Arial" w:hAnsi="Arial" w:cs="Arial"/>
          <w:b/>
          <w:sz w:val="22"/>
          <w:szCs w:val="22"/>
          <w:lang w:val="en-GB"/>
        </w:rPr>
      </w:pPr>
    </w:p>
    <w:p w14:paraId="74F37A1A" w14:textId="77777777" w:rsidR="00B0268F" w:rsidRDefault="00B0268F" w:rsidP="00B0268F">
      <w:pPr>
        <w:rPr>
          <w:rFonts w:ascii="Arial" w:hAnsi="Arial" w:cs="Arial"/>
          <w:b/>
          <w:sz w:val="22"/>
          <w:szCs w:val="22"/>
          <w:lang w:val="en-GB"/>
        </w:rPr>
      </w:pPr>
    </w:p>
    <w:p w14:paraId="0B41BB8A" w14:textId="77777777" w:rsidR="00B0268F" w:rsidRDefault="00B0268F" w:rsidP="00B0268F">
      <w:pPr>
        <w:rPr>
          <w:rFonts w:ascii="Arial" w:hAnsi="Arial" w:cs="Arial"/>
          <w:b/>
          <w:sz w:val="22"/>
          <w:szCs w:val="22"/>
          <w:lang w:val="en-GB"/>
        </w:rPr>
      </w:pPr>
    </w:p>
    <w:p w14:paraId="4E7D5506" w14:textId="77777777" w:rsidR="00B0268F" w:rsidRDefault="00B0268F" w:rsidP="00B0268F">
      <w:pPr>
        <w:rPr>
          <w:rFonts w:ascii="Arial" w:hAnsi="Arial" w:cs="Arial"/>
          <w:b/>
          <w:sz w:val="22"/>
          <w:szCs w:val="22"/>
          <w:lang w:val="en-GB"/>
        </w:rPr>
      </w:pPr>
    </w:p>
    <w:p w14:paraId="0C47D368" w14:textId="77777777" w:rsidR="00B0268F" w:rsidRDefault="00B0268F" w:rsidP="00B0268F">
      <w:pPr>
        <w:rPr>
          <w:rFonts w:ascii="Arial" w:hAnsi="Arial" w:cs="Arial"/>
          <w:b/>
          <w:sz w:val="22"/>
          <w:szCs w:val="22"/>
          <w:lang w:val="en-GB"/>
        </w:rPr>
      </w:pPr>
    </w:p>
    <w:p w14:paraId="3FC660FE" w14:textId="77777777" w:rsidR="00B0268F" w:rsidRDefault="00B0268F" w:rsidP="00B0268F">
      <w:pPr>
        <w:rPr>
          <w:rFonts w:ascii="Arial" w:hAnsi="Arial" w:cs="Arial"/>
          <w:b/>
          <w:sz w:val="22"/>
          <w:szCs w:val="22"/>
          <w:lang w:val="en-GB"/>
        </w:rPr>
      </w:pPr>
    </w:p>
    <w:p w14:paraId="339FC431" w14:textId="77777777" w:rsidR="00B0268F" w:rsidRDefault="00B0268F" w:rsidP="00B0268F">
      <w:pPr>
        <w:rPr>
          <w:rFonts w:ascii="Arial" w:hAnsi="Arial" w:cs="Arial"/>
          <w:b/>
          <w:sz w:val="22"/>
          <w:szCs w:val="22"/>
          <w:lang w:val="en-GB"/>
        </w:rPr>
      </w:pPr>
    </w:p>
    <w:p w14:paraId="250942BD" w14:textId="77777777" w:rsidR="00B0268F" w:rsidRDefault="00B0268F" w:rsidP="00B0268F">
      <w:pPr>
        <w:rPr>
          <w:rFonts w:ascii="Arial" w:hAnsi="Arial" w:cs="Arial"/>
          <w:b/>
          <w:sz w:val="22"/>
          <w:szCs w:val="22"/>
          <w:lang w:val="en-GB"/>
        </w:rPr>
      </w:pPr>
    </w:p>
    <w:p w14:paraId="3D45920D" w14:textId="77777777" w:rsidR="00B0268F" w:rsidRDefault="00B0268F" w:rsidP="00B0268F">
      <w:pPr>
        <w:rPr>
          <w:rFonts w:ascii="Arial" w:hAnsi="Arial" w:cs="Arial"/>
          <w:b/>
          <w:sz w:val="22"/>
          <w:szCs w:val="22"/>
          <w:lang w:val="en-GB"/>
        </w:rPr>
      </w:pPr>
    </w:p>
    <w:p w14:paraId="096A9605" w14:textId="77777777" w:rsidR="00B0268F" w:rsidRDefault="00B0268F" w:rsidP="00B0268F">
      <w:pPr>
        <w:rPr>
          <w:rFonts w:ascii="Arial" w:hAnsi="Arial" w:cs="Arial"/>
          <w:b/>
          <w:sz w:val="22"/>
          <w:szCs w:val="22"/>
          <w:lang w:val="en-GB"/>
        </w:rPr>
      </w:pPr>
    </w:p>
    <w:p w14:paraId="6FB3C24F" w14:textId="77777777" w:rsidR="00B0268F" w:rsidRDefault="00B0268F" w:rsidP="00B0268F">
      <w:pPr>
        <w:rPr>
          <w:rFonts w:ascii="Arial" w:hAnsi="Arial" w:cs="Arial"/>
          <w:b/>
          <w:sz w:val="22"/>
          <w:szCs w:val="22"/>
          <w:lang w:val="en-GB"/>
        </w:rPr>
      </w:pPr>
    </w:p>
    <w:p w14:paraId="49B8924A" w14:textId="77777777" w:rsidR="00B0268F" w:rsidRDefault="00B0268F" w:rsidP="00B0268F">
      <w:pPr>
        <w:rPr>
          <w:rFonts w:ascii="Arial" w:hAnsi="Arial" w:cs="Arial"/>
          <w:b/>
          <w:sz w:val="22"/>
          <w:szCs w:val="22"/>
          <w:lang w:val="en-GB"/>
        </w:rPr>
      </w:pPr>
    </w:p>
    <w:p w14:paraId="121B94CF" w14:textId="77777777" w:rsidR="00B0268F" w:rsidRDefault="00B0268F" w:rsidP="00B0268F">
      <w:pPr>
        <w:rPr>
          <w:rFonts w:ascii="Arial" w:hAnsi="Arial" w:cs="Arial"/>
          <w:b/>
          <w:sz w:val="22"/>
          <w:szCs w:val="22"/>
          <w:lang w:val="en-GB"/>
        </w:rPr>
      </w:pPr>
    </w:p>
    <w:p w14:paraId="7677B3B3" w14:textId="77777777" w:rsidR="00B0268F" w:rsidRDefault="00B0268F" w:rsidP="00B0268F">
      <w:pPr>
        <w:rPr>
          <w:rFonts w:ascii="Arial" w:hAnsi="Arial" w:cs="Arial"/>
          <w:b/>
          <w:sz w:val="22"/>
          <w:szCs w:val="22"/>
          <w:lang w:val="en-GB"/>
        </w:rPr>
      </w:pPr>
    </w:p>
    <w:p w14:paraId="4FCB94BB" w14:textId="77777777" w:rsidR="00B0268F" w:rsidRDefault="00B0268F" w:rsidP="00B0268F">
      <w:pPr>
        <w:rPr>
          <w:rFonts w:ascii="Arial" w:hAnsi="Arial" w:cs="Arial"/>
          <w:b/>
          <w:sz w:val="22"/>
          <w:szCs w:val="22"/>
          <w:lang w:val="en-GB"/>
        </w:rPr>
      </w:pPr>
    </w:p>
    <w:p w14:paraId="6C2CB296" w14:textId="77777777" w:rsidR="00B0268F" w:rsidRDefault="00B0268F" w:rsidP="00B0268F">
      <w:pPr>
        <w:rPr>
          <w:rFonts w:ascii="Arial" w:hAnsi="Arial" w:cs="Arial"/>
          <w:b/>
          <w:sz w:val="22"/>
          <w:szCs w:val="22"/>
          <w:lang w:val="en-GB"/>
        </w:rPr>
      </w:pPr>
    </w:p>
    <w:p w14:paraId="762483CB" w14:textId="77777777" w:rsidR="00B0268F" w:rsidRDefault="00B0268F" w:rsidP="00B0268F">
      <w:pPr>
        <w:rPr>
          <w:rFonts w:ascii="Arial" w:hAnsi="Arial" w:cs="Arial"/>
          <w:b/>
          <w:sz w:val="22"/>
          <w:szCs w:val="22"/>
          <w:lang w:val="en-GB"/>
        </w:rPr>
      </w:pPr>
    </w:p>
    <w:p w14:paraId="5D4CB7DA" w14:textId="77777777" w:rsidR="00B0268F" w:rsidRDefault="00B0268F" w:rsidP="00B0268F">
      <w:pPr>
        <w:rPr>
          <w:rFonts w:ascii="Arial" w:hAnsi="Arial" w:cs="Arial"/>
          <w:b/>
          <w:sz w:val="22"/>
          <w:szCs w:val="22"/>
          <w:lang w:val="en-GB"/>
        </w:rPr>
      </w:pPr>
    </w:p>
    <w:p w14:paraId="2BEB1114" w14:textId="77777777" w:rsidR="00B0268F" w:rsidRDefault="00B0268F" w:rsidP="00B0268F">
      <w:pPr>
        <w:rPr>
          <w:rFonts w:ascii="Arial" w:hAnsi="Arial" w:cs="Arial"/>
          <w:b/>
          <w:sz w:val="22"/>
          <w:szCs w:val="22"/>
          <w:lang w:val="en-GB"/>
        </w:rPr>
      </w:pPr>
    </w:p>
    <w:p w14:paraId="7D4BEC53" w14:textId="77777777" w:rsidR="00B0268F" w:rsidRDefault="00B0268F" w:rsidP="00B0268F">
      <w:pPr>
        <w:rPr>
          <w:rFonts w:ascii="Arial" w:hAnsi="Arial" w:cs="Arial"/>
          <w:b/>
          <w:sz w:val="22"/>
          <w:szCs w:val="22"/>
          <w:lang w:val="en-GB"/>
        </w:rPr>
      </w:pPr>
    </w:p>
    <w:p w14:paraId="3D62DEB3" w14:textId="77777777" w:rsidR="00B0268F" w:rsidRDefault="00B0268F" w:rsidP="00B0268F">
      <w:pPr>
        <w:rPr>
          <w:rFonts w:ascii="Arial" w:hAnsi="Arial" w:cs="Arial"/>
          <w:b/>
          <w:sz w:val="22"/>
          <w:szCs w:val="22"/>
          <w:lang w:val="en-GB"/>
        </w:rPr>
      </w:pPr>
    </w:p>
    <w:p w14:paraId="2F6677A8" w14:textId="77777777" w:rsidR="00B0268F" w:rsidRDefault="00B0268F" w:rsidP="00B0268F">
      <w:pPr>
        <w:rPr>
          <w:rFonts w:ascii="Arial" w:hAnsi="Arial" w:cs="Arial"/>
          <w:b/>
          <w:sz w:val="22"/>
          <w:szCs w:val="22"/>
          <w:lang w:val="en-GB"/>
        </w:rPr>
      </w:pPr>
    </w:p>
    <w:p w14:paraId="170A9E71" w14:textId="150657E4" w:rsidR="00962045" w:rsidRPr="00BF1C6F" w:rsidRDefault="00DF75F8" w:rsidP="00B0268F">
      <w:pPr>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090939DB" w:rsidR="00C550C8" w:rsidRDefault="00C550C8" w:rsidP="00C053F7">
      <w:pPr>
        <w:jc w:val="both"/>
        <w:rPr>
          <w:rFonts w:ascii="Arial" w:hAnsi="Arial" w:cs="Arial"/>
          <w:sz w:val="24"/>
          <w:lang w:val="en-GB"/>
        </w:rPr>
      </w:pPr>
    </w:p>
    <w:p w14:paraId="41FD4786" w14:textId="67CF924C" w:rsidR="00B0268F" w:rsidRDefault="00C0422A" w:rsidP="00C053F7">
      <w:pPr>
        <w:jc w:val="both"/>
        <w:rPr>
          <w:rFonts w:ascii="Arial" w:hAnsi="Arial" w:cs="Arial"/>
          <w:sz w:val="24"/>
          <w:lang w:val="en-GB"/>
        </w:rPr>
      </w:pPr>
      <w:r>
        <w:rPr>
          <w:rFonts w:ascii="Arial" w:hAnsi="Arial" w:cs="Arial"/>
          <w:sz w:val="24"/>
          <w:lang w:val="en-GB"/>
        </w:rPr>
        <w:t xml:space="preserve">The objectives of insolvency for individuals </w:t>
      </w:r>
      <w:proofErr w:type="gramStart"/>
      <w:r>
        <w:rPr>
          <w:rFonts w:ascii="Arial" w:hAnsi="Arial" w:cs="Arial"/>
          <w:sz w:val="24"/>
          <w:lang w:val="en-GB"/>
        </w:rPr>
        <w:t>is</w:t>
      </w:r>
      <w:proofErr w:type="gramEnd"/>
      <w:r>
        <w:rPr>
          <w:rFonts w:ascii="Arial" w:hAnsi="Arial" w:cs="Arial"/>
          <w:sz w:val="24"/>
          <w:lang w:val="en-GB"/>
        </w:rPr>
        <w:t xml:space="preserve"> to protect the debtor from harassment by his creditors, enabling the creditors to reduce his indebtedness by making contributions from present and future income to the estate, which </w:t>
      </w:r>
      <w:r w:rsidR="00701114">
        <w:rPr>
          <w:rFonts w:ascii="Arial" w:hAnsi="Arial" w:cs="Arial"/>
          <w:sz w:val="24"/>
          <w:lang w:val="en-GB"/>
        </w:rPr>
        <w:t xml:space="preserve">in the end </w:t>
      </w:r>
      <w:r>
        <w:rPr>
          <w:rFonts w:ascii="Arial" w:hAnsi="Arial" w:cs="Arial"/>
          <w:sz w:val="24"/>
          <w:lang w:val="en-GB"/>
        </w:rPr>
        <w:t xml:space="preserve">will enable the debtor to make a fresh start.  Meanwhile for corporations, the </w:t>
      </w:r>
      <w:proofErr w:type="gramStart"/>
      <w:r>
        <w:rPr>
          <w:rFonts w:ascii="Arial" w:hAnsi="Arial" w:cs="Arial"/>
          <w:sz w:val="24"/>
          <w:lang w:val="en-GB"/>
        </w:rPr>
        <w:t>objectives</w:t>
      </w:r>
      <w:proofErr w:type="gramEnd"/>
      <w:r>
        <w:rPr>
          <w:rFonts w:ascii="Arial" w:hAnsi="Arial" w:cs="Arial"/>
          <w:sz w:val="24"/>
          <w:lang w:val="en-GB"/>
        </w:rPr>
        <w:t xml:space="preserve"> of the insolvency is to preserve the business or viable parts of the company for the benefit of the creditors, while dissolving the company at the end of the process.  It is also to ensure that parties who are abusing the concept of limited personal liabilities are held personally liable for their actions. </w:t>
      </w:r>
    </w:p>
    <w:p w14:paraId="5D5A1FA5" w14:textId="77777777" w:rsidR="00D17FDC" w:rsidRPr="00BF1C6F" w:rsidRDefault="00D17FDC" w:rsidP="00701114">
      <w:pPr>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6E515727" w:rsidR="00DF75F8" w:rsidRDefault="00DF75F8" w:rsidP="00C053F7">
      <w:pPr>
        <w:jc w:val="both"/>
        <w:rPr>
          <w:rFonts w:ascii="Arial" w:hAnsi="Arial" w:cs="Arial"/>
          <w:sz w:val="22"/>
          <w:szCs w:val="22"/>
          <w:lang w:val="en-GB"/>
        </w:rPr>
      </w:pPr>
    </w:p>
    <w:p w14:paraId="4189698E" w14:textId="25332605" w:rsidR="00701114" w:rsidRDefault="00701114" w:rsidP="00C053F7">
      <w:pPr>
        <w:jc w:val="both"/>
        <w:rPr>
          <w:rFonts w:ascii="Arial" w:hAnsi="Arial" w:cs="Arial"/>
          <w:sz w:val="22"/>
          <w:szCs w:val="22"/>
          <w:lang w:val="en-GB"/>
        </w:rPr>
      </w:pPr>
      <w:r>
        <w:rPr>
          <w:rFonts w:ascii="Arial" w:hAnsi="Arial" w:cs="Arial"/>
          <w:sz w:val="22"/>
          <w:szCs w:val="22"/>
          <w:lang w:val="en-GB"/>
        </w:rPr>
        <w:t>Differences in relevant systems</w:t>
      </w:r>
      <w:r w:rsidR="00D65CB9">
        <w:rPr>
          <w:rFonts w:ascii="Arial" w:hAnsi="Arial" w:cs="Arial"/>
          <w:sz w:val="22"/>
          <w:szCs w:val="22"/>
          <w:lang w:val="en-GB"/>
        </w:rPr>
        <w:t xml:space="preserve"> can pose the following difficulties when dealing with insolvency law in the </w:t>
      </w:r>
      <w:proofErr w:type="gramStart"/>
      <w:r w:rsidR="00D65CB9">
        <w:rPr>
          <w:rFonts w:ascii="Arial" w:hAnsi="Arial" w:cs="Arial"/>
          <w:sz w:val="22"/>
          <w:szCs w:val="22"/>
          <w:lang w:val="en-GB"/>
        </w:rPr>
        <w:t>cross border</w:t>
      </w:r>
      <w:proofErr w:type="gramEnd"/>
      <w:r w:rsidR="00D65CB9">
        <w:rPr>
          <w:rFonts w:ascii="Arial" w:hAnsi="Arial" w:cs="Arial"/>
          <w:sz w:val="22"/>
          <w:szCs w:val="22"/>
          <w:lang w:val="en-GB"/>
        </w:rPr>
        <w:t xml:space="preserve"> context:</w:t>
      </w:r>
    </w:p>
    <w:p w14:paraId="3646559A" w14:textId="434EBFE0" w:rsidR="00D65CB9" w:rsidRDefault="00D65CB9" w:rsidP="00C053F7">
      <w:pPr>
        <w:jc w:val="both"/>
        <w:rPr>
          <w:rFonts w:ascii="Arial" w:hAnsi="Arial" w:cs="Arial"/>
          <w:sz w:val="22"/>
          <w:szCs w:val="22"/>
          <w:lang w:val="en-GB"/>
        </w:rPr>
      </w:pPr>
    </w:p>
    <w:p w14:paraId="3F23C06D" w14:textId="309840E4" w:rsidR="00D65CB9" w:rsidRDefault="00D65CB9" w:rsidP="00D65CB9">
      <w:pPr>
        <w:pStyle w:val="ListParagraph"/>
        <w:numPr>
          <w:ilvl w:val="0"/>
          <w:numId w:val="30"/>
        </w:numPr>
        <w:jc w:val="both"/>
        <w:rPr>
          <w:rFonts w:ascii="Arial" w:hAnsi="Arial" w:cs="Arial"/>
          <w:sz w:val="22"/>
          <w:szCs w:val="22"/>
          <w:lang w:val="en-GB"/>
        </w:rPr>
      </w:pPr>
      <w:r>
        <w:rPr>
          <w:rFonts w:ascii="Arial" w:hAnsi="Arial" w:cs="Arial"/>
          <w:sz w:val="22"/>
          <w:szCs w:val="22"/>
          <w:lang w:val="en-GB"/>
        </w:rPr>
        <w:t xml:space="preserve">Unnecessary capital losses – Different jurisdictions may not have incorporated rescue mechanism in </w:t>
      </w:r>
      <w:r w:rsidR="004E464B">
        <w:rPr>
          <w:rFonts w:ascii="Arial" w:hAnsi="Arial" w:cs="Arial"/>
          <w:sz w:val="22"/>
          <w:szCs w:val="22"/>
          <w:lang w:val="en-GB"/>
        </w:rPr>
        <w:t xml:space="preserve">their insolvency law. As such, creditors might not be able to extract maximum recovery under a rescue for assets which are located in a </w:t>
      </w:r>
      <w:proofErr w:type="gramStart"/>
      <w:r w:rsidR="004E464B">
        <w:rPr>
          <w:rFonts w:ascii="Arial" w:hAnsi="Arial" w:cs="Arial"/>
          <w:sz w:val="22"/>
          <w:szCs w:val="22"/>
          <w:lang w:val="en-GB"/>
        </w:rPr>
        <w:t>jurisdictions</w:t>
      </w:r>
      <w:proofErr w:type="gramEnd"/>
      <w:r w:rsidR="004E464B">
        <w:rPr>
          <w:rFonts w:ascii="Arial" w:hAnsi="Arial" w:cs="Arial"/>
          <w:sz w:val="22"/>
          <w:szCs w:val="22"/>
          <w:lang w:val="en-GB"/>
        </w:rPr>
        <w:t xml:space="preserve"> where rescue proceedings are not available and will have to rely on recovery based on liquidation basis.</w:t>
      </w:r>
    </w:p>
    <w:p w14:paraId="5E868D04" w14:textId="77777777" w:rsidR="00CE5C97" w:rsidRDefault="00E84BD2" w:rsidP="00D65CB9">
      <w:pPr>
        <w:pStyle w:val="ListParagraph"/>
        <w:numPr>
          <w:ilvl w:val="0"/>
          <w:numId w:val="30"/>
        </w:numPr>
        <w:jc w:val="both"/>
        <w:rPr>
          <w:rFonts w:ascii="Arial" w:hAnsi="Arial" w:cs="Arial"/>
          <w:sz w:val="22"/>
          <w:szCs w:val="22"/>
          <w:lang w:val="en-GB"/>
        </w:rPr>
      </w:pPr>
      <w:r>
        <w:rPr>
          <w:rFonts w:ascii="Arial" w:hAnsi="Arial" w:cs="Arial"/>
          <w:sz w:val="22"/>
          <w:szCs w:val="22"/>
          <w:lang w:val="en-GB"/>
        </w:rPr>
        <w:t>Unpredictability of</w:t>
      </w:r>
      <w:r w:rsidR="00D17B7B">
        <w:rPr>
          <w:rFonts w:ascii="Arial" w:hAnsi="Arial" w:cs="Arial"/>
          <w:sz w:val="22"/>
          <w:szCs w:val="22"/>
          <w:lang w:val="en-GB"/>
        </w:rPr>
        <w:t xml:space="preserve"> legal precedence </w:t>
      </w:r>
      <w:r>
        <w:rPr>
          <w:rFonts w:ascii="Arial" w:hAnsi="Arial" w:cs="Arial"/>
          <w:sz w:val="22"/>
          <w:szCs w:val="22"/>
          <w:lang w:val="en-GB"/>
        </w:rPr>
        <w:t>governing the several</w:t>
      </w:r>
      <w:r w:rsidR="00D17B7B">
        <w:rPr>
          <w:rFonts w:ascii="Arial" w:hAnsi="Arial" w:cs="Arial"/>
          <w:sz w:val="22"/>
          <w:szCs w:val="22"/>
          <w:lang w:val="en-GB"/>
        </w:rPr>
        <w:t xml:space="preserve"> issues arising from the insolvency </w:t>
      </w:r>
      <w:r>
        <w:rPr>
          <w:rFonts w:ascii="Arial" w:hAnsi="Arial" w:cs="Arial"/>
          <w:sz w:val="22"/>
          <w:szCs w:val="22"/>
          <w:lang w:val="en-GB"/>
        </w:rPr>
        <w:t>–</w:t>
      </w:r>
      <w:r w:rsidR="00D17B7B">
        <w:rPr>
          <w:rFonts w:ascii="Arial" w:hAnsi="Arial" w:cs="Arial"/>
          <w:sz w:val="22"/>
          <w:szCs w:val="22"/>
          <w:lang w:val="en-GB"/>
        </w:rPr>
        <w:t xml:space="preserve"> </w:t>
      </w:r>
      <w:r>
        <w:rPr>
          <w:rFonts w:ascii="Arial" w:hAnsi="Arial" w:cs="Arial"/>
          <w:sz w:val="22"/>
          <w:szCs w:val="22"/>
          <w:lang w:val="en-GB"/>
        </w:rPr>
        <w:t xml:space="preserve">this will create </w:t>
      </w:r>
      <w:r w:rsidR="00CE5C97">
        <w:rPr>
          <w:rFonts w:ascii="Arial" w:hAnsi="Arial" w:cs="Arial"/>
          <w:sz w:val="22"/>
          <w:szCs w:val="22"/>
          <w:lang w:val="en-GB"/>
        </w:rPr>
        <w:t>a situation where the principles of equality between creditors cannot be met.</w:t>
      </w:r>
    </w:p>
    <w:p w14:paraId="55F07CD4" w14:textId="77777777" w:rsidR="00CE5C97" w:rsidRDefault="00CE5C97" w:rsidP="00D65CB9">
      <w:pPr>
        <w:pStyle w:val="ListParagraph"/>
        <w:numPr>
          <w:ilvl w:val="0"/>
          <w:numId w:val="30"/>
        </w:numPr>
        <w:jc w:val="both"/>
        <w:rPr>
          <w:rFonts w:ascii="Arial" w:hAnsi="Arial" w:cs="Arial"/>
          <w:sz w:val="22"/>
          <w:szCs w:val="22"/>
          <w:lang w:val="en-GB"/>
        </w:rPr>
      </w:pPr>
      <w:r>
        <w:rPr>
          <w:rFonts w:ascii="Arial" w:hAnsi="Arial" w:cs="Arial"/>
          <w:sz w:val="22"/>
          <w:szCs w:val="22"/>
          <w:lang w:val="en-GB"/>
        </w:rPr>
        <w:t>Reconciliation of various national approach to insolvency – This will create conflicts where creditors are seeking to recover assets in foreign jurisdiction will met with resistance from the jurisdiction where their approach is to protect the interest of the debtors instead of creditors.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FB4CC57" w14:textId="741EDF1E" w:rsidR="00604D36" w:rsidRDefault="00AB5A91" w:rsidP="00AB5A91">
      <w:pPr>
        <w:jc w:val="both"/>
        <w:rPr>
          <w:rFonts w:ascii="Arial" w:hAnsi="Arial" w:cs="Arial"/>
          <w:sz w:val="22"/>
          <w:szCs w:val="22"/>
        </w:rPr>
      </w:pPr>
      <w:r w:rsidRPr="00AB5A91">
        <w:rPr>
          <w:rFonts w:ascii="Arial" w:hAnsi="Arial" w:cs="Arial"/>
          <w:sz w:val="22"/>
          <w:szCs w:val="22"/>
        </w:rPr>
        <w:t xml:space="preserve">Some multilateral steps </w:t>
      </w:r>
      <w:r w:rsidR="00672456">
        <w:rPr>
          <w:rFonts w:ascii="Arial" w:hAnsi="Arial" w:cs="Arial"/>
          <w:sz w:val="22"/>
          <w:szCs w:val="22"/>
        </w:rPr>
        <w:t>to promote harmonization of domestic insolvency law in the 21</w:t>
      </w:r>
      <w:r w:rsidR="00672456" w:rsidRPr="00672456">
        <w:rPr>
          <w:rFonts w:ascii="Arial" w:hAnsi="Arial" w:cs="Arial"/>
          <w:sz w:val="22"/>
          <w:szCs w:val="22"/>
          <w:vertAlign w:val="superscript"/>
        </w:rPr>
        <w:t>st</w:t>
      </w:r>
      <w:r w:rsidR="00672456">
        <w:rPr>
          <w:rFonts w:ascii="Arial" w:hAnsi="Arial" w:cs="Arial"/>
          <w:sz w:val="22"/>
          <w:szCs w:val="22"/>
        </w:rPr>
        <w:t xml:space="preserve"> century includes:</w:t>
      </w:r>
    </w:p>
    <w:p w14:paraId="5F627FED" w14:textId="60D29504" w:rsidR="00672456" w:rsidRDefault="00672456" w:rsidP="00AB5A91">
      <w:pPr>
        <w:jc w:val="both"/>
        <w:rPr>
          <w:rFonts w:ascii="Arial" w:hAnsi="Arial" w:cs="Arial"/>
          <w:sz w:val="22"/>
          <w:szCs w:val="22"/>
        </w:rPr>
      </w:pPr>
    </w:p>
    <w:p w14:paraId="6897ACFC" w14:textId="77777777" w:rsidR="00672456" w:rsidRDefault="00672456" w:rsidP="00672456">
      <w:pPr>
        <w:pStyle w:val="ListParagraph"/>
        <w:numPr>
          <w:ilvl w:val="0"/>
          <w:numId w:val="32"/>
        </w:numPr>
        <w:jc w:val="both"/>
        <w:rPr>
          <w:rFonts w:ascii="Arial" w:hAnsi="Arial" w:cs="Arial"/>
          <w:sz w:val="22"/>
          <w:szCs w:val="22"/>
        </w:rPr>
      </w:pPr>
      <w:r>
        <w:rPr>
          <w:rFonts w:ascii="Arial" w:hAnsi="Arial" w:cs="Arial"/>
          <w:sz w:val="22"/>
          <w:szCs w:val="22"/>
        </w:rPr>
        <w:t>The promotion of Legislative Guide on Insolvency law by UNCITRAL in 2004 to provide reference to national authorities and legislative bodies when preparing new laws and regulations or reviewing the adequacy of their current existing law.</w:t>
      </w:r>
    </w:p>
    <w:p w14:paraId="3F7863E4" w14:textId="4BF6A753" w:rsidR="00A419D4" w:rsidRDefault="00672456" w:rsidP="00672456">
      <w:pPr>
        <w:pStyle w:val="ListParagraph"/>
        <w:numPr>
          <w:ilvl w:val="0"/>
          <w:numId w:val="32"/>
        </w:numPr>
        <w:jc w:val="both"/>
        <w:rPr>
          <w:rFonts w:ascii="Arial" w:hAnsi="Arial" w:cs="Arial"/>
          <w:sz w:val="22"/>
          <w:szCs w:val="22"/>
        </w:rPr>
      </w:pPr>
      <w:r>
        <w:rPr>
          <w:rFonts w:ascii="Arial" w:hAnsi="Arial" w:cs="Arial"/>
          <w:sz w:val="22"/>
          <w:szCs w:val="22"/>
        </w:rPr>
        <w:t xml:space="preserve">The issuance of guidelines on the regulation of insolvency entitled </w:t>
      </w:r>
      <w:r w:rsidR="00A419D4">
        <w:rPr>
          <w:rFonts w:ascii="Arial" w:hAnsi="Arial" w:cs="Arial"/>
          <w:sz w:val="22"/>
          <w:szCs w:val="22"/>
        </w:rPr>
        <w:t>Principles for Effective Insolvency and Creditor / Debtor Regimes beginning the 2000s and revised throughout in 2005, 20011, 2015 and 2021 by World Bank.</w:t>
      </w:r>
    </w:p>
    <w:p w14:paraId="09ABA634" w14:textId="7A42BD9D" w:rsidR="00672456" w:rsidRPr="00A419D4" w:rsidRDefault="00A419D4" w:rsidP="00A419D4">
      <w:pPr>
        <w:ind w:left="360"/>
        <w:jc w:val="both"/>
        <w:rPr>
          <w:rFonts w:ascii="Arial" w:hAnsi="Arial" w:cs="Arial"/>
          <w:sz w:val="22"/>
          <w:szCs w:val="22"/>
        </w:rPr>
      </w:pPr>
      <w:r>
        <w:rPr>
          <w:rFonts w:ascii="Arial" w:hAnsi="Arial" w:cs="Arial"/>
          <w:sz w:val="22"/>
          <w:szCs w:val="22"/>
        </w:rPr>
        <w:lastRenderedPageBreak/>
        <w:t xml:space="preserve">In my opinion, these initiatives have gain significant impact in addressing international insolvency issues in </w:t>
      </w:r>
      <w:proofErr w:type="gramStart"/>
      <w:r>
        <w:rPr>
          <w:rFonts w:ascii="Arial" w:hAnsi="Arial" w:cs="Arial"/>
          <w:sz w:val="22"/>
          <w:szCs w:val="22"/>
        </w:rPr>
        <w:t>that 49 countries</w:t>
      </w:r>
      <w:proofErr w:type="gramEnd"/>
      <w:r>
        <w:rPr>
          <w:rFonts w:ascii="Arial" w:hAnsi="Arial" w:cs="Arial"/>
          <w:sz w:val="22"/>
          <w:szCs w:val="22"/>
        </w:rPr>
        <w:t xml:space="preserve"> out of 53 jurisdictions</w:t>
      </w:r>
      <w:r>
        <w:rPr>
          <w:rStyle w:val="FootnoteReference"/>
          <w:rFonts w:ascii="Arial" w:hAnsi="Arial" w:cs="Arial"/>
          <w:sz w:val="22"/>
          <w:szCs w:val="22"/>
        </w:rPr>
        <w:footnoteReference w:id="1"/>
      </w:r>
      <w:r>
        <w:rPr>
          <w:rFonts w:ascii="Arial" w:hAnsi="Arial" w:cs="Arial"/>
          <w:sz w:val="22"/>
          <w:szCs w:val="22"/>
        </w:rPr>
        <w:t xml:space="preserve"> have adopted the UNCITRAL model law on cross border insolvency and that developing countries are required by International Monetary Fund to reform their bankruptcy law as a condition for loan support.  </w:t>
      </w:r>
      <w:r w:rsidR="00672456" w:rsidRPr="00A419D4">
        <w:rPr>
          <w:rFonts w:ascii="Arial" w:hAnsi="Arial" w:cs="Arial"/>
          <w:sz w:val="22"/>
          <w:szCs w:val="22"/>
        </w:rPr>
        <w:t xml:space="preserve">  </w:t>
      </w:r>
    </w:p>
    <w:p w14:paraId="0EC1CA59" w14:textId="77777777" w:rsidR="00604D36" w:rsidRDefault="00604D36" w:rsidP="000D3A73">
      <w:pPr>
        <w:jc w:val="both"/>
        <w:rPr>
          <w:rFonts w:ascii="Arial" w:hAnsi="Arial" w:cs="Arial"/>
          <w:sz w:val="22"/>
          <w:szCs w:val="22"/>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49F81E54" w:rsidR="009B0723" w:rsidRPr="00792E86"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w:t>
      </w:r>
      <w:r w:rsidR="000D3A73">
        <w:rPr>
          <w:rFonts w:ascii="Arial" w:hAnsi="Arial" w:cs="Arial"/>
          <w:sz w:val="22"/>
          <w:szCs w:val="22"/>
          <w:lang w:val="en-GB"/>
        </w:rPr>
        <w:t xml:space="preserve"> company registered in Utopia. </w:t>
      </w:r>
      <w:r w:rsidRPr="00BF1C6F">
        <w:rPr>
          <w:rFonts w:ascii="Arial" w:hAnsi="Arial" w:cs="Arial"/>
          <w:sz w:val="22"/>
          <w:szCs w:val="22"/>
          <w:lang w:val="en-GB"/>
        </w:rPr>
        <w:t xml:space="preserve">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w:t>
      </w:r>
      <w:r w:rsidR="000D3A73">
        <w:rPr>
          <w:rFonts w:ascii="Arial" w:hAnsi="Arial" w:cs="Arial"/>
          <w:sz w:val="22"/>
          <w:szCs w:val="22"/>
          <w:lang w:val="en-GB"/>
        </w:rPr>
        <w:t xml:space="preserve">ffice to Utopia one month ago. </w:t>
      </w:r>
      <w:r w:rsidRPr="00BF1C6F">
        <w:rPr>
          <w:rFonts w:ascii="Arial" w:hAnsi="Arial" w:cs="Arial"/>
          <w:sz w:val="22"/>
          <w:szCs w:val="22"/>
          <w:lang w:val="en-GB"/>
        </w:rPr>
        <w:t>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w:t>
      </w:r>
      <w:r w:rsidRPr="00792E86">
        <w:rPr>
          <w:rFonts w:ascii="Arial" w:hAnsi="Arial" w:cs="Arial"/>
          <w:sz w:val="22"/>
          <w:szCs w:val="22"/>
          <w:lang w:val="en-GB"/>
        </w:rPr>
        <w:t>su</w:t>
      </w:r>
      <w:r w:rsidR="00AD7973" w:rsidRPr="00792E86">
        <w:rPr>
          <w:rFonts w:ascii="Arial" w:hAnsi="Arial" w:cs="Arial"/>
          <w:sz w:val="22"/>
          <w:szCs w:val="22"/>
          <w:lang w:val="en-GB"/>
        </w:rPr>
        <w:t xml:space="preserve">pply goods to Nadir in Utopia. </w:t>
      </w:r>
      <w:r w:rsidRPr="00792E86">
        <w:rPr>
          <w:rFonts w:ascii="Arial" w:hAnsi="Arial" w:cs="Arial"/>
          <w:sz w:val="22"/>
          <w:szCs w:val="22"/>
          <w:lang w:val="en-GB"/>
        </w:rPr>
        <w:t xml:space="preserve">Nadir has failed to pay for the goods which have been delivered in accordance with the contract. Apex issues court proceedings against Nadir in Utopia for monies owing for the goods sold and delivered.  </w:t>
      </w:r>
    </w:p>
    <w:p w14:paraId="6963F1AF" w14:textId="77777777" w:rsidR="009B0723" w:rsidRPr="00792E86" w:rsidRDefault="009B0723" w:rsidP="00C053F7">
      <w:pPr>
        <w:autoSpaceDE w:val="0"/>
        <w:autoSpaceDN w:val="0"/>
        <w:adjustRightInd w:val="0"/>
        <w:jc w:val="both"/>
        <w:rPr>
          <w:rFonts w:ascii="Arial" w:hAnsi="Arial" w:cs="Arial"/>
          <w:sz w:val="22"/>
          <w:szCs w:val="22"/>
          <w:lang w:val="en-GB"/>
        </w:rPr>
      </w:pPr>
    </w:p>
    <w:p w14:paraId="3A3BB04C" w14:textId="0CEDC12E" w:rsidR="009B0723" w:rsidRPr="00BF1C6F" w:rsidRDefault="009B0723" w:rsidP="00C053F7">
      <w:pPr>
        <w:autoSpaceDE w:val="0"/>
        <w:autoSpaceDN w:val="0"/>
        <w:adjustRightInd w:val="0"/>
        <w:jc w:val="both"/>
        <w:rPr>
          <w:rFonts w:ascii="Arial" w:hAnsi="Arial" w:cs="Arial"/>
          <w:sz w:val="22"/>
          <w:szCs w:val="22"/>
          <w:lang w:val="en-GB"/>
        </w:rPr>
      </w:pPr>
      <w:r w:rsidRPr="00792E86">
        <w:rPr>
          <w:rFonts w:ascii="Arial" w:hAnsi="Arial" w:cs="Arial"/>
          <w:sz w:val="22"/>
          <w:szCs w:val="22"/>
          <w:lang w:val="en-GB"/>
        </w:rPr>
        <w:t>Meanwhile, Nadir also owes m</w:t>
      </w:r>
      <w:r w:rsidR="000D3A73" w:rsidRPr="00792E86">
        <w:rPr>
          <w:rFonts w:ascii="Arial" w:hAnsi="Arial" w:cs="Arial"/>
          <w:sz w:val="22"/>
          <w:szCs w:val="22"/>
          <w:lang w:val="en-GB"/>
        </w:rPr>
        <w:t xml:space="preserve">onies to creditors in </w:t>
      </w:r>
      <w:proofErr w:type="spellStart"/>
      <w:r w:rsidR="000D3A73" w:rsidRPr="00792E86">
        <w:rPr>
          <w:rFonts w:ascii="Arial" w:hAnsi="Arial" w:cs="Arial"/>
          <w:sz w:val="22"/>
          <w:szCs w:val="22"/>
          <w:lang w:val="en-GB"/>
        </w:rPr>
        <w:t>Erewhon</w:t>
      </w:r>
      <w:proofErr w:type="spellEnd"/>
      <w:r w:rsidR="000D3A73" w:rsidRPr="00792E86">
        <w:rPr>
          <w:rFonts w:ascii="Arial" w:hAnsi="Arial" w:cs="Arial"/>
          <w:sz w:val="22"/>
          <w:szCs w:val="22"/>
          <w:lang w:val="en-GB"/>
        </w:rPr>
        <w:t xml:space="preserve">. </w:t>
      </w:r>
      <w:r w:rsidRPr="00792E86">
        <w:rPr>
          <w:rFonts w:ascii="Arial" w:hAnsi="Arial" w:cs="Arial"/>
          <w:sz w:val="22"/>
          <w:szCs w:val="22"/>
          <w:lang w:val="en-GB"/>
        </w:rPr>
        <w:t xml:space="preserve">One </w:t>
      </w:r>
      <w:proofErr w:type="spellStart"/>
      <w:r w:rsidRPr="00792E86">
        <w:rPr>
          <w:rFonts w:ascii="Arial" w:hAnsi="Arial" w:cs="Arial"/>
          <w:sz w:val="22"/>
          <w:szCs w:val="22"/>
          <w:lang w:val="en-GB"/>
        </w:rPr>
        <w:t>Erewhon</w:t>
      </w:r>
      <w:proofErr w:type="spellEnd"/>
      <w:r w:rsidRPr="00792E86">
        <w:rPr>
          <w:rFonts w:ascii="Arial" w:hAnsi="Arial" w:cs="Arial"/>
          <w:sz w:val="22"/>
          <w:szCs w:val="22"/>
          <w:lang w:val="en-GB"/>
        </w:rPr>
        <w:t xml:space="preserve"> creditor obtains a court winding-up order against Nadir in </w:t>
      </w:r>
      <w:proofErr w:type="spellStart"/>
      <w:r w:rsidRPr="00792E86">
        <w:rPr>
          <w:rFonts w:ascii="Arial" w:hAnsi="Arial" w:cs="Arial"/>
          <w:sz w:val="22"/>
          <w:szCs w:val="22"/>
          <w:lang w:val="en-GB"/>
        </w:rPr>
        <w:t>Erewhon</w:t>
      </w:r>
      <w:proofErr w:type="spellEnd"/>
      <w:r w:rsidRPr="00792E86">
        <w:rPr>
          <w:rFonts w:ascii="Arial" w:hAnsi="Arial" w:cs="Arial"/>
          <w:sz w:val="22"/>
          <w:szCs w:val="22"/>
          <w:lang w:val="en-GB"/>
        </w:rPr>
        <w:t xml:space="preserve"> and a liquidator is also appointed by that court.</w:t>
      </w:r>
      <w:r w:rsidRPr="00BF1C6F">
        <w:rPr>
          <w:rFonts w:ascii="Arial" w:hAnsi="Arial" w:cs="Arial"/>
          <w:sz w:val="22"/>
          <w:szCs w:val="22"/>
          <w:lang w:val="en-GB"/>
        </w:rPr>
        <w:t xml:space="preserve">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32F27CD3" w14:textId="77777777" w:rsidR="000833D7" w:rsidRDefault="000833D7" w:rsidP="00C053F7">
      <w:pPr>
        <w:autoSpaceDE w:val="0"/>
        <w:autoSpaceDN w:val="0"/>
        <w:adjustRightInd w:val="0"/>
        <w:jc w:val="both"/>
        <w:rPr>
          <w:rFonts w:ascii="Arial" w:hAnsi="Arial" w:cs="Arial"/>
          <w:sz w:val="22"/>
          <w:szCs w:val="22"/>
          <w:lang w:val="en-GB"/>
        </w:rPr>
      </w:pP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2D473515"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w:t>
      </w:r>
      <w:r w:rsidR="000833D7">
        <w:rPr>
          <w:rFonts w:ascii="Arial" w:hAnsi="Arial" w:cs="Arial"/>
          <w:sz w:val="22"/>
          <w:szCs w:val="22"/>
          <w:lang w:val="en-GB"/>
        </w:rPr>
        <w:t xml:space="preserve">competent court under the Act. </w:t>
      </w:r>
      <w:r w:rsidRPr="00BF1C6F">
        <w:rPr>
          <w:rFonts w:ascii="Arial" w:hAnsi="Arial" w:cs="Arial"/>
          <w:sz w:val="22"/>
          <w:szCs w:val="22"/>
          <w:lang w:val="en-GB"/>
        </w:rPr>
        <w:t xml:space="preserve">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w:t>
      </w:r>
      <w:r w:rsidR="000833D7">
        <w:rPr>
          <w:rFonts w:ascii="Arial" w:hAnsi="Arial" w:cs="Arial"/>
          <w:sz w:val="22"/>
          <w:szCs w:val="22"/>
          <w:lang w:val="en-GB"/>
        </w:rPr>
        <w:t xml:space="preserve">Apex is suing Nadir in Utopia. </w:t>
      </w:r>
      <w:r w:rsidRPr="00BF1C6F">
        <w:rPr>
          <w:rFonts w:ascii="Arial" w:hAnsi="Arial" w:cs="Arial"/>
          <w:sz w:val="22"/>
          <w:szCs w:val="22"/>
          <w:lang w:val="en-GB"/>
        </w:rPr>
        <w:t>The liquidator would like to stop Apex court a</w:t>
      </w:r>
      <w:r w:rsidR="000833D7">
        <w:rPr>
          <w:rFonts w:ascii="Arial" w:hAnsi="Arial" w:cs="Arial"/>
          <w:sz w:val="22"/>
          <w:szCs w:val="22"/>
          <w:lang w:val="en-GB"/>
        </w:rPr>
        <w:t xml:space="preserve">ction against Nadir in Utopia. </w:t>
      </w:r>
      <w:r w:rsidRPr="00BF1C6F">
        <w:rPr>
          <w:rFonts w:ascii="Arial" w:hAnsi="Arial" w:cs="Arial"/>
          <w:sz w:val="22"/>
          <w:szCs w:val="22"/>
          <w:lang w:val="en-GB"/>
        </w:rPr>
        <w:t xml:space="preserve">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A7483F2" w:rsidR="002F75A3" w:rsidRDefault="002F75A3" w:rsidP="00C053F7">
      <w:pPr>
        <w:jc w:val="both"/>
        <w:rPr>
          <w:rFonts w:ascii="Arial" w:hAnsi="Arial" w:cs="Arial"/>
          <w:sz w:val="22"/>
          <w:szCs w:val="22"/>
          <w:lang w:val="en-GB"/>
        </w:rPr>
      </w:pPr>
    </w:p>
    <w:p w14:paraId="42F6B6D0" w14:textId="3C66B876" w:rsidR="007B1900" w:rsidRDefault="007B1900" w:rsidP="00C053F7">
      <w:pPr>
        <w:jc w:val="both"/>
        <w:rPr>
          <w:rFonts w:ascii="Arial" w:hAnsi="Arial" w:cs="Arial"/>
          <w:sz w:val="22"/>
          <w:szCs w:val="22"/>
          <w:lang w:val="en-GB"/>
        </w:rPr>
      </w:pPr>
      <w:r>
        <w:rPr>
          <w:rFonts w:ascii="Arial" w:hAnsi="Arial" w:cs="Arial"/>
          <w:sz w:val="22"/>
          <w:szCs w:val="22"/>
          <w:lang w:val="en-GB"/>
        </w:rPr>
        <w:t xml:space="preserve">In view </w:t>
      </w:r>
      <w:r w:rsidR="00992264">
        <w:rPr>
          <w:rFonts w:ascii="Arial" w:hAnsi="Arial" w:cs="Arial"/>
          <w:sz w:val="22"/>
          <w:szCs w:val="22"/>
          <w:lang w:val="en-GB"/>
        </w:rPr>
        <w:t xml:space="preserve">of the adoption of the UNCITRAL Model Law on Cross Border Insolvency by Utopia, the Liquidator </w:t>
      </w:r>
      <w:r w:rsidR="009047EC">
        <w:rPr>
          <w:rFonts w:ascii="Arial" w:hAnsi="Arial" w:cs="Arial"/>
          <w:sz w:val="22"/>
          <w:szCs w:val="22"/>
          <w:lang w:val="en-GB"/>
        </w:rPr>
        <w:t>may wish to apply to the Court in Utopia for recognition of foreign proceeding pursuant to Article 15 of the UNCITRAL Model Law on Cross Border Insolvency.  Upon application for recognition of foreign proceeding, the Liquidator can also request that the Court of Utopia grants provisional relief including a stay of execution against Nadir’s assets (where relief is urgently needed) pursuant to Article 19 of the UNCITRAL Model Law on Cross Border Insolvency.</w:t>
      </w:r>
    </w:p>
    <w:p w14:paraId="068BC557" w14:textId="3B1E5DE4" w:rsidR="007B1900" w:rsidRDefault="007B1900" w:rsidP="00C053F7">
      <w:pPr>
        <w:jc w:val="both"/>
        <w:rPr>
          <w:rFonts w:ascii="Arial" w:hAnsi="Arial" w:cs="Arial"/>
          <w:sz w:val="22"/>
          <w:szCs w:val="22"/>
          <w:lang w:val="en-GB"/>
        </w:rPr>
      </w:pPr>
    </w:p>
    <w:p w14:paraId="7F09DE3B" w14:textId="4BBF4E20" w:rsidR="00E7477E" w:rsidRDefault="00E7477E" w:rsidP="00C053F7">
      <w:pPr>
        <w:jc w:val="both"/>
        <w:rPr>
          <w:rFonts w:ascii="Times New Roman" w:eastAsia="MS Mincho" w:hAnsi="Times New Roman" w:cs="Times New Roman"/>
          <w:sz w:val="22"/>
          <w:szCs w:val="22"/>
        </w:rPr>
      </w:pPr>
    </w:p>
    <w:p w14:paraId="0524F181" w14:textId="7551871A" w:rsidR="009047EC" w:rsidRDefault="009047EC" w:rsidP="00C053F7">
      <w:pPr>
        <w:jc w:val="both"/>
        <w:rPr>
          <w:rFonts w:ascii="Times New Roman" w:eastAsia="MS Mincho" w:hAnsi="Times New Roman" w:cs="Times New Roman"/>
          <w:sz w:val="22"/>
          <w:szCs w:val="22"/>
        </w:rPr>
      </w:pPr>
    </w:p>
    <w:p w14:paraId="53B8D4D9" w14:textId="74CA71F4" w:rsidR="009047EC" w:rsidRDefault="009047EC" w:rsidP="00C053F7">
      <w:pPr>
        <w:jc w:val="both"/>
        <w:rPr>
          <w:rFonts w:ascii="Times New Roman" w:eastAsia="MS Mincho" w:hAnsi="Times New Roman" w:cs="Times New Roman"/>
          <w:sz w:val="22"/>
          <w:szCs w:val="22"/>
        </w:rPr>
      </w:pPr>
    </w:p>
    <w:p w14:paraId="158297C7" w14:textId="4E0563C4" w:rsidR="009047EC" w:rsidRDefault="009047EC" w:rsidP="00C053F7">
      <w:pPr>
        <w:jc w:val="both"/>
        <w:rPr>
          <w:rFonts w:ascii="Times New Roman" w:eastAsia="MS Mincho" w:hAnsi="Times New Roman" w:cs="Times New Roman"/>
          <w:sz w:val="22"/>
          <w:szCs w:val="22"/>
        </w:rPr>
      </w:pPr>
    </w:p>
    <w:p w14:paraId="3FD13211" w14:textId="577A842D" w:rsidR="009047EC" w:rsidRDefault="009047EC" w:rsidP="00C053F7">
      <w:pPr>
        <w:jc w:val="both"/>
        <w:rPr>
          <w:rFonts w:ascii="Times New Roman" w:eastAsia="MS Mincho" w:hAnsi="Times New Roman" w:cs="Times New Roman"/>
          <w:sz w:val="22"/>
          <w:szCs w:val="22"/>
        </w:rPr>
      </w:pPr>
    </w:p>
    <w:p w14:paraId="122D8F90" w14:textId="78E93949" w:rsidR="009047EC" w:rsidRDefault="009047EC" w:rsidP="00C053F7">
      <w:pPr>
        <w:jc w:val="both"/>
        <w:rPr>
          <w:rFonts w:ascii="Times New Roman" w:eastAsia="MS Mincho" w:hAnsi="Times New Roman" w:cs="Times New Roman"/>
          <w:sz w:val="22"/>
          <w:szCs w:val="22"/>
        </w:rPr>
      </w:pPr>
    </w:p>
    <w:p w14:paraId="2647ABA5" w14:textId="269091D0" w:rsidR="009047EC" w:rsidRDefault="009047EC" w:rsidP="00C053F7">
      <w:pPr>
        <w:jc w:val="both"/>
        <w:rPr>
          <w:rFonts w:ascii="Times New Roman" w:eastAsia="MS Mincho" w:hAnsi="Times New Roman" w:cs="Times New Roman"/>
          <w:sz w:val="22"/>
          <w:szCs w:val="22"/>
        </w:rPr>
      </w:pPr>
    </w:p>
    <w:p w14:paraId="1336AD3C" w14:textId="33A09404" w:rsidR="009047EC" w:rsidRDefault="009047EC" w:rsidP="00C053F7">
      <w:pPr>
        <w:jc w:val="both"/>
        <w:rPr>
          <w:rFonts w:ascii="Times New Roman" w:eastAsia="MS Mincho" w:hAnsi="Times New Roman" w:cs="Times New Roman"/>
          <w:sz w:val="22"/>
          <w:szCs w:val="22"/>
        </w:rPr>
      </w:pPr>
    </w:p>
    <w:p w14:paraId="325B204A" w14:textId="6CF2919E" w:rsidR="009047EC" w:rsidRDefault="009047EC" w:rsidP="00C053F7">
      <w:pPr>
        <w:jc w:val="both"/>
        <w:rPr>
          <w:rFonts w:ascii="Times New Roman" w:eastAsia="MS Mincho" w:hAnsi="Times New Roman" w:cs="Times New Roman"/>
          <w:sz w:val="22"/>
          <w:szCs w:val="22"/>
        </w:rPr>
      </w:pPr>
    </w:p>
    <w:p w14:paraId="30C95954" w14:textId="77777777" w:rsidR="009047EC" w:rsidRPr="00BF1C6F" w:rsidRDefault="009047EC"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58E1F1F" w:rsidR="002D3473" w:rsidRDefault="009047EC" w:rsidP="00055893">
      <w:pPr>
        <w:ind w:left="426"/>
        <w:jc w:val="both"/>
        <w:rPr>
          <w:rFonts w:ascii="Arial" w:hAnsi="Arial" w:cs="Arial"/>
          <w:sz w:val="22"/>
          <w:szCs w:val="22"/>
          <w:lang w:val="en-GB"/>
        </w:rPr>
      </w:pPr>
      <w:r>
        <w:rPr>
          <w:rFonts w:ascii="Arial" w:hAnsi="Arial" w:cs="Arial"/>
          <w:sz w:val="22"/>
          <w:szCs w:val="22"/>
          <w:lang w:val="en-GB"/>
        </w:rPr>
        <w:t>No Difference</w:t>
      </w:r>
    </w:p>
    <w:p w14:paraId="140F1964" w14:textId="77777777" w:rsidR="009047EC" w:rsidRPr="00BF1C6F" w:rsidRDefault="009047EC"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8179F37" w14:textId="391EDBA6" w:rsidR="009047EC" w:rsidRPr="00BF1C6F" w:rsidRDefault="009047EC" w:rsidP="009047EC">
      <w:pPr>
        <w:autoSpaceDE w:val="0"/>
        <w:autoSpaceDN w:val="0"/>
        <w:adjustRightInd w:val="0"/>
        <w:spacing w:line="276" w:lineRule="auto"/>
        <w:ind w:left="426"/>
        <w:jc w:val="both"/>
        <w:rPr>
          <w:rFonts w:ascii="Arial" w:hAnsi="Arial" w:cs="Arial"/>
          <w:sz w:val="22"/>
          <w:szCs w:val="22"/>
          <w:lang w:val="en-GB"/>
        </w:rPr>
      </w:pPr>
      <w:r>
        <w:rPr>
          <w:rFonts w:ascii="Arial" w:hAnsi="Arial" w:cs="Arial"/>
          <w:sz w:val="22"/>
          <w:szCs w:val="22"/>
          <w:lang w:val="en-GB"/>
        </w:rPr>
        <w:t>The answer in 4.1 will not apply as the company is already wound up in Utopia.</w:t>
      </w:r>
    </w:p>
    <w:p w14:paraId="70C6A8B6" w14:textId="6FDD40F9" w:rsidR="00126A4D" w:rsidRDefault="00126A4D"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16129036" w14:textId="77777777" w:rsidR="009047EC" w:rsidRPr="00BF1C6F" w:rsidRDefault="009047EC"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2CE05D94"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00255F3D">
        <w:rPr>
          <w:rFonts w:ascii="Arial" w:hAnsi="Arial" w:cs="Arial"/>
          <w:sz w:val="22"/>
          <w:szCs w:val="22"/>
          <w:lang w:val="en-GB"/>
        </w:rPr>
        <w:t xml:space="preserve">. </w:t>
      </w:r>
      <w:r w:rsidRPr="00BF1C6F">
        <w:rPr>
          <w:rFonts w:ascii="Arial" w:hAnsi="Arial" w:cs="Arial"/>
          <w:sz w:val="22"/>
          <w:szCs w:val="22"/>
          <w:lang w:val="en-GB"/>
        </w:rPr>
        <w:t xml:space="preserve">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6A94C030"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00255F3D">
        <w:rPr>
          <w:rFonts w:ascii="Arial" w:hAnsi="Arial" w:cs="Arial"/>
          <w:sz w:val="22"/>
          <w:szCs w:val="22"/>
          <w:lang w:val="en-GB"/>
        </w:rPr>
        <w:t xml:space="preserve">in this scenario. </w:t>
      </w:r>
      <w:r w:rsidRPr="00BF1C6F">
        <w:rPr>
          <w:rFonts w:ascii="Arial" w:hAnsi="Arial" w:cs="Arial"/>
          <w:sz w:val="22"/>
          <w:szCs w:val="22"/>
          <w:lang w:val="en-GB"/>
        </w:rPr>
        <w:t>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613335EA" w:rsidR="002D0021" w:rsidRDefault="002D0021" w:rsidP="00C053F7">
      <w:pPr>
        <w:jc w:val="both"/>
        <w:rPr>
          <w:rFonts w:ascii="Arial" w:hAnsi="Arial" w:cs="Arial"/>
          <w:sz w:val="22"/>
          <w:szCs w:val="22"/>
          <w:lang w:val="en-GB"/>
        </w:rPr>
      </w:pPr>
    </w:p>
    <w:p w14:paraId="6064D838" w14:textId="27C6265C" w:rsidR="00AA62DE" w:rsidRDefault="009B2C76" w:rsidP="00C053F7">
      <w:pPr>
        <w:jc w:val="both"/>
        <w:rPr>
          <w:rFonts w:ascii="Arial" w:hAnsi="Arial" w:cs="Arial"/>
          <w:sz w:val="22"/>
          <w:szCs w:val="22"/>
          <w:lang w:val="en-GB"/>
        </w:rPr>
      </w:pPr>
      <w:r>
        <w:rPr>
          <w:rFonts w:ascii="Arial" w:hAnsi="Arial" w:cs="Arial"/>
          <w:sz w:val="22"/>
          <w:szCs w:val="22"/>
          <w:lang w:val="en-GB"/>
        </w:rPr>
        <w:t xml:space="preserve">Company A is incorporated in </w:t>
      </w:r>
      <w:r w:rsidR="005636E7">
        <w:rPr>
          <w:rFonts w:ascii="Arial" w:hAnsi="Arial" w:cs="Arial"/>
          <w:sz w:val="22"/>
          <w:szCs w:val="22"/>
          <w:lang w:val="en-GB"/>
        </w:rPr>
        <w:t>Malaysia</w:t>
      </w:r>
      <w:r>
        <w:rPr>
          <w:rFonts w:ascii="Arial" w:hAnsi="Arial" w:cs="Arial"/>
          <w:sz w:val="22"/>
          <w:szCs w:val="22"/>
          <w:lang w:val="en-GB"/>
        </w:rPr>
        <w:t xml:space="preserve"> </w:t>
      </w:r>
      <w:r w:rsidR="00AA62DE">
        <w:rPr>
          <w:rFonts w:ascii="Arial" w:hAnsi="Arial" w:cs="Arial"/>
          <w:sz w:val="22"/>
          <w:szCs w:val="22"/>
          <w:lang w:val="en-GB"/>
        </w:rPr>
        <w:t xml:space="preserve">and has </w:t>
      </w:r>
      <w:r w:rsidR="00D4257E">
        <w:rPr>
          <w:rFonts w:ascii="Arial" w:hAnsi="Arial" w:cs="Arial"/>
          <w:sz w:val="22"/>
          <w:szCs w:val="22"/>
          <w:lang w:val="en-GB"/>
        </w:rPr>
        <w:t>subsidiaries / businesses</w:t>
      </w:r>
      <w:r w:rsidR="005636E7">
        <w:rPr>
          <w:rFonts w:ascii="Arial" w:hAnsi="Arial" w:cs="Arial"/>
          <w:sz w:val="22"/>
          <w:szCs w:val="22"/>
          <w:lang w:val="en-GB"/>
        </w:rPr>
        <w:t xml:space="preserve"> </w:t>
      </w:r>
      <w:r w:rsidR="00D4257E">
        <w:rPr>
          <w:rFonts w:ascii="Arial" w:hAnsi="Arial" w:cs="Arial"/>
          <w:sz w:val="22"/>
          <w:szCs w:val="22"/>
          <w:lang w:val="en-GB"/>
        </w:rPr>
        <w:t>in various countries</w:t>
      </w:r>
      <w:r w:rsidR="00AA62DE">
        <w:rPr>
          <w:rFonts w:ascii="Arial" w:hAnsi="Arial" w:cs="Arial"/>
          <w:sz w:val="22"/>
          <w:szCs w:val="22"/>
          <w:lang w:val="en-GB"/>
        </w:rPr>
        <w:t>.  The key international insolvency issues facing the insolvency representative includes:</w:t>
      </w:r>
    </w:p>
    <w:p w14:paraId="68032870" w14:textId="77777777" w:rsidR="00AA62DE" w:rsidRDefault="00AA62DE" w:rsidP="00C053F7">
      <w:pPr>
        <w:jc w:val="both"/>
        <w:rPr>
          <w:rFonts w:ascii="Arial" w:hAnsi="Arial" w:cs="Arial"/>
          <w:sz w:val="22"/>
          <w:szCs w:val="22"/>
          <w:lang w:val="en-GB"/>
        </w:rPr>
      </w:pPr>
    </w:p>
    <w:p w14:paraId="5652B78C" w14:textId="66BE4B2F" w:rsidR="005636E7" w:rsidRDefault="00D4257E" w:rsidP="00AA62DE">
      <w:pPr>
        <w:pStyle w:val="ListParagraph"/>
        <w:numPr>
          <w:ilvl w:val="0"/>
          <w:numId w:val="33"/>
        </w:numPr>
        <w:jc w:val="both"/>
        <w:rPr>
          <w:rFonts w:ascii="Arial" w:hAnsi="Arial" w:cs="Arial"/>
          <w:sz w:val="22"/>
          <w:szCs w:val="22"/>
          <w:lang w:val="en-GB"/>
        </w:rPr>
      </w:pPr>
      <w:r>
        <w:rPr>
          <w:rFonts w:ascii="Arial" w:hAnsi="Arial" w:cs="Arial"/>
          <w:sz w:val="22"/>
          <w:szCs w:val="22"/>
          <w:lang w:val="en-GB"/>
        </w:rPr>
        <w:t>Recognition of judgement in foreign jurisdiction</w:t>
      </w:r>
    </w:p>
    <w:p w14:paraId="573C378A" w14:textId="2A4C84B9" w:rsidR="007B3578" w:rsidRDefault="00D4257E" w:rsidP="007B3578">
      <w:pPr>
        <w:pStyle w:val="ListParagraph"/>
        <w:jc w:val="both"/>
        <w:rPr>
          <w:rFonts w:ascii="Arial" w:hAnsi="Arial" w:cs="Arial"/>
          <w:sz w:val="22"/>
          <w:szCs w:val="22"/>
          <w:lang w:val="en-GB"/>
        </w:rPr>
      </w:pPr>
      <w:r>
        <w:rPr>
          <w:rFonts w:ascii="Arial" w:hAnsi="Arial" w:cs="Arial"/>
          <w:sz w:val="22"/>
          <w:szCs w:val="22"/>
          <w:lang w:val="en-GB"/>
        </w:rPr>
        <w:t xml:space="preserve">The insolvency representative might require its home judgment to be recognised by foreign jurisdiction in order to obtain relief such as stay of proceedings against its assets in foreign land.  Notwithstanding that Malaysia has yet to adopt the UNCITRAL Model Law, </w:t>
      </w:r>
      <w:r w:rsidR="000D10E6">
        <w:rPr>
          <w:rFonts w:ascii="Arial" w:hAnsi="Arial" w:cs="Arial"/>
          <w:sz w:val="22"/>
          <w:szCs w:val="22"/>
          <w:lang w:val="en-GB"/>
        </w:rPr>
        <w:t>the insolvency representative can consider making an application to foreign courts to recognize the insolvency court judgment obtained in Malaysia.  For foreign jurisdiction that has adopted the UNCITRAL Model Law, the insolvency representative would need to establish that the formal insolvency proceedings awarded by the Malaysian Court meets the requirements of “Foreign Proceedings” as stated in UNCITRAL Model Law.</w:t>
      </w:r>
      <w:r w:rsidR="00445BB7">
        <w:rPr>
          <w:rFonts w:ascii="Arial" w:hAnsi="Arial" w:cs="Arial"/>
          <w:sz w:val="22"/>
          <w:szCs w:val="22"/>
          <w:lang w:val="en-GB"/>
        </w:rPr>
        <w:t xml:space="preserve">  </w:t>
      </w:r>
      <w:r w:rsidR="000D10E6">
        <w:rPr>
          <w:rFonts w:ascii="Arial" w:hAnsi="Arial" w:cs="Arial"/>
          <w:sz w:val="22"/>
          <w:szCs w:val="22"/>
          <w:lang w:val="en-GB"/>
        </w:rPr>
        <w:t xml:space="preserve"> </w:t>
      </w:r>
      <w:r w:rsidR="007B3578">
        <w:rPr>
          <w:rFonts w:ascii="Arial" w:hAnsi="Arial" w:cs="Arial"/>
          <w:sz w:val="22"/>
          <w:szCs w:val="22"/>
          <w:lang w:val="en-GB"/>
        </w:rPr>
        <w:t xml:space="preserve"> </w:t>
      </w:r>
    </w:p>
    <w:p w14:paraId="7473D029" w14:textId="77777777" w:rsidR="007B3578" w:rsidRPr="006415FC" w:rsidRDefault="007B3578" w:rsidP="006415FC">
      <w:pPr>
        <w:jc w:val="both"/>
        <w:rPr>
          <w:rFonts w:ascii="Arial" w:hAnsi="Arial" w:cs="Arial"/>
          <w:sz w:val="22"/>
          <w:szCs w:val="22"/>
          <w:lang w:val="en-GB"/>
        </w:rPr>
      </w:pPr>
    </w:p>
    <w:p w14:paraId="77C95199" w14:textId="7E6D81F1" w:rsidR="00AA62DE" w:rsidRDefault="00BE5889" w:rsidP="00AA62DE">
      <w:pPr>
        <w:pStyle w:val="ListParagraph"/>
        <w:numPr>
          <w:ilvl w:val="0"/>
          <w:numId w:val="33"/>
        </w:numPr>
        <w:jc w:val="both"/>
        <w:rPr>
          <w:rFonts w:ascii="Arial" w:hAnsi="Arial" w:cs="Arial"/>
          <w:sz w:val="22"/>
          <w:szCs w:val="22"/>
          <w:lang w:val="en-GB"/>
        </w:rPr>
      </w:pPr>
      <w:r>
        <w:rPr>
          <w:rFonts w:ascii="Arial" w:hAnsi="Arial" w:cs="Arial"/>
          <w:sz w:val="22"/>
          <w:szCs w:val="22"/>
          <w:lang w:val="en-GB"/>
        </w:rPr>
        <w:t>Territoriality approach by foreign state</w:t>
      </w:r>
    </w:p>
    <w:p w14:paraId="311D66B2" w14:textId="77777777" w:rsidR="00A95D4A" w:rsidRDefault="00BE5889" w:rsidP="00AA62DE">
      <w:pPr>
        <w:pStyle w:val="ListParagraph"/>
        <w:jc w:val="both"/>
        <w:rPr>
          <w:rFonts w:ascii="Arial" w:hAnsi="Arial" w:cs="Arial"/>
          <w:sz w:val="22"/>
          <w:szCs w:val="22"/>
          <w:lang w:val="en-GB"/>
        </w:rPr>
      </w:pPr>
      <w:r>
        <w:rPr>
          <w:rFonts w:ascii="Arial" w:hAnsi="Arial" w:cs="Arial"/>
          <w:sz w:val="22"/>
          <w:szCs w:val="22"/>
          <w:lang w:val="en-GB"/>
        </w:rPr>
        <w:t xml:space="preserve">Some foreign </w:t>
      </w:r>
      <w:proofErr w:type="gramStart"/>
      <w:r>
        <w:rPr>
          <w:rFonts w:ascii="Arial" w:hAnsi="Arial" w:cs="Arial"/>
          <w:sz w:val="22"/>
          <w:szCs w:val="22"/>
          <w:lang w:val="en-GB"/>
        </w:rPr>
        <w:t>jurisdiction</w:t>
      </w:r>
      <w:proofErr w:type="gramEnd"/>
      <w:r>
        <w:rPr>
          <w:rFonts w:ascii="Arial" w:hAnsi="Arial" w:cs="Arial"/>
          <w:sz w:val="22"/>
          <w:szCs w:val="22"/>
          <w:lang w:val="en-GB"/>
        </w:rPr>
        <w:t xml:space="preserve"> might take the territoriality approach in dealing with international insolvency claims.  In </w:t>
      </w:r>
      <w:proofErr w:type="gramStart"/>
      <w:r>
        <w:rPr>
          <w:rFonts w:ascii="Arial" w:hAnsi="Arial" w:cs="Arial"/>
          <w:sz w:val="22"/>
          <w:szCs w:val="22"/>
          <w:lang w:val="en-GB"/>
        </w:rPr>
        <w:t>this circumstances</w:t>
      </w:r>
      <w:proofErr w:type="gramEnd"/>
      <w:r>
        <w:rPr>
          <w:rFonts w:ascii="Arial" w:hAnsi="Arial" w:cs="Arial"/>
          <w:sz w:val="22"/>
          <w:szCs w:val="22"/>
          <w:lang w:val="en-GB"/>
        </w:rPr>
        <w:t>, the creditors in the foreign state will initiate winding-up proceedings against the Company based on the jurisdiction’s domestic insolvency law.  The foreign liquidators will distribute the proceeds of the disposal of the assets to its home creditors before remitting the surplus back to the insolvency representative in Malaysia.</w:t>
      </w:r>
      <w:r w:rsidR="00A95D4A">
        <w:rPr>
          <w:rFonts w:ascii="Arial" w:hAnsi="Arial" w:cs="Arial"/>
          <w:sz w:val="22"/>
          <w:szCs w:val="22"/>
          <w:lang w:val="en-GB"/>
        </w:rPr>
        <w:t xml:space="preserve">  The Malaysian insolvency representative would need to gain control of its foreign subsidiaries and run its business if the foreign subsidiaries is not insolvent to protect the value of the business and maximise recovery to the Malaysian creditors.</w:t>
      </w:r>
    </w:p>
    <w:p w14:paraId="7970A087" w14:textId="4FF98D02" w:rsidR="00AA62DE" w:rsidRPr="00532F32" w:rsidRDefault="00A95D4A" w:rsidP="00A95D4A">
      <w:pPr>
        <w:pStyle w:val="ListParagraph"/>
        <w:jc w:val="both"/>
        <w:rPr>
          <w:rFonts w:ascii="Arial" w:hAnsi="Arial" w:cs="Arial"/>
          <w:sz w:val="22"/>
          <w:szCs w:val="22"/>
          <w:lang w:val="en-GB"/>
        </w:rPr>
      </w:pPr>
      <w:r>
        <w:rPr>
          <w:rFonts w:ascii="Arial" w:hAnsi="Arial" w:cs="Arial"/>
          <w:sz w:val="22"/>
          <w:szCs w:val="22"/>
          <w:lang w:val="en-GB"/>
        </w:rPr>
        <w:lastRenderedPageBreak/>
        <w:t xml:space="preserve"> </w:t>
      </w:r>
      <w:r w:rsidR="00BE5889">
        <w:rPr>
          <w:rFonts w:ascii="Arial" w:hAnsi="Arial" w:cs="Arial"/>
          <w:sz w:val="22"/>
          <w:szCs w:val="22"/>
          <w:lang w:val="en-GB"/>
        </w:rPr>
        <w:t xml:space="preserve"> </w:t>
      </w:r>
      <w:r w:rsidR="00532F32">
        <w:rPr>
          <w:rFonts w:ascii="Arial" w:hAnsi="Arial" w:cs="Arial"/>
          <w:sz w:val="22"/>
          <w:szCs w:val="22"/>
          <w:lang w:val="en-GB"/>
        </w:rPr>
        <w:t xml:space="preserve"> </w:t>
      </w:r>
    </w:p>
    <w:p w14:paraId="04A84B19" w14:textId="1384AACB" w:rsidR="009047EC" w:rsidRDefault="00A12EED" w:rsidP="00AA62DE">
      <w:pPr>
        <w:pStyle w:val="ListParagraph"/>
        <w:numPr>
          <w:ilvl w:val="0"/>
          <w:numId w:val="33"/>
        </w:numPr>
        <w:jc w:val="both"/>
        <w:rPr>
          <w:rFonts w:ascii="Arial" w:hAnsi="Arial" w:cs="Arial"/>
          <w:sz w:val="22"/>
          <w:szCs w:val="22"/>
          <w:lang w:val="en-GB"/>
        </w:rPr>
      </w:pPr>
      <w:r>
        <w:rPr>
          <w:rFonts w:ascii="Arial" w:hAnsi="Arial" w:cs="Arial"/>
          <w:sz w:val="22"/>
          <w:szCs w:val="22"/>
          <w:lang w:val="en-GB"/>
        </w:rPr>
        <w:t>Low Standard of Insolvency Laws in Foreign Jurisdiction</w:t>
      </w:r>
    </w:p>
    <w:p w14:paraId="212B0618" w14:textId="3216FE4A" w:rsidR="00A95D4A" w:rsidRDefault="00A12EED" w:rsidP="00A95D4A">
      <w:pPr>
        <w:pStyle w:val="ListParagraph"/>
        <w:jc w:val="both"/>
        <w:rPr>
          <w:rFonts w:ascii="Arial" w:hAnsi="Arial" w:cs="Arial"/>
          <w:sz w:val="22"/>
          <w:szCs w:val="22"/>
          <w:lang w:val="en-GB"/>
        </w:rPr>
      </w:pPr>
      <w:r>
        <w:rPr>
          <w:rFonts w:ascii="Arial" w:hAnsi="Arial" w:cs="Arial"/>
          <w:sz w:val="22"/>
          <w:szCs w:val="22"/>
          <w:lang w:val="en-GB"/>
        </w:rPr>
        <w:t xml:space="preserve">Some </w:t>
      </w:r>
      <w:proofErr w:type="gramStart"/>
      <w:r>
        <w:rPr>
          <w:rFonts w:ascii="Arial" w:hAnsi="Arial" w:cs="Arial"/>
          <w:sz w:val="22"/>
          <w:szCs w:val="22"/>
          <w:lang w:val="en-GB"/>
        </w:rPr>
        <w:t>jurisdiction</w:t>
      </w:r>
      <w:proofErr w:type="gramEnd"/>
      <w:r>
        <w:rPr>
          <w:rFonts w:ascii="Arial" w:hAnsi="Arial" w:cs="Arial"/>
          <w:sz w:val="22"/>
          <w:szCs w:val="22"/>
          <w:lang w:val="en-GB"/>
        </w:rPr>
        <w:t xml:space="preserve"> might yet to reform or update their insolvency laws to provide for formal business rescue.  Under </w:t>
      </w:r>
      <w:proofErr w:type="gramStart"/>
      <w:r>
        <w:rPr>
          <w:rFonts w:ascii="Arial" w:hAnsi="Arial" w:cs="Arial"/>
          <w:sz w:val="22"/>
          <w:szCs w:val="22"/>
          <w:lang w:val="en-GB"/>
        </w:rPr>
        <w:t>this circumstances</w:t>
      </w:r>
      <w:proofErr w:type="gramEnd"/>
      <w:r>
        <w:rPr>
          <w:rFonts w:ascii="Arial" w:hAnsi="Arial" w:cs="Arial"/>
          <w:sz w:val="22"/>
          <w:szCs w:val="22"/>
          <w:lang w:val="en-GB"/>
        </w:rPr>
        <w:t>, the Malaysian insolvency representative might need to run informal scheme of arrangements with its foreign creditors</w:t>
      </w:r>
      <w:r w:rsidR="00CE2563">
        <w:rPr>
          <w:rFonts w:ascii="Arial" w:hAnsi="Arial" w:cs="Arial"/>
          <w:sz w:val="22"/>
          <w:szCs w:val="22"/>
          <w:lang w:val="en-GB"/>
        </w:rPr>
        <w:t xml:space="preserve"> parallel to its home insolvency proceedings</w:t>
      </w:r>
      <w:r>
        <w:rPr>
          <w:rFonts w:ascii="Arial" w:hAnsi="Arial" w:cs="Arial"/>
          <w:sz w:val="22"/>
          <w:szCs w:val="22"/>
          <w:lang w:val="en-GB"/>
        </w:rPr>
        <w:t>.</w:t>
      </w:r>
    </w:p>
    <w:p w14:paraId="7CABA65D" w14:textId="601A458E" w:rsidR="00A12EED" w:rsidRDefault="00A12EED" w:rsidP="00A95D4A">
      <w:pPr>
        <w:pStyle w:val="ListParagraph"/>
        <w:jc w:val="both"/>
        <w:rPr>
          <w:rFonts w:ascii="Arial" w:hAnsi="Arial" w:cs="Arial"/>
          <w:sz w:val="22"/>
          <w:szCs w:val="22"/>
          <w:lang w:val="en-GB"/>
        </w:rPr>
      </w:pPr>
    </w:p>
    <w:p w14:paraId="6AEB3785" w14:textId="77777777" w:rsidR="00A12EED" w:rsidRDefault="00A12EED" w:rsidP="00A95D4A">
      <w:pPr>
        <w:pStyle w:val="ListParagraph"/>
        <w:jc w:val="both"/>
        <w:rPr>
          <w:rFonts w:ascii="Arial" w:hAnsi="Arial" w:cs="Arial"/>
          <w:sz w:val="22"/>
          <w:szCs w:val="22"/>
          <w:lang w:val="en-GB"/>
        </w:rPr>
      </w:pPr>
    </w:p>
    <w:p w14:paraId="5C700944" w14:textId="29EE3AD3" w:rsidR="00A95D4A" w:rsidRPr="00AA62DE" w:rsidRDefault="00A12EED" w:rsidP="00AA62DE">
      <w:pPr>
        <w:pStyle w:val="ListParagraph"/>
        <w:numPr>
          <w:ilvl w:val="0"/>
          <w:numId w:val="33"/>
        </w:numPr>
        <w:jc w:val="both"/>
        <w:rPr>
          <w:rFonts w:ascii="Arial" w:hAnsi="Arial" w:cs="Arial"/>
          <w:sz w:val="22"/>
          <w:szCs w:val="22"/>
          <w:lang w:val="en-GB"/>
        </w:rPr>
      </w:pPr>
      <w:r>
        <w:rPr>
          <w:rFonts w:ascii="Arial" w:hAnsi="Arial" w:cs="Arial"/>
          <w:sz w:val="22"/>
          <w:szCs w:val="22"/>
          <w:lang w:val="en-GB"/>
        </w:rPr>
        <w:t>Different approaches to insolvency by the foreign state</w:t>
      </w:r>
    </w:p>
    <w:p w14:paraId="06B92287" w14:textId="2F8F46BC" w:rsidR="004706E9" w:rsidRDefault="00CE2563" w:rsidP="00CE2563">
      <w:pPr>
        <w:ind w:left="720"/>
        <w:jc w:val="both"/>
        <w:rPr>
          <w:rFonts w:ascii="Arial" w:hAnsi="Arial" w:cs="Arial"/>
          <w:sz w:val="22"/>
          <w:szCs w:val="22"/>
          <w:lang w:val="en-GB"/>
        </w:rPr>
      </w:pPr>
      <w:r>
        <w:rPr>
          <w:rFonts w:ascii="Arial" w:hAnsi="Arial" w:cs="Arial"/>
          <w:sz w:val="22"/>
          <w:szCs w:val="22"/>
          <w:lang w:val="en-GB"/>
        </w:rPr>
        <w:t xml:space="preserve">Different foreign state might emphasize on providing for the interest of the debtors to continue running its business as opposed to looking at the interest of the creditors in recovering their claims.  This leads to the foreign states competing with the insolvency representatives for the assets of the debtors. </w:t>
      </w:r>
    </w:p>
    <w:p w14:paraId="3AD7ABA9" w14:textId="7EE14363" w:rsidR="009047EC" w:rsidRDefault="009047EC" w:rsidP="00C053F7">
      <w:pPr>
        <w:jc w:val="both"/>
        <w:rPr>
          <w:rFonts w:ascii="Arial" w:hAnsi="Arial" w:cs="Arial"/>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ECEA" w14:textId="77777777" w:rsidR="005B3E44" w:rsidRDefault="005B3E44" w:rsidP="00241B44">
      <w:r>
        <w:separator/>
      </w:r>
    </w:p>
  </w:endnote>
  <w:endnote w:type="continuationSeparator" w:id="0">
    <w:p w14:paraId="4D1D05ED" w14:textId="77777777" w:rsidR="005B3E44" w:rsidRDefault="005B3E4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55F3D" w:rsidRPr="00FC7B47" w:rsidRDefault="00255F3D"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255F3D" w:rsidRPr="00FC7B47" w:rsidRDefault="00255F3D"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255F3D" w:rsidRPr="00F44220" w:rsidRDefault="00255F3D" w:rsidP="0075306F">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9D31AD">
          <w:rPr>
            <w:rStyle w:val="PageNumber"/>
            <w:rFonts w:ascii="Arial" w:hAnsi="Arial" w:cs="Arial"/>
            <w:b/>
            <w:bCs/>
            <w:noProof/>
            <w:sz w:val="18"/>
            <w:szCs w:val="18"/>
          </w:rPr>
          <w:t>14</w:t>
        </w:r>
        <w:r w:rsidRPr="00123661">
          <w:rPr>
            <w:rStyle w:val="PageNumber"/>
            <w:rFonts w:ascii="Arial" w:hAnsi="Arial" w:cs="Arial"/>
            <w:b/>
            <w:bCs/>
            <w:sz w:val="18"/>
            <w:szCs w:val="18"/>
          </w:rPr>
          <w:fldChar w:fldCharType="end"/>
        </w:r>
      </w:p>
    </w:sdtContent>
  </w:sdt>
  <w:p w14:paraId="120BA9A5" w14:textId="696A797D" w:rsidR="00255F3D" w:rsidRPr="00F44220" w:rsidRDefault="00080B6E" w:rsidP="00AD6A7D">
    <w:pPr>
      <w:pStyle w:val="Footer"/>
      <w:ind w:right="360"/>
      <w:rPr>
        <w:rFonts w:ascii="Arial" w:hAnsi="Arial" w:cs="Arial"/>
        <w:sz w:val="18"/>
        <w:szCs w:val="18"/>
      </w:rPr>
    </w:pPr>
    <w:r>
      <w:rPr>
        <w:rFonts w:ascii="Arial" w:hAnsi="Arial" w:cs="Arial"/>
        <w:sz w:val="18"/>
        <w:szCs w:val="18"/>
      </w:rPr>
      <w:t>202122-619</w:t>
    </w:r>
    <w:r w:rsidR="00255F3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3FBC" w14:textId="77777777" w:rsidR="005B3E44" w:rsidRDefault="005B3E44" w:rsidP="00241B44">
      <w:r>
        <w:separator/>
      </w:r>
    </w:p>
  </w:footnote>
  <w:footnote w:type="continuationSeparator" w:id="0">
    <w:p w14:paraId="6E264FB6" w14:textId="77777777" w:rsidR="005B3E44" w:rsidRDefault="005B3E44" w:rsidP="00241B44">
      <w:r>
        <w:continuationSeparator/>
      </w:r>
    </w:p>
  </w:footnote>
  <w:footnote w:id="1">
    <w:p w14:paraId="6D712260" w14:textId="53B00ECD" w:rsidR="00A419D4" w:rsidRDefault="00A419D4">
      <w:pPr>
        <w:pStyle w:val="FootnoteText"/>
      </w:pPr>
      <w:r>
        <w:rPr>
          <w:rStyle w:val="FootnoteReference"/>
        </w:rPr>
        <w:footnoteRef/>
      </w:r>
      <w:r>
        <w:t xml:space="preserve"> </w:t>
      </w:r>
      <w:r w:rsidRPr="00A419D4">
        <w:t>https://uncitral.un.org/en/texts/insolvency/modellaw/cross-border_insolvency/status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594DE2"/>
    <w:multiLevelType w:val="hybridMultilevel"/>
    <w:tmpl w:val="B8D8D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9E7695F"/>
    <w:multiLevelType w:val="hybridMultilevel"/>
    <w:tmpl w:val="82F6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80B0B"/>
    <w:multiLevelType w:val="hybridMultilevel"/>
    <w:tmpl w:val="8E361C2E"/>
    <w:lvl w:ilvl="0" w:tplc="71BEF48E">
      <w:start w:val="1"/>
      <w:numFmt w:val="decimal"/>
      <w:lvlText w:val="%1."/>
      <w:lvlJc w:val="left"/>
      <w:pPr>
        <w:ind w:left="720" w:hanging="360"/>
      </w:pPr>
      <w:rPr>
        <w:rFonts w:ascii="Arial" w:eastAsia="Times New Roman" w:hAnsi="Arial" w:cs="Arial"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36D86"/>
    <w:multiLevelType w:val="hybridMultilevel"/>
    <w:tmpl w:val="301E6482"/>
    <w:lvl w:ilvl="0" w:tplc="8758A7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26A82"/>
    <w:multiLevelType w:val="hybridMultilevel"/>
    <w:tmpl w:val="3EE8DFAE"/>
    <w:lvl w:ilvl="0" w:tplc="0D8E82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50DA4"/>
    <w:multiLevelType w:val="hybridMultilevel"/>
    <w:tmpl w:val="8FAE9E12"/>
    <w:lvl w:ilvl="0" w:tplc="71BEF48E">
      <w:start w:val="1"/>
      <w:numFmt w:val="decimal"/>
      <w:lvlText w:val="%1."/>
      <w:lvlJc w:val="left"/>
      <w:pPr>
        <w:ind w:left="720" w:hanging="360"/>
      </w:pPr>
      <w:rPr>
        <w:rFonts w:ascii="Arial" w:eastAsia="Times New Roman" w:hAnsi="Arial" w:cs="Arial"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520FC"/>
    <w:multiLevelType w:val="hybridMultilevel"/>
    <w:tmpl w:val="8E361C2E"/>
    <w:lvl w:ilvl="0" w:tplc="71BEF48E">
      <w:start w:val="1"/>
      <w:numFmt w:val="decimal"/>
      <w:lvlText w:val="%1."/>
      <w:lvlJc w:val="left"/>
      <w:pPr>
        <w:ind w:left="720" w:hanging="360"/>
      </w:pPr>
      <w:rPr>
        <w:rFonts w:ascii="Arial" w:eastAsia="Times New Roman" w:hAnsi="Arial" w:cs="Arial"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34C1BDC"/>
    <w:multiLevelType w:val="hybridMultilevel"/>
    <w:tmpl w:val="0AD29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1A3F8D"/>
    <w:multiLevelType w:val="hybridMultilevel"/>
    <w:tmpl w:val="F5BCC2D4"/>
    <w:lvl w:ilvl="0" w:tplc="304C1DD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9"/>
  </w:num>
  <w:num w:numId="3">
    <w:abstractNumId w:val="9"/>
  </w:num>
  <w:num w:numId="4">
    <w:abstractNumId w:val="6"/>
  </w:num>
  <w:num w:numId="5">
    <w:abstractNumId w:val="14"/>
  </w:num>
  <w:num w:numId="6">
    <w:abstractNumId w:val="23"/>
  </w:num>
  <w:num w:numId="7">
    <w:abstractNumId w:val="31"/>
  </w:num>
  <w:num w:numId="8">
    <w:abstractNumId w:val="22"/>
  </w:num>
  <w:num w:numId="9">
    <w:abstractNumId w:val="8"/>
  </w:num>
  <w:num w:numId="10">
    <w:abstractNumId w:val="13"/>
  </w:num>
  <w:num w:numId="11">
    <w:abstractNumId w:val="10"/>
  </w:num>
  <w:num w:numId="12">
    <w:abstractNumId w:val="7"/>
  </w:num>
  <w:num w:numId="13">
    <w:abstractNumId w:val="20"/>
  </w:num>
  <w:num w:numId="14">
    <w:abstractNumId w:val="2"/>
  </w:num>
  <w:num w:numId="15">
    <w:abstractNumId w:val="4"/>
  </w:num>
  <w:num w:numId="16">
    <w:abstractNumId w:val="21"/>
  </w:num>
  <w:num w:numId="17">
    <w:abstractNumId w:val="19"/>
  </w:num>
  <w:num w:numId="18">
    <w:abstractNumId w:val="28"/>
  </w:num>
  <w:num w:numId="19">
    <w:abstractNumId w:val="24"/>
  </w:num>
  <w:num w:numId="20">
    <w:abstractNumId w:val="32"/>
  </w:num>
  <w:num w:numId="21">
    <w:abstractNumId w:val="25"/>
  </w:num>
  <w:num w:numId="22">
    <w:abstractNumId w:val="18"/>
  </w:num>
  <w:num w:numId="23">
    <w:abstractNumId w:val="0"/>
  </w:num>
  <w:num w:numId="24">
    <w:abstractNumId w:val="1"/>
  </w:num>
  <w:num w:numId="25">
    <w:abstractNumId w:val="5"/>
  </w:num>
  <w:num w:numId="26">
    <w:abstractNumId w:val="16"/>
  </w:num>
  <w:num w:numId="27">
    <w:abstractNumId w:val="17"/>
  </w:num>
  <w:num w:numId="28">
    <w:abstractNumId w:val="11"/>
  </w:num>
  <w:num w:numId="29">
    <w:abstractNumId w:val="3"/>
  </w:num>
  <w:num w:numId="30">
    <w:abstractNumId w:val="12"/>
  </w:num>
  <w:num w:numId="31">
    <w:abstractNumId w:val="15"/>
  </w:num>
  <w:num w:numId="32">
    <w:abstractNumId w:val="30"/>
  </w:num>
  <w:num w:numId="3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0B6E"/>
    <w:rsid w:val="00082609"/>
    <w:rsid w:val="000833D7"/>
    <w:rsid w:val="000851CC"/>
    <w:rsid w:val="00093BE8"/>
    <w:rsid w:val="000A68ED"/>
    <w:rsid w:val="000B5FF1"/>
    <w:rsid w:val="000B609F"/>
    <w:rsid w:val="000D10E6"/>
    <w:rsid w:val="000D3A73"/>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6446D"/>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55F3D"/>
    <w:rsid w:val="0026515D"/>
    <w:rsid w:val="002668D3"/>
    <w:rsid w:val="0027299F"/>
    <w:rsid w:val="00284914"/>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BB7"/>
    <w:rsid w:val="00445CE6"/>
    <w:rsid w:val="004534C2"/>
    <w:rsid w:val="0045683E"/>
    <w:rsid w:val="004706E9"/>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464B"/>
    <w:rsid w:val="004F5FDF"/>
    <w:rsid w:val="005177FE"/>
    <w:rsid w:val="0052263B"/>
    <w:rsid w:val="00524728"/>
    <w:rsid w:val="00532F32"/>
    <w:rsid w:val="005331CA"/>
    <w:rsid w:val="00537970"/>
    <w:rsid w:val="00544127"/>
    <w:rsid w:val="00553EB2"/>
    <w:rsid w:val="00560534"/>
    <w:rsid w:val="005636E7"/>
    <w:rsid w:val="0056391B"/>
    <w:rsid w:val="005650E2"/>
    <w:rsid w:val="00567075"/>
    <w:rsid w:val="00575B2D"/>
    <w:rsid w:val="005833D0"/>
    <w:rsid w:val="005846F3"/>
    <w:rsid w:val="0058622F"/>
    <w:rsid w:val="00592F82"/>
    <w:rsid w:val="005A0CCA"/>
    <w:rsid w:val="005A726D"/>
    <w:rsid w:val="005B3E44"/>
    <w:rsid w:val="005B67AC"/>
    <w:rsid w:val="005D43E0"/>
    <w:rsid w:val="005D58A3"/>
    <w:rsid w:val="005E1B79"/>
    <w:rsid w:val="005F026D"/>
    <w:rsid w:val="005F2D0B"/>
    <w:rsid w:val="005F4B31"/>
    <w:rsid w:val="005F6250"/>
    <w:rsid w:val="00604D36"/>
    <w:rsid w:val="00610388"/>
    <w:rsid w:val="00612CA5"/>
    <w:rsid w:val="006153EC"/>
    <w:rsid w:val="0062041C"/>
    <w:rsid w:val="00621A17"/>
    <w:rsid w:val="00627CC9"/>
    <w:rsid w:val="00627E7B"/>
    <w:rsid w:val="00630542"/>
    <w:rsid w:val="00632E44"/>
    <w:rsid w:val="00634622"/>
    <w:rsid w:val="00636110"/>
    <w:rsid w:val="00636808"/>
    <w:rsid w:val="00641515"/>
    <w:rsid w:val="006415FC"/>
    <w:rsid w:val="00654850"/>
    <w:rsid w:val="00654C2F"/>
    <w:rsid w:val="00657087"/>
    <w:rsid w:val="00672456"/>
    <w:rsid w:val="00677AEB"/>
    <w:rsid w:val="00687A1D"/>
    <w:rsid w:val="00697EA1"/>
    <w:rsid w:val="006A2646"/>
    <w:rsid w:val="006A6530"/>
    <w:rsid w:val="006B1CA2"/>
    <w:rsid w:val="006B435A"/>
    <w:rsid w:val="006B4C64"/>
    <w:rsid w:val="006D01C2"/>
    <w:rsid w:val="006E481A"/>
    <w:rsid w:val="006E5298"/>
    <w:rsid w:val="006F734A"/>
    <w:rsid w:val="00700D83"/>
    <w:rsid w:val="00701114"/>
    <w:rsid w:val="007074E9"/>
    <w:rsid w:val="00713DA4"/>
    <w:rsid w:val="00714BF1"/>
    <w:rsid w:val="00721383"/>
    <w:rsid w:val="007333CC"/>
    <w:rsid w:val="0073399A"/>
    <w:rsid w:val="0075306F"/>
    <w:rsid w:val="007603F5"/>
    <w:rsid w:val="00764DB0"/>
    <w:rsid w:val="0076764D"/>
    <w:rsid w:val="0077498C"/>
    <w:rsid w:val="00784128"/>
    <w:rsid w:val="00792E86"/>
    <w:rsid w:val="00793173"/>
    <w:rsid w:val="007B1900"/>
    <w:rsid w:val="007B3578"/>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47EC"/>
    <w:rsid w:val="00905A43"/>
    <w:rsid w:val="00912C79"/>
    <w:rsid w:val="00920E48"/>
    <w:rsid w:val="00942123"/>
    <w:rsid w:val="0095207B"/>
    <w:rsid w:val="00962045"/>
    <w:rsid w:val="00991428"/>
    <w:rsid w:val="00992264"/>
    <w:rsid w:val="00992676"/>
    <w:rsid w:val="0099442D"/>
    <w:rsid w:val="009B0723"/>
    <w:rsid w:val="009B07AD"/>
    <w:rsid w:val="009B0883"/>
    <w:rsid w:val="009B15E2"/>
    <w:rsid w:val="009B2C76"/>
    <w:rsid w:val="009C0B8E"/>
    <w:rsid w:val="009C1BC8"/>
    <w:rsid w:val="009C2442"/>
    <w:rsid w:val="009D0811"/>
    <w:rsid w:val="009D0EE1"/>
    <w:rsid w:val="009D31AD"/>
    <w:rsid w:val="009E1027"/>
    <w:rsid w:val="009E2AEB"/>
    <w:rsid w:val="009E2E27"/>
    <w:rsid w:val="009E4DE3"/>
    <w:rsid w:val="00A005FC"/>
    <w:rsid w:val="00A047EE"/>
    <w:rsid w:val="00A12EED"/>
    <w:rsid w:val="00A2274A"/>
    <w:rsid w:val="00A235B7"/>
    <w:rsid w:val="00A407EF"/>
    <w:rsid w:val="00A40E35"/>
    <w:rsid w:val="00A419D4"/>
    <w:rsid w:val="00A458BE"/>
    <w:rsid w:val="00A46B4C"/>
    <w:rsid w:val="00A5117B"/>
    <w:rsid w:val="00A54909"/>
    <w:rsid w:val="00A60074"/>
    <w:rsid w:val="00A6627C"/>
    <w:rsid w:val="00A71019"/>
    <w:rsid w:val="00A81029"/>
    <w:rsid w:val="00A83A2F"/>
    <w:rsid w:val="00A95D4A"/>
    <w:rsid w:val="00A96489"/>
    <w:rsid w:val="00A97725"/>
    <w:rsid w:val="00AA62DE"/>
    <w:rsid w:val="00AB5A91"/>
    <w:rsid w:val="00AB685C"/>
    <w:rsid w:val="00AB6C2D"/>
    <w:rsid w:val="00AC3839"/>
    <w:rsid w:val="00AC7082"/>
    <w:rsid w:val="00AD6A7D"/>
    <w:rsid w:val="00AD7973"/>
    <w:rsid w:val="00AF228E"/>
    <w:rsid w:val="00B0268F"/>
    <w:rsid w:val="00B14819"/>
    <w:rsid w:val="00B17AA9"/>
    <w:rsid w:val="00B72AE1"/>
    <w:rsid w:val="00B736DF"/>
    <w:rsid w:val="00B74FBD"/>
    <w:rsid w:val="00B82586"/>
    <w:rsid w:val="00B86DB1"/>
    <w:rsid w:val="00B87869"/>
    <w:rsid w:val="00B96D11"/>
    <w:rsid w:val="00BB0F2B"/>
    <w:rsid w:val="00BE5889"/>
    <w:rsid w:val="00BF1C6F"/>
    <w:rsid w:val="00BF50F7"/>
    <w:rsid w:val="00C02F29"/>
    <w:rsid w:val="00C0422A"/>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C7F5D"/>
    <w:rsid w:val="00CD4998"/>
    <w:rsid w:val="00CE1035"/>
    <w:rsid w:val="00CE2563"/>
    <w:rsid w:val="00CE5C97"/>
    <w:rsid w:val="00CF2819"/>
    <w:rsid w:val="00CF4F9D"/>
    <w:rsid w:val="00CF70DC"/>
    <w:rsid w:val="00D104E4"/>
    <w:rsid w:val="00D148DC"/>
    <w:rsid w:val="00D17B7B"/>
    <w:rsid w:val="00D17FDC"/>
    <w:rsid w:val="00D4257E"/>
    <w:rsid w:val="00D4680E"/>
    <w:rsid w:val="00D63EFD"/>
    <w:rsid w:val="00D65CB9"/>
    <w:rsid w:val="00D84752"/>
    <w:rsid w:val="00D86B3B"/>
    <w:rsid w:val="00D8748A"/>
    <w:rsid w:val="00D93196"/>
    <w:rsid w:val="00DB243C"/>
    <w:rsid w:val="00DB482A"/>
    <w:rsid w:val="00DB56F2"/>
    <w:rsid w:val="00DB6EF5"/>
    <w:rsid w:val="00DC0391"/>
    <w:rsid w:val="00DC3089"/>
    <w:rsid w:val="00DC4420"/>
    <w:rsid w:val="00DC7214"/>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477E"/>
    <w:rsid w:val="00E77C3D"/>
    <w:rsid w:val="00E84BD2"/>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F7726"/>
  <w14:defaultImageDpi w14:val="32767"/>
  <w15:docId w15:val="{45759A86-33F6-4E4F-9AFE-570D6D2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EEB2-601E-D046-9388-641C8616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11</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 Simon</cp:lastModifiedBy>
  <cp:revision>15</cp:revision>
  <cp:lastPrinted>2019-09-04T15:45:00Z</cp:lastPrinted>
  <dcterms:created xsi:type="dcterms:W3CDTF">2021-08-17T16:42:00Z</dcterms:created>
  <dcterms:modified xsi:type="dcterms:W3CDTF">2021-10-11T14:37:00Z</dcterms:modified>
</cp:coreProperties>
</file>