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9F547EE" w:rsidR="004B23A2" w:rsidRDefault="003149D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24C0575" wp14:editId="797A31C4">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36158DA9" w:rsidR="0011473D" w:rsidRPr="003149D5" w:rsidRDefault="00C56B6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 xml:space="preserve">SUMMATIVE (FORMAL) </w:t>
      </w:r>
      <w:r w:rsidR="003149D5" w:rsidRPr="003149D5">
        <w:rPr>
          <w:rFonts w:ascii="Arial" w:hAnsi="Arial" w:cs="Arial"/>
          <w:b/>
          <w:color w:val="000000" w:themeColor="text1"/>
          <w:sz w:val="28"/>
          <w:szCs w:val="28"/>
          <w:lang w:val="en-GB"/>
        </w:rPr>
        <w:t xml:space="preserve">RESIT </w:t>
      </w:r>
      <w:r w:rsidR="009D0811" w:rsidRPr="003149D5">
        <w:rPr>
          <w:rFonts w:ascii="Arial" w:hAnsi="Arial" w:cs="Arial"/>
          <w:b/>
          <w:color w:val="000000" w:themeColor="text1"/>
          <w:sz w:val="28"/>
          <w:szCs w:val="28"/>
          <w:lang w:val="en-GB"/>
        </w:rPr>
        <w:t xml:space="preserve">ASSESSMENT: MODULE </w:t>
      </w:r>
      <w:r w:rsidR="00996691" w:rsidRPr="003149D5">
        <w:rPr>
          <w:rFonts w:ascii="Arial" w:hAnsi="Arial" w:cs="Arial"/>
          <w:b/>
          <w:color w:val="000000" w:themeColor="text1"/>
          <w:sz w:val="28"/>
          <w:szCs w:val="28"/>
          <w:lang w:val="en-GB"/>
        </w:rPr>
        <w:t>2A</w:t>
      </w:r>
    </w:p>
    <w:p w14:paraId="1DCE41A2" w14:textId="0CB8A9C3" w:rsidR="002638B0" w:rsidRPr="003149D5" w:rsidRDefault="002638B0"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842829D" w:rsidR="002638B0" w:rsidRPr="003149D5" w:rsidRDefault="0099669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THE UNCITRAL MODEL LAW</w:t>
      </w:r>
      <w:r w:rsidR="003149D5">
        <w:rPr>
          <w:rFonts w:ascii="Arial" w:hAnsi="Arial" w:cs="Arial"/>
          <w:b/>
          <w:color w:val="000000" w:themeColor="text1"/>
          <w:sz w:val="28"/>
          <w:szCs w:val="28"/>
          <w:lang w:val="en-GB"/>
        </w:rPr>
        <w:t xml:space="preserve">S RELATING TO </w:t>
      </w:r>
      <w:r w:rsidRPr="003149D5">
        <w:rPr>
          <w:rFonts w:ascii="Arial" w:hAnsi="Arial" w:cs="Arial"/>
          <w:b/>
          <w:color w:val="000000" w:themeColor="text1"/>
          <w:sz w:val="28"/>
          <w:szCs w:val="28"/>
          <w:lang w:val="en-GB"/>
        </w:rPr>
        <w:t>INSOLVENCY</w:t>
      </w:r>
    </w:p>
    <w:p w14:paraId="5E119630" w14:textId="77777777" w:rsidR="00434A8C" w:rsidRPr="007C6201"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66FB4E1" w14:textId="35C7D494" w:rsidR="00315506" w:rsidRDefault="00415F1F" w:rsidP="003149D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3149D5">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3149D5">
        <w:rPr>
          <w:rFonts w:ascii="Arial" w:hAnsi="Arial" w:cs="Arial"/>
          <w:bCs/>
          <w:color w:val="767171" w:themeColor="background2" w:themeShade="80"/>
          <w:sz w:val="22"/>
          <w:szCs w:val="22"/>
          <w:lang w:val="en-GB"/>
        </w:rPr>
        <w:t xml:space="preserve">must be completed by </w:t>
      </w:r>
      <w:r w:rsidR="00A27A7A">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149D5">
        <w:rPr>
          <w:rFonts w:ascii="Arial" w:hAnsi="Arial" w:cs="Arial"/>
          <w:b/>
          <w:color w:val="767171" w:themeColor="background2" w:themeShade="80"/>
          <w:sz w:val="22"/>
          <w:szCs w:val="22"/>
          <w:lang w:val="en-GB"/>
        </w:rPr>
        <w:t xml:space="preserve">qualify for a resit exam for </w:t>
      </w:r>
      <w:r w:rsidR="00386568" w:rsidRPr="00622586">
        <w:rPr>
          <w:rFonts w:ascii="Arial" w:hAnsi="Arial" w:cs="Arial"/>
          <w:b/>
          <w:color w:val="767171" w:themeColor="background2" w:themeShade="80"/>
          <w:sz w:val="22"/>
          <w:szCs w:val="22"/>
          <w:lang w:val="en-GB"/>
        </w:rPr>
        <w:t>this module</w:t>
      </w:r>
      <w:r w:rsidR="003149D5" w:rsidRPr="003149D5">
        <w:rPr>
          <w:rFonts w:ascii="Arial" w:hAnsi="Arial" w:cs="Arial"/>
          <w:bCs/>
          <w:color w:val="767171" w:themeColor="background2" w:themeShade="80"/>
          <w:sz w:val="22"/>
          <w:szCs w:val="22"/>
          <w:lang w:val="en-GB"/>
        </w:rPr>
        <w:t>.</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57A0B86A" w14:textId="77777777" w:rsidR="003149D5" w:rsidRDefault="003149D5" w:rsidP="009D0811">
      <w:pPr>
        <w:jc w:val="center"/>
        <w:rPr>
          <w:rFonts w:ascii="Arial" w:hAnsi="Arial" w:cs="Arial"/>
          <w:b/>
          <w:sz w:val="22"/>
          <w:szCs w:val="22"/>
          <w:u w:val="single"/>
          <w:lang w:val="en-GB"/>
        </w:rPr>
      </w:pPr>
    </w:p>
    <w:p w14:paraId="7818ADDE" w14:textId="77777777" w:rsidR="003149D5" w:rsidRDefault="003149D5" w:rsidP="009D0811">
      <w:pPr>
        <w:jc w:val="center"/>
        <w:rPr>
          <w:rFonts w:ascii="Arial" w:hAnsi="Arial" w:cs="Arial"/>
          <w:b/>
          <w:sz w:val="22"/>
          <w:szCs w:val="22"/>
          <w:u w:val="single"/>
          <w:lang w:val="en-GB"/>
        </w:rPr>
      </w:pPr>
    </w:p>
    <w:p w14:paraId="6EF0A8BB" w14:textId="77777777" w:rsidR="003149D5" w:rsidRDefault="003149D5" w:rsidP="009D0811">
      <w:pPr>
        <w:jc w:val="center"/>
        <w:rPr>
          <w:rFonts w:ascii="Arial" w:hAnsi="Arial" w:cs="Arial"/>
          <w:b/>
          <w:sz w:val="22"/>
          <w:szCs w:val="22"/>
          <w:u w:val="single"/>
          <w:lang w:val="en-GB"/>
        </w:rPr>
      </w:pPr>
    </w:p>
    <w:p w14:paraId="2C976088" w14:textId="77777777" w:rsidR="003149D5" w:rsidRDefault="003149D5" w:rsidP="009D0811">
      <w:pPr>
        <w:jc w:val="center"/>
        <w:rPr>
          <w:rFonts w:ascii="Arial" w:hAnsi="Arial" w:cs="Arial"/>
          <w:b/>
          <w:sz w:val="22"/>
          <w:szCs w:val="22"/>
          <w:u w:val="single"/>
          <w:lang w:val="en-GB"/>
        </w:rPr>
      </w:pPr>
    </w:p>
    <w:p w14:paraId="3C0D3574" w14:textId="2185FF1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52FE6AE" w14:textId="431AAF73" w:rsidR="0011473D" w:rsidRDefault="0011473D" w:rsidP="00592F82">
      <w:pPr>
        <w:jc w:val="both"/>
        <w:rPr>
          <w:rFonts w:ascii="Arial" w:hAnsi="Arial" w:cs="Arial"/>
          <w:b/>
          <w:sz w:val="22"/>
          <w:szCs w:val="22"/>
          <w:lang w:val="en-GB"/>
        </w:rPr>
      </w:pPr>
      <w:r w:rsidRPr="00592F82">
        <w:rPr>
          <w:rFonts w:ascii="Arial" w:hAnsi="Arial" w:cs="Arial"/>
          <w:b/>
          <w:sz w:val="22"/>
          <w:szCs w:val="22"/>
          <w:lang w:val="en-GB"/>
        </w:rPr>
        <w:t xml:space="preserve">Please read the following instructions very carefully before submitting / uploading your assessment on the Foundation Certificate </w:t>
      </w:r>
      <w:r w:rsidR="00654C2F">
        <w:rPr>
          <w:rFonts w:ascii="Arial" w:hAnsi="Arial" w:cs="Arial"/>
          <w:b/>
          <w:sz w:val="22"/>
          <w:szCs w:val="22"/>
          <w:lang w:val="en-GB"/>
        </w:rPr>
        <w:t>web pages</w:t>
      </w:r>
      <w:r w:rsidRPr="00592F82">
        <w:rPr>
          <w:rFonts w:ascii="Arial" w:hAnsi="Arial" w:cs="Arial"/>
          <w:b/>
          <w:sz w:val="22"/>
          <w:szCs w:val="22"/>
          <w:lang w:val="en-GB"/>
        </w:rPr>
        <w:t xml:space="preserve">. Once you have submitted your assessment, </w:t>
      </w:r>
      <w:r w:rsidR="00BA0E44">
        <w:rPr>
          <w:rFonts w:ascii="Arial" w:hAnsi="Arial" w:cs="Arial"/>
          <w:b/>
          <w:sz w:val="22"/>
          <w:szCs w:val="22"/>
          <w:lang w:val="en-GB"/>
        </w:rPr>
        <w:t xml:space="preserve">you may not </w:t>
      </w:r>
      <w:r w:rsidRPr="00592F82">
        <w:rPr>
          <w:rFonts w:ascii="Arial" w:hAnsi="Arial" w:cs="Arial"/>
          <w:b/>
          <w:sz w:val="22"/>
          <w:szCs w:val="22"/>
          <w:lang w:val="en-GB"/>
        </w:rPr>
        <w:t xml:space="preserve">substitute your uploaded assessment </w:t>
      </w:r>
      <w:r w:rsidR="00F3323E" w:rsidRPr="00592F82">
        <w:rPr>
          <w:rFonts w:ascii="Arial" w:hAnsi="Arial" w:cs="Arial"/>
          <w:b/>
          <w:sz w:val="22"/>
          <w:szCs w:val="22"/>
          <w:lang w:val="en-GB"/>
        </w:rPr>
        <w:t>for</w:t>
      </w:r>
      <w:r w:rsidRPr="00592F82">
        <w:rPr>
          <w:rFonts w:ascii="Arial" w:hAnsi="Arial" w:cs="Arial"/>
          <w:b/>
          <w:sz w:val="22"/>
          <w:szCs w:val="22"/>
          <w:lang w:val="en-GB"/>
        </w:rPr>
        <w:t xml:space="preserve"> another.</w:t>
      </w:r>
      <w:r w:rsidR="00BA0E44">
        <w:rPr>
          <w:rFonts w:ascii="Arial" w:hAnsi="Arial" w:cs="Arial"/>
          <w:b/>
          <w:sz w:val="22"/>
          <w:szCs w:val="22"/>
          <w:lang w:val="en-GB"/>
        </w:rPr>
        <w:t xml:space="preserve"> If you do, only the earliest submitted assessment will be marked.</w:t>
      </w:r>
    </w:p>
    <w:p w14:paraId="4A4AFB28" w14:textId="77777777" w:rsidR="00397D3A" w:rsidRPr="00592F82" w:rsidRDefault="00397D3A" w:rsidP="00592F82">
      <w:pPr>
        <w:jc w:val="both"/>
        <w:rPr>
          <w:rFonts w:ascii="Arial" w:hAnsi="Arial" w:cs="Arial"/>
          <w:b/>
          <w:sz w:val="22"/>
          <w:szCs w:val="22"/>
          <w:lang w:val="en-GB"/>
        </w:rPr>
      </w:pPr>
    </w:p>
    <w:p w14:paraId="2A1DA423" w14:textId="51A5671D" w:rsidR="00F3323E" w:rsidRPr="00592F82" w:rsidRDefault="0011473D" w:rsidP="00592F82">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r>
      <w:r w:rsidR="00537970" w:rsidRPr="00592F82">
        <w:rPr>
          <w:rFonts w:ascii="Arial" w:hAnsi="Arial" w:cs="Arial"/>
          <w:sz w:val="22"/>
          <w:szCs w:val="22"/>
          <w:lang w:val="en-GB"/>
        </w:rPr>
        <w:t xml:space="preserve">You must use this </w:t>
      </w:r>
      <w:r w:rsidR="00F3323E" w:rsidRPr="00592F82">
        <w:rPr>
          <w:rFonts w:ascii="Arial" w:hAnsi="Arial" w:cs="Arial"/>
          <w:sz w:val="22"/>
          <w:szCs w:val="22"/>
          <w:lang w:val="en-GB"/>
        </w:rPr>
        <w:t>document</w:t>
      </w:r>
      <w:r w:rsidR="00537970" w:rsidRPr="00592F82">
        <w:rPr>
          <w:rFonts w:ascii="Arial" w:hAnsi="Arial" w:cs="Arial"/>
          <w:sz w:val="22"/>
          <w:szCs w:val="22"/>
          <w:lang w:val="en-GB"/>
        </w:rPr>
        <w:t xml:space="preserve"> for the answering of the assessment for this module. The answers to each question must be completed using this document with the answers populated under each question</w:t>
      </w:r>
      <w:r w:rsidR="000232A1">
        <w:rPr>
          <w:rFonts w:ascii="Arial" w:hAnsi="Arial" w:cs="Arial"/>
          <w:sz w:val="22"/>
          <w:szCs w:val="22"/>
          <w:lang w:val="en-GB"/>
        </w:rPr>
        <w:t xml:space="preserve"> (where this must be done is indicated under each question).</w:t>
      </w:r>
    </w:p>
    <w:p w14:paraId="4E2E922E" w14:textId="77777777" w:rsidR="00F3323E" w:rsidRPr="00592F82" w:rsidRDefault="00F3323E" w:rsidP="00592F82">
      <w:pPr>
        <w:ind w:left="720" w:hanging="720"/>
        <w:jc w:val="both"/>
        <w:rPr>
          <w:rFonts w:ascii="Arial" w:hAnsi="Arial" w:cs="Arial"/>
          <w:sz w:val="22"/>
          <w:szCs w:val="22"/>
          <w:lang w:val="en-GB"/>
        </w:rPr>
      </w:pPr>
    </w:p>
    <w:p w14:paraId="6BAAC2C7" w14:textId="17343940" w:rsidR="0011473D" w:rsidRDefault="00F3323E" w:rsidP="00592F82">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r>
      <w:r w:rsidR="0011473D" w:rsidRPr="00592F82">
        <w:rPr>
          <w:rFonts w:ascii="Arial" w:hAnsi="Arial" w:cs="Arial"/>
          <w:sz w:val="22"/>
          <w:szCs w:val="22"/>
          <w:lang w:val="en-GB"/>
        </w:rPr>
        <w:t xml:space="preserve">All assessments must be </w:t>
      </w:r>
      <w:r w:rsidR="0011473D" w:rsidRPr="0084683C">
        <w:rPr>
          <w:rFonts w:ascii="Arial" w:hAnsi="Arial" w:cs="Arial"/>
          <w:b/>
          <w:bCs/>
          <w:sz w:val="22"/>
          <w:szCs w:val="22"/>
          <w:lang w:val="en-GB"/>
        </w:rPr>
        <w:t>submitted electronically in MS Word format</w:t>
      </w:r>
      <w:r w:rsidR="0011473D" w:rsidRPr="00592F82">
        <w:rPr>
          <w:rFonts w:ascii="Arial" w:hAnsi="Arial" w:cs="Arial"/>
          <w:sz w:val="22"/>
          <w:szCs w:val="22"/>
          <w:lang w:val="en-GB"/>
        </w:rPr>
        <w:t xml:space="preserve">, using a standard A4 size page and a </w:t>
      </w:r>
      <w:r w:rsidR="001C45FC" w:rsidRPr="00592F82">
        <w:rPr>
          <w:rFonts w:ascii="Arial" w:hAnsi="Arial" w:cs="Arial"/>
          <w:sz w:val="22"/>
          <w:szCs w:val="22"/>
          <w:lang w:val="en-GB"/>
        </w:rPr>
        <w:t>11-point</w:t>
      </w:r>
      <w:r w:rsidR="0011473D" w:rsidRPr="00592F82">
        <w:rPr>
          <w:rFonts w:ascii="Arial" w:hAnsi="Arial" w:cs="Arial"/>
          <w:sz w:val="22"/>
          <w:szCs w:val="22"/>
          <w:lang w:val="en-GB"/>
        </w:rPr>
        <w:t xml:space="preserve"> Arial font</w:t>
      </w:r>
      <w:r w:rsidRPr="00592F82">
        <w:rPr>
          <w:rFonts w:ascii="Arial" w:hAnsi="Arial" w:cs="Arial"/>
          <w:sz w:val="22"/>
          <w:szCs w:val="22"/>
          <w:lang w:val="en-GB"/>
        </w:rPr>
        <w:t xml:space="preserve">.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4984F7EF" w14:textId="0D2861B2" w:rsidR="00E26E19" w:rsidRDefault="00E26E19" w:rsidP="00592F82">
      <w:pPr>
        <w:ind w:left="720" w:hanging="720"/>
        <w:jc w:val="both"/>
        <w:rPr>
          <w:rFonts w:ascii="Arial" w:hAnsi="Arial" w:cs="Arial"/>
          <w:sz w:val="22"/>
          <w:szCs w:val="22"/>
          <w:lang w:val="en-GB"/>
        </w:rPr>
      </w:pPr>
    </w:p>
    <w:p w14:paraId="6138A348" w14:textId="00847E15" w:rsidR="00E26E19" w:rsidRPr="00592F82" w:rsidRDefault="00E26E19" w:rsidP="00592F82">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004534C2">
        <w:rPr>
          <w:rFonts w:ascii="Arial" w:hAnsi="Arial" w:cs="Arial"/>
          <w:sz w:val="22"/>
          <w:szCs w:val="22"/>
          <w:lang w:val="en-GB"/>
        </w:rPr>
        <w:t xml:space="preserve">No limit has been set for the length of your answers to each question. </w:t>
      </w:r>
      <w:r w:rsidR="008264CB">
        <w:rPr>
          <w:rFonts w:ascii="Arial" w:hAnsi="Arial" w:cs="Arial"/>
          <w:sz w:val="22"/>
          <w:szCs w:val="22"/>
          <w:lang w:val="en-GB"/>
        </w:rPr>
        <w:t xml:space="preserve">More often than not, one fact / statement will earn one mark, but it is also possible that half marks are awarded (this should be clear from the context of the question, or in the context of </w:t>
      </w:r>
      <w:r w:rsidR="0084683C">
        <w:rPr>
          <w:rFonts w:ascii="Arial" w:hAnsi="Arial" w:cs="Arial"/>
          <w:sz w:val="22"/>
          <w:szCs w:val="22"/>
          <w:lang w:val="en-GB"/>
        </w:rPr>
        <w:t>the</w:t>
      </w:r>
      <w:r w:rsidR="008264CB">
        <w:rPr>
          <w:rFonts w:ascii="Arial" w:hAnsi="Arial" w:cs="Arial"/>
          <w:sz w:val="22"/>
          <w:szCs w:val="22"/>
          <w:lang w:val="en-GB"/>
        </w:rPr>
        <w:t xml:space="preserve"> answer).</w:t>
      </w:r>
    </w:p>
    <w:p w14:paraId="10FF44DB" w14:textId="77777777" w:rsidR="0011473D" w:rsidRPr="00592F82" w:rsidRDefault="0011473D" w:rsidP="00592F82">
      <w:pPr>
        <w:ind w:left="720" w:hanging="720"/>
        <w:jc w:val="both"/>
        <w:rPr>
          <w:rFonts w:ascii="Arial" w:hAnsi="Arial" w:cs="Arial"/>
          <w:sz w:val="22"/>
          <w:szCs w:val="22"/>
          <w:lang w:val="en-GB"/>
        </w:rPr>
      </w:pPr>
    </w:p>
    <w:p w14:paraId="2C014314" w14:textId="4D03B0C9"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4</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You must save this document using the following format: </w:t>
      </w:r>
      <w:r w:rsidR="003149D5" w:rsidRPr="001E23FD">
        <w:rPr>
          <w:rFonts w:ascii="Arial" w:hAnsi="Arial" w:cs="Arial"/>
          <w:b/>
          <w:bCs/>
          <w:sz w:val="22"/>
          <w:szCs w:val="22"/>
          <w:lang w:val="en-GB" w:eastAsia="en-GB"/>
        </w:rPr>
        <w:t>[student</w:t>
      </w:r>
      <w:r w:rsidR="003149D5">
        <w:rPr>
          <w:rFonts w:ascii="Arial" w:hAnsi="Arial" w:cs="Arial"/>
          <w:b/>
          <w:bCs/>
          <w:sz w:val="22"/>
          <w:szCs w:val="22"/>
          <w:lang w:val="en-GB" w:eastAsia="en-GB"/>
        </w:rPr>
        <w:t>ID</w:t>
      </w:r>
      <w:r w:rsidR="003149D5" w:rsidRPr="001E23FD">
        <w:rPr>
          <w:rFonts w:ascii="Arial" w:hAnsi="Arial" w:cs="Arial"/>
          <w:b/>
          <w:bCs/>
          <w:sz w:val="22"/>
          <w:szCs w:val="22"/>
          <w:lang w:val="en-GB" w:eastAsia="en-GB"/>
        </w:rPr>
        <w:t>.assessment</w:t>
      </w:r>
      <w:r w:rsidR="003149D5">
        <w:rPr>
          <w:rFonts w:ascii="Arial" w:hAnsi="Arial" w:cs="Arial"/>
          <w:b/>
          <w:bCs/>
          <w:sz w:val="22"/>
          <w:szCs w:val="22"/>
          <w:lang w:val="en-GB" w:eastAsia="en-GB"/>
        </w:rPr>
        <w:t>2A</w:t>
      </w:r>
      <w:r w:rsidR="003149D5" w:rsidRPr="001E23FD">
        <w:rPr>
          <w:rFonts w:ascii="Arial" w:hAnsi="Arial" w:cs="Arial"/>
          <w:b/>
          <w:bCs/>
          <w:sz w:val="22"/>
          <w:szCs w:val="22"/>
          <w:lang w:val="en-GB" w:eastAsia="en-GB"/>
        </w:rPr>
        <w:t>]</w:t>
      </w:r>
      <w:r w:rsidR="003149D5" w:rsidRPr="001E23FD">
        <w:rPr>
          <w:rFonts w:ascii="Arial" w:hAnsi="Arial" w:cs="Arial"/>
          <w:sz w:val="22"/>
          <w:szCs w:val="22"/>
          <w:lang w:val="en-GB" w:eastAsia="en-GB"/>
        </w:rPr>
        <w:t>. An example would be something along the following lines: 202</w:t>
      </w:r>
      <w:r w:rsidR="003149D5">
        <w:rPr>
          <w:rFonts w:ascii="Arial" w:hAnsi="Arial" w:cs="Arial"/>
          <w:sz w:val="22"/>
          <w:szCs w:val="22"/>
          <w:lang w:val="en-GB" w:eastAsia="en-GB"/>
        </w:rPr>
        <w:t>122</w:t>
      </w:r>
      <w:r w:rsidR="003149D5" w:rsidRPr="001E23FD">
        <w:rPr>
          <w:rFonts w:ascii="Arial" w:hAnsi="Arial" w:cs="Arial"/>
          <w:sz w:val="22"/>
          <w:szCs w:val="22"/>
          <w:lang w:val="en-GB" w:eastAsia="en-GB"/>
        </w:rPr>
        <w:t>-3</w:t>
      </w:r>
      <w:r w:rsidR="003149D5">
        <w:rPr>
          <w:rFonts w:ascii="Arial" w:hAnsi="Arial" w:cs="Arial"/>
          <w:sz w:val="22"/>
          <w:szCs w:val="22"/>
          <w:lang w:val="en-GB" w:eastAsia="en-GB"/>
        </w:rPr>
        <w:t>36</w:t>
      </w:r>
      <w:r w:rsidR="003149D5" w:rsidRPr="001E23FD">
        <w:rPr>
          <w:rFonts w:ascii="Arial" w:hAnsi="Arial" w:cs="Arial"/>
          <w:sz w:val="22"/>
          <w:szCs w:val="22"/>
          <w:lang w:val="en-GB" w:eastAsia="en-GB"/>
        </w:rPr>
        <w:t>.assessment</w:t>
      </w:r>
      <w:r w:rsidR="003149D5">
        <w:rPr>
          <w:rFonts w:ascii="Arial" w:hAnsi="Arial" w:cs="Arial"/>
          <w:sz w:val="22"/>
          <w:szCs w:val="22"/>
          <w:lang w:val="en-GB" w:eastAsia="en-GB"/>
        </w:rPr>
        <w:t>2A</w:t>
      </w:r>
      <w:r w:rsidR="003149D5" w:rsidRPr="001E23FD">
        <w:rPr>
          <w:rFonts w:ascii="Arial" w:hAnsi="Arial" w:cs="Arial"/>
          <w:sz w:val="22"/>
          <w:szCs w:val="22"/>
          <w:lang w:val="en-GB"/>
        </w:rPr>
        <w:t xml:space="preserve">. </w:t>
      </w:r>
      <w:r w:rsidR="003149D5" w:rsidRPr="001E23FD">
        <w:rPr>
          <w:rFonts w:ascii="Arial" w:hAnsi="Arial" w:cs="Arial"/>
          <w:b/>
          <w:sz w:val="22"/>
          <w:szCs w:val="22"/>
          <w:lang w:val="en-GB"/>
        </w:rPr>
        <w:t>Please also include the filename as a footer to each page of the assessment</w:t>
      </w:r>
      <w:r w:rsidR="003149D5" w:rsidRPr="001E23FD">
        <w:rPr>
          <w:rFonts w:ascii="Arial" w:hAnsi="Arial" w:cs="Arial"/>
          <w:bCs/>
          <w:sz w:val="22"/>
          <w:szCs w:val="22"/>
          <w:lang w:val="en-GB"/>
        </w:rPr>
        <w:t xml:space="preserve"> (this has been pre-populated for you, merely replace the words “student</w:t>
      </w:r>
      <w:r w:rsidR="003149D5">
        <w:rPr>
          <w:rFonts w:ascii="Arial" w:hAnsi="Arial" w:cs="Arial"/>
          <w:bCs/>
          <w:sz w:val="22"/>
          <w:szCs w:val="22"/>
          <w:lang w:val="en-GB"/>
        </w:rPr>
        <w:t>ID</w:t>
      </w:r>
      <w:r w:rsidR="003149D5" w:rsidRPr="001E23FD">
        <w:rPr>
          <w:rFonts w:ascii="Arial" w:hAnsi="Arial" w:cs="Arial"/>
          <w:bCs/>
          <w:sz w:val="22"/>
          <w:szCs w:val="22"/>
          <w:lang w:val="en-GB"/>
        </w:rPr>
        <w:t>” with the student number allocated to you)</w:t>
      </w:r>
      <w:r w:rsidR="003149D5" w:rsidRPr="001E23FD">
        <w:rPr>
          <w:rFonts w:ascii="Arial" w:hAnsi="Arial" w:cs="Arial"/>
          <w:sz w:val="22"/>
          <w:szCs w:val="22"/>
          <w:lang w:val="en-GB"/>
        </w:rPr>
        <w:t xml:space="preserve">. Do not include your name or any other identifying words in your file name. </w:t>
      </w:r>
      <w:r w:rsidR="003149D5" w:rsidRPr="001E23FD">
        <w:rPr>
          <w:rFonts w:ascii="Arial" w:hAnsi="Arial" w:cs="Arial"/>
          <w:b/>
          <w:bCs/>
          <w:sz w:val="22"/>
          <w:szCs w:val="22"/>
          <w:lang w:val="en-GB"/>
        </w:rPr>
        <w:t>Assessments that do not comply with this instruction will be returned to candidates unmarked</w:t>
      </w:r>
      <w:r w:rsidR="003149D5" w:rsidRPr="001E23FD">
        <w:rPr>
          <w:rFonts w:ascii="Arial" w:hAnsi="Arial" w:cs="Arial"/>
          <w:sz w:val="22"/>
          <w:szCs w:val="22"/>
          <w:lang w:val="en-GB"/>
        </w:rPr>
        <w:t>.</w:t>
      </w:r>
    </w:p>
    <w:p w14:paraId="47770E9D" w14:textId="77777777" w:rsidR="00537970" w:rsidRPr="00592F82" w:rsidRDefault="00537970" w:rsidP="00592F82">
      <w:pPr>
        <w:ind w:left="720" w:hanging="720"/>
        <w:jc w:val="both"/>
        <w:rPr>
          <w:rFonts w:ascii="Arial" w:hAnsi="Arial" w:cs="Arial"/>
          <w:sz w:val="22"/>
          <w:szCs w:val="22"/>
          <w:lang w:val="en-GB"/>
        </w:rPr>
      </w:pPr>
    </w:p>
    <w:p w14:paraId="3D78674A" w14:textId="16E09323"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5</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Before you will be allowed to upload / submit your assessment,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003149D5"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003149D5" w:rsidRPr="001E23FD">
        <w:rPr>
          <w:rFonts w:ascii="Arial" w:hAnsi="Arial" w:cs="Arial"/>
          <w:sz w:val="22"/>
          <w:szCs w:val="22"/>
          <w:lang w:val="en-GB"/>
        </w:rPr>
        <w:t>.</w:t>
      </w:r>
    </w:p>
    <w:p w14:paraId="4F1F5BF2" w14:textId="77777777" w:rsidR="00F3323E" w:rsidRPr="00592F82" w:rsidRDefault="00F3323E" w:rsidP="00592F82">
      <w:pPr>
        <w:ind w:left="720" w:hanging="720"/>
        <w:jc w:val="both"/>
        <w:rPr>
          <w:rFonts w:ascii="Arial" w:hAnsi="Arial" w:cs="Arial"/>
          <w:sz w:val="22"/>
          <w:szCs w:val="22"/>
          <w:lang w:val="en-GB"/>
        </w:rPr>
      </w:pPr>
    </w:p>
    <w:p w14:paraId="26235354" w14:textId="3A8A336E" w:rsidR="002E38E2" w:rsidRDefault="00151F58" w:rsidP="003149D5">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3149D5" w:rsidRPr="001E23FD">
        <w:rPr>
          <w:rFonts w:ascii="Arial" w:hAnsi="Arial" w:cs="Arial"/>
          <w:sz w:val="22"/>
          <w:szCs w:val="22"/>
          <w:lang w:val="en-GB"/>
        </w:rPr>
        <w:t xml:space="preserve">The final submission date for this assessment is </w:t>
      </w:r>
      <w:r w:rsidR="003149D5">
        <w:rPr>
          <w:rFonts w:ascii="Arial" w:hAnsi="Arial" w:cs="Arial"/>
          <w:b/>
          <w:bCs/>
          <w:sz w:val="22"/>
          <w:szCs w:val="22"/>
          <w:lang w:val="en-GB"/>
        </w:rPr>
        <w:t>27</w:t>
      </w:r>
      <w:r w:rsidR="003149D5" w:rsidRPr="001E23FD">
        <w:rPr>
          <w:rFonts w:ascii="Arial" w:hAnsi="Arial" w:cs="Arial"/>
          <w:b/>
          <w:bCs/>
          <w:sz w:val="22"/>
          <w:szCs w:val="22"/>
          <w:lang w:val="en-GB"/>
        </w:rPr>
        <w:t xml:space="preserve"> </w:t>
      </w:r>
      <w:r w:rsidR="003149D5">
        <w:rPr>
          <w:rFonts w:ascii="Arial" w:hAnsi="Arial" w:cs="Arial"/>
          <w:b/>
          <w:bCs/>
          <w:sz w:val="22"/>
          <w:szCs w:val="22"/>
          <w:lang w:val="en-GB"/>
        </w:rPr>
        <w:t xml:space="preserve">September </w:t>
      </w:r>
      <w:r w:rsidR="003149D5" w:rsidRPr="001E23FD">
        <w:rPr>
          <w:rFonts w:ascii="Arial" w:hAnsi="Arial" w:cs="Arial"/>
          <w:b/>
          <w:bCs/>
          <w:sz w:val="22"/>
          <w:szCs w:val="22"/>
          <w:lang w:val="en-GB"/>
        </w:rPr>
        <w:t>202</w:t>
      </w:r>
      <w:r w:rsidR="003149D5">
        <w:rPr>
          <w:rFonts w:ascii="Arial" w:hAnsi="Arial" w:cs="Arial"/>
          <w:b/>
          <w:bCs/>
          <w:sz w:val="22"/>
          <w:szCs w:val="22"/>
          <w:lang w:val="en-GB"/>
        </w:rPr>
        <w:t>1</w:t>
      </w:r>
      <w:r w:rsidR="003149D5" w:rsidRPr="001E23FD">
        <w:rPr>
          <w:rFonts w:ascii="Arial" w:hAnsi="Arial" w:cs="Arial"/>
          <w:sz w:val="22"/>
          <w:szCs w:val="22"/>
          <w:lang w:val="en-GB"/>
        </w:rPr>
        <w:t xml:space="preserve">. </w:t>
      </w:r>
      <w:r w:rsidR="003149D5">
        <w:rPr>
          <w:rFonts w:ascii="Arial" w:hAnsi="Arial" w:cs="Arial"/>
          <w:sz w:val="22"/>
          <w:szCs w:val="22"/>
          <w:lang w:val="en-GB"/>
        </w:rPr>
        <w:t xml:space="preserve">This assessment must be submitted to </w:t>
      </w:r>
      <w:hyperlink r:id="rId11" w:history="1">
        <w:r w:rsidR="003149D5" w:rsidRPr="002A5338">
          <w:rPr>
            <w:rStyle w:val="Hyperlink"/>
            <w:rFonts w:ascii="Arial" w:hAnsi="Arial" w:cs="Arial"/>
            <w:sz w:val="22"/>
            <w:szCs w:val="22"/>
            <w:lang w:val="en-GB"/>
          </w:rPr>
          <w:t>David.Burdette@insol.org</w:t>
        </w:r>
      </w:hyperlink>
      <w:r w:rsidR="003149D5">
        <w:rPr>
          <w:rFonts w:ascii="Arial" w:hAnsi="Arial" w:cs="Arial"/>
          <w:sz w:val="22"/>
          <w:szCs w:val="22"/>
          <w:lang w:val="en-GB"/>
        </w:rPr>
        <w:t xml:space="preserve"> via e-mail no later than 23:00 (11 pm) on </w:t>
      </w:r>
      <w:r w:rsidR="003149D5" w:rsidRPr="007D31C0">
        <w:rPr>
          <w:rFonts w:ascii="Arial" w:hAnsi="Arial" w:cs="Arial"/>
          <w:b/>
          <w:bCs/>
          <w:sz w:val="22"/>
          <w:szCs w:val="22"/>
          <w:lang w:val="en-GB"/>
        </w:rPr>
        <w:t>Monday 27 September 2021</w:t>
      </w:r>
      <w:r w:rsidR="003149D5" w:rsidRPr="001E23FD">
        <w:rPr>
          <w:rFonts w:ascii="Arial" w:hAnsi="Arial" w:cs="Arial"/>
          <w:sz w:val="22"/>
          <w:szCs w:val="22"/>
          <w:lang w:val="en-GB"/>
        </w:rPr>
        <w:t>.</w:t>
      </w:r>
    </w:p>
    <w:p w14:paraId="74599937" w14:textId="2C57D73B" w:rsidR="0018267A" w:rsidRDefault="0018267A" w:rsidP="00592F82">
      <w:pPr>
        <w:ind w:left="720" w:hanging="720"/>
        <w:jc w:val="both"/>
        <w:rPr>
          <w:rFonts w:ascii="Arial" w:hAnsi="Arial" w:cs="Arial"/>
          <w:sz w:val="22"/>
          <w:szCs w:val="22"/>
          <w:lang w:val="en-GB"/>
        </w:rPr>
      </w:pPr>
    </w:p>
    <w:p w14:paraId="40E8BCD6" w14:textId="6B552489" w:rsidR="0018267A" w:rsidRPr="00592F82" w:rsidRDefault="00E26E19" w:rsidP="00592F82">
      <w:pPr>
        <w:ind w:left="720" w:hanging="720"/>
        <w:jc w:val="both"/>
        <w:rPr>
          <w:rFonts w:ascii="Arial" w:hAnsi="Arial" w:cs="Arial"/>
          <w:sz w:val="22"/>
          <w:szCs w:val="22"/>
          <w:lang w:val="en-GB"/>
        </w:rPr>
      </w:pPr>
      <w:r w:rsidRPr="00540E3A">
        <w:rPr>
          <w:rFonts w:ascii="Arial" w:hAnsi="Arial" w:cs="Arial"/>
          <w:sz w:val="22"/>
          <w:szCs w:val="22"/>
          <w:lang w:val="en-GB"/>
        </w:rPr>
        <w:t>7</w:t>
      </w:r>
      <w:r w:rsidR="0018267A" w:rsidRPr="00540E3A">
        <w:rPr>
          <w:rFonts w:ascii="Arial" w:hAnsi="Arial" w:cs="Arial"/>
          <w:sz w:val="22"/>
          <w:szCs w:val="22"/>
          <w:lang w:val="en-GB"/>
        </w:rPr>
        <w:t>.</w:t>
      </w:r>
      <w:r w:rsidR="0018267A" w:rsidRPr="00540E3A">
        <w:rPr>
          <w:rFonts w:ascii="Arial" w:hAnsi="Arial" w:cs="Arial"/>
          <w:sz w:val="22"/>
          <w:szCs w:val="22"/>
          <w:lang w:val="en-GB"/>
        </w:rPr>
        <w:tab/>
        <w:t xml:space="preserve">Prior to being populated with your answers, this assessment consists of </w:t>
      </w:r>
      <w:r w:rsidR="00167C32">
        <w:rPr>
          <w:rFonts w:ascii="Arial" w:hAnsi="Arial" w:cs="Arial"/>
          <w:b/>
          <w:bCs/>
          <w:sz w:val="22"/>
          <w:szCs w:val="22"/>
          <w:lang w:val="en-GB"/>
        </w:rPr>
        <w:t>9</w:t>
      </w:r>
      <w:r w:rsidR="00C606C3" w:rsidRPr="00540E3A">
        <w:rPr>
          <w:rFonts w:ascii="Arial" w:hAnsi="Arial" w:cs="Arial"/>
          <w:b/>
          <w:bCs/>
          <w:sz w:val="22"/>
          <w:szCs w:val="22"/>
          <w:lang w:val="en-GB"/>
        </w:rPr>
        <w:t xml:space="preserve"> </w:t>
      </w:r>
      <w:r w:rsidR="0018267A" w:rsidRPr="00540E3A">
        <w:rPr>
          <w:rFonts w:ascii="Arial" w:hAnsi="Arial" w:cs="Arial"/>
          <w:b/>
          <w:bCs/>
          <w:sz w:val="22"/>
          <w:szCs w:val="22"/>
          <w:lang w:val="en-GB"/>
        </w:rPr>
        <w:t>pages</w:t>
      </w:r>
      <w:r w:rsidR="0018267A"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7EE2CBB3"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most accurately</w:t>
      </w:r>
      <w:r>
        <w:rPr>
          <w:rFonts w:ascii="Arial" w:hAnsi="Arial" w:cs="Arial"/>
          <w:sz w:val="22"/>
          <w:szCs w:val="22"/>
          <w:lang w:val="en-GB"/>
        </w:rPr>
        <w:t xml:space="preserve"> reflects the main purpose of the Model Law?</w:t>
      </w:r>
    </w:p>
    <w:p w14:paraId="5DAD9839" w14:textId="77777777" w:rsidR="0072554C" w:rsidRDefault="0072554C" w:rsidP="00707FC8">
      <w:pPr>
        <w:jc w:val="both"/>
        <w:rPr>
          <w:rFonts w:ascii="Arial" w:hAnsi="Arial" w:cs="Arial"/>
          <w:sz w:val="22"/>
          <w:szCs w:val="22"/>
          <w:lang w:val="en-GB"/>
        </w:rPr>
      </w:pPr>
    </w:p>
    <w:p w14:paraId="67B5A8D5" w14:textId="1165EF33" w:rsidR="0072554C" w:rsidRDefault="0072554C" w:rsidP="003149D5">
      <w:pPr>
        <w:pStyle w:val="ListParagraph"/>
        <w:numPr>
          <w:ilvl w:val="0"/>
          <w:numId w:val="11"/>
        </w:numPr>
        <w:ind w:left="426"/>
        <w:jc w:val="both"/>
        <w:rPr>
          <w:rFonts w:ascii="Arial" w:hAnsi="Arial" w:cs="Arial"/>
          <w:sz w:val="22"/>
          <w:szCs w:val="22"/>
          <w:lang w:val="en-GB"/>
        </w:rPr>
      </w:pPr>
      <w:bookmarkStart w:id="0" w:name="_Hlk1391126"/>
      <w:r w:rsidRPr="0072554C">
        <w:rPr>
          <w:rFonts w:ascii="Arial" w:hAnsi="Arial" w:cs="Arial"/>
          <w:sz w:val="22"/>
          <w:szCs w:val="22"/>
          <w:lang w:val="en-GB"/>
        </w:rPr>
        <w:t>The Model Law provides effective mechanisms for dealing with cases of cross-border insolvency so as to promote a number of objectives</w:t>
      </w:r>
      <w:r w:rsidR="00707FC8">
        <w:rPr>
          <w:rFonts w:ascii="Arial" w:hAnsi="Arial" w:cs="Arial"/>
          <w:sz w:val="22"/>
          <w:szCs w:val="22"/>
          <w:lang w:val="en-GB"/>
        </w:rPr>
        <w:t>,</w:t>
      </w:r>
      <w:r w:rsidRPr="0072554C">
        <w:rPr>
          <w:rFonts w:ascii="Arial" w:hAnsi="Arial" w:cs="Arial"/>
          <w:sz w:val="22"/>
          <w:szCs w:val="22"/>
          <w:lang w:val="en-GB"/>
        </w:rPr>
        <w:t xml:space="preserve"> including the protection and maxim</w:t>
      </w:r>
      <w:r w:rsidR="00EC7B11">
        <w:rPr>
          <w:rFonts w:ascii="Arial" w:hAnsi="Arial" w:cs="Arial"/>
          <w:sz w:val="22"/>
          <w:szCs w:val="22"/>
          <w:lang w:val="en-GB"/>
        </w:rPr>
        <w:t xml:space="preserve">isation </w:t>
      </w:r>
      <w:r w:rsidRPr="0072554C">
        <w:rPr>
          <w:rFonts w:ascii="Arial" w:hAnsi="Arial" w:cs="Arial"/>
          <w:sz w:val="22"/>
          <w:szCs w:val="22"/>
          <w:lang w:val="en-GB"/>
        </w:rPr>
        <w:t xml:space="preserve">of trade and investment. </w:t>
      </w:r>
    </w:p>
    <w:p w14:paraId="0E962576" w14:textId="77777777" w:rsidR="003149D5" w:rsidRPr="003149D5" w:rsidRDefault="003149D5" w:rsidP="003149D5">
      <w:pPr>
        <w:ind w:left="66"/>
        <w:jc w:val="both"/>
        <w:rPr>
          <w:rFonts w:ascii="Arial" w:hAnsi="Arial" w:cs="Arial"/>
          <w:sz w:val="22"/>
          <w:szCs w:val="22"/>
          <w:lang w:val="en-GB"/>
        </w:rPr>
      </w:pPr>
    </w:p>
    <w:bookmarkEnd w:id="0"/>
    <w:p w14:paraId="3F1AE352" w14:textId="025C9036" w:rsid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 xml:space="preserve">The Model Law provides effective mechanisms for dealing with cases of cross-border insolvency </w:t>
      </w:r>
      <w:r w:rsidR="00EC7B11">
        <w:rPr>
          <w:rFonts w:ascii="Arial" w:hAnsi="Arial" w:cs="Arial"/>
          <w:sz w:val="22"/>
          <w:szCs w:val="22"/>
          <w:lang w:val="en-GB"/>
        </w:rPr>
        <w:t xml:space="preserve">– it </w:t>
      </w:r>
      <w:r w:rsidRPr="0072554C">
        <w:rPr>
          <w:rFonts w:ascii="Arial" w:hAnsi="Arial" w:cs="Arial"/>
          <w:sz w:val="22"/>
          <w:szCs w:val="22"/>
          <w:lang w:val="en-GB"/>
        </w:rPr>
        <w:t xml:space="preserve">promotes a uniform approach to cross-border insolvency and aims to provide a procedural framework for co-operation between jurisdictions. </w:t>
      </w:r>
    </w:p>
    <w:p w14:paraId="341529EE" w14:textId="77777777" w:rsidR="003149D5" w:rsidRPr="003149D5" w:rsidRDefault="003149D5" w:rsidP="003149D5">
      <w:pPr>
        <w:ind w:left="66"/>
        <w:jc w:val="both"/>
        <w:rPr>
          <w:rFonts w:ascii="Arial" w:hAnsi="Arial" w:cs="Arial"/>
          <w:sz w:val="22"/>
          <w:szCs w:val="22"/>
          <w:lang w:val="en-GB"/>
        </w:rPr>
      </w:pPr>
    </w:p>
    <w:p w14:paraId="12347442" w14:textId="5D020383" w:rsid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The Model Law is a substantive unification of insolvency law so as to promote co</w:t>
      </w:r>
      <w:r w:rsidR="00EC7B11">
        <w:rPr>
          <w:rFonts w:ascii="Arial" w:hAnsi="Arial" w:cs="Arial"/>
          <w:sz w:val="22"/>
          <w:szCs w:val="22"/>
          <w:lang w:val="en-GB"/>
        </w:rPr>
        <w:t>-</w:t>
      </w:r>
      <w:r w:rsidRPr="0072554C">
        <w:rPr>
          <w:rFonts w:ascii="Arial" w:hAnsi="Arial" w:cs="Arial"/>
          <w:sz w:val="22"/>
          <w:szCs w:val="22"/>
          <w:lang w:val="en-GB"/>
        </w:rPr>
        <w:t>operation between courts of the enacting State and foreign States and facilitation of the rescue of financially troubled businesses.</w:t>
      </w:r>
    </w:p>
    <w:p w14:paraId="314DA4CA" w14:textId="77777777" w:rsidR="003149D5" w:rsidRPr="003149D5" w:rsidRDefault="003149D5" w:rsidP="003149D5">
      <w:pPr>
        <w:ind w:left="66"/>
        <w:jc w:val="both"/>
        <w:rPr>
          <w:rFonts w:ascii="Arial" w:hAnsi="Arial" w:cs="Arial"/>
          <w:sz w:val="22"/>
          <w:szCs w:val="22"/>
          <w:lang w:val="en-GB"/>
        </w:rPr>
      </w:pPr>
    </w:p>
    <w:p w14:paraId="7DB03431" w14:textId="6A38C053" w:rsidR="00E9597C" w:rsidRPr="00F73CE8" w:rsidRDefault="0072554C" w:rsidP="003149D5">
      <w:pPr>
        <w:pStyle w:val="ListParagraph"/>
        <w:numPr>
          <w:ilvl w:val="0"/>
          <w:numId w:val="11"/>
        </w:numPr>
        <w:ind w:left="426"/>
        <w:jc w:val="both"/>
        <w:rPr>
          <w:rFonts w:ascii="Arial" w:hAnsi="Arial" w:cs="Arial"/>
          <w:sz w:val="22"/>
          <w:szCs w:val="22"/>
          <w:highlight w:val="yellow"/>
          <w:lang w:val="en-GB"/>
        </w:rPr>
      </w:pPr>
      <w:r w:rsidRPr="00F73CE8">
        <w:rPr>
          <w:rFonts w:ascii="Arial" w:hAnsi="Arial" w:cs="Arial"/>
          <w:sz w:val="22"/>
          <w:szCs w:val="22"/>
          <w:highlight w:val="yellow"/>
          <w:lang w:val="en-GB"/>
        </w:rPr>
        <w:t>The Model Law provides effective mechanisms for dealing with cases of cross-border insolvency so as to promote a number of objectives</w:t>
      </w:r>
      <w:r w:rsidR="00EC7B11" w:rsidRPr="00F73CE8">
        <w:rPr>
          <w:rFonts w:ascii="Arial" w:hAnsi="Arial" w:cs="Arial"/>
          <w:sz w:val="22"/>
          <w:szCs w:val="22"/>
          <w:highlight w:val="yellow"/>
          <w:lang w:val="en-GB"/>
        </w:rPr>
        <w:t>,</w:t>
      </w:r>
      <w:r w:rsidRPr="00F73CE8">
        <w:rPr>
          <w:rFonts w:ascii="Arial" w:hAnsi="Arial" w:cs="Arial"/>
          <w:sz w:val="22"/>
          <w:szCs w:val="22"/>
          <w:highlight w:val="yellow"/>
          <w:lang w:val="en-GB"/>
        </w:rPr>
        <w:t xml:space="preserve"> including the fair and efficient administration of cross-border insolvencies that protect the interests of all creditors and other interested persons, </w:t>
      </w:r>
      <w:r w:rsidR="00F2750A" w:rsidRPr="00F73CE8">
        <w:rPr>
          <w:rFonts w:ascii="Arial" w:hAnsi="Arial" w:cs="Arial"/>
          <w:sz w:val="22"/>
          <w:szCs w:val="22"/>
          <w:highlight w:val="yellow"/>
          <w:lang w:val="en-GB"/>
        </w:rPr>
        <w:t xml:space="preserve">but </w:t>
      </w:r>
      <w:r w:rsidRPr="00F73CE8">
        <w:rPr>
          <w:rFonts w:ascii="Arial" w:hAnsi="Arial" w:cs="Arial"/>
          <w:sz w:val="22"/>
          <w:szCs w:val="22"/>
          <w:highlight w:val="yellow"/>
          <w:lang w:val="en-GB"/>
        </w:rPr>
        <w:t>not including the debtor.</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4BFC54A1" w14:textId="1E371502"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23198D">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p>
    <w:p w14:paraId="2A4787C5" w14:textId="77777777" w:rsidR="0072554C" w:rsidRDefault="0072554C" w:rsidP="00707FC8">
      <w:pPr>
        <w:jc w:val="both"/>
        <w:rPr>
          <w:rFonts w:ascii="Arial" w:hAnsi="Arial" w:cs="Arial"/>
          <w:sz w:val="22"/>
          <w:szCs w:val="22"/>
          <w:lang w:val="en-GB"/>
        </w:rPr>
      </w:pPr>
    </w:p>
    <w:p w14:paraId="15305DE5" w14:textId="5150611A"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 xml:space="preserve">The “universal effect” of </w:t>
      </w:r>
      <w:r w:rsidR="00F2750A">
        <w:rPr>
          <w:rFonts w:ascii="Arial" w:hAnsi="Arial" w:cs="Arial"/>
          <w:sz w:val="22"/>
          <w:szCs w:val="22"/>
          <w:lang w:val="en-GB"/>
        </w:rPr>
        <w:t xml:space="preserve">the </w:t>
      </w:r>
      <w:r w:rsidRPr="0072554C">
        <w:rPr>
          <w:rFonts w:ascii="Arial" w:hAnsi="Arial" w:cs="Arial"/>
          <w:sz w:val="22"/>
          <w:szCs w:val="22"/>
          <w:lang w:val="en-GB"/>
        </w:rPr>
        <w:t>insolvency laws and rules of State A in the jurisdiction of State B.</w:t>
      </w:r>
    </w:p>
    <w:p w14:paraId="13AA0641" w14:textId="77777777" w:rsidR="003149D5" w:rsidRPr="003149D5" w:rsidRDefault="003149D5" w:rsidP="003149D5">
      <w:pPr>
        <w:ind w:left="66"/>
        <w:jc w:val="both"/>
        <w:rPr>
          <w:rFonts w:ascii="Arial" w:hAnsi="Arial" w:cs="Arial"/>
          <w:sz w:val="22"/>
          <w:szCs w:val="22"/>
          <w:lang w:val="en-GB"/>
        </w:rPr>
      </w:pPr>
    </w:p>
    <w:p w14:paraId="7B8EDF0C" w14:textId="7CBE9CFD"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The difficulty of agreeing multilateral treaties dealing with insolvency law.</w:t>
      </w:r>
    </w:p>
    <w:p w14:paraId="37998AA6" w14:textId="77777777" w:rsidR="003149D5" w:rsidRPr="003149D5" w:rsidRDefault="003149D5" w:rsidP="003149D5">
      <w:pPr>
        <w:ind w:left="66"/>
        <w:jc w:val="both"/>
        <w:rPr>
          <w:rFonts w:ascii="Arial" w:hAnsi="Arial" w:cs="Arial"/>
          <w:sz w:val="22"/>
          <w:szCs w:val="22"/>
          <w:lang w:val="en-GB"/>
        </w:rPr>
      </w:pPr>
    </w:p>
    <w:p w14:paraId="330FCCCA" w14:textId="1868DC25"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 xml:space="preserve">The practical problems caused by the disharmony among national laws governing cross-border insolvencies, despite the success of </w:t>
      </w:r>
      <w:r w:rsidR="00F2750A">
        <w:rPr>
          <w:rFonts w:ascii="Arial" w:hAnsi="Arial" w:cs="Arial"/>
          <w:sz w:val="22"/>
          <w:szCs w:val="22"/>
          <w:lang w:val="en-GB"/>
        </w:rPr>
        <w:t xml:space="preserve">the use of </w:t>
      </w:r>
      <w:r w:rsidRPr="0072554C">
        <w:rPr>
          <w:rFonts w:ascii="Arial" w:hAnsi="Arial" w:cs="Arial"/>
          <w:sz w:val="22"/>
          <w:szCs w:val="22"/>
          <w:lang w:val="en-GB"/>
        </w:rPr>
        <w:t>protocols in practice.</w:t>
      </w:r>
    </w:p>
    <w:p w14:paraId="09D2491E" w14:textId="77777777" w:rsidR="003149D5" w:rsidRPr="003149D5" w:rsidRDefault="003149D5" w:rsidP="003149D5">
      <w:pPr>
        <w:ind w:left="66"/>
        <w:jc w:val="both"/>
        <w:rPr>
          <w:rFonts w:ascii="Arial" w:hAnsi="Arial" w:cs="Arial"/>
          <w:sz w:val="22"/>
          <w:szCs w:val="22"/>
          <w:lang w:val="en-GB"/>
        </w:rPr>
      </w:pPr>
    </w:p>
    <w:p w14:paraId="00303DEC" w14:textId="66CBF76E" w:rsidR="0072554C" w:rsidRPr="00F73CE8" w:rsidRDefault="0072554C" w:rsidP="003149D5">
      <w:pPr>
        <w:pStyle w:val="ListParagraph"/>
        <w:numPr>
          <w:ilvl w:val="0"/>
          <w:numId w:val="12"/>
        </w:numPr>
        <w:ind w:left="426"/>
        <w:jc w:val="both"/>
        <w:rPr>
          <w:rFonts w:ascii="Arial" w:hAnsi="Arial" w:cs="Arial"/>
          <w:sz w:val="22"/>
          <w:szCs w:val="22"/>
          <w:highlight w:val="yellow"/>
          <w:lang w:val="en-GB"/>
        </w:rPr>
      </w:pPr>
      <w:r w:rsidRPr="00F73CE8">
        <w:rPr>
          <w:rFonts w:ascii="Arial" w:hAnsi="Arial" w:cs="Arial"/>
          <w:sz w:val="22"/>
          <w:szCs w:val="22"/>
          <w:highlight w:val="yellow"/>
          <w:lang w:val="en-GB"/>
        </w:rPr>
        <w:t>The existence of a statutory basis in national (insolvency) laws for co</w:t>
      </w:r>
      <w:r w:rsidR="00970897" w:rsidRPr="00F73CE8">
        <w:rPr>
          <w:rFonts w:ascii="Arial" w:hAnsi="Arial" w:cs="Arial"/>
          <w:sz w:val="22"/>
          <w:szCs w:val="22"/>
          <w:highlight w:val="yellow"/>
          <w:lang w:val="en-GB"/>
        </w:rPr>
        <w:t>-</w:t>
      </w:r>
      <w:r w:rsidRPr="00F73CE8">
        <w:rPr>
          <w:rFonts w:ascii="Arial" w:hAnsi="Arial" w:cs="Arial"/>
          <w:sz w:val="22"/>
          <w:szCs w:val="22"/>
          <w:highlight w:val="yellow"/>
          <w:lang w:val="en-GB"/>
        </w:rPr>
        <w:t>operation and co</w:t>
      </w:r>
      <w:r w:rsidR="00970897" w:rsidRPr="00F73CE8">
        <w:rPr>
          <w:rFonts w:ascii="Arial" w:hAnsi="Arial" w:cs="Arial"/>
          <w:sz w:val="22"/>
          <w:szCs w:val="22"/>
          <w:highlight w:val="yellow"/>
          <w:lang w:val="en-GB"/>
        </w:rPr>
        <w:t>-</w:t>
      </w:r>
      <w:r w:rsidRPr="00F73CE8">
        <w:rPr>
          <w:rFonts w:ascii="Arial" w:hAnsi="Arial" w:cs="Arial"/>
          <w:sz w:val="22"/>
          <w:szCs w:val="22"/>
          <w:highlight w:val="yellow"/>
          <w:lang w:val="en-GB"/>
        </w:rPr>
        <w:t xml:space="preserve">ordination of domestic courts with foreign courts or foreign representatives. </w:t>
      </w:r>
    </w:p>
    <w:p w14:paraId="06CBC028" w14:textId="3FC5E963" w:rsidR="00E9597C" w:rsidRDefault="00E9597C" w:rsidP="00707FC8">
      <w:pPr>
        <w:jc w:val="both"/>
        <w:rPr>
          <w:rFonts w:ascii="Arial" w:hAnsi="Arial" w:cs="Arial"/>
          <w:sz w:val="22"/>
          <w:szCs w:val="22"/>
        </w:rPr>
      </w:pPr>
    </w:p>
    <w:p w14:paraId="26975854" w14:textId="17244E6F" w:rsidR="003149D5" w:rsidRDefault="003149D5" w:rsidP="00707FC8">
      <w:pPr>
        <w:jc w:val="both"/>
        <w:rPr>
          <w:rFonts w:ascii="Arial" w:hAnsi="Arial" w:cs="Arial"/>
          <w:sz w:val="22"/>
          <w:szCs w:val="22"/>
        </w:rPr>
      </w:pPr>
    </w:p>
    <w:p w14:paraId="66E1A97A" w14:textId="7A2F8D26" w:rsidR="003149D5" w:rsidRDefault="003149D5" w:rsidP="00707FC8">
      <w:pPr>
        <w:jc w:val="both"/>
        <w:rPr>
          <w:rFonts w:ascii="Arial" w:hAnsi="Arial" w:cs="Arial"/>
          <w:sz w:val="22"/>
          <w:szCs w:val="22"/>
        </w:rPr>
      </w:pPr>
    </w:p>
    <w:p w14:paraId="0D46F739" w14:textId="77777777" w:rsidR="003149D5" w:rsidRPr="00E9597C" w:rsidRDefault="003149D5"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lastRenderedPageBreak/>
        <w:t>Question 1.3</w:t>
      </w:r>
    </w:p>
    <w:p w14:paraId="3CB02A2A" w14:textId="77777777" w:rsidR="00E9597C" w:rsidRDefault="00E9597C" w:rsidP="00707FC8">
      <w:pPr>
        <w:jc w:val="both"/>
        <w:rPr>
          <w:rFonts w:ascii="Arial" w:hAnsi="Arial" w:cs="Arial"/>
          <w:b/>
          <w:bCs/>
          <w:sz w:val="22"/>
          <w:szCs w:val="22"/>
        </w:rPr>
      </w:pPr>
    </w:p>
    <w:p w14:paraId="746E1DEC" w14:textId="7C681D2D"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challenges </w:t>
      </w:r>
      <w:r w:rsidR="00970897">
        <w:rPr>
          <w:rFonts w:ascii="Arial" w:hAnsi="Arial" w:cs="Arial"/>
          <w:sz w:val="22"/>
          <w:szCs w:val="22"/>
          <w:lang w:val="en-GB"/>
        </w:rPr>
        <w:t>to</w:t>
      </w:r>
      <w:r>
        <w:rPr>
          <w:rFonts w:ascii="Arial" w:hAnsi="Arial" w:cs="Arial"/>
          <w:sz w:val="22"/>
          <w:szCs w:val="22"/>
          <w:lang w:val="en-GB"/>
        </w:rPr>
        <w:t xml:space="preserve"> a recognition application under the Model Law is </w:t>
      </w:r>
      <w:r w:rsidRPr="0023198D">
        <w:rPr>
          <w:rFonts w:ascii="Arial" w:hAnsi="Arial" w:cs="Arial"/>
          <w:b/>
          <w:bCs/>
          <w:sz w:val="22"/>
          <w:szCs w:val="22"/>
          <w:u w:val="single"/>
          <w:lang w:val="en-GB"/>
        </w:rPr>
        <w:t>most likely</w:t>
      </w:r>
      <w:r>
        <w:rPr>
          <w:rFonts w:ascii="Arial" w:hAnsi="Arial" w:cs="Arial"/>
          <w:sz w:val="22"/>
          <w:szCs w:val="22"/>
          <w:lang w:val="en-GB"/>
        </w:rPr>
        <w:t xml:space="preserve"> to be successful?</w:t>
      </w:r>
    </w:p>
    <w:p w14:paraId="3F7EDFD2" w14:textId="5FD4D24D" w:rsidR="0072554C" w:rsidRDefault="0072554C" w:rsidP="00707FC8">
      <w:pPr>
        <w:jc w:val="both"/>
        <w:rPr>
          <w:rFonts w:ascii="Arial" w:hAnsi="Arial" w:cs="Arial"/>
          <w:sz w:val="22"/>
          <w:szCs w:val="22"/>
          <w:lang w:val="en-GB"/>
        </w:rPr>
      </w:pPr>
    </w:p>
    <w:p w14:paraId="015D4326" w14:textId="63D73CB1" w:rsidR="0072554C" w:rsidRPr="00F51183" w:rsidRDefault="0072554C" w:rsidP="003149D5">
      <w:pPr>
        <w:pStyle w:val="ListParagraph"/>
        <w:numPr>
          <w:ilvl w:val="0"/>
          <w:numId w:val="13"/>
        </w:numPr>
        <w:ind w:left="426"/>
        <w:jc w:val="both"/>
        <w:rPr>
          <w:rFonts w:ascii="Arial" w:hAnsi="Arial" w:cs="Arial"/>
          <w:sz w:val="22"/>
          <w:szCs w:val="22"/>
          <w:highlight w:val="yellow"/>
          <w:lang w:val="en-GB"/>
        </w:rPr>
      </w:pPr>
      <w:r w:rsidRPr="00F51183">
        <w:rPr>
          <w:rFonts w:ascii="Arial" w:hAnsi="Arial" w:cs="Arial"/>
          <w:sz w:val="22"/>
          <w:szCs w:val="22"/>
          <w:highlight w:val="yellow"/>
          <w:lang w:val="en-GB"/>
        </w:rPr>
        <w:t>The registered office of the debtor is not in the jurisdiction where the foreign proceedings were opened.</w:t>
      </w:r>
    </w:p>
    <w:p w14:paraId="53404684" w14:textId="77777777" w:rsidR="003149D5" w:rsidRPr="003149D5" w:rsidRDefault="003149D5" w:rsidP="003149D5">
      <w:pPr>
        <w:ind w:left="66"/>
        <w:jc w:val="both"/>
        <w:rPr>
          <w:rFonts w:ascii="Arial" w:hAnsi="Arial" w:cs="Arial"/>
          <w:sz w:val="22"/>
          <w:szCs w:val="22"/>
          <w:lang w:val="en-GB"/>
        </w:rPr>
      </w:pPr>
    </w:p>
    <w:p w14:paraId="71E5C3B2" w14:textId="63DE053A"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 foreign proceedings do not have a close equivalent in the jurisdiction of the enacting State w</w:t>
      </w:r>
      <w:r w:rsidR="00AA5311">
        <w:rPr>
          <w:rFonts w:ascii="Arial" w:hAnsi="Arial" w:cs="Arial"/>
          <w:sz w:val="22"/>
          <w:szCs w:val="22"/>
          <w:lang w:val="en-GB"/>
        </w:rPr>
        <w:t>h</w:t>
      </w:r>
      <w:r w:rsidRPr="0072554C">
        <w:rPr>
          <w:rFonts w:ascii="Arial" w:hAnsi="Arial" w:cs="Arial"/>
          <w:sz w:val="22"/>
          <w:szCs w:val="22"/>
          <w:lang w:val="en-GB"/>
        </w:rPr>
        <w:t>ere recognition is requested.</w:t>
      </w:r>
    </w:p>
    <w:p w14:paraId="577B62A7" w14:textId="77777777" w:rsidR="003149D5" w:rsidRPr="003149D5" w:rsidRDefault="003149D5" w:rsidP="003149D5">
      <w:pPr>
        <w:ind w:left="66"/>
        <w:jc w:val="both"/>
        <w:rPr>
          <w:rFonts w:ascii="Arial" w:hAnsi="Arial" w:cs="Arial"/>
          <w:sz w:val="22"/>
          <w:szCs w:val="22"/>
          <w:lang w:val="en-GB"/>
        </w:rPr>
      </w:pPr>
    </w:p>
    <w:p w14:paraId="16917B07" w14:textId="33847FAE"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There are already domestic insolvency proceedings opened in the enacting State in respect of the debtor of the foreign proceedings.</w:t>
      </w:r>
    </w:p>
    <w:p w14:paraId="7D22F5F9" w14:textId="77777777" w:rsidR="003149D5" w:rsidRPr="003149D5" w:rsidRDefault="003149D5" w:rsidP="003149D5">
      <w:pPr>
        <w:ind w:left="66"/>
        <w:jc w:val="both"/>
        <w:rPr>
          <w:rFonts w:ascii="Arial" w:hAnsi="Arial" w:cs="Arial"/>
          <w:sz w:val="22"/>
          <w:szCs w:val="22"/>
          <w:lang w:val="en-GB"/>
        </w:rPr>
      </w:pPr>
    </w:p>
    <w:p w14:paraId="66298831" w14:textId="3A86A988" w:rsidR="0072554C" w:rsidRP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is tasked </w:t>
      </w:r>
      <w:r w:rsidR="00AA5311">
        <w:rPr>
          <w:rFonts w:ascii="Arial" w:hAnsi="Arial" w:cs="Arial"/>
          <w:sz w:val="22"/>
          <w:szCs w:val="22"/>
          <w:lang w:val="en-GB"/>
        </w:rPr>
        <w:t>with</w:t>
      </w:r>
      <w:r w:rsidRPr="0072554C">
        <w:rPr>
          <w:rFonts w:ascii="Arial" w:hAnsi="Arial" w:cs="Arial"/>
          <w:sz w:val="22"/>
          <w:szCs w:val="22"/>
          <w:lang w:val="en-GB"/>
        </w:rPr>
        <w:t xml:space="preserve"> primarily look</w:t>
      </w:r>
      <w:r w:rsidR="00AA5311">
        <w:rPr>
          <w:rFonts w:ascii="Arial" w:hAnsi="Arial" w:cs="Arial"/>
          <w:sz w:val="22"/>
          <w:szCs w:val="22"/>
          <w:lang w:val="en-GB"/>
        </w:rPr>
        <w:t>ing</w:t>
      </w:r>
      <w:r w:rsidRPr="0072554C">
        <w:rPr>
          <w:rFonts w:ascii="Arial" w:hAnsi="Arial" w:cs="Arial"/>
          <w:sz w:val="22"/>
          <w:szCs w:val="22"/>
          <w:lang w:val="en-GB"/>
        </w:rPr>
        <w:t xml:space="preserve"> after the interests of secured creditors.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60B7E1D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best illustrates</w:t>
      </w:r>
      <w:r>
        <w:rPr>
          <w:rFonts w:ascii="Arial" w:hAnsi="Arial" w:cs="Arial"/>
          <w:sz w:val="22"/>
          <w:szCs w:val="22"/>
          <w:lang w:val="en-GB"/>
        </w:rPr>
        <w:t xml:space="preserve"> the so-called “safe conduct rule”?</w:t>
      </w:r>
    </w:p>
    <w:p w14:paraId="096064F4" w14:textId="77777777" w:rsidR="0072554C" w:rsidRDefault="0072554C" w:rsidP="00707FC8">
      <w:pPr>
        <w:jc w:val="both"/>
        <w:rPr>
          <w:rFonts w:ascii="Arial" w:hAnsi="Arial" w:cs="Arial"/>
          <w:sz w:val="22"/>
          <w:szCs w:val="22"/>
          <w:lang w:val="en-GB"/>
        </w:rPr>
      </w:pPr>
    </w:p>
    <w:p w14:paraId="520DA8AD" w14:textId="7175D401"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has standing in the courts of the enacting State without the need to meet </w:t>
      </w:r>
      <w:r w:rsidR="00F11AAB">
        <w:rPr>
          <w:rFonts w:ascii="Arial" w:hAnsi="Arial" w:cs="Arial"/>
          <w:sz w:val="22"/>
          <w:szCs w:val="22"/>
          <w:lang w:val="en-GB"/>
        </w:rPr>
        <w:t xml:space="preserve">any </w:t>
      </w:r>
      <w:r w:rsidRPr="0072554C">
        <w:rPr>
          <w:rFonts w:ascii="Arial" w:hAnsi="Arial" w:cs="Arial"/>
          <w:sz w:val="22"/>
          <w:szCs w:val="22"/>
          <w:lang w:val="en-GB"/>
        </w:rPr>
        <w:t xml:space="preserve">formal requirements such as </w:t>
      </w:r>
      <w:r w:rsidR="00F11AAB">
        <w:rPr>
          <w:rFonts w:ascii="Arial" w:hAnsi="Arial" w:cs="Arial"/>
          <w:sz w:val="22"/>
          <w:szCs w:val="22"/>
          <w:lang w:val="en-GB"/>
        </w:rPr>
        <w:t xml:space="preserve">a </w:t>
      </w:r>
      <w:r w:rsidRPr="0072554C">
        <w:rPr>
          <w:rFonts w:ascii="Arial" w:hAnsi="Arial" w:cs="Arial"/>
          <w:sz w:val="22"/>
          <w:szCs w:val="22"/>
          <w:lang w:val="en-GB"/>
        </w:rPr>
        <w:t>licen</w:t>
      </w:r>
      <w:r w:rsidR="00F11AAB">
        <w:rPr>
          <w:rFonts w:ascii="Arial" w:hAnsi="Arial" w:cs="Arial"/>
          <w:sz w:val="22"/>
          <w:szCs w:val="22"/>
          <w:lang w:val="en-GB"/>
        </w:rPr>
        <w:t>ce</w:t>
      </w:r>
      <w:r w:rsidRPr="0072554C">
        <w:rPr>
          <w:rFonts w:ascii="Arial" w:hAnsi="Arial" w:cs="Arial"/>
          <w:sz w:val="22"/>
          <w:szCs w:val="22"/>
          <w:lang w:val="en-GB"/>
        </w:rPr>
        <w:t xml:space="preserve"> or consular action.</w:t>
      </w:r>
    </w:p>
    <w:p w14:paraId="5053156F" w14:textId="77777777" w:rsidR="003149D5" w:rsidRPr="003149D5" w:rsidRDefault="003149D5" w:rsidP="003149D5">
      <w:pPr>
        <w:ind w:left="66"/>
        <w:jc w:val="both"/>
        <w:rPr>
          <w:rFonts w:ascii="Arial" w:hAnsi="Arial" w:cs="Arial"/>
          <w:sz w:val="22"/>
          <w:szCs w:val="22"/>
          <w:lang w:val="en-GB"/>
        </w:rPr>
      </w:pPr>
    </w:p>
    <w:p w14:paraId="710CCBFD" w14:textId="1E6A32E5"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are entitled to individual notification of, </w:t>
      </w:r>
      <w:r w:rsidR="00F11AAB" w:rsidRPr="00F11AAB">
        <w:rPr>
          <w:rFonts w:ascii="Arial" w:hAnsi="Arial" w:cs="Arial"/>
          <w:i/>
          <w:iCs/>
          <w:sz w:val="22"/>
          <w:szCs w:val="22"/>
          <w:lang w:val="en-GB"/>
        </w:rPr>
        <w:t>inter alia</w:t>
      </w:r>
      <w:r w:rsidRPr="0072554C">
        <w:rPr>
          <w:rFonts w:ascii="Arial" w:hAnsi="Arial" w:cs="Arial"/>
          <w:sz w:val="22"/>
          <w:szCs w:val="22"/>
          <w:lang w:val="en-GB"/>
        </w:rPr>
        <w:t xml:space="preserve">, the commencement of local proceedings </w:t>
      </w:r>
      <w:r w:rsidR="00FB25B0">
        <w:rPr>
          <w:rFonts w:ascii="Arial" w:hAnsi="Arial" w:cs="Arial"/>
          <w:sz w:val="22"/>
          <w:szCs w:val="22"/>
          <w:lang w:val="en-GB"/>
        </w:rPr>
        <w:t>in respect of</w:t>
      </w:r>
      <w:r w:rsidRPr="0072554C">
        <w:rPr>
          <w:rFonts w:ascii="Arial" w:hAnsi="Arial" w:cs="Arial"/>
          <w:sz w:val="22"/>
          <w:szCs w:val="22"/>
          <w:lang w:val="en-GB"/>
        </w:rPr>
        <w:t xml:space="preserve"> the debtor under the insolvency law of the enacting State</w:t>
      </w:r>
      <w:r w:rsidR="00F11AAB">
        <w:rPr>
          <w:rFonts w:ascii="Arial" w:hAnsi="Arial" w:cs="Arial"/>
          <w:sz w:val="22"/>
          <w:szCs w:val="22"/>
          <w:lang w:val="en-GB"/>
        </w:rPr>
        <w:t>,</w:t>
      </w:r>
      <w:r w:rsidRPr="0072554C">
        <w:rPr>
          <w:rFonts w:ascii="Arial" w:hAnsi="Arial" w:cs="Arial"/>
          <w:sz w:val="22"/>
          <w:szCs w:val="22"/>
          <w:lang w:val="en-GB"/>
        </w:rPr>
        <w:t xml:space="preserve"> and of the time-limit to file claims in those proceedings.</w:t>
      </w:r>
    </w:p>
    <w:p w14:paraId="6B2F406C" w14:textId="77777777" w:rsidR="003149D5" w:rsidRPr="003149D5" w:rsidRDefault="003149D5" w:rsidP="003149D5">
      <w:pPr>
        <w:ind w:left="66"/>
        <w:jc w:val="both"/>
        <w:rPr>
          <w:rFonts w:ascii="Arial" w:hAnsi="Arial" w:cs="Arial"/>
          <w:sz w:val="22"/>
          <w:szCs w:val="22"/>
          <w:lang w:val="en-GB"/>
        </w:rPr>
      </w:pPr>
    </w:p>
    <w:p w14:paraId="12FA8C45" w14:textId="0EC76925" w:rsidR="0072554C" w:rsidRPr="00F51183" w:rsidRDefault="0072554C" w:rsidP="003149D5">
      <w:pPr>
        <w:pStyle w:val="ListParagraph"/>
        <w:numPr>
          <w:ilvl w:val="0"/>
          <w:numId w:val="14"/>
        </w:numPr>
        <w:ind w:left="426"/>
        <w:jc w:val="both"/>
        <w:rPr>
          <w:rFonts w:ascii="Arial" w:hAnsi="Arial" w:cs="Arial"/>
          <w:sz w:val="22"/>
          <w:szCs w:val="22"/>
          <w:highlight w:val="yellow"/>
          <w:lang w:val="en-GB"/>
        </w:rPr>
      </w:pPr>
      <w:r w:rsidRPr="00F51183">
        <w:rPr>
          <w:rFonts w:ascii="Arial" w:hAnsi="Arial" w:cs="Arial"/>
          <w:sz w:val="22"/>
          <w:szCs w:val="22"/>
          <w:highlight w:val="yellow"/>
          <w:lang w:val="en-GB"/>
        </w:rPr>
        <w:t>The enacting State does not assume jurisdiction over all the assets of the debtor on the sole ground that the foreign representative has made an application for the recognition of a foreign proceeding.</w:t>
      </w:r>
    </w:p>
    <w:p w14:paraId="1319784D" w14:textId="77777777" w:rsidR="003149D5" w:rsidRPr="003149D5" w:rsidRDefault="003149D5" w:rsidP="003149D5">
      <w:pPr>
        <w:ind w:left="66"/>
        <w:jc w:val="both"/>
        <w:rPr>
          <w:rFonts w:ascii="Arial" w:hAnsi="Arial" w:cs="Arial"/>
          <w:sz w:val="22"/>
          <w:szCs w:val="22"/>
          <w:lang w:val="en-GB"/>
        </w:rPr>
      </w:pPr>
    </w:p>
    <w:p w14:paraId="30E3E126" w14:textId="5A0C22CD" w:rsidR="0072554C" w:rsidRP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have the same rights as creditors domiciled in the enacting State </w:t>
      </w:r>
      <w:r w:rsidR="00C23B79">
        <w:rPr>
          <w:rFonts w:ascii="Arial" w:hAnsi="Arial" w:cs="Arial"/>
          <w:sz w:val="22"/>
          <w:szCs w:val="22"/>
          <w:lang w:val="en-GB"/>
        </w:rPr>
        <w:t>in respect of</w:t>
      </w:r>
      <w:r w:rsidRPr="0072554C">
        <w:rPr>
          <w:rFonts w:ascii="Arial" w:hAnsi="Arial" w:cs="Arial"/>
          <w:sz w:val="22"/>
          <w:szCs w:val="22"/>
          <w:lang w:val="en-GB"/>
        </w:rPr>
        <w:t xml:space="preserve"> the commencement of </w:t>
      </w:r>
      <w:r w:rsidR="00C23B79">
        <w:rPr>
          <w:rFonts w:ascii="Arial" w:hAnsi="Arial" w:cs="Arial"/>
          <w:sz w:val="22"/>
          <w:szCs w:val="22"/>
          <w:lang w:val="en-GB"/>
        </w:rPr>
        <w:t>(</w:t>
      </w:r>
      <w:r w:rsidRPr="0072554C">
        <w:rPr>
          <w:rFonts w:ascii="Arial" w:hAnsi="Arial" w:cs="Arial"/>
          <w:sz w:val="22"/>
          <w:szCs w:val="22"/>
          <w:lang w:val="en-GB"/>
        </w:rPr>
        <w:t>and participation in</w:t>
      </w:r>
      <w:r w:rsidR="00C23B79">
        <w:rPr>
          <w:rFonts w:ascii="Arial" w:hAnsi="Arial" w:cs="Arial"/>
          <w:sz w:val="22"/>
          <w:szCs w:val="22"/>
          <w:lang w:val="en-GB"/>
        </w:rPr>
        <w:t>)</w:t>
      </w:r>
      <w:r w:rsidRPr="0072554C">
        <w:rPr>
          <w:rFonts w:ascii="Arial" w:hAnsi="Arial" w:cs="Arial"/>
          <w:sz w:val="22"/>
          <w:szCs w:val="22"/>
          <w:lang w:val="en-GB"/>
        </w:rPr>
        <w:t xml:space="preserve"> local proceedings regarding the debtor under the insolvency law of the enacting State.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9F78E5">
        <w:rPr>
          <w:rFonts w:ascii="Arial" w:hAnsi="Arial" w:cs="Arial"/>
          <w:b/>
          <w:bCs/>
          <w:sz w:val="22"/>
          <w:szCs w:val="22"/>
        </w:rPr>
        <w:t>Question 1.5</w:t>
      </w:r>
      <w:r w:rsidRPr="00D203D8">
        <w:rPr>
          <w:rFonts w:ascii="Arial" w:hAnsi="Arial" w:cs="Arial"/>
          <w:b/>
          <w:bCs/>
          <w:sz w:val="22"/>
          <w:szCs w:val="22"/>
        </w:rPr>
        <w:t xml:space="preserve"> </w:t>
      </w:r>
    </w:p>
    <w:p w14:paraId="49262AAD" w14:textId="77777777" w:rsidR="00E9597C" w:rsidRDefault="00E9597C" w:rsidP="00707FC8">
      <w:pPr>
        <w:jc w:val="both"/>
        <w:rPr>
          <w:rFonts w:ascii="Arial" w:hAnsi="Arial" w:cs="Arial"/>
          <w:b/>
          <w:bCs/>
          <w:sz w:val="22"/>
          <w:szCs w:val="22"/>
        </w:rPr>
      </w:pPr>
    </w:p>
    <w:p w14:paraId="4E95DD0E"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For a debtor with its COMI in the UK and an establishment in Brazil, foreign main proceedings are opened in the UK and foreign non-main proceedings are opened in Brazil. Both the UK foreign representative and the Brazilian foreign representative have applied for recognition before the relevant court in South Africa. Please note that the UK has implemented the Model Law, Brazil has not implemented the Model Law and South Africa has implemented the Model Law subject to the so-called principle of reciprocity (based on country designation). In this scenario, </w:t>
      </w:r>
      <w:r w:rsidRPr="0023198D">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64E2ECF" w14:textId="77777777" w:rsidR="0072554C" w:rsidRDefault="0072554C" w:rsidP="00707FC8">
      <w:pPr>
        <w:jc w:val="both"/>
        <w:rPr>
          <w:rFonts w:ascii="Arial" w:hAnsi="Arial" w:cs="Arial"/>
          <w:sz w:val="22"/>
          <w:szCs w:val="22"/>
          <w:lang w:val="en-GB"/>
        </w:rPr>
      </w:pPr>
    </w:p>
    <w:p w14:paraId="6066BB66" w14:textId="24CFBAB3" w:rsid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The foreign main proceedings in the UK will be recognised in South Africa, but the foreign non-main proceedings in Brazil will not, because Brazil has not implemented the Model Law.</w:t>
      </w:r>
    </w:p>
    <w:p w14:paraId="503A302E" w14:textId="77777777" w:rsidR="003149D5" w:rsidRPr="003149D5" w:rsidRDefault="003149D5" w:rsidP="003149D5">
      <w:pPr>
        <w:ind w:left="66"/>
        <w:jc w:val="both"/>
        <w:rPr>
          <w:rFonts w:ascii="Arial" w:hAnsi="Arial" w:cs="Arial"/>
          <w:sz w:val="22"/>
          <w:szCs w:val="22"/>
          <w:lang w:val="en-GB"/>
        </w:rPr>
      </w:pPr>
    </w:p>
    <w:p w14:paraId="60303017" w14:textId="77777777" w:rsidR="0072554C" w:rsidRP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Both the foreign main proceedings in the UK and the foreign non-main proceedings in Brazil will be recognised in South Africa because the debtor’s COMI is in the UK and the debtor has an establishment in Brazil, while the Model Law does not contain a principle of reciprocity.</w:t>
      </w:r>
    </w:p>
    <w:p w14:paraId="0072ECA9" w14:textId="2A0A6DA7" w:rsidR="0072554C" w:rsidRPr="009F78E5" w:rsidRDefault="0072554C" w:rsidP="003149D5">
      <w:pPr>
        <w:pStyle w:val="ListParagraph"/>
        <w:numPr>
          <w:ilvl w:val="0"/>
          <w:numId w:val="15"/>
        </w:numPr>
        <w:ind w:left="426"/>
        <w:jc w:val="both"/>
        <w:rPr>
          <w:rFonts w:ascii="Arial" w:hAnsi="Arial" w:cs="Arial"/>
          <w:sz w:val="22"/>
          <w:szCs w:val="22"/>
          <w:highlight w:val="yellow"/>
          <w:lang w:val="en-GB"/>
        </w:rPr>
      </w:pPr>
      <w:r w:rsidRPr="009F78E5">
        <w:rPr>
          <w:rFonts w:ascii="Arial" w:hAnsi="Arial" w:cs="Arial"/>
          <w:sz w:val="22"/>
          <w:szCs w:val="22"/>
          <w:highlight w:val="yellow"/>
          <w:lang w:val="en-GB"/>
        </w:rPr>
        <w:lastRenderedPageBreak/>
        <w:t>Neither the foreign main proceedings in the UK nor the foreign non-main proceedings in Brazil will be recognised as a result of the principle of reciprocity adopted in South Africa.</w:t>
      </w:r>
    </w:p>
    <w:p w14:paraId="6D1D72B0" w14:textId="77777777" w:rsidR="003149D5" w:rsidRPr="003149D5" w:rsidRDefault="003149D5" w:rsidP="003149D5">
      <w:pPr>
        <w:ind w:left="66"/>
        <w:jc w:val="both"/>
        <w:rPr>
          <w:rFonts w:ascii="Arial" w:hAnsi="Arial" w:cs="Arial"/>
          <w:sz w:val="22"/>
          <w:szCs w:val="22"/>
          <w:lang w:val="en-GB"/>
        </w:rPr>
      </w:pPr>
    </w:p>
    <w:p w14:paraId="5C751449" w14:textId="2A9712F8" w:rsidR="00C620F4" w:rsidRP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 xml:space="preserve">None of the statements in a, b </w:t>
      </w:r>
      <w:r w:rsidR="00A114EA">
        <w:rPr>
          <w:rFonts w:ascii="Arial" w:hAnsi="Arial" w:cs="Arial"/>
          <w:sz w:val="22"/>
          <w:szCs w:val="22"/>
          <w:lang w:val="en-GB"/>
        </w:rPr>
        <w:t>or</w:t>
      </w:r>
      <w:r w:rsidRPr="0072554C">
        <w:rPr>
          <w:rFonts w:ascii="Arial" w:hAnsi="Arial" w:cs="Arial"/>
          <w:sz w:val="22"/>
          <w:szCs w:val="22"/>
          <w:lang w:val="en-GB"/>
        </w:rPr>
        <w:t xml:space="preserve"> c are correct.  </w:t>
      </w:r>
    </w:p>
    <w:p w14:paraId="5B33AE50" w14:textId="77777777" w:rsidR="00622586" w:rsidRPr="00D203D8" w:rsidRDefault="00622586"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4DDE1455"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is </w:t>
      </w:r>
      <w:r w:rsidRPr="0023198D">
        <w:rPr>
          <w:rFonts w:ascii="Arial" w:hAnsi="Arial" w:cs="Arial"/>
          <w:b/>
          <w:bCs/>
          <w:sz w:val="22"/>
          <w:szCs w:val="22"/>
          <w:u w:val="single"/>
          <w:lang w:val="en-GB"/>
        </w:rPr>
        <w:t>false</w:t>
      </w:r>
      <w:r>
        <w:rPr>
          <w:rFonts w:ascii="Arial" w:hAnsi="Arial" w:cs="Arial"/>
          <w:sz w:val="22"/>
          <w:szCs w:val="22"/>
          <w:lang w:val="en-GB"/>
        </w:rPr>
        <w:t>?</w:t>
      </w:r>
    </w:p>
    <w:p w14:paraId="5BBEE176" w14:textId="77777777" w:rsidR="0072554C" w:rsidRDefault="0072554C" w:rsidP="00707FC8">
      <w:pPr>
        <w:jc w:val="both"/>
        <w:rPr>
          <w:rFonts w:ascii="Arial" w:hAnsi="Arial" w:cs="Arial"/>
          <w:sz w:val="22"/>
          <w:szCs w:val="22"/>
          <w:lang w:val="en-GB"/>
        </w:rPr>
      </w:pPr>
    </w:p>
    <w:p w14:paraId="44DC4AE0" w14:textId="43730BCD" w:rsidR="0072554C" w:rsidRPr="00F73CE8" w:rsidRDefault="0072554C" w:rsidP="003149D5">
      <w:pPr>
        <w:pStyle w:val="ListParagraph"/>
        <w:numPr>
          <w:ilvl w:val="0"/>
          <w:numId w:val="16"/>
        </w:numPr>
        <w:ind w:left="426"/>
        <w:jc w:val="both"/>
        <w:rPr>
          <w:rFonts w:ascii="Arial" w:hAnsi="Arial" w:cs="Arial"/>
          <w:sz w:val="22"/>
          <w:szCs w:val="22"/>
          <w:highlight w:val="yellow"/>
          <w:lang w:val="en-GB"/>
        </w:rPr>
      </w:pPr>
      <w:r w:rsidRPr="00F73CE8">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2F988939" w14:textId="77777777" w:rsidR="003149D5" w:rsidRPr="003149D5" w:rsidRDefault="003149D5" w:rsidP="003149D5">
      <w:pPr>
        <w:jc w:val="both"/>
        <w:rPr>
          <w:rFonts w:ascii="Arial" w:hAnsi="Arial" w:cs="Arial"/>
          <w:sz w:val="22"/>
          <w:szCs w:val="22"/>
          <w:lang w:val="en-GB"/>
        </w:rPr>
      </w:pPr>
    </w:p>
    <w:p w14:paraId="52315980" w14:textId="09D509B5"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In the case of a foreign main proceeding, no automatic relief under Article 20 of the Model Law applies if concurrent domestic insolvency proceedings and foreign proceedings exist at the time of the application of the foreign proceedings in the enacting State.</w:t>
      </w:r>
    </w:p>
    <w:p w14:paraId="4CE2087F" w14:textId="77777777" w:rsidR="003149D5" w:rsidRPr="003149D5" w:rsidRDefault="003149D5" w:rsidP="003149D5">
      <w:pPr>
        <w:jc w:val="both"/>
        <w:rPr>
          <w:rFonts w:ascii="Arial" w:hAnsi="Arial" w:cs="Arial"/>
          <w:sz w:val="22"/>
          <w:szCs w:val="22"/>
          <w:lang w:val="en-GB"/>
        </w:rPr>
      </w:pPr>
    </w:p>
    <w:p w14:paraId="22CC5FED" w14:textId="166CBC44"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The commencement of domestic insolvency proceedings does not prevent or terminate the recognition of a foreign proceeding.</w:t>
      </w:r>
    </w:p>
    <w:p w14:paraId="647F4528" w14:textId="77777777" w:rsidR="003149D5" w:rsidRPr="003149D5" w:rsidRDefault="003149D5" w:rsidP="003149D5">
      <w:pPr>
        <w:jc w:val="both"/>
        <w:rPr>
          <w:rFonts w:ascii="Arial" w:hAnsi="Arial" w:cs="Arial"/>
          <w:sz w:val="22"/>
          <w:szCs w:val="22"/>
          <w:lang w:val="en-GB"/>
        </w:rPr>
      </w:pPr>
    </w:p>
    <w:p w14:paraId="20B9C2FF" w14:textId="37889EC4" w:rsidR="00E9597C" w:rsidRPr="003149D5"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 xml:space="preserve">If only after recognition of the foreign proceedings concurrent domestic insolvency proceedings are opened, then any post-recognition relief granted </w:t>
      </w:r>
      <w:r w:rsidR="009B6312" w:rsidRPr="003149D5">
        <w:rPr>
          <w:rFonts w:ascii="Arial" w:hAnsi="Arial" w:cs="Arial"/>
          <w:sz w:val="22"/>
          <w:szCs w:val="22"/>
          <w:lang w:val="en-GB"/>
        </w:rPr>
        <w:t xml:space="preserve">and </w:t>
      </w:r>
      <w:r w:rsidRPr="003149D5">
        <w:rPr>
          <w:rFonts w:ascii="Arial" w:hAnsi="Arial" w:cs="Arial"/>
          <w:sz w:val="22"/>
          <w:szCs w:val="22"/>
          <w:lang w:val="en-GB"/>
        </w:rPr>
        <w:t>based on Article 21 of the Model Law</w:t>
      </w:r>
      <w:r w:rsidR="009B6312" w:rsidRPr="003149D5">
        <w:rPr>
          <w:rFonts w:ascii="Arial" w:hAnsi="Arial" w:cs="Arial"/>
          <w:sz w:val="22"/>
          <w:szCs w:val="22"/>
          <w:lang w:val="en-GB"/>
        </w:rPr>
        <w:t>,</w:t>
      </w:r>
      <w:r w:rsidRPr="003149D5">
        <w:rPr>
          <w:rFonts w:ascii="Arial" w:hAnsi="Arial" w:cs="Arial"/>
          <w:sz w:val="22"/>
          <w:szCs w:val="22"/>
          <w:lang w:val="en-GB"/>
        </w:rPr>
        <w:t xml:space="preserve"> shall be either adjusted or terminated if inconsistent with the domestic insolvency proceedings.</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618BCD2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using its discretionary power to grant post-recognition relief pursuant to Article 21 of the Model Law, what should the court in the enacting State </w:t>
      </w:r>
      <w:r w:rsidRPr="0023198D">
        <w:rPr>
          <w:rFonts w:ascii="Arial" w:hAnsi="Arial" w:cs="Arial"/>
          <w:b/>
          <w:bCs/>
          <w:sz w:val="22"/>
          <w:szCs w:val="22"/>
          <w:u w:val="single"/>
          <w:lang w:val="en-GB"/>
        </w:rPr>
        <w:t>primarily consider</w:t>
      </w:r>
      <w:r>
        <w:rPr>
          <w:rFonts w:ascii="Arial" w:hAnsi="Arial" w:cs="Arial"/>
          <w:sz w:val="22"/>
          <w:szCs w:val="22"/>
          <w:lang w:val="en-GB"/>
        </w:rPr>
        <w:t>?</w:t>
      </w:r>
    </w:p>
    <w:p w14:paraId="4B4AB985" w14:textId="77777777" w:rsidR="0072554C" w:rsidRDefault="0072554C" w:rsidP="00707FC8">
      <w:pPr>
        <w:jc w:val="both"/>
        <w:rPr>
          <w:rFonts w:ascii="Arial" w:hAnsi="Arial" w:cs="Arial"/>
          <w:sz w:val="22"/>
          <w:szCs w:val="22"/>
          <w:lang w:val="en-GB"/>
        </w:rPr>
      </w:pPr>
    </w:p>
    <w:p w14:paraId="0CBC076D" w14:textId="620F681B"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must strike an appropriate balance between the relief that may be granted and the persons that may be affected</w:t>
      </w:r>
      <w:r w:rsidR="009B6312">
        <w:rPr>
          <w:rFonts w:ascii="Arial" w:hAnsi="Arial" w:cs="Arial"/>
          <w:sz w:val="22"/>
          <w:szCs w:val="22"/>
          <w:lang w:val="en-GB"/>
        </w:rPr>
        <w:t xml:space="preserve"> thereby</w:t>
      </w:r>
      <w:r w:rsidRPr="0072554C">
        <w:rPr>
          <w:rFonts w:ascii="Arial" w:hAnsi="Arial" w:cs="Arial"/>
          <w:sz w:val="22"/>
          <w:szCs w:val="22"/>
          <w:lang w:val="en-GB"/>
        </w:rPr>
        <w:t>.</w:t>
      </w:r>
    </w:p>
    <w:p w14:paraId="0419B8BE" w14:textId="77777777" w:rsidR="003149D5" w:rsidRPr="003149D5" w:rsidRDefault="003149D5" w:rsidP="003149D5">
      <w:pPr>
        <w:ind w:left="66"/>
        <w:jc w:val="both"/>
        <w:rPr>
          <w:rFonts w:ascii="Arial" w:hAnsi="Arial" w:cs="Arial"/>
          <w:sz w:val="22"/>
          <w:szCs w:val="22"/>
          <w:lang w:val="en-GB"/>
        </w:rPr>
      </w:pPr>
    </w:p>
    <w:p w14:paraId="2475877D" w14:textId="69D0F7D6"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should consider whether the relief requested is necessary for the protection of the assets of the debtor or the interests of the creditors.</w:t>
      </w:r>
    </w:p>
    <w:p w14:paraId="10C0AA08" w14:textId="77777777" w:rsidR="003149D5" w:rsidRPr="003149D5" w:rsidRDefault="003149D5" w:rsidP="003149D5">
      <w:pPr>
        <w:ind w:left="66"/>
        <w:jc w:val="both"/>
        <w:rPr>
          <w:rFonts w:ascii="Arial" w:hAnsi="Arial" w:cs="Arial"/>
          <w:sz w:val="22"/>
          <w:szCs w:val="22"/>
          <w:lang w:val="en-GB"/>
        </w:rPr>
      </w:pPr>
    </w:p>
    <w:p w14:paraId="6F2B442A" w14:textId="4A47ADDA" w:rsidR="0072554C" w:rsidRPr="009F78E5" w:rsidRDefault="0072554C" w:rsidP="003149D5">
      <w:pPr>
        <w:pStyle w:val="ListParagraph"/>
        <w:numPr>
          <w:ilvl w:val="0"/>
          <w:numId w:val="17"/>
        </w:numPr>
        <w:ind w:left="426"/>
        <w:jc w:val="both"/>
        <w:rPr>
          <w:rFonts w:ascii="Arial" w:hAnsi="Arial" w:cs="Arial"/>
          <w:sz w:val="22"/>
          <w:szCs w:val="22"/>
          <w:highlight w:val="yellow"/>
          <w:lang w:val="en-GB"/>
        </w:rPr>
      </w:pPr>
      <w:r w:rsidRPr="009F78E5">
        <w:rPr>
          <w:rFonts w:ascii="Arial" w:hAnsi="Arial" w:cs="Arial"/>
          <w:sz w:val="22"/>
          <w:szCs w:val="22"/>
          <w:highlight w:val="yellow"/>
          <w:lang w:val="en-GB"/>
        </w:rPr>
        <w:t>The court should consider both a</w:t>
      </w:r>
      <w:r w:rsidR="000C6BB9" w:rsidRPr="009F78E5">
        <w:rPr>
          <w:rFonts w:ascii="Arial" w:hAnsi="Arial" w:cs="Arial"/>
          <w:sz w:val="22"/>
          <w:szCs w:val="22"/>
          <w:highlight w:val="yellow"/>
          <w:lang w:val="en-GB"/>
        </w:rPr>
        <w:t>)</w:t>
      </w:r>
      <w:r w:rsidRPr="009F78E5">
        <w:rPr>
          <w:rFonts w:ascii="Arial" w:hAnsi="Arial" w:cs="Arial"/>
          <w:sz w:val="22"/>
          <w:szCs w:val="22"/>
          <w:highlight w:val="yellow"/>
          <w:lang w:val="en-GB"/>
        </w:rPr>
        <w:t xml:space="preserve"> and b</w:t>
      </w:r>
      <w:r w:rsidR="000C6BB9" w:rsidRPr="009F78E5">
        <w:rPr>
          <w:rFonts w:ascii="Arial" w:hAnsi="Arial" w:cs="Arial"/>
          <w:sz w:val="22"/>
          <w:szCs w:val="22"/>
          <w:highlight w:val="yellow"/>
          <w:lang w:val="en-GB"/>
        </w:rPr>
        <w:t>)</w:t>
      </w:r>
      <w:r w:rsidRPr="009F78E5">
        <w:rPr>
          <w:rFonts w:ascii="Arial" w:hAnsi="Arial" w:cs="Arial"/>
          <w:sz w:val="22"/>
          <w:szCs w:val="22"/>
          <w:highlight w:val="yellow"/>
          <w:lang w:val="en-GB"/>
        </w:rPr>
        <w:t>.</w:t>
      </w:r>
    </w:p>
    <w:p w14:paraId="3AE55FD5" w14:textId="77777777" w:rsidR="003149D5" w:rsidRPr="003149D5" w:rsidRDefault="003149D5" w:rsidP="003149D5">
      <w:pPr>
        <w:ind w:left="66"/>
        <w:jc w:val="both"/>
        <w:rPr>
          <w:rFonts w:ascii="Arial" w:hAnsi="Arial" w:cs="Arial"/>
          <w:sz w:val="22"/>
          <w:szCs w:val="22"/>
          <w:lang w:val="en-GB"/>
        </w:rPr>
      </w:pPr>
    </w:p>
    <w:p w14:paraId="2CA1EE5C" w14:textId="6BA43C17" w:rsidR="00E9597C" w:rsidRP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Neither a</w:t>
      </w:r>
      <w:r w:rsidR="000C6BB9">
        <w:rPr>
          <w:rFonts w:ascii="Arial" w:hAnsi="Arial" w:cs="Arial"/>
          <w:sz w:val="22"/>
          <w:szCs w:val="22"/>
          <w:lang w:val="en-GB"/>
        </w:rPr>
        <w:t>)</w:t>
      </w:r>
      <w:r w:rsidRPr="0072554C">
        <w:rPr>
          <w:rFonts w:ascii="Arial" w:hAnsi="Arial" w:cs="Arial"/>
          <w:sz w:val="22"/>
          <w:szCs w:val="22"/>
          <w:lang w:val="en-GB"/>
        </w:rPr>
        <w:t xml:space="preserve"> nor b</w:t>
      </w:r>
      <w:r w:rsidR="000C6BB9">
        <w:rPr>
          <w:rFonts w:ascii="Arial" w:hAnsi="Arial" w:cs="Arial"/>
          <w:sz w:val="22"/>
          <w:szCs w:val="22"/>
          <w:lang w:val="en-GB"/>
        </w:rPr>
        <w:t>)</w:t>
      </w:r>
      <w:r w:rsidRPr="0072554C">
        <w:rPr>
          <w:rFonts w:ascii="Arial" w:hAnsi="Arial" w:cs="Arial"/>
          <w:sz w:val="22"/>
          <w:szCs w:val="22"/>
          <w:lang w:val="en-GB"/>
        </w:rPr>
        <w:t xml:space="preserve"> </w:t>
      </w:r>
      <w:r w:rsidR="000C6BB9">
        <w:rPr>
          <w:rFonts w:ascii="Arial" w:hAnsi="Arial" w:cs="Arial"/>
          <w:sz w:val="22"/>
          <w:szCs w:val="22"/>
          <w:lang w:val="en-GB"/>
        </w:rPr>
        <w:t>should</w:t>
      </w:r>
      <w:r w:rsidRPr="0072554C">
        <w:rPr>
          <w:rFonts w:ascii="Arial" w:hAnsi="Arial" w:cs="Arial"/>
          <w:sz w:val="22"/>
          <w:szCs w:val="22"/>
          <w:lang w:val="en-GB"/>
        </w:rPr>
        <w:t xml:space="preserve"> be considered by the court.</w:t>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1A39D619" w14:textId="24A3092B"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(COMI) and the Model Law is </w:t>
      </w:r>
      <w:r w:rsidRPr="0023198D">
        <w:rPr>
          <w:rFonts w:ascii="Arial" w:hAnsi="Arial" w:cs="Arial"/>
          <w:b/>
          <w:bCs/>
          <w:sz w:val="22"/>
          <w:szCs w:val="22"/>
          <w:u w:val="single"/>
          <w:lang w:val="en-GB"/>
        </w:rPr>
        <w:t>correct</w:t>
      </w:r>
      <w:r>
        <w:rPr>
          <w:rFonts w:ascii="Arial" w:hAnsi="Arial" w:cs="Arial"/>
          <w:sz w:val="22"/>
          <w:szCs w:val="22"/>
          <w:lang w:val="en-GB"/>
        </w:rPr>
        <w:t>?</w:t>
      </w:r>
    </w:p>
    <w:p w14:paraId="37D7471D" w14:textId="77777777" w:rsidR="0072554C" w:rsidRDefault="0072554C" w:rsidP="00707FC8">
      <w:pPr>
        <w:jc w:val="both"/>
        <w:rPr>
          <w:rFonts w:ascii="Arial" w:hAnsi="Arial" w:cs="Arial"/>
          <w:sz w:val="22"/>
          <w:szCs w:val="22"/>
          <w:lang w:val="en-GB"/>
        </w:rPr>
      </w:pPr>
    </w:p>
    <w:p w14:paraId="58CFE8B1" w14:textId="4C52EDFE"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COMI is not a defined term in the Model Law.</w:t>
      </w:r>
    </w:p>
    <w:p w14:paraId="2480FFD1" w14:textId="77777777" w:rsidR="003149D5" w:rsidRPr="003149D5" w:rsidRDefault="003149D5" w:rsidP="003149D5">
      <w:pPr>
        <w:ind w:left="66"/>
        <w:jc w:val="both"/>
        <w:rPr>
          <w:rFonts w:ascii="Arial" w:hAnsi="Arial" w:cs="Arial"/>
          <w:sz w:val="22"/>
          <w:szCs w:val="22"/>
          <w:lang w:val="en-GB"/>
        </w:rPr>
      </w:pPr>
    </w:p>
    <w:p w14:paraId="3B1EC13E" w14:textId="2173DF49"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For a corporate debtor, the Model Law does contain a rebuttable presumption that the debtor’s registered office is its COMI.</w:t>
      </w:r>
    </w:p>
    <w:p w14:paraId="7549A93D" w14:textId="77777777" w:rsidR="003149D5" w:rsidRPr="003149D5" w:rsidRDefault="003149D5" w:rsidP="003149D5">
      <w:pPr>
        <w:ind w:left="66"/>
        <w:jc w:val="both"/>
        <w:rPr>
          <w:rFonts w:ascii="Arial" w:hAnsi="Arial" w:cs="Arial"/>
          <w:sz w:val="22"/>
          <w:szCs w:val="22"/>
          <w:lang w:val="en-GB"/>
        </w:rPr>
      </w:pPr>
    </w:p>
    <w:p w14:paraId="25E8336D" w14:textId="5A9D0BC8"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lastRenderedPageBreak/>
        <w:t xml:space="preserve">While – for purposes of the Model Law - the COMI can move, the closer </w:t>
      </w:r>
      <w:r w:rsidR="00E04A7C">
        <w:rPr>
          <w:rFonts w:ascii="Arial" w:hAnsi="Arial" w:cs="Arial"/>
          <w:sz w:val="22"/>
          <w:szCs w:val="22"/>
          <w:lang w:val="en-GB"/>
        </w:rPr>
        <w:t xml:space="preserve">in time </w:t>
      </w:r>
      <w:r w:rsidRPr="0072554C">
        <w:rPr>
          <w:rFonts w:ascii="Arial" w:hAnsi="Arial" w:cs="Arial"/>
          <w:sz w:val="22"/>
          <w:szCs w:val="22"/>
          <w:lang w:val="en-GB"/>
        </w:rPr>
        <w:t>such COMI shift is to the commencement of foreign proceedings, the harder it will be</w:t>
      </w:r>
      <w:r w:rsidR="00E04A7C">
        <w:rPr>
          <w:rFonts w:ascii="Arial" w:hAnsi="Arial" w:cs="Arial"/>
          <w:sz w:val="22"/>
          <w:szCs w:val="22"/>
          <w:lang w:val="en-GB"/>
        </w:rPr>
        <w:t xml:space="preserve"> </w:t>
      </w:r>
      <w:r w:rsidRPr="0072554C">
        <w:rPr>
          <w:rFonts w:ascii="Arial" w:hAnsi="Arial" w:cs="Arial"/>
          <w:sz w:val="22"/>
          <w:szCs w:val="22"/>
          <w:lang w:val="en-GB"/>
        </w:rPr>
        <w:t>to establish that the move was “ascertainable by third parties”.</w:t>
      </w:r>
    </w:p>
    <w:p w14:paraId="7872D112" w14:textId="77777777" w:rsidR="003149D5" w:rsidRPr="003149D5" w:rsidRDefault="003149D5" w:rsidP="003149D5">
      <w:pPr>
        <w:ind w:left="66"/>
        <w:jc w:val="both"/>
        <w:rPr>
          <w:rFonts w:ascii="Arial" w:hAnsi="Arial" w:cs="Arial"/>
          <w:sz w:val="22"/>
          <w:szCs w:val="22"/>
          <w:lang w:val="en-GB"/>
        </w:rPr>
      </w:pPr>
    </w:p>
    <w:p w14:paraId="5809B683" w14:textId="77777777" w:rsidR="0072554C" w:rsidRPr="004F18DB" w:rsidRDefault="0072554C" w:rsidP="003149D5">
      <w:pPr>
        <w:pStyle w:val="ListParagraph"/>
        <w:numPr>
          <w:ilvl w:val="0"/>
          <w:numId w:val="18"/>
        </w:numPr>
        <w:ind w:left="426"/>
        <w:jc w:val="both"/>
        <w:rPr>
          <w:rFonts w:ascii="Arial" w:hAnsi="Arial" w:cs="Arial"/>
          <w:sz w:val="22"/>
          <w:szCs w:val="22"/>
          <w:highlight w:val="yellow"/>
          <w:lang w:val="en-GB"/>
        </w:rPr>
      </w:pPr>
      <w:r w:rsidRPr="004F18DB">
        <w:rPr>
          <w:rFonts w:ascii="Arial" w:hAnsi="Arial" w:cs="Arial"/>
          <w:sz w:val="22"/>
          <w:szCs w:val="22"/>
          <w:highlight w:val="yellow"/>
          <w:lang w:val="en-GB"/>
        </w:rPr>
        <w:t>All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3127060B"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types of relief have been declared beyond the limits of the Model Law? </w:t>
      </w:r>
    </w:p>
    <w:p w14:paraId="411F9F27" w14:textId="77777777" w:rsidR="0072554C" w:rsidRDefault="0072554C" w:rsidP="00707FC8">
      <w:pPr>
        <w:jc w:val="both"/>
        <w:rPr>
          <w:rFonts w:ascii="Arial" w:hAnsi="Arial" w:cs="Arial"/>
          <w:sz w:val="22"/>
          <w:szCs w:val="22"/>
          <w:lang w:val="en-GB"/>
        </w:rPr>
      </w:pPr>
    </w:p>
    <w:p w14:paraId="75296143" w14:textId="72A6F374" w:rsid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Enforcement of insolvency-related judgments.</w:t>
      </w:r>
    </w:p>
    <w:p w14:paraId="09D6A261" w14:textId="77777777" w:rsidR="003149D5" w:rsidRPr="003149D5" w:rsidRDefault="003149D5" w:rsidP="003149D5">
      <w:pPr>
        <w:ind w:left="66"/>
        <w:jc w:val="both"/>
        <w:rPr>
          <w:rFonts w:ascii="Arial" w:hAnsi="Arial" w:cs="Arial"/>
          <w:sz w:val="22"/>
          <w:szCs w:val="22"/>
          <w:lang w:val="en-GB"/>
        </w:rPr>
      </w:pPr>
    </w:p>
    <w:p w14:paraId="4F853170" w14:textId="0A2012D2" w:rsidR="0072554C" w:rsidRDefault="00E04A7C" w:rsidP="003149D5">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w:t>
      </w:r>
      <w:r w:rsidR="0072554C" w:rsidRPr="0072554C">
        <w:rPr>
          <w:rFonts w:ascii="Arial" w:hAnsi="Arial" w:cs="Arial"/>
          <w:sz w:val="22"/>
          <w:szCs w:val="22"/>
          <w:lang w:val="en-GB"/>
        </w:rPr>
        <w:t xml:space="preserve">indefinite </w:t>
      </w:r>
      <w:r>
        <w:rPr>
          <w:rFonts w:ascii="Arial" w:hAnsi="Arial" w:cs="Arial"/>
          <w:sz w:val="22"/>
          <w:szCs w:val="22"/>
          <w:lang w:val="en-GB"/>
        </w:rPr>
        <w:t xml:space="preserve">continuation of a </w:t>
      </w:r>
      <w:r w:rsidR="0072554C" w:rsidRPr="0072554C">
        <w:rPr>
          <w:rFonts w:ascii="Arial" w:hAnsi="Arial" w:cs="Arial"/>
          <w:sz w:val="22"/>
          <w:szCs w:val="22"/>
          <w:lang w:val="en-GB"/>
        </w:rPr>
        <w:t xml:space="preserve">moratorium.  </w:t>
      </w:r>
    </w:p>
    <w:p w14:paraId="0B7EC2E1" w14:textId="77777777" w:rsidR="003149D5" w:rsidRPr="003149D5" w:rsidRDefault="003149D5" w:rsidP="003149D5">
      <w:pPr>
        <w:ind w:left="66"/>
        <w:jc w:val="both"/>
        <w:rPr>
          <w:rFonts w:ascii="Arial" w:hAnsi="Arial" w:cs="Arial"/>
          <w:sz w:val="22"/>
          <w:szCs w:val="22"/>
          <w:lang w:val="en-GB"/>
        </w:rPr>
      </w:pPr>
    </w:p>
    <w:p w14:paraId="43C67752" w14:textId="1906FB3F" w:rsid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Both a</w:t>
      </w:r>
      <w:r w:rsidR="00E04A7C">
        <w:rPr>
          <w:rFonts w:ascii="Arial" w:hAnsi="Arial" w:cs="Arial"/>
          <w:sz w:val="22"/>
          <w:szCs w:val="22"/>
          <w:lang w:val="en-GB"/>
        </w:rPr>
        <w:t>)</w:t>
      </w:r>
      <w:r w:rsidRPr="0072554C">
        <w:rPr>
          <w:rFonts w:ascii="Arial" w:hAnsi="Arial" w:cs="Arial"/>
          <w:sz w:val="22"/>
          <w:szCs w:val="22"/>
          <w:lang w:val="en-GB"/>
        </w:rPr>
        <w:t xml:space="preserve"> and b</w:t>
      </w:r>
      <w:r w:rsidR="00E04A7C">
        <w:rPr>
          <w:rFonts w:ascii="Arial" w:hAnsi="Arial" w:cs="Arial"/>
          <w:sz w:val="22"/>
          <w:szCs w:val="22"/>
          <w:lang w:val="en-GB"/>
        </w:rPr>
        <w:t>)</w:t>
      </w:r>
      <w:r w:rsidRPr="0072554C">
        <w:rPr>
          <w:rFonts w:ascii="Arial" w:hAnsi="Arial" w:cs="Arial"/>
          <w:sz w:val="22"/>
          <w:szCs w:val="22"/>
          <w:lang w:val="en-GB"/>
        </w:rPr>
        <w:t>.</w:t>
      </w:r>
    </w:p>
    <w:p w14:paraId="3BE15AA2" w14:textId="77777777" w:rsidR="003149D5" w:rsidRPr="003149D5" w:rsidRDefault="003149D5" w:rsidP="003149D5">
      <w:pPr>
        <w:ind w:left="66"/>
        <w:jc w:val="both"/>
        <w:rPr>
          <w:rFonts w:ascii="Arial" w:hAnsi="Arial" w:cs="Arial"/>
          <w:sz w:val="22"/>
          <w:szCs w:val="22"/>
          <w:lang w:val="en-GB"/>
        </w:rPr>
      </w:pPr>
    </w:p>
    <w:p w14:paraId="2FDC5244" w14:textId="62FA3E90" w:rsidR="0072554C" w:rsidRPr="008D79B3" w:rsidRDefault="0072554C" w:rsidP="003149D5">
      <w:pPr>
        <w:pStyle w:val="ListParagraph"/>
        <w:numPr>
          <w:ilvl w:val="0"/>
          <w:numId w:val="19"/>
        </w:numPr>
        <w:ind w:left="426"/>
        <w:jc w:val="both"/>
        <w:rPr>
          <w:rFonts w:ascii="Arial" w:hAnsi="Arial" w:cs="Arial"/>
          <w:sz w:val="22"/>
          <w:szCs w:val="22"/>
          <w:highlight w:val="yellow"/>
          <w:lang w:val="en-GB"/>
        </w:rPr>
      </w:pPr>
      <w:r w:rsidRPr="008D79B3">
        <w:rPr>
          <w:rFonts w:ascii="Arial" w:hAnsi="Arial" w:cs="Arial"/>
          <w:sz w:val="22"/>
          <w:szCs w:val="22"/>
          <w:highlight w:val="yellow"/>
          <w:lang w:val="en-GB"/>
        </w:rPr>
        <w:t>Neither a</w:t>
      </w:r>
      <w:r w:rsidR="00E04A7C" w:rsidRPr="008D79B3">
        <w:rPr>
          <w:rFonts w:ascii="Arial" w:hAnsi="Arial" w:cs="Arial"/>
          <w:sz w:val="22"/>
          <w:szCs w:val="22"/>
          <w:highlight w:val="yellow"/>
          <w:lang w:val="en-GB"/>
        </w:rPr>
        <w:t>)</w:t>
      </w:r>
      <w:r w:rsidRPr="008D79B3">
        <w:rPr>
          <w:rFonts w:ascii="Arial" w:hAnsi="Arial" w:cs="Arial"/>
          <w:sz w:val="22"/>
          <w:szCs w:val="22"/>
          <w:highlight w:val="yellow"/>
          <w:lang w:val="en-GB"/>
        </w:rPr>
        <w:t xml:space="preserve"> nor b</w:t>
      </w:r>
      <w:r w:rsidR="00E04A7C" w:rsidRPr="008D79B3">
        <w:rPr>
          <w:rFonts w:ascii="Arial" w:hAnsi="Arial" w:cs="Arial"/>
          <w:sz w:val="22"/>
          <w:szCs w:val="22"/>
          <w:highlight w:val="yellow"/>
          <w:lang w:val="en-GB"/>
        </w:rPr>
        <w:t>)</w:t>
      </w:r>
      <w:r w:rsidRPr="008D79B3">
        <w:rPr>
          <w:rFonts w:ascii="Arial" w:hAnsi="Arial" w:cs="Arial"/>
          <w:sz w:val="22"/>
          <w:szCs w:val="22"/>
          <w:highlight w:val="yellow"/>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2AE856D9" w14:textId="6502F196"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w:t>
      </w:r>
      <w:r w:rsidR="006F2CE3">
        <w:rPr>
          <w:rFonts w:ascii="Arial" w:hAnsi="Arial" w:cs="Arial"/>
          <w:sz w:val="22"/>
          <w:szCs w:val="22"/>
          <w:lang w:val="en-GB"/>
        </w:rPr>
        <w:t>(</w:t>
      </w:r>
      <w:r>
        <w:rPr>
          <w:rFonts w:ascii="Arial" w:hAnsi="Arial" w:cs="Arial"/>
          <w:sz w:val="22"/>
          <w:szCs w:val="22"/>
          <w:lang w:val="en-GB"/>
        </w:rPr>
        <w:t>in accordance with article 8 of the Model Law</w:t>
      </w:r>
      <w:r w:rsidR="006F2CE3">
        <w:rPr>
          <w:rFonts w:ascii="Arial" w:hAnsi="Arial" w:cs="Arial"/>
          <w:sz w:val="22"/>
          <w:szCs w:val="22"/>
          <w:lang w:val="en-GB"/>
        </w:rPr>
        <w:t>),</w:t>
      </w:r>
      <w:r>
        <w:rPr>
          <w:rFonts w:ascii="Arial" w:hAnsi="Arial" w:cs="Arial"/>
          <w:sz w:val="22"/>
          <w:szCs w:val="22"/>
          <w:lang w:val="en-GB"/>
        </w:rPr>
        <w:t xml:space="preserve"> which of the following texts is likely to be of </w:t>
      </w:r>
      <w:r w:rsidR="006F2CE3">
        <w:rPr>
          <w:rFonts w:ascii="Arial" w:hAnsi="Arial" w:cs="Arial"/>
          <w:sz w:val="22"/>
          <w:szCs w:val="22"/>
          <w:lang w:val="en-GB"/>
        </w:rPr>
        <w:t xml:space="preserve">the </w:t>
      </w:r>
      <w:r w:rsidRPr="0023198D">
        <w:rPr>
          <w:rFonts w:ascii="Arial" w:hAnsi="Arial" w:cs="Arial"/>
          <w:b/>
          <w:bCs/>
          <w:sz w:val="22"/>
          <w:szCs w:val="22"/>
          <w:u w:val="single"/>
          <w:lang w:val="en-GB"/>
        </w:rPr>
        <w:t>least relevance</w:t>
      </w:r>
      <w:r>
        <w:rPr>
          <w:rFonts w:ascii="Arial" w:hAnsi="Arial" w:cs="Arial"/>
          <w:sz w:val="22"/>
          <w:szCs w:val="22"/>
          <w:lang w:val="en-GB"/>
        </w:rPr>
        <w:t xml:space="preserve">?  </w:t>
      </w:r>
    </w:p>
    <w:p w14:paraId="2E589B5C" w14:textId="77777777" w:rsidR="0072554C" w:rsidRDefault="0072554C" w:rsidP="00707FC8">
      <w:pPr>
        <w:jc w:val="both"/>
        <w:rPr>
          <w:rFonts w:ascii="Arial" w:hAnsi="Arial" w:cs="Arial"/>
          <w:sz w:val="22"/>
          <w:szCs w:val="22"/>
          <w:lang w:val="en-GB"/>
        </w:rPr>
      </w:pPr>
    </w:p>
    <w:p w14:paraId="184CF66C" w14:textId="6D55B5EA" w:rsidR="0072554C" w:rsidRPr="008D79B3" w:rsidRDefault="0072554C" w:rsidP="003149D5">
      <w:pPr>
        <w:pStyle w:val="ListParagraph"/>
        <w:numPr>
          <w:ilvl w:val="0"/>
          <w:numId w:val="20"/>
        </w:numPr>
        <w:ind w:left="426"/>
        <w:jc w:val="both"/>
        <w:rPr>
          <w:rFonts w:ascii="Arial" w:hAnsi="Arial" w:cs="Arial"/>
          <w:sz w:val="22"/>
          <w:szCs w:val="22"/>
          <w:lang w:val="en-GB"/>
        </w:rPr>
      </w:pPr>
      <w:r w:rsidRPr="008D79B3">
        <w:rPr>
          <w:rFonts w:ascii="Arial" w:hAnsi="Arial" w:cs="Arial"/>
          <w:sz w:val="22"/>
          <w:szCs w:val="22"/>
          <w:lang w:val="en-GB"/>
        </w:rPr>
        <w:t xml:space="preserve">The UNCITRAL Guide </w:t>
      </w:r>
      <w:r w:rsidR="005C2C94" w:rsidRPr="008D79B3">
        <w:rPr>
          <w:rFonts w:ascii="Arial" w:hAnsi="Arial" w:cs="Arial"/>
          <w:sz w:val="22"/>
          <w:szCs w:val="22"/>
          <w:lang w:val="en-GB"/>
        </w:rPr>
        <w:t>to</w:t>
      </w:r>
      <w:r w:rsidRPr="008D79B3">
        <w:rPr>
          <w:rFonts w:ascii="Arial" w:hAnsi="Arial" w:cs="Arial"/>
          <w:sz w:val="22"/>
          <w:szCs w:val="22"/>
          <w:lang w:val="en-GB"/>
        </w:rPr>
        <w:t xml:space="preserve"> Enactment</w:t>
      </w:r>
      <w:r w:rsidR="006F2CE3" w:rsidRPr="008D79B3">
        <w:rPr>
          <w:rFonts w:ascii="Arial" w:hAnsi="Arial" w:cs="Arial"/>
          <w:sz w:val="22"/>
          <w:szCs w:val="22"/>
          <w:lang w:val="en-GB"/>
        </w:rPr>
        <w:t>.</w:t>
      </w:r>
    </w:p>
    <w:p w14:paraId="0C30C241" w14:textId="77777777" w:rsidR="003149D5" w:rsidRPr="003149D5" w:rsidRDefault="003149D5" w:rsidP="003149D5">
      <w:pPr>
        <w:ind w:left="66"/>
        <w:jc w:val="both"/>
        <w:rPr>
          <w:rFonts w:ascii="Arial" w:hAnsi="Arial" w:cs="Arial"/>
          <w:sz w:val="22"/>
          <w:szCs w:val="22"/>
          <w:lang w:val="en-GB"/>
        </w:rPr>
      </w:pPr>
    </w:p>
    <w:p w14:paraId="5B964ED5" w14:textId="4598EEFC" w:rsid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 xml:space="preserve">The </w:t>
      </w:r>
      <w:r w:rsidR="005C2C94">
        <w:rPr>
          <w:rFonts w:ascii="Arial" w:hAnsi="Arial" w:cs="Arial"/>
          <w:sz w:val="22"/>
          <w:szCs w:val="22"/>
          <w:lang w:val="en-GB"/>
        </w:rPr>
        <w:t xml:space="preserve">UNCITRAL </w:t>
      </w:r>
      <w:r w:rsidRPr="0072554C">
        <w:rPr>
          <w:rFonts w:ascii="Arial" w:hAnsi="Arial" w:cs="Arial"/>
          <w:sz w:val="22"/>
          <w:szCs w:val="22"/>
          <w:lang w:val="en-GB"/>
        </w:rPr>
        <w:t>Legislative Guide</w:t>
      </w:r>
      <w:r w:rsidR="005C2C94">
        <w:rPr>
          <w:rFonts w:ascii="Arial" w:hAnsi="Arial" w:cs="Arial"/>
          <w:sz w:val="22"/>
          <w:szCs w:val="22"/>
          <w:lang w:val="en-GB"/>
        </w:rPr>
        <w:t xml:space="preserve"> on Insolvency Law</w:t>
      </w:r>
      <w:r w:rsidRPr="0072554C">
        <w:rPr>
          <w:rFonts w:ascii="Arial" w:hAnsi="Arial" w:cs="Arial"/>
          <w:sz w:val="22"/>
          <w:szCs w:val="22"/>
          <w:lang w:val="en-GB"/>
        </w:rPr>
        <w:t xml:space="preserve"> – Parts One, Two, Three and Four</w:t>
      </w:r>
      <w:r w:rsidR="005C2C94">
        <w:rPr>
          <w:rFonts w:ascii="Arial" w:hAnsi="Arial" w:cs="Arial"/>
          <w:sz w:val="22"/>
          <w:szCs w:val="22"/>
          <w:lang w:val="en-GB"/>
        </w:rPr>
        <w:t>.</w:t>
      </w:r>
    </w:p>
    <w:p w14:paraId="17151C4E" w14:textId="77777777" w:rsidR="003149D5" w:rsidRPr="003149D5" w:rsidRDefault="003149D5" w:rsidP="003149D5">
      <w:pPr>
        <w:ind w:left="66"/>
        <w:jc w:val="both"/>
        <w:rPr>
          <w:rFonts w:ascii="Arial" w:hAnsi="Arial" w:cs="Arial"/>
          <w:sz w:val="22"/>
          <w:szCs w:val="22"/>
          <w:lang w:val="en-GB"/>
        </w:rPr>
      </w:pPr>
    </w:p>
    <w:p w14:paraId="4565A9BB" w14:textId="1FEB9F40" w:rsidR="0072554C" w:rsidRPr="008D79B3" w:rsidRDefault="0072554C" w:rsidP="003149D5">
      <w:pPr>
        <w:pStyle w:val="ListParagraph"/>
        <w:numPr>
          <w:ilvl w:val="0"/>
          <w:numId w:val="20"/>
        </w:numPr>
        <w:ind w:left="426"/>
        <w:jc w:val="both"/>
        <w:rPr>
          <w:rFonts w:ascii="Arial" w:hAnsi="Arial" w:cs="Arial"/>
          <w:sz w:val="22"/>
          <w:szCs w:val="22"/>
          <w:highlight w:val="yellow"/>
          <w:lang w:val="en-GB"/>
        </w:rPr>
      </w:pPr>
      <w:r w:rsidRPr="008D79B3">
        <w:rPr>
          <w:rFonts w:ascii="Arial" w:hAnsi="Arial" w:cs="Arial"/>
          <w:sz w:val="22"/>
          <w:szCs w:val="22"/>
          <w:highlight w:val="yellow"/>
          <w:lang w:val="en-GB"/>
        </w:rPr>
        <w:t>The Practice Guide</w:t>
      </w:r>
      <w:r w:rsidR="005C2C94" w:rsidRPr="008D79B3">
        <w:rPr>
          <w:rFonts w:ascii="Arial" w:hAnsi="Arial" w:cs="Arial"/>
          <w:sz w:val="22"/>
          <w:szCs w:val="22"/>
          <w:highlight w:val="yellow"/>
          <w:lang w:val="en-GB"/>
        </w:rPr>
        <w:t>.</w:t>
      </w:r>
    </w:p>
    <w:p w14:paraId="2D491598" w14:textId="77777777" w:rsidR="003149D5" w:rsidRPr="003149D5" w:rsidRDefault="003149D5" w:rsidP="003149D5">
      <w:pPr>
        <w:ind w:left="66"/>
        <w:jc w:val="both"/>
        <w:rPr>
          <w:rFonts w:ascii="Arial" w:hAnsi="Arial" w:cs="Arial"/>
          <w:sz w:val="22"/>
          <w:szCs w:val="22"/>
          <w:lang w:val="en-GB"/>
        </w:rPr>
      </w:pPr>
    </w:p>
    <w:p w14:paraId="12F8B8D0" w14:textId="40EBA28C" w:rsidR="00DE03AF" w:rsidRP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The Judicial Perspective</w:t>
      </w:r>
      <w:r w:rsidR="005C2C94">
        <w:rPr>
          <w:rFonts w:ascii="Arial" w:hAnsi="Arial" w:cs="Arial"/>
          <w:sz w:val="22"/>
          <w:szCs w:val="22"/>
          <w:lang w:val="en-GB"/>
        </w:rPr>
        <w:t>.</w:t>
      </w:r>
    </w:p>
    <w:p w14:paraId="6C39006D" w14:textId="2416E8C5" w:rsidR="005C2C94" w:rsidRDefault="005C2C94" w:rsidP="00707FC8">
      <w:pPr>
        <w:spacing w:line="276" w:lineRule="auto"/>
        <w:jc w:val="both"/>
        <w:rPr>
          <w:rFonts w:ascii="Arial" w:hAnsi="Arial" w:cs="Arial"/>
          <w:b/>
          <w:sz w:val="22"/>
          <w:szCs w:val="22"/>
          <w:lang w:val="en-GB"/>
        </w:rPr>
      </w:pPr>
    </w:p>
    <w:p w14:paraId="1DEC8B16" w14:textId="77777777" w:rsidR="003149D5" w:rsidRPr="00592F82" w:rsidRDefault="003149D5"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15490991" w:rsidR="002C13C8" w:rsidRDefault="002C13C8" w:rsidP="00707FC8">
      <w:pPr>
        <w:ind w:left="720" w:hanging="720"/>
        <w:jc w:val="both"/>
        <w:rPr>
          <w:rFonts w:ascii="Arial" w:hAnsi="Arial" w:cs="Arial"/>
          <w:sz w:val="22"/>
          <w:szCs w:val="22"/>
          <w:lang w:val="en-GB"/>
        </w:rPr>
      </w:pPr>
      <w:r w:rsidRPr="00185330">
        <w:rPr>
          <w:rFonts w:ascii="Arial" w:hAnsi="Arial" w:cs="Arial"/>
          <w:b/>
          <w:bCs/>
          <w:sz w:val="22"/>
          <w:szCs w:val="22"/>
          <w:lang w:val="en-GB"/>
        </w:rPr>
        <w:t xml:space="preserve">Question </w:t>
      </w:r>
      <w:r w:rsidR="00962045" w:rsidRPr="00185330">
        <w:rPr>
          <w:rFonts w:ascii="Arial" w:hAnsi="Arial" w:cs="Arial"/>
          <w:b/>
          <w:bCs/>
          <w:sz w:val="22"/>
          <w:szCs w:val="22"/>
          <w:lang w:val="en-GB"/>
        </w:rPr>
        <w:t>2.1</w:t>
      </w:r>
      <w:r w:rsidR="00962045" w:rsidRPr="00185330">
        <w:rPr>
          <w:rFonts w:ascii="Arial" w:hAnsi="Arial" w:cs="Arial"/>
          <w:b/>
          <w:bCs/>
          <w:sz w:val="22"/>
          <w:szCs w:val="22"/>
          <w:lang w:val="en-GB"/>
        </w:rPr>
        <w:tab/>
      </w:r>
      <w:r w:rsidR="00DE03AF" w:rsidRPr="00185330">
        <w:rPr>
          <w:rFonts w:ascii="Arial" w:hAnsi="Arial" w:cs="Arial"/>
          <w:b/>
          <w:bCs/>
          <w:sz w:val="22"/>
          <w:szCs w:val="22"/>
          <w:lang w:val="en-GB"/>
        </w:rPr>
        <w:t>[</w:t>
      </w:r>
      <w:r w:rsidR="00D17FDC" w:rsidRPr="00185330">
        <w:rPr>
          <w:rFonts w:ascii="Arial" w:hAnsi="Arial" w:cs="Arial"/>
          <w:b/>
          <w:bCs/>
          <w:sz w:val="22"/>
          <w:szCs w:val="22"/>
          <w:lang w:val="en-GB"/>
        </w:rPr>
        <w:t>m</w:t>
      </w:r>
      <w:r w:rsidR="00DE03AF" w:rsidRPr="00185330">
        <w:rPr>
          <w:rFonts w:ascii="Arial" w:hAnsi="Arial" w:cs="Arial"/>
          <w:b/>
          <w:bCs/>
          <w:sz w:val="22"/>
          <w:szCs w:val="22"/>
          <w:lang w:val="en-GB"/>
        </w:rPr>
        <w:t xml:space="preserve">aximum </w:t>
      </w:r>
      <w:r w:rsidR="00C20747" w:rsidRPr="00185330">
        <w:rPr>
          <w:rFonts w:ascii="Arial" w:hAnsi="Arial" w:cs="Arial"/>
          <w:b/>
          <w:bCs/>
          <w:sz w:val="22"/>
          <w:szCs w:val="22"/>
          <w:lang w:val="en-GB"/>
        </w:rPr>
        <w:t>4</w:t>
      </w:r>
      <w:r w:rsidR="00DE03AF" w:rsidRPr="00185330">
        <w:rPr>
          <w:rFonts w:ascii="Arial" w:hAnsi="Arial" w:cs="Arial"/>
          <w:b/>
          <w:bCs/>
          <w:sz w:val="22"/>
          <w:szCs w:val="22"/>
          <w:lang w:val="en-GB"/>
        </w:rPr>
        <w:t xml:space="preserve"> marks</w:t>
      </w:r>
      <w:r w:rsidR="00DE03AF" w:rsidRPr="00185330">
        <w:rPr>
          <w:rFonts w:ascii="Arial" w:hAnsi="Arial" w:cs="Arial"/>
          <w:sz w:val="22"/>
          <w:szCs w:val="22"/>
          <w:lang w:val="en-GB"/>
        </w:rPr>
        <w:t>]</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76C585E6" w14:textId="3380ECF1" w:rsidR="009B07AD" w:rsidRDefault="009260A2" w:rsidP="00707FC8">
      <w:pPr>
        <w:jc w:val="both"/>
        <w:rPr>
          <w:rFonts w:ascii="Arial" w:hAnsi="Arial" w:cs="Arial"/>
          <w:sz w:val="22"/>
          <w:szCs w:val="22"/>
          <w:lang w:val="en-GB"/>
        </w:rPr>
      </w:pPr>
      <w:r>
        <w:rPr>
          <w:rFonts w:ascii="Arial" w:hAnsi="Arial" w:cs="Arial"/>
          <w:sz w:val="22"/>
          <w:szCs w:val="22"/>
          <w:lang w:val="en-GB"/>
        </w:rPr>
        <w:t>The chosen format of the Model Law is that of a model law that each State can decide on its own to adopt</w:t>
      </w:r>
      <w:r w:rsidR="00DE2A27">
        <w:rPr>
          <w:rFonts w:ascii="Arial" w:hAnsi="Arial" w:cs="Arial"/>
          <w:sz w:val="22"/>
          <w:szCs w:val="22"/>
          <w:lang w:val="en-GB"/>
        </w:rPr>
        <w:t>,</w:t>
      </w:r>
      <w:r>
        <w:rPr>
          <w:rFonts w:ascii="Arial" w:hAnsi="Arial" w:cs="Arial"/>
          <w:sz w:val="22"/>
          <w:szCs w:val="22"/>
          <w:lang w:val="en-GB"/>
        </w:rPr>
        <w:t xml:space="preserve"> in whole or in part</w:t>
      </w:r>
      <w:r w:rsidR="00DE2A27">
        <w:rPr>
          <w:rFonts w:ascii="Arial" w:hAnsi="Arial" w:cs="Arial"/>
          <w:sz w:val="22"/>
          <w:szCs w:val="22"/>
          <w:lang w:val="en-GB"/>
        </w:rPr>
        <w:t>,</w:t>
      </w:r>
      <w:r>
        <w:rPr>
          <w:rFonts w:ascii="Arial" w:hAnsi="Arial" w:cs="Arial"/>
          <w:sz w:val="22"/>
          <w:szCs w:val="22"/>
          <w:lang w:val="en-GB"/>
        </w:rPr>
        <w:t xml:space="preserve"> in its own legislation. Please provide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advantages</w:t>
      </w:r>
      <w:r>
        <w:rPr>
          <w:rFonts w:ascii="Arial" w:hAnsi="Arial" w:cs="Arial"/>
          <w:sz w:val="22"/>
          <w:szCs w:val="22"/>
          <w:lang w:val="en-GB"/>
        </w:rPr>
        <w:t xml:space="preserve"> and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disadvantages</w:t>
      </w:r>
      <w:r>
        <w:rPr>
          <w:rFonts w:ascii="Arial" w:hAnsi="Arial" w:cs="Arial"/>
          <w:sz w:val="22"/>
          <w:szCs w:val="22"/>
          <w:lang w:val="en-GB"/>
        </w:rPr>
        <w:t xml:space="preserve"> of this chosen format.</w:t>
      </w:r>
    </w:p>
    <w:p w14:paraId="740EB1D0" w14:textId="308A6227" w:rsidR="001E05CF" w:rsidRDefault="001E05CF" w:rsidP="00707FC8">
      <w:pPr>
        <w:jc w:val="both"/>
        <w:rPr>
          <w:rFonts w:ascii="Arial" w:hAnsi="Arial" w:cs="Arial"/>
          <w:sz w:val="22"/>
          <w:szCs w:val="22"/>
          <w:lang w:val="en-GB"/>
        </w:rPr>
      </w:pPr>
    </w:p>
    <w:p w14:paraId="47E44C88" w14:textId="4E1C524E" w:rsidR="001E05CF" w:rsidRDefault="001E05CF" w:rsidP="00707FC8">
      <w:pPr>
        <w:jc w:val="both"/>
        <w:rPr>
          <w:rFonts w:ascii="Arial" w:hAnsi="Arial" w:cs="Arial"/>
          <w:sz w:val="22"/>
          <w:szCs w:val="22"/>
          <w:lang w:val="en-GB"/>
        </w:rPr>
      </w:pPr>
      <w:r>
        <w:rPr>
          <w:rFonts w:ascii="Arial" w:hAnsi="Arial" w:cs="Arial"/>
          <w:sz w:val="22"/>
          <w:szCs w:val="22"/>
          <w:lang w:val="en-GB"/>
        </w:rPr>
        <w:t>Two advantages of the format of the Model Law are (1) the format allows for flexibility as the Model Law’s form is not jurisdiction specific and allows for differing approaches in national insolvency laws and the varying propensities of States to co-operate and co-ordinate in insolvency m</w:t>
      </w:r>
      <w:r w:rsidR="00FA3E3B">
        <w:rPr>
          <w:rFonts w:ascii="Arial" w:hAnsi="Arial" w:cs="Arial"/>
          <w:sz w:val="22"/>
          <w:szCs w:val="22"/>
          <w:lang w:val="en-GB"/>
        </w:rPr>
        <w:t>atters</w:t>
      </w:r>
      <w:r>
        <w:rPr>
          <w:rFonts w:ascii="Arial" w:hAnsi="Arial" w:cs="Arial"/>
          <w:sz w:val="22"/>
          <w:szCs w:val="22"/>
          <w:lang w:val="en-GB"/>
        </w:rPr>
        <w:t>; and (2) the format allows for a more cost and time efficient process for dealing with cross-border in</w:t>
      </w:r>
      <w:r w:rsidR="00FA3E3B">
        <w:rPr>
          <w:rFonts w:ascii="Arial" w:hAnsi="Arial" w:cs="Arial"/>
          <w:sz w:val="22"/>
          <w:szCs w:val="22"/>
          <w:lang w:val="en-GB"/>
        </w:rPr>
        <w:t xml:space="preserve">solvencies. </w:t>
      </w:r>
    </w:p>
    <w:p w14:paraId="2F8E64E3" w14:textId="1E9E16AD" w:rsidR="00FA3E3B" w:rsidRDefault="00FA3E3B" w:rsidP="00707FC8">
      <w:pPr>
        <w:jc w:val="both"/>
        <w:rPr>
          <w:rFonts w:ascii="Arial" w:hAnsi="Arial" w:cs="Arial"/>
          <w:sz w:val="22"/>
          <w:szCs w:val="22"/>
          <w:lang w:val="en-GB"/>
        </w:rPr>
      </w:pPr>
    </w:p>
    <w:p w14:paraId="1762A0F9" w14:textId="5639DE8F" w:rsidR="00622586" w:rsidRDefault="00FA3E3B" w:rsidP="00707FC8">
      <w:pPr>
        <w:jc w:val="both"/>
        <w:rPr>
          <w:rFonts w:ascii="Arial" w:hAnsi="Arial" w:cs="Arial"/>
          <w:sz w:val="22"/>
          <w:szCs w:val="22"/>
          <w:lang w:val="en-GB"/>
        </w:rPr>
      </w:pPr>
      <w:r>
        <w:rPr>
          <w:rFonts w:ascii="Arial" w:hAnsi="Arial" w:cs="Arial"/>
          <w:sz w:val="22"/>
          <w:szCs w:val="22"/>
          <w:lang w:val="en-GB"/>
        </w:rPr>
        <w:t xml:space="preserve">Two disadvantages of the format of the Model Law are (1) the format of the Model Law as a ‘soft law’ allows for domestic amendment in the adoption process </w:t>
      </w:r>
      <w:r w:rsidR="00185330">
        <w:rPr>
          <w:rFonts w:ascii="Arial" w:hAnsi="Arial" w:cs="Arial"/>
          <w:sz w:val="22"/>
          <w:szCs w:val="22"/>
          <w:lang w:val="en-GB"/>
        </w:rPr>
        <w:t>which risks depriving the Model Law of its meaning and limits any uniformity</w:t>
      </w:r>
      <w:r>
        <w:rPr>
          <w:rFonts w:ascii="Arial" w:hAnsi="Arial" w:cs="Arial"/>
          <w:sz w:val="22"/>
          <w:szCs w:val="22"/>
          <w:lang w:val="en-GB"/>
        </w:rPr>
        <w:t xml:space="preserve"> and; (2) </w:t>
      </w:r>
      <w:r w:rsidR="00185330">
        <w:rPr>
          <w:rFonts w:ascii="Arial" w:hAnsi="Arial" w:cs="Arial"/>
          <w:sz w:val="22"/>
          <w:szCs w:val="22"/>
          <w:lang w:val="en-GB"/>
        </w:rPr>
        <w:t>the format of the Model Law means that widespread harmonisation is unlikely to be achieved because adoption is left to individual States, rather than global, regional or bilateral agreements.</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55075C62"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9D30BB">
        <w:rPr>
          <w:rFonts w:ascii="Arial" w:hAnsi="Arial" w:cs="Arial"/>
          <w:b/>
          <w:bCs/>
          <w:sz w:val="22"/>
          <w:szCs w:val="22"/>
        </w:rPr>
        <w:t>2</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4EC8B684" w14:textId="23CD7BEA" w:rsidR="000E6325" w:rsidRDefault="000E6325" w:rsidP="00707FC8">
      <w:pPr>
        <w:jc w:val="both"/>
        <w:rPr>
          <w:rFonts w:ascii="Arial" w:hAnsi="Arial" w:cs="Arial"/>
          <w:sz w:val="22"/>
          <w:szCs w:val="22"/>
          <w:lang w:val="en-GB"/>
        </w:rPr>
      </w:pPr>
      <w:r>
        <w:rPr>
          <w:rFonts w:ascii="Arial" w:hAnsi="Arial" w:cs="Arial"/>
          <w:sz w:val="22"/>
          <w:szCs w:val="22"/>
          <w:lang w:val="en-GB"/>
        </w:rPr>
        <w:t xml:space="preserve">The following </w:t>
      </w:r>
      <w:r w:rsidRPr="004A171E">
        <w:rPr>
          <w:rFonts w:ascii="Arial" w:hAnsi="Arial" w:cs="Arial"/>
          <w:b/>
          <w:bCs/>
          <w:sz w:val="22"/>
          <w:szCs w:val="22"/>
          <w:u w:val="single"/>
          <w:lang w:val="en-GB"/>
        </w:rPr>
        <w:t>t</w:t>
      </w:r>
      <w:r w:rsidR="009D30BB" w:rsidRPr="004A171E">
        <w:rPr>
          <w:rFonts w:ascii="Arial" w:hAnsi="Arial" w:cs="Arial"/>
          <w:b/>
          <w:bCs/>
          <w:sz w:val="22"/>
          <w:szCs w:val="22"/>
          <w:u w:val="single"/>
          <w:lang w:val="en-GB"/>
        </w:rPr>
        <w:t>wo</w:t>
      </w:r>
      <w:r w:rsidRPr="004A171E">
        <w:rPr>
          <w:rFonts w:ascii="Arial" w:hAnsi="Arial" w:cs="Arial"/>
          <w:b/>
          <w:bCs/>
          <w:sz w:val="22"/>
          <w:szCs w:val="22"/>
          <w:u w:val="single"/>
          <w:lang w:val="en-GB"/>
        </w:rPr>
        <w:t xml:space="preserve"> (</w:t>
      </w:r>
      <w:r w:rsidR="009D30BB" w:rsidRPr="004A171E">
        <w:rPr>
          <w:rFonts w:ascii="Arial" w:hAnsi="Arial" w:cs="Arial"/>
          <w:b/>
          <w:bCs/>
          <w:sz w:val="22"/>
          <w:szCs w:val="22"/>
          <w:u w:val="single"/>
          <w:lang w:val="en-GB"/>
        </w:rPr>
        <w:t>2</w:t>
      </w:r>
      <w:r w:rsidRPr="004A171E">
        <w:rPr>
          <w:rFonts w:ascii="Arial" w:hAnsi="Arial" w:cs="Arial"/>
          <w:b/>
          <w:bCs/>
          <w:sz w:val="22"/>
          <w:szCs w:val="22"/>
          <w:u w:val="single"/>
          <w:lang w:val="en-GB"/>
        </w:rPr>
        <w:t>) statements</w:t>
      </w:r>
      <w:r>
        <w:rPr>
          <w:rFonts w:ascii="Arial" w:hAnsi="Arial" w:cs="Arial"/>
          <w:sz w:val="22"/>
          <w:szCs w:val="22"/>
          <w:lang w:val="en-GB"/>
        </w:rPr>
        <w:t xml:space="preserve"> relate to particular provisions / concepts to be found in the Model Law. Indicate the name of </w:t>
      </w:r>
      <w:r w:rsidR="00C4003A" w:rsidRPr="00264FFF">
        <w:rPr>
          <w:rFonts w:ascii="Arial" w:hAnsi="Arial" w:cs="Arial"/>
          <w:b/>
          <w:bCs/>
          <w:sz w:val="22"/>
          <w:szCs w:val="22"/>
          <w:u w:val="single"/>
          <w:lang w:val="en-GB"/>
        </w:rPr>
        <w:t>two</w:t>
      </w:r>
      <w:r w:rsidR="00C4003A">
        <w:rPr>
          <w:rFonts w:ascii="Arial" w:hAnsi="Arial" w:cs="Arial"/>
          <w:sz w:val="22"/>
          <w:szCs w:val="22"/>
          <w:lang w:val="en-GB"/>
        </w:rPr>
        <w:t xml:space="preserve"> of </w:t>
      </w:r>
      <w:r>
        <w:rPr>
          <w:rFonts w:ascii="Arial" w:hAnsi="Arial" w:cs="Arial"/>
          <w:sz w:val="22"/>
          <w:szCs w:val="22"/>
          <w:lang w:val="en-GB"/>
        </w:rPr>
        <w:t>the</w:t>
      </w:r>
      <w:r w:rsidR="00C4003A">
        <w:rPr>
          <w:rFonts w:ascii="Arial" w:hAnsi="Arial" w:cs="Arial"/>
          <w:sz w:val="22"/>
          <w:szCs w:val="22"/>
          <w:lang w:val="en-GB"/>
        </w:rPr>
        <w:t>se</w:t>
      </w:r>
      <w:r>
        <w:rPr>
          <w:rFonts w:ascii="Arial" w:hAnsi="Arial" w:cs="Arial"/>
          <w:sz w:val="22"/>
          <w:szCs w:val="22"/>
          <w:lang w:val="en-GB"/>
        </w:rPr>
        <w:t xml:space="preserve"> provision</w:t>
      </w:r>
      <w:r w:rsidR="00C4003A">
        <w:rPr>
          <w:rFonts w:ascii="Arial" w:hAnsi="Arial" w:cs="Arial"/>
          <w:sz w:val="22"/>
          <w:szCs w:val="22"/>
          <w:lang w:val="en-GB"/>
        </w:rPr>
        <w:t>s</w:t>
      </w:r>
      <w:r>
        <w:rPr>
          <w:rFonts w:ascii="Arial" w:hAnsi="Arial" w:cs="Arial"/>
          <w:sz w:val="22"/>
          <w:szCs w:val="22"/>
          <w:lang w:val="en-GB"/>
        </w:rPr>
        <w:t xml:space="preserve"> / concept</w:t>
      </w:r>
      <w:r w:rsidR="00C4003A">
        <w:rPr>
          <w:rFonts w:ascii="Arial" w:hAnsi="Arial" w:cs="Arial"/>
          <w:sz w:val="22"/>
          <w:szCs w:val="22"/>
          <w:lang w:val="en-GB"/>
        </w:rPr>
        <w:t>s</w:t>
      </w:r>
      <w:r w:rsidR="00DE2A27">
        <w:rPr>
          <w:rFonts w:ascii="Arial" w:hAnsi="Arial" w:cs="Arial"/>
          <w:sz w:val="22"/>
          <w:szCs w:val="22"/>
          <w:lang w:val="en-GB"/>
        </w:rPr>
        <w:t>,</w:t>
      </w:r>
      <w:r>
        <w:rPr>
          <w:rFonts w:ascii="Arial" w:hAnsi="Arial" w:cs="Arial"/>
          <w:sz w:val="22"/>
          <w:szCs w:val="22"/>
          <w:lang w:val="en-GB"/>
        </w:rPr>
        <w:t xml:space="preserve"> </w:t>
      </w:r>
      <w:r w:rsidR="00DE2A27">
        <w:rPr>
          <w:rFonts w:ascii="Arial" w:hAnsi="Arial" w:cs="Arial"/>
          <w:sz w:val="22"/>
          <w:szCs w:val="22"/>
          <w:lang w:val="en-GB"/>
        </w:rPr>
        <w:t>as well a</w:t>
      </w:r>
      <w:r>
        <w:rPr>
          <w:rFonts w:ascii="Arial" w:hAnsi="Arial" w:cs="Arial"/>
          <w:sz w:val="22"/>
          <w:szCs w:val="22"/>
          <w:lang w:val="en-GB"/>
        </w:rPr>
        <w:t>s the relevant article</w:t>
      </w:r>
      <w:r w:rsidR="00C4003A">
        <w:rPr>
          <w:rFonts w:ascii="Arial" w:hAnsi="Arial" w:cs="Arial"/>
          <w:sz w:val="22"/>
          <w:szCs w:val="22"/>
          <w:lang w:val="en-GB"/>
        </w:rPr>
        <w:t>(s)</w:t>
      </w:r>
      <w:r>
        <w:rPr>
          <w:rFonts w:ascii="Arial" w:hAnsi="Arial" w:cs="Arial"/>
          <w:sz w:val="22"/>
          <w:szCs w:val="22"/>
          <w:lang w:val="en-GB"/>
        </w:rPr>
        <w:t xml:space="preserve"> of the Model Law</w:t>
      </w:r>
      <w:r w:rsidR="00DE2A27">
        <w:rPr>
          <w:rFonts w:ascii="Arial" w:hAnsi="Arial" w:cs="Arial"/>
          <w:sz w:val="22"/>
          <w:szCs w:val="22"/>
          <w:lang w:val="en-GB"/>
        </w:rPr>
        <w:t>,</w:t>
      </w:r>
      <w:r>
        <w:rPr>
          <w:rFonts w:ascii="Arial" w:hAnsi="Arial" w:cs="Arial"/>
          <w:sz w:val="22"/>
          <w:szCs w:val="22"/>
          <w:lang w:val="en-GB"/>
        </w:rPr>
        <w:t xml:space="preserve"> addressed in each statement.</w:t>
      </w:r>
    </w:p>
    <w:p w14:paraId="050EBD19" w14:textId="77777777" w:rsidR="000E6325" w:rsidRDefault="000E6325" w:rsidP="00707FC8">
      <w:pPr>
        <w:jc w:val="both"/>
        <w:rPr>
          <w:rFonts w:ascii="Arial" w:hAnsi="Arial" w:cs="Arial"/>
          <w:sz w:val="22"/>
          <w:szCs w:val="22"/>
          <w:lang w:val="en-GB"/>
        </w:rPr>
      </w:pPr>
    </w:p>
    <w:p w14:paraId="21792513" w14:textId="787D4450" w:rsidR="000E6325" w:rsidRPr="000E6325" w:rsidRDefault="000E6325" w:rsidP="00707FC8">
      <w:pPr>
        <w:ind w:left="1440" w:hanging="1440"/>
        <w:jc w:val="both"/>
        <w:rPr>
          <w:rFonts w:ascii="Arial" w:hAnsi="Arial" w:cs="Arial"/>
          <w:sz w:val="22"/>
          <w:szCs w:val="22"/>
          <w:lang w:val="en-GB"/>
        </w:rPr>
      </w:pPr>
      <w:r w:rsidRPr="000E6325">
        <w:rPr>
          <w:rFonts w:ascii="Arial" w:hAnsi="Arial" w:cs="Arial"/>
          <w:b/>
          <w:bCs/>
          <w:sz w:val="22"/>
          <w:szCs w:val="22"/>
          <w:lang w:val="en-GB"/>
        </w:rPr>
        <w:t>Statement 1</w:t>
      </w:r>
      <w:r>
        <w:rPr>
          <w:rFonts w:ascii="Arial" w:hAnsi="Arial" w:cs="Arial"/>
          <w:sz w:val="22"/>
          <w:szCs w:val="22"/>
          <w:lang w:val="en-GB"/>
        </w:rPr>
        <w:t>:</w:t>
      </w:r>
      <w:r>
        <w:rPr>
          <w:rFonts w:ascii="Arial" w:hAnsi="Arial" w:cs="Arial"/>
          <w:sz w:val="22"/>
          <w:szCs w:val="22"/>
          <w:lang w:val="en-GB"/>
        </w:rPr>
        <w:tab/>
      </w:r>
      <w:r w:rsidRPr="000E6325">
        <w:rPr>
          <w:rFonts w:ascii="Arial" w:hAnsi="Arial" w:cs="Arial"/>
          <w:sz w:val="22"/>
          <w:szCs w:val="22"/>
          <w:lang w:val="en-GB"/>
        </w:rPr>
        <w:t>“This Article imposes a duty on the court when it applies certain other articles of the Model Law that [….] the interests of the creditors and other interested persons [….] are adequately protected.”</w:t>
      </w:r>
    </w:p>
    <w:p w14:paraId="16E34B45" w14:textId="08A4D4FA" w:rsidR="000E6325" w:rsidRDefault="000E6325" w:rsidP="00707FC8">
      <w:pPr>
        <w:ind w:left="1440" w:hanging="1440"/>
        <w:jc w:val="both"/>
        <w:rPr>
          <w:rFonts w:ascii="Arial" w:hAnsi="Arial" w:cs="Arial"/>
          <w:iCs/>
          <w:sz w:val="22"/>
          <w:szCs w:val="22"/>
          <w:lang w:val="en-GB"/>
        </w:rPr>
      </w:pPr>
      <w:r w:rsidRPr="000E6325">
        <w:rPr>
          <w:rFonts w:ascii="Arial" w:hAnsi="Arial" w:cs="Arial"/>
          <w:b/>
          <w:bCs/>
          <w:sz w:val="22"/>
          <w:szCs w:val="22"/>
          <w:lang w:val="en-GB"/>
        </w:rPr>
        <w:t>Statement 2</w:t>
      </w:r>
      <w:r>
        <w:rPr>
          <w:rFonts w:ascii="Arial" w:hAnsi="Arial" w:cs="Arial"/>
          <w:sz w:val="22"/>
          <w:szCs w:val="22"/>
          <w:lang w:val="en-GB"/>
        </w:rPr>
        <w:t>:</w:t>
      </w:r>
      <w:r>
        <w:rPr>
          <w:rFonts w:ascii="Arial" w:hAnsi="Arial" w:cs="Arial"/>
          <w:sz w:val="22"/>
          <w:szCs w:val="22"/>
          <w:lang w:val="en-GB"/>
        </w:rPr>
        <w:tab/>
      </w:r>
      <w:r w:rsidRPr="000E6325">
        <w:rPr>
          <w:rFonts w:ascii="Arial" w:hAnsi="Arial" w:cs="Arial"/>
          <w:iCs/>
          <w:sz w:val="22"/>
          <w:szCs w:val="22"/>
          <w:lang w:val="en-GB"/>
        </w:rPr>
        <w:t>“This Article provides a non-exhaustive list […] of appropriate means by which one of the key four concepts of the Model Law can be implemented.”</w:t>
      </w:r>
    </w:p>
    <w:p w14:paraId="368B2648" w14:textId="7209CC69" w:rsidR="008E0D92" w:rsidRDefault="008E0D92" w:rsidP="00707FC8">
      <w:pPr>
        <w:ind w:left="1440" w:hanging="1440"/>
        <w:jc w:val="both"/>
        <w:rPr>
          <w:rFonts w:ascii="Arial" w:hAnsi="Arial" w:cs="Arial"/>
          <w:iCs/>
          <w:sz w:val="22"/>
          <w:szCs w:val="22"/>
          <w:lang w:val="en-GB"/>
        </w:rPr>
      </w:pPr>
    </w:p>
    <w:p w14:paraId="7CF3D4F9" w14:textId="379C50D5" w:rsidR="008E0D92" w:rsidRDefault="008E0D92" w:rsidP="00707FC8">
      <w:pPr>
        <w:ind w:left="1440" w:hanging="1440"/>
        <w:jc w:val="both"/>
        <w:rPr>
          <w:rFonts w:ascii="Arial" w:hAnsi="Arial" w:cs="Arial"/>
          <w:iCs/>
          <w:sz w:val="22"/>
          <w:szCs w:val="22"/>
          <w:lang w:val="en-GB"/>
        </w:rPr>
      </w:pPr>
      <w:r>
        <w:rPr>
          <w:rFonts w:ascii="Arial" w:hAnsi="Arial" w:cs="Arial"/>
          <w:iCs/>
          <w:sz w:val="22"/>
          <w:szCs w:val="22"/>
          <w:lang w:val="en-GB"/>
        </w:rPr>
        <w:t xml:space="preserve">Statement 1 – </w:t>
      </w:r>
      <w:r w:rsidR="002B754B">
        <w:rPr>
          <w:rFonts w:ascii="Arial" w:hAnsi="Arial" w:cs="Arial"/>
          <w:iCs/>
          <w:sz w:val="22"/>
          <w:szCs w:val="22"/>
          <w:lang w:val="en-GB"/>
        </w:rPr>
        <w:t xml:space="preserve">Article 22 – balancing interests </w:t>
      </w:r>
    </w:p>
    <w:p w14:paraId="1C541246" w14:textId="21EAC17D" w:rsidR="008E0D92" w:rsidRDefault="008E0D92" w:rsidP="00707FC8">
      <w:pPr>
        <w:ind w:left="1440" w:hanging="1440"/>
        <w:jc w:val="both"/>
        <w:rPr>
          <w:rFonts w:ascii="Arial" w:hAnsi="Arial" w:cs="Arial"/>
          <w:iCs/>
          <w:sz w:val="22"/>
          <w:szCs w:val="22"/>
          <w:lang w:val="en-GB"/>
        </w:rPr>
      </w:pPr>
    </w:p>
    <w:p w14:paraId="460DAE34" w14:textId="35E0B2EA" w:rsidR="008E0D92" w:rsidRPr="000E6325" w:rsidRDefault="008E0D92" w:rsidP="00707FC8">
      <w:pPr>
        <w:ind w:left="1440" w:hanging="1440"/>
        <w:jc w:val="both"/>
        <w:rPr>
          <w:rFonts w:ascii="Arial" w:hAnsi="Arial" w:cs="Arial"/>
          <w:iCs/>
          <w:sz w:val="22"/>
          <w:szCs w:val="22"/>
          <w:lang w:val="en-GB"/>
        </w:rPr>
      </w:pPr>
      <w:r>
        <w:rPr>
          <w:rFonts w:ascii="Arial" w:hAnsi="Arial" w:cs="Arial"/>
          <w:iCs/>
          <w:sz w:val="22"/>
          <w:szCs w:val="22"/>
          <w:lang w:val="en-GB"/>
        </w:rPr>
        <w:t xml:space="preserve">Statement 2 </w:t>
      </w:r>
      <w:r w:rsidR="00141BB4">
        <w:rPr>
          <w:rFonts w:ascii="Arial" w:hAnsi="Arial" w:cs="Arial"/>
          <w:iCs/>
          <w:sz w:val="22"/>
          <w:szCs w:val="22"/>
          <w:lang w:val="en-GB"/>
        </w:rPr>
        <w:t>–</w:t>
      </w:r>
      <w:r>
        <w:rPr>
          <w:rFonts w:ascii="Arial" w:hAnsi="Arial" w:cs="Arial"/>
          <w:iCs/>
          <w:sz w:val="22"/>
          <w:szCs w:val="22"/>
          <w:lang w:val="en-GB"/>
        </w:rPr>
        <w:t xml:space="preserve"> </w:t>
      </w:r>
      <w:r w:rsidR="00141BB4">
        <w:rPr>
          <w:rFonts w:ascii="Arial" w:hAnsi="Arial" w:cs="Arial"/>
          <w:iCs/>
          <w:sz w:val="22"/>
          <w:szCs w:val="22"/>
          <w:lang w:val="en-GB"/>
        </w:rPr>
        <w:t xml:space="preserve">Article 19 – relief </w:t>
      </w:r>
    </w:p>
    <w:p w14:paraId="28CB4725" w14:textId="77777777" w:rsidR="000E6325" w:rsidRDefault="000E6325" w:rsidP="00707FC8">
      <w:pPr>
        <w:ind w:left="720" w:hanging="720"/>
        <w:jc w:val="both"/>
        <w:rPr>
          <w:rFonts w:ascii="Arial" w:hAnsi="Arial" w:cs="Arial"/>
          <w:sz w:val="22"/>
          <w:szCs w:val="22"/>
          <w:lang w:val="en-GB"/>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572227E7" w14:textId="7967A757" w:rsidR="0045683E" w:rsidRDefault="00F17C87" w:rsidP="00707FC8">
      <w:pPr>
        <w:jc w:val="both"/>
        <w:rPr>
          <w:rFonts w:ascii="Arial" w:hAnsi="Arial" w:cs="Arial"/>
          <w:sz w:val="22"/>
          <w:szCs w:val="22"/>
          <w:lang w:val="en-GB"/>
        </w:rPr>
      </w:pPr>
      <w:r>
        <w:rPr>
          <w:rFonts w:ascii="Arial" w:hAnsi="Arial" w:cs="Arial"/>
          <w:sz w:val="22"/>
          <w:szCs w:val="22"/>
          <w:lang w:val="en-GB"/>
        </w:rPr>
        <w:t xml:space="preserve">Explain what is meant by the so-called “hotchpot rule” and mention </w:t>
      </w:r>
      <w:r w:rsidR="00DE2A27">
        <w:rPr>
          <w:rFonts w:ascii="Arial" w:hAnsi="Arial" w:cs="Arial"/>
          <w:sz w:val="22"/>
          <w:szCs w:val="22"/>
          <w:lang w:val="en-GB"/>
        </w:rPr>
        <w:t xml:space="preserve">in </w:t>
      </w:r>
      <w:r>
        <w:rPr>
          <w:rFonts w:ascii="Arial" w:hAnsi="Arial" w:cs="Arial"/>
          <w:sz w:val="22"/>
          <w:szCs w:val="22"/>
          <w:lang w:val="en-GB"/>
        </w:rPr>
        <w:t xml:space="preserve">which Article of the Model Law </w:t>
      </w:r>
      <w:r w:rsidR="00DE2A27">
        <w:rPr>
          <w:rFonts w:ascii="Arial" w:hAnsi="Arial" w:cs="Arial"/>
          <w:sz w:val="22"/>
          <w:szCs w:val="22"/>
          <w:lang w:val="en-GB"/>
        </w:rPr>
        <w:t xml:space="preserve">it is </w:t>
      </w:r>
      <w:r>
        <w:rPr>
          <w:rFonts w:ascii="Arial" w:hAnsi="Arial" w:cs="Arial"/>
          <w:sz w:val="22"/>
          <w:szCs w:val="22"/>
          <w:lang w:val="en-GB"/>
        </w:rPr>
        <w:t>capture</w:t>
      </w:r>
      <w:r w:rsidR="00DE2A27">
        <w:rPr>
          <w:rFonts w:ascii="Arial" w:hAnsi="Arial" w:cs="Arial"/>
          <w:sz w:val="22"/>
          <w:szCs w:val="22"/>
          <w:lang w:val="en-GB"/>
        </w:rPr>
        <w:t>d</w:t>
      </w:r>
      <w:r w:rsidR="00B60190">
        <w:rPr>
          <w:rFonts w:ascii="Arial" w:hAnsi="Arial" w:cs="Arial"/>
          <w:sz w:val="22"/>
          <w:szCs w:val="22"/>
          <w:lang w:val="en-GB"/>
        </w:rPr>
        <w:t>.</w:t>
      </w:r>
    </w:p>
    <w:p w14:paraId="188BA3A7" w14:textId="0E811C22" w:rsidR="00141BB4" w:rsidRDefault="00141BB4" w:rsidP="00707FC8">
      <w:pPr>
        <w:jc w:val="both"/>
        <w:rPr>
          <w:rFonts w:ascii="Arial" w:hAnsi="Arial" w:cs="Arial"/>
          <w:sz w:val="22"/>
          <w:szCs w:val="22"/>
          <w:lang w:val="en-GB"/>
        </w:rPr>
      </w:pPr>
    </w:p>
    <w:p w14:paraId="0A20F5BC" w14:textId="0A2F72E6" w:rsidR="00141BB4" w:rsidRPr="00141BB4" w:rsidRDefault="00141BB4" w:rsidP="00707FC8">
      <w:pPr>
        <w:jc w:val="both"/>
        <w:rPr>
          <w:rFonts w:ascii="Arial" w:hAnsi="Arial" w:cs="Arial"/>
          <w:sz w:val="22"/>
          <w:szCs w:val="22"/>
          <w:lang w:val="en-GB"/>
        </w:rPr>
      </w:pPr>
      <w:r>
        <w:rPr>
          <w:rFonts w:ascii="Arial" w:hAnsi="Arial" w:cs="Arial"/>
          <w:sz w:val="22"/>
          <w:szCs w:val="22"/>
          <w:lang w:val="en-GB"/>
        </w:rPr>
        <w:t xml:space="preserve">The hotchpot rule is captured in Article 32 and intends to avoid situations in which a creditor may obtain more favourable treatment than the other creditors in the same class by obtaining payment of the same claim in insolvency proceedings in different jurisdictions. </w:t>
      </w: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4D9E0175" w14:textId="1B30E4FA" w:rsidR="00F17C87" w:rsidRDefault="00F17C87" w:rsidP="00707FC8">
      <w:pPr>
        <w:jc w:val="both"/>
        <w:rPr>
          <w:rFonts w:ascii="Arial" w:hAnsi="Arial" w:cs="Arial"/>
          <w:sz w:val="22"/>
          <w:szCs w:val="22"/>
          <w:lang w:val="en-GB"/>
        </w:rPr>
      </w:pPr>
      <w:r>
        <w:rPr>
          <w:rFonts w:ascii="Arial" w:hAnsi="Arial" w:cs="Arial"/>
          <w:sz w:val="22"/>
          <w:szCs w:val="22"/>
          <w:lang w:val="en-GB"/>
        </w:rPr>
        <w:t>Where more than one foreign insolvency proceeding has been opened against the same debtor, but not a domestic insolvency proceeding in the enacting State, there is an information duty on the foreign representative and a co</w:t>
      </w:r>
      <w:r w:rsidR="00C20747">
        <w:rPr>
          <w:rFonts w:ascii="Arial" w:hAnsi="Arial" w:cs="Arial"/>
          <w:sz w:val="22"/>
          <w:szCs w:val="22"/>
          <w:lang w:val="en-GB"/>
        </w:rPr>
        <w:t>-</w:t>
      </w:r>
      <w:r>
        <w:rPr>
          <w:rFonts w:ascii="Arial" w:hAnsi="Arial" w:cs="Arial"/>
          <w:sz w:val="22"/>
          <w:szCs w:val="22"/>
          <w:lang w:val="en-GB"/>
        </w:rPr>
        <w:t xml:space="preserve">operation duty on the court in the enacting State. </w:t>
      </w:r>
      <w:r w:rsidR="00B60190">
        <w:rPr>
          <w:rFonts w:ascii="Arial" w:hAnsi="Arial" w:cs="Arial"/>
          <w:sz w:val="22"/>
          <w:szCs w:val="22"/>
          <w:lang w:val="en-GB"/>
        </w:rPr>
        <w:t>L</w:t>
      </w:r>
      <w:r>
        <w:rPr>
          <w:rFonts w:ascii="Arial" w:hAnsi="Arial" w:cs="Arial"/>
          <w:sz w:val="22"/>
          <w:szCs w:val="22"/>
          <w:lang w:val="en-GB"/>
        </w:rPr>
        <w:t>ist the two (2) most relevant Articles in the Model Law that deal with these duties and briefly explain each duty.</w:t>
      </w:r>
    </w:p>
    <w:p w14:paraId="3DCD03EB" w14:textId="0CA9B3ED" w:rsidR="00ED5066" w:rsidRDefault="00ED5066" w:rsidP="00707FC8">
      <w:pPr>
        <w:jc w:val="both"/>
        <w:rPr>
          <w:rFonts w:ascii="Arial" w:hAnsi="Arial" w:cs="Arial"/>
          <w:sz w:val="22"/>
          <w:szCs w:val="22"/>
          <w:lang w:val="en-GB"/>
        </w:rPr>
      </w:pPr>
    </w:p>
    <w:p w14:paraId="6568373A" w14:textId="3483F715" w:rsidR="00ED5066" w:rsidRDefault="001E05CF" w:rsidP="00707FC8">
      <w:pPr>
        <w:jc w:val="both"/>
        <w:rPr>
          <w:rFonts w:ascii="Arial" w:hAnsi="Arial" w:cs="Arial"/>
          <w:sz w:val="22"/>
          <w:szCs w:val="22"/>
          <w:lang w:val="en-GB"/>
        </w:rPr>
      </w:pPr>
      <w:r>
        <w:rPr>
          <w:rFonts w:ascii="Arial" w:hAnsi="Arial" w:cs="Arial"/>
          <w:sz w:val="22"/>
          <w:szCs w:val="22"/>
          <w:lang w:val="en-GB"/>
        </w:rPr>
        <w:t xml:space="preserve">The ongoing duty of information is set out in Article 18. Article 18 states that the foreign representative is obliged to update the court in the enacting State promptly where there is any substantial change in the status of the foreign proceeding or the status of their appointment. The representative must also update the court promptly where any other foreign proceedings relating to the common debtor becomes known to them. </w:t>
      </w:r>
    </w:p>
    <w:p w14:paraId="4D32BE08" w14:textId="7DCFCD7B" w:rsidR="00ED5066" w:rsidRDefault="00ED5066" w:rsidP="00707FC8">
      <w:pPr>
        <w:jc w:val="both"/>
        <w:rPr>
          <w:rFonts w:ascii="Arial" w:hAnsi="Arial" w:cs="Arial"/>
          <w:sz w:val="22"/>
          <w:szCs w:val="22"/>
          <w:lang w:val="en-GB"/>
        </w:rPr>
      </w:pPr>
    </w:p>
    <w:p w14:paraId="280AE557" w14:textId="70C05222" w:rsidR="00ED5066" w:rsidRDefault="00ED5066" w:rsidP="00707FC8">
      <w:pPr>
        <w:jc w:val="both"/>
        <w:rPr>
          <w:rFonts w:ascii="Arial" w:hAnsi="Arial" w:cs="Arial"/>
          <w:sz w:val="22"/>
          <w:szCs w:val="22"/>
          <w:lang w:val="en-GB"/>
        </w:rPr>
      </w:pPr>
      <w:r>
        <w:rPr>
          <w:rFonts w:ascii="Arial" w:hAnsi="Arial" w:cs="Arial"/>
          <w:sz w:val="22"/>
          <w:szCs w:val="22"/>
          <w:lang w:val="en-GB"/>
        </w:rPr>
        <w:t xml:space="preserve">Article 30 – coordination of more than one foreign proceeding. Article 30 require that any relief granted to a representative of a foreign non-main proceeding must be consistent with the foreign main proceeding. </w:t>
      </w:r>
      <w:r w:rsidR="00103092">
        <w:rPr>
          <w:rFonts w:ascii="Arial" w:hAnsi="Arial" w:cs="Arial"/>
          <w:sz w:val="22"/>
          <w:szCs w:val="22"/>
          <w:lang w:val="en-GB"/>
        </w:rPr>
        <w:t xml:space="preserve">This is an example of the co-operation duty of the court to provide the same relief in concurrent foreign proceedings. </w:t>
      </w:r>
    </w:p>
    <w:p w14:paraId="678E4C01" w14:textId="4A5489B9"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244A2C34" w14:textId="3F46D955" w:rsidR="00AD7BBD" w:rsidRDefault="00B60190" w:rsidP="00707FC8">
      <w:pPr>
        <w:jc w:val="both"/>
        <w:rPr>
          <w:rFonts w:ascii="Arial" w:hAnsi="Arial" w:cs="Arial"/>
          <w:sz w:val="22"/>
          <w:szCs w:val="22"/>
          <w:lang w:val="en-GB"/>
        </w:rPr>
      </w:pPr>
      <w:r>
        <w:rPr>
          <w:rFonts w:ascii="Arial" w:hAnsi="Arial" w:cs="Arial"/>
          <w:sz w:val="22"/>
          <w:szCs w:val="22"/>
          <w:lang w:val="en-GB"/>
        </w:rPr>
        <w:t>The</w:t>
      </w:r>
      <w:r w:rsidR="00AD7BBD">
        <w:rPr>
          <w:rFonts w:ascii="Arial" w:hAnsi="Arial" w:cs="Arial"/>
          <w:sz w:val="22"/>
          <w:szCs w:val="22"/>
          <w:lang w:val="en-GB"/>
        </w:rPr>
        <w:t xml:space="preserve"> foreign representative of a foreign proceeding opened </w:t>
      </w:r>
      <w:r w:rsidR="00BA47C5">
        <w:rPr>
          <w:rFonts w:ascii="Arial" w:hAnsi="Arial" w:cs="Arial"/>
          <w:sz w:val="22"/>
          <w:szCs w:val="22"/>
          <w:lang w:val="en-GB"/>
        </w:rPr>
        <w:t xml:space="preserve">in respect of a corporate debtor </w:t>
      </w:r>
      <w:r w:rsidR="00AD7BBD">
        <w:rPr>
          <w:rFonts w:ascii="Arial" w:hAnsi="Arial" w:cs="Arial"/>
          <w:sz w:val="22"/>
          <w:szCs w:val="22"/>
          <w:lang w:val="en-GB"/>
        </w:rPr>
        <w:t xml:space="preserve">in State B is considering whether or not to make a recognition application under the </w:t>
      </w:r>
      <w:r w:rsidR="00651AE3">
        <w:rPr>
          <w:rFonts w:ascii="Arial" w:hAnsi="Arial" w:cs="Arial"/>
          <w:sz w:val="22"/>
          <w:szCs w:val="22"/>
          <w:lang w:val="en-GB"/>
        </w:rPr>
        <w:t xml:space="preserve">Model Law adopted and </w:t>
      </w:r>
      <w:r w:rsidR="00AD7BBD">
        <w:rPr>
          <w:rFonts w:ascii="Arial" w:hAnsi="Arial" w:cs="Arial"/>
          <w:sz w:val="22"/>
          <w:szCs w:val="22"/>
          <w:lang w:val="en-GB"/>
        </w:rPr>
        <w:t xml:space="preserve">implemented </w:t>
      </w:r>
      <w:r w:rsidR="00651AE3">
        <w:rPr>
          <w:rFonts w:ascii="Arial" w:hAnsi="Arial" w:cs="Arial"/>
          <w:sz w:val="22"/>
          <w:szCs w:val="22"/>
          <w:lang w:val="en-GB"/>
        </w:rPr>
        <w:t>in</w:t>
      </w:r>
      <w:r w:rsidR="00AD7BBD">
        <w:rPr>
          <w:rFonts w:ascii="Arial" w:hAnsi="Arial" w:cs="Arial"/>
          <w:sz w:val="22"/>
          <w:szCs w:val="22"/>
          <w:lang w:val="en-GB"/>
        </w:rPr>
        <w:t xml:space="preserve"> State A. </w:t>
      </w:r>
      <w:r w:rsidR="00CA6E0D">
        <w:rPr>
          <w:rFonts w:ascii="Arial" w:hAnsi="Arial" w:cs="Arial"/>
          <w:sz w:val="22"/>
          <w:szCs w:val="22"/>
          <w:lang w:val="en-GB"/>
        </w:rPr>
        <w:t>T</w:t>
      </w:r>
      <w:r w:rsidR="00AD7BBD">
        <w:rPr>
          <w:rFonts w:ascii="Arial" w:hAnsi="Arial" w:cs="Arial"/>
          <w:sz w:val="22"/>
          <w:szCs w:val="22"/>
          <w:lang w:val="en-GB"/>
        </w:rPr>
        <w:t xml:space="preserve">he foreign representative is also considering what (if any) relief may be appropriate to request from the court in State A. </w:t>
      </w:r>
    </w:p>
    <w:p w14:paraId="4C8E88FA" w14:textId="77777777" w:rsidR="00AD7BBD" w:rsidRDefault="00AD7BBD" w:rsidP="00707FC8">
      <w:pPr>
        <w:jc w:val="both"/>
        <w:rPr>
          <w:rFonts w:ascii="Arial" w:hAnsi="Arial" w:cs="Arial"/>
          <w:sz w:val="22"/>
          <w:szCs w:val="22"/>
          <w:lang w:val="en-GB"/>
        </w:rPr>
      </w:pPr>
    </w:p>
    <w:p w14:paraId="2F7E013C" w14:textId="261485A7" w:rsidR="00AD7BBD" w:rsidRDefault="00CA6E0D" w:rsidP="00707FC8">
      <w:pPr>
        <w:jc w:val="both"/>
        <w:rPr>
          <w:rFonts w:ascii="Arial" w:hAnsi="Arial" w:cs="Arial"/>
          <w:sz w:val="22"/>
          <w:szCs w:val="22"/>
          <w:lang w:val="en-GB"/>
        </w:rPr>
      </w:pPr>
      <w:r>
        <w:rPr>
          <w:rFonts w:ascii="Arial" w:hAnsi="Arial" w:cs="Arial"/>
          <w:sz w:val="22"/>
          <w:szCs w:val="22"/>
          <w:lang w:val="en-GB"/>
        </w:rPr>
        <w:t>W</w:t>
      </w:r>
      <w:r w:rsidR="00AD7BBD">
        <w:rPr>
          <w:rFonts w:ascii="Arial" w:hAnsi="Arial" w:cs="Arial"/>
          <w:sz w:val="22"/>
          <w:szCs w:val="22"/>
          <w:lang w:val="en-GB"/>
        </w:rPr>
        <w:t>rite brief essay</w:t>
      </w:r>
      <w:r>
        <w:rPr>
          <w:rFonts w:ascii="Arial" w:hAnsi="Arial" w:cs="Arial"/>
          <w:sz w:val="22"/>
          <w:szCs w:val="22"/>
          <w:lang w:val="en-GB"/>
        </w:rPr>
        <w:t>s</w:t>
      </w:r>
      <w:r w:rsidR="00AD7BBD">
        <w:rPr>
          <w:rFonts w:ascii="Arial" w:hAnsi="Arial" w:cs="Arial"/>
          <w:sz w:val="22"/>
          <w:szCs w:val="22"/>
          <w:lang w:val="en-GB"/>
        </w:rPr>
        <w:t xml:space="preserve"> </w:t>
      </w:r>
      <w:r w:rsidR="00E07275">
        <w:rPr>
          <w:rFonts w:ascii="Arial" w:hAnsi="Arial" w:cs="Arial"/>
          <w:sz w:val="22"/>
          <w:szCs w:val="22"/>
          <w:lang w:val="en-GB"/>
        </w:rPr>
        <w:t xml:space="preserve">under each of </w:t>
      </w:r>
      <w:r w:rsidR="00AD7BBD">
        <w:rPr>
          <w:rFonts w:ascii="Arial" w:hAnsi="Arial" w:cs="Arial"/>
          <w:sz w:val="22"/>
          <w:szCs w:val="22"/>
          <w:lang w:val="en-GB"/>
        </w:rPr>
        <w:t>the following three questions:</w:t>
      </w:r>
    </w:p>
    <w:p w14:paraId="7C582704" w14:textId="77777777" w:rsidR="003149D5" w:rsidRDefault="003149D5" w:rsidP="00707FC8">
      <w:pPr>
        <w:jc w:val="both"/>
        <w:rPr>
          <w:rFonts w:ascii="Arial" w:hAnsi="Arial" w:cs="Arial"/>
          <w:sz w:val="22"/>
          <w:szCs w:val="22"/>
          <w:lang w:val="en-GB"/>
        </w:rPr>
      </w:pPr>
    </w:p>
    <w:p w14:paraId="4DDCEC2C" w14:textId="0D188ED1"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lastRenderedPageBreak/>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C841ED">
        <w:rPr>
          <w:rFonts w:ascii="Arial" w:hAnsi="Arial" w:cs="Arial"/>
          <w:b/>
          <w:sz w:val="22"/>
          <w:szCs w:val="22"/>
        </w:rPr>
        <w:t>3</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655B9A0A" w14:textId="5F743185" w:rsidR="00C550C8" w:rsidRDefault="00AD7BBD" w:rsidP="00707FC8">
      <w:pPr>
        <w:jc w:val="both"/>
        <w:rPr>
          <w:rFonts w:ascii="Arial" w:hAnsi="Arial" w:cs="Arial"/>
          <w:sz w:val="22"/>
          <w:szCs w:val="22"/>
          <w:lang w:val="en-GB"/>
        </w:rPr>
      </w:pPr>
      <w:r>
        <w:rPr>
          <w:rFonts w:ascii="Arial" w:hAnsi="Arial" w:cs="Arial"/>
          <w:sz w:val="22"/>
          <w:szCs w:val="22"/>
          <w:lang w:val="en-GB"/>
        </w:rPr>
        <w:t>What access rights are immediately available to the foreign representative in State A before he makes a recognition application</w:t>
      </w:r>
      <w:r w:rsidR="009A7865">
        <w:rPr>
          <w:rFonts w:ascii="Arial" w:hAnsi="Arial" w:cs="Arial"/>
          <w:sz w:val="22"/>
          <w:szCs w:val="22"/>
          <w:lang w:val="en-GB"/>
        </w:rPr>
        <w:t>?</w:t>
      </w:r>
      <w:r>
        <w:rPr>
          <w:rFonts w:ascii="Arial" w:hAnsi="Arial" w:cs="Arial"/>
          <w:sz w:val="22"/>
          <w:szCs w:val="22"/>
          <w:lang w:val="en-GB"/>
        </w:rPr>
        <w:t xml:space="preserve"> </w:t>
      </w:r>
      <w:r w:rsidR="009A7865">
        <w:rPr>
          <w:rFonts w:ascii="Arial" w:hAnsi="Arial" w:cs="Arial"/>
          <w:sz w:val="22"/>
          <w:szCs w:val="22"/>
          <w:lang w:val="en-GB"/>
        </w:rPr>
        <w:t>W</w:t>
      </w:r>
      <w:r>
        <w:rPr>
          <w:rFonts w:ascii="Arial" w:hAnsi="Arial" w:cs="Arial"/>
          <w:sz w:val="22"/>
          <w:szCs w:val="22"/>
          <w:lang w:val="en-GB"/>
        </w:rPr>
        <w:t>hy might these rights be beneficial to the foreign representative?</w:t>
      </w:r>
    </w:p>
    <w:p w14:paraId="079C9888" w14:textId="735FCDE5" w:rsidR="002B7AF5" w:rsidRDefault="002B7AF5" w:rsidP="00707FC8">
      <w:pPr>
        <w:jc w:val="both"/>
        <w:rPr>
          <w:rFonts w:ascii="Arial" w:hAnsi="Arial" w:cs="Arial"/>
          <w:sz w:val="22"/>
          <w:szCs w:val="22"/>
          <w:lang w:val="en-GB"/>
        </w:rPr>
      </w:pPr>
    </w:p>
    <w:p w14:paraId="497B96AB" w14:textId="77777777" w:rsidR="00130FFD" w:rsidRDefault="00F81B11" w:rsidP="00707FC8">
      <w:pPr>
        <w:jc w:val="both"/>
        <w:rPr>
          <w:rFonts w:ascii="Arial" w:hAnsi="Arial" w:cs="Arial"/>
          <w:sz w:val="22"/>
          <w:szCs w:val="22"/>
          <w:lang w:val="en-GB"/>
        </w:rPr>
      </w:pPr>
      <w:r>
        <w:rPr>
          <w:rFonts w:ascii="Arial" w:hAnsi="Arial" w:cs="Arial"/>
          <w:sz w:val="22"/>
          <w:szCs w:val="22"/>
          <w:lang w:val="en-GB"/>
        </w:rPr>
        <w:t>The access rights provided to the foreign rep</w:t>
      </w:r>
      <w:r w:rsidR="00B82D53">
        <w:rPr>
          <w:rFonts w:ascii="Arial" w:hAnsi="Arial" w:cs="Arial"/>
          <w:sz w:val="22"/>
          <w:szCs w:val="22"/>
          <w:lang w:val="en-GB"/>
        </w:rPr>
        <w:t>resentative in article 9 of the Model Law grant the foreign representative</w:t>
      </w:r>
      <w:r w:rsidR="000C22AF">
        <w:rPr>
          <w:rFonts w:ascii="Arial" w:hAnsi="Arial" w:cs="Arial"/>
          <w:sz w:val="22"/>
          <w:szCs w:val="22"/>
          <w:lang w:val="en-GB"/>
        </w:rPr>
        <w:t xml:space="preserve"> automatic</w:t>
      </w:r>
      <w:r w:rsidR="00B82D53">
        <w:rPr>
          <w:rFonts w:ascii="Arial" w:hAnsi="Arial" w:cs="Arial"/>
          <w:sz w:val="22"/>
          <w:szCs w:val="22"/>
          <w:lang w:val="en-GB"/>
        </w:rPr>
        <w:t xml:space="preserve"> standing before the courts </w:t>
      </w:r>
      <w:r w:rsidR="008C0E68">
        <w:rPr>
          <w:rFonts w:ascii="Arial" w:hAnsi="Arial" w:cs="Arial"/>
          <w:sz w:val="22"/>
          <w:szCs w:val="22"/>
          <w:lang w:val="en-GB"/>
        </w:rPr>
        <w:t>in State A</w:t>
      </w:r>
      <w:r w:rsidR="00B82D53">
        <w:rPr>
          <w:rFonts w:ascii="Arial" w:hAnsi="Arial" w:cs="Arial"/>
          <w:sz w:val="22"/>
          <w:szCs w:val="22"/>
          <w:lang w:val="en-GB"/>
        </w:rPr>
        <w:t xml:space="preserve"> </w:t>
      </w:r>
      <w:r w:rsidR="00130FFD">
        <w:rPr>
          <w:rFonts w:ascii="Arial" w:hAnsi="Arial" w:cs="Arial"/>
          <w:sz w:val="22"/>
          <w:szCs w:val="22"/>
          <w:lang w:val="en-GB"/>
        </w:rPr>
        <w:t xml:space="preserve">without having to meet any formal requirements such as a license or any consular action. The status in State B of the foreign representative is automatically recognised in State A for the purpose of granting the foreign representative standing before the courts in State A This allows the foreign representative to safeguard and pursue assets of the debtor estate in State A before its courts. </w:t>
      </w:r>
    </w:p>
    <w:p w14:paraId="656C2511" w14:textId="5C97C349" w:rsidR="000C22AF" w:rsidRDefault="00B82D53" w:rsidP="00707FC8">
      <w:pPr>
        <w:jc w:val="both"/>
        <w:rPr>
          <w:rFonts w:ascii="Arial" w:hAnsi="Arial" w:cs="Arial"/>
          <w:sz w:val="22"/>
          <w:szCs w:val="22"/>
          <w:lang w:val="en-GB"/>
        </w:rPr>
      </w:pPr>
      <w:r>
        <w:rPr>
          <w:rFonts w:ascii="Arial" w:hAnsi="Arial" w:cs="Arial"/>
          <w:sz w:val="22"/>
          <w:szCs w:val="22"/>
          <w:lang w:val="en-GB"/>
        </w:rPr>
        <w:t xml:space="preserve">Article 11 of the Model law would </w:t>
      </w:r>
      <w:r w:rsidR="00130FFD">
        <w:rPr>
          <w:rFonts w:ascii="Arial" w:hAnsi="Arial" w:cs="Arial"/>
          <w:sz w:val="22"/>
          <w:szCs w:val="22"/>
          <w:lang w:val="en-GB"/>
        </w:rPr>
        <w:t xml:space="preserve">also entitle the foreign representative to apply for the opening of domestic insolvency proceedings in State A, provided that the requirements under Article 11 could be met. </w:t>
      </w:r>
    </w:p>
    <w:p w14:paraId="77DA61B5" w14:textId="77777777" w:rsidR="000C22AF" w:rsidRDefault="000C22AF" w:rsidP="00707FC8">
      <w:pPr>
        <w:jc w:val="both"/>
        <w:rPr>
          <w:rFonts w:ascii="Arial" w:hAnsi="Arial" w:cs="Arial"/>
          <w:sz w:val="22"/>
          <w:szCs w:val="22"/>
          <w:lang w:val="en-GB"/>
        </w:rPr>
      </w:pPr>
    </w:p>
    <w:p w14:paraId="3D6AC3A7" w14:textId="7C6989DA" w:rsidR="002B7AF5" w:rsidRPr="00544273" w:rsidRDefault="002B7AF5" w:rsidP="00707FC8">
      <w:pPr>
        <w:jc w:val="both"/>
        <w:rPr>
          <w:rFonts w:ascii="Arial" w:hAnsi="Arial" w:cs="Arial"/>
          <w:sz w:val="22"/>
          <w:szCs w:val="22"/>
        </w:rPr>
      </w:pPr>
      <w:r>
        <w:rPr>
          <w:rFonts w:ascii="Arial" w:hAnsi="Arial" w:cs="Arial"/>
          <w:sz w:val="22"/>
          <w:szCs w:val="22"/>
          <w:lang w:val="en-GB"/>
        </w:rPr>
        <w:t xml:space="preserve">These rights </w:t>
      </w:r>
      <w:r w:rsidR="008C0E68">
        <w:rPr>
          <w:rFonts w:ascii="Arial" w:hAnsi="Arial" w:cs="Arial"/>
          <w:sz w:val="22"/>
          <w:szCs w:val="22"/>
          <w:lang w:val="en-GB"/>
        </w:rPr>
        <w:t xml:space="preserve">ensure that local tools are available to the foreign representative of State A without the need for separate proceeding sin the enacting State to obtain standing – this is beneficial as it saves time and cost. </w:t>
      </w:r>
      <w:r w:rsidR="000C22AF">
        <w:rPr>
          <w:rFonts w:ascii="Arial" w:hAnsi="Arial" w:cs="Arial"/>
          <w:sz w:val="22"/>
          <w:szCs w:val="22"/>
          <w:lang w:val="en-GB"/>
        </w:rPr>
        <w:t xml:space="preserve">As a result, value destruction can be avoided and value enhancement is being promoted. </w:t>
      </w:r>
    </w:p>
    <w:p w14:paraId="78A0851D" w14:textId="77777777" w:rsidR="008C0E68" w:rsidRDefault="008C0E68" w:rsidP="00707FC8">
      <w:pPr>
        <w:ind w:left="720" w:hanging="720"/>
        <w:jc w:val="both"/>
        <w:rPr>
          <w:rFonts w:ascii="Arial" w:hAnsi="Arial" w:cs="Arial"/>
          <w:sz w:val="22"/>
          <w:szCs w:val="22"/>
        </w:rPr>
      </w:pPr>
    </w:p>
    <w:p w14:paraId="755D6AFF" w14:textId="6AC091A6"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2F029E55" w14:textId="2E03DD7C" w:rsidR="00DF75F8" w:rsidRDefault="003148CA" w:rsidP="00707FC8">
      <w:pPr>
        <w:jc w:val="both"/>
        <w:rPr>
          <w:rFonts w:ascii="Arial" w:hAnsi="Arial" w:cs="Arial"/>
          <w:sz w:val="22"/>
          <w:szCs w:val="22"/>
        </w:rPr>
      </w:pPr>
      <w:r>
        <w:rPr>
          <w:rFonts w:ascii="Arial" w:hAnsi="Arial" w:cs="Arial"/>
          <w:sz w:val="22"/>
          <w:szCs w:val="22"/>
          <w:lang w:val="en-GB"/>
        </w:rPr>
        <w:t>Summarise</w:t>
      </w:r>
      <w:r w:rsidR="00C841ED">
        <w:rPr>
          <w:rFonts w:ascii="Arial" w:hAnsi="Arial" w:cs="Arial"/>
          <w:sz w:val="22"/>
          <w:szCs w:val="22"/>
          <w:lang w:val="en-GB"/>
        </w:rPr>
        <w:t xml:space="preserv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 xml:space="preserve">before he makes </w:t>
      </w:r>
      <w:r>
        <w:rPr>
          <w:rFonts w:ascii="Arial" w:hAnsi="Arial" w:cs="Arial"/>
          <w:sz w:val="22"/>
          <w:szCs w:val="22"/>
          <w:lang w:val="en-GB"/>
        </w:rPr>
        <w:t>a</w:t>
      </w:r>
      <w:r w:rsidR="00C841ED">
        <w:rPr>
          <w:rFonts w:ascii="Arial" w:hAnsi="Arial" w:cs="Arial"/>
          <w:sz w:val="22"/>
          <w:szCs w:val="22"/>
          <w:lang w:val="en-GB"/>
        </w:rPr>
        <w:t xml:space="preserve"> decision to file for a recognition application and what are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 xml:space="preserve">key considerations </w:t>
      </w:r>
      <w:r w:rsidR="0033442A" w:rsidRPr="0017652E">
        <w:rPr>
          <w:rFonts w:ascii="Arial" w:hAnsi="Arial" w:cs="Arial"/>
          <w:b/>
          <w:bCs/>
          <w:sz w:val="22"/>
          <w:szCs w:val="22"/>
          <w:u w:val="single"/>
          <w:lang w:val="en-GB"/>
        </w:rPr>
        <w:t>by</w:t>
      </w:r>
      <w:r w:rsidR="00C841ED" w:rsidRPr="0017652E">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33442A">
        <w:rPr>
          <w:rFonts w:ascii="Arial" w:hAnsi="Arial" w:cs="Arial"/>
          <w:sz w:val="22"/>
          <w:szCs w:val="22"/>
          <w:lang w:val="en-GB"/>
        </w:rPr>
        <w:t>makes a decision</w:t>
      </w:r>
      <w:r w:rsidR="00C841ED">
        <w:rPr>
          <w:rFonts w:ascii="Arial" w:hAnsi="Arial" w:cs="Arial"/>
          <w:sz w:val="22"/>
          <w:szCs w:val="22"/>
          <w:lang w:val="en-GB"/>
        </w:rPr>
        <w:t xml:space="preserve"> on the recognition application?</w:t>
      </w:r>
    </w:p>
    <w:p w14:paraId="1A538564" w14:textId="52A1A5D7" w:rsidR="00622586" w:rsidRDefault="00622586" w:rsidP="00707FC8">
      <w:pPr>
        <w:jc w:val="both"/>
        <w:rPr>
          <w:rFonts w:ascii="Arial" w:hAnsi="Arial" w:cs="Arial"/>
          <w:sz w:val="22"/>
          <w:szCs w:val="22"/>
        </w:rPr>
      </w:pPr>
    </w:p>
    <w:p w14:paraId="1E6401AC" w14:textId="099CF277" w:rsidR="00557DE2" w:rsidRDefault="00557DE2" w:rsidP="00707FC8">
      <w:pPr>
        <w:jc w:val="both"/>
        <w:rPr>
          <w:rFonts w:ascii="Arial" w:hAnsi="Arial" w:cs="Arial"/>
          <w:sz w:val="22"/>
          <w:szCs w:val="22"/>
        </w:rPr>
      </w:pPr>
    </w:p>
    <w:p w14:paraId="650E6764" w14:textId="29B4F688" w:rsidR="00557DE2" w:rsidRDefault="00557DE2" w:rsidP="00707FC8">
      <w:pPr>
        <w:jc w:val="both"/>
        <w:rPr>
          <w:rFonts w:ascii="Arial" w:hAnsi="Arial" w:cs="Arial"/>
          <w:sz w:val="22"/>
          <w:szCs w:val="22"/>
        </w:rPr>
      </w:pPr>
      <w:r>
        <w:rPr>
          <w:rFonts w:ascii="Arial" w:hAnsi="Arial" w:cs="Arial"/>
          <w:sz w:val="22"/>
          <w:szCs w:val="22"/>
        </w:rPr>
        <w:t xml:space="preserve">For the foreign representative: </w:t>
      </w:r>
    </w:p>
    <w:p w14:paraId="1E627F9F" w14:textId="15FD019B" w:rsidR="00557DE2" w:rsidRDefault="00557DE2" w:rsidP="00707FC8">
      <w:pPr>
        <w:jc w:val="both"/>
        <w:rPr>
          <w:rFonts w:ascii="Arial" w:hAnsi="Arial" w:cs="Arial"/>
          <w:sz w:val="22"/>
          <w:szCs w:val="22"/>
        </w:rPr>
      </w:pPr>
    </w:p>
    <w:p w14:paraId="2633458B" w14:textId="7B84EC6A" w:rsidR="00557DE2" w:rsidRDefault="00557DE2" w:rsidP="00707FC8">
      <w:pPr>
        <w:jc w:val="both"/>
        <w:rPr>
          <w:rFonts w:ascii="Arial" w:hAnsi="Arial" w:cs="Arial"/>
          <w:sz w:val="22"/>
          <w:szCs w:val="22"/>
        </w:rPr>
      </w:pPr>
      <w:r>
        <w:rPr>
          <w:rFonts w:ascii="Arial" w:hAnsi="Arial" w:cs="Arial"/>
          <w:sz w:val="22"/>
          <w:szCs w:val="22"/>
        </w:rPr>
        <w:t>1.</w:t>
      </w:r>
      <w:r w:rsidR="00CF2809">
        <w:rPr>
          <w:rFonts w:ascii="Arial" w:hAnsi="Arial" w:cs="Arial"/>
          <w:sz w:val="22"/>
          <w:szCs w:val="22"/>
        </w:rPr>
        <w:t xml:space="preserve"> Article 15 of the Model Law sets out in paragraph 2 what evidence in respect of the commencement of the foreign proceedings and the appointment of the foreign representative must accompany the recognition application. A statement is required to accompany the recognition application that identifies all foreign proceedings in respect of the debtor that are known to the foreign representative (Article 15(3) of the Model Law). </w:t>
      </w:r>
      <w:r w:rsidR="004C378C">
        <w:rPr>
          <w:rFonts w:ascii="Arial" w:hAnsi="Arial" w:cs="Arial"/>
          <w:sz w:val="22"/>
          <w:szCs w:val="22"/>
        </w:rPr>
        <w:t xml:space="preserve">The foreign representative is also subject to ongoing disclosure obligations under Article 18 to update the court of any changes in the status of the foreign proceedings; their appointment and/or whether any other foreign proceedings have become known to the foreign representative. </w:t>
      </w:r>
    </w:p>
    <w:p w14:paraId="76E8D514" w14:textId="3AADC9C7" w:rsidR="00557DE2" w:rsidRDefault="00557DE2" w:rsidP="00707FC8">
      <w:pPr>
        <w:jc w:val="both"/>
        <w:rPr>
          <w:rFonts w:ascii="Arial" w:hAnsi="Arial" w:cs="Arial"/>
          <w:sz w:val="22"/>
          <w:szCs w:val="22"/>
        </w:rPr>
      </w:pPr>
    </w:p>
    <w:p w14:paraId="52E5370C" w14:textId="12D30C25" w:rsidR="00557DE2" w:rsidRDefault="00557DE2" w:rsidP="00707FC8">
      <w:pPr>
        <w:jc w:val="both"/>
        <w:rPr>
          <w:rFonts w:ascii="Arial" w:hAnsi="Arial" w:cs="Arial"/>
          <w:sz w:val="22"/>
          <w:szCs w:val="22"/>
        </w:rPr>
      </w:pPr>
      <w:r>
        <w:rPr>
          <w:rFonts w:ascii="Arial" w:hAnsi="Arial" w:cs="Arial"/>
          <w:sz w:val="22"/>
          <w:szCs w:val="22"/>
        </w:rPr>
        <w:t xml:space="preserve">2. </w:t>
      </w:r>
      <w:r w:rsidR="00F23C02">
        <w:rPr>
          <w:rFonts w:ascii="Arial" w:hAnsi="Arial" w:cs="Arial"/>
          <w:sz w:val="22"/>
          <w:szCs w:val="22"/>
        </w:rPr>
        <w:t>In accordance with Article 5, t</w:t>
      </w:r>
      <w:r w:rsidR="009A46BB">
        <w:rPr>
          <w:rFonts w:ascii="Arial" w:hAnsi="Arial" w:cs="Arial"/>
          <w:sz w:val="22"/>
          <w:szCs w:val="22"/>
        </w:rPr>
        <w:t xml:space="preserve">he foreign representative must </w:t>
      </w:r>
      <w:r w:rsidR="00F23C02">
        <w:rPr>
          <w:rFonts w:ascii="Arial" w:hAnsi="Arial" w:cs="Arial"/>
          <w:sz w:val="22"/>
          <w:szCs w:val="22"/>
        </w:rPr>
        <w:t xml:space="preserve">ensure that the law and courts in State A enable him/her to act abroad as a foreign representative in recognition proceedings. In addition, </w:t>
      </w:r>
      <w:r w:rsidR="00691A2F">
        <w:rPr>
          <w:rFonts w:ascii="Arial" w:hAnsi="Arial" w:cs="Arial"/>
          <w:sz w:val="22"/>
          <w:szCs w:val="22"/>
        </w:rPr>
        <w:t xml:space="preserve">Article 24 of the Model Law enables the foreign representative to intervene in any local proceedings in the enacting State in which the debtor is a party, provided the foreign representative meets the local requirements for this. The foreign representative should therefore consider whether </w:t>
      </w:r>
      <w:r w:rsidR="006D0D62">
        <w:rPr>
          <w:rFonts w:ascii="Arial" w:hAnsi="Arial" w:cs="Arial"/>
          <w:sz w:val="22"/>
          <w:szCs w:val="22"/>
        </w:rPr>
        <w:t xml:space="preserve">local requirements in State A allow for him/her to intervene in </w:t>
      </w:r>
      <w:r w:rsidR="00691A2F">
        <w:rPr>
          <w:rFonts w:ascii="Arial" w:hAnsi="Arial" w:cs="Arial"/>
          <w:sz w:val="22"/>
          <w:szCs w:val="22"/>
        </w:rPr>
        <w:t>any ongoing proce</w:t>
      </w:r>
      <w:r w:rsidR="006D0D62">
        <w:rPr>
          <w:rFonts w:ascii="Arial" w:hAnsi="Arial" w:cs="Arial"/>
          <w:sz w:val="22"/>
          <w:szCs w:val="22"/>
        </w:rPr>
        <w:t xml:space="preserve">edings, where applicable. </w:t>
      </w:r>
    </w:p>
    <w:p w14:paraId="45859F7D" w14:textId="0B05C434" w:rsidR="00F23C02" w:rsidRDefault="00F23C02" w:rsidP="00707FC8">
      <w:pPr>
        <w:jc w:val="both"/>
        <w:rPr>
          <w:rFonts w:ascii="Arial" w:hAnsi="Arial" w:cs="Arial"/>
          <w:sz w:val="22"/>
          <w:szCs w:val="22"/>
        </w:rPr>
      </w:pPr>
    </w:p>
    <w:p w14:paraId="7744B476" w14:textId="7196B8AE" w:rsidR="00F23C02" w:rsidRDefault="00F23C02" w:rsidP="00707FC8">
      <w:pPr>
        <w:jc w:val="both"/>
        <w:rPr>
          <w:rFonts w:ascii="Arial" w:hAnsi="Arial" w:cs="Arial"/>
          <w:sz w:val="22"/>
          <w:szCs w:val="22"/>
        </w:rPr>
      </w:pPr>
      <w:r>
        <w:rPr>
          <w:rFonts w:ascii="Arial" w:hAnsi="Arial" w:cs="Arial"/>
          <w:sz w:val="22"/>
          <w:szCs w:val="22"/>
        </w:rPr>
        <w:t xml:space="preserve">3. The foreign representative should ensure under Article 6 of the Model Law that the recognition application </w:t>
      </w:r>
      <w:r>
        <w:rPr>
          <w:rFonts w:ascii="Arial" w:hAnsi="Arial" w:cs="Arial"/>
          <w:sz w:val="22"/>
          <w:szCs w:val="22"/>
          <w:lang w:val="en-GB"/>
        </w:rPr>
        <w:t>is not manifestly contrary to the public policy of State A.</w:t>
      </w:r>
    </w:p>
    <w:p w14:paraId="654186D3" w14:textId="77777777" w:rsidR="00557DE2" w:rsidRDefault="00557DE2" w:rsidP="00707FC8">
      <w:pPr>
        <w:jc w:val="both"/>
        <w:rPr>
          <w:rFonts w:ascii="Arial" w:hAnsi="Arial" w:cs="Arial"/>
          <w:sz w:val="22"/>
          <w:szCs w:val="22"/>
        </w:rPr>
      </w:pPr>
    </w:p>
    <w:p w14:paraId="1B1AC70A" w14:textId="77777777" w:rsidR="00557DE2" w:rsidRDefault="00557DE2" w:rsidP="00707FC8">
      <w:pPr>
        <w:jc w:val="both"/>
        <w:rPr>
          <w:rFonts w:ascii="Arial" w:hAnsi="Arial" w:cs="Arial"/>
          <w:sz w:val="22"/>
          <w:szCs w:val="22"/>
          <w:lang w:val="en-GB"/>
        </w:rPr>
      </w:pPr>
      <w:r>
        <w:rPr>
          <w:rFonts w:ascii="Arial" w:hAnsi="Arial" w:cs="Arial"/>
          <w:sz w:val="22"/>
          <w:szCs w:val="22"/>
          <w:lang w:val="en-GB"/>
        </w:rPr>
        <w:t xml:space="preserve">For the court: </w:t>
      </w:r>
    </w:p>
    <w:p w14:paraId="565F5BCB" w14:textId="77777777" w:rsidR="00557DE2" w:rsidRDefault="00557DE2" w:rsidP="00707FC8">
      <w:pPr>
        <w:jc w:val="both"/>
        <w:rPr>
          <w:rFonts w:ascii="Arial" w:hAnsi="Arial" w:cs="Arial"/>
          <w:sz w:val="22"/>
          <w:szCs w:val="22"/>
          <w:lang w:val="en-GB"/>
        </w:rPr>
      </w:pPr>
    </w:p>
    <w:p w14:paraId="7940D274" w14:textId="18D93176" w:rsidR="00DF75F8" w:rsidRDefault="00557DE2" w:rsidP="00707FC8">
      <w:pPr>
        <w:jc w:val="both"/>
        <w:rPr>
          <w:rFonts w:ascii="Arial" w:hAnsi="Arial" w:cs="Arial"/>
          <w:sz w:val="22"/>
          <w:szCs w:val="22"/>
          <w:lang w:val="en-GB"/>
        </w:rPr>
      </w:pPr>
      <w:r>
        <w:rPr>
          <w:rFonts w:ascii="Arial" w:hAnsi="Arial" w:cs="Arial"/>
          <w:sz w:val="22"/>
          <w:szCs w:val="22"/>
          <w:lang w:val="en-GB"/>
        </w:rPr>
        <w:lastRenderedPageBreak/>
        <w:t xml:space="preserve">1. Based on Article 3 of the Model Law, the court should check that there are no existing international obligations of State A (under a treaty or otherwise) that may conflict with granting the recognition application under the Model Law in State A. </w:t>
      </w:r>
    </w:p>
    <w:p w14:paraId="5F4B338A" w14:textId="14ED457C" w:rsidR="00557DE2" w:rsidRDefault="00557DE2" w:rsidP="00707FC8">
      <w:pPr>
        <w:jc w:val="both"/>
        <w:rPr>
          <w:rFonts w:ascii="Arial" w:hAnsi="Arial" w:cs="Arial"/>
          <w:sz w:val="22"/>
          <w:szCs w:val="22"/>
          <w:lang w:val="en-GB"/>
        </w:rPr>
      </w:pPr>
    </w:p>
    <w:p w14:paraId="6D8F69EE" w14:textId="73CB414B" w:rsidR="00557DE2" w:rsidRDefault="00557DE2" w:rsidP="00707FC8">
      <w:pPr>
        <w:jc w:val="both"/>
        <w:rPr>
          <w:rFonts w:ascii="Arial" w:hAnsi="Arial" w:cs="Arial"/>
          <w:sz w:val="22"/>
          <w:szCs w:val="22"/>
          <w:lang w:val="en-GB"/>
        </w:rPr>
      </w:pPr>
      <w:r>
        <w:rPr>
          <w:rFonts w:ascii="Arial" w:hAnsi="Arial" w:cs="Arial"/>
          <w:sz w:val="22"/>
          <w:szCs w:val="22"/>
          <w:lang w:val="en-GB"/>
        </w:rPr>
        <w:t xml:space="preserve">2. In accordance with </w:t>
      </w:r>
      <w:r w:rsidR="00F23C02">
        <w:rPr>
          <w:rFonts w:ascii="Arial" w:hAnsi="Arial" w:cs="Arial"/>
          <w:sz w:val="22"/>
          <w:szCs w:val="22"/>
          <w:lang w:val="en-GB"/>
        </w:rPr>
        <w:t xml:space="preserve">Article 17, the court must ensure that the application for recognition is decided </w:t>
      </w:r>
      <w:r w:rsidR="00F44148">
        <w:rPr>
          <w:rFonts w:ascii="Arial" w:hAnsi="Arial" w:cs="Arial"/>
          <w:sz w:val="22"/>
          <w:szCs w:val="22"/>
          <w:lang w:val="en-GB"/>
        </w:rPr>
        <w:t>upon</w:t>
      </w:r>
      <w:r w:rsidR="00F23C02">
        <w:rPr>
          <w:rFonts w:ascii="Arial" w:hAnsi="Arial" w:cs="Arial"/>
          <w:sz w:val="22"/>
          <w:szCs w:val="22"/>
          <w:lang w:val="en-GB"/>
        </w:rPr>
        <w:t xml:space="preserve"> at the </w:t>
      </w:r>
      <w:r w:rsidR="00F44148">
        <w:rPr>
          <w:rFonts w:ascii="Arial" w:hAnsi="Arial" w:cs="Arial"/>
          <w:sz w:val="22"/>
          <w:szCs w:val="22"/>
          <w:lang w:val="en-GB"/>
        </w:rPr>
        <w:t>earliest</w:t>
      </w:r>
      <w:r w:rsidR="00F23C02">
        <w:rPr>
          <w:rFonts w:ascii="Arial" w:hAnsi="Arial" w:cs="Arial"/>
          <w:sz w:val="22"/>
          <w:szCs w:val="22"/>
          <w:lang w:val="en-GB"/>
        </w:rPr>
        <w:t xml:space="preserve"> possible time. </w:t>
      </w:r>
    </w:p>
    <w:p w14:paraId="4F7F4E80" w14:textId="7AFCC32E" w:rsidR="00557DE2" w:rsidRDefault="00557DE2" w:rsidP="00707FC8">
      <w:pPr>
        <w:jc w:val="both"/>
        <w:rPr>
          <w:rFonts w:ascii="Arial" w:hAnsi="Arial" w:cs="Arial"/>
          <w:sz w:val="22"/>
          <w:szCs w:val="22"/>
          <w:lang w:val="en-GB"/>
        </w:rPr>
      </w:pPr>
    </w:p>
    <w:p w14:paraId="050B7D02" w14:textId="105531E1" w:rsidR="00D17FDC" w:rsidRPr="00557DE2" w:rsidRDefault="00557DE2" w:rsidP="00707FC8">
      <w:pPr>
        <w:jc w:val="both"/>
        <w:rPr>
          <w:rFonts w:ascii="Arial" w:hAnsi="Arial" w:cs="Arial"/>
          <w:sz w:val="22"/>
          <w:szCs w:val="22"/>
          <w:lang w:val="en-GB"/>
        </w:rPr>
      </w:pPr>
      <w:r>
        <w:rPr>
          <w:rFonts w:ascii="Arial" w:hAnsi="Arial" w:cs="Arial"/>
          <w:sz w:val="22"/>
          <w:szCs w:val="22"/>
          <w:lang w:val="en-GB"/>
        </w:rPr>
        <w:t xml:space="preserve">3. The court in State A is able to rely on the rebuttable presumption set out in Article 16 of the Model Law, under the provisions of Article 17 of the Model Law the court will have to assess whether the COMI or at least an establishment of the debtor is located in State B where the foreign proceedings were opened. If the COMI of the debtor is in State B the foreign proceedings should be recognised as foreign main proceedings and if only an establishment of the debtor is located in State B then it follows that the foreign proceedings should be recognised as foreign non-main proceedings. Without a COMI or at least an establishment of the debtor in State B, recognition cannot be granted by the court in State A. </w:t>
      </w:r>
    </w:p>
    <w:p w14:paraId="3F1C7D67" w14:textId="77777777" w:rsidR="003149D5" w:rsidRPr="00592F82" w:rsidRDefault="003149D5" w:rsidP="00707FC8">
      <w:pPr>
        <w:jc w:val="both"/>
        <w:rPr>
          <w:rFonts w:ascii="Arial" w:hAnsi="Arial" w:cs="Arial"/>
          <w:sz w:val="22"/>
          <w:szCs w:val="22"/>
          <w:shd w:val="clear" w:color="auto" w:fill="FFFFFF"/>
        </w:rPr>
      </w:pPr>
    </w:p>
    <w:p w14:paraId="4B3595C7" w14:textId="104BD16A"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C841ED">
        <w:rPr>
          <w:rFonts w:ascii="Arial" w:hAnsi="Arial" w:cs="Arial"/>
          <w:b/>
          <w:bCs/>
          <w:sz w:val="22"/>
          <w:szCs w:val="22"/>
          <w:lang w:val="en-GB"/>
        </w:rPr>
        <w:t>6</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4AB3EBE7" w14:textId="473423E1" w:rsidR="00962045" w:rsidRDefault="00731DBD" w:rsidP="00707FC8">
      <w:pPr>
        <w:jc w:val="both"/>
        <w:rPr>
          <w:rFonts w:ascii="Arial" w:hAnsi="Arial" w:cs="Arial"/>
          <w:sz w:val="22"/>
          <w:szCs w:val="22"/>
          <w:lang w:val="en-GB"/>
        </w:rPr>
      </w:pPr>
      <w:r>
        <w:rPr>
          <w:rFonts w:ascii="Arial" w:hAnsi="Arial" w:cs="Arial"/>
          <w:sz w:val="22"/>
          <w:szCs w:val="22"/>
          <w:lang w:val="en-GB"/>
        </w:rPr>
        <w:t>Summarise</w:t>
      </w:r>
      <w:r w:rsidR="00C841ED">
        <w:rPr>
          <w:rFonts w:ascii="Arial" w:hAnsi="Arial" w:cs="Arial"/>
          <w:sz w:val="22"/>
          <w:szCs w:val="22"/>
          <w:lang w:val="en-GB"/>
        </w:rPr>
        <w:t xml:space="preserv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before he makes a decision to fi</w:t>
      </w:r>
      <w:r w:rsidR="00E32814">
        <w:rPr>
          <w:rFonts w:ascii="Arial" w:hAnsi="Arial" w:cs="Arial"/>
          <w:sz w:val="22"/>
          <w:szCs w:val="22"/>
          <w:lang w:val="en-GB"/>
        </w:rPr>
        <w:t xml:space="preserve">le for a relief application </w:t>
      </w:r>
      <w:r w:rsidR="00C841ED">
        <w:rPr>
          <w:rFonts w:ascii="Arial" w:hAnsi="Arial" w:cs="Arial"/>
          <w:sz w:val="22"/>
          <w:szCs w:val="22"/>
          <w:lang w:val="en-GB"/>
        </w:rPr>
        <w:t xml:space="preserve">and what are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 xml:space="preserve">key considerations </w:t>
      </w:r>
      <w:r w:rsidR="00E32814" w:rsidRPr="008F18EF">
        <w:rPr>
          <w:rFonts w:ascii="Arial" w:hAnsi="Arial" w:cs="Arial"/>
          <w:b/>
          <w:bCs/>
          <w:sz w:val="22"/>
          <w:szCs w:val="22"/>
          <w:u w:val="single"/>
          <w:lang w:val="en-GB"/>
        </w:rPr>
        <w:t>by</w:t>
      </w:r>
      <w:r w:rsidR="00C841ED" w:rsidRPr="008F18EF">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E32814">
        <w:rPr>
          <w:rFonts w:ascii="Arial" w:hAnsi="Arial" w:cs="Arial"/>
          <w:sz w:val="22"/>
          <w:szCs w:val="22"/>
          <w:lang w:val="en-GB"/>
        </w:rPr>
        <w:t xml:space="preserve">makes a </w:t>
      </w:r>
      <w:r w:rsidR="00C841ED">
        <w:rPr>
          <w:rFonts w:ascii="Arial" w:hAnsi="Arial" w:cs="Arial"/>
          <w:sz w:val="22"/>
          <w:szCs w:val="22"/>
          <w:lang w:val="en-GB"/>
        </w:rPr>
        <w:t>deci</w:t>
      </w:r>
      <w:r w:rsidR="00E32814">
        <w:rPr>
          <w:rFonts w:ascii="Arial" w:hAnsi="Arial" w:cs="Arial"/>
          <w:sz w:val="22"/>
          <w:szCs w:val="22"/>
          <w:lang w:val="en-GB"/>
        </w:rPr>
        <w:t>sion</w:t>
      </w:r>
      <w:r w:rsidR="00C841ED">
        <w:rPr>
          <w:rFonts w:ascii="Arial" w:hAnsi="Arial" w:cs="Arial"/>
          <w:sz w:val="22"/>
          <w:szCs w:val="22"/>
          <w:lang w:val="en-GB"/>
        </w:rPr>
        <w:t xml:space="preserve"> on the relief application?</w:t>
      </w:r>
    </w:p>
    <w:p w14:paraId="36514E7F" w14:textId="0BDA0A59" w:rsidR="001B4CC5" w:rsidRDefault="001B4CC5" w:rsidP="00707FC8">
      <w:pPr>
        <w:jc w:val="both"/>
        <w:rPr>
          <w:rFonts w:ascii="Arial" w:hAnsi="Arial" w:cs="Arial"/>
          <w:sz w:val="22"/>
          <w:szCs w:val="22"/>
          <w:lang w:val="en-GB"/>
        </w:rPr>
      </w:pPr>
    </w:p>
    <w:p w14:paraId="1EE18DA9" w14:textId="77777777" w:rsidR="001B4CC5" w:rsidRDefault="001B4CC5" w:rsidP="00707FC8">
      <w:pPr>
        <w:jc w:val="both"/>
        <w:rPr>
          <w:rFonts w:ascii="Arial" w:hAnsi="Arial" w:cs="Arial"/>
          <w:sz w:val="22"/>
          <w:szCs w:val="22"/>
          <w:lang w:val="en-GB"/>
        </w:rPr>
      </w:pPr>
      <w:r>
        <w:rPr>
          <w:rFonts w:ascii="Arial" w:hAnsi="Arial" w:cs="Arial"/>
          <w:sz w:val="22"/>
          <w:szCs w:val="22"/>
          <w:lang w:val="en-GB"/>
        </w:rPr>
        <w:t xml:space="preserve">For the foreign representative: </w:t>
      </w:r>
    </w:p>
    <w:p w14:paraId="7381D4C5" w14:textId="77777777" w:rsidR="001B4CC5" w:rsidRDefault="001B4CC5" w:rsidP="00707FC8">
      <w:pPr>
        <w:jc w:val="both"/>
        <w:rPr>
          <w:rFonts w:ascii="Arial" w:hAnsi="Arial" w:cs="Arial"/>
          <w:sz w:val="22"/>
          <w:szCs w:val="22"/>
          <w:lang w:val="en-GB"/>
        </w:rPr>
      </w:pPr>
    </w:p>
    <w:p w14:paraId="7A38349F" w14:textId="67AB9E3A" w:rsidR="00F44148" w:rsidRDefault="001B4CC5" w:rsidP="00707FC8">
      <w:pPr>
        <w:jc w:val="both"/>
        <w:rPr>
          <w:rFonts w:ascii="Arial" w:hAnsi="Arial" w:cs="Arial"/>
          <w:sz w:val="22"/>
          <w:szCs w:val="22"/>
        </w:rPr>
      </w:pPr>
      <w:r>
        <w:rPr>
          <w:rFonts w:ascii="Arial" w:hAnsi="Arial" w:cs="Arial"/>
          <w:sz w:val="22"/>
          <w:szCs w:val="22"/>
          <w:lang w:val="en-GB"/>
        </w:rPr>
        <w:t>1</w:t>
      </w:r>
      <w:r w:rsidR="00F23C02">
        <w:rPr>
          <w:rFonts w:ascii="Arial" w:hAnsi="Arial" w:cs="Arial"/>
          <w:sz w:val="22"/>
          <w:szCs w:val="22"/>
          <w:lang w:val="en-GB"/>
        </w:rPr>
        <w:t>.</w:t>
      </w:r>
      <w:r w:rsidR="00F44148">
        <w:rPr>
          <w:rFonts w:ascii="Arial" w:hAnsi="Arial" w:cs="Arial"/>
          <w:sz w:val="22"/>
          <w:szCs w:val="22"/>
          <w:lang w:val="en-GB"/>
        </w:rPr>
        <w:t xml:space="preserve"> In accordance with Article 3 of the Model Law, the foreign representative should ensure there are no existing international obligations of State A that may conflict with granting the requested relief. </w:t>
      </w:r>
    </w:p>
    <w:p w14:paraId="276667A6" w14:textId="6C39A33C" w:rsidR="00F23C02" w:rsidRDefault="00F44148" w:rsidP="00707FC8">
      <w:pPr>
        <w:jc w:val="both"/>
        <w:rPr>
          <w:rFonts w:ascii="Arial" w:hAnsi="Arial" w:cs="Arial"/>
          <w:sz w:val="22"/>
          <w:szCs w:val="22"/>
          <w:lang w:val="en-GB"/>
        </w:rPr>
      </w:pPr>
      <w:r>
        <w:rPr>
          <w:rFonts w:ascii="Arial" w:hAnsi="Arial" w:cs="Arial"/>
          <w:sz w:val="22"/>
          <w:szCs w:val="22"/>
          <w:lang w:val="en-GB"/>
        </w:rPr>
        <w:t xml:space="preserve"> </w:t>
      </w:r>
    </w:p>
    <w:p w14:paraId="218906E5" w14:textId="77777777" w:rsidR="00F44148" w:rsidRDefault="001B4CC5" w:rsidP="00707FC8">
      <w:pPr>
        <w:jc w:val="both"/>
        <w:rPr>
          <w:rFonts w:ascii="Arial" w:hAnsi="Arial" w:cs="Arial"/>
          <w:sz w:val="22"/>
          <w:szCs w:val="22"/>
          <w:lang w:val="en-GB"/>
        </w:rPr>
      </w:pPr>
      <w:r>
        <w:rPr>
          <w:rFonts w:ascii="Arial" w:hAnsi="Arial" w:cs="Arial"/>
          <w:sz w:val="22"/>
          <w:szCs w:val="22"/>
          <w:lang w:val="en-GB"/>
        </w:rPr>
        <w:t>2.</w:t>
      </w:r>
      <w:r w:rsidR="00754EC2">
        <w:rPr>
          <w:rFonts w:ascii="Arial" w:hAnsi="Arial" w:cs="Arial"/>
          <w:sz w:val="22"/>
          <w:szCs w:val="22"/>
          <w:lang w:val="en-GB"/>
        </w:rPr>
        <w:t xml:space="preserve"> The foreign representative should consider what type of relief is available to him in advance of the application being made. There are three types of relief available – urgent relief (Article 19); automatic relief (Article 20) and discretionary relief (Article 21). </w:t>
      </w:r>
      <w:r w:rsidR="009A46BB">
        <w:rPr>
          <w:rFonts w:ascii="Arial" w:hAnsi="Arial" w:cs="Arial"/>
          <w:sz w:val="22"/>
          <w:szCs w:val="22"/>
          <w:lang w:val="en-GB"/>
        </w:rPr>
        <w:t xml:space="preserve">If urgent relief under Article 19 is sought, the foreign representative should consider if further relief is needed to urgently protect the assets of the debtor or the interests of the creditors. </w:t>
      </w:r>
    </w:p>
    <w:p w14:paraId="15C666A7" w14:textId="77777777" w:rsidR="00F44148" w:rsidRDefault="00F44148" w:rsidP="00707FC8">
      <w:pPr>
        <w:jc w:val="both"/>
        <w:rPr>
          <w:rFonts w:ascii="Arial" w:hAnsi="Arial" w:cs="Arial"/>
          <w:sz w:val="22"/>
          <w:szCs w:val="22"/>
          <w:lang w:val="en-GB"/>
        </w:rPr>
      </w:pPr>
    </w:p>
    <w:p w14:paraId="11028C00" w14:textId="5B50B675" w:rsidR="001B4CC5" w:rsidRDefault="00F44148" w:rsidP="00707FC8">
      <w:pPr>
        <w:jc w:val="both"/>
        <w:rPr>
          <w:rFonts w:ascii="Arial" w:hAnsi="Arial" w:cs="Arial"/>
          <w:sz w:val="22"/>
          <w:szCs w:val="22"/>
          <w:lang w:val="en-GB"/>
        </w:rPr>
      </w:pPr>
      <w:r>
        <w:rPr>
          <w:rFonts w:ascii="Arial" w:hAnsi="Arial" w:cs="Arial"/>
          <w:sz w:val="22"/>
          <w:szCs w:val="22"/>
          <w:lang w:val="en-GB"/>
        </w:rPr>
        <w:t xml:space="preserve">3. </w:t>
      </w:r>
      <w:r w:rsidR="009A46BB">
        <w:rPr>
          <w:rFonts w:ascii="Arial" w:hAnsi="Arial" w:cs="Arial"/>
          <w:sz w:val="22"/>
          <w:szCs w:val="22"/>
        </w:rPr>
        <w:t>Article 22 of the Model Law clarifies that the court must be satisfied that the interests of the debtor’s creditors and other interested parties are adequately protected. These interests must be considered and weighed up by the foreign representative before a decision is made to file for a recognition application.</w:t>
      </w:r>
    </w:p>
    <w:p w14:paraId="300BED20" w14:textId="77777777" w:rsidR="001B4CC5" w:rsidRDefault="001B4CC5" w:rsidP="00707FC8">
      <w:pPr>
        <w:jc w:val="both"/>
        <w:rPr>
          <w:rFonts w:ascii="Arial" w:hAnsi="Arial" w:cs="Arial"/>
          <w:sz w:val="22"/>
          <w:szCs w:val="22"/>
          <w:lang w:val="en-GB"/>
        </w:rPr>
      </w:pPr>
    </w:p>
    <w:p w14:paraId="46CB9D6C" w14:textId="6BA4E5AC" w:rsidR="001B4CC5" w:rsidRDefault="001B4CC5" w:rsidP="00707FC8">
      <w:pPr>
        <w:jc w:val="both"/>
        <w:rPr>
          <w:rFonts w:ascii="Arial" w:hAnsi="Arial" w:cs="Arial"/>
          <w:sz w:val="22"/>
          <w:szCs w:val="22"/>
          <w:lang w:val="en-GB"/>
        </w:rPr>
      </w:pPr>
      <w:r>
        <w:rPr>
          <w:rFonts w:ascii="Arial" w:hAnsi="Arial" w:cs="Arial"/>
          <w:sz w:val="22"/>
          <w:szCs w:val="22"/>
          <w:lang w:val="en-GB"/>
        </w:rPr>
        <w:t xml:space="preserve">For the court: </w:t>
      </w:r>
    </w:p>
    <w:p w14:paraId="21962FB7" w14:textId="761C3BB6" w:rsidR="001B4CC5" w:rsidRDefault="001B4CC5" w:rsidP="00707FC8">
      <w:pPr>
        <w:jc w:val="both"/>
        <w:rPr>
          <w:rFonts w:ascii="Arial" w:hAnsi="Arial" w:cs="Arial"/>
          <w:sz w:val="22"/>
          <w:szCs w:val="22"/>
          <w:lang w:val="en-GB"/>
        </w:rPr>
      </w:pPr>
    </w:p>
    <w:p w14:paraId="342BBCF7" w14:textId="6ED5407D" w:rsidR="001B4CC5" w:rsidRDefault="001B4CC5" w:rsidP="00707FC8">
      <w:pPr>
        <w:jc w:val="both"/>
        <w:rPr>
          <w:rFonts w:ascii="Arial" w:hAnsi="Arial" w:cs="Arial"/>
          <w:sz w:val="22"/>
          <w:szCs w:val="22"/>
          <w:lang w:val="en-GB"/>
        </w:rPr>
      </w:pPr>
      <w:r>
        <w:rPr>
          <w:rFonts w:ascii="Arial" w:hAnsi="Arial" w:cs="Arial"/>
          <w:sz w:val="22"/>
          <w:szCs w:val="22"/>
          <w:lang w:val="en-GB"/>
        </w:rPr>
        <w:t xml:space="preserve">1. In accordance with Article 22 of the Model Law any interim relief under Article 19 of the Model Law or any post-recognition relief under Article 21 of the Model Law requires the court in State A to consider and be satisfied that the interests of the creditors and the other interested persons, including the debtor, are adequately protected and any relief may be subject to conditions as the court considers appropriate. </w:t>
      </w:r>
    </w:p>
    <w:p w14:paraId="0617FDF0" w14:textId="0B23A983" w:rsidR="001B4CC5" w:rsidRDefault="001B4CC5" w:rsidP="00707FC8">
      <w:pPr>
        <w:jc w:val="both"/>
        <w:rPr>
          <w:rFonts w:ascii="Arial" w:hAnsi="Arial" w:cs="Arial"/>
          <w:sz w:val="22"/>
          <w:szCs w:val="22"/>
          <w:lang w:val="en-GB"/>
        </w:rPr>
      </w:pPr>
    </w:p>
    <w:p w14:paraId="722ABC50" w14:textId="38328CF0" w:rsidR="001B4CC5" w:rsidRDefault="001B4CC5" w:rsidP="00707FC8">
      <w:pPr>
        <w:jc w:val="both"/>
        <w:rPr>
          <w:rFonts w:ascii="Arial" w:hAnsi="Arial" w:cs="Arial"/>
          <w:sz w:val="22"/>
          <w:szCs w:val="22"/>
          <w:lang w:val="en-GB"/>
        </w:rPr>
      </w:pPr>
      <w:r>
        <w:rPr>
          <w:rFonts w:ascii="Arial" w:hAnsi="Arial" w:cs="Arial"/>
          <w:sz w:val="22"/>
          <w:szCs w:val="22"/>
          <w:lang w:val="en-GB"/>
        </w:rPr>
        <w:t xml:space="preserve">2. In accordance with Article 3 of the Model Law, the court in State A should again verify that there are no existing international obligations of State A that may conflict with granting the requested relief in State A. </w:t>
      </w:r>
    </w:p>
    <w:p w14:paraId="1D8E1552" w14:textId="2D52F492" w:rsidR="001B4CC5" w:rsidRDefault="001B4CC5" w:rsidP="00707FC8">
      <w:pPr>
        <w:jc w:val="both"/>
        <w:rPr>
          <w:rFonts w:ascii="Arial" w:hAnsi="Arial" w:cs="Arial"/>
          <w:sz w:val="22"/>
          <w:szCs w:val="22"/>
          <w:lang w:val="en-GB"/>
        </w:rPr>
      </w:pPr>
    </w:p>
    <w:p w14:paraId="627D5A3B" w14:textId="781DD447" w:rsidR="001B4CC5" w:rsidRDefault="001B4CC5" w:rsidP="00707FC8">
      <w:pPr>
        <w:jc w:val="both"/>
        <w:rPr>
          <w:rFonts w:ascii="Arial" w:hAnsi="Arial" w:cs="Arial"/>
          <w:sz w:val="22"/>
          <w:szCs w:val="22"/>
          <w:lang w:val="en-GB"/>
        </w:rPr>
      </w:pPr>
      <w:r>
        <w:rPr>
          <w:rFonts w:ascii="Arial" w:hAnsi="Arial" w:cs="Arial"/>
          <w:sz w:val="22"/>
          <w:szCs w:val="22"/>
          <w:lang w:val="en-GB"/>
        </w:rPr>
        <w:t xml:space="preserve">3. The court in State A should consider and verify that the relief application is not manifestly contrary to public policy of State A, in accordance with Article 6 of the Model Law. </w:t>
      </w:r>
    </w:p>
    <w:p w14:paraId="4AE7EA78" w14:textId="728F476A"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B07F27">
        <w:rPr>
          <w:rFonts w:ascii="Arial" w:hAnsi="Arial" w:cs="Arial"/>
          <w:b/>
          <w:sz w:val="22"/>
          <w:szCs w:val="22"/>
          <w:lang w:val="en-GB"/>
        </w:rPr>
        <w:lastRenderedPageBreak/>
        <w:t>QUESTION 4</w:t>
      </w:r>
      <w:r w:rsidR="009B0723" w:rsidRPr="00B07F27">
        <w:rPr>
          <w:rFonts w:ascii="Arial" w:hAnsi="Arial" w:cs="Arial"/>
          <w:b/>
          <w:sz w:val="22"/>
          <w:szCs w:val="22"/>
          <w:lang w:val="en-GB"/>
        </w:rPr>
        <w:t xml:space="preserve"> (fact-based application-type question) [15 marks</w:t>
      </w:r>
      <w:r w:rsidR="006A2646" w:rsidRPr="00B07F27">
        <w:rPr>
          <w:rFonts w:ascii="Arial" w:hAnsi="Arial" w:cs="Arial"/>
          <w:b/>
          <w:sz w:val="22"/>
          <w:szCs w:val="22"/>
          <w:lang w:val="en-GB"/>
        </w:rPr>
        <w:t xml:space="preserve"> in total</w:t>
      </w:r>
      <w:r w:rsidR="009B0723" w:rsidRPr="00B07F27">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72A399F8" w14:textId="071C170F" w:rsidR="002D5C95"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Col</w:t>
      </w:r>
      <w:r w:rsidR="003149D5">
        <w:rPr>
          <w:rFonts w:ascii="Arial" w:hAnsi="Arial" w:cs="Arial"/>
          <w:sz w:val="22"/>
          <w:szCs w:val="22"/>
          <w:lang w:val="en-GB"/>
        </w:rPr>
        <w:t>o</w:t>
      </w:r>
      <w:r>
        <w:rPr>
          <w:rFonts w:ascii="Arial" w:hAnsi="Arial" w:cs="Arial"/>
          <w:sz w:val="22"/>
          <w:szCs w:val="22"/>
          <w:lang w:val="en-GB"/>
        </w:rPr>
        <w:t>mbia Global Shipping (CGS) is a shipping company incorporated under the laws of Col</w:t>
      </w:r>
      <w:r w:rsidR="003149D5">
        <w:rPr>
          <w:rFonts w:ascii="Arial" w:hAnsi="Arial" w:cs="Arial"/>
          <w:sz w:val="22"/>
          <w:szCs w:val="22"/>
          <w:lang w:val="en-GB"/>
        </w:rPr>
        <w:t>o</w:t>
      </w:r>
      <w:r>
        <w:rPr>
          <w:rFonts w:ascii="Arial" w:hAnsi="Arial" w:cs="Arial"/>
          <w:sz w:val="22"/>
          <w:szCs w:val="22"/>
          <w:lang w:val="en-GB"/>
        </w:rPr>
        <w:t>mbia. It has long</w:t>
      </w:r>
      <w:r w:rsidR="002D5C95">
        <w:rPr>
          <w:rFonts w:ascii="Arial" w:hAnsi="Arial" w:cs="Arial"/>
          <w:sz w:val="22"/>
          <w:szCs w:val="22"/>
          <w:lang w:val="en-GB"/>
        </w:rPr>
        <w:t>-</w:t>
      </w:r>
      <w:r>
        <w:rPr>
          <w:rFonts w:ascii="Arial" w:hAnsi="Arial" w:cs="Arial"/>
          <w:sz w:val="22"/>
          <w:szCs w:val="22"/>
          <w:lang w:val="en-GB"/>
        </w:rPr>
        <w:t>term English law</w:t>
      </w:r>
      <w:r w:rsidR="00D85AB0">
        <w:rPr>
          <w:rFonts w:ascii="Arial" w:hAnsi="Arial" w:cs="Arial"/>
          <w:sz w:val="22"/>
          <w:szCs w:val="22"/>
          <w:lang w:val="en-GB"/>
        </w:rPr>
        <w:t xml:space="preserve"> </w:t>
      </w:r>
      <w:r>
        <w:rPr>
          <w:rFonts w:ascii="Arial" w:hAnsi="Arial" w:cs="Arial"/>
          <w:sz w:val="22"/>
          <w:szCs w:val="22"/>
          <w:lang w:val="en-GB"/>
        </w:rPr>
        <w:t xml:space="preserve">governed shipping contracts with a company in Singapore (S) and a company in South Korea (SK). Each of these contracts </w:t>
      </w:r>
      <w:r w:rsidR="002D5C95">
        <w:rPr>
          <w:rFonts w:ascii="Arial" w:hAnsi="Arial" w:cs="Arial"/>
          <w:sz w:val="22"/>
          <w:szCs w:val="22"/>
          <w:lang w:val="en-GB"/>
        </w:rPr>
        <w:t xml:space="preserve">contains </w:t>
      </w:r>
      <w:r w:rsidR="00D85AB0">
        <w:rPr>
          <w:rFonts w:ascii="Arial" w:hAnsi="Arial" w:cs="Arial"/>
          <w:sz w:val="22"/>
          <w:szCs w:val="22"/>
          <w:lang w:val="en-GB"/>
        </w:rPr>
        <w:t xml:space="preserve">a </w:t>
      </w:r>
      <w:r>
        <w:rPr>
          <w:rFonts w:ascii="Arial" w:hAnsi="Arial" w:cs="Arial"/>
          <w:sz w:val="22"/>
          <w:szCs w:val="22"/>
          <w:lang w:val="en-GB"/>
        </w:rPr>
        <w:t xml:space="preserve">so-called </w:t>
      </w:r>
      <w:r w:rsidRPr="00BD767A">
        <w:rPr>
          <w:rFonts w:ascii="Arial" w:hAnsi="Arial" w:cs="Arial"/>
          <w:i/>
          <w:sz w:val="22"/>
          <w:szCs w:val="22"/>
          <w:lang w:val="en-GB"/>
        </w:rPr>
        <w:t>ipso facto</w:t>
      </w:r>
      <w:r>
        <w:rPr>
          <w:rFonts w:ascii="Arial" w:hAnsi="Arial" w:cs="Arial"/>
          <w:sz w:val="22"/>
          <w:szCs w:val="22"/>
          <w:lang w:val="en-GB"/>
        </w:rPr>
        <w:t xml:space="preserve"> clause</w:t>
      </w:r>
      <w:r w:rsidR="002D5C95">
        <w:rPr>
          <w:rFonts w:ascii="Arial" w:hAnsi="Arial" w:cs="Arial"/>
          <w:sz w:val="22"/>
          <w:szCs w:val="22"/>
          <w:lang w:val="en-GB"/>
        </w:rPr>
        <w:t xml:space="preserve">, </w:t>
      </w:r>
      <w:r>
        <w:rPr>
          <w:rFonts w:ascii="Arial" w:hAnsi="Arial" w:cs="Arial"/>
          <w:sz w:val="22"/>
          <w:szCs w:val="22"/>
          <w:lang w:val="en-GB"/>
        </w:rPr>
        <w:t>allowing early termination of the contract upon one of the parties entering into insolvency proceedings. CGS has so-called “representative offices” in Argentina, Peru and Brazil, but these offices are mainly “letter boxes” and there are no employees</w:t>
      </w:r>
      <w:r w:rsidR="002D5C95">
        <w:rPr>
          <w:rFonts w:ascii="Arial" w:hAnsi="Arial" w:cs="Arial"/>
          <w:sz w:val="22"/>
          <w:szCs w:val="22"/>
          <w:lang w:val="en-GB"/>
        </w:rPr>
        <w:t xml:space="preserve"> stationed in these countries</w:t>
      </w:r>
      <w:r>
        <w:rPr>
          <w:rFonts w:ascii="Arial" w:hAnsi="Arial" w:cs="Arial"/>
          <w:sz w:val="22"/>
          <w:szCs w:val="22"/>
          <w:lang w:val="en-GB"/>
        </w:rPr>
        <w:t xml:space="preserve">. </w:t>
      </w:r>
    </w:p>
    <w:p w14:paraId="5ECAA5CE" w14:textId="77777777" w:rsidR="002D5C95" w:rsidRDefault="002D5C95" w:rsidP="00707FC8">
      <w:pPr>
        <w:autoSpaceDE w:val="0"/>
        <w:autoSpaceDN w:val="0"/>
        <w:adjustRightInd w:val="0"/>
        <w:jc w:val="both"/>
        <w:rPr>
          <w:rFonts w:ascii="Arial" w:hAnsi="Arial" w:cs="Arial"/>
          <w:sz w:val="22"/>
          <w:szCs w:val="22"/>
          <w:lang w:val="en-GB"/>
        </w:rPr>
      </w:pPr>
    </w:p>
    <w:p w14:paraId="277972EC" w14:textId="27500823" w:rsidR="009B0723"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CGS does have a “proper” US office in Texas</w:t>
      </w:r>
      <w:r w:rsidR="002D5C95">
        <w:rPr>
          <w:rFonts w:ascii="Arial" w:hAnsi="Arial" w:cs="Arial"/>
          <w:sz w:val="22"/>
          <w:szCs w:val="22"/>
          <w:lang w:val="en-GB"/>
        </w:rPr>
        <w:t>,</w:t>
      </w:r>
      <w:r>
        <w:rPr>
          <w:rFonts w:ascii="Arial" w:hAnsi="Arial" w:cs="Arial"/>
          <w:sz w:val="22"/>
          <w:szCs w:val="22"/>
          <w:lang w:val="en-GB"/>
        </w:rPr>
        <w:t xml:space="preserve"> where 20 employees work. Everything in the representative offices is done remotely from either the headquarters in Col</w:t>
      </w:r>
      <w:r w:rsidR="003149D5">
        <w:rPr>
          <w:rFonts w:ascii="Arial" w:hAnsi="Arial" w:cs="Arial"/>
          <w:sz w:val="22"/>
          <w:szCs w:val="22"/>
          <w:lang w:val="en-GB"/>
        </w:rPr>
        <w:t>o</w:t>
      </w:r>
      <w:r>
        <w:rPr>
          <w:rFonts w:ascii="Arial" w:hAnsi="Arial" w:cs="Arial"/>
          <w:sz w:val="22"/>
          <w:szCs w:val="22"/>
          <w:lang w:val="en-GB"/>
        </w:rPr>
        <w:t xml:space="preserve">mbia or </w:t>
      </w:r>
      <w:r w:rsidR="002D5C95">
        <w:rPr>
          <w:rFonts w:ascii="Arial" w:hAnsi="Arial" w:cs="Arial"/>
          <w:sz w:val="22"/>
          <w:szCs w:val="22"/>
          <w:lang w:val="en-GB"/>
        </w:rPr>
        <w:t xml:space="preserve">from </w:t>
      </w:r>
      <w:r>
        <w:rPr>
          <w:rFonts w:ascii="Arial" w:hAnsi="Arial" w:cs="Arial"/>
          <w:sz w:val="22"/>
          <w:szCs w:val="22"/>
          <w:lang w:val="en-GB"/>
        </w:rPr>
        <w:t>the US office in Texas. While most of CGS’s assets are located in Col</w:t>
      </w:r>
      <w:r w:rsidR="003149D5">
        <w:rPr>
          <w:rFonts w:ascii="Arial" w:hAnsi="Arial" w:cs="Arial"/>
          <w:sz w:val="22"/>
          <w:szCs w:val="22"/>
          <w:lang w:val="en-GB"/>
        </w:rPr>
        <w:t>o</w:t>
      </w:r>
      <w:r>
        <w:rPr>
          <w:rFonts w:ascii="Arial" w:hAnsi="Arial" w:cs="Arial"/>
          <w:sz w:val="22"/>
          <w:szCs w:val="22"/>
          <w:lang w:val="en-GB"/>
        </w:rPr>
        <w:t>mbia, CGS also has assets in the US and the UK. CGS further has bank accounts with local banks in the US, the UK, Argentina, Peru and Brazil, but its global operations are primarily financed by a number of bilateral loans in US</w:t>
      </w:r>
      <w:r w:rsidR="002D5C95">
        <w:rPr>
          <w:rFonts w:ascii="Arial" w:hAnsi="Arial" w:cs="Arial"/>
          <w:sz w:val="22"/>
          <w:szCs w:val="22"/>
          <w:lang w:val="en-GB"/>
        </w:rPr>
        <w:t xml:space="preserve"> dollars (USD) </w:t>
      </w:r>
      <w:r>
        <w:rPr>
          <w:rFonts w:ascii="Arial" w:hAnsi="Arial" w:cs="Arial"/>
          <w:sz w:val="22"/>
          <w:szCs w:val="22"/>
          <w:lang w:val="en-GB"/>
        </w:rPr>
        <w:t>by a small number of local Col</w:t>
      </w:r>
      <w:r w:rsidR="003149D5">
        <w:rPr>
          <w:rFonts w:ascii="Arial" w:hAnsi="Arial" w:cs="Arial"/>
          <w:sz w:val="22"/>
          <w:szCs w:val="22"/>
          <w:lang w:val="en-GB"/>
        </w:rPr>
        <w:t>o</w:t>
      </w:r>
      <w:r>
        <w:rPr>
          <w:rFonts w:ascii="Arial" w:hAnsi="Arial" w:cs="Arial"/>
          <w:sz w:val="22"/>
          <w:szCs w:val="22"/>
          <w:lang w:val="en-GB"/>
        </w:rPr>
        <w:t xml:space="preserve">mbian banks, with whom CGS </w:t>
      </w:r>
      <w:r w:rsidR="00677736">
        <w:rPr>
          <w:rFonts w:ascii="Arial" w:hAnsi="Arial" w:cs="Arial"/>
          <w:sz w:val="22"/>
          <w:szCs w:val="22"/>
          <w:lang w:val="en-GB"/>
        </w:rPr>
        <w:t xml:space="preserve">has a very </w:t>
      </w:r>
      <w:r>
        <w:rPr>
          <w:rFonts w:ascii="Arial" w:hAnsi="Arial" w:cs="Arial"/>
          <w:sz w:val="22"/>
          <w:szCs w:val="22"/>
          <w:lang w:val="en-GB"/>
        </w:rPr>
        <w:t>close</w:t>
      </w:r>
      <w:r w:rsidR="00677736">
        <w:rPr>
          <w:rFonts w:ascii="Arial" w:hAnsi="Arial" w:cs="Arial"/>
          <w:sz w:val="22"/>
          <w:szCs w:val="22"/>
          <w:lang w:val="en-GB"/>
        </w:rPr>
        <w:t xml:space="preserve"> relationship</w:t>
      </w:r>
      <w:r>
        <w:rPr>
          <w:rFonts w:ascii="Arial" w:hAnsi="Arial" w:cs="Arial"/>
          <w:sz w:val="22"/>
          <w:szCs w:val="22"/>
          <w:lang w:val="en-GB"/>
        </w:rPr>
        <w:t xml:space="preserve">. The total amount of CGS’s bank debt is </w:t>
      </w:r>
      <w:r w:rsidR="00677736">
        <w:rPr>
          <w:rFonts w:ascii="Arial" w:hAnsi="Arial" w:cs="Arial"/>
          <w:sz w:val="22"/>
          <w:szCs w:val="22"/>
          <w:lang w:val="en-GB"/>
        </w:rPr>
        <w:t xml:space="preserve">USD </w:t>
      </w:r>
      <w:r>
        <w:rPr>
          <w:rFonts w:ascii="Arial" w:hAnsi="Arial" w:cs="Arial"/>
          <w:sz w:val="22"/>
          <w:szCs w:val="22"/>
          <w:lang w:val="en-GB"/>
        </w:rPr>
        <w:t>50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In addition, CGS recently managed – through the savvy assistance of a well-connected Swiss banker </w:t>
      </w:r>
      <w:r w:rsidR="00677736">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677736">
        <w:rPr>
          <w:rFonts w:ascii="Arial" w:hAnsi="Arial" w:cs="Arial"/>
          <w:sz w:val="22"/>
          <w:szCs w:val="22"/>
          <w:lang w:val="en-GB"/>
        </w:rPr>
        <w:t xml:space="preserve">USD </w:t>
      </w:r>
      <w:r>
        <w:rPr>
          <w:rFonts w:ascii="Arial" w:hAnsi="Arial" w:cs="Arial"/>
          <w:sz w:val="22"/>
          <w:szCs w:val="22"/>
          <w:lang w:val="en-GB"/>
        </w:rPr>
        <w:t>10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to three sophisticated Swiss private investors. The Swiss investors insisted that the PPNs </w:t>
      </w:r>
      <w:r w:rsidR="00677736">
        <w:rPr>
          <w:rFonts w:ascii="Arial" w:hAnsi="Arial" w:cs="Arial"/>
          <w:sz w:val="22"/>
          <w:szCs w:val="22"/>
          <w:lang w:val="en-GB"/>
        </w:rPr>
        <w:t>be</w:t>
      </w:r>
      <w:r>
        <w:rPr>
          <w:rFonts w:ascii="Arial" w:hAnsi="Arial" w:cs="Arial"/>
          <w:sz w:val="22"/>
          <w:szCs w:val="22"/>
          <w:lang w:val="en-GB"/>
        </w:rPr>
        <w:t xml:space="preserve"> governed by English law.</w:t>
      </w:r>
    </w:p>
    <w:p w14:paraId="3B8C7997" w14:textId="25B7D2AE" w:rsidR="00435583" w:rsidRDefault="00435583" w:rsidP="00707FC8">
      <w:pPr>
        <w:autoSpaceDE w:val="0"/>
        <w:autoSpaceDN w:val="0"/>
        <w:adjustRightInd w:val="0"/>
        <w:jc w:val="both"/>
        <w:rPr>
          <w:rFonts w:ascii="Arial" w:hAnsi="Arial" w:cs="Arial"/>
          <w:sz w:val="22"/>
          <w:szCs w:val="22"/>
          <w:lang w:val="en-GB"/>
        </w:rPr>
      </w:pPr>
    </w:p>
    <w:p w14:paraId="38DA5C01" w14:textId="065C87FE" w:rsidR="00FA359A" w:rsidRDefault="00FA359A" w:rsidP="00707FC8">
      <w:pPr>
        <w:autoSpaceDE w:val="0"/>
        <w:autoSpaceDN w:val="0"/>
        <w:adjustRightInd w:val="0"/>
        <w:jc w:val="both"/>
        <w:rPr>
          <w:rFonts w:ascii="Arial" w:hAnsi="Arial" w:cs="Arial"/>
          <w:sz w:val="22"/>
          <w:szCs w:val="22"/>
          <w:lang w:val="en-GB"/>
        </w:rPr>
      </w:pPr>
      <w:r w:rsidRPr="002D5C95">
        <w:rPr>
          <w:rFonts w:ascii="Arial" w:hAnsi="Arial" w:cs="Arial"/>
          <w:b/>
          <w:bCs/>
          <w:sz w:val="22"/>
          <w:szCs w:val="22"/>
          <w:u w:val="single"/>
          <w:lang w:val="en-GB"/>
        </w:rPr>
        <w:t>Please Note</w:t>
      </w:r>
      <w:r w:rsidR="002D5C95">
        <w:rPr>
          <w:rFonts w:ascii="Arial" w:hAnsi="Arial" w:cs="Arial"/>
          <w:b/>
          <w:bCs/>
          <w:sz w:val="22"/>
          <w:szCs w:val="22"/>
          <w:lang w:val="en-GB"/>
        </w:rPr>
        <w:t>:</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2FD80534" w14:textId="07688E49" w:rsidR="00FA359A" w:rsidRPr="002D5C95" w:rsidRDefault="00435583" w:rsidP="00707FC8">
      <w:pPr>
        <w:autoSpaceDE w:val="0"/>
        <w:autoSpaceDN w:val="0"/>
        <w:adjustRightInd w:val="0"/>
        <w:jc w:val="both"/>
        <w:rPr>
          <w:rFonts w:ascii="Arial" w:hAnsi="Arial" w:cs="Arial"/>
          <w:b/>
          <w:bCs/>
          <w:sz w:val="22"/>
          <w:szCs w:val="22"/>
          <w:lang w:val="en-GB"/>
        </w:rPr>
      </w:pPr>
      <w:r w:rsidRPr="008B1A08">
        <w:rPr>
          <w:rFonts w:ascii="Arial" w:hAnsi="Arial" w:cs="Arial"/>
          <w:b/>
          <w:bCs/>
          <w:sz w:val="22"/>
          <w:szCs w:val="22"/>
          <w:lang w:val="en-GB"/>
        </w:rPr>
        <w:t>For the purposes of this question</w:t>
      </w:r>
      <w:r w:rsidR="00C67ECE" w:rsidRPr="008B1A08">
        <w:rPr>
          <w:rFonts w:ascii="Arial" w:hAnsi="Arial" w:cs="Arial"/>
          <w:b/>
          <w:bCs/>
          <w:sz w:val="22"/>
          <w:szCs w:val="22"/>
          <w:lang w:val="en-GB"/>
        </w:rPr>
        <w:t xml:space="preserve"> it must be accepted that Col</w:t>
      </w:r>
      <w:r w:rsidR="003149D5">
        <w:rPr>
          <w:rFonts w:ascii="Arial" w:hAnsi="Arial" w:cs="Arial"/>
          <w:b/>
          <w:bCs/>
          <w:sz w:val="22"/>
          <w:szCs w:val="22"/>
          <w:lang w:val="en-GB"/>
        </w:rPr>
        <w:t>o</w:t>
      </w:r>
      <w:r w:rsidR="00C67ECE" w:rsidRPr="008B1A08">
        <w:rPr>
          <w:rFonts w:ascii="Arial" w:hAnsi="Arial" w:cs="Arial"/>
          <w:b/>
          <w:bCs/>
          <w:sz w:val="22"/>
          <w:szCs w:val="22"/>
          <w:lang w:val="en-GB"/>
        </w:rPr>
        <w:t xml:space="preserve">mbia, Singapore, South Korea, the US and the UK </w:t>
      </w:r>
      <w:r w:rsidR="00FA359A" w:rsidRPr="008B1A08">
        <w:rPr>
          <w:rFonts w:ascii="Arial" w:hAnsi="Arial" w:cs="Arial"/>
          <w:b/>
          <w:bCs/>
          <w:sz w:val="22"/>
          <w:szCs w:val="22"/>
          <w:lang w:val="en-GB"/>
        </w:rPr>
        <w:t>have adopted and implemented the Model Law without any relevant modifications</w:t>
      </w:r>
      <w:r w:rsidR="008B1A08">
        <w:rPr>
          <w:rFonts w:ascii="Arial" w:hAnsi="Arial" w:cs="Arial"/>
          <w:b/>
          <w:bCs/>
          <w:sz w:val="22"/>
          <w:szCs w:val="22"/>
          <w:lang w:val="en-GB"/>
        </w:rPr>
        <w:t xml:space="preserve"> and that </w:t>
      </w:r>
      <w:r w:rsidR="00DE3705" w:rsidRPr="002D5C95">
        <w:rPr>
          <w:rFonts w:ascii="Arial" w:hAnsi="Arial" w:cs="Arial"/>
          <w:b/>
          <w:bCs/>
          <w:sz w:val="22"/>
          <w:szCs w:val="22"/>
          <w:lang w:val="en-GB"/>
        </w:rPr>
        <w:t xml:space="preserve">Argentina, Brazil and Peru </w:t>
      </w:r>
      <w:r w:rsidR="007D28A1" w:rsidRPr="002D5C95">
        <w:rPr>
          <w:rFonts w:ascii="Arial" w:hAnsi="Arial" w:cs="Arial"/>
          <w:b/>
          <w:bCs/>
          <w:sz w:val="22"/>
          <w:szCs w:val="22"/>
          <w:lang w:val="en-GB"/>
        </w:rPr>
        <w:t xml:space="preserve">HAVE </w:t>
      </w:r>
      <w:r w:rsidR="002F4EC0">
        <w:rPr>
          <w:rFonts w:ascii="Arial" w:hAnsi="Arial" w:cs="Arial"/>
          <w:b/>
          <w:bCs/>
          <w:sz w:val="22"/>
          <w:szCs w:val="22"/>
          <w:lang w:val="en-GB"/>
        </w:rPr>
        <w:t>NOT</w:t>
      </w:r>
      <w:r w:rsidR="00DE3705" w:rsidRPr="002D5C95">
        <w:rPr>
          <w:rFonts w:ascii="Arial" w:hAnsi="Arial" w:cs="Arial"/>
          <w:b/>
          <w:bCs/>
          <w:sz w:val="22"/>
          <w:szCs w:val="22"/>
          <w:lang w:val="en-GB"/>
        </w:rPr>
        <w:t xml:space="preserve"> adopted the Model Law</w:t>
      </w:r>
      <w:r w:rsidR="002D5C95">
        <w:rPr>
          <w:rFonts w:ascii="Arial" w:hAnsi="Arial" w:cs="Arial"/>
          <w:b/>
          <w:bCs/>
          <w:sz w:val="22"/>
          <w:szCs w:val="22"/>
          <w:lang w:val="en-GB"/>
        </w:rPr>
        <w:t>.</w:t>
      </w:r>
    </w:p>
    <w:p w14:paraId="793A98A7" w14:textId="77777777" w:rsidR="009B0723" w:rsidRPr="007417CF" w:rsidRDefault="009B0723" w:rsidP="00707FC8">
      <w:pPr>
        <w:autoSpaceDE w:val="0"/>
        <w:autoSpaceDN w:val="0"/>
        <w:adjustRightInd w:val="0"/>
        <w:jc w:val="both"/>
        <w:rPr>
          <w:rFonts w:ascii="Arial" w:hAnsi="Arial" w:cs="Arial"/>
          <w:sz w:val="22"/>
          <w:szCs w:val="22"/>
          <w:lang w:val="en-GB"/>
        </w:rPr>
      </w:pPr>
    </w:p>
    <w:p w14:paraId="3EEBCF39" w14:textId="128FA109" w:rsidR="002F75A3" w:rsidRDefault="009B0723" w:rsidP="00707FC8">
      <w:pPr>
        <w:jc w:val="both"/>
        <w:rPr>
          <w:rFonts w:ascii="Arial" w:hAnsi="Arial" w:cs="Arial"/>
          <w:sz w:val="22"/>
          <w:szCs w:val="22"/>
          <w:lang w:val="en-GB"/>
        </w:rPr>
      </w:pPr>
      <w:bookmarkStart w:id="1"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190FD2">
        <w:rPr>
          <w:rFonts w:ascii="Arial" w:hAnsi="Arial" w:cs="Arial"/>
          <w:b/>
          <w:bCs/>
          <w:sz w:val="22"/>
          <w:szCs w:val="22"/>
          <w:lang w:val="en-GB"/>
        </w:rPr>
        <w:t>3</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1BD4A612" w14:textId="595C65BD" w:rsidR="00E33486" w:rsidRDefault="00E33486" w:rsidP="00707FC8">
      <w:pPr>
        <w:jc w:val="both"/>
        <w:rPr>
          <w:rFonts w:ascii="Arial" w:hAnsi="Arial" w:cs="Arial"/>
          <w:sz w:val="22"/>
          <w:szCs w:val="22"/>
          <w:lang w:val="en-GB"/>
        </w:rPr>
      </w:pPr>
      <w:r>
        <w:rPr>
          <w:rFonts w:ascii="Arial" w:hAnsi="Arial" w:cs="Arial"/>
          <w:sz w:val="22"/>
          <w:szCs w:val="22"/>
          <w:lang w:val="en-GB"/>
        </w:rPr>
        <w:t>When CGS is informed that SK has filed for local insolvency proceedings in South Korea, CGS wishes to exercise its contractual right to terminate its shipping contract with SK</w:t>
      </w:r>
      <w:r w:rsidR="00FD428C">
        <w:rPr>
          <w:rFonts w:ascii="Arial" w:hAnsi="Arial" w:cs="Arial"/>
          <w:sz w:val="22"/>
          <w:szCs w:val="22"/>
          <w:lang w:val="en-GB"/>
        </w:rPr>
        <w:t xml:space="preserve"> early</w:t>
      </w:r>
      <w:r>
        <w:rPr>
          <w:rFonts w:ascii="Arial" w:hAnsi="Arial" w:cs="Arial"/>
          <w:sz w:val="22"/>
          <w:szCs w:val="22"/>
          <w:lang w:val="en-GB"/>
        </w:rPr>
        <w:t xml:space="preserve">. However, the Korean liquidator explains that under Korean insolvency law </w:t>
      </w:r>
      <w:r w:rsidRPr="00DA6B2E">
        <w:rPr>
          <w:rFonts w:ascii="Arial" w:hAnsi="Arial" w:cs="Arial"/>
          <w:i/>
          <w:sz w:val="22"/>
          <w:szCs w:val="22"/>
          <w:lang w:val="en-GB"/>
        </w:rPr>
        <w:t>ipso facto</w:t>
      </w:r>
      <w:r>
        <w:rPr>
          <w:rFonts w:ascii="Arial" w:hAnsi="Arial" w:cs="Arial"/>
          <w:sz w:val="22"/>
          <w:szCs w:val="22"/>
          <w:lang w:val="en-GB"/>
        </w:rPr>
        <w:t xml:space="preserve"> clauses are considered null and void. In addition, as the agreement is governed by English law, the Korean liquidator decides to apply before the relevant English court</w:t>
      </w:r>
      <w:r w:rsidR="00CC70BB">
        <w:rPr>
          <w:rFonts w:ascii="Arial" w:hAnsi="Arial" w:cs="Arial"/>
          <w:sz w:val="22"/>
          <w:szCs w:val="22"/>
          <w:lang w:val="en-GB"/>
        </w:rPr>
        <w:t>,</w:t>
      </w:r>
      <w:r>
        <w:rPr>
          <w:rFonts w:ascii="Arial" w:hAnsi="Arial" w:cs="Arial"/>
          <w:sz w:val="22"/>
          <w:szCs w:val="22"/>
          <w:lang w:val="en-GB"/>
        </w:rPr>
        <w:t xml:space="preserve"> under the Model Law as implemented in the UK</w:t>
      </w:r>
      <w:r w:rsidR="00CC70BB">
        <w:rPr>
          <w:rFonts w:ascii="Arial" w:hAnsi="Arial" w:cs="Arial"/>
          <w:sz w:val="22"/>
          <w:szCs w:val="22"/>
          <w:lang w:val="en-GB"/>
        </w:rPr>
        <w:t>,</w:t>
      </w:r>
      <w:r>
        <w:rPr>
          <w:rFonts w:ascii="Arial" w:hAnsi="Arial" w:cs="Arial"/>
          <w:sz w:val="22"/>
          <w:szCs w:val="22"/>
          <w:lang w:val="en-GB"/>
        </w:rPr>
        <w:t xml:space="preserve"> for recognition of the Korean insolvency proceedings as foreign main proceedings</w:t>
      </w:r>
      <w:r w:rsidR="007D28A1">
        <w:rPr>
          <w:rFonts w:ascii="Arial" w:hAnsi="Arial" w:cs="Arial"/>
          <w:sz w:val="22"/>
          <w:szCs w:val="22"/>
          <w:lang w:val="en-GB"/>
        </w:rPr>
        <w:t>,</w:t>
      </w:r>
      <w:r>
        <w:rPr>
          <w:rFonts w:ascii="Arial" w:hAnsi="Arial" w:cs="Arial"/>
          <w:sz w:val="22"/>
          <w:szCs w:val="22"/>
          <w:lang w:val="en-GB"/>
        </w:rPr>
        <w:t xml:space="preserve"> and for appropriate relief so as to avoid an early termination by CGS of its shipping contract with SK. </w:t>
      </w:r>
    </w:p>
    <w:p w14:paraId="47F3B7C3" w14:textId="77777777" w:rsidR="00E33486" w:rsidRDefault="00E33486" w:rsidP="00707FC8">
      <w:pPr>
        <w:jc w:val="both"/>
        <w:rPr>
          <w:rFonts w:ascii="Arial" w:hAnsi="Arial" w:cs="Arial"/>
          <w:sz w:val="22"/>
          <w:szCs w:val="22"/>
          <w:lang w:val="en-GB"/>
        </w:rPr>
      </w:pPr>
    </w:p>
    <w:p w14:paraId="6C8C0F6A" w14:textId="360B92C1" w:rsidR="002F75A3" w:rsidRDefault="00E33486" w:rsidP="00707FC8">
      <w:pPr>
        <w:jc w:val="both"/>
        <w:rPr>
          <w:rFonts w:ascii="Arial" w:hAnsi="Arial" w:cs="Arial"/>
          <w:sz w:val="22"/>
          <w:szCs w:val="22"/>
          <w:lang w:val="en-GB"/>
        </w:rPr>
      </w:pPr>
      <w:r>
        <w:rPr>
          <w:rFonts w:ascii="Arial" w:hAnsi="Arial" w:cs="Arial"/>
          <w:sz w:val="22"/>
          <w:szCs w:val="22"/>
          <w:lang w:val="en-GB"/>
        </w:rPr>
        <w:t>How do you think the appropriate relief application by the Korean liquidator will be addressed by the English court, assuming that the Korean insolvency proceedings will be recognised as foreign main proceedings?</w:t>
      </w:r>
    </w:p>
    <w:p w14:paraId="7509D246" w14:textId="72D4783C" w:rsidR="0061370F" w:rsidRDefault="0061370F" w:rsidP="00707FC8">
      <w:pPr>
        <w:jc w:val="both"/>
        <w:rPr>
          <w:rFonts w:ascii="Arial" w:hAnsi="Arial" w:cs="Arial"/>
          <w:sz w:val="22"/>
          <w:szCs w:val="22"/>
          <w:lang w:val="en-GB"/>
        </w:rPr>
      </w:pPr>
    </w:p>
    <w:p w14:paraId="7BB5E64F" w14:textId="77777777" w:rsidR="00916A91" w:rsidRDefault="00916A91" w:rsidP="00916A91">
      <w:pPr>
        <w:jc w:val="both"/>
        <w:rPr>
          <w:rFonts w:ascii="Arial" w:hAnsi="Arial" w:cs="Arial"/>
          <w:sz w:val="22"/>
          <w:szCs w:val="22"/>
          <w:lang w:val="en-GB"/>
        </w:rPr>
      </w:pPr>
      <w:r>
        <w:rPr>
          <w:rFonts w:ascii="Arial" w:hAnsi="Arial" w:cs="Arial"/>
          <w:sz w:val="22"/>
          <w:szCs w:val="22"/>
          <w:lang w:val="en-GB"/>
        </w:rPr>
        <w:t xml:space="preserve">Recent UK legislation (CIGA 2020) does allow for the termination of certain ipso facto clauses where the debtor has become subject to certain UK insolvency proceedings. CGS is only subject to insolvency proceedings in South Korea, and therefore the legislation under CIGA 2020 does not apply to the facts of this case. </w:t>
      </w:r>
    </w:p>
    <w:p w14:paraId="0C515EE9" w14:textId="77777777" w:rsidR="00916A91" w:rsidRDefault="00916A91">
      <w:pPr>
        <w:jc w:val="both"/>
        <w:rPr>
          <w:rFonts w:ascii="Arial" w:hAnsi="Arial" w:cs="Arial"/>
          <w:sz w:val="22"/>
          <w:szCs w:val="22"/>
          <w:lang w:val="en-GB"/>
        </w:rPr>
      </w:pPr>
    </w:p>
    <w:p w14:paraId="401DD721" w14:textId="3FED5D00" w:rsidR="00916A91" w:rsidRDefault="00916A91" w:rsidP="00707FC8">
      <w:pPr>
        <w:jc w:val="both"/>
        <w:rPr>
          <w:rFonts w:ascii="Arial" w:hAnsi="Arial" w:cs="Arial"/>
          <w:sz w:val="22"/>
          <w:szCs w:val="22"/>
          <w:lang w:val="en-GB"/>
        </w:rPr>
      </w:pPr>
      <w:r>
        <w:rPr>
          <w:rFonts w:ascii="Arial" w:hAnsi="Arial" w:cs="Arial"/>
          <w:sz w:val="22"/>
          <w:szCs w:val="22"/>
          <w:lang w:val="en-GB"/>
        </w:rPr>
        <w:t>As such, t</w:t>
      </w:r>
      <w:r w:rsidR="0061370F">
        <w:rPr>
          <w:rFonts w:ascii="Arial" w:hAnsi="Arial" w:cs="Arial"/>
          <w:sz w:val="22"/>
          <w:szCs w:val="22"/>
          <w:lang w:val="en-GB"/>
        </w:rPr>
        <w:t xml:space="preserve">he relief requested by the Korean liquidator under Article 21(1)(g) (to make available the relief that would have been available under Korean insolvency law) is likely to be rejected by the English Court in accordance with the case of Fibria Celulose S/A v Pan Ocean Co Ltd. The English Court will not consider the relief sought as appropriate where it goes beyond the relief that would be granted in a domestic insolvency. In the case of Belmond Park, the English Supreme Court clarified that ipso facto clauses are (in principle) valid and enforceable in a UK </w:t>
      </w:r>
      <w:r w:rsidR="0061370F">
        <w:rPr>
          <w:rFonts w:ascii="Arial" w:hAnsi="Arial" w:cs="Arial"/>
          <w:sz w:val="22"/>
          <w:szCs w:val="22"/>
          <w:lang w:val="en-GB"/>
        </w:rPr>
        <w:lastRenderedPageBreak/>
        <w:t>insolvency. This is contrary to the position in Korean insolvency law. In the case of CGS, the Korean liquidator should not expect the English Courts to apply Korea</w:t>
      </w:r>
      <w:r>
        <w:rPr>
          <w:rFonts w:ascii="Arial" w:hAnsi="Arial" w:cs="Arial"/>
          <w:sz w:val="22"/>
          <w:szCs w:val="22"/>
          <w:lang w:val="en-GB"/>
        </w:rPr>
        <w:t xml:space="preserve">n insolvency law. </w:t>
      </w:r>
    </w:p>
    <w:p w14:paraId="60BB88AE" w14:textId="77777777" w:rsidR="00916A91" w:rsidRDefault="00916A91" w:rsidP="00707FC8">
      <w:pPr>
        <w:jc w:val="both"/>
        <w:rPr>
          <w:rFonts w:ascii="Arial" w:hAnsi="Arial" w:cs="Arial"/>
          <w:sz w:val="22"/>
          <w:szCs w:val="22"/>
          <w:lang w:val="en-GB"/>
        </w:rPr>
      </w:pPr>
    </w:p>
    <w:p w14:paraId="40921E31" w14:textId="2C725EB8"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p>
    <w:p w14:paraId="6433B0AC" w14:textId="77777777" w:rsidR="002F75A3" w:rsidRDefault="002F75A3" w:rsidP="00707FC8">
      <w:pPr>
        <w:jc w:val="both"/>
        <w:rPr>
          <w:rFonts w:ascii="Arial" w:hAnsi="Arial" w:cs="Arial"/>
          <w:b/>
          <w:bCs/>
          <w:sz w:val="22"/>
          <w:szCs w:val="22"/>
          <w:lang w:val="en-GB"/>
        </w:rPr>
      </w:pPr>
    </w:p>
    <w:p w14:paraId="37165093" w14:textId="24886F2C" w:rsidR="00CC70BB" w:rsidRDefault="00CC70BB" w:rsidP="00707FC8">
      <w:pPr>
        <w:jc w:val="both"/>
        <w:rPr>
          <w:rFonts w:ascii="Arial" w:hAnsi="Arial" w:cs="Arial"/>
          <w:sz w:val="22"/>
          <w:szCs w:val="22"/>
          <w:lang w:val="en-GB"/>
        </w:rPr>
      </w:pPr>
      <w:r>
        <w:rPr>
          <w:rFonts w:ascii="Arial" w:hAnsi="Arial" w:cs="Arial"/>
          <w:sz w:val="22"/>
          <w:szCs w:val="22"/>
          <w:lang w:val="en-GB"/>
        </w:rPr>
        <w:t xml:space="preserve">When the general financial distress in the shipping sector globally also </w:t>
      </w:r>
      <w:r w:rsidR="006839C2">
        <w:rPr>
          <w:rFonts w:ascii="Arial" w:hAnsi="Arial" w:cs="Arial"/>
          <w:sz w:val="22"/>
          <w:szCs w:val="22"/>
          <w:lang w:val="en-GB"/>
        </w:rPr>
        <w:t xml:space="preserve">starts </w:t>
      </w:r>
      <w:r>
        <w:rPr>
          <w:rFonts w:ascii="Arial" w:hAnsi="Arial" w:cs="Arial"/>
          <w:sz w:val="22"/>
          <w:szCs w:val="22"/>
          <w:lang w:val="en-GB"/>
        </w:rPr>
        <w:t xml:space="preserve">to </w:t>
      </w:r>
      <w:r w:rsidR="006839C2">
        <w:rPr>
          <w:rFonts w:ascii="Arial" w:hAnsi="Arial" w:cs="Arial"/>
          <w:sz w:val="22"/>
          <w:szCs w:val="22"/>
          <w:lang w:val="en-GB"/>
        </w:rPr>
        <w:t xml:space="preserve">affect </w:t>
      </w:r>
      <w:r>
        <w:rPr>
          <w:rFonts w:ascii="Arial" w:hAnsi="Arial" w:cs="Arial"/>
          <w:sz w:val="22"/>
          <w:szCs w:val="22"/>
          <w:lang w:val="en-GB"/>
        </w:rPr>
        <w:t>CGS, it decides to open domestic insolvency proceedings in Col</w:t>
      </w:r>
      <w:r w:rsidR="003149D5">
        <w:rPr>
          <w:rFonts w:ascii="Arial" w:hAnsi="Arial" w:cs="Arial"/>
          <w:sz w:val="22"/>
          <w:szCs w:val="22"/>
          <w:lang w:val="en-GB"/>
        </w:rPr>
        <w:t>o</w:t>
      </w:r>
      <w:r>
        <w:rPr>
          <w:rFonts w:ascii="Arial" w:hAnsi="Arial" w:cs="Arial"/>
          <w:sz w:val="22"/>
          <w:szCs w:val="22"/>
          <w:lang w:val="en-GB"/>
        </w:rPr>
        <w:t>mbia in which it was able to reach a restructuring agreement with all its creditors, except for the three Swiss holders of the PPNs who decided to completely refrain from participating at all in the Col</w:t>
      </w:r>
      <w:r w:rsidR="003149D5">
        <w:rPr>
          <w:rFonts w:ascii="Arial" w:hAnsi="Arial" w:cs="Arial"/>
          <w:sz w:val="22"/>
          <w:szCs w:val="22"/>
          <w:lang w:val="en-GB"/>
        </w:rPr>
        <w:t>o</w:t>
      </w:r>
      <w:r>
        <w:rPr>
          <w:rFonts w:ascii="Arial" w:hAnsi="Arial" w:cs="Arial"/>
          <w:sz w:val="22"/>
          <w:szCs w:val="22"/>
          <w:lang w:val="en-GB"/>
        </w:rPr>
        <w:t xml:space="preserve">mbian insolvency proceedings of CGS. Since the restructuring agreement </w:t>
      </w:r>
      <w:r w:rsidR="00622DCB">
        <w:rPr>
          <w:rFonts w:ascii="Arial" w:hAnsi="Arial" w:cs="Arial"/>
          <w:sz w:val="22"/>
          <w:szCs w:val="22"/>
          <w:lang w:val="en-GB"/>
        </w:rPr>
        <w:t>in Col</w:t>
      </w:r>
      <w:r w:rsidR="003149D5">
        <w:rPr>
          <w:rFonts w:ascii="Arial" w:hAnsi="Arial" w:cs="Arial"/>
          <w:sz w:val="22"/>
          <w:szCs w:val="22"/>
          <w:lang w:val="en-GB"/>
        </w:rPr>
        <w:t>o</w:t>
      </w:r>
      <w:r w:rsidR="00622DCB">
        <w:rPr>
          <w:rFonts w:ascii="Arial" w:hAnsi="Arial" w:cs="Arial"/>
          <w:sz w:val="22"/>
          <w:szCs w:val="22"/>
          <w:lang w:val="en-GB"/>
        </w:rPr>
        <w:t xml:space="preserve">mbia </w:t>
      </w:r>
      <w:r>
        <w:rPr>
          <w:rFonts w:ascii="Arial" w:hAnsi="Arial" w:cs="Arial"/>
          <w:sz w:val="22"/>
          <w:szCs w:val="22"/>
          <w:lang w:val="en-GB"/>
        </w:rPr>
        <w:t>me</w:t>
      </w:r>
      <w:r w:rsidR="00622DCB">
        <w:rPr>
          <w:rFonts w:ascii="Arial" w:hAnsi="Arial" w:cs="Arial"/>
          <w:sz w:val="22"/>
          <w:szCs w:val="22"/>
          <w:lang w:val="en-GB"/>
        </w:rPr>
        <w:t>e</w:t>
      </w:r>
      <w:r>
        <w:rPr>
          <w:rFonts w:ascii="Arial" w:hAnsi="Arial" w:cs="Arial"/>
          <w:sz w:val="22"/>
          <w:szCs w:val="22"/>
          <w:lang w:val="en-GB"/>
        </w:rPr>
        <w:t>t</w:t>
      </w:r>
      <w:r w:rsidR="00622DCB">
        <w:rPr>
          <w:rFonts w:ascii="Arial" w:hAnsi="Arial" w:cs="Arial"/>
          <w:sz w:val="22"/>
          <w:szCs w:val="22"/>
          <w:lang w:val="en-GB"/>
        </w:rPr>
        <w:t>s</w:t>
      </w:r>
      <w:r>
        <w:rPr>
          <w:rFonts w:ascii="Arial" w:hAnsi="Arial" w:cs="Arial"/>
          <w:sz w:val="22"/>
          <w:szCs w:val="22"/>
          <w:lang w:val="en-GB"/>
        </w:rPr>
        <w:t xml:space="preserve"> the required thresholds of creditor support it </w:t>
      </w:r>
      <w:r w:rsidR="00622DCB">
        <w:rPr>
          <w:rFonts w:ascii="Arial" w:hAnsi="Arial" w:cs="Arial"/>
          <w:sz w:val="22"/>
          <w:szCs w:val="22"/>
          <w:lang w:val="en-GB"/>
        </w:rPr>
        <w:t>is</w:t>
      </w:r>
      <w:r>
        <w:rPr>
          <w:rFonts w:ascii="Arial" w:hAnsi="Arial" w:cs="Arial"/>
          <w:sz w:val="22"/>
          <w:szCs w:val="22"/>
          <w:lang w:val="en-GB"/>
        </w:rPr>
        <w:t xml:space="preserve"> – according to Col</w:t>
      </w:r>
      <w:r w:rsidR="003149D5">
        <w:rPr>
          <w:rFonts w:ascii="Arial" w:hAnsi="Arial" w:cs="Arial"/>
          <w:sz w:val="22"/>
          <w:szCs w:val="22"/>
          <w:lang w:val="en-GB"/>
        </w:rPr>
        <w:t>o</w:t>
      </w:r>
      <w:r>
        <w:rPr>
          <w:rFonts w:ascii="Arial" w:hAnsi="Arial" w:cs="Arial"/>
          <w:sz w:val="22"/>
          <w:szCs w:val="22"/>
          <w:lang w:val="en-GB"/>
        </w:rPr>
        <w:t xml:space="preserve">mbian (insolvency) law – binding on all </w:t>
      </w:r>
      <w:r w:rsidR="006839C2">
        <w:rPr>
          <w:rFonts w:ascii="Arial" w:hAnsi="Arial" w:cs="Arial"/>
          <w:sz w:val="22"/>
          <w:szCs w:val="22"/>
          <w:lang w:val="en-GB"/>
        </w:rPr>
        <w:t xml:space="preserve">the </w:t>
      </w:r>
      <w:r>
        <w:rPr>
          <w:rFonts w:ascii="Arial" w:hAnsi="Arial" w:cs="Arial"/>
          <w:sz w:val="22"/>
          <w:szCs w:val="22"/>
          <w:lang w:val="en-GB"/>
        </w:rPr>
        <w:t xml:space="preserve">creditors of CGS, including the non-participating Swiss PPN holders. </w:t>
      </w:r>
    </w:p>
    <w:p w14:paraId="6E1DDB96" w14:textId="77777777" w:rsidR="00CC70BB" w:rsidRDefault="00CC70BB" w:rsidP="00707FC8">
      <w:pPr>
        <w:jc w:val="both"/>
        <w:rPr>
          <w:rFonts w:ascii="Arial" w:hAnsi="Arial" w:cs="Arial"/>
          <w:sz w:val="22"/>
          <w:szCs w:val="22"/>
          <w:lang w:val="en-GB"/>
        </w:rPr>
      </w:pPr>
    </w:p>
    <w:p w14:paraId="0A7DEE93" w14:textId="74E86EDA" w:rsidR="00CC70BB" w:rsidRDefault="00CC70BB" w:rsidP="00707FC8">
      <w:pPr>
        <w:jc w:val="both"/>
        <w:rPr>
          <w:rFonts w:ascii="Arial" w:hAnsi="Arial" w:cs="Arial"/>
          <w:sz w:val="22"/>
          <w:szCs w:val="22"/>
          <w:lang w:val="en-GB"/>
        </w:rPr>
      </w:pPr>
      <w:r>
        <w:rPr>
          <w:rFonts w:ascii="Arial" w:hAnsi="Arial" w:cs="Arial"/>
          <w:sz w:val="22"/>
          <w:szCs w:val="22"/>
          <w:lang w:val="en-GB"/>
        </w:rPr>
        <w:t xml:space="preserve">The reason the Swiss PPN holders </w:t>
      </w:r>
      <w:r w:rsidR="003C66B1">
        <w:rPr>
          <w:rFonts w:ascii="Arial" w:hAnsi="Arial" w:cs="Arial"/>
          <w:sz w:val="22"/>
          <w:szCs w:val="22"/>
          <w:lang w:val="en-GB"/>
        </w:rPr>
        <w:t>have</w:t>
      </w:r>
      <w:r>
        <w:rPr>
          <w:rFonts w:ascii="Arial" w:hAnsi="Arial" w:cs="Arial"/>
          <w:sz w:val="22"/>
          <w:szCs w:val="22"/>
          <w:lang w:val="en-GB"/>
        </w:rPr>
        <w:t xml:space="preserve"> not participate</w:t>
      </w:r>
      <w:r w:rsidR="003C66B1">
        <w:rPr>
          <w:rFonts w:ascii="Arial" w:hAnsi="Arial" w:cs="Arial"/>
          <w:sz w:val="22"/>
          <w:szCs w:val="22"/>
          <w:lang w:val="en-GB"/>
        </w:rPr>
        <w:t>d</w:t>
      </w:r>
      <w:r>
        <w:rPr>
          <w:rFonts w:ascii="Arial" w:hAnsi="Arial" w:cs="Arial"/>
          <w:sz w:val="22"/>
          <w:szCs w:val="22"/>
          <w:lang w:val="en-GB"/>
        </w:rPr>
        <w:t xml:space="preserve"> in the Col</w:t>
      </w:r>
      <w:r w:rsidR="003149D5">
        <w:rPr>
          <w:rFonts w:ascii="Arial" w:hAnsi="Arial" w:cs="Arial"/>
          <w:sz w:val="22"/>
          <w:szCs w:val="22"/>
          <w:lang w:val="en-GB"/>
        </w:rPr>
        <w:t>o</w:t>
      </w:r>
      <w:r>
        <w:rPr>
          <w:rFonts w:ascii="Arial" w:hAnsi="Arial" w:cs="Arial"/>
          <w:sz w:val="22"/>
          <w:szCs w:val="22"/>
          <w:lang w:val="en-GB"/>
        </w:rPr>
        <w:t>mbian insolvency proceedings of CGS</w:t>
      </w:r>
      <w:r w:rsidR="003C66B1">
        <w:rPr>
          <w:rFonts w:ascii="Arial" w:hAnsi="Arial" w:cs="Arial"/>
          <w:sz w:val="22"/>
          <w:szCs w:val="22"/>
          <w:lang w:val="en-GB"/>
        </w:rPr>
        <w:t xml:space="preserve"> is because </w:t>
      </w:r>
      <w:r>
        <w:rPr>
          <w:rFonts w:ascii="Arial" w:hAnsi="Arial" w:cs="Arial"/>
          <w:sz w:val="22"/>
          <w:szCs w:val="22"/>
          <w:lang w:val="en-GB"/>
        </w:rPr>
        <w:t xml:space="preserve">they would like to enforce their rights against CGS under English law and </w:t>
      </w:r>
      <w:r w:rsidR="003C66B1">
        <w:rPr>
          <w:rFonts w:ascii="Arial" w:hAnsi="Arial" w:cs="Arial"/>
          <w:sz w:val="22"/>
          <w:szCs w:val="22"/>
          <w:lang w:val="en-GB"/>
        </w:rPr>
        <w:t>obtain</w:t>
      </w:r>
      <w:r>
        <w:rPr>
          <w:rFonts w:ascii="Arial" w:hAnsi="Arial" w:cs="Arial"/>
          <w:sz w:val="22"/>
          <w:szCs w:val="22"/>
          <w:lang w:val="en-GB"/>
        </w:rPr>
        <w:t xml:space="preserve"> full repayment of their claims under the PPNs instead of </w:t>
      </w:r>
      <w:r w:rsidR="003C66B1">
        <w:rPr>
          <w:rFonts w:ascii="Arial" w:hAnsi="Arial" w:cs="Arial"/>
          <w:sz w:val="22"/>
          <w:szCs w:val="22"/>
          <w:lang w:val="en-GB"/>
        </w:rPr>
        <w:t xml:space="preserve">any amounts they would </w:t>
      </w:r>
      <w:r w:rsidR="003A2FEE">
        <w:rPr>
          <w:rFonts w:ascii="Arial" w:hAnsi="Arial" w:cs="Arial"/>
          <w:sz w:val="22"/>
          <w:szCs w:val="22"/>
          <w:lang w:val="en-GB"/>
        </w:rPr>
        <w:t xml:space="preserve">receive in terms of </w:t>
      </w:r>
      <w:r>
        <w:rPr>
          <w:rFonts w:ascii="Arial" w:hAnsi="Arial" w:cs="Arial"/>
          <w:sz w:val="22"/>
          <w:szCs w:val="22"/>
          <w:lang w:val="en-GB"/>
        </w:rPr>
        <w:t>the compromise reached under the Col</w:t>
      </w:r>
      <w:r w:rsidR="003149D5">
        <w:rPr>
          <w:rFonts w:ascii="Arial" w:hAnsi="Arial" w:cs="Arial"/>
          <w:sz w:val="22"/>
          <w:szCs w:val="22"/>
          <w:lang w:val="en-GB"/>
        </w:rPr>
        <w:t>o</w:t>
      </w:r>
      <w:r>
        <w:rPr>
          <w:rFonts w:ascii="Arial" w:hAnsi="Arial" w:cs="Arial"/>
          <w:sz w:val="22"/>
          <w:szCs w:val="22"/>
          <w:lang w:val="en-GB"/>
        </w:rPr>
        <w:t>mbian restructuring agreement of CGS. They are hopeful that the so-called “Gibbs Rule” under English law will help them in this respect.</w:t>
      </w:r>
    </w:p>
    <w:p w14:paraId="26549C44" w14:textId="16FBB50C" w:rsidR="003A2FEE" w:rsidRDefault="003A2FEE" w:rsidP="00707FC8">
      <w:pPr>
        <w:jc w:val="both"/>
        <w:rPr>
          <w:rFonts w:ascii="Arial" w:hAnsi="Arial" w:cs="Arial"/>
          <w:sz w:val="22"/>
          <w:szCs w:val="22"/>
          <w:lang w:val="en-GB"/>
        </w:rPr>
      </w:pPr>
    </w:p>
    <w:p w14:paraId="515D46C1" w14:textId="1CDD7003"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u w:val="single"/>
          <w:lang w:val="en-GB"/>
        </w:rPr>
        <w:t>Please Note</w:t>
      </w:r>
      <w:r w:rsidRPr="003A2FEE">
        <w:rPr>
          <w:rFonts w:ascii="Arial" w:hAnsi="Arial" w:cs="Arial"/>
          <w:b/>
          <w:bCs/>
          <w:sz w:val="22"/>
          <w:szCs w:val="22"/>
          <w:lang w:val="en-GB"/>
        </w:rPr>
        <w:t>:</w:t>
      </w:r>
    </w:p>
    <w:p w14:paraId="761EE566" w14:textId="1A5370BE" w:rsidR="003A2FEE" w:rsidRPr="003A2FEE" w:rsidRDefault="003A2FEE" w:rsidP="00707FC8">
      <w:pPr>
        <w:jc w:val="both"/>
        <w:rPr>
          <w:rFonts w:ascii="Arial" w:hAnsi="Arial" w:cs="Arial"/>
          <w:sz w:val="22"/>
          <w:szCs w:val="22"/>
          <w:lang w:val="en-GB"/>
        </w:rPr>
      </w:pPr>
    </w:p>
    <w:p w14:paraId="0E18F813" w14:textId="6EC3363A"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lang w:val="en-GB"/>
        </w:rPr>
        <w:t>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w:t>
      </w:r>
    </w:p>
    <w:p w14:paraId="1C36323B" w14:textId="77777777" w:rsidR="00CC70BB" w:rsidRPr="003A2FEE" w:rsidRDefault="00CC70BB" w:rsidP="00707FC8">
      <w:pPr>
        <w:jc w:val="both"/>
        <w:rPr>
          <w:rFonts w:ascii="Arial" w:hAnsi="Arial" w:cs="Arial"/>
          <w:sz w:val="22"/>
          <w:szCs w:val="22"/>
          <w:lang w:val="en-GB"/>
        </w:rPr>
      </w:pPr>
    </w:p>
    <w:p w14:paraId="5DCC2622" w14:textId="77777777" w:rsidR="006920CC" w:rsidRDefault="00CC70BB" w:rsidP="00707FC8">
      <w:pPr>
        <w:jc w:val="both"/>
        <w:rPr>
          <w:rFonts w:ascii="Arial" w:hAnsi="Arial" w:cs="Arial"/>
          <w:sz w:val="22"/>
          <w:szCs w:val="22"/>
          <w:lang w:val="en-GB"/>
        </w:rPr>
      </w:pPr>
      <w:r>
        <w:rPr>
          <w:rFonts w:ascii="Arial" w:hAnsi="Arial" w:cs="Arial"/>
          <w:sz w:val="22"/>
          <w:szCs w:val="22"/>
          <w:lang w:val="en-GB"/>
        </w:rPr>
        <w:t>In view of these additional facts, please address the following questions:</w:t>
      </w:r>
    </w:p>
    <w:p w14:paraId="56971306" w14:textId="77777777" w:rsidR="006920CC" w:rsidRDefault="006920CC" w:rsidP="00707FC8">
      <w:pPr>
        <w:jc w:val="both"/>
        <w:rPr>
          <w:rFonts w:ascii="Arial" w:hAnsi="Arial" w:cs="Arial"/>
          <w:sz w:val="22"/>
          <w:szCs w:val="22"/>
          <w:lang w:val="en-GB"/>
        </w:rPr>
      </w:pPr>
    </w:p>
    <w:p w14:paraId="2F33C6EB" w14:textId="151A254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4.2.1</w:t>
      </w:r>
      <w:r>
        <w:rPr>
          <w:rFonts w:ascii="Arial" w:hAnsi="Arial" w:cs="Arial"/>
          <w:sz w:val="22"/>
          <w:szCs w:val="22"/>
          <w:lang w:val="en-GB"/>
        </w:rPr>
        <w:t xml:space="preserve"> </w:t>
      </w:r>
      <w:r w:rsidRPr="00A153F7">
        <w:rPr>
          <w:rFonts w:ascii="Arial" w:hAnsi="Arial" w:cs="Arial"/>
          <w:b/>
          <w:sz w:val="22"/>
          <w:szCs w:val="22"/>
          <w:lang w:val="en-GB"/>
        </w:rPr>
        <w:t>[maximum 4 marks]</w:t>
      </w:r>
    </w:p>
    <w:p w14:paraId="1D75F3DD" w14:textId="77777777" w:rsidR="00A153F7" w:rsidRDefault="00A153F7" w:rsidP="00707FC8">
      <w:pPr>
        <w:jc w:val="both"/>
        <w:rPr>
          <w:rFonts w:ascii="Arial" w:hAnsi="Arial" w:cs="Arial"/>
          <w:sz w:val="22"/>
          <w:szCs w:val="22"/>
          <w:lang w:val="en-GB"/>
        </w:rPr>
      </w:pPr>
    </w:p>
    <w:p w14:paraId="743A6176" w14:textId="23C1F4E9" w:rsidR="00A153F7" w:rsidRDefault="002175BA" w:rsidP="00707FC8">
      <w:pPr>
        <w:jc w:val="both"/>
        <w:rPr>
          <w:rFonts w:ascii="Arial" w:hAnsi="Arial" w:cs="Arial"/>
          <w:sz w:val="22"/>
          <w:szCs w:val="22"/>
          <w:lang w:val="en-GB"/>
        </w:rPr>
      </w:pPr>
      <w:r w:rsidRPr="00A153F7">
        <w:rPr>
          <w:rFonts w:ascii="Arial" w:hAnsi="Arial" w:cs="Arial"/>
          <w:sz w:val="22"/>
          <w:szCs w:val="22"/>
          <w:lang w:val="en-GB"/>
        </w:rPr>
        <w:t>What (if anything) can the Col</w:t>
      </w:r>
      <w:r w:rsidR="003149D5">
        <w:rPr>
          <w:rFonts w:ascii="Arial" w:hAnsi="Arial" w:cs="Arial"/>
          <w:sz w:val="22"/>
          <w:szCs w:val="22"/>
          <w:lang w:val="en-GB"/>
        </w:rPr>
        <w:t>o</w:t>
      </w:r>
      <w:r w:rsidRPr="00A153F7">
        <w:rPr>
          <w:rFonts w:ascii="Arial" w:hAnsi="Arial" w:cs="Arial"/>
          <w:sz w:val="22"/>
          <w:szCs w:val="22"/>
          <w:lang w:val="en-GB"/>
        </w:rPr>
        <w:t xml:space="preserve">mbian liquidator do to avoid </w:t>
      </w:r>
      <w:r w:rsidR="00A153F7">
        <w:rPr>
          <w:rFonts w:ascii="Arial" w:hAnsi="Arial" w:cs="Arial"/>
          <w:sz w:val="22"/>
          <w:szCs w:val="22"/>
          <w:lang w:val="en-GB"/>
        </w:rPr>
        <w:t xml:space="preserve">a situation where </w:t>
      </w:r>
      <w:r w:rsidRPr="00A153F7">
        <w:rPr>
          <w:rFonts w:ascii="Arial" w:hAnsi="Arial" w:cs="Arial"/>
          <w:sz w:val="22"/>
          <w:szCs w:val="22"/>
          <w:lang w:val="en-GB"/>
        </w:rPr>
        <w:t>the assets of CSG outside of Col</w:t>
      </w:r>
      <w:r w:rsidR="003149D5">
        <w:rPr>
          <w:rFonts w:ascii="Arial" w:hAnsi="Arial" w:cs="Arial"/>
          <w:sz w:val="22"/>
          <w:szCs w:val="22"/>
          <w:lang w:val="en-GB"/>
        </w:rPr>
        <w:t>o</w:t>
      </w:r>
      <w:r w:rsidRPr="00A153F7">
        <w:rPr>
          <w:rFonts w:ascii="Arial" w:hAnsi="Arial" w:cs="Arial"/>
          <w:sz w:val="22"/>
          <w:szCs w:val="22"/>
          <w:lang w:val="en-GB"/>
        </w:rPr>
        <w:t>mbia are available to the Swiss PPN holders?</w:t>
      </w:r>
    </w:p>
    <w:p w14:paraId="62DD415F" w14:textId="1321AD46" w:rsidR="00AE30C6" w:rsidRDefault="00AE30C6" w:rsidP="00707FC8">
      <w:pPr>
        <w:jc w:val="both"/>
        <w:rPr>
          <w:rFonts w:ascii="Arial" w:hAnsi="Arial" w:cs="Arial"/>
          <w:sz w:val="22"/>
          <w:szCs w:val="22"/>
          <w:lang w:val="en-GB"/>
        </w:rPr>
      </w:pPr>
    </w:p>
    <w:p w14:paraId="0F6CD90D" w14:textId="77777777" w:rsidR="00073B9B" w:rsidRDefault="00633344" w:rsidP="00707FC8">
      <w:pPr>
        <w:jc w:val="both"/>
        <w:rPr>
          <w:rFonts w:ascii="Arial" w:hAnsi="Arial" w:cs="Arial"/>
          <w:sz w:val="22"/>
          <w:szCs w:val="22"/>
          <w:lang w:val="en-GB"/>
        </w:rPr>
      </w:pPr>
      <w:r>
        <w:rPr>
          <w:rFonts w:ascii="Arial" w:hAnsi="Arial" w:cs="Arial"/>
          <w:sz w:val="22"/>
          <w:szCs w:val="22"/>
          <w:lang w:val="en-GB"/>
        </w:rPr>
        <w:t xml:space="preserve">The Rule in Gibbs existing because English law regards the discharge or modification of contractual debts as a matter to be governed solely by the governed solely by the governing law of the contract. In this regard, it has been argued that the Rule in Gibbs provides certainty to parties that choose to contract under English law because it gives effect to those parties’ expectations as to how their contractual liabilities will be discharged. </w:t>
      </w:r>
    </w:p>
    <w:p w14:paraId="6B860C63" w14:textId="77777777" w:rsidR="00073B9B" w:rsidRDefault="00073B9B" w:rsidP="00707FC8">
      <w:pPr>
        <w:jc w:val="both"/>
        <w:rPr>
          <w:rFonts w:ascii="Arial" w:hAnsi="Arial" w:cs="Arial"/>
          <w:sz w:val="22"/>
          <w:szCs w:val="22"/>
          <w:lang w:val="en-GB"/>
        </w:rPr>
      </w:pPr>
    </w:p>
    <w:p w14:paraId="424FA5D3" w14:textId="7E154163" w:rsidR="00073B9B" w:rsidRDefault="00073B9B" w:rsidP="00707FC8">
      <w:pPr>
        <w:jc w:val="both"/>
        <w:rPr>
          <w:rFonts w:ascii="Arial" w:hAnsi="Arial" w:cs="Arial"/>
          <w:sz w:val="22"/>
          <w:szCs w:val="22"/>
          <w:lang w:val="en-GB"/>
        </w:rPr>
      </w:pPr>
      <w:r>
        <w:rPr>
          <w:rFonts w:ascii="Arial" w:hAnsi="Arial" w:cs="Arial"/>
          <w:sz w:val="22"/>
          <w:szCs w:val="22"/>
          <w:lang w:val="en-GB"/>
        </w:rPr>
        <w:t xml:space="preserve">In the BTA case, the foreign representative applied to the English court for an order that the automatic stay of Article 20 of the Model Law was made permanent. The relief application was unopposed and no opposing creditors emerged at the time of the application. The liquidator may be able to apply for a stay on the PPN holders claim to the assets of CSG where the application is unopposed and includes no opposing creditors (this is unlikely). In addition, any application for a stay may </w:t>
      </w:r>
      <w:r w:rsidR="00DB37AC">
        <w:rPr>
          <w:rFonts w:ascii="Arial" w:hAnsi="Arial" w:cs="Arial"/>
          <w:sz w:val="22"/>
          <w:szCs w:val="22"/>
          <w:lang w:val="en-GB"/>
        </w:rPr>
        <w:t xml:space="preserve">not allow the court to balance the interests of creditors pursuant to Article 22, as the rights of the PPN holders under English law may be negated by the stay on their claim to the assets of CSG. </w:t>
      </w:r>
    </w:p>
    <w:p w14:paraId="4C1AC538" w14:textId="77777777" w:rsidR="00073B9B" w:rsidRDefault="00073B9B" w:rsidP="00707FC8">
      <w:pPr>
        <w:jc w:val="both"/>
        <w:rPr>
          <w:rFonts w:ascii="Arial" w:hAnsi="Arial" w:cs="Arial"/>
          <w:sz w:val="22"/>
          <w:szCs w:val="22"/>
          <w:lang w:val="en-GB"/>
        </w:rPr>
      </w:pPr>
    </w:p>
    <w:p w14:paraId="0E0106C3" w14:textId="6DED852B" w:rsidR="00AE30C6" w:rsidRDefault="00073B9B" w:rsidP="00707FC8">
      <w:pPr>
        <w:jc w:val="both"/>
        <w:rPr>
          <w:rFonts w:ascii="Arial" w:hAnsi="Arial" w:cs="Arial"/>
          <w:sz w:val="22"/>
          <w:szCs w:val="22"/>
          <w:lang w:val="en-GB"/>
        </w:rPr>
      </w:pPr>
      <w:r>
        <w:rPr>
          <w:rFonts w:ascii="Arial" w:hAnsi="Arial" w:cs="Arial"/>
          <w:sz w:val="22"/>
          <w:szCs w:val="22"/>
          <w:lang w:val="en-GB"/>
        </w:rPr>
        <w:t>If no relief application is able to be made,</w:t>
      </w:r>
      <w:r w:rsidR="00AE30C6">
        <w:rPr>
          <w:rFonts w:ascii="Arial" w:hAnsi="Arial" w:cs="Arial"/>
          <w:sz w:val="22"/>
          <w:szCs w:val="22"/>
          <w:lang w:val="en-GB"/>
        </w:rPr>
        <w:t xml:space="preserve"> is likely that the Colombian liquidation is unable to avoid a situation where the assets of CSG outside of Colombia are available to the Swiss PPN </w:t>
      </w:r>
      <w:r w:rsidR="00633344">
        <w:rPr>
          <w:rFonts w:ascii="Arial" w:hAnsi="Arial" w:cs="Arial"/>
          <w:sz w:val="22"/>
          <w:szCs w:val="22"/>
          <w:lang w:val="en-GB"/>
        </w:rPr>
        <w:t>holders.</w:t>
      </w:r>
      <w:r w:rsidR="00AE30C6">
        <w:rPr>
          <w:rFonts w:ascii="Arial" w:hAnsi="Arial" w:cs="Arial"/>
          <w:sz w:val="22"/>
          <w:szCs w:val="22"/>
          <w:lang w:val="en-GB"/>
        </w:rPr>
        <w:t xml:space="preserve"> </w:t>
      </w:r>
    </w:p>
    <w:p w14:paraId="43B09DA0" w14:textId="3AE08882" w:rsidR="00633344" w:rsidRDefault="00633344" w:rsidP="00707FC8">
      <w:pPr>
        <w:jc w:val="both"/>
        <w:rPr>
          <w:rFonts w:ascii="Arial" w:hAnsi="Arial" w:cs="Arial"/>
          <w:sz w:val="22"/>
          <w:szCs w:val="22"/>
          <w:lang w:val="en-GB"/>
        </w:rPr>
      </w:pPr>
    </w:p>
    <w:p w14:paraId="52E1A397" w14:textId="66926D0D" w:rsidR="00633344" w:rsidRDefault="00633344" w:rsidP="00707FC8">
      <w:pPr>
        <w:jc w:val="both"/>
        <w:rPr>
          <w:rFonts w:ascii="Arial" w:hAnsi="Arial" w:cs="Arial"/>
          <w:sz w:val="22"/>
          <w:szCs w:val="22"/>
          <w:lang w:val="en-GB"/>
        </w:rPr>
      </w:pPr>
      <w:r>
        <w:rPr>
          <w:rFonts w:ascii="Arial" w:hAnsi="Arial" w:cs="Arial"/>
          <w:sz w:val="22"/>
          <w:szCs w:val="22"/>
          <w:lang w:val="en-GB"/>
        </w:rPr>
        <w:lastRenderedPageBreak/>
        <w:t xml:space="preserve">In accordance with the Court of Appeal’s decision in the IBA Case, the insolvency proceedings in Colombia cannot be used by the liquidator to circumvent the Rule in Gibbs. The PPN holders have not submitted to the Colombian proceedings. As such, the Rule in Gibbs applies in favour of the PPN Holders and their claim to enforce their rights against CGS under English Law cannot be compromised by the Colombian proceedings. </w:t>
      </w:r>
    </w:p>
    <w:p w14:paraId="1A6E7EBD" w14:textId="4BFFE2BB" w:rsidR="00073B9B" w:rsidRDefault="00073B9B" w:rsidP="00707FC8">
      <w:pPr>
        <w:jc w:val="both"/>
        <w:rPr>
          <w:rFonts w:ascii="Arial" w:hAnsi="Arial" w:cs="Arial"/>
          <w:sz w:val="22"/>
          <w:szCs w:val="22"/>
          <w:lang w:val="en-GB"/>
        </w:rPr>
      </w:pPr>
    </w:p>
    <w:p w14:paraId="713A32A9" w14:textId="590B7AE1"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4.2.2</w:t>
      </w:r>
      <w:r>
        <w:rPr>
          <w:rFonts w:ascii="Arial" w:hAnsi="Arial" w:cs="Arial"/>
          <w:sz w:val="22"/>
          <w:szCs w:val="22"/>
          <w:lang w:val="en-GB"/>
        </w:rPr>
        <w:t xml:space="preserve"> </w:t>
      </w:r>
      <w:r w:rsidRPr="00A153F7">
        <w:rPr>
          <w:rFonts w:ascii="Arial" w:hAnsi="Arial" w:cs="Arial"/>
          <w:b/>
          <w:sz w:val="22"/>
          <w:szCs w:val="22"/>
          <w:lang w:val="en-GB"/>
        </w:rPr>
        <w:t>[maximum 4 marks]</w:t>
      </w:r>
    </w:p>
    <w:p w14:paraId="516DC5D0" w14:textId="77777777" w:rsidR="00641002" w:rsidRDefault="00641002" w:rsidP="00707FC8">
      <w:pPr>
        <w:jc w:val="both"/>
        <w:rPr>
          <w:rFonts w:ascii="Arial" w:hAnsi="Arial" w:cs="Arial"/>
          <w:sz w:val="22"/>
          <w:szCs w:val="22"/>
          <w:lang w:val="en-GB"/>
        </w:rPr>
      </w:pPr>
    </w:p>
    <w:p w14:paraId="219FE818" w14:textId="5D162544" w:rsidR="00641002" w:rsidRDefault="002175BA" w:rsidP="00707FC8">
      <w:pPr>
        <w:jc w:val="both"/>
        <w:rPr>
          <w:rFonts w:ascii="Arial" w:hAnsi="Arial" w:cs="Arial"/>
          <w:sz w:val="22"/>
          <w:szCs w:val="22"/>
          <w:lang w:val="en-GB"/>
        </w:rPr>
      </w:pPr>
      <w:r w:rsidRPr="00A153F7">
        <w:rPr>
          <w:rFonts w:ascii="Arial" w:hAnsi="Arial" w:cs="Arial"/>
          <w:sz w:val="22"/>
          <w:szCs w:val="22"/>
          <w:lang w:val="en-GB"/>
        </w:rPr>
        <w:t>What do you expect the considerations of an English court to be if the Col</w:t>
      </w:r>
      <w:r w:rsidR="003149D5">
        <w:rPr>
          <w:rFonts w:ascii="Arial" w:hAnsi="Arial" w:cs="Arial"/>
          <w:sz w:val="22"/>
          <w:szCs w:val="22"/>
          <w:lang w:val="en-GB"/>
        </w:rPr>
        <w:t>o</w:t>
      </w:r>
      <w:r w:rsidRPr="00A153F7">
        <w:rPr>
          <w:rFonts w:ascii="Arial" w:hAnsi="Arial" w:cs="Arial"/>
          <w:sz w:val="22"/>
          <w:szCs w:val="22"/>
          <w:lang w:val="en-GB"/>
        </w:rPr>
        <w:t>mbian liquidator decides to request such appropriate relief under the Model Law as implemented in the UK which</w:t>
      </w:r>
      <w:r w:rsidR="001578CB">
        <w:rPr>
          <w:rFonts w:ascii="Arial" w:hAnsi="Arial" w:cs="Arial"/>
          <w:sz w:val="22"/>
          <w:szCs w:val="22"/>
          <w:lang w:val="en-GB"/>
        </w:rPr>
        <w:t xml:space="preserve">, </w:t>
      </w:r>
      <w:r w:rsidRPr="00A153F7">
        <w:rPr>
          <w:rFonts w:ascii="Arial" w:hAnsi="Arial" w:cs="Arial"/>
          <w:sz w:val="22"/>
          <w:szCs w:val="22"/>
          <w:lang w:val="en-GB"/>
        </w:rPr>
        <w:t>in effect</w:t>
      </w:r>
      <w:r w:rsidR="001578CB">
        <w:rPr>
          <w:rFonts w:ascii="Arial" w:hAnsi="Arial" w:cs="Arial"/>
          <w:sz w:val="22"/>
          <w:szCs w:val="22"/>
          <w:lang w:val="en-GB"/>
        </w:rPr>
        <w:t>,</w:t>
      </w:r>
      <w:r w:rsidRPr="00A153F7">
        <w:rPr>
          <w:rFonts w:ascii="Arial" w:hAnsi="Arial" w:cs="Arial"/>
          <w:sz w:val="22"/>
          <w:szCs w:val="22"/>
          <w:lang w:val="en-GB"/>
        </w:rPr>
        <w:t xml:space="preserve"> prevents the Swiss PPN holders from enforcing their English law claims against CGS under the PPNs?</w:t>
      </w:r>
    </w:p>
    <w:p w14:paraId="35A0982A" w14:textId="56BF14CD" w:rsidR="00CF7677" w:rsidRDefault="00CF7677" w:rsidP="00707FC8">
      <w:pPr>
        <w:jc w:val="both"/>
        <w:rPr>
          <w:rFonts w:ascii="Arial" w:hAnsi="Arial" w:cs="Arial"/>
          <w:sz w:val="22"/>
          <w:szCs w:val="22"/>
          <w:lang w:val="en-GB"/>
        </w:rPr>
      </w:pPr>
    </w:p>
    <w:p w14:paraId="3BD90CF2" w14:textId="35FD0E00" w:rsidR="00CF7677" w:rsidRDefault="00CF7677" w:rsidP="00707FC8">
      <w:pPr>
        <w:jc w:val="both"/>
        <w:rPr>
          <w:rFonts w:ascii="Arial" w:hAnsi="Arial" w:cs="Arial"/>
          <w:sz w:val="22"/>
          <w:szCs w:val="22"/>
          <w:lang w:val="en-GB"/>
        </w:rPr>
      </w:pPr>
      <w:r>
        <w:rPr>
          <w:rFonts w:ascii="Arial" w:hAnsi="Arial" w:cs="Arial"/>
          <w:sz w:val="22"/>
          <w:szCs w:val="22"/>
          <w:lang w:val="en-GB"/>
        </w:rPr>
        <w:t xml:space="preserve">The court will need to consider their discretion to balance interests under Article 22 of the Model Law. The court must strike an appropriate balance between the relief that may be granted to the foreign representative and the interest of the persons that may be affected by the relief. In the case of Pan Ocean, the court had to consider whether the rights of a creditor under English law could ever be ‘adequately protected’ by intervention which if effect and intention negates or varies the rights of the creditor. On this basis, the English court will need to consider whether the rights of the Swiss PPN holders would be </w:t>
      </w:r>
      <w:r w:rsidR="004147DD">
        <w:rPr>
          <w:rFonts w:ascii="Arial" w:hAnsi="Arial" w:cs="Arial"/>
          <w:sz w:val="22"/>
          <w:szCs w:val="22"/>
          <w:lang w:val="en-GB"/>
        </w:rPr>
        <w:t xml:space="preserve">negated or varied by any relief application granted to the Colombian liquidator. </w:t>
      </w:r>
    </w:p>
    <w:p w14:paraId="4B6ED188" w14:textId="5A2230B6" w:rsidR="00CF7677" w:rsidRDefault="00CF7677" w:rsidP="00707FC8">
      <w:pPr>
        <w:jc w:val="both"/>
        <w:rPr>
          <w:rFonts w:ascii="Arial" w:hAnsi="Arial" w:cs="Arial"/>
          <w:sz w:val="22"/>
          <w:szCs w:val="22"/>
          <w:lang w:val="en-GB"/>
        </w:rPr>
      </w:pPr>
    </w:p>
    <w:p w14:paraId="6CB38DDB" w14:textId="6CBC4A5F" w:rsidR="00CF7677" w:rsidRDefault="00CF7677" w:rsidP="00707FC8">
      <w:pPr>
        <w:jc w:val="both"/>
        <w:rPr>
          <w:rFonts w:ascii="Arial" w:hAnsi="Arial" w:cs="Arial"/>
          <w:sz w:val="22"/>
          <w:szCs w:val="22"/>
          <w:lang w:val="en-GB"/>
        </w:rPr>
      </w:pPr>
      <w:r>
        <w:rPr>
          <w:rFonts w:ascii="Arial" w:hAnsi="Arial" w:cs="Arial"/>
          <w:sz w:val="22"/>
          <w:szCs w:val="22"/>
          <w:lang w:val="en-GB"/>
        </w:rPr>
        <w:t>The English court should also consider whether or not the Colombian liquidator could have sought to promote a parallel scheme of arrangement in the UK</w:t>
      </w:r>
      <w:r w:rsidR="004147DD">
        <w:rPr>
          <w:rFonts w:ascii="Arial" w:hAnsi="Arial" w:cs="Arial"/>
          <w:sz w:val="22"/>
          <w:szCs w:val="22"/>
          <w:lang w:val="en-GB"/>
        </w:rPr>
        <w:t xml:space="preserve">. Following the adoption of CIGA 2020, the UK now also has a new so-called ‘super’ scheme of arrangement which also provided for a cross class cram down. In applying for a stay under article 21 of the Model Law, the Colombian liquidator is intending to override the substantive rights of the PPN holders under the proper law governing their debts. As such, according to the Court of Appeal in the IBA case, any court dealing with a request for appropriate relief will want to see discussion of a scheme of arrangement or super scheme of arrangement under CIGA at the preparatory stage in advance of the relief application. </w:t>
      </w:r>
      <w:r>
        <w:rPr>
          <w:rFonts w:ascii="Arial" w:hAnsi="Arial" w:cs="Arial"/>
          <w:sz w:val="22"/>
          <w:szCs w:val="22"/>
          <w:lang w:val="en-GB"/>
        </w:rPr>
        <w:t xml:space="preserve"> </w:t>
      </w:r>
    </w:p>
    <w:p w14:paraId="6B16D190" w14:textId="77777777" w:rsidR="00641002" w:rsidRDefault="00641002" w:rsidP="00707FC8">
      <w:pPr>
        <w:jc w:val="both"/>
        <w:rPr>
          <w:rFonts w:ascii="Arial" w:hAnsi="Arial" w:cs="Arial"/>
          <w:sz w:val="22"/>
          <w:szCs w:val="22"/>
          <w:lang w:val="en-GB"/>
        </w:rPr>
      </w:pPr>
    </w:p>
    <w:p w14:paraId="3C8B2CDB" w14:textId="6B92B667"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4.2.3 [</w:t>
      </w:r>
      <w:r w:rsidRPr="00641002">
        <w:rPr>
          <w:rFonts w:ascii="Arial" w:hAnsi="Arial" w:cs="Arial"/>
          <w:b/>
          <w:sz w:val="22"/>
          <w:szCs w:val="22"/>
          <w:lang w:val="en-GB"/>
        </w:rPr>
        <w:t>maximum 4 marks]</w:t>
      </w:r>
    </w:p>
    <w:p w14:paraId="5EF6644D" w14:textId="77777777" w:rsidR="00641002" w:rsidRDefault="00641002" w:rsidP="00707FC8">
      <w:pPr>
        <w:jc w:val="both"/>
        <w:rPr>
          <w:rFonts w:ascii="Arial" w:hAnsi="Arial" w:cs="Arial"/>
          <w:sz w:val="22"/>
          <w:szCs w:val="22"/>
          <w:lang w:val="en-GB"/>
        </w:rPr>
      </w:pPr>
    </w:p>
    <w:p w14:paraId="58F30C9C" w14:textId="5DEBB52F" w:rsidR="002175BA" w:rsidRDefault="002175BA" w:rsidP="00707FC8">
      <w:pPr>
        <w:jc w:val="both"/>
        <w:rPr>
          <w:rFonts w:ascii="Arial" w:hAnsi="Arial" w:cs="Arial"/>
          <w:sz w:val="22"/>
          <w:szCs w:val="22"/>
          <w:lang w:val="en-GB"/>
        </w:rPr>
      </w:pPr>
      <w:r w:rsidRPr="00641002">
        <w:rPr>
          <w:rFonts w:ascii="Arial" w:hAnsi="Arial" w:cs="Arial"/>
          <w:sz w:val="22"/>
          <w:szCs w:val="22"/>
          <w:lang w:val="en-GB"/>
        </w:rPr>
        <w:t>Assuming C</w:t>
      </w:r>
      <w:r w:rsidR="002675BE">
        <w:rPr>
          <w:rFonts w:ascii="Arial" w:hAnsi="Arial" w:cs="Arial"/>
          <w:sz w:val="22"/>
          <w:szCs w:val="22"/>
          <w:lang w:val="en-GB"/>
        </w:rPr>
        <w:t>GS</w:t>
      </w:r>
      <w:r w:rsidRPr="00641002">
        <w:rPr>
          <w:rFonts w:ascii="Arial" w:hAnsi="Arial" w:cs="Arial"/>
          <w:sz w:val="22"/>
          <w:szCs w:val="22"/>
          <w:lang w:val="en-GB"/>
        </w:rPr>
        <w:t xml:space="preserve"> is able to open domestic insolvency proceedings in the US and Brazil, discuss </w:t>
      </w:r>
      <w:r w:rsidR="00707FC8">
        <w:rPr>
          <w:rFonts w:ascii="Arial" w:hAnsi="Arial" w:cs="Arial"/>
          <w:sz w:val="22"/>
          <w:szCs w:val="22"/>
          <w:lang w:val="en-GB"/>
        </w:rPr>
        <w:t>whether</w:t>
      </w:r>
      <w:r w:rsidRPr="00641002">
        <w:rPr>
          <w:rFonts w:ascii="Arial" w:hAnsi="Arial" w:cs="Arial"/>
          <w:sz w:val="22"/>
          <w:szCs w:val="22"/>
          <w:lang w:val="en-GB"/>
        </w:rPr>
        <w:t xml:space="preserve"> it is likely that a Col</w:t>
      </w:r>
      <w:r w:rsidR="003149D5">
        <w:rPr>
          <w:rFonts w:ascii="Arial" w:hAnsi="Arial" w:cs="Arial"/>
          <w:sz w:val="22"/>
          <w:szCs w:val="22"/>
          <w:lang w:val="en-GB"/>
        </w:rPr>
        <w:t>o</w:t>
      </w:r>
      <w:r w:rsidRPr="00641002">
        <w:rPr>
          <w:rFonts w:ascii="Arial" w:hAnsi="Arial" w:cs="Arial"/>
          <w:sz w:val="22"/>
          <w:szCs w:val="22"/>
          <w:lang w:val="en-GB"/>
        </w:rPr>
        <w:t xml:space="preserve">mbian court would recognise the US </w:t>
      </w:r>
      <w:r w:rsidR="009C0850">
        <w:rPr>
          <w:rFonts w:ascii="Arial" w:hAnsi="Arial" w:cs="Arial"/>
          <w:sz w:val="22"/>
          <w:szCs w:val="22"/>
          <w:lang w:val="en-GB"/>
        </w:rPr>
        <w:t xml:space="preserve">and Brazilian </w:t>
      </w:r>
      <w:r w:rsidRPr="00641002">
        <w:rPr>
          <w:rFonts w:ascii="Arial" w:hAnsi="Arial" w:cs="Arial"/>
          <w:sz w:val="22"/>
          <w:szCs w:val="22"/>
          <w:lang w:val="en-GB"/>
        </w:rPr>
        <w:t>foreign proceedings respectively under the Model law as implemented in Col</w:t>
      </w:r>
      <w:r w:rsidR="003149D5">
        <w:rPr>
          <w:rFonts w:ascii="Arial" w:hAnsi="Arial" w:cs="Arial"/>
          <w:sz w:val="22"/>
          <w:szCs w:val="22"/>
          <w:lang w:val="en-GB"/>
        </w:rPr>
        <w:t>o</w:t>
      </w:r>
      <w:r w:rsidRPr="00641002">
        <w:rPr>
          <w:rFonts w:ascii="Arial" w:hAnsi="Arial" w:cs="Arial"/>
          <w:sz w:val="22"/>
          <w:szCs w:val="22"/>
          <w:lang w:val="en-GB"/>
        </w:rPr>
        <w:t>mbia?</w:t>
      </w:r>
    </w:p>
    <w:p w14:paraId="3692B161" w14:textId="633FB3BE" w:rsidR="006B244E" w:rsidRDefault="006B244E" w:rsidP="00707FC8">
      <w:pPr>
        <w:jc w:val="both"/>
        <w:rPr>
          <w:rFonts w:ascii="Arial" w:hAnsi="Arial" w:cs="Arial"/>
          <w:sz w:val="22"/>
          <w:szCs w:val="22"/>
          <w:lang w:val="en-GB"/>
        </w:rPr>
      </w:pPr>
    </w:p>
    <w:p w14:paraId="1DDF6F38" w14:textId="4A26CC63" w:rsidR="006B244E" w:rsidRDefault="006B244E" w:rsidP="00707FC8">
      <w:pPr>
        <w:jc w:val="both"/>
        <w:rPr>
          <w:rFonts w:ascii="Arial" w:hAnsi="Arial" w:cs="Arial"/>
          <w:sz w:val="22"/>
          <w:szCs w:val="22"/>
          <w:lang w:val="en-GB"/>
        </w:rPr>
      </w:pPr>
      <w:r>
        <w:rPr>
          <w:rFonts w:ascii="Arial" w:hAnsi="Arial" w:cs="Arial"/>
          <w:sz w:val="22"/>
          <w:szCs w:val="22"/>
          <w:lang w:val="en-GB"/>
        </w:rPr>
        <w:t>It is unlikely the Colombian court would recognise the Brazilian</w:t>
      </w:r>
      <w:r w:rsidR="00CE5DAE">
        <w:rPr>
          <w:rFonts w:ascii="Arial" w:hAnsi="Arial" w:cs="Arial"/>
          <w:sz w:val="22"/>
          <w:szCs w:val="22"/>
          <w:lang w:val="en-GB"/>
        </w:rPr>
        <w:t xml:space="preserve"> domestic proceedings as</w:t>
      </w:r>
      <w:r>
        <w:rPr>
          <w:rFonts w:ascii="Arial" w:hAnsi="Arial" w:cs="Arial"/>
          <w:sz w:val="22"/>
          <w:szCs w:val="22"/>
          <w:lang w:val="en-GB"/>
        </w:rPr>
        <w:t xml:space="preserve"> foreign proceedings as GCS has no establishment in Brazil in accordance with Article 2(f) and Article 17(2)(b) MLCBI. GCS has a bank account with a local bank in Brazil, however, the key to determining whether there is an establishment is where the operations of a company are. </w:t>
      </w:r>
      <w:r w:rsidR="00E26312">
        <w:rPr>
          <w:rFonts w:ascii="Arial" w:hAnsi="Arial" w:cs="Arial"/>
          <w:sz w:val="22"/>
          <w:szCs w:val="22"/>
          <w:lang w:val="en-GB"/>
        </w:rPr>
        <w:t xml:space="preserve">The Judicial Perspective at para 140 clarifies that “the presence alone of goods in isolation or bank accounts does not, in principle satisfy the requirements for classification as an establishment”. </w:t>
      </w:r>
      <w:r>
        <w:rPr>
          <w:rFonts w:ascii="Arial" w:hAnsi="Arial" w:cs="Arial"/>
          <w:sz w:val="22"/>
          <w:szCs w:val="22"/>
          <w:lang w:val="en-GB"/>
        </w:rPr>
        <w:t xml:space="preserve">A bank account does not constitute an establishment. There is little connection of GSC to Brazil </w:t>
      </w:r>
      <w:r w:rsidR="00590433">
        <w:rPr>
          <w:rFonts w:ascii="Arial" w:hAnsi="Arial" w:cs="Arial"/>
          <w:sz w:val="22"/>
          <w:szCs w:val="22"/>
          <w:lang w:val="en-GB"/>
        </w:rPr>
        <w:t xml:space="preserve">by way of operations as the finance provided to GSC is by way of US$ loans and the PPNs are governed by English Law. Therefore, </w:t>
      </w:r>
      <w:r w:rsidR="00E26312">
        <w:rPr>
          <w:rFonts w:ascii="Arial" w:hAnsi="Arial" w:cs="Arial"/>
          <w:sz w:val="22"/>
          <w:szCs w:val="22"/>
          <w:lang w:val="en-GB"/>
        </w:rPr>
        <w:t xml:space="preserve">as Brazil is not determined to be GSC’s COMI and GSC does not have an establishment in Brazil, </w:t>
      </w:r>
      <w:r w:rsidR="00590433">
        <w:rPr>
          <w:rFonts w:ascii="Arial" w:hAnsi="Arial" w:cs="Arial"/>
          <w:sz w:val="22"/>
          <w:szCs w:val="22"/>
          <w:lang w:val="en-GB"/>
        </w:rPr>
        <w:t xml:space="preserve">it is unlikely that the Brazilian domestic proceedings would be recognised as a foreign proceedings for the </w:t>
      </w:r>
      <w:r w:rsidR="00E26312">
        <w:rPr>
          <w:rFonts w:ascii="Arial" w:hAnsi="Arial" w:cs="Arial"/>
          <w:sz w:val="22"/>
          <w:szCs w:val="22"/>
          <w:lang w:val="en-GB"/>
        </w:rPr>
        <w:t xml:space="preserve">purposes of the Model Law. </w:t>
      </w:r>
    </w:p>
    <w:p w14:paraId="52584ED6" w14:textId="0925F309" w:rsidR="00590433" w:rsidRDefault="00590433" w:rsidP="00707FC8">
      <w:pPr>
        <w:jc w:val="both"/>
        <w:rPr>
          <w:rFonts w:ascii="Arial" w:hAnsi="Arial" w:cs="Arial"/>
          <w:sz w:val="22"/>
          <w:szCs w:val="22"/>
          <w:lang w:val="en-GB"/>
        </w:rPr>
      </w:pPr>
    </w:p>
    <w:p w14:paraId="0FE9479C" w14:textId="40431B19" w:rsidR="00590433" w:rsidRDefault="00590433" w:rsidP="00707FC8">
      <w:pPr>
        <w:jc w:val="both"/>
        <w:rPr>
          <w:rFonts w:ascii="Arial" w:hAnsi="Arial" w:cs="Arial"/>
          <w:sz w:val="22"/>
          <w:szCs w:val="22"/>
          <w:lang w:val="en-GB"/>
        </w:rPr>
      </w:pPr>
      <w:r>
        <w:rPr>
          <w:rFonts w:ascii="Arial" w:hAnsi="Arial" w:cs="Arial"/>
          <w:sz w:val="22"/>
          <w:szCs w:val="22"/>
          <w:lang w:val="en-GB"/>
        </w:rPr>
        <w:t xml:space="preserve">It is </w:t>
      </w:r>
      <w:r w:rsidR="00CE5DAE">
        <w:rPr>
          <w:rFonts w:ascii="Arial" w:hAnsi="Arial" w:cs="Arial"/>
          <w:sz w:val="22"/>
          <w:szCs w:val="22"/>
          <w:lang w:val="en-GB"/>
        </w:rPr>
        <w:t xml:space="preserve">likely that the Colombian court would recognise the US domestic proceedings as foreign proceedings as GSC has a ‘proper office’ in Texas, USA. In order to be recognised as foreign non-main proceedings, GSC are required to have an establishment in the US. Establishment is defined in the Model Law in the same way that the term is defined in the EIR: “any place of </w:t>
      </w:r>
      <w:r w:rsidR="00CE5DAE">
        <w:rPr>
          <w:rFonts w:ascii="Arial" w:hAnsi="Arial" w:cs="Arial"/>
          <w:sz w:val="22"/>
          <w:szCs w:val="22"/>
          <w:lang w:val="en-GB"/>
        </w:rPr>
        <w:lastRenderedPageBreak/>
        <w:t xml:space="preserve">operations where the debtor carries out a non-transitory economic activity with human means and goods or services”. 20 employees work at GSC’s office in Texas. In addition, GSC has assets located in the US, US bank accounts and the global operations are financed by bilateral loans in $US dollars. Therefore, as GSC has an establishment in the US, it is likely that the US domestic proceedings would be recognised as foreign proceedings for the purposes of the Model Law. </w:t>
      </w:r>
    </w:p>
    <w:p w14:paraId="1B5E2F08" w14:textId="6A1F0363" w:rsidR="002D3473" w:rsidRDefault="002D3473" w:rsidP="00707FC8">
      <w:pPr>
        <w:autoSpaceDE w:val="0"/>
        <w:autoSpaceDN w:val="0"/>
        <w:adjustRightInd w:val="0"/>
        <w:spacing w:line="276" w:lineRule="auto"/>
        <w:jc w:val="both"/>
        <w:rPr>
          <w:rFonts w:ascii="Arial" w:hAnsi="Arial" w:cs="Arial"/>
          <w:sz w:val="22"/>
          <w:szCs w:val="22"/>
          <w:lang w:val="en-GB"/>
        </w:rPr>
      </w:pPr>
    </w:p>
    <w:bookmarkEnd w:id="1"/>
    <w:p w14:paraId="722C1D98" w14:textId="563E91E7" w:rsidR="009B0723" w:rsidRPr="003149D5" w:rsidRDefault="00C606C3" w:rsidP="003149D5">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sectPr w:rsidR="009B0723" w:rsidRPr="003149D5"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F9A8" w14:textId="77777777" w:rsidR="00073B9B" w:rsidRDefault="00073B9B" w:rsidP="00241B44">
      <w:r>
        <w:separator/>
      </w:r>
    </w:p>
  </w:endnote>
  <w:endnote w:type="continuationSeparator" w:id="0">
    <w:p w14:paraId="08CACB8F" w14:textId="77777777" w:rsidR="00073B9B" w:rsidRDefault="00073B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73B9B" w:rsidRPr="00FC7B47" w:rsidRDefault="00073B9B"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073B9B" w:rsidRPr="00FC7B47" w:rsidRDefault="00073B9B"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450849C3" w:rsidR="00073B9B" w:rsidRPr="00784B4B" w:rsidRDefault="00073B9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4D4CD8">
          <w:rPr>
            <w:rStyle w:val="PageNumber"/>
            <w:rFonts w:ascii="Arial" w:hAnsi="Arial" w:cs="Arial"/>
            <w:noProof/>
            <w:sz w:val="18"/>
            <w:szCs w:val="18"/>
          </w:rPr>
          <w:t>2</w:t>
        </w:r>
        <w:r w:rsidRPr="00784B4B">
          <w:rPr>
            <w:rStyle w:val="PageNumber"/>
            <w:rFonts w:ascii="Arial" w:hAnsi="Arial" w:cs="Arial"/>
            <w:sz w:val="18"/>
            <w:szCs w:val="18"/>
          </w:rPr>
          <w:fldChar w:fldCharType="end"/>
        </w:r>
      </w:p>
    </w:sdtContent>
  </w:sdt>
  <w:p w14:paraId="7E7C1A9B" w14:textId="50D41A13" w:rsidR="00073B9B" w:rsidRPr="00784B4B" w:rsidRDefault="004D4CD8" w:rsidP="0036760B">
    <w:pPr>
      <w:pStyle w:val="Footer"/>
      <w:ind w:right="360" w:firstLine="360"/>
      <w:rPr>
        <w:rFonts w:ascii="Arial" w:hAnsi="Arial" w:cs="Arial"/>
        <w:sz w:val="18"/>
        <w:szCs w:val="18"/>
      </w:rPr>
    </w:pPr>
    <w:r>
      <w:rPr>
        <w:rFonts w:ascii="Arial" w:hAnsi="Arial" w:cs="Arial"/>
        <w:sz w:val="18"/>
        <w:szCs w:val="18"/>
      </w:rPr>
      <w:t>202021IFU-374</w:t>
    </w:r>
    <w:r w:rsidR="00073B9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073B9B" w:rsidRPr="00784B4B" w:rsidRDefault="00073B9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7264" w14:textId="77777777" w:rsidR="00073B9B" w:rsidRDefault="00073B9B" w:rsidP="00241B44">
      <w:r>
        <w:separator/>
      </w:r>
    </w:p>
  </w:footnote>
  <w:footnote w:type="continuationSeparator" w:id="0">
    <w:p w14:paraId="5BFEFE94" w14:textId="77777777" w:rsidR="00073B9B" w:rsidRDefault="00073B9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9588E"/>
    <w:multiLevelType w:val="hybridMultilevel"/>
    <w:tmpl w:val="EBCA25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15C68"/>
    <w:multiLevelType w:val="hybridMultilevel"/>
    <w:tmpl w:val="91E0B1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26F"/>
    <w:multiLevelType w:val="hybridMultilevel"/>
    <w:tmpl w:val="93A464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B3932"/>
    <w:multiLevelType w:val="hybridMultilevel"/>
    <w:tmpl w:val="CF30DC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E00B5"/>
    <w:multiLevelType w:val="hybridMultilevel"/>
    <w:tmpl w:val="B86C78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6675E"/>
    <w:multiLevelType w:val="hybridMultilevel"/>
    <w:tmpl w:val="BEE28C8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67FDD"/>
    <w:multiLevelType w:val="hybridMultilevel"/>
    <w:tmpl w:val="35EAC26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6355C"/>
    <w:multiLevelType w:val="hybridMultilevel"/>
    <w:tmpl w:val="81E4A0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547F6"/>
    <w:multiLevelType w:val="hybridMultilevel"/>
    <w:tmpl w:val="EF3C6A9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43AC5"/>
    <w:multiLevelType w:val="hybridMultilevel"/>
    <w:tmpl w:val="9C1C55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5"/>
  </w:num>
  <w:num w:numId="5">
    <w:abstractNumId w:val="2"/>
  </w:num>
  <w:num w:numId="6">
    <w:abstractNumId w:val="14"/>
  </w:num>
  <w:num w:numId="7">
    <w:abstractNumId w:val="6"/>
  </w:num>
  <w:num w:numId="8">
    <w:abstractNumId w:val="12"/>
  </w:num>
  <w:num w:numId="9">
    <w:abstractNumId w:val="7"/>
  </w:num>
  <w:num w:numId="10">
    <w:abstractNumId w:val="4"/>
  </w:num>
  <w:num w:numId="11">
    <w:abstractNumId w:val="3"/>
  </w:num>
  <w:num w:numId="12">
    <w:abstractNumId w:val="1"/>
  </w:num>
  <w:num w:numId="13">
    <w:abstractNumId w:val="16"/>
  </w:num>
  <w:num w:numId="14">
    <w:abstractNumId w:val="5"/>
  </w:num>
  <w:num w:numId="15">
    <w:abstractNumId w:val="9"/>
  </w:num>
  <w:num w:numId="16">
    <w:abstractNumId w:val="13"/>
  </w:num>
  <w:num w:numId="17">
    <w:abstractNumId w:val="17"/>
  </w:num>
  <w:num w:numId="18">
    <w:abstractNumId w:val="18"/>
  </w:num>
  <w:num w:numId="19">
    <w:abstractNumId w:val="8"/>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5141D"/>
    <w:rsid w:val="00065166"/>
    <w:rsid w:val="00067A88"/>
    <w:rsid w:val="00073474"/>
    <w:rsid w:val="00073B9B"/>
    <w:rsid w:val="00082609"/>
    <w:rsid w:val="000851CC"/>
    <w:rsid w:val="00093BE8"/>
    <w:rsid w:val="000A68ED"/>
    <w:rsid w:val="000B5FF1"/>
    <w:rsid w:val="000B609F"/>
    <w:rsid w:val="000C22AF"/>
    <w:rsid w:val="000C6BB9"/>
    <w:rsid w:val="000D55A8"/>
    <w:rsid w:val="000E4841"/>
    <w:rsid w:val="000E6325"/>
    <w:rsid w:val="000F1677"/>
    <w:rsid w:val="000F3D6C"/>
    <w:rsid w:val="00101707"/>
    <w:rsid w:val="00103092"/>
    <w:rsid w:val="0011473D"/>
    <w:rsid w:val="00115C85"/>
    <w:rsid w:val="00123855"/>
    <w:rsid w:val="00126A4D"/>
    <w:rsid w:val="00130FFD"/>
    <w:rsid w:val="0014171F"/>
    <w:rsid w:val="00141BB4"/>
    <w:rsid w:val="0014622C"/>
    <w:rsid w:val="00151F58"/>
    <w:rsid w:val="00152348"/>
    <w:rsid w:val="0015456D"/>
    <w:rsid w:val="00155FA2"/>
    <w:rsid w:val="001578CB"/>
    <w:rsid w:val="00161F1B"/>
    <w:rsid w:val="00162829"/>
    <w:rsid w:val="00167C32"/>
    <w:rsid w:val="0017652E"/>
    <w:rsid w:val="001779A7"/>
    <w:rsid w:val="00180548"/>
    <w:rsid w:val="00180AC4"/>
    <w:rsid w:val="00180CCE"/>
    <w:rsid w:val="0018267A"/>
    <w:rsid w:val="00182779"/>
    <w:rsid w:val="001830DF"/>
    <w:rsid w:val="00185330"/>
    <w:rsid w:val="00190FD2"/>
    <w:rsid w:val="001966D9"/>
    <w:rsid w:val="001A7E9A"/>
    <w:rsid w:val="001B0F70"/>
    <w:rsid w:val="001B4CC5"/>
    <w:rsid w:val="001B5016"/>
    <w:rsid w:val="001C45FC"/>
    <w:rsid w:val="001D4862"/>
    <w:rsid w:val="001E05CF"/>
    <w:rsid w:val="001E25B9"/>
    <w:rsid w:val="001E49E0"/>
    <w:rsid w:val="001E7B5A"/>
    <w:rsid w:val="001F7412"/>
    <w:rsid w:val="00202133"/>
    <w:rsid w:val="0020725B"/>
    <w:rsid w:val="002175BA"/>
    <w:rsid w:val="002305E8"/>
    <w:rsid w:val="0023198D"/>
    <w:rsid w:val="00234F2C"/>
    <w:rsid w:val="00240B0E"/>
    <w:rsid w:val="0024116D"/>
    <w:rsid w:val="00241B44"/>
    <w:rsid w:val="00245EFB"/>
    <w:rsid w:val="0025386E"/>
    <w:rsid w:val="002638B0"/>
    <w:rsid w:val="00264FFF"/>
    <w:rsid w:val="0026647A"/>
    <w:rsid w:val="002668D3"/>
    <w:rsid w:val="002675BE"/>
    <w:rsid w:val="0027299F"/>
    <w:rsid w:val="00276913"/>
    <w:rsid w:val="00284EBE"/>
    <w:rsid w:val="0029433F"/>
    <w:rsid w:val="00294829"/>
    <w:rsid w:val="00294F3B"/>
    <w:rsid w:val="0029690F"/>
    <w:rsid w:val="002A2A60"/>
    <w:rsid w:val="002B1C45"/>
    <w:rsid w:val="002B754B"/>
    <w:rsid w:val="002B7AF5"/>
    <w:rsid w:val="002C13C8"/>
    <w:rsid w:val="002C3547"/>
    <w:rsid w:val="002D0021"/>
    <w:rsid w:val="002D3473"/>
    <w:rsid w:val="002D5C95"/>
    <w:rsid w:val="002E2322"/>
    <w:rsid w:val="002E38E2"/>
    <w:rsid w:val="002F1956"/>
    <w:rsid w:val="002F3440"/>
    <w:rsid w:val="002F4EC0"/>
    <w:rsid w:val="002F75A3"/>
    <w:rsid w:val="00303C2F"/>
    <w:rsid w:val="00312911"/>
    <w:rsid w:val="003144EF"/>
    <w:rsid w:val="003148CA"/>
    <w:rsid w:val="003149D5"/>
    <w:rsid w:val="00315506"/>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67D1"/>
    <w:rsid w:val="00405DC1"/>
    <w:rsid w:val="0041139B"/>
    <w:rsid w:val="004147DD"/>
    <w:rsid w:val="00415F1F"/>
    <w:rsid w:val="0042108F"/>
    <w:rsid w:val="00422242"/>
    <w:rsid w:val="00430FED"/>
    <w:rsid w:val="00434A8C"/>
    <w:rsid w:val="00435583"/>
    <w:rsid w:val="00437297"/>
    <w:rsid w:val="00444284"/>
    <w:rsid w:val="00445CE6"/>
    <w:rsid w:val="004534C2"/>
    <w:rsid w:val="0045446F"/>
    <w:rsid w:val="0045683E"/>
    <w:rsid w:val="00491675"/>
    <w:rsid w:val="00493855"/>
    <w:rsid w:val="0049508F"/>
    <w:rsid w:val="004A171E"/>
    <w:rsid w:val="004A57DD"/>
    <w:rsid w:val="004A7B51"/>
    <w:rsid w:val="004A7D71"/>
    <w:rsid w:val="004A7EF3"/>
    <w:rsid w:val="004B11FD"/>
    <w:rsid w:val="004B23A2"/>
    <w:rsid w:val="004B7516"/>
    <w:rsid w:val="004C378C"/>
    <w:rsid w:val="004D1A5A"/>
    <w:rsid w:val="004D2FFF"/>
    <w:rsid w:val="004D3721"/>
    <w:rsid w:val="004D4CD8"/>
    <w:rsid w:val="004D64F9"/>
    <w:rsid w:val="004E30B0"/>
    <w:rsid w:val="004E622C"/>
    <w:rsid w:val="004F18DB"/>
    <w:rsid w:val="004F5FDF"/>
    <w:rsid w:val="00506803"/>
    <w:rsid w:val="005177FE"/>
    <w:rsid w:val="0052263B"/>
    <w:rsid w:val="00524728"/>
    <w:rsid w:val="005331CA"/>
    <w:rsid w:val="00537970"/>
    <w:rsid w:val="00540E3A"/>
    <w:rsid w:val="00544127"/>
    <w:rsid w:val="00544273"/>
    <w:rsid w:val="005463A9"/>
    <w:rsid w:val="00553EB2"/>
    <w:rsid w:val="00557DE2"/>
    <w:rsid w:val="00560534"/>
    <w:rsid w:val="0056391B"/>
    <w:rsid w:val="005650E2"/>
    <w:rsid w:val="00567AD7"/>
    <w:rsid w:val="00575B2D"/>
    <w:rsid w:val="005833D0"/>
    <w:rsid w:val="005846F3"/>
    <w:rsid w:val="0058622F"/>
    <w:rsid w:val="00590433"/>
    <w:rsid w:val="00592F82"/>
    <w:rsid w:val="005A0CCA"/>
    <w:rsid w:val="005A726D"/>
    <w:rsid w:val="005B67AC"/>
    <w:rsid w:val="005C2C94"/>
    <w:rsid w:val="005C4865"/>
    <w:rsid w:val="005D37F7"/>
    <w:rsid w:val="005D43E0"/>
    <w:rsid w:val="005D58A3"/>
    <w:rsid w:val="005E1B79"/>
    <w:rsid w:val="005F026D"/>
    <w:rsid w:val="005F17B9"/>
    <w:rsid w:val="005F2D0B"/>
    <w:rsid w:val="005F4B31"/>
    <w:rsid w:val="00610388"/>
    <w:rsid w:val="00612CA5"/>
    <w:rsid w:val="0061370F"/>
    <w:rsid w:val="006153EC"/>
    <w:rsid w:val="00621A17"/>
    <w:rsid w:val="00622586"/>
    <w:rsid w:val="00622DCB"/>
    <w:rsid w:val="00627CC9"/>
    <w:rsid w:val="00627E7B"/>
    <w:rsid w:val="00630542"/>
    <w:rsid w:val="00632E44"/>
    <w:rsid w:val="00633344"/>
    <w:rsid w:val="00634622"/>
    <w:rsid w:val="00636808"/>
    <w:rsid w:val="00641002"/>
    <w:rsid w:val="00641515"/>
    <w:rsid w:val="00651AE3"/>
    <w:rsid w:val="00654C2F"/>
    <w:rsid w:val="00657087"/>
    <w:rsid w:val="006661EF"/>
    <w:rsid w:val="00677736"/>
    <w:rsid w:val="00677AEB"/>
    <w:rsid w:val="00680EF2"/>
    <w:rsid w:val="006839C2"/>
    <w:rsid w:val="00687A1D"/>
    <w:rsid w:val="00691A2F"/>
    <w:rsid w:val="006920CC"/>
    <w:rsid w:val="00697EA1"/>
    <w:rsid w:val="006A2646"/>
    <w:rsid w:val="006A6530"/>
    <w:rsid w:val="006B244E"/>
    <w:rsid w:val="006B435A"/>
    <w:rsid w:val="006B4C64"/>
    <w:rsid w:val="006D0D62"/>
    <w:rsid w:val="006D6BD5"/>
    <w:rsid w:val="006E481A"/>
    <w:rsid w:val="006E5298"/>
    <w:rsid w:val="006F2CE3"/>
    <w:rsid w:val="006F734A"/>
    <w:rsid w:val="00700D83"/>
    <w:rsid w:val="00704852"/>
    <w:rsid w:val="007074E9"/>
    <w:rsid w:val="00707FC8"/>
    <w:rsid w:val="00713DA4"/>
    <w:rsid w:val="00714BF1"/>
    <w:rsid w:val="00721383"/>
    <w:rsid w:val="0072554C"/>
    <w:rsid w:val="00731DBD"/>
    <w:rsid w:val="007333CC"/>
    <w:rsid w:val="0073399A"/>
    <w:rsid w:val="00754EC2"/>
    <w:rsid w:val="007603F5"/>
    <w:rsid w:val="00764DB0"/>
    <w:rsid w:val="0076764D"/>
    <w:rsid w:val="0077498C"/>
    <w:rsid w:val="00784128"/>
    <w:rsid w:val="00784B4B"/>
    <w:rsid w:val="00793173"/>
    <w:rsid w:val="007B4CD0"/>
    <w:rsid w:val="007C1FCC"/>
    <w:rsid w:val="007C6201"/>
    <w:rsid w:val="007D28A1"/>
    <w:rsid w:val="007D7C92"/>
    <w:rsid w:val="007E1154"/>
    <w:rsid w:val="007E6BA4"/>
    <w:rsid w:val="007E7678"/>
    <w:rsid w:val="007F41F8"/>
    <w:rsid w:val="0080454E"/>
    <w:rsid w:val="00804C32"/>
    <w:rsid w:val="00806302"/>
    <w:rsid w:val="00807119"/>
    <w:rsid w:val="0082483F"/>
    <w:rsid w:val="008264CB"/>
    <w:rsid w:val="008279C0"/>
    <w:rsid w:val="00835498"/>
    <w:rsid w:val="0084683C"/>
    <w:rsid w:val="008723F3"/>
    <w:rsid w:val="00881DE6"/>
    <w:rsid w:val="008837A6"/>
    <w:rsid w:val="0089145D"/>
    <w:rsid w:val="008A4DF2"/>
    <w:rsid w:val="008A6CFE"/>
    <w:rsid w:val="008B1A08"/>
    <w:rsid w:val="008B5333"/>
    <w:rsid w:val="008B6223"/>
    <w:rsid w:val="008C0E68"/>
    <w:rsid w:val="008C66E0"/>
    <w:rsid w:val="008D79B3"/>
    <w:rsid w:val="008E0D92"/>
    <w:rsid w:val="008E3339"/>
    <w:rsid w:val="008F18EF"/>
    <w:rsid w:val="008F20FC"/>
    <w:rsid w:val="008F5FFE"/>
    <w:rsid w:val="00905A43"/>
    <w:rsid w:val="00912C79"/>
    <w:rsid w:val="00916A91"/>
    <w:rsid w:val="009260A2"/>
    <w:rsid w:val="00942123"/>
    <w:rsid w:val="0095207B"/>
    <w:rsid w:val="00962045"/>
    <w:rsid w:val="00967EDA"/>
    <w:rsid w:val="00970897"/>
    <w:rsid w:val="00991428"/>
    <w:rsid w:val="00992676"/>
    <w:rsid w:val="00996691"/>
    <w:rsid w:val="009A46BB"/>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9F78E5"/>
    <w:rsid w:val="00A047EE"/>
    <w:rsid w:val="00A114EA"/>
    <w:rsid w:val="00A153F7"/>
    <w:rsid w:val="00A2274A"/>
    <w:rsid w:val="00A235B7"/>
    <w:rsid w:val="00A27A7A"/>
    <w:rsid w:val="00A407EF"/>
    <w:rsid w:val="00A46B4C"/>
    <w:rsid w:val="00A5117B"/>
    <w:rsid w:val="00A60074"/>
    <w:rsid w:val="00A6627C"/>
    <w:rsid w:val="00A71019"/>
    <w:rsid w:val="00A81029"/>
    <w:rsid w:val="00A96489"/>
    <w:rsid w:val="00AA3A42"/>
    <w:rsid w:val="00AA5311"/>
    <w:rsid w:val="00AB685C"/>
    <w:rsid w:val="00AB6C2D"/>
    <w:rsid w:val="00AC08F7"/>
    <w:rsid w:val="00AC3839"/>
    <w:rsid w:val="00AC7082"/>
    <w:rsid w:val="00AD7BBD"/>
    <w:rsid w:val="00AE30C6"/>
    <w:rsid w:val="00AF228E"/>
    <w:rsid w:val="00B07F27"/>
    <w:rsid w:val="00B14819"/>
    <w:rsid w:val="00B17AA9"/>
    <w:rsid w:val="00B32DE4"/>
    <w:rsid w:val="00B33578"/>
    <w:rsid w:val="00B370C3"/>
    <w:rsid w:val="00B60190"/>
    <w:rsid w:val="00B736DF"/>
    <w:rsid w:val="00B74FBD"/>
    <w:rsid w:val="00B82586"/>
    <w:rsid w:val="00B829A3"/>
    <w:rsid w:val="00B82D53"/>
    <w:rsid w:val="00B86DB1"/>
    <w:rsid w:val="00B87869"/>
    <w:rsid w:val="00BA0E44"/>
    <w:rsid w:val="00BA47C5"/>
    <w:rsid w:val="00BB0F2B"/>
    <w:rsid w:val="00BF50F7"/>
    <w:rsid w:val="00C02F29"/>
    <w:rsid w:val="00C20747"/>
    <w:rsid w:val="00C20AFE"/>
    <w:rsid w:val="00C22A25"/>
    <w:rsid w:val="00C23B79"/>
    <w:rsid w:val="00C35671"/>
    <w:rsid w:val="00C35B77"/>
    <w:rsid w:val="00C376EB"/>
    <w:rsid w:val="00C4003A"/>
    <w:rsid w:val="00C46EC1"/>
    <w:rsid w:val="00C53E2C"/>
    <w:rsid w:val="00C550C8"/>
    <w:rsid w:val="00C56B61"/>
    <w:rsid w:val="00C606C3"/>
    <w:rsid w:val="00C620F4"/>
    <w:rsid w:val="00C67ECE"/>
    <w:rsid w:val="00C72848"/>
    <w:rsid w:val="00C7736C"/>
    <w:rsid w:val="00C82D87"/>
    <w:rsid w:val="00C841ED"/>
    <w:rsid w:val="00C8712A"/>
    <w:rsid w:val="00C963D3"/>
    <w:rsid w:val="00CA6E0D"/>
    <w:rsid w:val="00CB2CBB"/>
    <w:rsid w:val="00CB7CAC"/>
    <w:rsid w:val="00CC5335"/>
    <w:rsid w:val="00CC5BA4"/>
    <w:rsid w:val="00CC70BB"/>
    <w:rsid w:val="00CD4998"/>
    <w:rsid w:val="00CE1035"/>
    <w:rsid w:val="00CE5DAE"/>
    <w:rsid w:val="00CF2809"/>
    <w:rsid w:val="00CF2819"/>
    <w:rsid w:val="00CF4F9D"/>
    <w:rsid w:val="00CF70DC"/>
    <w:rsid w:val="00CF7677"/>
    <w:rsid w:val="00D07CBD"/>
    <w:rsid w:val="00D148DC"/>
    <w:rsid w:val="00D17FDC"/>
    <w:rsid w:val="00D444C5"/>
    <w:rsid w:val="00D63EFD"/>
    <w:rsid w:val="00D64826"/>
    <w:rsid w:val="00D84752"/>
    <w:rsid w:val="00D85AB0"/>
    <w:rsid w:val="00D86B3B"/>
    <w:rsid w:val="00D8748A"/>
    <w:rsid w:val="00D93196"/>
    <w:rsid w:val="00DA1083"/>
    <w:rsid w:val="00DA26C8"/>
    <w:rsid w:val="00DB243C"/>
    <w:rsid w:val="00DB37AC"/>
    <w:rsid w:val="00DB482A"/>
    <w:rsid w:val="00DB56F2"/>
    <w:rsid w:val="00DB6EF5"/>
    <w:rsid w:val="00DC3089"/>
    <w:rsid w:val="00DC4420"/>
    <w:rsid w:val="00DD0802"/>
    <w:rsid w:val="00DD2E11"/>
    <w:rsid w:val="00DE03AF"/>
    <w:rsid w:val="00DE121C"/>
    <w:rsid w:val="00DE2A27"/>
    <w:rsid w:val="00DE3705"/>
    <w:rsid w:val="00DE6633"/>
    <w:rsid w:val="00DF75F8"/>
    <w:rsid w:val="00DF7A3A"/>
    <w:rsid w:val="00E00C00"/>
    <w:rsid w:val="00E04A7C"/>
    <w:rsid w:val="00E07275"/>
    <w:rsid w:val="00E07C5A"/>
    <w:rsid w:val="00E15BA9"/>
    <w:rsid w:val="00E26312"/>
    <w:rsid w:val="00E26E19"/>
    <w:rsid w:val="00E31CE7"/>
    <w:rsid w:val="00E31DF3"/>
    <w:rsid w:val="00E32814"/>
    <w:rsid w:val="00E33486"/>
    <w:rsid w:val="00E450A4"/>
    <w:rsid w:val="00E506BE"/>
    <w:rsid w:val="00E55547"/>
    <w:rsid w:val="00E6302B"/>
    <w:rsid w:val="00E6452F"/>
    <w:rsid w:val="00E64619"/>
    <w:rsid w:val="00E64F45"/>
    <w:rsid w:val="00E6742D"/>
    <w:rsid w:val="00E71CB0"/>
    <w:rsid w:val="00E77C3D"/>
    <w:rsid w:val="00E87374"/>
    <w:rsid w:val="00E909F0"/>
    <w:rsid w:val="00E90D47"/>
    <w:rsid w:val="00E93993"/>
    <w:rsid w:val="00E9597C"/>
    <w:rsid w:val="00EA0913"/>
    <w:rsid w:val="00EB146B"/>
    <w:rsid w:val="00EB45AC"/>
    <w:rsid w:val="00EC7B11"/>
    <w:rsid w:val="00ED0BC4"/>
    <w:rsid w:val="00ED5066"/>
    <w:rsid w:val="00EE4971"/>
    <w:rsid w:val="00EF090E"/>
    <w:rsid w:val="00F033DA"/>
    <w:rsid w:val="00F067F3"/>
    <w:rsid w:val="00F11AAB"/>
    <w:rsid w:val="00F13FB1"/>
    <w:rsid w:val="00F17C87"/>
    <w:rsid w:val="00F2288D"/>
    <w:rsid w:val="00F23C02"/>
    <w:rsid w:val="00F25779"/>
    <w:rsid w:val="00F2750A"/>
    <w:rsid w:val="00F27CD8"/>
    <w:rsid w:val="00F30351"/>
    <w:rsid w:val="00F3323E"/>
    <w:rsid w:val="00F341F4"/>
    <w:rsid w:val="00F34F9D"/>
    <w:rsid w:val="00F35CCE"/>
    <w:rsid w:val="00F44148"/>
    <w:rsid w:val="00F51183"/>
    <w:rsid w:val="00F5524B"/>
    <w:rsid w:val="00F60538"/>
    <w:rsid w:val="00F61DD2"/>
    <w:rsid w:val="00F66AFF"/>
    <w:rsid w:val="00F71433"/>
    <w:rsid w:val="00F73CE8"/>
    <w:rsid w:val="00F81B11"/>
    <w:rsid w:val="00F90A57"/>
    <w:rsid w:val="00F97C5B"/>
    <w:rsid w:val="00FA359A"/>
    <w:rsid w:val="00FA3D50"/>
    <w:rsid w:val="00FA3E3B"/>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Burdette@inso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2DE8-2A06-4270-B0A0-CF619243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4911</Words>
  <Characters>27996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2021-09-28T08:35:00Z</dcterms:created>
  <dcterms:modified xsi:type="dcterms:W3CDTF">2021-09-28T08:35:00Z</dcterms:modified>
</cp:coreProperties>
</file>