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E56AC9" w:rsidRDefault="002073B6" w:rsidP="00640623">
      <w:pPr>
        <w:pStyle w:val="ListParagraph"/>
        <w:numPr>
          <w:ilvl w:val="0"/>
          <w:numId w:val="9"/>
        </w:numPr>
        <w:ind w:left="426" w:hanging="426"/>
        <w:rPr>
          <w:rFonts w:ascii="Arial" w:hAnsi="Arial" w:cs="Arial"/>
          <w:bCs/>
          <w:sz w:val="22"/>
          <w:szCs w:val="22"/>
          <w:highlight w:val="yellow"/>
          <w:lang w:val="en-GB"/>
        </w:rPr>
      </w:pPr>
      <w:r w:rsidRPr="00E56AC9">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E56AC9">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r w:rsidRPr="007B4F09">
        <w:rPr>
          <w:rFonts w:ascii="Arial" w:hAnsi="Arial" w:cs="Arial"/>
          <w:bCs/>
          <w:sz w:val="22"/>
          <w:szCs w:val="22"/>
          <w:lang w:val="en-GB"/>
        </w:rPr>
        <w:t>.</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640623">
      <w:pPr>
        <w:pStyle w:val="ListParagraph"/>
        <w:numPr>
          <w:ilvl w:val="0"/>
          <w:numId w:val="13"/>
        </w:numPr>
        <w:ind w:left="426" w:hanging="426"/>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Pr="00E56AC9" w:rsidRDefault="002073B6" w:rsidP="00640623">
      <w:pPr>
        <w:pStyle w:val="ListParagraph"/>
        <w:numPr>
          <w:ilvl w:val="0"/>
          <w:numId w:val="13"/>
        </w:numPr>
        <w:ind w:left="426" w:hanging="426"/>
        <w:rPr>
          <w:rFonts w:ascii="Arial" w:hAnsi="Arial" w:cs="Arial"/>
          <w:sz w:val="22"/>
          <w:szCs w:val="22"/>
          <w:highlight w:val="yellow"/>
          <w:lang w:val="en-GB"/>
        </w:rPr>
      </w:pPr>
      <w:r w:rsidRPr="00E56AC9">
        <w:rPr>
          <w:rFonts w:ascii="Arial" w:hAnsi="Arial" w:cs="Arial"/>
          <w:sz w:val="22"/>
          <w:szCs w:val="22"/>
          <w:highlight w:val="yellow"/>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955968" w:rsidRDefault="008D1432" w:rsidP="00640623">
      <w:pPr>
        <w:pStyle w:val="ListParagraph"/>
        <w:numPr>
          <w:ilvl w:val="0"/>
          <w:numId w:val="15"/>
        </w:numPr>
        <w:ind w:left="426" w:hanging="426"/>
        <w:rPr>
          <w:rFonts w:ascii="Arial" w:hAnsi="Arial" w:cs="Arial"/>
          <w:bCs/>
          <w:sz w:val="22"/>
          <w:szCs w:val="22"/>
          <w:highlight w:val="yellow"/>
          <w:lang w:val="en-GB"/>
        </w:rPr>
      </w:pPr>
      <w:r w:rsidRPr="00955968">
        <w:rPr>
          <w:rFonts w:ascii="Arial" w:hAnsi="Arial" w:cs="Arial"/>
          <w:bCs/>
          <w:sz w:val="22"/>
          <w:szCs w:val="22"/>
          <w:highlight w:val="yellow"/>
          <w:lang w:val="en-GB"/>
        </w:rPr>
        <w:t>True</w:t>
      </w:r>
      <w:r w:rsidR="002073B6" w:rsidRPr="00955968">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Pr="00955968" w:rsidRDefault="002073B6" w:rsidP="00640623">
      <w:pPr>
        <w:pStyle w:val="ListParagraph"/>
        <w:numPr>
          <w:ilvl w:val="0"/>
          <w:numId w:val="17"/>
        </w:numPr>
        <w:ind w:left="426" w:hanging="426"/>
        <w:rPr>
          <w:rFonts w:ascii="Arial" w:hAnsi="Arial" w:cs="Arial"/>
          <w:sz w:val="22"/>
          <w:szCs w:val="22"/>
          <w:highlight w:val="yellow"/>
          <w:lang w:val="en-GB"/>
        </w:rPr>
      </w:pPr>
      <w:r w:rsidRPr="00955968">
        <w:rPr>
          <w:rFonts w:ascii="Arial" w:hAnsi="Arial" w:cs="Arial"/>
          <w:sz w:val="22"/>
          <w:szCs w:val="22"/>
          <w:highlight w:val="yellow"/>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7B4F09" w:rsidRDefault="002073B6" w:rsidP="00640623">
      <w:pPr>
        <w:pStyle w:val="ListParagraph"/>
        <w:numPr>
          <w:ilvl w:val="0"/>
          <w:numId w:val="17"/>
        </w:numPr>
        <w:ind w:left="426" w:hanging="426"/>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C54326" w:rsidRDefault="002073B6" w:rsidP="00640623">
      <w:pPr>
        <w:pStyle w:val="ListParagraph"/>
        <w:numPr>
          <w:ilvl w:val="0"/>
          <w:numId w:val="18"/>
        </w:numPr>
        <w:ind w:left="426" w:hanging="426"/>
        <w:rPr>
          <w:rFonts w:ascii="Arial" w:hAnsi="Arial" w:cs="Arial"/>
          <w:bCs/>
          <w:sz w:val="22"/>
          <w:szCs w:val="22"/>
          <w:highlight w:val="yellow"/>
          <w:lang w:val="en-GB"/>
        </w:rPr>
      </w:pPr>
      <w:r w:rsidRPr="00C54326">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C54326" w:rsidRDefault="002073B6" w:rsidP="00640623">
      <w:pPr>
        <w:pStyle w:val="ListParagraph"/>
        <w:numPr>
          <w:ilvl w:val="0"/>
          <w:numId w:val="20"/>
        </w:numPr>
        <w:ind w:left="426" w:hanging="426"/>
        <w:rPr>
          <w:rFonts w:ascii="Arial" w:hAnsi="Arial" w:cs="Arial"/>
          <w:bCs/>
          <w:sz w:val="22"/>
          <w:szCs w:val="22"/>
          <w:highlight w:val="yellow"/>
          <w:lang w:val="en-GB"/>
        </w:rPr>
      </w:pPr>
      <w:r w:rsidRPr="00C54326">
        <w:rPr>
          <w:rFonts w:ascii="Arial" w:hAnsi="Arial" w:cs="Arial"/>
          <w:bCs/>
          <w:sz w:val="22"/>
          <w:szCs w:val="22"/>
          <w:highlight w:val="yellow"/>
          <w:lang w:val="en-GB"/>
        </w:rPr>
        <w:t xml:space="preserve">Interest on debts owed by the debtor stops accruing on the date of commencement of Preventive Composition. </w:t>
      </w:r>
      <w:r w:rsidRPr="00C54326">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09002D" w:rsidRDefault="002073B6" w:rsidP="00640623">
      <w:pPr>
        <w:pStyle w:val="ListParagraph"/>
        <w:numPr>
          <w:ilvl w:val="0"/>
          <w:numId w:val="22"/>
        </w:numPr>
        <w:ind w:left="426" w:hanging="426"/>
        <w:rPr>
          <w:rFonts w:ascii="Arial" w:hAnsi="Arial" w:cs="Arial"/>
          <w:bCs/>
          <w:sz w:val="22"/>
          <w:szCs w:val="22"/>
          <w:highlight w:val="yellow"/>
          <w:lang w:val="en-GB"/>
        </w:rPr>
      </w:pPr>
      <w:r w:rsidRPr="0009002D">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09002D" w:rsidRDefault="00BA06CC" w:rsidP="00640623">
      <w:pPr>
        <w:pStyle w:val="ListParagraph"/>
        <w:numPr>
          <w:ilvl w:val="0"/>
          <w:numId w:val="24"/>
        </w:numPr>
        <w:ind w:left="426" w:hanging="426"/>
        <w:rPr>
          <w:rFonts w:ascii="Arial" w:hAnsi="Arial" w:cs="Arial"/>
          <w:bCs/>
          <w:sz w:val="22"/>
          <w:szCs w:val="22"/>
          <w:highlight w:val="yellow"/>
          <w:lang w:val="en-GB"/>
        </w:rPr>
      </w:pPr>
      <w:r w:rsidRPr="0009002D">
        <w:rPr>
          <w:rFonts w:ascii="Arial" w:hAnsi="Arial" w:cs="Arial"/>
          <w:sz w:val="22"/>
          <w:szCs w:val="22"/>
          <w:highlight w:val="yellow"/>
        </w:rPr>
        <w:t>A</w:t>
      </w:r>
      <w:r w:rsidR="00F80E9B" w:rsidRPr="0009002D">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09002D">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2F60E2" w:rsidRDefault="002073B6" w:rsidP="00640623">
      <w:pPr>
        <w:pStyle w:val="ListParagraph"/>
        <w:numPr>
          <w:ilvl w:val="0"/>
          <w:numId w:val="25"/>
        </w:numPr>
        <w:ind w:left="426" w:hanging="426"/>
        <w:rPr>
          <w:rFonts w:ascii="Arial" w:hAnsi="Arial" w:cs="Arial"/>
          <w:bCs/>
          <w:sz w:val="22"/>
          <w:szCs w:val="22"/>
          <w:highlight w:val="yellow"/>
          <w:lang w:val="en-GB"/>
        </w:rPr>
      </w:pPr>
      <w:r w:rsidRPr="002F60E2">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0EB95D36" w:rsidR="00A334F9" w:rsidRDefault="00751961"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CB51DC">
        <w:rPr>
          <w:rFonts w:ascii="Arial" w:hAnsi="Arial" w:cs="Arial"/>
          <w:color w:val="808080" w:themeColor="background1" w:themeShade="80"/>
          <w:sz w:val="22"/>
          <w:szCs w:val="22"/>
          <w:lang w:val="en-GB"/>
        </w:rPr>
        <w:t xml:space="preserve">UAE Mainland – Federal Law 4 of 2020 on guaranteeing Rights related to Movables - </w:t>
      </w:r>
      <w:r w:rsidR="002F60E2">
        <w:rPr>
          <w:rFonts w:ascii="Arial" w:hAnsi="Arial" w:cs="Arial"/>
          <w:color w:val="808080" w:themeColor="background1" w:themeShade="80"/>
          <w:sz w:val="22"/>
          <w:szCs w:val="22"/>
          <w:lang w:val="en-GB"/>
        </w:rPr>
        <w:t xml:space="preserve">Each emirate maintains their own land system. Right to sell mortgaged property must be </w:t>
      </w:r>
      <w:r w:rsidR="00CB51DC">
        <w:rPr>
          <w:rFonts w:ascii="Arial" w:hAnsi="Arial" w:cs="Arial"/>
          <w:color w:val="808080" w:themeColor="background1" w:themeShade="80"/>
          <w:sz w:val="22"/>
          <w:szCs w:val="22"/>
          <w:lang w:val="en-GB"/>
        </w:rPr>
        <w:t>through the courts. One must get judgment for mortgage debt before proceeding for sale but general practice seems otherwise.</w:t>
      </w:r>
    </w:p>
    <w:p w14:paraId="186E6311" w14:textId="787D36EB" w:rsidR="00CB51DC" w:rsidRPr="00CA448F" w:rsidRDefault="00CB51DC"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DIFC Law 10 of 2018-Creditor can enter into possession of land, sell, receive rents etc with 60 </w:t>
      </w:r>
      <w:proofErr w:type="spellStart"/>
      <w:r w:rsidR="00751961">
        <w:rPr>
          <w:rFonts w:ascii="Arial" w:hAnsi="Arial" w:cs="Arial"/>
          <w:color w:val="808080" w:themeColor="background1" w:themeShade="80"/>
          <w:sz w:val="22"/>
          <w:szCs w:val="22"/>
          <w:lang w:val="en-GB"/>
        </w:rPr>
        <w:t>day’s notice</w:t>
      </w:r>
      <w:proofErr w:type="spellEnd"/>
      <w:r>
        <w:rPr>
          <w:rFonts w:ascii="Arial" w:hAnsi="Arial" w:cs="Arial"/>
          <w:color w:val="808080" w:themeColor="background1" w:themeShade="80"/>
          <w:sz w:val="22"/>
          <w:szCs w:val="22"/>
          <w:lang w:val="en-GB"/>
        </w:rPr>
        <w:t xml:space="preserve"> to </w:t>
      </w:r>
      <w:r w:rsidR="00751961">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relevant parties. No need for court order.</w:t>
      </w:r>
      <w:r w:rsidR="00751961">
        <w:rPr>
          <w:rFonts w:ascii="Arial" w:hAnsi="Arial" w:cs="Arial"/>
          <w:color w:val="808080" w:themeColor="background1" w:themeShade="80"/>
          <w:sz w:val="22"/>
          <w:szCs w:val="22"/>
          <w:lang w:val="en-GB"/>
        </w:rPr>
        <w:t>]</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66790243" w:rsidR="003C6597" w:rsidRPr="00751961"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45F7DDD" w14:textId="77777777" w:rsidR="00751961" w:rsidRPr="00751961" w:rsidRDefault="00751961" w:rsidP="00751961">
      <w:pPr>
        <w:pStyle w:val="ListParagraph"/>
        <w:rPr>
          <w:rFonts w:ascii="Arial" w:hAnsi="Arial" w:cs="Arial"/>
          <w:iCs/>
          <w:sz w:val="22"/>
          <w:szCs w:val="22"/>
        </w:rPr>
      </w:pPr>
    </w:p>
    <w:p w14:paraId="4B58AFDD" w14:textId="77777777" w:rsidR="00751961" w:rsidRPr="00CA448F" w:rsidRDefault="00751961" w:rsidP="00751961">
      <w:pPr>
        <w:pStyle w:val="ListParagraph"/>
        <w:widowControl w:val="0"/>
        <w:autoSpaceDE w:val="0"/>
        <w:autoSpaceDN w:val="0"/>
        <w:adjustRightInd w:val="0"/>
        <w:ind w:left="426"/>
        <w:rPr>
          <w:rFonts w:ascii="Arial" w:hAnsi="Arial" w:cs="Arial"/>
          <w:iCs/>
          <w:sz w:val="22"/>
          <w:szCs w:val="22"/>
        </w:rPr>
      </w:pPr>
    </w:p>
    <w:p w14:paraId="29DF0DEE" w14:textId="52495B01" w:rsidR="00007BF3" w:rsidRPr="00CA448F" w:rsidRDefault="00007BF3" w:rsidP="00640623">
      <w:pPr>
        <w:ind w:left="720" w:hanging="720"/>
        <w:rPr>
          <w:rFonts w:ascii="Arial" w:hAnsi="Arial" w:cs="Arial"/>
          <w:sz w:val="22"/>
          <w:szCs w:val="22"/>
        </w:rPr>
      </w:pPr>
    </w:p>
    <w:p w14:paraId="6AC01584" w14:textId="43CBE3CA" w:rsidR="0048648F" w:rsidRPr="00751961" w:rsidRDefault="00CB51DC" w:rsidP="00751961">
      <w:pPr>
        <w:pStyle w:val="ListParagraph"/>
        <w:numPr>
          <w:ilvl w:val="0"/>
          <w:numId w:val="37"/>
        </w:numPr>
        <w:rPr>
          <w:rFonts w:ascii="Arial" w:hAnsi="Arial" w:cs="Arial"/>
          <w:color w:val="808080" w:themeColor="background1" w:themeShade="80"/>
          <w:sz w:val="22"/>
          <w:szCs w:val="22"/>
        </w:rPr>
      </w:pPr>
      <w:r w:rsidRPr="00751961">
        <w:rPr>
          <w:rFonts w:ascii="Arial" w:hAnsi="Arial" w:cs="Arial"/>
          <w:color w:val="808080" w:themeColor="background1" w:themeShade="80"/>
          <w:sz w:val="22"/>
          <w:szCs w:val="22"/>
        </w:rPr>
        <w:t xml:space="preserve">Preventive composition – debtor. </w:t>
      </w:r>
    </w:p>
    <w:p w14:paraId="63350B14" w14:textId="0780C6FD" w:rsidR="00651151" w:rsidRDefault="00CB51DC" w:rsidP="0048648F">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Restructuring – Debtor</w:t>
      </w:r>
      <w:r w:rsidR="00DA0E3C">
        <w:rPr>
          <w:rFonts w:ascii="Arial" w:hAnsi="Arial" w:cs="Arial"/>
          <w:color w:val="808080" w:themeColor="background1" w:themeShade="80"/>
          <w:sz w:val="22"/>
          <w:szCs w:val="22"/>
        </w:rPr>
        <w:t>(is in default for more than 30 days)</w:t>
      </w:r>
      <w:r>
        <w:rPr>
          <w:rFonts w:ascii="Arial" w:hAnsi="Arial" w:cs="Arial"/>
          <w:color w:val="808080" w:themeColor="background1" w:themeShade="80"/>
          <w:sz w:val="22"/>
          <w:szCs w:val="22"/>
        </w:rPr>
        <w:t xml:space="preserve"> or creditor</w:t>
      </w:r>
      <w:r w:rsidR="00DA0E3C">
        <w:rPr>
          <w:rFonts w:ascii="Arial" w:hAnsi="Arial" w:cs="Arial"/>
          <w:color w:val="808080" w:themeColor="background1" w:themeShade="80"/>
          <w:sz w:val="22"/>
          <w:szCs w:val="22"/>
        </w:rPr>
        <w:t xml:space="preserve">(owed 100000 AED and gave notice to debtor) or controlling body or prosecutor. </w:t>
      </w:r>
    </w:p>
    <w:p w14:paraId="1A399E71" w14:textId="77777777" w:rsidR="00DA0E3C" w:rsidRDefault="00CB51DC" w:rsidP="00CB51DC">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Court appoints an expert to give views on whether to accept the application (art. 6 of Preventive Composition scheme)</w:t>
      </w:r>
      <w:r w:rsidR="00DA0E3C">
        <w:rPr>
          <w:rFonts w:ascii="Arial" w:hAnsi="Arial" w:cs="Arial"/>
          <w:color w:val="808080" w:themeColor="background1" w:themeShade="80"/>
          <w:sz w:val="22"/>
          <w:szCs w:val="22"/>
        </w:rPr>
        <w:t xml:space="preserve"> and in bankruptcy</w:t>
      </w:r>
      <w:r w:rsidR="00157A40">
        <w:rPr>
          <w:rFonts w:ascii="Arial" w:hAnsi="Arial" w:cs="Arial"/>
          <w:color w:val="808080" w:themeColor="background1" w:themeShade="80"/>
          <w:sz w:val="22"/>
          <w:szCs w:val="22"/>
        </w:rPr>
        <w:t>. And then the Court accepts</w:t>
      </w:r>
      <w:r w:rsidR="00E70F0F">
        <w:rPr>
          <w:rFonts w:ascii="Arial" w:hAnsi="Arial" w:cs="Arial"/>
          <w:color w:val="808080" w:themeColor="background1" w:themeShade="80"/>
          <w:sz w:val="22"/>
          <w:szCs w:val="22"/>
        </w:rPr>
        <w:t xml:space="preserve"> and commences proceeding. </w:t>
      </w:r>
    </w:p>
    <w:p w14:paraId="6AF5D80E" w14:textId="6553A2D1" w:rsidR="00CB51DC" w:rsidRDefault="00DA0E3C" w:rsidP="00DA0E3C">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Preventive composition - </w:t>
      </w:r>
      <w:r w:rsidR="00E70F0F">
        <w:rPr>
          <w:rFonts w:ascii="Arial" w:hAnsi="Arial" w:cs="Arial"/>
          <w:color w:val="808080" w:themeColor="background1" w:themeShade="80"/>
          <w:sz w:val="22"/>
          <w:szCs w:val="22"/>
        </w:rPr>
        <w:t xml:space="preserve">Debtor should assist trustee in making preventive composition scheme. Court can review and ask trustee to publish the scheme to be decided in the creditor’s meeting. </w:t>
      </w:r>
    </w:p>
    <w:p w14:paraId="549A0743" w14:textId="283A7A37" w:rsidR="00DB4EF2" w:rsidRDefault="00DB4EF2" w:rsidP="00DA0E3C">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Bankruptcy – Trustee will suggest restructuring is possible. </w:t>
      </w:r>
    </w:p>
    <w:p w14:paraId="479580AC" w14:textId="666F5AD5" w:rsidR="0048648F" w:rsidRDefault="00DA0E3C" w:rsidP="0048648F">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Preventive composition - </w:t>
      </w:r>
      <w:r w:rsidR="0048648F">
        <w:rPr>
          <w:rFonts w:ascii="Arial" w:hAnsi="Arial" w:cs="Arial"/>
          <w:color w:val="808080" w:themeColor="background1" w:themeShade="80"/>
          <w:sz w:val="22"/>
          <w:szCs w:val="22"/>
        </w:rPr>
        <w:t xml:space="preserve">Creditors in the creditor’s meeting will confirm if the debtor’s proposal should be adopted. Then once approved by creditors holding two thirds majority of debtor’s debt, trustee presents it to court and court approves or rejects and declares for bankruptcy. </w:t>
      </w:r>
    </w:p>
    <w:p w14:paraId="58FC88D3" w14:textId="7C2C479C" w:rsidR="00DB4EF2" w:rsidRDefault="00DB4EF2" w:rsidP="00DB4EF2">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Bankruptcy – Court will determine if restructuring or liquidation is possible and ask trustee to draft a scheme depending on which route the court takes after considering the proposal of trustee and what is decided in creditor’s meeting (same two thirds approval by the creditor’s is needed as is in preventive composition)</w:t>
      </w:r>
    </w:p>
    <w:p w14:paraId="10ED3CB3" w14:textId="28FE99BA" w:rsidR="006F58B3" w:rsidRPr="0048648F" w:rsidRDefault="00E70F0F" w:rsidP="005C4032">
      <w:pPr>
        <w:pStyle w:val="ListParagraph"/>
        <w:numPr>
          <w:ilvl w:val="0"/>
          <w:numId w:val="37"/>
        </w:numPr>
        <w:rPr>
          <w:rFonts w:ascii="Arial" w:hAnsi="Arial" w:cs="Arial"/>
          <w:color w:val="808080" w:themeColor="background1" w:themeShade="80"/>
          <w:sz w:val="22"/>
          <w:szCs w:val="22"/>
        </w:rPr>
      </w:pPr>
      <w:r w:rsidRPr="0048648F">
        <w:rPr>
          <w:rFonts w:ascii="Arial" w:hAnsi="Arial" w:cs="Arial"/>
          <w:color w:val="808080" w:themeColor="background1" w:themeShade="80"/>
          <w:sz w:val="22"/>
          <w:szCs w:val="22"/>
        </w:rPr>
        <w:t>Trustee is responsible for supervision and implementation of the scheme</w:t>
      </w:r>
      <w:r w:rsidR="00DB4EF2">
        <w:rPr>
          <w:rFonts w:ascii="Arial" w:hAnsi="Arial" w:cs="Arial"/>
          <w:color w:val="808080" w:themeColor="background1" w:themeShade="80"/>
          <w:sz w:val="22"/>
          <w:szCs w:val="22"/>
        </w:rPr>
        <w:t xml:space="preserve"> in both preventive composition and bankruptcy.</w:t>
      </w:r>
      <w:r w:rsidR="00751961">
        <w:rPr>
          <w:rFonts w:ascii="Arial" w:hAnsi="Arial" w:cs="Arial"/>
          <w:color w:val="808080" w:themeColor="background1" w:themeShade="80"/>
          <w:sz w:val="22"/>
          <w:szCs w:val="22"/>
        </w:rPr>
        <w:t>]</w:t>
      </w: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50DAF75B" w14:textId="0878C309" w:rsidR="00C72848" w:rsidRDefault="0075196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157A40">
        <w:rPr>
          <w:rFonts w:ascii="Arial" w:hAnsi="Arial" w:cs="Arial"/>
          <w:color w:val="808080" w:themeColor="background1" w:themeShade="80"/>
          <w:sz w:val="22"/>
          <w:szCs w:val="22"/>
          <w:lang w:val="en-GB"/>
        </w:rPr>
        <w:t xml:space="preserve">Preventive composition – Debtor can seek preventive composition as an option while restructuring is alternative to liquidation either by debtor or creditor initiation. Art 5 and 6 of UAE law states the preventive composition is to assist the debtor to reach settlements under supervision of court and appointment of trustee. This is open to all companies, persons who engage in trade and professional firms but not consumer debt. </w:t>
      </w:r>
      <w:r w:rsidR="0048648F">
        <w:rPr>
          <w:rFonts w:ascii="Arial" w:hAnsi="Arial" w:cs="Arial"/>
          <w:color w:val="808080" w:themeColor="background1" w:themeShade="80"/>
          <w:sz w:val="22"/>
          <w:szCs w:val="22"/>
          <w:lang w:val="en-GB"/>
        </w:rPr>
        <w:t xml:space="preserve">If the debtor is subject to control of competent controlling body, debtor can apply for preventive composition. </w:t>
      </w:r>
    </w:p>
    <w:p w14:paraId="11390AF0" w14:textId="5465458B" w:rsidR="0048648F" w:rsidRDefault="0048648F" w:rsidP="00640623">
      <w:pPr>
        <w:rPr>
          <w:rFonts w:ascii="Arial" w:hAnsi="Arial" w:cs="Arial"/>
          <w:color w:val="808080" w:themeColor="background1" w:themeShade="80"/>
          <w:sz w:val="22"/>
          <w:szCs w:val="22"/>
          <w:lang w:val="en-GB"/>
        </w:rPr>
      </w:pPr>
    </w:p>
    <w:p w14:paraId="01758671" w14:textId="51696155" w:rsidR="00DB4EF2" w:rsidRDefault="0048648F"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preventive composition fails, is annulled or recession of the scheme takes place, debtor is automatically subjected to bankruptcy proceedings. </w:t>
      </w:r>
      <w:r w:rsidR="00DA0E3C">
        <w:rPr>
          <w:rFonts w:ascii="Arial" w:hAnsi="Arial" w:cs="Arial"/>
          <w:color w:val="808080" w:themeColor="background1" w:themeShade="80"/>
          <w:sz w:val="22"/>
          <w:szCs w:val="22"/>
          <w:lang w:val="en-GB"/>
        </w:rPr>
        <w:t>If debtor is in default of payment obligations for 30 business consecutive days, debtor is required to initiate bankruptcy. This also applies in the case of corporate bankruptcy.</w:t>
      </w:r>
      <w:r w:rsidR="00751961">
        <w:rPr>
          <w:rFonts w:ascii="Arial" w:hAnsi="Arial" w:cs="Arial"/>
          <w:color w:val="808080" w:themeColor="background1" w:themeShade="80"/>
          <w:sz w:val="22"/>
          <w:szCs w:val="22"/>
          <w:lang w:val="en-GB"/>
        </w:rPr>
        <w:t>]</w:t>
      </w: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435FDDC6" w14:textId="794D62A3" w:rsidR="00DB4EF2" w:rsidRDefault="005C403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157A40">
        <w:rPr>
          <w:rFonts w:ascii="Arial" w:hAnsi="Arial" w:cs="Arial"/>
          <w:color w:val="808080" w:themeColor="background1" w:themeShade="80"/>
          <w:sz w:val="22"/>
          <w:szCs w:val="22"/>
          <w:lang w:val="en-GB"/>
        </w:rPr>
        <w:t xml:space="preserve">Art. 6 preventive composition </w:t>
      </w:r>
      <w:r w:rsidR="001E1663">
        <w:rPr>
          <w:rFonts w:ascii="Arial" w:hAnsi="Arial" w:cs="Arial"/>
          <w:color w:val="808080" w:themeColor="background1" w:themeShade="80"/>
          <w:sz w:val="22"/>
          <w:szCs w:val="22"/>
          <w:lang w:val="en-GB"/>
        </w:rPr>
        <w:t xml:space="preserve">– Only debtor can file an application. Court then appoints an expert to give a report on his views and check the credentials (within 20 business days) of the application. Once that is done, court accepts or rejects the application and commences proceeding if accepted. </w:t>
      </w:r>
    </w:p>
    <w:p w14:paraId="6C13F928" w14:textId="554A5A1B" w:rsidR="00DB4EF2" w:rsidRDefault="00DB4EF2" w:rsidP="00640623">
      <w:pPr>
        <w:rPr>
          <w:rFonts w:ascii="Arial" w:hAnsi="Arial" w:cs="Arial"/>
          <w:color w:val="808080" w:themeColor="background1" w:themeShade="80"/>
          <w:sz w:val="22"/>
          <w:szCs w:val="22"/>
          <w:lang w:val="en-GB"/>
        </w:rPr>
      </w:pPr>
    </w:p>
    <w:p w14:paraId="77F0A0BE" w14:textId="01C8F397" w:rsidR="00DB4EF2" w:rsidRPr="00CA448F" w:rsidRDefault="00DB4EF2" w:rsidP="00DB4EF2">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biggest difference is creditor can also apply for commencement of bankruptcy. Creditors who owe more than AED 100,000 provided creditor has given notice to debtor to clear the debt and debtor failed to discharge the debt within 30 days from notice. Further a controlling body or public prosecutor can also initiate proceedings against debtor for bankruptcy.</w:t>
      </w:r>
      <w:r w:rsidR="005C4032">
        <w:rPr>
          <w:rFonts w:ascii="Arial" w:hAnsi="Arial" w:cs="Arial"/>
          <w:color w:val="808080" w:themeColor="background1" w:themeShade="80"/>
          <w:sz w:val="22"/>
          <w:szCs w:val="22"/>
          <w:lang w:val="en-GB"/>
        </w:rPr>
        <w:t>]</w:t>
      </w:r>
    </w:p>
    <w:p w14:paraId="588BCFF4" w14:textId="77777777" w:rsidR="00DB4EF2" w:rsidRDefault="00DB4EF2" w:rsidP="00640623">
      <w:pPr>
        <w:rPr>
          <w:rFonts w:ascii="Arial" w:hAnsi="Arial" w:cs="Arial"/>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CA09841" w14:textId="15359291" w:rsidR="001A45DB" w:rsidRDefault="005C4032"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C206E9">
        <w:rPr>
          <w:rFonts w:ascii="Arial" w:hAnsi="Arial" w:cs="Arial"/>
          <w:color w:val="808080" w:themeColor="background1" w:themeShade="80"/>
          <w:sz w:val="22"/>
          <w:szCs w:val="22"/>
        </w:rPr>
        <w:t>UAE is a federation of seven emirates. UAE came into existence on 2</w:t>
      </w:r>
      <w:r w:rsidR="00C206E9" w:rsidRPr="00C206E9">
        <w:rPr>
          <w:rFonts w:ascii="Arial" w:hAnsi="Arial" w:cs="Arial"/>
          <w:color w:val="808080" w:themeColor="background1" w:themeShade="80"/>
          <w:sz w:val="22"/>
          <w:szCs w:val="22"/>
          <w:vertAlign w:val="superscript"/>
        </w:rPr>
        <w:t>nd</w:t>
      </w:r>
      <w:r w:rsidR="00C206E9">
        <w:rPr>
          <w:rFonts w:ascii="Arial" w:hAnsi="Arial" w:cs="Arial"/>
          <w:color w:val="808080" w:themeColor="background1" w:themeShade="80"/>
          <w:sz w:val="22"/>
          <w:szCs w:val="22"/>
        </w:rPr>
        <w:t xml:space="preserve"> dec 1971. </w:t>
      </w:r>
      <w:r w:rsidR="00A81D08">
        <w:rPr>
          <w:rFonts w:ascii="Arial" w:hAnsi="Arial" w:cs="Arial"/>
          <w:color w:val="808080" w:themeColor="background1" w:themeShade="80"/>
          <w:sz w:val="22"/>
          <w:szCs w:val="22"/>
        </w:rPr>
        <w:t xml:space="preserve">UAE is a federal state and each emirate retains authority over the matters not reserved to federal government under the Constitution. Constitution provides for Federal Supreme Council and Federal National Council. Laws need to be approved by both these entities and also approved by the President (President and Vice President are members of the Federal Supreme Council). Under amendment made to Constitution in 2004, Federation has exclusive rights to establish free trade zones in Dubai and Abu Dhabi. Financial free trade zones are Dubai International Financial Centre (DIFC) and Abu Dhabi Global Market. Both DIFC and ADGM have their own legislations for civil and criminal matters. Remainder are all considered mainland UAE. </w:t>
      </w:r>
    </w:p>
    <w:p w14:paraId="6E388ACA" w14:textId="0A31675E" w:rsidR="00A81D08" w:rsidRDefault="00A81D08" w:rsidP="00640623">
      <w:pPr>
        <w:rPr>
          <w:rFonts w:ascii="Arial" w:hAnsi="Arial" w:cs="Arial"/>
          <w:color w:val="808080" w:themeColor="background1" w:themeShade="80"/>
          <w:sz w:val="22"/>
          <w:szCs w:val="22"/>
        </w:rPr>
      </w:pPr>
    </w:p>
    <w:p w14:paraId="28BFBABC" w14:textId="43448CAF" w:rsidR="001A45DB" w:rsidRPr="00CA448F" w:rsidRDefault="00A81D08"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Existence of parallel justice systems, being courts of mainland Dubai and DIFC courts have been extensively used by creative litigants to get outcomes not possible to be achieved through any one court. Issues which arise will be settled by the Joint Judicial Committee. Debts can be enforced both civil and criminal. </w:t>
      </w:r>
      <w:r w:rsidR="00351B41">
        <w:rPr>
          <w:rFonts w:ascii="Arial" w:hAnsi="Arial" w:cs="Arial"/>
          <w:color w:val="808080" w:themeColor="background1" w:themeShade="80"/>
          <w:sz w:val="22"/>
          <w:szCs w:val="22"/>
        </w:rPr>
        <w:t>There was law no 18 of 1993, the commercial transactions law which got repealed by Federal Decree law no.9 of 2016, applicable to mainland UAE and Insolvency Law DIFC Law No 1 of 2019 is applicable to DIFC zones.</w:t>
      </w:r>
      <w:r w:rsidR="005C4032">
        <w:rPr>
          <w:rFonts w:ascii="Arial" w:hAnsi="Arial" w:cs="Arial"/>
          <w:color w:val="808080" w:themeColor="background1" w:themeShade="80"/>
          <w:sz w:val="22"/>
          <w:szCs w:val="22"/>
        </w:rPr>
        <w:t>]</w:t>
      </w: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46A5E05A" w:rsidR="001A45DB" w:rsidRDefault="005C403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EF3372">
        <w:rPr>
          <w:rFonts w:ascii="Arial" w:hAnsi="Arial" w:cs="Arial"/>
          <w:color w:val="808080" w:themeColor="background1" w:themeShade="80"/>
          <w:sz w:val="22"/>
          <w:szCs w:val="22"/>
          <w:lang w:val="en-GB"/>
        </w:rPr>
        <w:t xml:space="preserve">Debtor is to initiate bankruptcy if it’s in default of payment obligations for 30 consecutive business days. Federal Decree law 21 of 2020 is applicable for covid till 31 </w:t>
      </w:r>
      <w:r>
        <w:rPr>
          <w:rFonts w:ascii="Arial" w:hAnsi="Arial" w:cs="Arial"/>
          <w:color w:val="808080" w:themeColor="background1" w:themeShade="80"/>
          <w:sz w:val="22"/>
          <w:szCs w:val="22"/>
          <w:lang w:val="en-GB"/>
        </w:rPr>
        <w:t>J</w:t>
      </w:r>
      <w:r w:rsidR="00EF3372">
        <w:rPr>
          <w:rFonts w:ascii="Arial" w:hAnsi="Arial" w:cs="Arial"/>
          <w:color w:val="808080" w:themeColor="background1" w:themeShade="80"/>
          <w:sz w:val="22"/>
          <w:szCs w:val="22"/>
          <w:lang w:val="en-GB"/>
        </w:rPr>
        <w:t xml:space="preserve">uly 2021. </w:t>
      </w:r>
      <w:r w:rsidR="00C206E9">
        <w:rPr>
          <w:rFonts w:ascii="Arial" w:hAnsi="Arial" w:cs="Arial"/>
          <w:color w:val="808080" w:themeColor="background1" w:themeShade="80"/>
          <w:sz w:val="22"/>
          <w:szCs w:val="22"/>
          <w:lang w:val="en-GB"/>
        </w:rPr>
        <w:t>Bankruptcy Law</w:t>
      </w:r>
      <w:r w:rsidR="00A81D08">
        <w:rPr>
          <w:rFonts w:ascii="Arial" w:hAnsi="Arial" w:cs="Arial"/>
          <w:color w:val="808080" w:themeColor="background1" w:themeShade="80"/>
          <w:sz w:val="22"/>
          <w:szCs w:val="22"/>
          <w:lang w:val="en-GB"/>
        </w:rPr>
        <w:t xml:space="preserve"> (Federal decree Law No.9 of 2016, amended in 2019 a</w:t>
      </w:r>
      <w:r w:rsidR="00351B41">
        <w:rPr>
          <w:rFonts w:ascii="Arial" w:hAnsi="Arial" w:cs="Arial"/>
          <w:color w:val="808080" w:themeColor="background1" w:themeShade="80"/>
          <w:sz w:val="22"/>
          <w:szCs w:val="22"/>
          <w:lang w:val="en-GB"/>
        </w:rPr>
        <w:t>n</w:t>
      </w:r>
      <w:r w:rsidR="00A81D08">
        <w:rPr>
          <w:rFonts w:ascii="Arial" w:hAnsi="Arial" w:cs="Arial"/>
          <w:color w:val="808080" w:themeColor="background1" w:themeShade="80"/>
          <w:sz w:val="22"/>
          <w:szCs w:val="22"/>
          <w:lang w:val="en-GB"/>
        </w:rPr>
        <w:t>d 2020)</w:t>
      </w:r>
      <w:r w:rsidR="00C206E9">
        <w:rPr>
          <w:rFonts w:ascii="Arial" w:hAnsi="Arial" w:cs="Arial"/>
          <w:color w:val="808080" w:themeColor="background1" w:themeShade="80"/>
          <w:sz w:val="22"/>
          <w:szCs w:val="22"/>
          <w:lang w:val="en-GB"/>
        </w:rPr>
        <w:t xml:space="preserve"> and </w:t>
      </w:r>
      <w:r w:rsidR="00EF3372">
        <w:rPr>
          <w:rFonts w:ascii="Arial" w:hAnsi="Arial" w:cs="Arial"/>
          <w:color w:val="808080" w:themeColor="background1" w:themeShade="80"/>
          <w:sz w:val="22"/>
          <w:szCs w:val="22"/>
          <w:lang w:val="en-GB"/>
        </w:rPr>
        <w:t xml:space="preserve">Personal Bankruptcy Law </w:t>
      </w:r>
      <w:r w:rsidR="00C206E9">
        <w:rPr>
          <w:rFonts w:ascii="Arial" w:hAnsi="Arial" w:cs="Arial"/>
          <w:color w:val="808080" w:themeColor="background1" w:themeShade="80"/>
          <w:sz w:val="22"/>
          <w:szCs w:val="22"/>
          <w:lang w:val="en-GB"/>
        </w:rPr>
        <w:t>are</w:t>
      </w:r>
      <w:r w:rsidR="00EF3372">
        <w:rPr>
          <w:rFonts w:ascii="Arial" w:hAnsi="Arial" w:cs="Arial"/>
          <w:color w:val="808080" w:themeColor="background1" w:themeShade="80"/>
          <w:sz w:val="22"/>
          <w:szCs w:val="22"/>
          <w:lang w:val="en-GB"/>
        </w:rPr>
        <w:t xml:space="preserve"> applicable. </w:t>
      </w:r>
      <w:r w:rsidR="00C206E9">
        <w:rPr>
          <w:rFonts w:ascii="Arial" w:hAnsi="Arial" w:cs="Arial"/>
          <w:color w:val="808080" w:themeColor="background1" w:themeShade="80"/>
          <w:sz w:val="22"/>
          <w:szCs w:val="22"/>
          <w:lang w:val="en-GB"/>
        </w:rPr>
        <w:t xml:space="preserve">Court is required to appoint expert to assess financial condition of debtor. Court is required to determine application for commencement of proceedings. Court can impose restrictions on debtor’s sale of assets or payment of claims and safeguard interests of creditors. Court appoints trustee, provides for suggestions for restructuring scheme. Court also gives publication of the scheme, takes objections from creditors and amends the restructuring scheme. Court advises trustees and debtor can raise extra finances or creditor can sell and enforce his security interest only with the permission of the court. </w:t>
      </w:r>
    </w:p>
    <w:p w14:paraId="4FCFC238" w14:textId="705AAB71" w:rsidR="00C206E9" w:rsidRDefault="00C206E9" w:rsidP="00640623">
      <w:pPr>
        <w:rPr>
          <w:rFonts w:ascii="Arial" w:hAnsi="Arial" w:cs="Arial"/>
          <w:color w:val="808080" w:themeColor="background1" w:themeShade="80"/>
          <w:sz w:val="22"/>
          <w:szCs w:val="22"/>
          <w:lang w:val="en-GB"/>
        </w:rPr>
      </w:pPr>
    </w:p>
    <w:p w14:paraId="61700ABB" w14:textId="234F5BA9" w:rsidR="00C206E9" w:rsidRDefault="00C206E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Court also appoints one or more experts to help trustee, appoints supervisors from the creditors. Court is also required to provide any information it has on the debtor. The trustee also provides initial assessment report to court and also lodges the creditors list with the court. Court can also provide for condonation of delay to any of the deadlines during the restructuring process. Court may suspend interest and penalties in case of non-payment. Court on request by trustee rescind contracts, leases and employment contracts. </w:t>
      </w:r>
    </w:p>
    <w:p w14:paraId="367C1F03" w14:textId="52BE8DE8" w:rsidR="00C206E9" w:rsidRDefault="00C206E9" w:rsidP="00640623">
      <w:pPr>
        <w:rPr>
          <w:rFonts w:ascii="Arial" w:hAnsi="Arial" w:cs="Arial"/>
          <w:color w:val="808080" w:themeColor="background1" w:themeShade="80"/>
          <w:sz w:val="22"/>
          <w:szCs w:val="22"/>
          <w:lang w:val="en-GB"/>
        </w:rPr>
      </w:pPr>
    </w:p>
    <w:p w14:paraId="7356D29F" w14:textId="649CC8E4" w:rsidR="00C206E9" w:rsidRPr="00CA448F" w:rsidRDefault="00C206E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Court has to review creditor’s claims and advertise for objections and finally approves the restructuring scheme and appoints trustee to oversee implementation.</w:t>
      </w:r>
      <w:r w:rsidR="005C403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3195922C" w14:textId="174A50C5" w:rsidR="00E91F17" w:rsidRDefault="005C4032" w:rsidP="00E91F17">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shd w:val="clear" w:color="auto" w:fill="FFFFFF"/>
        </w:rPr>
        <w:t>[</w:t>
      </w:r>
      <w:r w:rsidR="00E91F17">
        <w:rPr>
          <w:rFonts w:ascii="Arial" w:hAnsi="Arial" w:cs="Arial"/>
          <w:color w:val="808080" w:themeColor="background1" w:themeShade="80"/>
          <w:sz w:val="22"/>
          <w:szCs w:val="22"/>
          <w:shd w:val="clear" w:color="auto" w:fill="FFFFFF"/>
        </w:rPr>
        <w:t xml:space="preserve">Court involvement is required in restructuring. The experts and trustee appointed by the court decide if restructuring is possible, verify debtors or creditors application and report back to court. If court meditation is not there, there won’t be transparency in the process. Further, the court also appoints the trustee to give the report on the debtor’s assets. Trustee can also maintain debtor’s business under Court’s order. There are exclusive safeguards to make sure the creditor’s get back their money, thus the debtor cannot pay claims or dispose of his assets during bankruptcy proceedings and it also suspends legal including criminal proceedings against debtor, </w:t>
      </w:r>
      <w:r>
        <w:rPr>
          <w:rFonts w:ascii="Arial" w:hAnsi="Arial" w:cs="Arial"/>
          <w:color w:val="808080" w:themeColor="background1" w:themeShade="80"/>
          <w:sz w:val="22"/>
          <w:szCs w:val="22"/>
          <w:shd w:val="clear" w:color="auto" w:fill="FFFFFF"/>
        </w:rPr>
        <w:t>s</w:t>
      </w:r>
      <w:r w:rsidR="00E91F17">
        <w:rPr>
          <w:rFonts w:ascii="Arial" w:hAnsi="Arial" w:cs="Arial"/>
          <w:color w:val="808080" w:themeColor="background1" w:themeShade="80"/>
          <w:sz w:val="22"/>
          <w:szCs w:val="22"/>
          <w:shd w:val="clear" w:color="auto" w:fill="FFFFFF"/>
        </w:rPr>
        <w:t>ecured creditors may enforce their securities if they have the Court’s permission. All this ensures there is no duplicity in the proceedings. The court does not exercise arbitrariness because the court publishes the list of claims, assets and restructuring scheme proposed and also invites objections.</w:t>
      </w:r>
      <w:r>
        <w:rPr>
          <w:rFonts w:ascii="Arial" w:hAnsi="Arial" w:cs="Arial"/>
          <w:color w:val="808080" w:themeColor="background1" w:themeShade="80"/>
          <w:sz w:val="22"/>
          <w:szCs w:val="22"/>
          <w:shd w:val="clear" w:color="auto" w:fill="FFFFFF"/>
        </w:rPr>
        <w:t>]</w:t>
      </w: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5490BA67" w14:textId="19094992" w:rsidR="00D7284D" w:rsidRDefault="005C403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7284D">
        <w:rPr>
          <w:rFonts w:ascii="Arial" w:hAnsi="Arial" w:cs="Arial"/>
          <w:color w:val="808080" w:themeColor="background1" w:themeShade="80"/>
          <w:sz w:val="22"/>
          <w:szCs w:val="22"/>
          <w:lang w:val="en-GB"/>
        </w:rPr>
        <w:t xml:space="preserve">Debtor sends application for preventive composition – Court appoints expert to prepare a report on debtor finance – report to be submitted within 20 business days – Court should accept application within 5 business days from receiving the report. </w:t>
      </w:r>
    </w:p>
    <w:p w14:paraId="2B7DAC48" w14:textId="77777777" w:rsidR="00D7284D" w:rsidRDefault="00D7284D" w:rsidP="00640623">
      <w:pPr>
        <w:rPr>
          <w:rFonts w:ascii="Arial" w:hAnsi="Arial" w:cs="Arial"/>
          <w:color w:val="808080" w:themeColor="background1" w:themeShade="80"/>
          <w:sz w:val="22"/>
          <w:szCs w:val="22"/>
          <w:lang w:val="en-GB"/>
        </w:rPr>
      </w:pPr>
    </w:p>
    <w:p w14:paraId="37FB6668" w14:textId="6476B82B" w:rsidR="00D7284D" w:rsidRDefault="00D7284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Court appoints trustee – objections to this is received within 5 business days. Trustee to publish court’s decision within 5 business days. Trustee to invite claims from creditors within 20 business days. Trustee will lodge this list within 10 business days. Court will determine creditor list within 10 business days. </w:t>
      </w:r>
    </w:p>
    <w:p w14:paraId="3984343F" w14:textId="1FD51A93" w:rsidR="00D7284D" w:rsidRDefault="00D7284D" w:rsidP="00640623">
      <w:pPr>
        <w:rPr>
          <w:rFonts w:ascii="Arial" w:hAnsi="Arial" w:cs="Arial"/>
          <w:color w:val="808080" w:themeColor="background1" w:themeShade="80"/>
          <w:sz w:val="22"/>
          <w:szCs w:val="22"/>
          <w:lang w:val="en-GB"/>
        </w:rPr>
      </w:pPr>
    </w:p>
    <w:p w14:paraId="6CDA2848" w14:textId="14581BC4" w:rsidR="00BD1061" w:rsidRPr="00CA448F" w:rsidRDefault="00D7284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Preventive composition scheme to be submitted to court within 45 business days (20 business days extension). Within 10 business days from the date of submission, the court is to review the draft and ask trustee to send it to creditors. </w:t>
      </w:r>
      <w:r w:rsidR="000B3629">
        <w:rPr>
          <w:rFonts w:ascii="Arial" w:hAnsi="Arial" w:cs="Arial"/>
          <w:color w:val="808080" w:themeColor="background1" w:themeShade="80"/>
          <w:sz w:val="22"/>
          <w:szCs w:val="22"/>
          <w:lang w:val="en-GB"/>
        </w:rPr>
        <w:t>Once creditors meeting is done, trustee will send the scheme to court in 3 business days - court is required to finalise within 5 business days. If objections are made, then court can make amendments within 7 business days and trustee has to implement the scheme. The whole procedure cannot take more than 3 years.</w:t>
      </w:r>
      <w:r w:rsidR="005C4032">
        <w:rPr>
          <w:rFonts w:ascii="Arial" w:hAnsi="Arial" w:cs="Arial"/>
          <w:color w:val="808080" w:themeColor="background1" w:themeShade="80"/>
          <w:sz w:val="22"/>
          <w:szCs w:val="22"/>
          <w:lang w:val="en-GB"/>
        </w:rPr>
        <w:t>]</w:t>
      </w: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36E65EBA" w14:textId="132DEAC0" w:rsidR="000B3629" w:rsidRDefault="005C4032" w:rsidP="000B3629">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0B3629">
        <w:rPr>
          <w:rFonts w:ascii="Arial" w:hAnsi="Arial" w:cs="Arial"/>
          <w:color w:val="808080" w:themeColor="background1" w:themeShade="80"/>
          <w:sz w:val="22"/>
          <w:szCs w:val="22"/>
          <w:lang w:val="en-GB"/>
        </w:rPr>
        <w:t xml:space="preserve">Liquidation can be on following grounds: Termination of preventive composition, debtor applied for preventive composition in bad faith, trustee or expert states restructuring is impossible or restructuring procedures are inappropriate, court or creditors do not approve restructuring. </w:t>
      </w:r>
    </w:p>
    <w:p w14:paraId="018D5BEE" w14:textId="3ECCC3D6" w:rsidR="009D3106" w:rsidRDefault="009D3106" w:rsidP="00640623">
      <w:pPr>
        <w:rPr>
          <w:rFonts w:ascii="Arial" w:hAnsi="Arial" w:cs="Arial"/>
          <w:color w:val="808080" w:themeColor="background1" w:themeShade="80"/>
          <w:sz w:val="22"/>
          <w:szCs w:val="22"/>
          <w:lang w:val="en-GB"/>
        </w:rPr>
      </w:pPr>
    </w:p>
    <w:p w14:paraId="5081C068" w14:textId="3D5C5B67" w:rsidR="000B3629" w:rsidRPr="00CA448F" w:rsidRDefault="000B362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Court will appoint a </w:t>
      </w:r>
      <w:r w:rsidR="005C4032">
        <w:rPr>
          <w:rFonts w:ascii="Arial" w:hAnsi="Arial" w:cs="Arial"/>
          <w:color w:val="808080" w:themeColor="background1" w:themeShade="80"/>
          <w:sz w:val="22"/>
          <w:szCs w:val="22"/>
          <w:lang w:val="en-GB"/>
        </w:rPr>
        <w:t>trustee;</w:t>
      </w:r>
      <w:r w:rsidR="00E35BA3">
        <w:rPr>
          <w:rFonts w:ascii="Arial" w:hAnsi="Arial" w:cs="Arial"/>
          <w:color w:val="808080" w:themeColor="background1" w:themeShade="80"/>
          <w:sz w:val="22"/>
          <w:szCs w:val="22"/>
          <w:lang w:val="en-GB"/>
        </w:rPr>
        <w:t xml:space="preserve"> the trustee must advertise bankruptcy. The trustee should also report to the court monthly on the progress of liquidation. Trustee should advertise claims, collect claims from creditors and is required to liquidate all debtor’s property by public auction and pay creditor’s claims. Trustee cannot be a creditor, relative or spouse of debtor, person who has been convicted of certain dishonest offences and any person who has had prescribed commercial relationship with the debtor in the previous two years.</w:t>
      </w:r>
      <w:r w:rsidR="005C4032">
        <w:rPr>
          <w:rFonts w:ascii="Arial" w:hAnsi="Arial" w:cs="Arial"/>
          <w:color w:val="808080" w:themeColor="background1" w:themeShade="80"/>
          <w:sz w:val="22"/>
          <w:szCs w:val="22"/>
          <w:lang w:val="en-GB"/>
        </w:rPr>
        <w:t>]</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85F7F1A" w14:textId="304216F3" w:rsidR="00640623" w:rsidRDefault="005C403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E35BA3">
        <w:rPr>
          <w:rFonts w:ascii="Arial" w:hAnsi="Arial" w:cs="Arial"/>
          <w:color w:val="808080" w:themeColor="background1" w:themeShade="80"/>
          <w:sz w:val="22"/>
          <w:szCs w:val="22"/>
          <w:lang w:val="en-GB"/>
        </w:rPr>
        <w:t xml:space="preserve">There is compulsory and voluntary winding up. In case </w:t>
      </w:r>
      <w:r>
        <w:rPr>
          <w:rFonts w:ascii="Arial" w:hAnsi="Arial" w:cs="Arial"/>
          <w:color w:val="808080" w:themeColor="background1" w:themeShade="80"/>
          <w:sz w:val="22"/>
          <w:szCs w:val="22"/>
          <w:lang w:val="en-GB"/>
        </w:rPr>
        <w:t>of creditor’s</w:t>
      </w:r>
      <w:r w:rsidR="00E35BA3">
        <w:rPr>
          <w:rFonts w:ascii="Arial" w:hAnsi="Arial" w:cs="Arial"/>
          <w:color w:val="808080" w:themeColor="background1" w:themeShade="80"/>
          <w:sz w:val="22"/>
          <w:szCs w:val="22"/>
          <w:lang w:val="en-GB"/>
        </w:rPr>
        <w:t xml:space="preserve"> voluntary winding up, creditors will nominate liquidator, upon appointment of liquidator, </w:t>
      </w:r>
      <w:r>
        <w:rPr>
          <w:rFonts w:ascii="Arial" w:hAnsi="Arial" w:cs="Arial"/>
          <w:color w:val="808080" w:themeColor="background1" w:themeShade="80"/>
          <w:sz w:val="22"/>
          <w:szCs w:val="22"/>
          <w:lang w:val="en-GB"/>
        </w:rPr>
        <w:t>director’s</w:t>
      </w:r>
      <w:r w:rsidR="00E35BA3">
        <w:rPr>
          <w:rFonts w:ascii="Arial" w:hAnsi="Arial" w:cs="Arial"/>
          <w:color w:val="808080" w:themeColor="background1" w:themeShade="80"/>
          <w:sz w:val="22"/>
          <w:szCs w:val="22"/>
          <w:lang w:val="en-GB"/>
        </w:rPr>
        <w:t xml:space="preserve"> powers cease. Creditors may also appoint liquidation committee to exercise functions of DIFC law. An application can be sought to DIFC court if this is in the interests of DIFC and is just and equitable. Creditor with at least debt of $2000 may apply to court. Court will identify liquidator who will </w:t>
      </w:r>
      <w:r w:rsidR="00EF3372">
        <w:rPr>
          <w:rFonts w:ascii="Arial" w:hAnsi="Arial" w:cs="Arial"/>
          <w:color w:val="808080" w:themeColor="background1" w:themeShade="80"/>
          <w:sz w:val="22"/>
          <w:szCs w:val="22"/>
          <w:lang w:val="en-GB"/>
        </w:rPr>
        <w:t xml:space="preserve">see assets, claims etc during liquidation process. </w:t>
      </w:r>
    </w:p>
    <w:p w14:paraId="64CC1E3D" w14:textId="05B0EF9E" w:rsidR="00EF3372" w:rsidRDefault="00EF3372" w:rsidP="00640623">
      <w:pPr>
        <w:rPr>
          <w:rFonts w:ascii="Arial" w:hAnsi="Arial" w:cs="Arial"/>
          <w:color w:val="808080" w:themeColor="background1" w:themeShade="80"/>
          <w:sz w:val="22"/>
          <w:szCs w:val="22"/>
          <w:lang w:val="en-GB"/>
        </w:rPr>
      </w:pPr>
    </w:p>
    <w:p w14:paraId="6FE531A0" w14:textId="35EC97F7" w:rsidR="00EF3372" w:rsidRDefault="00EF337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 must submit claim with amount in writing to liquidator and provide supporting information as proof of debt. Proof of debt must account for set offs and accrued interests. Creditor may prove for future debt, debt in foreign currency. Secured creditor may prove for </w:t>
      </w:r>
      <w:r>
        <w:rPr>
          <w:rFonts w:ascii="Arial" w:hAnsi="Arial" w:cs="Arial"/>
          <w:color w:val="808080" w:themeColor="background1" w:themeShade="80"/>
          <w:sz w:val="22"/>
          <w:szCs w:val="22"/>
          <w:lang w:val="en-GB"/>
        </w:rPr>
        <w:lastRenderedPageBreak/>
        <w:t xml:space="preserve">balance owing following realization of security asset. Liquidator may ask for further information and creditor can also object and appeal against liquidator’s decision on proof of debt within 21 days. </w:t>
      </w:r>
    </w:p>
    <w:p w14:paraId="508EA3E3" w14:textId="0B322E69" w:rsidR="00EF3372" w:rsidRDefault="00EF3372" w:rsidP="00640623">
      <w:pPr>
        <w:rPr>
          <w:rFonts w:ascii="Arial" w:hAnsi="Arial" w:cs="Arial"/>
          <w:color w:val="808080" w:themeColor="background1" w:themeShade="80"/>
          <w:sz w:val="22"/>
          <w:szCs w:val="22"/>
          <w:lang w:val="en-GB"/>
        </w:rPr>
      </w:pPr>
    </w:p>
    <w:p w14:paraId="1F2B17B0" w14:textId="394BE790" w:rsidR="00EF3372" w:rsidRDefault="00EF337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Preferential Creditor’s claims are governed by preferential creditor regulations 2008- preferential creditor’s claims should be paid in priority over unsecured and secured claims over all assets of the company. Company must pay interest on creditor’s claims. </w:t>
      </w:r>
    </w:p>
    <w:p w14:paraId="2FFF649E" w14:textId="73C3CB0D" w:rsidR="00EF3372" w:rsidRDefault="00EF3372" w:rsidP="00640623">
      <w:pPr>
        <w:rPr>
          <w:rFonts w:ascii="Arial" w:hAnsi="Arial" w:cs="Arial"/>
          <w:color w:val="808080" w:themeColor="background1" w:themeShade="80"/>
          <w:sz w:val="22"/>
          <w:szCs w:val="22"/>
          <w:lang w:val="en-GB"/>
        </w:rPr>
      </w:pPr>
    </w:p>
    <w:p w14:paraId="3951A0C4" w14:textId="72772B09" w:rsidR="00EF3372" w:rsidRPr="00CA448F" w:rsidRDefault="00EF337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DIFC Insolvency insurers regulations 2008, policyholders are treated as creditors.</w:t>
      </w:r>
      <w:r w:rsidR="005C4032">
        <w:rPr>
          <w:rFonts w:ascii="Arial" w:hAnsi="Arial" w:cs="Arial"/>
          <w:color w:val="808080" w:themeColor="background1" w:themeShade="80"/>
          <w:sz w:val="22"/>
          <w:szCs w:val="22"/>
          <w:lang w:val="en-GB"/>
        </w:rPr>
        <w:t>]</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37F3" w14:textId="77777777" w:rsidR="00FB2F49" w:rsidRDefault="00FB2F49" w:rsidP="00241B44">
      <w:r>
        <w:separator/>
      </w:r>
    </w:p>
  </w:endnote>
  <w:endnote w:type="continuationSeparator" w:id="0">
    <w:p w14:paraId="6093D666" w14:textId="77777777" w:rsidR="00FB2F49" w:rsidRDefault="00FB2F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6B8FA2" w:rsidR="00241FA3" w:rsidRPr="009B4976" w:rsidRDefault="00751961" w:rsidP="009B4976">
    <w:pPr>
      <w:pStyle w:val="Footer"/>
      <w:ind w:right="360"/>
      <w:rPr>
        <w:rFonts w:ascii="Arial" w:hAnsi="Arial" w:cs="Arial"/>
        <w:sz w:val="18"/>
        <w:szCs w:val="18"/>
        <w:lang w:val="en-GB"/>
      </w:rPr>
    </w:pPr>
    <w:r>
      <w:rPr>
        <w:rFonts w:ascii="Arial" w:hAnsi="Arial" w:cs="Arial"/>
        <w:sz w:val="18"/>
        <w:szCs w:val="18"/>
        <w:lang w:val="en-GB"/>
      </w:rPr>
      <w:t>202021IFU-404</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2898" w14:textId="77777777" w:rsidR="00FB2F49" w:rsidRDefault="00FB2F49" w:rsidP="00241B44">
      <w:r>
        <w:separator/>
      </w:r>
    </w:p>
  </w:footnote>
  <w:footnote w:type="continuationSeparator" w:id="0">
    <w:p w14:paraId="2ABD6608" w14:textId="77777777" w:rsidR="00FB2F49" w:rsidRDefault="00FB2F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4A24161"/>
    <w:multiLevelType w:val="hybridMultilevel"/>
    <w:tmpl w:val="5BFC53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5"/>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 w:numId="3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002D"/>
    <w:rsid w:val="00093BE8"/>
    <w:rsid w:val="000A407B"/>
    <w:rsid w:val="000A68ED"/>
    <w:rsid w:val="000B3629"/>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57A40"/>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1663"/>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60E2"/>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51B41"/>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8648F"/>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C4032"/>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4C2F"/>
    <w:rsid w:val="00657087"/>
    <w:rsid w:val="006639DB"/>
    <w:rsid w:val="006645D6"/>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26B3E"/>
    <w:rsid w:val="0073158B"/>
    <w:rsid w:val="007333CC"/>
    <w:rsid w:val="0073399A"/>
    <w:rsid w:val="00737C86"/>
    <w:rsid w:val="00740DAD"/>
    <w:rsid w:val="00751961"/>
    <w:rsid w:val="007566B8"/>
    <w:rsid w:val="007603F5"/>
    <w:rsid w:val="00764DB0"/>
    <w:rsid w:val="0076764D"/>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55968"/>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1D08"/>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6E9"/>
    <w:rsid w:val="00C20AFE"/>
    <w:rsid w:val="00C22A25"/>
    <w:rsid w:val="00C24907"/>
    <w:rsid w:val="00C35671"/>
    <w:rsid w:val="00C35B77"/>
    <w:rsid w:val="00C376EB"/>
    <w:rsid w:val="00C46A92"/>
    <w:rsid w:val="00C46EC1"/>
    <w:rsid w:val="00C52796"/>
    <w:rsid w:val="00C53E2C"/>
    <w:rsid w:val="00C54326"/>
    <w:rsid w:val="00C550C8"/>
    <w:rsid w:val="00C55824"/>
    <w:rsid w:val="00C56B61"/>
    <w:rsid w:val="00C606C3"/>
    <w:rsid w:val="00C620F4"/>
    <w:rsid w:val="00C72848"/>
    <w:rsid w:val="00C7736C"/>
    <w:rsid w:val="00C77784"/>
    <w:rsid w:val="00C82D87"/>
    <w:rsid w:val="00C8712A"/>
    <w:rsid w:val="00C902C8"/>
    <w:rsid w:val="00C919D1"/>
    <w:rsid w:val="00C963D3"/>
    <w:rsid w:val="00CA448F"/>
    <w:rsid w:val="00CB1983"/>
    <w:rsid w:val="00CB2CBB"/>
    <w:rsid w:val="00CB51DC"/>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7284D"/>
    <w:rsid w:val="00D83191"/>
    <w:rsid w:val="00D83F0F"/>
    <w:rsid w:val="00D84752"/>
    <w:rsid w:val="00D86B3B"/>
    <w:rsid w:val="00D8748A"/>
    <w:rsid w:val="00D878AF"/>
    <w:rsid w:val="00D93196"/>
    <w:rsid w:val="00DA0DC0"/>
    <w:rsid w:val="00DA0E3C"/>
    <w:rsid w:val="00DA1581"/>
    <w:rsid w:val="00DA4D42"/>
    <w:rsid w:val="00DB243C"/>
    <w:rsid w:val="00DB2955"/>
    <w:rsid w:val="00DB482A"/>
    <w:rsid w:val="00DB4EF2"/>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35BA3"/>
    <w:rsid w:val="00E450A4"/>
    <w:rsid w:val="00E506BE"/>
    <w:rsid w:val="00E55547"/>
    <w:rsid w:val="00E56AC9"/>
    <w:rsid w:val="00E62FE8"/>
    <w:rsid w:val="00E6302B"/>
    <w:rsid w:val="00E6452F"/>
    <w:rsid w:val="00E64F45"/>
    <w:rsid w:val="00E653B1"/>
    <w:rsid w:val="00E6742D"/>
    <w:rsid w:val="00E70F0F"/>
    <w:rsid w:val="00E71CB0"/>
    <w:rsid w:val="00E74ECD"/>
    <w:rsid w:val="00E77C3D"/>
    <w:rsid w:val="00E90991"/>
    <w:rsid w:val="00E909F0"/>
    <w:rsid w:val="00E90D47"/>
    <w:rsid w:val="00E91F1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2AA3"/>
    <w:rsid w:val="00EE4971"/>
    <w:rsid w:val="00EE6CB0"/>
    <w:rsid w:val="00EF090E"/>
    <w:rsid w:val="00EF3372"/>
    <w:rsid w:val="00EF5572"/>
    <w:rsid w:val="00F033DA"/>
    <w:rsid w:val="00F13691"/>
    <w:rsid w:val="00F13FB1"/>
    <w:rsid w:val="00F27CD8"/>
    <w:rsid w:val="00F30351"/>
    <w:rsid w:val="00F3323E"/>
    <w:rsid w:val="00F341F4"/>
    <w:rsid w:val="00F34F9D"/>
    <w:rsid w:val="00F35CCE"/>
    <w:rsid w:val="00F52B96"/>
    <w:rsid w:val="00F5524B"/>
    <w:rsid w:val="00F5620F"/>
    <w:rsid w:val="00F60538"/>
    <w:rsid w:val="00F61DD2"/>
    <w:rsid w:val="00F66AFF"/>
    <w:rsid w:val="00F71433"/>
    <w:rsid w:val="00F76A65"/>
    <w:rsid w:val="00F80E9B"/>
    <w:rsid w:val="00F823E3"/>
    <w:rsid w:val="00F8668C"/>
    <w:rsid w:val="00F9362A"/>
    <w:rsid w:val="00F97C5B"/>
    <w:rsid w:val="00FA3D50"/>
    <w:rsid w:val="00FB2F49"/>
    <w:rsid w:val="00FB3E20"/>
    <w:rsid w:val="00FB4F8B"/>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9D8D-A1E3-4C64-A635-F13C3234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4478</Words>
  <Characters>22169</Characters>
  <Application>Microsoft Office Word</Application>
  <DocSecurity>0</DocSecurity>
  <Lines>568</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Rishika</dc:creator>
  <cp:lastModifiedBy>David Burdette</cp:lastModifiedBy>
  <cp:revision>2</cp:revision>
  <cp:lastPrinted>2019-08-27T05:42:00Z</cp:lastPrinted>
  <dcterms:created xsi:type="dcterms:W3CDTF">2021-09-02T17:57:00Z</dcterms:created>
  <dcterms:modified xsi:type="dcterms:W3CDTF">2021-09-02T17:57:00Z</dcterms:modified>
</cp:coreProperties>
</file>