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2CBEDE96" w14:textId="5EB40BC8" w:rsidR="00116B13" w:rsidRDefault="00116B13" w:rsidP="009D0811">
      <w:pPr>
        <w:jc w:val="center"/>
        <w:rPr>
          <w:rFonts w:ascii="Arial" w:hAnsi="Arial" w:cs="Arial"/>
          <w:b/>
          <w:sz w:val="22"/>
          <w:szCs w:val="22"/>
          <w:u w:val="single"/>
        </w:rPr>
      </w:pPr>
    </w:p>
    <w:p w14:paraId="3C34D70A" w14:textId="77777777" w:rsidR="00A309B8" w:rsidRPr="00392E01" w:rsidRDefault="00A309B8"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0A3EE5" w:rsidRDefault="00CE5A04" w:rsidP="00F15B31">
      <w:pPr>
        <w:pStyle w:val="ListParagraph"/>
        <w:numPr>
          <w:ilvl w:val="0"/>
          <w:numId w:val="1"/>
        </w:numPr>
        <w:ind w:left="426"/>
        <w:jc w:val="both"/>
        <w:rPr>
          <w:rFonts w:ascii="Arial" w:hAnsi="Arial" w:cs="Arial"/>
          <w:sz w:val="22"/>
          <w:szCs w:val="22"/>
          <w:highlight w:val="yellow"/>
        </w:rPr>
      </w:pPr>
      <w:r w:rsidRPr="000A3EE5">
        <w:rPr>
          <w:rFonts w:ascii="Arial" w:hAnsi="Arial" w:cs="Arial"/>
          <w:sz w:val="22"/>
          <w:szCs w:val="22"/>
          <w:highlight w:val="yellow"/>
        </w:rPr>
        <w:t xml:space="preserve">The </w:t>
      </w:r>
      <w:r w:rsidR="00392E01" w:rsidRPr="000A3EE5">
        <w:rPr>
          <w:rFonts w:ascii="Arial" w:hAnsi="Arial" w:cs="Arial"/>
          <w:sz w:val="22"/>
          <w:szCs w:val="22"/>
          <w:highlight w:val="yellow"/>
        </w:rPr>
        <w:t xml:space="preserve">date stamp </w:t>
      </w:r>
      <w:r w:rsidR="003E3B1E" w:rsidRPr="000A3EE5">
        <w:rPr>
          <w:rFonts w:ascii="Arial" w:hAnsi="Arial" w:cs="Arial"/>
          <w:sz w:val="22"/>
          <w:szCs w:val="22"/>
          <w:highlight w:val="yellow"/>
        </w:rPr>
        <w:t xml:space="preserve">placed by the </w:t>
      </w:r>
      <w:r w:rsidRPr="000A3EE5">
        <w:rPr>
          <w:rFonts w:ascii="Arial" w:hAnsi="Arial" w:cs="Arial"/>
          <w:sz w:val="22"/>
          <w:szCs w:val="22"/>
          <w:highlight w:val="yellow"/>
        </w:rPr>
        <w:t>tax authorit</w:t>
      </w:r>
      <w:r w:rsidR="00B27767" w:rsidRPr="000A3EE5">
        <w:rPr>
          <w:rFonts w:ascii="Arial" w:hAnsi="Arial" w:cs="Arial"/>
          <w:sz w:val="22"/>
          <w:szCs w:val="22"/>
          <w:highlight w:val="yellow"/>
        </w:rPr>
        <w:t>y</w:t>
      </w:r>
      <w:r w:rsidRPr="000A3EE5">
        <w:rPr>
          <w:rFonts w:ascii="Arial" w:hAnsi="Arial" w:cs="Arial"/>
          <w:sz w:val="22"/>
          <w:szCs w:val="22"/>
          <w:highlight w:val="yellow"/>
        </w:rPr>
        <w:t xml:space="preserve"> register </w:t>
      </w:r>
      <w:r w:rsidR="003E3B1E" w:rsidRPr="000A3EE5">
        <w:rPr>
          <w:rFonts w:ascii="Arial" w:hAnsi="Arial" w:cs="Arial"/>
          <w:sz w:val="22"/>
          <w:szCs w:val="22"/>
          <w:highlight w:val="yellow"/>
        </w:rPr>
        <w:t>is used to determine date of establishment in the event of more than one right of pledge over the same asset</w:t>
      </w:r>
      <w:r w:rsidR="00E13766" w:rsidRPr="000A3EE5">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can be recogni</w:t>
      </w:r>
      <w:r w:rsidR="00B50441" w:rsidRPr="00B50441">
        <w:rPr>
          <w:rFonts w:ascii="Arial" w:hAnsi="Arial" w:cs="Arial"/>
          <w:sz w:val="22"/>
        </w:rPr>
        <w:t>s</w:t>
      </w:r>
      <w:r w:rsidR="00F15300" w:rsidRPr="00B50441">
        <w:rPr>
          <w:rFonts w:ascii="Arial" w:hAnsi="Arial" w:cs="Arial"/>
          <w:sz w:val="22"/>
        </w:rPr>
        <w:t xml:space="preserve">ed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ListParagraph"/>
        <w:numPr>
          <w:ilvl w:val="0"/>
          <w:numId w:val="2"/>
        </w:numPr>
        <w:ind w:left="426"/>
        <w:jc w:val="both"/>
        <w:rPr>
          <w:rFonts w:ascii="Arial" w:hAnsi="Arial" w:cs="Arial"/>
          <w:sz w:val="22"/>
        </w:rPr>
      </w:pPr>
      <w:r w:rsidRPr="005F52B1">
        <w:rPr>
          <w:rFonts w:ascii="Arial" w:hAnsi="Arial" w:cs="Arial"/>
          <w:sz w:val="22"/>
          <w:highlight w:val="yellow"/>
        </w:rPr>
        <w:t xml:space="preserve">These </w:t>
      </w:r>
      <w:r w:rsidR="009608BB" w:rsidRPr="005F52B1">
        <w:rPr>
          <w:rFonts w:ascii="Arial" w:hAnsi="Arial" w:cs="Arial"/>
          <w:sz w:val="22"/>
          <w:highlight w:val="yellow"/>
        </w:rPr>
        <w:t xml:space="preserve">proceedings </w:t>
      </w:r>
      <w:r w:rsidRPr="005F52B1">
        <w:rPr>
          <w:rFonts w:ascii="Arial" w:hAnsi="Arial" w:cs="Arial"/>
          <w:sz w:val="22"/>
          <w:highlight w:val="yellow"/>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Default="00CE5A04" w:rsidP="00F15B31">
      <w:pPr>
        <w:pStyle w:val="ListParagraph"/>
        <w:numPr>
          <w:ilvl w:val="0"/>
          <w:numId w:val="3"/>
        </w:numPr>
        <w:ind w:left="426"/>
        <w:jc w:val="both"/>
        <w:rPr>
          <w:rFonts w:ascii="Arial" w:hAnsi="Arial" w:cs="Arial"/>
          <w:sz w:val="22"/>
          <w:szCs w:val="22"/>
        </w:rPr>
      </w:pPr>
      <w:r w:rsidRPr="00C429FC">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C429FC">
        <w:rPr>
          <w:rFonts w:ascii="Arial" w:hAnsi="Arial" w:cs="Arial"/>
          <w:sz w:val="22"/>
          <w:szCs w:val="22"/>
          <w:highlight w:val="yellow"/>
        </w:rPr>
        <w:t xml:space="preserve"> and</w:t>
      </w:r>
      <w:r w:rsidRPr="00C429FC">
        <w:rPr>
          <w:rFonts w:ascii="Arial" w:hAnsi="Arial" w:cs="Arial"/>
          <w:sz w:val="22"/>
          <w:szCs w:val="22"/>
          <w:highlight w:val="yellow"/>
        </w:rPr>
        <w:t xml:space="preserve"> put the restructuring plan as </w:t>
      </w:r>
      <w:r w:rsidR="00F71B96" w:rsidRPr="00C429FC">
        <w:rPr>
          <w:rFonts w:ascii="Arial" w:hAnsi="Arial" w:cs="Arial"/>
          <w:sz w:val="22"/>
          <w:szCs w:val="22"/>
          <w:highlight w:val="yellow"/>
        </w:rPr>
        <w:t xml:space="preserve">a </w:t>
      </w:r>
      <w:r w:rsidR="00EA5418" w:rsidRPr="00C429FC">
        <w:rPr>
          <w:rFonts w:ascii="Arial" w:hAnsi="Arial" w:cs="Arial"/>
          <w:sz w:val="22"/>
          <w:szCs w:val="22"/>
          <w:highlight w:val="yellow"/>
        </w:rPr>
        <w:t>“</w:t>
      </w:r>
      <w:r w:rsidRPr="00C429FC">
        <w:rPr>
          <w:rFonts w:ascii="Arial" w:hAnsi="Arial" w:cs="Arial"/>
          <w:sz w:val="22"/>
          <w:szCs w:val="22"/>
          <w:highlight w:val="yellow"/>
        </w:rPr>
        <w:t>composition plan</w:t>
      </w:r>
      <w:r w:rsidR="00EA5418" w:rsidRPr="00C429FC">
        <w:rPr>
          <w:rFonts w:ascii="Arial" w:hAnsi="Arial" w:cs="Arial"/>
          <w:sz w:val="22"/>
          <w:szCs w:val="22"/>
          <w:highlight w:val="yellow"/>
        </w:rPr>
        <w:t>”</w:t>
      </w:r>
      <w:r w:rsidRPr="00C429FC">
        <w:rPr>
          <w:rFonts w:ascii="Arial" w:hAnsi="Arial" w:cs="Arial"/>
          <w:sz w:val="22"/>
          <w:szCs w:val="22"/>
          <w:highlight w:val="yellow"/>
        </w:rPr>
        <w:t xml:space="preserve"> to the vote of the creditors</w:t>
      </w:r>
      <w:r w:rsidRPr="007242DA">
        <w:rPr>
          <w:rFonts w:ascii="Arial" w:hAnsi="Arial" w:cs="Arial"/>
          <w:sz w:val="22"/>
          <w:szCs w:val="22"/>
        </w:rPr>
        <w:t xml:space="preserve">.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0A3EE5" w:rsidRDefault="00CE5A04" w:rsidP="00F15B31">
      <w:pPr>
        <w:pStyle w:val="ListParagraph"/>
        <w:numPr>
          <w:ilvl w:val="0"/>
          <w:numId w:val="4"/>
        </w:numPr>
        <w:ind w:left="426"/>
        <w:jc w:val="both"/>
        <w:rPr>
          <w:rFonts w:ascii="Arial" w:hAnsi="Arial" w:cs="Arial"/>
          <w:sz w:val="22"/>
          <w:szCs w:val="22"/>
          <w:highlight w:val="yellow"/>
        </w:rPr>
      </w:pPr>
      <w:r w:rsidRPr="000A3EE5">
        <w:rPr>
          <w:rFonts w:ascii="Arial" w:hAnsi="Arial" w:cs="Arial"/>
          <w:sz w:val="22"/>
          <w:szCs w:val="22"/>
          <w:highlight w:val="yellow"/>
        </w:rPr>
        <w:t>Payment of dividend</w:t>
      </w:r>
      <w:r w:rsidR="00646CC8" w:rsidRPr="000A3EE5">
        <w:rPr>
          <w:rFonts w:ascii="Arial" w:hAnsi="Arial" w:cs="Arial"/>
          <w:sz w:val="22"/>
          <w:szCs w:val="22"/>
          <w:highlight w:val="yellow"/>
        </w:rPr>
        <w:t>s</w:t>
      </w:r>
      <w:r w:rsidRPr="000A3EE5">
        <w:rPr>
          <w:rFonts w:ascii="Arial" w:hAnsi="Arial" w:cs="Arial"/>
          <w:sz w:val="22"/>
          <w:szCs w:val="22"/>
          <w:highlight w:val="yellow"/>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Pr="000A3EE5" w:rsidRDefault="00E13766" w:rsidP="00F15B31">
      <w:pPr>
        <w:pStyle w:val="ListParagraph"/>
        <w:numPr>
          <w:ilvl w:val="0"/>
          <w:numId w:val="5"/>
        </w:numPr>
        <w:autoSpaceDE w:val="0"/>
        <w:autoSpaceDN w:val="0"/>
        <w:adjustRightInd w:val="0"/>
        <w:ind w:left="426"/>
        <w:jc w:val="both"/>
        <w:rPr>
          <w:rFonts w:ascii="Arial" w:hAnsi="Arial" w:cs="Arial"/>
          <w:sz w:val="22"/>
          <w:szCs w:val="22"/>
          <w:highlight w:val="yellow"/>
        </w:rPr>
      </w:pPr>
      <w:r w:rsidRPr="000A3EE5">
        <w:rPr>
          <w:rFonts w:ascii="Arial" w:hAnsi="Arial" w:cs="Arial"/>
          <w:sz w:val="22"/>
          <w:szCs w:val="22"/>
          <w:highlight w:val="yellow"/>
        </w:rPr>
        <w:t xml:space="preserve">The date on which the director is deemed to have known, or should have known, that the company would no longer be able to satisfy its future obligations as they fall due and would not </w:t>
      </w:r>
      <w:r w:rsidR="003354D4" w:rsidRPr="000A3EE5">
        <w:rPr>
          <w:rFonts w:ascii="Arial" w:hAnsi="Arial" w:cs="Arial"/>
          <w:sz w:val="22"/>
          <w:szCs w:val="22"/>
          <w:highlight w:val="yellow"/>
        </w:rPr>
        <w:t xml:space="preserve">be able to </w:t>
      </w:r>
      <w:r w:rsidRPr="000A3EE5">
        <w:rPr>
          <w:rFonts w:ascii="Arial" w:hAnsi="Arial" w:cs="Arial"/>
          <w:sz w:val="22"/>
          <w:szCs w:val="22"/>
          <w:highlight w:val="yellow"/>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7242DA"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0A3EE5" w:rsidRDefault="00E13766" w:rsidP="00F15B31">
      <w:pPr>
        <w:pStyle w:val="ListParagraph"/>
        <w:numPr>
          <w:ilvl w:val="0"/>
          <w:numId w:val="6"/>
        </w:numPr>
        <w:autoSpaceDE w:val="0"/>
        <w:autoSpaceDN w:val="0"/>
        <w:adjustRightInd w:val="0"/>
        <w:ind w:left="426"/>
        <w:jc w:val="both"/>
        <w:rPr>
          <w:rFonts w:ascii="Arial" w:hAnsi="Arial" w:cs="Arial"/>
          <w:sz w:val="22"/>
          <w:szCs w:val="22"/>
          <w:highlight w:val="yellow"/>
        </w:rPr>
      </w:pPr>
      <w:r w:rsidRPr="000A3EE5">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Pr="005F52B1" w:rsidRDefault="00E13766" w:rsidP="00F15B31">
      <w:pPr>
        <w:pStyle w:val="ListParagraph"/>
        <w:numPr>
          <w:ilvl w:val="0"/>
          <w:numId w:val="7"/>
        </w:numPr>
        <w:ind w:left="426"/>
        <w:jc w:val="both"/>
        <w:rPr>
          <w:rFonts w:ascii="Arial" w:hAnsi="Arial" w:cs="Arial"/>
          <w:sz w:val="22"/>
          <w:szCs w:val="22"/>
          <w:highlight w:val="yellow"/>
        </w:rPr>
      </w:pPr>
      <w:r w:rsidRPr="005F52B1">
        <w:rPr>
          <w:rFonts w:ascii="Arial" w:hAnsi="Arial" w:cs="Arial"/>
          <w:sz w:val="22"/>
          <w:szCs w:val="22"/>
          <w:highlight w:val="yellow"/>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r w:rsidRPr="007242DA">
        <w:rPr>
          <w:rFonts w:ascii="Arial" w:hAnsi="Arial" w:cs="Arial"/>
          <w:sz w:val="22"/>
          <w:szCs w:val="22"/>
        </w:rPr>
        <w:t>COMI</w:t>
      </w:r>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E368F2"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E368F2">
        <w:rPr>
          <w:rFonts w:ascii="Arial" w:eastAsiaTheme="minorHAnsi" w:hAnsi="Arial" w:cs="Arial"/>
          <w:sz w:val="22"/>
          <w:szCs w:val="22"/>
          <w:highlight w:val="yellow"/>
          <w:lang w:val="en-GB"/>
        </w:rPr>
        <w:t>Floating charge on receivables</w:t>
      </w:r>
      <w:r w:rsidR="004A1CD8" w:rsidRPr="00E368F2">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Pr="00F54DBA" w:rsidRDefault="00E13766" w:rsidP="00F15B31">
      <w:pPr>
        <w:pStyle w:val="ListParagraph"/>
        <w:numPr>
          <w:ilvl w:val="0"/>
          <w:numId w:val="9"/>
        </w:numPr>
        <w:ind w:left="426"/>
        <w:jc w:val="both"/>
        <w:rPr>
          <w:rFonts w:ascii="Arial" w:hAnsi="Arial" w:cs="Arial"/>
          <w:sz w:val="22"/>
          <w:szCs w:val="22"/>
          <w:highlight w:val="yellow"/>
        </w:rPr>
      </w:pPr>
      <w:r w:rsidRPr="00F54DBA">
        <w:rPr>
          <w:rFonts w:ascii="Arial" w:hAnsi="Arial" w:cs="Arial"/>
          <w:sz w:val="22"/>
          <w:szCs w:val="22"/>
          <w:highlight w:val="yellow"/>
        </w:rPr>
        <w:t xml:space="preserve">Dutch composition agreements have been recognised under </w:t>
      </w:r>
      <w:r w:rsidR="004A1CD8" w:rsidRPr="00F54DBA">
        <w:rPr>
          <w:rFonts w:ascii="Arial" w:hAnsi="Arial" w:cs="Arial"/>
          <w:sz w:val="22"/>
          <w:szCs w:val="22"/>
          <w:highlight w:val="yellow"/>
        </w:rPr>
        <w:t xml:space="preserve">the </w:t>
      </w:r>
      <w:r w:rsidRPr="00F54DBA">
        <w:rPr>
          <w:rFonts w:ascii="Arial" w:hAnsi="Arial" w:cs="Arial"/>
          <w:sz w:val="22"/>
          <w:szCs w:val="22"/>
          <w:highlight w:val="yellow"/>
        </w:rPr>
        <w:t>UNCITRAL Model Law</w:t>
      </w:r>
      <w:r w:rsidR="004A1CD8" w:rsidRPr="00F54DBA">
        <w:rPr>
          <w:rFonts w:ascii="Arial" w:hAnsi="Arial" w:cs="Arial"/>
          <w:sz w:val="22"/>
          <w:szCs w:val="22"/>
          <w:highlight w:val="yellow"/>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w:t>
      </w:r>
      <w:r w:rsidRPr="00F54DBA">
        <w:rPr>
          <w:rFonts w:ascii="Arial" w:hAnsi="Arial" w:cs="Arial"/>
          <w:color w:val="000000" w:themeColor="text1"/>
          <w:sz w:val="22"/>
          <w:szCs w:val="22"/>
        </w:rPr>
        <w:t>ncy Regulation</w:t>
      </w:r>
      <w:r w:rsidR="004A1CD8" w:rsidRPr="00F54DBA">
        <w:rPr>
          <w:rFonts w:ascii="Arial" w:hAnsi="Arial" w:cs="Arial"/>
          <w:color w:val="000000" w:themeColor="text1"/>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A trustee in a Dutch bankruptcy is </w:t>
      </w:r>
      <w:proofErr w:type="spellStart"/>
      <w:r w:rsidRPr="007D0D86">
        <w:rPr>
          <w:rFonts w:ascii="Arial" w:hAnsi="Arial" w:cs="Arial"/>
          <w:sz w:val="22"/>
          <w:szCs w:val="22"/>
        </w:rPr>
        <w:t>authorised</w:t>
      </w:r>
      <w:proofErr w:type="spellEnd"/>
      <w:r w:rsidRPr="007D0D86">
        <w:rPr>
          <w:rFonts w:ascii="Arial" w:hAnsi="Arial" w:cs="Arial"/>
          <w:sz w:val="22"/>
          <w:szCs w:val="22"/>
        </w:rPr>
        <w:t xml:space="preserve">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7D0D8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Dutch bankruptcy proceedings are supervised by a foreign European court if the Dutch debtor has its COMI elsewhere in the EU</w:t>
      </w:r>
      <w:r w:rsidR="005F1C9D" w:rsidRPr="007D0D86">
        <w:rPr>
          <w:rFonts w:ascii="Arial" w:hAnsi="Arial" w:cs="Arial"/>
          <w:sz w:val="22"/>
          <w:szCs w:val="22"/>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The Dutch </w:t>
      </w:r>
      <w:r w:rsidR="006C6C88" w:rsidRPr="007D0D86">
        <w:rPr>
          <w:rFonts w:ascii="Arial" w:hAnsi="Arial" w:cs="Arial"/>
          <w:sz w:val="22"/>
          <w:szCs w:val="22"/>
          <w:lang w:val="en-GB"/>
        </w:rPr>
        <w:t xml:space="preserve">framework for out of court restructurings, building on experience in </w:t>
      </w:r>
      <w:r w:rsidRPr="007D0D86">
        <w:rPr>
          <w:rFonts w:ascii="Arial" w:hAnsi="Arial" w:cs="Arial"/>
          <w:sz w:val="22"/>
          <w:szCs w:val="22"/>
          <w:lang w:val="en-GB"/>
        </w:rPr>
        <w:t>US Chapter 11 and the UK Scheme of Arrangement</w:t>
      </w:r>
      <w:r w:rsidR="005F1C9D" w:rsidRPr="007D0D86">
        <w:rPr>
          <w:rFonts w:ascii="Arial" w:hAnsi="Arial" w:cs="Arial"/>
          <w:sz w:val="22"/>
          <w:szCs w:val="22"/>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BE761B" w:rsidRDefault="00E13766" w:rsidP="00F15B31">
      <w:pPr>
        <w:pStyle w:val="ListParagraph"/>
        <w:numPr>
          <w:ilvl w:val="0"/>
          <w:numId w:val="10"/>
        </w:numPr>
        <w:ind w:left="426"/>
        <w:jc w:val="both"/>
        <w:rPr>
          <w:rFonts w:ascii="Arial" w:hAnsi="Arial" w:cs="Arial"/>
          <w:sz w:val="22"/>
          <w:szCs w:val="22"/>
          <w:highlight w:val="yellow"/>
          <w:lang w:val="en-GB"/>
        </w:rPr>
      </w:pPr>
      <w:r w:rsidRPr="00BE761B">
        <w:rPr>
          <w:rFonts w:ascii="Arial" w:hAnsi="Arial" w:cs="Arial"/>
          <w:sz w:val="22"/>
          <w:szCs w:val="22"/>
          <w:highlight w:val="yellow"/>
          <w:lang w:val="en-GB"/>
        </w:rPr>
        <w:t xml:space="preserve">A </w:t>
      </w:r>
      <w:r w:rsidR="00E12BEB" w:rsidRPr="00BE761B">
        <w:rPr>
          <w:rFonts w:ascii="Arial" w:hAnsi="Arial" w:cs="Arial"/>
          <w:sz w:val="22"/>
          <w:szCs w:val="22"/>
          <w:highlight w:val="yellow"/>
          <w:lang w:val="en-GB"/>
        </w:rPr>
        <w:t xml:space="preserve">complete overhaul of the </w:t>
      </w:r>
      <w:r w:rsidRPr="00BE761B">
        <w:rPr>
          <w:rFonts w:ascii="Arial" w:hAnsi="Arial" w:cs="Arial"/>
          <w:sz w:val="22"/>
          <w:szCs w:val="22"/>
          <w:highlight w:val="yellow"/>
          <w:lang w:val="en-GB"/>
        </w:rPr>
        <w:t>Dutch insolvency legislation from creditor-friendly to debtor-friendly</w:t>
      </w:r>
      <w:r w:rsidR="005F1C9D" w:rsidRPr="00BE761B">
        <w:rPr>
          <w:rFonts w:ascii="Arial" w:hAnsi="Arial" w:cs="Arial"/>
          <w:sz w:val="22"/>
          <w:szCs w:val="22"/>
          <w:highlight w:val="yellow"/>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7C7230BF" w:rsidR="00B15863" w:rsidRPr="009C1B19" w:rsidRDefault="009C1B19" w:rsidP="009C1B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ED3DB5">
        <w:rPr>
          <w:rFonts w:ascii="Arial" w:hAnsi="Arial" w:cs="Arial"/>
          <w:color w:val="7B7B7B" w:themeColor="accent3" w:themeShade="BF"/>
          <w:sz w:val="22"/>
          <w:szCs w:val="22"/>
          <w:lang w:val="en-GB"/>
        </w:rPr>
        <w:t xml:space="preserve">t is questionable </w:t>
      </w:r>
      <w:r>
        <w:rPr>
          <w:rFonts w:ascii="Arial" w:hAnsi="Arial" w:cs="Arial"/>
          <w:color w:val="7B7B7B" w:themeColor="accent3" w:themeShade="BF"/>
          <w:sz w:val="22"/>
          <w:szCs w:val="22"/>
          <w:lang w:val="en-GB"/>
        </w:rPr>
        <w:t>whether the relevant provision is</w:t>
      </w:r>
      <w:r w:rsidR="00ED3DB5">
        <w:rPr>
          <w:rFonts w:ascii="Arial" w:hAnsi="Arial" w:cs="Arial"/>
          <w:color w:val="7B7B7B" w:themeColor="accent3" w:themeShade="BF"/>
          <w:sz w:val="22"/>
          <w:szCs w:val="22"/>
          <w:lang w:val="en-GB"/>
        </w:rPr>
        <w:t xml:space="preserve"> enforceable. To obtain certainty ab</w:t>
      </w:r>
      <w:r w:rsidR="00FE7F3B">
        <w:rPr>
          <w:rFonts w:ascii="Arial" w:hAnsi="Arial" w:cs="Arial"/>
          <w:color w:val="7B7B7B" w:themeColor="accent3" w:themeShade="BF"/>
          <w:sz w:val="22"/>
          <w:szCs w:val="22"/>
          <w:lang w:val="en-GB"/>
        </w:rPr>
        <w:t xml:space="preserve">out whether or not a </w:t>
      </w:r>
      <w:r w:rsidR="00ED3DB5">
        <w:rPr>
          <w:rFonts w:ascii="Arial" w:hAnsi="Arial" w:cs="Arial"/>
          <w:color w:val="7B7B7B" w:themeColor="accent3" w:themeShade="BF"/>
          <w:sz w:val="22"/>
          <w:szCs w:val="22"/>
          <w:lang w:val="en-GB"/>
        </w:rPr>
        <w:t>contract will be honoured, a counterparty may ask the bankruptcy trustee to confirm the debtor’s obligations</w:t>
      </w:r>
      <w:r>
        <w:rPr>
          <w:rFonts w:ascii="Arial" w:hAnsi="Arial" w:cs="Arial"/>
          <w:color w:val="7B7B7B" w:themeColor="accent3" w:themeShade="BF"/>
          <w:sz w:val="22"/>
          <w:szCs w:val="22"/>
          <w:lang w:val="en-GB"/>
        </w:rPr>
        <w:t xml:space="preserve"> will be met.</w:t>
      </w:r>
      <w:r w:rsidR="00ED3DB5">
        <w:rPr>
          <w:rFonts w:ascii="Arial" w:hAnsi="Arial" w:cs="Arial"/>
          <w:color w:val="7B7B7B" w:themeColor="accent3" w:themeShade="BF"/>
          <w:sz w:val="22"/>
          <w:szCs w:val="22"/>
          <w:lang w:val="en-GB"/>
        </w:rPr>
        <w:t xml:space="preserve"> </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336C4D">
        <w:rPr>
          <w:rFonts w:ascii="Arial" w:hAnsi="Arial" w:cs="Arial"/>
          <w:b/>
          <w:bCs/>
          <w:sz w:val="22"/>
          <w:szCs w:val="22"/>
        </w:rPr>
        <w:t xml:space="preserve">Question </w:t>
      </w:r>
      <w:r w:rsidR="00DE03AF" w:rsidRPr="00336C4D">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12C4CBDA"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22CD1595" w14:textId="26F85412" w:rsidR="00C9445E" w:rsidRDefault="00C9445E" w:rsidP="00AA190E">
      <w:pPr>
        <w:jc w:val="both"/>
        <w:rPr>
          <w:rFonts w:ascii="Arial" w:hAnsi="Arial" w:cs="Arial"/>
          <w:sz w:val="22"/>
          <w:szCs w:val="22"/>
          <w:lang w:val="en-GB"/>
        </w:rPr>
      </w:pPr>
    </w:p>
    <w:p w14:paraId="1FBDF5DB" w14:textId="7886DB14" w:rsidR="00C9445E" w:rsidRDefault="00D96496" w:rsidP="00AA19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Net</w:t>
      </w:r>
      <w:r w:rsidR="00C9445E">
        <w:rPr>
          <w:rFonts w:ascii="Arial" w:hAnsi="Arial" w:cs="Arial"/>
          <w:color w:val="808080" w:themeColor="background1" w:themeShade="80"/>
          <w:sz w:val="22"/>
          <w:szCs w:val="22"/>
          <w:lang w:val="en-GB"/>
        </w:rPr>
        <w:t xml:space="preserve">herlands is referred to as a creditor-friendly jurisdiction because </w:t>
      </w:r>
      <w:r>
        <w:rPr>
          <w:rFonts w:ascii="Arial" w:hAnsi="Arial" w:cs="Arial"/>
          <w:color w:val="808080" w:themeColor="background1" w:themeShade="80"/>
          <w:sz w:val="22"/>
          <w:szCs w:val="22"/>
          <w:lang w:val="en-GB"/>
        </w:rPr>
        <w:t xml:space="preserve">the word </w:t>
      </w:r>
      <w:r w:rsidR="00C9445E">
        <w:rPr>
          <w:rFonts w:ascii="Arial" w:hAnsi="Arial" w:cs="Arial"/>
          <w:color w:val="808080" w:themeColor="background1" w:themeShade="80"/>
          <w:sz w:val="22"/>
          <w:szCs w:val="22"/>
          <w:lang w:val="en-GB"/>
        </w:rPr>
        <w:t>creditor refers to both Dutch and non-Dutch creditors.  Dutch law does not differentiate between the two, nor does it contain any provision that have the effect of disadvantaging foreign creditors beyond the fact that they have to familiarise themselves with Dutch proceeding and come to file their claims.</w:t>
      </w:r>
      <w:r>
        <w:rPr>
          <w:rFonts w:ascii="Arial" w:hAnsi="Arial" w:cs="Arial"/>
          <w:color w:val="808080" w:themeColor="background1" w:themeShade="80"/>
          <w:sz w:val="22"/>
          <w:szCs w:val="22"/>
          <w:lang w:val="en-GB"/>
        </w:rPr>
        <w:t xml:space="preserve"> Three reasons why the Netherlands is known as a creditor-friendly jurisdiction:</w:t>
      </w:r>
    </w:p>
    <w:p w14:paraId="24089A97" w14:textId="5C07158B" w:rsidR="00C16AAF" w:rsidRDefault="00C16AAF" w:rsidP="00732174">
      <w:pPr>
        <w:pStyle w:val="ListParagraph"/>
        <w:numPr>
          <w:ilvl w:val="0"/>
          <w:numId w:val="1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extension of the right of set-off </w:t>
      </w:r>
      <w:r w:rsidR="00D96496">
        <w:rPr>
          <w:rFonts w:ascii="Arial" w:hAnsi="Arial" w:cs="Arial"/>
          <w:color w:val="808080" w:themeColor="background1" w:themeShade="80"/>
          <w:sz w:val="22"/>
          <w:szCs w:val="22"/>
          <w:lang w:val="en-GB"/>
        </w:rPr>
        <w:t>applies in insolvency proceedings</w:t>
      </w:r>
      <w:r w:rsidR="00336C4D">
        <w:rPr>
          <w:rFonts w:ascii="Arial" w:hAnsi="Arial" w:cs="Arial"/>
          <w:color w:val="808080" w:themeColor="background1" w:themeShade="80"/>
          <w:sz w:val="22"/>
          <w:szCs w:val="22"/>
          <w:lang w:val="en-GB"/>
        </w:rPr>
        <w:t>;</w:t>
      </w:r>
    </w:p>
    <w:p w14:paraId="738BE4B8" w14:textId="1CB78991" w:rsidR="00732174" w:rsidRDefault="00732174" w:rsidP="00732174">
      <w:pPr>
        <w:pStyle w:val="ListParagraph"/>
        <w:numPr>
          <w:ilvl w:val="0"/>
          <w:numId w:val="1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Real security rights can be obtained easily and provide for an almost inviol</w:t>
      </w:r>
      <w:r w:rsidR="00336C4D">
        <w:rPr>
          <w:rFonts w:ascii="Arial" w:hAnsi="Arial" w:cs="Arial"/>
          <w:color w:val="808080" w:themeColor="background1" w:themeShade="80"/>
          <w:sz w:val="22"/>
          <w:szCs w:val="22"/>
          <w:lang w:val="en-GB"/>
        </w:rPr>
        <w:t>able hold on the secured assets; and</w:t>
      </w:r>
    </w:p>
    <w:p w14:paraId="79A55C8E" w14:textId="6FE26E80" w:rsidR="00D96496" w:rsidRPr="00732174" w:rsidRDefault="00D96496" w:rsidP="00732174">
      <w:pPr>
        <w:pStyle w:val="ListParagraph"/>
        <w:numPr>
          <w:ilvl w:val="0"/>
          <w:numId w:val="1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insolvency system main goal is to maximise the insolvency estate in order to settle as much debt as possible.</w:t>
      </w:r>
    </w:p>
    <w:p w14:paraId="0FF820C0" w14:textId="6974BA31" w:rsidR="00C9445E" w:rsidRDefault="00C9445E" w:rsidP="00AA190E">
      <w:pPr>
        <w:jc w:val="both"/>
        <w:rPr>
          <w:rFonts w:ascii="Arial" w:hAnsi="Arial" w:cs="Arial"/>
          <w:color w:val="808080" w:themeColor="background1" w:themeShade="80"/>
          <w:sz w:val="22"/>
          <w:szCs w:val="22"/>
          <w:lang w:val="en-GB"/>
        </w:rPr>
      </w:pP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1F83AECF"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r w:rsidR="00FE7F3B">
        <w:rPr>
          <w:rFonts w:ascii="Arial" w:hAnsi="Arial" w:cs="Arial"/>
          <w:sz w:val="22"/>
          <w:szCs w:val="22"/>
          <w:lang w:val="en-GB"/>
        </w:rPr>
        <w:t xml:space="preserve"> </w:t>
      </w:r>
    </w:p>
    <w:p w14:paraId="2FF406EE" w14:textId="77777777" w:rsidR="00E13766" w:rsidRPr="002A37BB" w:rsidRDefault="00E13766" w:rsidP="00AA190E">
      <w:pPr>
        <w:ind w:left="720" w:hanging="720"/>
        <w:jc w:val="both"/>
        <w:rPr>
          <w:rFonts w:ascii="Arial" w:hAnsi="Arial" w:cs="Arial"/>
          <w:sz w:val="22"/>
          <w:szCs w:val="22"/>
          <w:lang w:val="en-GB"/>
        </w:rPr>
      </w:pPr>
    </w:p>
    <w:p w14:paraId="514B3395" w14:textId="0057E739" w:rsidR="0086685A" w:rsidRPr="00245905" w:rsidRDefault="0086685A" w:rsidP="00245905">
      <w:pPr>
        <w:pStyle w:val="ListParagraph"/>
        <w:numPr>
          <w:ilvl w:val="0"/>
          <w:numId w:val="12"/>
        </w:numPr>
        <w:jc w:val="both"/>
        <w:rPr>
          <w:rFonts w:ascii="Arial" w:hAnsi="Arial" w:cs="Arial"/>
          <w:color w:val="7B7B7B" w:themeColor="accent3" w:themeShade="BF"/>
          <w:sz w:val="22"/>
          <w:szCs w:val="22"/>
          <w:lang w:val="en-GB"/>
        </w:rPr>
      </w:pPr>
      <w:r w:rsidRPr="00245905">
        <w:rPr>
          <w:rFonts w:ascii="Arial" w:hAnsi="Arial" w:cs="Arial"/>
          <w:color w:val="7B7B7B" w:themeColor="accent3" w:themeShade="BF"/>
          <w:sz w:val="22"/>
          <w:szCs w:val="22"/>
          <w:lang w:val="en-GB"/>
        </w:rPr>
        <w:t>The Recast Brussels Regulation applies to civil and commercial matters but explicit</w:t>
      </w:r>
      <w:r w:rsidR="00245905" w:rsidRPr="00245905">
        <w:rPr>
          <w:rFonts w:ascii="Arial" w:hAnsi="Arial" w:cs="Arial"/>
          <w:color w:val="7B7B7B" w:themeColor="accent3" w:themeShade="BF"/>
          <w:sz w:val="22"/>
          <w:szCs w:val="22"/>
          <w:lang w:val="en-GB"/>
        </w:rPr>
        <w:t>l</w:t>
      </w:r>
      <w:r w:rsidRPr="00245905">
        <w:rPr>
          <w:rFonts w:ascii="Arial" w:hAnsi="Arial" w:cs="Arial"/>
          <w:color w:val="7B7B7B" w:themeColor="accent3" w:themeShade="BF"/>
          <w:sz w:val="22"/>
          <w:szCs w:val="22"/>
          <w:lang w:val="en-GB"/>
        </w:rPr>
        <w:t>y excluded insolvency proceedings</w:t>
      </w:r>
      <w:r w:rsidR="00245905" w:rsidRPr="00245905">
        <w:rPr>
          <w:rFonts w:ascii="Arial" w:hAnsi="Arial" w:cs="Arial"/>
          <w:color w:val="7B7B7B" w:themeColor="accent3" w:themeShade="BF"/>
          <w:sz w:val="22"/>
          <w:szCs w:val="22"/>
          <w:lang w:val="en-GB"/>
        </w:rPr>
        <w:t xml:space="preserve">.  </w:t>
      </w:r>
      <w:r w:rsidRPr="00245905">
        <w:rPr>
          <w:rFonts w:ascii="Arial" w:hAnsi="Arial" w:cs="Arial"/>
          <w:color w:val="7B7B7B" w:themeColor="accent3" w:themeShade="BF"/>
          <w:sz w:val="22"/>
          <w:szCs w:val="22"/>
          <w:lang w:val="en-GB"/>
        </w:rPr>
        <w:t>A judgement handed down by a court of an EU member state is fully recognised within the EU</w:t>
      </w:r>
      <w:r w:rsidR="00245905" w:rsidRPr="00245905">
        <w:rPr>
          <w:rFonts w:ascii="Arial" w:hAnsi="Arial" w:cs="Arial"/>
          <w:color w:val="7B7B7B" w:themeColor="accent3" w:themeShade="BF"/>
          <w:sz w:val="22"/>
          <w:szCs w:val="22"/>
          <w:lang w:val="en-GB"/>
        </w:rPr>
        <w:t>,</w:t>
      </w:r>
      <w:r w:rsidRPr="00245905">
        <w:rPr>
          <w:rFonts w:ascii="Arial" w:hAnsi="Arial" w:cs="Arial"/>
          <w:color w:val="7B7B7B" w:themeColor="accent3" w:themeShade="BF"/>
          <w:sz w:val="22"/>
          <w:szCs w:val="22"/>
          <w:lang w:val="en-GB"/>
        </w:rPr>
        <w:t xml:space="preserve"> if the supporting legal proceedings are within the scope of the regulation </w:t>
      </w:r>
      <w:r w:rsidR="00245905" w:rsidRPr="00245905">
        <w:rPr>
          <w:rFonts w:ascii="Arial" w:hAnsi="Arial" w:cs="Arial"/>
          <w:color w:val="7B7B7B" w:themeColor="accent3" w:themeShade="BF"/>
          <w:sz w:val="22"/>
          <w:szCs w:val="22"/>
          <w:lang w:val="en-GB"/>
        </w:rPr>
        <w:t xml:space="preserve">which </w:t>
      </w:r>
      <w:r w:rsidRPr="00245905">
        <w:rPr>
          <w:rFonts w:ascii="Arial" w:hAnsi="Arial" w:cs="Arial"/>
          <w:color w:val="7B7B7B" w:themeColor="accent3" w:themeShade="BF"/>
          <w:sz w:val="22"/>
          <w:szCs w:val="22"/>
          <w:lang w:val="en-GB"/>
        </w:rPr>
        <w:t>mean</w:t>
      </w:r>
      <w:r w:rsidR="00245905" w:rsidRPr="00245905">
        <w:rPr>
          <w:rFonts w:ascii="Arial" w:hAnsi="Arial" w:cs="Arial"/>
          <w:color w:val="7B7B7B" w:themeColor="accent3" w:themeShade="BF"/>
          <w:sz w:val="22"/>
          <w:szCs w:val="22"/>
          <w:lang w:val="en-GB"/>
        </w:rPr>
        <w:t xml:space="preserve">s </w:t>
      </w:r>
      <w:r w:rsidRPr="00245905">
        <w:rPr>
          <w:rFonts w:ascii="Arial" w:hAnsi="Arial" w:cs="Arial"/>
          <w:color w:val="7B7B7B" w:themeColor="accent3" w:themeShade="BF"/>
          <w:sz w:val="22"/>
          <w:szCs w:val="22"/>
          <w:lang w:val="en-GB"/>
        </w:rPr>
        <w:t xml:space="preserve">the judgement may be executed in the Netherlands as if </w:t>
      </w:r>
      <w:r w:rsidR="00245905" w:rsidRPr="00245905">
        <w:rPr>
          <w:rFonts w:ascii="Arial" w:hAnsi="Arial" w:cs="Arial"/>
          <w:color w:val="7B7B7B" w:themeColor="accent3" w:themeShade="BF"/>
          <w:sz w:val="22"/>
          <w:szCs w:val="22"/>
          <w:lang w:val="en-GB"/>
        </w:rPr>
        <w:t>it</w:t>
      </w:r>
      <w:r w:rsidRPr="00245905">
        <w:rPr>
          <w:rFonts w:ascii="Arial" w:hAnsi="Arial" w:cs="Arial"/>
          <w:color w:val="7B7B7B" w:themeColor="accent3" w:themeShade="BF"/>
          <w:sz w:val="22"/>
          <w:szCs w:val="22"/>
          <w:lang w:val="en-GB"/>
        </w:rPr>
        <w:t xml:space="preserve"> were rendered by a Dutch court.</w:t>
      </w:r>
    </w:p>
    <w:p w14:paraId="70583DC1" w14:textId="75984259" w:rsidR="00245905" w:rsidRPr="00245905" w:rsidRDefault="00245905" w:rsidP="00245905">
      <w:pPr>
        <w:pStyle w:val="ListParagraph"/>
        <w:numPr>
          <w:ilvl w:val="0"/>
          <w:numId w:val="12"/>
        </w:numPr>
        <w:jc w:val="both"/>
        <w:rPr>
          <w:rFonts w:ascii="Arial" w:hAnsi="Arial" w:cs="Arial"/>
          <w:color w:val="7B7B7B" w:themeColor="accent3" w:themeShade="BF"/>
          <w:sz w:val="22"/>
          <w:szCs w:val="22"/>
          <w:lang w:val="en-GB"/>
        </w:rPr>
      </w:pPr>
      <w:r w:rsidRPr="00245905">
        <w:rPr>
          <w:rFonts w:ascii="Arial" w:hAnsi="Arial" w:cs="Arial"/>
          <w:color w:val="7B7B7B" w:themeColor="accent3" w:themeShade="BF"/>
          <w:sz w:val="22"/>
          <w:szCs w:val="22"/>
          <w:lang w:val="en-GB"/>
        </w:rPr>
        <w:t>Lugano Convention parties are the EU, Iceland, Norway and Switzerland. A judgement rendered by a court of a member state within the scope of the convention is automatically recognised.</w:t>
      </w:r>
    </w:p>
    <w:p w14:paraId="565CC6B6" w14:textId="77777777" w:rsidR="0086685A" w:rsidRDefault="0086685A" w:rsidP="00B15863">
      <w:pPr>
        <w:ind w:left="720" w:hanging="720"/>
        <w:jc w:val="both"/>
        <w:rPr>
          <w:rFonts w:ascii="Arial" w:hAnsi="Arial" w:cs="Arial"/>
          <w:color w:val="7B7B7B" w:themeColor="accent3" w:themeShade="BF"/>
          <w:sz w:val="22"/>
          <w:szCs w:val="22"/>
          <w:lang w:val="en-GB"/>
        </w:rPr>
      </w:pPr>
    </w:p>
    <w:p w14:paraId="789922AB" w14:textId="77777777" w:rsidR="00C550C8" w:rsidRDefault="00C550C8" w:rsidP="00AA190E">
      <w:pPr>
        <w:jc w:val="both"/>
        <w:rPr>
          <w:rFonts w:ascii="Arial" w:hAnsi="Arial" w:cs="Arial"/>
          <w:bCs/>
          <w:sz w:val="22"/>
          <w:szCs w:val="22"/>
          <w:lang w:val="en-GB"/>
        </w:rPr>
      </w:pPr>
    </w:p>
    <w:p w14:paraId="4D7113C4" w14:textId="73608A31"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2A7CBD72" w14:textId="4781A316" w:rsidR="00D86333" w:rsidRDefault="00D86333"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of a new money financier can be avoided under fraudulent reference laws</w:t>
      </w:r>
      <w:r w:rsidR="000F6EDF">
        <w:rPr>
          <w:rFonts w:ascii="Arial" w:hAnsi="Arial" w:cs="Arial"/>
          <w:color w:val="7B7B7B" w:themeColor="accent3" w:themeShade="BF"/>
          <w:sz w:val="22"/>
          <w:szCs w:val="22"/>
          <w:lang w:val="en-GB"/>
        </w:rPr>
        <w:t xml:space="preserve"> by the creditors or by the bankruptcy trustee if the debtor subsequently goes bankrupt.</w:t>
      </w:r>
      <w:r w:rsidR="009058B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also referred to as claw-back.  </w:t>
      </w:r>
      <w:r w:rsidR="009058B2">
        <w:rPr>
          <w:rFonts w:ascii="Arial" w:hAnsi="Arial" w:cs="Arial"/>
          <w:color w:val="7B7B7B" w:themeColor="accent3" w:themeShade="BF"/>
          <w:sz w:val="22"/>
          <w:szCs w:val="22"/>
          <w:lang w:val="en-GB"/>
        </w:rPr>
        <w:t xml:space="preserve">In cross-border transactions in distressed environment, especially where out of court corporate rescue and recovery strategies are developed, it is quite common that the Dutch law preference risks play a key role in deliberations. Avoidance of a voluntary legal act for which there was no financial consideration requires </w:t>
      </w:r>
      <w:r w:rsidR="009058B2">
        <w:rPr>
          <w:rFonts w:ascii="Arial" w:hAnsi="Arial" w:cs="Arial"/>
          <w:color w:val="7B7B7B" w:themeColor="accent3" w:themeShade="BF"/>
          <w:sz w:val="22"/>
          <w:szCs w:val="22"/>
          <w:lang w:val="en-GB"/>
        </w:rPr>
        <w:lastRenderedPageBreak/>
        <w:t>that the debtor had knowledge of the ensuing prejudice at the time of the act. However, if there was consideration but creditors or the trustee believe that the consideration as insuffici</w:t>
      </w:r>
      <w:r w:rsidR="00E224A6">
        <w:rPr>
          <w:rFonts w:ascii="Arial" w:hAnsi="Arial" w:cs="Arial"/>
          <w:color w:val="7B7B7B" w:themeColor="accent3" w:themeShade="BF"/>
          <w:sz w:val="22"/>
          <w:szCs w:val="22"/>
          <w:lang w:val="en-GB"/>
        </w:rPr>
        <w:t>ent and therefore prejudi</w:t>
      </w:r>
      <w:r w:rsidR="009058B2">
        <w:rPr>
          <w:rFonts w:ascii="Arial" w:hAnsi="Arial" w:cs="Arial"/>
          <w:color w:val="7B7B7B" w:themeColor="accent3" w:themeShade="BF"/>
          <w:sz w:val="22"/>
          <w:szCs w:val="22"/>
          <w:lang w:val="en-GB"/>
        </w:rPr>
        <w:t>cial to the interest of creditors, knowledge of the prejudice is required not only on the part of the debtor, but also on the part of its co</w:t>
      </w:r>
      <w:r w:rsidR="00E224A6">
        <w:rPr>
          <w:rFonts w:ascii="Arial" w:hAnsi="Arial" w:cs="Arial"/>
          <w:color w:val="7B7B7B" w:themeColor="accent3" w:themeShade="BF"/>
          <w:sz w:val="22"/>
          <w:szCs w:val="22"/>
          <w:lang w:val="en-GB"/>
        </w:rPr>
        <w:t>u</w:t>
      </w:r>
      <w:r w:rsidR="009058B2">
        <w:rPr>
          <w:rFonts w:ascii="Arial" w:hAnsi="Arial" w:cs="Arial"/>
          <w:color w:val="7B7B7B" w:themeColor="accent3" w:themeShade="BF"/>
          <w:sz w:val="22"/>
          <w:szCs w:val="22"/>
          <w:lang w:val="en-GB"/>
        </w:rPr>
        <w:t>nte</w:t>
      </w:r>
      <w:r w:rsidR="00E224A6">
        <w:rPr>
          <w:rFonts w:ascii="Arial" w:hAnsi="Arial" w:cs="Arial"/>
          <w:color w:val="7B7B7B" w:themeColor="accent3" w:themeShade="BF"/>
          <w:sz w:val="22"/>
          <w:szCs w:val="22"/>
          <w:lang w:val="en-GB"/>
        </w:rPr>
        <w:t>r</w:t>
      </w:r>
      <w:r w:rsidR="009058B2">
        <w:rPr>
          <w:rFonts w:ascii="Arial" w:hAnsi="Arial" w:cs="Arial"/>
          <w:color w:val="7B7B7B" w:themeColor="accent3" w:themeShade="BF"/>
          <w:sz w:val="22"/>
          <w:szCs w:val="22"/>
          <w:lang w:val="en-GB"/>
        </w:rPr>
        <w:t>par</w:t>
      </w:r>
      <w:r w:rsidR="00E224A6">
        <w:rPr>
          <w:rFonts w:ascii="Arial" w:hAnsi="Arial" w:cs="Arial"/>
          <w:color w:val="7B7B7B" w:themeColor="accent3" w:themeShade="BF"/>
          <w:sz w:val="22"/>
          <w:szCs w:val="22"/>
          <w:lang w:val="en-GB"/>
        </w:rPr>
        <w:t>t</w:t>
      </w:r>
      <w:r w:rsidR="009058B2">
        <w:rPr>
          <w:rFonts w:ascii="Arial" w:hAnsi="Arial" w:cs="Arial"/>
          <w:color w:val="7B7B7B" w:themeColor="accent3" w:themeShade="BF"/>
          <w:sz w:val="22"/>
          <w:szCs w:val="22"/>
          <w:lang w:val="en-GB"/>
        </w:rPr>
        <w:t xml:space="preserve">y. </w:t>
      </w:r>
    </w:p>
    <w:p w14:paraId="54914113" w14:textId="5A0BE8A3" w:rsidR="009058B2" w:rsidRDefault="00E224A6" w:rsidP="00E224A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legal act is not voluntary but satisfies an obligation, which was due at the time, even if this results in prejudice of the creditor, avoidance is possible only on very limited grounds and only in the case of the bankruptcy of the debtor.</w:t>
      </w:r>
    </w:p>
    <w:p w14:paraId="189D9E92" w14:textId="6931144B" w:rsidR="00324697" w:rsidRDefault="00324697" w:rsidP="003246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Most corporate financing documentation in the Netherlands contain an obligation for the debtor to create security rights over additional assets at the financiers first demand which is </w:t>
      </w:r>
      <w:proofErr w:type="spellStart"/>
      <w:r>
        <w:rPr>
          <w:rFonts w:ascii="Arial" w:hAnsi="Arial" w:cs="Arial"/>
          <w:color w:val="7B7B7B" w:themeColor="accent3" w:themeShade="BF"/>
          <w:sz w:val="22"/>
          <w:szCs w:val="22"/>
          <w:lang w:val="en-GB"/>
        </w:rPr>
        <w:t>know</w:t>
      </w:r>
      <w:proofErr w:type="spellEnd"/>
      <w:r>
        <w:rPr>
          <w:rFonts w:ascii="Arial" w:hAnsi="Arial" w:cs="Arial"/>
          <w:color w:val="7B7B7B" w:themeColor="accent3" w:themeShade="BF"/>
          <w:sz w:val="22"/>
          <w:szCs w:val="22"/>
          <w:lang w:val="en-GB"/>
        </w:rPr>
        <w:t xml:space="preserve"> as a positive pledge obligation. This pledge is invoked only when the financial position of the debtor deteriorates and it becomes clear that there may not be enough assets for all creditors to be paid.</w:t>
      </w:r>
    </w:p>
    <w:p w14:paraId="1AE4614F" w14:textId="41CD002D" w:rsidR="00324697" w:rsidRDefault="00324697" w:rsidP="003246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financier can consider the creation</w:t>
      </w:r>
      <w:r w:rsidR="003F38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security rights in relation</w:t>
      </w:r>
      <w:r w:rsidR="003F38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 emergency funding</w:t>
      </w:r>
    </w:p>
    <w:p w14:paraId="64A79631" w14:textId="5989957D" w:rsidR="00B15863" w:rsidRPr="002A37BB" w:rsidRDefault="00B15863" w:rsidP="003F3871">
      <w:pPr>
        <w:ind w:left="720" w:hanging="720"/>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023DFC">
        <w:rPr>
          <w:rFonts w:ascii="Arial" w:hAnsi="Arial" w:cs="Arial"/>
          <w:b/>
          <w:bCs/>
          <w:sz w:val="22"/>
          <w:szCs w:val="22"/>
        </w:rPr>
        <w:t xml:space="preserve">Question </w:t>
      </w:r>
      <w:r w:rsidR="00544127" w:rsidRPr="00023DFC">
        <w:rPr>
          <w:rFonts w:ascii="Arial" w:hAnsi="Arial" w:cs="Arial"/>
          <w:b/>
          <w:bCs/>
          <w:sz w:val="22"/>
          <w:szCs w:val="22"/>
        </w:rPr>
        <w:t>3.2</w:t>
      </w:r>
      <w:r w:rsidRPr="00023DFC">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64DE6741" w14:textId="496F9B81" w:rsidR="001901DA" w:rsidRDefault="001901DA"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Outside of insolvency proceedings and the cooling-off period</w:t>
      </w:r>
      <w:r w:rsidR="00FE7F3B">
        <w:rPr>
          <w:rFonts w:ascii="Arial" w:hAnsi="Arial" w:cs="Arial"/>
          <w:color w:val="7B7B7B" w:themeColor="accent3" w:themeShade="BF"/>
          <w:sz w:val="22"/>
          <w:szCs w:val="22"/>
          <w:lang w:val="en-GB"/>
        </w:rPr>
        <w:t xml:space="preserve"> ordered during a restructuring</w:t>
      </w:r>
      <w:r>
        <w:rPr>
          <w:rFonts w:ascii="Arial" w:hAnsi="Arial" w:cs="Arial"/>
          <w:color w:val="7B7B7B" w:themeColor="accent3" w:themeShade="BF"/>
          <w:sz w:val="22"/>
          <w:szCs w:val="22"/>
          <w:lang w:val="en-GB"/>
        </w:rPr>
        <w:t>, a creditor can enforce its creditor rights and take recourse against</w:t>
      </w:r>
      <w:r w:rsidR="002B5EAC">
        <w:rPr>
          <w:rFonts w:ascii="Arial" w:hAnsi="Arial" w:cs="Arial"/>
          <w:color w:val="7B7B7B" w:themeColor="accent3" w:themeShade="BF"/>
          <w:sz w:val="22"/>
          <w:szCs w:val="22"/>
          <w:lang w:val="en-GB"/>
        </w:rPr>
        <w:t xml:space="preserve"> the assets of both the origin</w:t>
      </w:r>
      <w:r>
        <w:rPr>
          <w:rFonts w:ascii="Arial" w:hAnsi="Arial" w:cs="Arial"/>
          <w:color w:val="7B7B7B" w:themeColor="accent3" w:themeShade="BF"/>
          <w:sz w:val="22"/>
          <w:szCs w:val="22"/>
          <w:lang w:val="en-GB"/>
        </w:rPr>
        <w:t>al debtor and the guarantor</w:t>
      </w:r>
      <w:r w:rsidR="002B5EA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the bankruptcy, the creditor only has an ordi</w:t>
      </w:r>
      <w:r w:rsidR="00AD0A9A">
        <w:rPr>
          <w:rFonts w:ascii="Arial" w:hAnsi="Arial" w:cs="Arial"/>
          <w:color w:val="7B7B7B" w:themeColor="accent3" w:themeShade="BF"/>
          <w:sz w:val="22"/>
          <w:szCs w:val="22"/>
          <w:lang w:val="en-GB"/>
        </w:rPr>
        <w:t xml:space="preserve">nary, unsecured claim to file </w:t>
      </w:r>
      <w:r>
        <w:rPr>
          <w:rFonts w:ascii="Arial" w:hAnsi="Arial" w:cs="Arial"/>
          <w:color w:val="7B7B7B" w:themeColor="accent3" w:themeShade="BF"/>
          <w:sz w:val="22"/>
          <w:szCs w:val="22"/>
          <w:lang w:val="en-GB"/>
        </w:rPr>
        <w:t>w</w:t>
      </w:r>
      <w:r w:rsidR="00AD0A9A">
        <w:rPr>
          <w:rFonts w:ascii="Arial" w:hAnsi="Arial" w:cs="Arial"/>
          <w:color w:val="7B7B7B" w:themeColor="accent3" w:themeShade="BF"/>
          <w:sz w:val="22"/>
          <w:szCs w:val="22"/>
          <w:lang w:val="en-GB"/>
        </w:rPr>
        <w:t>it</w:t>
      </w:r>
      <w:r>
        <w:rPr>
          <w:rFonts w:ascii="Arial" w:hAnsi="Arial" w:cs="Arial"/>
          <w:color w:val="7B7B7B" w:themeColor="accent3" w:themeShade="BF"/>
          <w:sz w:val="22"/>
          <w:szCs w:val="22"/>
          <w:lang w:val="en-GB"/>
        </w:rPr>
        <w:t>h</w:t>
      </w:r>
      <w:r w:rsidR="00AD0A9A">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 xml:space="preserve">he administrator or bankruptcy trustee, bar any preference or real security applicable to the claim. The personal security of which the creditor has the benefit does, however allow it to circumvent the debtor’s insolvency proceedings by taking recourse against the co-debtor/ guarantor. </w:t>
      </w:r>
      <w:r w:rsidR="00AD0A9A">
        <w:rPr>
          <w:rFonts w:ascii="Arial" w:hAnsi="Arial" w:cs="Arial"/>
          <w:color w:val="7B7B7B" w:themeColor="accent3" w:themeShade="BF"/>
          <w:sz w:val="22"/>
          <w:szCs w:val="22"/>
          <w:lang w:val="en-GB"/>
        </w:rPr>
        <w:t>In the Netherlands personally security typically includes a contractual prohibition on the co-debtors to make competing claims of recourse until the creditor has been paid in full.</w:t>
      </w:r>
    </w:p>
    <w:p w14:paraId="73A35029" w14:textId="77777777" w:rsidR="00A66DC3" w:rsidRDefault="00AD0A9A"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Double dipping is allowed in the Netherlands to the extent that it does no</w:t>
      </w:r>
      <w:r w:rsidR="002B5EAC">
        <w:rPr>
          <w:rFonts w:ascii="Arial" w:hAnsi="Arial" w:cs="Arial"/>
          <w:color w:val="7B7B7B" w:themeColor="accent3" w:themeShade="BF"/>
          <w:sz w:val="22"/>
          <w:szCs w:val="22"/>
          <w:lang w:val="en-GB"/>
        </w:rPr>
        <w:t>t result in payment of more tha</w:t>
      </w:r>
      <w:r>
        <w:rPr>
          <w:rFonts w:ascii="Arial" w:hAnsi="Arial" w:cs="Arial"/>
          <w:color w:val="7B7B7B" w:themeColor="accent3" w:themeShade="BF"/>
          <w:sz w:val="22"/>
          <w:szCs w:val="22"/>
          <w:lang w:val="en-GB"/>
        </w:rPr>
        <w:t>n the total sum of the claim. Which means that the creditor can file its full claim in the insolvency proceedings of the debtor and at the same time demand payment by the co-debtor or guarantor. However, the amount paid by the co-debtor or gu</w:t>
      </w:r>
      <w:r w:rsidR="002B5EA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rantor will be deducted from the final distribution by the deb</w:t>
      </w:r>
      <w:r w:rsidR="002B5EAC">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or’s insolven</w:t>
      </w:r>
      <w:r w:rsidR="002B5EAC">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estate.</w:t>
      </w:r>
      <w:r w:rsidR="002B5EAC">
        <w:rPr>
          <w:rFonts w:ascii="Arial" w:hAnsi="Arial" w:cs="Arial"/>
          <w:color w:val="7B7B7B" w:themeColor="accent3" w:themeShade="BF"/>
          <w:sz w:val="22"/>
          <w:szCs w:val="22"/>
          <w:lang w:val="en-GB"/>
        </w:rPr>
        <w:t xml:space="preserve"> </w:t>
      </w:r>
    </w:p>
    <w:p w14:paraId="659CB556" w14:textId="77777777" w:rsidR="00A66DC3" w:rsidRDefault="00A66DC3" w:rsidP="00B15863">
      <w:pPr>
        <w:ind w:left="720" w:hanging="720"/>
        <w:jc w:val="both"/>
        <w:rPr>
          <w:rFonts w:ascii="Arial" w:hAnsi="Arial" w:cs="Arial"/>
          <w:color w:val="7B7B7B" w:themeColor="accent3" w:themeShade="BF"/>
          <w:sz w:val="22"/>
          <w:szCs w:val="22"/>
          <w:lang w:val="en-GB"/>
        </w:rPr>
      </w:pPr>
    </w:p>
    <w:p w14:paraId="4D88A7E4" w14:textId="5BB97178" w:rsidR="00B15863" w:rsidRPr="002A37BB" w:rsidRDefault="002B5EAC" w:rsidP="00B1586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DBA offers a solution to double dipping by way of allowing the restructuring of both the claim on the debtor and co-debtor through one restructuring plan and without requiring the co-debtor to go through a restructuring itself.</w:t>
      </w:r>
      <w:r w:rsidR="00A66DC3">
        <w:rPr>
          <w:rFonts w:ascii="Arial" w:hAnsi="Arial" w:cs="Arial"/>
          <w:color w:val="7B7B7B" w:themeColor="accent3" w:themeShade="BF"/>
          <w:sz w:val="22"/>
          <w:szCs w:val="22"/>
          <w:lang w:val="en-GB"/>
        </w:rPr>
        <w:t xml:space="preserve"> </w:t>
      </w:r>
      <w:r w:rsidR="00FB4CC3">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f</w:t>
      </w:r>
      <w:r w:rsidR="00FB4CC3">
        <w:rPr>
          <w:rFonts w:ascii="Arial" w:hAnsi="Arial" w:cs="Arial"/>
          <w:color w:val="7B7B7B" w:themeColor="accent3" w:themeShade="BF"/>
          <w:sz w:val="22"/>
          <w:szCs w:val="22"/>
          <w:lang w:val="en-GB"/>
        </w:rPr>
        <w:t xml:space="preserve"> a group </w:t>
      </w:r>
      <w:r>
        <w:rPr>
          <w:rFonts w:ascii="Arial" w:hAnsi="Arial" w:cs="Arial"/>
          <w:color w:val="7B7B7B" w:themeColor="accent3" w:themeShade="BF"/>
          <w:sz w:val="22"/>
          <w:szCs w:val="22"/>
          <w:lang w:val="en-GB"/>
        </w:rPr>
        <w:t>c</w:t>
      </w:r>
      <w:r w:rsidR="00FB4CC3">
        <w:rPr>
          <w:rFonts w:ascii="Arial" w:hAnsi="Arial" w:cs="Arial"/>
          <w:color w:val="7B7B7B" w:themeColor="accent3" w:themeShade="BF"/>
          <w:sz w:val="22"/>
          <w:szCs w:val="22"/>
          <w:lang w:val="en-GB"/>
        </w:rPr>
        <w:t>ompany without a COMI in the Netherlands</w:t>
      </w:r>
      <w:r>
        <w:rPr>
          <w:rFonts w:ascii="Arial" w:hAnsi="Arial" w:cs="Arial"/>
          <w:color w:val="7B7B7B" w:themeColor="accent3" w:themeShade="BF"/>
          <w:sz w:val="22"/>
          <w:szCs w:val="22"/>
          <w:lang w:val="en-GB"/>
        </w:rPr>
        <w:t>,</w:t>
      </w:r>
      <w:r w:rsidR="00FB4CC3">
        <w:rPr>
          <w:rFonts w:ascii="Arial" w:hAnsi="Arial" w:cs="Arial"/>
          <w:color w:val="7B7B7B" w:themeColor="accent3" w:themeShade="BF"/>
          <w:sz w:val="22"/>
          <w:szCs w:val="22"/>
          <w:lang w:val="en-GB"/>
        </w:rPr>
        <w:t xml:space="preserve"> may offer a</w:t>
      </w:r>
      <w:r w:rsidR="008B3F8E">
        <w:rPr>
          <w:rFonts w:ascii="Arial" w:hAnsi="Arial" w:cs="Arial"/>
          <w:color w:val="7B7B7B" w:themeColor="accent3" w:themeShade="BF"/>
          <w:sz w:val="22"/>
          <w:szCs w:val="22"/>
          <w:lang w:val="en-GB"/>
        </w:rPr>
        <w:t xml:space="preserve"> </w:t>
      </w:r>
      <w:r w:rsidR="00FB4CC3">
        <w:rPr>
          <w:rFonts w:ascii="Arial" w:hAnsi="Arial" w:cs="Arial"/>
          <w:color w:val="7B7B7B" w:themeColor="accent3" w:themeShade="BF"/>
          <w:sz w:val="22"/>
          <w:szCs w:val="22"/>
          <w:lang w:val="en-GB"/>
        </w:rPr>
        <w:t>restructuring plan or even if all but one group companies are located outside of the Netherlands, the entire group debt may be restricted through the Dutch plan. This prevents b</w:t>
      </w:r>
      <w:r w:rsidR="00A66DC3">
        <w:rPr>
          <w:rFonts w:ascii="Arial" w:hAnsi="Arial" w:cs="Arial"/>
          <w:color w:val="7B7B7B" w:themeColor="accent3" w:themeShade="BF"/>
          <w:sz w:val="22"/>
          <w:szCs w:val="22"/>
          <w:lang w:val="en-GB"/>
        </w:rPr>
        <w:t xml:space="preserve">ondholders from double dipping </w:t>
      </w:r>
      <w:r w:rsidR="00FB4CC3">
        <w:rPr>
          <w:rFonts w:ascii="Arial" w:hAnsi="Arial" w:cs="Arial"/>
          <w:color w:val="7B7B7B" w:themeColor="accent3" w:themeShade="BF"/>
          <w:sz w:val="22"/>
          <w:szCs w:val="22"/>
          <w:lang w:val="en-GB"/>
        </w:rPr>
        <w:t>and allows for the restructuring of related obligations thoug</w:t>
      </w:r>
      <w:r w:rsidR="008B3F8E">
        <w:rPr>
          <w:rFonts w:ascii="Arial" w:hAnsi="Arial" w:cs="Arial"/>
          <w:color w:val="7B7B7B" w:themeColor="accent3" w:themeShade="BF"/>
          <w:sz w:val="22"/>
          <w:szCs w:val="22"/>
          <w:lang w:val="en-GB"/>
        </w:rPr>
        <w:t>h one restructuring plan.</w:t>
      </w:r>
    </w:p>
    <w:p w14:paraId="4AD44C87" w14:textId="77777777" w:rsidR="00B15863" w:rsidRDefault="00B15863" w:rsidP="00AA190E">
      <w:pPr>
        <w:jc w:val="both"/>
        <w:rPr>
          <w:rFonts w:ascii="Arial" w:hAnsi="Arial" w:cs="Arial"/>
          <w:sz w:val="22"/>
          <w:szCs w:val="22"/>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 xml:space="preserve">QUESTION </w:t>
      </w:r>
      <w:r w:rsidRPr="00023DFC">
        <w:rPr>
          <w:rFonts w:ascii="Arial" w:hAnsi="Arial" w:cs="Arial"/>
          <w:b/>
          <w:color w:val="FF0000"/>
          <w:sz w:val="22"/>
          <w:szCs w:val="22"/>
          <w:lang w:val="en-GB"/>
        </w:rPr>
        <w:t>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w:t>
      </w:r>
      <w:r w:rsidRPr="00716889">
        <w:rPr>
          <w:rFonts w:ascii="Arial" w:hAnsi="Arial" w:cs="Arial"/>
          <w:sz w:val="22"/>
          <w:szCs w:val="22"/>
          <w:lang w:val="en-GB"/>
        </w:rPr>
        <w:lastRenderedPageBreak/>
        <w:t xml:space="preserve">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671C8277" w14:textId="616EEB40" w:rsidR="00F74658" w:rsidRPr="008343A1" w:rsidRDefault="00CC334D" w:rsidP="008343A1">
      <w:pPr>
        <w:pStyle w:val="ListParagraph"/>
        <w:numPr>
          <w:ilvl w:val="0"/>
          <w:numId w:val="13"/>
        </w:numPr>
        <w:jc w:val="both"/>
        <w:rPr>
          <w:rFonts w:ascii="Arial" w:hAnsi="Arial" w:cs="Arial"/>
          <w:sz w:val="22"/>
          <w:szCs w:val="22"/>
          <w:lang w:val="en-GB"/>
        </w:rPr>
      </w:pPr>
      <w:r w:rsidRPr="00FB4CC3">
        <w:rPr>
          <w:rFonts w:ascii="Arial" w:hAnsi="Arial" w:cs="Arial"/>
          <w:sz w:val="22"/>
          <w:szCs w:val="22"/>
          <w:lang w:val="en-GB"/>
        </w:rPr>
        <w:t>P</w:t>
      </w:r>
      <w:r w:rsidR="00716889" w:rsidRPr="00FB4CC3">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sidRPr="00FB4CC3">
        <w:rPr>
          <w:rFonts w:ascii="Arial" w:hAnsi="Arial" w:cs="Arial"/>
          <w:sz w:val="22"/>
          <w:szCs w:val="22"/>
          <w:lang w:val="en-GB"/>
        </w:rPr>
        <w:t xml:space="preserve"> questions that you will need to answer (and information you need from the client), and on</w:t>
      </w:r>
      <w:r w:rsidR="00716889" w:rsidRPr="00FB4CC3">
        <w:rPr>
          <w:rFonts w:ascii="Arial" w:hAnsi="Arial" w:cs="Arial"/>
          <w:sz w:val="22"/>
          <w:szCs w:val="22"/>
          <w:lang w:val="en-GB"/>
        </w:rPr>
        <w:t xml:space="preserve"> issues you may run into. You are </w:t>
      </w:r>
      <w:r w:rsidR="00D073CA" w:rsidRPr="00FB4CC3">
        <w:rPr>
          <w:rFonts w:ascii="Arial" w:hAnsi="Arial" w:cs="Arial"/>
          <w:sz w:val="22"/>
          <w:szCs w:val="22"/>
          <w:lang w:val="en-GB"/>
        </w:rPr>
        <w:t xml:space="preserve">required </w:t>
      </w:r>
      <w:r w:rsidR="00716889" w:rsidRPr="00FB4CC3">
        <w:rPr>
          <w:rFonts w:ascii="Arial" w:hAnsi="Arial" w:cs="Arial"/>
          <w:sz w:val="22"/>
          <w:szCs w:val="22"/>
          <w:lang w:val="en-GB"/>
        </w:rPr>
        <w:t xml:space="preserve">to answer the question only from </w:t>
      </w:r>
      <w:r w:rsidR="00C5240A" w:rsidRPr="00FB4CC3">
        <w:rPr>
          <w:rFonts w:ascii="Arial" w:hAnsi="Arial" w:cs="Arial"/>
          <w:sz w:val="22"/>
          <w:szCs w:val="22"/>
          <w:lang w:val="en-GB"/>
        </w:rPr>
        <w:t>a</w:t>
      </w:r>
      <w:r w:rsidR="00716889" w:rsidRPr="00FB4CC3">
        <w:rPr>
          <w:rFonts w:ascii="Arial" w:hAnsi="Arial" w:cs="Arial"/>
          <w:sz w:val="22"/>
          <w:szCs w:val="22"/>
          <w:lang w:val="en-GB"/>
        </w:rPr>
        <w:t xml:space="preserve"> Dutch law perspective</w:t>
      </w:r>
      <w:r w:rsidR="00180263" w:rsidRPr="00FB4CC3">
        <w:rPr>
          <w:rFonts w:ascii="Arial" w:hAnsi="Arial" w:cs="Arial"/>
          <w:sz w:val="22"/>
          <w:szCs w:val="22"/>
          <w:lang w:val="en-GB"/>
        </w:rPr>
        <w:t xml:space="preserve">, </w:t>
      </w:r>
      <w:r w:rsidR="00534AB2" w:rsidRPr="00FB4CC3">
        <w:rPr>
          <w:rFonts w:ascii="Arial" w:hAnsi="Arial" w:cs="Arial"/>
          <w:sz w:val="22"/>
          <w:szCs w:val="22"/>
          <w:lang w:val="en-GB"/>
        </w:rPr>
        <w:t xml:space="preserve">also using most recent </w:t>
      </w:r>
      <w:r w:rsidR="009842B2" w:rsidRPr="00FB4CC3">
        <w:rPr>
          <w:rFonts w:ascii="Arial" w:hAnsi="Arial" w:cs="Arial"/>
          <w:sz w:val="22"/>
          <w:szCs w:val="22"/>
          <w:lang w:val="en-GB"/>
        </w:rPr>
        <w:t xml:space="preserve">changes in legislation </w:t>
      </w:r>
      <w:r w:rsidR="00534AB2" w:rsidRPr="00FB4CC3">
        <w:rPr>
          <w:rFonts w:ascii="Arial" w:hAnsi="Arial" w:cs="Arial"/>
          <w:sz w:val="22"/>
          <w:szCs w:val="22"/>
          <w:lang w:val="en-GB"/>
        </w:rPr>
        <w:t xml:space="preserve">in the Netherlands, </w:t>
      </w:r>
      <w:r w:rsidR="00180263" w:rsidRPr="00FB4CC3">
        <w:rPr>
          <w:rFonts w:ascii="Arial" w:hAnsi="Arial" w:cs="Arial"/>
          <w:sz w:val="22"/>
          <w:szCs w:val="22"/>
          <w:lang w:val="en-GB"/>
        </w:rPr>
        <w:t xml:space="preserve">but if the questions you would need to have answered relate to French law, please do set out </w:t>
      </w:r>
      <w:r w:rsidR="00F15B31" w:rsidRPr="00FB4CC3">
        <w:rPr>
          <w:rFonts w:ascii="Arial" w:hAnsi="Arial" w:cs="Arial"/>
          <w:sz w:val="22"/>
          <w:szCs w:val="22"/>
          <w:lang w:val="en-GB"/>
        </w:rPr>
        <w:t xml:space="preserve">what these </w:t>
      </w:r>
      <w:r w:rsidR="00180263" w:rsidRPr="00FB4CC3">
        <w:rPr>
          <w:rFonts w:ascii="Arial" w:hAnsi="Arial" w:cs="Arial"/>
          <w:sz w:val="22"/>
          <w:szCs w:val="22"/>
          <w:lang w:val="en-GB"/>
        </w:rPr>
        <w:t>question</w:t>
      </w:r>
      <w:r w:rsidR="00F15B31" w:rsidRPr="00FB4CC3">
        <w:rPr>
          <w:rFonts w:ascii="Arial" w:hAnsi="Arial" w:cs="Arial"/>
          <w:sz w:val="22"/>
          <w:szCs w:val="22"/>
          <w:lang w:val="en-GB"/>
        </w:rPr>
        <w:t>s are</w:t>
      </w:r>
      <w:r w:rsidR="00716889" w:rsidRPr="00FB4CC3">
        <w:rPr>
          <w:rFonts w:ascii="Arial" w:hAnsi="Arial" w:cs="Arial"/>
          <w:sz w:val="22"/>
          <w:szCs w:val="22"/>
          <w:lang w:val="en-GB"/>
        </w:rPr>
        <w:t>.</w:t>
      </w:r>
      <w:r w:rsidR="009D61A1" w:rsidRPr="00FB4CC3">
        <w:rPr>
          <w:rFonts w:ascii="Arial" w:hAnsi="Arial" w:cs="Arial"/>
          <w:sz w:val="22"/>
          <w:szCs w:val="22"/>
          <w:lang w:val="en-GB"/>
        </w:rPr>
        <w:t xml:space="preserve"> (You should be able to answer this question using no more than one A4 page.)</w:t>
      </w:r>
      <w:bookmarkEnd w:id="0"/>
    </w:p>
    <w:p w14:paraId="055FC97C" w14:textId="47EA00A6" w:rsidR="00D41F41" w:rsidRDefault="00D41F41" w:rsidP="00F74658">
      <w:pPr>
        <w:ind w:left="720" w:hanging="720"/>
        <w:jc w:val="both"/>
        <w:rPr>
          <w:rFonts w:ascii="Arial" w:hAnsi="Arial" w:cs="Arial"/>
          <w:color w:val="7B7B7B" w:themeColor="accent3" w:themeShade="BF"/>
          <w:sz w:val="22"/>
          <w:szCs w:val="22"/>
          <w:lang w:val="en-GB"/>
        </w:rPr>
      </w:pPr>
    </w:p>
    <w:p w14:paraId="7727B007" w14:textId="23AD3123" w:rsidR="00D41F41" w:rsidRDefault="00FE7F3B"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D61752">
        <w:rPr>
          <w:rFonts w:ascii="Arial" w:hAnsi="Arial" w:cs="Arial"/>
          <w:color w:val="7B7B7B" w:themeColor="accent3" w:themeShade="BF"/>
          <w:sz w:val="22"/>
          <w:szCs w:val="22"/>
          <w:lang w:val="en-GB"/>
        </w:rPr>
        <w:t xml:space="preserve">relation to the instruments issued by the </w:t>
      </w:r>
      <w:r>
        <w:rPr>
          <w:rFonts w:ascii="Arial" w:hAnsi="Arial" w:cs="Arial"/>
          <w:color w:val="7B7B7B" w:themeColor="accent3" w:themeShade="BF"/>
          <w:sz w:val="22"/>
          <w:szCs w:val="22"/>
          <w:lang w:val="en-GB"/>
        </w:rPr>
        <w:t>Dut</w:t>
      </w:r>
      <w:r w:rsidR="00D41F41">
        <w:rPr>
          <w:rFonts w:ascii="Arial" w:hAnsi="Arial" w:cs="Arial"/>
          <w:color w:val="7B7B7B" w:themeColor="accent3" w:themeShade="BF"/>
          <w:sz w:val="22"/>
          <w:szCs w:val="22"/>
          <w:lang w:val="en-GB"/>
        </w:rPr>
        <w:t xml:space="preserve">ch </w:t>
      </w:r>
      <w:r w:rsidR="00D61752">
        <w:rPr>
          <w:rFonts w:ascii="Arial" w:hAnsi="Arial" w:cs="Arial"/>
          <w:color w:val="7B7B7B" w:themeColor="accent3" w:themeShade="BF"/>
          <w:sz w:val="22"/>
          <w:szCs w:val="22"/>
          <w:lang w:val="en-GB"/>
        </w:rPr>
        <w:t>entity</w:t>
      </w:r>
      <w:r w:rsidR="00D41F41">
        <w:rPr>
          <w:rFonts w:ascii="Arial" w:hAnsi="Arial" w:cs="Arial"/>
          <w:color w:val="7B7B7B" w:themeColor="accent3" w:themeShade="BF"/>
          <w:sz w:val="22"/>
          <w:szCs w:val="22"/>
          <w:lang w:val="en-GB"/>
        </w:rPr>
        <w:t xml:space="preserve">, </w:t>
      </w:r>
      <w:r w:rsidR="00D61752">
        <w:rPr>
          <w:rFonts w:ascii="Arial" w:hAnsi="Arial" w:cs="Arial"/>
          <w:color w:val="7B7B7B" w:themeColor="accent3" w:themeShade="BF"/>
          <w:sz w:val="22"/>
          <w:szCs w:val="22"/>
          <w:lang w:val="en-GB"/>
        </w:rPr>
        <w:t xml:space="preserve">has made them </w:t>
      </w:r>
      <w:r w:rsidR="00D41F41">
        <w:rPr>
          <w:rFonts w:ascii="Arial" w:hAnsi="Arial" w:cs="Arial"/>
          <w:color w:val="7B7B7B" w:themeColor="accent3" w:themeShade="BF"/>
          <w:sz w:val="22"/>
          <w:szCs w:val="22"/>
          <w:lang w:val="en-GB"/>
        </w:rPr>
        <w:t xml:space="preserve">party to the group’s financing arrangements, </w:t>
      </w:r>
      <w:r w:rsidR="008343A1">
        <w:rPr>
          <w:rFonts w:ascii="Arial" w:hAnsi="Arial" w:cs="Arial"/>
          <w:color w:val="7B7B7B" w:themeColor="accent3" w:themeShade="BF"/>
          <w:sz w:val="22"/>
          <w:szCs w:val="22"/>
          <w:lang w:val="en-GB"/>
        </w:rPr>
        <w:t xml:space="preserve">which </w:t>
      </w:r>
      <w:r w:rsidR="00D41F41">
        <w:rPr>
          <w:rFonts w:ascii="Arial" w:hAnsi="Arial" w:cs="Arial"/>
          <w:color w:val="7B7B7B" w:themeColor="accent3" w:themeShade="BF"/>
          <w:sz w:val="22"/>
          <w:szCs w:val="22"/>
          <w:lang w:val="en-GB"/>
        </w:rPr>
        <w:t>may be exposed to acceleration by the creditors and through intercompany financing lines, create exposure to the rest of the group. At the same time the group m</w:t>
      </w:r>
      <w:r w:rsidR="0060630F">
        <w:rPr>
          <w:rFonts w:ascii="Arial" w:hAnsi="Arial" w:cs="Arial"/>
          <w:color w:val="7B7B7B" w:themeColor="accent3" w:themeShade="BF"/>
          <w:sz w:val="22"/>
          <w:szCs w:val="22"/>
          <w:lang w:val="en-GB"/>
        </w:rPr>
        <w:t>a</w:t>
      </w:r>
      <w:r w:rsidR="00D41F41">
        <w:rPr>
          <w:rFonts w:ascii="Arial" w:hAnsi="Arial" w:cs="Arial"/>
          <w:color w:val="7B7B7B" w:themeColor="accent3" w:themeShade="BF"/>
          <w:sz w:val="22"/>
          <w:szCs w:val="22"/>
          <w:lang w:val="en-GB"/>
        </w:rPr>
        <w:t>y have an interest in the Dutch debtor filing for suspension of paymen</w:t>
      </w:r>
      <w:r w:rsidR="0060630F">
        <w:rPr>
          <w:rFonts w:ascii="Arial" w:hAnsi="Arial" w:cs="Arial"/>
          <w:color w:val="7B7B7B" w:themeColor="accent3" w:themeShade="BF"/>
          <w:sz w:val="22"/>
          <w:szCs w:val="22"/>
          <w:lang w:val="en-GB"/>
        </w:rPr>
        <w:t>ts</w:t>
      </w:r>
      <w:r w:rsidR="00D41F41">
        <w:rPr>
          <w:rFonts w:ascii="Arial" w:hAnsi="Arial" w:cs="Arial"/>
          <w:color w:val="7B7B7B" w:themeColor="accent3" w:themeShade="BF"/>
          <w:sz w:val="22"/>
          <w:szCs w:val="22"/>
          <w:lang w:val="en-GB"/>
        </w:rPr>
        <w:t xml:space="preserve"> in protection agains</w:t>
      </w:r>
      <w:r w:rsidR="0060630F">
        <w:rPr>
          <w:rFonts w:ascii="Arial" w:hAnsi="Arial" w:cs="Arial"/>
          <w:color w:val="7B7B7B" w:themeColor="accent3" w:themeShade="BF"/>
          <w:sz w:val="22"/>
          <w:szCs w:val="22"/>
          <w:lang w:val="en-GB"/>
        </w:rPr>
        <w:t>t</w:t>
      </w:r>
      <w:r w:rsidR="00D41F41">
        <w:rPr>
          <w:rFonts w:ascii="Arial" w:hAnsi="Arial" w:cs="Arial"/>
          <w:color w:val="7B7B7B" w:themeColor="accent3" w:themeShade="BF"/>
          <w:sz w:val="22"/>
          <w:szCs w:val="22"/>
          <w:lang w:val="en-GB"/>
        </w:rPr>
        <w:t xml:space="preserve"> activist creditors. However the wider group interest is not served well wi</w:t>
      </w:r>
      <w:r w:rsidR="0060630F">
        <w:rPr>
          <w:rFonts w:ascii="Arial" w:hAnsi="Arial" w:cs="Arial"/>
          <w:color w:val="7B7B7B" w:themeColor="accent3" w:themeShade="BF"/>
          <w:sz w:val="22"/>
          <w:szCs w:val="22"/>
          <w:lang w:val="en-GB"/>
        </w:rPr>
        <w:t>t</w:t>
      </w:r>
      <w:r w:rsidR="00D41F41">
        <w:rPr>
          <w:rFonts w:ascii="Arial" w:hAnsi="Arial" w:cs="Arial"/>
          <w:color w:val="7B7B7B" w:themeColor="accent3" w:themeShade="BF"/>
          <w:sz w:val="22"/>
          <w:szCs w:val="22"/>
          <w:lang w:val="en-GB"/>
        </w:rPr>
        <w:t>h</w:t>
      </w:r>
      <w:r w:rsidR="0060630F">
        <w:rPr>
          <w:rFonts w:ascii="Arial" w:hAnsi="Arial" w:cs="Arial"/>
          <w:color w:val="7B7B7B" w:themeColor="accent3" w:themeShade="BF"/>
          <w:sz w:val="22"/>
          <w:szCs w:val="22"/>
          <w:lang w:val="en-GB"/>
        </w:rPr>
        <w:t xml:space="preserve"> </w:t>
      </w:r>
      <w:r w:rsidR="00D41F41">
        <w:rPr>
          <w:rFonts w:ascii="Arial" w:hAnsi="Arial" w:cs="Arial"/>
          <w:color w:val="7B7B7B" w:themeColor="accent3" w:themeShade="BF"/>
          <w:sz w:val="22"/>
          <w:szCs w:val="22"/>
          <w:lang w:val="en-GB"/>
        </w:rPr>
        <w:t xml:space="preserve">the entry of an external administrator. </w:t>
      </w:r>
    </w:p>
    <w:p w14:paraId="0A7E0BBA" w14:textId="1F91C51E" w:rsidR="00D41F41" w:rsidRDefault="00D41F41" w:rsidP="00F74658">
      <w:pPr>
        <w:ind w:left="720" w:hanging="720"/>
        <w:jc w:val="both"/>
        <w:rPr>
          <w:rFonts w:ascii="Arial" w:hAnsi="Arial" w:cs="Arial"/>
          <w:color w:val="7B7B7B" w:themeColor="accent3" w:themeShade="BF"/>
          <w:sz w:val="22"/>
          <w:szCs w:val="22"/>
          <w:lang w:val="en-GB"/>
        </w:rPr>
      </w:pPr>
    </w:p>
    <w:p w14:paraId="3643E0D3" w14:textId="793DF0C2" w:rsidR="00D41F41" w:rsidRPr="002A37BB" w:rsidRDefault="0000308F" w:rsidP="00F7465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 regards to the concerns of the general counsel regarding the payment for full legal proceedings in more than one jurisdiction, the Dutch courts in </w:t>
      </w:r>
      <w:r w:rsidR="00D41F41">
        <w:rPr>
          <w:rFonts w:ascii="Arial" w:hAnsi="Arial" w:cs="Arial"/>
          <w:color w:val="7B7B7B" w:themeColor="accent3" w:themeShade="BF"/>
          <w:sz w:val="22"/>
          <w:szCs w:val="22"/>
          <w:lang w:val="en-GB"/>
        </w:rPr>
        <w:t>recent years have proved to be considerate of the potential destructive effect that a local proceeding may have on an otherwise realistic global restructuring effort.  The interpretations of the DBA, allows them to hold off meetings in the Netherlands and align the timetable of the Dutch proceedings with the group-wide restructuring</w:t>
      </w:r>
      <w:r>
        <w:rPr>
          <w:rFonts w:ascii="Arial" w:hAnsi="Arial" w:cs="Arial"/>
          <w:color w:val="7B7B7B" w:themeColor="accent3" w:themeShade="BF"/>
          <w:sz w:val="22"/>
          <w:szCs w:val="22"/>
          <w:lang w:val="en-GB"/>
        </w:rPr>
        <w:t xml:space="preserve"> efforts in France</w:t>
      </w:r>
      <w:r w:rsidR="00D41F41">
        <w:rPr>
          <w:rFonts w:ascii="Arial" w:hAnsi="Arial" w:cs="Arial"/>
          <w:color w:val="7B7B7B" w:themeColor="accent3" w:themeShade="BF"/>
          <w:sz w:val="22"/>
          <w:szCs w:val="22"/>
          <w:lang w:val="en-GB"/>
        </w:rPr>
        <w:t xml:space="preserve"> which allows </w:t>
      </w:r>
      <w:r w:rsidR="004B43E4">
        <w:rPr>
          <w:rFonts w:ascii="Arial" w:hAnsi="Arial" w:cs="Arial"/>
          <w:color w:val="7B7B7B" w:themeColor="accent3" w:themeShade="BF"/>
          <w:sz w:val="22"/>
          <w:szCs w:val="22"/>
          <w:lang w:val="en-GB"/>
        </w:rPr>
        <w:t>multinational groups of companies (like above) to negotiate a restruct</w:t>
      </w:r>
      <w:r>
        <w:rPr>
          <w:rFonts w:ascii="Arial" w:hAnsi="Arial" w:cs="Arial"/>
          <w:color w:val="7B7B7B" w:themeColor="accent3" w:themeShade="BF"/>
          <w:sz w:val="22"/>
          <w:szCs w:val="22"/>
          <w:lang w:val="en-GB"/>
        </w:rPr>
        <w:t xml:space="preserve">uring agreement in their </w:t>
      </w:r>
      <w:r w:rsidR="004B43E4">
        <w:rPr>
          <w:rFonts w:ascii="Arial" w:hAnsi="Arial" w:cs="Arial"/>
          <w:color w:val="7B7B7B" w:themeColor="accent3" w:themeShade="BF"/>
          <w:sz w:val="22"/>
          <w:szCs w:val="22"/>
          <w:lang w:val="en-GB"/>
        </w:rPr>
        <w:t>parent’s main jurisdiction</w:t>
      </w:r>
      <w:r w:rsidR="0060630F">
        <w:rPr>
          <w:rFonts w:ascii="Arial" w:hAnsi="Arial" w:cs="Arial"/>
          <w:color w:val="7B7B7B" w:themeColor="accent3" w:themeShade="BF"/>
          <w:sz w:val="22"/>
          <w:szCs w:val="22"/>
          <w:lang w:val="en-GB"/>
        </w:rPr>
        <w:t xml:space="preserve"> (France)</w:t>
      </w:r>
      <w:r w:rsidR="004B43E4">
        <w:rPr>
          <w:rFonts w:ascii="Arial" w:hAnsi="Arial" w:cs="Arial"/>
          <w:color w:val="7B7B7B" w:themeColor="accent3" w:themeShade="BF"/>
          <w:sz w:val="22"/>
          <w:szCs w:val="22"/>
          <w:lang w:val="en-GB"/>
        </w:rPr>
        <w:t>, have it voted on there and then file the same agreement (which does not need to be in the Dutch language) as a composition agreement in the Dutch proceedings</w:t>
      </w:r>
      <w:r w:rsidR="0060630F">
        <w:rPr>
          <w:rFonts w:ascii="Arial" w:hAnsi="Arial" w:cs="Arial"/>
          <w:color w:val="7B7B7B" w:themeColor="accent3" w:themeShade="BF"/>
          <w:sz w:val="22"/>
          <w:szCs w:val="22"/>
          <w:lang w:val="en-GB"/>
        </w:rPr>
        <w:t xml:space="preserve">.  It can then be </w:t>
      </w:r>
      <w:r w:rsidR="004B43E4">
        <w:rPr>
          <w:rFonts w:ascii="Arial" w:hAnsi="Arial" w:cs="Arial"/>
          <w:color w:val="7B7B7B" w:themeColor="accent3" w:themeShade="BF"/>
          <w:sz w:val="22"/>
          <w:szCs w:val="22"/>
          <w:lang w:val="en-GB"/>
        </w:rPr>
        <w:t>voted on again with typically lo</w:t>
      </w:r>
      <w:r w:rsidR="0060630F">
        <w:rPr>
          <w:rFonts w:ascii="Arial" w:hAnsi="Arial" w:cs="Arial"/>
          <w:color w:val="7B7B7B" w:themeColor="accent3" w:themeShade="BF"/>
          <w:sz w:val="22"/>
          <w:szCs w:val="22"/>
          <w:lang w:val="en-GB"/>
        </w:rPr>
        <w:t xml:space="preserve">wer majority requirements than that of the </w:t>
      </w:r>
      <w:r w:rsidR="004B43E4">
        <w:rPr>
          <w:rFonts w:ascii="Arial" w:hAnsi="Arial" w:cs="Arial"/>
          <w:color w:val="7B7B7B" w:themeColor="accent3" w:themeShade="BF"/>
          <w:sz w:val="22"/>
          <w:szCs w:val="22"/>
          <w:lang w:val="en-GB"/>
        </w:rPr>
        <w:t>main jurisdiction</w:t>
      </w:r>
      <w:r w:rsidR="0060630F">
        <w:rPr>
          <w:rFonts w:ascii="Arial" w:hAnsi="Arial" w:cs="Arial"/>
          <w:color w:val="7B7B7B" w:themeColor="accent3" w:themeShade="BF"/>
          <w:sz w:val="22"/>
          <w:szCs w:val="22"/>
          <w:lang w:val="en-GB"/>
        </w:rPr>
        <w:t xml:space="preserve"> (France)</w:t>
      </w:r>
      <w:r w:rsidR="004B43E4">
        <w:rPr>
          <w:rFonts w:ascii="Arial" w:hAnsi="Arial" w:cs="Arial"/>
          <w:color w:val="7B7B7B" w:themeColor="accent3" w:themeShade="BF"/>
          <w:sz w:val="22"/>
          <w:szCs w:val="22"/>
          <w:lang w:val="en-GB"/>
        </w:rPr>
        <w:t xml:space="preserve"> and approved by the Dutch court</w:t>
      </w:r>
      <w:r w:rsidR="0060630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Under this situat</w:t>
      </w:r>
      <w:r w:rsidR="00B400E4">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on this will l</w:t>
      </w:r>
      <w:r w:rsidR="00B400E4">
        <w:rPr>
          <w:rFonts w:ascii="Arial" w:hAnsi="Arial" w:cs="Arial"/>
          <w:color w:val="7B7B7B" w:themeColor="accent3" w:themeShade="BF"/>
          <w:sz w:val="22"/>
          <w:szCs w:val="22"/>
          <w:lang w:val="en-GB"/>
        </w:rPr>
        <w:t>ower</w:t>
      </w:r>
      <w:r>
        <w:rPr>
          <w:rFonts w:ascii="Arial" w:hAnsi="Arial" w:cs="Arial"/>
          <w:color w:val="7B7B7B" w:themeColor="accent3" w:themeShade="BF"/>
          <w:sz w:val="22"/>
          <w:szCs w:val="22"/>
          <w:lang w:val="en-GB"/>
        </w:rPr>
        <w:t xml:space="preserve"> the cost</w:t>
      </w:r>
      <w:r w:rsidR="00B400E4">
        <w:rPr>
          <w:rFonts w:ascii="Arial" w:hAnsi="Arial" w:cs="Arial"/>
          <w:color w:val="7B7B7B" w:themeColor="accent3" w:themeShade="BF"/>
          <w:sz w:val="22"/>
          <w:szCs w:val="22"/>
          <w:lang w:val="en-GB"/>
        </w:rPr>
        <w:t xml:space="preserve"> by not having to open </w:t>
      </w:r>
      <w:r>
        <w:rPr>
          <w:rFonts w:ascii="Arial" w:hAnsi="Arial" w:cs="Arial"/>
          <w:color w:val="7B7B7B" w:themeColor="accent3" w:themeShade="BF"/>
          <w:sz w:val="22"/>
          <w:szCs w:val="22"/>
          <w:lang w:val="en-GB"/>
        </w:rPr>
        <w:t>a full legal proceeding in the Netherlands and also with the use of the same</w:t>
      </w:r>
      <w:r w:rsidR="00B400E4">
        <w:rPr>
          <w:rFonts w:ascii="Arial" w:hAnsi="Arial" w:cs="Arial"/>
          <w:color w:val="7B7B7B" w:themeColor="accent3" w:themeShade="BF"/>
          <w:sz w:val="22"/>
          <w:szCs w:val="22"/>
          <w:lang w:val="en-GB"/>
        </w:rPr>
        <w:t xml:space="preserve"> restructuring agreement there will only be a cost of preparation for one document</w:t>
      </w:r>
      <w:r>
        <w:rPr>
          <w:rFonts w:ascii="Arial" w:hAnsi="Arial" w:cs="Arial"/>
          <w:color w:val="7B7B7B" w:themeColor="accent3" w:themeShade="BF"/>
          <w:sz w:val="22"/>
          <w:szCs w:val="22"/>
          <w:lang w:val="en-GB"/>
        </w:rPr>
        <w:t xml:space="preserve">. </w:t>
      </w:r>
      <w:r w:rsidR="0060630F">
        <w:rPr>
          <w:rFonts w:ascii="Arial" w:hAnsi="Arial" w:cs="Arial"/>
          <w:color w:val="7B7B7B" w:themeColor="accent3" w:themeShade="BF"/>
          <w:sz w:val="22"/>
          <w:szCs w:val="22"/>
          <w:lang w:val="en-GB"/>
        </w:rPr>
        <w:t xml:space="preserve">Also the Dutch court’s approval of the composition plan </w:t>
      </w:r>
      <w:r w:rsidR="00B400E4">
        <w:rPr>
          <w:rFonts w:ascii="Arial" w:hAnsi="Arial" w:cs="Arial"/>
          <w:color w:val="7B7B7B" w:themeColor="accent3" w:themeShade="BF"/>
          <w:sz w:val="22"/>
          <w:szCs w:val="22"/>
          <w:lang w:val="en-GB"/>
        </w:rPr>
        <w:t xml:space="preserve">has </w:t>
      </w:r>
      <w:r w:rsidR="0060630F">
        <w:rPr>
          <w:rFonts w:ascii="Arial" w:hAnsi="Arial" w:cs="Arial"/>
          <w:color w:val="7B7B7B" w:themeColor="accent3" w:themeShade="BF"/>
          <w:sz w:val="22"/>
          <w:szCs w:val="22"/>
          <w:lang w:val="en-GB"/>
        </w:rPr>
        <w:t>recognition throughout Europe under the European Insolvency Regulation (recast) and / or recognition in the US under Chapter 15 / UNCITRAL Model Law when the identical original restruct</w:t>
      </w:r>
      <w:r>
        <w:rPr>
          <w:rFonts w:ascii="Arial" w:hAnsi="Arial" w:cs="Arial"/>
          <w:color w:val="7B7B7B" w:themeColor="accent3" w:themeShade="BF"/>
          <w:sz w:val="22"/>
          <w:szCs w:val="22"/>
          <w:lang w:val="en-GB"/>
        </w:rPr>
        <w:t xml:space="preserve">uring agreement has not been </w:t>
      </w:r>
      <w:r w:rsidR="0060630F">
        <w:rPr>
          <w:rFonts w:ascii="Arial" w:hAnsi="Arial" w:cs="Arial"/>
          <w:color w:val="7B7B7B" w:themeColor="accent3" w:themeShade="BF"/>
          <w:sz w:val="22"/>
          <w:szCs w:val="22"/>
          <w:lang w:val="en-GB"/>
        </w:rPr>
        <w:t>recognised in situations where it lacked or was still awaiting court approval in the parent</w:t>
      </w:r>
      <w:r w:rsidR="00B400E4">
        <w:rPr>
          <w:rFonts w:ascii="Arial" w:hAnsi="Arial" w:cs="Arial"/>
          <w:color w:val="7B7B7B" w:themeColor="accent3" w:themeShade="BF"/>
          <w:sz w:val="22"/>
          <w:szCs w:val="22"/>
          <w:lang w:val="en-GB"/>
        </w:rPr>
        <w:t>’</w:t>
      </w:r>
      <w:r w:rsidR="0060630F">
        <w:rPr>
          <w:rFonts w:ascii="Arial" w:hAnsi="Arial" w:cs="Arial"/>
          <w:color w:val="7B7B7B" w:themeColor="accent3" w:themeShade="BF"/>
          <w:sz w:val="22"/>
          <w:szCs w:val="22"/>
          <w:lang w:val="en-GB"/>
        </w:rPr>
        <w:t>s home jurisdiction.</w:t>
      </w:r>
    </w:p>
    <w:p w14:paraId="26087DCA" w14:textId="77777777" w:rsidR="0077498C" w:rsidRPr="002A37BB" w:rsidRDefault="0077498C"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DA3CA4">
      <w:footerReference w:type="even" r:id="rId9"/>
      <w:footerReference w:type="default" r:id="rId10"/>
      <w:pgSz w:w="12240" w:h="15840" w:code="1"/>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708D" w14:textId="77777777" w:rsidR="00FB162D" w:rsidRDefault="00FB162D" w:rsidP="00241B44">
      <w:r>
        <w:separator/>
      </w:r>
    </w:p>
  </w:endnote>
  <w:endnote w:type="continuationSeparator" w:id="0">
    <w:p w14:paraId="45E1D100" w14:textId="77777777" w:rsidR="00FB162D" w:rsidRDefault="00FB16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BE761B" w:rsidRPr="00FC7B47" w:rsidRDefault="00BE76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BE761B" w:rsidRPr="00FC7B47" w:rsidRDefault="00BE761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60F0C7D5" w:rsidR="00BE761B" w:rsidRPr="009B4976" w:rsidRDefault="00BE761B" w:rsidP="00BE761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343A1">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56C7C306" w14:textId="671754DA" w:rsidR="00BE761B" w:rsidRPr="009B4976" w:rsidRDefault="00F65852" w:rsidP="009B4976">
    <w:pPr>
      <w:pStyle w:val="Footer"/>
      <w:ind w:right="360"/>
      <w:rPr>
        <w:rFonts w:ascii="Arial" w:hAnsi="Arial" w:cs="Arial"/>
        <w:sz w:val="18"/>
        <w:szCs w:val="18"/>
        <w:lang w:val="en-GB"/>
      </w:rPr>
    </w:pPr>
    <w:r>
      <w:rPr>
        <w:rFonts w:ascii="Arial" w:hAnsi="Arial" w:cs="Arial"/>
        <w:sz w:val="18"/>
        <w:szCs w:val="18"/>
        <w:lang w:val="en-GB"/>
      </w:rPr>
      <w:t>202021IFU-354</w:t>
    </w:r>
    <w:r w:rsidR="00BE761B" w:rsidRPr="009B4976">
      <w:rPr>
        <w:rFonts w:ascii="Arial" w:hAnsi="Arial" w:cs="Arial"/>
        <w:sz w:val="18"/>
        <w:szCs w:val="18"/>
        <w:lang w:val="en-GB"/>
      </w:rPr>
      <w:t>.assessment</w:t>
    </w:r>
    <w:r w:rsidR="00BE761B">
      <w:rPr>
        <w:rFonts w:ascii="Arial" w:hAnsi="Arial" w:cs="Arial"/>
        <w:sz w:val="18"/>
        <w:szCs w:val="18"/>
        <w:lang w:val="en-GB"/>
      </w:rPr>
      <w:t>6E.docx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8A35" w14:textId="77777777" w:rsidR="00FB162D" w:rsidRDefault="00FB162D" w:rsidP="00241B44">
      <w:r>
        <w:separator/>
      </w:r>
    </w:p>
  </w:footnote>
  <w:footnote w:type="continuationSeparator" w:id="0">
    <w:p w14:paraId="22D08CC3" w14:textId="77777777" w:rsidR="00FB162D" w:rsidRDefault="00FB162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3744F"/>
    <w:multiLevelType w:val="hybridMultilevel"/>
    <w:tmpl w:val="4D2056C0"/>
    <w:lvl w:ilvl="0" w:tplc="5F7CAE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B3962"/>
    <w:multiLevelType w:val="hybridMultilevel"/>
    <w:tmpl w:val="59CC4298"/>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E0DE4"/>
    <w:multiLevelType w:val="hybridMultilevel"/>
    <w:tmpl w:val="1486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3381F"/>
    <w:multiLevelType w:val="hybridMultilevel"/>
    <w:tmpl w:val="4E6E6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8"/>
  </w:num>
  <w:num w:numId="6">
    <w:abstractNumId w:val="9"/>
  </w:num>
  <w:num w:numId="7">
    <w:abstractNumId w:val="0"/>
  </w:num>
  <w:num w:numId="8">
    <w:abstractNumId w:val="12"/>
  </w:num>
  <w:num w:numId="9">
    <w:abstractNumId w:val="1"/>
  </w:num>
  <w:num w:numId="10">
    <w:abstractNumId w:val="5"/>
  </w:num>
  <w:num w:numId="11">
    <w:abstractNumId w:val="7"/>
  </w:num>
  <w:num w:numId="12">
    <w:abstractNumId w:val="6"/>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08F"/>
    <w:rsid w:val="000057F8"/>
    <w:rsid w:val="00007BF3"/>
    <w:rsid w:val="00010BA0"/>
    <w:rsid w:val="00020557"/>
    <w:rsid w:val="00021FC2"/>
    <w:rsid w:val="00023DFC"/>
    <w:rsid w:val="000250C7"/>
    <w:rsid w:val="00026F16"/>
    <w:rsid w:val="00037621"/>
    <w:rsid w:val="000411DD"/>
    <w:rsid w:val="00044D46"/>
    <w:rsid w:val="00045088"/>
    <w:rsid w:val="00045904"/>
    <w:rsid w:val="000502FD"/>
    <w:rsid w:val="00064EA3"/>
    <w:rsid w:val="00065166"/>
    <w:rsid w:val="000807F2"/>
    <w:rsid w:val="00082609"/>
    <w:rsid w:val="000847FC"/>
    <w:rsid w:val="000851CC"/>
    <w:rsid w:val="00087F21"/>
    <w:rsid w:val="00093BE8"/>
    <w:rsid w:val="000A2A9C"/>
    <w:rsid w:val="000A3EE5"/>
    <w:rsid w:val="000A407B"/>
    <w:rsid w:val="000A68ED"/>
    <w:rsid w:val="000B5FF1"/>
    <w:rsid w:val="000B609F"/>
    <w:rsid w:val="000D55A8"/>
    <w:rsid w:val="000E336A"/>
    <w:rsid w:val="000E4841"/>
    <w:rsid w:val="000F1677"/>
    <w:rsid w:val="000F1B83"/>
    <w:rsid w:val="000F3B6A"/>
    <w:rsid w:val="000F3D6C"/>
    <w:rsid w:val="000F6EDF"/>
    <w:rsid w:val="00101707"/>
    <w:rsid w:val="00102CC9"/>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01DA"/>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56EA"/>
    <w:rsid w:val="0024116D"/>
    <w:rsid w:val="00241B44"/>
    <w:rsid w:val="00241FA3"/>
    <w:rsid w:val="00245905"/>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B5EAC"/>
    <w:rsid w:val="002C13C8"/>
    <w:rsid w:val="002C3547"/>
    <w:rsid w:val="002D0021"/>
    <w:rsid w:val="002D299D"/>
    <w:rsid w:val="002D3473"/>
    <w:rsid w:val="002F1956"/>
    <w:rsid w:val="002F3440"/>
    <w:rsid w:val="002F75A3"/>
    <w:rsid w:val="00303C2F"/>
    <w:rsid w:val="003144EF"/>
    <w:rsid w:val="00316BE5"/>
    <w:rsid w:val="00324697"/>
    <w:rsid w:val="00326292"/>
    <w:rsid w:val="00326415"/>
    <w:rsid w:val="00330937"/>
    <w:rsid w:val="00330F31"/>
    <w:rsid w:val="00334648"/>
    <w:rsid w:val="003354D4"/>
    <w:rsid w:val="00336C4D"/>
    <w:rsid w:val="0033768C"/>
    <w:rsid w:val="00337938"/>
    <w:rsid w:val="00340769"/>
    <w:rsid w:val="00341AA6"/>
    <w:rsid w:val="0034432B"/>
    <w:rsid w:val="003445B5"/>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F3871"/>
    <w:rsid w:val="003F3B27"/>
    <w:rsid w:val="00404329"/>
    <w:rsid w:val="00404CBA"/>
    <w:rsid w:val="00405DC1"/>
    <w:rsid w:val="00407D69"/>
    <w:rsid w:val="00415F1F"/>
    <w:rsid w:val="0042108F"/>
    <w:rsid w:val="00422FAD"/>
    <w:rsid w:val="0042656B"/>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B43E4"/>
    <w:rsid w:val="004D1A5A"/>
    <w:rsid w:val="004D2FFF"/>
    <w:rsid w:val="004D3721"/>
    <w:rsid w:val="004D64F9"/>
    <w:rsid w:val="004E3A6B"/>
    <w:rsid w:val="004E622C"/>
    <w:rsid w:val="004F5FDF"/>
    <w:rsid w:val="005059FF"/>
    <w:rsid w:val="005062B6"/>
    <w:rsid w:val="005177FE"/>
    <w:rsid w:val="00517ADD"/>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52B1"/>
    <w:rsid w:val="0060630F"/>
    <w:rsid w:val="00610388"/>
    <w:rsid w:val="00610AC7"/>
    <w:rsid w:val="00612CA5"/>
    <w:rsid w:val="006153EC"/>
    <w:rsid w:val="0062086A"/>
    <w:rsid w:val="00621A17"/>
    <w:rsid w:val="00626C89"/>
    <w:rsid w:val="006279B1"/>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6C88"/>
    <w:rsid w:val="006D6BD5"/>
    <w:rsid w:val="006D755A"/>
    <w:rsid w:val="006E481A"/>
    <w:rsid w:val="006E5298"/>
    <w:rsid w:val="006F4A78"/>
    <w:rsid w:val="006F54DA"/>
    <w:rsid w:val="006F734A"/>
    <w:rsid w:val="00700D83"/>
    <w:rsid w:val="00704852"/>
    <w:rsid w:val="00706E3F"/>
    <w:rsid w:val="007074E9"/>
    <w:rsid w:val="00713DA4"/>
    <w:rsid w:val="00714BF1"/>
    <w:rsid w:val="00716889"/>
    <w:rsid w:val="00721383"/>
    <w:rsid w:val="007242DA"/>
    <w:rsid w:val="0073158B"/>
    <w:rsid w:val="00732174"/>
    <w:rsid w:val="007333CC"/>
    <w:rsid w:val="0073399A"/>
    <w:rsid w:val="00740DAD"/>
    <w:rsid w:val="007603F5"/>
    <w:rsid w:val="00764DB0"/>
    <w:rsid w:val="0076764D"/>
    <w:rsid w:val="0077498C"/>
    <w:rsid w:val="007809BC"/>
    <w:rsid w:val="00784128"/>
    <w:rsid w:val="00787BCC"/>
    <w:rsid w:val="00793173"/>
    <w:rsid w:val="007A2A33"/>
    <w:rsid w:val="007B5C89"/>
    <w:rsid w:val="007B6DF0"/>
    <w:rsid w:val="007C1FCC"/>
    <w:rsid w:val="007C6201"/>
    <w:rsid w:val="007D0D86"/>
    <w:rsid w:val="007D32BC"/>
    <w:rsid w:val="007D7C92"/>
    <w:rsid w:val="007E1154"/>
    <w:rsid w:val="007E6BA4"/>
    <w:rsid w:val="007F41F8"/>
    <w:rsid w:val="007F659B"/>
    <w:rsid w:val="0080454E"/>
    <w:rsid w:val="00804C32"/>
    <w:rsid w:val="00806302"/>
    <w:rsid w:val="00807119"/>
    <w:rsid w:val="0080719F"/>
    <w:rsid w:val="0082483F"/>
    <w:rsid w:val="008279C0"/>
    <w:rsid w:val="008343A1"/>
    <w:rsid w:val="00841B96"/>
    <w:rsid w:val="00864470"/>
    <w:rsid w:val="0086685A"/>
    <w:rsid w:val="00867701"/>
    <w:rsid w:val="008723F3"/>
    <w:rsid w:val="00872C08"/>
    <w:rsid w:val="00876F56"/>
    <w:rsid w:val="00881DE6"/>
    <w:rsid w:val="008837A6"/>
    <w:rsid w:val="00890B7F"/>
    <w:rsid w:val="0089145D"/>
    <w:rsid w:val="008A4DF2"/>
    <w:rsid w:val="008A6CFE"/>
    <w:rsid w:val="008B26F8"/>
    <w:rsid w:val="008B3F8E"/>
    <w:rsid w:val="008B5333"/>
    <w:rsid w:val="008B6223"/>
    <w:rsid w:val="008C66E0"/>
    <w:rsid w:val="008E3339"/>
    <w:rsid w:val="008F20FC"/>
    <w:rsid w:val="008F5FFE"/>
    <w:rsid w:val="008F691A"/>
    <w:rsid w:val="0090028A"/>
    <w:rsid w:val="009058B2"/>
    <w:rsid w:val="00905A43"/>
    <w:rsid w:val="00912C79"/>
    <w:rsid w:val="00921B8C"/>
    <w:rsid w:val="009235C3"/>
    <w:rsid w:val="009236DC"/>
    <w:rsid w:val="00940FA6"/>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19"/>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09B8"/>
    <w:rsid w:val="00A34ABE"/>
    <w:rsid w:val="00A407EF"/>
    <w:rsid w:val="00A46B4C"/>
    <w:rsid w:val="00A5117B"/>
    <w:rsid w:val="00A56D34"/>
    <w:rsid w:val="00A60074"/>
    <w:rsid w:val="00A61BD5"/>
    <w:rsid w:val="00A62B04"/>
    <w:rsid w:val="00A6627C"/>
    <w:rsid w:val="00A66DC3"/>
    <w:rsid w:val="00A71019"/>
    <w:rsid w:val="00A81029"/>
    <w:rsid w:val="00A845F5"/>
    <w:rsid w:val="00A933C5"/>
    <w:rsid w:val="00A96489"/>
    <w:rsid w:val="00AA190E"/>
    <w:rsid w:val="00AB2425"/>
    <w:rsid w:val="00AB685C"/>
    <w:rsid w:val="00AB6C2D"/>
    <w:rsid w:val="00AC08F7"/>
    <w:rsid w:val="00AC3839"/>
    <w:rsid w:val="00AC7082"/>
    <w:rsid w:val="00AD0A9A"/>
    <w:rsid w:val="00AD4BE8"/>
    <w:rsid w:val="00AE17B1"/>
    <w:rsid w:val="00AF228E"/>
    <w:rsid w:val="00B0000B"/>
    <w:rsid w:val="00B016A8"/>
    <w:rsid w:val="00B14819"/>
    <w:rsid w:val="00B15863"/>
    <w:rsid w:val="00B15E2F"/>
    <w:rsid w:val="00B17AA9"/>
    <w:rsid w:val="00B27767"/>
    <w:rsid w:val="00B3246A"/>
    <w:rsid w:val="00B32981"/>
    <w:rsid w:val="00B400E4"/>
    <w:rsid w:val="00B431AC"/>
    <w:rsid w:val="00B44713"/>
    <w:rsid w:val="00B50441"/>
    <w:rsid w:val="00B51B95"/>
    <w:rsid w:val="00B56103"/>
    <w:rsid w:val="00B64929"/>
    <w:rsid w:val="00B703A6"/>
    <w:rsid w:val="00B736DF"/>
    <w:rsid w:val="00B743D6"/>
    <w:rsid w:val="00B74FBD"/>
    <w:rsid w:val="00B77B96"/>
    <w:rsid w:val="00B77F46"/>
    <w:rsid w:val="00B82586"/>
    <w:rsid w:val="00B829A3"/>
    <w:rsid w:val="00B86DB1"/>
    <w:rsid w:val="00B87869"/>
    <w:rsid w:val="00B9106E"/>
    <w:rsid w:val="00B9639B"/>
    <w:rsid w:val="00BB0045"/>
    <w:rsid w:val="00BB0F2B"/>
    <w:rsid w:val="00BC12E5"/>
    <w:rsid w:val="00BE4FF3"/>
    <w:rsid w:val="00BE761B"/>
    <w:rsid w:val="00BE7D42"/>
    <w:rsid w:val="00BF50F7"/>
    <w:rsid w:val="00C00657"/>
    <w:rsid w:val="00C02F29"/>
    <w:rsid w:val="00C0378A"/>
    <w:rsid w:val="00C16AAF"/>
    <w:rsid w:val="00C17718"/>
    <w:rsid w:val="00C20AFE"/>
    <w:rsid w:val="00C22A25"/>
    <w:rsid w:val="00C35671"/>
    <w:rsid w:val="00C35B77"/>
    <w:rsid w:val="00C376EB"/>
    <w:rsid w:val="00C429FC"/>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445E"/>
    <w:rsid w:val="00C963D3"/>
    <w:rsid w:val="00CB1983"/>
    <w:rsid w:val="00CB2CBB"/>
    <w:rsid w:val="00CB4792"/>
    <w:rsid w:val="00CB7CAC"/>
    <w:rsid w:val="00CC334D"/>
    <w:rsid w:val="00CC5335"/>
    <w:rsid w:val="00CC5BA4"/>
    <w:rsid w:val="00CD4998"/>
    <w:rsid w:val="00CE1035"/>
    <w:rsid w:val="00CE3C5B"/>
    <w:rsid w:val="00CE5A04"/>
    <w:rsid w:val="00CE5B92"/>
    <w:rsid w:val="00CE6E50"/>
    <w:rsid w:val="00CF2819"/>
    <w:rsid w:val="00CF4F9D"/>
    <w:rsid w:val="00CF70DC"/>
    <w:rsid w:val="00CF7C2B"/>
    <w:rsid w:val="00D05071"/>
    <w:rsid w:val="00D073CA"/>
    <w:rsid w:val="00D148DC"/>
    <w:rsid w:val="00D17FDC"/>
    <w:rsid w:val="00D21D8C"/>
    <w:rsid w:val="00D41F41"/>
    <w:rsid w:val="00D53719"/>
    <w:rsid w:val="00D61752"/>
    <w:rsid w:val="00D63EFD"/>
    <w:rsid w:val="00D72E41"/>
    <w:rsid w:val="00D74D0C"/>
    <w:rsid w:val="00D84752"/>
    <w:rsid w:val="00D86333"/>
    <w:rsid w:val="00D86B3B"/>
    <w:rsid w:val="00D8748A"/>
    <w:rsid w:val="00D93196"/>
    <w:rsid w:val="00D96496"/>
    <w:rsid w:val="00D975EE"/>
    <w:rsid w:val="00DA0DC0"/>
    <w:rsid w:val="00DA1A3B"/>
    <w:rsid w:val="00DA3CA4"/>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461"/>
    <w:rsid w:val="00DE6633"/>
    <w:rsid w:val="00DF3603"/>
    <w:rsid w:val="00DF75F8"/>
    <w:rsid w:val="00DF7A3A"/>
    <w:rsid w:val="00E00C00"/>
    <w:rsid w:val="00E07C5A"/>
    <w:rsid w:val="00E12BEB"/>
    <w:rsid w:val="00E13766"/>
    <w:rsid w:val="00E15BA9"/>
    <w:rsid w:val="00E209FC"/>
    <w:rsid w:val="00E224A6"/>
    <w:rsid w:val="00E26E19"/>
    <w:rsid w:val="00E309AF"/>
    <w:rsid w:val="00E31DF3"/>
    <w:rsid w:val="00E368F2"/>
    <w:rsid w:val="00E450A4"/>
    <w:rsid w:val="00E506BE"/>
    <w:rsid w:val="00E55547"/>
    <w:rsid w:val="00E6302B"/>
    <w:rsid w:val="00E6452F"/>
    <w:rsid w:val="00E64F45"/>
    <w:rsid w:val="00E6622B"/>
    <w:rsid w:val="00E6742D"/>
    <w:rsid w:val="00E71CB0"/>
    <w:rsid w:val="00E77C3D"/>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BC4"/>
    <w:rsid w:val="00ED3DB5"/>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24B2"/>
    <w:rsid w:val="00F54DBA"/>
    <w:rsid w:val="00F5524B"/>
    <w:rsid w:val="00F60538"/>
    <w:rsid w:val="00F61DD2"/>
    <w:rsid w:val="00F65852"/>
    <w:rsid w:val="00F66AFF"/>
    <w:rsid w:val="00F71433"/>
    <w:rsid w:val="00F71B96"/>
    <w:rsid w:val="00F74658"/>
    <w:rsid w:val="00F818A2"/>
    <w:rsid w:val="00F97C5B"/>
    <w:rsid w:val="00FA3D50"/>
    <w:rsid w:val="00FA5C2D"/>
    <w:rsid w:val="00FB162D"/>
    <w:rsid w:val="00FB1D0D"/>
    <w:rsid w:val="00FB3227"/>
    <w:rsid w:val="00FB4CC3"/>
    <w:rsid w:val="00FB7FBD"/>
    <w:rsid w:val="00FC374A"/>
    <w:rsid w:val="00FC74C8"/>
    <w:rsid w:val="00FC7B47"/>
    <w:rsid w:val="00FD035C"/>
    <w:rsid w:val="00FD1517"/>
    <w:rsid w:val="00FD1A35"/>
    <w:rsid w:val="00FD2EA4"/>
    <w:rsid w:val="00FD36C5"/>
    <w:rsid w:val="00FD6310"/>
    <w:rsid w:val="00FD7C7B"/>
    <w:rsid w:val="00FE1D12"/>
    <w:rsid w:val="00FE2122"/>
    <w:rsid w:val="00FE2A86"/>
    <w:rsid w:val="00FE2DE2"/>
    <w:rsid w:val="00FE2ED8"/>
    <w:rsid w:val="00FE7F3B"/>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A4F5-615B-43C9-A174-B841CBDA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David Burdette</cp:lastModifiedBy>
  <cp:revision>3</cp:revision>
  <cp:lastPrinted>2021-06-25T20:56:00Z</cp:lastPrinted>
  <dcterms:created xsi:type="dcterms:W3CDTF">2021-08-01T15:58:00Z</dcterms:created>
  <dcterms:modified xsi:type="dcterms:W3CDTF">2021-08-01T15:58:00Z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