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3028A9" w:rsidRDefault="002B2F9F" w:rsidP="00BE65AA">
      <w:pPr>
        <w:pStyle w:val="ListParagraph"/>
        <w:numPr>
          <w:ilvl w:val="0"/>
          <w:numId w:val="4"/>
        </w:numPr>
        <w:ind w:left="426"/>
        <w:jc w:val="both"/>
        <w:rPr>
          <w:rFonts w:ascii="Arial" w:hAnsi="Arial" w:cs="Arial"/>
          <w:sz w:val="22"/>
          <w:szCs w:val="22"/>
          <w:highlight w:val="yellow"/>
          <w:lang w:val="en-GB"/>
        </w:rPr>
      </w:pPr>
      <w:r w:rsidRPr="003028A9">
        <w:rPr>
          <w:rFonts w:ascii="Arial" w:hAnsi="Arial" w:cs="Arial"/>
          <w:sz w:val="22"/>
          <w:szCs w:val="22"/>
          <w:highlight w:val="yellow"/>
          <w:lang w:val="en-GB"/>
        </w:rPr>
        <w:t>Adoption of the UNCITRAL Model Law on Cross-Border Insolvency</w:t>
      </w:r>
      <w:r w:rsidR="00E95C42" w:rsidRPr="003028A9">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 xml:space="preserve">nhance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953F6A" w:rsidRDefault="0007291B" w:rsidP="00BE65AA">
      <w:pPr>
        <w:pStyle w:val="ListParagraph"/>
        <w:numPr>
          <w:ilvl w:val="0"/>
          <w:numId w:val="5"/>
        </w:numPr>
        <w:ind w:left="426"/>
        <w:jc w:val="both"/>
        <w:rPr>
          <w:rFonts w:ascii="Arial" w:hAnsi="Arial" w:cs="Arial"/>
          <w:sz w:val="22"/>
          <w:szCs w:val="22"/>
          <w:highlight w:val="yellow"/>
          <w:lang w:val="en-GB"/>
        </w:rPr>
      </w:pPr>
      <w:r w:rsidRPr="00953F6A">
        <w:rPr>
          <w:rFonts w:ascii="Arial" w:hAnsi="Arial" w:cs="Arial"/>
          <w:sz w:val="22"/>
          <w:szCs w:val="22"/>
          <w:highlight w:val="yellow"/>
          <w:lang w:val="en-GB"/>
        </w:rPr>
        <w:t>A</w:t>
      </w:r>
      <w:r w:rsidR="001A4484" w:rsidRPr="00953F6A">
        <w:rPr>
          <w:rFonts w:ascii="Arial" w:hAnsi="Arial" w:cs="Arial"/>
          <w:sz w:val="22"/>
          <w:szCs w:val="22"/>
          <w:highlight w:val="yellow"/>
          <w:lang w:val="en-GB"/>
        </w:rPr>
        <w:t>ny of the above</w:t>
      </w:r>
      <w:r w:rsidRPr="00953F6A">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centre of main interests of the debtor </w:t>
      </w:r>
      <w:proofErr w:type="gramStart"/>
      <w:r w:rsidR="00FC32B6" w:rsidRPr="00FC32B6">
        <w:rPr>
          <w:rFonts w:ascii="Arial" w:hAnsi="Arial" w:cs="Arial"/>
          <w:sz w:val="22"/>
          <w:szCs w:val="22"/>
          <w:lang w:val="en-GB"/>
        </w:rPr>
        <w:t>is located in</w:t>
      </w:r>
      <w:proofErr w:type="gramEnd"/>
      <w:r w:rsidR="00FC32B6" w:rsidRPr="00FC32B6">
        <w:rPr>
          <w:rFonts w:ascii="Arial" w:hAnsi="Arial" w:cs="Arial"/>
          <w:sz w:val="22"/>
          <w:szCs w:val="22"/>
          <w:lang w:val="en-GB"/>
        </w:rPr>
        <w:t xml:space="preserve">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73066E" w:rsidRDefault="00FC32B6" w:rsidP="00BE65AA">
      <w:pPr>
        <w:pStyle w:val="ListParagraph"/>
        <w:numPr>
          <w:ilvl w:val="0"/>
          <w:numId w:val="6"/>
        </w:numPr>
        <w:ind w:left="426"/>
        <w:jc w:val="both"/>
        <w:rPr>
          <w:rFonts w:ascii="Arial" w:hAnsi="Arial" w:cs="Arial"/>
          <w:sz w:val="22"/>
          <w:szCs w:val="22"/>
          <w:highlight w:val="yellow"/>
          <w:lang w:val="en-GB"/>
        </w:rPr>
      </w:pPr>
      <w:r w:rsidRPr="0073066E">
        <w:rPr>
          <w:rFonts w:ascii="Arial" w:hAnsi="Arial" w:cs="Arial"/>
          <w:sz w:val="22"/>
          <w:szCs w:val="22"/>
          <w:highlight w:val="yellow"/>
          <w:lang w:val="en-GB"/>
        </w:rPr>
        <w:t>Any of the above</w:t>
      </w:r>
      <w:r w:rsidR="00EA6F96" w:rsidRPr="0073066E">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Pr="00F70362" w:rsidRDefault="0007291B" w:rsidP="00BE65AA">
      <w:pPr>
        <w:pStyle w:val="ListParagraph"/>
        <w:numPr>
          <w:ilvl w:val="0"/>
          <w:numId w:val="7"/>
        </w:numPr>
        <w:ind w:left="426"/>
        <w:jc w:val="both"/>
        <w:rPr>
          <w:rFonts w:ascii="Arial" w:hAnsi="Arial" w:cs="Arial"/>
          <w:sz w:val="22"/>
          <w:szCs w:val="22"/>
          <w:highlight w:val="yellow"/>
          <w:lang w:val="en-GB"/>
        </w:rPr>
      </w:pPr>
      <w:r w:rsidRPr="00F70362">
        <w:rPr>
          <w:rFonts w:ascii="Arial" w:hAnsi="Arial" w:cs="Arial"/>
          <w:sz w:val="22"/>
          <w:szCs w:val="22"/>
          <w:highlight w:val="yellow"/>
          <w:lang w:val="en-GB"/>
        </w:rPr>
        <w:t xml:space="preserve">Over 75% in </w:t>
      </w:r>
      <w:r w:rsidR="00416B96" w:rsidRPr="00F70362">
        <w:rPr>
          <w:rFonts w:ascii="Arial" w:hAnsi="Arial" w:cs="Arial"/>
          <w:sz w:val="22"/>
          <w:szCs w:val="22"/>
          <w:highlight w:val="yellow"/>
          <w:lang w:val="en-GB"/>
        </w:rPr>
        <w:t>number</w:t>
      </w:r>
      <w:r w:rsidR="00F50041" w:rsidRPr="00F70362">
        <w:rPr>
          <w:rFonts w:ascii="Arial" w:hAnsi="Arial" w:cs="Arial"/>
          <w:sz w:val="22"/>
          <w:szCs w:val="22"/>
          <w:highlight w:val="yellow"/>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Pr="003C65C1" w:rsidRDefault="003E22E2" w:rsidP="00BE65AA">
      <w:pPr>
        <w:pStyle w:val="ListParagraph"/>
        <w:numPr>
          <w:ilvl w:val="0"/>
          <w:numId w:val="8"/>
        </w:numPr>
        <w:ind w:left="426"/>
        <w:jc w:val="both"/>
        <w:rPr>
          <w:rFonts w:ascii="Arial" w:hAnsi="Arial" w:cs="Arial"/>
          <w:sz w:val="22"/>
          <w:szCs w:val="22"/>
          <w:highlight w:val="yellow"/>
          <w:lang w:val="en-GB"/>
        </w:rPr>
      </w:pPr>
      <w:r w:rsidRPr="003C65C1">
        <w:rPr>
          <w:rFonts w:ascii="Arial" w:hAnsi="Arial" w:cs="Arial"/>
          <w:sz w:val="22"/>
          <w:szCs w:val="22"/>
          <w:highlight w:val="yellow"/>
          <w:lang w:val="en-GB"/>
        </w:rPr>
        <w:t>The automatic moratorium</w:t>
      </w:r>
      <w:r w:rsidR="00C041E8" w:rsidRPr="003C65C1">
        <w:rPr>
          <w:rFonts w:ascii="Arial" w:hAnsi="Arial" w:cs="Arial"/>
          <w:sz w:val="22"/>
          <w:szCs w:val="22"/>
          <w:highlight w:val="yellow"/>
          <w:lang w:val="en-GB"/>
        </w:rPr>
        <w:t xml:space="preserve"> lasts for </w:t>
      </w:r>
      <w:r w:rsidR="0007291B" w:rsidRPr="003C65C1">
        <w:rPr>
          <w:rFonts w:ascii="Arial" w:hAnsi="Arial" w:cs="Arial"/>
          <w:sz w:val="22"/>
          <w:szCs w:val="22"/>
          <w:highlight w:val="yellow"/>
          <w:lang w:val="en-GB"/>
        </w:rPr>
        <w:t>30 days</w:t>
      </w:r>
      <w:r w:rsidR="00F50041" w:rsidRPr="003C65C1">
        <w:rPr>
          <w:rFonts w:ascii="Arial" w:hAnsi="Arial" w:cs="Arial"/>
          <w:sz w:val="22"/>
          <w:szCs w:val="22"/>
          <w:highlight w:val="yellow"/>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can be obtained without filing an application to Court</w:t>
      </w:r>
      <w:r w:rsidR="003E22E2" w:rsidRPr="003E22E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 xml:space="preserve">The debtor </w:t>
      </w:r>
      <w:proofErr w:type="gramStart"/>
      <w:r w:rsidRPr="003E22E2">
        <w:rPr>
          <w:rFonts w:ascii="Arial" w:hAnsi="Arial" w:cs="Arial"/>
          <w:sz w:val="22"/>
          <w:szCs w:val="22"/>
          <w:lang w:val="en-GB"/>
        </w:rPr>
        <w:t>has to</w:t>
      </w:r>
      <w:proofErr w:type="gramEnd"/>
      <w:r w:rsidRPr="003E22E2">
        <w:rPr>
          <w:rFonts w:ascii="Arial" w:hAnsi="Arial" w:cs="Arial"/>
          <w:sz w:val="22"/>
          <w:szCs w:val="22"/>
          <w:lang w:val="en-GB"/>
        </w:rPr>
        <w:t xml:space="preserve">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8F5E6A" w:rsidRDefault="00A92054" w:rsidP="00BE65AA">
      <w:pPr>
        <w:pStyle w:val="ListParagraph"/>
        <w:numPr>
          <w:ilvl w:val="0"/>
          <w:numId w:val="9"/>
        </w:numPr>
        <w:ind w:left="426"/>
        <w:jc w:val="both"/>
        <w:rPr>
          <w:rFonts w:ascii="Arial" w:hAnsi="Arial" w:cs="Arial"/>
          <w:sz w:val="22"/>
          <w:szCs w:val="22"/>
          <w:highlight w:val="yellow"/>
          <w:lang w:val="en-GB"/>
        </w:rPr>
      </w:pPr>
      <w:r w:rsidRPr="008F5E6A">
        <w:rPr>
          <w:rFonts w:ascii="Arial" w:hAnsi="Arial" w:cs="Arial"/>
          <w:sz w:val="22"/>
          <w:szCs w:val="22"/>
          <w:highlight w:val="yellow"/>
          <w:lang w:val="en-GB"/>
        </w:rPr>
        <w:t>A receiver is appointed over the assets of the company</w:t>
      </w:r>
      <w:r w:rsidR="00B50EA0" w:rsidRPr="008F5E6A">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D00156" w:rsidRDefault="0007291B" w:rsidP="00BE65AA">
      <w:pPr>
        <w:pStyle w:val="ListParagraph"/>
        <w:numPr>
          <w:ilvl w:val="0"/>
          <w:numId w:val="10"/>
        </w:numPr>
        <w:ind w:left="426"/>
        <w:jc w:val="both"/>
        <w:rPr>
          <w:rFonts w:ascii="Arial" w:hAnsi="Arial" w:cs="Arial"/>
          <w:sz w:val="22"/>
          <w:szCs w:val="22"/>
          <w:highlight w:val="yellow"/>
          <w:lang w:val="en-GB"/>
        </w:rPr>
      </w:pPr>
      <w:r w:rsidRPr="00D00156">
        <w:rPr>
          <w:rFonts w:ascii="Arial" w:hAnsi="Arial" w:cs="Arial"/>
          <w:sz w:val="22"/>
          <w:szCs w:val="22"/>
          <w:highlight w:val="yellow"/>
          <w:lang w:val="en-GB"/>
        </w:rPr>
        <w:t>P</w:t>
      </w:r>
      <w:r w:rsidR="001A4484" w:rsidRPr="00D00156">
        <w:rPr>
          <w:rFonts w:ascii="Arial" w:hAnsi="Arial" w:cs="Arial"/>
          <w:sz w:val="22"/>
          <w:szCs w:val="22"/>
          <w:highlight w:val="yellow"/>
          <w:lang w:val="en-GB"/>
        </w:rPr>
        <w:t>reserving all or part of the company</w:t>
      </w:r>
      <w:r w:rsidR="004D7749" w:rsidRPr="00D00156">
        <w:rPr>
          <w:rFonts w:ascii="Arial" w:hAnsi="Arial" w:cs="Arial"/>
          <w:sz w:val="22"/>
          <w:szCs w:val="22"/>
          <w:highlight w:val="yellow"/>
          <w:lang w:val="en-GB"/>
        </w:rPr>
        <w:t>’</w:t>
      </w:r>
      <w:r w:rsidR="001A4484" w:rsidRPr="00D00156">
        <w:rPr>
          <w:rFonts w:ascii="Arial" w:hAnsi="Arial" w:cs="Arial"/>
          <w:sz w:val="22"/>
          <w:szCs w:val="22"/>
          <w:highlight w:val="yellow"/>
          <w:lang w:val="en-GB"/>
        </w:rPr>
        <w:t>s business as a going concern</w:t>
      </w:r>
      <w:r w:rsidRPr="00D00156">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Default="006F2457" w:rsidP="00BE65AA">
      <w:pPr>
        <w:pStyle w:val="ListParagraph"/>
        <w:numPr>
          <w:ilvl w:val="0"/>
          <w:numId w:val="11"/>
        </w:numPr>
        <w:ind w:left="426"/>
        <w:jc w:val="both"/>
        <w:rPr>
          <w:rFonts w:ascii="Arial" w:hAnsi="Arial" w:cs="Arial"/>
          <w:sz w:val="22"/>
          <w:szCs w:val="22"/>
          <w:lang w:val="en-GB"/>
        </w:rPr>
      </w:pPr>
      <w:r w:rsidRPr="00677B20">
        <w:rPr>
          <w:rFonts w:ascii="Arial" w:hAnsi="Arial" w:cs="Arial"/>
          <w:sz w:val="22"/>
          <w:szCs w:val="22"/>
          <w:highlight w:val="yellow"/>
          <w:lang w:val="en-GB"/>
        </w:rPr>
        <w:t>Receivership</w:t>
      </w:r>
      <w:r w:rsidR="000C2AB6">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Default="00C041E8" w:rsidP="00BE65AA">
      <w:pPr>
        <w:pStyle w:val="ListParagraph"/>
        <w:numPr>
          <w:ilvl w:val="0"/>
          <w:numId w:val="12"/>
        </w:numPr>
        <w:ind w:left="426"/>
        <w:jc w:val="both"/>
        <w:rPr>
          <w:rFonts w:ascii="Arial" w:hAnsi="Arial" w:cs="Arial"/>
          <w:sz w:val="22"/>
          <w:szCs w:val="22"/>
          <w:lang w:val="en-GB"/>
        </w:rPr>
      </w:pPr>
      <w:r w:rsidRPr="009048CD">
        <w:rPr>
          <w:rFonts w:ascii="Arial" w:hAnsi="Arial" w:cs="Arial"/>
          <w:sz w:val="22"/>
          <w:szCs w:val="22"/>
          <w:highlight w:val="yellow"/>
          <w:lang w:val="en-GB"/>
        </w:rPr>
        <w:t>Brunei</w:t>
      </w:r>
      <w:r w:rsidR="00361BAA" w:rsidRPr="00853901">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6A5619" w:rsidRDefault="0007291B" w:rsidP="00BE65AA">
      <w:pPr>
        <w:pStyle w:val="ListParagraph"/>
        <w:numPr>
          <w:ilvl w:val="0"/>
          <w:numId w:val="13"/>
        </w:numPr>
        <w:ind w:left="426"/>
        <w:jc w:val="both"/>
        <w:rPr>
          <w:rFonts w:ascii="Arial" w:hAnsi="Arial" w:cs="Arial"/>
          <w:sz w:val="22"/>
          <w:szCs w:val="22"/>
          <w:highlight w:val="yellow"/>
          <w:lang w:val="en-GB"/>
        </w:rPr>
      </w:pPr>
      <w:r w:rsidRPr="006A5619">
        <w:rPr>
          <w:rFonts w:ascii="Arial" w:hAnsi="Arial" w:cs="Arial"/>
          <w:sz w:val="22"/>
          <w:szCs w:val="22"/>
          <w:highlight w:val="yellow"/>
          <w:lang w:val="en-GB"/>
        </w:rPr>
        <w:t xml:space="preserve">The Court held that the omission of the word </w:t>
      </w:r>
      <w:r w:rsidR="004D7749" w:rsidRPr="006A5619">
        <w:rPr>
          <w:rFonts w:ascii="Arial" w:hAnsi="Arial" w:cs="Arial"/>
          <w:sz w:val="22"/>
          <w:szCs w:val="22"/>
          <w:highlight w:val="yellow"/>
          <w:lang w:val="en-GB"/>
        </w:rPr>
        <w:t>“</w:t>
      </w:r>
      <w:r w:rsidRPr="006A5619">
        <w:rPr>
          <w:rFonts w:ascii="Arial" w:hAnsi="Arial" w:cs="Arial"/>
          <w:sz w:val="22"/>
          <w:szCs w:val="22"/>
          <w:highlight w:val="yellow"/>
          <w:lang w:val="en-GB"/>
        </w:rPr>
        <w:t>manifestly</w:t>
      </w:r>
      <w:r w:rsidR="004D7749" w:rsidRPr="006A5619">
        <w:rPr>
          <w:rFonts w:ascii="Arial" w:hAnsi="Arial" w:cs="Arial"/>
          <w:sz w:val="22"/>
          <w:szCs w:val="22"/>
          <w:highlight w:val="yellow"/>
          <w:lang w:val="en-GB"/>
        </w:rPr>
        <w:t>”</w:t>
      </w:r>
      <w:r w:rsidRPr="006A5619">
        <w:rPr>
          <w:rFonts w:ascii="Arial" w:hAnsi="Arial" w:cs="Arial"/>
          <w:sz w:val="22"/>
          <w:szCs w:val="22"/>
          <w:highlight w:val="yellow"/>
          <w:lang w:val="en-GB"/>
        </w:rPr>
        <w:t xml:space="preserve"> from Article 6 of the Singapore Model Law meant that the standard of exclusion on public policy grounds was </w:t>
      </w:r>
      <w:r w:rsidR="00416B96" w:rsidRPr="006A5619">
        <w:rPr>
          <w:rFonts w:ascii="Arial" w:hAnsi="Arial" w:cs="Arial"/>
          <w:sz w:val="22"/>
          <w:szCs w:val="22"/>
          <w:highlight w:val="yellow"/>
          <w:lang w:val="en-GB"/>
        </w:rPr>
        <w:t>higher</w:t>
      </w:r>
      <w:r w:rsidRPr="006A5619">
        <w:rPr>
          <w:rFonts w:ascii="Arial" w:hAnsi="Arial" w:cs="Arial"/>
          <w:sz w:val="22"/>
          <w:szCs w:val="22"/>
          <w:highlight w:val="yellow"/>
          <w:lang w:val="en-GB"/>
        </w:rPr>
        <w:t xml:space="preserve"> than in jurisdictions where the Model Law had been enacted unmodified</w:t>
      </w:r>
      <w:r w:rsidR="00726B93" w:rsidRPr="006A5619">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67B1B070" w14:textId="6188815A" w:rsidR="003B5748" w:rsidRDefault="00255E4C" w:rsidP="009E74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Undervalue transactions, </w:t>
      </w:r>
      <w:r w:rsidR="003B5748">
        <w:rPr>
          <w:rFonts w:ascii="Arial" w:hAnsi="Arial" w:cs="Arial"/>
          <w:color w:val="7B7B7B" w:themeColor="accent3" w:themeShade="BF"/>
          <w:sz w:val="22"/>
          <w:szCs w:val="22"/>
          <w:lang w:val="en-GB"/>
        </w:rPr>
        <w:t xml:space="preserve">unfair preferences and extortionate credit transactions are some of the impeachable </w:t>
      </w:r>
      <w:r w:rsidR="006D202F">
        <w:rPr>
          <w:rFonts w:ascii="Arial" w:hAnsi="Arial" w:cs="Arial"/>
          <w:color w:val="7B7B7B" w:themeColor="accent3" w:themeShade="BF"/>
          <w:sz w:val="22"/>
          <w:szCs w:val="22"/>
          <w:lang w:val="en-GB"/>
        </w:rPr>
        <w:t xml:space="preserve">transactions identified in the </w:t>
      </w:r>
      <w:r w:rsidR="009E74CF" w:rsidRPr="009E74CF">
        <w:rPr>
          <w:rFonts w:ascii="Arial" w:hAnsi="Arial" w:cs="Arial"/>
          <w:color w:val="7B7B7B" w:themeColor="accent3" w:themeShade="BF"/>
          <w:sz w:val="22"/>
          <w:szCs w:val="22"/>
          <w:lang w:val="en-GB"/>
        </w:rPr>
        <w:t xml:space="preserve">Insolvency, Restructuring </w:t>
      </w:r>
      <w:r w:rsidR="009E74CF">
        <w:rPr>
          <w:rFonts w:ascii="Arial" w:hAnsi="Arial" w:cs="Arial"/>
          <w:color w:val="7B7B7B" w:themeColor="accent3" w:themeShade="BF"/>
          <w:sz w:val="22"/>
          <w:szCs w:val="22"/>
          <w:lang w:val="en-GB"/>
        </w:rPr>
        <w:t xml:space="preserve">and </w:t>
      </w:r>
      <w:r w:rsidR="009E74CF" w:rsidRPr="009E74CF">
        <w:rPr>
          <w:rFonts w:ascii="Arial" w:hAnsi="Arial" w:cs="Arial"/>
          <w:color w:val="7B7B7B" w:themeColor="accent3" w:themeShade="BF"/>
          <w:sz w:val="22"/>
          <w:szCs w:val="22"/>
          <w:lang w:val="en-GB"/>
        </w:rPr>
        <w:t>Dissolution Act 2018</w:t>
      </w:r>
      <w:r w:rsidR="007E7D14">
        <w:rPr>
          <w:rFonts w:ascii="Arial" w:hAnsi="Arial" w:cs="Arial"/>
          <w:color w:val="7B7B7B" w:themeColor="accent3" w:themeShade="BF"/>
          <w:sz w:val="22"/>
          <w:szCs w:val="22"/>
          <w:lang w:val="en-GB"/>
        </w:rPr>
        <w:t xml:space="preserve"> (“IRDA”)</w:t>
      </w:r>
      <w:r w:rsidR="009E74CF">
        <w:rPr>
          <w:rFonts w:ascii="Arial" w:hAnsi="Arial" w:cs="Arial"/>
          <w:color w:val="7B7B7B" w:themeColor="accent3" w:themeShade="BF"/>
          <w:sz w:val="22"/>
          <w:szCs w:val="22"/>
          <w:lang w:val="en-GB"/>
        </w:rPr>
        <w:t xml:space="preserve">. The elements and defences of Undervalue transactions and unfair preferences will be examined below. </w:t>
      </w:r>
      <w:r w:rsidR="00273E0C">
        <w:rPr>
          <w:rFonts w:ascii="Arial" w:hAnsi="Arial" w:cs="Arial"/>
          <w:color w:val="7B7B7B" w:themeColor="accent3" w:themeShade="BF"/>
          <w:sz w:val="22"/>
          <w:szCs w:val="22"/>
          <w:lang w:val="en-GB"/>
        </w:rPr>
        <w:t xml:space="preserve">The elements </w:t>
      </w:r>
      <w:r w:rsidR="000E73FA">
        <w:rPr>
          <w:rFonts w:ascii="Arial" w:hAnsi="Arial" w:cs="Arial"/>
          <w:color w:val="7B7B7B" w:themeColor="accent3" w:themeShade="BF"/>
          <w:sz w:val="22"/>
          <w:szCs w:val="22"/>
          <w:lang w:val="en-GB"/>
        </w:rPr>
        <w:t xml:space="preserve">of the 2 transactions </w:t>
      </w:r>
      <w:r w:rsidR="00273E0C">
        <w:rPr>
          <w:rFonts w:ascii="Arial" w:hAnsi="Arial" w:cs="Arial"/>
          <w:color w:val="7B7B7B" w:themeColor="accent3" w:themeShade="BF"/>
          <w:sz w:val="22"/>
          <w:szCs w:val="22"/>
          <w:lang w:val="en-GB"/>
        </w:rPr>
        <w:t xml:space="preserve">will be examined separately and then the defences will be examined collectively. </w:t>
      </w:r>
      <w:r w:rsidR="000E73FA">
        <w:rPr>
          <w:rFonts w:ascii="Arial" w:hAnsi="Arial" w:cs="Arial"/>
          <w:color w:val="7B7B7B" w:themeColor="accent3" w:themeShade="BF"/>
          <w:sz w:val="22"/>
          <w:szCs w:val="22"/>
          <w:lang w:val="en-GB"/>
        </w:rPr>
        <w:t xml:space="preserve">The transactions are </w:t>
      </w:r>
      <w:r w:rsidR="00F05074">
        <w:rPr>
          <w:rFonts w:ascii="Arial" w:hAnsi="Arial" w:cs="Arial"/>
          <w:color w:val="7B7B7B" w:themeColor="accent3" w:themeShade="BF"/>
          <w:sz w:val="22"/>
          <w:szCs w:val="22"/>
          <w:lang w:val="en-GB"/>
        </w:rPr>
        <w:lastRenderedPageBreak/>
        <w:t xml:space="preserve">considered in the context of an individual who is adjudged bankrupt and not a company who has initiated insolvency proceedings. </w:t>
      </w:r>
    </w:p>
    <w:p w14:paraId="5CB59DF4" w14:textId="02EA0AEC" w:rsidR="009B07AD"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 xml:space="preserve"> </w:t>
      </w:r>
    </w:p>
    <w:p w14:paraId="488A5D0B" w14:textId="77777777" w:rsidR="00212632" w:rsidRPr="00212632" w:rsidRDefault="00212632" w:rsidP="00357884">
      <w:pPr>
        <w:pStyle w:val="ListParagraph"/>
        <w:numPr>
          <w:ilvl w:val="0"/>
          <w:numId w:val="18"/>
        </w:numPr>
        <w:jc w:val="both"/>
        <w:rPr>
          <w:rFonts w:ascii="Arial" w:hAnsi="Arial" w:cs="Arial"/>
          <w:sz w:val="22"/>
          <w:szCs w:val="22"/>
          <w:lang w:val="en-GB"/>
        </w:rPr>
      </w:pPr>
      <w:r w:rsidRPr="00357884">
        <w:rPr>
          <w:rFonts w:ascii="Arial" w:hAnsi="Arial" w:cs="Arial"/>
          <w:color w:val="7B7B7B" w:themeColor="accent3" w:themeShade="BF"/>
          <w:sz w:val="22"/>
          <w:szCs w:val="22"/>
          <w:lang w:val="en-GB"/>
        </w:rPr>
        <w:t xml:space="preserve">The elements </w:t>
      </w:r>
    </w:p>
    <w:p w14:paraId="264AFBBC" w14:textId="4B1BE133" w:rsidR="00357884" w:rsidRPr="001473C2" w:rsidRDefault="00357884" w:rsidP="00212632">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Undervalue transactions </w:t>
      </w:r>
      <w:r w:rsidR="007E7D14">
        <w:rPr>
          <w:rFonts w:ascii="Arial" w:hAnsi="Arial" w:cs="Arial"/>
          <w:color w:val="7B7B7B" w:themeColor="accent3" w:themeShade="BF"/>
          <w:sz w:val="22"/>
          <w:szCs w:val="22"/>
          <w:lang w:val="en-GB"/>
        </w:rPr>
        <w:t>-361 of the IRDA</w:t>
      </w:r>
    </w:p>
    <w:p w14:paraId="57EEEEEF" w14:textId="42D541D7" w:rsidR="00361BC5" w:rsidRPr="001473C2" w:rsidRDefault="00361BC5" w:rsidP="00361BC5">
      <w:pPr>
        <w:pStyle w:val="ListParagraph"/>
        <w:numPr>
          <w:ilvl w:val="2"/>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Where an individual is adjudged bankrupt and the individual has at the relevant time (as defined in section 363</w:t>
      </w:r>
      <w:r w:rsidR="00274AE7" w:rsidRPr="001473C2">
        <w:rPr>
          <w:rFonts w:ascii="Arial" w:hAnsi="Arial" w:cs="Arial"/>
          <w:color w:val="7B7B7B" w:themeColor="accent3" w:themeShade="BF"/>
          <w:sz w:val="22"/>
          <w:szCs w:val="22"/>
          <w:lang w:val="en-GB"/>
        </w:rPr>
        <w:t>(1)(a)</w:t>
      </w:r>
      <w:r w:rsidRPr="001473C2">
        <w:rPr>
          <w:rFonts w:ascii="Arial" w:hAnsi="Arial" w:cs="Arial"/>
          <w:color w:val="7B7B7B" w:themeColor="accent3" w:themeShade="BF"/>
          <w:sz w:val="22"/>
          <w:szCs w:val="22"/>
          <w:lang w:val="en-GB"/>
        </w:rPr>
        <w:t xml:space="preserve">) </w:t>
      </w:r>
      <w:proofErr w:type="gramStart"/>
      <w:r w:rsidRPr="001473C2">
        <w:rPr>
          <w:rFonts w:ascii="Arial" w:hAnsi="Arial" w:cs="Arial"/>
          <w:color w:val="7B7B7B" w:themeColor="accent3" w:themeShade="BF"/>
          <w:sz w:val="22"/>
          <w:szCs w:val="22"/>
          <w:lang w:val="en-GB"/>
        </w:rPr>
        <w:t>entered into</w:t>
      </w:r>
      <w:proofErr w:type="gramEnd"/>
      <w:r w:rsidRPr="001473C2">
        <w:rPr>
          <w:rFonts w:ascii="Arial" w:hAnsi="Arial" w:cs="Arial"/>
          <w:color w:val="7B7B7B" w:themeColor="accent3" w:themeShade="BF"/>
          <w:sz w:val="22"/>
          <w:szCs w:val="22"/>
          <w:lang w:val="en-GB"/>
        </w:rPr>
        <w:t xml:space="preserve"> a transaction with any person at an undervalue, the Official Assignee may apply to the Court for an order under this section.</w:t>
      </w:r>
      <w:r w:rsidR="00390267" w:rsidRPr="001473C2">
        <w:rPr>
          <w:rFonts w:ascii="Arial" w:hAnsi="Arial" w:cs="Arial"/>
          <w:color w:val="7B7B7B" w:themeColor="accent3" w:themeShade="BF"/>
          <w:sz w:val="22"/>
          <w:szCs w:val="22"/>
          <w:lang w:val="en-GB"/>
        </w:rPr>
        <w:t xml:space="preserve"> (s. 361(1))</w:t>
      </w:r>
    </w:p>
    <w:p w14:paraId="0A4B9B2B" w14:textId="24FC251B" w:rsidR="00DB322E" w:rsidRPr="00980282" w:rsidRDefault="00CF1E17" w:rsidP="00980282">
      <w:pPr>
        <w:pStyle w:val="ListParagraph"/>
        <w:numPr>
          <w:ilvl w:val="2"/>
          <w:numId w:val="18"/>
        </w:numPr>
        <w:jc w:val="both"/>
        <w:rPr>
          <w:rFonts w:ascii="Arial" w:hAnsi="Arial" w:cs="Arial"/>
          <w:color w:val="7B7B7B" w:themeColor="accent3" w:themeShade="BF"/>
          <w:sz w:val="22"/>
          <w:szCs w:val="22"/>
          <w:lang w:val="en-GB"/>
        </w:rPr>
      </w:pPr>
      <w:r w:rsidRPr="00980282">
        <w:rPr>
          <w:rFonts w:ascii="Arial" w:hAnsi="Arial" w:cs="Arial"/>
          <w:color w:val="7B7B7B" w:themeColor="accent3" w:themeShade="BF"/>
          <w:sz w:val="22"/>
          <w:szCs w:val="22"/>
          <w:lang w:val="en-GB"/>
        </w:rPr>
        <w:t xml:space="preserve">As per 363(1)(a) of the IRDA, </w:t>
      </w:r>
      <w:r w:rsidR="00980282" w:rsidRPr="00980282">
        <w:rPr>
          <w:rFonts w:ascii="Arial" w:hAnsi="Arial" w:cs="Arial"/>
          <w:color w:val="7B7B7B" w:themeColor="accent3" w:themeShade="BF"/>
          <w:sz w:val="22"/>
          <w:szCs w:val="22"/>
          <w:lang w:val="en-GB"/>
        </w:rPr>
        <w:t xml:space="preserve">the relevant period for transactions </w:t>
      </w:r>
      <w:r w:rsidR="00C46FBE">
        <w:rPr>
          <w:rFonts w:ascii="Arial" w:hAnsi="Arial" w:cs="Arial"/>
          <w:color w:val="7B7B7B" w:themeColor="accent3" w:themeShade="BF"/>
          <w:sz w:val="22"/>
          <w:szCs w:val="22"/>
          <w:lang w:val="en-GB"/>
        </w:rPr>
        <w:t xml:space="preserve">entered </w:t>
      </w:r>
      <w:r w:rsidR="00980282" w:rsidRPr="00980282">
        <w:rPr>
          <w:rFonts w:ascii="Arial" w:hAnsi="Arial" w:cs="Arial"/>
          <w:color w:val="7B7B7B" w:themeColor="accent3" w:themeShade="BF"/>
          <w:sz w:val="22"/>
          <w:szCs w:val="22"/>
          <w:lang w:val="en-GB"/>
        </w:rPr>
        <w:t xml:space="preserve">at an </w:t>
      </w:r>
      <w:r w:rsidR="00E63760">
        <w:rPr>
          <w:rFonts w:ascii="Arial" w:hAnsi="Arial" w:cs="Arial"/>
          <w:color w:val="7B7B7B" w:themeColor="accent3" w:themeShade="BF"/>
          <w:sz w:val="22"/>
          <w:szCs w:val="22"/>
          <w:lang w:val="en-GB"/>
        </w:rPr>
        <w:t>‘</w:t>
      </w:r>
      <w:r w:rsidR="00980282" w:rsidRPr="00980282">
        <w:rPr>
          <w:rFonts w:ascii="Arial" w:hAnsi="Arial" w:cs="Arial"/>
          <w:color w:val="7B7B7B" w:themeColor="accent3" w:themeShade="BF"/>
          <w:sz w:val="22"/>
          <w:szCs w:val="22"/>
          <w:lang w:val="en-GB"/>
        </w:rPr>
        <w:t>undervalue</w:t>
      </w:r>
      <w:r w:rsidR="00E63760">
        <w:rPr>
          <w:rFonts w:ascii="Arial" w:hAnsi="Arial" w:cs="Arial"/>
          <w:color w:val="7B7B7B" w:themeColor="accent3" w:themeShade="BF"/>
          <w:sz w:val="22"/>
          <w:szCs w:val="22"/>
          <w:lang w:val="en-GB"/>
        </w:rPr>
        <w:t>’</w:t>
      </w:r>
      <w:r w:rsidR="00980282" w:rsidRPr="00980282">
        <w:rPr>
          <w:rFonts w:ascii="Arial" w:hAnsi="Arial" w:cs="Arial"/>
          <w:color w:val="7B7B7B" w:themeColor="accent3" w:themeShade="BF"/>
          <w:sz w:val="22"/>
          <w:szCs w:val="22"/>
          <w:lang w:val="en-GB"/>
        </w:rPr>
        <w:t xml:space="preserve"> is three years before either the date the bankruptcy application was made or the date upon which the bankruptcy order was made. In either case the three-year period ends on the day of the making of the bankruptcy order</w:t>
      </w:r>
      <w:r w:rsidR="00C46FBE">
        <w:rPr>
          <w:rFonts w:ascii="Arial" w:hAnsi="Arial" w:cs="Arial"/>
          <w:color w:val="7B7B7B" w:themeColor="accent3" w:themeShade="BF"/>
          <w:sz w:val="22"/>
          <w:szCs w:val="22"/>
          <w:lang w:val="en-GB"/>
        </w:rPr>
        <w:t>.</w:t>
      </w:r>
    </w:p>
    <w:p w14:paraId="5FECFB7E" w14:textId="730D5658" w:rsidR="00A376F3" w:rsidRPr="001473C2" w:rsidRDefault="00361BC5" w:rsidP="00361BC5">
      <w:pPr>
        <w:pStyle w:val="ListParagraph"/>
        <w:numPr>
          <w:ilvl w:val="2"/>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 xml:space="preserve">The Court may, on such an application, make such order as it thinks fit for restoring the position to what it would have been if that individual had not </w:t>
      </w:r>
      <w:proofErr w:type="gramStart"/>
      <w:r w:rsidRPr="001473C2">
        <w:rPr>
          <w:rFonts w:ascii="Arial" w:hAnsi="Arial" w:cs="Arial"/>
          <w:color w:val="7B7B7B" w:themeColor="accent3" w:themeShade="BF"/>
          <w:sz w:val="22"/>
          <w:szCs w:val="22"/>
          <w:lang w:val="en-GB"/>
        </w:rPr>
        <w:t>entered into</w:t>
      </w:r>
      <w:proofErr w:type="gramEnd"/>
      <w:r w:rsidRPr="001473C2">
        <w:rPr>
          <w:rFonts w:ascii="Arial" w:hAnsi="Arial" w:cs="Arial"/>
          <w:color w:val="7B7B7B" w:themeColor="accent3" w:themeShade="BF"/>
          <w:sz w:val="22"/>
          <w:szCs w:val="22"/>
          <w:lang w:val="en-GB"/>
        </w:rPr>
        <w:t xml:space="preserve"> that transaction</w:t>
      </w:r>
      <w:r w:rsidR="00390267" w:rsidRPr="001473C2">
        <w:rPr>
          <w:rFonts w:ascii="Arial" w:hAnsi="Arial" w:cs="Arial"/>
          <w:color w:val="7B7B7B" w:themeColor="accent3" w:themeShade="BF"/>
          <w:sz w:val="22"/>
          <w:szCs w:val="22"/>
          <w:lang w:val="en-GB"/>
        </w:rPr>
        <w:t xml:space="preserve"> (s. 361(2))</w:t>
      </w:r>
      <w:r w:rsidRPr="001473C2">
        <w:rPr>
          <w:rFonts w:ascii="Arial" w:hAnsi="Arial" w:cs="Arial"/>
          <w:color w:val="7B7B7B" w:themeColor="accent3" w:themeShade="BF"/>
          <w:sz w:val="22"/>
          <w:szCs w:val="22"/>
          <w:lang w:val="en-GB"/>
        </w:rPr>
        <w:t xml:space="preserve">. </w:t>
      </w:r>
    </w:p>
    <w:p w14:paraId="7C153AC3" w14:textId="039BD657" w:rsidR="00F67CED" w:rsidRPr="001473C2" w:rsidRDefault="00F67CED" w:rsidP="00F67CED">
      <w:pPr>
        <w:pStyle w:val="ListParagraph"/>
        <w:numPr>
          <w:ilvl w:val="2"/>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 xml:space="preserve">An individual is said to have </w:t>
      </w:r>
      <w:proofErr w:type="gramStart"/>
      <w:r w:rsidRPr="001473C2">
        <w:rPr>
          <w:rFonts w:ascii="Arial" w:hAnsi="Arial" w:cs="Arial"/>
          <w:color w:val="7B7B7B" w:themeColor="accent3" w:themeShade="BF"/>
          <w:sz w:val="22"/>
          <w:szCs w:val="22"/>
          <w:lang w:val="en-GB"/>
        </w:rPr>
        <w:t>entered into</w:t>
      </w:r>
      <w:proofErr w:type="gramEnd"/>
      <w:r w:rsidRPr="001473C2">
        <w:rPr>
          <w:rFonts w:ascii="Arial" w:hAnsi="Arial" w:cs="Arial"/>
          <w:color w:val="7B7B7B" w:themeColor="accent3" w:themeShade="BF"/>
          <w:sz w:val="22"/>
          <w:szCs w:val="22"/>
          <w:lang w:val="en-GB"/>
        </w:rPr>
        <w:t xml:space="preserve"> a transaction at ‘undervalue’ if (s. 361(</w:t>
      </w:r>
      <w:r w:rsidR="00390267" w:rsidRPr="001473C2">
        <w:rPr>
          <w:rFonts w:ascii="Arial" w:hAnsi="Arial" w:cs="Arial"/>
          <w:color w:val="7B7B7B" w:themeColor="accent3" w:themeShade="BF"/>
          <w:sz w:val="22"/>
          <w:szCs w:val="22"/>
          <w:lang w:val="en-GB"/>
        </w:rPr>
        <w:t>3))</w:t>
      </w:r>
      <w:r w:rsidRPr="001473C2">
        <w:rPr>
          <w:rFonts w:ascii="Arial" w:hAnsi="Arial" w:cs="Arial"/>
          <w:color w:val="7B7B7B" w:themeColor="accent3" w:themeShade="BF"/>
          <w:sz w:val="22"/>
          <w:szCs w:val="22"/>
          <w:lang w:val="en-GB"/>
        </w:rPr>
        <w:t xml:space="preserve">: </w:t>
      </w:r>
    </w:p>
    <w:p w14:paraId="22F5A55A" w14:textId="7B3E13C0" w:rsidR="00F67CED" w:rsidRPr="001473C2" w:rsidRDefault="00F67CED" w:rsidP="00F67CED">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 xml:space="preserve">the individual makes a gift to that </w:t>
      </w:r>
      <w:proofErr w:type="gramStart"/>
      <w:r w:rsidRPr="001473C2">
        <w:rPr>
          <w:rFonts w:ascii="Arial" w:hAnsi="Arial" w:cs="Arial"/>
          <w:color w:val="7B7B7B" w:themeColor="accent3" w:themeShade="BF"/>
          <w:sz w:val="22"/>
          <w:szCs w:val="22"/>
          <w:lang w:val="en-GB"/>
        </w:rPr>
        <w:t>person</w:t>
      </w:r>
      <w:proofErr w:type="gramEnd"/>
      <w:r w:rsidRPr="001473C2">
        <w:rPr>
          <w:rFonts w:ascii="Arial" w:hAnsi="Arial" w:cs="Arial"/>
          <w:color w:val="7B7B7B" w:themeColor="accent3" w:themeShade="BF"/>
          <w:sz w:val="22"/>
          <w:szCs w:val="22"/>
          <w:lang w:val="en-GB"/>
        </w:rPr>
        <w:t xml:space="preserve"> or the individual otherwise enters into a transaction with that person on terms that provide for the individual to receive no consideration;</w:t>
      </w:r>
    </w:p>
    <w:p w14:paraId="3FF06073" w14:textId="0523F71D" w:rsidR="00F67CED" w:rsidRPr="001473C2" w:rsidRDefault="00F67CED" w:rsidP="00F67CED">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 xml:space="preserve">the individual </w:t>
      </w:r>
      <w:proofErr w:type="gramStart"/>
      <w:r w:rsidRPr="001473C2">
        <w:rPr>
          <w:rFonts w:ascii="Arial" w:hAnsi="Arial" w:cs="Arial"/>
          <w:color w:val="7B7B7B" w:themeColor="accent3" w:themeShade="BF"/>
          <w:sz w:val="22"/>
          <w:szCs w:val="22"/>
          <w:lang w:val="en-GB"/>
        </w:rPr>
        <w:t>enters into</w:t>
      </w:r>
      <w:proofErr w:type="gramEnd"/>
      <w:r w:rsidRPr="001473C2">
        <w:rPr>
          <w:rFonts w:ascii="Arial" w:hAnsi="Arial" w:cs="Arial"/>
          <w:color w:val="7B7B7B" w:themeColor="accent3" w:themeShade="BF"/>
          <w:sz w:val="22"/>
          <w:szCs w:val="22"/>
          <w:lang w:val="en-GB"/>
        </w:rPr>
        <w:t xml:space="preserve"> a transaction with that person in consideration of marriage; or</w:t>
      </w:r>
    </w:p>
    <w:p w14:paraId="42B42B4D" w14:textId="4CD74FDB" w:rsidR="00F67CED" w:rsidRPr="001473C2" w:rsidRDefault="00F67CED" w:rsidP="00F67CED">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 xml:space="preserve">the individual </w:t>
      </w:r>
      <w:proofErr w:type="gramStart"/>
      <w:r w:rsidRPr="001473C2">
        <w:rPr>
          <w:rFonts w:ascii="Arial" w:hAnsi="Arial" w:cs="Arial"/>
          <w:color w:val="7B7B7B" w:themeColor="accent3" w:themeShade="BF"/>
          <w:sz w:val="22"/>
          <w:szCs w:val="22"/>
          <w:lang w:val="en-GB"/>
        </w:rPr>
        <w:t>enters into</w:t>
      </w:r>
      <w:proofErr w:type="gramEnd"/>
      <w:r w:rsidRPr="001473C2">
        <w:rPr>
          <w:rFonts w:ascii="Arial" w:hAnsi="Arial" w:cs="Arial"/>
          <w:color w:val="7B7B7B" w:themeColor="accent3" w:themeShade="BF"/>
          <w:sz w:val="22"/>
          <w:szCs w:val="22"/>
          <w:lang w:val="en-GB"/>
        </w:rPr>
        <w:t xml:space="preserve"> a transaction with that person for a consideration the value of which, in money or money’s worth, is significantly less than the value, in money or money’s worth, of the consideration provided by the individual.</w:t>
      </w:r>
    </w:p>
    <w:p w14:paraId="7B1F6F8E" w14:textId="77777777" w:rsidR="000E73FA" w:rsidRPr="001473C2" w:rsidRDefault="000E73FA" w:rsidP="000E73FA">
      <w:pPr>
        <w:pStyle w:val="ListParagraph"/>
        <w:ind w:left="2880"/>
        <w:jc w:val="both"/>
        <w:rPr>
          <w:rFonts w:ascii="Arial" w:hAnsi="Arial" w:cs="Arial"/>
          <w:color w:val="7B7B7B" w:themeColor="accent3" w:themeShade="BF"/>
          <w:sz w:val="22"/>
          <w:szCs w:val="22"/>
          <w:lang w:val="en-GB"/>
        </w:rPr>
      </w:pPr>
    </w:p>
    <w:p w14:paraId="24A63AA1" w14:textId="61DCAB3F" w:rsidR="004163C3" w:rsidRPr="001473C2" w:rsidRDefault="004163C3" w:rsidP="004163C3">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Unfair preferences - 36</w:t>
      </w:r>
      <w:r w:rsidR="004D4ADF">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of the IRDA</w:t>
      </w:r>
    </w:p>
    <w:p w14:paraId="6095E81A" w14:textId="398E0556" w:rsidR="00DB322E" w:rsidRDefault="00DB322E" w:rsidP="00DB322E">
      <w:pPr>
        <w:pStyle w:val="ListParagraph"/>
        <w:numPr>
          <w:ilvl w:val="2"/>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Where the individual is adjudged bankrupt and has within the relevant period</w:t>
      </w:r>
      <w:r w:rsidR="00FD65C1" w:rsidRPr="001473C2">
        <w:rPr>
          <w:rFonts w:ascii="Arial" w:hAnsi="Arial" w:cs="Arial"/>
          <w:color w:val="7B7B7B" w:themeColor="accent3" w:themeShade="BF"/>
          <w:sz w:val="22"/>
          <w:szCs w:val="22"/>
          <w:lang w:val="en-GB"/>
        </w:rPr>
        <w:t xml:space="preserve"> (as defined in section 363</w:t>
      </w:r>
      <w:r w:rsidR="004D4ADF">
        <w:rPr>
          <w:rFonts w:ascii="Arial" w:hAnsi="Arial" w:cs="Arial"/>
          <w:color w:val="7B7B7B" w:themeColor="accent3" w:themeShade="BF"/>
          <w:sz w:val="22"/>
          <w:szCs w:val="22"/>
          <w:lang w:val="en-GB"/>
        </w:rPr>
        <w:t>(</w:t>
      </w:r>
      <w:r w:rsidR="004D4ADF" w:rsidRPr="001473C2">
        <w:rPr>
          <w:rFonts w:ascii="Arial" w:hAnsi="Arial" w:cs="Arial"/>
          <w:color w:val="7B7B7B" w:themeColor="accent3" w:themeShade="BF"/>
          <w:sz w:val="22"/>
          <w:szCs w:val="22"/>
          <w:lang w:val="en-GB"/>
        </w:rPr>
        <w:t>1)(b) and (c)</w:t>
      </w:r>
      <w:r w:rsidR="00FD65C1" w:rsidRPr="001473C2">
        <w:rPr>
          <w:rFonts w:ascii="Arial" w:hAnsi="Arial" w:cs="Arial"/>
          <w:color w:val="7B7B7B" w:themeColor="accent3" w:themeShade="BF"/>
          <w:sz w:val="22"/>
          <w:szCs w:val="22"/>
          <w:lang w:val="en-GB"/>
        </w:rPr>
        <w:t>)</w:t>
      </w:r>
      <w:r w:rsidRPr="001473C2">
        <w:rPr>
          <w:rFonts w:ascii="Arial" w:hAnsi="Arial" w:cs="Arial"/>
          <w:color w:val="7B7B7B" w:themeColor="accent3" w:themeShade="BF"/>
          <w:sz w:val="22"/>
          <w:szCs w:val="22"/>
          <w:lang w:val="en-GB"/>
        </w:rPr>
        <w:t xml:space="preserve"> given an unfair preference to any person, the Official Assignee may apply to the Court to restore the position to what it would have been if the bankrupt had not given the unfair preference.</w:t>
      </w:r>
      <w:r w:rsidR="007D0774" w:rsidRPr="001473C2">
        <w:rPr>
          <w:rFonts w:ascii="Arial" w:hAnsi="Arial" w:cs="Arial"/>
          <w:color w:val="7B7B7B" w:themeColor="accent3" w:themeShade="BF"/>
          <w:sz w:val="22"/>
          <w:szCs w:val="22"/>
          <w:lang w:val="en-GB"/>
        </w:rPr>
        <w:t xml:space="preserve"> </w:t>
      </w:r>
    </w:p>
    <w:p w14:paraId="470A576E" w14:textId="585B8F46" w:rsidR="005D0FE7" w:rsidRDefault="00E1728D" w:rsidP="005D0FE7">
      <w:pPr>
        <w:pStyle w:val="ListParagraph"/>
        <w:numPr>
          <w:ilvl w:val="2"/>
          <w:numId w:val="18"/>
        </w:numPr>
        <w:jc w:val="both"/>
        <w:rPr>
          <w:rFonts w:ascii="Arial" w:hAnsi="Arial" w:cs="Arial"/>
          <w:color w:val="7B7B7B" w:themeColor="accent3" w:themeShade="BF"/>
          <w:sz w:val="22"/>
          <w:szCs w:val="22"/>
          <w:lang w:val="en-GB"/>
        </w:rPr>
      </w:pPr>
      <w:r w:rsidRPr="005663BC">
        <w:rPr>
          <w:rFonts w:ascii="Arial" w:hAnsi="Arial" w:cs="Arial"/>
          <w:color w:val="7B7B7B" w:themeColor="accent3" w:themeShade="BF"/>
          <w:sz w:val="22"/>
          <w:szCs w:val="22"/>
          <w:lang w:val="en-GB"/>
        </w:rPr>
        <w:t>Where a</w:t>
      </w:r>
      <w:r w:rsidR="005D0FE7" w:rsidRPr="005663BC">
        <w:rPr>
          <w:rFonts w:ascii="Arial" w:hAnsi="Arial" w:cs="Arial"/>
          <w:color w:val="7B7B7B" w:themeColor="accent3" w:themeShade="BF"/>
          <w:sz w:val="22"/>
          <w:szCs w:val="22"/>
          <w:lang w:val="en-GB"/>
        </w:rPr>
        <w:t xml:space="preserve"> bankrupt has given </w:t>
      </w:r>
      <w:r w:rsidR="00742B71">
        <w:rPr>
          <w:rFonts w:ascii="Arial" w:hAnsi="Arial" w:cs="Arial"/>
          <w:color w:val="7B7B7B" w:themeColor="accent3" w:themeShade="BF"/>
          <w:sz w:val="22"/>
          <w:szCs w:val="22"/>
          <w:lang w:val="en-GB"/>
        </w:rPr>
        <w:t>‘</w:t>
      </w:r>
      <w:r w:rsidR="005D0FE7" w:rsidRPr="005663BC">
        <w:rPr>
          <w:rFonts w:ascii="Arial" w:hAnsi="Arial" w:cs="Arial"/>
          <w:color w:val="7B7B7B" w:themeColor="accent3" w:themeShade="BF"/>
          <w:sz w:val="22"/>
          <w:szCs w:val="22"/>
          <w:lang w:val="en-GB"/>
        </w:rPr>
        <w:t>unfair treatment</w:t>
      </w:r>
      <w:r w:rsidR="00742B71">
        <w:rPr>
          <w:rFonts w:ascii="Arial" w:hAnsi="Arial" w:cs="Arial"/>
          <w:color w:val="7B7B7B" w:themeColor="accent3" w:themeShade="BF"/>
          <w:sz w:val="22"/>
          <w:szCs w:val="22"/>
          <w:lang w:val="en-GB"/>
        </w:rPr>
        <w:t>’</w:t>
      </w:r>
      <w:r w:rsidR="005D0FE7" w:rsidRPr="005663BC">
        <w:rPr>
          <w:rFonts w:ascii="Arial" w:hAnsi="Arial" w:cs="Arial"/>
          <w:color w:val="7B7B7B" w:themeColor="accent3" w:themeShade="BF"/>
          <w:sz w:val="22"/>
          <w:szCs w:val="22"/>
          <w:lang w:val="en-GB"/>
        </w:rPr>
        <w:t xml:space="preserve"> to an associate</w:t>
      </w:r>
      <w:r w:rsidR="00742B71">
        <w:rPr>
          <w:rFonts w:ascii="Arial" w:hAnsi="Arial" w:cs="Arial"/>
          <w:color w:val="7B7B7B" w:themeColor="accent3" w:themeShade="BF"/>
          <w:sz w:val="22"/>
          <w:szCs w:val="22"/>
          <w:lang w:val="en-GB"/>
        </w:rPr>
        <w:t>, it should be presumed</w:t>
      </w:r>
      <w:r w:rsidR="005D0FE7" w:rsidRPr="005663BC">
        <w:rPr>
          <w:rFonts w:ascii="Arial" w:hAnsi="Arial" w:cs="Arial"/>
          <w:color w:val="7B7B7B" w:themeColor="accent3" w:themeShade="BF"/>
          <w:sz w:val="22"/>
          <w:szCs w:val="22"/>
          <w:lang w:val="en-GB"/>
        </w:rPr>
        <w:t>,</w:t>
      </w:r>
      <w:r w:rsidR="005663BC">
        <w:rPr>
          <w:rFonts w:ascii="Arial" w:hAnsi="Arial" w:cs="Arial"/>
          <w:color w:val="7B7B7B" w:themeColor="accent3" w:themeShade="BF"/>
          <w:sz w:val="22"/>
          <w:szCs w:val="22"/>
          <w:lang w:val="en-GB"/>
        </w:rPr>
        <w:t xml:space="preserve"> </w:t>
      </w:r>
      <w:r w:rsidR="005D0FE7" w:rsidRPr="005663BC">
        <w:rPr>
          <w:rFonts w:ascii="Arial" w:hAnsi="Arial" w:cs="Arial"/>
          <w:color w:val="7B7B7B" w:themeColor="accent3" w:themeShade="BF"/>
          <w:sz w:val="22"/>
          <w:szCs w:val="22"/>
          <w:lang w:val="en-GB"/>
        </w:rPr>
        <w:t xml:space="preserve">unless the contrary is shown, </w:t>
      </w:r>
      <w:r w:rsidR="004D4ADF">
        <w:rPr>
          <w:rFonts w:ascii="Arial" w:hAnsi="Arial" w:cs="Arial"/>
          <w:color w:val="7B7B7B" w:themeColor="accent3" w:themeShade="BF"/>
          <w:sz w:val="22"/>
          <w:szCs w:val="22"/>
          <w:lang w:val="en-GB"/>
        </w:rPr>
        <w:t xml:space="preserve">that it was </w:t>
      </w:r>
      <w:r w:rsidR="005D0FE7" w:rsidRPr="005663BC">
        <w:rPr>
          <w:rFonts w:ascii="Arial" w:hAnsi="Arial" w:cs="Arial"/>
          <w:color w:val="7B7B7B" w:themeColor="accent3" w:themeShade="BF"/>
          <w:sz w:val="22"/>
          <w:szCs w:val="22"/>
          <w:lang w:val="en-GB"/>
        </w:rPr>
        <w:t>influenced by the desire to prefer.</w:t>
      </w:r>
      <w:r w:rsidR="004D4ADF">
        <w:rPr>
          <w:rFonts w:ascii="Arial" w:hAnsi="Arial" w:cs="Arial"/>
          <w:color w:val="7B7B7B" w:themeColor="accent3" w:themeShade="BF"/>
          <w:sz w:val="22"/>
          <w:szCs w:val="22"/>
          <w:lang w:val="en-GB"/>
        </w:rPr>
        <w:t xml:space="preserve"> – 362(5) of the IRDA</w:t>
      </w:r>
      <w:r w:rsidR="008A284B">
        <w:rPr>
          <w:rFonts w:ascii="Arial" w:hAnsi="Arial" w:cs="Arial"/>
          <w:color w:val="7B7B7B" w:themeColor="accent3" w:themeShade="BF"/>
          <w:sz w:val="22"/>
          <w:szCs w:val="22"/>
          <w:lang w:val="en-GB"/>
        </w:rPr>
        <w:t xml:space="preserve">. </w:t>
      </w:r>
    </w:p>
    <w:p w14:paraId="4B946252" w14:textId="6A787953" w:rsidR="008A284B" w:rsidRPr="0034357B" w:rsidRDefault="008A284B" w:rsidP="0034357B">
      <w:pPr>
        <w:pStyle w:val="ListParagraph"/>
        <w:numPr>
          <w:ilvl w:val="2"/>
          <w:numId w:val="18"/>
        </w:numPr>
        <w:jc w:val="both"/>
        <w:rPr>
          <w:rFonts w:ascii="Arial" w:hAnsi="Arial" w:cs="Arial"/>
          <w:color w:val="7B7B7B" w:themeColor="accent3" w:themeShade="BF"/>
          <w:sz w:val="22"/>
          <w:szCs w:val="22"/>
          <w:lang w:val="en-GB"/>
        </w:rPr>
      </w:pPr>
      <w:r w:rsidRPr="0034357B">
        <w:rPr>
          <w:rFonts w:ascii="Arial" w:hAnsi="Arial" w:cs="Arial"/>
          <w:color w:val="7B7B7B" w:themeColor="accent3" w:themeShade="BF"/>
          <w:sz w:val="22"/>
          <w:szCs w:val="22"/>
          <w:lang w:val="en-GB"/>
        </w:rPr>
        <w:t>An associate has been defined in s. 364 of the IRDA and includes</w:t>
      </w:r>
      <w:r w:rsidR="00D54876">
        <w:rPr>
          <w:rFonts w:ascii="Arial" w:hAnsi="Arial" w:cs="Arial"/>
          <w:color w:val="7B7B7B" w:themeColor="accent3" w:themeShade="BF"/>
          <w:sz w:val="22"/>
          <w:szCs w:val="22"/>
          <w:lang w:val="en-GB"/>
        </w:rPr>
        <w:t xml:space="preserve"> a</w:t>
      </w:r>
      <w:r w:rsidRPr="0034357B">
        <w:rPr>
          <w:rFonts w:ascii="Arial" w:hAnsi="Arial" w:cs="Arial"/>
          <w:color w:val="7B7B7B" w:themeColor="accent3" w:themeShade="BF"/>
          <w:sz w:val="22"/>
          <w:szCs w:val="22"/>
          <w:lang w:val="en-GB"/>
        </w:rPr>
        <w:t xml:space="preserve"> </w:t>
      </w:r>
      <w:r w:rsidR="0035424F" w:rsidRPr="0034357B">
        <w:rPr>
          <w:rFonts w:ascii="Arial" w:hAnsi="Arial" w:cs="Arial"/>
          <w:color w:val="7B7B7B" w:themeColor="accent3" w:themeShade="BF"/>
          <w:sz w:val="22"/>
          <w:szCs w:val="22"/>
          <w:lang w:val="en-GB"/>
        </w:rPr>
        <w:t>spouse, relative, the spouse of a relative</w:t>
      </w:r>
      <w:r w:rsidR="00992846" w:rsidRPr="0034357B">
        <w:rPr>
          <w:rFonts w:ascii="Arial" w:hAnsi="Arial" w:cs="Arial"/>
          <w:color w:val="7B7B7B" w:themeColor="accent3" w:themeShade="BF"/>
          <w:sz w:val="22"/>
          <w:szCs w:val="22"/>
          <w:lang w:val="en-GB"/>
        </w:rPr>
        <w:t>, a person with whom the bankrupt is in partnership, the spouse or a relative of an individual with whom he is in partnership, a person whom the bankrupt employs or by whom he is employed</w:t>
      </w:r>
      <w:r w:rsidR="0034357B" w:rsidRPr="0034357B">
        <w:rPr>
          <w:rFonts w:ascii="Arial" w:hAnsi="Arial" w:cs="Arial"/>
          <w:color w:val="7B7B7B" w:themeColor="accent3" w:themeShade="BF"/>
          <w:sz w:val="22"/>
          <w:szCs w:val="22"/>
          <w:lang w:val="en-GB"/>
        </w:rPr>
        <w:t>, a person who is a trustee of a trust if the bankrupt or an associate is a beneficiary of the trust</w:t>
      </w:r>
      <w:r w:rsidR="00D54876">
        <w:rPr>
          <w:rFonts w:ascii="Arial" w:hAnsi="Arial" w:cs="Arial"/>
          <w:color w:val="7B7B7B" w:themeColor="accent3" w:themeShade="BF"/>
          <w:sz w:val="22"/>
          <w:szCs w:val="22"/>
          <w:lang w:val="en-GB"/>
        </w:rPr>
        <w:t xml:space="preserve">. </w:t>
      </w:r>
    </w:p>
    <w:p w14:paraId="6C2638A1" w14:textId="663F0F25" w:rsidR="00AD4C7A" w:rsidRPr="001473C2" w:rsidRDefault="00806D46" w:rsidP="00DB322E">
      <w:pPr>
        <w:pStyle w:val="ListParagraph"/>
        <w:numPr>
          <w:ilvl w:val="2"/>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As per 363(1)(b) and (c) of the IRDA, t</w:t>
      </w:r>
      <w:r w:rsidR="00AD4C7A" w:rsidRPr="001473C2">
        <w:rPr>
          <w:rFonts w:ascii="Arial" w:hAnsi="Arial" w:cs="Arial"/>
          <w:color w:val="7B7B7B" w:themeColor="accent3" w:themeShade="BF"/>
          <w:sz w:val="22"/>
          <w:szCs w:val="22"/>
          <w:lang w:val="en-GB"/>
        </w:rPr>
        <w:t xml:space="preserve">he relevant time period for </w:t>
      </w:r>
      <w:proofErr w:type="gramStart"/>
      <w:r w:rsidR="00AD4C7A" w:rsidRPr="001473C2">
        <w:rPr>
          <w:rFonts w:ascii="Arial" w:hAnsi="Arial" w:cs="Arial"/>
          <w:color w:val="7B7B7B" w:themeColor="accent3" w:themeShade="BF"/>
          <w:sz w:val="22"/>
          <w:szCs w:val="22"/>
          <w:lang w:val="en-GB"/>
        </w:rPr>
        <w:t>an</w:t>
      </w:r>
      <w:proofErr w:type="gramEnd"/>
      <w:r w:rsidR="00AD4C7A" w:rsidRPr="001473C2">
        <w:rPr>
          <w:rFonts w:ascii="Arial" w:hAnsi="Arial" w:cs="Arial"/>
          <w:color w:val="7B7B7B" w:themeColor="accent3" w:themeShade="BF"/>
          <w:sz w:val="22"/>
          <w:szCs w:val="22"/>
          <w:lang w:val="en-GB"/>
        </w:rPr>
        <w:t xml:space="preserve"> </w:t>
      </w:r>
      <w:r w:rsidR="002E7CE1" w:rsidRPr="001473C2">
        <w:rPr>
          <w:rFonts w:ascii="Arial" w:hAnsi="Arial" w:cs="Arial"/>
          <w:color w:val="7B7B7B" w:themeColor="accent3" w:themeShade="BF"/>
          <w:sz w:val="22"/>
          <w:szCs w:val="22"/>
          <w:lang w:val="en-GB"/>
        </w:rPr>
        <w:t>for an unfair preference,</w:t>
      </w:r>
    </w:p>
    <w:p w14:paraId="00CC06F9" w14:textId="25EC801A" w:rsidR="002E7CE1" w:rsidRPr="001473C2" w:rsidRDefault="002E7CE1" w:rsidP="00652092">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which is not a transaction at an</w:t>
      </w:r>
      <w:r w:rsidR="00652092" w:rsidRPr="001473C2">
        <w:rPr>
          <w:rFonts w:ascii="Arial" w:hAnsi="Arial" w:cs="Arial"/>
          <w:color w:val="7B7B7B" w:themeColor="accent3" w:themeShade="BF"/>
          <w:sz w:val="22"/>
          <w:szCs w:val="22"/>
          <w:lang w:val="en-GB"/>
        </w:rPr>
        <w:t xml:space="preserve"> </w:t>
      </w:r>
      <w:r w:rsidRPr="001473C2">
        <w:rPr>
          <w:rFonts w:ascii="Arial" w:hAnsi="Arial" w:cs="Arial"/>
          <w:color w:val="7B7B7B" w:themeColor="accent3" w:themeShade="BF"/>
          <w:sz w:val="22"/>
          <w:szCs w:val="22"/>
          <w:lang w:val="en-GB"/>
        </w:rPr>
        <w:t>undervalue and which is given to an associate, is two years before either the date of</w:t>
      </w:r>
      <w:r w:rsidR="00652092" w:rsidRPr="001473C2">
        <w:rPr>
          <w:rFonts w:ascii="Arial" w:hAnsi="Arial" w:cs="Arial"/>
          <w:color w:val="7B7B7B" w:themeColor="accent3" w:themeShade="BF"/>
          <w:sz w:val="22"/>
          <w:szCs w:val="22"/>
          <w:lang w:val="en-GB"/>
        </w:rPr>
        <w:t xml:space="preserve"> </w:t>
      </w:r>
      <w:r w:rsidRPr="001473C2">
        <w:rPr>
          <w:rFonts w:ascii="Arial" w:hAnsi="Arial" w:cs="Arial"/>
          <w:color w:val="7B7B7B" w:themeColor="accent3" w:themeShade="BF"/>
          <w:sz w:val="22"/>
          <w:szCs w:val="22"/>
          <w:lang w:val="en-GB"/>
        </w:rPr>
        <w:t>the application was made or the date the bankruptcy order was made, in either case</w:t>
      </w:r>
      <w:r w:rsidR="00652092" w:rsidRPr="001473C2">
        <w:rPr>
          <w:rFonts w:ascii="Arial" w:hAnsi="Arial" w:cs="Arial"/>
          <w:color w:val="7B7B7B" w:themeColor="accent3" w:themeShade="BF"/>
          <w:sz w:val="22"/>
          <w:szCs w:val="22"/>
          <w:lang w:val="en-GB"/>
        </w:rPr>
        <w:t xml:space="preserve"> </w:t>
      </w:r>
      <w:r w:rsidRPr="001473C2">
        <w:rPr>
          <w:rFonts w:ascii="Arial" w:hAnsi="Arial" w:cs="Arial"/>
          <w:color w:val="7B7B7B" w:themeColor="accent3" w:themeShade="BF"/>
          <w:sz w:val="22"/>
          <w:szCs w:val="22"/>
          <w:lang w:val="en-GB"/>
        </w:rPr>
        <w:t>ending on the day the bankruptcy order was made.</w:t>
      </w:r>
    </w:p>
    <w:p w14:paraId="62FC5620" w14:textId="44D8790D" w:rsidR="002E7CE1" w:rsidRPr="001473C2" w:rsidRDefault="002E7CE1" w:rsidP="00652092">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which is not a transaction at an undervalue, the</w:t>
      </w:r>
      <w:r w:rsidR="00652092" w:rsidRPr="001473C2">
        <w:rPr>
          <w:rFonts w:ascii="Arial" w:hAnsi="Arial" w:cs="Arial"/>
          <w:color w:val="7B7B7B" w:themeColor="accent3" w:themeShade="BF"/>
          <w:sz w:val="22"/>
          <w:szCs w:val="22"/>
          <w:lang w:val="en-GB"/>
        </w:rPr>
        <w:t xml:space="preserve"> </w:t>
      </w:r>
      <w:r w:rsidRPr="001473C2">
        <w:rPr>
          <w:rFonts w:ascii="Arial" w:hAnsi="Arial" w:cs="Arial"/>
          <w:color w:val="7B7B7B" w:themeColor="accent3" w:themeShade="BF"/>
          <w:sz w:val="22"/>
          <w:szCs w:val="22"/>
          <w:lang w:val="en-GB"/>
        </w:rPr>
        <w:t>relevant period is one year before either the date of making the bankruptcy</w:t>
      </w:r>
      <w:r w:rsidR="00652092" w:rsidRPr="001473C2">
        <w:rPr>
          <w:rFonts w:ascii="Arial" w:hAnsi="Arial" w:cs="Arial"/>
          <w:color w:val="7B7B7B" w:themeColor="accent3" w:themeShade="BF"/>
          <w:sz w:val="22"/>
          <w:szCs w:val="22"/>
          <w:lang w:val="en-GB"/>
        </w:rPr>
        <w:t xml:space="preserve"> </w:t>
      </w:r>
      <w:r w:rsidRPr="001473C2">
        <w:rPr>
          <w:rFonts w:ascii="Arial" w:hAnsi="Arial" w:cs="Arial"/>
          <w:color w:val="7B7B7B" w:themeColor="accent3" w:themeShade="BF"/>
          <w:sz w:val="22"/>
          <w:szCs w:val="22"/>
          <w:lang w:val="en-GB"/>
        </w:rPr>
        <w:t>application or the date the bankruptcy was made.</w:t>
      </w:r>
    </w:p>
    <w:p w14:paraId="71F62674" w14:textId="77777777" w:rsidR="00DB322E" w:rsidRPr="001473C2" w:rsidRDefault="00DB322E" w:rsidP="00DB322E">
      <w:pPr>
        <w:pStyle w:val="ListParagraph"/>
        <w:numPr>
          <w:ilvl w:val="2"/>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It will be an unfair preference if:</w:t>
      </w:r>
    </w:p>
    <w:p w14:paraId="0B2E1765" w14:textId="31C26465" w:rsidR="00DB322E" w:rsidRPr="001473C2" w:rsidRDefault="00DB322E" w:rsidP="00DB322E">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lastRenderedPageBreak/>
        <w:t xml:space="preserve">the other person is one of the bankrupt’s creditors or a surety or </w:t>
      </w:r>
      <w:proofErr w:type="gramStart"/>
      <w:r w:rsidRPr="001473C2">
        <w:rPr>
          <w:rFonts w:ascii="Arial" w:hAnsi="Arial" w:cs="Arial"/>
          <w:color w:val="7B7B7B" w:themeColor="accent3" w:themeShade="BF"/>
          <w:sz w:val="22"/>
          <w:szCs w:val="22"/>
          <w:lang w:val="en-GB"/>
        </w:rPr>
        <w:t>guarantor;</w:t>
      </w:r>
      <w:proofErr w:type="gramEnd"/>
    </w:p>
    <w:p w14:paraId="2EA96D95" w14:textId="099242BF" w:rsidR="00DB322E" w:rsidRPr="001473C2" w:rsidRDefault="00DB322E" w:rsidP="00DB322E">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the bankrupt has anything which has the effect of putting the person into a better position than they would otherwise have been upon the bankrupt’s bankruptcy; and</w:t>
      </w:r>
    </w:p>
    <w:p w14:paraId="0DB7AC7E" w14:textId="70FD1498" w:rsidR="00273E0C" w:rsidRDefault="00DB322E" w:rsidP="00DB322E">
      <w:pPr>
        <w:pStyle w:val="ListParagraph"/>
        <w:numPr>
          <w:ilvl w:val="3"/>
          <w:numId w:val="18"/>
        </w:numPr>
        <w:jc w:val="both"/>
        <w:rPr>
          <w:rFonts w:ascii="Arial" w:hAnsi="Arial" w:cs="Arial"/>
          <w:color w:val="7B7B7B" w:themeColor="accent3" w:themeShade="BF"/>
          <w:sz w:val="22"/>
          <w:szCs w:val="22"/>
          <w:lang w:val="en-GB"/>
        </w:rPr>
      </w:pPr>
      <w:r w:rsidRPr="001473C2">
        <w:rPr>
          <w:rFonts w:ascii="Arial" w:hAnsi="Arial" w:cs="Arial"/>
          <w:color w:val="7B7B7B" w:themeColor="accent3" w:themeShade="BF"/>
          <w:sz w:val="22"/>
          <w:szCs w:val="22"/>
          <w:lang w:val="en-GB"/>
        </w:rPr>
        <w:t>in giving the preference the bankrupt must be influenced by a desire to prefer the other party such they would be in a better position on bankruptcy.</w:t>
      </w:r>
    </w:p>
    <w:p w14:paraId="380C0713" w14:textId="77777777" w:rsidR="001473C2" w:rsidRPr="001473C2" w:rsidRDefault="001473C2" w:rsidP="001473C2">
      <w:pPr>
        <w:pStyle w:val="ListParagraph"/>
        <w:ind w:left="2880"/>
        <w:jc w:val="both"/>
        <w:rPr>
          <w:rFonts w:ascii="Arial" w:hAnsi="Arial" w:cs="Arial"/>
          <w:color w:val="7B7B7B" w:themeColor="accent3" w:themeShade="BF"/>
          <w:sz w:val="22"/>
          <w:szCs w:val="22"/>
          <w:lang w:val="en-GB"/>
        </w:rPr>
      </w:pPr>
    </w:p>
    <w:p w14:paraId="4FE3D7C2" w14:textId="0301F9A2" w:rsidR="00357884" w:rsidRPr="00EC48B3" w:rsidRDefault="00357884" w:rsidP="00273E0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Defences </w:t>
      </w:r>
      <w:r w:rsidR="00B07EC2">
        <w:rPr>
          <w:rFonts w:ascii="Arial" w:hAnsi="Arial" w:cs="Arial"/>
          <w:color w:val="7B7B7B" w:themeColor="accent3" w:themeShade="BF"/>
          <w:sz w:val="22"/>
          <w:szCs w:val="22"/>
          <w:lang w:val="en-GB"/>
        </w:rPr>
        <w:t xml:space="preserve">– s. </w:t>
      </w:r>
      <w:r w:rsidR="004F58BD">
        <w:rPr>
          <w:rFonts w:ascii="Arial" w:hAnsi="Arial" w:cs="Arial"/>
          <w:color w:val="7B7B7B" w:themeColor="accent3" w:themeShade="BF"/>
          <w:sz w:val="22"/>
          <w:szCs w:val="22"/>
          <w:lang w:val="en-GB"/>
        </w:rPr>
        <w:t>365(3)</w:t>
      </w:r>
    </w:p>
    <w:p w14:paraId="106706E7" w14:textId="77777777" w:rsidR="004F58BD" w:rsidRPr="00EC48B3" w:rsidRDefault="004F58BD" w:rsidP="004F58BD">
      <w:pPr>
        <w:pStyle w:val="ListParagraph"/>
        <w:numPr>
          <w:ilvl w:val="1"/>
          <w:numId w:val="18"/>
        </w:numPr>
        <w:jc w:val="both"/>
        <w:rPr>
          <w:rFonts w:ascii="Arial" w:hAnsi="Arial" w:cs="Arial"/>
          <w:color w:val="7B7B7B" w:themeColor="accent3" w:themeShade="BF"/>
          <w:sz w:val="22"/>
          <w:szCs w:val="22"/>
          <w:lang w:val="en-GB"/>
        </w:rPr>
      </w:pPr>
      <w:r w:rsidRPr="00EC48B3">
        <w:rPr>
          <w:rFonts w:ascii="Arial" w:hAnsi="Arial" w:cs="Arial"/>
          <w:color w:val="7B7B7B" w:themeColor="accent3" w:themeShade="BF"/>
          <w:sz w:val="22"/>
          <w:szCs w:val="22"/>
          <w:lang w:val="en-GB"/>
        </w:rPr>
        <w:t xml:space="preserve">The transaction will stand if </w:t>
      </w:r>
    </w:p>
    <w:p w14:paraId="3DAF2E6B" w14:textId="77777777" w:rsidR="00D4466C" w:rsidRPr="00EC48B3" w:rsidRDefault="00D4466C" w:rsidP="00D4466C">
      <w:pPr>
        <w:pStyle w:val="ListParagraph"/>
        <w:numPr>
          <w:ilvl w:val="2"/>
          <w:numId w:val="18"/>
        </w:numPr>
        <w:jc w:val="both"/>
        <w:rPr>
          <w:rFonts w:ascii="Arial" w:hAnsi="Arial" w:cs="Arial"/>
          <w:color w:val="7B7B7B" w:themeColor="accent3" w:themeShade="BF"/>
          <w:sz w:val="22"/>
          <w:szCs w:val="22"/>
          <w:lang w:val="en-GB"/>
        </w:rPr>
      </w:pPr>
      <w:r w:rsidRPr="00EC48B3">
        <w:rPr>
          <w:rFonts w:ascii="Arial" w:hAnsi="Arial" w:cs="Arial"/>
          <w:color w:val="7B7B7B" w:themeColor="accent3" w:themeShade="BF"/>
          <w:sz w:val="22"/>
          <w:szCs w:val="22"/>
          <w:lang w:val="en-GB"/>
        </w:rPr>
        <w:t>the</w:t>
      </w:r>
      <w:r w:rsidR="004F58BD" w:rsidRPr="00EC48B3">
        <w:rPr>
          <w:rFonts w:ascii="Arial" w:hAnsi="Arial" w:cs="Arial"/>
          <w:color w:val="7B7B7B" w:themeColor="accent3" w:themeShade="BF"/>
          <w:sz w:val="22"/>
          <w:szCs w:val="22"/>
          <w:lang w:val="en-GB"/>
        </w:rPr>
        <w:t xml:space="preserve"> individual has acquired an interest in the bankrupt’s property from a person other than the bankrupt, or </w:t>
      </w:r>
    </w:p>
    <w:p w14:paraId="31E08F64" w14:textId="68DF0E2F" w:rsidR="004F58BD" w:rsidRPr="00EC48B3" w:rsidRDefault="00D4466C" w:rsidP="00D4466C">
      <w:pPr>
        <w:pStyle w:val="ListParagraph"/>
        <w:numPr>
          <w:ilvl w:val="2"/>
          <w:numId w:val="18"/>
        </w:numPr>
        <w:jc w:val="both"/>
        <w:rPr>
          <w:rFonts w:ascii="Arial" w:hAnsi="Arial" w:cs="Arial"/>
          <w:color w:val="7B7B7B" w:themeColor="accent3" w:themeShade="BF"/>
          <w:sz w:val="22"/>
          <w:szCs w:val="22"/>
          <w:lang w:val="en-GB"/>
        </w:rPr>
      </w:pPr>
      <w:r w:rsidRPr="00EC48B3">
        <w:rPr>
          <w:rFonts w:ascii="Arial" w:hAnsi="Arial" w:cs="Arial"/>
          <w:color w:val="7B7B7B" w:themeColor="accent3" w:themeShade="BF"/>
          <w:sz w:val="22"/>
          <w:szCs w:val="22"/>
          <w:lang w:val="en-GB"/>
        </w:rPr>
        <w:t xml:space="preserve">where </w:t>
      </w:r>
      <w:r w:rsidR="00EC48B3" w:rsidRPr="00EC48B3">
        <w:rPr>
          <w:rFonts w:ascii="Arial" w:hAnsi="Arial" w:cs="Arial"/>
          <w:color w:val="7B7B7B" w:themeColor="accent3" w:themeShade="BF"/>
          <w:sz w:val="22"/>
          <w:szCs w:val="22"/>
          <w:lang w:val="en-GB"/>
        </w:rPr>
        <w:t xml:space="preserve">the bankrupt </w:t>
      </w:r>
      <w:r w:rsidR="004F58BD" w:rsidRPr="00EC48B3">
        <w:rPr>
          <w:rFonts w:ascii="Arial" w:hAnsi="Arial" w:cs="Arial"/>
          <w:color w:val="7B7B7B" w:themeColor="accent3" w:themeShade="BF"/>
          <w:sz w:val="22"/>
          <w:szCs w:val="22"/>
          <w:lang w:val="en-GB"/>
        </w:rPr>
        <w:t xml:space="preserve">has received a benefit or their preference from the transaction, if this was done in good faith and for value. </w:t>
      </w:r>
    </w:p>
    <w:p w14:paraId="7DD25FAA" w14:textId="265ECD3F" w:rsidR="004F58BD" w:rsidRPr="00EC48B3" w:rsidRDefault="004F58BD" w:rsidP="004F58BD">
      <w:pPr>
        <w:pStyle w:val="ListParagraph"/>
        <w:numPr>
          <w:ilvl w:val="1"/>
          <w:numId w:val="18"/>
        </w:numPr>
        <w:jc w:val="both"/>
        <w:rPr>
          <w:rFonts w:ascii="Arial" w:hAnsi="Arial" w:cs="Arial"/>
          <w:color w:val="7B7B7B" w:themeColor="accent3" w:themeShade="BF"/>
          <w:sz w:val="22"/>
          <w:szCs w:val="22"/>
          <w:lang w:val="en-GB"/>
        </w:rPr>
      </w:pPr>
      <w:r w:rsidRPr="00EC48B3">
        <w:rPr>
          <w:rFonts w:ascii="Arial" w:hAnsi="Arial" w:cs="Arial"/>
          <w:color w:val="7B7B7B" w:themeColor="accent3" w:themeShade="BF"/>
          <w:sz w:val="22"/>
          <w:szCs w:val="22"/>
          <w:lang w:val="en-GB"/>
        </w:rPr>
        <w:t xml:space="preserve">Such a transaction or benefit will not be in good faith if the individual had notice of the surrounding circumstances and the relevant proceedings, or was an associate of the bankrupt, or </w:t>
      </w:r>
      <w:proofErr w:type="gramStart"/>
      <w:r w:rsidRPr="00EC48B3">
        <w:rPr>
          <w:rFonts w:ascii="Arial" w:hAnsi="Arial" w:cs="Arial"/>
          <w:color w:val="7B7B7B" w:themeColor="accent3" w:themeShade="BF"/>
          <w:sz w:val="22"/>
          <w:szCs w:val="22"/>
          <w:lang w:val="en-GB"/>
        </w:rPr>
        <w:t>was connected with</w:t>
      </w:r>
      <w:proofErr w:type="gramEnd"/>
      <w:r w:rsidRPr="00EC48B3">
        <w:rPr>
          <w:rFonts w:ascii="Arial" w:hAnsi="Arial" w:cs="Arial"/>
          <w:color w:val="7B7B7B" w:themeColor="accent3" w:themeShade="BF"/>
          <w:sz w:val="22"/>
          <w:szCs w:val="22"/>
          <w:lang w:val="en-GB"/>
        </w:rPr>
        <w:t xml:space="preserve"> the individual with whom has entered into the transaction</w:t>
      </w: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79F024CA" w14:textId="0B7D057A" w:rsidR="00F122AD" w:rsidRDefault="00F122AD" w:rsidP="00F122A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significance of the JIN Guidelines is that this is the </w:t>
      </w:r>
      <w:r w:rsidRPr="00F122AD">
        <w:rPr>
          <w:rFonts w:ascii="Arial" w:hAnsi="Arial" w:cs="Arial"/>
          <w:color w:val="7B7B7B" w:themeColor="accent3" w:themeShade="BF"/>
          <w:sz w:val="22"/>
          <w:szCs w:val="22"/>
        </w:rPr>
        <w:t xml:space="preserve">first </w:t>
      </w:r>
      <w:r w:rsidR="007E10E5">
        <w:rPr>
          <w:rFonts w:ascii="Arial" w:hAnsi="Arial" w:cs="Arial"/>
          <w:color w:val="7B7B7B" w:themeColor="accent3" w:themeShade="BF"/>
          <w:sz w:val="22"/>
          <w:szCs w:val="22"/>
        </w:rPr>
        <w:t xml:space="preserve">instrument through which </w:t>
      </w:r>
      <w:r w:rsidRPr="00F122AD">
        <w:rPr>
          <w:rFonts w:ascii="Arial" w:hAnsi="Arial" w:cs="Arial"/>
          <w:color w:val="7B7B7B" w:themeColor="accent3" w:themeShade="BF"/>
          <w:sz w:val="22"/>
          <w:szCs w:val="22"/>
        </w:rPr>
        <w:t>a judicial communication and co-operation</w:t>
      </w:r>
      <w:r w:rsidR="007E10E5">
        <w:rPr>
          <w:rFonts w:ascii="Arial" w:hAnsi="Arial" w:cs="Arial"/>
          <w:color w:val="7B7B7B" w:themeColor="accent3" w:themeShade="BF"/>
          <w:sz w:val="22"/>
          <w:szCs w:val="22"/>
        </w:rPr>
        <w:t xml:space="preserve"> </w:t>
      </w:r>
      <w:r w:rsidRPr="00F122AD">
        <w:rPr>
          <w:rFonts w:ascii="Arial" w:hAnsi="Arial" w:cs="Arial"/>
          <w:color w:val="7B7B7B" w:themeColor="accent3" w:themeShade="BF"/>
          <w:sz w:val="22"/>
          <w:szCs w:val="22"/>
        </w:rPr>
        <w:t>framework for cross-border insolvency has been adopted in Singapore</w:t>
      </w:r>
    </w:p>
    <w:p w14:paraId="5647CF1E" w14:textId="622FC661" w:rsidR="00820B56" w:rsidRPr="002A37BB" w:rsidRDefault="00820B56" w:rsidP="00F122AD">
      <w:pPr>
        <w:ind w:left="720" w:hanging="720"/>
        <w:jc w:val="both"/>
        <w:rPr>
          <w:rFonts w:ascii="Arial" w:hAnsi="Arial" w:cs="Arial"/>
          <w:sz w:val="22"/>
          <w:szCs w:val="22"/>
        </w:rPr>
      </w:pPr>
      <w:r>
        <w:rPr>
          <w:rFonts w:ascii="Arial" w:hAnsi="Arial" w:cs="Arial"/>
          <w:color w:val="7B7B7B" w:themeColor="accent3" w:themeShade="BF"/>
          <w:sz w:val="22"/>
          <w:szCs w:val="22"/>
        </w:rPr>
        <w:t xml:space="preserve">They </w:t>
      </w:r>
      <w:r w:rsidR="00DC0A44" w:rsidRPr="00DC0A44">
        <w:rPr>
          <w:rFonts w:ascii="Arial" w:hAnsi="Arial" w:cs="Arial"/>
          <w:color w:val="7B7B7B" w:themeColor="accent3" w:themeShade="BF"/>
          <w:sz w:val="22"/>
          <w:szCs w:val="22"/>
        </w:rPr>
        <w:t>do not have any effect on the substantive laws</w:t>
      </w:r>
      <w:r w:rsidR="00DC0A44">
        <w:rPr>
          <w:rFonts w:ascii="Arial" w:hAnsi="Arial" w:cs="Arial"/>
          <w:color w:val="7B7B7B" w:themeColor="accent3" w:themeShade="BF"/>
          <w:sz w:val="22"/>
          <w:szCs w:val="22"/>
        </w:rPr>
        <w:t xml:space="preserve"> and</w:t>
      </w:r>
      <w:r w:rsidR="00DC0A44" w:rsidRPr="00DC0A44">
        <w:rPr>
          <w:rFonts w:ascii="Arial" w:hAnsi="Arial" w:cs="Arial"/>
          <w:color w:val="7B7B7B" w:themeColor="accent3" w:themeShade="BF"/>
          <w:sz w:val="22"/>
          <w:szCs w:val="22"/>
        </w:rPr>
        <w:t xml:space="preserve"> are meant only to supplement the procedural rules of the courts</w:t>
      </w:r>
      <w:r w:rsidR="00DC0A44">
        <w:rPr>
          <w:rFonts w:ascii="Arial" w:hAnsi="Arial" w:cs="Arial"/>
          <w:color w:val="7B7B7B" w:themeColor="accent3" w:themeShade="BF"/>
          <w:sz w:val="22"/>
          <w:szCs w:val="22"/>
        </w:rPr>
        <w:t>.</w:t>
      </w:r>
      <w:r w:rsidR="009F707D">
        <w:rPr>
          <w:rFonts w:ascii="Arial" w:hAnsi="Arial" w:cs="Arial"/>
          <w:color w:val="7B7B7B" w:themeColor="accent3" w:themeShade="BF"/>
          <w:sz w:val="22"/>
          <w:szCs w:val="22"/>
        </w:rPr>
        <w:t xml:space="preserve"> There </w:t>
      </w:r>
      <w:r w:rsidR="009F707D" w:rsidRPr="009F707D">
        <w:rPr>
          <w:rFonts w:ascii="Arial" w:hAnsi="Arial" w:cs="Arial"/>
          <w:color w:val="7B7B7B" w:themeColor="accent3" w:themeShade="BF"/>
          <w:sz w:val="22"/>
          <w:szCs w:val="22"/>
        </w:rPr>
        <w:t>are 14 guidelines set out under four main headings</w:t>
      </w:r>
      <w:r w:rsidR="00DC0A44">
        <w:rPr>
          <w:rStyle w:val="FootnoteReference"/>
          <w:rFonts w:ascii="Arial" w:hAnsi="Arial" w:cs="Arial"/>
          <w:color w:val="7B7B7B" w:themeColor="accent3" w:themeShade="BF"/>
          <w:sz w:val="22"/>
          <w:szCs w:val="22"/>
        </w:rPr>
        <w:footnoteReference w:id="1"/>
      </w:r>
    </w:p>
    <w:p w14:paraId="6CCB7F31" w14:textId="02D1AA7D" w:rsidR="00E90991" w:rsidRPr="00BE5F7E" w:rsidRDefault="00E90991" w:rsidP="002A37BB">
      <w:pPr>
        <w:ind w:left="720" w:hanging="720"/>
        <w:jc w:val="both"/>
        <w:rPr>
          <w:rFonts w:ascii="Arial" w:hAnsi="Arial" w:cs="Arial"/>
          <w:color w:val="7B7B7B" w:themeColor="accent3" w:themeShade="BF"/>
          <w:sz w:val="22"/>
          <w:szCs w:val="22"/>
        </w:rPr>
      </w:pPr>
    </w:p>
    <w:p w14:paraId="40863801" w14:textId="68A5A0CF" w:rsidR="00AA1CEA" w:rsidRPr="00BE5F7E" w:rsidRDefault="00AA1CEA" w:rsidP="002A37BB">
      <w:pPr>
        <w:ind w:left="720" w:hanging="720"/>
        <w:jc w:val="both"/>
        <w:rPr>
          <w:rFonts w:ascii="Arial" w:hAnsi="Arial" w:cs="Arial"/>
          <w:color w:val="7B7B7B" w:themeColor="accent3" w:themeShade="BF"/>
          <w:sz w:val="22"/>
          <w:szCs w:val="22"/>
        </w:rPr>
      </w:pPr>
      <w:r w:rsidRPr="00BE5F7E">
        <w:rPr>
          <w:rFonts w:ascii="Arial" w:hAnsi="Arial" w:cs="Arial"/>
          <w:color w:val="7B7B7B" w:themeColor="accent3" w:themeShade="BF"/>
          <w:sz w:val="22"/>
          <w:szCs w:val="22"/>
        </w:rPr>
        <w:t>The objectives of the JIN Guidelines include:</w:t>
      </w:r>
      <w:r w:rsidRPr="00BE5F7E">
        <w:rPr>
          <w:color w:val="7B7B7B" w:themeColor="accent3" w:themeShade="BF"/>
          <w:vertAlign w:val="superscript"/>
        </w:rPr>
        <w:footnoteReference w:id="2"/>
      </w:r>
    </w:p>
    <w:p w14:paraId="5830114A" w14:textId="77777777" w:rsidR="00AA1CEA" w:rsidRPr="00BE5F7E" w:rsidRDefault="00AA1CEA" w:rsidP="002A37BB">
      <w:pPr>
        <w:ind w:left="720" w:hanging="720"/>
        <w:jc w:val="both"/>
        <w:rPr>
          <w:rFonts w:ascii="Arial" w:hAnsi="Arial" w:cs="Arial"/>
          <w:color w:val="7B7B7B" w:themeColor="accent3" w:themeShade="BF"/>
          <w:sz w:val="22"/>
          <w:szCs w:val="22"/>
        </w:rPr>
      </w:pPr>
      <w:r w:rsidRPr="00BE5F7E">
        <w:rPr>
          <w:rFonts w:ascii="Arial" w:hAnsi="Arial" w:cs="Arial"/>
          <w:color w:val="7B7B7B" w:themeColor="accent3" w:themeShade="BF"/>
          <w:sz w:val="22"/>
          <w:szCs w:val="22"/>
        </w:rPr>
        <w:t xml:space="preserve">Addressing key aspects of and the modalities for communication and cooperation amongst courts, insolvency representatives and other parties involved in cross-border insolvency proceedings, including the conduct of joint hearings. </w:t>
      </w:r>
    </w:p>
    <w:p w14:paraId="3BFA153B" w14:textId="2B1ED076" w:rsidR="00AA1CEA" w:rsidRPr="00BE5F7E" w:rsidRDefault="00AA1CEA" w:rsidP="002A37BB">
      <w:pPr>
        <w:ind w:left="720" w:hanging="720"/>
        <w:jc w:val="both"/>
        <w:rPr>
          <w:rFonts w:ascii="Arial" w:hAnsi="Arial" w:cs="Arial"/>
          <w:color w:val="7B7B7B" w:themeColor="accent3" w:themeShade="BF"/>
          <w:sz w:val="22"/>
          <w:szCs w:val="22"/>
        </w:rPr>
      </w:pPr>
      <w:r w:rsidRPr="00BE5F7E">
        <w:rPr>
          <w:rFonts w:ascii="Arial" w:hAnsi="Arial" w:cs="Arial"/>
          <w:color w:val="7B7B7B" w:themeColor="accent3" w:themeShade="BF"/>
          <w:sz w:val="22"/>
          <w:szCs w:val="22"/>
        </w:rPr>
        <w:t>The overarching aim of the JIN Guidelines is the preservation of enterprise value and the reduction of legal costs.</w:t>
      </w:r>
    </w:p>
    <w:p w14:paraId="55DB7E26" w14:textId="1EF1F0C4" w:rsidR="00FE2DE2" w:rsidRDefault="00FE2DE2" w:rsidP="002A37BB">
      <w:pPr>
        <w:ind w:left="720" w:hanging="720"/>
        <w:jc w:val="both"/>
        <w:rPr>
          <w:rFonts w:ascii="Arial" w:hAnsi="Arial" w:cs="Arial"/>
          <w:sz w:val="22"/>
          <w:szCs w:val="22"/>
          <w:lang w:val="en-GB"/>
        </w:rPr>
      </w:pPr>
    </w:p>
    <w:p w14:paraId="42AE5A5B" w14:textId="77777777" w:rsidR="00BE5F7E" w:rsidRPr="002A37BB" w:rsidRDefault="00BE5F7E"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5C4B7F16" w14:textId="7219079C" w:rsidR="003A336E" w:rsidRDefault="003A336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dealt with in Part 18 of the IRDA. </w:t>
      </w:r>
    </w:p>
    <w:p w14:paraId="4545D758" w14:textId="13BD0E63" w:rsidR="003A336E" w:rsidRDefault="003A336E" w:rsidP="002A37BB">
      <w:pPr>
        <w:ind w:left="720" w:hanging="720"/>
        <w:jc w:val="both"/>
        <w:rPr>
          <w:rFonts w:ascii="Arial" w:hAnsi="Arial" w:cs="Arial"/>
          <w:color w:val="7B7B7B" w:themeColor="accent3" w:themeShade="BF"/>
          <w:sz w:val="22"/>
          <w:szCs w:val="22"/>
          <w:lang w:val="en-GB"/>
        </w:rPr>
      </w:pPr>
    </w:p>
    <w:p w14:paraId="56DDA9B4" w14:textId="02900AB3" w:rsidR="003A336E" w:rsidRDefault="003A336E" w:rsidP="003A336E">
      <w:pPr>
        <w:pStyle w:val="ListParagraph"/>
        <w:numPr>
          <w:ilvl w:val="0"/>
          <w:numId w:val="19"/>
        </w:numPr>
        <w:jc w:val="both"/>
        <w:rPr>
          <w:rFonts w:ascii="Arial" w:hAnsi="Arial" w:cs="Arial"/>
          <w:color w:val="7B7B7B" w:themeColor="accent3" w:themeShade="BF"/>
          <w:sz w:val="22"/>
          <w:szCs w:val="22"/>
          <w:lang w:val="en-GB"/>
        </w:rPr>
      </w:pPr>
      <w:r w:rsidRPr="003A336E">
        <w:rPr>
          <w:rFonts w:ascii="Arial" w:hAnsi="Arial" w:cs="Arial"/>
          <w:color w:val="7B7B7B" w:themeColor="accent3" w:themeShade="BF"/>
          <w:sz w:val="22"/>
          <w:szCs w:val="22"/>
          <w:lang w:val="en-GB"/>
        </w:rPr>
        <w:t xml:space="preserve">Annulment </w:t>
      </w:r>
    </w:p>
    <w:p w14:paraId="6AF72235" w14:textId="39E6DFEF" w:rsidR="003A336E" w:rsidRDefault="00330848" w:rsidP="003A336E">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w:t>
      </w:r>
      <w:r w:rsidR="00BC5364">
        <w:rPr>
          <w:rFonts w:ascii="Arial" w:hAnsi="Arial" w:cs="Arial"/>
          <w:color w:val="7B7B7B" w:themeColor="accent3" w:themeShade="BF"/>
          <w:sz w:val="22"/>
          <w:szCs w:val="22"/>
          <w:lang w:val="en-GB"/>
        </w:rPr>
        <w:t xml:space="preserve">392 of the IRDA </w:t>
      </w:r>
      <w:r w:rsidR="000A2FC4">
        <w:rPr>
          <w:rFonts w:ascii="Arial" w:hAnsi="Arial" w:cs="Arial"/>
          <w:color w:val="7B7B7B" w:themeColor="accent3" w:themeShade="BF"/>
          <w:sz w:val="22"/>
          <w:szCs w:val="22"/>
          <w:lang w:val="en-GB"/>
        </w:rPr>
        <w:t xml:space="preserve">provides instances where a bankruptcy can be annulled. There are if: </w:t>
      </w:r>
    </w:p>
    <w:p w14:paraId="065DC88A" w14:textId="164F158B" w:rsidR="000A2FC4" w:rsidRPr="000A2FC4" w:rsidRDefault="000A2FC4" w:rsidP="000A2FC4">
      <w:pPr>
        <w:pStyle w:val="ListParagraph"/>
        <w:numPr>
          <w:ilvl w:val="2"/>
          <w:numId w:val="19"/>
        </w:numPr>
        <w:jc w:val="both"/>
        <w:rPr>
          <w:rFonts w:ascii="Arial" w:hAnsi="Arial" w:cs="Arial"/>
          <w:color w:val="7B7B7B" w:themeColor="accent3" w:themeShade="BF"/>
          <w:sz w:val="22"/>
          <w:szCs w:val="22"/>
          <w:lang w:val="en-GB"/>
        </w:rPr>
      </w:pPr>
      <w:r w:rsidRPr="000A2FC4">
        <w:rPr>
          <w:rFonts w:ascii="Arial" w:hAnsi="Arial" w:cs="Arial"/>
          <w:color w:val="7B7B7B" w:themeColor="accent3" w:themeShade="BF"/>
          <w:sz w:val="22"/>
          <w:szCs w:val="22"/>
          <w:lang w:val="en-GB"/>
        </w:rPr>
        <w:t xml:space="preserve">the order ought not to have been made on grounds existing at the </w:t>
      </w:r>
      <w:proofErr w:type="gramStart"/>
      <w:r w:rsidRPr="000A2FC4">
        <w:rPr>
          <w:rFonts w:ascii="Arial" w:hAnsi="Arial" w:cs="Arial"/>
          <w:color w:val="7B7B7B" w:themeColor="accent3" w:themeShade="BF"/>
          <w:sz w:val="22"/>
          <w:szCs w:val="22"/>
          <w:lang w:val="en-GB"/>
        </w:rPr>
        <w:t>time;</w:t>
      </w:r>
      <w:proofErr w:type="gramEnd"/>
    </w:p>
    <w:p w14:paraId="601C8A06" w14:textId="3204C85E" w:rsidR="000A2FC4" w:rsidRPr="000A2FC4" w:rsidRDefault="000A2FC4" w:rsidP="000A2FC4">
      <w:pPr>
        <w:pStyle w:val="ListParagraph"/>
        <w:numPr>
          <w:ilvl w:val="2"/>
          <w:numId w:val="19"/>
        </w:numPr>
        <w:jc w:val="both"/>
        <w:rPr>
          <w:rFonts w:ascii="Arial" w:hAnsi="Arial" w:cs="Arial"/>
          <w:color w:val="7B7B7B" w:themeColor="accent3" w:themeShade="BF"/>
          <w:sz w:val="22"/>
          <w:szCs w:val="22"/>
          <w:lang w:val="en-GB"/>
        </w:rPr>
      </w:pPr>
      <w:r w:rsidRPr="000A2FC4">
        <w:rPr>
          <w:rFonts w:ascii="Arial" w:hAnsi="Arial" w:cs="Arial"/>
          <w:color w:val="7B7B7B" w:themeColor="accent3" w:themeShade="BF"/>
          <w:sz w:val="22"/>
          <w:szCs w:val="22"/>
          <w:lang w:val="en-GB"/>
        </w:rPr>
        <w:t xml:space="preserve">debts and expenses of the bankruptcy have been paid or secured to the satisfaction of the </w:t>
      </w:r>
      <w:proofErr w:type="gramStart"/>
      <w:r w:rsidRPr="000A2FC4">
        <w:rPr>
          <w:rFonts w:ascii="Arial" w:hAnsi="Arial" w:cs="Arial"/>
          <w:color w:val="7B7B7B" w:themeColor="accent3" w:themeShade="BF"/>
          <w:sz w:val="22"/>
          <w:szCs w:val="22"/>
          <w:lang w:val="en-GB"/>
        </w:rPr>
        <w:t>Court;</w:t>
      </w:r>
      <w:proofErr w:type="gramEnd"/>
    </w:p>
    <w:p w14:paraId="79FE0055" w14:textId="16BE5646" w:rsidR="00515833" w:rsidRPr="00515833" w:rsidRDefault="00515833" w:rsidP="00AA0E2C">
      <w:pPr>
        <w:pStyle w:val="ListParagraph"/>
        <w:numPr>
          <w:ilvl w:val="2"/>
          <w:numId w:val="19"/>
        </w:numPr>
        <w:jc w:val="both"/>
        <w:rPr>
          <w:rFonts w:ascii="Arial" w:hAnsi="Arial" w:cs="Arial"/>
          <w:color w:val="7B7B7B" w:themeColor="accent3" w:themeShade="BF"/>
          <w:sz w:val="22"/>
          <w:szCs w:val="22"/>
          <w:lang w:val="en-GB"/>
        </w:rPr>
      </w:pPr>
      <w:r w:rsidRPr="00515833">
        <w:rPr>
          <w:rFonts w:ascii="Arial" w:hAnsi="Arial" w:cs="Arial"/>
          <w:color w:val="7B7B7B" w:themeColor="accent3" w:themeShade="BF"/>
          <w:sz w:val="22"/>
          <w:szCs w:val="22"/>
          <w:lang w:val="en-GB"/>
        </w:rPr>
        <w:t>proceedings are pending in Malaysia for the distribution of the bankrupt’s estate and effects amongst the creditors under the bankruptcy law of Malaysia and that the distribution ought to take place there; or</w:t>
      </w:r>
    </w:p>
    <w:p w14:paraId="11B99CB3" w14:textId="1E0C6BBE" w:rsidR="000A2FC4" w:rsidRDefault="000A2FC4" w:rsidP="00515833">
      <w:pPr>
        <w:pStyle w:val="ListParagraph"/>
        <w:numPr>
          <w:ilvl w:val="2"/>
          <w:numId w:val="19"/>
        </w:numPr>
        <w:jc w:val="both"/>
        <w:rPr>
          <w:rFonts w:ascii="Arial" w:hAnsi="Arial" w:cs="Arial"/>
          <w:color w:val="7B7B7B" w:themeColor="accent3" w:themeShade="BF"/>
          <w:sz w:val="22"/>
          <w:szCs w:val="22"/>
          <w:lang w:val="en-GB"/>
        </w:rPr>
      </w:pPr>
      <w:proofErr w:type="gramStart"/>
      <w:r w:rsidRPr="000A2FC4">
        <w:rPr>
          <w:rFonts w:ascii="Arial" w:hAnsi="Arial" w:cs="Arial"/>
          <w:color w:val="7B7B7B" w:themeColor="accent3" w:themeShade="BF"/>
          <w:sz w:val="22"/>
          <w:szCs w:val="22"/>
          <w:lang w:val="en-GB"/>
        </w:rPr>
        <w:t>the majority of</w:t>
      </w:r>
      <w:proofErr w:type="gramEnd"/>
      <w:r w:rsidRPr="000A2FC4">
        <w:rPr>
          <w:rFonts w:ascii="Arial" w:hAnsi="Arial" w:cs="Arial"/>
          <w:color w:val="7B7B7B" w:themeColor="accent3" w:themeShade="BF"/>
          <w:sz w:val="22"/>
          <w:szCs w:val="22"/>
          <w:lang w:val="en-GB"/>
        </w:rPr>
        <w:t xml:space="preserve"> creditors are residents in Malaysia and the distribution ought to happen there.</w:t>
      </w:r>
    </w:p>
    <w:p w14:paraId="0EC501F4" w14:textId="453237F8" w:rsidR="00F55760" w:rsidRPr="00F55760" w:rsidRDefault="00F55760" w:rsidP="00F7745B">
      <w:pPr>
        <w:pStyle w:val="ListParagraph"/>
        <w:numPr>
          <w:ilvl w:val="1"/>
          <w:numId w:val="19"/>
        </w:numPr>
        <w:jc w:val="both"/>
        <w:rPr>
          <w:rFonts w:ascii="Arial" w:hAnsi="Arial" w:cs="Arial"/>
          <w:color w:val="7B7B7B" w:themeColor="accent3" w:themeShade="BF"/>
          <w:sz w:val="22"/>
          <w:szCs w:val="22"/>
          <w:lang w:val="en-GB"/>
        </w:rPr>
      </w:pPr>
      <w:r w:rsidRPr="00F55760">
        <w:rPr>
          <w:rFonts w:ascii="Arial" w:hAnsi="Arial" w:cs="Arial"/>
          <w:color w:val="7B7B7B" w:themeColor="accent3" w:themeShade="BF"/>
          <w:sz w:val="22"/>
          <w:szCs w:val="22"/>
          <w:lang w:val="en-GB"/>
        </w:rPr>
        <w:t>An application to annul a bankruptcy order under subsection (1)(a) must be made to the Court within 12 months after the making of the bankruptcy order, unless the Court gives leave for the application to be made later</w:t>
      </w:r>
      <w:r w:rsidR="005F5DB6">
        <w:rPr>
          <w:rFonts w:ascii="Arial" w:hAnsi="Arial" w:cs="Arial"/>
          <w:color w:val="7B7B7B" w:themeColor="accent3" w:themeShade="BF"/>
          <w:sz w:val="22"/>
          <w:szCs w:val="22"/>
          <w:lang w:val="en-GB"/>
        </w:rPr>
        <w:t xml:space="preserve"> - section 392</w:t>
      </w:r>
      <w:r w:rsidR="005F5DB6" w:rsidRPr="00F55760">
        <w:rPr>
          <w:rFonts w:ascii="Arial" w:hAnsi="Arial" w:cs="Arial"/>
          <w:color w:val="7B7B7B" w:themeColor="accent3" w:themeShade="BF"/>
          <w:sz w:val="22"/>
          <w:szCs w:val="22"/>
          <w:lang w:val="en-GB"/>
        </w:rPr>
        <w:t>(</w:t>
      </w:r>
      <w:r w:rsidR="005F5DB6">
        <w:rPr>
          <w:rFonts w:ascii="Arial" w:hAnsi="Arial" w:cs="Arial"/>
          <w:color w:val="7B7B7B" w:themeColor="accent3" w:themeShade="BF"/>
          <w:sz w:val="22"/>
          <w:szCs w:val="22"/>
          <w:lang w:val="en-GB"/>
        </w:rPr>
        <w:t>2</w:t>
      </w:r>
      <w:r w:rsidR="005F5DB6" w:rsidRPr="00F55760">
        <w:rPr>
          <w:rFonts w:ascii="Arial" w:hAnsi="Arial" w:cs="Arial"/>
          <w:color w:val="7B7B7B" w:themeColor="accent3" w:themeShade="BF"/>
          <w:sz w:val="22"/>
          <w:szCs w:val="22"/>
          <w:lang w:val="en-GB"/>
        </w:rPr>
        <w:t>)</w:t>
      </w:r>
    </w:p>
    <w:p w14:paraId="5D8E15EA" w14:textId="3299F126" w:rsidR="002F16A3" w:rsidRDefault="00F55760" w:rsidP="009124F6">
      <w:pPr>
        <w:pStyle w:val="ListParagraph"/>
        <w:numPr>
          <w:ilvl w:val="1"/>
          <w:numId w:val="19"/>
        </w:numPr>
        <w:jc w:val="both"/>
        <w:rPr>
          <w:rFonts w:ascii="Arial" w:hAnsi="Arial" w:cs="Arial"/>
          <w:color w:val="7B7B7B" w:themeColor="accent3" w:themeShade="BF"/>
          <w:sz w:val="22"/>
          <w:szCs w:val="22"/>
          <w:lang w:val="en-GB"/>
        </w:rPr>
      </w:pPr>
      <w:r w:rsidRPr="00F55760">
        <w:rPr>
          <w:rFonts w:ascii="Arial" w:hAnsi="Arial" w:cs="Arial"/>
          <w:color w:val="7B7B7B" w:themeColor="accent3" w:themeShade="BF"/>
          <w:sz w:val="22"/>
          <w:szCs w:val="22"/>
          <w:lang w:val="en-GB"/>
        </w:rPr>
        <w:t xml:space="preserve">The Court may annul a bankruptcy order </w:t>
      </w:r>
      <w:proofErr w:type="gramStart"/>
      <w:r w:rsidRPr="00F55760">
        <w:rPr>
          <w:rFonts w:ascii="Arial" w:hAnsi="Arial" w:cs="Arial"/>
          <w:color w:val="7B7B7B" w:themeColor="accent3" w:themeShade="BF"/>
          <w:sz w:val="22"/>
          <w:szCs w:val="22"/>
          <w:lang w:val="en-GB"/>
        </w:rPr>
        <w:t>whether or not</w:t>
      </w:r>
      <w:proofErr w:type="gramEnd"/>
      <w:r w:rsidRPr="00F55760">
        <w:rPr>
          <w:rFonts w:ascii="Arial" w:hAnsi="Arial" w:cs="Arial"/>
          <w:color w:val="7B7B7B" w:themeColor="accent3" w:themeShade="BF"/>
          <w:sz w:val="22"/>
          <w:szCs w:val="22"/>
          <w:lang w:val="en-GB"/>
        </w:rPr>
        <w:t xml:space="preserve"> the bankrupt has been discharged from the bankruptcy</w:t>
      </w:r>
      <w:r>
        <w:rPr>
          <w:rFonts w:ascii="Arial" w:hAnsi="Arial" w:cs="Arial"/>
          <w:color w:val="7B7B7B" w:themeColor="accent3" w:themeShade="BF"/>
          <w:sz w:val="22"/>
          <w:szCs w:val="22"/>
          <w:lang w:val="en-GB"/>
        </w:rPr>
        <w:t xml:space="preserve"> – section </w:t>
      </w:r>
      <w:r w:rsidR="005F5DB6">
        <w:rPr>
          <w:rFonts w:ascii="Arial" w:hAnsi="Arial" w:cs="Arial"/>
          <w:color w:val="7B7B7B" w:themeColor="accent3" w:themeShade="BF"/>
          <w:sz w:val="22"/>
          <w:szCs w:val="22"/>
          <w:lang w:val="en-GB"/>
        </w:rPr>
        <w:t>392</w:t>
      </w:r>
      <w:r w:rsidRPr="00F55760">
        <w:rPr>
          <w:rFonts w:ascii="Arial" w:hAnsi="Arial" w:cs="Arial"/>
          <w:color w:val="7B7B7B" w:themeColor="accent3" w:themeShade="BF"/>
          <w:sz w:val="22"/>
          <w:szCs w:val="22"/>
          <w:lang w:val="en-GB"/>
        </w:rPr>
        <w:t>(3)</w:t>
      </w:r>
    </w:p>
    <w:p w14:paraId="56C5004A" w14:textId="2A57E3CD" w:rsidR="005F5DB6" w:rsidRPr="00F55760" w:rsidRDefault="005F5DB6" w:rsidP="009124F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make </w:t>
      </w:r>
      <w:r w:rsidR="00444AE1">
        <w:rPr>
          <w:rFonts w:ascii="Arial" w:hAnsi="Arial" w:cs="Arial"/>
          <w:color w:val="7B7B7B" w:themeColor="accent3" w:themeShade="BF"/>
          <w:sz w:val="22"/>
          <w:szCs w:val="22"/>
          <w:lang w:val="en-GB"/>
        </w:rPr>
        <w:t xml:space="preserve">include in </w:t>
      </w:r>
      <w:r>
        <w:rPr>
          <w:rFonts w:ascii="Arial" w:hAnsi="Arial" w:cs="Arial"/>
          <w:color w:val="7B7B7B" w:themeColor="accent3" w:themeShade="BF"/>
          <w:sz w:val="22"/>
          <w:szCs w:val="22"/>
          <w:lang w:val="en-GB"/>
        </w:rPr>
        <w:t>its order for annulment</w:t>
      </w:r>
      <w:r w:rsidR="00444AE1">
        <w:rPr>
          <w:rFonts w:ascii="Arial" w:hAnsi="Arial" w:cs="Arial"/>
          <w:color w:val="7B7B7B" w:themeColor="accent3" w:themeShade="BF"/>
          <w:sz w:val="22"/>
          <w:szCs w:val="22"/>
          <w:lang w:val="en-GB"/>
        </w:rPr>
        <w:t xml:space="preserve">, other provisions as it may deem fit </w:t>
      </w:r>
    </w:p>
    <w:p w14:paraId="61739BAF" w14:textId="77777777" w:rsidR="008417CB" w:rsidRPr="003A336E" w:rsidRDefault="008417CB" w:rsidP="008417CB">
      <w:pPr>
        <w:pStyle w:val="ListParagraph"/>
        <w:ind w:left="1440"/>
        <w:jc w:val="both"/>
        <w:rPr>
          <w:rFonts w:ascii="Arial" w:hAnsi="Arial" w:cs="Arial"/>
          <w:color w:val="7B7B7B" w:themeColor="accent3" w:themeShade="BF"/>
          <w:sz w:val="22"/>
          <w:szCs w:val="22"/>
          <w:lang w:val="en-GB"/>
        </w:rPr>
      </w:pPr>
    </w:p>
    <w:p w14:paraId="2DA4A994" w14:textId="1F3E7044" w:rsidR="003A336E" w:rsidRPr="009045B7" w:rsidRDefault="003A336E" w:rsidP="003A336E">
      <w:pPr>
        <w:pStyle w:val="ListParagraph"/>
        <w:numPr>
          <w:ilvl w:val="0"/>
          <w:numId w:val="19"/>
        </w:numPr>
        <w:jc w:val="both"/>
        <w:rPr>
          <w:rFonts w:ascii="Arial" w:hAnsi="Arial" w:cs="Arial"/>
          <w:color w:val="7B7B7B" w:themeColor="accent3" w:themeShade="BF"/>
          <w:sz w:val="22"/>
          <w:szCs w:val="22"/>
          <w:lang w:val="en-GB"/>
        </w:rPr>
      </w:pPr>
      <w:r w:rsidRPr="003A336E">
        <w:rPr>
          <w:rFonts w:ascii="Arial" w:hAnsi="Arial" w:cs="Arial"/>
          <w:color w:val="7B7B7B" w:themeColor="accent3" w:themeShade="BF"/>
          <w:sz w:val="22"/>
          <w:szCs w:val="22"/>
          <w:lang w:val="en-GB"/>
        </w:rPr>
        <w:t>Discharge</w:t>
      </w:r>
      <w:r w:rsidRPr="009045B7">
        <w:rPr>
          <w:rFonts w:ascii="Arial" w:hAnsi="Arial" w:cs="Arial"/>
          <w:color w:val="7B7B7B" w:themeColor="accent3" w:themeShade="BF"/>
          <w:sz w:val="22"/>
          <w:szCs w:val="22"/>
          <w:lang w:val="en-GB"/>
        </w:rPr>
        <w:t xml:space="preserve"> </w:t>
      </w:r>
      <w:r w:rsidR="00B86B42" w:rsidRPr="009045B7">
        <w:rPr>
          <w:rFonts w:ascii="Arial" w:hAnsi="Arial" w:cs="Arial"/>
          <w:color w:val="7B7B7B" w:themeColor="accent3" w:themeShade="BF"/>
          <w:sz w:val="22"/>
          <w:szCs w:val="22"/>
          <w:lang w:val="en-GB"/>
        </w:rPr>
        <w:t>(s. 394 of the IRDA)</w:t>
      </w:r>
    </w:p>
    <w:p w14:paraId="1EAA2E95" w14:textId="7E7108D6" w:rsidR="000742F5" w:rsidRPr="009045B7" w:rsidRDefault="00312094" w:rsidP="000B5C95">
      <w:pPr>
        <w:pStyle w:val="ListParagraph"/>
        <w:numPr>
          <w:ilvl w:val="1"/>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An application for</w:t>
      </w:r>
      <w:r w:rsidR="00E35C92" w:rsidRPr="009045B7">
        <w:rPr>
          <w:rFonts w:ascii="Arial" w:hAnsi="Arial" w:cs="Arial"/>
          <w:color w:val="7B7B7B" w:themeColor="accent3" w:themeShade="BF"/>
          <w:sz w:val="22"/>
          <w:szCs w:val="22"/>
          <w:lang w:val="en-GB"/>
        </w:rPr>
        <w:t xml:space="preserve"> an order of</w:t>
      </w:r>
      <w:r w:rsidRPr="009045B7">
        <w:rPr>
          <w:rFonts w:ascii="Arial" w:hAnsi="Arial" w:cs="Arial"/>
          <w:color w:val="7B7B7B" w:themeColor="accent3" w:themeShade="BF"/>
          <w:sz w:val="22"/>
          <w:szCs w:val="22"/>
          <w:lang w:val="en-GB"/>
        </w:rPr>
        <w:t xml:space="preserve"> </w:t>
      </w:r>
      <w:r w:rsidR="008D4EE4" w:rsidRPr="009045B7">
        <w:rPr>
          <w:rFonts w:ascii="Arial" w:hAnsi="Arial" w:cs="Arial"/>
          <w:color w:val="7B7B7B" w:themeColor="accent3" w:themeShade="BF"/>
          <w:sz w:val="22"/>
          <w:szCs w:val="22"/>
          <w:lang w:val="en-GB"/>
        </w:rPr>
        <w:t>discharge:</w:t>
      </w:r>
    </w:p>
    <w:p w14:paraId="633AC1CA" w14:textId="4FA10D80" w:rsidR="008D4EE4" w:rsidRPr="009045B7" w:rsidRDefault="008D4EE4" w:rsidP="008D4EE4">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 Needs to be made by the Official Assignee, the bankrupt or any other person having an interest in the matter</w:t>
      </w:r>
    </w:p>
    <w:p w14:paraId="708FB9EB" w14:textId="516CED35" w:rsidR="008D4EE4" w:rsidRPr="009045B7" w:rsidRDefault="005B4E5F" w:rsidP="008D4EE4">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Can be made </w:t>
      </w:r>
      <w:r w:rsidR="00D97092" w:rsidRPr="009045B7">
        <w:rPr>
          <w:rFonts w:ascii="Arial" w:hAnsi="Arial" w:cs="Arial"/>
          <w:color w:val="7B7B7B" w:themeColor="accent3" w:themeShade="BF"/>
          <w:sz w:val="22"/>
          <w:szCs w:val="22"/>
          <w:lang w:val="en-GB"/>
        </w:rPr>
        <w:t>at any time after the making of a bankruptcy order</w:t>
      </w:r>
    </w:p>
    <w:p w14:paraId="4E18B54C" w14:textId="77777777" w:rsidR="00E35C92" w:rsidRPr="009045B7" w:rsidRDefault="00E35C92" w:rsidP="00E35C92">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Needs to be made to the relevant court </w:t>
      </w:r>
    </w:p>
    <w:p w14:paraId="5D5196A0" w14:textId="10F8342F" w:rsidR="002F16A3" w:rsidRPr="009045B7" w:rsidRDefault="000742F5" w:rsidP="00E35C92">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must be served on each creditor who has filed a proof of debt and on the Official Assignee if the Official Assignee is not the applicant, and the Court must hear the Official Assignee and any creditor before making an order of discharge</w:t>
      </w:r>
    </w:p>
    <w:p w14:paraId="1CF69D15" w14:textId="350E1D7D" w:rsidR="00306B79" w:rsidRPr="009045B7" w:rsidRDefault="00306B79" w:rsidP="00306B79">
      <w:pPr>
        <w:pStyle w:val="ListParagraph"/>
        <w:numPr>
          <w:ilvl w:val="1"/>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once the application is made the court may:</w:t>
      </w:r>
    </w:p>
    <w:p w14:paraId="798E1DB9" w14:textId="1F588403" w:rsidR="00306B79" w:rsidRPr="009045B7" w:rsidRDefault="00306B79" w:rsidP="00306B79">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Grant the discharge </w:t>
      </w:r>
    </w:p>
    <w:p w14:paraId="21CD1E17" w14:textId="364D2CA1" w:rsidR="00306B79" w:rsidRPr="009045B7" w:rsidRDefault="00306B79" w:rsidP="00306B79">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Refuse the discharge; or </w:t>
      </w:r>
    </w:p>
    <w:p w14:paraId="49B5E146" w14:textId="4240DDCB" w:rsidR="00306B79" w:rsidRPr="009045B7" w:rsidRDefault="00306B79" w:rsidP="00306B79">
      <w:pPr>
        <w:pStyle w:val="ListParagraph"/>
        <w:numPr>
          <w:ilvl w:val="2"/>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Grant the discharge subject to certain conditions </w:t>
      </w:r>
      <w:r w:rsidR="00424B7D" w:rsidRPr="009045B7">
        <w:rPr>
          <w:rFonts w:ascii="Arial" w:hAnsi="Arial" w:cs="Arial"/>
          <w:color w:val="7B7B7B" w:themeColor="accent3" w:themeShade="BF"/>
          <w:sz w:val="22"/>
          <w:szCs w:val="22"/>
          <w:lang w:val="en-GB"/>
        </w:rPr>
        <w:t xml:space="preserve">as the court may think fit </w:t>
      </w:r>
    </w:p>
    <w:p w14:paraId="4D897E8D" w14:textId="7EE9B586" w:rsidR="00424B7D" w:rsidRPr="009045B7" w:rsidRDefault="00424B7D" w:rsidP="00424B7D">
      <w:pPr>
        <w:pStyle w:val="ListParagraph"/>
        <w:numPr>
          <w:ilvl w:val="1"/>
          <w:numId w:val="19"/>
        </w:numPr>
        <w:jc w:val="both"/>
        <w:rPr>
          <w:rFonts w:ascii="Arial" w:hAnsi="Arial" w:cs="Arial"/>
          <w:color w:val="7B7B7B" w:themeColor="accent3" w:themeShade="BF"/>
          <w:sz w:val="22"/>
          <w:szCs w:val="22"/>
          <w:lang w:val="en-GB"/>
        </w:rPr>
      </w:pPr>
      <w:r w:rsidRPr="009045B7">
        <w:rPr>
          <w:rFonts w:ascii="Arial" w:hAnsi="Arial" w:cs="Arial"/>
          <w:color w:val="7B7B7B" w:themeColor="accent3" w:themeShade="BF"/>
          <w:sz w:val="22"/>
          <w:szCs w:val="22"/>
          <w:lang w:val="en-GB"/>
        </w:rPr>
        <w:t xml:space="preserve">Where the bankrupt has committed and offence, the court shall refuse the discharge or grant the discharge subject to certain </w:t>
      </w:r>
      <w:r w:rsidR="00FB7A46" w:rsidRPr="009045B7">
        <w:rPr>
          <w:rFonts w:ascii="Arial" w:hAnsi="Arial" w:cs="Arial"/>
          <w:color w:val="7B7B7B" w:themeColor="accent3" w:themeShade="BF"/>
          <w:sz w:val="22"/>
          <w:szCs w:val="22"/>
          <w:lang w:val="en-GB"/>
        </w:rPr>
        <w:t xml:space="preserve">conditions </w:t>
      </w:r>
      <w:r w:rsidR="009045B7" w:rsidRPr="009045B7">
        <w:rPr>
          <w:rFonts w:ascii="Arial" w:hAnsi="Arial" w:cs="Arial"/>
          <w:color w:val="7B7B7B" w:themeColor="accent3" w:themeShade="BF"/>
          <w:sz w:val="22"/>
          <w:szCs w:val="22"/>
          <w:lang w:val="en-GB"/>
        </w:rPr>
        <w:t>specified in s. 394(b).</w:t>
      </w:r>
      <w:r w:rsidR="00FB7A46" w:rsidRPr="009045B7">
        <w:rPr>
          <w:rFonts w:ascii="Arial" w:hAnsi="Arial" w:cs="Arial"/>
          <w:color w:val="7B7B7B" w:themeColor="accent3" w:themeShade="BF"/>
          <w:sz w:val="22"/>
          <w:szCs w:val="22"/>
          <w:lang w:val="en-GB"/>
        </w:rPr>
        <w:t xml:space="preserve">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lastRenderedPageBreak/>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4BAE5437" w14:textId="62110892" w:rsidR="003C0D22" w:rsidRPr="00543A03" w:rsidRDefault="003C0D22" w:rsidP="003C0D22">
      <w:pPr>
        <w:pStyle w:val="ListParagraph"/>
        <w:numPr>
          <w:ilvl w:val="0"/>
          <w:numId w:val="21"/>
        </w:numPr>
        <w:jc w:val="both"/>
        <w:rPr>
          <w:rFonts w:ascii="Arial" w:hAnsi="Arial" w:cs="Arial"/>
          <w:color w:val="7B7B7B" w:themeColor="accent3" w:themeShade="BF"/>
          <w:sz w:val="22"/>
          <w:szCs w:val="22"/>
          <w:u w:val="single"/>
          <w:lang w:val="en-GB"/>
        </w:rPr>
      </w:pPr>
      <w:r w:rsidRPr="00543A03">
        <w:rPr>
          <w:rFonts w:ascii="Arial" w:hAnsi="Arial" w:cs="Arial"/>
          <w:color w:val="7B7B7B" w:themeColor="accent3" w:themeShade="BF"/>
          <w:sz w:val="22"/>
          <w:szCs w:val="22"/>
          <w:u w:val="single"/>
          <w:lang w:val="en-GB"/>
        </w:rPr>
        <w:t>The restrictions on ipso facto clauses</w:t>
      </w:r>
    </w:p>
    <w:p w14:paraId="7CFC9910" w14:textId="7AE06C0F" w:rsidR="003C0D22" w:rsidRDefault="003C0D22" w:rsidP="003C0D22">
      <w:pPr>
        <w:pStyle w:val="ListParagraph"/>
        <w:jc w:val="both"/>
        <w:rPr>
          <w:rFonts w:ascii="Arial" w:hAnsi="Arial" w:cs="Arial"/>
          <w:color w:val="7B7B7B" w:themeColor="accent3" w:themeShade="BF"/>
          <w:sz w:val="22"/>
          <w:szCs w:val="22"/>
          <w:lang w:val="en-GB"/>
        </w:rPr>
      </w:pPr>
    </w:p>
    <w:p w14:paraId="0E9E858C" w14:textId="1886427D" w:rsidR="00D7744A" w:rsidRDefault="00724964" w:rsidP="003C0D2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Ipso facto clauses are clauses in a contract that allow a party to terminate or modify </w:t>
      </w:r>
      <w:r w:rsidR="00FA1287">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contract </w:t>
      </w:r>
      <w:r w:rsidR="00FA1287">
        <w:rPr>
          <w:rFonts w:ascii="Arial" w:hAnsi="Arial" w:cs="Arial"/>
          <w:color w:val="7B7B7B" w:themeColor="accent3" w:themeShade="BF"/>
          <w:sz w:val="22"/>
          <w:szCs w:val="22"/>
          <w:lang w:val="en-GB"/>
        </w:rPr>
        <w:t xml:space="preserve">based on the counterparty’s insolvency. </w:t>
      </w:r>
      <w:r w:rsidR="00A80945">
        <w:rPr>
          <w:rFonts w:ascii="Arial" w:hAnsi="Arial" w:cs="Arial"/>
          <w:color w:val="7B7B7B" w:themeColor="accent3" w:themeShade="BF"/>
          <w:sz w:val="22"/>
          <w:szCs w:val="22"/>
          <w:lang w:val="en-GB"/>
        </w:rPr>
        <w:t xml:space="preserve">This would hinder the insolvency/restructuring process and therefore some jurisdictions seek to restrict or prevent the operation of these clauses. </w:t>
      </w:r>
    </w:p>
    <w:p w14:paraId="71B164E9" w14:textId="2E887FAC" w:rsidR="00EC0DB9" w:rsidRDefault="00EC0DB9" w:rsidP="003C0D22">
      <w:pPr>
        <w:pStyle w:val="ListParagraph"/>
        <w:jc w:val="both"/>
        <w:rPr>
          <w:rFonts w:ascii="Arial" w:hAnsi="Arial" w:cs="Arial"/>
          <w:color w:val="7B7B7B" w:themeColor="accent3" w:themeShade="BF"/>
          <w:sz w:val="22"/>
          <w:szCs w:val="22"/>
          <w:lang w:val="en-GB"/>
        </w:rPr>
      </w:pPr>
    </w:p>
    <w:p w14:paraId="3C733F15" w14:textId="5EC2BF1A" w:rsidR="00A80945" w:rsidRPr="00E21081" w:rsidRDefault="005C661C" w:rsidP="00A8094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previous insolvency law of Singapore, there were no restrictions on ipso facto clauses. </w:t>
      </w:r>
      <w:proofErr w:type="gramStart"/>
      <w:r>
        <w:rPr>
          <w:rFonts w:ascii="Arial" w:hAnsi="Arial" w:cs="Arial"/>
          <w:color w:val="7B7B7B" w:themeColor="accent3" w:themeShade="BF"/>
          <w:sz w:val="22"/>
          <w:szCs w:val="22"/>
          <w:lang w:val="en-GB"/>
        </w:rPr>
        <w:t>So</w:t>
      </w:r>
      <w:proofErr w:type="gramEnd"/>
      <w:r>
        <w:rPr>
          <w:rFonts w:ascii="Arial" w:hAnsi="Arial" w:cs="Arial"/>
          <w:color w:val="7B7B7B" w:themeColor="accent3" w:themeShade="BF"/>
          <w:sz w:val="22"/>
          <w:szCs w:val="22"/>
          <w:lang w:val="en-GB"/>
        </w:rPr>
        <w:t xml:space="preserve"> the parties could rely on such clauses to terminate/mod</w:t>
      </w:r>
      <w:r w:rsidR="000B780E">
        <w:rPr>
          <w:rFonts w:ascii="Arial" w:hAnsi="Arial" w:cs="Arial"/>
          <w:color w:val="7B7B7B" w:themeColor="accent3" w:themeShade="BF"/>
          <w:sz w:val="22"/>
          <w:szCs w:val="22"/>
          <w:lang w:val="en-GB"/>
        </w:rPr>
        <w:t>ify the contracts. However, t</w:t>
      </w:r>
      <w:r w:rsidR="00A80945" w:rsidRPr="00A80945">
        <w:rPr>
          <w:rFonts w:ascii="Arial" w:hAnsi="Arial" w:cs="Arial"/>
          <w:color w:val="7B7B7B" w:themeColor="accent3" w:themeShade="BF"/>
          <w:sz w:val="22"/>
          <w:szCs w:val="22"/>
          <w:lang w:val="en-GB"/>
        </w:rPr>
        <w:t>he IRDA</w:t>
      </w:r>
      <w:r w:rsidR="00A80945">
        <w:rPr>
          <w:rFonts w:ascii="Arial" w:hAnsi="Arial" w:cs="Arial"/>
          <w:color w:val="7B7B7B" w:themeColor="accent3" w:themeShade="BF"/>
          <w:sz w:val="22"/>
          <w:szCs w:val="22"/>
          <w:lang w:val="en-GB"/>
        </w:rPr>
        <w:t xml:space="preserve"> </w:t>
      </w:r>
      <w:r w:rsidR="00A80945" w:rsidRPr="00A80945">
        <w:rPr>
          <w:rFonts w:ascii="Arial" w:hAnsi="Arial" w:cs="Arial"/>
          <w:color w:val="7B7B7B" w:themeColor="accent3" w:themeShade="BF"/>
          <w:sz w:val="22"/>
          <w:szCs w:val="22"/>
          <w:lang w:val="en-GB"/>
        </w:rPr>
        <w:t>2018</w:t>
      </w:r>
      <w:r w:rsidR="00A80945">
        <w:rPr>
          <w:rFonts w:ascii="Arial" w:hAnsi="Arial" w:cs="Arial"/>
          <w:color w:val="7B7B7B" w:themeColor="accent3" w:themeShade="BF"/>
          <w:sz w:val="22"/>
          <w:szCs w:val="22"/>
          <w:lang w:val="en-GB"/>
        </w:rPr>
        <w:t xml:space="preserve"> </w:t>
      </w:r>
      <w:r w:rsidR="00A80945" w:rsidRPr="00A80945">
        <w:rPr>
          <w:rFonts w:ascii="Arial" w:hAnsi="Arial" w:cs="Arial"/>
          <w:color w:val="7B7B7B" w:themeColor="accent3" w:themeShade="BF"/>
          <w:sz w:val="22"/>
          <w:szCs w:val="22"/>
          <w:lang w:val="en-GB"/>
        </w:rPr>
        <w:t>introduced a provision restricting the operation of ipso facto clauses in certain</w:t>
      </w:r>
      <w:r w:rsidR="00A80945">
        <w:rPr>
          <w:rFonts w:ascii="Arial" w:hAnsi="Arial" w:cs="Arial"/>
          <w:color w:val="7B7B7B" w:themeColor="accent3" w:themeShade="BF"/>
          <w:sz w:val="22"/>
          <w:szCs w:val="22"/>
          <w:lang w:val="en-GB"/>
        </w:rPr>
        <w:t xml:space="preserve"> </w:t>
      </w:r>
      <w:r w:rsidR="00A80945" w:rsidRPr="00A80945">
        <w:rPr>
          <w:rFonts w:ascii="Arial" w:hAnsi="Arial" w:cs="Arial"/>
          <w:color w:val="7B7B7B" w:themeColor="accent3" w:themeShade="BF"/>
          <w:sz w:val="22"/>
          <w:szCs w:val="22"/>
          <w:lang w:val="en-GB"/>
        </w:rPr>
        <w:t>circumstances. The Singapore provision is based on the corresponding provisions in</w:t>
      </w:r>
      <w:r w:rsidR="00A80945">
        <w:rPr>
          <w:rFonts w:ascii="Arial" w:hAnsi="Arial" w:cs="Arial"/>
          <w:color w:val="7B7B7B" w:themeColor="accent3" w:themeShade="BF"/>
          <w:sz w:val="22"/>
          <w:szCs w:val="22"/>
          <w:lang w:val="en-GB"/>
        </w:rPr>
        <w:t xml:space="preserve"> </w:t>
      </w:r>
      <w:r w:rsidR="00A80945" w:rsidRPr="00A80945">
        <w:rPr>
          <w:rFonts w:ascii="Arial" w:hAnsi="Arial" w:cs="Arial"/>
          <w:color w:val="7B7B7B" w:themeColor="accent3" w:themeShade="BF"/>
          <w:sz w:val="22"/>
          <w:szCs w:val="22"/>
          <w:lang w:val="en-GB"/>
        </w:rPr>
        <w:t>Canadian insolvency legislation.</w:t>
      </w:r>
    </w:p>
    <w:p w14:paraId="6C8C00FD" w14:textId="19C9E5FA" w:rsidR="003C0D22" w:rsidRDefault="003C0D22" w:rsidP="003C0D22">
      <w:pPr>
        <w:pStyle w:val="ListParagraph"/>
        <w:jc w:val="both"/>
        <w:rPr>
          <w:rFonts w:ascii="Arial" w:hAnsi="Arial" w:cs="Arial"/>
          <w:color w:val="7B7B7B" w:themeColor="accent3" w:themeShade="BF"/>
          <w:sz w:val="22"/>
          <w:szCs w:val="22"/>
          <w:lang w:val="en-GB"/>
        </w:rPr>
      </w:pPr>
    </w:p>
    <w:p w14:paraId="718874EB" w14:textId="3A5F6357" w:rsidR="00867E00" w:rsidRDefault="00867E00" w:rsidP="003C0D2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440 of the IRDA contains the position on Singapore insolvency law on the ipso facto clauses. </w:t>
      </w:r>
    </w:p>
    <w:p w14:paraId="7872D63F" w14:textId="68922053" w:rsidR="00EA5BDF" w:rsidRDefault="00EA5BDF" w:rsidP="003C0D22">
      <w:pPr>
        <w:pStyle w:val="ListParagraph"/>
        <w:jc w:val="both"/>
        <w:rPr>
          <w:rFonts w:ascii="Arial" w:hAnsi="Arial" w:cs="Arial"/>
          <w:color w:val="7B7B7B" w:themeColor="accent3" w:themeShade="BF"/>
          <w:sz w:val="22"/>
          <w:szCs w:val="22"/>
          <w:lang w:val="en-GB"/>
        </w:rPr>
      </w:pPr>
    </w:p>
    <w:p w14:paraId="48EF10A7" w14:textId="55533DFB" w:rsidR="00EA5BDF" w:rsidRDefault="00EA5BDF" w:rsidP="003C0D2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440(1) states as follows: </w:t>
      </w:r>
    </w:p>
    <w:p w14:paraId="783F3929" w14:textId="4DD62C0E" w:rsidR="00EA5BDF" w:rsidRPr="00EA5BDF" w:rsidRDefault="00EA5BDF" w:rsidP="00EA5BDF">
      <w:pPr>
        <w:pStyle w:val="ListParagraph"/>
        <w:ind w:left="1440"/>
        <w:jc w:val="both"/>
        <w:rPr>
          <w:rFonts w:ascii="Arial" w:hAnsi="Arial" w:cs="Arial"/>
          <w:i/>
          <w:iCs/>
          <w:color w:val="7B7B7B" w:themeColor="accent3" w:themeShade="BF"/>
          <w:sz w:val="22"/>
          <w:szCs w:val="22"/>
          <w:lang w:val="en-GB"/>
        </w:rPr>
      </w:pPr>
      <w:r w:rsidRPr="00EA5BDF">
        <w:rPr>
          <w:rFonts w:ascii="Arial" w:hAnsi="Arial" w:cs="Arial"/>
          <w:i/>
          <w:iCs/>
          <w:color w:val="7B7B7B" w:themeColor="accent3" w:themeShade="BF"/>
          <w:sz w:val="22"/>
          <w:szCs w:val="22"/>
          <w:lang w:val="en-GB"/>
        </w:rPr>
        <w:t>No person may, at any time after the commencement, and before the conclusion, of any proceedings by a company —</w:t>
      </w:r>
    </w:p>
    <w:p w14:paraId="0A8739C3" w14:textId="04029C5C" w:rsidR="00EA5BDF" w:rsidRPr="00EA5BDF" w:rsidRDefault="00EA5BDF" w:rsidP="00EA5BDF">
      <w:pPr>
        <w:pStyle w:val="ListParagraph"/>
        <w:ind w:left="2160"/>
        <w:jc w:val="both"/>
        <w:rPr>
          <w:rFonts w:ascii="Arial" w:hAnsi="Arial" w:cs="Arial"/>
          <w:i/>
          <w:iCs/>
          <w:color w:val="7B7B7B" w:themeColor="accent3" w:themeShade="BF"/>
          <w:sz w:val="22"/>
          <w:szCs w:val="22"/>
          <w:lang w:val="en-GB"/>
        </w:rPr>
      </w:pPr>
      <w:r w:rsidRPr="00EA5BDF">
        <w:rPr>
          <w:rFonts w:ascii="Arial" w:hAnsi="Arial" w:cs="Arial"/>
          <w:i/>
          <w:iCs/>
          <w:color w:val="7B7B7B" w:themeColor="accent3" w:themeShade="BF"/>
          <w:sz w:val="22"/>
          <w:szCs w:val="22"/>
          <w:lang w:val="en-GB"/>
        </w:rPr>
        <w:t>(a) terminate or amend, or claim an accelerated payment or forfeiture of the term under, any agreement (including a security agreement) with the company; or</w:t>
      </w:r>
    </w:p>
    <w:p w14:paraId="399A2036" w14:textId="77777777" w:rsidR="00EA5BDF" w:rsidRPr="00EA5BDF" w:rsidRDefault="00EA5BDF" w:rsidP="00EA5BDF">
      <w:pPr>
        <w:pStyle w:val="ListParagraph"/>
        <w:ind w:left="2160"/>
        <w:jc w:val="both"/>
        <w:rPr>
          <w:rFonts w:ascii="Arial" w:hAnsi="Arial" w:cs="Arial"/>
          <w:i/>
          <w:iCs/>
          <w:color w:val="7B7B7B" w:themeColor="accent3" w:themeShade="BF"/>
          <w:sz w:val="22"/>
          <w:szCs w:val="22"/>
          <w:lang w:val="en-GB"/>
        </w:rPr>
      </w:pPr>
      <w:r w:rsidRPr="00EA5BDF">
        <w:rPr>
          <w:rFonts w:ascii="Arial" w:hAnsi="Arial" w:cs="Arial"/>
          <w:i/>
          <w:iCs/>
          <w:color w:val="7B7B7B" w:themeColor="accent3" w:themeShade="BF"/>
          <w:sz w:val="22"/>
          <w:szCs w:val="22"/>
          <w:lang w:val="en-GB"/>
        </w:rPr>
        <w:t xml:space="preserve">(b) terminate or modify any right or obligation under any agreement (including a security agreement) with the company, </w:t>
      </w:r>
    </w:p>
    <w:p w14:paraId="757DB3A4" w14:textId="38AC19C8" w:rsidR="00EA5BDF" w:rsidRPr="00EA5BDF" w:rsidRDefault="00EA5BDF" w:rsidP="00EA5BDF">
      <w:pPr>
        <w:pStyle w:val="ListParagraph"/>
        <w:ind w:left="1440"/>
        <w:jc w:val="both"/>
        <w:rPr>
          <w:rFonts w:ascii="Arial" w:hAnsi="Arial" w:cs="Arial"/>
          <w:i/>
          <w:iCs/>
          <w:color w:val="7B7B7B" w:themeColor="accent3" w:themeShade="BF"/>
          <w:sz w:val="22"/>
          <w:szCs w:val="22"/>
          <w:lang w:val="en-GB"/>
        </w:rPr>
      </w:pPr>
      <w:r w:rsidRPr="00EA5BDF">
        <w:rPr>
          <w:rFonts w:ascii="Arial" w:hAnsi="Arial" w:cs="Arial"/>
          <w:i/>
          <w:iCs/>
          <w:color w:val="7B7B7B" w:themeColor="accent3" w:themeShade="BF"/>
          <w:sz w:val="22"/>
          <w:szCs w:val="22"/>
          <w:lang w:val="en-GB"/>
        </w:rPr>
        <w:t>by reason only that the proceedings are commenced or that the company is insolvent.</w:t>
      </w:r>
    </w:p>
    <w:p w14:paraId="3D65E22D" w14:textId="77777777" w:rsidR="00EA5BDF" w:rsidRPr="00E21081" w:rsidRDefault="00EA5BDF" w:rsidP="00EA5BDF">
      <w:pPr>
        <w:pStyle w:val="ListParagraph"/>
        <w:jc w:val="both"/>
        <w:rPr>
          <w:rFonts w:ascii="Arial" w:hAnsi="Arial" w:cs="Arial"/>
          <w:color w:val="7B7B7B" w:themeColor="accent3" w:themeShade="BF"/>
          <w:sz w:val="22"/>
          <w:szCs w:val="22"/>
          <w:lang w:val="en-GB"/>
        </w:rPr>
      </w:pPr>
    </w:p>
    <w:p w14:paraId="79E1966C" w14:textId="490DFC2F" w:rsidR="003C0D22" w:rsidRDefault="00EA5BDF" w:rsidP="00543A03">
      <w:pPr>
        <w:ind w:left="8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this provision seeks to maintain the status </w:t>
      </w:r>
      <w:proofErr w:type="spellStart"/>
      <w:r>
        <w:rPr>
          <w:rFonts w:ascii="Arial" w:hAnsi="Arial" w:cs="Arial"/>
          <w:color w:val="7B7B7B" w:themeColor="accent3" w:themeShade="BF"/>
          <w:sz w:val="22"/>
          <w:szCs w:val="22"/>
          <w:lang w:val="en-GB"/>
        </w:rPr>
        <w:t>qou</w:t>
      </w:r>
      <w:proofErr w:type="spellEnd"/>
      <w:r w:rsidR="0005683B">
        <w:rPr>
          <w:rFonts w:ascii="Arial" w:hAnsi="Arial" w:cs="Arial"/>
          <w:color w:val="7B7B7B" w:themeColor="accent3" w:themeShade="BF"/>
          <w:sz w:val="22"/>
          <w:szCs w:val="22"/>
          <w:lang w:val="en-GB"/>
        </w:rPr>
        <w:t xml:space="preserve"> of the distressed company while it undergoes restructuring.</w:t>
      </w:r>
      <w:r w:rsidR="0005683B">
        <w:rPr>
          <w:rStyle w:val="FootnoteReference"/>
          <w:rFonts w:ascii="Arial" w:hAnsi="Arial" w:cs="Arial"/>
          <w:color w:val="7B7B7B" w:themeColor="accent3" w:themeShade="BF"/>
          <w:sz w:val="22"/>
          <w:szCs w:val="22"/>
          <w:lang w:val="en-GB"/>
        </w:rPr>
        <w:footnoteReference w:id="3"/>
      </w:r>
    </w:p>
    <w:p w14:paraId="052938E8" w14:textId="76D47015" w:rsidR="0005683B" w:rsidRDefault="0005683B" w:rsidP="00543A03">
      <w:pPr>
        <w:ind w:left="810"/>
        <w:jc w:val="both"/>
        <w:rPr>
          <w:rFonts w:ascii="Arial" w:hAnsi="Arial" w:cs="Arial"/>
          <w:color w:val="7B7B7B" w:themeColor="accent3" w:themeShade="BF"/>
          <w:sz w:val="22"/>
          <w:szCs w:val="22"/>
          <w:lang w:val="en-GB"/>
        </w:rPr>
      </w:pPr>
    </w:p>
    <w:p w14:paraId="4EDCBC81" w14:textId="60376AED" w:rsidR="00B92891" w:rsidRDefault="00B92891" w:rsidP="00543A03">
      <w:pPr>
        <w:ind w:left="8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court may hold that s. 440(1) does not apply. Section 440(4) provides that: </w:t>
      </w:r>
    </w:p>
    <w:p w14:paraId="6C4100DB" w14:textId="38907B1B" w:rsidR="00B92891" w:rsidRPr="00B92891" w:rsidRDefault="00B92891" w:rsidP="00543A03">
      <w:pPr>
        <w:ind w:left="1440"/>
        <w:jc w:val="both"/>
        <w:rPr>
          <w:rFonts w:ascii="Arial" w:hAnsi="Arial" w:cs="Arial"/>
          <w:i/>
          <w:iCs/>
          <w:color w:val="7B7B7B" w:themeColor="accent3" w:themeShade="BF"/>
          <w:sz w:val="22"/>
          <w:szCs w:val="22"/>
          <w:lang w:val="en-GB"/>
        </w:rPr>
      </w:pPr>
      <w:r w:rsidRPr="00B92891">
        <w:rPr>
          <w:rFonts w:ascii="Arial" w:hAnsi="Arial" w:cs="Arial"/>
          <w:i/>
          <w:iCs/>
          <w:color w:val="7B7B7B" w:themeColor="accent3" w:themeShade="BF"/>
          <w:sz w:val="22"/>
          <w:szCs w:val="22"/>
          <w:lang w:val="en-GB"/>
        </w:rPr>
        <w:t xml:space="preserve">On an application by a party to an agreement, the Court may declare that this section does not </w:t>
      </w:r>
      <w:proofErr w:type="gramStart"/>
      <w:r w:rsidRPr="00B92891">
        <w:rPr>
          <w:rFonts w:ascii="Arial" w:hAnsi="Arial" w:cs="Arial"/>
          <w:i/>
          <w:iCs/>
          <w:color w:val="7B7B7B" w:themeColor="accent3" w:themeShade="BF"/>
          <w:sz w:val="22"/>
          <w:szCs w:val="22"/>
          <w:lang w:val="en-GB"/>
        </w:rPr>
        <w:t>apply, or</w:t>
      </w:r>
      <w:proofErr w:type="gramEnd"/>
      <w:r w:rsidRPr="00B92891">
        <w:rPr>
          <w:rFonts w:ascii="Arial" w:hAnsi="Arial" w:cs="Arial"/>
          <w:i/>
          <w:iCs/>
          <w:color w:val="7B7B7B" w:themeColor="accent3" w:themeShade="BF"/>
          <w:sz w:val="22"/>
          <w:szCs w:val="22"/>
          <w:lang w:val="en-GB"/>
        </w:rPr>
        <w:t xml:space="preserve"> applies only to the extent declared by the Court, if the applicant satisfies the Court that the operation of this section would likely cause the applicant significant financial hardship.</w:t>
      </w:r>
    </w:p>
    <w:p w14:paraId="1E20E6E8" w14:textId="6F470CB9" w:rsidR="00B92891" w:rsidRDefault="00B92891" w:rsidP="00543A03">
      <w:pPr>
        <w:ind w:left="810"/>
        <w:jc w:val="both"/>
        <w:rPr>
          <w:rFonts w:ascii="Arial" w:hAnsi="Arial" w:cs="Arial"/>
          <w:color w:val="7B7B7B" w:themeColor="accent3" w:themeShade="BF"/>
          <w:sz w:val="22"/>
          <w:szCs w:val="22"/>
          <w:lang w:val="en-GB"/>
        </w:rPr>
      </w:pPr>
    </w:p>
    <w:p w14:paraId="13C00920" w14:textId="77613FF3" w:rsidR="00B92891" w:rsidRDefault="00332EB3" w:rsidP="00543A03">
      <w:pPr>
        <w:ind w:left="8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event, s. 440(1) above, would not apply to certain contracts </w:t>
      </w:r>
      <w:r w:rsidR="00543A03">
        <w:rPr>
          <w:rFonts w:ascii="Arial" w:hAnsi="Arial" w:cs="Arial"/>
          <w:color w:val="7B7B7B" w:themeColor="accent3" w:themeShade="BF"/>
          <w:sz w:val="22"/>
          <w:szCs w:val="22"/>
          <w:lang w:val="en-GB"/>
        </w:rPr>
        <w:t>specified</w:t>
      </w:r>
      <w:r>
        <w:rPr>
          <w:rFonts w:ascii="Arial" w:hAnsi="Arial" w:cs="Arial"/>
          <w:color w:val="7B7B7B" w:themeColor="accent3" w:themeShade="BF"/>
          <w:sz w:val="22"/>
          <w:szCs w:val="22"/>
          <w:lang w:val="en-GB"/>
        </w:rPr>
        <w:t xml:space="preserve"> in </w:t>
      </w:r>
      <w:r w:rsidR="00543A03">
        <w:rPr>
          <w:rFonts w:ascii="Arial" w:hAnsi="Arial" w:cs="Arial"/>
          <w:color w:val="7B7B7B" w:themeColor="accent3" w:themeShade="BF"/>
          <w:sz w:val="22"/>
          <w:szCs w:val="22"/>
          <w:lang w:val="en-GB"/>
        </w:rPr>
        <w:t xml:space="preserve">s. 440(5) such as </w:t>
      </w:r>
      <w:r w:rsidR="00543A03" w:rsidRPr="00543A03">
        <w:rPr>
          <w:rFonts w:ascii="Arial" w:hAnsi="Arial" w:cs="Arial"/>
          <w:color w:val="7B7B7B" w:themeColor="accent3" w:themeShade="BF"/>
          <w:sz w:val="22"/>
          <w:szCs w:val="22"/>
          <w:lang w:val="en-GB"/>
        </w:rPr>
        <w:t>any prescribed eligible financial contract, any contract that is a license,</w:t>
      </w:r>
      <w:r w:rsidR="00543A03">
        <w:rPr>
          <w:rFonts w:ascii="Arial" w:hAnsi="Arial" w:cs="Arial"/>
          <w:color w:val="7B7B7B" w:themeColor="accent3" w:themeShade="BF"/>
          <w:sz w:val="22"/>
          <w:szCs w:val="22"/>
          <w:lang w:val="en-GB"/>
        </w:rPr>
        <w:t xml:space="preserve"> </w:t>
      </w:r>
      <w:r w:rsidR="00543A03" w:rsidRPr="00543A03">
        <w:rPr>
          <w:rFonts w:ascii="Arial" w:hAnsi="Arial" w:cs="Arial"/>
          <w:color w:val="7B7B7B" w:themeColor="accent3" w:themeShade="BF"/>
          <w:sz w:val="22"/>
          <w:szCs w:val="22"/>
          <w:lang w:val="en-GB"/>
        </w:rPr>
        <w:t>permit or approval issued by the government or a statutory body, any commercial</w:t>
      </w:r>
      <w:r w:rsidR="00543A03">
        <w:rPr>
          <w:rFonts w:ascii="Arial" w:hAnsi="Arial" w:cs="Arial"/>
          <w:color w:val="7B7B7B" w:themeColor="accent3" w:themeShade="BF"/>
          <w:sz w:val="22"/>
          <w:szCs w:val="22"/>
          <w:lang w:val="en-GB"/>
        </w:rPr>
        <w:t xml:space="preserve"> </w:t>
      </w:r>
      <w:r w:rsidR="00543A03" w:rsidRPr="00543A03">
        <w:rPr>
          <w:rFonts w:ascii="Arial" w:hAnsi="Arial" w:cs="Arial"/>
          <w:color w:val="7B7B7B" w:themeColor="accent3" w:themeShade="BF"/>
          <w:sz w:val="22"/>
          <w:szCs w:val="22"/>
          <w:lang w:val="en-GB"/>
        </w:rPr>
        <w:t>charter of a ship; and any agreement that is the subject of a prescribed treaty to</w:t>
      </w:r>
      <w:r w:rsidR="00543A03">
        <w:rPr>
          <w:rFonts w:ascii="Arial" w:hAnsi="Arial" w:cs="Arial"/>
          <w:color w:val="7B7B7B" w:themeColor="accent3" w:themeShade="BF"/>
          <w:sz w:val="22"/>
          <w:szCs w:val="22"/>
          <w:lang w:val="en-GB"/>
        </w:rPr>
        <w:t xml:space="preserve"> </w:t>
      </w:r>
      <w:r w:rsidR="00543A03" w:rsidRPr="00543A03">
        <w:rPr>
          <w:rFonts w:ascii="Arial" w:hAnsi="Arial" w:cs="Arial"/>
          <w:color w:val="7B7B7B" w:themeColor="accent3" w:themeShade="BF"/>
          <w:sz w:val="22"/>
          <w:szCs w:val="22"/>
          <w:lang w:val="en-GB"/>
        </w:rPr>
        <w:t>which Singapore is a party.</w:t>
      </w:r>
    </w:p>
    <w:p w14:paraId="68DF3341" w14:textId="55BE26B2" w:rsidR="00BE2C25" w:rsidRDefault="00BE2C25" w:rsidP="00543A03">
      <w:pPr>
        <w:ind w:left="810"/>
        <w:jc w:val="both"/>
        <w:rPr>
          <w:rFonts w:ascii="Arial" w:hAnsi="Arial" w:cs="Arial"/>
          <w:color w:val="7B7B7B" w:themeColor="accent3" w:themeShade="BF"/>
          <w:sz w:val="22"/>
          <w:szCs w:val="22"/>
          <w:lang w:val="en-GB"/>
        </w:rPr>
      </w:pPr>
    </w:p>
    <w:p w14:paraId="7ADF4B95" w14:textId="71BD1D14" w:rsidR="00BE2C25" w:rsidRDefault="00BE2C25" w:rsidP="00543A03">
      <w:pPr>
        <w:ind w:left="8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Theoretically, </w:t>
      </w:r>
      <w:r w:rsidR="007B3513">
        <w:rPr>
          <w:rFonts w:ascii="Arial" w:hAnsi="Arial" w:cs="Arial"/>
          <w:color w:val="7B7B7B" w:themeColor="accent3" w:themeShade="BF"/>
          <w:sz w:val="22"/>
          <w:szCs w:val="22"/>
          <w:lang w:val="en-GB"/>
        </w:rPr>
        <w:t xml:space="preserve">section 440 is viewed as a positive step, although its practical effects are yet to be seen. </w:t>
      </w:r>
    </w:p>
    <w:p w14:paraId="7D565C4F" w14:textId="38CA5364" w:rsidR="00543A03" w:rsidRDefault="00543A03" w:rsidP="00B92891">
      <w:pPr>
        <w:ind w:left="426"/>
        <w:jc w:val="both"/>
        <w:rPr>
          <w:rFonts w:ascii="Arial" w:hAnsi="Arial" w:cs="Arial"/>
          <w:color w:val="7B7B7B" w:themeColor="accent3" w:themeShade="BF"/>
          <w:sz w:val="22"/>
          <w:szCs w:val="22"/>
          <w:lang w:val="en-GB"/>
        </w:rPr>
      </w:pPr>
    </w:p>
    <w:p w14:paraId="44EDF1C7" w14:textId="77777777" w:rsidR="00BE2C25" w:rsidRDefault="00BE2C25" w:rsidP="00B92891">
      <w:pPr>
        <w:ind w:left="426"/>
        <w:jc w:val="both"/>
        <w:rPr>
          <w:rFonts w:ascii="Arial" w:hAnsi="Arial" w:cs="Arial"/>
          <w:color w:val="7B7B7B" w:themeColor="accent3" w:themeShade="BF"/>
          <w:sz w:val="22"/>
          <w:szCs w:val="22"/>
          <w:lang w:val="en-GB"/>
        </w:rPr>
      </w:pPr>
    </w:p>
    <w:p w14:paraId="704939F5" w14:textId="77777777" w:rsidR="00543A03" w:rsidRPr="00E21081" w:rsidRDefault="00543A03" w:rsidP="00B92891">
      <w:pPr>
        <w:ind w:left="426"/>
        <w:jc w:val="both"/>
        <w:rPr>
          <w:rFonts w:ascii="Arial" w:hAnsi="Arial" w:cs="Arial"/>
          <w:color w:val="7B7B7B" w:themeColor="accent3" w:themeShade="BF"/>
          <w:sz w:val="22"/>
          <w:szCs w:val="22"/>
          <w:lang w:val="en-GB"/>
        </w:rPr>
      </w:pPr>
    </w:p>
    <w:p w14:paraId="5E54A245" w14:textId="7F116CD1" w:rsidR="003C0D22" w:rsidRDefault="003C0D22" w:rsidP="003C0D22">
      <w:pPr>
        <w:pStyle w:val="ListParagraph"/>
        <w:numPr>
          <w:ilvl w:val="0"/>
          <w:numId w:val="21"/>
        </w:numPr>
        <w:jc w:val="both"/>
        <w:rPr>
          <w:rFonts w:ascii="Arial" w:hAnsi="Arial" w:cs="Arial"/>
          <w:color w:val="7B7B7B" w:themeColor="accent3" w:themeShade="BF"/>
          <w:sz w:val="22"/>
          <w:szCs w:val="22"/>
          <w:u w:val="single"/>
          <w:lang w:val="en-GB"/>
        </w:rPr>
      </w:pPr>
      <w:r w:rsidRPr="00543A03">
        <w:rPr>
          <w:rFonts w:ascii="Arial" w:hAnsi="Arial" w:cs="Arial"/>
          <w:color w:val="7B7B7B" w:themeColor="accent3" w:themeShade="BF"/>
          <w:sz w:val="22"/>
          <w:szCs w:val="22"/>
          <w:u w:val="single"/>
          <w:lang w:val="en-GB"/>
        </w:rPr>
        <w:t>Wrongful trading</w:t>
      </w:r>
    </w:p>
    <w:p w14:paraId="5A888523" w14:textId="42686941" w:rsidR="007B3513" w:rsidRDefault="007B3513" w:rsidP="007B3513">
      <w:pPr>
        <w:pStyle w:val="ListParagraph"/>
        <w:jc w:val="both"/>
        <w:rPr>
          <w:rFonts w:ascii="Arial" w:hAnsi="Arial" w:cs="Arial"/>
          <w:color w:val="7B7B7B" w:themeColor="accent3" w:themeShade="BF"/>
          <w:sz w:val="22"/>
          <w:szCs w:val="22"/>
          <w:u w:val="single"/>
          <w:lang w:val="en-GB"/>
        </w:rPr>
      </w:pPr>
    </w:p>
    <w:p w14:paraId="3A9ABEC7" w14:textId="1F144171" w:rsidR="007B3513" w:rsidRDefault="004931D6" w:rsidP="007B351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wrongful trading has been introduced as a new concept </w:t>
      </w:r>
      <w:r w:rsidR="00101BB2">
        <w:rPr>
          <w:rFonts w:ascii="Arial" w:hAnsi="Arial" w:cs="Arial"/>
          <w:color w:val="7B7B7B" w:themeColor="accent3" w:themeShade="BF"/>
          <w:sz w:val="22"/>
          <w:szCs w:val="22"/>
          <w:lang w:val="en-GB"/>
        </w:rPr>
        <w:t xml:space="preserve">through the IRDA. The relevant section is </w:t>
      </w:r>
      <w:r w:rsidR="0081477B">
        <w:rPr>
          <w:rFonts w:ascii="Arial" w:hAnsi="Arial" w:cs="Arial"/>
          <w:color w:val="7B7B7B" w:themeColor="accent3" w:themeShade="BF"/>
          <w:sz w:val="22"/>
          <w:szCs w:val="22"/>
          <w:lang w:val="en-GB"/>
        </w:rPr>
        <w:t xml:space="preserve">s. 239. </w:t>
      </w:r>
    </w:p>
    <w:p w14:paraId="671F4658" w14:textId="35DA83F2" w:rsidR="0081477B" w:rsidRDefault="0081477B" w:rsidP="007B3513">
      <w:pPr>
        <w:pStyle w:val="ListParagraph"/>
        <w:jc w:val="both"/>
        <w:rPr>
          <w:rFonts w:ascii="Arial" w:hAnsi="Arial" w:cs="Arial"/>
          <w:color w:val="7B7B7B" w:themeColor="accent3" w:themeShade="BF"/>
          <w:sz w:val="22"/>
          <w:szCs w:val="22"/>
          <w:lang w:val="en-GB"/>
        </w:rPr>
      </w:pPr>
    </w:p>
    <w:p w14:paraId="2C1B0A9A" w14:textId="6388659B" w:rsidR="00C11532" w:rsidRPr="00C11532" w:rsidRDefault="0081477B" w:rsidP="00C11532">
      <w:pPr>
        <w:pStyle w:val="ListParagraph"/>
        <w:jc w:val="both"/>
        <w:rPr>
          <w:rFonts w:ascii="Arial" w:hAnsi="Arial" w:cs="Arial"/>
          <w:color w:val="7B7B7B" w:themeColor="accent3" w:themeShade="BF"/>
          <w:sz w:val="22"/>
          <w:szCs w:val="22"/>
          <w:lang w:val="en-GB"/>
        </w:rPr>
      </w:pPr>
      <w:r w:rsidRPr="0081477B">
        <w:rPr>
          <w:rFonts w:ascii="Arial" w:hAnsi="Arial" w:cs="Arial"/>
          <w:color w:val="7B7B7B" w:themeColor="accent3" w:themeShade="BF"/>
          <w:sz w:val="22"/>
          <w:szCs w:val="22"/>
          <w:lang w:val="en-GB"/>
        </w:rPr>
        <w:t>A company is deemed to "trade wrongfully" if it incurs debts or other liabilities, when insolvent (or becomes insolvent as a result of incurring such debts or other liabilities), without reasonable prospect of meeting them in full.</w:t>
      </w:r>
      <w:r w:rsidR="00EA5C09">
        <w:rPr>
          <w:rStyle w:val="FootnoteReference"/>
          <w:rFonts w:ascii="Arial" w:hAnsi="Arial" w:cs="Arial"/>
          <w:color w:val="7B7B7B" w:themeColor="accent3" w:themeShade="BF"/>
          <w:sz w:val="22"/>
          <w:szCs w:val="22"/>
          <w:lang w:val="en-GB"/>
        </w:rPr>
        <w:footnoteReference w:id="4"/>
      </w:r>
      <w:r w:rsidR="00EA5C09">
        <w:rPr>
          <w:rFonts w:ascii="Arial" w:hAnsi="Arial" w:cs="Arial"/>
          <w:color w:val="7B7B7B" w:themeColor="accent3" w:themeShade="BF"/>
          <w:sz w:val="22"/>
          <w:szCs w:val="22"/>
          <w:lang w:val="en-GB"/>
        </w:rPr>
        <w:t xml:space="preserve"> </w:t>
      </w:r>
      <w:r w:rsidR="00D03BE3">
        <w:rPr>
          <w:rFonts w:ascii="Arial" w:hAnsi="Arial" w:cs="Arial"/>
          <w:color w:val="7B7B7B" w:themeColor="accent3" w:themeShade="BF"/>
          <w:sz w:val="22"/>
          <w:szCs w:val="22"/>
          <w:lang w:val="en-GB"/>
        </w:rPr>
        <w:t xml:space="preserve">The court may, upon </w:t>
      </w:r>
      <w:r w:rsidR="0075298E">
        <w:rPr>
          <w:rFonts w:ascii="Arial" w:hAnsi="Arial" w:cs="Arial"/>
          <w:color w:val="7B7B7B" w:themeColor="accent3" w:themeShade="BF"/>
          <w:sz w:val="22"/>
          <w:szCs w:val="22"/>
          <w:lang w:val="en-GB"/>
        </w:rPr>
        <w:t>a party’s</w:t>
      </w:r>
      <w:r w:rsidR="00D03BE3">
        <w:rPr>
          <w:rFonts w:ascii="Arial" w:hAnsi="Arial" w:cs="Arial"/>
          <w:color w:val="7B7B7B" w:themeColor="accent3" w:themeShade="BF"/>
          <w:sz w:val="22"/>
          <w:szCs w:val="22"/>
          <w:lang w:val="en-GB"/>
        </w:rPr>
        <w:t xml:space="preserve"> application</w:t>
      </w:r>
      <w:r w:rsidR="0075298E">
        <w:rPr>
          <w:rFonts w:ascii="Arial" w:hAnsi="Arial" w:cs="Arial"/>
          <w:color w:val="7B7B7B" w:themeColor="accent3" w:themeShade="BF"/>
          <w:sz w:val="22"/>
          <w:szCs w:val="22"/>
          <w:lang w:val="en-GB"/>
        </w:rPr>
        <w:t>,</w:t>
      </w:r>
      <w:r w:rsidR="00D03BE3">
        <w:rPr>
          <w:rFonts w:ascii="Arial" w:hAnsi="Arial" w:cs="Arial"/>
          <w:color w:val="7B7B7B" w:themeColor="accent3" w:themeShade="BF"/>
          <w:sz w:val="22"/>
          <w:szCs w:val="22"/>
          <w:lang w:val="en-GB"/>
        </w:rPr>
        <w:t xml:space="preserve"> declare that </w:t>
      </w:r>
      <w:r w:rsidR="00D03BE3" w:rsidRPr="00D03BE3">
        <w:rPr>
          <w:rFonts w:ascii="Arial" w:hAnsi="Arial" w:cs="Arial"/>
          <w:color w:val="7B7B7B" w:themeColor="accent3" w:themeShade="BF"/>
          <w:sz w:val="22"/>
          <w:szCs w:val="22"/>
          <w:lang w:val="en-GB"/>
        </w:rPr>
        <w:t>person who was a party to the company trading</w:t>
      </w:r>
      <w:r w:rsidR="00536BDA">
        <w:rPr>
          <w:rFonts w:ascii="Arial" w:hAnsi="Arial" w:cs="Arial"/>
          <w:color w:val="7B7B7B" w:themeColor="accent3" w:themeShade="BF"/>
          <w:sz w:val="22"/>
          <w:szCs w:val="22"/>
          <w:lang w:val="en-GB"/>
        </w:rPr>
        <w:t xml:space="preserve"> w</w:t>
      </w:r>
      <w:r w:rsidR="00536BDA" w:rsidRPr="00536BDA">
        <w:rPr>
          <w:rFonts w:ascii="Arial" w:hAnsi="Arial" w:cs="Arial"/>
          <w:color w:val="7B7B7B" w:themeColor="accent3" w:themeShade="BF"/>
          <w:sz w:val="22"/>
          <w:szCs w:val="22"/>
          <w:lang w:val="en-GB"/>
        </w:rPr>
        <w:t>rongfully</w:t>
      </w:r>
      <w:r w:rsidR="00D03BE3" w:rsidRPr="00536BDA">
        <w:rPr>
          <w:rFonts w:ascii="Arial" w:hAnsi="Arial" w:cs="Arial"/>
          <w:color w:val="7B7B7B" w:themeColor="accent3" w:themeShade="BF"/>
          <w:sz w:val="22"/>
          <w:szCs w:val="22"/>
          <w:lang w:val="en-GB"/>
        </w:rPr>
        <w:t xml:space="preserve"> is personally responsible</w:t>
      </w:r>
      <w:r w:rsidR="00C11532">
        <w:rPr>
          <w:rFonts w:ascii="Arial" w:hAnsi="Arial" w:cs="Arial"/>
          <w:color w:val="7B7B7B" w:themeColor="accent3" w:themeShade="BF"/>
          <w:sz w:val="22"/>
          <w:szCs w:val="22"/>
          <w:lang w:val="en-GB"/>
        </w:rPr>
        <w:t xml:space="preserve"> </w:t>
      </w:r>
      <w:r w:rsidR="00C11532" w:rsidRPr="00C11532">
        <w:rPr>
          <w:rFonts w:ascii="Arial" w:hAnsi="Arial" w:cs="Arial"/>
          <w:color w:val="7B7B7B" w:themeColor="accent3" w:themeShade="BF"/>
          <w:sz w:val="22"/>
          <w:szCs w:val="22"/>
          <w:lang w:val="en-GB"/>
        </w:rPr>
        <w:t>for all or any of the debts or other liabilities of the company</w:t>
      </w:r>
      <w:r w:rsidR="00C11532">
        <w:rPr>
          <w:rFonts w:ascii="Arial" w:hAnsi="Arial" w:cs="Arial"/>
          <w:color w:val="7B7B7B" w:themeColor="accent3" w:themeShade="BF"/>
          <w:sz w:val="22"/>
          <w:szCs w:val="22"/>
          <w:lang w:val="en-GB"/>
        </w:rPr>
        <w:t xml:space="preserve"> </w:t>
      </w:r>
      <w:r w:rsidR="00C11532" w:rsidRPr="00C11532">
        <w:rPr>
          <w:rFonts w:ascii="Arial" w:hAnsi="Arial" w:cs="Arial"/>
          <w:color w:val="7B7B7B" w:themeColor="accent3" w:themeShade="BF"/>
          <w:sz w:val="22"/>
          <w:szCs w:val="22"/>
          <w:lang w:val="en-GB"/>
        </w:rPr>
        <w:t>as the Court directs, if that person —</w:t>
      </w:r>
    </w:p>
    <w:p w14:paraId="24727A82" w14:textId="77777777" w:rsidR="00C11532" w:rsidRPr="00C11532" w:rsidRDefault="00C11532" w:rsidP="00C11532">
      <w:pPr>
        <w:pStyle w:val="ListParagraph"/>
        <w:jc w:val="both"/>
        <w:rPr>
          <w:rFonts w:ascii="Arial" w:hAnsi="Arial" w:cs="Arial"/>
          <w:color w:val="7B7B7B" w:themeColor="accent3" w:themeShade="BF"/>
          <w:sz w:val="22"/>
          <w:szCs w:val="22"/>
          <w:lang w:val="en-GB"/>
        </w:rPr>
      </w:pPr>
      <w:r w:rsidRPr="00C11532">
        <w:rPr>
          <w:rFonts w:ascii="Arial" w:hAnsi="Arial" w:cs="Arial"/>
          <w:color w:val="7B7B7B" w:themeColor="accent3" w:themeShade="BF"/>
          <w:sz w:val="22"/>
          <w:szCs w:val="22"/>
          <w:lang w:val="en-GB"/>
        </w:rPr>
        <w:t>(a) knew that the company was trading wrongfully; or</w:t>
      </w:r>
    </w:p>
    <w:p w14:paraId="1B04BCEC" w14:textId="737C4CDB" w:rsidR="0081477B" w:rsidRPr="00536BDA" w:rsidRDefault="00C11532" w:rsidP="00C11532">
      <w:pPr>
        <w:pStyle w:val="ListParagraph"/>
        <w:jc w:val="both"/>
        <w:rPr>
          <w:rFonts w:ascii="Arial" w:hAnsi="Arial" w:cs="Arial"/>
          <w:color w:val="7B7B7B" w:themeColor="accent3" w:themeShade="BF"/>
          <w:sz w:val="22"/>
          <w:szCs w:val="22"/>
          <w:lang w:val="en-GB"/>
        </w:rPr>
      </w:pPr>
      <w:r w:rsidRPr="00C11532">
        <w:rPr>
          <w:rFonts w:ascii="Arial" w:hAnsi="Arial" w:cs="Arial"/>
          <w:color w:val="7B7B7B" w:themeColor="accent3" w:themeShade="BF"/>
          <w:sz w:val="22"/>
          <w:szCs w:val="22"/>
          <w:lang w:val="en-GB"/>
        </w:rPr>
        <w:t>(b) as an officer of the company, ought, in all the</w:t>
      </w:r>
      <w:r>
        <w:rPr>
          <w:rFonts w:ascii="Arial" w:hAnsi="Arial" w:cs="Arial"/>
          <w:color w:val="7B7B7B" w:themeColor="accent3" w:themeShade="BF"/>
          <w:sz w:val="22"/>
          <w:szCs w:val="22"/>
          <w:lang w:val="en-GB"/>
        </w:rPr>
        <w:t xml:space="preserve"> </w:t>
      </w:r>
      <w:r w:rsidRPr="00C11532">
        <w:rPr>
          <w:rFonts w:ascii="Arial" w:hAnsi="Arial" w:cs="Arial"/>
          <w:color w:val="7B7B7B" w:themeColor="accent3" w:themeShade="BF"/>
          <w:sz w:val="22"/>
          <w:szCs w:val="22"/>
          <w:lang w:val="en-GB"/>
        </w:rPr>
        <w:t>circumstances, to have known that the company was</w:t>
      </w:r>
      <w:r>
        <w:rPr>
          <w:rFonts w:ascii="Arial" w:hAnsi="Arial" w:cs="Arial"/>
          <w:color w:val="7B7B7B" w:themeColor="accent3" w:themeShade="BF"/>
          <w:sz w:val="22"/>
          <w:szCs w:val="22"/>
          <w:lang w:val="en-GB"/>
        </w:rPr>
        <w:t xml:space="preserve"> </w:t>
      </w:r>
      <w:r w:rsidRPr="00C11532">
        <w:rPr>
          <w:rFonts w:ascii="Arial" w:hAnsi="Arial" w:cs="Arial"/>
          <w:color w:val="7B7B7B" w:themeColor="accent3" w:themeShade="BF"/>
          <w:sz w:val="22"/>
          <w:szCs w:val="22"/>
          <w:lang w:val="en-GB"/>
        </w:rPr>
        <w:t>trading wrongfully.</w:t>
      </w:r>
    </w:p>
    <w:p w14:paraId="2E970CE3" w14:textId="23DC628D" w:rsidR="003C0D22" w:rsidRPr="00C11532" w:rsidRDefault="00C11532" w:rsidP="002A37BB">
      <w:pPr>
        <w:jc w:val="both"/>
        <w:rPr>
          <w:rFonts w:ascii="Arial" w:hAnsi="Arial" w:cs="Arial"/>
          <w:color w:val="7B7B7B" w:themeColor="accent3" w:themeShade="BF"/>
          <w:sz w:val="22"/>
          <w:szCs w:val="22"/>
          <w:lang w:val="en-GB"/>
        </w:rPr>
      </w:pPr>
      <w:r w:rsidRPr="00C11532">
        <w:rPr>
          <w:rFonts w:ascii="Arial" w:hAnsi="Arial" w:cs="Arial"/>
          <w:color w:val="7B7B7B" w:themeColor="accent3" w:themeShade="BF"/>
          <w:sz w:val="22"/>
          <w:szCs w:val="22"/>
          <w:lang w:val="en-GB"/>
        </w:rPr>
        <w:tab/>
        <w:t>(</w:t>
      </w:r>
      <w:proofErr w:type="gramStart"/>
      <w:r w:rsidRPr="00C11532">
        <w:rPr>
          <w:rFonts w:ascii="Arial" w:hAnsi="Arial" w:cs="Arial"/>
          <w:color w:val="7B7B7B" w:themeColor="accent3" w:themeShade="BF"/>
          <w:sz w:val="22"/>
          <w:szCs w:val="22"/>
          <w:lang w:val="en-GB"/>
        </w:rPr>
        <w:t>section</w:t>
      </w:r>
      <w:proofErr w:type="gramEnd"/>
      <w:r w:rsidRPr="00C11532">
        <w:rPr>
          <w:rFonts w:ascii="Arial" w:hAnsi="Arial" w:cs="Arial"/>
          <w:color w:val="7B7B7B" w:themeColor="accent3" w:themeShade="BF"/>
          <w:sz w:val="22"/>
          <w:szCs w:val="22"/>
          <w:lang w:val="en-GB"/>
        </w:rPr>
        <w:t xml:space="preserve"> 239(1))</w:t>
      </w:r>
    </w:p>
    <w:p w14:paraId="58BD743E" w14:textId="544C52C4" w:rsidR="00C11532" w:rsidRPr="00C11532" w:rsidRDefault="00C11532" w:rsidP="002A37BB">
      <w:pPr>
        <w:jc w:val="both"/>
        <w:rPr>
          <w:rFonts w:ascii="Arial" w:hAnsi="Arial" w:cs="Arial"/>
          <w:color w:val="7B7B7B" w:themeColor="accent3" w:themeShade="BF"/>
          <w:sz w:val="22"/>
          <w:szCs w:val="22"/>
          <w:lang w:val="en-GB"/>
        </w:rPr>
      </w:pPr>
    </w:p>
    <w:p w14:paraId="0F101B06" w14:textId="4BEF798D" w:rsidR="00C11532" w:rsidRDefault="00C11532" w:rsidP="006D7C60">
      <w:pPr>
        <w:ind w:left="720"/>
        <w:jc w:val="both"/>
        <w:rPr>
          <w:rFonts w:ascii="Arial" w:hAnsi="Arial" w:cs="Arial"/>
          <w:color w:val="7B7B7B" w:themeColor="accent3" w:themeShade="BF"/>
          <w:sz w:val="22"/>
          <w:szCs w:val="22"/>
          <w:lang w:val="en-GB"/>
        </w:rPr>
      </w:pPr>
      <w:r w:rsidRPr="00C11532">
        <w:rPr>
          <w:rFonts w:ascii="Arial" w:hAnsi="Arial" w:cs="Arial"/>
          <w:color w:val="7B7B7B" w:themeColor="accent3" w:themeShade="BF"/>
          <w:sz w:val="22"/>
          <w:szCs w:val="22"/>
          <w:lang w:val="en-GB"/>
        </w:rPr>
        <w:t xml:space="preserve">Therefore, actual knowledge of the wrongful trading is not required. </w:t>
      </w:r>
      <w:r w:rsidR="006D7C60">
        <w:rPr>
          <w:rFonts w:ascii="Arial" w:hAnsi="Arial" w:cs="Arial"/>
          <w:color w:val="7B7B7B" w:themeColor="accent3" w:themeShade="BF"/>
          <w:sz w:val="22"/>
          <w:szCs w:val="22"/>
          <w:lang w:val="en-GB"/>
        </w:rPr>
        <w:t xml:space="preserve">Further, one does not need to prove criminal liability </w:t>
      </w:r>
      <w:r w:rsidR="00DA4041">
        <w:rPr>
          <w:rFonts w:ascii="Arial" w:hAnsi="Arial" w:cs="Arial"/>
          <w:color w:val="7B7B7B" w:themeColor="accent3" w:themeShade="BF"/>
          <w:sz w:val="22"/>
          <w:szCs w:val="22"/>
          <w:lang w:val="en-GB"/>
        </w:rPr>
        <w:t>to establish wrongful trading</w:t>
      </w:r>
      <w:r w:rsidR="00371BBD">
        <w:rPr>
          <w:rFonts w:ascii="Arial" w:hAnsi="Arial" w:cs="Arial"/>
          <w:color w:val="7B7B7B" w:themeColor="accent3" w:themeShade="BF"/>
          <w:sz w:val="22"/>
          <w:szCs w:val="22"/>
          <w:lang w:val="en-GB"/>
        </w:rPr>
        <w:t xml:space="preserve"> (s. 239(8))</w:t>
      </w:r>
      <w:r w:rsidR="00DA4041">
        <w:rPr>
          <w:rFonts w:ascii="Arial" w:hAnsi="Arial" w:cs="Arial"/>
          <w:color w:val="7B7B7B" w:themeColor="accent3" w:themeShade="BF"/>
          <w:sz w:val="22"/>
          <w:szCs w:val="22"/>
          <w:lang w:val="en-GB"/>
        </w:rPr>
        <w:t xml:space="preserve">. This is an improvement from the previous regime, under which </w:t>
      </w:r>
      <w:r w:rsidR="00577AF6">
        <w:rPr>
          <w:rFonts w:ascii="Arial" w:hAnsi="Arial" w:cs="Arial"/>
          <w:color w:val="7B7B7B" w:themeColor="accent3" w:themeShade="BF"/>
          <w:sz w:val="22"/>
          <w:szCs w:val="22"/>
          <w:lang w:val="en-GB"/>
        </w:rPr>
        <w:t xml:space="preserve">criminal liability was a prerequisite to </w:t>
      </w:r>
      <w:r w:rsidR="004D331F">
        <w:rPr>
          <w:rFonts w:ascii="Arial" w:hAnsi="Arial" w:cs="Arial"/>
          <w:color w:val="7B7B7B" w:themeColor="accent3" w:themeShade="BF"/>
          <w:sz w:val="22"/>
          <w:szCs w:val="22"/>
          <w:lang w:val="en-GB"/>
        </w:rPr>
        <w:t xml:space="preserve">proving wrongful trading. This is intended to encourage </w:t>
      </w:r>
      <w:r w:rsidR="004D331F" w:rsidRPr="004D331F">
        <w:rPr>
          <w:rFonts w:ascii="Arial" w:hAnsi="Arial" w:cs="Arial"/>
          <w:color w:val="7B7B7B" w:themeColor="accent3" w:themeShade="BF"/>
          <w:sz w:val="22"/>
          <w:szCs w:val="22"/>
          <w:lang w:val="en-GB"/>
        </w:rPr>
        <w:t xml:space="preserve">directors of distressed companies considering </w:t>
      </w:r>
      <w:proofErr w:type="gramStart"/>
      <w:r w:rsidR="004D331F" w:rsidRPr="004D331F">
        <w:rPr>
          <w:rFonts w:ascii="Arial" w:hAnsi="Arial" w:cs="Arial"/>
          <w:color w:val="7B7B7B" w:themeColor="accent3" w:themeShade="BF"/>
          <w:sz w:val="22"/>
          <w:szCs w:val="22"/>
          <w:lang w:val="en-GB"/>
        </w:rPr>
        <w:t>entering into</w:t>
      </w:r>
      <w:proofErr w:type="gramEnd"/>
      <w:r w:rsidR="004D331F" w:rsidRPr="004D331F">
        <w:rPr>
          <w:rFonts w:ascii="Arial" w:hAnsi="Arial" w:cs="Arial"/>
          <w:color w:val="7B7B7B" w:themeColor="accent3" w:themeShade="BF"/>
          <w:sz w:val="22"/>
          <w:szCs w:val="22"/>
          <w:lang w:val="en-GB"/>
        </w:rPr>
        <w:t xml:space="preserve"> contracts to exercise greater care.</w:t>
      </w:r>
    </w:p>
    <w:p w14:paraId="3B47F6CE" w14:textId="57A2B302" w:rsidR="004D331F" w:rsidRDefault="004D331F" w:rsidP="006D7C60">
      <w:pPr>
        <w:ind w:left="720"/>
        <w:jc w:val="both"/>
        <w:rPr>
          <w:rFonts w:ascii="Arial" w:hAnsi="Arial" w:cs="Arial"/>
          <w:color w:val="7B7B7B" w:themeColor="accent3" w:themeShade="BF"/>
          <w:sz w:val="22"/>
          <w:szCs w:val="22"/>
          <w:lang w:val="en-GB"/>
        </w:rPr>
      </w:pPr>
    </w:p>
    <w:p w14:paraId="366769B4" w14:textId="1E97AC50" w:rsidR="00511F2E" w:rsidRPr="00511F2E" w:rsidRDefault="00511F2E" w:rsidP="00A35B9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under s. 239(2) of the IRDA, the </w:t>
      </w:r>
      <w:r w:rsidRPr="00511F2E">
        <w:rPr>
          <w:rFonts w:ascii="Arial" w:hAnsi="Arial" w:cs="Arial"/>
          <w:color w:val="7B7B7B" w:themeColor="accent3" w:themeShade="BF"/>
          <w:sz w:val="22"/>
          <w:szCs w:val="22"/>
          <w:lang w:val="en-GB"/>
        </w:rPr>
        <w:t>Court may relieve</w:t>
      </w:r>
      <w:r>
        <w:rPr>
          <w:rFonts w:ascii="Arial" w:hAnsi="Arial" w:cs="Arial"/>
          <w:color w:val="7B7B7B" w:themeColor="accent3" w:themeShade="BF"/>
          <w:sz w:val="22"/>
          <w:szCs w:val="22"/>
          <w:lang w:val="en-GB"/>
        </w:rPr>
        <w:t xml:space="preserve"> a person who has been declared to have been engaged in wrongful trading </w:t>
      </w:r>
      <w:r w:rsidR="00A35B90">
        <w:rPr>
          <w:rFonts w:ascii="Arial" w:hAnsi="Arial" w:cs="Arial"/>
          <w:color w:val="7B7B7B" w:themeColor="accent3" w:themeShade="BF"/>
          <w:sz w:val="22"/>
          <w:szCs w:val="22"/>
          <w:lang w:val="en-GB"/>
        </w:rPr>
        <w:t xml:space="preserve">under s. 239(1), </w:t>
      </w:r>
      <w:r w:rsidRPr="00511F2E">
        <w:rPr>
          <w:rFonts w:ascii="Arial" w:hAnsi="Arial" w:cs="Arial"/>
          <w:color w:val="7B7B7B" w:themeColor="accent3" w:themeShade="BF"/>
          <w:sz w:val="22"/>
          <w:szCs w:val="22"/>
          <w:lang w:val="en-GB"/>
        </w:rPr>
        <w:t xml:space="preserve">in whole or in part </w:t>
      </w:r>
      <w:r w:rsidR="00A35B90">
        <w:rPr>
          <w:rFonts w:ascii="Arial" w:hAnsi="Arial" w:cs="Arial"/>
          <w:color w:val="7B7B7B" w:themeColor="accent3" w:themeShade="BF"/>
          <w:sz w:val="22"/>
          <w:szCs w:val="22"/>
          <w:lang w:val="en-GB"/>
        </w:rPr>
        <w:t>if:</w:t>
      </w:r>
    </w:p>
    <w:p w14:paraId="384EF708" w14:textId="77777777" w:rsidR="00511F2E" w:rsidRPr="00511F2E" w:rsidRDefault="00511F2E" w:rsidP="00511F2E">
      <w:pPr>
        <w:ind w:left="720"/>
        <w:jc w:val="both"/>
        <w:rPr>
          <w:rFonts w:ascii="Arial" w:hAnsi="Arial" w:cs="Arial"/>
          <w:color w:val="7B7B7B" w:themeColor="accent3" w:themeShade="BF"/>
          <w:sz w:val="22"/>
          <w:szCs w:val="22"/>
          <w:lang w:val="en-GB"/>
        </w:rPr>
      </w:pPr>
      <w:r w:rsidRPr="00511F2E">
        <w:rPr>
          <w:rFonts w:ascii="Arial" w:hAnsi="Arial" w:cs="Arial"/>
          <w:color w:val="7B7B7B" w:themeColor="accent3" w:themeShade="BF"/>
          <w:sz w:val="22"/>
          <w:szCs w:val="22"/>
          <w:lang w:val="en-GB"/>
        </w:rPr>
        <w:t>(a) the person acted honestly; and</w:t>
      </w:r>
    </w:p>
    <w:p w14:paraId="17BA29BF" w14:textId="48D9BE69" w:rsidR="00511F2E" w:rsidRPr="00C11532" w:rsidRDefault="00511F2E" w:rsidP="00511F2E">
      <w:pPr>
        <w:ind w:left="720"/>
        <w:jc w:val="both"/>
        <w:rPr>
          <w:rFonts w:ascii="Arial" w:hAnsi="Arial" w:cs="Arial"/>
          <w:color w:val="7B7B7B" w:themeColor="accent3" w:themeShade="BF"/>
          <w:sz w:val="22"/>
          <w:szCs w:val="22"/>
          <w:lang w:val="en-GB"/>
        </w:rPr>
      </w:pPr>
      <w:r w:rsidRPr="00511F2E">
        <w:rPr>
          <w:rFonts w:ascii="Arial" w:hAnsi="Arial" w:cs="Arial"/>
          <w:color w:val="7B7B7B" w:themeColor="accent3" w:themeShade="BF"/>
          <w:sz w:val="22"/>
          <w:szCs w:val="22"/>
          <w:lang w:val="en-GB"/>
        </w:rPr>
        <w:t>(b) having regard to all the circumstances of the case, the</w:t>
      </w:r>
      <w:r w:rsidR="00A35B90">
        <w:rPr>
          <w:rFonts w:ascii="Arial" w:hAnsi="Arial" w:cs="Arial"/>
          <w:color w:val="7B7B7B" w:themeColor="accent3" w:themeShade="BF"/>
          <w:sz w:val="22"/>
          <w:szCs w:val="22"/>
          <w:lang w:val="en-GB"/>
        </w:rPr>
        <w:t xml:space="preserve"> </w:t>
      </w:r>
      <w:r w:rsidRPr="00511F2E">
        <w:rPr>
          <w:rFonts w:ascii="Arial" w:hAnsi="Arial" w:cs="Arial"/>
          <w:color w:val="7B7B7B" w:themeColor="accent3" w:themeShade="BF"/>
          <w:sz w:val="22"/>
          <w:szCs w:val="22"/>
          <w:lang w:val="en-GB"/>
        </w:rPr>
        <w:t>person ought fairly to be relieved from the personal</w:t>
      </w:r>
      <w:r w:rsidR="00A35B90">
        <w:rPr>
          <w:rFonts w:ascii="Arial" w:hAnsi="Arial" w:cs="Arial"/>
          <w:color w:val="7B7B7B" w:themeColor="accent3" w:themeShade="BF"/>
          <w:sz w:val="22"/>
          <w:szCs w:val="22"/>
          <w:lang w:val="en-GB"/>
        </w:rPr>
        <w:t xml:space="preserve"> </w:t>
      </w:r>
      <w:r w:rsidRPr="00511F2E">
        <w:rPr>
          <w:rFonts w:ascii="Arial" w:hAnsi="Arial" w:cs="Arial"/>
          <w:color w:val="7B7B7B" w:themeColor="accent3" w:themeShade="BF"/>
          <w:sz w:val="22"/>
          <w:szCs w:val="22"/>
          <w:lang w:val="en-GB"/>
        </w:rPr>
        <w:t>liability.</w:t>
      </w:r>
    </w:p>
    <w:p w14:paraId="4E6412EF" w14:textId="110175F6" w:rsidR="00544127" w:rsidRPr="00A06B80" w:rsidRDefault="00544127" w:rsidP="003C0D22">
      <w:pPr>
        <w:ind w:left="1440" w:hanging="720"/>
        <w:jc w:val="both"/>
        <w:rPr>
          <w:rFonts w:ascii="Arial" w:hAnsi="Arial" w:cs="Arial"/>
          <w:color w:val="7B7B7B" w:themeColor="accent3" w:themeShade="BF"/>
          <w:sz w:val="22"/>
          <w:szCs w:val="22"/>
          <w:lang w:val="en-GB"/>
        </w:rPr>
      </w:pPr>
    </w:p>
    <w:p w14:paraId="00171ECF" w14:textId="48F23955" w:rsidR="009D3A70" w:rsidRDefault="009D3A70" w:rsidP="003C0D22">
      <w:pPr>
        <w:ind w:left="1440" w:hanging="720"/>
        <w:jc w:val="both"/>
        <w:rPr>
          <w:rFonts w:ascii="Arial" w:hAnsi="Arial" w:cs="Arial"/>
          <w:color w:val="7B7B7B" w:themeColor="accent3" w:themeShade="BF"/>
          <w:sz w:val="22"/>
          <w:szCs w:val="22"/>
          <w:lang w:val="en-GB"/>
        </w:rPr>
      </w:pPr>
      <w:r w:rsidRPr="00A06B80">
        <w:rPr>
          <w:rFonts w:ascii="Arial" w:hAnsi="Arial" w:cs="Arial"/>
          <w:color w:val="7B7B7B" w:themeColor="accent3" w:themeShade="BF"/>
          <w:sz w:val="22"/>
          <w:szCs w:val="22"/>
          <w:lang w:val="en-GB"/>
        </w:rPr>
        <w:t xml:space="preserve">Under </w:t>
      </w:r>
      <w:r>
        <w:rPr>
          <w:rFonts w:ascii="Arial" w:hAnsi="Arial" w:cs="Arial"/>
          <w:color w:val="7B7B7B" w:themeColor="accent3" w:themeShade="BF"/>
          <w:sz w:val="22"/>
          <w:szCs w:val="22"/>
          <w:lang w:val="en-GB"/>
        </w:rPr>
        <w:t xml:space="preserve">s. 239(3), the court may also </w:t>
      </w:r>
      <w:r w:rsidR="009A53CF">
        <w:rPr>
          <w:rFonts w:ascii="Arial" w:hAnsi="Arial" w:cs="Arial"/>
          <w:color w:val="7B7B7B" w:themeColor="accent3" w:themeShade="BF"/>
          <w:sz w:val="22"/>
          <w:szCs w:val="22"/>
          <w:lang w:val="en-GB"/>
        </w:rPr>
        <w:t xml:space="preserve">issue further directions/orders in pursuance to its declaration under subsection (1). </w:t>
      </w:r>
    </w:p>
    <w:p w14:paraId="0F8E4C9F" w14:textId="611E21F6" w:rsidR="009A53CF" w:rsidRDefault="009A53CF" w:rsidP="003C0D22">
      <w:pPr>
        <w:ind w:left="1440" w:hanging="720"/>
        <w:jc w:val="both"/>
        <w:rPr>
          <w:rFonts w:ascii="Arial" w:hAnsi="Arial" w:cs="Arial"/>
          <w:color w:val="7B7B7B" w:themeColor="accent3" w:themeShade="BF"/>
          <w:sz w:val="22"/>
          <w:szCs w:val="22"/>
          <w:lang w:val="en-GB"/>
        </w:rPr>
      </w:pPr>
    </w:p>
    <w:p w14:paraId="5C09CF07" w14:textId="3BEBE769" w:rsidR="009A53CF" w:rsidRDefault="00841201" w:rsidP="00841201">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Every person found to be party to</w:t>
      </w:r>
      <w:r w:rsidR="009A53CF">
        <w:rPr>
          <w:rFonts w:ascii="Arial" w:hAnsi="Arial" w:cs="Arial"/>
          <w:color w:val="7B7B7B" w:themeColor="accent3" w:themeShade="BF"/>
          <w:sz w:val="22"/>
          <w:szCs w:val="22"/>
          <w:lang w:val="en-GB"/>
        </w:rPr>
        <w:t xml:space="preserve"> wrongful trading </w:t>
      </w:r>
      <w:r w:rsidRPr="00841201">
        <w:rPr>
          <w:rFonts w:ascii="Arial" w:hAnsi="Arial" w:cs="Arial"/>
          <w:color w:val="7B7B7B" w:themeColor="accent3" w:themeShade="BF"/>
          <w:sz w:val="22"/>
          <w:szCs w:val="22"/>
          <w:lang w:val="en-GB"/>
        </w:rPr>
        <w:t>shall be guilty of an offence and shall be liable on conviction to a fine</w:t>
      </w:r>
      <w:r>
        <w:rPr>
          <w:rFonts w:ascii="Arial" w:hAnsi="Arial" w:cs="Arial"/>
          <w:color w:val="7B7B7B" w:themeColor="accent3" w:themeShade="BF"/>
          <w:sz w:val="22"/>
          <w:szCs w:val="22"/>
          <w:lang w:val="en-GB"/>
        </w:rPr>
        <w:t xml:space="preserve"> </w:t>
      </w:r>
      <w:r w:rsidRPr="00841201">
        <w:rPr>
          <w:rFonts w:ascii="Arial" w:hAnsi="Arial" w:cs="Arial"/>
          <w:color w:val="7B7B7B" w:themeColor="accent3" w:themeShade="BF"/>
          <w:sz w:val="22"/>
          <w:szCs w:val="22"/>
          <w:lang w:val="en-GB"/>
        </w:rPr>
        <w:t>not exceeding $10,000 or to imprisonment for a term not exceeding</w:t>
      </w:r>
      <w:r>
        <w:rPr>
          <w:rFonts w:ascii="Arial" w:hAnsi="Arial" w:cs="Arial"/>
          <w:color w:val="7B7B7B" w:themeColor="accent3" w:themeShade="BF"/>
          <w:sz w:val="22"/>
          <w:szCs w:val="22"/>
          <w:lang w:val="en-GB"/>
        </w:rPr>
        <w:t xml:space="preserve"> </w:t>
      </w:r>
      <w:r w:rsidRPr="00841201">
        <w:rPr>
          <w:rFonts w:ascii="Arial" w:hAnsi="Arial" w:cs="Arial"/>
          <w:color w:val="7B7B7B" w:themeColor="accent3" w:themeShade="BF"/>
          <w:sz w:val="22"/>
          <w:szCs w:val="22"/>
          <w:lang w:val="en-GB"/>
        </w:rPr>
        <w:t>3 years or to both</w:t>
      </w:r>
      <w:r w:rsidR="00E12EC3">
        <w:rPr>
          <w:rFonts w:ascii="Arial" w:hAnsi="Arial" w:cs="Arial"/>
          <w:color w:val="7B7B7B" w:themeColor="accent3" w:themeShade="BF"/>
          <w:sz w:val="22"/>
          <w:szCs w:val="22"/>
          <w:lang w:val="en-GB"/>
        </w:rPr>
        <w:t>. (s. 239(6) of the IRDA)</w:t>
      </w:r>
    </w:p>
    <w:p w14:paraId="3A1D7877" w14:textId="17A33A69" w:rsidR="00E12EC3" w:rsidRDefault="00E12EC3" w:rsidP="00841201">
      <w:pPr>
        <w:ind w:left="1440" w:hanging="720"/>
        <w:jc w:val="both"/>
        <w:rPr>
          <w:rFonts w:ascii="Arial" w:hAnsi="Arial" w:cs="Arial"/>
          <w:color w:val="7B7B7B" w:themeColor="accent3" w:themeShade="BF"/>
          <w:sz w:val="22"/>
          <w:szCs w:val="22"/>
          <w:lang w:val="en-GB"/>
        </w:rPr>
      </w:pPr>
    </w:p>
    <w:p w14:paraId="6C048511" w14:textId="42C8FC6E" w:rsidR="00E12EC3" w:rsidRDefault="00D725AF" w:rsidP="00841201">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239(5) of the IRDA </w:t>
      </w:r>
      <w:r w:rsidR="00E12EC3">
        <w:rPr>
          <w:rFonts w:ascii="Arial" w:hAnsi="Arial" w:cs="Arial"/>
          <w:color w:val="7B7B7B" w:themeColor="accent3" w:themeShade="BF"/>
          <w:sz w:val="22"/>
          <w:szCs w:val="22"/>
          <w:lang w:val="en-GB"/>
        </w:rPr>
        <w:t>also specifies the parties that can apply</w:t>
      </w:r>
      <w:r>
        <w:rPr>
          <w:rFonts w:ascii="Arial" w:hAnsi="Arial" w:cs="Arial"/>
          <w:color w:val="7B7B7B" w:themeColor="accent3" w:themeShade="BF"/>
          <w:sz w:val="22"/>
          <w:szCs w:val="22"/>
          <w:lang w:val="en-GB"/>
        </w:rPr>
        <w:t xml:space="preserve"> to the court under subsection (1):</w:t>
      </w:r>
    </w:p>
    <w:p w14:paraId="1D8A6AB1" w14:textId="77777777" w:rsidR="00D725AF" w:rsidRPr="00D725AF" w:rsidRDefault="00D725AF" w:rsidP="00D725AF">
      <w:pPr>
        <w:ind w:left="2160" w:hanging="720"/>
        <w:jc w:val="both"/>
        <w:rPr>
          <w:rFonts w:ascii="Arial" w:hAnsi="Arial" w:cs="Arial"/>
          <w:color w:val="7B7B7B" w:themeColor="accent3" w:themeShade="BF"/>
          <w:sz w:val="22"/>
          <w:szCs w:val="22"/>
          <w:lang w:val="en-GB"/>
        </w:rPr>
      </w:pPr>
      <w:r w:rsidRPr="00D725AF">
        <w:rPr>
          <w:rFonts w:ascii="Arial" w:hAnsi="Arial" w:cs="Arial"/>
          <w:color w:val="7B7B7B" w:themeColor="accent3" w:themeShade="BF"/>
          <w:sz w:val="22"/>
          <w:szCs w:val="22"/>
          <w:lang w:val="en-GB"/>
        </w:rPr>
        <w:t xml:space="preserve">(a) the judicial manager of the </w:t>
      </w:r>
      <w:proofErr w:type="gramStart"/>
      <w:r w:rsidRPr="00D725AF">
        <w:rPr>
          <w:rFonts w:ascii="Arial" w:hAnsi="Arial" w:cs="Arial"/>
          <w:color w:val="7B7B7B" w:themeColor="accent3" w:themeShade="BF"/>
          <w:sz w:val="22"/>
          <w:szCs w:val="22"/>
          <w:lang w:val="en-GB"/>
        </w:rPr>
        <w:t>company;</w:t>
      </w:r>
      <w:proofErr w:type="gramEnd"/>
    </w:p>
    <w:p w14:paraId="622BD3E7" w14:textId="77777777" w:rsidR="00D725AF" w:rsidRPr="00D725AF" w:rsidRDefault="00D725AF" w:rsidP="00D725AF">
      <w:pPr>
        <w:ind w:left="2160" w:hanging="720"/>
        <w:jc w:val="both"/>
        <w:rPr>
          <w:rFonts w:ascii="Arial" w:hAnsi="Arial" w:cs="Arial"/>
          <w:color w:val="7B7B7B" w:themeColor="accent3" w:themeShade="BF"/>
          <w:sz w:val="22"/>
          <w:szCs w:val="22"/>
          <w:lang w:val="en-GB"/>
        </w:rPr>
      </w:pPr>
      <w:r w:rsidRPr="00D725AF">
        <w:rPr>
          <w:rFonts w:ascii="Arial" w:hAnsi="Arial" w:cs="Arial"/>
          <w:color w:val="7B7B7B" w:themeColor="accent3" w:themeShade="BF"/>
          <w:sz w:val="22"/>
          <w:szCs w:val="22"/>
          <w:lang w:val="en-GB"/>
        </w:rPr>
        <w:t xml:space="preserve">(b) the liquidator of the </w:t>
      </w:r>
      <w:proofErr w:type="gramStart"/>
      <w:r w:rsidRPr="00D725AF">
        <w:rPr>
          <w:rFonts w:ascii="Arial" w:hAnsi="Arial" w:cs="Arial"/>
          <w:color w:val="7B7B7B" w:themeColor="accent3" w:themeShade="BF"/>
          <w:sz w:val="22"/>
          <w:szCs w:val="22"/>
          <w:lang w:val="en-GB"/>
        </w:rPr>
        <w:t>company;</w:t>
      </w:r>
      <w:proofErr w:type="gramEnd"/>
    </w:p>
    <w:p w14:paraId="466D2952" w14:textId="77777777" w:rsidR="00D725AF" w:rsidRPr="00D725AF" w:rsidRDefault="00D725AF" w:rsidP="00D725AF">
      <w:pPr>
        <w:ind w:left="2160" w:hanging="720"/>
        <w:jc w:val="both"/>
        <w:rPr>
          <w:rFonts w:ascii="Arial" w:hAnsi="Arial" w:cs="Arial"/>
          <w:color w:val="7B7B7B" w:themeColor="accent3" w:themeShade="BF"/>
          <w:sz w:val="22"/>
          <w:szCs w:val="22"/>
          <w:lang w:val="en-GB"/>
        </w:rPr>
      </w:pPr>
      <w:r w:rsidRPr="00D725AF">
        <w:rPr>
          <w:rFonts w:ascii="Arial" w:hAnsi="Arial" w:cs="Arial"/>
          <w:color w:val="7B7B7B" w:themeColor="accent3" w:themeShade="BF"/>
          <w:sz w:val="22"/>
          <w:szCs w:val="22"/>
          <w:lang w:val="en-GB"/>
        </w:rPr>
        <w:t xml:space="preserve">(c) the Official </w:t>
      </w:r>
      <w:proofErr w:type="gramStart"/>
      <w:r w:rsidRPr="00D725AF">
        <w:rPr>
          <w:rFonts w:ascii="Arial" w:hAnsi="Arial" w:cs="Arial"/>
          <w:color w:val="7B7B7B" w:themeColor="accent3" w:themeShade="BF"/>
          <w:sz w:val="22"/>
          <w:szCs w:val="22"/>
          <w:lang w:val="en-GB"/>
        </w:rPr>
        <w:t>Receiver;</w:t>
      </w:r>
      <w:proofErr w:type="gramEnd"/>
    </w:p>
    <w:p w14:paraId="394491FB" w14:textId="3E2AC258" w:rsidR="00D725AF" w:rsidRPr="00D725AF" w:rsidRDefault="00D725AF" w:rsidP="00D725AF">
      <w:pPr>
        <w:ind w:left="2160" w:hanging="720"/>
        <w:jc w:val="both"/>
        <w:rPr>
          <w:rFonts w:ascii="Arial" w:hAnsi="Arial" w:cs="Arial"/>
          <w:color w:val="7B7B7B" w:themeColor="accent3" w:themeShade="BF"/>
          <w:sz w:val="22"/>
          <w:szCs w:val="22"/>
          <w:lang w:val="en-GB"/>
        </w:rPr>
      </w:pPr>
      <w:r w:rsidRPr="00D725AF">
        <w:rPr>
          <w:rFonts w:ascii="Arial" w:hAnsi="Arial" w:cs="Arial"/>
          <w:color w:val="7B7B7B" w:themeColor="accent3" w:themeShade="BF"/>
          <w:sz w:val="22"/>
          <w:szCs w:val="22"/>
          <w:lang w:val="en-GB"/>
        </w:rPr>
        <w:t>(d) any creditor or contributory of the company, with the leave</w:t>
      </w:r>
      <w:r>
        <w:rPr>
          <w:rFonts w:ascii="Arial" w:hAnsi="Arial" w:cs="Arial"/>
          <w:color w:val="7B7B7B" w:themeColor="accent3" w:themeShade="BF"/>
          <w:sz w:val="22"/>
          <w:szCs w:val="22"/>
          <w:lang w:val="en-GB"/>
        </w:rPr>
        <w:t xml:space="preserve"> </w:t>
      </w:r>
      <w:r w:rsidRPr="00D725AF">
        <w:rPr>
          <w:rFonts w:ascii="Arial" w:hAnsi="Arial" w:cs="Arial"/>
          <w:color w:val="7B7B7B" w:themeColor="accent3" w:themeShade="BF"/>
          <w:sz w:val="22"/>
          <w:szCs w:val="22"/>
          <w:lang w:val="en-GB"/>
        </w:rPr>
        <w:t>of —</w:t>
      </w:r>
    </w:p>
    <w:p w14:paraId="3D26C06A" w14:textId="5CEBF1A1" w:rsidR="00D725AF" w:rsidRPr="00D725AF" w:rsidRDefault="00D725AF" w:rsidP="00D725AF">
      <w:pPr>
        <w:ind w:left="2880" w:hanging="720"/>
        <w:jc w:val="both"/>
        <w:rPr>
          <w:rFonts w:ascii="Arial" w:hAnsi="Arial" w:cs="Arial"/>
          <w:color w:val="7B7B7B" w:themeColor="accent3" w:themeShade="BF"/>
          <w:sz w:val="22"/>
          <w:szCs w:val="22"/>
          <w:lang w:val="en-GB"/>
        </w:rPr>
      </w:pPr>
      <w:r w:rsidRPr="00D725AF">
        <w:rPr>
          <w:rFonts w:ascii="Arial" w:hAnsi="Arial" w:cs="Arial"/>
          <w:color w:val="7B7B7B" w:themeColor="accent3" w:themeShade="BF"/>
          <w:sz w:val="22"/>
          <w:szCs w:val="22"/>
          <w:lang w:val="en-GB"/>
        </w:rPr>
        <w:t>(</w:t>
      </w:r>
      <w:proofErr w:type="spellStart"/>
      <w:r w:rsidRPr="00D725AF">
        <w:rPr>
          <w:rFonts w:ascii="Arial" w:hAnsi="Arial" w:cs="Arial"/>
          <w:color w:val="7B7B7B" w:themeColor="accent3" w:themeShade="BF"/>
          <w:sz w:val="22"/>
          <w:szCs w:val="22"/>
          <w:lang w:val="en-GB"/>
        </w:rPr>
        <w:t>i</w:t>
      </w:r>
      <w:proofErr w:type="spellEnd"/>
      <w:r w:rsidRPr="00D725AF">
        <w:rPr>
          <w:rFonts w:ascii="Arial" w:hAnsi="Arial" w:cs="Arial"/>
          <w:color w:val="7B7B7B" w:themeColor="accent3" w:themeShade="BF"/>
          <w:sz w:val="22"/>
          <w:szCs w:val="22"/>
          <w:lang w:val="en-GB"/>
        </w:rPr>
        <w:t>) the judicial manager or the liquidator, as the case</w:t>
      </w:r>
      <w:r>
        <w:rPr>
          <w:rFonts w:ascii="Arial" w:hAnsi="Arial" w:cs="Arial"/>
          <w:color w:val="7B7B7B" w:themeColor="accent3" w:themeShade="BF"/>
          <w:sz w:val="22"/>
          <w:szCs w:val="22"/>
          <w:lang w:val="en-GB"/>
        </w:rPr>
        <w:t xml:space="preserve"> </w:t>
      </w:r>
      <w:r w:rsidRPr="00D725AF">
        <w:rPr>
          <w:rFonts w:ascii="Arial" w:hAnsi="Arial" w:cs="Arial"/>
          <w:color w:val="7B7B7B" w:themeColor="accent3" w:themeShade="BF"/>
          <w:sz w:val="22"/>
          <w:szCs w:val="22"/>
          <w:lang w:val="en-GB"/>
        </w:rPr>
        <w:t xml:space="preserve">may </w:t>
      </w:r>
      <w:proofErr w:type="gramStart"/>
      <w:r w:rsidRPr="00D725AF">
        <w:rPr>
          <w:rFonts w:ascii="Arial" w:hAnsi="Arial" w:cs="Arial"/>
          <w:color w:val="7B7B7B" w:themeColor="accent3" w:themeShade="BF"/>
          <w:sz w:val="22"/>
          <w:szCs w:val="22"/>
          <w:lang w:val="en-GB"/>
        </w:rPr>
        <w:t>be;</w:t>
      </w:r>
      <w:proofErr w:type="gramEnd"/>
      <w:r w:rsidRPr="00D725AF">
        <w:rPr>
          <w:rFonts w:ascii="Arial" w:hAnsi="Arial" w:cs="Arial"/>
          <w:color w:val="7B7B7B" w:themeColor="accent3" w:themeShade="BF"/>
          <w:sz w:val="22"/>
          <w:szCs w:val="22"/>
          <w:lang w:val="en-GB"/>
        </w:rPr>
        <w:t xml:space="preserve"> or</w:t>
      </w:r>
    </w:p>
    <w:p w14:paraId="2A84EF62" w14:textId="12B07EF9" w:rsidR="00D725AF" w:rsidRDefault="00D725AF" w:rsidP="00D725AF">
      <w:pPr>
        <w:ind w:left="2880" w:hanging="720"/>
        <w:jc w:val="both"/>
        <w:rPr>
          <w:rFonts w:ascii="Arial" w:hAnsi="Arial" w:cs="Arial"/>
          <w:color w:val="7B7B7B" w:themeColor="accent3" w:themeShade="BF"/>
          <w:sz w:val="22"/>
          <w:szCs w:val="22"/>
          <w:lang w:val="en-GB"/>
        </w:rPr>
      </w:pPr>
      <w:r w:rsidRPr="00D725AF">
        <w:rPr>
          <w:rFonts w:ascii="Arial" w:hAnsi="Arial" w:cs="Arial"/>
          <w:color w:val="7B7B7B" w:themeColor="accent3" w:themeShade="BF"/>
          <w:sz w:val="22"/>
          <w:szCs w:val="22"/>
          <w:lang w:val="en-GB"/>
        </w:rPr>
        <w:t>(ii) the Court.</w:t>
      </w:r>
    </w:p>
    <w:p w14:paraId="31D100D5" w14:textId="77777777" w:rsidR="00371BBD" w:rsidRPr="00323BF3" w:rsidRDefault="00371BBD" w:rsidP="00841201">
      <w:pPr>
        <w:ind w:left="1440" w:hanging="720"/>
        <w:jc w:val="both"/>
        <w:rPr>
          <w:rFonts w:ascii="Arial" w:hAnsi="Arial" w:cs="Arial"/>
          <w:sz w:val="22"/>
          <w:szCs w:val="22"/>
        </w:rPr>
      </w:pPr>
    </w:p>
    <w:p w14:paraId="703729DF" w14:textId="0434E535" w:rsidR="007E40F0" w:rsidRDefault="007E40F0" w:rsidP="002A37BB">
      <w:pPr>
        <w:ind w:left="720" w:hanging="720"/>
        <w:jc w:val="both"/>
        <w:rPr>
          <w:rFonts w:ascii="Arial" w:hAnsi="Arial" w:cs="Arial"/>
          <w:sz w:val="22"/>
          <w:szCs w:val="22"/>
        </w:rPr>
      </w:pPr>
    </w:p>
    <w:p w14:paraId="7C49E5D6" w14:textId="3A033CCD" w:rsidR="00A06B80" w:rsidRDefault="00A06B80" w:rsidP="002A37BB">
      <w:pPr>
        <w:ind w:left="720" w:hanging="720"/>
        <w:jc w:val="both"/>
        <w:rPr>
          <w:rFonts w:ascii="Arial" w:hAnsi="Arial" w:cs="Arial"/>
          <w:sz w:val="22"/>
          <w:szCs w:val="22"/>
        </w:rPr>
      </w:pPr>
    </w:p>
    <w:p w14:paraId="29405A44" w14:textId="24D3BBB8" w:rsidR="00A06B80" w:rsidRDefault="00A06B80" w:rsidP="002A37BB">
      <w:pPr>
        <w:ind w:left="720" w:hanging="720"/>
        <w:jc w:val="both"/>
        <w:rPr>
          <w:rFonts w:ascii="Arial" w:hAnsi="Arial" w:cs="Arial"/>
          <w:sz w:val="22"/>
          <w:szCs w:val="22"/>
        </w:rPr>
      </w:pPr>
    </w:p>
    <w:p w14:paraId="69D55397" w14:textId="37F4A837" w:rsidR="00A06B80" w:rsidRDefault="00A06B80" w:rsidP="002A37BB">
      <w:pPr>
        <w:ind w:left="720" w:hanging="720"/>
        <w:jc w:val="both"/>
        <w:rPr>
          <w:rFonts w:ascii="Arial" w:hAnsi="Arial" w:cs="Arial"/>
          <w:sz w:val="22"/>
          <w:szCs w:val="22"/>
        </w:rPr>
      </w:pPr>
    </w:p>
    <w:p w14:paraId="3FE61016" w14:textId="7803E81E" w:rsidR="00A06B80" w:rsidRDefault="00A06B80" w:rsidP="002A37BB">
      <w:pPr>
        <w:ind w:left="720" w:hanging="720"/>
        <w:jc w:val="both"/>
        <w:rPr>
          <w:rFonts w:ascii="Arial" w:hAnsi="Arial" w:cs="Arial"/>
          <w:sz w:val="22"/>
          <w:szCs w:val="22"/>
        </w:rPr>
      </w:pPr>
    </w:p>
    <w:p w14:paraId="48ECB5B8" w14:textId="3C042032" w:rsidR="00A06B80" w:rsidRDefault="00A06B80" w:rsidP="002A37BB">
      <w:pPr>
        <w:ind w:left="720" w:hanging="720"/>
        <w:jc w:val="both"/>
        <w:rPr>
          <w:rFonts w:ascii="Arial" w:hAnsi="Arial" w:cs="Arial"/>
          <w:sz w:val="22"/>
          <w:szCs w:val="22"/>
        </w:rPr>
      </w:pPr>
    </w:p>
    <w:p w14:paraId="0553FB87" w14:textId="01E529F6" w:rsidR="00A06B80" w:rsidRDefault="00A06B80" w:rsidP="002A37BB">
      <w:pPr>
        <w:ind w:left="720" w:hanging="720"/>
        <w:jc w:val="both"/>
        <w:rPr>
          <w:rFonts w:ascii="Arial" w:hAnsi="Arial" w:cs="Arial"/>
          <w:sz w:val="22"/>
          <w:szCs w:val="22"/>
        </w:rPr>
      </w:pPr>
    </w:p>
    <w:p w14:paraId="4F877385" w14:textId="77777777" w:rsidR="00A06B80" w:rsidRPr="00323BF3" w:rsidRDefault="00A06B8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0A94EE92" w14:textId="3387DC6B" w:rsidR="00694245" w:rsidRDefault="00694245" w:rsidP="002A37BB">
      <w:pPr>
        <w:jc w:val="both"/>
        <w:rPr>
          <w:rFonts w:ascii="Arial" w:hAnsi="Arial" w:cs="Arial"/>
          <w:color w:val="7B7B7B" w:themeColor="accent3" w:themeShade="BF"/>
          <w:sz w:val="22"/>
          <w:szCs w:val="22"/>
          <w:lang w:val="en-GB"/>
        </w:rPr>
      </w:pPr>
    </w:p>
    <w:p w14:paraId="7E1FD3E0" w14:textId="635DC5D5" w:rsidR="00235230" w:rsidRDefault="00E11D1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7 of the IRDA contains the provisions in relation to </w:t>
      </w:r>
      <w:r w:rsidR="00722BC9" w:rsidRPr="00694245">
        <w:rPr>
          <w:rFonts w:ascii="Arial" w:hAnsi="Arial" w:cs="Arial"/>
          <w:color w:val="7B7B7B" w:themeColor="accent3" w:themeShade="BF"/>
          <w:sz w:val="22"/>
          <w:szCs w:val="22"/>
          <w:lang w:val="en-GB"/>
        </w:rPr>
        <w:t>judicial management</w:t>
      </w:r>
      <w:r w:rsidR="00722BC9">
        <w:rPr>
          <w:rFonts w:ascii="Arial" w:hAnsi="Arial" w:cs="Arial"/>
          <w:color w:val="7B7B7B" w:themeColor="accent3" w:themeShade="BF"/>
          <w:sz w:val="22"/>
          <w:szCs w:val="22"/>
          <w:lang w:val="en-GB"/>
        </w:rPr>
        <w:t xml:space="preserve"> (“JM”)</w:t>
      </w:r>
      <w:r>
        <w:rPr>
          <w:rFonts w:ascii="Arial" w:hAnsi="Arial" w:cs="Arial"/>
          <w:color w:val="7B7B7B" w:themeColor="accent3" w:themeShade="BF"/>
          <w:sz w:val="22"/>
          <w:szCs w:val="22"/>
          <w:lang w:val="en-GB"/>
        </w:rPr>
        <w:t xml:space="preserve">, whereas Part 8 of the IRDA contains the provisions in relation to liquidation. </w:t>
      </w:r>
    </w:p>
    <w:p w14:paraId="796FFBC1" w14:textId="2CF95DDE" w:rsidR="00E11D18" w:rsidRDefault="00E11D18" w:rsidP="002A37BB">
      <w:pPr>
        <w:jc w:val="both"/>
        <w:rPr>
          <w:rFonts w:ascii="Arial" w:hAnsi="Arial" w:cs="Arial"/>
          <w:color w:val="7B7B7B" w:themeColor="accent3" w:themeShade="BF"/>
          <w:sz w:val="22"/>
          <w:szCs w:val="22"/>
          <w:lang w:val="en-GB"/>
        </w:rPr>
      </w:pPr>
    </w:p>
    <w:p w14:paraId="7592D3DA" w14:textId="77777777" w:rsidR="00CE2D8D" w:rsidRDefault="00CE2D8D" w:rsidP="002A37BB">
      <w:pPr>
        <w:jc w:val="both"/>
        <w:rPr>
          <w:rFonts w:ascii="Arial" w:hAnsi="Arial" w:cs="Arial"/>
          <w:color w:val="7B7B7B" w:themeColor="accent3" w:themeShade="BF"/>
          <w:sz w:val="22"/>
          <w:szCs w:val="22"/>
          <w:lang w:val="en-GB"/>
        </w:rPr>
      </w:pPr>
    </w:p>
    <w:p w14:paraId="560A4F8A" w14:textId="5210DC58" w:rsidR="00A60E68" w:rsidRPr="00A60E68" w:rsidRDefault="00A60E68" w:rsidP="002A37BB">
      <w:pPr>
        <w:jc w:val="both"/>
        <w:rPr>
          <w:rFonts w:ascii="Arial" w:hAnsi="Arial" w:cs="Arial"/>
          <w:color w:val="7B7B7B" w:themeColor="accent3" w:themeShade="BF"/>
          <w:sz w:val="22"/>
          <w:szCs w:val="22"/>
          <w:u w:val="single"/>
          <w:lang w:val="en-GB"/>
        </w:rPr>
      </w:pPr>
      <w:r w:rsidRPr="00A60E68">
        <w:rPr>
          <w:rFonts w:ascii="Arial" w:hAnsi="Arial" w:cs="Arial"/>
          <w:color w:val="7B7B7B" w:themeColor="accent3" w:themeShade="BF"/>
          <w:sz w:val="22"/>
          <w:szCs w:val="22"/>
          <w:u w:val="single"/>
          <w:lang w:val="en-GB"/>
        </w:rPr>
        <w:t xml:space="preserve">Objective of the Mechanism </w:t>
      </w:r>
    </w:p>
    <w:p w14:paraId="1E5EC198" w14:textId="21BA3636" w:rsidR="00A86CF2" w:rsidRDefault="00A86CF2" w:rsidP="00A86C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 of </w:t>
      </w:r>
      <w:r w:rsidRPr="00A86CF2">
        <w:rPr>
          <w:rFonts w:ascii="Arial" w:hAnsi="Arial" w:cs="Arial"/>
          <w:color w:val="7B7B7B" w:themeColor="accent3" w:themeShade="BF"/>
          <w:sz w:val="22"/>
          <w:szCs w:val="22"/>
          <w:lang w:val="en-GB"/>
        </w:rPr>
        <w:t>JM</w:t>
      </w:r>
      <w:r w:rsidR="00405BA6">
        <w:rPr>
          <w:rFonts w:ascii="Arial" w:hAnsi="Arial" w:cs="Arial"/>
          <w:color w:val="7B7B7B" w:themeColor="accent3" w:themeShade="BF"/>
          <w:sz w:val="22"/>
          <w:szCs w:val="22"/>
          <w:lang w:val="en-GB"/>
        </w:rPr>
        <w:t xml:space="preserve"> is to</w:t>
      </w:r>
      <w:r w:rsidRPr="00A86CF2">
        <w:rPr>
          <w:rFonts w:ascii="Arial" w:hAnsi="Arial" w:cs="Arial"/>
          <w:color w:val="7B7B7B" w:themeColor="accent3" w:themeShade="BF"/>
          <w:sz w:val="22"/>
          <w:szCs w:val="22"/>
          <w:lang w:val="en-GB"/>
        </w:rPr>
        <w:t xml:space="preserve"> provide</w:t>
      </w:r>
      <w:r w:rsidR="00405BA6">
        <w:rPr>
          <w:rFonts w:ascii="Arial" w:hAnsi="Arial" w:cs="Arial"/>
          <w:color w:val="7B7B7B" w:themeColor="accent3" w:themeShade="BF"/>
          <w:sz w:val="22"/>
          <w:szCs w:val="22"/>
          <w:lang w:val="en-GB"/>
        </w:rPr>
        <w:t xml:space="preserve"> </w:t>
      </w:r>
      <w:r w:rsidRPr="00A86CF2">
        <w:rPr>
          <w:rFonts w:ascii="Arial" w:hAnsi="Arial" w:cs="Arial"/>
          <w:color w:val="7B7B7B" w:themeColor="accent3" w:themeShade="BF"/>
          <w:sz w:val="22"/>
          <w:szCs w:val="22"/>
          <w:lang w:val="en-GB"/>
        </w:rPr>
        <w:t>viable companies in financial distress the opportunity</w:t>
      </w:r>
      <w:r w:rsidR="003849B9">
        <w:rPr>
          <w:rFonts w:ascii="Arial" w:hAnsi="Arial" w:cs="Arial"/>
          <w:color w:val="7B7B7B" w:themeColor="accent3" w:themeShade="BF"/>
          <w:sz w:val="22"/>
          <w:szCs w:val="22"/>
          <w:lang w:val="en-GB"/>
        </w:rPr>
        <w:t xml:space="preserve"> </w:t>
      </w:r>
      <w:r w:rsidRPr="00A86CF2">
        <w:rPr>
          <w:rFonts w:ascii="Arial" w:hAnsi="Arial" w:cs="Arial"/>
          <w:color w:val="7B7B7B" w:themeColor="accent3" w:themeShade="BF"/>
          <w:sz w:val="22"/>
          <w:szCs w:val="22"/>
          <w:lang w:val="en-GB"/>
        </w:rPr>
        <w:t>to rehabilitate or restructure their debts so that they can resume business as a</w:t>
      </w:r>
      <w:r w:rsidR="003849B9">
        <w:rPr>
          <w:rFonts w:ascii="Arial" w:hAnsi="Arial" w:cs="Arial"/>
          <w:color w:val="7B7B7B" w:themeColor="accent3" w:themeShade="BF"/>
          <w:sz w:val="22"/>
          <w:szCs w:val="22"/>
          <w:lang w:val="en-GB"/>
        </w:rPr>
        <w:t xml:space="preserve"> </w:t>
      </w:r>
      <w:r w:rsidRPr="00A86CF2">
        <w:rPr>
          <w:rFonts w:ascii="Arial" w:hAnsi="Arial" w:cs="Arial"/>
          <w:color w:val="7B7B7B" w:themeColor="accent3" w:themeShade="BF"/>
          <w:sz w:val="22"/>
          <w:szCs w:val="22"/>
          <w:lang w:val="en-GB"/>
        </w:rPr>
        <w:t>going concern.</w:t>
      </w:r>
      <w:r w:rsidR="005B30DC">
        <w:rPr>
          <w:rFonts w:ascii="Arial" w:hAnsi="Arial" w:cs="Arial"/>
          <w:color w:val="7B7B7B" w:themeColor="accent3" w:themeShade="BF"/>
          <w:sz w:val="22"/>
          <w:szCs w:val="22"/>
          <w:lang w:val="en-GB"/>
        </w:rPr>
        <w:t xml:space="preserve"> However, the objective of liquidation is to </w:t>
      </w:r>
      <w:r w:rsidR="00E154D9">
        <w:rPr>
          <w:rFonts w:ascii="Arial" w:hAnsi="Arial" w:cs="Arial"/>
          <w:color w:val="7B7B7B" w:themeColor="accent3" w:themeShade="BF"/>
          <w:sz w:val="22"/>
          <w:szCs w:val="22"/>
          <w:lang w:val="en-GB"/>
        </w:rPr>
        <w:t>ensure that there is a fair distribution of the company’s assets among creditors and contributories</w:t>
      </w:r>
      <w:r w:rsidR="00B4651E">
        <w:rPr>
          <w:rFonts w:ascii="Arial" w:hAnsi="Arial" w:cs="Arial"/>
          <w:color w:val="7B7B7B" w:themeColor="accent3" w:themeShade="BF"/>
          <w:sz w:val="22"/>
          <w:szCs w:val="22"/>
          <w:lang w:val="en-GB"/>
        </w:rPr>
        <w:t xml:space="preserve">, and to terminate the existence of the company. </w:t>
      </w:r>
    </w:p>
    <w:p w14:paraId="3C173F87" w14:textId="1B40CFA3" w:rsidR="000C702E" w:rsidRDefault="000C702E" w:rsidP="00A86CF2">
      <w:pPr>
        <w:jc w:val="both"/>
        <w:rPr>
          <w:rFonts w:ascii="Arial" w:hAnsi="Arial" w:cs="Arial"/>
          <w:color w:val="7B7B7B" w:themeColor="accent3" w:themeShade="BF"/>
          <w:sz w:val="22"/>
          <w:szCs w:val="22"/>
          <w:lang w:val="en-GB"/>
        </w:rPr>
      </w:pPr>
    </w:p>
    <w:p w14:paraId="206A66E0" w14:textId="77777777" w:rsidR="00CE2D8D" w:rsidRDefault="00CE2D8D" w:rsidP="00A86CF2">
      <w:pPr>
        <w:jc w:val="both"/>
        <w:rPr>
          <w:rFonts w:ascii="Arial" w:hAnsi="Arial" w:cs="Arial"/>
          <w:color w:val="7B7B7B" w:themeColor="accent3" w:themeShade="BF"/>
          <w:sz w:val="22"/>
          <w:szCs w:val="22"/>
          <w:lang w:val="en-GB"/>
        </w:rPr>
      </w:pPr>
    </w:p>
    <w:p w14:paraId="5A854AFE" w14:textId="082F459A" w:rsidR="00A60E68" w:rsidRPr="001B1BC6" w:rsidRDefault="00A60E68" w:rsidP="00A86CF2">
      <w:pPr>
        <w:jc w:val="both"/>
        <w:rPr>
          <w:rFonts w:ascii="Arial" w:hAnsi="Arial" w:cs="Arial"/>
          <w:color w:val="7B7B7B" w:themeColor="accent3" w:themeShade="BF"/>
          <w:sz w:val="22"/>
          <w:szCs w:val="22"/>
          <w:u w:val="single"/>
          <w:lang w:val="en-GB"/>
        </w:rPr>
      </w:pPr>
      <w:r w:rsidRPr="001B1BC6">
        <w:rPr>
          <w:rFonts w:ascii="Arial" w:hAnsi="Arial" w:cs="Arial"/>
          <w:color w:val="7B7B7B" w:themeColor="accent3" w:themeShade="BF"/>
          <w:sz w:val="22"/>
          <w:szCs w:val="22"/>
          <w:u w:val="single"/>
          <w:lang w:val="en-GB"/>
        </w:rPr>
        <w:t xml:space="preserve">Officer appointed to handle the administration of the mechanism </w:t>
      </w:r>
    </w:p>
    <w:p w14:paraId="0DFD96A8" w14:textId="7132DCAE" w:rsidR="00145C5B" w:rsidRDefault="000C702E" w:rsidP="00145C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JM, a</w:t>
      </w:r>
      <w:r w:rsidRPr="000C702E">
        <w:rPr>
          <w:rFonts w:ascii="Arial" w:hAnsi="Arial" w:cs="Arial"/>
          <w:color w:val="7B7B7B" w:themeColor="accent3" w:themeShade="BF"/>
          <w:sz w:val="22"/>
          <w:szCs w:val="22"/>
          <w:lang w:val="en-GB"/>
        </w:rPr>
        <w:t xml:space="preserve"> judicial manager is appointed to take control of a company</w:t>
      </w:r>
      <w:r w:rsidR="003849B9">
        <w:rPr>
          <w:rFonts w:ascii="Arial" w:hAnsi="Arial" w:cs="Arial"/>
          <w:color w:val="7B7B7B" w:themeColor="accent3" w:themeShade="BF"/>
          <w:sz w:val="22"/>
          <w:szCs w:val="22"/>
          <w:lang w:val="en-GB"/>
        </w:rPr>
        <w:t xml:space="preserve"> </w:t>
      </w:r>
      <w:r w:rsidRPr="000C702E">
        <w:rPr>
          <w:rFonts w:ascii="Arial" w:hAnsi="Arial" w:cs="Arial"/>
          <w:color w:val="7B7B7B" w:themeColor="accent3" w:themeShade="BF"/>
          <w:sz w:val="22"/>
          <w:szCs w:val="22"/>
          <w:lang w:val="en-GB"/>
        </w:rPr>
        <w:t>and to propose a plan to restructure or compromise the company's debts and</w:t>
      </w:r>
      <w:r w:rsidR="003849B9">
        <w:rPr>
          <w:rFonts w:ascii="Arial" w:hAnsi="Arial" w:cs="Arial"/>
          <w:color w:val="7B7B7B" w:themeColor="accent3" w:themeShade="BF"/>
          <w:sz w:val="22"/>
          <w:szCs w:val="22"/>
          <w:lang w:val="en-GB"/>
        </w:rPr>
        <w:t xml:space="preserve"> </w:t>
      </w:r>
      <w:r w:rsidRPr="000C702E">
        <w:rPr>
          <w:rFonts w:ascii="Arial" w:hAnsi="Arial" w:cs="Arial"/>
          <w:color w:val="7B7B7B" w:themeColor="accent3" w:themeShade="BF"/>
          <w:sz w:val="22"/>
          <w:szCs w:val="22"/>
          <w:lang w:val="en-GB"/>
        </w:rPr>
        <w:t>obligations with its creditors.</w:t>
      </w:r>
      <w:r w:rsidR="0095457D">
        <w:rPr>
          <w:rFonts w:ascii="Arial" w:hAnsi="Arial" w:cs="Arial"/>
          <w:color w:val="7B7B7B" w:themeColor="accent3" w:themeShade="BF"/>
          <w:sz w:val="22"/>
          <w:szCs w:val="22"/>
          <w:lang w:val="en-GB"/>
        </w:rPr>
        <w:t xml:space="preserve"> </w:t>
      </w:r>
      <w:r w:rsidR="00145C5B">
        <w:rPr>
          <w:rFonts w:ascii="Arial" w:hAnsi="Arial" w:cs="Arial"/>
          <w:color w:val="7B7B7B" w:themeColor="accent3" w:themeShade="BF"/>
          <w:sz w:val="22"/>
          <w:szCs w:val="22"/>
          <w:lang w:val="en-GB"/>
        </w:rPr>
        <w:t xml:space="preserve">Under a JM, a </w:t>
      </w:r>
      <w:r w:rsidR="00145C5B" w:rsidRPr="00145C5B">
        <w:rPr>
          <w:rFonts w:ascii="Arial" w:hAnsi="Arial" w:cs="Arial"/>
          <w:color w:val="7B7B7B" w:themeColor="accent3" w:themeShade="BF"/>
          <w:sz w:val="22"/>
          <w:szCs w:val="22"/>
          <w:lang w:val="en-GB"/>
        </w:rPr>
        <w:t>super-priority status to be granted to</w:t>
      </w:r>
      <w:r w:rsidR="00145C5B">
        <w:rPr>
          <w:rFonts w:ascii="Arial" w:hAnsi="Arial" w:cs="Arial"/>
          <w:color w:val="7B7B7B" w:themeColor="accent3" w:themeShade="BF"/>
          <w:sz w:val="22"/>
          <w:szCs w:val="22"/>
          <w:lang w:val="en-GB"/>
        </w:rPr>
        <w:t xml:space="preserve"> </w:t>
      </w:r>
      <w:r w:rsidR="00145C5B" w:rsidRPr="00145C5B">
        <w:rPr>
          <w:rFonts w:ascii="Arial" w:hAnsi="Arial" w:cs="Arial"/>
          <w:color w:val="7B7B7B" w:themeColor="accent3" w:themeShade="BF"/>
          <w:sz w:val="22"/>
          <w:szCs w:val="22"/>
          <w:lang w:val="en-GB"/>
        </w:rPr>
        <w:t>lenders who provide rescue financing</w:t>
      </w:r>
      <w:r w:rsidR="00C10173">
        <w:rPr>
          <w:rFonts w:ascii="Arial" w:hAnsi="Arial" w:cs="Arial"/>
          <w:color w:val="7B7B7B" w:themeColor="accent3" w:themeShade="BF"/>
          <w:sz w:val="22"/>
          <w:szCs w:val="22"/>
          <w:lang w:val="en-GB"/>
        </w:rPr>
        <w:t xml:space="preserve">. Further the latest amendments to the IRDA </w:t>
      </w:r>
      <w:r w:rsidR="00E22BA0">
        <w:rPr>
          <w:rFonts w:ascii="Arial" w:hAnsi="Arial" w:cs="Arial"/>
          <w:color w:val="7B7B7B" w:themeColor="accent3" w:themeShade="BF"/>
          <w:sz w:val="22"/>
          <w:szCs w:val="22"/>
          <w:lang w:val="en-GB"/>
        </w:rPr>
        <w:t>extended</w:t>
      </w:r>
      <w:r w:rsidR="00145C5B" w:rsidRPr="00145C5B">
        <w:rPr>
          <w:rFonts w:ascii="Arial" w:hAnsi="Arial" w:cs="Arial"/>
          <w:color w:val="7B7B7B" w:themeColor="accent3" w:themeShade="BF"/>
          <w:sz w:val="22"/>
          <w:szCs w:val="22"/>
          <w:lang w:val="en-GB"/>
        </w:rPr>
        <w:t xml:space="preserve"> the coverage of moratorium</w:t>
      </w:r>
      <w:r w:rsidR="00145C5B">
        <w:rPr>
          <w:rFonts w:ascii="Arial" w:hAnsi="Arial" w:cs="Arial"/>
          <w:color w:val="7B7B7B" w:themeColor="accent3" w:themeShade="BF"/>
          <w:sz w:val="22"/>
          <w:szCs w:val="22"/>
          <w:lang w:val="en-GB"/>
        </w:rPr>
        <w:t xml:space="preserve"> </w:t>
      </w:r>
      <w:r w:rsidR="00145C5B" w:rsidRPr="00145C5B">
        <w:rPr>
          <w:rFonts w:ascii="Arial" w:hAnsi="Arial" w:cs="Arial"/>
          <w:color w:val="7B7B7B" w:themeColor="accent3" w:themeShade="BF"/>
          <w:sz w:val="22"/>
          <w:szCs w:val="22"/>
          <w:lang w:val="en-GB"/>
        </w:rPr>
        <w:t xml:space="preserve">and </w:t>
      </w:r>
      <w:r w:rsidR="00E22BA0">
        <w:rPr>
          <w:rFonts w:ascii="Arial" w:hAnsi="Arial" w:cs="Arial"/>
          <w:color w:val="7B7B7B" w:themeColor="accent3" w:themeShade="BF"/>
          <w:sz w:val="22"/>
          <w:szCs w:val="22"/>
          <w:lang w:val="en-GB"/>
        </w:rPr>
        <w:t>widened</w:t>
      </w:r>
      <w:r w:rsidR="00145C5B" w:rsidRPr="00145C5B">
        <w:rPr>
          <w:rFonts w:ascii="Arial" w:hAnsi="Arial" w:cs="Arial"/>
          <w:color w:val="7B7B7B" w:themeColor="accent3" w:themeShade="BF"/>
          <w:sz w:val="22"/>
          <w:szCs w:val="22"/>
          <w:lang w:val="en-GB"/>
        </w:rPr>
        <w:t xml:space="preserve"> the eligibility criteria for JM</w:t>
      </w:r>
      <w:r w:rsidR="00E22BA0">
        <w:rPr>
          <w:rFonts w:ascii="Arial" w:hAnsi="Arial" w:cs="Arial"/>
          <w:color w:val="7B7B7B" w:themeColor="accent3" w:themeShade="BF"/>
          <w:sz w:val="22"/>
          <w:szCs w:val="22"/>
          <w:lang w:val="en-GB"/>
        </w:rPr>
        <w:t xml:space="preserve">. </w:t>
      </w:r>
    </w:p>
    <w:p w14:paraId="6D307CEA" w14:textId="4748F3E0" w:rsidR="00694245" w:rsidRDefault="00694245" w:rsidP="002A37BB">
      <w:pPr>
        <w:jc w:val="both"/>
        <w:rPr>
          <w:rFonts w:ascii="Arial" w:hAnsi="Arial" w:cs="Arial"/>
          <w:color w:val="7B7B7B" w:themeColor="accent3" w:themeShade="BF"/>
          <w:sz w:val="22"/>
          <w:szCs w:val="22"/>
          <w:lang w:val="en-GB"/>
        </w:rPr>
      </w:pPr>
    </w:p>
    <w:p w14:paraId="54C0AB2B" w14:textId="73FB73B5" w:rsidR="0095457D" w:rsidRDefault="00242EA3" w:rsidP="00242E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liquidation, t</w:t>
      </w:r>
      <w:r w:rsidRPr="00242EA3">
        <w:rPr>
          <w:rFonts w:ascii="Arial" w:hAnsi="Arial" w:cs="Arial"/>
          <w:color w:val="7B7B7B" w:themeColor="accent3" w:themeShade="BF"/>
          <w:sz w:val="22"/>
          <w:szCs w:val="22"/>
          <w:lang w:val="en-GB"/>
        </w:rPr>
        <w:t>he liquidators</w:t>
      </w:r>
      <w:r>
        <w:rPr>
          <w:rFonts w:ascii="Arial" w:hAnsi="Arial" w:cs="Arial"/>
          <w:color w:val="7B7B7B" w:themeColor="accent3" w:themeShade="BF"/>
          <w:sz w:val="22"/>
          <w:szCs w:val="22"/>
          <w:lang w:val="en-GB"/>
        </w:rPr>
        <w:t xml:space="preserve"> are</w:t>
      </w:r>
      <w:r w:rsidRPr="00242EA3">
        <w:rPr>
          <w:rFonts w:ascii="Arial" w:hAnsi="Arial" w:cs="Arial"/>
          <w:color w:val="7B7B7B" w:themeColor="accent3" w:themeShade="BF"/>
          <w:sz w:val="22"/>
          <w:szCs w:val="22"/>
          <w:lang w:val="en-GB"/>
        </w:rPr>
        <w:t xml:space="preserve"> appointed or </w:t>
      </w:r>
      <w:r>
        <w:rPr>
          <w:rFonts w:ascii="Arial" w:hAnsi="Arial" w:cs="Arial"/>
          <w:color w:val="7B7B7B" w:themeColor="accent3" w:themeShade="BF"/>
          <w:sz w:val="22"/>
          <w:szCs w:val="22"/>
          <w:lang w:val="en-GB"/>
        </w:rPr>
        <w:t xml:space="preserve">where no liquidators are appointed </w:t>
      </w:r>
      <w:r w:rsidRPr="00242EA3">
        <w:rPr>
          <w:rFonts w:ascii="Arial" w:hAnsi="Arial" w:cs="Arial"/>
          <w:color w:val="7B7B7B" w:themeColor="accent3" w:themeShade="BF"/>
          <w:sz w:val="22"/>
          <w:szCs w:val="22"/>
          <w:lang w:val="en-GB"/>
        </w:rPr>
        <w:t>official receivers are appointed</w:t>
      </w:r>
      <w:r>
        <w:rPr>
          <w:rFonts w:ascii="Arial" w:hAnsi="Arial" w:cs="Arial"/>
          <w:color w:val="7B7B7B" w:themeColor="accent3" w:themeShade="BF"/>
          <w:sz w:val="22"/>
          <w:szCs w:val="22"/>
          <w:lang w:val="en-GB"/>
        </w:rPr>
        <w:t>. (</w:t>
      </w:r>
      <w:r w:rsidR="006C3368">
        <w:rPr>
          <w:rFonts w:ascii="Arial" w:hAnsi="Arial" w:cs="Arial"/>
          <w:color w:val="7B7B7B" w:themeColor="accent3" w:themeShade="BF"/>
          <w:sz w:val="22"/>
          <w:szCs w:val="22"/>
          <w:lang w:val="en-GB"/>
        </w:rPr>
        <w:t xml:space="preserve">ss. 134 </w:t>
      </w:r>
      <w:r w:rsidR="003F17A3">
        <w:rPr>
          <w:rFonts w:ascii="Arial" w:hAnsi="Arial" w:cs="Arial"/>
          <w:color w:val="7B7B7B" w:themeColor="accent3" w:themeShade="BF"/>
          <w:sz w:val="22"/>
          <w:szCs w:val="22"/>
          <w:lang w:val="en-GB"/>
        </w:rPr>
        <w:t>–</w:t>
      </w:r>
      <w:r w:rsidR="006C3368">
        <w:rPr>
          <w:rFonts w:ascii="Arial" w:hAnsi="Arial" w:cs="Arial"/>
          <w:color w:val="7B7B7B" w:themeColor="accent3" w:themeShade="BF"/>
          <w:sz w:val="22"/>
          <w:szCs w:val="22"/>
          <w:lang w:val="en-GB"/>
        </w:rPr>
        <w:t xml:space="preserve"> 149</w:t>
      </w:r>
      <w:r w:rsidR="003F17A3">
        <w:rPr>
          <w:rFonts w:ascii="Arial" w:hAnsi="Arial" w:cs="Arial"/>
          <w:color w:val="7B7B7B" w:themeColor="accent3" w:themeShade="BF"/>
          <w:sz w:val="22"/>
          <w:szCs w:val="22"/>
          <w:lang w:val="en-GB"/>
        </w:rPr>
        <w:t>)</w:t>
      </w:r>
    </w:p>
    <w:p w14:paraId="2D0CB312" w14:textId="77777777" w:rsidR="00CE2D8D" w:rsidRDefault="00CE2D8D" w:rsidP="002A37BB">
      <w:pPr>
        <w:jc w:val="both"/>
        <w:rPr>
          <w:rFonts w:ascii="Arial" w:hAnsi="Arial" w:cs="Arial"/>
          <w:color w:val="7B7B7B" w:themeColor="accent3" w:themeShade="BF"/>
          <w:sz w:val="22"/>
          <w:szCs w:val="22"/>
          <w:lang w:val="en-GB"/>
        </w:rPr>
      </w:pPr>
    </w:p>
    <w:p w14:paraId="7079C9D2" w14:textId="05E7AADB" w:rsidR="00EC0D69" w:rsidRPr="00EC0D69" w:rsidRDefault="00EC0D69" w:rsidP="002A37BB">
      <w:pPr>
        <w:jc w:val="both"/>
        <w:rPr>
          <w:rFonts w:ascii="Arial" w:hAnsi="Arial" w:cs="Arial"/>
          <w:color w:val="7B7B7B" w:themeColor="accent3" w:themeShade="BF"/>
          <w:sz w:val="22"/>
          <w:szCs w:val="22"/>
          <w:u w:val="single"/>
          <w:lang w:val="en-GB"/>
        </w:rPr>
      </w:pPr>
      <w:r w:rsidRPr="00EC0D69">
        <w:rPr>
          <w:rFonts w:ascii="Arial" w:hAnsi="Arial" w:cs="Arial"/>
          <w:color w:val="7B7B7B" w:themeColor="accent3" w:themeShade="BF"/>
          <w:sz w:val="22"/>
          <w:szCs w:val="22"/>
          <w:u w:val="single"/>
          <w:lang w:val="en-GB"/>
        </w:rPr>
        <w:t xml:space="preserve">Initiation of the process </w:t>
      </w:r>
    </w:p>
    <w:p w14:paraId="30A3B314" w14:textId="26CB6E9C" w:rsidR="007E40F0" w:rsidRDefault="00DD37FE" w:rsidP="004A00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 the initiation of the JM, a</w:t>
      </w:r>
      <w:r w:rsidR="00A219DF" w:rsidRPr="00A219DF">
        <w:rPr>
          <w:rFonts w:ascii="Arial" w:hAnsi="Arial" w:cs="Arial"/>
          <w:color w:val="7B7B7B" w:themeColor="accent3" w:themeShade="BF"/>
          <w:sz w:val="22"/>
          <w:szCs w:val="22"/>
          <w:lang w:val="en-GB"/>
        </w:rPr>
        <w:t xml:space="preserve"> company, its </w:t>
      </w:r>
      <w:proofErr w:type="gramStart"/>
      <w:r w:rsidR="00A219DF" w:rsidRPr="00A219DF">
        <w:rPr>
          <w:rFonts w:ascii="Arial" w:hAnsi="Arial" w:cs="Arial"/>
          <w:color w:val="7B7B7B" w:themeColor="accent3" w:themeShade="BF"/>
          <w:sz w:val="22"/>
          <w:szCs w:val="22"/>
          <w:lang w:val="en-GB"/>
        </w:rPr>
        <w:t>directors</w:t>
      </w:r>
      <w:proofErr w:type="gramEnd"/>
      <w:r w:rsidR="00A219DF" w:rsidRPr="00A219DF">
        <w:rPr>
          <w:rFonts w:ascii="Arial" w:hAnsi="Arial" w:cs="Arial"/>
          <w:color w:val="7B7B7B" w:themeColor="accent3" w:themeShade="BF"/>
          <w:sz w:val="22"/>
          <w:szCs w:val="22"/>
          <w:lang w:val="en-GB"/>
        </w:rPr>
        <w:t xml:space="preserve"> or creditors can apply to the General</w:t>
      </w:r>
      <w:r w:rsidR="00A219DF">
        <w:rPr>
          <w:rFonts w:ascii="Arial" w:hAnsi="Arial" w:cs="Arial"/>
          <w:color w:val="7B7B7B" w:themeColor="accent3" w:themeShade="BF"/>
          <w:sz w:val="22"/>
          <w:szCs w:val="22"/>
          <w:lang w:val="en-GB"/>
        </w:rPr>
        <w:t xml:space="preserve"> </w:t>
      </w:r>
      <w:r w:rsidR="00A219DF" w:rsidRPr="00A219DF">
        <w:rPr>
          <w:rFonts w:ascii="Arial" w:hAnsi="Arial" w:cs="Arial"/>
          <w:color w:val="7B7B7B" w:themeColor="accent3" w:themeShade="BF"/>
          <w:sz w:val="22"/>
          <w:szCs w:val="22"/>
          <w:lang w:val="en-GB"/>
        </w:rPr>
        <w:t>Division of the High Court to place the company under JM</w:t>
      </w:r>
      <w:r w:rsidR="003448D2">
        <w:rPr>
          <w:rFonts w:ascii="Arial" w:hAnsi="Arial" w:cs="Arial"/>
          <w:color w:val="7B7B7B" w:themeColor="accent3" w:themeShade="BF"/>
          <w:sz w:val="22"/>
          <w:szCs w:val="22"/>
          <w:lang w:val="en-GB"/>
        </w:rPr>
        <w:t xml:space="preserve"> (s. 91(1))</w:t>
      </w:r>
      <w:r w:rsidR="00DA3F79">
        <w:rPr>
          <w:rFonts w:ascii="Arial" w:hAnsi="Arial" w:cs="Arial"/>
          <w:color w:val="7B7B7B" w:themeColor="accent3" w:themeShade="BF"/>
          <w:sz w:val="22"/>
          <w:szCs w:val="22"/>
          <w:lang w:val="en-GB"/>
        </w:rPr>
        <w:t xml:space="preserve">. </w:t>
      </w:r>
      <w:r w:rsidR="00E2156A">
        <w:rPr>
          <w:rFonts w:ascii="Arial" w:hAnsi="Arial" w:cs="Arial"/>
          <w:color w:val="7B7B7B" w:themeColor="accent3" w:themeShade="BF"/>
          <w:sz w:val="22"/>
          <w:szCs w:val="22"/>
          <w:lang w:val="en-GB"/>
        </w:rPr>
        <w:t xml:space="preserve">As a new </w:t>
      </w:r>
      <w:r w:rsidR="00DA3F79">
        <w:rPr>
          <w:rFonts w:ascii="Arial" w:hAnsi="Arial" w:cs="Arial"/>
          <w:color w:val="7B7B7B" w:themeColor="accent3" w:themeShade="BF"/>
          <w:sz w:val="22"/>
          <w:szCs w:val="22"/>
          <w:lang w:val="en-GB"/>
        </w:rPr>
        <w:t xml:space="preserve">development </w:t>
      </w:r>
      <w:r w:rsidR="00E2156A">
        <w:rPr>
          <w:rFonts w:ascii="Arial" w:hAnsi="Arial" w:cs="Arial"/>
          <w:color w:val="7B7B7B" w:themeColor="accent3" w:themeShade="BF"/>
          <w:sz w:val="22"/>
          <w:szCs w:val="22"/>
          <w:lang w:val="en-GB"/>
        </w:rPr>
        <w:t xml:space="preserve">of the IRDA, a company can now be placed in JM by an ‘out of court’ process. This will involve </w:t>
      </w:r>
      <w:r w:rsidR="004A009C" w:rsidRPr="004A009C">
        <w:rPr>
          <w:rFonts w:ascii="Arial" w:hAnsi="Arial" w:cs="Arial"/>
          <w:color w:val="7B7B7B" w:themeColor="accent3" w:themeShade="BF"/>
          <w:sz w:val="22"/>
          <w:szCs w:val="22"/>
          <w:lang w:val="en-GB"/>
        </w:rPr>
        <w:t>the company calling a meeting of creditors at which a resolution is passed by</w:t>
      </w:r>
      <w:r w:rsidR="004A009C">
        <w:rPr>
          <w:rFonts w:ascii="Arial" w:hAnsi="Arial" w:cs="Arial"/>
          <w:color w:val="7B7B7B" w:themeColor="accent3" w:themeShade="BF"/>
          <w:sz w:val="22"/>
          <w:szCs w:val="22"/>
          <w:lang w:val="en-GB"/>
        </w:rPr>
        <w:t xml:space="preserve"> </w:t>
      </w:r>
      <w:r w:rsidR="004A009C" w:rsidRPr="004A009C">
        <w:rPr>
          <w:rFonts w:ascii="Arial" w:hAnsi="Arial" w:cs="Arial"/>
          <w:color w:val="7B7B7B" w:themeColor="accent3" w:themeShade="BF"/>
          <w:sz w:val="22"/>
          <w:szCs w:val="22"/>
          <w:lang w:val="en-GB"/>
        </w:rPr>
        <w:t>a majority in number and value of the company's creditors present and voting,</w:t>
      </w:r>
      <w:r w:rsidR="004A009C">
        <w:rPr>
          <w:rFonts w:ascii="Arial" w:hAnsi="Arial" w:cs="Arial"/>
          <w:color w:val="7B7B7B" w:themeColor="accent3" w:themeShade="BF"/>
          <w:sz w:val="22"/>
          <w:szCs w:val="22"/>
          <w:lang w:val="en-GB"/>
        </w:rPr>
        <w:t xml:space="preserve"> </w:t>
      </w:r>
      <w:r w:rsidR="004A009C" w:rsidRPr="004A009C">
        <w:rPr>
          <w:rFonts w:ascii="Arial" w:hAnsi="Arial" w:cs="Arial"/>
          <w:color w:val="7B7B7B" w:themeColor="accent3" w:themeShade="BF"/>
          <w:sz w:val="22"/>
          <w:szCs w:val="22"/>
          <w:lang w:val="en-GB"/>
        </w:rPr>
        <w:t>that the company should be placed under JM</w:t>
      </w:r>
      <w:r w:rsidR="00E2156A">
        <w:rPr>
          <w:rFonts w:ascii="Arial" w:hAnsi="Arial" w:cs="Arial"/>
          <w:color w:val="7B7B7B" w:themeColor="accent3" w:themeShade="BF"/>
          <w:sz w:val="22"/>
          <w:szCs w:val="22"/>
          <w:lang w:val="en-GB"/>
        </w:rPr>
        <w:t xml:space="preserve"> </w:t>
      </w:r>
      <w:r w:rsidR="00DA3F79">
        <w:rPr>
          <w:rFonts w:ascii="Arial" w:hAnsi="Arial" w:cs="Arial"/>
          <w:color w:val="7B7B7B" w:themeColor="accent3" w:themeShade="BF"/>
          <w:sz w:val="22"/>
          <w:szCs w:val="22"/>
          <w:lang w:val="en-GB"/>
        </w:rPr>
        <w:t>(s. 94)</w:t>
      </w:r>
    </w:p>
    <w:p w14:paraId="655F0B1F" w14:textId="669DA3F5" w:rsidR="00F3281B" w:rsidRDefault="00F3281B" w:rsidP="004A009C">
      <w:pPr>
        <w:jc w:val="both"/>
        <w:rPr>
          <w:rFonts w:ascii="Arial" w:hAnsi="Arial" w:cs="Arial"/>
          <w:color w:val="7B7B7B" w:themeColor="accent3" w:themeShade="BF"/>
          <w:sz w:val="22"/>
          <w:szCs w:val="22"/>
          <w:lang w:val="en-GB"/>
        </w:rPr>
      </w:pPr>
    </w:p>
    <w:p w14:paraId="51B7FF29" w14:textId="7A6389CB" w:rsidR="00A5611A" w:rsidRDefault="00C85548" w:rsidP="00CE2D8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liquidation, the </w:t>
      </w:r>
      <w:proofErr w:type="gramStart"/>
      <w:r w:rsidR="00744DAA">
        <w:rPr>
          <w:rFonts w:ascii="Arial" w:hAnsi="Arial" w:cs="Arial"/>
          <w:color w:val="7B7B7B" w:themeColor="accent3" w:themeShade="BF"/>
          <w:sz w:val="22"/>
          <w:szCs w:val="22"/>
          <w:lang w:val="en-GB"/>
        </w:rPr>
        <w:t>manner in which</w:t>
      </w:r>
      <w:proofErr w:type="gramEnd"/>
      <w:r w:rsidR="00744DA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liquidation is </w:t>
      </w:r>
      <w:r w:rsidR="00744DAA">
        <w:rPr>
          <w:rFonts w:ascii="Arial" w:hAnsi="Arial" w:cs="Arial"/>
          <w:color w:val="7B7B7B" w:themeColor="accent3" w:themeShade="BF"/>
          <w:sz w:val="22"/>
          <w:szCs w:val="22"/>
          <w:lang w:val="en-GB"/>
        </w:rPr>
        <w:t xml:space="preserve">initiated depends on the type of liquidation. </w:t>
      </w:r>
      <w:r w:rsidR="00CE2D8D" w:rsidRPr="00CE2D8D">
        <w:rPr>
          <w:rFonts w:ascii="Arial" w:hAnsi="Arial" w:cs="Arial"/>
          <w:color w:val="7B7B7B" w:themeColor="accent3" w:themeShade="BF"/>
          <w:sz w:val="22"/>
          <w:szCs w:val="22"/>
          <w:lang w:val="en-GB"/>
        </w:rPr>
        <w:t>Liquidation can be by a creditors' voluntary liquidation or by compulsory</w:t>
      </w:r>
      <w:r w:rsidR="00CE2D8D">
        <w:rPr>
          <w:rFonts w:ascii="Arial" w:hAnsi="Arial" w:cs="Arial"/>
          <w:color w:val="7B7B7B" w:themeColor="accent3" w:themeShade="BF"/>
          <w:sz w:val="22"/>
          <w:szCs w:val="22"/>
          <w:lang w:val="en-GB"/>
        </w:rPr>
        <w:t xml:space="preserve"> </w:t>
      </w:r>
      <w:r w:rsidR="00CE2D8D" w:rsidRPr="00CE2D8D">
        <w:rPr>
          <w:rFonts w:ascii="Arial" w:hAnsi="Arial" w:cs="Arial"/>
          <w:color w:val="7B7B7B" w:themeColor="accent3" w:themeShade="BF"/>
          <w:sz w:val="22"/>
          <w:szCs w:val="22"/>
          <w:lang w:val="en-GB"/>
        </w:rPr>
        <w:t>liquidation</w:t>
      </w:r>
      <w:r w:rsidR="00214D9E">
        <w:rPr>
          <w:rFonts w:ascii="Arial" w:hAnsi="Arial" w:cs="Arial"/>
          <w:color w:val="7B7B7B" w:themeColor="accent3" w:themeShade="BF"/>
          <w:sz w:val="22"/>
          <w:szCs w:val="22"/>
          <w:lang w:val="en-GB"/>
        </w:rPr>
        <w:t xml:space="preserve"> (s. 119)</w:t>
      </w:r>
      <w:r w:rsidR="00CE2D8D" w:rsidRPr="00CE2D8D">
        <w:rPr>
          <w:rFonts w:ascii="Arial" w:hAnsi="Arial" w:cs="Arial"/>
          <w:color w:val="7B7B7B" w:themeColor="accent3" w:themeShade="BF"/>
          <w:sz w:val="22"/>
          <w:szCs w:val="22"/>
          <w:lang w:val="en-GB"/>
        </w:rPr>
        <w:t>.</w:t>
      </w:r>
    </w:p>
    <w:p w14:paraId="5F1602D7" w14:textId="76E3867D" w:rsidR="00CE2D8D" w:rsidRDefault="00CE2D8D" w:rsidP="00A219DF">
      <w:pPr>
        <w:jc w:val="both"/>
        <w:rPr>
          <w:rFonts w:ascii="Arial" w:hAnsi="Arial" w:cs="Arial"/>
          <w:color w:val="7B7B7B" w:themeColor="accent3" w:themeShade="BF"/>
          <w:sz w:val="22"/>
          <w:szCs w:val="22"/>
          <w:u w:val="single"/>
          <w:lang w:val="en-GB"/>
        </w:rPr>
      </w:pPr>
    </w:p>
    <w:p w14:paraId="209D2DC6" w14:textId="77777777" w:rsidR="0095457D" w:rsidRDefault="00DD08C6" w:rsidP="0075008A">
      <w:pPr>
        <w:jc w:val="both"/>
        <w:rPr>
          <w:rFonts w:ascii="Arial" w:hAnsi="Arial" w:cs="Arial"/>
          <w:color w:val="7B7B7B" w:themeColor="accent3" w:themeShade="BF"/>
          <w:sz w:val="22"/>
          <w:szCs w:val="22"/>
          <w:lang w:val="en-GB"/>
        </w:rPr>
      </w:pPr>
      <w:r w:rsidRPr="007A5936">
        <w:rPr>
          <w:rFonts w:ascii="Arial" w:hAnsi="Arial" w:cs="Arial"/>
          <w:color w:val="7B7B7B" w:themeColor="accent3" w:themeShade="BF"/>
          <w:sz w:val="22"/>
          <w:szCs w:val="22"/>
          <w:lang w:val="en-GB"/>
        </w:rPr>
        <w:t xml:space="preserve">In the case of a creditors' voluntary liquidation, the process is initiated by </w:t>
      </w:r>
      <w:r w:rsidR="00666EA6" w:rsidRPr="007A5936">
        <w:rPr>
          <w:rFonts w:ascii="Arial" w:hAnsi="Arial" w:cs="Arial"/>
          <w:color w:val="7B7B7B" w:themeColor="accent3" w:themeShade="BF"/>
          <w:sz w:val="22"/>
          <w:szCs w:val="22"/>
          <w:lang w:val="en-GB"/>
        </w:rPr>
        <w:t xml:space="preserve">passing the required shareholders' resolution and convening a creditors' meeting to give the creditors an opportunity to elect or confirm a liquidator to proceed with the liquidation. </w:t>
      </w:r>
    </w:p>
    <w:p w14:paraId="7FA05865" w14:textId="77777777" w:rsidR="0095457D" w:rsidRDefault="0095457D" w:rsidP="0075008A">
      <w:pPr>
        <w:jc w:val="both"/>
        <w:rPr>
          <w:rFonts w:ascii="Arial" w:hAnsi="Arial" w:cs="Arial"/>
          <w:color w:val="7B7B7B" w:themeColor="accent3" w:themeShade="BF"/>
          <w:sz w:val="22"/>
          <w:szCs w:val="22"/>
          <w:lang w:val="en-GB"/>
        </w:rPr>
      </w:pPr>
    </w:p>
    <w:p w14:paraId="395DC640" w14:textId="48F1CF09" w:rsidR="0075008A" w:rsidRPr="007A5936" w:rsidRDefault="00666EA6" w:rsidP="0075008A">
      <w:pPr>
        <w:jc w:val="both"/>
        <w:rPr>
          <w:rFonts w:ascii="Arial" w:hAnsi="Arial" w:cs="Arial"/>
          <w:color w:val="7B7B7B" w:themeColor="accent3" w:themeShade="BF"/>
          <w:sz w:val="22"/>
          <w:szCs w:val="22"/>
          <w:lang w:val="en-GB"/>
        </w:rPr>
      </w:pPr>
      <w:r w:rsidRPr="007A5936">
        <w:rPr>
          <w:rFonts w:ascii="Arial" w:hAnsi="Arial" w:cs="Arial"/>
          <w:color w:val="7B7B7B" w:themeColor="accent3" w:themeShade="BF"/>
          <w:sz w:val="22"/>
          <w:szCs w:val="22"/>
          <w:lang w:val="en-GB"/>
        </w:rPr>
        <w:t xml:space="preserve">In the case of a compulsory liquidation, </w:t>
      </w:r>
      <w:r w:rsidR="0075008A" w:rsidRPr="007A5936">
        <w:rPr>
          <w:rFonts w:ascii="Arial" w:hAnsi="Arial" w:cs="Arial"/>
          <w:color w:val="7B7B7B" w:themeColor="accent3" w:themeShade="BF"/>
          <w:sz w:val="22"/>
          <w:szCs w:val="22"/>
          <w:lang w:val="en-GB"/>
        </w:rPr>
        <w:t>initiated against a company via an application to the High Court to wind up the debtor company by any of the following:</w:t>
      </w:r>
    </w:p>
    <w:p w14:paraId="466CEB4C" w14:textId="532E7725" w:rsidR="0075008A" w:rsidRPr="00214D9E" w:rsidRDefault="0075008A" w:rsidP="00F41794">
      <w:pPr>
        <w:pStyle w:val="ListParagraph"/>
        <w:numPr>
          <w:ilvl w:val="0"/>
          <w:numId w:val="26"/>
        </w:numPr>
        <w:jc w:val="both"/>
        <w:rPr>
          <w:rFonts w:ascii="Arial" w:hAnsi="Arial" w:cs="Arial"/>
          <w:color w:val="7B7B7B" w:themeColor="accent3" w:themeShade="BF"/>
          <w:sz w:val="22"/>
          <w:szCs w:val="22"/>
          <w:lang w:val="en-GB"/>
        </w:rPr>
      </w:pPr>
      <w:r w:rsidRPr="00214D9E">
        <w:rPr>
          <w:rFonts w:ascii="Arial" w:hAnsi="Arial" w:cs="Arial"/>
          <w:color w:val="7B7B7B" w:themeColor="accent3" w:themeShade="BF"/>
          <w:sz w:val="22"/>
          <w:szCs w:val="22"/>
          <w:lang w:val="en-GB"/>
        </w:rPr>
        <w:t xml:space="preserve">The company, its members, </w:t>
      </w:r>
      <w:proofErr w:type="gramStart"/>
      <w:r w:rsidRPr="00214D9E">
        <w:rPr>
          <w:rFonts w:ascii="Arial" w:hAnsi="Arial" w:cs="Arial"/>
          <w:color w:val="7B7B7B" w:themeColor="accent3" w:themeShade="BF"/>
          <w:sz w:val="22"/>
          <w:szCs w:val="22"/>
          <w:lang w:val="en-GB"/>
        </w:rPr>
        <w:t>directors</w:t>
      </w:r>
      <w:proofErr w:type="gramEnd"/>
      <w:r w:rsidRPr="00214D9E">
        <w:rPr>
          <w:rFonts w:ascii="Arial" w:hAnsi="Arial" w:cs="Arial"/>
          <w:color w:val="7B7B7B" w:themeColor="accent3" w:themeShade="BF"/>
          <w:sz w:val="22"/>
          <w:szCs w:val="22"/>
          <w:lang w:val="en-GB"/>
        </w:rPr>
        <w:t xml:space="preserve"> or creditors (including contingent or</w:t>
      </w:r>
      <w:r w:rsidR="00214D9E" w:rsidRPr="00214D9E">
        <w:rPr>
          <w:rFonts w:ascii="Arial" w:hAnsi="Arial" w:cs="Arial"/>
          <w:color w:val="7B7B7B" w:themeColor="accent3" w:themeShade="BF"/>
          <w:sz w:val="22"/>
          <w:szCs w:val="22"/>
          <w:lang w:val="en-GB"/>
        </w:rPr>
        <w:t xml:space="preserve"> </w:t>
      </w:r>
      <w:r w:rsidRPr="00214D9E">
        <w:rPr>
          <w:rFonts w:ascii="Arial" w:hAnsi="Arial" w:cs="Arial"/>
          <w:color w:val="7B7B7B" w:themeColor="accent3" w:themeShade="BF"/>
          <w:sz w:val="22"/>
          <w:szCs w:val="22"/>
          <w:lang w:val="en-GB"/>
        </w:rPr>
        <w:t>prospective creditors).</w:t>
      </w:r>
    </w:p>
    <w:p w14:paraId="4E036E4C" w14:textId="212886CD" w:rsidR="0075008A" w:rsidRPr="00214D9E" w:rsidRDefault="0075008A" w:rsidP="00214D9E">
      <w:pPr>
        <w:pStyle w:val="ListParagraph"/>
        <w:numPr>
          <w:ilvl w:val="0"/>
          <w:numId w:val="26"/>
        </w:numPr>
        <w:jc w:val="both"/>
        <w:rPr>
          <w:rFonts w:ascii="Arial" w:hAnsi="Arial" w:cs="Arial"/>
          <w:color w:val="7B7B7B" w:themeColor="accent3" w:themeShade="BF"/>
          <w:sz w:val="22"/>
          <w:szCs w:val="22"/>
          <w:lang w:val="en-GB"/>
        </w:rPr>
      </w:pPr>
      <w:r w:rsidRPr="00214D9E">
        <w:rPr>
          <w:rFonts w:ascii="Arial" w:hAnsi="Arial" w:cs="Arial"/>
          <w:color w:val="7B7B7B" w:themeColor="accent3" w:themeShade="BF"/>
          <w:sz w:val="22"/>
          <w:szCs w:val="22"/>
          <w:lang w:val="en-GB"/>
        </w:rPr>
        <w:t>A liquidator.</w:t>
      </w:r>
    </w:p>
    <w:p w14:paraId="74AB4162" w14:textId="2AC827E3" w:rsidR="0075008A" w:rsidRPr="00214D9E" w:rsidRDefault="0075008A" w:rsidP="00214D9E">
      <w:pPr>
        <w:pStyle w:val="ListParagraph"/>
        <w:numPr>
          <w:ilvl w:val="0"/>
          <w:numId w:val="26"/>
        </w:numPr>
        <w:jc w:val="both"/>
        <w:rPr>
          <w:rFonts w:ascii="Arial" w:hAnsi="Arial" w:cs="Arial"/>
          <w:color w:val="7B7B7B" w:themeColor="accent3" w:themeShade="BF"/>
          <w:sz w:val="22"/>
          <w:szCs w:val="22"/>
          <w:lang w:val="en-GB"/>
        </w:rPr>
      </w:pPr>
      <w:r w:rsidRPr="00214D9E">
        <w:rPr>
          <w:rFonts w:ascii="Arial" w:hAnsi="Arial" w:cs="Arial"/>
          <w:color w:val="7B7B7B" w:themeColor="accent3" w:themeShade="BF"/>
          <w:sz w:val="22"/>
          <w:szCs w:val="22"/>
          <w:lang w:val="en-GB"/>
        </w:rPr>
        <w:t>A judicial manager (for companies under JM).</w:t>
      </w:r>
    </w:p>
    <w:p w14:paraId="11AB6858" w14:textId="5BAEF8E5" w:rsidR="00DD08C6" w:rsidRPr="00214D9E" w:rsidRDefault="0075008A" w:rsidP="00214D9E">
      <w:pPr>
        <w:pStyle w:val="ListParagraph"/>
        <w:numPr>
          <w:ilvl w:val="0"/>
          <w:numId w:val="26"/>
        </w:numPr>
        <w:jc w:val="both"/>
        <w:rPr>
          <w:rFonts w:ascii="Arial" w:hAnsi="Arial" w:cs="Arial"/>
          <w:color w:val="7B7B7B" w:themeColor="accent3" w:themeShade="BF"/>
          <w:sz w:val="22"/>
          <w:szCs w:val="22"/>
          <w:lang w:val="en-GB"/>
        </w:rPr>
      </w:pPr>
      <w:r w:rsidRPr="00214D9E">
        <w:rPr>
          <w:rFonts w:ascii="Arial" w:hAnsi="Arial" w:cs="Arial"/>
          <w:color w:val="7B7B7B" w:themeColor="accent3" w:themeShade="BF"/>
          <w:sz w:val="22"/>
          <w:szCs w:val="22"/>
          <w:lang w:val="en-GB"/>
        </w:rPr>
        <w:t>Various ministers on grounds specified under the law.</w:t>
      </w:r>
    </w:p>
    <w:p w14:paraId="262D95D7" w14:textId="3DDA12BA" w:rsidR="0095457D" w:rsidRDefault="0095457D" w:rsidP="00A219DF">
      <w:pPr>
        <w:jc w:val="both"/>
        <w:rPr>
          <w:rFonts w:ascii="Arial" w:hAnsi="Arial" w:cs="Arial"/>
          <w:color w:val="7B7B7B" w:themeColor="accent3" w:themeShade="BF"/>
          <w:sz w:val="22"/>
          <w:szCs w:val="22"/>
          <w:lang w:val="en-GB"/>
        </w:rPr>
      </w:pPr>
    </w:p>
    <w:p w14:paraId="109B774E" w14:textId="77777777" w:rsidR="00CE2D8D" w:rsidRDefault="00CE2D8D" w:rsidP="00A219DF">
      <w:pPr>
        <w:jc w:val="both"/>
        <w:rPr>
          <w:rFonts w:ascii="Arial" w:hAnsi="Arial" w:cs="Arial"/>
          <w:color w:val="7B7B7B" w:themeColor="accent3" w:themeShade="BF"/>
          <w:sz w:val="22"/>
          <w:szCs w:val="22"/>
          <w:u w:val="single"/>
          <w:lang w:val="en-GB"/>
        </w:rPr>
      </w:pPr>
    </w:p>
    <w:p w14:paraId="05243379" w14:textId="6A77CA5E" w:rsidR="00A5611A" w:rsidRPr="00EC0D69" w:rsidRDefault="00A5611A" w:rsidP="00A219DF">
      <w:pPr>
        <w:jc w:val="both"/>
        <w:rPr>
          <w:rFonts w:ascii="Arial" w:hAnsi="Arial" w:cs="Arial"/>
          <w:color w:val="7B7B7B" w:themeColor="accent3" w:themeShade="BF"/>
          <w:sz w:val="22"/>
          <w:szCs w:val="22"/>
          <w:u w:val="single"/>
          <w:lang w:val="en-GB"/>
        </w:rPr>
      </w:pPr>
      <w:r w:rsidRPr="00EC0D69">
        <w:rPr>
          <w:rFonts w:ascii="Arial" w:hAnsi="Arial" w:cs="Arial"/>
          <w:color w:val="7B7B7B" w:themeColor="accent3" w:themeShade="BF"/>
          <w:sz w:val="22"/>
          <w:szCs w:val="22"/>
          <w:u w:val="single"/>
          <w:lang w:val="en-GB"/>
        </w:rPr>
        <w:t>Eligibility for the mechanism</w:t>
      </w:r>
    </w:p>
    <w:p w14:paraId="666BD1DB" w14:textId="3E28D1DC" w:rsidR="00D31D5A" w:rsidRDefault="00D31D5A" w:rsidP="00A219D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for a JM</w:t>
      </w:r>
      <w:r w:rsidR="00EE13AE">
        <w:rPr>
          <w:rFonts w:ascii="Arial" w:hAnsi="Arial" w:cs="Arial"/>
          <w:color w:val="7B7B7B" w:themeColor="accent3" w:themeShade="BF"/>
          <w:sz w:val="22"/>
          <w:szCs w:val="22"/>
          <w:lang w:val="en-GB"/>
        </w:rPr>
        <w:t xml:space="preserve">, under the law enacted through the IRDA, before the court grants the JM it </w:t>
      </w:r>
      <w:r w:rsidR="00666799">
        <w:rPr>
          <w:rFonts w:ascii="Arial" w:hAnsi="Arial" w:cs="Arial"/>
          <w:color w:val="7B7B7B" w:themeColor="accent3" w:themeShade="BF"/>
          <w:sz w:val="22"/>
          <w:szCs w:val="22"/>
          <w:lang w:val="en-GB"/>
        </w:rPr>
        <w:t>m</w:t>
      </w:r>
      <w:r w:rsidR="00EE13AE">
        <w:rPr>
          <w:rFonts w:ascii="Arial" w:hAnsi="Arial" w:cs="Arial"/>
          <w:color w:val="7B7B7B" w:themeColor="accent3" w:themeShade="BF"/>
          <w:sz w:val="22"/>
          <w:szCs w:val="22"/>
          <w:lang w:val="en-GB"/>
        </w:rPr>
        <w:t>ust be</w:t>
      </w:r>
      <w:r w:rsidR="00666799">
        <w:rPr>
          <w:rFonts w:ascii="Arial" w:hAnsi="Arial" w:cs="Arial"/>
          <w:color w:val="7B7B7B" w:themeColor="accent3" w:themeShade="BF"/>
          <w:sz w:val="22"/>
          <w:szCs w:val="22"/>
          <w:lang w:val="en-GB"/>
        </w:rPr>
        <w:t xml:space="preserve"> satisfied that one of the purposes of the JM</w:t>
      </w:r>
      <w:r w:rsidR="005628E5">
        <w:rPr>
          <w:rFonts w:ascii="Arial" w:hAnsi="Arial" w:cs="Arial"/>
          <w:color w:val="7B7B7B" w:themeColor="accent3" w:themeShade="BF"/>
          <w:sz w:val="22"/>
          <w:szCs w:val="22"/>
          <w:lang w:val="en-GB"/>
        </w:rPr>
        <w:t>, as listed below,</w:t>
      </w:r>
      <w:r w:rsidR="00666799">
        <w:rPr>
          <w:rFonts w:ascii="Arial" w:hAnsi="Arial" w:cs="Arial"/>
          <w:color w:val="7B7B7B" w:themeColor="accent3" w:themeShade="BF"/>
          <w:sz w:val="22"/>
          <w:szCs w:val="22"/>
          <w:lang w:val="en-GB"/>
        </w:rPr>
        <w:t xml:space="preserve"> are satisfied</w:t>
      </w:r>
      <w:r w:rsidR="005628E5">
        <w:rPr>
          <w:rFonts w:ascii="Arial" w:hAnsi="Arial" w:cs="Arial"/>
          <w:color w:val="7B7B7B" w:themeColor="accent3" w:themeShade="BF"/>
          <w:sz w:val="22"/>
          <w:szCs w:val="22"/>
          <w:lang w:val="en-GB"/>
        </w:rPr>
        <w:t>:</w:t>
      </w:r>
      <w:r w:rsidR="00666799">
        <w:rPr>
          <w:rFonts w:ascii="Arial" w:hAnsi="Arial" w:cs="Arial"/>
          <w:color w:val="7B7B7B" w:themeColor="accent3" w:themeShade="BF"/>
          <w:sz w:val="22"/>
          <w:szCs w:val="22"/>
          <w:lang w:val="en-GB"/>
        </w:rPr>
        <w:t xml:space="preserve"> </w:t>
      </w:r>
    </w:p>
    <w:p w14:paraId="1EEC0B6C" w14:textId="2641E2CA" w:rsidR="00666799" w:rsidRPr="005628E5" w:rsidRDefault="00666799" w:rsidP="00C5771E">
      <w:pPr>
        <w:pStyle w:val="ListParagraph"/>
        <w:numPr>
          <w:ilvl w:val="0"/>
          <w:numId w:val="25"/>
        </w:numPr>
        <w:jc w:val="both"/>
        <w:rPr>
          <w:rFonts w:ascii="Arial" w:hAnsi="Arial" w:cs="Arial"/>
          <w:color w:val="7B7B7B" w:themeColor="accent3" w:themeShade="BF"/>
          <w:sz w:val="22"/>
          <w:szCs w:val="22"/>
          <w:lang w:val="en-GB"/>
        </w:rPr>
      </w:pPr>
      <w:r w:rsidRPr="005628E5">
        <w:rPr>
          <w:rFonts w:ascii="Arial" w:hAnsi="Arial" w:cs="Arial"/>
          <w:color w:val="7B7B7B" w:themeColor="accent3" w:themeShade="BF"/>
          <w:sz w:val="22"/>
          <w:szCs w:val="22"/>
          <w:lang w:val="en-GB"/>
        </w:rPr>
        <w:t>The survival of the company, or the whole or part of its undertaking as a</w:t>
      </w:r>
      <w:r w:rsidR="005628E5" w:rsidRPr="005628E5">
        <w:rPr>
          <w:rFonts w:ascii="Arial" w:hAnsi="Arial" w:cs="Arial"/>
          <w:color w:val="7B7B7B" w:themeColor="accent3" w:themeShade="BF"/>
          <w:sz w:val="22"/>
          <w:szCs w:val="22"/>
          <w:lang w:val="en-GB"/>
        </w:rPr>
        <w:t xml:space="preserve"> </w:t>
      </w:r>
      <w:r w:rsidRPr="005628E5">
        <w:rPr>
          <w:rFonts w:ascii="Arial" w:hAnsi="Arial" w:cs="Arial"/>
          <w:color w:val="7B7B7B" w:themeColor="accent3" w:themeShade="BF"/>
          <w:sz w:val="22"/>
          <w:szCs w:val="22"/>
          <w:lang w:val="en-GB"/>
        </w:rPr>
        <w:t>going concern.</w:t>
      </w:r>
    </w:p>
    <w:p w14:paraId="52C15CF4" w14:textId="77777777" w:rsidR="005628E5" w:rsidRDefault="00666799" w:rsidP="00411C83">
      <w:pPr>
        <w:pStyle w:val="ListParagraph"/>
        <w:numPr>
          <w:ilvl w:val="0"/>
          <w:numId w:val="25"/>
        </w:numPr>
        <w:jc w:val="both"/>
        <w:rPr>
          <w:rFonts w:ascii="Arial" w:hAnsi="Arial" w:cs="Arial"/>
          <w:color w:val="7B7B7B" w:themeColor="accent3" w:themeShade="BF"/>
          <w:sz w:val="22"/>
          <w:szCs w:val="22"/>
          <w:lang w:val="en-GB"/>
        </w:rPr>
      </w:pPr>
      <w:r w:rsidRPr="005628E5">
        <w:rPr>
          <w:rFonts w:ascii="Arial" w:hAnsi="Arial" w:cs="Arial"/>
          <w:color w:val="7B7B7B" w:themeColor="accent3" w:themeShade="BF"/>
          <w:sz w:val="22"/>
          <w:szCs w:val="22"/>
          <w:lang w:val="en-GB"/>
        </w:rPr>
        <w:t>Approval of an SA</w:t>
      </w:r>
    </w:p>
    <w:p w14:paraId="7E7B0AD0" w14:textId="6D0ACF58" w:rsidR="00666799" w:rsidRPr="005628E5" w:rsidRDefault="00666799" w:rsidP="00411C83">
      <w:pPr>
        <w:pStyle w:val="ListParagraph"/>
        <w:numPr>
          <w:ilvl w:val="0"/>
          <w:numId w:val="25"/>
        </w:numPr>
        <w:jc w:val="both"/>
        <w:rPr>
          <w:rFonts w:ascii="Arial" w:hAnsi="Arial" w:cs="Arial"/>
          <w:color w:val="7B7B7B" w:themeColor="accent3" w:themeShade="BF"/>
          <w:sz w:val="22"/>
          <w:szCs w:val="22"/>
          <w:lang w:val="en-GB"/>
        </w:rPr>
      </w:pPr>
      <w:r w:rsidRPr="005628E5">
        <w:rPr>
          <w:rFonts w:ascii="Arial" w:hAnsi="Arial" w:cs="Arial"/>
          <w:color w:val="7B7B7B" w:themeColor="accent3" w:themeShade="BF"/>
          <w:sz w:val="22"/>
          <w:szCs w:val="22"/>
          <w:lang w:val="en-GB"/>
        </w:rPr>
        <w:t>A more advantageous realisation of the company's assets as compared to a</w:t>
      </w:r>
      <w:r w:rsidR="005628E5" w:rsidRPr="005628E5">
        <w:rPr>
          <w:rFonts w:ascii="Arial" w:hAnsi="Arial" w:cs="Arial"/>
          <w:color w:val="7B7B7B" w:themeColor="accent3" w:themeShade="BF"/>
          <w:sz w:val="22"/>
          <w:szCs w:val="22"/>
          <w:lang w:val="en-GB"/>
        </w:rPr>
        <w:t xml:space="preserve"> </w:t>
      </w:r>
      <w:r w:rsidRPr="005628E5">
        <w:rPr>
          <w:rFonts w:ascii="Arial" w:hAnsi="Arial" w:cs="Arial"/>
          <w:color w:val="7B7B7B" w:themeColor="accent3" w:themeShade="BF"/>
          <w:sz w:val="22"/>
          <w:szCs w:val="22"/>
          <w:lang w:val="en-GB"/>
        </w:rPr>
        <w:t>liquidation.</w:t>
      </w:r>
    </w:p>
    <w:p w14:paraId="75EB70DC" w14:textId="0A3A83CD" w:rsidR="00666799" w:rsidRDefault="003B7E8F" w:rsidP="006667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89) </w:t>
      </w:r>
    </w:p>
    <w:p w14:paraId="01DEF34B" w14:textId="719F9B41" w:rsidR="00F3281B" w:rsidRDefault="00F3281B" w:rsidP="00666799">
      <w:pPr>
        <w:jc w:val="both"/>
        <w:rPr>
          <w:rFonts w:ascii="Arial" w:hAnsi="Arial" w:cs="Arial"/>
          <w:color w:val="7B7B7B" w:themeColor="accent3" w:themeShade="BF"/>
          <w:sz w:val="22"/>
          <w:szCs w:val="22"/>
          <w:lang w:val="en-GB"/>
        </w:rPr>
      </w:pPr>
    </w:p>
    <w:p w14:paraId="1313EEEC" w14:textId="5EC29DC7" w:rsidR="004C65F3" w:rsidRDefault="008E7210" w:rsidP="006667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 125</w:t>
      </w:r>
      <w:r w:rsidR="0089650E">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IRDA contain</w:t>
      </w:r>
      <w:r w:rsidR="00C0632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several circumstances under which a company may be wound up by the court, including where: </w:t>
      </w:r>
    </w:p>
    <w:p w14:paraId="3A9B9189" w14:textId="6D588FCF" w:rsidR="00351FFA" w:rsidRPr="00351FFA" w:rsidRDefault="00351FFA" w:rsidP="00351FFA">
      <w:pPr>
        <w:ind w:left="720"/>
        <w:jc w:val="both"/>
        <w:rPr>
          <w:rFonts w:ascii="Arial" w:hAnsi="Arial" w:cs="Arial"/>
          <w:color w:val="7B7B7B" w:themeColor="accent3" w:themeShade="BF"/>
          <w:sz w:val="22"/>
          <w:szCs w:val="22"/>
          <w:lang w:val="en-GB"/>
        </w:rPr>
      </w:pPr>
      <w:r w:rsidRPr="00351FFA">
        <w:rPr>
          <w:rFonts w:ascii="Arial" w:hAnsi="Arial" w:cs="Arial"/>
          <w:color w:val="7B7B7B" w:themeColor="accent3" w:themeShade="BF"/>
          <w:sz w:val="22"/>
          <w:szCs w:val="22"/>
          <w:lang w:val="en-GB"/>
        </w:rPr>
        <w:t>(a) the company has by special resolution resolved that it be</w:t>
      </w:r>
      <w:r>
        <w:rPr>
          <w:rFonts w:ascii="Arial" w:hAnsi="Arial" w:cs="Arial"/>
          <w:color w:val="7B7B7B" w:themeColor="accent3" w:themeShade="BF"/>
          <w:sz w:val="22"/>
          <w:szCs w:val="22"/>
          <w:lang w:val="en-GB"/>
        </w:rPr>
        <w:t xml:space="preserve"> </w:t>
      </w:r>
      <w:r w:rsidRPr="00351FFA">
        <w:rPr>
          <w:rFonts w:ascii="Arial" w:hAnsi="Arial" w:cs="Arial"/>
          <w:color w:val="7B7B7B" w:themeColor="accent3" w:themeShade="BF"/>
          <w:sz w:val="22"/>
          <w:szCs w:val="22"/>
          <w:lang w:val="en-GB"/>
        </w:rPr>
        <w:t xml:space="preserve">wound up by the </w:t>
      </w:r>
      <w:proofErr w:type="gramStart"/>
      <w:r w:rsidRPr="00351FFA">
        <w:rPr>
          <w:rFonts w:ascii="Arial" w:hAnsi="Arial" w:cs="Arial"/>
          <w:color w:val="7B7B7B" w:themeColor="accent3" w:themeShade="BF"/>
          <w:sz w:val="22"/>
          <w:szCs w:val="22"/>
          <w:lang w:val="en-GB"/>
        </w:rPr>
        <w:t>Court;</w:t>
      </w:r>
      <w:proofErr w:type="gramEnd"/>
    </w:p>
    <w:p w14:paraId="768637BB" w14:textId="2BA72EE5" w:rsidR="00351FFA" w:rsidRPr="00351FFA" w:rsidRDefault="00351FFA" w:rsidP="00351FFA">
      <w:pPr>
        <w:ind w:left="720"/>
        <w:jc w:val="both"/>
        <w:rPr>
          <w:rFonts w:ascii="Arial" w:hAnsi="Arial" w:cs="Arial"/>
          <w:color w:val="7B7B7B" w:themeColor="accent3" w:themeShade="BF"/>
          <w:sz w:val="22"/>
          <w:szCs w:val="22"/>
          <w:lang w:val="en-GB"/>
        </w:rPr>
      </w:pPr>
      <w:r w:rsidRPr="00351FFA">
        <w:rPr>
          <w:rFonts w:ascii="Arial" w:hAnsi="Arial" w:cs="Arial"/>
          <w:color w:val="7B7B7B" w:themeColor="accent3" w:themeShade="BF"/>
          <w:sz w:val="22"/>
          <w:szCs w:val="22"/>
          <w:lang w:val="en-GB"/>
        </w:rPr>
        <w:t>(b) default is made by the company in lodging the statutory</w:t>
      </w:r>
      <w:r>
        <w:rPr>
          <w:rFonts w:ascii="Arial" w:hAnsi="Arial" w:cs="Arial"/>
          <w:color w:val="7B7B7B" w:themeColor="accent3" w:themeShade="BF"/>
          <w:sz w:val="22"/>
          <w:szCs w:val="22"/>
          <w:lang w:val="en-GB"/>
        </w:rPr>
        <w:t xml:space="preserve"> </w:t>
      </w:r>
      <w:r w:rsidRPr="00351FFA">
        <w:rPr>
          <w:rFonts w:ascii="Arial" w:hAnsi="Arial" w:cs="Arial"/>
          <w:color w:val="7B7B7B" w:themeColor="accent3" w:themeShade="BF"/>
          <w:sz w:val="22"/>
          <w:szCs w:val="22"/>
          <w:lang w:val="en-GB"/>
        </w:rPr>
        <w:t xml:space="preserve">report or in holding the statutory </w:t>
      </w:r>
      <w:proofErr w:type="gramStart"/>
      <w:r w:rsidRPr="00351FFA">
        <w:rPr>
          <w:rFonts w:ascii="Arial" w:hAnsi="Arial" w:cs="Arial"/>
          <w:color w:val="7B7B7B" w:themeColor="accent3" w:themeShade="BF"/>
          <w:sz w:val="22"/>
          <w:szCs w:val="22"/>
          <w:lang w:val="en-GB"/>
        </w:rPr>
        <w:t>meeting;</w:t>
      </w:r>
      <w:proofErr w:type="gramEnd"/>
    </w:p>
    <w:p w14:paraId="3E612CE9" w14:textId="5EA20291" w:rsidR="00351FFA" w:rsidRPr="00351FFA" w:rsidRDefault="00351FFA" w:rsidP="00351FFA">
      <w:pPr>
        <w:ind w:left="720"/>
        <w:jc w:val="both"/>
        <w:rPr>
          <w:rFonts w:ascii="Arial" w:hAnsi="Arial" w:cs="Arial"/>
          <w:color w:val="7B7B7B" w:themeColor="accent3" w:themeShade="BF"/>
          <w:sz w:val="22"/>
          <w:szCs w:val="22"/>
          <w:lang w:val="en-GB"/>
        </w:rPr>
      </w:pPr>
      <w:r w:rsidRPr="00351FFA">
        <w:rPr>
          <w:rFonts w:ascii="Arial" w:hAnsi="Arial" w:cs="Arial"/>
          <w:color w:val="7B7B7B" w:themeColor="accent3" w:themeShade="BF"/>
          <w:sz w:val="22"/>
          <w:szCs w:val="22"/>
          <w:lang w:val="en-GB"/>
        </w:rPr>
        <w:t>(c) the company does not commence business within a year</w:t>
      </w:r>
      <w:r>
        <w:rPr>
          <w:rFonts w:ascii="Arial" w:hAnsi="Arial" w:cs="Arial"/>
          <w:color w:val="7B7B7B" w:themeColor="accent3" w:themeShade="BF"/>
          <w:sz w:val="22"/>
          <w:szCs w:val="22"/>
          <w:lang w:val="en-GB"/>
        </w:rPr>
        <w:t xml:space="preserve"> </w:t>
      </w:r>
      <w:r w:rsidRPr="00351FFA">
        <w:rPr>
          <w:rFonts w:ascii="Arial" w:hAnsi="Arial" w:cs="Arial"/>
          <w:color w:val="7B7B7B" w:themeColor="accent3" w:themeShade="BF"/>
          <w:sz w:val="22"/>
          <w:szCs w:val="22"/>
          <w:lang w:val="en-GB"/>
        </w:rPr>
        <w:t>after its incorporation, or suspends its business for a whole</w:t>
      </w:r>
      <w:r>
        <w:rPr>
          <w:rFonts w:ascii="Arial" w:hAnsi="Arial" w:cs="Arial"/>
          <w:color w:val="7B7B7B" w:themeColor="accent3" w:themeShade="BF"/>
          <w:sz w:val="22"/>
          <w:szCs w:val="22"/>
          <w:lang w:val="en-GB"/>
        </w:rPr>
        <w:t xml:space="preserve"> </w:t>
      </w:r>
      <w:proofErr w:type="gramStart"/>
      <w:r w:rsidRPr="00351FFA">
        <w:rPr>
          <w:rFonts w:ascii="Arial" w:hAnsi="Arial" w:cs="Arial"/>
          <w:color w:val="7B7B7B" w:themeColor="accent3" w:themeShade="BF"/>
          <w:sz w:val="22"/>
          <w:szCs w:val="22"/>
          <w:lang w:val="en-GB"/>
        </w:rPr>
        <w:t>year;</w:t>
      </w:r>
      <w:proofErr w:type="gramEnd"/>
    </w:p>
    <w:p w14:paraId="3104ABA8" w14:textId="77777777" w:rsidR="00351FFA" w:rsidRPr="00351FFA" w:rsidRDefault="00351FFA" w:rsidP="00351FFA">
      <w:pPr>
        <w:ind w:left="720"/>
        <w:jc w:val="both"/>
        <w:rPr>
          <w:rFonts w:ascii="Arial" w:hAnsi="Arial" w:cs="Arial"/>
          <w:color w:val="7B7B7B" w:themeColor="accent3" w:themeShade="BF"/>
          <w:sz w:val="22"/>
          <w:szCs w:val="22"/>
          <w:lang w:val="en-GB"/>
        </w:rPr>
      </w:pPr>
      <w:r w:rsidRPr="00351FFA">
        <w:rPr>
          <w:rFonts w:ascii="Arial" w:hAnsi="Arial" w:cs="Arial"/>
          <w:color w:val="7B7B7B" w:themeColor="accent3" w:themeShade="BF"/>
          <w:sz w:val="22"/>
          <w:szCs w:val="22"/>
          <w:lang w:val="en-GB"/>
        </w:rPr>
        <w:t xml:space="preserve">(d) the company has no </w:t>
      </w:r>
      <w:proofErr w:type="gramStart"/>
      <w:r w:rsidRPr="00351FFA">
        <w:rPr>
          <w:rFonts w:ascii="Arial" w:hAnsi="Arial" w:cs="Arial"/>
          <w:color w:val="7B7B7B" w:themeColor="accent3" w:themeShade="BF"/>
          <w:sz w:val="22"/>
          <w:szCs w:val="22"/>
          <w:lang w:val="en-GB"/>
        </w:rPr>
        <w:t>member;</w:t>
      </w:r>
      <w:proofErr w:type="gramEnd"/>
    </w:p>
    <w:p w14:paraId="5F129464" w14:textId="1B3A0AAD" w:rsidR="008E7210" w:rsidRDefault="00351FFA" w:rsidP="00351FFA">
      <w:pPr>
        <w:ind w:left="720"/>
        <w:jc w:val="both"/>
        <w:rPr>
          <w:rFonts w:ascii="Arial" w:hAnsi="Arial" w:cs="Arial"/>
          <w:color w:val="7B7B7B" w:themeColor="accent3" w:themeShade="BF"/>
          <w:sz w:val="22"/>
          <w:szCs w:val="22"/>
          <w:lang w:val="en-GB"/>
        </w:rPr>
      </w:pPr>
      <w:r w:rsidRPr="00351FFA">
        <w:rPr>
          <w:rFonts w:ascii="Arial" w:hAnsi="Arial" w:cs="Arial"/>
          <w:color w:val="7B7B7B" w:themeColor="accent3" w:themeShade="BF"/>
          <w:sz w:val="22"/>
          <w:szCs w:val="22"/>
          <w:lang w:val="en-GB"/>
        </w:rPr>
        <w:t xml:space="preserve">(e) the company is unable to pay its </w:t>
      </w:r>
      <w:proofErr w:type="gramStart"/>
      <w:r w:rsidRPr="00351FFA">
        <w:rPr>
          <w:rFonts w:ascii="Arial" w:hAnsi="Arial" w:cs="Arial"/>
          <w:color w:val="7B7B7B" w:themeColor="accent3" w:themeShade="BF"/>
          <w:sz w:val="22"/>
          <w:szCs w:val="22"/>
          <w:lang w:val="en-GB"/>
        </w:rPr>
        <w:t>debts;</w:t>
      </w:r>
      <w:proofErr w:type="gramEnd"/>
    </w:p>
    <w:p w14:paraId="0821FF03" w14:textId="084952A4" w:rsidR="00CE2D8D" w:rsidRDefault="00CE2D8D" w:rsidP="00666799">
      <w:pPr>
        <w:jc w:val="both"/>
        <w:rPr>
          <w:rFonts w:ascii="Arial" w:hAnsi="Arial" w:cs="Arial"/>
          <w:color w:val="7B7B7B" w:themeColor="accent3" w:themeShade="BF"/>
          <w:sz w:val="22"/>
          <w:szCs w:val="22"/>
          <w:lang w:val="en-GB"/>
        </w:rPr>
      </w:pPr>
    </w:p>
    <w:p w14:paraId="18E2E49C" w14:textId="3AF81E5F" w:rsidR="00C0632C" w:rsidRPr="00C0632C" w:rsidRDefault="00C0632C" w:rsidP="00C063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160(1) of the IRDA contains the circumstances under which a company </w:t>
      </w:r>
      <w:r w:rsidRPr="00C0632C">
        <w:rPr>
          <w:rFonts w:ascii="Arial" w:hAnsi="Arial" w:cs="Arial"/>
          <w:color w:val="7B7B7B" w:themeColor="accent3" w:themeShade="BF"/>
          <w:sz w:val="22"/>
          <w:szCs w:val="22"/>
          <w:lang w:val="en-GB"/>
        </w:rPr>
        <w:t>may be wound up voluntarily</w:t>
      </w:r>
      <w:r>
        <w:rPr>
          <w:rFonts w:ascii="Arial" w:hAnsi="Arial" w:cs="Arial"/>
          <w:color w:val="7B7B7B" w:themeColor="accent3" w:themeShade="BF"/>
          <w:sz w:val="22"/>
          <w:szCs w:val="22"/>
          <w:lang w:val="en-GB"/>
        </w:rPr>
        <w:t xml:space="preserve">, that is - </w:t>
      </w:r>
    </w:p>
    <w:p w14:paraId="364406C3" w14:textId="77777777" w:rsidR="00C0632C" w:rsidRDefault="00C0632C" w:rsidP="00C0632C">
      <w:pPr>
        <w:ind w:left="720"/>
        <w:jc w:val="both"/>
        <w:rPr>
          <w:rFonts w:ascii="Arial" w:hAnsi="Arial" w:cs="Arial"/>
          <w:color w:val="7B7B7B" w:themeColor="accent3" w:themeShade="BF"/>
          <w:sz w:val="22"/>
          <w:szCs w:val="22"/>
          <w:lang w:val="en-GB"/>
        </w:rPr>
      </w:pPr>
      <w:r w:rsidRPr="00C0632C">
        <w:rPr>
          <w:rFonts w:ascii="Arial" w:hAnsi="Arial" w:cs="Arial"/>
          <w:color w:val="7B7B7B" w:themeColor="accent3" w:themeShade="BF"/>
          <w:sz w:val="22"/>
          <w:szCs w:val="22"/>
          <w:lang w:val="en-GB"/>
        </w:rPr>
        <w:t>(a) when the period (if any) fixed for the duration of the</w:t>
      </w:r>
      <w:r>
        <w:rPr>
          <w:rFonts w:ascii="Arial" w:hAnsi="Arial" w:cs="Arial"/>
          <w:color w:val="7B7B7B" w:themeColor="accent3" w:themeShade="BF"/>
          <w:sz w:val="22"/>
          <w:szCs w:val="22"/>
          <w:lang w:val="en-GB"/>
        </w:rPr>
        <w:t xml:space="preserve"> </w:t>
      </w:r>
      <w:r w:rsidRPr="00C0632C">
        <w:rPr>
          <w:rFonts w:ascii="Arial" w:hAnsi="Arial" w:cs="Arial"/>
          <w:color w:val="7B7B7B" w:themeColor="accent3" w:themeShade="BF"/>
          <w:sz w:val="22"/>
          <w:szCs w:val="22"/>
          <w:lang w:val="en-GB"/>
        </w:rPr>
        <w:t>company by the constitution of the company expires or,</w:t>
      </w:r>
      <w:r>
        <w:rPr>
          <w:rFonts w:ascii="Arial" w:hAnsi="Arial" w:cs="Arial"/>
          <w:color w:val="7B7B7B" w:themeColor="accent3" w:themeShade="BF"/>
          <w:sz w:val="22"/>
          <w:szCs w:val="22"/>
          <w:lang w:val="en-GB"/>
        </w:rPr>
        <w:t xml:space="preserve"> </w:t>
      </w:r>
      <w:r w:rsidRPr="00C0632C">
        <w:rPr>
          <w:rFonts w:ascii="Arial" w:hAnsi="Arial" w:cs="Arial"/>
          <w:color w:val="7B7B7B" w:themeColor="accent3" w:themeShade="BF"/>
          <w:sz w:val="22"/>
          <w:szCs w:val="22"/>
          <w:lang w:val="en-GB"/>
        </w:rPr>
        <w:t>where the constitution of the company provides that the</w:t>
      </w:r>
      <w:r>
        <w:rPr>
          <w:rFonts w:ascii="Arial" w:hAnsi="Arial" w:cs="Arial"/>
          <w:color w:val="7B7B7B" w:themeColor="accent3" w:themeShade="BF"/>
          <w:sz w:val="22"/>
          <w:szCs w:val="22"/>
          <w:lang w:val="en-GB"/>
        </w:rPr>
        <w:t xml:space="preserve"> </w:t>
      </w:r>
      <w:r w:rsidRPr="00C0632C">
        <w:rPr>
          <w:rFonts w:ascii="Arial" w:hAnsi="Arial" w:cs="Arial"/>
          <w:color w:val="7B7B7B" w:themeColor="accent3" w:themeShade="BF"/>
          <w:sz w:val="22"/>
          <w:szCs w:val="22"/>
          <w:lang w:val="en-GB"/>
        </w:rPr>
        <w:t>company is to be dissolved on the occurrence of an event,</w:t>
      </w:r>
      <w:r>
        <w:rPr>
          <w:rFonts w:ascii="Arial" w:hAnsi="Arial" w:cs="Arial"/>
          <w:color w:val="7B7B7B" w:themeColor="accent3" w:themeShade="BF"/>
          <w:sz w:val="22"/>
          <w:szCs w:val="22"/>
          <w:lang w:val="en-GB"/>
        </w:rPr>
        <w:t xml:space="preserve"> </w:t>
      </w:r>
      <w:r w:rsidRPr="00C0632C">
        <w:rPr>
          <w:rFonts w:ascii="Arial" w:hAnsi="Arial" w:cs="Arial"/>
          <w:color w:val="7B7B7B" w:themeColor="accent3" w:themeShade="BF"/>
          <w:sz w:val="22"/>
          <w:szCs w:val="22"/>
          <w:lang w:val="en-GB"/>
        </w:rPr>
        <w:t>when that event happens, and the company in general</w:t>
      </w:r>
      <w:r>
        <w:rPr>
          <w:rFonts w:ascii="Arial" w:hAnsi="Arial" w:cs="Arial"/>
          <w:color w:val="7B7B7B" w:themeColor="accent3" w:themeShade="BF"/>
          <w:sz w:val="22"/>
          <w:szCs w:val="22"/>
          <w:lang w:val="en-GB"/>
        </w:rPr>
        <w:t xml:space="preserve"> </w:t>
      </w:r>
      <w:r w:rsidRPr="00C0632C">
        <w:rPr>
          <w:rFonts w:ascii="Arial" w:hAnsi="Arial" w:cs="Arial"/>
          <w:color w:val="7B7B7B" w:themeColor="accent3" w:themeShade="BF"/>
          <w:sz w:val="22"/>
          <w:szCs w:val="22"/>
          <w:lang w:val="en-GB"/>
        </w:rPr>
        <w:t>meeting has passed a resolution requiring the company to</w:t>
      </w:r>
      <w:r>
        <w:rPr>
          <w:rFonts w:ascii="Arial" w:hAnsi="Arial" w:cs="Arial"/>
          <w:color w:val="7B7B7B" w:themeColor="accent3" w:themeShade="BF"/>
          <w:sz w:val="22"/>
          <w:szCs w:val="22"/>
          <w:lang w:val="en-GB"/>
        </w:rPr>
        <w:t xml:space="preserve"> </w:t>
      </w:r>
      <w:r w:rsidRPr="00C0632C">
        <w:rPr>
          <w:rFonts w:ascii="Arial" w:hAnsi="Arial" w:cs="Arial"/>
          <w:color w:val="7B7B7B" w:themeColor="accent3" w:themeShade="BF"/>
          <w:sz w:val="22"/>
          <w:szCs w:val="22"/>
          <w:lang w:val="en-GB"/>
        </w:rPr>
        <w:t>be wound up voluntarily; or</w:t>
      </w:r>
    </w:p>
    <w:p w14:paraId="7FF40882" w14:textId="3B047D34" w:rsidR="00351FFA" w:rsidRDefault="00C0632C" w:rsidP="00C0632C">
      <w:pPr>
        <w:ind w:left="720"/>
        <w:jc w:val="both"/>
        <w:rPr>
          <w:rFonts w:ascii="Arial" w:hAnsi="Arial" w:cs="Arial"/>
          <w:color w:val="7B7B7B" w:themeColor="accent3" w:themeShade="BF"/>
          <w:sz w:val="22"/>
          <w:szCs w:val="22"/>
          <w:lang w:val="en-GB"/>
        </w:rPr>
      </w:pPr>
      <w:r w:rsidRPr="00C0632C">
        <w:rPr>
          <w:rFonts w:ascii="Arial" w:hAnsi="Arial" w:cs="Arial"/>
          <w:color w:val="7B7B7B" w:themeColor="accent3" w:themeShade="BF"/>
          <w:sz w:val="22"/>
          <w:szCs w:val="22"/>
          <w:lang w:val="en-GB"/>
        </w:rPr>
        <w:t>(b) if the company so resolves by special resolution.</w:t>
      </w:r>
    </w:p>
    <w:p w14:paraId="17DC0A57" w14:textId="6F855E1B" w:rsidR="00C0632C" w:rsidRDefault="00C0632C" w:rsidP="00C0632C">
      <w:pPr>
        <w:jc w:val="both"/>
        <w:rPr>
          <w:rFonts w:ascii="Arial" w:hAnsi="Arial" w:cs="Arial"/>
          <w:color w:val="7B7B7B" w:themeColor="accent3" w:themeShade="BF"/>
          <w:sz w:val="22"/>
          <w:szCs w:val="22"/>
          <w:lang w:val="en-GB"/>
        </w:rPr>
      </w:pPr>
    </w:p>
    <w:p w14:paraId="6A781BFB" w14:textId="77777777" w:rsidR="00C0632C" w:rsidRDefault="00C0632C" w:rsidP="00C0632C">
      <w:pPr>
        <w:jc w:val="both"/>
        <w:rPr>
          <w:rFonts w:ascii="Arial" w:hAnsi="Arial" w:cs="Arial"/>
          <w:color w:val="7B7B7B" w:themeColor="accent3" w:themeShade="BF"/>
          <w:sz w:val="22"/>
          <w:szCs w:val="22"/>
          <w:lang w:val="en-GB"/>
        </w:rPr>
      </w:pPr>
    </w:p>
    <w:p w14:paraId="0CBF6D82" w14:textId="74349C18" w:rsidR="00AB57C8" w:rsidRPr="001E45E2" w:rsidRDefault="00AB57C8" w:rsidP="00AB57C8">
      <w:pPr>
        <w:jc w:val="both"/>
        <w:rPr>
          <w:rFonts w:ascii="Arial" w:hAnsi="Arial" w:cs="Arial"/>
          <w:color w:val="7B7B7B" w:themeColor="accent3" w:themeShade="BF"/>
          <w:sz w:val="22"/>
          <w:szCs w:val="22"/>
          <w:u w:val="single"/>
          <w:lang w:val="en-GB"/>
        </w:rPr>
      </w:pPr>
      <w:r w:rsidRPr="001E45E2">
        <w:rPr>
          <w:rFonts w:ascii="Arial" w:hAnsi="Arial" w:cs="Arial"/>
          <w:color w:val="7B7B7B" w:themeColor="accent3" w:themeShade="BF"/>
          <w:sz w:val="22"/>
          <w:szCs w:val="22"/>
          <w:u w:val="single"/>
          <w:lang w:val="en-GB"/>
        </w:rPr>
        <w:t>Supervision and control of the process</w:t>
      </w:r>
    </w:p>
    <w:p w14:paraId="5DEBD185" w14:textId="003A94E2" w:rsidR="00F3281B" w:rsidRDefault="00AB57C8" w:rsidP="00AB57C8">
      <w:pPr>
        <w:jc w:val="both"/>
        <w:rPr>
          <w:rFonts w:ascii="Arial" w:hAnsi="Arial" w:cs="Arial"/>
          <w:color w:val="7B7B7B" w:themeColor="accent3" w:themeShade="BF"/>
          <w:sz w:val="22"/>
          <w:szCs w:val="22"/>
          <w:lang w:val="en-GB"/>
        </w:rPr>
      </w:pPr>
      <w:r w:rsidRPr="00AB57C8">
        <w:rPr>
          <w:rFonts w:ascii="Arial" w:hAnsi="Arial" w:cs="Arial"/>
          <w:color w:val="7B7B7B" w:themeColor="accent3" w:themeShade="BF"/>
          <w:sz w:val="22"/>
          <w:szCs w:val="22"/>
          <w:lang w:val="en-GB"/>
        </w:rPr>
        <w:t>When a JM order is in force, the company is</w:t>
      </w:r>
      <w:r w:rsidR="001E45E2">
        <w:rPr>
          <w:rFonts w:ascii="Arial" w:hAnsi="Arial" w:cs="Arial"/>
          <w:color w:val="7B7B7B" w:themeColor="accent3" w:themeShade="BF"/>
          <w:sz w:val="22"/>
          <w:szCs w:val="22"/>
          <w:lang w:val="en-GB"/>
        </w:rPr>
        <w:t xml:space="preserve"> </w:t>
      </w:r>
      <w:r w:rsidRPr="00AB57C8">
        <w:rPr>
          <w:rFonts w:ascii="Arial" w:hAnsi="Arial" w:cs="Arial"/>
          <w:color w:val="7B7B7B" w:themeColor="accent3" w:themeShade="BF"/>
          <w:sz w:val="22"/>
          <w:szCs w:val="22"/>
          <w:lang w:val="en-GB"/>
        </w:rPr>
        <w:t>managed and controlled by a judicial manager.</w:t>
      </w:r>
    </w:p>
    <w:p w14:paraId="626E51C1" w14:textId="1092D3B4" w:rsidR="00FB6885" w:rsidRDefault="00FB6885" w:rsidP="00AB57C8">
      <w:pPr>
        <w:jc w:val="both"/>
        <w:rPr>
          <w:rFonts w:ascii="Arial" w:hAnsi="Arial" w:cs="Arial"/>
          <w:color w:val="7B7B7B" w:themeColor="accent3" w:themeShade="BF"/>
          <w:sz w:val="22"/>
          <w:szCs w:val="22"/>
          <w:lang w:val="en-GB"/>
        </w:rPr>
      </w:pPr>
    </w:p>
    <w:p w14:paraId="6BD0580F" w14:textId="2902A45B" w:rsidR="00612B4D" w:rsidRDefault="00612B4D" w:rsidP="00C843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liquidation, the liquidator or the official receiver </w:t>
      </w:r>
      <w:r w:rsidRPr="00242EA3">
        <w:rPr>
          <w:rFonts w:ascii="Arial" w:hAnsi="Arial" w:cs="Arial"/>
          <w:color w:val="7B7B7B" w:themeColor="accent3" w:themeShade="BF"/>
          <w:sz w:val="22"/>
          <w:szCs w:val="22"/>
          <w:lang w:val="en-GB"/>
        </w:rPr>
        <w:t>will take control of the company and its assets.</w:t>
      </w:r>
      <w:r>
        <w:rPr>
          <w:rFonts w:ascii="Arial" w:hAnsi="Arial" w:cs="Arial"/>
          <w:color w:val="7B7B7B" w:themeColor="accent3" w:themeShade="BF"/>
          <w:sz w:val="22"/>
          <w:szCs w:val="22"/>
          <w:lang w:val="en-GB"/>
        </w:rPr>
        <w:t xml:space="preserve"> </w:t>
      </w:r>
      <w:r w:rsidRPr="00242EA3">
        <w:rPr>
          <w:rFonts w:ascii="Arial" w:hAnsi="Arial" w:cs="Arial"/>
          <w:color w:val="7B7B7B" w:themeColor="accent3" w:themeShade="BF"/>
          <w:sz w:val="22"/>
          <w:szCs w:val="22"/>
          <w:lang w:val="en-GB"/>
        </w:rPr>
        <w:t>They will also administer the liquidation process.</w:t>
      </w:r>
      <w:r w:rsidR="00C8432E">
        <w:rPr>
          <w:rFonts w:ascii="Arial" w:hAnsi="Arial" w:cs="Arial"/>
          <w:color w:val="7B7B7B" w:themeColor="accent3" w:themeShade="BF"/>
          <w:sz w:val="22"/>
          <w:szCs w:val="22"/>
          <w:lang w:val="en-GB"/>
        </w:rPr>
        <w:t xml:space="preserve"> </w:t>
      </w:r>
      <w:r w:rsidR="00C8432E" w:rsidRPr="00C8432E">
        <w:rPr>
          <w:rFonts w:ascii="Arial" w:hAnsi="Arial" w:cs="Arial"/>
          <w:color w:val="7B7B7B" w:themeColor="accent3" w:themeShade="BF"/>
          <w:sz w:val="22"/>
          <w:szCs w:val="22"/>
          <w:lang w:val="en-GB"/>
        </w:rPr>
        <w:t>Appointed liquidators or official receivers are also subject to the courts' control</w:t>
      </w:r>
      <w:r w:rsidR="00C8432E">
        <w:rPr>
          <w:rFonts w:ascii="Arial" w:hAnsi="Arial" w:cs="Arial"/>
          <w:color w:val="7B7B7B" w:themeColor="accent3" w:themeShade="BF"/>
          <w:sz w:val="22"/>
          <w:szCs w:val="22"/>
          <w:lang w:val="en-GB"/>
        </w:rPr>
        <w:t xml:space="preserve"> </w:t>
      </w:r>
      <w:r w:rsidR="00C8432E" w:rsidRPr="00C8432E">
        <w:rPr>
          <w:rFonts w:ascii="Arial" w:hAnsi="Arial" w:cs="Arial"/>
          <w:color w:val="7B7B7B" w:themeColor="accent3" w:themeShade="BF"/>
          <w:sz w:val="22"/>
          <w:szCs w:val="22"/>
          <w:lang w:val="en-GB"/>
        </w:rPr>
        <w:t>and supervision</w:t>
      </w:r>
      <w:r w:rsidR="00C8432E">
        <w:rPr>
          <w:rFonts w:ascii="Arial" w:hAnsi="Arial" w:cs="Arial"/>
          <w:color w:val="7B7B7B" w:themeColor="accent3" w:themeShade="BF"/>
          <w:sz w:val="22"/>
          <w:szCs w:val="22"/>
          <w:lang w:val="en-GB"/>
        </w:rPr>
        <w:t>.</w:t>
      </w:r>
    </w:p>
    <w:p w14:paraId="73759A08" w14:textId="01A30964" w:rsidR="00612B4D" w:rsidRDefault="00612B4D" w:rsidP="00AB57C8">
      <w:pPr>
        <w:jc w:val="both"/>
        <w:rPr>
          <w:rFonts w:ascii="Arial" w:hAnsi="Arial" w:cs="Arial"/>
          <w:color w:val="7B7B7B" w:themeColor="accent3" w:themeShade="BF"/>
          <w:sz w:val="22"/>
          <w:szCs w:val="22"/>
          <w:lang w:val="en-GB"/>
        </w:rPr>
      </w:pPr>
    </w:p>
    <w:p w14:paraId="66ABE4C4" w14:textId="77777777" w:rsidR="00612B4D" w:rsidRDefault="00612B4D" w:rsidP="00AB57C8">
      <w:pPr>
        <w:jc w:val="both"/>
        <w:rPr>
          <w:rFonts w:ascii="Arial" w:hAnsi="Arial" w:cs="Arial"/>
          <w:color w:val="7B7B7B" w:themeColor="accent3" w:themeShade="BF"/>
          <w:sz w:val="22"/>
          <w:szCs w:val="22"/>
          <w:lang w:val="en-GB"/>
        </w:rPr>
      </w:pPr>
    </w:p>
    <w:p w14:paraId="49E0CC21" w14:textId="2F6EB0E7" w:rsidR="009730F1" w:rsidRPr="009730F1" w:rsidRDefault="009730F1" w:rsidP="009730F1">
      <w:pPr>
        <w:jc w:val="both"/>
        <w:rPr>
          <w:rFonts w:ascii="Arial" w:hAnsi="Arial" w:cs="Arial"/>
          <w:color w:val="7B7B7B" w:themeColor="accent3" w:themeShade="BF"/>
          <w:sz w:val="22"/>
          <w:szCs w:val="22"/>
          <w:u w:val="single"/>
          <w:lang w:val="en-GB"/>
        </w:rPr>
      </w:pPr>
      <w:r w:rsidRPr="009730F1">
        <w:rPr>
          <w:rFonts w:ascii="Arial" w:hAnsi="Arial" w:cs="Arial"/>
          <w:color w:val="7B7B7B" w:themeColor="accent3" w:themeShade="BF"/>
          <w:sz w:val="22"/>
          <w:szCs w:val="22"/>
          <w:u w:val="single"/>
          <w:lang w:val="en-GB"/>
        </w:rPr>
        <w:t>Protection from creditors</w:t>
      </w:r>
      <w:r>
        <w:rPr>
          <w:rFonts w:ascii="Arial" w:hAnsi="Arial" w:cs="Arial"/>
          <w:color w:val="7B7B7B" w:themeColor="accent3" w:themeShade="BF"/>
          <w:sz w:val="22"/>
          <w:szCs w:val="22"/>
          <w:u w:val="single"/>
          <w:lang w:val="en-GB"/>
        </w:rPr>
        <w:t xml:space="preserve">/ effect of the proceedings </w:t>
      </w:r>
    </w:p>
    <w:p w14:paraId="5908F80A" w14:textId="37B95FF2" w:rsidR="00FB6885" w:rsidRDefault="002C7E73" w:rsidP="00973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is placed in JM, a</w:t>
      </w:r>
      <w:r w:rsidR="009730F1">
        <w:rPr>
          <w:rFonts w:ascii="Arial" w:hAnsi="Arial" w:cs="Arial"/>
          <w:color w:val="7B7B7B" w:themeColor="accent3" w:themeShade="BF"/>
          <w:sz w:val="22"/>
          <w:szCs w:val="22"/>
          <w:lang w:val="en-GB"/>
        </w:rPr>
        <w:t xml:space="preserve"> </w:t>
      </w:r>
      <w:r w:rsidR="009730F1" w:rsidRPr="009730F1">
        <w:rPr>
          <w:rFonts w:ascii="Arial" w:hAnsi="Arial" w:cs="Arial"/>
          <w:color w:val="7B7B7B" w:themeColor="accent3" w:themeShade="BF"/>
          <w:sz w:val="22"/>
          <w:szCs w:val="22"/>
          <w:lang w:val="en-GB"/>
        </w:rPr>
        <w:t xml:space="preserve">moratorium </w:t>
      </w:r>
      <w:r w:rsidR="009730F1">
        <w:rPr>
          <w:rFonts w:ascii="Arial" w:hAnsi="Arial" w:cs="Arial"/>
          <w:color w:val="7B7B7B" w:themeColor="accent3" w:themeShade="BF"/>
          <w:sz w:val="22"/>
          <w:szCs w:val="22"/>
          <w:lang w:val="en-GB"/>
        </w:rPr>
        <w:t xml:space="preserve">comes into force </w:t>
      </w:r>
      <w:r w:rsidR="009730F1" w:rsidRPr="009730F1">
        <w:rPr>
          <w:rFonts w:ascii="Arial" w:hAnsi="Arial" w:cs="Arial"/>
          <w:color w:val="7B7B7B" w:themeColor="accent3" w:themeShade="BF"/>
          <w:sz w:val="22"/>
          <w:szCs w:val="22"/>
          <w:lang w:val="en-GB"/>
        </w:rPr>
        <w:t>to prohibit any legal proceedings against the company or secured creditors from</w:t>
      </w:r>
      <w:r w:rsidR="009730F1">
        <w:rPr>
          <w:rFonts w:ascii="Arial" w:hAnsi="Arial" w:cs="Arial"/>
          <w:color w:val="7B7B7B" w:themeColor="accent3" w:themeShade="BF"/>
          <w:sz w:val="22"/>
          <w:szCs w:val="22"/>
          <w:lang w:val="en-GB"/>
        </w:rPr>
        <w:t xml:space="preserve"> </w:t>
      </w:r>
      <w:r w:rsidR="009730F1" w:rsidRPr="009730F1">
        <w:rPr>
          <w:rFonts w:ascii="Arial" w:hAnsi="Arial" w:cs="Arial"/>
          <w:color w:val="7B7B7B" w:themeColor="accent3" w:themeShade="BF"/>
          <w:sz w:val="22"/>
          <w:szCs w:val="22"/>
          <w:lang w:val="en-GB"/>
        </w:rPr>
        <w:t>enforcing any charge or security over the company's property</w:t>
      </w:r>
      <w:r w:rsidR="00E869D5">
        <w:rPr>
          <w:rFonts w:ascii="Arial" w:hAnsi="Arial" w:cs="Arial"/>
          <w:color w:val="7B7B7B" w:themeColor="accent3" w:themeShade="BF"/>
          <w:sz w:val="22"/>
          <w:szCs w:val="22"/>
          <w:lang w:val="en-GB"/>
        </w:rPr>
        <w:t xml:space="preserve"> (s. 95). </w:t>
      </w:r>
      <w:r>
        <w:rPr>
          <w:rFonts w:ascii="Arial" w:hAnsi="Arial" w:cs="Arial"/>
          <w:color w:val="7B7B7B" w:themeColor="accent3" w:themeShade="BF"/>
          <w:sz w:val="22"/>
          <w:szCs w:val="22"/>
          <w:lang w:val="en-GB"/>
        </w:rPr>
        <w:t xml:space="preserve">This comes into effect automatically upon the </w:t>
      </w:r>
      <w:r w:rsidR="009730F1" w:rsidRPr="009730F1">
        <w:rPr>
          <w:rFonts w:ascii="Arial" w:hAnsi="Arial" w:cs="Arial"/>
          <w:color w:val="7B7B7B" w:themeColor="accent3" w:themeShade="BF"/>
          <w:sz w:val="22"/>
          <w:szCs w:val="22"/>
          <w:lang w:val="en-GB"/>
        </w:rPr>
        <w:t>application for a JM order and</w:t>
      </w:r>
      <w:r w:rsidR="009730F1">
        <w:rPr>
          <w:rFonts w:ascii="Arial" w:hAnsi="Arial" w:cs="Arial"/>
          <w:color w:val="7B7B7B" w:themeColor="accent3" w:themeShade="BF"/>
          <w:sz w:val="22"/>
          <w:szCs w:val="22"/>
          <w:lang w:val="en-GB"/>
        </w:rPr>
        <w:t xml:space="preserve"> </w:t>
      </w:r>
      <w:r w:rsidR="009730F1" w:rsidRPr="009730F1">
        <w:rPr>
          <w:rFonts w:ascii="Arial" w:hAnsi="Arial" w:cs="Arial"/>
          <w:color w:val="7B7B7B" w:themeColor="accent3" w:themeShade="BF"/>
          <w:sz w:val="22"/>
          <w:szCs w:val="22"/>
          <w:lang w:val="en-GB"/>
        </w:rPr>
        <w:t>until the order is made or the application is dismissed</w:t>
      </w:r>
      <w:r>
        <w:rPr>
          <w:rFonts w:ascii="Arial" w:hAnsi="Arial" w:cs="Arial"/>
          <w:color w:val="7B7B7B" w:themeColor="accent3" w:themeShade="BF"/>
          <w:sz w:val="22"/>
          <w:szCs w:val="22"/>
          <w:lang w:val="en-GB"/>
        </w:rPr>
        <w:t>.</w:t>
      </w:r>
      <w:r w:rsidR="009730F1">
        <w:rPr>
          <w:rFonts w:ascii="Arial" w:hAnsi="Arial" w:cs="Arial"/>
          <w:color w:val="7B7B7B" w:themeColor="accent3" w:themeShade="BF"/>
          <w:sz w:val="22"/>
          <w:szCs w:val="22"/>
          <w:lang w:val="en-GB"/>
        </w:rPr>
        <w:t xml:space="preserve"> </w:t>
      </w:r>
    </w:p>
    <w:p w14:paraId="5DA28CF8" w14:textId="4006FFED" w:rsidR="002C7E73" w:rsidRDefault="002C7E73" w:rsidP="009730F1">
      <w:pPr>
        <w:jc w:val="both"/>
        <w:rPr>
          <w:rFonts w:ascii="Arial" w:hAnsi="Arial" w:cs="Arial"/>
          <w:color w:val="7B7B7B" w:themeColor="accent3" w:themeShade="BF"/>
          <w:sz w:val="22"/>
          <w:szCs w:val="22"/>
          <w:lang w:val="en-GB"/>
        </w:rPr>
      </w:pPr>
    </w:p>
    <w:p w14:paraId="67950E46" w14:textId="46ECB5C3" w:rsidR="002C7E73" w:rsidRDefault="00C3089C" w:rsidP="00C308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in the case of </w:t>
      </w:r>
      <w:r w:rsidR="001524E4">
        <w:rPr>
          <w:rFonts w:ascii="Arial" w:hAnsi="Arial" w:cs="Arial"/>
          <w:color w:val="7B7B7B" w:themeColor="accent3" w:themeShade="BF"/>
          <w:sz w:val="22"/>
          <w:szCs w:val="22"/>
          <w:lang w:val="en-GB"/>
        </w:rPr>
        <w:t xml:space="preserve">liquidation, </w:t>
      </w:r>
      <w:r w:rsidRPr="00C3089C">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w:t>
      </w:r>
      <w:r w:rsidRPr="00C3089C">
        <w:rPr>
          <w:rFonts w:ascii="Arial" w:hAnsi="Arial" w:cs="Arial"/>
          <w:color w:val="7B7B7B" w:themeColor="accent3" w:themeShade="BF"/>
          <w:sz w:val="22"/>
          <w:szCs w:val="22"/>
          <w:lang w:val="en-GB"/>
        </w:rPr>
        <w:t>automatic moratorium is put in place prohibiting any legal proceedings against</w:t>
      </w:r>
      <w:r>
        <w:rPr>
          <w:rFonts w:ascii="Arial" w:hAnsi="Arial" w:cs="Arial"/>
          <w:color w:val="7B7B7B" w:themeColor="accent3" w:themeShade="BF"/>
          <w:sz w:val="22"/>
          <w:szCs w:val="22"/>
          <w:lang w:val="en-GB"/>
        </w:rPr>
        <w:t xml:space="preserve"> </w:t>
      </w:r>
      <w:r w:rsidRPr="00C3089C">
        <w:rPr>
          <w:rFonts w:ascii="Arial" w:hAnsi="Arial" w:cs="Arial"/>
          <w:color w:val="7B7B7B" w:themeColor="accent3" w:themeShade="BF"/>
          <w:sz w:val="22"/>
          <w:szCs w:val="22"/>
          <w:lang w:val="en-GB"/>
        </w:rPr>
        <w:t>the company</w:t>
      </w:r>
      <w:r>
        <w:rPr>
          <w:rFonts w:ascii="Arial" w:hAnsi="Arial" w:cs="Arial"/>
          <w:color w:val="7B7B7B" w:themeColor="accent3" w:themeShade="BF"/>
          <w:sz w:val="22"/>
          <w:szCs w:val="22"/>
          <w:lang w:val="en-GB"/>
        </w:rPr>
        <w:t xml:space="preserve"> w</w:t>
      </w:r>
      <w:r w:rsidRPr="00C3089C">
        <w:rPr>
          <w:rFonts w:ascii="Arial" w:hAnsi="Arial" w:cs="Arial"/>
          <w:color w:val="7B7B7B" w:themeColor="accent3" w:themeShade="BF"/>
          <w:sz w:val="22"/>
          <w:szCs w:val="22"/>
          <w:lang w:val="en-GB"/>
        </w:rPr>
        <w:t>hen a company is placed under liquidation</w:t>
      </w:r>
      <w:r>
        <w:rPr>
          <w:rFonts w:ascii="Arial" w:hAnsi="Arial" w:cs="Arial"/>
          <w:color w:val="7B7B7B" w:themeColor="accent3" w:themeShade="BF"/>
          <w:sz w:val="22"/>
          <w:szCs w:val="22"/>
          <w:lang w:val="en-GB"/>
        </w:rPr>
        <w:t xml:space="preserve">. </w:t>
      </w:r>
    </w:p>
    <w:p w14:paraId="69AF2B6E" w14:textId="00220C08" w:rsidR="001524E4" w:rsidRDefault="001524E4" w:rsidP="009730F1">
      <w:pPr>
        <w:jc w:val="both"/>
        <w:rPr>
          <w:rFonts w:ascii="Arial" w:hAnsi="Arial" w:cs="Arial"/>
          <w:color w:val="7B7B7B" w:themeColor="accent3" w:themeShade="BF"/>
          <w:sz w:val="22"/>
          <w:szCs w:val="22"/>
          <w:lang w:val="en-GB"/>
        </w:rPr>
      </w:pPr>
    </w:p>
    <w:p w14:paraId="3534460E" w14:textId="4EDAA945" w:rsidR="001524E4" w:rsidRPr="00777000" w:rsidRDefault="00777000" w:rsidP="009730F1">
      <w:pPr>
        <w:jc w:val="both"/>
        <w:rPr>
          <w:rFonts w:ascii="Arial" w:hAnsi="Arial" w:cs="Arial"/>
          <w:color w:val="7B7B7B" w:themeColor="accent3" w:themeShade="BF"/>
          <w:sz w:val="22"/>
          <w:szCs w:val="22"/>
          <w:u w:val="single"/>
          <w:lang w:val="en-GB"/>
        </w:rPr>
      </w:pPr>
      <w:r w:rsidRPr="00777000">
        <w:rPr>
          <w:rFonts w:ascii="Arial" w:hAnsi="Arial" w:cs="Arial"/>
          <w:color w:val="7B7B7B" w:themeColor="accent3" w:themeShade="BF"/>
          <w:sz w:val="22"/>
          <w:szCs w:val="22"/>
          <w:u w:val="single"/>
          <w:lang w:val="en-GB"/>
        </w:rPr>
        <w:t xml:space="preserve">Length, </w:t>
      </w:r>
      <w:proofErr w:type="gramStart"/>
      <w:r w:rsidRPr="00777000">
        <w:rPr>
          <w:rFonts w:ascii="Arial" w:hAnsi="Arial" w:cs="Arial"/>
          <w:color w:val="7B7B7B" w:themeColor="accent3" w:themeShade="BF"/>
          <w:sz w:val="22"/>
          <w:szCs w:val="22"/>
          <w:u w:val="single"/>
          <w:lang w:val="en-GB"/>
        </w:rPr>
        <w:t>duration</w:t>
      </w:r>
      <w:proofErr w:type="gramEnd"/>
      <w:r w:rsidRPr="00777000">
        <w:rPr>
          <w:rFonts w:ascii="Arial" w:hAnsi="Arial" w:cs="Arial"/>
          <w:color w:val="7B7B7B" w:themeColor="accent3" w:themeShade="BF"/>
          <w:sz w:val="22"/>
          <w:szCs w:val="22"/>
          <w:u w:val="single"/>
          <w:lang w:val="en-GB"/>
        </w:rPr>
        <w:t xml:space="preserve"> and conclusion of the procedure</w:t>
      </w:r>
    </w:p>
    <w:p w14:paraId="359C9A41" w14:textId="1CD659F8" w:rsidR="00777000" w:rsidRDefault="00777000" w:rsidP="00C87339">
      <w:pPr>
        <w:jc w:val="both"/>
        <w:rPr>
          <w:rFonts w:ascii="Arial" w:hAnsi="Arial" w:cs="Arial"/>
          <w:color w:val="7B7B7B" w:themeColor="accent3" w:themeShade="BF"/>
          <w:sz w:val="22"/>
          <w:szCs w:val="22"/>
          <w:lang w:val="en-GB"/>
        </w:rPr>
      </w:pPr>
      <w:r w:rsidRPr="00777000">
        <w:rPr>
          <w:rFonts w:ascii="Arial" w:hAnsi="Arial" w:cs="Arial"/>
          <w:color w:val="7B7B7B" w:themeColor="accent3" w:themeShade="BF"/>
          <w:sz w:val="22"/>
          <w:szCs w:val="22"/>
          <w:lang w:val="en-GB"/>
        </w:rPr>
        <w:t>JM lasts for 180 days from the date of the relevant court</w:t>
      </w:r>
      <w:r>
        <w:rPr>
          <w:rFonts w:ascii="Arial" w:hAnsi="Arial" w:cs="Arial"/>
          <w:color w:val="7B7B7B" w:themeColor="accent3" w:themeShade="BF"/>
          <w:sz w:val="22"/>
          <w:szCs w:val="22"/>
          <w:lang w:val="en-GB"/>
        </w:rPr>
        <w:t xml:space="preserve"> </w:t>
      </w:r>
      <w:r w:rsidRPr="00777000">
        <w:rPr>
          <w:rFonts w:ascii="Arial" w:hAnsi="Arial" w:cs="Arial"/>
          <w:color w:val="7B7B7B" w:themeColor="accent3" w:themeShade="BF"/>
          <w:sz w:val="22"/>
          <w:szCs w:val="22"/>
          <w:lang w:val="en-GB"/>
        </w:rPr>
        <w:t>order</w:t>
      </w:r>
      <w:r>
        <w:rPr>
          <w:rFonts w:ascii="Arial" w:hAnsi="Arial" w:cs="Arial"/>
          <w:color w:val="7B7B7B" w:themeColor="accent3" w:themeShade="BF"/>
          <w:sz w:val="22"/>
          <w:szCs w:val="22"/>
          <w:lang w:val="en-GB"/>
        </w:rPr>
        <w:t>, although this can be extended upon the application of the</w:t>
      </w:r>
      <w:r w:rsidRPr="00777000">
        <w:rPr>
          <w:rFonts w:ascii="Arial" w:hAnsi="Arial" w:cs="Arial"/>
          <w:color w:val="7B7B7B" w:themeColor="accent3" w:themeShade="BF"/>
          <w:sz w:val="22"/>
          <w:szCs w:val="22"/>
          <w:lang w:val="en-GB"/>
        </w:rPr>
        <w:t xml:space="preserve"> judicial manager</w:t>
      </w:r>
      <w:r w:rsidR="004D2D24">
        <w:rPr>
          <w:rFonts w:ascii="Arial" w:hAnsi="Arial" w:cs="Arial"/>
          <w:color w:val="7B7B7B" w:themeColor="accent3" w:themeShade="BF"/>
          <w:sz w:val="22"/>
          <w:szCs w:val="22"/>
          <w:lang w:val="en-GB"/>
        </w:rPr>
        <w:t xml:space="preserve"> for a period allowed by court</w:t>
      </w:r>
      <w:r w:rsidR="00C87339">
        <w:rPr>
          <w:rFonts w:ascii="Arial" w:hAnsi="Arial" w:cs="Arial"/>
          <w:color w:val="7B7B7B" w:themeColor="accent3" w:themeShade="BF"/>
          <w:sz w:val="22"/>
          <w:szCs w:val="22"/>
          <w:lang w:val="en-GB"/>
        </w:rPr>
        <w:t xml:space="preserve"> </w:t>
      </w:r>
      <w:r w:rsidR="000959EE">
        <w:rPr>
          <w:rFonts w:ascii="Arial" w:hAnsi="Arial" w:cs="Arial"/>
          <w:color w:val="7B7B7B" w:themeColor="accent3" w:themeShade="BF"/>
          <w:sz w:val="22"/>
          <w:szCs w:val="22"/>
          <w:lang w:val="en-GB"/>
        </w:rPr>
        <w:t xml:space="preserve">(s. 111 of the IRDA). </w:t>
      </w:r>
      <w:r w:rsidR="00C87339">
        <w:rPr>
          <w:rFonts w:ascii="Arial" w:hAnsi="Arial" w:cs="Arial"/>
          <w:color w:val="7B7B7B" w:themeColor="accent3" w:themeShade="BF"/>
          <w:sz w:val="22"/>
          <w:szCs w:val="22"/>
          <w:lang w:val="en-GB"/>
        </w:rPr>
        <w:t xml:space="preserve">If the JM does not terminate or expire automatically, then the </w:t>
      </w:r>
      <w:r w:rsidR="00C87339" w:rsidRPr="00C87339">
        <w:rPr>
          <w:rFonts w:ascii="Arial" w:hAnsi="Arial" w:cs="Arial"/>
          <w:color w:val="7B7B7B" w:themeColor="accent3" w:themeShade="BF"/>
          <w:sz w:val="22"/>
          <w:szCs w:val="22"/>
          <w:lang w:val="en-GB"/>
        </w:rPr>
        <w:t>judicial manager must apply</w:t>
      </w:r>
      <w:r w:rsidR="00C87339">
        <w:rPr>
          <w:rFonts w:ascii="Arial" w:hAnsi="Arial" w:cs="Arial"/>
          <w:color w:val="7B7B7B" w:themeColor="accent3" w:themeShade="BF"/>
          <w:sz w:val="22"/>
          <w:szCs w:val="22"/>
          <w:lang w:val="en-GB"/>
        </w:rPr>
        <w:t xml:space="preserve"> </w:t>
      </w:r>
      <w:r w:rsidR="00C87339" w:rsidRPr="00C87339">
        <w:rPr>
          <w:rFonts w:ascii="Arial" w:hAnsi="Arial" w:cs="Arial"/>
          <w:color w:val="7B7B7B" w:themeColor="accent3" w:themeShade="BF"/>
          <w:sz w:val="22"/>
          <w:szCs w:val="22"/>
          <w:lang w:val="en-GB"/>
        </w:rPr>
        <w:t>to discharge the JM order earlier if he/she thinks that the purpose specified in</w:t>
      </w:r>
      <w:r w:rsidR="00C87339">
        <w:rPr>
          <w:rFonts w:ascii="Arial" w:hAnsi="Arial" w:cs="Arial"/>
          <w:color w:val="7B7B7B" w:themeColor="accent3" w:themeShade="BF"/>
          <w:sz w:val="22"/>
          <w:szCs w:val="22"/>
          <w:lang w:val="en-GB"/>
        </w:rPr>
        <w:t xml:space="preserve"> </w:t>
      </w:r>
      <w:r w:rsidR="00C87339" w:rsidRPr="00C87339">
        <w:rPr>
          <w:rFonts w:ascii="Arial" w:hAnsi="Arial" w:cs="Arial"/>
          <w:color w:val="7B7B7B" w:themeColor="accent3" w:themeShade="BF"/>
          <w:sz w:val="22"/>
          <w:szCs w:val="22"/>
          <w:lang w:val="en-GB"/>
        </w:rPr>
        <w:t>the order has been achieved or cannot be achieved.</w:t>
      </w:r>
      <w:r>
        <w:rPr>
          <w:rFonts w:ascii="Arial" w:hAnsi="Arial" w:cs="Arial"/>
          <w:color w:val="7B7B7B" w:themeColor="accent3" w:themeShade="BF"/>
          <w:sz w:val="22"/>
          <w:szCs w:val="22"/>
          <w:lang w:val="en-GB"/>
        </w:rPr>
        <w:t xml:space="preserve"> </w:t>
      </w:r>
    </w:p>
    <w:p w14:paraId="664637AA" w14:textId="3F5B8EE5" w:rsidR="00CE2D8D" w:rsidRDefault="00CE2D8D" w:rsidP="00C87339">
      <w:pPr>
        <w:jc w:val="both"/>
        <w:rPr>
          <w:rFonts w:ascii="Arial" w:hAnsi="Arial" w:cs="Arial"/>
          <w:color w:val="7B7B7B" w:themeColor="accent3" w:themeShade="BF"/>
          <w:sz w:val="22"/>
          <w:szCs w:val="22"/>
          <w:lang w:val="en-GB"/>
        </w:rPr>
      </w:pPr>
    </w:p>
    <w:p w14:paraId="3685CF6B" w14:textId="21072684" w:rsidR="00576EE9" w:rsidRDefault="00576EE9" w:rsidP="00323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 liquidation, </w:t>
      </w:r>
      <w:r w:rsidR="000C2F22">
        <w:rPr>
          <w:rFonts w:ascii="Arial" w:hAnsi="Arial" w:cs="Arial"/>
          <w:color w:val="7B7B7B" w:themeColor="accent3" w:themeShade="BF"/>
          <w:sz w:val="22"/>
          <w:szCs w:val="22"/>
          <w:lang w:val="en-GB"/>
        </w:rPr>
        <w:t xml:space="preserve">there is no fixed time for the process as it would </w:t>
      </w:r>
      <w:r w:rsidR="00323546">
        <w:rPr>
          <w:rFonts w:ascii="Arial" w:hAnsi="Arial" w:cs="Arial"/>
          <w:color w:val="7B7B7B" w:themeColor="accent3" w:themeShade="BF"/>
          <w:sz w:val="22"/>
          <w:szCs w:val="22"/>
          <w:lang w:val="en-GB"/>
        </w:rPr>
        <w:t xml:space="preserve">depend </w:t>
      </w:r>
      <w:r w:rsidRPr="00576EE9">
        <w:rPr>
          <w:rFonts w:ascii="Arial" w:hAnsi="Arial" w:cs="Arial"/>
          <w:color w:val="7B7B7B" w:themeColor="accent3" w:themeShade="BF"/>
          <w:sz w:val="22"/>
          <w:szCs w:val="22"/>
          <w:lang w:val="en-GB"/>
        </w:rPr>
        <w:t>on</w:t>
      </w:r>
      <w:r>
        <w:rPr>
          <w:rFonts w:ascii="Arial" w:hAnsi="Arial" w:cs="Arial"/>
          <w:color w:val="7B7B7B" w:themeColor="accent3" w:themeShade="BF"/>
          <w:sz w:val="22"/>
          <w:szCs w:val="22"/>
          <w:lang w:val="en-GB"/>
        </w:rPr>
        <w:t xml:space="preserve"> </w:t>
      </w:r>
      <w:r w:rsidRPr="00576EE9">
        <w:rPr>
          <w:rFonts w:ascii="Arial" w:hAnsi="Arial" w:cs="Arial"/>
          <w:color w:val="7B7B7B" w:themeColor="accent3" w:themeShade="BF"/>
          <w:sz w:val="22"/>
          <w:szCs w:val="22"/>
          <w:lang w:val="en-GB"/>
        </w:rPr>
        <w:t>various factors including the amount of the company's assets to be realised and</w:t>
      </w:r>
      <w:r>
        <w:rPr>
          <w:rFonts w:ascii="Arial" w:hAnsi="Arial" w:cs="Arial"/>
          <w:color w:val="7B7B7B" w:themeColor="accent3" w:themeShade="BF"/>
          <w:sz w:val="22"/>
          <w:szCs w:val="22"/>
          <w:lang w:val="en-GB"/>
        </w:rPr>
        <w:t xml:space="preserve"> </w:t>
      </w:r>
      <w:r w:rsidRPr="00576EE9">
        <w:rPr>
          <w:rFonts w:ascii="Arial" w:hAnsi="Arial" w:cs="Arial"/>
          <w:color w:val="7B7B7B" w:themeColor="accent3" w:themeShade="BF"/>
          <w:sz w:val="22"/>
          <w:szCs w:val="22"/>
          <w:lang w:val="en-GB"/>
        </w:rPr>
        <w:t xml:space="preserve">the time </w:t>
      </w:r>
      <w:r w:rsidRPr="00576EE9">
        <w:rPr>
          <w:rFonts w:ascii="Arial" w:hAnsi="Arial" w:cs="Arial"/>
          <w:color w:val="7B7B7B" w:themeColor="accent3" w:themeShade="BF"/>
          <w:sz w:val="22"/>
          <w:szCs w:val="22"/>
          <w:lang w:val="en-GB"/>
        </w:rPr>
        <w:lastRenderedPageBreak/>
        <w:t>taken to adjudicate the proof of debts submitted by the company's</w:t>
      </w:r>
      <w:r>
        <w:rPr>
          <w:rFonts w:ascii="Arial" w:hAnsi="Arial" w:cs="Arial"/>
          <w:color w:val="7B7B7B" w:themeColor="accent3" w:themeShade="BF"/>
          <w:sz w:val="22"/>
          <w:szCs w:val="22"/>
          <w:lang w:val="en-GB"/>
        </w:rPr>
        <w:t xml:space="preserve"> </w:t>
      </w:r>
      <w:r w:rsidRPr="00576EE9">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w:t>
      </w:r>
      <w:r w:rsidR="00323546" w:rsidRPr="00323546">
        <w:rPr>
          <w:rFonts w:ascii="Arial" w:hAnsi="Arial" w:cs="Arial"/>
          <w:color w:val="7B7B7B" w:themeColor="accent3" w:themeShade="BF"/>
          <w:sz w:val="22"/>
          <w:szCs w:val="22"/>
          <w:lang w:val="en-GB"/>
        </w:rPr>
        <w:t>The liquidation of the company is formally concluded after the</w:t>
      </w:r>
      <w:r w:rsidR="00323546">
        <w:rPr>
          <w:rFonts w:ascii="Arial" w:hAnsi="Arial" w:cs="Arial"/>
          <w:color w:val="7B7B7B" w:themeColor="accent3" w:themeShade="BF"/>
          <w:sz w:val="22"/>
          <w:szCs w:val="22"/>
          <w:lang w:val="en-GB"/>
        </w:rPr>
        <w:t xml:space="preserve"> </w:t>
      </w:r>
      <w:r w:rsidR="00323546" w:rsidRPr="00323546">
        <w:rPr>
          <w:rFonts w:ascii="Arial" w:hAnsi="Arial" w:cs="Arial"/>
          <w:color w:val="7B7B7B" w:themeColor="accent3" w:themeShade="BF"/>
          <w:sz w:val="22"/>
          <w:szCs w:val="22"/>
          <w:lang w:val="en-GB"/>
        </w:rPr>
        <w:t xml:space="preserve">liquidator realises all the company's property, distributes a final </w:t>
      </w:r>
      <w:proofErr w:type="gramStart"/>
      <w:r w:rsidR="00323546" w:rsidRPr="00323546">
        <w:rPr>
          <w:rFonts w:ascii="Arial" w:hAnsi="Arial" w:cs="Arial"/>
          <w:color w:val="7B7B7B" w:themeColor="accent3" w:themeShade="BF"/>
          <w:sz w:val="22"/>
          <w:szCs w:val="22"/>
          <w:lang w:val="en-GB"/>
        </w:rPr>
        <w:t>dividend</w:t>
      </w:r>
      <w:proofErr w:type="gramEnd"/>
      <w:r w:rsidR="00323546" w:rsidRPr="00323546">
        <w:rPr>
          <w:rFonts w:ascii="Arial" w:hAnsi="Arial" w:cs="Arial"/>
          <w:color w:val="7B7B7B" w:themeColor="accent3" w:themeShade="BF"/>
          <w:sz w:val="22"/>
          <w:szCs w:val="22"/>
          <w:lang w:val="en-GB"/>
        </w:rPr>
        <w:t xml:space="preserve"> and</w:t>
      </w:r>
      <w:r w:rsidR="00323546">
        <w:rPr>
          <w:rFonts w:ascii="Arial" w:hAnsi="Arial" w:cs="Arial"/>
          <w:color w:val="7B7B7B" w:themeColor="accent3" w:themeShade="BF"/>
          <w:sz w:val="22"/>
          <w:szCs w:val="22"/>
          <w:lang w:val="en-GB"/>
        </w:rPr>
        <w:t xml:space="preserve"> </w:t>
      </w:r>
      <w:r w:rsidR="00323546" w:rsidRPr="00323546">
        <w:rPr>
          <w:rFonts w:ascii="Arial" w:hAnsi="Arial" w:cs="Arial"/>
          <w:color w:val="7B7B7B" w:themeColor="accent3" w:themeShade="BF"/>
          <w:sz w:val="22"/>
          <w:szCs w:val="22"/>
          <w:lang w:val="en-GB"/>
        </w:rPr>
        <w:t>applies to the court for an order to dissolve the company.</w:t>
      </w:r>
    </w:p>
    <w:p w14:paraId="2A1679B0" w14:textId="77777777" w:rsidR="00576EE9" w:rsidRPr="00A219DF" w:rsidRDefault="00576EE9" w:rsidP="00576EE9">
      <w:pPr>
        <w:jc w:val="both"/>
        <w:rPr>
          <w:rFonts w:ascii="Arial" w:hAnsi="Arial" w:cs="Arial"/>
          <w:color w:val="7B7B7B" w:themeColor="accent3" w:themeShade="BF"/>
          <w:sz w:val="22"/>
          <w:szCs w:val="22"/>
          <w:lang w:val="en-GB"/>
        </w:rPr>
      </w:pPr>
    </w:p>
    <w:p w14:paraId="24278AD3" w14:textId="1C0578B4" w:rsidR="00E22BA0" w:rsidRDefault="00E22BA0" w:rsidP="00087F21">
      <w:pPr>
        <w:jc w:val="both"/>
        <w:rPr>
          <w:rFonts w:ascii="Arial" w:hAnsi="Arial" w:cs="Arial"/>
          <w:bCs/>
          <w:sz w:val="22"/>
          <w:szCs w:val="22"/>
          <w:lang w:val="en-GB"/>
        </w:rPr>
      </w:pPr>
    </w:p>
    <w:p w14:paraId="18F43FC6" w14:textId="30F05E9A" w:rsidR="00E22BA0" w:rsidRPr="007E40F0" w:rsidRDefault="00E22BA0" w:rsidP="002A0C7F">
      <w:pPr>
        <w:jc w:val="both"/>
        <w:rPr>
          <w:rFonts w:ascii="Arial" w:hAnsi="Arial" w:cs="Arial"/>
          <w:bCs/>
          <w:sz w:val="22"/>
          <w:szCs w:val="22"/>
          <w:lang w:val="en-GB"/>
        </w:rPr>
      </w:pPr>
      <w:r w:rsidRPr="00323546">
        <w:rPr>
          <w:rFonts w:ascii="Arial" w:hAnsi="Arial" w:cs="Arial"/>
          <w:color w:val="7B7B7B" w:themeColor="accent3" w:themeShade="BF"/>
          <w:sz w:val="22"/>
          <w:szCs w:val="22"/>
          <w:lang w:val="en-GB"/>
        </w:rPr>
        <w:t>(</w:t>
      </w:r>
      <w:r w:rsidR="002A0C7F" w:rsidRPr="00323546">
        <w:rPr>
          <w:rFonts w:ascii="Arial" w:hAnsi="Arial" w:cs="Arial"/>
          <w:color w:val="7B7B7B" w:themeColor="accent3" w:themeShade="BF"/>
          <w:sz w:val="22"/>
          <w:szCs w:val="22"/>
          <w:lang w:val="en-GB"/>
        </w:rPr>
        <w:t>Source</w:t>
      </w:r>
      <w:r w:rsidRPr="00323546">
        <w:rPr>
          <w:rFonts w:ascii="Arial" w:hAnsi="Arial" w:cs="Arial"/>
          <w:color w:val="7B7B7B" w:themeColor="accent3" w:themeShade="BF"/>
          <w:sz w:val="22"/>
          <w:szCs w:val="22"/>
          <w:lang w:val="en-GB"/>
        </w:rPr>
        <w:t xml:space="preserve">: </w:t>
      </w:r>
      <w:r w:rsidR="002A0C7F" w:rsidRPr="00323546">
        <w:rPr>
          <w:rFonts w:ascii="Arial" w:hAnsi="Arial" w:cs="Arial"/>
          <w:i/>
          <w:iCs/>
          <w:color w:val="7B7B7B" w:themeColor="accent3" w:themeShade="BF"/>
          <w:sz w:val="22"/>
          <w:szCs w:val="22"/>
          <w:lang w:val="en-GB"/>
        </w:rPr>
        <w:t xml:space="preserve">Restructuring and insolvency in Singapore: overview, by Angelia </w:t>
      </w:r>
      <w:proofErr w:type="spellStart"/>
      <w:r w:rsidR="002A0C7F" w:rsidRPr="00323546">
        <w:rPr>
          <w:rFonts w:ascii="Arial" w:hAnsi="Arial" w:cs="Arial"/>
          <w:i/>
          <w:iCs/>
          <w:color w:val="7B7B7B" w:themeColor="accent3" w:themeShade="BF"/>
          <w:sz w:val="22"/>
          <w:szCs w:val="22"/>
          <w:lang w:val="en-GB"/>
        </w:rPr>
        <w:t>Thng</w:t>
      </w:r>
      <w:proofErr w:type="spellEnd"/>
      <w:r w:rsidR="002A0C7F" w:rsidRPr="00323546">
        <w:rPr>
          <w:rFonts w:ascii="Arial" w:hAnsi="Arial" w:cs="Arial"/>
          <w:i/>
          <w:iCs/>
          <w:color w:val="7B7B7B" w:themeColor="accent3" w:themeShade="BF"/>
          <w:sz w:val="22"/>
          <w:szCs w:val="22"/>
          <w:lang w:val="en-GB"/>
        </w:rPr>
        <w:t xml:space="preserve">, Esther Lim and Crystal Tan, </w:t>
      </w:r>
      <w:proofErr w:type="spellStart"/>
      <w:r w:rsidR="002A0C7F" w:rsidRPr="00323546">
        <w:rPr>
          <w:rFonts w:ascii="Arial" w:hAnsi="Arial" w:cs="Arial"/>
          <w:i/>
          <w:iCs/>
          <w:color w:val="7B7B7B" w:themeColor="accent3" w:themeShade="BF"/>
          <w:sz w:val="22"/>
          <w:szCs w:val="22"/>
          <w:lang w:val="en-GB"/>
        </w:rPr>
        <w:t>Braddell</w:t>
      </w:r>
      <w:proofErr w:type="spellEnd"/>
      <w:r w:rsidR="002A0C7F" w:rsidRPr="00323546">
        <w:rPr>
          <w:rFonts w:ascii="Arial" w:hAnsi="Arial" w:cs="Arial"/>
          <w:i/>
          <w:iCs/>
          <w:color w:val="7B7B7B" w:themeColor="accent3" w:themeShade="BF"/>
          <w:sz w:val="22"/>
          <w:szCs w:val="22"/>
          <w:lang w:val="en-GB"/>
        </w:rPr>
        <w:t xml:space="preserve"> Brothers LLP, Practical Law</w:t>
      </w:r>
      <w:r w:rsidR="002A0C7F" w:rsidRPr="00323546">
        <w:rPr>
          <w:rFonts w:ascii="Arial" w:hAnsi="Arial" w:cs="Arial"/>
          <w:color w:val="7B7B7B" w:themeColor="accent3" w:themeShade="BF"/>
          <w:sz w:val="22"/>
          <w:szCs w:val="22"/>
          <w:lang w:val="en-GB"/>
        </w:rPr>
        <w:t>)</w:t>
      </w:r>
    </w:p>
    <w:p w14:paraId="1319C98E" w14:textId="77777777" w:rsidR="007E40F0" w:rsidRPr="007E40F0" w:rsidRDefault="007E40F0" w:rsidP="00087F21">
      <w:pPr>
        <w:jc w:val="both"/>
        <w:rPr>
          <w:rFonts w:ascii="Arial" w:hAnsi="Arial" w:cs="Arial"/>
          <w:bCs/>
          <w:sz w:val="22"/>
          <w:szCs w:val="22"/>
          <w:lang w:val="en-GB"/>
        </w:rPr>
      </w:pPr>
    </w:p>
    <w:p w14:paraId="12D1CFDD" w14:textId="77777777" w:rsidR="00A06B80" w:rsidRDefault="00A06B80" w:rsidP="00087F21">
      <w:pPr>
        <w:jc w:val="both"/>
        <w:rPr>
          <w:rFonts w:ascii="Arial" w:hAnsi="Arial" w:cs="Arial"/>
          <w:b/>
          <w:sz w:val="22"/>
          <w:szCs w:val="22"/>
          <w:lang w:val="en-GB"/>
        </w:rPr>
      </w:pPr>
    </w:p>
    <w:p w14:paraId="664C5409" w14:textId="77777777" w:rsidR="00A06B80" w:rsidRDefault="00A06B80" w:rsidP="00087F21">
      <w:pPr>
        <w:jc w:val="both"/>
        <w:rPr>
          <w:rFonts w:ascii="Arial" w:hAnsi="Arial" w:cs="Arial"/>
          <w:b/>
          <w:sz w:val="22"/>
          <w:szCs w:val="22"/>
          <w:lang w:val="en-GB"/>
        </w:rPr>
      </w:pPr>
    </w:p>
    <w:p w14:paraId="5F560468" w14:textId="16200AD5"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Pr="00D633D3" w:rsidRDefault="007D3C92" w:rsidP="00087F21">
      <w:pPr>
        <w:jc w:val="both"/>
        <w:rPr>
          <w:rFonts w:ascii="Arial" w:hAnsi="Arial" w:cs="Arial"/>
          <w:sz w:val="22"/>
          <w:szCs w:val="22"/>
          <w:lang w:val="en-GB"/>
        </w:rPr>
      </w:pPr>
      <w:bookmarkStart w:id="0" w:name="_Hlk17745211"/>
      <w:r w:rsidRPr="00D633D3">
        <w:rPr>
          <w:rFonts w:ascii="Arial" w:hAnsi="Arial" w:cs="Arial"/>
          <w:sz w:val="22"/>
          <w:szCs w:val="22"/>
          <w:lang w:val="en-GB"/>
        </w:rPr>
        <w:t>Paladin</w:t>
      </w:r>
      <w:r w:rsidR="0007291B" w:rsidRPr="00D633D3">
        <w:rPr>
          <w:rFonts w:ascii="Arial" w:hAnsi="Arial" w:cs="Arial"/>
          <w:sz w:val="22"/>
          <w:szCs w:val="22"/>
          <w:lang w:val="en-GB"/>
        </w:rPr>
        <w:t xml:space="preserve"> Energy </w:t>
      </w:r>
      <w:r w:rsidRPr="00D633D3">
        <w:rPr>
          <w:rFonts w:ascii="Arial" w:hAnsi="Arial" w:cs="Arial"/>
          <w:sz w:val="22"/>
          <w:szCs w:val="22"/>
          <w:lang w:val="en-GB"/>
        </w:rPr>
        <w:t xml:space="preserve">Corporation </w:t>
      </w:r>
      <w:r w:rsidR="0007291B" w:rsidRPr="00D633D3">
        <w:rPr>
          <w:rFonts w:ascii="Arial" w:hAnsi="Arial" w:cs="Arial"/>
          <w:sz w:val="22"/>
          <w:szCs w:val="22"/>
          <w:lang w:val="en-GB"/>
        </w:rPr>
        <w:t>Ltd (</w:t>
      </w:r>
      <w:r w:rsidRPr="00D633D3">
        <w:rPr>
          <w:rFonts w:ascii="Arial" w:hAnsi="Arial" w:cs="Arial"/>
          <w:sz w:val="22"/>
          <w:szCs w:val="22"/>
          <w:lang w:val="en-GB"/>
        </w:rPr>
        <w:t>PEC</w:t>
      </w:r>
      <w:r w:rsidR="0007291B" w:rsidRPr="00D633D3">
        <w:rPr>
          <w:rFonts w:ascii="Arial" w:hAnsi="Arial" w:cs="Arial"/>
          <w:sz w:val="22"/>
          <w:szCs w:val="22"/>
          <w:lang w:val="en-GB"/>
        </w:rPr>
        <w:t xml:space="preserve">) is a </w:t>
      </w:r>
      <w:r w:rsidRPr="00D633D3">
        <w:rPr>
          <w:rFonts w:ascii="Arial" w:hAnsi="Arial" w:cs="Arial"/>
          <w:sz w:val="22"/>
          <w:szCs w:val="22"/>
          <w:lang w:val="en-GB"/>
        </w:rPr>
        <w:t>Cayman</w:t>
      </w:r>
      <w:r w:rsidR="002F7D0F" w:rsidRPr="00D633D3">
        <w:rPr>
          <w:rFonts w:ascii="Arial" w:hAnsi="Arial" w:cs="Arial"/>
          <w:sz w:val="22"/>
          <w:szCs w:val="22"/>
          <w:lang w:val="en-GB"/>
        </w:rPr>
        <w:t>-</w:t>
      </w:r>
      <w:r w:rsidR="0007291B" w:rsidRPr="00D633D3">
        <w:rPr>
          <w:rFonts w:ascii="Arial" w:hAnsi="Arial" w:cs="Arial"/>
          <w:sz w:val="22"/>
          <w:szCs w:val="22"/>
          <w:lang w:val="en-GB"/>
        </w:rPr>
        <w:t xml:space="preserve">incorporated company listed on the Singapore stock exchange. </w:t>
      </w:r>
      <w:r w:rsidRPr="00D633D3">
        <w:rPr>
          <w:rFonts w:ascii="Arial" w:hAnsi="Arial" w:cs="Arial"/>
          <w:sz w:val="22"/>
          <w:szCs w:val="22"/>
          <w:lang w:val="en-GB"/>
        </w:rPr>
        <w:t>PEC</w:t>
      </w:r>
      <w:r w:rsidR="0007291B" w:rsidRPr="00D633D3">
        <w:rPr>
          <w:rFonts w:ascii="Arial" w:hAnsi="Arial" w:cs="Arial"/>
          <w:sz w:val="22"/>
          <w:szCs w:val="22"/>
          <w:lang w:val="en-GB"/>
        </w:rPr>
        <w:t xml:space="preserve"> was formed to become the dominant market player in all aspects of energy in </w:t>
      </w:r>
      <w:proofErr w:type="gramStart"/>
      <w:r w:rsidR="0007291B" w:rsidRPr="00D633D3">
        <w:rPr>
          <w:rFonts w:ascii="Arial" w:hAnsi="Arial" w:cs="Arial"/>
          <w:sz w:val="22"/>
          <w:szCs w:val="22"/>
          <w:lang w:val="en-GB"/>
        </w:rPr>
        <w:t>South East</w:t>
      </w:r>
      <w:proofErr w:type="gramEnd"/>
      <w:r w:rsidR="0007291B" w:rsidRPr="00D633D3">
        <w:rPr>
          <w:rFonts w:ascii="Arial" w:hAnsi="Arial" w:cs="Arial"/>
          <w:sz w:val="22"/>
          <w:szCs w:val="22"/>
          <w:lang w:val="en-GB"/>
        </w:rPr>
        <w:t xml:space="preserve"> Asia</w:t>
      </w:r>
      <w:r w:rsidRPr="00D633D3">
        <w:rPr>
          <w:rFonts w:ascii="Arial" w:hAnsi="Arial" w:cs="Arial"/>
          <w:sz w:val="22"/>
          <w:szCs w:val="22"/>
          <w:lang w:val="en-GB"/>
        </w:rPr>
        <w:t xml:space="preserve"> and China</w:t>
      </w:r>
      <w:r w:rsidR="0007291B" w:rsidRPr="00D633D3">
        <w:rPr>
          <w:rFonts w:ascii="Arial" w:hAnsi="Arial" w:cs="Arial"/>
          <w:sz w:val="22"/>
          <w:szCs w:val="22"/>
          <w:lang w:val="en-GB"/>
        </w:rPr>
        <w:t>. Its primary lines of business are:</w:t>
      </w:r>
    </w:p>
    <w:p w14:paraId="6F61E7AC" w14:textId="77777777" w:rsidR="003D70A7" w:rsidRPr="00D633D3" w:rsidRDefault="003D70A7" w:rsidP="00087F21">
      <w:pPr>
        <w:jc w:val="both"/>
        <w:rPr>
          <w:rFonts w:ascii="Arial" w:hAnsi="Arial" w:cs="Arial"/>
          <w:sz w:val="22"/>
          <w:szCs w:val="22"/>
          <w:lang w:val="en-GB"/>
        </w:rPr>
      </w:pPr>
    </w:p>
    <w:p w14:paraId="1A01AE29" w14:textId="4083396A" w:rsidR="003D70A7" w:rsidRPr="00D633D3" w:rsidRDefault="0007291B" w:rsidP="00BE65AA">
      <w:pPr>
        <w:pStyle w:val="ListParagraph"/>
        <w:numPr>
          <w:ilvl w:val="0"/>
          <w:numId w:val="1"/>
        </w:numPr>
        <w:ind w:left="426" w:hanging="426"/>
        <w:jc w:val="both"/>
        <w:rPr>
          <w:rFonts w:ascii="Arial" w:hAnsi="Arial" w:cs="Arial"/>
          <w:sz w:val="22"/>
          <w:szCs w:val="22"/>
          <w:lang w:val="en-GB"/>
        </w:rPr>
      </w:pPr>
      <w:r w:rsidRPr="00D633D3">
        <w:rPr>
          <w:rFonts w:ascii="Arial" w:hAnsi="Arial" w:cs="Arial"/>
          <w:sz w:val="22"/>
          <w:szCs w:val="22"/>
          <w:lang w:val="en-GB"/>
        </w:rPr>
        <w:t xml:space="preserve">oil and gas exploration and production </w:t>
      </w:r>
      <w:r w:rsidR="00AF5D9C" w:rsidRPr="00D633D3">
        <w:rPr>
          <w:rFonts w:ascii="Arial" w:hAnsi="Arial" w:cs="Arial"/>
          <w:sz w:val="22"/>
          <w:szCs w:val="22"/>
          <w:lang w:val="en-GB"/>
        </w:rPr>
        <w:t xml:space="preserve">with assets and fields </w:t>
      </w:r>
      <w:r w:rsidRPr="00D633D3">
        <w:rPr>
          <w:rFonts w:ascii="Arial" w:hAnsi="Arial" w:cs="Arial"/>
          <w:sz w:val="22"/>
          <w:szCs w:val="22"/>
          <w:lang w:val="en-GB"/>
        </w:rPr>
        <w:t xml:space="preserve">in </w:t>
      </w:r>
      <w:r w:rsidR="007D3C92" w:rsidRPr="00D633D3">
        <w:rPr>
          <w:rFonts w:ascii="Arial" w:hAnsi="Arial" w:cs="Arial"/>
          <w:sz w:val="22"/>
          <w:szCs w:val="22"/>
          <w:lang w:val="en-GB"/>
        </w:rPr>
        <w:t>Malaysia</w:t>
      </w:r>
      <w:r w:rsidRPr="00D633D3">
        <w:rPr>
          <w:rFonts w:ascii="Arial" w:hAnsi="Arial" w:cs="Arial"/>
          <w:sz w:val="22"/>
          <w:szCs w:val="22"/>
          <w:lang w:val="en-GB"/>
        </w:rPr>
        <w:t xml:space="preserve">, Thailand and </w:t>
      </w:r>
      <w:proofErr w:type="gramStart"/>
      <w:r w:rsidRPr="00D633D3">
        <w:rPr>
          <w:rFonts w:ascii="Arial" w:hAnsi="Arial" w:cs="Arial"/>
          <w:sz w:val="22"/>
          <w:szCs w:val="22"/>
          <w:lang w:val="en-GB"/>
        </w:rPr>
        <w:t>Cambodia;</w:t>
      </w:r>
      <w:proofErr w:type="gramEnd"/>
    </w:p>
    <w:p w14:paraId="053E7AA4" w14:textId="77777777" w:rsidR="005A6ED5" w:rsidRPr="00D633D3" w:rsidRDefault="005A6ED5" w:rsidP="005A6ED5">
      <w:pPr>
        <w:jc w:val="both"/>
        <w:rPr>
          <w:rFonts w:ascii="Arial" w:hAnsi="Arial" w:cs="Arial"/>
          <w:sz w:val="22"/>
          <w:szCs w:val="22"/>
          <w:lang w:val="en-GB"/>
        </w:rPr>
      </w:pPr>
    </w:p>
    <w:p w14:paraId="4D8308D3" w14:textId="48F3A4F8" w:rsidR="003D70A7" w:rsidRPr="00D633D3" w:rsidRDefault="0007291B" w:rsidP="00BE65AA">
      <w:pPr>
        <w:pStyle w:val="ListParagraph"/>
        <w:numPr>
          <w:ilvl w:val="0"/>
          <w:numId w:val="1"/>
        </w:numPr>
        <w:ind w:left="426" w:hanging="426"/>
        <w:jc w:val="both"/>
        <w:rPr>
          <w:rFonts w:ascii="Arial" w:hAnsi="Arial" w:cs="Arial"/>
          <w:sz w:val="22"/>
          <w:szCs w:val="22"/>
          <w:lang w:val="en-GB"/>
        </w:rPr>
      </w:pPr>
      <w:r w:rsidRPr="00D633D3">
        <w:rPr>
          <w:rFonts w:ascii="Arial" w:hAnsi="Arial" w:cs="Arial"/>
          <w:sz w:val="22"/>
          <w:szCs w:val="22"/>
          <w:lang w:val="en-GB"/>
        </w:rPr>
        <w:t>Renewable energy, specifically solar and wind</w:t>
      </w:r>
      <w:r w:rsidR="002F7D0F" w:rsidRPr="00D633D3">
        <w:rPr>
          <w:rFonts w:ascii="Arial" w:hAnsi="Arial" w:cs="Arial"/>
          <w:sz w:val="22"/>
          <w:szCs w:val="22"/>
          <w:lang w:val="en-GB"/>
        </w:rPr>
        <w:t>,</w:t>
      </w:r>
      <w:r w:rsidR="00AB4451" w:rsidRPr="00D633D3">
        <w:rPr>
          <w:rFonts w:ascii="Arial" w:hAnsi="Arial" w:cs="Arial"/>
          <w:sz w:val="22"/>
          <w:szCs w:val="22"/>
          <w:lang w:val="en-GB"/>
        </w:rPr>
        <w:t xml:space="preserve"> with projects in </w:t>
      </w:r>
      <w:r w:rsidR="007D3C92" w:rsidRPr="00D633D3">
        <w:rPr>
          <w:rFonts w:ascii="Arial" w:hAnsi="Arial" w:cs="Arial"/>
          <w:sz w:val="22"/>
          <w:szCs w:val="22"/>
          <w:lang w:val="en-GB"/>
        </w:rPr>
        <w:t>Malaysia</w:t>
      </w:r>
      <w:r w:rsidR="00AB4451" w:rsidRPr="00D633D3">
        <w:rPr>
          <w:rFonts w:ascii="Arial" w:hAnsi="Arial" w:cs="Arial"/>
          <w:sz w:val="22"/>
          <w:szCs w:val="22"/>
          <w:lang w:val="en-GB"/>
        </w:rPr>
        <w:t xml:space="preserve">, </w:t>
      </w:r>
      <w:proofErr w:type="gramStart"/>
      <w:r w:rsidR="00AB4451" w:rsidRPr="00D633D3">
        <w:rPr>
          <w:rFonts w:ascii="Arial" w:hAnsi="Arial" w:cs="Arial"/>
          <w:sz w:val="22"/>
          <w:szCs w:val="22"/>
          <w:lang w:val="en-GB"/>
        </w:rPr>
        <w:t>Vietnam</w:t>
      </w:r>
      <w:proofErr w:type="gramEnd"/>
      <w:r w:rsidR="00AB4451" w:rsidRPr="00D633D3">
        <w:rPr>
          <w:rFonts w:ascii="Arial" w:hAnsi="Arial" w:cs="Arial"/>
          <w:sz w:val="22"/>
          <w:szCs w:val="22"/>
          <w:lang w:val="en-GB"/>
        </w:rPr>
        <w:t xml:space="preserve"> and the United States</w:t>
      </w:r>
      <w:r w:rsidRPr="00D633D3">
        <w:rPr>
          <w:rFonts w:ascii="Arial" w:hAnsi="Arial" w:cs="Arial"/>
          <w:sz w:val="22"/>
          <w:szCs w:val="22"/>
          <w:lang w:val="en-GB"/>
        </w:rPr>
        <w:t>; and</w:t>
      </w:r>
    </w:p>
    <w:p w14:paraId="460C8B32" w14:textId="77777777" w:rsidR="005A6ED5" w:rsidRPr="00D633D3" w:rsidRDefault="005A6ED5" w:rsidP="005A6ED5">
      <w:pPr>
        <w:jc w:val="both"/>
        <w:rPr>
          <w:rFonts w:ascii="Arial" w:hAnsi="Arial" w:cs="Arial"/>
          <w:sz w:val="22"/>
          <w:szCs w:val="22"/>
          <w:lang w:val="en-GB"/>
        </w:rPr>
      </w:pPr>
    </w:p>
    <w:p w14:paraId="36F66DC1" w14:textId="77777777" w:rsidR="003D70A7" w:rsidRPr="00D633D3" w:rsidRDefault="0007291B" w:rsidP="00BE65AA">
      <w:pPr>
        <w:pStyle w:val="ListParagraph"/>
        <w:numPr>
          <w:ilvl w:val="0"/>
          <w:numId w:val="1"/>
        </w:numPr>
        <w:ind w:left="426" w:hanging="426"/>
        <w:jc w:val="both"/>
        <w:rPr>
          <w:rFonts w:ascii="Arial" w:hAnsi="Arial" w:cs="Arial"/>
          <w:sz w:val="22"/>
          <w:szCs w:val="22"/>
          <w:lang w:val="en-GB"/>
        </w:rPr>
      </w:pPr>
      <w:r w:rsidRPr="00D633D3">
        <w:rPr>
          <w:rFonts w:ascii="Arial" w:hAnsi="Arial" w:cs="Arial"/>
          <w:sz w:val="22"/>
          <w:szCs w:val="22"/>
          <w:lang w:val="en-GB"/>
        </w:rPr>
        <w:t>Water and waste to energy</w:t>
      </w:r>
      <w:r w:rsidR="00AB4451" w:rsidRPr="00D633D3">
        <w:rPr>
          <w:rFonts w:ascii="Arial" w:hAnsi="Arial" w:cs="Arial"/>
          <w:sz w:val="22"/>
          <w:szCs w:val="22"/>
          <w:lang w:val="en-GB"/>
        </w:rPr>
        <w:t xml:space="preserve"> with plants in Singapore and China</w:t>
      </w:r>
      <w:r w:rsidRPr="00D633D3">
        <w:rPr>
          <w:rFonts w:ascii="Arial" w:hAnsi="Arial" w:cs="Arial"/>
          <w:sz w:val="22"/>
          <w:szCs w:val="22"/>
          <w:lang w:val="en-GB"/>
        </w:rPr>
        <w:t>.</w:t>
      </w:r>
    </w:p>
    <w:p w14:paraId="26DD5C8E" w14:textId="77777777" w:rsidR="003D70A7" w:rsidRPr="00D633D3" w:rsidRDefault="003D70A7" w:rsidP="00087F21">
      <w:pPr>
        <w:jc w:val="both"/>
        <w:rPr>
          <w:rFonts w:ascii="Arial" w:hAnsi="Arial" w:cs="Arial"/>
          <w:sz w:val="22"/>
          <w:szCs w:val="22"/>
          <w:lang w:val="en-GB"/>
        </w:rPr>
      </w:pPr>
    </w:p>
    <w:p w14:paraId="15348C74" w14:textId="17497A63" w:rsidR="00B81AE8" w:rsidRPr="00D633D3" w:rsidRDefault="00235D7D" w:rsidP="00087F21">
      <w:pPr>
        <w:jc w:val="both"/>
        <w:rPr>
          <w:rFonts w:ascii="Arial" w:hAnsi="Arial" w:cs="Arial"/>
          <w:sz w:val="22"/>
          <w:szCs w:val="22"/>
          <w:lang w:val="en-GB"/>
        </w:rPr>
      </w:pPr>
      <w:r w:rsidRPr="00D633D3">
        <w:rPr>
          <w:rFonts w:ascii="Arial" w:hAnsi="Arial" w:cs="Arial"/>
          <w:sz w:val="22"/>
          <w:szCs w:val="22"/>
          <w:lang w:val="en-GB"/>
        </w:rPr>
        <w:t>PEC</w:t>
      </w:r>
      <w:r w:rsidR="0007291B" w:rsidRPr="00D633D3">
        <w:rPr>
          <w:rFonts w:ascii="Arial" w:hAnsi="Arial" w:cs="Arial"/>
          <w:sz w:val="22"/>
          <w:szCs w:val="22"/>
          <w:lang w:val="en-GB"/>
        </w:rPr>
        <w:t xml:space="preserve"> </w:t>
      </w:r>
      <w:r w:rsidR="00AB4451" w:rsidRPr="00D633D3">
        <w:rPr>
          <w:rFonts w:ascii="Arial" w:hAnsi="Arial" w:cs="Arial"/>
          <w:sz w:val="22"/>
          <w:szCs w:val="22"/>
          <w:lang w:val="en-GB"/>
        </w:rPr>
        <w:t xml:space="preserve">has three </w:t>
      </w:r>
      <w:proofErr w:type="gramStart"/>
      <w:r w:rsidR="00AB4451" w:rsidRPr="00D633D3">
        <w:rPr>
          <w:rFonts w:ascii="Arial" w:hAnsi="Arial" w:cs="Arial"/>
          <w:sz w:val="22"/>
          <w:szCs w:val="22"/>
          <w:lang w:val="en-GB"/>
        </w:rPr>
        <w:t>wholly</w:t>
      </w:r>
      <w:r w:rsidR="00AB6201" w:rsidRPr="00D633D3">
        <w:rPr>
          <w:rFonts w:ascii="Arial" w:hAnsi="Arial" w:cs="Arial"/>
          <w:sz w:val="22"/>
          <w:szCs w:val="22"/>
          <w:lang w:val="en-GB"/>
        </w:rPr>
        <w:t>-</w:t>
      </w:r>
      <w:r w:rsidR="00AB4451" w:rsidRPr="00D633D3">
        <w:rPr>
          <w:rFonts w:ascii="Arial" w:hAnsi="Arial" w:cs="Arial"/>
          <w:sz w:val="22"/>
          <w:szCs w:val="22"/>
          <w:lang w:val="en-GB"/>
        </w:rPr>
        <w:t>owned</w:t>
      </w:r>
      <w:proofErr w:type="gramEnd"/>
      <w:r w:rsidR="00AB4451" w:rsidRPr="00D633D3">
        <w:rPr>
          <w:rFonts w:ascii="Arial" w:hAnsi="Arial" w:cs="Arial"/>
          <w:sz w:val="22"/>
          <w:szCs w:val="22"/>
          <w:lang w:val="en-GB"/>
        </w:rPr>
        <w:t xml:space="preserve"> Singapore incorporated subsidiaries </w:t>
      </w:r>
      <w:r w:rsidR="005A6ED5" w:rsidRPr="00D633D3">
        <w:rPr>
          <w:rFonts w:ascii="Arial" w:hAnsi="Arial" w:cs="Arial"/>
          <w:sz w:val="22"/>
          <w:szCs w:val="22"/>
          <w:lang w:val="en-GB"/>
        </w:rPr>
        <w:t>that</w:t>
      </w:r>
      <w:r w:rsidR="00AB4451" w:rsidRPr="00D633D3">
        <w:rPr>
          <w:rFonts w:ascii="Arial" w:hAnsi="Arial" w:cs="Arial"/>
          <w:sz w:val="22"/>
          <w:szCs w:val="22"/>
          <w:lang w:val="en-GB"/>
        </w:rPr>
        <w:t xml:space="preserve"> run each</w:t>
      </w:r>
      <w:r w:rsidR="0007291B" w:rsidRPr="00D633D3">
        <w:rPr>
          <w:rFonts w:ascii="Arial" w:hAnsi="Arial" w:cs="Arial"/>
          <w:sz w:val="22"/>
          <w:szCs w:val="22"/>
          <w:lang w:val="en-GB"/>
        </w:rPr>
        <w:t xml:space="preserve"> of the three lines of business:</w:t>
      </w:r>
    </w:p>
    <w:p w14:paraId="78E8E913" w14:textId="77777777" w:rsidR="00DB6103" w:rsidRPr="00D633D3" w:rsidRDefault="00DB6103" w:rsidP="00087F21">
      <w:pPr>
        <w:jc w:val="both"/>
        <w:rPr>
          <w:rFonts w:ascii="Arial" w:hAnsi="Arial" w:cs="Arial"/>
          <w:sz w:val="22"/>
          <w:szCs w:val="22"/>
          <w:lang w:val="en-GB"/>
        </w:rPr>
      </w:pPr>
    </w:p>
    <w:p w14:paraId="5440AFE0" w14:textId="347521C8" w:rsidR="00B81AE8" w:rsidRPr="00D633D3" w:rsidRDefault="00235D7D" w:rsidP="00BE65AA">
      <w:pPr>
        <w:pStyle w:val="ListParagraph"/>
        <w:numPr>
          <w:ilvl w:val="0"/>
          <w:numId w:val="2"/>
        </w:numPr>
        <w:ind w:left="426" w:hanging="426"/>
        <w:jc w:val="both"/>
        <w:rPr>
          <w:rFonts w:ascii="Arial" w:hAnsi="Arial" w:cs="Arial"/>
          <w:sz w:val="22"/>
          <w:szCs w:val="22"/>
          <w:lang w:val="en-GB"/>
        </w:rPr>
      </w:pPr>
      <w:r w:rsidRPr="00D633D3">
        <w:rPr>
          <w:rFonts w:ascii="Arial" w:hAnsi="Arial" w:cs="Arial"/>
          <w:sz w:val="22"/>
          <w:szCs w:val="22"/>
          <w:lang w:val="en-GB"/>
        </w:rPr>
        <w:t>PEC</w:t>
      </w:r>
      <w:r w:rsidR="0007291B" w:rsidRPr="00D633D3">
        <w:rPr>
          <w:rFonts w:ascii="Arial" w:hAnsi="Arial" w:cs="Arial"/>
          <w:sz w:val="22"/>
          <w:szCs w:val="22"/>
          <w:lang w:val="en-GB"/>
        </w:rPr>
        <w:t xml:space="preserve"> Oil and Gas Pte </w:t>
      </w:r>
      <w:proofErr w:type="gramStart"/>
      <w:r w:rsidR="0007291B" w:rsidRPr="00D633D3">
        <w:rPr>
          <w:rFonts w:ascii="Arial" w:hAnsi="Arial" w:cs="Arial"/>
          <w:sz w:val="22"/>
          <w:szCs w:val="22"/>
          <w:lang w:val="en-GB"/>
        </w:rPr>
        <w:t>Ltd;</w:t>
      </w:r>
      <w:proofErr w:type="gramEnd"/>
    </w:p>
    <w:p w14:paraId="0C9DB2E0" w14:textId="77777777" w:rsidR="005A6ED5" w:rsidRPr="00D633D3" w:rsidRDefault="005A6ED5" w:rsidP="005A6ED5">
      <w:pPr>
        <w:jc w:val="both"/>
        <w:rPr>
          <w:rFonts w:ascii="Arial" w:hAnsi="Arial" w:cs="Arial"/>
          <w:sz w:val="22"/>
          <w:szCs w:val="22"/>
          <w:lang w:val="en-GB"/>
        </w:rPr>
      </w:pPr>
    </w:p>
    <w:p w14:paraId="0C984307" w14:textId="77777777" w:rsidR="005A6ED5" w:rsidRPr="00D633D3" w:rsidRDefault="00235D7D" w:rsidP="00BE65AA">
      <w:pPr>
        <w:pStyle w:val="ListParagraph"/>
        <w:numPr>
          <w:ilvl w:val="0"/>
          <w:numId w:val="2"/>
        </w:numPr>
        <w:ind w:left="426" w:hanging="426"/>
        <w:jc w:val="both"/>
        <w:rPr>
          <w:rFonts w:ascii="Arial" w:hAnsi="Arial" w:cs="Arial"/>
          <w:sz w:val="22"/>
          <w:szCs w:val="22"/>
          <w:lang w:val="en-GB"/>
        </w:rPr>
      </w:pPr>
      <w:r w:rsidRPr="00D633D3">
        <w:rPr>
          <w:rFonts w:ascii="Arial" w:hAnsi="Arial" w:cs="Arial"/>
          <w:sz w:val="22"/>
          <w:szCs w:val="22"/>
          <w:lang w:val="en-GB"/>
        </w:rPr>
        <w:t>PEC</w:t>
      </w:r>
      <w:r w:rsidR="0007291B" w:rsidRPr="00D633D3">
        <w:rPr>
          <w:rFonts w:ascii="Arial" w:hAnsi="Arial" w:cs="Arial"/>
          <w:sz w:val="22"/>
          <w:szCs w:val="22"/>
          <w:lang w:val="en-GB"/>
        </w:rPr>
        <w:t xml:space="preserve"> Renewables Pte Ltd; and</w:t>
      </w:r>
    </w:p>
    <w:p w14:paraId="48502A5A" w14:textId="77777777" w:rsidR="005A6ED5" w:rsidRPr="00D633D3" w:rsidRDefault="005A6ED5" w:rsidP="005A6ED5">
      <w:pPr>
        <w:pStyle w:val="ListParagraph"/>
        <w:rPr>
          <w:rFonts w:ascii="Arial" w:hAnsi="Arial" w:cs="Arial"/>
          <w:sz w:val="22"/>
          <w:szCs w:val="22"/>
          <w:lang w:val="en-GB"/>
        </w:rPr>
      </w:pPr>
    </w:p>
    <w:p w14:paraId="5B17AFE3" w14:textId="58D207AF" w:rsidR="00B81AE8" w:rsidRPr="00D633D3" w:rsidRDefault="00235D7D" w:rsidP="00BE65AA">
      <w:pPr>
        <w:pStyle w:val="ListParagraph"/>
        <w:numPr>
          <w:ilvl w:val="0"/>
          <w:numId w:val="2"/>
        </w:numPr>
        <w:ind w:left="426" w:hanging="426"/>
        <w:jc w:val="both"/>
        <w:rPr>
          <w:rFonts w:ascii="Arial" w:hAnsi="Arial" w:cs="Arial"/>
          <w:sz w:val="22"/>
          <w:szCs w:val="22"/>
          <w:lang w:val="en-GB"/>
        </w:rPr>
      </w:pPr>
      <w:r w:rsidRPr="00D633D3">
        <w:rPr>
          <w:rFonts w:ascii="Arial" w:hAnsi="Arial" w:cs="Arial"/>
          <w:sz w:val="22"/>
          <w:szCs w:val="22"/>
          <w:lang w:val="en-GB"/>
        </w:rPr>
        <w:t>PEC</w:t>
      </w:r>
      <w:r w:rsidR="0007291B" w:rsidRPr="00D633D3">
        <w:rPr>
          <w:rFonts w:ascii="Arial" w:hAnsi="Arial" w:cs="Arial"/>
          <w:sz w:val="22"/>
          <w:szCs w:val="22"/>
          <w:lang w:val="en-GB"/>
        </w:rPr>
        <w:t xml:space="preserve"> </w:t>
      </w:r>
      <w:r w:rsidR="00BE5B8E" w:rsidRPr="00D633D3">
        <w:rPr>
          <w:rFonts w:ascii="Arial" w:hAnsi="Arial" w:cs="Arial"/>
          <w:sz w:val="22"/>
          <w:szCs w:val="22"/>
          <w:lang w:val="en-GB"/>
        </w:rPr>
        <w:t xml:space="preserve">WWE </w:t>
      </w:r>
      <w:r w:rsidR="0007291B" w:rsidRPr="00D633D3">
        <w:rPr>
          <w:rFonts w:ascii="Arial" w:hAnsi="Arial" w:cs="Arial"/>
          <w:sz w:val="22"/>
          <w:szCs w:val="22"/>
          <w:lang w:val="en-GB"/>
        </w:rPr>
        <w:t>Pte Ltd.</w:t>
      </w:r>
    </w:p>
    <w:p w14:paraId="703FC1F5" w14:textId="77777777" w:rsidR="00105948" w:rsidRPr="00D633D3" w:rsidRDefault="00105948" w:rsidP="00B81AE8">
      <w:pPr>
        <w:jc w:val="both"/>
        <w:rPr>
          <w:rFonts w:ascii="Arial" w:hAnsi="Arial" w:cs="Arial"/>
          <w:sz w:val="22"/>
          <w:szCs w:val="22"/>
          <w:lang w:val="en-GB"/>
        </w:rPr>
      </w:pPr>
    </w:p>
    <w:p w14:paraId="0670A5E3" w14:textId="010D248C" w:rsidR="00AB4451" w:rsidRPr="00D633D3" w:rsidRDefault="0007291B" w:rsidP="00B81AE8">
      <w:pPr>
        <w:jc w:val="both"/>
        <w:rPr>
          <w:rFonts w:ascii="Arial" w:hAnsi="Arial" w:cs="Arial"/>
          <w:sz w:val="22"/>
          <w:szCs w:val="22"/>
          <w:lang w:val="en-GB"/>
        </w:rPr>
      </w:pPr>
      <w:r w:rsidRPr="00D633D3">
        <w:rPr>
          <w:rFonts w:ascii="Arial" w:hAnsi="Arial" w:cs="Arial"/>
          <w:sz w:val="22"/>
          <w:szCs w:val="22"/>
          <w:lang w:val="en-GB"/>
        </w:rPr>
        <w:t xml:space="preserve">Each entity in turn owns all, or substantially all, of the shares in </w:t>
      </w:r>
      <w:r w:rsidR="00B81AE8" w:rsidRPr="00D633D3">
        <w:rPr>
          <w:rFonts w:ascii="Arial" w:hAnsi="Arial" w:cs="Arial"/>
          <w:sz w:val="22"/>
          <w:szCs w:val="22"/>
          <w:lang w:val="en-GB"/>
        </w:rPr>
        <w:t xml:space="preserve">the relevant entities incorporated in the local </w:t>
      </w:r>
      <w:r w:rsidRPr="00D633D3">
        <w:rPr>
          <w:rFonts w:ascii="Arial" w:hAnsi="Arial" w:cs="Arial"/>
          <w:sz w:val="22"/>
          <w:szCs w:val="22"/>
          <w:lang w:val="en-GB"/>
        </w:rPr>
        <w:t>relevant overseas jurisdiction.</w:t>
      </w:r>
    </w:p>
    <w:p w14:paraId="2A98A259" w14:textId="77777777" w:rsidR="00AB4451" w:rsidRPr="00D633D3" w:rsidRDefault="00AB4451" w:rsidP="00087F21">
      <w:pPr>
        <w:jc w:val="both"/>
        <w:rPr>
          <w:rFonts w:ascii="Arial" w:hAnsi="Arial" w:cs="Arial"/>
          <w:sz w:val="22"/>
          <w:szCs w:val="22"/>
          <w:lang w:val="en-GB"/>
        </w:rPr>
      </w:pPr>
    </w:p>
    <w:p w14:paraId="3C99029B" w14:textId="458FE38B" w:rsidR="00B81AE8" w:rsidRPr="00D633D3" w:rsidRDefault="00235D7D" w:rsidP="00087F21">
      <w:pPr>
        <w:jc w:val="both"/>
        <w:rPr>
          <w:rFonts w:ascii="Arial" w:hAnsi="Arial" w:cs="Arial"/>
          <w:sz w:val="22"/>
          <w:szCs w:val="22"/>
          <w:lang w:val="en-GB"/>
        </w:rPr>
      </w:pPr>
      <w:r w:rsidRPr="00D633D3">
        <w:rPr>
          <w:rFonts w:ascii="Arial" w:hAnsi="Arial" w:cs="Arial"/>
          <w:sz w:val="22"/>
          <w:szCs w:val="22"/>
          <w:lang w:val="en-GB"/>
        </w:rPr>
        <w:t>PEC</w:t>
      </w:r>
      <w:r w:rsidR="0007291B" w:rsidRPr="00D633D3">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sidRPr="00D633D3">
        <w:rPr>
          <w:rFonts w:ascii="Arial" w:hAnsi="Arial" w:cs="Arial"/>
          <w:sz w:val="22"/>
          <w:szCs w:val="22"/>
          <w:lang w:val="en-GB"/>
        </w:rPr>
        <w:t>d</w:t>
      </w:r>
      <w:r w:rsidR="0007291B" w:rsidRPr="00D633D3">
        <w:rPr>
          <w:rFonts w:ascii="Arial" w:hAnsi="Arial" w:cs="Arial"/>
          <w:sz w:val="22"/>
          <w:szCs w:val="22"/>
          <w:lang w:val="en-GB"/>
        </w:rPr>
        <w:t xml:space="preserve"> above and directly to the underlying project companies.</w:t>
      </w:r>
      <w:r w:rsidR="00152FD4" w:rsidRPr="00D633D3">
        <w:rPr>
          <w:rFonts w:ascii="Arial" w:hAnsi="Arial" w:cs="Arial"/>
          <w:sz w:val="22"/>
          <w:szCs w:val="22"/>
          <w:lang w:val="en-GB"/>
        </w:rPr>
        <w:t xml:space="preserve"> </w:t>
      </w:r>
      <w:r w:rsidR="0007291B" w:rsidRPr="00D633D3">
        <w:rPr>
          <w:rFonts w:ascii="Arial" w:hAnsi="Arial" w:cs="Arial"/>
          <w:sz w:val="22"/>
          <w:szCs w:val="22"/>
          <w:lang w:val="en-GB"/>
        </w:rPr>
        <w:t xml:space="preserve">As at 2016, the group had raised SGD 2 billion in bank lending, all of which was guaranteed by </w:t>
      </w:r>
      <w:r w:rsidRPr="00D633D3">
        <w:rPr>
          <w:rFonts w:ascii="Arial" w:hAnsi="Arial" w:cs="Arial"/>
          <w:sz w:val="22"/>
          <w:szCs w:val="22"/>
          <w:lang w:val="en-GB"/>
        </w:rPr>
        <w:t>PEC</w:t>
      </w:r>
      <w:r w:rsidR="0007291B" w:rsidRPr="00D633D3">
        <w:rPr>
          <w:rFonts w:ascii="Arial" w:hAnsi="Arial" w:cs="Arial"/>
          <w:sz w:val="22"/>
          <w:szCs w:val="22"/>
          <w:lang w:val="en-GB"/>
        </w:rPr>
        <w:t>.</w:t>
      </w:r>
      <w:r w:rsidR="00152FD4" w:rsidRPr="00D633D3">
        <w:rPr>
          <w:rFonts w:ascii="Arial" w:hAnsi="Arial" w:cs="Arial"/>
          <w:sz w:val="22"/>
          <w:szCs w:val="22"/>
          <w:lang w:val="en-GB"/>
        </w:rPr>
        <w:t xml:space="preserve"> </w:t>
      </w:r>
    </w:p>
    <w:p w14:paraId="5505B8B8" w14:textId="77777777" w:rsidR="00B81AE8" w:rsidRPr="00D633D3" w:rsidRDefault="00B81AE8" w:rsidP="00087F21">
      <w:pPr>
        <w:jc w:val="both"/>
        <w:rPr>
          <w:rFonts w:ascii="Arial" w:hAnsi="Arial" w:cs="Arial"/>
          <w:sz w:val="22"/>
          <w:szCs w:val="22"/>
          <w:lang w:val="en-GB"/>
        </w:rPr>
      </w:pPr>
    </w:p>
    <w:p w14:paraId="578C3E76" w14:textId="2E4C684D" w:rsidR="00AB4451" w:rsidRPr="00D633D3" w:rsidRDefault="0007291B" w:rsidP="00087F21">
      <w:pPr>
        <w:jc w:val="both"/>
        <w:rPr>
          <w:rFonts w:ascii="Arial" w:hAnsi="Arial" w:cs="Arial"/>
          <w:sz w:val="22"/>
          <w:szCs w:val="22"/>
          <w:lang w:val="en-GB"/>
        </w:rPr>
      </w:pPr>
      <w:r w:rsidRPr="00D633D3">
        <w:rPr>
          <w:rFonts w:ascii="Arial" w:hAnsi="Arial" w:cs="Arial"/>
          <w:sz w:val="22"/>
          <w:szCs w:val="22"/>
          <w:lang w:val="en-GB"/>
        </w:rPr>
        <w:t xml:space="preserve">In 2018, </w:t>
      </w:r>
      <w:r w:rsidR="00235D7D" w:rsidRPr="00D633D3">
        <w:rPr>
          <w:rFonts w:ascii="Arial" w:hAnsi="Arial" w:cs="Arial"/>
          <w:sz w:val="22"/>
          <w:szCs w:val="22"/>
          <w:lang w:val="en-GB"/>
        </w:rPr>
        <w:t>PEC</w:t>
      </w:r>
      <w:r w:rsidRPr="00D633D3">
        <w:rPr>
          <w:rFonts w:ascii="Arial" w:hAnsi="Arial" w:cs="Arial"/>
          <w:sz w:val="22"/>
          <w:szCs w:val="22"/>
          <w:lang w:val="en-GB"/>
        </w:rPr>
        <w:t xml:space="preserve"> wanted to take advantage of an opportunity to </w:t>
      </w:r>
      <w:r w:rsidR="00D77884" w:rsidRPr="00D633D3">
        <w:rPr>
          <w:rFonts w:ascii="Arial" w:hAnsi="Arial" w:cs="Arial"/>
          <w:sz w:val="22"/>
          <w:szCs w:val="22"/>
          <w:lang w:val="en-GB"/>
        </w:rPr>
        <w:t>expand their water and waste to energy business and raised an additional SGD 1 billion in retail bonds for working capital purposes.</w:t>
      </w:r>
      <w:r w:rsidR="00152FD4" w:rsidRPr="00D633D3">
        <w:rPr>
          <w:rFonts w:ascii="Arial" w:hAnsi="Arial" w:cs="Arial"/>
          <w:sz w:val="22"/>
          <w:szCs w:val="22"/>
          <w:lang w:val="en-GB"/>
        </w:rPr>
        <w:t xml:space="preserve"> </w:t>
      </w:r>
      <w:r w:rsidR="00D77884" w:rsidRPr="00D633D3">
        <w:rPr>
          <w:rFonts w:ascii="Arial" w:hAnsi="Arial" w:cs="Arial"/>
          <w:sz w:val="22"/>
          <w:szCs w:val="22"/>
          <w:lang w:val="en-GB"/>
        </w:rPr>
        <w:t>Water</w:t>
      </w:r>
      <w:r w:rsidR="00AF5D9C" w:rsidRPr="00D633D3">
        <w:rPr>
          <w:rFonts w:ascii="Arial" w:hAnsi="Arial" w:cs="Arial"/>
          <w:sz w:val="22"/>
          <w:szCs w:val="22"/>
          <w:lang w:val="en-GB"/>
        </w:rPr>
        <w:t xml:space="preserve"> </w:t>
      </w:r>
      <w:r w:rsidR="00AB6201" w:rsidRPr="00D633D3">
        <w:rPr>
          <w:rFonts w:ascii="Arial" w:hAnsi="Arial" w:cs="Arial"/>
          <w:sz w:val="22"/>
          <w:szCs w:val="22"/>
          <w:lang w:val="en-GB"/>
        </w:rPr>
        <w:t>(</w:t>
      </w:r>
      <w:r w:rsidR="00AF5D9C" w:rsidRPr="00D633D3">
        <w:rPr>
          <w:rFonts w:ascii="Arial" w:hAnsi="Arial" w:cs="Arial"/>
          <w:sz w:val="22"/>
          <w:szCs w:val="22"/>
          <w:lang w:val="en-GB"/>
        </w:rPr>
        <w:t>and energy needs in general</w:t>
      </w:r>
      <w:r w:rsidR="00AB6201" w:rsidRPr="00D633D3">
        <w:rPr>
          <w:rFonts w:ascii="Arial" w:hAnsi="Arial" w:cs="Arial"/>
          <w:sz w:val="22"/>
          <w:szCs w:val="22"/>
          <w:lang w:val="en-GB"/>
        </w:rPr>
        <w:t>)</w:t>
      </w:r>
      <w:r w:rsidR="00D77884" w:rsidRPr="00D633D3">
        <w:rPr>
          <w:rFonts w:ascii="Arial" w:hAnsi="Arial" w:cs="Arial"/>
          <w:sz w:val="22"/>
          <w:szCs w:val="22"/>
          <w:lang w:val="en-GB"/>
        </w:rPr>
        <w:t xml:space="preserve"> is of strategic importance to Singapore given its geographical position and many retail investors took up the bond issue.</w:t>
      </w:r>
      <w:r w:rsidR="00152FD4" w:rsidRPr="00D633D3">
        <w:rPr>
          <w:rFonts w:ascii="Arial" w:hAnsi="Arial" w:cs="Arial"/>
          <w:sz w:val="22"/>
          <w:szCs w:val="22"/>
          <w:lang w:val="en-GB"/>
        </w:rPr>
        <w:t xml:space="preserve"> </w:t>
      </w:r>
      <w:r w:rsidR="00D77884" w:rsidRPr="00D633D3">
        <w:rPr>
          <w:rFonts w:ascii="Arial" w:hAnsi="Arial" w:cs="Arial"/>
          <w:sz w:val="22"/>
          <w:szCs w:val="22"/>
          <w:lang w:val="en-GB"/>
        </w:rPr>
        <w:t xml:space="preserve">The retail bonds were stated to be specifically subordinated to all other debt of the </w:t>
      </w:r>
      <w:r w:rsidR="00235D7D" w:rsidRPr="00D633D3">
        <w:rPr>
          <w:rFonts w:ascii="Arial" w:hAnsi="Arial" w:cs="Arial"/>
          <w:sz w:val="22"/>
          <w:szCs w:val="22"/>
          <w:lang w:val="en-GB"/>
        </w:rPr>
        <w:t>PEC</w:t>
      </w:r>
      <w:r w:rsidR="00D77884" w:rsidRPr="00D633D3">
        <w:rPr>
          <w:rFonts w:ascii="Arial" w:hAnsi="Arial" w:cs="Arial"/>
          <w:sz w:val="22"/>
          <w:szCs w:val="22"/>
          <w:lang w:val="en-GB"/>
        </w:rPr>
        <w:t xml:space="preserve"> group.</w:t>
      </w:r>
      <w:r w:rsidRPr="00D633D3">
        <w:rPr>
          <w:rFonts w:ascii="Arial" w:hAnsi="Arial" w:cs="Arial"/>
          <w:sz w:val="22"/>
          <w:szCs w:val="22"/>
          <w:lang w:val="en-GB"/>
        </w:rPr>
        <w:t xml:space="preserve"> </w:t>
      </w:r>
    </w:p>
    <w:p w14:paraId="3A4529FB" w14:textId="77777777" w:rsidR="00AB4451" w:rsidRPr="00D633D3" w:rsidRDefault="00AB4451" w:rsidP="00087F21">
      <w:pPr>
        <w:jc w:val="both"/>
        <w:rPr>
          <w:rFonts w:ascii="Arial" w:hAnsi="Arial" w:cs="Arial"/>
          <w:sz w:val="22"/>
          <w:szCs w:val="22"/>
          <w:lang w:val="en-GB"/>
        </w:rPr>
      </w:pPr>
    </w:p>
    <w:p w14:paraId="0A68585B" w14:textId="47F120D5" w:rsidR="00AF44E3" w:rsidRPr="00D633D3" w:rsidRDefault="00235D7D" w:rsidP="00087F21">
      <w:pPr>
        <w:jc w:val="both"/>
        <w:rPr>
          <w:rFonts w:ascii="Arial" w:hAnsi="Arial" w:cs="Arial"/>
          <w:sz w:val="22"/>
          <w:szCs w:val="22"/>
          <w:lang w:val="en-GB"/>
        </w:rPr>
      </w:pPr>
      <w:r w:rsidRPr="00D633D3">
        <w:rPr>
          <w:rFonts w:ascii="Arial" w:hAnsi="Arial" w:cs="Arial"/>
          <w:sz w:val="22"/>
          <w:szCs w:val="22"/>
          <w:lang w:val="en-GB"/>
        </w:rPr>
        <w:t>PEC</w:t>
      </w:r>
      <w:r w:rsidR="0007291B" w:rsidRPr="00D633D3">
        <w:rPr>
          <w:rFonts w:ascii="Arial" w:hAnsi="Arial" w:cs="Arial"/>
          <w:sz w:val="22"/>
          <w:szCs w:val="22"/>
          <w:lang w:val="en-GB"/>
        </w:rPr>
        <w:t xml:space="preserve"> traded positively throughout 2018 and 2019</w:t>
      </w:r>
      <w:r w:rsidR="00A83871" w:rsidRPr="00D633D3">
        <w:rPr>
          <w:rFonts w:ascii="Arial" w:hAnsi="Arial" w:cs="Arial"/>
          <w:sz w:val="22"/>
          <w:szCs w:val="22"/>
          <w:lang w:val="en-GB"/>
        </w:rPr>
        <w:t>.</w:t>
      </w:r>
      <w:r w:rsidR="0007291B" w:rsidRPr="00D633D3">
        <w:rPr>
          <w:rFonts w:ascii="Arial" w:hAnsi="Arial" w:cs="Arial"/>
          <w:sz w:val="22"/>
          <w:szCs w:val="22"/>
          <w:lang w:val="en-GB"/>
        </w:rPr>
        <w:t xml:space="preserve"> </w:t>
      </w:r>
      <w:r w:rsidR="00A83871" w:rsidRPr="00D633D3">
        <w:rPr>
          <w:rFonts w:ascii="Arial" w:hAnsi="Arial" w:cs="Arial"/>
          <w:sz w:val="22"/>
          <w:szCs w:val="22"/>
          <w:lang w:val="en-GB"/>
        </w:rPr>
        <w:t>H</w:t>
      </w:r>
      <w:r w:rsidR="0007291B" w:rsidRPr="00D633D3">
        <w:rPr>
          <w:rFonts w:ascii="Arial" w:hAnsi="Arial" w:cs="Arial"/>
          <w:sz w:val="22"/>
          <w:szCs w:val="22"/>
          <w:lang w:val="en-GB"/>
        </w:rPr>
        <w:t>owever</w:t>
      </w:r>
      <w:r w:rsidR="00A83871" w:rsidRPr="00D633D3">
        <w:rPr>
          <w:rFonts w:ascii="Arial" w:hAnsi="Arial" w:cs="Arial"/>
          <w:sz w:val="22"/>
          <w:szCs w:val="22"/>
          <w:lang w:val="en-GB"/>
        </w:rPr>
        <w:t>,</w:t>
      </w:r>
      <w:r w:rsidR="0007291B" w:rsidRPr="00D633D3">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sidRPr="00D633D3">
        <w:rPr>
          <w:rFonts w:ascii="Arial" w:hAnsi="Arial" w:cs="Arial"/>
          <w:sz w:val="22"/>
          <w:szCs w:val="22"/>
          <w:lang w:val="en-GB"/>
        </w:rPr>
        <w:t>s</w:t>
      </w:r>
      <w:r w:rsidR="0007291B" w:rsidRPr="00D633D3">
        <w:rPr>
          <w:rFonts w:ascii="Arial" w:hAnsi="Arial" w:cs="Arial"/>
          <w:sz w:val="22"/>
          <w:szCs w:val="22"/>
          <w:lang w:val="en-GB"/>
        </w:rPr>
        <w:t xml:space="preserve"> owing.</w:t>
      </w:r>
      <w:r w:rsidR="00152FD4" w:rsidRPr="00D633D3">
        <w:rPr>
          <w:rFonts w:ascii="Arial" w:hAnsi="Arial" w:cs="Arial"/>
          <w:sz w:val="22"/>
          <w:szCs w:val="22"/>
          <w:lang w:val="en-GB"/>
        </w:rPr>
        <w:t xml:space="preserve"> </w:t>
      </w:r>
      <w:r w:rsidR="0007291B" w:rsidRPr="00D633D3">
        <w:rPr>
          <w:rFonts w:ascii="Arial" w:hAnsi="Arial" w:cs="Arial"/>
          <w:sz w:val="22"/>
          <w:szCs w:val="22"/>
          <w:lang w:val="en-GB"/>
        </w:rPr>
        <w:t xml:space="preserve">In early 2020, </w:t>
      </w:r>
      <w:r w:rsidRPr="00D633D3">
        <w:rPr>
          <w:rFonts w:ascii="Arial" w:hAnsi="Arial" w:cs="Arial"/>
          <w:sz w:val="22"/>
          <w:szCs w:val="22"/>
          <w:lang w:val="en-GB"/>
        </w:rPr>
        <w:t>PEC</w:t>
      </w:r>
      <w:r w:rsidR="0007291B" w:rsidRPr="00D633D3">
        <w:rPr>
          <w:rFonts w:ascii="Arial" w:hAnsi="Arial" w:cs="Arial"/>
          <w:sz w:val="22"/>
          <w:szCs w:val="22"/>
          <w:lang w:val="en-GB"/>
        </w:rPr>
        <w:t xml:space="preserve"> appointed legal and financial advisors to provide it with advice as to the best steps to take.</w:t>
      </w:r>
      <w:r w:rsidR="00152FD4" w:rsidRPr="00D633D3">
        <w:rPr>
          <w:rFonts w:ascii="Arial" w:hAnsi="Arial" w:cs="Arial"/>
          <w:sz w:val="22"/>
          <w:szCs w:val="22"/>
          <w:lang w:val="en-GB"/>
        </w:rPr>
        <w:t xml:space="preserve"> </w:t>
      </w:r>
      <w:r w:rsidR="0007291B" w:rsidRPr="00D633D3">
        <w:rPr>
          <w:rFonts w:ascii="Arial" w:hAnsi="Arial" w:cs="Arial"/>
          <w:sz w:val="22"/>
          <w:szCs w:val="22"/>
          <w:lang w:val="en-GB"/>
        </w:rPr>
        <w:t xml:space="preserve">Shortly thereafter, </w:t>
      </w:r>
      <w:r w:rsidRPr="00D633D3">
        <w:rPr>
          <w:rFonts w:ascii="Arial" w:hAnsi="Arial" w:cs="Arial"/>
          <w:sz w:val="22"/>
          <w:szCs w:val="22"/>
          <w:lang w:val="en-GB"/>
        </w:rPr>
        <w:t>PEC</w:t>
      </w:r>
      <w:r w:rsidR="00B81AE8" w:rsidRPr="00D633D3">
        <w:rPr>
          <w:rFonts w:ascii="Arial" w:hAnsi="Arial" w:cs="Arial"/>
          <w:sz w:val="22"/>
          <w:szCs w:val="22"/>
          <w:lang w:val="en-GB"/>
        </w:rPr>
        <w:t xml:space="preserve"> announced that it </w:t>
      </w:r>
      <w:r w:rsidR="0007291B" w:rsidRPr="00D633D3">
        <w:rPr>
          <w:rFonts w:ascii="Arial" w:hAnsi="Arial" w:cs="Arial"/>
          <w:sz w:val="22"/>
          <w:szCs w:val="22"/>
          <w:lang w:val="en-GB"/>
        </w:rPr>
        <w:t>had filed for protection under section 211B of the Companies (Amendment) Act 2017.</w:t>
      </w:r>
      <w:r w:rsidR="00152FD4" w:rsidRPr="00D633D3">
        <w:rPr>
          <w:rFonts w:ascii="Arial" w:hAnsi="Arial" w:cs="Arial"/>
          <w:sz w:val="22"/>
          <w:szCs w:val="22"/>
          <w:lang w:val="en-GB"/>
        </w:rPr>
        <w:t xml:space="preserve"> </w:t>
      </w:r>
      <w:r w:rsidR="00B81AE8" w:rsidRPr="00D633D3">
        <w:rPr>
          <w:rFonts w:ascii="Arial" w:hAnsi="Arial" w:cs="Arial"/>
          <w:sz w:val="22"/>
          <w:szCs w:val="22"/>
          <w:lang w:val="en-GB"/>
        </w:rPr>
        <w:t xml:space="preserve">Further to this, </w:t>
      </w:r>
      <w:r w:rsidRPr="00D633D3">
        <w:rPr>
          <w:rFonts w:ascii="Arial" w:hAnsi="Arial" w:cs="Arial"/>
          <w:sz w:val="22"/>
          <w:szCs w:val="22"/>
          <w:lang w:val="en-GB"/>
        </w:rPr>
        <w:t>PEC</w:t>
      </w:r>
      <w:r w:rsidR="00B81AE8" w:rsidRPr="00D633D3">
        <w:rPr>
          <w:rFonts w:ascii="Arial" w:hAnsi="Arial" w:cs="Arial"/>
          <w:sz w:val="22"/>
          <w:szCs w:val="22"/>
          <w:lang w:val="en-GB"/>
        </w:rPr>
        <w:t xml:space="preserve"> Oil and Gas Pte Ltd, </w:t>
      </w:r>
      <w:r w:rsidRPr="00D633D3">
        <w:rPr>
          <w:rFonts w:ascii="Arial" w:hAnsi="Arial" w:cs="Arial"/>
          <w:sz w:val="22"/>
          <w:szCs w:val="22"/>
          <w:lang w:val="en-GB"/>
        </w:rPr>
        <w:t>PEC</w:t>
      </w:r>
      <w:r w:rsidR="00B81AE8" w:rsidRPr="00D633D3">
        <w:rPr>
          <w:rFonts w:ascii="Arial" w:hAnsi="Arial" w:cs="Arial"/>
          <w:sz w:val="22"/>
          <w:szCs w:val="22"/>
          <w:lang w:val="en-GB"/>
        </w:rPr>
        <w:t xml:space="preserve"> Renewables Pte Ltd </w:t>
      </w:r>
      <w:r w:rsidR="00B81AE8" w:rsidRPr="00D633D3">
        <w:rPr>
          <w:rFonts w:ascii="Arial" w:hAnsi="Arial" w:cs="Arial"/>
          <w:sz w:val="22"/>
          <w:szCs w:val="22"/>
          <w:lang w:val="en-GB"/>
        </w:rPr>
        <w:lastRenderedPageBreak/>
        <w:t xml:space="preserve">and </w:t>
      </w:r>
      <w:r w:rsidRPr="00D633D3">
        <w:rPr>
          <w:rFonts w:ascii="Arial" w:hAnsi="Arial" w:cs="Arial"/>
          <w:sz w:val="22"/>
          <w:szCs w:val="22"/>
          <w:lang w:val="en-GB"/>
        </w:rPr>
        <w:t>PEC</w:t>
      </w:r>
      <w:r w:rsidR="00B81AE8" w:rsidRPr="00D633D3">
        <w:rPr>
          <w:rFonts w:ascii="Arial" w:hAnsi="Arial" w:cs="Arial"/>
          <w:sz w:val="22"/>
          <w:szCs w:val="22"/>
          <w:lang w:val="en-GB"/>
        </w:rPr>
        <w:t xml:space="preserve"> WWE Pte Ltd file</w:t>
      </w:r>
      <w:r w:rsidR="009D62BD" w:rsidRPr="00D633D3">
        <w:rPr>
          <w:rFonts w:ascii="Arial" w:hAnsi="Arial" w:cs="Arial"/>
          <w:sz w:val="22"/>
          <w:szCs w:val="22"/>
          <w:lang w:val="en-GB"/>
        </w:rPr>
        <w:t>d</w:t>
      </w:r>
      <w:r w:rsidR="00B81AE8" w:rsidRPr="00D633D3">
        <w:rPr>
          <w:rFonts w:ascii="Arial" w:hAnsi="Arial" w:cs="Arial"/>
          <w:sz w:val="22"/>
          <w:szCs w:val="22"/>
          <w:lang w:val="en-GB"/>
        </w:rPr>
        <w:t xml:space="preserve"> for protection under section 211C</w:t>
      </w:r>
      <w:r w:rsidR="007237A9" w:rsidRPr="00D633D3">
        <w:rPr>
          <w:rFonts w:ascii="Arial" w:hAnsi="Arial" w:cs="Arial"/>
          <w:sz w:val="22"/>
          <w:szCs w:val="22"/>
          <w:lang w:val="en-GB"/>
        </w:rPr>
        <w:t xml:space="preserve"> of the Companies (Amendment) Act 2017.</w:t>
      </w:r>
    </w:p>
    <w:p w14:paraId="60124A30" w14:textId="77777777" w:rsidR="00AF44E3" w:rsidRPr="00D633D3" w:rsidRDefault="00AF44E3" w:rsidP="00087F21">
      <w:pPr>
        <w:jc w:val="both"/>
        <w:rPr>
          <w:rFonts w:ascii="Arial" w:hAnsi="Arial" w:cs="Arial"/>
          <w:sz w:val="22"/>
          <w:szCs w:val="22"/>
          <w:lang w:val="en-GB"/>
        </w:rPr>
      </w:pPr>
    </w:p>
    <w:p w14:paraId="38B4F6F1" w14:textId="0F145D34" w:rsidR="00AF5D9C" w:rsidRPr="00D633D3" w:rsidRDefault="008B155E" w:rsidP="00087F21">
      <w:pPr>
        <w:jc w:val="both"/>
        <w:rPr>
          <w:rFonts w:ascii="Arial" w:hAnsi="Arial" w:cs="Arial"/>
          <w:sz w:val="22"/>
          <w:szCs w:val="22"/>
          <w:lang w:val="en-GB"/>
        </w:rPr>
      </w:pPr>
      <w:r w:rsidRPr="00D633D3">
        <w:rPr>
          <w:rFonts w:ascii="Arial" w:hAnsi="Arial" w:cs="Arial"/>
          <w:sz w:val="22"/>
          <w:szCs w:val="22"/>
          <w:lang w:val="en-GB"/>
        </w:rPr>
        <w:t>Into the first six (6) months</w:t>
      </w:r>
      <w:r w:rsidR="00661D51" w:rsidRPr="00D633D3">
        <w:rPr>
          <w:rFonts w:ascii="Arial" w:hAnsi="Arial" w:cs="Arial"/>
          <w:sz w:val="22"/>
          <w:szCs w:val="22"/>
          <w:lang w:val="en-GB"/>
        </w:rPr>
        <w:t>’</w:t>
      </w:r>
      <w:r w:rsidRPr="00D633D3" w:rsidDel="008B155E">
        <w:rPr>
          <w:rFonts w:ascii="Arial" w:hAnsi="Arial" w:cs="Arial"/>
          <w:sz w:val="22"/>
          <w:szCs w:val="22"/>
          <w:lang w:val="en-GB"/>
        </w:rPr>
        <w:t xml:space="preserve"> </w:t>
      </w:r>
      <w:r w:rsidR="0007291B" w:rsidRPr="00D633D3">
        <w:rPr>
          <w:rFonts w:ascii="Arial" w:hAnsi="Arial" w:cs="Arial"/>
          <w:sz w:val="22"/>
          <w:szCs w:val="22"/>
          <w:lang w:val="en-GB"/>
        </w:rPr>
        <w:t xml:space="preserve">extension of the moratorium, </w:t>
      </w:r>
      <w:r w:rsidRPr="00D633D3">
        <w:rPr>
          <w:rFonts w:ascii="Arial" w:hAnsi="Arial" w:cs="Arial"/>
          <w:sz w:val="22"/>
          <w:szCs w:val="22"/>
          <w:lang w:val="en-GB"/>
        </w:rPr>
        <w:t>the bank lenders decide that they ha</w:t>
      </w:r>
      <w:r w:rsidR="00BF42A8" w:rsidRPr="00D633D3">
        <w:rPr>
          <w:rFonts w:ascii="Arial" w:hAnsi="Arial" w:cs="Arial"/>
          <w:sz w:val="22"/>
          <w:szCs w:val="22"/>
          <w:lang w:val="en-GB"/>
        </w:rPr>
        <w:t>ve</w:t>
      </w:r>
      <w:r w:rsidRPr="00D633D3">
        <w:rPr>
          <w:rFonts w:ascii="Arial" w:hAnsi="Arial" w:cs="Arial"/>
          <w:sz w:val="22"/>
          <w:szCs w:val="22"/>
          <w:lang w:val="en-GB"/>
        </w:rPr>
        <w:t xml:space="preserve"> lost their patience and no longer ha</w:t>
      </w:r>
      <w:r w:rsidR="00BF42A8" w:rsidRPr="00D633D3">
        <w:rPr>
          <w:rFonts w:ascii="Arial" w:hAnsi="Arial" w:cs="Arial"/>
          <w:sz w:val="22"/>
          <w:szCs w:val="22"/>
          <w:lang w:val="en-GB"/>
        </w:rPr>
        <w:t>ve</w:t>
      </w:r>
      <w:r w:rsidRPr="00D633D3">
        <w:rPr>
          <w:rFonts w:ascii="Arial" w:hAnsi="Arial" w:cs="Arial"/>
          <w:sz w:val="22"/>
          <w:szCs w:val="22"/>
          <w:lang w:val="en-GB"/>
        </w:rPr>
        <w:t xml:space="preserve"> confidence in PEC’s management. They have therefore decided to apply to </w:t>
      </w:r>
      <w:r w:rsidR="00BF42A8" w:rsidRPr="00D633D3">
        <w:rPr>
          <w:rFonts w:ascii="Arial" w:hAnsi="Arial" w:cs="Arial"/>
          <w:sz w:val="22"/>
          <w:szCs w:val="22"/>
          <w:lang w:val="en-GB"/>
        </w:rPr>
        <w:t>c</w:t>
      </w:r>
      <w:r w:rsidRPr="00D633D3">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D633D3" w:rsidRDefault="002F75A3" w:rsidP="00087F21">
      <w:pPr>
        <w:jc w:val="both"/>
        <w:rPr>
          <w:rFonts w:ascii="Arial" w:hAnsi="Arial" w:cs="Arial"/>
          <w:b/>
          <w:bCs/>
          <w:sz w:val="22"/>
          <w:szCs w:val="22"/>
          <w:lang w:val="en-GB"/>
        </w:rPr>
      </w:pPr>
    </w:p>
    <w:p w14:paraId="2799A5AE" w14:textId="4ED3CE5A" w:rsidR="009B0723" w:rsidRPr="00D633D3" w:rsidRDefault="008B155E" w:rsidP="00087F21">
      <w:pPr>
        <w:jc w:val="both"/>
        <w:rPr>
          <w:rFonts w:ascii="Arial" w:hAnsi="Arial" w:cs="Arial"/>
          <w:sz w:val="22"/>
          <w:szCs w:val="22"/>
          <w:lang w:val="en-GB"/>
        </w:rPr>
      </w:pPr>
      <w:r w:rsidRPr="00D633D3">
        <w:rPr>
          <w:rFonts w:ascii="Arial" w:hAnsi="Arial" w:cs="Arial"/>
          <w:sz w:val="22"/>
          <w:szCs w:val="22"/>
          <w:lang w:val="en-GB"/>
        </w:rPr>
        <w:t>The working group of the bank lenders</w:t>
      </w:r>
      <w:r w:rsidR="0007291B" w:rsidRPr="00D633D3">
        <w:rPr>
          <w:rFonts w:ascii="Arial" w:hAnsi="Arial" w:cs="Arial"/>
          <w:sz w:val="22"/>
          <w:szCs w:val="22"/>
          <w:lang w:val="en-GB"/>
        </w:rPr>
        <w:t xml:space="preserve"> has asked its advisors to provide it with </w:t>
      </w:r>
      <w:r w:rsidR="00BF42A8" w:rsidRPr="00D633D3">
        <w:rPr>
          <w:rFonts w:ascii="Arial" w:hAnsi="Arial" w:cs="Arial"/>
          <w:sz w:val="22"/>
          <w:szCs w:val="22"/>
          <w:lang w:val="en-GB"/>
        </w:rPr>
        <w:t xml:space="preserve">a </w:t>
      </w:r>
      <w:r w:rsidR="0007291B" w:rsidRPr="00D633D3">
        <w:rPr>
          <w:rFonts w:ascii="Arial" w:hAnsi="Arial" w:cs="Arial"/>
          <w:sz w:val="22"/>
          <w:szCs w:val="22"/>
          <w:lang w:val="en-GB"/>
        </w:rPr>
        <w:t xml:space="preserve">written analysis covering the following critical issues for </w:t>
      </w:r>
      <w:r w:rsidRPr="00D633D3">
        <w:rPr>
          <w:rFonts w:ascii="Arial" w:hAnsi="Arial" w:cs="Arial"/>
          <w:sz w:val="22"/>
          <w:szCs w:val="22"/>
          <w:lang w:val="en-GB"/>
        </w:rPr>
        <w:t>PEC</w:t>
      </w:r>
      <w:r w:rsidR="00342A74" w:rsidRPr="00D633D3">
        <w:rPr>
          <w:rFonts w:ascii="Arial" w:hAnsi="Arial" w:cs="Arial"/>
          <w:sz w:val="22"/>
          <w:szCs w:val="22"/>
          <w:lang w:val="en-GB"/>
        </w:rPr>
        <w:t>.</w:t>
      </w:r>
      <w:r w:rsidR="00152FD4" w:rsidRPr="00D633D3">
        <w:rPr>
          <w:rFonts w:ascii="Arial" w:hAnsi="Arial" w:cs="Arial"/>
          <w:sz w:val="22"/>
          <w:szCs w:val="22"/>
          <w:lang w:val="en-GB"/>
        </w:rPr>
        <w:t xml:space="preserve"> </w:t>
      </w:r>
      <w:r w:rsidR="00342A74" w:rsidRPr="00D633D3">
        <w:rPr>
          <w:rFonts w:ascii="Arial" w:hAnsi="Arial" w:cs="Arial"/>
          <w:sz w:val="22"/>
          <w:szCs w:val="22"/>
          <w:lang w:val="en-GB"/>
        </w:rPr>
        <w:t>Please provide analysis on the following issues</w:t>
      </w:r>
      <w:r w:rsidR="0007291B" w:rsidRPr="00D633D3">
        <w:rPr>
          <w:rFonts w:ascii="Arial" w:hAnsi="Arial" w:cs="Arial"/>
          <w:sz w:val="22"/>
          <w:szCs w:val="22"/>
          <w:lang w:val="en-GB"/>
        </w:rPr>
        <w:t>:</w:t>
      </w:r>
    </w:p>
    <w:p w14:paraId="4C75D3C9" w14:textId="77777777" w:rsidR="00376303" w:rsidRPr="00D633D3" w:rsidRDefault="00376303" w:rsidP="00087F21">
      <w:pPr>
        <w:jc w:val="both"/>
        <w:rPr>
          <w:rFonts w:ascii="Arial" w:hAnsi="Arial" w:cs="Arial"/>
          <w:sz w:val="22"/>
          <w:szCs w:val="22"/>
          <w:lang w:val="en-GB"/>
        </w:rPr>
      </w:pPr>
    </w:p>
    <w:p w14:paraId="5F4A9C1C" w14:textId="058BC67E" w:rsidR="00376303" w:rsidRPr="00D633D3" w:rsidRDefault="00856BD4" w:rsidP="006B3A84">
      <w:pPr>
        <w:pStyle w:val="ListParagraph"/>
        <w:numPr>
          <w:ilvl w:val="0"/>
          <w:numId w:val="22"/>
        </w:numPr>
        <w:jc w:val="both"/>
        <w:rPr>
          <w:rFonts w:ascii="Arial" w:hAnsi="Arial" w:cs="Arial"/>
          <w:sz w:val="22"/>
          <w:szCs w:val="22"/>
          <w:lang w:val="en-GB"/>
        </w:rPr>
      </w:pPr>
      <w:r w:rsidRPr="00D633D3">
        <w:rPr>
          <w:rFonts w:ascii="Arial" w:hAnsi="Arial" w:cs="Arial"/>
          <w:sz w:val="22"/>
          <w:szCs w:val="22"/>
          <w:lang w:val="en-GB"/>
        </w:rPr>
        <w:t>C</w:t>
      </w:r>
      <w:r w:rsidR="0007291B" w:rsidRPr="00D633D3">
        <w:rPr>
          <w:rFonts w:ascii="Arial" w:hAnsi="Arial" w:cs="Arial"/>
          <w:sz w:val="22"/>
          <w:szCs w:val="22"/>
          <w:lang w:val="en-GB"/>
        </w:rPr>
        <w:t xml:space="preserve">onfirmation of the purpose of </w:t>
      </w:r>
      <w:bookmarkStart w:id="1" w:name="_Hlk78637431"/>
      <w:r w:rsidR="00954F89" w:rsidRPr="00D633D3">
        <w:rPr>
          <w:rFonts w:ascii="Arial" w:hAnsi="Arial" w:cs="Arial"/>
          <w:sz w:val="22"/>
          <w:szCs w:val="22"/>
          <w:lang w:val="en-GB"/>
        </w:rPr>
        <w:t>judicial management proceedings</w:t>
      </w:r>
      <w:r w:rsidR="0007291B" w:rsidRPr="00D633D3">
        <w:rPr>
          <w:rFonts w:ascii="Arial" w:hAnsi="Arial" w:cs="Arial"/>
          <w:sz w:val="22"/>
          <w:szCs w:val="22"/>
          <w:lang w:val="en-GB"/>
        </w:rPr>
        <w:t xml:space="preserve"> </w:t>
      </w:r>
      <w:bookmarkEnd w:id="1"/>
      <w:r w:rsidR="0007291B" w:rsidRPr="00D633D3">
        <w:rPr>
          <w:rFonts w:ascii="Arial" w:hAnsi="Arial" w:cs="Arial"/>
          <w:sz w:val="22"/>
          <w:szCs w:val="22"/>
          <w:lang w:val="en-GB"/>
        </w:rPr>
        <w:t xml:space="preserve">and </w:t>
      </w:r>
      <w:bookmarkStart w:id="2" w:name="_Hlk78637453"/>
      <w:r w:rsidR="0007291B" w:rsidRPr="00D633D3">
        <w:rPr>
          <w:rFonts w:ascii="Arial" w:hAnsi="Arial" w:cs="Arial"/>
          <w:sz w:val="22"/>
          <w:szCs w:val="22"/>
          <w:lang w:val="en-GB"/>
        </w:rPr>
        <w:t xml:space="preserve">what must </w:t>
      </w:r>
      <w:proofErr w:type="gramStart"/>
      <w:r w:rsidR="00954F89" w:rsidRPr="00D633D3">
        <w:rPr>
          <w:rFonts w:ascii="Arial" w:hAnsi="Arial" w:cs="Arial"/>
          <w:sz w:val="22"/>
          <w:szCs w:val="22"/>
          <w:lang w:val="en-GB"/>
        </w:rPr>
        <w:t xml:space="preserve">be </w:t>
      </w:r>
      <w:r w:rsidR="0007291B" w:rsidRPr="00D633D3">
        <w:rPr>
          <w:rFonts w:ascii="Arial" w:hAnsi="Arial" w:cs="Arial"/>
          <w:sz w:val="22"/>
          <w:szCs w:val="22"/>
          <w:lang w:val="en-GB"/>
        </w:rPr>
        <w:t xml:space="preserve"> present</w:t>
      </w:r>
      <w:r w:rsidR="00954F89" w:rsidRPr="00D633D3">
        <w:rPr>
          <w:rFonts w:ascii="Arial" w:hAnsi="Arial" w:cs="Arial"/>
          <w:sz w:val="22"/>
          <w:szCs w:val="22"/>
          <w:lang w:val="en-GB"/>
        </w:rPr>
        <w:t>ed</w:t>
      </w:r>
      <w:proofErr w:type="gramEnd"/>
      <w:r w:rsidR="0007291B" w:rsidRPr="00D633D3">
        <w:rPr>
          <w:rFonts w:ascii="Arial" w:hAnsi="Arial" w:cs="Arial"/>
          <w:sz w:val="22"/>
          <w:szCs w:val="22"/>
          <w:lang w:val="en-GB"/>
        </w:rPr>
        <w:t xml:space="preserve"> to the court </w:t>
      </w:r>
      <w:r w:rsidR="00105948" w:rsidRPr="00D633D3">
        <w:rPr>
          <w:rFonts w:ascii="Arial" w:hAnsi="Arial" w:cs="Arial"/>
          <w:sz w:val="22"/>
          <w:szCs w:val="22"/>
          <w:lang w:val="en-GB"/>
        </w:rPr>
        <w:t xml:space="preserve">in order </w:t>
      </w:r>
      <w:r w:rsidR="00631DDB" w:rsidRPr="00D633D3">
        <w:rPr>
          <w:rFonts w:ascii="Arial" w:hAnsi="Arial" w:cs="Arial"/>
          <w:sz w:val="22"/>
          <w:szCs w:val="22"/>
          <w:lang w:val="en-GB"/>
        </w:rPr>
        <w:t>to obtain a judicial management order</w:t>
      </w:r>
      <w:bookmarkEnd w:id="2"/>
      <w:r w:rsidR="00667F67" w:rsidRPr="00D633D3">
        <w:rPr>
          <w:rFonts w:ascii="Arial" w:hAnsi="Arial" w:cs="Arial"/>
          <w:sz w:val="22"/>
          <w:szCs w:val="22"/>
          <w:lang w:val="en-GB"/>
        </w:rPr>
        <w:t>;</w:t>
      </w:r>
      <w:r w:rsidR="00CC158E" w:rsidRPr="00D633D3">
        <w:rPr>
          <w:rFonts w:ascii="Arial" w:hAnsi="Arial" w:cs="Arial"/>
          <w:sz w:val="22"/>
          <w:szCs w:val="22"/>
          <w:lang w:val="en-GB"/>
        </w:rPr>
        <w:t xml:space="preserve"> </w:t>
      </w:r>
      <w:r w:rsidR="00CC158E" w:rsidRPr="00D633D3">
        <w:rPr>
          <w:rFonts w:ascii="Arial" w:hAnsi="Arial" w:cs="Arial"/>
          <w:b/>
          <w:bCs/>
          <w:sz w:val="22"/>
          <w:szCs w:val="22"/>
          <w:lang w:val="en-GB"/>
        </w:rPr>
        <w:t>(</w:t>
      </w:r>
      <w:r w:rsidR="00954F89" w:rsidRPr="00D633D3">
        <w:rPr>
          <w:rFonts w:ascii="Arial" w:hAnsi="Arial" w:cs="Arial"/>
          <w:b/>
          <w:bCs/>
          <w:sz w:val="22"/>
          <w:szCs w:val="22"/>
          <w:lang w:val="en-GB"/>
        </w:rPr>
        <w:t>2</w:t>
      </w:r>
      <w:r w:rsidR="00CC158E" w:rsidRPr="00D633D3">
        <w:rPr>
          <w:rFonts w:ascii="Arial" w:hAnsi="Arial" w:cs="Arial"/>
          <w:b/>
          <w:bCs/>
          <w:sz w:val="22"/>
          <w:szCs w:val="22"/>
          <w:lang w:val="en-GB"/>
        </w:rPr>
        <w:t xml:space="preserve"> mark</w:t>
      </w:r>
      <w:r w:rsidR="00954F89" w:rsidRPr="00D633D3">
        <w:rPr>
          <w:rFonts w:ascii="Arial" w:hAnsi="Arial" w:cs="Arial"/>
          <w:b/>
          <w:bCs/>
          <w:sz w:val="22"/>
          <w:szCs w:val="22"/>
          <w:lang w:val="en-GB"/>
        </w:rPr>
        <w:t>s</w:t>
      </w:r>
      <w:r w:rsidR="00CC158E" w:rsidRPr="00D633D3">
        <w:rPr>
          <w:rFonts w:ascii="Arial" w:hAnsi="Arial" w:cs="Arial"/>
          <w:b/>
          <w:bCs/>
          <w:sz w:val="22"/>
          <w:szCs w:val="22"/>
          <w:lang w:val="en-GB"/>
        </w:rPr>
        <w:t>)</w:t>
      </w:r>
    </w:p>
    <w:p w14:paraId="2E5F85EB" w14:textId="77777777" w:rsidR="00CF14BE" w:rsidRPr="00D633D3" w:rsidRDefault="00CF14BE" w:rsidP="00CF14BE">
      <w:pPr>
        <w:ind w:left="66"/>
        <w:jc w:val="both"/>
        <w:rPr>
          <w:rFonts w:ascii="Arial" w:hAnsi="Arial" w:cs="Arial"/>
          <w:sz w:val="22"/>
          <w:szCs w:val="22"/>
          <w:lang w:val="en-GB"/>
        </w:rPr>
      </w:pPr>
    </w:p>
    <w:p w14:paraId="54453F50" w14:textId="5807A94A" w:rsidR="00CF14BE" w:rsidRPr="00D633D3" w:rsidRDefault="00631DDB" w:rsidP="006B3A84">
      <w:pPr>
        <w:pStyle w:val="ListParagraph"/>
        <w:numPr>
          <w:ilvl w:val="0"/>
          <w:numId w:val="22"/>
        </w:numPr>
        <w:jc w:val="both"/>
        <w:rPr>
          <w:lang w:val="en-GB"/>
        </w:rPr>
      </w:pPr>
      <w:proofErr w:type="gramStart"/>
      <w:r w:rsidRPr="00D633D3">
        <w:rPr>
          <w:rFonts w:ascii="Arial" w:hAnsi="Arial" w:cs="Arial"/>
          <w:sz w:val="22"/>
          <w:szCs w:val="22"/>
          <w:lang w:val="en-GB"/>
        </w:rPr>
        <w:t>Assuming  that</w:t>
      </w:r>
      <w:proofErr w:type="gramEnd"/>
      <w:r w:rsidRPr="00D633D3">
        <w:rPr>
          <w:rFonts w:ascii="Arial" w:hAnsi="Arial" w:cs="Arial"/>
          <w:sz w:val="22"/>
          <w:szCs w:val="22"/>
          <w:lang w:val="en-GB"/>
        </w:rPr>
        <w:t xml:space="preserve"> PEC is placed </w:t>
      </w:r>
      <w:r w:rsidR="00667F67" w:rsidRPr="00D633D3">
        <w:rPr>
          <w:rFonts w:ascii="Arial" w:hAnsi="Arial" w:cs="Arial"/>
          <w:sz w:val="22"/>
          <w:szCs w:val="22"/>
          <w:lang w:val="en-GB"/>
        </w:rPr>
        <w:t>under</w:t>
      </w:r>
      <w:r w:rsidRPr="00D633D3">
        <w:rPr>
          <w:rFonts w:ascii="Arial" w:hAnsi="Arial" w:cs="Arial"/>
          <w:sz w:val="22"/>
          <w:szCs w:val="22"/>
          <w:lang w:val="en-GB"/>
        </w:rPr>
        <w:t xml:space="preserve"> judicial management, w</w:t>
      </w:r>
      <w:r w:rsidR="0007291B" w:rsidRPr="00D633D3">
        <w:rPr>
          <w:rFonts w:ascii="Arial" w:hAnsi="Arial" w:cs="Arial"/>
          <w:sz w:val="22"/>
          <w:szCs w:val="22"/>
          <w:lang w:val="en-GB"/>
        </w:rPr>
        <w:t xml:space="preserve">hat </w:t>
      </w:r>
      <w:r w:rsidR="00CC158E" w:rsidRPr="00D633D3">
        <w:rPr>
          <w:rFonts w:ascii="Arial" w:hAnsi="Arial" w:cs="Arial"/>
          <w:sz w:val="22"/>
          <w:szCs w:val="22"/>
          <w:lang w:val="en-GB"/>
        </w:rPr>
        <w:t>requirements must be satisfied in order for</w:t>
      </w:r>
      <w:r w:rsidR="008B155E" w:rsidRPr="00D633D3">
        <w:rPr>
          <w:rFonts w:ascii="Arial" w:hAnsi="Arial" w:cs="Arial"/>
          <w:sz w:val="22"/>
          <w:szCs w:val="22"/>
          <w:lang w:val="en-GB"/>
        </w:rPr>
        <w:t xml:space="preserve"> PEC</w:t>
      </w:r>
      <w:r w:rsidR="00CC158E" w:rsidRPr="00D633D3">
        <w:rPr>
          <w:rFonts w:ascii="Arial" w:hAnsi="Arial" w:cs="Arial"/>
          <w:sz w:val="22"/>
          <w:szCs w:val="22"/>
          <w:lang w:val="en-GB"/>
        </w:rPr>
        <w:t xml:space="preserve"> to be able to access rescue financing under the </w:t>
      </w:r>
      <w:r w:rsidR="008B155E" w:rsidRPr="00D633D3">
        <w:rPr>
          <w:rFonts w:ascii="Arial" w:hAnsi="Arial" w:cs="Arial"/>
          <w:sz w:val="22"/>
          <w:szCs w:val="22"/>
          <w:lang w:val="en-GB"/>
        </w:rPr>
        <w:t>IRDA</w:t>
      </w:r>
      <w:r w:rsidR="00A57EFB" w:rsidRPr="00D633D3">
        <w:rPr>
          <w:rFonts w:ascii="Arial" w:hAnsi="Arial" w:cs="Arial"/>
          <w:sz w:val="22"/>
          <w:szCs w:val="22"/>
          <w:lang w:val="en-GB"/>
        </w:rPr>
        <w:t>?;</w:t>
      </w:r>
      <w:r w:rsidR="004D7749" w:rsidRPr="00D633D3">
        <w:rPr>
          <w:rFonts w:ascii="Arial" w:hAnsi="Arial" w:cs="Arial"/>
          <w:sz w:val="22"/>
          <w:szCs w:val="22"/>
          <w:lang w:val="en-GB"/>
        </w:rPr>
        <w:t xml:space="preserve"> </w:t>
      </w:r>
      <w:r w:rsidR="009D23C6" w:rsidRPr="00D633D3">
        <w:rPr>
          <w:rFonts w:ascii="Arial" w:hAnsi="Arial" w:cs="Arial"/>
          <w:b/>
          <w:bCs/>
          <w:sz w:val="22"/>
          <w:szCs w:val="22"/>
          <w:lang w:val="en-GB"/>
        </w:rPr>
        <w:t>(</w:t>
      </w:r>
      <w:r w:rsidR="00954F89" w:rsidRPr="00D633D3">
        <w:rPr>
          <w:rFonts w:ascii="Arial" w:hAnsi="Arial" w:cs="Arial"/>
          <w:b/>
          <w:bCs/>
          <w:sz w:val="22"/>
          <w:szCs w:val="22"/>
          <w:lang w:val="en-GB"/>
        </w:rPr>
        <w:t>2</w:t>
      </w:r>
      <w:r w:rsidR="009D23C6" w:rsidRPr="00D633D3">
        <w:rPr>
          <w:rFonts w:ascii="Arial" w:hAnsi="Arial" w:cs="Arial"/>
          <w:b/>
          <w:bCs/>
          <w:sz w:val="22"/>
          <w:szCs w:val="22"/>
          <w:lang w:val="en-GB"/>
        </w:rPr>
        <w:t xml:space="preserve"> marks)</w:t>
      </w:r>
    </w:p>
    <w:p w14:paraId="7F9AB40E" w14:textId="77777777" w:rsidR="00CF14BE" w:rsidRPr="00D633D3" w:rsidRDefault="00CF14BE" w:rsidP="00CF14BE">
      <w:pPr>
        <w:pStyle w:val="ListParagraph"/>
        <w:rPr>
          <w:rFonts w:ascii="Arial" w:hAnsi="Arial" w:cs="Arial"/>
          <w:sz w:val="22"/>
          <w:szCs w:val="22"/>
          <w:lang w:val="en-GB"/>
        </w:rPr>
      </w:pPr>
    </w:p>
    <w:p w14:paraId="46D4CE13" w14:textId="6512A414" w:rsidR="004E6D1C" w:rsidRPr="00D633D3" w:rsidRDefault="008B155E" w:rsidP="006B3A84">
      <w:pPr>
        <w:pStyle w:val="ListParagraph"/>
        <w:numPr>
          <w:ilvl w:val="0"/>
          <w:numId w:val="22"/>
        </w:numPr>
        <w:jc w:val="both"/>
        <w:rPr>
          <w:lang w:val="en-GB"/>
        </w:rPr>
      </w:pPr>
      <w:r w:rsidRPr="00D633D3">
        <w:rPr>
          <w:rFonts w:ascii="Arial" w:hAnsi="Arial" w:cs="Arial"/>
          <w:sz w:val="22"/>
          <w:szCs w:val="22"/>
          <w:lang w:val="en-GB"/>
        </w:rPr>
        <w:t>W</w:t>
      </w:r>
      <w:r w:rsidR="0007291B" w:rsidRPr="00D633D3">
        <w:rPr>
          <w:rFonts w:ascii="Arial" w:hAnsi="Arial" w:cs="Arial"/>
          <w:sz w:val="22"/>
          <w:szCs w:val="22"/>
          <w:lang w:val="en-GB"/>
        </w:rPr>
        <w:t xml:space="preserve">hat </w:t>
      </w:r>
      <w:r w:rsidRPr="00D633D3">
        <w:rPr>
          <w:rFonts w:ascii="Arial" w:hAnsi="Arial" w:cs="Arial"/>
          <w:sz w:val="22"/>
          <w:szCs w:val="22"/>
          <w:lang w:val="en-GB"/>
        </w:rPr>
        <w:t xml:space="preserve">are the steps </w:t>
      </w:r>
      <w:r w:rsidR="00C960CA" w:rsidRPr="00D633D3">
        <w:rPr>
          <w:rFonts w:ascii="Arial" w:hAnsi="Arial" w:cs="Arial"/>
          <w:sz w:val="22"/>
          <w:szCs w:val="22"/>
          <w:lang w:val="en-GB"/>
        </w:rPr>
        <w:t xml:space="preserve">that need to be taken </w:t>
      </w:r>
      <w:proofErr w:type="gramStart"/>
      <w:r w:rsidR="00C960CA" w:rsidRPr="00D633D3">
        <w:rPr>
          <w:rFonts w:ascii="Arial" w:hAnsi="Arial" w:cs="Arial"/>
          <w:sz w:val="22"/>
          <w:szCs w:val="22"/>
          <w:lang w:val="en-GB"/>
        </w:rPr>
        <w:t xml:space="preserve">in order </w:t>
      </w:r>
      <w:r w:rsidRPr="00D633D3">
        <w:rPr>
          <w:rFonts w:ascii="Arial" w:hAnsi="Arial" w:cs="Arial"/>
          <w:sz w:val="22"/>
          <w:szCs w:val="22"/>
          <w:lang w:val="en-GB"/>
        </w:rPr>
        <w:t>to</w:t>
      </w:r>
      <w:proofErr w:type="gramEnd"/>
      <w:r w:rsidRPr="00D633D3">
        <w:rPr>
          <w:rFonts w:ascii="Arial" w:hAnsi="Arial" w:cs="Arial"/>
          <w:sz w:val="22"/>
          <w:szCs w:val="22"/>
          <w:lang w:val="en-GB"/>
        </w:rPr>
        <w:t xml:space="preserve"> place PEC’s </w:t>
      </w:r>
      <w:r w:rsidR="00954F89" w:rsidRPr="00D633D3">
        <w:rPr>
          <w:rFonts w:ascii="Arial" w:hAnsi="Arial" w:cs="Arial"/>
          <w:sz w:val="22"/>
          <w:szCs w:val="22"/>
          <w:lang w:val="en-GB"/>
        </w:rPr>
        <w:t xml:space="preserve">subsidiaries </w:t>
      </w:r>
      <w:r w:rsidR="006358BA" w:rsidRPr="00D633D3">
        <w:rPr>
          <w:rFonts w:ascii="Arial" w:hAnsi="Arial" w:cs="Arial"/>
          <w:sz w:val="22"/>
          <w:szCs w:val="22"/>
          <w:lang w:val="en-GB"/>
        </w:rPr>
        <w:t>under</w:t>
      </w:r>
      <w:r w:rsidR="00954F89" w:rsidRPr="00D633D3">
        <w:rPr>
          <w:rFonts w:ascii="Arial" w:hAnsi="Arial" w:cs="Arial"/>
          <w:sz w:val="22"/>
          <w:szCs w:val="22"/>
          <w:lang w:val="en-GB"/>
        </w:rPr>
        <w:t xml:space="preserve"> judicial management out of court</w:t>
      </w:r>
      <w:r w:rsidR="009D23C6" w:rsidRPr="00D633D3">
        <w:rPr>
          <w:rFonts w:ascii="Arial" w:hAnsi="Arial" w:cs="Arial"/>
          <w:sz w:val="22"/>
          <w:szCs w:val="22"/>
          <w:lang w:val="en-GB"/>
        </w:rPr>
        <w:t>?</w:t>
      </w:r>
      <w:r w:rsidR="002311E3" w:rsidRPr="00D633D3">
        <w:rPr>
          <w:rFonts w:ascii="Arial" w:hAnsi="Arial" w:cs="Arial"/>
          <w:sz w:val="22"/>
          <w:szCs w:val="22"/>
          <w:lang w:val="en-GB"/>
        </w:rPr>
        <w:t xml:space="preserve"> </w:t>
      </w:r>
      <w:r w:rsidR="002311E3" w:rsidRPr="00D633D3">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5349DF94" w14:textId="25DD1C04" w:rsidR="006B3A84" w:rsidRPr="006B3A84" w:rsidRDefault="006B3A84" w:rsidP="00055221">
      <w:pPr>
        <w:jc w:val="both"/>
        <w:rPr>
          <w:rFonts w:ascii="Arial" w:hAnsi="Arial" w:cs="Arial"/>
          <w:i/>
          <w:iCs/>
          <w:color w:val="7B7B7B" w:themeColor="accent3" w:themeShade="BF"/>
          <w:sz w:val="22"/>
          <w:szCs w:val="22"/>
          <w:lang w:val="en-GB"/>
        </w:rPr>
      </w:pPr>
      <w:r w:rsidRPr="006B3A84">
        <w:rPr>
          <w:rFonts w:ascii="Arial" w:hAnsi="Arial" w:cs="Arial"/>
          <w:i/>
          <w:iCs/>
          <w:color w:val="7B7B7B" w:themeColor="accent3" w:themeShade="BF"/>
          <w:sz w:val="22"/>
          <w:szCs w:val="22"/>
          <w:lang w:val="en-GB"/>
        </w:rPr>
        <w:t>(The questions above have been numbered for the ease of referring to them</w:t>
      </w:r>
      <w:r w:rsidR="00873515">
        <w:rPr>
          <w:rFonts w:ascii="Arial" w:hAnsi="Arial" w:cs="Arial"/>
          <w:i/>
          <w:iCs/>
          <w:color w:val="7B7B7B" w:themeColor="accent3" w:themeShade="BF"/>
          <w:sz w:val="22"/>
          <w:szCs w:val="22"/>
          <w:lang w:val="en-GB"/>
        </w:rPr>
        <w:t xml:space="preserve"> in the answer below</w:t>
      </w:r>
      <w:r w:rsidRPr="006B3A84">
        <w:rPr>
          <w:rFonts w:ascii="Arial" w:hAnsi="Arial" w:cs="Arial"/>
          <w:i/>
          <w:iCs/>
          <w:color w:val="7B7B7B" w:themeColor="accent3" w:themeShade="BF"/>
          <w:sz w:val="22"/>
          <w:szCs w:val="22"/>
          <w:lang w:val="en-GB"/>
        </w:rPr>
        <w:t>)</w:t>
      </w:r>
    </w:p>
    <w:p w14:paraId="5439822E" w14:textId="303A029D" w:rsidR="00E15F90" w:rsidRPr="006B3A84" w:rsidRDefault="00E15F90" w:rsidP="00055221">
      <w:pPr>
        <w:jc w:val="both"/>
        <w:rPr>
          <w:rFonts w:ascii="Arial" w:hAnsi="Arial" w:cs="Arial"/>
          <w:color w:val="7B7B7B" w:themeColor="accent3" w:themeShade="BF"/>
          <w:sz w:val="22"/>
          <w:szCs w:val="22"/>
          <w:lang w:val="en-GB"/>
        </w:rPr>
      </w:pPr>
      <w:r w:rsidRPr="006B3A84">
        <w:rPr>
          <w:rFonts w:ascii="Arial" w:hAnsi="Arial" w:cs="Arial"/>
          <w:color w:val="7B7B7B" w:themeColor="accent3" w:themeShade="BF"/>
          <w:sz w:val="22"/>
          <w:szCs w:val="22"/>
          <w:lang w:val="en-GB"/>
        </w:rPr>
        <w:t>With the commencement of the IRDA, the sections in the Companies Act dealing with</w:t>
      </w:r>
      <w:r w:rsidR="00055221">
        <w:rPr>
          <w:rFonts w:ascii="Arial" w:hAnsi="Arial" w:cs="Arial"/>
          <w:color w:val="7B7B7B" w:themeColor="accent3" w:themeShade="BF"/>
          <w:sz w:val="22"/>
          <w:szCs w:val="22"/>
          <w:lang w:val="en-GB"/>
        </w:rPr>
        <w:t xml:space="preserve"> </w:t>
      </w:r>
      <w:r w:rsidRPr="006B3A84">
        <w:rPr>
          <w:rFonts w:ascii="Arial" w:hAnsi="Arial" w:cs="Arial"/>
          <w:color w:val="7B7B7B" w:themeColor="accent3" w:themeShade="BF"/>
          <w:sz w:val="22"/>
          <w:szCs w:val="22"/>
          <w:lang w:val="en-GB"/>
        </w:rPr>
        <w:t>Judicial Management were</w:t>
      </w:r>
      <w:r w:rsidR="00275FF5" w:rsidRPr="006B3A84">
        <w:rPr>
          <w:rFonts w:ascii="Arial" w:hAnsi="Arial" w:cs="Arial"/>
          <w:color w:val="7B7B7B" w:themeColor="accent3" w:themeShade="BF"/>
          <w:sz w:val="22"/>
          <w:szCs w:val="22"/>
          <w:lang w:val="en-GB"/>
        </w:rPr>
        <w:t xml:space="preserve"> </w:t>
      </w:r>
      <w:r w:rsidRPr="006B3A84">
        <w:rPr>
          <w:rFonts w:ascii="Arial" w:hAnsi="Arial" w:cs="Arial"/>
          <w:color w:val="7B7B7B" w:themeColor="accent3" w:themeShade="BF"/>
          <w:sz w:val="22"/>
          <w:szCs w:val="22"/>
          <w:lang w:val="en-GB"/>
        </w:rPr>
        <w:t>repealed and largely re-enacted in Part 7 of the IRDA.</w:t>
      </w:r>
    </w:p>
    <w:p w14:paraId="6FCAC797" w14:textId="0EBDB1A2" w:rsidR="00E15F90" w:rsidRPr="006B3A84" w:rsidRDefault="00E15F90" w:rsidP="009E3DF6">
      <w:pPr>
        <w:ind w:left="66"/>
        <w:jc w:val="both"/>
        <w:rPr>
          <w:rFonts w:ascii="Arial" w:hAnsi="Arial" w:cs="Arial"/>
          <w:color w:val="7B7B7B" w:themeColor="accent3" w:themeShade="BF"/>
          <w:sz w:val="22"/>
          <w:szCs w:val="22"/>
          <w:lang w:val="en-GB"/>
        </w:rPr>
      </w:pPr>
    </w:p>
    <w:p w14:paraId="0A022273" w14:textId="77777777" w:rsidR="00055221" w:rsidRPr="00FC701A" w:rsidRDefault="00055221" w:rsidP="00055221">
      <w:pPr>
        <w:jc w:val="both"/>
        <w:rPr>
          <w:rFonts w:ascii="Arial" w:hAnsi="Arial" w:cs="Arial"/>
          <w:b/>
          <w:bCs/>
          <w:color w:val="7B7B7B" w:themeColor="accent3" w:themeShade="BF"/>
          <w:sz w:val="22"/>
          <w:szCs w:val="22"/>
          <w:lang w:val="en-GB"/>
        </w:rPr>
      </w:pPr>
      <w:r w:rsidRPr="00FC701A">
        <w:rPr>
          <w:rFonts w:ascii="Arial" w:hAnsi="Arial" w:cs="Arial"/>
          <w:b/>
          <w:bCs/>
          <w:color w:val="7B7B7B" w:themeColor="accent3" w:themeShade="BF"/>
          <w:sz w:val="22"/>
          <w:szCs w:val="22"/>
          <w:lang w:val="en-GB"/>
        </w:rPr>
        <w:t>Question 1</w:t>
      </w:r>
    </w:p>
    <w:p w14:paraId="359878DE" w14:textId="77777777" w:rsidR="00055221" w:rsidRDefault="00055221" w:rsidP="009E3DF6">
      <w:pPr>
        <w:ind w:left="66"/>
        <w:jc w:val="both"/>
        <w:rPr>
          <w:rFonts w:ascii="Arial" w:hAnsi="Arial" w:cs="Arial"/>
          <w:color w:val="7B7B7B" w:themeColor="accent3" w:themeShade="BF"/>
          <w:sz w:val="22"/>
          <w:szCs w:val="22"/>
          <w:lang w:val="en-GB"/>
        </w:rPr>
      </w:pPr>
    </w:p>
    <w:p w14:paraId="1E544109" w14:textId="0EF05924" w:rsidR="00275FF5" w:rsidRPr="000C4D78" w:rsidRDefault="006B3A84" w:rsidP="00055221">
      <w:pPr>
        <w:jc w:val="both"/>
        <w:rPr>
          <w:rFonts w:ascii="Arial" w:hAnsi="Arial" w:cs="Arial"/>
          <w:color w:val="7B7B7B" w:themeColor="accent3" w:themeShade="BF"/>
          <w:sz w:val="22"/>
          <w:szCs w:val="22"/>
          <w:u w:val="single"/>
          <w:lang w:val="en-GB"/>
        </w:rPr>
      </w:pPr>
      <w:r w:rsidRPr="000C4D78">
        <w:rPr>
          <w:rFonts w:ascii="Arial" w:hAnsi="Arial" w:cs="Arial"/>
          <w:color w:val="7B7B7B" w:themeColor="accent3" w:themeShade="BF"/>
          <w:sz w:val="22"/>
          <w:szCs w:val="22"/>
          <w:u w:val="single"/>
          <w:lang w:val="en-GB"/>
        </w:rPr>
        <w:t>Purpose of the judicial management proceedings</w:t>
      </w:r>
    </w:p>
    <w:p w14:paraId="1880B4F6" w14:textId="37EA4DC2" w:rsidR="006B3A84" w:rsidRDefault="006B3A84" w:rsidP="00FC701A">
      <w:pPr>
        <w:jc w:val="both"/>
        <w:rPr>
          <w:rFonts w:ascii="Arial" w:hAnsi="Arial" w:cs="Arial"/>
          <w:color w:val="7B7B7B" w:themeColor="accent3" w:themeShade="BF"/>
          <w:sz w:val="22"/>
          <w:szCs w:val="22"/>
          <w:lang w:val="en-GB"/>
        </w:rPr>
      </w:pPr>
    </w:p>
    <w:p w14:paraId="520FB90B" w14:textId="4348FA47" w:rsidR="000C4D78" w:rsidRPr="000C4D78" w:rsidRDefault="000C4D78" w:rsidP="000C4D78">
      <w:pPr>
        <w:pStyle w:val="ListParagraph"/>
        <w:numPr>
          <w:ilvl w:val="0"/>
          <w:numId w:val="23"/>
        </w:numPr>
        <w:jc w:val="both"/>
        <w:rPr>
          <w:rFonts w:ascii="Arial" w:hAnsi="Arial" w:cs="Arial"/>
          <w:color w:val="7B7B7B" w:themeColor="accent3" w:themeShade="BF"/>
          <w:sz w:val="22"/>
          <w:szCs w:val="22"/>
          <w:lang w:val="en-GB"/>
        </w:rPr>
      </w:pPr>
      <w:r w:rsidRPr="000C4D78">
        <w:rPr>
          <w:rFonts w:ascii="Arial" w:hAnsi="Arial" w:cs="Arial"/>
          <w:color w:val="7B7B7B" w:themeColor="accent3" w:themeShade="BF"/>
          <w:sz w:val="22"/>
          <w:szCs w:val="22"/>
          <w:lang w:val="en-GB"/>
        </w:rPr>
        <w:t xml:space="preserve">This is contained in </w:t>
      </w:r>
      <w:r>
        <w:rPr>
          <w:rFonts w:ascii="Arial" w:hAnsi="Arial" w:cs="Arial"/>
          <w:color w:val="7B7B7B" w:themeColor="accent3" w:themeShade="BF"/>
          <w:sz w:val="22"/>
          <w:szCs w:val="22"/>
          <w:lang w:val="en-GB"/>
        </w:rPr>
        <w:t xml:space="preserve">s. 89(1) of the IRDA. The </w:t>
      </w:r>
      <w:r w:rsidRPr="000C4D78">
        <w:rPr>
          <w:rFonts w:ascii="Arial" w:hAnsi="Arial" w:cs="Arial"/>
          <w:color w:val="7B7B7B" w:themeColor="accent3" w:themeShade="BF"/>
          <w:sz w:val="22"/>
          <w:szCs w:val="22"/>
          <w:lang w:val="en-GB"/>
        </w:rPr>
        <w:t>purposes of judicial management</w:t>
      </w:r>
      <w:r>
        <w:rPr>
          <w:rFonts w:ascii="Arial" w:hAnsi="Arial" w:cs="Arial"/>
          <w:color w:val="7B7B7B" w:themeColor="accent3" w:themeShade="BF"/>
          <w:sz w:val="22"/>
          <w:szCs w:val="22"/>
          <w:lang w:val="en-GB"/>
        </w:rPr>
        <w:t xml:space="preserve"> are</w:t>
      </w:r>
      <w:r w:rsidR="002234BA">
        <w:rPr>
          <w:rFonts w:ascii="Arial" w:hAnsi="Arial" w:cs="Arial"/>
          <w:color w:val="7B7B7B" w:themeColor="accent3" w:themeShade="BF"/>
          <w:sz w:val="22"/>
          <w:szCs w:val="22"/>
          <w:lang w:val="en-GB"/>
        </w:rPr>
        <w:t>:</w:t>
      </w:r>
    </w:p>
    <w:p w14:paraId="2AA2201A" w14:textId="1EB171AA" w:rsidR="000C4D78" w:rsidRPr="002234BA" w:rsidRDefault="000C4D78" w:rsidP="002234BA">
      <w:pPr>
        <w:pStyle w:val="ListParagraph"/>
        <w:numPr>
          <w:ilvl w:val="1"/>
          <w:numId w:val="23"/>
        </w:numPr>
        <w:jc w:val="both"/>
        <w:rPr>
          <w:rFonts w:ascii="Arial" w:hAnsi="Arial" w:cs="Arial"/>
          <w:color w:val="7B7B7B" w:themeColor="accent3" w:themeShade="BF"/>
          <w:sz w:val="22"/>
          <w:szCs w:val="22"/>
          <w:lang w:val="en-GB"/>
        </w:rPr>
      </w:pPr>
      <w:r w:rsidRPr="002234BA">
        <w:rPr>
          <w:rFonts w:ascii="Arial" w:hAnsi="Arial" w:cs="Arial"/>
          <w:color w:val="7B7B7B" w:themeColor="accent3" w:themeShade="BF"/>
          <w:sz w:val="22"/>
          <w:szCs w:val="22"/>
          <w:lang w:val="en-GB"/>
        </w:rPr>
        <w:t>the survival of the company, or the whole or part of its</w:t>
      </w:r>
      <w:r w:rsidR="002234BA" w:rsidRPr="002234BA">
        <w:rPr>
          <w:rFonts w:ascii="Arial" w:hAnsi="Arial" w:cs="Arial"/>
          <w:color w:val="7B7B7B" w:themeColor="accent3" w:themeShade="BF"/>
          <w:sz w:val="22"/>
          <w:szCs w:val="22"/>
          <w:lang w:val="en-GB"/>
        </w:rPr>
        <w:t xml:space="preserve"> </w:t>
      </w:r>
      <w:r w:rsidRPr="002234BA">
        <w:rPr>
          <w:rFonts w:ascii="Arial" w:hAnsi="Arial" w:cs="Arial"/>
          <w:color w:val="7B7B7B" w:themeColor="accent3" w:themeShade="BF"/>
          <w:sz w:val="22"/>
          <w:szCs w:val="22"/>
          <w:lang w:val="en-GB"/>
        </w:rPr>
        <w:t xml:space="preserve">undertaking, as a going </w:t>
      </w:r>
      <w:proofErr w:type="gramStart"/>
      <w:r w:rsidRPr="002234BA">
        <w:rPr>
          <w:rFonts w:ascii="Arial" w:hAnsi="Arial" w:cs="Arial"/>
          <w:color w:val="7B7B7B" w:themeColor="accent3" w:themeShade="BF"/>
          <w:sz w:val="22"/>
          <w:szCs w:val="22"/>
          <w:lang w:val="en-GB"/>
        </w:rPr>
        <w:t>concern;</w:t>
      </w:r>
      <w:proofErr w:type="gramEnd"/>
    </w:p>
    <w:p w14:paraId="2965FAC2" w14:textId="1E0FC42A" w:rsidR="000C4D78" w:rsidRPr="002234BA" w:rsidRDefault="000C4D78" w:rsidP="002234BA">
      <w:pPr>
        <w:pStyle w:val="ListParagraph"/>
        <w:numPr>
          <w:ilvl w:val="1"/>
          <w:numId w:val="23"/>
        </w:numPr>
        <w:jc w:val="both"/>
        <w:rPr>
          <w:rFonts w:ascii="Arial" w:hAnsi="Arial" w:cs="Arial"/>
          <w:color w:val="7B7B7B" w:themeColor="accent3" w:themeShade="BF"/>
          <w:sz w:val="22"/>
          <w:szCs w:val="22"/>
          <w:lang w:val="en-GB"/>
        </w:rPr>
      </w:pPr>
      <w:r w:rsidRPr="002234BA">
        <w:rPr>
          <w:rFonts w:ascii="Arial" w:hAnsi="Arial" w:cs="Arial"/>
          <w:color w:val="7B7B7B" w:themeColor="accent3" w:themeShade="BF"/>
          <w:sz w:val="22"/>
          <w:szCs w:val="22"/>
          <w:lang w:val="en-GB"/>
        </w:rPr>
        <w:t>the approval under section 210 of the Companies Act or</w:t>
      </w:r>
      <w:r w:rsidR="002234BA" w:rsidRPr="002234BA">
        <w:rPr>
          <w:rFonts w:ascii="Arial" w:hAnsi="Arial" w:cs="Arial"/>
          <w:color w:val="7B7B7B" w:themeColor="accent3" w:themeShade="BF"/>
          <w:sz w:val="22"/>
          <w:szCs w:val="22"/>
          <w:lang w:val="en-GB"/>
        </w:rPr>
        <w:t xml:space="preserve"> </w:t>
      </w:r>
      <w:r w:rsidRPr="002234BA">
        <w:rPr>
          <w:rFonts w:ascii="Arial" w:hAnsi="Arial" w:cs="Arial"/>
          <w:color w:val="7B7B7B" w:themeColor="accent3" w:themeShade="BF"/>
          <w:sz w:val="22"/>
          <w:szCs w:val="22"/>
          <w:lang w:val="en-GB"/>
        </w:rPr>
        <w:t>section 71 of a compromise or an arrangement between the</w:t>
      </w:r>
      <w:r w:rsidR="002234BA" w:rsidRPr="002234BA">
        <w:rPr>
          <w:rFonts w:ascii="Arial" w:hAnsi="Arial" w:cs="Arial"/>
          <w:color w:val="7B7B7B" w:themeColor="accent3" w:themeShade="BF"/>
          <w:sz w:val="22"/>
          <w:szCs w:val="22"/>
          <w:lang w:val="en-GB"/>
        </w:rPr>
        <w:t xml:space="preserve"> </w:t>
      </w:r>
      <w:r w:rsidRPr="002234BA">
        <w:rPr>
          <w:rFonts w:ascii="Arial" w:hAnsi="Arial" w:cs="Arial"/>
          <w:color w:val="7B7B7B" w:themeColor="accent3" w:themeShade="BF"/>
          <w:sz w:val="22"/>
          <w:szCs w:val="22"/>
          <w:lang w:val="en-GB"/>
        </w:rPr>
        <w:t>company and any such persons as are mentioned in the</w:t>
      </w:r>
      <w:r w:rsidR="002234BA" w:rsidRPr="002234BA">
        <w:rPr>
          <w:rFonts w:ascii="Arial" w:hAnsi="Arial" w:cs="Arial"/>
          <w:color w:val="7B7B7B" w:themeColor="accent3" w:themeShade="BF"/>
          <w:sz w:val="22"/>
          <w:szCs w:val="22"/>
          <w:lang w:val="en-GB"/>
        </w:rPr>
        <w:t xml:space="preserve"> </w:t>
      </w:r>
      <w:r w:rsidRPr="002234BA">
        <w:rPr>
          <w:rFonts w:ascii="Arial" w:hAnsi="Arial" w:cs="Arial"/>
          <w:color w:val="7B7B7B" w:themeColor="accent3" w:themeShade="BF"/>
          <w:sz w:val="22"/>
          <w:szCs w:val="22"/>
          <w:lang w:val="en-GB"/>
        </w:rPr>
        <w:t xml:space="preserve">applicable </w:t>
      </w:r>
      <w:proofErr w:type="gramStart"/>
      <w:r w:rsidRPr="002234BA">
        <w:rPr>
          <w:rFonts w:ascii="Arial" w:hAnsi="Arial" w:cs="Arial"/>
          <w:color w:val="7B7B7B" w:themeColor="accent3" w:themeShade="BF"/>
          <w:sz w:val="22"/>
          <w:szCs w:val="22"/>
          <w:lang w:val="en-GB"/>
        </w:rPr>
        <w:t>section;</w:t>
      </w:r>
      <w:proofErr w:type="gramEnd"/>
    </w:p>
    <w:p w14:paraId="32B5CD91" w14:textId="122A92B3" w:rsidR="000C4D78" w:rsidRDefault="000C4D78" w:rsidP="002234BA">
      <w:pPr>
        <w:pStyle w:val="ListParagraph"/>
        <w:numPr>
          <w:ilvl w:val="1"/>
          <w:numId w:val="23"/>
        </w:numPr>
        <w:jc w:val="both"/>
        <w:rPr>
          <w:rFonts w:ascii="Arial" w:hAnsi="Arial" w:cs="Arial"/>
          <w:color w:val="7B7B7B" w:themeColor="accent3" w:themeShade="BF"/>
          <w:sz w:val="22"/>
          <w:szCs w:val="22"/>
          <w:lang w:val="en-GB"/>
        </w:rPr>
      </w:pPr>
      <w:r w:rsidRPr="002234BA">
        <w:rPr>
          <w:rFonts w:ascii="Arial" w:hAnsi="Arial" w:cs="Arial"/>
          <w:color w:val="7B7B7B" w:themeColor="accent3" w:themeShade="BF"/>
          <w:sz w:val="22"/>
          <w:szCs w:val="22"/>
          <w:lang w:val="en-GB"/>
        </w:rPr>
        <w:t>a more advantageous realisation of the company’s assets or</w:t>
      </w:r>
      <w:r w:rsidR="002234BA" w:rsidRPr="002234BA">
        <w:rPr>
          <w:rFonts w:ascii="Arial" w:hAnsi="Arial" w:cs="Arial"/>
          <w:color w:val="7B7B7B" w:themeColor="accent3" w:themeShade="BF"/>
          <w:sz w:val="22"/>
          <w:szCs w:val="22"/>
          <w:lang w:val="en-GB"/>
        </w:rPr>
        <w:t xml:space="preserve"> </w:t>
      </w:r>
      <w:r w:rsidRPr="002234BA">
        <w:rPr>
          <w:rFonts w:ascii="Arial" w:hAnsi="Arial" w:cs="Arial"/>
          <w:color w:val="7B7B7B" w:themeColor="accent3" w:themeShade="BF"/>
          <w:sz w:val="22"/>
          <w:szCs w:val="22"/>
          <w:lang w:val="en-GB"/>
        </w:rPr>
        <w:t>property than on a winding up.</w:t>
      </w:r>
    </w:p>
    <w:p w14:paraId="064A9D52" w14:textId="53E81A9E" w:rsidR="00201761" w:rsidRPr="003E7ADF" w:rsidRDefault="00201761" w:rsidP="009F1CA4">
      <w:pPr>
        <w:pStyle w:val="ListParagraph"/>
        <w:numPr>
          <w:ilvl w:val="0"/>
          <w:numId w:val="23"/>
        </w:numPr>
        <w:jc w:val="both"/>
        <w:rPr>
          <w:rFonts w:ascii="Arial" w:hAnsi="Arial" w:cs="Arial"/>
          <w:color w:val="7B7B7B" w:themeColor="accent3" w:themeShade="BF"/>
          <w:sz w:val="22"/>
          <w:szCs w:val="22"/>
          <w:lang w:val="en-GB"/>
        </w:rPr>
      </w:pPr>
      <w:r w:rsidRPr="003E7ADF">
        <w:rPr>
          <w:rFonts w:ascii="Arial" w:hAnsi="Arial" w:cs="Arial"/>
          <w:color w:val="7B7B7B" w:themeColor="accent3" w:themeShade="BF"/>
          <w:sz w:val="22"/>
          <w:szCs w:val="22"/>
          <w:lang w:val="en-GB"/>
        </w:rPr>
        <w:t xml:space="preserve">It is the judicial manager’s duty to </w:t>
      </w:r>
      <w:r w:rsidR="003E7ADF" w:rsidRPr="003E7ADF">
        <w:rPr>
          <w:rFonts w:ascii="Arial" w:hAnsi="Arial" w:cs="Arial"/>
          <w:color w:val="7B7B7B" w:themeColor="accent3" w:themeShade="BF"/>
          <w:sz w:val="22"/>
          <w:szCs w:val="22"/>
          <w:lang w:val="en-GB"/>
        </w:rPr>
        <w:t xml:space="preserve">performs its </w:t>
      </w:r>
      <w:r w:rsidRPr="003E7ADF">
        <w:rPr>
          <w:rFonts w:ascii="Arial" w:hAnsi="Arial" w:cs="Arial"/>
          <w:color w:val="7B7B7B" w:themeColor="accent3" w:themeShade="BF"/>
          <w:sz w:val="22"/>
          <w:szCs w:val="22"/>
          <w:lang w:val="en-GB"/>
        </w:rPr>
        <w:t xml:space="preserve">functions to achieve one or more of the </w:t>
      </w:r>
      <w:r w:rsidR="003E7ADF" w:rsidRPr="003E7ADF">
        <w:rPr>
          <w:rFonts w:ascii="Arial" w:hAnsi="Arial" w:cs="Arial"/>
          <w:color w:val="7B7B7B" w:themeColor="accent3" w:themeShade="BF"/>
          <w:sz w:val="22"/>
          <w:szCs w:val="22"/>
          <w:lang w:val="en-GB"/>
        </w:rPr>
        <w:t xml:space="preserve">above </w:t>
      </w:r>
      <w:r w:rsidRPr="003E7ADF">
        <w:rPr>
          <w:rFonts w:ascii="Arial" w:hAnsi="Arial" w:cs="Arial"/>
          <w:color w:val="7B7B7B" w:themeColor="accent3" w:themeShade="BF"/>
          <w:sz w:val="22"/>
          <w:szCs w:val="22"/>
          <w:lang w:val="en-GB"/>
        </w:rPr>
        <w:t>purposes</w:t>
      </w:r>
      <w:r w:rsidR="003E7ADF">
        <w:rPr>
          <w:rFonts w:ascii="Arial" w:hAnsi="Arial" w:cs="Arial"/>
          <w:color w:val="7B7B7B" w:themeColor="accent3" w:themeShade="BF"/>
          <w:sz w:val="22"/>
          <w:szCs w:val="22"/>
          <w:lang w:val="en-GB"/>
        </w:rPr>
        <w:t xml:space="preserve">. </w:t>
      </w:r>
    </w:p>
    <w:p w14:paraId="5A4A8703" w14:textId="77777777" w:rsidR="00275FF5" w:rsidRPr="006B3A84" w:rsidRDefault="00275FF5" w:rsidP="009E3DF6">
      <w:pPr>
        <w:ind w:left="66"/>
        <w:jc w:val="both"/>
        <w:rPr>
          <w:rFonts w:ascii="Arial" w:hAnsi="Arial" w:cs="Arial"/>
          <w:color w:val="7B7B7B" w:themeColor="accent3" w:themeShade="BF"/>
          <w:sz w:val="22"/>
          <w:szCs w:val="22"/>
          <w:lang w:val="en-GB"/>
        </w:rPr>
      </w:pPr>
    </w:p>
    <w:p w14:paraId="4266726E" w14:textId="4BD857BC" w:rsidR="001A007A" w:rsidRPr="00F657C4" w:rsidRDefault="00055221" w:rsidP="00087F21">
      <w:pPr>
        <w:jc w:val="both"/>
        <w:rPr>
          <w:rFonts w:ascii="Arial" w:hAnsi="Arial" w:cs="Arial"/>
          <w:color w:val="7B7B7B" w:themeColor="accent3" w:themeShade="BF"/>
          <w:sz w:val="22"/>
          <w:szCs w:val="22"/>
          <w:u w:val="single"/>
          <w:lang w:val="en-GB"/>
        </w:rPr>
      </w:pPr>
      <w:r w:rsidRPr="00F657C4">
        <w:rPr>
          <w:rFonts w:ascii="Arial" w:hAnsi="Arial" w:cs="Arial"/>
          <w:color w:val="7B7B7B" w:themeColor="accent3" w:themeShade="BF"/>
          <w:sz w:val="22"/>
          <w:szCs w:val="22"/>
          <w:u w:val="single"/>
          <w:lang w:val="en-GB"/>
        </w:rPr>
        <w:t xml:space="preserve">What must be presented to the court </w:t>
      </w:r>
      <w:proofErr w:type="gramStart"/>
      <w:r w:rsidRPr="00F657C4">
        <w:rPr>
          <w:rFonts w:ascii="Arial" w:hAnsi="Arial" w:cs="Arial"/>
          <w:color w:val="7B7B7B" w:themeColor="accent3" w:themeShade="BF"/>
          <w:sz w:val="22"/>
          <w:szCs w:val="22"/>
          <w:u w:val="single"/>
          <w:lang w:val="en-GB"/>
        </w:rPr>
        <w:t>in order to</w:t>
      </w:r>
      <w:proofErr w:type="gramEnd"/>
      <w:r w:rsidRPr="00F657C4">
        <w:rPr>
          <w:rFonts w:ascii="Arial" w:hAnsi="Arial" w:cs="Arial"/>
          <w:color w:val="7B7B7B" w:themeColor="accent3" w:themeShade="BF"/>
          <w:sz w:val="22"/>
          <w:szCs w:val="22"/>
          <w:u w:val="single"/>
          <w:lang w:val="en-GB"/>
        </w:rPr>
        <w:t xml:space="preserve"> obtain a judicial management order</w:t>
      </w:r>
    </w:p>
    <w:p w14:paraId="45AAB36B" w14:textId="6F3A5C6E" w:rsidR="0008684E" w:rsidRDefault="0008684E" w:rsidP="00087F21">
      <w:pPr>
        <w:jc w:val="both"/>
        <w:rPr>
          <w:rFonts w:ascii="Arial" w:hAnsi="Arial" w:cs="Arial"/>
          <w:color w:val="7B7B7B" w:themeColor="accent3" w:themeShade="BF"/>
          <w:sz w:val="22"/>
          <w:szCs w:val="22"/>
          <w:lang w:val="en-GB"/>
        </w:rPr>
      </w:pPr>
    </w:p>
    <w:p w14:paraId="4A60D4BE" w14:textId="0F0DD29E" w:rsidR="00F657C4" w:rsidRDefault="00F657C4" w:rsidP="00F657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 91(1), </w:t>
      </w:r>
      <w:r w:rsidR="0001355A">
        <w:rPr>
          <w:rFonts w:ascii="Arial" w:hAnsi="Arial" w:cs="Arial"/>
          <w:color w:val="7B7B7B" w:themeColor="accent3" w:themeShade="BF"/>
          <w:sz w:val="22"/>
          <w:szCs w:val="22"/>
          <w:lang w:val="en-GB"/>
        </w:rPr>
        <w:t>w</w:t>
      </w:r>
      <w:r w:rsidRPr="00F657C4">
        <w:rPr>
          <w:rFonts w:ascii="Arial" w:hAnsi="Arial" w:cs="Arial"/>
          <w:color w:val="7B7B7B" w:themeColor="accent3" w:themeShade="BF"/>
          <w:sz w:val="22"/>
          <w:szCs w:val="22"/>
          <w:lang w:val="en-GB"/>
        </w:rPr>
        <w:t>here a company or its directors (pursuant to a resolution</w:t>
      </w:r>
      <w:r>
        <w:rPr>
          <w:rFonts w:ascii="Arial" w:hAnsi="Arial" w:cs="Arial"/>
          <w:color w:val="7B7B7B" w:themeColor="accent3" w:themeShade="BF"/>
          <w:sz w:val="22"/>
          <w:szCs w:val="22"/>
          <w:lang w:val="en-GB"/>
        </w:rPr>
        <w:t xml:space="preserve"> </w:t>
      </w:r>
      <w:r w:rsidRPr="00F657C4">
        <w:rPr>
          <w:rFonts w:ascii="Arial" w:hAnsi="Arial" w:cs="Arial"/>
          <w:color w:val="7B7B7B" w:themeColor="accent3" w:themeShade="BF"/>
          <w:sz w:val="22"/>
          <w:szCs w:val="22"/>
          <w:lang w:val="en-GB"/>
        </w:rPr>
        <w:t>of its members or the board of directors) or any creditor (including</w:t>
      </w:r>
      <w:r>
        <w:rPr>
          <w:rFonts w:ascii="Arial" w:hAnsi="Arial" w:cs="Arial"/>
          <w:color w:val="7B7B7B" w:themeColor="accent3" w:themeShade="BF"/>
          <w:sz w:val="22"/>
          <w:szCs w:val="22"/>
          <w:lang w:val="en-GB"/>
        </w:rPr>
        <w:t xml:space="preserve"> </w:t>
      </w:r>
      <w:r w:rsidRPr="00F657C4">
        <w:rPr>
          <w:rFonts w:ascii="Arial" w:hAnsi="Arial" w:cs="Arial"/>
          <w:color w:val="7B7B7B" w:themeColor="accent3" w:themeShade="BF"/>
          <w:sz w:val="22"/>
          <w:szCs w:val="22"/>
          <w:lang w:val="en-GB"/>
        </w:rPr>
        <w:t>any contingent or prospective creditor), makes</w:t>
      </w:r>
      <w:r>
        <w:rPr>
          <w:rFonts w:ascii="Arial" w:hAnsi="Arial" w:cs="Arial"/>
          <w:color w:val="7B7B7B" w:themeColor="accent3" w:themeShade="BF"/>
          <w:sz w:val="22"/>
          <w:szCs w:val="22"/>
          <w:lang w:val="en-GB"/>
        </w:rPr>
        <w:t xml:space="preserve"> </w:t>
      </w:r>
      <w:r w:rsidRPr="00F657C4">
        <w:rPr>
          <w:rFonts w:ascii="Arial" w:hAnsi="Arial" w:cs="Arial"/>
          <w:color w:val="7B7B7B" w:themeColor="accent3" w:themeShade="BF"/>
          <w:sz w:val="22"/>
          <w:szCs w:val="22"/>
          <w:lang w:val="en-GB"/>
        </w:rPr>
        <w:t>an application</w:t>
      </w:r>
      <w:r w:rsidR="00A92154">
        <w:rPr>
          <w:rFonts w:ascii="Arial" w:hAnsi="Arial" w:cs="Arial"/>
          <w:color w:val="7B7B7B" w:themeColor="accent3" w:themeShade="BF"/>
          <w:sz w:val="22"/>
          <w:szCs w:val="22"/>
          <w:lang w:val="en-GB"/>
        </w:rPr>
        <w:t xml:space="preserve"> </w:t>
      </w:r>
      <w:r w:rsidRPr="00F657C4">
        <w:rPr>
          <w:rFonts w:ascii="Arial" w:hAnsi="Arial" w:cs="Arial"/>
          <w:color w:val="7B7B7B" w:themeColor="accent3" w:themeShade="BF"/>
          <w:sz w:val="22"/>
          <w:szCs w:val="22"/>
          <w:lang w:val="en-GB"/>
        </w:rPr>
        <w:t>for an order that the company should be placed</w:t>
      </w:r>
      <w:r>
        <w:rPr>
          <w:rFonts w:ascii="Arial" w:hAnsi="Arial" w:cs="Arial"/>
          <w:color w:val="7B7B7B" w:themeColor="accent3" w:themeShade="BF"/>
          <w:sz w:val="22"/>
          <w:szCs w:val="22"/>
          <w:lang w:val="en-GB"/>
        </w:rPr>
        <w:t xml:space="preserve"> </w:t>
      </w:r>
      <w:r w:rsidRPr="00F657C4">
        <w:rPr>
          <w:rFonts w:ascii="Arial" w:hAnsi="Arial" w:cs="Arial"/>
          <w:color w:val="7B7B7B" w:themeColor="accent3" w:themeShade="BF"/>
          <w:sz w:val="22"/>
          <w:szCs w:val="22"/>
          <w:lang w:val="en-GB"/>
        </w:rPr>
        <w:t>under the judicial management of a judicial manager, the Court may</w:t>
      </w:r>
      <w:r>
        <w:rPr>
          <w:rFonts w:ascii="Arial" w:hAnsi="Arial" w:cs="Arial"/>
          <w:color w:val="7B7B7B" w:themeColor="accent3" w:themeShade="BF"/>
          <w:sz w:val="22"/>
          <w:szCs w:val="22"/>
          <w:lang w:val="en-GB"/>
        </w:rPr>
        <w:t xml:space="preserve"> </w:t>
      </w:r>
      <w:r w:rsidRPr="00F657C4">
        <w:rPr>
          <w:rFonts w:ascii="Arial" w:hAnsi="Arial" w:cs="Arial"/>
          <w:color w:val="7B7B7B" w:themeColor="accent3" w:themeShade="BF"/>
          <w:sz w:val="22"/>
          <w:szCs w:val="22"/>
          <w:lang w:val="en-GB"/>
        </w:rPr>
        <w:t>make a judicial management order</w:t>
      </w:r>
      <w:r w:rsidR="00A92154">
        <w:rPr>
          <w:rFonts w:ascii="Arial" w:hAnsi="Arial" w:cs="Arial"/>
          <w:color w:val="7B7B7B" w:themeColor="accent3" w:themeShade="BF"/>
          <w:sz w:val="22"/>
          <w:szCs w:val="22"/>
          <w:lang w:val="en-GB"/>
        </w:rPr>
        <w:t xml:space="preserve">. </w:t>
      </w:r>
    </w:p>
    <w:p w14:paraId="20559F43" w14:textId="0FCB9918" w:rsidR="00A92154" w:rsidRDefault="00A92154" w:rsidP="00F657C4">
      <w:pPr>
        <w:jc w:val="both"/>
        <w:rPr>
          <w:rFonts w:ascii="Arial" w:hAnsi="Arial" w:cs="Arial"/>
          <w:color w:val="7B7B7B" w:themeColor="accent3" w:themeShade="BF"/>
          <w:sz w:val="22"/>
          <w:szCs w:val="22"/>
          <w:lang w:val="en-GB"/>
        </w:rPr>
      </w:pPr>
    </w:p>
    <w:p w14:paraId="5447E066" w14:textId="72428529" w:rsidR="006124EF" w:rsidRPr="006124EF" w:rsidRDefault="00A92154" w:rsidP="006124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refereed to a</w:t>
      </w:r>
      <w:r w:rsidR="006124EF">
        <w:rPr>
          <w:rFonts w:ascii="Arial" w:hAnsi="Arial" w:cs="Arial"/>
          <w:color w:val="7B7B7B" w:themeColor="accent3" w:themeShade="BF"/>
          <w:sz w:val="22"/>
          <w:szCs w:val="22"/>
          <w:lang w:val="en-GB"/>
        </w:rPr>
        <w:t xml:space="preserve">bove, can be made to court where </w:t>
      </w:r>
      <w:r w:rsidR="006124EF" w:rsidRPr="006124EF">
        <w:rPr>
          <w:rFonts w:ascii="Arial" w:hAnsi="Arial" w:cs="Arial"/>
          <w:color w:val="7B7B7B" w:themeColor="accent3" w:themeShade="BF"/>
          <w:sz w:val="22"/>
          <w:szCs w:val="22"/>
          <w:lang w:val="en-GB"/>
        </w:rPr>
        <w:t>a company, or any creditor of the company, considers—</w:t>
      </w:r>
    </w:p>
    <w:p w14:paraId="7CD54D49" w14:textId="05EB093C" w:rsidR="006124EF" w:rsidRPr="006124EF" w:rsidRDefault="006124EF" w:rsidP="006124EF">
      <w:pPr>
        <w:jc w:val="both"/>
        <w:rPr>
          <w:rFonts w:ascii="Arial" w:hAnsi="Arial" w:cs="Arial"/>
          <w:color w:val="7B7B7B" w:themeColor="accent3" w:themeShade="BF"/>
          <w:sz w:val="22"/>
          <w:szCs w:val="22"/>
          <w:lang w:val="en-GB"/>
        </w:rPr>
      </w:pPr>
      <w:r w:rsidRPr="006124EF">
        <w:rPr>
          <w:rFonts w:ascii="Arial" w:hAnsi="Arial" w:cs="Arial"/>
          <w:color w:val="7B7B7B" w:themeColor="accent3" w:themeShade="BF"/>
          <w:sz w:val="22"/>
          <w:szCs w:val="22"/>
          <w:lang w:val="en-GB"/>
        </w:rPr>
        <w:lastRenderedPageBreak/>
        <w:t>(a) that the company is, or is likely to become, unable to pay</w:t>
      </w:r>
      <w:r>
        <w:rPr>
          <w:rFonts w:ascii="Arial" w:hAnsi="Arial" w:cs="Arial"/>
          <w:color w:val="7B7B7B" w:themeColor="accent3" w:themeShade="BF"/>
          <w:sz w:val="22"/>
          <w:szCs w:val="22"/>
          <w:lang w:val="en-GB"/>
        </w:rPr>
        <w:t xml:space="preserve"> </w:t>
      </w:r>
      <w:r w:rsidRPr="006124EF">
        <w:rPr>
          <w:rFonts w:ascii="Arial" w:hAnsi="Arial" w:cs="Arial"/>
          <w:color w:val="7B7B7B" w:themeColor="accent3" w:themeShade="BF"/>
          <w:sz w:val="22"/>
          <w:szCs w:val="22"/>
          <w:lang w:val="en-GB"/>
        </w:rPr>
        <w:t>its debts; and</w:t>
      </w:r>
    </w:p>
    <w:p w14:paraId="44AB38E1" w14:textId="524B26C8" w:rsidR="006124EF" w:rsidRDefault="006124EF" w:rsidP="006124EF">
      <w:pPr>
        <w:jc w:val="both"/>
        <w:rPr>
          <w:rFonts w:ascii="Arial" w:hAnsi="Arial" w:cs="Arial"/>
          <w:color w:val="7B7B7B" w:themeColor="accent3" w:themeShade="BF"/>
          <w:sz w:val="22"/>
          <w:szCs w:val="22"/>
          <w:lang w:val="en-GB"/>
        </w:rPr>
      </w:pPr>
      <w:r w:rsidRPr="006124EF">
        <w:rPr>
          <w:rFonts w:ascii="Arial" w:hAnsi="Arial" w:cs="Arial"/>
          <w:color w:val="7B7B7B" w:themeColor="accent3" w:themeShade="BF"/>
          <w:sz w:val="22"/>
          <w:szCs w:val="22"/>
          <w:lang w:val="en-GB"/>
        </w:rPr>
        <w:t>(b) that there is a reasonable probability of rehabilitating the</w:t>
      </w:r>
      <w:r>
        <w:rPr>
          <w:rFonts w:ascii="Arial" w:hAnsi="Arial" w:cs="Arial"/>
          <w:color w:val="7B7B7B" w:themeColor="accent3" w:themeShade="BF"/>
          <w:sz w:val="22"/>
          <w:szCs w:val="22"/>
          <w:lang w:val="en-GB"/>
        </w:rPr>
        <w:t xml:space="preserve"> </w:t>
      </w:r>
      <w:r w:rsidRPr="006124EF">
        <w:rPr>
          <w:rFonts w:ascii="Arial" w:hAnsi="Arial" w:cs="Arial"/>
          <w:color w:val="7B7B7B" w:themeColor="accent3" w:themeShade="BF"/>
          <w:sz w:val="22"/>
          <w:szCs w:val="22"/>
          <w:lang w:val="en-GB"/>
        </w:rPr>
        <w:t>company or of preserving all or part of its business as a</w:t>
      </w:r>
      <w:r>
        <w:rPr>
          <w:rFonts w:ascii="Arial" w:hAnsi="Arial" w:cs="Arial"/>
          <w:color w:val="7B7B7B" w:themeColor="accent3" w:themeShade="BF"/>
          <w:sz w:val="22"/>
          <w:szCs w:val="22"/>
          <w:lang w:val="en-GB"/>
        </w:rPr>
        <w:t xml:space="preserve"> </w:t>
      </w:r>
      <w:r w:rsidRPr="006124EF">
        <w:rPr>
          <w:rFonts w:ascii="Arial" w:hAnsi="Arial" w:cs="Arial"/>
          <w:color w:val="7B7B7B" w:themeColor="accent3" w:themeShade="BF"/>
          <w:sz w:val="22"/>
          <w:szCs w:val="22"/>
          <w:lang w:val="en-GB"/>
        </w:rPr>
        <w:t>going concern, or that the interests of creditors would be</w:t>
      </w:r>
      <w:r>
        <w:rPr>
          <w:rFonts w:ascii="Arial" w:hAnsi="Arial" w:cs="Arial"/>
          <w:color w:val="7B7B7B" w:themeColor="accent3" w:themeShade="BF"/>
          <w:sz w:val="22"/>
          <w:szCs w:val="22"/>
          <w:lang w:val="en-GB"/>
        </w:rPr>
        <w:t xml:space="preserve"> </w:t>
      </w:r>
      <w:r w:rsidRPr="006124EF">
        <w:rPr>
          <w:rFonts w:ascii="Arial" w:hAnsi="Arial" w:cs="Arial"/>
          <w:color w:val="7B7B7B" w:themeColor="accent3" w:themeShade="BF"/>
          <w:sz w:val="22"/>
          <w:szCs w:val="22"/>
          <w:lang w:val="en-GB"/>
        </w:rPr>
        <w:t>better served otherwise than by resorting to a winding up</w:t>
      </w:r>
      <w:r>
        <w:rPr>
          <w:rFonts w:ascii="Arial" w:hAnsi="Arial" w:cs="Arial"/>
          <w:color w:val="7B7B7B" w:themeColor="accent3" w:themeShade="BF"/>
          <w:sz w:val="22"/>
          <w:szCs w:val="22"/>
          <w:lang w:val="en-GB"/>
        </w:rPr>
        <w:t xml:space="preserve">. </w:t>
      </w:r>
    </w:p>
    <w:p w14:paraId="2851E032" w14:textId="55F13AAC" w:rsidR="00F657C4" w:rsidRDefault="006124EF" w:rsidP="00F657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90 IRDA) </w:t>
      </w:r>
    </w:p>
    <w:p w14:paraId="2264CCC6" w14:textId="77777777" w:rsidR="006124EF" w:rsidRDefault="006124EF" w:rsidP="00F657C4">
      <w:pPr>
        <w:jc w:val="both"/>
        <w:rPr>
          <w:rFonts w:ascii="Arial" w:hAnsi="Arial" w:cs="Arial"/>
          <w:color w:val="7B7B7B" w:themeColor="accent3" w:themeShade="BF"/>
          <w:sz w:val="22"/>
          <w:szCs w:val="22"/>
          <w:lang w:val="en-GB"/>
        </w:rPr>
      </w:pPr>
    </w:p>
    <w:p w14:paraId="66F52750" w14:textId="681296E2" w:rsidR="00FC104C" w:rsidRPr="00FC104C" w:rsidRDefault="00FC104C" w:rsidP="00F657C4">
      <w:pPr>
        <w:jc w:val="both"/>
        <w:rPr>
          <w:rFonts w:ascii="Arial" w:hAnsi="Arial" w:cs="Arial"/>
          <w:color w:val="7B7B7B" w:themeColor="accent3" w:themeShade="BF"/>
          <w:sz w:val="22"/>
          <w:szCs w:val="22"/>
          <w:lang w:val="en-GB"/>
        </w:rPr>
      </w:pPr>
      <w:r w:rsidRPr="00FC104C">
        <w:rPr>
          <w:rFonts w:ascii="Arial" w:hAnsi="Arial" w:cs="Arial"/>
          <w:color w:val="7B7B7B" w:themeColor="accent3" w:themeShade="BF"/>
          <w:sz w:val="22"/>
          <w:szCs w:val="22"/>
          <w:lang w:val="en-GB"/>
        </w:rPr>
        <w:t>A Court may only make a judicial management order if the Court:</w:t>
      </w:r>
    </w:p>
    <w:p w14:paraId="65F22797" w14:textId="77777777" w:rsidR="00FC104C" w:rsidRPr="00FC104C" w:rsidRDefault="00FC104C" w:rsidP="00FC104C">
      <w:pPr>
        <w:jc w:val="both"/>
        <w:rPr>
          <w:rFonts w:ascii="Arial" w:hAnsi="Arial" w:cs="Arial"/>
          <w:color w:val="7B7B7B" w:themeColor="accent3" w:themeShade="BF"/>
          <w:sz w:val="22"/>
          <w:szCs w:val="22"/>
          <w:lang w:val="en-GB"/>
        </w:rPr>
      </w:pPr>
      <w:r w:rsidRPr="00FC104C">
        <w:rPr>
          <w:rFonts w:ascii="Arial" w:hAnsi="Arial" w:cs="Arial"/>
          <w:color w:val="7B7B7B" w:themeColor="accent3" w:themeShade="BF"/>
          <w:sz w:val="22"/>
          <w:szCs w:val="22"/>
          <w:lang w:val="en-GB"/>
        </w:rPr>
        <w:t xml:space="preserve">(a) is satisfied that the company is or will be unable to pay its </w:t>
      </w:r>
      <w:proofErr w:type="gramStart"/>
      <w:r w:rsidRPr="00FC104C">
        <w:rPr>
          <w:rFonts w:ascii="Arial" w:hAnsi="Arial" w:cs="Arial"/>
          <w:color w:val="7B7B7B" w:themeColor="accent3" w:themeShade="BF"/>
          <w:sz w:val="22"/>
          <w:szCs w:val="22"/>
          <w:lang w:val="en-GB"/>
        </w:rPr>
        <w:t>debts;</w:t>
      </w:r>
      <w:proofErr w:type="gramEnd"/>
    </w:p>
    <w:p w14:paraId="15E5AB8B" w14:textId="77777777" w:rsidR="00FC104C" w:rsidRPr="00FC104C" w:rsidRDefault="00FC104C" w:rsidP="00FC104C">
      <w:pPr>
        <w:jc w:val="both"/>
        <w:rPr>
          <w:rFonts w:ascii="Arial" w:hAnsi="Arial" w:cs="Arial"/>
          <w:color w:val="7B7B7B" w:themeColor="accent3" w:themeShade="BF"/>
          <w:sz w:val="22"/>
          <w:szCs w:val="22"/>
          <w:lang w:val="en-GB"/>
        </w:rPr>
      </w:pPr>
      <w:r w:rsidRPr="00FC104C">
        <w:rPr>
          <w:rFonts w:ascii="Arial" w:hAnsi="Arial" w:cs="Arial"/>
          <w:color w:val="7B7B7B" w:themeColor="accent3" w:themeShade="BF"/>
          <w:sz w:val="22"/>
          <w:szCs w:val="22"/>
          <w:lang w:val="en-GB"/>
        </w:rPr>
        <w:t>(b) considers that the making of the order would be likely to achieve one or more of</w:t>
      </w:r>
    </w:p>
    <w:p w14:paraId="26F2A540" w14:textId="4BB66B56" w:rsidR="00FC104C" w:rsidRPr="00FC104C" w:rsidRDefault="00FC104C" w:rsidP="00FC104C">
      <w:pPr>
        <w:jc w:val="both"/>
        <w:rPr>
          <w:rFonts w:ascii="Arial" w:hAnsi="Arial" w:cs="Arial"/>
          <w:color w:val="7B7B7B" w:themeColor="accent3" w:themeShade="BF"/>
          <w:sz w:val="22"/>
          <w:szCs w:val="22"/>
          <w:lang w:val="en-GB"/>
        </w:rPr>
      </w:pPr>
      <w:r w:rsidRPr="00FC104C">
        <w:rPr>
          <w:rFonts w:ascii="Arial" w:hAnsi="Arial" w:cs="Arial"/>
          <w:color w:val="7B7B7B" w:themeColor="accent3" w:themeShade="BF"/>
          <w:sz w:val="22"/>
          <w:szCs w:val="22"/>
          <w:lang w:val="en-GB"/>
        </w:rPr>
        <w:t>the purposes</w:t>
      </w:r>
      <w:r w:rsidR="00837D95">
        <w:rPr>
          <w:rFonts w:ascii="Arial" w:hAnsi="Arial" w:cs="Arial"/>
          <w:color w:val="7B7B7B" w:themeColor="accent3" w:themeShade="BF"/>
          <w:sz w:val="22"/>
          <w:szCs w:val="22"/>
          <w:lang w:val="en-GB"/>
        </w:rPr>
        <w:t xml:space="preserve"> referred to in s. 89(1) (mentioned above)</w:t>
      </w:r>
    </w:p>
    <w:p w14:paraId="4D679394" w14:textId="3F1DC349" w:rsidR="00055221" w:rsidRDefault="00055221" w:rsidP="00087F21">
      <w:pPr>
        <w:jc w:val="both"/>
        <w:rPr>
          <w:rFonts w:ascii="Arial" w:hAnsi="Arial" w:cs="Arial"/>
          <w:color w:val="7B7B7B" w:themeColor="accent3" w:themeShade="BF"/>
          <w:sz w:val="22"/>
          <w:szCs w:val="22"/>
          <w:lang w:val="en-GB"/>
        </w:rPr>
      </w:pPr>
    </w:p>
    <w:p w14:paraId="73D99511" w14:textId="7D38AD4D" w:rsidR="00256C91" w:rsidRDefault="00256C91" w:rsidP="00087F21">
      <w:pPr>
        <w:jc w:val="both"/>
        <w:rPr>
          <w:rFonts w:ascii="Arial" w:hAnsi="Arial" w:cs="Arial"/>
          <w:color w:val="7B7B7B" w:themeColor="accent3" w:themeShade="BF"/>
          <w:sz w:val="22"/>
          <w:szCs w:val="22"/>
          <w:lang w:val="en-GB"/>
        </w:rPr>
      </w:pPr>
    </w:p>
    <w:p w14:paraId="025D5432" w14:textId="043EBF79" w:rsidR="00256C91" w:rsidRPr="006E76AC" w:rsidRDefault="00256C91" w:rsidP="00087F21">
      <w:pPr>
        <w:jc w:val="both"/>
        <w:rPr>
          <w:rFonts w:ascii="Arial" w:hAnsi="Arial" w:cs="Arial"/>
          <w:b/>
          <w:bCs/>
          <w:color w:val="7B7B7B" w:themeColor="accent3" w:themeShade="BF"/>
          <w:sz w:val="22"/>
          <w:szCs w:val="22"/>
          <w:lang w:val="en-GB"/>
        </w:rPr>
      </w:pPr>
      <w:r w:rsidRPr="006E76AC">
        <w:rPr>
          <w:rFonts w:ascii="Arial" w:hAnsi="Arial" w:cs="Arial"/>
          <w:b/>
          <w:bCs/>
          <w:color w:val="7B7B7B" w:themeColor="accent3" w:themeShade="BF"/>
          <w:sz w:val="22"/>
          <w:szCs w:val="22"/>
          <w:lang w:val="en-GB"/>
        </w:rPr>
        <w:t xml:space="preserve">Question 2 </w:t>
      </w:r>
    </w:p>
    <w:p w14:paraId="10E6B235" w14:textId="65A8B8E2" w:rsidR="00256C91" w:rsidRPr="006E76AC" w:rsidRDefault="00AB11CE" w:rsidP="00AB11CE">
      <w:pPr>
        <w:tabs>
          <w:tab w:val="left" w:pos="960"/>
        </w:tabs>
        <w:jc w:val="both"/>
        <w:rPr>
          <w:rFonts w:ascii="Arial" w:hAnsi="Arial" w:cs="Arial"/>
          <w:color w:val="7B7B7B" w:themeColor="accent3" w:themeShade="BF"/>
          <w:sz w:val="22"/>
          <w:szCs w:val="22"/>
          <w:lang w:val="en-GB"/>
        </w:rPr>
      </w:pPr>
      <w:r w:rsidRPr="006E76AC">
        <w:rPr>
          <w:rFonts w:ascii="Arial" w:hAnsi="Arial" w:cs="Arial"/>
          <w:color w:val="7B7B7B" w:themeColor="accent3" w:themeShade="BF"/>
          <w:sz w:val="22"/>
          <w:szCs w:val="22"/>
          <w:lang w:val="en-GB"/>
        </w:rPr>
        <w:tab/>
      </w:r>
    </w:p>
    <w:p w14:paraId="14C9A320" w14:textId="06AD97B4" w:rsidR="00AB11CE" w:rsidRDefault="00AB11CE" w:rsidP="00AB11CE">
      <w:pPr>
        <w:tabs>
          <w:tab w:val="left" w:pos="960"/>
        </w:tabs>
        <w:jc w:val="both"/>
        <w:rPr>
          <w:rFonts w:ascii="Arial" w:hAnsi="Arial" w:cs="Arial"/>
          <w:color w:val="7B7B7B" w:themeColor="accent3" w:themeShade="BF"/>
          <w:sz w:val="22"/>
          <w:szCs w:val="22"/>
          <w:lang w:val="en-GB"/>
        </w:rPr>
      </w:pPr>
      <w:r w:rsidRPr="006E76AC">
        <w:rPr>
          <w:rFonts w:ascii="Arial" w:hAnsi="Arial" w:cs="Arial"/>
          <w:color w:val="7B7B7B" w:themeColor="accent3" w:themeShade="BF"/>
          <w:sz w:val="22"/>
          <w:szCs w:val="22"/>
          <w:lang w:val="en-GB"/>
        </w:rPr>
        <w:t xml:space="preserve">To be able to access rescue financing while in judicial management, </w:t>
      </w:r>
      <w:r w:rsidR="009512C6" w:rsidRPr="006E76AC">
        <w:rPr>
          <w:rFonts w:ascii="Arial" w:hAnsi="Arial" w:cs="Arial"/>
          <w:color w:val="7B7B7B" w:themeColor="accent3" w:themeShade="BF"/>
          <w:sz w:val="22"/>
          <w:szCs w:val="22"/>
          <w:lang w:val="en-GB"/>
        </w:rPr>
        <w:t xml:space="preserve">the judicial manager </w:t>
      </w:r>
      <w:proofErr w:type="gramStart"/>
      <w:r w:rsidR="009512C6" w:rsidRPr="006E76AC">
        <w:rPr>
          <w:rFonts w:ascii="Arial" w:hAnsi="Arial" w:cs="Arial"/>
          <w:color w:val="7B7B7B" w:themeColor="accent3" w:themeShade="BF"/>
          <w:sz w:val="22"/>
          <w:szCs w:val="22"/>
          <w:lang w:val="en-GB"/>
        </w:rPr>
        <w:t>has to</w:t>
      </w:r>
      <w:proofErr w:type="gramEnd"/>
      <w:r w:rsidR="009512C6" w:rsidRPr="006E76AC">
        <w:rPr>
          <w:rFonts w:ascii="Arial" w:hAnsi="Arial" w:cs="Arial"/>
          <w:color w:val="7B7B7B" w:themeColor="accent3" w:themeShade="BF"/>
          <w:sz w:val="22"/>
          <w:szCs w:val="22"/>
          <w:lang w:val="en-GB"/>
        </w:rPr>
        <w:t xml:space="preserve"> apply to court for rescue financing (s. 101(1))</w:t>
      </w:r>
    </w:p>
    <w:p w14:paraId="4CA1950E" w14:textId="692C7976" w:rsidR="00FE799E" w:rsidRDefault="00FE799E" w:rsidP="00626987">
      <w:pPr>
        <w:tabs>
          <w:tab w:val="left" w:pos="96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for whom the rescue financing is sought should meet the threshold requirement in s. 101 and more specifically should show that </w:t>
      </w:r>
      <w:r w:rsidR="002A6B31">
        <w:rPr>
          <w:rFonts w:ascii="Arial" w:hAnsi="Arial" w:cs="Arial"/>
          <w:color w:val="7B7B7B" w:themeColor="accent3" w:themeShade="BF"/>
          <w:sz w:val="22"/>
          <w:szCs w:val="22"/>
          <w:lang w:val="en-GB"/>
        </w:rPr>
        <w:t xml:space="preserve">the </w:t>
      </w:r>
      <w:r w:rsidR="002A6B31" w:rsidRPr="002A6B31">
        <w:rPr>
          <w:rFonts w:ascii="Arial" w:hAnsi="Arial" w:cs="Arial"/>
          <w:color w:val="7B7B7B" w:themeColor="accent3" w:themeShade="BF"/>
          <w:sz w:val="22"/>
          <w:szCs w:val="22"/>
          <w:lang w:val="en-GB"/>
        </w:rPr>
        <w:t>company would not have been able</w:t>
      </w:r>
      <w:r w:rsidR="002A6B31">
        <w:rPr>
          <w:rFonts w:ascii="Arial" w:hAnsi="Arial" w:cs="Arial"/>
          <w:color w:val="7B7B7B" w:themeColor="accent3" w:themeShade="BF"/>
          <w:sz w:val="22"/>
          <w:szCs w:val="22"/>
          <w:lang w:val="en-GB"/>
        </w:rPr>
        <w:t xml:space="preserve"> </w:t>
      </w:r>
      <w:r w:rsidR="002A6B31" w:rsidRPr="002A6B31">
        <w:rPr>
          <w:rFonts w:ascii="Arial" w:hAnsi="Arial" w:cs="Arial"/>
          <w:color w:val="7B7B7B" w:themeColor="accent3" w:themeShade="BF"/>
          <w:sz w:val="22"/>
          <w:szCs w:val="22"/>
          <w:lang w:val="en-GB"/>
        </w:rPr>
        <w:t>to obtain the rescue financing from any person</w:t>
      </w:r>
      <w:r w:rsidR="00626987">
        <w:rPr>
          <w:rFonts w:ascii="Arial" w:hAnsi="Arial" w:cs="Arial"/>
          <w:color w:val="7B7B7B" w:themeColor="accent3" w:themeShade="BF"/>
          <w:sz w:val="22"/>
          <w:szCs w:val="22"/>
          <w:lang w:val="en-GB"/>
        </w:rPr>
        <w:t xml:space="preserve"> </w:t>
      </w:r>
      <w:r w:rsidR="00626987" w:rsidRPr="00626987">
        <w:rPr>
          <w:rFonts w:ascii="Arial" w:hAnsi="Arial" w:cs="Arial"/>
          <w:color w:val="7B7B7B" w:themeColor="accent3" w:themeShade="BF"/>
          <w:sz w:val="22"/>
          <w:szCs w:val="22"/>
          <w:lang w:val="en-GB"/>
        </w:rPr>
        <w:t>unless the</w:t>
      </w:r>
      <w:r w:rsidR="00626987">
        <w:rPr>
          <w:rFonts w:ascii="Arial" w:hAnsi="Arial" w:cs="Arial"/>
          <w:color w:val="7B7B7B" w:themeColor="accent3" w:themeShade="BF"/>
          <w:sz w:val="22"/>
          <w:szCs w:val="22"/>
          <w:lang w:val="en-GB"/>
        </w:rPr>
        <w:t xml:space="preserve"> </w:t>
      </w:r>
      <w:r w:rsidR="00626987" w:rsidRPr="00626987">
        <w:rPr>
          <w:rFonts w:ascii="Arial" w:hAnsi="Arial" w:cs="Arial"/>
          <w:color w:val="7B7B7B" w:themeColor="accent3" w:themeShade="BF"/>
          <w:sz w:val="22"/>
          <w:szCs w:val="22"/>
          <w:lang w:val="en-GB"/>
        </w:rPr>
        <w:t>debt arising from the rescue financing is given the priority</w:t>
      </w:r>
      <w:r w:rsidR="00626987">
        <w:rPr>
          <w:rFonts w:ascii="Arial" w:hAnsi="Arial" w:cs="Arial"/>
          <w:color w:val="7B7B7B" w:themeColor="accent3" w:themeShade="BF"/>
          <w:sz w:val="22"/>
          <w:szCs w:val="22"/>
          <w:lang w:val="en-GB"/>
        </w:rPr>
        <w:t xml:space="preserve">. </w:t>
      </w:r>
      <w:r w:rsidR="00E23B62">
        <w:rPr>
          <w:rFonts w:ascii="Arial" w:hAnsi="Arial" w:cs="Arial"/>
          <w:color w:val="7B7B7B" w:themeColor="accent3" w:themeShade="BF"/>
          <w:sz w:val="22"/>
          <w:szCs w:val="22"/>
          <w:lang w:val="en-GB"/>
        </w:rPr>
        <w:t>This was</w:t>
      </w:r>
      <w:r w:rsidR="006B296B">
        <w:rPr>
          <w:rFonts w:ascii="Arial" w:hAnsi="Arial" w:cs="Arial"/>
          <w:color w:val="7B7B7B" w:themeColor="accent3" w:themeShade="BF"/>
          <w:sz w:val="22"/>
          <w:szCs w:val="22"/>
          <w:lang w:val="en-GB"/>
        </w:rPr>
        <w:t xml:space="preserve"> also</w:t>
      </w:r>
      <w:r w:rsidR="00E23B62">
        <w:rPr>
          <w:rFonts w:ascii="Arial" w:hAnsi="Arial" w:cs="Arial"/>
          <w:color w:val="7B7B7B" w:themeColor="accent3" w:themeShade="BF"/>
          <w:sz w:val="22"/>
          <w:szCs w:val="22"/>
          <w:lang w:val="en-GB"/>
        </w:rPr>
        <w:t xml:space="preserve"> confirmed in the case of </w:t>
      </w:r>
      <w:r w:rsidR="006B296B">
        <w:rPr>
          <w:rFonts w:ascii="Arial" w:hAnsi="Arial" w:cs="Arial"/>
          <w:color w:val="7B7B7B" w:themeColor="accent3" w:themeShade="BF"/>
          <w:sz w:val="22"/>
          <w:szCs w:val="22"/>
          <w:lang w:val="en-GB"/>
        </w:rPr>
        <w:t xml:space="preserve">the case of Asiatravel.com Holdings Ltd. </w:t>
      </w:r>
    </w:p>
    <w:p w14:paraId="5EDFB1C7" w14:textId="77777777" w:rsidR="00626987" w:rsidRDefault="00626987" w:rsidP="00626987">
      <w:pPr>
        <w:tabs>
          <w:tab w:val="left" w:pos="960"/>
        </w:tabs>
        <w:jc w:val="both"/>
        <w:rPr>
          <w:rFonts w:ascii="Arial" w:hAnsi="Arial" w:cs="Arial"/>
          <w:color w:val="7B7B7B" w:themeColor="accent3" w:themeShade="BF"/>
          <w:sz w:val="22"/>
          <w:szCs w:val="22"/>
          <w:lang w:val="en-GB"/>
        </w:rPr>
      </w:pPr>
    </w:p>
    <w:p w14:paraId="659218DB" w14:textId="5EDEB7EC" w:rsidR="00256C91" w:rsidRDefault="00256C91" w:rsidP="00087F21">
      <w:pPr>
        <w:jc w:val="both"/>
        <w:rPr>
          <w:rFonts w:ascii="Arial" w:hAnsi="Arial" w:cs="Arial"/>
          <w:color w:val="7B7B7B" w:themeColor="accent3" w:themeShade="BF"/>
          <w:sz w:val="22"/>
          <w:szCs w:val="22"/>
          <w:lang w:val="en-GB"/>
        </w:rPr>
      </w:pPr>
    </w:p>
    <w:p w14:paraId="2142BD4A" w14:textId="35598B7A" w:rsidR="00256C91" w:rsidRPr="00363750" w:rsidRDefault="00256C91" w:rsidP="00087F21">
      <w:pPr>
        <w:jc w:val="both"/>
        <w:rPr>
          <w:rFonts w:ascii="Arial" w:hAnsi="Arial" w:cs="Arial"/>
          <w:b/>
          <w:bCs/>
          <w:color w:val="7B7B7B" w:themeColor="accent3" w:themeShade="BF"/>
          <w:sz w:val="22"/>
          <w:szCs w:val="22"/>
          <w:lang w:val="en-GB"/>
        </w:rPr>
      </w:pPr>
      <w:r w:rsidRPr="00363750">
        <w:rPr>
          <w:rFonts w:ascii="Arial" w:hAnsi="Arial" w:cs="Arial"/>
          <w:b/>
          <w:bCs/>
          <w:color w:val="7B7B7B" w:themeColor="accent3" w:themeShade="BF"/>
          <w:sz w:val="22"/>
          <w:szCs w:val="22"/>
          <w:lang w:val="en-GB"/>
        </w:rPr>
        <w:t>Question 3</w:t>
      </w:r>
    </w:p>
    <w:p w14:paraId="6F3840C3" w14:textId="434DEC46" w:rsidR="00256C91" w:rsidRDefault="00256C91" w:rsidP="00087F21">
      <w:pPr>
        <w:jc w:val="both"/>
        <w:rPr>
          <w:rFonts w:ascii="Arial" w:hAnsi="Arial" w:cs="Arial"/>
          <w:color w:val="7B7B7B" w:themeColor="accent3" w:themeShade="BF"/>
          <w:sz w:val="22"/>
          <w:szCs w:val="22"/>
          <w:lang w:val="en-GB"/>
        </w:rPr>
      </w:pPr>
    </w:p>
    <w:p w14:paraId="1F6E118C" w14:textId="444B8663" w:rsidR="00363750" w:rsidRPr="007E0046" w:rsidRDefault="007E0046" w:rsidP="00087F21">
      <w:pPr>
        <w:jc w:val="both"/>
        <w:rPr>
          <w:rFonts w:ascii="Arial" w:hAnsi="Arial" w:cs="Arial"/>
          <w:color w:val="7B7B7B" w:themeColor="accent3" w:themeShade="BF"/>
          <w:sz w:val="22"/>
          <w:szCs w:val="22"/>
          <w:u w:val="single"/>
          <w:lang w:val="en-GB"/>
        </w:rPr>
      </w:pPr>
      <w:r w:rsidRPr="007E0046">
        <w:rPr>
          <w:rFonts w:ascii="Arial" w:hAnsi="Arial" w:cs="Arial"/>
          <w:color w:val="7B7B7B" w:themeColor="accent3" w:themeShade="BF"/>
          <w:sz w:val="22"/>
          <w:szCs w:val="22"/>
          <w:u w:val="single"/>
          <w:lang w:val="en-GB"/>
        </w:rPr>
        <w:t xml:space="preserve">Steps that need to be taken </w:t>
      </w:r>
      <w:proofErr w:type="gramStart"/>
      <w:r w:rsidRPr="007E0046">
        <w:rPr>
          <w:rFonts w:ascii="Arial" w:hAnsi="Arial" w:cs="Arial"/>
          <w:color w:val="7B7B7B" w:themeColor="accent3" w:themeShade="BF"/>
          <w:sz w:val="22"/>
          <w:szCs w:val="22"/>
          <w:u w:val="single"/>
          <w:lang w:val="en-GB"/>
        </w:rPr>
        <w:t>in order to</w:t>
      </w:r>
      <w:proofErr w:type="gramEnd"/>
      <w:r w:rsidRPr="007E0046">
        <w:rPr>
          <w:rFonts w:ascii="Arial" w:hAnsi="Arial" w:cs="Arial"/>
          <w:color w:val="7B7B7B" w:themeColor="accent3" w:themeShade="BF"/>
          <w:sz w:val="22"/>
          <w:szCs w:val="22"/>
          <w:u w:val="single"/>
          <w:lang w:val="en-GB"/>
        </w:rPr>
        <w:t xml:space="preserve"> place PEC’s subsidiaries under judicial management out of court</w:t>
      </w:r>
    </w:p>
    <w:p w14:paraId="206F4FB8" w14:textId="1C4CF7C0" w:rsidR="007E0046" w:rsidRDefault="007E0046" w:rsidP="00087F21">
      <w:pPr>
        <w:jc w:val="both"/>
        <w:rPr>
          <w:rFonts w:ascii="Arial" w:hAnsi="Arial" w:cs="Arial"/>
          <w:color w:val="7B7B7B" w:themeColor="accent3" w:themeShade="BF"/>
          <w:sz w:val="22"/>
          <w:szCs w:val="22"/>
          <w:lang w:val="en-GB"/>
        </w:rPr>
      </w:pPr>
    </w:p>
    <w:p w14:paraId="3FA4F68C" w14:textId="25B2483C" w:rsidR="00BE06EF" w:rsidRPr="00BE06EF" w:rsidRDefault="00BE06EF" w:rsidP="00BE06EF">
      <w:pPr>
        <w:jc w:val="both"/>
        <w:rPr>
          <w:rFonts w:ascii="Arial" w:hAnsi="Arial" w:cs="Arial"/>
          <w:color w:val="7B7B7B" w:themeColor="accent3" w:themeShade="BF"/>
          <w:sz w:val="22"/>
          <w:szCs w:val="22"/>
          <w:lang w:val="en-GB"/>
        </w:rPr>
      </w:pPr>
      <w:r w:rsidRPr="00BE06EF">
        <w:rPr>
          <w:rFonts w:ascii="Arial" w:hAnsi="Arial" w:cs="Arial"/>
          <w:color w:val="7B7B7B" w:themeColor="accent3" w:themeShade="BF"/>
          <w:sz w:val="22"/>
          <w:szCs w:val="22"/>
          <w:lang w:val="en-GB"/>
        </w:rPr>
        <w:t xml:space="preserve">Section 94(1) of the IRD Act 2018 </w:t>
      </w:r>
      <w:r w:rsidR="00BC4A62">
        <w:rPr>
          <w:rFonts w:ascii="Arial" w:hAnsi="Arial" w:cs="Arial"/>
          <w:color w:val="7B7B7B" w:themeColor="accent3" w:themeShade="BF"/>
          <w:sz w:val="22"/>
          <w:szCs w:val="22"/>
          <w:lang w:val="en-GB"/>
        </w:rPr>
        <w:t>states that a company may embark on</w:t>
      </w:r>
      <w:r w:rsidR="00C86DF7">
        <w:rPr>
          <w:rFonts w:ascii="Arial" w:hAnsi="Arial" w:cs="Arial"/>
          <w:color w:val="7B7B7B" w:themeColor="accent3" w:themeShade="BF"/>
          <w:sz w:val="22"/>
          <w:szCs w:val="22"/>
          <w:lang w:val="en-GB"/>
        </w:rPr>
        <w:t xml:space="preserve"> the</w:t>
      </w:r>
      <w:r w:rsidRPr="00BE06EF">
        <w:rPr>
          <w:rFonts w:ascii="Arial" w:hAnsi="Arial" w:cs="Arial"/>
          <w:color w:val="7B7B7B" w:themeColor="accent3" w:themeShade="BF"/>
          <w:sz w:val="22"/>
          <w:szCs w:val="22"/>
          <w:lang w:val="en-GB"/>
        </w:rPr>
        <w:t xml:space="preserve"> voluntary process for</w:t>
      </w:r>
      <w:r w:rsidR="00C86DF7">
        <w:rPr>
          <w:rFonts w:ascii="Arial" w:hAnsi="Arial" w:cs="Arial"/>
          <w:color w:val="7B7B7B" w:themeColor="accent3" w:themeShade="BF"/>
          <w:sz w:val="22"/>
          <w:szCs w:val="22"/>
          <w:lang w:val="en-GB"/>
        </w:rPr>
        <w:t xml:space="preserve"> </w:t>
      </w:r>
      <w:r w:rsidRPr="00BE06EF">
        <w:rPr>
          <w:rFonts w:ascii="Arial" w:hAnsi="Arial" w:cs="Arial"/>
          <w:color w:val="7B7B7B" w:themeColor="accent3" w:themeShade="BF"/>
          <w:sz w:val="22"/>
          <w:szCs w:val="22"/>
          <w:lang w:val="en-GB"/>
        </w:rPr>
        <w:t>initiating judicial management without having to first apply to the Court if:</w:t>
      </w:r>
    </w:p>
    <w:p w14:paraId="36932BCE" w14:textId="77777777" w:rsidR="00BE06EF" w:rsidRPr="00BE06EF" w:rsidRDefault="00BE06EF" w:rsidP="00BE06EF">
      <w:pPr>
        <w:jc w:val="both"/>
        <w:rPr>
          <w:rFonts w:ascii="Arial" w:hAnsi="Arial" w:cs="Arial"/>
          <w:color w:val="7B7B7B" w:themeColor="accent3" w:themeShade="BF"/>
          <w:sz w:val="22"/>
          <w:szCs w:val="22"/>
          <w:lang w:val="en-GB"/>
        </w:rPr>
      </w:pPr>
      <w:r w:rsidRPr="00BE06EF">
        <w:rPr>
          <w:rFonts w:ascii="Arial" w:hAnsi="Arial" w:cs="Arial"/>
          <w:color w:val="7B7B7B" w:themeColor="accent3" w:themeShade="BF"/>
          <w:sz w:val="22"/>
          <w:szCs w:val="22"/>
          <w:lang w:val="en-GB"/>
        </w:rPr>
        <w:t xml:space="preserve">(a) the company is, or is likely to become, unable to pay its </w:t>
      </w:r>
      <w:proofErr w:type="gramStart"/>
      <w:r w:rsidRPr="00BE06EF">
        <w:rPr>
          <w:rFonts w:ascii="Arial" w:hAnsi="Arial" w:cs="Arial"/>
          <w:color w:val="7B7B7B" w:themeColor="accent3" w:themeShade="BF"/>
          <w:sz w:val="22"/>
          <w:szCs w:val="22"/>
          <w:lang w:val="en-GB"/>
        </w:rPr>
        <w:t>debts;</w:t>
      </w:r>
      <w:proofErr w:type="gramEnd"/>
    </w:p>
    <w:p w14:paraId="0D14747B" w14:textId="0133B567" w:rsidR="00BE06EF" w:rsidRPr="00BE06EF" w:rsidRDefault="00BE06EF" w:rsidP="00BE06EF">
      <w:pPr>
        <w:jc w:val="both"/>
        <w:rPr>
          <w:rFonts w:ascii="Arial" w:hAnsi="Arial" w:cs="Arial"/>
          <w:color w:val="7B7B7B" w:themeColor="accent3" w:themeShade="BF"/>
          <w:sz w:val="22"/>
          <w:szCs w:val="22"/>
          <w:lang w:val="en-GB"/>
        </w:rPr>
      </w:pPr>
      <w:r w:rsidRPr="00BE06EF">
        <w:rPr>
          <w:rFonts w:ascii="Arial" w:hAnsi="Arial" w:cs="Arial"/>
          <w:color w:val="7B7B7B" w:themeColor="accent3" w:themeShade="BF"/>
          <w:sz w:val="22"/>
          <w:szCs w:val="22"/>
          <w:lang w:val="en-GB"/>
        </w:rPr>
        <w:t>(b) there is a reasonable probability of achieving one or more of the purposes of</w:t>
      </w:r>
      <w:r w:rsidR="00BC4A62">
        <w:rPr>
          <w:rFonts w:ascii="Arial" w:hAnsi="Arial" w:cs="Arial"/>
          <w:color w:val="7B7B7B" w:themeColor="accent3" w:themeShade="BF"/>
          <w:sz w:val="22"/>
          <w:szCs w:val="22"/>
          <w:lang w:val="en-GB"/>
        </w:rPr>
        <w:t xml:space="preserve"> </w:t>
      </w:r>
      <w:r w:rsidRPr="00BE06EF">
        <w:rPr>
          <w:rFonts w:ascii="Arial" w:hAnsi="Arial" w:cs="Arial"/>
          <w:color w:val="7B7B7B" w:themeColor="accent3" w:themeShade="BF"/>
          <w:sz w:val="22"/>
          <w:szCs w:val="22"/>
          <w:lang w:val="en-GB"/>
        </w:rPr>
        <w:t>judicial management mentioned in section 89(1); and</w:t>
      </w:r>
    </w:p>
    <w:p w14:paraId="4FC95352" w14:textId="64C53E71" w:rsidR="00BE06EF" w:rsidRDefault="00BE06EF" w:rsidP="00BE06EF">
      <w:pPr>
        <w:jc w:val="both"/>
        <w:rPr>
          <w:rFonts w:ascii="Arial" w:hAnsi="Arial" w:cs="Arial"/>
          <w:color w:val="7B7B7B" w:themeColor="accent3" w:themeShade="BF"/>
          <w:sz w:val="22"/>
          <w:szCs w:val="22"/>
          <w:lang w:val="en-GB"/>
        </w:rPr>
      </w:pPr>
      <w:r w:rsidRPr="00BE06EF">
        <w:rPr>
          <w:rFonts w:ascii="Arial" w:hAnsi="Arial" w:cs="Arial"/>
          <w:color w:val="7B7B7B" w:themeColor="accent3" w:themeShade="BF"/>
          <w:sz w:val="22"/>
          <w:szCs w:val="22"/>
          <w:lang w:val="en-GB"/>
        </w:rPr>
        <w:t>(c) a resolution of its creditors is obtained.</w:t>
      </w:r>
    </w:p>
    <w:p w14:paraId="0C82862D" w14:textId="0ACFAA5A" w:rsidR="007E0046" w:rsidRDefault="007E0046" w:rsidP="00087F21">
      <w:pPr>
        <w:jc w:val="both"/>
        <w:rPr>
          <w:rFonts w:ascii="Arial" w:hAnsi="Arial" w:cs="Arial"/>
          <w:color w:val="7B7B7B" w:themeColor="accent3" w:themeShade="BF"/>
          <w:sz w:val="22"/>
          <w:szCs w:val="22"/>
          <w:lang w:val="en-GB"/>
        </w:rPr>
      </w:pPr>
    </w:p>
    <w:p w14:paraId="5BC6FAC9" w14:textId="48A1240B" w:rsidR="00FF5061" w:rsidRDefault="00FF5061"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 </w:t>
      </w:r>
      <w:r w:rsidR="00C8318E">
        <w:rPr>
          <w:rFonts w:ascii="Arial" w:hAnsi="Arial" w:cs="Arial"/>
          <w:color w:val="7B7B7B" w:themeColor="accent3" w:themeShade="BF"/>
          <w:sz w:val="22"/>
          <w:szCs w:val="22"/>
          <w:lang w:val="en-GB"/>
        </w:rPr>
        <w:t>94(</w:t>
      </w:r>
      <w:r w:rsidR="0026560E">
        <w:rPr>
          <w:rFonts w:ascii="Arial" w:hAnsi="Arial" w:cs="Arial"/>
          <w:color w:val="7B7B7B" w:themeColor="accent3" w:themeShade="BF"/>
          <w:sz w:val="22"/>
          <w:szCs w:val="22"/>
          <w:lang w:val="en-GB"/>
        </w:rPr>
        <w:t>11)</w:t>
      </w:r>
      <w:r w:rsidR="008E157D">
        <w:rPr>
          <w:rFonts w:ascii="Arial" w:hAnsi="Arial" w:cs="Arial"/>
          <w:color w:val="7B7B7B" w:themeColor="accent3" w:themeShade="BF"/>
          <w:sz w:val="22"/>
          <w:szCs w:val="22"/>
          <w:lang w:val="en-GB"/>
        </w:rPr>
        <w:t>,</w:t>
      </w:r>
      <w:r w:rsidR="0026560E">
        <w:rPr>
          <w:rFonts w:ascii="Arial" w:hAnsi="Arial" w:cs="Arial"/>
          <w:color w:val="7B7B7B" w:themeColor="accent3" w:themeShade="BF"/>
          <w:sz w:val="22"/>
          <w:szCs w:val="22"/>
          <w:lang w:val="en-GB"/>
        </w:rPr>
        <w:t xml:space="preserve"> </w:t>
      </w:r>
    </w:p>
    <w:p w14:paraId="6F953323" w14:textId="0B954124" w:rsidR="00FF5061" w:rsidRDefault="00427DAF" w:rsidP="00EF46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resolution must</w:t>
      </w:r>
      <w:r w:rsidR="00EF4617">
        <w:rPr>
          <w:rFonts w:ascii="Arial" w:hAnsi="Arial" w:cs="Arial"/>
          <w:color w:val="7B7B7B" w:themeColor="accent3" w:themeShade="BF"/>
          <w:sz w:val="22"/>
          <w:szCs w:val="22"/>
          <w:lang w:val="en-GB"/>
        </w:rPr>
        <w:t xml:space="preserve"> be passed at a </w:t>
      </w:r>
      <w:r w:rsidR="00C8318E">
        <w:rPr>
          <w:rFonts w:ascii="Arial" w:hAnsi="Arial" w:cs="Arial"/>
          <w:color w:val="7B7B7B" w:themeColor="accent3" w:themeShade="BF"/>
          <w:sz w:val="22"/>
          <w:szCs w:val="22"/>
          <w:lang w:val="en-GB"/>
        </w:rPr>
        <w:t xml:space="preserve">meeting of </w:t>
      </w:r>
      <w:r w:rsidR="0026560E">
        <w:rPr>
          <w:rFonts w:ascii="Arial" w:hAnsi="Arial" w:cs="Arial"/>
          <w:color w:val="7B7B7B" w:themeColor="accent3" w:themeShade="BF"/>
          <w:sz w:val="22"/>
          <w:szCs w:val="22"/>
          <w:lang w:val="en-GB"/>
        </w:rPr>
        <w:t>creditors</w:t>
      </w:r>
      <w:r w:rsidR="00C8318E">
        <w:rPr>
          <w:rFonts w:ascii="Arial" w:hAnsi="Arial" w:cs="Arial"/>
          <w:color w:val="7B7B7B" w:themeColor="accent3" w:themeShade="BF"/>
          <w:sz w:val="22"/>
          <w:szCs w:val="22"/>
          <w:lang w:val="en-GB"/>
        </w:rPr>
        <w:t xml:space="preserve"> as per s. 94(</w:t>
      </w:r>
      <w:r w:rsidR="0026560E">
        <w:rPr>
          <w:rFonts w:ascii="Arial" w:hAnsi="Arial" w:cs="Arial"/>
          <w:color w:val="7B7B7B" w:themeColor="accent3" w:themeShade="BF"/>
          <w:sz w:val="22"/>
          <w:szCs w:val="22"/>
          <w:lang w:val="en-GB"/>
        </w:rPr>
        <w:t>7</w:t>
      </w:r>
      <w:r w:rsidR="00C8318E">
        <w:rPr>
          <w:rFonts w:ascii="Arial" w:hAnsi="Arial" w:cs="Arial"/>
          <w:color w:val="7B7B7B" w:themeColor="accent3" w:themeShade="BF"/>
          <w:sz w:val="22"/>
          <w:szCs w:val="22"/>
          <w:lang w:val="en-GB"/>
        </w:rPr>
        <w:t>)</w:t>
      </w:r>
      <w:r w:rsidR="00D12C1B">
        <w:rPr>
          <w:rFonts w:ascii="Arial" w:hAnsi="Arial" w:cs="Arial"/>
          <w:color w:val="7B7B7B" w:themeColor="accent3" w:themeShade="BF"/>
          <w:sz w:val="22"/>
          <w:szCs w:val="22"/>
          <w:lang w:val="en-GB"/>
        </w:rPr>
        <w:t xml:space="preserve"> and 94(11)</w:t>
      </w:r>
      <w:r w:rsidR="00246951">
        <w:rPr>
          <w:rFonts w:ascii="Arial" w:hAnsi="Arial" w:cs="Arial"/>
          <w:color w:val="7B7B7B" w:themeColor="accent3" w:themeShade="BF"/>
          <w:sz w:val="22"/>
          <w:szCs w:val="22"/>
          <w:lang w:val="en-GB"/>
        </w:rPr>
        <w:t xml:space="preserve">, which needs to be attended by at least one director and the company secretary </w:t>
      </w:r>
    </w:p>
    <w:p w14:paraId="03F46BE2" w14:textId="52BAAD07" w:rsidR="0026560E" w:rsidRPr="00427DAF" w:rsidRDefault="008E157D" w:rsidP="00514EEE">
      <w:pPr>
        <w:pStyle w:val="ListParagraph"/>
        <w:numPr>
          <w:ilvl w:val="0"/>
          <w:numId w:val="24"/>
        </w:numPr>
        <w:jc w:val="both"/>
        <w:rPr>
          <w:rFonts w:ascii="Arial" w:hAnsi="Arial" w:cs="Arial"/>
          <w:color w:val="7B7B7B" w:themeColor="accent3" w:themeShade="BF"/>
          <w:sz w:val="22"/>
          <w:szCs w:val="22"/>
          <w:lang w:val="en-GB"/>
        </w:rPr>
      </w:pPr>
      <w:r w:rsidRPr="00427DAF">
        <w:rPr>
          <w:rFonts w:ascii="Arial" w:hAnsi="Arial" w:cs="Arial"/>
          <w:color w:val="7B7B7B" w:themeColor="accent3" w:themeShade="BF"/>
          <w:sz w:val="22"/>
          <w:szCs w:val="22"/>
          <w:lang w:val="en-GB"/>
        </w:rPr>
        <w:t>a majority in number and value of the creditors present and voting</w:t>
      </w:r>
      <w:r w:rsidR="00427DAF" w:rsidRPr="00427DAF">
        <w:rPr>
          <w:rFonts w:ascii="Arial" w:hAnsi="Arial" w:cs="Arial"/>
          <w:color w:val="7B7B7B" w:themeColor="accent3" w:themeShade="BF"/>
          <w:sz w:val="22"/>
          <w:szCs w:val="22"/>
          <w:lang w:val="en-GB"/>
        </w:rPr>
        <w:t xml:space="preserve"> at the meeting need to</w:t>
      </w:r>
      <w:r w:rsidRPr="00427DAF">
        <w:rPr>
          <w:rFonts w:ascii="Arial" w:hAnsi="Arial" w:cs="Arial"/>
          <w:color w:val="7B7B7B" w:themeColor="accent3" w:themeShade="BF"/>
          <w:sz w:val="22"/>
          <w:szCs w:val="22"/>
          <w:lang w:val="en-GB"/>
        </w:rPr>
        <w:t xml:space="preserve"> resolve that a company is placed under the judicial management of a</w:t>
      </w:r>
      <w:r w:rsidR="00427DAF">
        <w:rPr>
          <w:rFonts w:ascii="Arial" w:hAnsi="Arial" w:cs="Arial"/>
          <w:color w:val="7B7B7B" w:themeColor="accent3" w:themeShade="BF"/>
          <w:sz w:val="22"/>
          <w:szCs w:val="22"/>
          <w:lang w:val="en-GB"/>
        </w:rPr>
        <w:t xml:space="preserve"> </w:t>
      </w:r>
      <w:r w:rsidRPr="00427DAF">
        <w:rPr>
          <w:rFonts w:ascii="Arial" w:hAnsi="Arial" w:cs="Arial"/>
          <w:color w:val="7B7B7B" w:themeColor="accent3" w:themeShade="BF"/>
          <w:sz w:val="22"/>
          <w:szCs w:val="22"/>
          <w:lang w:val="en-GB"/>
        </w:rPr>
        <w:t>judicial manager (s. 94 (11)</w:t>
      </w:r>
      <w:r w:rsidR="00427DAF" w:rsidRPr="00427DAF">
        <w:rPr>
          <w:rFonts w:ascii="Arial" w:hAnsi="Arial" w:cs="Arial"/>
          <w:color w:val="7B7B7B" w:themeColor="accent3" w:themeShade="BF"/>
          <w:sz w:val="22"/>
          <w:szCs w:val="22"/>
          <w:lang w:val="en-GB"/>
        </w:rPr>
        <w:t>(d))</w:t>
      </w:r>
    </w:p>
    <w:p w14:paraId="6FBF7C2F" w14:textId="2997E11F" w:rsidR="00427DAF" w:rsidRPr="008D4B51" w:rsidRDefault="008D4B51" w:rsidP="00CB061B">
      <w:pPr>
        <w:pStyle w:val="ListParagraph"/>
        <w:numPr>
          <w:ilvl w:val="0"/>
          <w:numId w:val="24"/>
        </w:numPr>
        <w:jc w:val="both"/>
        <w:rPr>
          <w:rFonts w:ascii="Arial" w:hAnsi="Arial" w:cs="Arial"/>
          <w:color w:val="7B7B7B" w:themeColor="accent3" w:themeShade="BF"/>
          <w:sz w:val="22"/>
          <w:szCs w:val="22"/>
          <w:lang w:val="en-GB"/>
        </w:rPr>
      </w:pPr>
      <w:r w:rsidRPr="008D4B51">
        <w:rPr>
          <w:rFonts w:ascii="Arial" w:hAnsi="Arial" w:cs="Arial"/>
          <w:color w:val="7B7B7B" w:themeColor="accent3" w:themeShade="BF"/>
          <w:sz w:val="22"/>
          <w:szCs w:val="22"/>
          <w:lang w:val="en-GB"/>
        </w:rPr>
        <w:t xml:space="preserve">a majority in number and value of the creditors of the company present and voting, </w:t>
      </w:r>
      <w:r>
        <w:rPr>
          <w:rFonts w:ascii="Arial" w:hAnsi="Arial" w:cs="Arial"/>
          <w:color w:val="7B7B7B" w:themeColor="accent3" w:themeShade="BF"/>
          <w:sz w:val="22"/>
          <w:szCs w:val="22"/>
          <w:lang w:val="en-GB"/>
        </w:rPr>
        <w:t xml:space="preserve">must approve </w:t>
      </w:r>
      <w:r w:rsidRPr="008D4B51">
        <w:rPr>
          <w:rFonts w:ascii="Arial" w:hAnsi="Arial" w:cs="Arial"/>
          <w:color w:val="7B7B7B" w:themeColor="accent3" w:themeShade="BF"/>
          <w:sz w:val="22"/>
          <w:szCs w:val="22"/>
          <w:lang w:val="en-GB"/>
        </w:rPr>
        <w:t>the appointment of a person as judicial manager</w:t>
      </w:r>
      <w:r>
        <w:rPr>
          <w:rFonts w:ascii="Arial" w:hAnsi="Arial" w:cs="Arial"/>
          <w:color w:val="7B7B7B" w:themeColor="accent3" w:themeShade="BF"/>
          <w:sz w:val="22"/>
          <w:szCs w:val="22"/>
          <w:lang w:val="en-GB"/>
        </w:rPr>
        <w:t xml:space="preserve"> </w:t>
      </w:r>
      <w:r w:rsidRPr="00427DAF">
        <w:rPr>
          <w:rFonts w:ascii="Arial" w:hAnsi="Arial" w:cs="Arial"/>
          <w:color w:val="7B7B7B" w:themeColor="accent3" w:themeShade="BF"/>
          <w:sz w:val="22"/>
          <w:szCs w:val="22"/>
          <w:lang w:val="en-GB"/>
        </w:rPr>
        <w:t>(s. 94 (11)(</w:t>
      </w:r>
      <w:r>
        <w:rPr>
          <w:rFonts w:ascii="Arial" w:hAnsi="Arial" w:cs="Arial"/>
          <w:color w:val="7B7B7B" w:themeColor="accent3" w:themeShade="BF"/>
          <w:sz w:val="22"/>
          <w:szCs w:val="22"/>
          <w:lang w:val="en-GB"/>
        </w:rPr>
        <w:t>e</w:t>
      </w:r>
      <w:r w:rsidRPr="00427DAF">
        <w:rPr>
          <w:rFonts w:ascii="Arial" w:hAnsi="Arial" w:cs="Arial"/>
          <w:color w:val="7B7B7B" w:themeColor="accent3" w:themeShade="BF"/>
          <w:sz w:val="22"/>
          <w:szCs w:val="22"/>
          <w:lang w:val="en-GB"/>
        </w:rPr>
        <w:t>))</w:t>
      </w:r>
    </w:p>
    <w:p w14:paraId="0F1F3357" w14:textId="77777777" w:rsidR="0026560E" w:rsidRDefault="0026560E" w:rsidP="006C2C20">
      <w:pPr>
        <w:pStyle w:val="ListParagraph"/>
        <w:jc w:val="both"/>
        <w:rPr>
          <w:rFonts w:ascii="Arial" w:hAnsi="Arial" w:cs="Arial"/>
          <w:color w:val="7B7B7B" w:themeColor="accent3" w:themeShade="BF"/>
          <w:sz w:val="22"/>
          <w:szCs w:val="22"/>
          <w:lang w:val="en-GB"/>
        </w:rPr>
      </w:pPr>
    </w:p>
    <w:p w14:paraId="520BA1BC" w14:textId="77777777" w:rsidR="00C8318E" w:rsidRPr="00EF4617" w:rsidRDefault="00C8318E" w:rsidP="00C8318E">
      <w:pPr>
        <w:pStyle w:val="ListParagraph"/>
        <w:jc w:val="both"/>
        <w:rPr>
          <w:rFonts w:ascii="Arial" w:hAnsi="Arial" w:cs="Arial"/>
          <w:color w:val="7B7B7B" w:themeColor="accent3" w:themeShade="BF"/>
          <w:sz w:val="22"/>
          <w:szCs w:val="22"/>
          <w:lang w:val="en-GB"/>
        </w:rPr>
      </w:pPr>
    </w:p>
    <w:p w14:paraId="64DF5CF5" w14:textId="50669785" w:rsidR="00DE1C02" w:rsidRPr="00DE1C02" w:rsidRDefault="00DE1C02" w:rsidP="00DE1C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DE1C02">
        <w:rPr>
          <w:rFonts w:ascii="Arial" w:hAnsi="Arial" w:cs="Arial"/>
          <w:color w:val="7B7B7B" w:themeColor="accent3" w:themeShade="BF"/>
          <w:sz w:val="22"/>
          <w:szCs w:val="22"/>
          <w:lang w:val="en-GB"/>
        </w:rPr>
        <w:t>company that proposes to obtain a</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 xml:space="preserve">resolution of the company’s creditors </w:t>
      </w:r>
      <w:r w:rsidR="00FF5061">
        <w:rPr>
          <w:rFonts w:ascii="Arial" w:hAnsi="Arial" w:cs="Arial"/>
          <w:color w:val="7B7B7B" w:themeColor="accent3" w:themeShade="BF"/>
          <w:sz w:val="22"/>
          <w:szCs w:val="22"/>
          <w:lang w:val="en-GB"/>
        </w:rPr>
        <w:t xml:space="preserve">as mentioned above </w:t>
      </w:r>
      <w:r w:rsidRPr="00DE1C02">
        <w:rPr>
          <w:rFonts w:ascii="Arial" w:hAnsi="Arial" w:cs="Arial"/>
          <w:color w:val="7B7B7B" w:themeColor="accent3" w:themeShade="BF"/>
          <w:sz w:val="22"/>
          <w:szCs w:val="22"/>
          <w:lang w:val="en-GB"/>
        </w:rPr>
        <w:t>for the company to be placed</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under judicial management</w:t>
      </w:r>
      <w:r w:rsidR="00FF5061">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must give at least 7 days’ written notice in</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the prescribed form of its intention to appoint an interim judicial</w:t>
      </w:r>
    </w:p>
    <w:p w14:paraId="67FE0250" w14:textId="77777777" w:rsidR="00DE1C02" w:rsidRPr="00DE1C02" w:rsidRDefault="00DE1C02" w:rsidP="00DE1C02">
      <w:pPr>
        <w:jc w:val="both"/>
        <w:rPr>
          <w:rFonts w:ascii="Arial" w:hAnsi="Arial" w:cs="Arial"/>
          <w:color w:val="7B7B7B" w:themeColor="accent3" w:themeShade="BF"/>
          <w:sz w:val="22"/>
          <w:szCs w:val="22"/>
          <w:lang w:val="en-GB"/>
        </w:rPr>
      </w:pPr>
      <w:r w:rsidRPr="00DE1C02">
        <w:rPr>
          <w:rFonts w:ascii="Arial" w:hAnsi="Arial" w:cs="Arial"/>
          <w:color w:val="7B7B7B" w:themeColor="accent3" w:themeShade="BF"/>
          <w:sz w:val="22"/>
          <w:szCs w:val="22"/>
          <w:lang w:val="en-GB"/>
        </w:rPr>
        <w:t>manager under subsection (3) —</w:t>
      </w:r>
    </w:p>
    <w:p w14:paraId="16AB92B4" w14:textId="77777777" w:rsidR="00DE1C02" w:rsidRPr="00DE1C02" w:rsidRDefault="00DE1C02" w:rsidP="00DE1C02">
      <w:pPr>
        <w:jc w:val="both"/>
        <w:rPr>
          <w:rFonts w:ascii="Arial" w:hAnsi="Arial" w:cs="Arial"/>
          <w:color w:val="7B7B7B" w:themeColor="accent3" w:themeShade="BF"/>
          <w:sz w:val="22"/>
          <w:szCs w:val="22"/>
          <w:lang w:val="en-GB"/>
        </w:rPr>
      </w:pPr>
      <w:r w:rsidRPr="00DE1C02">
        <w:rPr>
          <w:rFonts w:ascii="Arial" w:hAnsi="Arial" w:cs="Arial"/>
          <w:color w:val="7B7B7B" w:themeColor="accent3" w:themeShade="BF"/>
          <w:sz w:val="22"/>
          <w:szCs w:val="22"/>
          <w:lang w:val="en-GB"/>
        </w:rPr>
        <w:t>(a) to the proposed interim judicial manager; and</w:t>
      </w:r>
    </w:p>
    <w:p w14:paraId="4237646B" w14:textId="79665937" w:rsidR="00D119ED" w:rsidRDefault="00DE1C02" w:rsidP="00DE1C02">
      <w:pPr>
        <w:jc w:val="both"/>
        <w:rPr>
          <w:rFonts w:ascii="Arial" w:hAnsi="Arial" w:cs="Arial"/>
          <w:color w:val="7B7B7B" w:themeColor="accent3" w:themeShade="BF"/>
          <w:sz w:val="22"/>
          <w:szCs w:val="22"/>
          <w:lang w:val="en-GB"/>
        </w:rPr>
      </w:pPr>
      <w:r w:rsidRPr="00DE1C02">
        <w:rPr>
          <w:rFonts w:ascii="Arial" w:hAnsi="Arial" w:cs="Arial"/>
          <w:color w:val="7B7B7B" w:themeColor="accent3" w:themeShade="BF"/>
          <w:sz w:val="22"/>
          <w:szCs w:val="22"/>
          <w:lang w:val="en-GB"/>
        </w:rPr>
        <w:t>(b) to any person who has appointed, or is or may be entitled to</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appoint, a receiver and manager of the whole (or</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substantially the whole) of the company’s property under</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the terms of any debentures of the company secured by a</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floating charge or by a floating charge and one or more</w:t>
      </w:r>
      <w:r>
        <w:rPr>
          <w:rFonts w:ascii="Arial" w:hAnsi="Arial" w:cs="Arial"/>
          <w:color w:val="7B7B7B" w:themeColor="accent3" w:themeShade="BF"/>
          <w:sz w:val="22"/>
          <w:szCs w:val="22"/>
          <w:lang w:val="en-GB"/>
        </w:rPr>
        <w:t xml:space="preserve"> </w:t>
      </w:r>
      <w:r w:rsidRPr="00DE1C02">
        <w:rPr>
          <w:rFonts w:ascii="Arial" w:hAnsi="Arial" w:cs="Arial"/>
          <w:color w:val="7B7B7B" w:themeColor="accent3" w:themeShade="BF"/>
          <w:sz w:val="22"/>
          <w:szCs w:val="22"/>
          <w:lang w:val="en-GB"/>
        </w:rPr>
        <w:t>fixed charges</w:t>
      </w:r>
    </w:p>
    <w:p w14:paraId="18A31B91" w14:textId="77777777" w:rsidR="00363750" w:rsidRPr="006B3A84" w:rsidRDefault="00363750" w:rsidP="00087F21">
      <w:pPr>
        <w:jc w:val="both"/>
        <w:rPr>
          <w:rFonts w:ascii="Arial" w:hAnsi="Arial" w:cs="Arial"/>
          <w:color w:val="7B7B7B" w:themeColor="accent3" w:themeShade="BF"/>
          <w:sz w:val="22"/>
          <w:szCs w:val="22"/>
          <w:lang w:val="en-GB"/>
        </w:rPr>
      </w:pPr>
    </w:p>
    <w:p w14:paraId="6F40BCE0" w14:textId="77777777" w:rsidR="007F659B" w:rsidRPr="006B3A84" w:rsidRDefault="007F659B" w:rsidP="00087F21">
      <w:pPr>
        <w:jc w:val="both"/>
        <w:rPr>
          <w:rFonts w:ascii="Arial" w:hAnsi="Arial" w:cs="Arial"/>
          <w:color w:val="7B7B7B" w:themeColor="accent3" w:themeShade="BF"/>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Pr="00D633D3" w:rsidRDefault="008B155E" w:rsidP="00B54D7D">
      <w:pPr>
        <w:jc w:val="both"/>
        <w:rPr>
          <w:rFonts w:ascii="Arial" w:hAnsi="Arial" w:cs="Arial"/>
          <w:sz w:val="22"/>
          <w:szCs w:val="22"/>
          <w:lang w:val="en-GB"/>
        </w:rPr>
      </w:pPr>
      <w:r w:rsidRPr="00D633D3">
        <w:rPr>
          <w:rFonts w:ascii="Arial" w:hAnsi="Arial" w:cs="Arial"/>
          <w:sz w:val="22"/>
          <w:szCs w:val="22"/>
          <w:lang w:val="en-GB"/>
        </w:rPr>
        <w:t xml:space="preserve">As things transpired, PEC was placed </w:t>
      </w:r>
      <w:r w:rsidR="00CF14BE" w:rsidRPr="00D633D3">
        <w:rPr>
          <w:rFonts w:ascii="Arial" w:hAnsi="Arial" w:cs="Arial"/>
          <w:sz w:val="22"/>
          <w:szCs w:val="22"/>
          <w:lang w:val="en-GB"/>
        </w:rPr>
        <w:t>under</w:t>
      </w:r>
      <w:r w:rsidRPr="00D633D3">
        <w:rPr>
          <w:rFonts w:ascii="Arial" w:hAnsi="Arial" w:cs="Arial"/>
          <w:sz w:val="22"/>
          <w:szCs w:val="22"/>
          <w:lang w:val="en-GB"/>
        </w:rPr>
        <w:t xml:space="preserve"> judicial management. </w:t>
      </w:r>
      <w:r w:rsidR="00DC7761" w:rsidRPr="00D633D3">
        <w:rPr>
          <w:rFonts w:ascii="Arial" w:hAnsi="Arial" w:cs="Arial"/>
          <w:sz w:val="22"/>
          <w:szCs w:val="22"/>
          <w:lang w:val="en-GB"/>
        </w:rPr>
        <w:t>Private equity</w:t>
      </w:r>
      <w:r w:rsidR="0007291B" w:rsidRPr="00D633D3">
        <w:rPr>
          <w:rFonts w:ascii="Arial" w:hAnsi="Arial" w:cs="Arial"/>
          <w:sz w:val="22"/>
          <w:szCs w:val="22"/>
          <w:lang w:val="en-GB"/>
        </w:rPr>
        <w:t xml:space="preserve"> funds are actively talking to </w:t>
      </w:r>
      <w:r w:rsidR="00AE2020" w:rsidRPr="00D633D3">
        <w:rPr>
          <w:rFonts w:ascii="Arial" w:hAnsi="Arial" w:cs="Arial"/>
          <w:sz w:val="22"/>
          <w:szCs w:val="22"/>
          <w:lang w:val="en-GB"/>
        </w:rPr>
        <w:t>PEC</w:t>
      </w:r>
      <w:r w:rsidR="004D7749" w:rsidRPr="00D633D3">
        <w:rPr>
          <w:rFonts w:ascii="Arial" w:hAnsi="Arial" w:cs="Arial"/>
          <w:sz w:val="22"/>
          <w:szCs w:val="22"/>
          <w:lang w:val="en-GB"/>
        </w:rPr>
        <w:t>’</w:t>
      </w:r>
      <w:r w:rsidR="0007291B" w:rsidRPr="00D633D3">
        <w:rPr>
          <w:rFonts w:ascii="Arial" w:hAnsi="Arial" w:cs="Arial"/>
          <w:sz w:val="22"/>
          <w:szCs w:val="22"/>
          <w:lang w:val="en-GB"/>
        </w:rPr>
        <w:t xml:space="preserve">s </w:t>
      </w:r>
      <w:r w:rsidR="00DC7761" w:rsidRPr="00D633D3">
        <w:rPr>
          <w:rFonts w:ascii="Arial" w:hAnsi="Arial" w:cs="Arial"/>
          <w:sz w:val="22"/>
          <w:szCs w:val="22"/>
          <w:lang w:val="en-GB"/>
        </w:rPr>
        <w:t>Judicial Managers</w:t>
      </w:r>
      <w:r w:rsidR="0007291B" w:rsidRPr="00D633D3">
        <w:rPr>
          <w:rFonts w:ascii="Arial" w:hAnsi="Arial" w:cs="Arial"/>
          <w:sz w:val="22"/>
          <w:szCs w:val="22"/>
          <w:lang w:val="en-GB"/>
        </w:rPr>
        <w:t xml:space="preserve"> </w:t>
      </w:r>
      <w:r w:rsidR="00645F3A" w:rsidRPr="00D633D3">
        <w:rPr>
          <w:rFonts w:ascii="Arial" w:hAnsi="Arial" w:cs="Arial"/>
          <w:sz w:val="22"/>
          <w:szCs w:val="22"/>
          <w:lang w:val="en-GB"/>
        </w:rPr>
        <w:t xml:space="preserve">in order </w:t>
      </w:r>
      <w:r w:rsidR="0007291B" w:rsidRPr="00D633D3">
        <w:rPr>
          <w:rFonts w:ascii="Arial" w:hAnsi="Arial" w:cs="Arial"/>
          <w:sz w:val="22"/>
          <w:szCs w:val="22"/>
          <w:lang w:val="en-GB"/>
        </w:rPr>
        <w:t xml:space="preserve">to determine whether or not they might </w:t>
      </w:r>
      <w:r w:rsidR="00994947" w:rsidRPr="00D633D3">
        <w:rPr>
          <w:rFonts w:ascii="Arial" w:hAnsi="Arial" w:cs="Arial"/>
          <w:sz w:val="22"/>
          <w:szCs w:val="22"/>
          <w:lang w:val="en-GB"/>
        </w:rPr>
        <w:t xml:space="preserve">make an investment in </w:t>
      </w:r>
      <w:proofErr w:type="gramStart"/>
      <w:r w:rsidR="00DC7761" w:rsidRPr="00D633D3">
        <w:rPr>
          <w:rFonts w:ascii="Arial" w:hAnsi="Arial" w:cs="Arial"/>
          <w:sz w:val="22"/>
          <w:szCs w:val="22"/>
          <w:lang w:val="en-GB"/>
        </w:rPr>
        <w:t>PEC</w:t>
      </w:r>
      <w:r w:rsidR="00645F3A" w:rsidRPr="00D633D3">
        <w:rPr>
          <w:rFonts w:ascii="Arial" w:hAnsi="Arial" w:cs="Arial"/>
          <w:sz w:val="22"/>
          <w:szCs w:val="22"/>
          <w:lang w:val="en-GB"/>
        </w:rPr>
        <w:t>,</w:t>
      </w:r>
      <w:r w:rsidR="00994947" w:rsidRPr="00D633D3">
        <w:rPr>
          <w:rFonts w:ascii="Arial" w:hAnsi="Arial" w:cs="Arial"/>
          <w:sz w:val="22"/>
          <w:szCs w:val="22"/>
          <w:lang w:val="en-GB"/>
        </w:rPr>
        <w:t xml:space="preserve"> or</w:t>
      </w:r>
      <w:proofErr w:type="gramEnd"/>
      <w:r w:rsidR="00994947" w:rsidRPr="00D633D3">
        <w:rPr>
          <w:rFonts w:ascii="Arial" w:hAnsi="Arial" w:cs="Arial"/>
          <w:sz w:val="22"/>
          <w:szCs w:val="22"/>
          <w:lang w:val="en-GB"/>
        </w:rPr>
        <w:t xml:space="preserve"> </w:t>
      </w:r>
      <w:r w:rsidR="0007291B" w:rsidRPr="00D633D3">
        <w:rPr>
          <w:rFonts w:ascii="Arial" w:hAnsi="Arial" w:cs="Arial"/>
          <w:sz w:val="22"/>
          <w:szCs w:val="22"/>
          <w:lang w:val="en-GB"/>
        </w:rPr>
        <w:t xml:space="preserve">acquire </w:t>
      </w:r>
      <w:r w:rsidR="00DC7761" w:rsidRPr="00D633D3">
        <w:rPr>
          <w:rFonts w:ascii="Arial" w:hAnsi="Arial" w:cs="Arial"/>
          <w:sz w:val="22"/>
          <w:szCs w:val="22"/>
          <w:lang w:val="en-GB"/>
        </w:rPr>
        <w:t>its assets</w:t>
      </w:r>
      <w:r w:rsidR="0007291B" w:rsidRPr="00D633D3">
        <w:rPr>
          <w:rFonts w:ascii="Arial" w:hAnsi="Arial" w:cs="Arial"/>
          <w:sz w:val="22"/>
          <w:szCs w:val="22"/>
          <w:lang w:val="en-GB"/>
        </w:rPr>
        <w:t>.</w:t>
      </w:r>
      <w:r w:rsidR="00152FD4" w:rsidRPr="00D633D3">
        <w:rPr>
          <w:rFonts w:ascii="Arial" w:hAnsi="Arial" w:cs="Arial"/>
          <w:sz w:val="22"/>
          <w:szCs w:val="22"/>
          <w:lang w:val="en-GB"/>
        </w:rPr>
        <w:t xml:space="preserve"> </w:t>
      </w:r>
      <w:r w:rsidR="00E45B05" w:rsidRPr="00D633D3">
        <w:rPr>
          <w:rFonts w:ascii="Arial" w:hAnsi="Arial" w:cs="Arial"/>
          <w:sz w:val="22"/>
          <w:szCs w:val="22"/>
          <w:lang w:val="en-GB"/>
        </w:rPr>
        <w:t xml:space="preserve">One </w:t>
      </w:r>
      <w:proofErr w:type="gramStart"/>
      <w:r w:rsidR="00E45B05" w:rsidRPr="00D633D3">
        <w:rPr>
          <w:rFonts w:ascii="Arial" w:hAnsi="Arial" w:cs="Arial"/>
          <w:sz w:val="22"/>
          <w:szCs w:val="22"/>
          <w:lang w:val="en-GB"/>
        </w:rPr>
        <w:t>particular</w:t>
      </w:r>
      <w:r w:rsidR="0007291B" w:rsidRPr="00D633D3">
        <w:rPr>
          <w:rFonts w:ascii="Arial" w:hAnsi="Arial" w:cs="Arial"/>
          <w:sz w:val="22"/>
          <w:szCs w:val="22"/>
          <w:lang w:val="en-GB"/>
        </w:rPr>
        <w:t xml:space="preserve"> </w:t>
      </w:r>
      <w:r w:rsidR="00DC7761" w:rsidRPr="00D633D3">
        <w:rPr>
          <w:rFonts w:ascii="Arial" w:hAnsi="Arial" w:cs="Arial"/>
          <w:sz w:val="22"/>
          <w:szCs w:val="22"/>
          <w:lang w:val="en-GB"/>
        </w:rPr>
        <w:t>private</w:t>
      </w:r>
      <w:proofErr w:type="gramEnd"/>
      <w:r w:rsidR="00DC7761" w:rsidRPr="00D633D3">
        <w:rPr>
          <w:rFonts w:ascii="Arial" w:hAnsi="Arial" w:cs="Arial"/>
          <w:sz w:val="22"/>
          <w:szCs w:val="22"/>
          <w:lang w:val="en-GB"/>
        </w:rPr>
        <w:t xml:space="preserve"> equity</w:t>
      </w:r>
      <w:r w:rsidR="0007291B" w:rsidRPr="00D633D3">
        <w:rPr>
          <w:rFonts w:ascii="Arial" w:hAnsi="Arial" w:cs="Arial"/>
          <w:sz w:val="22"/>
          <w:szCs w:val="22"/>
          <w:lang w:val="en-GB"/>
        </w:rPr>
        <w:t xml:space="preserve"> fund, </w:t>
      </w:r>
      <w:r w:rsidR="00DC7761" w:rsidRPr="00D633D3">
        <w:rPr>
          <w:rFonts w:ascii="Arial" w:hAnsi="Arial" w:cs="Arial"/>
          <w:sz w:val="22"/>
          <w:szCs w:val="22"/>
          <w:lang w:val="en-GB"/>
        </w:rPr>
        <w:t>Forty Thieves</w:t>
      </w:r>
      <w:r w:rsidR="0007291B" w:rsidRPr="00D633D3">
        <w:rPr>
          <w:rFonts w:ascii="Arial" w:hAnsi="Arial" w:cs="Arial"/>
          <w:sz w:val="22"/>
          <w:szCs w:val="22"/>
          <w:lang w:val="en-GB"/>
        </w:rPr>
        <w:t xml:space="preserve"> </w:t>
      </w:r>
      <w:r w:rsidR="00DC7761" w:rsidRPr="00D633D3">
        <w:rPr>
          <w:rFonts w:ascii="Arial" w:hAnsi="Arial" w:cs="Arial"/>
          <w:sz w:val="22"/>
          <w:szCs w:val="22"/>
          <w:lang w:val="en-GB"/>
        </w:rPr>
        <w:t>Capital</w:t>
      </w:r>
      <w:r w:rsidR="0007291B" w:rsidRPr="00D633D3">
        <w:rPr>
          <w:rFonts w:ascii="Arial" w:hAnsi="Arial" w:cs="Arial"/>
          <w:sz w:val="22"/>
          <w:szCs w:val="22"/>
          <w:lang w:val="en-GB"/>
        </w:rPr>
        <w:t xml:space="preserve">, is particularly interested in acquiring debt relating to </w:t>
      </w:r>
      <w:r w:rsidR="003D1EF3" w:rsidRPr="00D633D3">
        <w:rPr>
          <w:rFonts w:ascii="Arial" w:hAnsi="Arial" w:cs="Arial"/>
          <w:sz w:val="22"/>
          <w:szCs w:val="22"/>
          <w:lang w:val="en-GB"/>
        </w:rPr>
        <w:t>the various projects across the oil and gas, renewables and water lines of business with a view to either enforcing over the security of the assets to realise value,</w:t>
      </w:r>
      <w:r w:rsidRPr="00D633D3">
        <w:rPr>
          <w:rFonts w:ascii="Arial" w:hAnsi="Arial" w:cs="Arial"/>
          <w:sz w:val="22"/>
          <w:szCs w:val="22"/>
          <w:lang w:val="en-GB"/>
        </w:rPr>
        <w:t xml:space="preserve"> </w:t>
      </w:r>
      <w:r w:rsidR="003D1EF3" w:rsidRPr="00D633D3">
        <w:rPr>
          <w:rFonts w:ascii="Arial" w:hAnsi="Arial" w:cs="Arial"/>
          <w:sz w:val="22"/>
          <w:szCs w:val="22"/>
          <w:lang w:val="en-GB"/>
        </w:rPr>
        <w:t xml:space="preserve">or </w:t>
      </w:r>
      <w:r w:rsidR="00796810" w:rsidRPr="00D633D3">
        <w:rPr>
          <w:rFonts w:ascii="Arial" w:hAnsi="Arial" w:cs="Arial"/>
          <w:sz w:val="22"/>
          <w:szCs w:val="22"/>
          <w:lang w:val="en-GB"/>
        </w:rPr>
        <w:t xml:space="preserve">to </w:t>
      </w:r>
      <w:r w:rsidR="003D1EF3" w:rsidRPr="00D633D3">
        <w:rPr>
          <w:rFonts w:ascii="Arial" w:hAnsi="Arial" w:cs="Arial"/>
          <w:sz w:val="22"/>
          <w:szCs w:val="22"/>
          <w:lang w:val="en-GB"/>
        </w:rPr>
        <w:t>see if a loan</w:t>
      </w:r>
      <w:r w:rsidR="00CF6E14" w:rsidRPr="00D633D3">
        <w:rPr>
          <w:rFonts w:ascii="Arial" w:hAnsi="Arial" w:cs="Arial"/>
          <w:sz w:val="22"/>
          <w:szCs w:val="22"/>
          <w:lang w:val="en-GB"/>
        </w:rPr>
        <w:t>-</w:t>
      </w:r>
      <w:r w:rsidR="003D1EF3" w:rsidRPr="00D633D3">
        <w:rPr>
          <w:rFonts w:ascii="Arial" w:hAnsi="Arial" w:cs="Arial"/>
          <w:sz w:val="22"/>
          <w:szCs w:val="22"/>
          <w:lang w:val="en-GB"/>
        </w:rPr>
        <w:t>to</w:t>
      </w:r>
      <w:r w:rsidR="00CF6E14" w:rsidRPr="00D633D3">
        <w:rPr>
          <w:rFonts w:ascii="Arial" w:hAnsi="Arial" w:cs="Arial"/>
          <w:sz w:val="22"/>
          <w:szCs w:val="22"/>
          <w:lang w:val="en-GB"/>
        </w:rPr>
        <w:t>-</w:t>
      </w:r>
      <w:r w:rsidR="003D1EF3" w:rsidRPr="00D633D3">
        <w:rPr>
          <w:rFonts w:ascii="Arial" w:hAnsi="Arial" w:cs="Arial"/>
          <w:sz w:val="22"/>
          <w:szCs w:val="22"/>
          <w:lang w:val="en-GB"/>
        </w:rPr>
        <w:t>own</w:t>
      </w:r>
      <w:r w:rsidR="00E96FB1" w:rsidRPr="00D633D3">
        <w:rPr>
          <w:rFonts w:ascii="Arial" w:hAnsi="Arial" w:cs="Arial"/>
          <w:sz w:val="22"/>
          <w:szCs w:val="22"/>
          <w:lang w:val="en-GB"/>
        </w:rPr>
        <w:t>-</w:t>
      </w:r>
      <w:r w:rsidR="003D1EF3" w:rsidRPr="00D633D3">
        <w:rPr>
          <w:rFonts w:ascii="Arial" w:hAnsi="Arial" w:cs="Arial"/>
          <w:sz w:val="22"/>
          <w:szCs w:val="22"/>
          <w:lang w:val="en-GB"/>
        </w:rPr>
        <w:t>type structure can be successfully implemented.</w:t>
      </w:r>
      <w:r w:rsidR="00152FD4" w:rsidRPr="00D633D3">
        <w:rPr>
          <w:rFonts w:ascii="Arial" w:hAnsi="Arial" w:cs="Arial"/>
          <w:sz w:val="22"/>
          <w:szCs w:val="22"/>
          <w:lang w:val="en-GB"/>
        </w:rPr>
        <w:t xml:space="preserve"> </w:t>
      </w:r>
      <w:r w:rsidR="00994947" w:rsidRPr="00D633D3">
        <w:rPr>
          <w:rFonts w:ascii="Arial" w:hAnsi="Arial" w:cs="Arial"/>
          <w:sz w:val="22"/>
          <w:szCs w:val="22"/>
          <w:lang w:val="en-GB"/>
        </w:rPr>
        <w:t xml:space="preserve">Ideally, they would like to do this outside of </w:t>
      </w:r>
      <w:r w:rsidRPr="00D633D3">
        <w:rPr>
          <w:rFonts w:ascii="Arial" w:hAnsi="Arial" w:cs="Arial"/>
          <w:sz w:val="22"/>
          <w:szCs w:val="22"/>
          <w:lang w:val="en-GB"/>
        </w:rPr>
        <w:t xml:space="preserve">the judicial management proceedings. </w:t>
      </w:r>
    </w:p>
    <w:p w14:paraId="0541FA91" w14:textId="77777777" w:rsidR="00000774" w:rsidRPr="00D633D3" w:rsidRDefault="00000774" w:rsidP="00B54D7D">
      <w:pPr>
        <w:jc w:val="both"/>
        <w:rPr>
          <w:rFonts w:ascii="Arial" w:hAnsi="Arial" w:cs="Arial"/>
          <w:sz w:val="22"/>
          <w:szCs w:val="22"/>
          <w:lang w:val="en-GB"/>
        </w:rPr>
      </w:pPr>
    </w:p>
    <w:p w14:paraId="4F3630A4" w14:textId="17B45BD5" w:rsidR="00B54D7D" w:rsidRPr="00D633D3" w:rsidRDefault="0007291B" w:rsidP="00B54D7D">
      <w:pPr>
        <w:jc w:val="both"/>
        <w:rPr>
          <w:rFonts w:ascii="Arial" w:hAnsi="Arial" w:cs="Arial"/>
          <w:sz w:val="22"/>
          <w:szCs w:val="22"/>
          <w:lang w:val="en-GB"/>
        </w:rPr>
      </w:pPr>
      <w:r w:rsidRPr="00D633D3">
        <w:rPr>
          <w:rFonts w:ascii="Arial" w:hAnsi="Arial" w:cs="Arial"/>
          <w:sz w:val="22"/>
          <w:szCs w:val="22"/>
          <w:lang w:val="en-GB"/>
        </w:rPr>
        <w:t xml:space="preserve">To try and protect against this risk, </w:t>
      </w:r>
      <w:r w:rsidR="00235D7D" w:rsidRPr="00D633D3">
        <w:rPr>
          <w:rFonts w:ascii="Arial" w:hAnsi="Arial" w:cs="Arial"/>
          <w:sz w:val="22"/>
          <w:szCs w:val="22"/>
          <w:lang w:val="en-GB"/>
        </w:rPr>
        <w:t>PEC</w:t>
      </w:r>
      <w:r w:rsidRPr="00D633D3">
        <w:rPr>
          <w:rFonts w:ascii="Arial" w:hAnsi="Arial" w:cs="Arial"/>
          <w:sz w:val="22"/>
          <w:szCs w:val="22"/>
          <w:lang w:val="en-GB"/>
        </w:rPr>
        <w:t xml:space="preserve"> has commenced local insolvency proceedings </w:t>
      </w:r>
      <w:r w:rsidR="00000774" w:rsidRPr="00D633D3">
        <w:rPr>
          <w:rFonts w:ascii="Arial" w:hAnsi="Arial" w:cs="Arial"/>
          <w:sz w:val="22"/>
          <w:szCs w:val="22"/>
          <w:lang w:val="en-GB"/>
        </w:rPr>
        <w:t xml:space="preserve">in </w:t>
      </w:r>
      <w:r w:rsidR="00235D7D" w:rsidRPr="00D633D3">
        <w:rPr>
          <w:rFonts w:ascii="Arial" w:hAnsi="Arial" w:cs="Arial"/>
          <w:sz w:val="22"/>
          <w:szCs w:val="22"/>
          <w:lang w:val="en-GB"/>
        </w:rPr>
        <w:t>Malaysia</w:t>
      </w:r>
      <w:r w:rsidR="00000774" w:rsidRPr="00D633D3">
        <w:rPr>
          <w:rFonts w:ascii="Arial" w:hAnsi="Arial" w:cs="Arial"/>
          <w:sz w:val="22"/>
          <w:szCs w:val="22"/>
          <w:lang w:val="en-GB"/>
        </w:rPr>
        <w:t xml:space="preserve">, </w:t>
      </w:r>
      <w:proofErr w:type="gramStart"/>
      <w:r w:rsidR="00000774" w:rsidRPr="00D633D3">
        <w:rPr>
          <w:rFonts w:ascii="Arial" w:hAnsi="Arial" w:cs="Arial"/>
          <w:sz w:val="22"/>
          <w:szCs w:val="22"/>
          <w:lang w:val="en-GB"/>
        </w:rPr>
        <w:t>China</w:t>
      </w:r>
      <w:proofErr w:type="gramEnd"/>
      <w:r w:rsidR="00000774" w:rsidRPr="00D633D3">
        <w:rPr>
          <w:rFonts w:ascii="Arial" w:hAnsi="Arial" w:cs="Arial"/>
          <w:sz w:val="22"/>
          <w:szCs w:val="22"/>
          <w:lang w:val="en-GB"/>
        </w:rPr>
        <w:t xml:space="preserve"> and the United States to seek protection </w:t>
      </w:r>
      <w:r w:rsidRPr="00D633D3">
        <w:rPr>
          <w:rFonts w:ascii="Arial" w:hAnsi="Arial" w:cs="Arial"/>
          <w:sz w:val="22"/>
          <w:szCs w:val="22"/>
          <w:lang w:val="en-GB"/>
        </w:rPr>
        <w:t>for the c</w:t>
      </w:r>
      <w:r w:rsidR="00000774" w:rsidRPr="00D633D3">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7BD81E38" w14:textId="77777777" w:rsidR="0074497D" w:rsidRPr="0074497D" w:rsidRDefault="0074497D" w:rsidP="0074497D">
      <w:pPr>
        <w:autoSpaceDE w:val="0"/>
        <w:autoSpaceDN w:val="0"/>
        <w:adjustRightInd w:val="0"/>
        <w:jc w:val="both"/>
        <w:rPr>
          <w:rFonts w:ascii="Arial" w:hAnsi="Arial" w:cs="Arial"/>
          <w:color w:val="7B7B7B" w:themeColor="accent3" w:themeShade="BF"/>
          <w:sz w:val="22"/>
          <w:szCs w:val="22"/>
          <w:lang w:val="en-GB"/>
        </w:rPr>
      </w:pPr>
      <w:r w:rsidRPr="0074497D">
        <w:rPr>
          <w:rFonts w:ascii="Arial" w:hAnsi="Arial" w:cs="Arial"/>
          <w:color w:val="7B7B7B" w:themeColor="accent3" w:themeShade="BF"/>
          <w:sz w:val="22"/>
          <w:szCs w:val="22"/>
          <w:lang w:val="en-GB"/>
        </w:rPr>
        <w:t>On 10 March 2017, Singapore adopted the UNCITRAL Model Law on Cross-Border</w:t>
      </w:r>
    </w:p>
    <w:p w14:paraId="2BE35E90" w14:textId="78C7FEE9" w:rsidR="0074497D" w:rsidRDefault="0074497D" w:rsidP="0074497D">
      <w:pPr>
        <w:autoSpaceDE w:val="0"/>
        <w:autoSpaceDN w:val="0"/>
        <w:adjustRightInd w:val="0"/>
        <w:jc w:val="both"/>
        <w:rPr>
          <w:rFonts w:ascii="Arial" w:hAnsi="Arial" w:cs="Arial"/>
          <w:color w:val="7B7B7B" w:themeColor="accent3" w:themeShade="BF"/>
          <w:sz w:val="22"/>
          <w:szCs w:val="22"/>
          <w:lang w:val="en-GB"/>
        </w:rPr>
      </w:pPr>
      <w:r w:rsidRPr="0074497D">
        <w:rPr>
          <w:rFonts w:ascii="Arial" w:hAnsi="Arial" w:cs="Arial"/>
          <w:color w:val="7B7B7B" w:themeColor="accent3" w:themeShade="BF"/>
          <w:sz w:val="22"/>
          <w:szCs w:val="22"/>
          <w:lang w:val="en-GB"/>
        </w:rPr>
        <w:t>Insolvency (the Model Law) through its adoption of the 2017 Amendment Act</w:t>
      </w:r>
      <w:r>
        <w:rPr>
          <w:rFonts w:ascii="Arial" w:hAnsi="Arial" w:cs="Arial"/>
          <w:color w:val="7B7B7B" w:themeColor="accent3" w:themeShade="BF"/>
          <w:sz w:val="22"/>
          <w:szCs w:val="22"/>
          <w:lang w:val="en-GB"/>
        </w:rPr>
        <w:t xml:space="preserve">. </w:t>
      </w:r>
      <w:r w:rsidR="00F01DCC" w:rsidRPr="00F01DCC">
        <w:rPr>
          <w:rFonts w:ascii="Arial" w:hAnsi="Arial" w:cs="Arial"/>
          <w:color w:val="7B7B7B" w:themeColor="accent3" w:themeShade="BF"/>
          <w:sz w:val="22"/>
          <w:szCs w:val="22"/>
          <w:lang w:val="en-GB"/>
        </w:rPr>
        <w:t>Singapore courts have been empowered to grant recognition for foreign main or non-main proceedings in accordance with the UNCITRAL Model Law.</w:t>
      </w:r>
    </w:p>
    <w:p w14:paraId="77C2FF5F" w14:textId="77777777" w:rsidR="000F4A1C" w:rsidRDefault="000F4A1C" w:rsidP="0093560D">
      <w:pPr>
        <w:rPr>
          <w:rFonts w:ascii="Arial" w:hAnsi="Arial" w:cs="Arial"/>
          <w:i/>
          <w:iCs/>
          <w:color w:val="7B7B7B" w:themeColor="accent3" w:themeShade="BF"/>
          <w:sz w:val="22"/>
          <w:szCs w:val="22"/>
          <w:highlight w:val="cyan"/>
          <w:lang w:val="en-GB"/>
        </w:rPr>
      </w:pPr>
    </w:p>
    <w:p w14:paraId="1D8E49A5" w14:textId="3B43EED1" w:rsidR="00F01DCC" w:rsidRDefault="003D61AF" w:rsidP="007449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party </w:t>
      </w:r>
      <w:r w:rsidR="00E6053D">
        <w:rPr>
          <w:rFonts w:ascii="Arial" w:hAnsi="Arial" w:cs="Arial"/>
          <w:color w:val="7B7B7B" w:themeColor="accent3" w:themeShade="BF"/>
          <w:sz w:val="22"/>
          <w:szCs w:val="22"/>
          <w:lang w:val="en-GB"/>
        </w:rPr>
        <w:t xml:space="preserve">intending to propose a </w:t>
      </w:r>
      <w:r w:rsidR="00E6053D" w:rsidRPr="00E6053D">
        <w:rPr>
          <w:rFonts w:ascii="Arial" w:hAnsi="Arial" w:cs="Arial"/>
          <w:color w:val="7B7B7B" w:themeColor="accent3" w:themeShade="BF"/>
          <w:sz w:val="22"/>
          <w:szCs w:val="22"/>
          <w:lang w:val="en-GB"/>
        </w:rPr>
        <w:t>scheme of arrangement</w:t>
      </w:r>
      <w:r w:rsidR="009A28C9">
        <w:rPr>
          <w:rFonts w:ascii="Arial" w:hAnsi="Arial" w:cs="Arial"/>
          <w:color w:val="7B7B7B" w:themeColor="accent3" w:themeShade="BF"/>
          <w:sz w:val="22"/>
          <w:szCs w:val="22"/>
          <w:lang w:val="en-GB"/>
        </w:rPr>
        <w:t xml:space="preserve"> or a compromise</w:t>
      </w:r>
      <w:r w:rsidR="00E6053D">
        <w:rPr>
          <w:rFonts w:ascii="Arial" w:hAnsi="Arial" w:cs="Arial"/>
          <w:color w:val="7B7B7B" w:themeColor="accent3" w:themeShade="BF"/>
          <w:sz w:val="22"/>
          <w:szCs w:val="22"/>
          <w:lang w:val="en-GB"/>
        </w:rPr>
        <w:t xml:space="preserve"> under s. 64 of the IRDA can be granted a </w:t>
      </w:r>
      <w:proofErr w:type="gramStart"/>
      <w:r w:rsidR="00E6053D">
        <w:rPr>
          <w:rFonts w:ascii="Arial" w:hAnsi="Arial" w:cs="Arial"/>
          <w:color w:val="7B7B7B" w:themeColor="accent3" w:themeShade="BF"/>
          <w:sz w:val="22"/>
          <w:szCs w:val="22"/>
          <w:lang w:val="en-GB"/>
        </w:rPr>
        <w:t>moratoria</w:t>
      </w:r>
      <w:proofErr w:type="gramEnd"/>
      <w:r w:rsidR="00E6053D">
        <w:rPr>
          <w:rFonts w:ascii="Arial" w:hAnsi="Arial" w:cs="Arial"/>
          <w:color w:val="7B7B7B" w:themeColor="accent3" w:themeShade="BF"/>
          <w:sz w:val="22"/>
          <w:szCs w:val="22"/>
          <w:lang w:val="en-GB"/>
        </w:rPr>
        <w:t xml:space="preserve"> which </w:t>
      </w:r>
      <w:r w:rsidR="00982BDE">
        <w:rPr>
          <w:rFonts w:ascii="Arial" w:hAnsi="Arial" w:cs="Arial"/>
          <w:color w:val="7B7B7B" w:themeColor="accent3" w:themeShade="BF"/>
          <w:sz w:val="22"/>
          <w:szCs w:val="22"/>
          <w:lang w:val="en-GB"/>
        </w:rPr>
        <w:t>has extraterritorial effect (See s. 64(5))</w:t>
      </w:r>
      <w:r w:rsidR="00CB1822">
        <w:rPr>
          <w:rFonts w:ascii="Arial" w:hAnsi="Arial" w:cs="Arial"/>
          <w:color w:val="7B7B7B" w:themeColor="accent3" w:themeShade="BF"/>
          <w:sz w:val="22"/>
          <w:szCs w:val="22"/>
          <w:lang w:val="en-GB"/>
        </w:rPr>
        <w:t>. Further</w:t>
      </w:r>
      <w:r w:rsidR="009726C0">
        <w:rPr>
          <w:rFonts w:ascii="Arial" w:hAnsi="Arial" w:cs="Arial"/>
          <w:color w:val="7B7B7B" w:themeColor="accent3" w:themeShade="BF"/>
          <w:sz w:val="22"/>
          <w:szCs w:val="22"/>
          <w:lang w:val="en-GB"/>
        </w:rPr>
        <w:t xml:space="preserve">, </w:t>
      </w:r>
      <w:proofErr w:type="gramStart"/>
      <w:r w:rsidR="009726C0" w:rsidRPr="009726C0">
        <w:rPr>
          <w:rFonts w:ascii="Arial" w:hAnsi="Arial" w:cs="Arial"/>
          <w:color w:val="7B7B7B" w:themeColor="accent3" w:themeShade="BF"/>
          <w:sz w:val="22"/>
          <w:szCs w:val="22"/>
          <w:lang w:val="en-GB"/>
        </w:rPr>
        <w:t>The</w:t>
      </w:r>
      <w:proofErr w:type="gramEnd"/>
      <w:r w:rsidR="009726C0" w:rsidRPr="009726C0">
        <w:rPr>
          <w:rFonts w:ascii="Arial" w:hAnsi="Arial" w:cs="Arial"/>
          <w:color w:val="7B7B7B" w:themeColor="accent3" w:themeShade="BF"/>
          <w:sz w:val="22"/>
          <w:szCs w:val="22"/>
          <w:lang w:val="en-GB"/>
        </w:rPr>
        <w:t xml:space="preserve"> moratorium also has some extraterritorial effect and allows the Singapore Courts to restrain the commencement of proceedings in foreign jurisdictions as long as the Singapore Court has </w:t>
      </w:r>
      <w:r w:rsidR="009726C0" w:rsidRPr="00B011CE">
        <w:rPr>
          <w:rFonts w:ascii="Arial" w:hAnsi="Arial" w:cs="Arial"/>
          <w:i/>
          <w:iCs/>
          <w:color w:val="7B7B7B" w:themeColor="accent3" w:themeShade="BF"/>
          <w:sz w:val="22"/>
          <w:szCs w:val="22"/>
          <w:lang w:val="en-GB"/>
        </w:rPr>
        <w:t xml:space="preserve">in </w:t>
      </w:r>
      <w:proofErr w:type="spellStart"/>
      <w:r w:rsidR="009726C0" w:rsidRPr="00B011CE">
        <w:rPr>
          <w:rFonts w:ascii="Arial" w:hAnsi="Arial" w:cs="Arial"/>
          <w:i/>
          <w:iCs/>
          <w:color w:val="7B7B7B" w:themeColor="accent3" w:themeShade="BF"/>
          <w:sz w:val="22"/>
          <w:szCs w:val="22"/>
          <w:lang w:val="en-GB"/>
        </w:rPr>
        <w:t>personam</w:t>
      </w:r>
      <w:proofErr w:type="spellEnd"/>
      <w:r w:rsidR="009726C0" w:rsidRPr="009726C0">
        <w:rPr>
          <w:rFonts w:ascii="Arial" w:hAnsi="Arial" w:cs="Arial"/>
          <w:color w:val="7B7B7B" w:themeColor="accent3" w:themeShade="BF"/>
          <w:sz w:val="22"/>
          <w:szCs w:val="22"/>
          <w:lang w:val="en-GB"/>
        </w:rPr>
        <w:t xml:space="preserve"> jurisdiction over the party seeking to be enjoined.</w:t>
      </w:r>
      <w:r w:rsidR="00E802BE">
        <w:rPr>
          <w:rFonts w:ascii="Arial" w:hAnsi="Arial" w:cs="Arial"/>
          <w:color w:val="7B7B7B" w:themeColor="accent3" w:themeShade="BF"/>
          <w:sz w:val="22"/>
          <w:szCs w:val="22"/>
          <w:lang w:val="en-GB"/>
        </w:rPr>
        <w:t xml:space="preserve"> This is because a</w:t>
      </w:r>
      <w:r w:rsidR="00E802BE" w:rsidRPr="00B011CE">
        <w:rPr>
          <w:rFonts w:ascii="Arial" w:hAnsi="Arial" w:cs="Arial"/>
          <w:color w:val="7B7B7B" w:themeColor="accent3" w:themeShade="BF"/>
          <w:sz w:val="22"/>
          <w:szCs w:val="22"/>
          <w:lang w:val="en-GB"/>
        </w:rPr>
        <w:t xml:space="preserve"> judgment (which has an </w:t>
      </w:r>
      <w:r w:rsidR="00E802BE" w:rsidRPr="00B011CE">
        <w:rPr>
          <w:rFonts w:ascii="Arial" w:hAnsi="Arial" w:cs="Arial"/>
          <w:i/>
          <w:iCs/>
          <w:color w:val="7B7B7B" w:themeColor="accent3" w:themeShade="BF"/>
          <w:sz w:val="22"/>
          <w:szCs w:val="22"/>
          <w:lang w:val="en-GB"/>
        </w:rPr>
        <w:t xml:space="preserve">in </w:t>
      </w:r>
      <w:proofErr w:type="spellStart"/>
      <w:r w:rsidR="00E802BE" w:rsidRPr="00B011CE">
        <w:rPr>
          <w:rFonts w:ascii="Arial" w:hAnsi="Arial" w:cs="Arial"/>
          <w:i/>
          <w:iCs/>
          <w:color w:val="7B7B7B" w:themeColor="accent3" w:themeShade="BF"/>
          <w:sz w:val="22"/>
          <w:szCs w:val="22"/>
          <w:lang w:val="en-GB"/>
        </w:rPr>
        <w:t>personam</w:t>
      </w:r>
      <w:proofErr w:type="spellEnd"/>
      <w:r w:rsidR="00E802BE" w:rsidRPr="00B011CE">
        <w:rPr>
          <w:rFonts w:ascii="Arial" w:hAnsi="Arial" w:cs="Arial"/>
          <w:color w:val="7B7B7B" w:themeColor="accent3" w:themeShade="BF"/>
          <w:sz w:val="22"/>
          <w:szCs w:val="22"/>
          <w:lang w:val="en-GB"/>
        </w:rPr>
        <w:t xml:space="preserve"> effect) from a foreign court may be recognised in Singapore or enforced by an action at common law through the Singapore courts.</w:t>
      </w:r>
    </w:p>
    <w:p w14:paraId="74448E09" w14:textId="0509F818" w:rsidR="009726C0" w:rsidRDefault="009726C0" w:rsidP="0074497D">
      <w:pPr>
        <w:autoSpaceDE w:val="0"/>
        <w:autoSpaceDN w:val="0"/>
        <w:adjustRightInd w:val="0"/>
        <w:jc w:val="both"/>
        <w:rPr>
          <w:rFonts w:ascii="Arial" w:hAnsi="Arial" w:cs="Arial"/>
          <w:color w:val="7B7B7B" w:themeColor="accent3" w:themeShade="BF"/>
          <w:sz w:val="22"/>
          <w:szCs w:val="22"/>
          <w:lang w:val="en-GB"/>
        </w:rPr>
      </w:pPr>
    </w:p>
    <w:p w14:paraId="6A7F57E7" w14:textId="6C459752" w:rsidR="009726C0" w:rsidRDefault="009726C0" w:rsidP="007449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does not appear to be equivalent provisions for </w:t>
      </w:r>
      <w:r w:rsidR="00C45DBC">
        <w:rPr>
          <w:rFonts w:ascii="Arial" w:hAnsi="Arial" w:cs="Arial"/>
          <w:color w:val="7B7B7B" w:themeColor="accent3" w:themeShade="BF"/>
          <w:sz w:val="22"/>
          <w:szCs w:val="22"/>
          <w:lang w:val="en-GB"/>
        </w:rPr>
        <w:t xml:space="preserve">‘judicial management’. </w:t>
      </w:r>
    </w:p>
    <w:p w14:paraId="44CB12A2" w14:textId="3D96B5C8" w:rsidR="00C45DBC" w:rsidRDefault="00C45DBC" w:rsidP="0074497D">
      <w:pPr>
        <w:autoSpaceDE w:val="0"/>
        <w:autoSpaceDN w:val="0"/>
        <w:adjustRightInd w:val="0"/>
        <w:jc w:val="both"/>
        <w:rPr>
          <w:rFonts w:ascii="Arial" w:hAnsi="Arial" w:cs="Arial"/>
          <w:color w:val="7B7B7B" w:themeColor="accent3" w:themeShade="BF"/>
          <w:sz w:val="22"/>
          <w:szCs w:val="22"/>
          <w:lang w:val="en-GB"/>
        </w:rPr>
      </w:pPr>
    </w:p>
    <w:p w14:paraId="59C886D5" w14:textId="6CDE77B7" w:rsidR="00C45DBC" w:rsidRDefault="00E53C50" w:rsidP="00E53C5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C45DBC">
        <w:rPr>
          <w:rFonts w:ascii="Arial" w:hAnsi="Arial" w:cs="Arial"/>
          <w:color w:val="7B7B7B" w:themeColor="accent3" w:themeShade="BF"/>
          <w:sz w:val="22"/>
          <w:szCs w:val="22"/>
          <w:lang w:val="en-GB"/>
        </w:rPr>
        <w:t xml:space="preserve"> the Model Law </w:t>
      </w:r>
      <w:r>
        <w:rPr>
          <w:rFonts w:ascii="Arial" w:hAnsi="Arial" w:cs="Arial"/>
          <w:color w:val="7B7B7B" w:themeColor="accent3" w:themeShade="BF"/>
          <w:sz w:val="22"/>
          <w:szCs w:val="22"/>
          <w:lang w:val="en-GB"/>
        </w:rPr>
        <w:t>may be of assistance here. It applies, inter alia, where “</w:t>
      </w:r>
      <w:r w:rsidRPr="00E53C50">
        <w:rPr>
          <w:rFonts w:ascii="Arial" w:hAnsi="Arial" w:cs="Arial"/>
          <w:i/>
          <w:iCs/>
          <w:color w:val="7B7B7B" w:themeColor="accent3" w:themeShade="BF"/>
          <w:sz w:val="22"/>
          <w:szCs w:val="22"/>
          <w:lang w:val="en-GB"/>
        </w:rPr>
        <w:t>assistance is sought in a foreign State in connection with a proceeding under Singapore insolvency law</w:t>
      </w:r>
      <w:r>
        <w:rPr>
          <w:rFonts w:ascii="Arial" w:hAnsi="Arial" w:cs="Arial"/>
          <w:color w:val="7B7B7B" w:themeColor="accent3" w:themeShade="BF"/>
          <w:sz w:val="22"/>
          <w:szCs w:val="22"/>
          <w:lang w:val="en-GB"/>
        </w:rPr>
        <w:t>” (Article 1(b))</w:t>
      </w:r>
    </w:p>
    <w:p w14:paraId="2DA38D89" w14:textId="76798EEB" w:rsidR="00AD0156" w:rsidRDefault="00AD0156" w:rsidP="00E53C50">
      <w:pPr>
        <w:autoSpaceDE w:val="0"/>
        <w:autoSpaceDN w:val="0"/>
        <w:adjustRightInd w:val="0"/>
        <w:jc w:val="both"/>
        <w:rPr>
          <w:rFonts w:ascii="Arial" w:hAnsi="Arial" w:cs="Arial"/>
          <w:color w:val="7B7B7B" w:themeColor="accent3" w:themeShade="BF"/>
          <w:sz w:val="22"/>
          <w:szCs w:val="22"/>
          <w:lang w:val="en-GB"/>
        </w:rPr>
      </w:pPr>
    </w:p>
    <w:p w14:paraId="112B4394" w14:textId="2DB70F6D" w:rsidR="00672CBC" w:rsidRPr="00672CBC" w:rsidRDefault="00672CBC" w:rsidP="00672CBC">
      <w:pPr>
        <w:autoSpaceDE w:val="0"/>
        <w:autoSpaceDN w:val="0"/>
        <w:adjustRightInd w:val="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Article 5(1) provides that “</w:t>
      </w:r>
      <w:r w:rsidRPr="00672CBC">
        <w:rPr>
          <w:rFonts w:ascii="Arial" w:hAnsi="Arial" w:cs="Arial"/>
          <w:i/>
          <w:iCs/>
          <w:color w:val="7B7B7B" w:themeColor="accent3" w:themeShade="BF"/>
          <w:sz w:val="22"/>
          <w:szCs w:val="22"/>
          <w:lang w:val="en-GB"/>
        </w:rPr>
        <w:t>A Singapore insolvency officeholder is authorised to act in a foreign State on behalf of a proceeding under Singapore insolvency law, as permitted by the</w:t>
      </w:r>
    </w:p>
    <w:p w14:paraId="25C32109" w14:textId="77777777" w:rsidR="00672CBC" w:rsidRDefault="00672CBC" w:rsidP="00672CBC">
      <w:pPr>
        <w:autoSpaceDE w:val="0"/>
        <w:autoSpaceDN w:val="0"/>
        <w:adjustRightInd w:val="0"/>
        <w:jc w:val="both"/>
        <w:rPr>
          <w:rFonts w:ascii="Arial" w:hAnsi="Arial" w:cs="Arial"/>
          <w:color w:val="7B7B7B" w:themeColor="accent3" w:themeShade="BF"/>
          <w:sz w:val="22"/>
          <w:szCs w:val="22"/>
          <w:lang w:val="en-GB"/>
        </w:rPr>
      </w:pPr>
      <w:r w:rsidRPr="00672CBC">
        <w:rPr>
          <w:rFonts w:ascii="Arial" w:hAnsi="Arial" w:cs="Arial"/>
          <w:i/>
          <w:iCs/>
          <w:color w:val="7B7B7B" w:themeColor="accent3" w:themeShade="BF"/>
          <w:sz w:val="22"/>
          <w:szCs w:val="22"/>
          <w:lang w:val="en-GB"/>
        </w:rPr>
        <w:t>applicable foreign law</w:t>
      </w:r>
      <w:r>
        <w:rPr>
          <w:rFonts w:ascii="Arial" w:hAnsi="Arial" w:cs="Arial"/>
          <w:color w:val="7B7B7B" w:themeColor="accent3" w:themeShade="BF"/>
          <w:sz w:val="22"/>
          <w:szCs w:val="22"/>
          <w:lang w:val="en-GB"/>
        </w:rPr>
        <w:t>.”</w:t>
      </w:r>
    </w:p>
    <w:p w14:paraId="5C2758D4" w14:textId="77777777" w:rsidR="00672CBC" w:rsidRDefault="00672CBC" w:rsidP="00672CBC">
      <w:pPr>
        <w:autoSpaceDE w:val="0"/>
        <w:autoSpaceDN w:val="0"/>
        <w:adjustRightInd w:val="0"/>
        <w:jc w:val="both"/>
        <w:rPr>
          <w:rFonts w:ascii="Arial" w:hAnsi="Arial" w:cs="Arial"/>
          <w:color w:val="7B7B7B" w:themeColor="accent3" w:themeShade="BF"/>
          <w:sz w:val="22"/>
          <w:szCs w:val="22"/>
          <w:lang w:val="en-GB"/>
        </w:rPr>
      </w:pPr>
    </w:p>
    <w:p w14:paraId="0BEBDC0C" w14:textId="49D71AAE" w:rsidR="00AD0156" w:rsidRPr="00672CBC" w:rsidRDefault="00AD0156" w:rsidP="00672CBC">
      <w:pPr>
        <w:autoSpaceDE w:val="0"/>
        <w:autoSpaceDN w:val="0"/>
        <w:adjustRightInd w:val="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Article 29(c) states that “</w:t>
      </w:r>
      <w:r w:rsidRPr="00672CBC">
        <w:rPr>
          <w:rFonts w:ascii="Arial" w:hAnsi="Arial" w:cs="Arial"/>
          <w:i/>
          <w:iCs/>
          <w:color w:val="7B7B7B" w:themeColor="accent3" w:themeShade="BF"/>
          <w:sz w:val="22"/>
          <w:szCs w:val="22"/>
          <w:lang w:val="en-GB"/>
        </w:rPr>
        <w:t xml:space="preserve">in granting, </w:t>
      </w:r>
      <w:proofErr w:type="gramStart"/>
      <w:r w:rsidRPr="00672CBC">
        <w:rPr>
          <w:rFonts w:ascii="Arial" w:hAnsi="Arial" w:cs="Arial"/>
          <w:i/>
          <w:iCs/>
          <w:color w:val="7B7B7B" w:themeColor="accent3" w:themeShade="BF"/>
          <w:sz w:val="22"/>
          <w:szCs w:val="22"/>
          <w:lang w:val="en-GB"/>
        </w:rPr>
        <w:t>extending</w:t>
      </w:r>
      <w:proofErr w:type="gramEnd"/>
      <w:r w:rsidRPr="00672CBC">
        <w:rPr>
          <w:rFonts w:ascii="Arial" w:hAnsi="Arial" w:cs="Arial"/>
          <w:i/>
          <w:iCs/>
          <w:color w:val="7B7B7B" w:themeColor="accent3" w:themeShade="BF"/>
          <w:sz w:val="22"/>
          <w:szCs w:val="22"/>
          <w:lang w:val="en-GB"/>
        </w:rPr>
        <w:t xml:space="preserve"> or modifying relief granted to a foreign </w:t>
      </w:r>
    </w:p>
    <w:p w14:paraId="306CB885" w14:textId="70187D31" w:rsidR="00AD0156" w:rsidRPr="0074497D" w:rsidRDefault="00AD0156" w:rsidP="00AD0156">
      <w:pPr>
        <w:autoSpaceDE w:val="0"/>
        <w:autoSpaceDN w:val="0"/>
        <w:adjustRightInd w:val="0"/>
        <w:jc w:val="both"/>
        <w:rPr>
          <w:rFonts w:ascii="Arial" w:hAnsi="Arial" w:cs="Arial"/>
          <w:color w:val="7B7B7B" w:themeColor="accent3" w:themeShade="BF"/>
          <w:sz w:val="22"/>
          <w:szCs w:val="22"/>
          <w:lang w:val="en-GB"/>
        </w:rPr>
      </w:pPr>
      <w:r w:rsidRPr="00672CBC">
        <w:rPr>
          <w:rFonts w:ascii="Arial" w:hAnsi="Arial" w:cs="Arial"/>
          <w:i/>
          <w:iCs/>
          <w:color w:val="7B7B7B" w:themeColor="accent3" w:themeShade="BF"/>
          <w:sz w:val="22"/>
          <w:szCs w:val="22"/>
          <w:lang w:val="en-GB"/>
        </w:rPr>
        <w:t>representative of a foreign non-main proceeding, the Court must be satisfied that the relief relates to property that, under the law of Singapore, should be administered in the foreign non-main proceeding or concerns information required in that proceeding</w:t>
      </w:r>
      <w:r w:rsidRPr="00AD015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2388D4BC" w:rsidR="005C529D" w:rsidRDefault="00520076" w:rsidP="00970881">
      <w:pPr>
        <w:jc w:val="both"/>
        <w:rPr>
          <w:rFonts w:ascii="Arial" w:hAnsi="Arial" w:cs="Arial"/>
          <w:color w:val="7B7B7B" w:themeColor="accent3" w:themeShade="BF"/>
          <w:sz w:val="22"/>
          <w:szCs w:val="22"/>
          <w:lang w:val="en-GB"/>
        </w:rPr>
      </w:pPr>
      <w:r w:rsidRPr="00E64359">
        <w:rPr>
          <w:rFonts w:ascii="Arial" w:hAnsi="Arial" w:cs="Arial"/>
          <w:color w:val="7B7B7B" w:themeColor="accent3" w:themeShade="BF"/>
          <w:sz w:val="22"/>
          <w:szCs w:val="22"/>
          <w:lang w:val="en-GB"/>
        </w:rPr>
        <w:t xml:space="preserve">In this case, since the proceedings in </w:t>
      </w:r>
      <w:r w:rsidR="00C93F7A" w:rsidRPr="00E64359">
        <w:rPr>
          <w:rFonts w:ascii="Arial" w:hAnsi="Arial" w:cs="Arial"/>
          <w:color w:val="7B7B7B" w:themeColor="accent3" w:themeShade="BF"/>
          <w:sz w:val="22"/>
          <w:szCs w:val="22"/>
          <w:lang w:val="en-GB"/>
        </w:rPr>
        <w:t>Malaysia, China and the United States are non-main</w:t>
      </w:r>
      <w:r w:rsidR="00515D93" w:rsidRPr="00E64359">
        <w:rPr>
          <w:rFonts w:ascii="Arial" w:hAnsi="Arial" w:cs="Arial"/>
          <w:color w:val="7B7B7B" w:themeColor="accent3" w:themeShade="BF"/>
          <w:sz w:val="22"/>
          <w:szCs w:val="22"/>
          <w:lang w:val="en-GB"/>
        </w:rPr>
        <w:t xml:space="preserve"> proceedings </w:t>
      </w:r>
      <w:r w:rsidR="00970881" w:rsidRPr="00E64359">
        <w:rPr>
          <w:rFonts w:ascii="Arial" w:hAnsi="Arial" w:cs="Arial"/>
          <w:color w:val="7B7B7B" w:themeColor="accent3" w:themeShade="BF"/>
          <w:sz w:val="22"/>
          <w:szCs w:val="22"/>
          <w:lang w:val="en-GB"/>
        </w:rPr>
        <w:t>(as they are “</w:t>
      </w:r>
      <w:r w:rsidR="00970881" w:rsidRPr="0023712C">
        <w:rPr>
          <w:rFonts w:ascii="Arial" w:hAnsi="Arial" w:cs="Arial"/>
          <w:i/>
          <w:iCs/>
          <w:color w:val="7B7B7B" w:themeColor="accent3" w:themeShade="BF"/>
          <w:sz w:val="22"/>
          <w:szCs w:val="22"/>
          <w:lang w:val="en-GB"/>
        </w:rPr>
        <w:t xml:space="preserve">foreign proceedings, other than a foreign main proceeding, taking </w:t>
      </w:r>
      <w:r w:rsidR="00970881" w:rsidRPr="0023712C">
        <w:rPr>
          <w:rFonts w:ascii="Arial" w:hAnsi="Arial" w:cs="Arial"/>
          <w:i/>
          <w:iCs/>
          <w:color w:val="7B7B7B" w:themeColor="accent3" w:themeShade="BF"/>
          <w:sz w:val="22"/>
          <w:szCs w:val="22"/>
          <w:lang w:val="en-GB"/>
        </w:rPr>
        <w:lastRenderedPageBreak/>
        <w:t>place in a State where the debtor has an establishment</w:t>
      </w:r>
      <w:r w:rsidR="0055603A" w:rsidRPr="00E64359">
        <w:rPr>
          <w:rFonts w:ascii="Arial" w:hAnsi="Arial" w:cs="Arial"/>
          <w:color w:val="7B7B7B" w:themeColor="accent3" w:themeShade="BF"/>
          <w:sz w:val="22"/>
          <w:szCs w:val="22"/>
          <w:lang w:val="en-GB"/>
        </w:rPr>
        <w:t>” – Article 2(g)</w:t>
      </w:r>
      <w:r w:rsidR="00970881" w:rsidRPr="00E64359">
        <w:rPr>
          <w:rFonts w:ascii="Arial" w:hAnsi="Arial" w:cs="Arial"/>
          <w:color w:val="7B7B7B" w:themeColor="accent3" w:themeShade="BF"/>
          <w:sz w:val="22"/>
          <w:szCs w:val="22"/>
          <w:lang w:val="en-GB"/>
        </w:rPr>
        <w:t>)</w:t>
      </w:r>
      <w:r w:rsidR="00D52E69">
        <w:rPr>
          <w:rFonts w:ascii="Arial" w:hAnsi="Arial" w:cs="Arial"/>
          <w:color w:val="7B7B7B" w:themeColor="accent3" w:themeShade="BF"/>
          <w:sz w:val="22"/>
          <w:szCs w:val="22"/>
          <w:lang w:val="en-GB"/>
        </w:rPr>
        <w:t>, the Singapore court is empowered to extend the relief to the said non-main proceedings.</w:t>
      </w:r>
    </w:p>
    <w:p w14:paraId="5355F228" w14:textId="2337DBC6" w:rsidR="00D52E69" w:rsidRDefault="00D52E69" w:rsidP="00970881">
      <w:pPr>
        <w:jc w:val="both"/>
        <w:rPr>
          <w:rFonts w:ascii="Arial" w:hAnsi="Arial" w:cs="Arial"/>
          <w:color w:val="7B7B7B" w:themeColor="accent3" w:themeShade="BF"/>
          <w:sz w:val="22"/>
          <w:szCs w:val="22"/>
          <w:lang w:val="en-GB"/>
        </w:rPr>
      </w:pPr>
    </w:p>
    <w:p w14:paraId="6B3A2BDF" w14:textId="4A323984" w:rsidR="00853ED5" w:rsidRPr="00E64359" w:rsidRDefault="00853ED5" w:rsidP="009708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Notably, other jurisdictions have recognised the orders of the Singapore court. For instance, in the case of </w:t>
      </w:r>
      <w:r w:rsidR="000969DA" w:rsidRPr="000969DA">
        <w:rPr>
          <w:rFonts w:ascii="Arial" w:hAnsi="Arial" w:cs="Arial"/>
          <w:color w:val="7B7B7B" w:themeColor="accent3" w:themeShade="BF"/>
          <w:sz w:val="22"/>
          <w:szCs w:val="22"/>
          <w:lang w:val="en-GB"/>
        </w:rPr>
        <w:t>Re Contel Corporation Ltd [2011] SC (</w:t>
      </w:r>
      <w:proofErr w:type="spellStart"/>
      <w:r w:rsidR="000969DA" w:rsidRPr="000969DA">
        <w:rPr>
          <w:rFonts w:ascii="Arial" w:hAnsi="Arial" w:cs="Arial"/>
          <w:color w:val="7B7B7B" w:themeColor="accent3" w:themeShade="BF"/>
          <w:sz w:val="22"/>
          <w:szCs w:val="22"/>
          <w:lang w:val="en-GB"/>
        </w:rPr>
        <w:t>Bda</w:t>
      </w:r>
      <w:proofErr w:type="spellEnd"/>
      <w:r w:rsidR="000969DA" w:rsidRPr="000969DA">
        <w:rPr>
          <w:rFonts w:ascii="Arial" w:hAnsi="Arial" w:cs="Arial"/>
          <w:color w:val="7B7B7B" w:themeColor="accent3" w:themeShade="BF"/>
          <w:sz w:val="22"/>
          <w:szCs w:val="22"/>
          <w:lang w:val="en-GB"/>
        </w:rPr>
        <w:t>) 14 Com, the Supreme Court of Bermuda recognised a scheme of arrangement sanctioned by the Singapore Courts.</w:t>
      </w:r>
    </w:p>
    <w:p w14:paraId="549B3318" w14:textId="77777777" w:rsidR="00C93F7A" w:rsidRDefault="00C93F7A" w:rsidP="00B54D7D">
      <w:pPr>
        <w:jc w:val="both"/>
        <w:rPr>
          <w:rFonts w:ascii="Arial" w:hAnsi="Arial" w:cs="Arial"/>
          <w:sz w:val="22"/>
          <w:szCs w:val="22"/>
          <w:lang w:val="en-GB"/>
        </w:rPr>
      </w:pPr>
    </w:p>
    <w:p w14:paraId="228262F5" w14:textId="77777777" w:rsidR="00520076" w:rsidRPr="00EF4D30" w:rsidRDefault="00520076"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w:t>
      </w:r>
      <w:proofErr w:type="gramStart"/>
      <w:r w:rsidR="00000774">
        <w:rPr>
          <w:rFonts w:ascii="Arial" w:hAnsi="Arial" w:cs="Arial"/>
          <w:sz w:val="22"/>
          <w:szCs w:val="22"/>
          <w:lang w:val="en-GB"/>
        </w:rPr>
        <w:t>in order for</w:t>
      </w:r>
      <w:proofErr w:type="gramEnd"/>
      <w:r w:rsidR="00000774">
        <w:rPr>
          <w:rFonts w:ascii="Arial" w:hAnsi="Arial" w:cs="Arial"/>
          <w:sz w:val="22"/>
          <w:szCs w:val="22"/>
          <w:lang w:val="en-GB"/>
        </w:rPr>
        <w:t xml:space="preserve">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2B6621D4" w:rsidR="002D3473" w:rsidRPr="008D0CDE" w:rsidRDefault="005B3710" w:rsidP="00087F21">
      <w:pPr>
        <w:autoSpaceDE w:val="0"/>
        <w:autoSpaceDN w:val="0"/>
        <w:adjustRightInd w:val="0"/>
        <w:jc w:val="both"/>
        <w:rPr>
          <w:rFonts w:ascii="Arial" w:hAnsi="Arial" w:cs="Arial"/>
          <w:sz w:val="22"/>
          <w:szCs w:val="22"/>
          <w:u w:val="single"/>
          <w:lang w:val="en-GB"/>
        </w:rPr>
      </w:pPr>
      <w:r w:rsidRPr="008D0CDE">
        <w:rPr>
          <w:rFonts w:ascii="Arial" w:hAnsi="Arial" w:cs="Arial"/>
          <w:color w:val="7B7B7B" w:themeColor="accent3" w:themeShade="BF"/>
          <w:sz w:val="22"/>
          <w:szCs w:val="22"/>
          <w:u w:val="single"/>
          <w:lang w:val="en-GB"/>
        </w:rPr>
        <w:t>Laws are available in Singapore to recognise foreign insolvency proceedings</w:t>
      </w:r>
    </w:p>
    <w:p w14:paraId="4721A448" w14:textId="394F2A95" w:rsidR="002D3473" w:rsidRDefault="002770DD" w:rsidP="002770DD">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2770DD">
        <w:rPr>
          <w:rFonts w:ascii="Arial" w:hAnsi="Arial" w:cs="Arial"/>
          <w:color w:val="7B7B7B" w:themeColor="accent3" w:themeShade="BF"/>
          <w:sz w:val="22"/>
          <w:szCs w:val="22"/>
          <w:lang w:val="en-GB"/>
        </w:rPr>
        <w:t>The Reciprocal Enforcement of Commonwealth Judgments Act</w:t>
      </w:r>
    </w:p>
    <w:p w14:paraId="2D2163AE" w14:textId="62F4FEDE" w:rsidR="002770DD" w:rsidRDefault="002770DD" w:rsidP="006C6E57">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2770DD">
        <w:rPr>
          <w:rFonts w:ascii="Arial" w:hAnsi="Arial" w:cs="Arial"/>
          <w:color w:val="7B7B7B" w:themeColor="accent3" w:themeShade="BF"/>
          <w:sz w:val="22"/>
          <w:szCs w:val="22"/>
          <w:lang w:val="en-GB"/>
        </w:rPr>
        <w:t>This enables judgments from the United Kingdom and Australia, and certain specific Commonwealth countries to be registered in the Singapore High Court.</w:t>
      </w:r>
    </w:p>
    <w:p w14:paraId="6BE27B0A" w14:textId="019A67A4" w:rsidR="00615A74" w:rsidRDefault="00615A74" w:rsidP="00615A74">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615A74">
        <w:rPr>
          <w:rFonts w:ascii="Arial" w:hAnsi="Arial" w:cs="Arial"/>
          <w:color w:val="7B7B7B" w:themeColor="accent3" w:themeShade="BF"/>
          <w:sz w:val="22"/>
          <w:szCs w:val="22"/>
          <w:lang w:val="en-GB"/>
        </w:rPr>
        <w:t>Reciprocal Enforcement of Foreign Judgments Act</w:t>
      </w:r>
    </w:p>
    <w:p w14:paraId="1B86BCB2" w14:textId="69CEE581" w:rsidR="00615A74" w:rsidRDefault="00615A74" w:rsidP="00615A7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615A74">
        <w:rPr>
          <w:rFonts w:ascii="Arial" w:hAnsi="Arial" w:cs="Arial"/>
          <w:color w:val="7B7B7B" w:themeColor="accent3" w:themeShade="BF"/>
          <w:sz w:val="22"/>
          <w:szCs w:val="22"/>
          <w:lang w:val="en-GB"/>
        </w:rPr>
        <w:t>Only Hong Kong SAR has been a gazetted country recognised for registration thus far</w:t>
      </w:r>
    </w:p>
    <w:p w14:paraId="41476D6A" w14:textId="58308232" w:rsidR="00A85E07" w:rsidRDefault="00A85E07" w:rsidP="007C6738">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A85E07">
        <w:rPr>
          <w:rFonts w:ascii="Arial" w:hAnsi="Arial" w:cs="Arial"/>
          <w:color w:val="7B7B7B" w:themeColor="accent3" w:themeShade="BF"/>
          <w:sz w:val="22"/>
          <w:szCs w:val="22"/>
          <w:lang w:val="en-GB"/>
        </w:rPr>
        <w:t>Once registered, the foreign judgment may be enforced against in Singapore as if it was a judgment issued from the Singapore High Court without fresh proceedings to be commenced.</w:t>
      </w:r>
    </w:p>
    <w:p w14:paraId="57FF95C0" w14:textId="24EB7908" w:rsidR="00AA1B7E" w:rsidRDefault="00AA1B7E" w:rsidP="004743DC">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Common law: </w:t>
      </w:r>
      <w:r w:rsidRPr="00AA1B7E">
        <w:rPr>
          <w:rFonts w:ascii="Arial" w:hAnsi="Arial" w:cs="Arial"/>
          <w:color w:val="7B7B7B" w:themeColor="accent3" w:themeShade="BF"/>
          <w:sz w:val="22"/>
          <w:szCs w:val="22"/>
          <w:lang w:val="en-GB"/>
        </w:rPr>
        <w:t xml:space="preserve">A judgment (which has an </w:t>
      </w:r>
      <w:r w:rsidRPr="00AA1B7E">
        <w:rPr>
          <w:rFonts w:ascii="Arial" w:hAnsi="Arial" w:cs="Arial"/>
          <w:i/>
          <w:iCs/>
          <w:color w:val="7B7B7B" w:themeColor="accent3" w:themeShade="BF"/>
          <w:sz w:val="22"/>
          <w:szCs w:val="22"/>
          <w:lang w:val="en-GB"/>
        </w:rPr>
        <w:t xml:space="preserve">in </w:t>
      </w:r>
      <w:proofErr w:type="spellStart"/>
      <w:r w:rsidRPr="00AA1B7E">
        <w:rPr>
          <w:rFonts w:ascii="Arial" w:hAnsi="Arial" w:cs="Arial"/>
          <w:i/>
          <w:iCs/>
          <w:color w:val="7B7B7B" w:themeColor="accent3" w:themeShade="BF"/>
          <w:sz w:val="22"/>
          <w:szCs w:val="22"/>
          <w:lang w:val="en-GB"/>
        </w:rPr>
        <w:t>personam</w:t>
      </w:r>
      <w:proofErr w:type="spellEnd"/>
      <w:r w:rsidRPr="00AA1B7E">
        <w:rPr>
          <w:rFonts w:ascii="Arial" w:hAnsi="Arial" w:cs="Arial"/>
          <w:color w:val="7B7B7B" w:themeColor="accent3" w:themeShade="BF"/>
          <w:sz w:val="22"/>
          <w:szCs w:val="22"/>
          <w:lang w:val="en-GB"/>
        </w:rPr>
        <w:t xml:space="preserve"> effect) from a foreign court may be recognised in Singapore or enforced by an action at common law through the Singapore courts.</w:t>
      </w:r>
    </w:p>
    <w:p w14:paraId="788EFA8D" w14:textId="0CF2DDF1" w:rsidR="008B37AD" w:rsidRPr="008B37AD" w:rsidRDefault="008B37AD" w:rsidP="002E5FA8">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8B37AD">
        <w:rPr>
          <w:rFonts w:ascii="Arial" w:hAnsi="Arial" w:cs="Arial"/>
          <w:color w:val="7B7B7B" w:themeColor="accent3" w:themeShade="BF"/>
          <w:sz w:val="22"/>
          <w:szCs w:val="22"/>
          <w:lang w:val="en-GB"/>
        </w:rPr>
        <w:t>UNCITRAL Model Law on Cross-Border Insolvency 1997 (UNCITRAL Model Insolvency Law)</w:t>
      </w:r>
    </w:p>
    <w:p w14:paraId="5841C0DA" w14:textId="77777777" w:rsidR="00AA1B7E" w:rsidRPr="00AA1B7E" w:rsidRDefault="00AA1B7E" w:rsidP="00AA1B7E">
      <w:pPr>
        <w:pStyle w:val="ListParagraph"/>
        <w:autoSpaceDE w:val="0"/>
        <w:autoSpaceDN w:val="0"/>
        <w:adjustRightInd w:val="0"/>
        <w:jc w:val="both"/>
        <w:rPr>
          <w:rFonts w:ascii="Arial" w:hAnsi="Arial" w:cs="Arial"/>
          <w:color w:val="7B7B7B" w:themeColor="accent3" w:themeShade="BF"/>
          <w:sz w:val="22"/>
          <w:szCs w:val="22"/>
          <w:lang w:val="en-GB"/>
        </w:rPr>
      </w:pPr>
    </w:p>
    <w:p w14:paraId="70A82A0E" w14:textId="77777777" w:rsidR="000D2BEC" w:rsidRPr="008D0CDE" w:rsidRDefault="000D2BEC" w:rsidP="00087F21">
      <w:pPr>
        <w:autoSpaceDE w:val="0"/>
        <w:autoSpaceDN w:val="0"/>
        <w:adjustRightInd w:val="0"/>
        <w:jc w:val="both"/>
        <w:rPr>
          <w:rFonts w:ascii="Arial" w:hAnsi="Arial" w:cs="Arial"/>
          <w:color w:val="7B7B7B" w:themeColor="accent3" w:themeShade="BF"/>
          <w:sz w:val="22"/>
          <w:szCs w:val="22"/>
          <w:lang w:val="en-GB"/>
        </w:rPr>
      </w:pPr>
    </w:p>
    <w:p w14:paraId="7E625B5C" w14:textId="2E1FA360" w:rsidR="000D2BEC" w:rsidRPr="008D0CDE" w:rsidRDefault="005B3710" w:rsidP="00087F21">
      <w:pPr>
        <w:autoSpaceDE w:val="0"/>
        <w:autoSpaceDN w:val="0"/>
        <w:adjustRightInd w:val="0"/>
        <w:jc w:val="both"/>
        <w:rPr>
          <w:rFonts w:ascii="Arial" w:hAnsi="Arial" w:cs="Arial"/>
          <w:color w:val="7B7B7B" w:themeColor="accent3" w:themeShade="BF"/>
          <w:sz w:val="22"/>
          <w:szCs w:val="22"/>
          <w:u w:val="single"/>
          <w:lang w:val="en-GB"/>
        </w:rPr>
      </w:pPr>
      <w:r w:rsidRPr="008D0CDE">
        <w:rPr>
          <w:rFonts w:ascii="Arial" w:hAnsi="Arial" w:cs="Arial"/>
          <w:color w:val="7B7B7B" w:themeColor="accent3" w:themeShade="BF"/>
          <w:sz w:val="22"/>
          <w:szCs w:val="22"/>
          <w:u w:val="single"/>
          <w:lang w:val="en-GB"/>
        </w:rPr>
        <w:t xml:space="preserve">General requirements </w:t>
      </w:r>
      <w:proofErr w:type="gramStart"/>
      <w:r w:rsidRPr="008D0CDE">
        <w:rPr>
          <w:rFonts w:ascii="Arial" w:hAnsi="Arial" w:cs="Arial"/>
          <w:color w:val="7B7B7B" w:themeColor="accent3" w:themeShade="BF"/>
          <w:sz w:val="22"/>
          <w:szCs w:val="22"/>
          <w:u w:val="single"/>
          <w:lang w:val="en-GB"/>
        </w:rPr>
        <w:t>in order for</w:t>
      </w:r>
      <w:proofErr w:type="gramEnd"/>
      <w:r w:rsidRPr="008D0CDE">
        <w:rPr>
          <w:rFonts w:ascii="Arial" w:hAnsi="Arial" w:cs="Arial"/>
          <w:color w:val="7B7B7B" w:themeColor="accent3" w:themeShade="BF"/>
          <w:sz w:val="22"/>
          <w:szCs w:val="22"/>
          <w:u w:val="single"/>
          <w:lang w:val="en-GB"/>
        </w:rPr>
        <w:t xml:space="preserve"> a Singapore court to recognise a foreign insolvency proceeding</w:t>
      </w:r>
    </w:p>
    <w:p w14:paraId="29619099" w14:textId="14414299" w:rsidR="005B3710" w:rsidRDefault="005B3710" w:rsidP="00087F21">
      <w:pPr>
        <w:autoSpaceDE w:val="0"/>
        <w:autoSpaceDN w:val="0"/>
        <w:adjustRightInd w:val="0"/>
        <w:jc w:val="both"/>
        <w:rPr>
          <w:rFonts w:ascii="Arial" w:hAnsi="Arial" w:cs="Arial"/>
          <w:color w:val="7B7B7B" w:themeColor="accent3" w:themeShade="BF"/>
          <w:sz w:val="22"/>
          <w:szCs w:val="22"/>
          <w:lang w:val="en-GB"/>
        </w:rPr>
      </w:pPr>
    </w:p>
    <w:p w14:paraId="26A4B55C" w14:textId="7575B98A" w:rsidR="005C1194" w:rsidRDefault="005C1194" w:rsidP="005C1194">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for the recognition of </w:t>
      </w:r>
      <w:r w:rsidR="003E6CCE">
        <w:rPr>
          <w:rFonts w:ascii="Arial" w:hAnsi="Arial" w:cs="Arial"/>
          <w:color w:val="7B7B7B" w:themeColor="accent3" w:themeShade="BF"/>
          <w:sz w:val="22"/>
          <w:szCs w:val="22"/>
          <w:lang w:val="en-GB"/>
        </w:rPr>
        <w:t>foreign proceedings must be made in the manner set out in Article 15, that is:</w:t>
      </w:r>
    </w:p>
    <w:p w14:paraId="405BE821" w14:textId="230CC276" w:rsidR="003E6CCE" w:rsidRDefault="003E6CCE" w:rsidP="003E6CCE">
      <w:pPr>
        <w:pStyle w:val="ListParagraph"/>
        <w:numPr>
          <w:ilvl w:val="1"/>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t>
      </w:r>
      <w:r w:rsidR="002B36E8" w:rsidRPr="002B36E8">
        <w:rPr>
          <w:rFonts w:ascii="Arial" w:hAnsi="Arial" w:cs="Arial"/>
          <w:color w:val="7B7B7B" w:themeColor="accent3" w:themeShade="BF"/>
          <w:sz w:val="22"/>
          <w:szCs w:val="22"/>
          <w:lang w:val="en-GB"/>
        </w:rPr>
        <w:t>foreign representative</w:t>
      </w:r>
    </w:p>
    <w:p w14:paraId="3B8CDF1E" w14:textId="1932B444" w:rsidR="002B36E8" w:rsidRDefault="002B36E8" w:rsidP="003E6CCE">
      <w:pPr>
        <w:pStyle w:val="ListParagraph"/>
        <w:numPr>
          <w:ilvl w:val="1"/>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accompanying documents contained in Article 15(2) and (3). </w:t>
      </w:r>
    </w:p>
    <w:p w14:paraId="493A452E" w14:textId="094168D1" w:rsidR="00965F02" w:rsidRPr="00965F02" w:rsidRDefault="00965F02" w:rsidP="004B4DD1">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965F02">
        <w:rPr>
          <w:rFonts w:ascii="Arial" w:hAnsi="Arial" w:cs="Arial"/>
          <w:color w:val="7B7B7B" w:themeColor="accent3" w:themeShade="BF"/>
          <w:sz w:val="22"/>
          <w:szCs w:val="22"/>
          <w:lang w:val="en-GB"/>
        </w:rPr>
        <w:t>A foreign proceeding is recognised as a foreign main proceeding if the foreign proceeding takes place at the debtor's centre of main interest (COMI), or as a foreign non-main proceeding where the debtor has an establishment.</w:t>
      </w:r>
      <w:r>
        <w:rPr>
          <w:rStyle w:val="FootnoteReference"/>
          <w:rFonts w:ascii="Arial" w:hAnsi="Arial" w:cs="Arial"/>
          <w:color w:val="7B7B7B" w:themeColor="accent3" w:themeShade="BF"/>
          <w:sz w:val="22"/>
          <w:szCs w:val="22"/>
          <w:lang w:val="en-GB"/>
        </w:rPr>
        <w:footnoteReference w:id="5"/>
      </w:r>
    </w:p>
    <w:p w14:paraId="3B4E3EE2" w14:textId="43CF292F" w:rsidR="005B3710" w:rsidRPr="008D0CDE" w:rsidRDefault="005B3710" w:rsidP="00087F21">
      <w:pPr>
        <w:autoSpaceDE w:val="0"/>
        <w:autoSpaceDN w:val="0"/>
        <w:adjustRightInd w:val="0"/>
        <w:jc w:val="both"/>
        <w:rPr>
          <w:rFonts w:ascii="Arial" w:hAnsi="Arial" w:cs="Arial"/>
          <w:color w:val="7B7B7B" w:themeColor="accent3" w:themeShade="BF"/>
          <w:sz w:val="22"/>
          <w:szCs w:val="22"/>
          <w:lang w:val="en-GB"/>
        </w:rPr>
      </w:pPr>
    </w:p>
    <w:p w14:paraId="7D6BDC0B" w14:textId="0469026A" w:rsidR="005B3710" w:rsidRPr="008D0CDE" w:rsidRDefault="005B3710" w:rsidP="00087F21">
      <w:pPr>
        <w:autoSpaceDE w:val="0"/>
        <w:autoSpaceDN w:val="0"/>
        <w:adjustRightInd w:val="0"/>
        <w:jc w:val="both"/>
        <w:rPr>
          <w:rFonts w:ascii="Arial" w:hAnsi="Arial" w:cs="Arial"/>
          <w:color w:val="7B7B7B" w:themeColor="accent3" w:themeShade="BF"/>
          <w:sz w:val="22"/>
          <w:szCs w:val="22"/>
          <w:u w:val="single"/>
          <w:lang w:val="en-GB"/>
        </w:rPr>
      </w:pPr>
      <w:r w:rsidRPr="008D0CDE">
        <w:rPr>
          <w:rFonts w:ascii="Arial" w:hAnsi="Arial" w:cs="Arial"/>
          <w:color w:val="7B7B7B" w:themeColor="accent3" w:themeShade="BF"/>
          <w:sz w:val="22"/>
          <w:szCs w:val="22"/>
          <w:u w:val="single"/>
          <w:lang w:val="en-GB"/>
        </w:rPr>
        <w:t>Effect of recognising the foreign insolvency proceeding</w:t>
      </w:r>
    </w:p>
    <w:p w14:paraId="32513F33" w14:textId="514E7DCF" w:rsidR="00E35966" w:rsidRPr="00E35966" w:rsidRDefault="001908CA" w:rsidP="00E35966">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E35966">
        <w:rPr>
          <w:rFonts w:ascii="Arial" w:hAnsi="Arial" w:cs="Arial"/>
          <w:color w:val="7B7B7B" w:themeColor="accent3" w:themeShade="BF"/>
          <w:sz w:val="22"/>
          <w:szCs w:val="22"/>
          <w:lang w:val="en-GB"/>
        </w:rPr>
        <w:t xml:space="preserve">Article 20 of the Model Law contains </w:t>
      </w:r>
      <w:r w:rsidR="00E35966" w:rsidRPr="00E35966">
        <w:rPr>
          <w:rFonts w:ascii="Arial" w:hAnsi="Arial" w:cs="Arial"/>
          <w:color w:val="7B7B7B" w:themeColor="accent3" w:themeShade="BF"/>
          <w:sz w:val="22"/>
          <w:szCs w:val="22"/>
          <w:lang w:val="en-GB"/>
        </w:rPr>
        <w:t>the effects of recognition of a foreign main proceeding</w:t>
      </w:r>
      <w:r w:rsidR="00784BF7">
        <w:rPr>
          <w:rFonts w:ascii="Arial" w:hAnsi="Arial" w:cs="Arial"/>
          <w:color w:val="7B7B7B" w:themeColor="accent3" w:themeShade="BF"/>
          <w:sz w:val="22"/>
          <w:szCs w:val="22"/>
          <w:lang w:val="en-GB"/>
        </w:rPr>
        <w:t xml:space="preserve"> and Article 21 </w:t>
      </w:r>
      <w:r w:rsidR="00784BF7" w:rsidRPr="00E35966">
        <w:rPr>
          <w:rFonts w:ascii="Arial" w:hAnsi="Arial" w:cs="Arial"/>
          <w:color w:val="7B7B7B" w:themeColor="accent3" w:themeShade="BF"/>
          <w:sz w:val="22"/>
          <w:szCs w:val="22"/>
          <w:lang w:val="en-GB"/>
        </w:rPr>
        <w:t>contains the effects of recognition of a foreign proceeding</w:t>
      </w:r>
    </w:p>
    <w:p w14:paraId="50E73593" w14:textId="7EAC131F" w:rsidR="00C10DB9" w:rsidRPr="00C10DB9" w:rsidRDefault="00C10DB9" w:rsidP="0088561A">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C10DB9">
        <w:rPr>
          <w:rFonts w:ascii="Arial" w:hAnsi="Arial" w:cs="Arial"/>
          <w:color w:val="7B7B7B" w:themeColor="accent3" w:themeShade="BF"/>
          <w:sz w:val="22"/>
          <w:szCs w:val="22"/>
          <w:lang w:val="en-GB"/>
        </w:rPr>
        <w:t>As stated in Article 20</w:t>
      </w:r>
      <w:r w:rsidR="00951030">
        <w:rPr>
          <w:rFonts w:ascii="Arial" w:hAnsi="Arial" w:cs="Arial"/>
          <w:color w:val="7B7B7B" w:themeColor="accent3" w:themeShade="BF"/>
          <w:sz w:val="22"/>
          <w:szCs w:val="22"/>
          <w:lang w:val="en-GB"/>
        </w:rPr>
        <w:t>(1)</w:t>
      </w:r>
      <w:r w:rsidRPr="00C10DB9">
        <w:rPr>
          <w:rFonts w:ascii="Arial" w:hAnsi="Arial" w:cs="Arial"/>
          <w:color w:val="7B7B7B" w:themeColor="accent3" w:themeShade="BF"/>
          <w:sz w:val="22"/>
          <w:szCs w:val="22"/>
          <w:lang w:val="en-GB"/>
        </w:rPr>
        <w:t>, Upon recognition of a foreign proceeding that is a foreign main proceeding, subject to paragraph 2 of this Article —</w:t>
      </w:r>
    </w:p>
    <w:p w14:paraId="592C1D13" w14:textId="054A5A3A" w:rsidR="00C10DB9" w:rsidRPr="00C10DB9" w:rsidRDefault="00C10DB9" w:rsidP="004A59E2">
      <w:pPr>
        <w:pStyle w:val="ListParagraph"/>
        <w:numPr>
          <w:ilvl w:val="1"/>
          <w:numId w:val="28"/>
        </w:numPr>
        <w:autoSpaceDE w:val="0"/>
        <w:autoSpaceDN w:val="0"/>
        <w:adjustRightInd w:val="0"/>
        <w:jc w:val="both"/>
        <w:rPr>
          <w:rFonts w:ascii="Arial" w:hAnsi="Arial" w:cs="Arial"/>
          <w:color w:val="7B7B7B" w:themeColor="accent3" w:themeShade="BF"/>
          <w:sz w:val="22"/>
          <w:szCs w:val="22"/>
          <w:lang w:val="en-GB"/>
        </w:rPr>
      </w:pPr>
      <w:r w:rsidRPr="00C10DB9">
        <w:rPr>
          <w:rFonts w:ascii="Arial" w:hAnsi="Arial" w:cs="Arial"/>
          <w:color w:val="7B7B7B" w:themeColor="accent3" w:themeShade="BF"/>
          <w:sz w:val="22"/>
          <w:szCs w:val="22"/>
          <w:lang w:val="en-GB"/>
        </w:rPr>
        <w:t xml:space="preserve">commencement or continuation of individual actions or individual proceedings concerning the debtor’s property, rights, obligations or liabilities is </w:t>
      </w:r>
      <w:proofErr w:type="gramStart"/>
      <w:r w:rsidRPr="00C10DB9">
        <w:rPr>
          <w:rFonts w:ascii="Arial" w:hAnsi="Arial" w:cs="Arial"/>
          <w:color w:val="7B7B7B" w:themeColor="accent3" w:themeShade="BF"/>
          <w:sz w:val="22"/>
          <w:szCs w:val="22"/>
          <w:lang w:val="en-GB"/>
        </w:rPr>
        <w:t>stayed;</w:t>
      </w:r>
      <w:proofErr w:type="gramEnd"/>
    </w:p>
    <w:p w14:paraId="0C644915" w14:textId="107406F7" w:rsidR="00C10DB9" w:rsidRPr="00C10DB9" w:rsidRDefault="00C10DB9" w:rsidP="00C10DB9">
      <w:pPr>
        <w:pStyle w:val="ListParagraph"/>
        <w:numPr>
          <w:ilvl w:val="1"/>
          <w:numId w:val="28"/>
        </w:numPr>
        <w:autoSpaceDE w:val="0"/>
        <w:autoSpaceDN w:val="0"/>
        <w:adjustRightInd w:val="0"/>
        <w:jc w:val="both"/>
        <w:rPr>
          <w:rFonts w:ascii="Arial" w:hAnsi="Arial" w:cs="Arial"/>
          <w:color w:val="7B7B7B" w:themeColor="accent3" w:themeShade="BF"/>
          <w:sz w:val="22"/>
          <w:szCs w:val="22"/>
          <w:lang w:val="en-GB"/>
        </w:rPr>
      </w:pPr>
      <w:r w:rsidRPr="00C10DB9">
        <w:rPr>
          <w:rFonts w:ascii="Arial" w:hAnsi="Arial" w:cs="Arial"/>
          <w:color w:val="7B7B7B" w:themeColor="accent3" w:themeShade="BF"/>
          <w:sz w:val="22"/>
          <w:szCs w:val="22"/>
          <w:lang w:val="en-GB"/>
        </w:rPr>
        <w:t>execution against the debtor’s property is stayed; and</w:t>
      </w:r>
    </w:p>
    <w:p w14:paraId="036E6647" w14:textId="796E1CDD" w:rsidR="005B3710" w:rsidRDefault="00C10DB9" w:rsidP="009002CB">
      <w:pPr>
        <w:pStyle w:val="ListParagraph"/>
        <w:numPr>
          <w:ilvl w:val="1"/>
          <w:numId w:val="28"/>
        </w:numPr>
        <w:autoSpaceDE w:val="0"/>
        <w:autoSpaceDN w:val="0"/>
        <w:adjustRightInd w:val="0"/>
        <w:jc w:val="both"/>
        <w:rPr>
          <w:rFonts w:ascii="Arial" w:hAnsi="Arial" w:cs="Arial"/>
          <w:color w:val="7B7B7B" w:themeColor="accent3" w:themeShade="BF"/>
          <w:sz w:val="22"/>
          <w:szCs w:val="22"/>
          <w:lang w:val="en-GB"/>
        </w:rPr>
      </w:pPr>
      <w:r w:rsidRPr="00C10DB9">
        <w:rPr>
          <w:rFonts w:ascii="Arial" w:hAnsi="Arial" w:cs="Arial"/>
          <w:color w:val="7B7B7B" w:themeColor="accent3" w:themeShade="BF"/>
          <w:sz w:val="22"/>
          <w:szCs w:val="22"/>
          <w:lang w:val="en-GB"/>
        </w:rPr>
        <w:lastRenderedPageBreak/>
        <w:t>the right to transfer, encumber or otherwise dispose of any property of the debtor is suspended.</w:t>
      </w:r>
    </w:p>
    <w:p w14:paraId="1056379C" w14:textId="3189E164" w:rsidR="006653AA" w:rsidRDefault="006653AA" w:rsidP="006653AA">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specific issue or the cause of action in Singapore is estopped. </w:t>
      </w:r>
    </w:p>
    <w:p w14:paraId="119879BB" w14:textId="039A5A18" w:rsidR="00951030" w:rsidRDefault="00951030" w:rsidP="006653AA">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granted under Article 20 would have the same effect as if it </w:t>
      </w:r>
      <w:r w:rsidR="002F60BB">
        <w:rPr>
          <w:rFonts w:ascii="Arial" w:hAnsi="Arial" w:cs="Arial"/>
          <w:color w:val="7B7B7B" w:themeColor="accent3" w:themeShade="BF"/>
          <w:sz w:val="22"/>
          <w:szCs w:val="22"/>
          <w:lang w:val="en-GB"/>
        </w:rPr>
        <w:t xml:space="preserve">the debtor had been subject to </w:t>
      </w:r>
      <w:r w:rsidR="00C25F08">
        <w:rPr>
          <w:rFonts w:ascii="Arial" w:hAnsi="Arial" w:cs="Arial"/>
          <w:color w:val="7B7B7B" w:themeColor="accent3" w:themeShade="BF"/>
          <w:sz w:val="22"/>
          <w:szCs w:val="22"/>
          <w:lang w:val="en-GB"/>
        </w:rPr>
        <w:t>a winding up order in Singapore under the IRDA.</w:t>
      </w:r>
    </w:p>
    <w:p w14:paraId="537F0AC8" w14:textId="6A371A4D" w:rsidR="00DD3BC4" w:rsidRPr="00DD3BC4" w:rsidRDefault="00DD3BC4" w:rsidP="00A11E85">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DD3BC4">
        <w:rPr>
          <w:rFonts w:ascii="Arial" w:hAnsi="Arial" w:cs="Arial"/>
          <w:color w:val="7B7B7B" w:themeColor="accent3" w:themeShade="BF"/>
          <w:sz w:val="22"/>
          <w:szCs w:val="22"/>
          <w:lang w:val="en-GB"/>
        </w:rPr>
        <w:t>If a foreign proceeding is recognised as a foreign non-main proceeding, any orders in relation to the stay of actions/proceedings and suspension of rights will only be granted at the discretion of the court.</w:t>
      </w:r>
    </w:p>
    <w:p w14:paraId="36B716E5" w14:textId="77777777" w:rsidR="005B3710" w:rsidRPr="008D0CDE" w:rsidRDefault="005B3710" w:rsidP="00087F21">
      <w:pPr>
        <w:autoSpaceDE w:val="0"/>
        <w:autoSpaceDN w:val="0"/>
        <w:adjustRightInd w:val="0"/>
        <w:jc w:val="both"/>
        <w:rPr>
          <w:rFonts w:ascii="Arial" w:hAnsi="Arial" w:cs="Arial"/>
          <w:color w:val="7B7B7B" w:themeColor="accent3" w:themeShade="BF"/>
          <w:sz w:val="22"/>
          <w:szCs w:val="22"/>
          <w:lang w:val="en-GB"/>
        </w:rPr>
      </w:pPr>
    </w:p>
    <w:p w14:paraId="1E57D76D" w14:textId="77777777" w:rsidR="000D2BEC" w:rsidRPr="008D0CDE" w:rsidRDefault="000D2BEC" w:rsidP="00087F21">
      <w:pPr>
        <w:autoSpaceDE w:val="0"/>
        <w:autoSpaceDN w:val="0"/>
        <w:adjustRightInd w:val="0"/>
        <w:jc w:val="both"/>
        <w:rPr>
          <w:rFonts w:ascii="Arial" w:hAnsi="Arial" w:cs="Arial"/>
          <w:color w:val="7B7B7B" w:themeColor="accent3" w:themeShade="BF"/>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F466" w14:textId="77777777" w:rsidR="003F6783" w:rsidRDefault="003F6783">
      <w:r>
        <w:separator/>
      </w:r>
    </w:p>
  </w:endnote>
  <w:endnote w:type="continuationSeparator" w:id="0">
    <w:p w14:paraId="1D493F7B" w14:textId="77777777" w:rsidR="003F6783" w:rsidRDefault="003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16DC10A" w:rsidR="00241FA3" w:rsidRPr="009B4976" w:rsidRDefault="00E240F2" w:rsidP="009B4976">
    <w:pPr>
      <w:pStyle w:val="Footer"/>
      <w:ind w:right="360"/>
      <w:rPr>
        <w:rFonts w:ascii="Arial" w:hAnsi="Arial" w:cs="Arial"/>
        <w:sz w:val="18"/>
        <w:szCs w:val="18"/>
        <w:lang w:val="en-GB"/>
      </w:rPr>
    </w:pPr>
    <w:r w:rsidRPr="00E240F2">
      <w:rPr>
        <w:rFonts w:ascii="Arial" w:hAnsi="Arial" w:cs="Arial"/>
        <w:sz w:val="18"/>
        <w:szCs w:val="18"/>
        <w:lang w:val="en-GB"/>
      </w:rPr>
      <w:t>202021IFU-368</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D1AD" w14:textId="77777777" w:rsidR="003F6783" w:rsidRDefault="003F6783">
      <w:r>
        <w:separator/>
      </w:r>
    </w:p>
  </w:footnote>
  <w:footnote w:type="continuationSeparator" w:id="0">
    <w:p w14:paraId="79E4ABBB" w14:textId="77777777" w:rsidR="003F6783" w:rsidRDefault="003F6783">
      <w:r>
        <w:continuationSeparator/>
      </w:r>
    </w:p>
  </w:footnote>
  <w:footnote w:id="1">
    <w:p w14:paraId="1BD074CB" w14:textId="4E658792" w:rsidR="00DC0A44" w:rsidRDefault="00DC0A44" w:rsidP="00DC5ED4">
      <w:pPr>
        <w:pStyle w:val="FootnoteText"/>
      </w:pPr>
      <w:r>
        <w:rPr>
          <w:rStyle w:val="FootnoteReference"/>
        </w:rPr>
        <w:footnoteRef/>
      </w:r>
      <w:r>
        <w:t xml:space="preserve"> </w:t>
      </w:r>
      <w:r w:rsidR="00DC5ED4">
        <w:t>An update on the restructuring and insolvency regime in Singapore: amendments to the Companies Act and adoption of JIN guidelines 03 Apr 2017</w:t>
      </w:r>
      <w:r>
        <w:t>&lt;</w:t>
      </w:r>
      <w:r w:rsidRPr="00DC0A44">
        <w:t>https://www.shlegal.com/insights/an-update-on-the-restructuring-and-insolvency-regime-in-singapore-amendments-to-the-companies-act-and-adoption-of-jin-guidelines</w:t>
      </w:r>
      <w:r>
        <w:t>&gt;</w:t>
      </w:r>
    </w:p>
  </w:footnote>
  <w:footnote w:id="2">
    <w:p w14:paraId="35171B10" w14:textId="60926D1A" w:rsidR="00AA1CEA" w:rsidRDefault="00AA1CEA">
      <w:pPr>
        <w:pStyle w:val="FootnoteText"/>
      </w:pPr>
      <w:r>
        <w:rPr>
          <w:rStyle w:val="FootnoteReference"/>
        </w:rPr>
        <w:footnoteRef/>
      </w:r>
      <w:r>
        <w:t xml:space="preserve"> </w:t>
      </w:r>
      <w:r w:rsidR="00BE5F7E">
        <w:t xml:space="preserve">Judicial Insolvency Network, JIN Guidelines, </w:t>
      </w:r>
      <w:hyperlink r:id="rId1" w:history="1">
        <w:r w:rsidR="00BE5F7E" w:rsidRPr="00CC2F05">
          <w:rPr>
            <w:rStyle w:val="Hyperlink"/>
          </w:rPr>
          <w:t>http://www.jin-global.org/jin-guidelines.html</w:t>
        </w:r>
      </w:hyperlink>
      <w:r w:rsidR="00BE5F7E">
        <w:t xml:space="preserve"> </w:t>
      </w:r>
    </w:p>
  </w:footnote>
  <w:footnote w:id="3">
    <w:p w14:paraId="27DD09A5" w14:textId="3ACA8C5B" w:rsidR="0005683B" w:rsidRDefault="0005683B">
      <w:pPr>
        <w:pStyle w:val="FootnoteText"/>
      </w:pPr>
      <w:r>
        <w:rPr>
          <w:rStyle w:val="FootnoteReference"/>
        </w:rPr>
        <w:footnoteRef/>
      </w:r>
      <w:r>
        <w:t xml:space="preserve"> &lt;</w:t>
      </w:r>
      <w:r w:rsidRPr="0005683B">
        <w:t xml:space="preserve"> https://journalsonline.academypublishing.org.sg/Journals/SAL-Practitioner/Insolvency-and-Restructuring/ctl/eFirstSALPDFJournalView/mid/596/ArticleId/1613/Citation/JournalsOnlinePDF#:~:text=When%20applied%20to%20the%20restructuring,solely%20based%20on%20the%20other</w:t>
      </w:r>
      <w:r>
        <w:t>&gt;</w:t>
      </w:r>
    </w:p>
  </w:footnote>
  <w:footnote w:id="4">
    <w:p w14:paraId="56616F7F" w14:textId="66886B62" w:rsidR="00EA5C09" w:rsidRDefault="00EA5C09">
      <w:pPr>
        <w:pStyle w:val="FootnoteText"/>
      </w:pPr>
      <w:r>
        <w:rPr>
          <w:rStyle w:val="FootnoteReference"/>
        </w:rPr>
        <w:footnoteRef/>
      </w:r>
      <w:r>
        <w:t xml:space="preserve"> </w:t>
      </w:r>
      <w:r w:rsidRPr="00EA5C09">
        <w:t>https://www.whitecase.com/publications/alert/singapores-omnibus-insolvency-legislation</w:t>
      </w:r>
    </w:p>
  </w:footnote>
  <w:footnote w:id="5">
    <w:p w14:paraId="2D5EBE6B" w14:textId="3A4E1B77" w:rsidR="00965F02" w:rsidRDefault="00965F02">
      <w:pPr>
        <w:pStyle w:val="FootnoteText"/>
      </w:pPr>
      <w:r>
        <w:rPr>
          <w:rStyle w:val="FootnoteReference"/>
        </w:rPr>
        <w:footnoteRef/>
      </w:r>
      <w:r>
        <w:t xml:space="preserve"> </w:t>
      </w:r>
      <w:r w:rsidR="00220E2B" w:rsidRPr="00220E2B">
        <w:rPr>
          <w:i/>
          <w:iCs/>
        </w:rPr>
        <w:t>Restructuring and insolvency in Singapore: overview</w:t>
      </w:r>
      <w:r w:rsidR="00220E2B" w:rsidRPr="00220E2B">
        <w:t xml:space="preserve">, by Angelia </w:t>
      </w:r>
      <w:proofErr w:type="spellStart"/>
      <w:r w:rsidR="00220E2B" w:rsidRPr="00220E2B">
        <w:t>Thng</w:t>
      </w:r>
      <w:proofErr w:type="spellEnd"/>
      <w:r w:rsidR="00220E2B" w:rsidRPr="00220E2B">
        <w:t xml:space="preserve">, Esther Lim and Crystal Tan, </w:t>
      </w:r>
      <w:proofErr w:type="spellStart"/>
      <w:r w:rsidR="00220E2B" w:rsidRPr="00220E2B">
        <w:t>Braddell</w:t>
      </w:r>
      <w:proofErr w:type="spellEnd"/>
      <w:r w:rsidR="00220E2B" w:rsidRPr="00220E2B">
        <w:t xml:space="preserve"> Brothers LLP, Practical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25"/>
    <w:multiLevelType w:val="hybridMultilevel"/>
    <w:tmpl w:val="1C380108"/>
    <w:lvl w:ilvl="0" w:tplc="D2886D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1F76324F"/>
    <w:multiLevelType w:val="hybridMultilevel"/>
    <w:tmpl w:val="18361FE0"/>
    <w:lvl w:ilvl="0" w:tplc="D2886D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4932"/>
    <w:multiLevelType w:val="hybridMultilevel"/>
    <w:tmpl w:val="9956066C"/>
    <w:lvl w:ilvl="0" w:tplc="5CF8EF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2234F9C"/>
    <w:multiLevelType w:val="hybridMultilevel"/>
    <w:tmpl w:val="FFB0C618"/>
    <w:lvl w:ilvl="0" w:tplc="4F944AE8">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877DE"/>
    <w:multiLevelType w:val="hybridMultilevel"/>
    <w:tmpl w:val="A8CC3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E2D16"/>
    <w:multiLevelType w:val="hybridMultilevel"/>
    <w:tmpl w:val="C1BAB840"/>
    <w:lvl w:ilvl="0" w:tplc="D2886D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80972"/>
    <w:multiLevelType w:val="hybridMultilevel"/>
    <w:tmpl w:val="F6C68A58"/>
    <w:lvl w:ilvl="0" w:tplc="5CF8EF94">
      <w:start w:val="1"/>
      <w:numFmt w:val="decimal"/>
      <w:lvlText w:val="%1"/>
      <w:lvlJc w:val="left"/>
      <w:pPr>
        <w:ind w:left="720" w:hanging="360"/>
      </w:pPr>
      <w:rPr>
        <w:rFonts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35BCA"/>
    <w:multiLevelType w:val="hybridMultilevel"/>
    <w:tmpl w:val="32CAE1AC"/>
    <w:lvl w:ilvl="0" w:tplc="5CF8EF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17976"/>
    <w:multiLevelType w:val="hybridMultilevel"/>
    <w:tmpl w:val="E2F0A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5463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E264B"/>
    <w:multiLevelType w:val="hybridMultilevel"/>
    <w:tmpl w:val="878EF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5741F"/>
    <w:multiLevelType w:val="hybridMultilevel"/>
    <w:tmpl w:val="7DA6D9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8"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2"/>
  </w:num>
  <w:num w:numId="5">
    <w:abstractNumId w:val="11"/>
  </w:num>
  <w:num w:numId="6">
    <w:abstractNumId w:val="27"/>
  </w:num>
  <w:num w:numId="7">
    <w:abstractNumId w:val="3"/>
  </w:num>
  <w:num w:numId="8">
    <w:abstractNumId w:val="19"/>
  </w:num>
  <w:num w:numId="9">
    <w:abstractNumId w:val="23"/>
  </w:num>
  <w:num w:numId="10">
    <w:abstractNumId w:val="9"/>
  </w:num>
  <w:num w:numId="11">
    <w:abstractNumId w:val="18"/>
  </w:num>
  <w:num w:numId="12">
    <w:abstractNumId w:val="12"/>
  </w:num>
  <w:num w:numId="13">
    <w:abstractNumId w:val="13"/>
  </w:num>
  <w:num w:numId="14">
    <w:abstractNumId w:val="1"/>
  </w:num>
  <w:num w:numId="15">
    <w:abstractNumId w:val="15"/>
  </w:num>
  <w:num w:numId="16">
    <w:abstractNumId w:val="22"/>
  </w:num>
  <w:num w:numId="17">
    <w:abstractNumId w:val="28"/>
  </w:num>
  <w:num w:numId="18">
    <w:abstractNumId w:val="7"/>
  </w:num>
  <w:num w:numId="19">
    <w:abstractNumId w:val="14"/>
  </w:num>
  <w:num w:numId="20">
    <w:abstractNumId w:val="24"/>
  </w:num>
  <w:num w:numId="21">
    <w:abstractNumId w:val="20"/>
  </w:num>
  <w:num w:numId="22">
    <w:abstractNumId w:val="17"/>
  </w:num>
  <w:num w:numId="23">
    <w:abstractNumId w:val="5"/>
  </w:num>
  <w:num w:numId="24">
    <w:abstractNumId w:val="4"/>
  </w:num>
  <w:num w:numId="25">
    <w:abstractNumId w:val="0"/>
  </w:num>
  <w:num w:numId="26">
    <w:abstractNumId w:val="16"/>
  </w:num>
  <w:num w:numId="27">
    <w:abstractNumId w:val="25"/>
  </w:num>
  <w:num w:numId="28">
    <w:abstractNumId w:val="21"/>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25F7"/>
    <w:rsid w:val="000036E5"/>
    <w:rsid w:val="00010BA0"/>
    <w:rsid w:val="0001355A"/>
    <w:rsid w:val="00015FF5"/>
    <w:rsid w:val="00020557"/>
    <w:rsid w:val="00021FC2"/>
    <w:rsid w:val="000232A1"/>
    <w:rsid w:val="000250C7"/>
    <w:rsid w:val="00026F16"/>
    <w:rsid w:val="00033C8E"/>
    <w:rsid w:val="00037353"/>
    <w:rsid w:val="00037621"/>
    <w:rsid w:val="00044D46"/>
    <w:rsid w:val="00045088"/>
    <w:rsid w:val="00045904"/>
    <w:rsid w:val="00046211"/>
    <w:rsid w:val="000502FD"/>
    <w:rsid w:val="00051719"/>
    <w:rsid w:val="00052B3C"/>
    <w:rsid w:val="00055221"/>
    <w:rsid w:val="0005683B"/>
    <w:rsid w:val="00062F53"/>
    <w:rsid w:val="00065166"/>
    <w:rsid w:val="00067A22"/>
    <w:rsid w:val="0007291B"/>
    <w:rsid w:val="000742F5"/>
    <w:rsid w:val="00082609"/>
    <w:rsid w:val="00083C02"/>
    <w:rsid w:val="000851CC"/>
    <w:rsid w:val="0008684E"/>
    <w:rsid w:val="00087F21"/>
    <w:rsid w:val="00093BE8"/>
    <w:rsid w:val="000959EE"/>
    <w:rsid w:val="000969DA"/>
    <w:rsid w:val="000A2FC4"/>
    <w:rsid w:val="000A407B"/>
    <w:rsid w:val="000A68ED"/>
    <w:rsid w:val="000B4074"/>
    <w:rsid w:val="000B5FF1"/>
    <w:rsid w:val="000B609F"/>
    <w:rsid w:val="000B780E"/>
    <w:rsid w:val="000C2AB6"/>
    <w:rsid w:val="000C2F22"/>
    <w:rsid w:val="000C4D78"/>
    <w:rsid w:val="000C702E"/>
    <w:rsid w:val="000D2BEC"/>
    <w:rsid w:val="000D55A8"/>
    <w:rsid w:val="000E1246"/>
    <w:rsid w:val="000E4841"/>
    <w:rsid w:val="000E73FA"/>
    <w:rsid w:val="000F0B79"/>
    <w:rsid w:val="000F0CF2"/>
    <w:rsid w:val="000F1677"/>
    <w:rsid w:val="000F3D6C"/>
    <w:rsid w:val="000F4A1C"/>
    <w:rsid w:val="00101707"/>
    <w:rsid w:val="00101BB2"/>
    <w:rsid w:val="00102CC9"/>
    <w:rsid w:val="0010593A"/>
    <w:rsid w:val="00105948"/>
    <w:rsid w:val="00107CB1"/>
    <w:rsid w:val="0011473D"/>
    <w:rsid w:val="00115C85"/>
    <w:rsid w:val="00123855"/>
    <w:rsid w:val="00125AF1"/>
    <w:rsid w:val="00126A4D"/>
    <w:rsid w:val="0013379E"/>
    <w:rsid w:val="0014171F"/>
    <w:rsid w:val="00143B3C"/>
    <w:rsid w:val="00145C5B"/>
    <w:rsid w:val="0014622C"/>
    <w:rsid w:val="001473C2"/>
    <w:rsid w:val="00151F58"/>
    <w:rsid w:val="00152348"/>
    <w:rsid w:val="001524E4"/>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08CA"/>
    <w:rsid w:val="001957E8"/>
    <w:rsid w:val="00195E02"/>
    <w:rsid w:val="001966D9"/>
    <w:rsid w:val="001A007A"/>
    <w:rsid w:val="001A1BEC"/>
    <w:rsid w:val="001A4484"/>
    <w:rsid w:val="001A7E9A"/>
    <w:rsid w:val="001B0F70"/>
    <w:rsid w:val="001B1BC6"/>
    <w:rsid w:val="001B5016"/>
    <w:rsid w:val="001B73FB"/>
    <w:rsid w:val="001C45FC"/>
    <w:rsid w:val="001D0469"/>
    <w:rsid w:val="001D29C0"/>
    <w:rsid w:val="001D4862"/>
    <w:rsid w:val="001E206A"/>
    <w:rsid w:val="001E25B9"/>
    <w:rsid w:val="001E45E2"/>
    <w:rsid w:val="001E49E0"/>
    <w:rsid w:val="001E784C"/>
    <w:rsid w:val="001E7B5A"/>
    <w:rsid w:val="001F7412"/>
    <w:rsid w:val="0020090A"/>
    <w:rsid w:val="00201761"/>
    <w:rsid w:val="00202DFE"/>
    <w:rsid w:val="0020725B"/>
    <w:rsid w:val="002110F1"/>
    <w:rsid w:val="00212632"/>
    <w:rsid w:val="00214D9E"/>
    <w:rsid w:val="002208D9"/>
    <w:rsid w:val="00220E2B"/>
    <w:rsid w:val="002234BA"/>
    <w:rsid w:val="00223CAE"/>
    <w:rsid w:val="002266AC"/>
    <w:rsid w:val="00226EAA"/>
    <w:rsid w:val="002311E3"/>
    <w:rsid w:val="00235230"/>
    <w:rsid w:val="002356EA"/>
    <w:rsid w:val="00235D7D"/>
    <w:rsid w:val="0023712C"/>
    <w:rsid w:val="00240B0E"/>
    <w:rsid w:val="0024116D"/>
    <w:rsid w:val="00241B44"/>
    <w:rsid w:val="00241FA3"/>
    <w:rsid w:val="00242EA3"/>
    <w:rsid w:val="00245EFB"/>
    <w:rsid w:val="00246951"/>
    <w:rsid w:val="0024716F"/>
    <w:rsid w:val="0025386E"/>
    <w:rsid w:val="00255890"/>
    <w:rsid w:val="00255E4C"/>
    <w:rsid w:val="00256C91"/>
    <w:rsid w:val="00262940"/>
    <w:rsid w:val="002638B0"/>
    <w:rsid w:val="0026560E"/>
    <w:rsid w:val="0026647A"/>
    <w:rsid w:val="002668D3"/>
    <w:rsid w:val="0027299F"/>
    <w:rsid w:val="00273E0C"/>
    <w:rsid w:val="00274AE7"/>
    <w:rsid w:val="00275FF5"/>
    <w:rsid w:val="002770DD"/>
    <w:rsid w:val="00284EBE"/>
    <w:rsid w:val="002903A7"/>
    <w:rsid w:val="0029433F"/>
    <w:rsid w:val="00294829"/>
    <w:rsid w:val="0029690F"/>
    <w:rsid w:val="00297C8A"/>
    <w:rsid w:val="002A0C7F"/>
    <w:rsid w:val="002A2A60"/>
    <w:rsid w:val="002A37BB"/>
    <w:rsid w:val="002A6B31"/>
    <w:rsid w:val="002B1C45"/>
    <w:rsid w:val="002B2F9F"/>
    <w:rsid w:val="002B36E8"/>
    <w:rsid w:val="002C13C8"/>
    <w:rsid w:val="002C3547"/>
    <w:rsid w:val="002C72F3"/>
    <w:rsid w:val="002C7E73"/>
    <w:rsid w:val="002D0021"/>
    <w:rsid w:val="002D0C55"/>
    <w:rsid w:val="002D299D"/>
    <w:rsid w:val="002D3473"/>
    <w:rsid w:val="002E38E2"/>
    <w:rsid w:val="002E7CE1"/>
    <w:rsid w:val="002F16A3"/>
    <w:rsid w:val="002F1956"/>
    <w:rsid w:val="002F3440"/>
    <w:rsid w:val="002F60BB"/>
    <w:rsid w:val="002F75A3"/>
    <w:rsid w:val="002F7D0F"/>
    <w:rsid w:val="003028A9"/>
    <w:rsid w:val="00303C2F"/>
    <w:rsid w:val="00306B79"/>
    <w:rsid w:val="00312094"/>
    <w:rsid w:val="003144EF"/>
    <w:rsid w:val="00323546"/>
    <w:rsid w:val="00323BF3"/>
    <w:rsid w:val="00326292"/>
    <w:rsid w:val="00326415"/>
    <w:rsid w:val="00330848"/>
    <w:rsid w:val="00330937"/>
    <w:rsid w:val="00330F31"/>
    <w:rsid w:val="00332EB3"/>
    <w:rsid w:val="00334648"/>
    <w:rsid w:val="00337575"/>
    <w:rsid w:val="0033768C"/>
    <w:rsid w:val="00337938"/>
    <w:rsid w:val="00340769"/>
    <w:rsid w:val="00341AA6"/>
    <w:rsid w:val="00342A74"/>
    <w:rsid w:val="0034357B"/>
    <w:rsid w:val="003448D2"/>
    <w:rsid w:val="00351FFA"/>
    <w:rsid w:val="003541EB"/>
    <w:rsid w:val="0035424F"/>
    <w:rsid w:val="00357884"/>
    <w:rsid w:val="00361A0A"/>
    <w:rsid w:val="00361BAA"/>
    <w:rsid w:val="00361BC5"/>
    <w:rsid w:val="00363750"/>
    <w:rsid w:val="00364836"/>
    <w:rsid w:val="0036565C"/>
    <w:rsid w:val="0036625E"/>
    <w:rsid w:val="00371BBD"/>
    <w:rsid w:val="0037465A"/>
    <w:rsid w:val="00376303"/>
    <w:rsid w:val="00380BAB"/>
    <w:rsid w:val="00382C98"/>
    <w:rsid w:val="003849B9"/>
    <w:rsid w:val="0038533C"/>
    <w:rsid w:val="00386568"/>
    <w:rsid w:val="00390267"/>
    <w:rsid w:val="00390B57"/>
    <w:rsid w:val="003948D5"/>
    <w:rsid w:val="00396821"/>
    <w:rsid w:val="00397D3A"/>
    <w:rsid w:val="003A051E"/>
    <w:rsid w:val="003A336E"/>
    <w:rsid w:val="003B170F"/>
    <w:rsid w:val="003B3C5F"/>
    <w:rsid w:val="003B5748"/>
    <w:rsid w:val="003B6014"/>
    <w:rsid w:val="003B7E8F"/>
    <w:rsid w:val="003C0D22"/>
    <w:rsid w:val="003C4471"/>
    <w:rsid w:val="003C65C1"/>
    <w:rsid w:val="003D0A6D"/>
    <w:rsid w:val="003D1EF3"/>
    <w:rsid w:val="003D55C1"/>
    <w:rsid w:val="003D61AF"/>
    <w:rsid w:val="003D70A7"/>
    <w:rsid w:val="003E0B16"/>
    <w:rsid w:val="003E22E2"/>
    <w:rsid w:val="003E3CD8"/>
    <w:rsid w:val="003E67D1"/>
    <w:rsid w:val="003E6CCE"/>
    <w:rsid w:val="003E7ADF"/>
    <w:rsid w:val="003F17A3"/>
    <w:rsid w:val="003F6783"/>
    <w:rsid w:val="00404329"/>
    <w:rsid w:val="00405BA6"/>
    <w:rsid w:val="00405DC1"/>
    <w:rsid w:val="00406AE7"/>
    <w:rsid w:val="00412C41"/>
    <w:rsid w:val="00415F1F"/>
    <w:rsid w:val="004163C3"/>
    <w:rsid w:val="00416B96"/>
    <w:rsid w:val="0042108F"/>
    <w:rsid w:val="00424B7D"/>
    <w:rsid w:val="00427DAF"/>
    <w:rsid w:val="00430C5C"/>
    <w:rsid w:val="00430FED"/>
    <w:rsid w:val="00434A8C"/>
    <w:rsid w:val="00437297"/>
    <w:rsid w:val="00444284"/>
    <w:rsid w:val="00444AE1"/>
    <w:rsid w:val="00445CE6"/>
    <w:rsid w:val="004534C2"/>
    <w:rsid w:val="0045446F"/>
    <w:rsid w:val="0045683E"/>
    <w:rsid w:val="00465497"/>
    <w:rsid w:val="0046555A"/>
    <w:rsid w:val="00477C72"/>
    <w:rsid w:val="00491675"/>
    <w:rsid w:val="004931D6"/>
    <w:rsid w:val="00493855"/>
    <w:rsid w:val="00494E28"/>
    <w:rsid w:val="00495E79"/>
    <w:rsid w:val="004A009C"/>
    <w:rsid w:val="004A2D83"/>
    <w:rsid w:val="004A57DD"/>
    <w:rsid w:val="004A7B51"/>
    <w:rsid w:val="004A7D71"/>
    <w:rsid w:val="004A7EF3"/>
    <w:rsid w:val="004B11FD"/>
    <w:rsid w:val="004B23A2"/>
    <w:rsid w:val="004C65F3"/>
    <w:rsid w:val="004D1A5A"/>
    <w:rsid w:val="004D1C16"/>
    <w:rsid w:val="004D2D24"/>
    <w:rsid w:val="004D2FFF"/>
    <w:rsid w:val="004D331F"/>
    <w:rsid w:val="004D363D"/>
    <w:rsid w:val="004D3721"/>
    <w:rsid w:val="004D4ADF"/>
    <w:rsid w:val="004D64F9"/>
    <w:rsid w:val="004D7749"/>
    <w:rsid w:val="004E30B0"/>
    <w:rsid w:val="004E3A6B"/>
    <w:rsid w:val="004E622C"/>
    <w:rsid w:val="004E6D1C"/>
    <w:rsid w:val="004E7D70"/>
    <w:rsid w:val="004F58BD"/>
    <w:rsid w:val="004F5DE9"/>
    <w:rsid w:val="004F5FDF"/>
    <w:rsid w:val="0050319C"/>
    <w:rsid w:val="00510B34"/>
    <w:rsid w:val="00511F2E"/>
    <w:rsid w:val="00515833"/>
    <w:rsid w:val="00515D93"/>
    <w:rsid w:val="005177FE"/>
    <w:rsid w:val="00520076"/>
    <w:rsid w:val="0052263B"/>
    <w:rsid w:val="00524728"/>
    <w:rsid w:val="005312B3"/>
    <w:rsid w:val="00531721"/>
    <w:rsid w:val="005331CA"/>
    <w:rsid w:val="00536BDA"/>
    <w:rsid w:val="00537970"/>
    <w:rsid w:val="00540E3A"/>
    <w:rsid w:val="00543A03"/>
    <w:rsid w:val="00544127"/>
    <w:rsid w:val="005463A9"/>
    <w:rsid w:val="00546D65"/>
    <w:rsid w:val="00553EB2"/>
    <w:rsid w:val="0055603A"/>
    <w:rsid w:val="00560534"/>
    <w:rsid w:val="005628E5"/>
    <w:rsid w:val="0056391B"/>
    <w:rsid w:val="005650E2"/>
    <w:rsid w:val="005663BC"/>
    <w:rsid w:val="005667A2"/>
    <w:rsid w:val="00567AD7"/>
    <w:rsid w:val="005758A7"/>
    <w:rsid w:val="00575B2D"/>
    <w:rsid w:val="00576A4D"/>
    <w:rsid w:val="00576EE9"/>
    <w:rsid w:val="005771EA"/>
    <w:rsid w:val="00577AF6"/>
    <w:rsid w:val="0058230B"/>
    <w:rsid w:val="005833D0"/>
    <w:rsid w:val="005846F3"/>
    <w:rsid w:val="0058622F"/>
    <w:rsid w:val="00591753"/>
    <w:rsid w:val="00592F82"/>
    <w:rsid w:val="005A0CCA"/>
    <w:rsid w:val="005A6ED5"/>
    <w:rsid w:val="005A6FF2"/>
    <w:rsid w:val="005A726D"/>
    <w:rsid w:val="005B30DC"/>
    <w:rsid w:val="005B3710"/>
    <w:rsid w:val="005B4E5F"/>
    <w:rsid w:val="005B5514"/>
    <w:rsid w:val="005B67AC"/>
    <w:rsid w:val="005B79F4"/>
    <w:rsid w:val="005C1194"/>
    <w:rsid w:val="005C523F"/>
    <w:rsid w:val="005C529D"/>
    <w:rsid w:val="005C5B99"/>
    <w:rsid w:val="005C661C"/>
    <w:rsid w:val="005D0680"/>
    <w:rsid w:val="005D0FE7"/>
    <w:rsid w:val="005D16DD"/>
    <w:rsid w:val="005D43E0"/>
    <w:rsid w:val="005D58A3"/>
    <w:rsid w:val="005E1B79"/>
    <w:rsid w:val="005E6076"/>
    <w:rsid w:val="005E7008"/>
    <w:rsid w:val="005E7EC1"/>
    <w:rsid w:val="005F026D"/>
    <w:rsid w:val="005F2AEA"/>
    <w:rsid w:val="005F2D0B"/>
    <w:rsid w:val="005F4B31"/>
    <w:rsid w:val="005F5DB6"/>
    <w:rsid w:val="00610388"/>
    <w:rsid w:val="00610AC7"/>
    <w:rsid w:val="006124EF"/>
    <w:rsid w:val="00612B4D"/>
    <w:rsid w:val="00612CA5"/>
    <w:rsid w:val="006153EC"/>
    <w:rsid w:val="006155A9"/>
    <w:rsid w:val="00615A74"/>
    <w:rsid w:val="00621A17"/>
    <w:rsid w:val="00622586"/>
    <w:rsid w:val="00626987"/>
    <w:rsid w:val="00627CC9"/>
    <w:rsid w:val="00627E7B"/>
    <w:rsid w:val="00630542"/>
    <w:rsid w:val="00631DDB"/>
    <w:rsid w:val="00632E44"/>
    <w:rsid w:val="00634622"/>
    <w:rsid w:val="006358BA"/>
    <w:rsid w:val="00636808"/>
    <w:rsid w:val="0063729B"/>
    <w:rsid w:val="00641515"/>
    <w:rsid w:val="00645F3A"/>
    <w:rsid w:val="00652092"/>
    <w:rsid w:val="006532AA"/>
    <w:rsid w:val="00654AF0"/>
    <w:rsid w:val="00654C2F"/>
    <w:rsid w:val="00654C95"/>
    <w:rsid w:val="00657087"/>
    <w:rsid w:val="00661BA6"/>
    <w:rsid w:val="00661D51"/>
    <w:rsid w:val="006639DB"/>
    <w:rsid w:val="006653AA"/>
    <w:rsid w:val="006661EF"/>
    <w:rsid w:val="00666799"/>
    <w:rsid w:val="00666EA6"/>
    <w:rsid w:val="00667F67"/>
    <w:rsid w:val="00670CB1"/>
    <w:rsid w:val="00672CBC"/>
    <w:rsid w:val="00675850"/>
    <w:rsid w:val="00677AEB"/>
    <w:rsid w:val="00677B20"/>
    <w:rsid w:val="00680EF2"/>
    <w:rsid w:val="00684441"/>
    <w:rsid w:val="00687A1D"/>
    <w:rsid w:val="00694245"/>
    <w:rsid w:val="00697EA1"/>
    <w:rsid w:val="006A2646"/>
    <w:rsid w:val="006A5619"/>
    <w:rsid w:val="006A6530"/>
    <w:rsid w:val="006B296B"/>
    <w:rsid w:val="006B3A84"/>
    <w:rsid w:val="006B435A"/>
    <w:rsid w:val="006B4C64"/>
    <w:rsid w:val="006C2C20"/>
    <w:rsid w:val="006C3368"/>
    <w:rsid w:val="006D202F"/>
    <w:rsid w:val="006D2BBF"/>
    <w:rsid w:val="006D6BD5"/>
    <w:rsid w:val="006D7C60"/>
    <w:rsid w:val="006E4183"/>
    <w:rsid w:val="006E481A"/>
    <w:rsid w:val="006E5298"/>
    <w:rsid w:val="006E76AC"/>
    <w:rsid w:val="006F2457"/>
    <w:rsid w:val="006F4A78"/>
    <w:rsid w:val="006F734A"/>
    <w:rsid w:val="00700D83"/>
    <w:rsid w:val="00704852"/>
    <w:rsid w:val="007074E9"/>
    <w:rsid w:val="00713DA4"/>
    <w:rsid w:val="00714BF1"/>
    <w:rsid w:val="00721383"/>
    <w:rsid w:val="00722BC9"/>
    <w:rsid w:val="00723343"/>
    <w:rsid w:val="007237A9"/>
    <w:rsid w:val="00724964"/>
    <w:rsid w:val="00726B93"/>
    <w:rsid w:val="0073066E"/>
    <w:rsid w:val="00730E8C"/>
    <w:rsid w:val="0073158B"/>
    <w:rsid w:val="007333CC"/>
    <w:rsid w:val="0073399A"/>
    <w:rsid w:val="00737587"/>
    <w:rsid w:val="00740DAD"/>
    <w:rsid w:val="00742B71"/>
    <w:rsid w:val="0074497D"/>
    <w:rsid w:val="00744DAA"/>
    <w:rsid w:val="0075008A"/>
    <w:rsid w:val="00751747"/>
    <w:rsid w:val="0075298E"/>
    <w:rsid w:val="007603F5"/>
    <w:rsid w:val="00764DB0"/>
    <w:rsid w:val="0076764D"/>
    <w:rsid w:val="0077498C"/>
    <w:rsid w:val="00777000"/>
    <w:rsid w:val="007809BC"/>
    <w:rsid w:val="00781734"/>
    <w:rsid w:val="007818AF"/>
    <w:rsid w:val="00784128"/>
    <w:rsid w:val="00784BF7"/>
    <w:rsid w:val="00784E9B"/>
    <w:rsid w:val="00787BCC"/>
    <w:rsid w:val="0079309B"/>
    <w:rsid w:val="00793173"/>
    <w:rsid w:val="00796810"/>
    <w:rsid w:val="007A0F86"/>
    <w:rsid w:val="007A2A33"/>
    <w:rsid w:val="007A50B0"/>
    <w:rsid w:val="007A5936"/>
    <w:rsid w:val="007B3513"/>
    <w:rsid w:val="007B5C89"/>
    <w:rsid w:val="007C1FCC"/>
    <w:rsid w:val="007C23F2"/>
    <w:rsid w:val="007C6201"/>
    <w:rsid w:val="007D0774"/>
    <w:rsid w:val="007D3C92"/>
    <w:rsid w:val="007D7C92"/>
    <w:rsid w:val="007E0046"/>
    <w:rsid w:val="007E10E5"/>
    <w:rsid w:val="007E1154"/>
    <w:rsid w:val="007E40F0"/>
    <w:rsid w:val="007E6BA4"/>
    <w:rsid w:val="007E7678"/>
    <w:rsid w:val="007E7D14"/>
    <w:rsid w:val="007F41F8"/>
    <w:rsid w:val="007F659B"/>
    <w:rsid w:val="0080454E"/>
    <w:rsid w:val="00804C32"/>
    <w:rsid w:val="00806302"/>
    <w:rsid w:val="00806D46"/>
    <w:rsid w:val="00807119"/>
    <w:rsid w:val="0081477B"/>
    <w:rsid w:val="00820B56"/>
    <w:rsid w:val="0082483F"/>
    <w:rsid w:val="0082694D"/>
    <w:rsid w:val="008277A3"/>
    <w:rsid w:val="008279C0"/>
    <w:rsid w:val="00831582"/>
    <w:rsid w:val="00837D95"/>
    <w:rsid w:val="00841201"/>
    <w:rsid w:val="008417CB"/>
    <w:rsid w:val="0084683C"/>
    <w:rsid w:val="00851178"/>
    <w:rsid w:val="00853901"/>
    <w:rsid w:val="00853ED5"/>
    <w:rsid w:val="00856BD4"/>
    <w:rsid w:val="00867701"/>
    <w:rsid w:val="00867E00"/>
    <w:rsid w:val="008723F3"/>
    <w:rsid w:val="00873515"/>
    <w:rsid w:val="00876F56"/>
    <w:rsid w:val="00881DE6"/>
    <w:rsid w:val="008837A6"/>
    <w:rsid w:val="0089145D"/>
    <w:rsid w:val="0089650E"/>
    <w:rsid w:val="008A284B"/>
    <w:rsid w:val="008A4DF2"/>
    <w:rsid w:val="008A6CFE"/>
    <w:rsid w:val="008B0F78"/>
    <w:rsid w:val="008B155E"/>
    <w:rsid w:val="008B37AD"/>
    <w:rsid w:val="008B5333"/>
    <w:rsid w:val="008B6223"/>
    <w:rsid w:val="008B779D"/>
    <w:rsid w:val="008C66E0"/>
    <w:rsid w:val="008D0CDE"/>
    <w:rsid w:val="008D4B51"/>
    <w:rsid w:val="008D4EE4"/>
    <w:rsid w:val="008E157D"/>
    <w:rsid w:val="008E3339"/>
    <w:rsid w:val="008E7210"/>
    <w:rsid w:val="008F20FC"/>
    <w:rsid w:val="008F5E6A"/>
    <w:rsid w:val="008F5FFE"/>
    <w:rsid w:val="009045B7"/>
    <w:rsid w:val="009048CD"/>
    <w:rsid w:val="00905A43"/>
    <w:rsid w:val="00912C79"/>
    <w:rsid w:val="00921B8C"/>
    <w:rsid w:val="0093560D"/>
    <w:rsid w:val="00942123"/>
    <w:rsid w:val="00951030"/>
    <w:rsid w:val="009512C6"/>
    <w:rsid w:val="0095207B"/>
    <w:rsid w:val="00953F6A"/>
    <w:rsid w:val="0095457D"/>
    <w:rsid w:val="00954F89"/>
    <w:rsid w:val="0095686A"/>
    <w:rsid w:val="00962045"/>
    <w:rsid w:val="00965F02"/>
    <w:rsid w:val="00970881"/>
    <w:rsid w:val="009726C0"/>
    <w:rsid w:val="009730F1"/>
    <w:rsid w:val="00980282"/>
    <w:rsid w:val="00980E61"/>
    <w:rsid w:val="00982BDE"/>
    <w:rsid w:val="00982D07"/>
    <w:rsid w:val="00987CB1"/>
    <w:rsid w:val="00991428"/>
    <w:rsid w:val="00992676"/>
    <w:rsid w:val="00992846"/>
    <w:rsid w:val="00994947"/>
    <w:rsid w:val="009954B2"/>
    <w:rsid w:val="00995576"/>
    <w:rsid w:val="00996691"/>
    <w:rsid w:val="009A28C9"/>
    <w:rsid w:val="009A3AB7"/>
    <w:rsid w:val="009A53CF"/>
    <w:rsid w:val="009B0723"/>
    <w:rsid w:val="009B07AD"/>
    <w:rsid w:val="009B0883"/>
    <w:rsid w:val="009B15E2"/>
    <w:rsid w:val="009B4976"/>
    <w:rsid w:val="009B7062"/>
    <w:rsid w:val="009C0B8E"/>
    <w:rsid w:val="009C1BC8"/>
    <w:rsid w:val="009C2442"/>
    <w:rsid w:val="009C526D"/>
    <w:rsid w:val="009C5286"/>
    <w:rsid w:val="009C616E"/>
    <w:rsid w:val="009D0811"/>
    <w:rsid w:val="009D0EE1"/>
    <w:rsid w:val="009D23C6"/>
    <w:rsid w:val="009D3A70"/>
    <w:rsid w:val="009D62BD"/>
    <w:rsid w:val="009E2A56"/>
    <w:rsid w:val="009E2AEB"/>
    <w:rsid w:val="009E2E27"/>
    <w:rsid w:val="009E3DF6"/>
    <w:rsid w:val="009E45DF"/>
    <w:rsid w:val="009E4DE3"/>
    <w:rsid w:val="009E717E"/>
    <w:rsid w:val="009E74CF"/>
    <w:rsid w:val="009F1595"/>
    <w:rsid w:val="009F206F"/>
    <w:rsid w:val="009F275E"/>
    <w:rsid w:val="009F707D"/>
    <w:rsid w:val="00A01DDA"/>
    <w:rsid w:val="00A047EE"/>
    <w:rsid w:val="00A06B80"/>
    <w:rsid w:val="00A219DF"/>
    <w:rsid w:val="00A2274A"/>
    <w:rsid w:val="00A235B7"/>
    <w:rsid w:val="00A27A7A"/>
    <w:rsid w:val="00A34ABE"/>
    <w:rsid w:val="00A35B90"/>
    <w:rsid w:val="00A376F3"/>
    <w:rsid w:val="00A407EF"/>
    <w:rsid w:val="00A46B4C"/>
    <w:rsid w:val="00A5117B"/>
    <w:rsid w:val="00A5611A"/>
    <w:rsid w:val="00A56D34"/>
    <w:rsid w:val="00A57EFB"/>
    <w:rsid w:val="00A60074"/>
    <w:rsid w:val="00A60E68"/>
    <w:rsid w:val="00A64900"/>
    <w:rsid w:val="00A6627C"/>
    <w:rsid w:val="00A7072A"/>
    <w:rsid w:val="00A71019"/>
    <w:rsid w:val="00A80945"/>
    <w:rsid w:val="00A81029"/>
    <w:rsid w:val="00A8106A"/>
    <w:rsid w:val="00A83871"/>
    <w:rsid w:val="00A845F5"/>
    <w:rsid w:val="00A85E07"/>
    <w:rsid w:val="00A86CF2"/>
    <w:rsid w:val="00A92054"/>
    <w:rsid w:val="00A92154"/>
    <w:rsid w:val="00A94F39"/>
    <w:rsid w:val="00A95E58"/>
    <w:rsid w:val="00A96489"/>
    <w:rsid w:val="00AA1B7E"/>
    <w:rsid w:val="00AA1CEA"/>
    <w:rsid w:val="00AB11CE"/>
    <w:rsid w:val="00AB2425"/>
    <w:rsid w:val="00AB4451"/>
    <w:rsid w:val="00AB57C8"/>
    <w:rsid w:val="00AB6201"/>
    <w:rsid w:val="00AB685C"/>
    <w:rsid w:val="00AB6C2D"/>
    <w:rsid w:val="00AC08F7"/>
    <w:rsid w:val="00AC3839"/>
    <w:rsid w:val="00AC7082"/>
    <w:rsid w:val="00AD0156"/>
    <w:rsid w:val="00AD4BE8"/>
    <w:rsid w:val="00AD4C7A"/>
    <w:rsid w:val="00AE2020"/>
    <w:rsid w:val="00AE43E0"/>
    <w:rsid w:val="00AF228E"/>
    <w:rsid w:val="00AF44E3"/>
    <w:rsid w:val="00AF5D9C"/>
    <w:rsid w:val="00B011CE"/>
    <w:rsid w:val="00B016A8"/>
    <w:rsid w:val="00B07EC2"/>
    <w:rsid w:val="00B14819"/>
    <w:rsid w:val="00B15E2F"/>
    <w:rsid w:val="00B17545"/>
    <w:rsid w:val="00B17AA9"/>
    <w:rsid w:val="00B32DE4"/>
    <w:rsid w:val="00B40EA4"/>
    <w:rsid w:val="00B44713"/>
    <w:rsid w:val="00B44D9A"/>
    <w:rsid w:val="00B4651E"/>
    <w:rsid w:val="00B50EA0"/>
    <w:rsid w:val="00B51B95"/>
    <w:rsid w:val="00B543FB"/>
    <w:rsid w:val="00B54D7D"/>
    <w:rsid w:val="00B555E7"/>
    <w:rsid w:val="00B56103"/>
    <w:rsid w:val="00B64929"/>
    <w:rsid w:val="00B736DF"/>
    <w:rsid w:val="00B743D6"/>
    <w:rsid w:val="00B74FBD"/>
    <w:rsid w:val="00B77F46"/>
    <w:rsid w:val="00B81AE8"/>
    <w:rsid w:val="00B82586"/>
    <w:rsid w:val="00B829A3"/>
    <w:rsid w:val="00B86B42"/>
    <w:rsid w:val="00B86DB1"/>
    <w:rsid w:val="00B87869"/>
    <w:rsid w:val="00B9107C"/>
    <w:rsid w:val="00B92891"/>
    <w:rsid w:val="00B9639B"/>
    <w:rsid w:val="00BB0F2B"/>
    <w:rsid w:val="00BC4A62"/>
    <w:rsid w:val="00BC5364"/>
    <w:rsid w:val="00BE06EF"/>
    <w:rsid w:val="00BE2C25"/>
    <w:rsid w:val="00BE4FF3"/>
    <w:rsid w:val="00BE5B8E"/>
    <w:rsid w:val="00BE5F7E"/>
    <w:rsid w:val="00BE65AA"/>
    <w:rsid w:val="00BF42A8"/>
    <w:rsid w:val="00BF50F7"/>
    <w:rsid w:val="00C02F29"/>
    <w:rsid w:val="00C041E8"/>
    <w:rsid w:val="00C0472E"/>
    <w:rsid w:val="00C0632C"/>
    <w:rsid w:val="00C10173"/>
    <w:rsid w:val="00C10DB9"/>
    <w:rsid w:val="00C11532"/>
    <w:rsid w:val="00C17718"/>
    <w:rsid w:val="00C20AFE"/>
    <w:rsid w:val="00C22A25"/>
    <w:rsid w:val="00C25F08"/>
    <w:rsid w:val="00C3089C"/>
    <w:rsid w:val="00C35671"/>
    <w:rsid w:val="00C35B77"/>
    <w:rsid w:val="00C376EB"/>
    <w:rsid w:val="00C414A9"/>
    <w:rsid w:val="00C45DBC"/>
    <w:rsid w:val="00C46A92"/>
    <w:rsid w:val="00C46EC1"/>
    <w:rsid w:val="00C46FBE"/>
    <w:rsid w:val="00C52796"/>
    <w:rsid w:val="00C5332A"/>
    <w:rsid w:val="00C53E2C"/>
    <w:rsid w:val="00C550C8"/>
    <w:rsid w:val="00C55824"/>
    <w:rsid w:val="00C56B61"/>
    <w:rsid w:val="00C606C3"/>
    <w:rsid w:val="00C620F4"/>
    <w:rsid w:val="00C6569A"/>
    <w:rsid w:val="00C66D43"/>
    <w:rsid w:val="00C72848"/>
    <w:rsid w:val="00C7736C"/>
    <w:rsid w:val="00C82D87"/>
    <w:rsid w:val="00C8318E"/>
    <w:rsid w:val="00C8432E"/>
    <w:rsid w:val="00C85548"/>
    <w:rsid w:val="00C86C07"/>
    <w:rsid w:val="00C86DF7"/>
    <w:rsid w:val="00C8712A"/>
    <w:rsid w:val="00C87339"/>
    <w:rsid w:val="00C902C8"/>
    <w:rsid w:val="00C919D1"/>
    <w:rsid w:val="00C93F7A"/>
    <w:rsid w:val="00C960CA"/>
    <w:rsid w:val="00C963D3"/>
    <w:rsid w:val="00CB1822"/>
    <w:rsid w:val="00CB1983"/>
    <w:rsid w:val="00CB2480"/>
    <w:rsid w:val="00CB2CBB"/>
    <w:rsid w:val="00CB5FD0"/>
    <w:rsid w:val="00CB7CAC"/>
    <w:rsid w:val="00CC158E"/>
    <w:rsid w:val="00CC5335"/>
    <w:rsid w:val="00CC5BA4"/>
    <w:rsid w:val="00CD4998"/>
    <w:rsid w:val="00CE1035"/>
    <w:rsid w:val="00CE2D8D"/>
    <w:rsid w:val="00CE6E50"/>
    <w:rsid w:val="00CF14BE"/>
    <w:rsid w:val="00CF1E17"/>
    <w:rsid w:val="00CF2819"/>
    <w:rsid w:val="00CF3A5A"/>
    <w:rsid w:val="00CF4F9D"/>
    <w:rsid w:val="00CF6E14"/>
    <w:rsid w:val="00CF70DC"/>
    <w:rsid w:val="00D00156"/>
    <w:rsid w:val="00D0080B"/>
    <w:rsid w:val="00D03BE3"/>
    <w:rsid w:val="00D119ED"/>
    <w:rsid w:val="00D12C1B"/>
    <w:rsid w:val="00D148DC"/>
    <w:rsid w:val="00D17FDC"/>
    <w:rsid w:val="00D21D8C"/>
    <w:rsid w:val="00D21F25"/>
    <w:rsid w:val="00D307FA"/>
    <w:rsid w:val="00D31D5A"/>
    <w:rsid w:val="00D32C20"/>
    <w:rsid w:val="00D4466C"/>
    <w:rsid w:val="00D52E69"/>
    <w:rsid w:val="00D53719"/>
    <w:rsid w:val="00D54876"/>
    <w:rsid w:val="00D55C8F"/>
    <w:rsid w:val="00D62D79"/>
    <w:rsid w:val="00D633D3"/>
    <w:rsid w:val="00D63EFD"/>
    <w:rsid w:val="00D65741"/>
    <w:rsid w:val="00D725AF"/>
    <w:rsid w:val="00D7744A"/>
    <w:rsid w:val="00D77884"/>
    <w:rsid w:val="00D80DC2"/>
    <w:rsid w:val="00D84752"/>
    <w:rsid w:val="00D86B3B"/>
    <w:rsid w:val="00D8748A"/>
    <w:rsid w:val="00D93196"/>
    <w:rsid w:val="00D97092"/>
    <w:rsid w:val="00DA0DC0"/>
    <w:rsid w:val="00DA124D"/>
    <w:rsid w:val="00DA3F79"/>
    <w:rsid w:val="00DA4041"/>
    <w:rsid w:val="00DB243C"/>
    <w:rsid w:val="00DB322E"/>
    <w:rsid w:val="00DB482A"/>
    <w:rsid w:val="00DB50FB"/>
    <w:rsid w:val="00DB56F2"/>
    <w:rsid w:val="00DB6103"/>
    <w:rsid w:val="00DB6EF5"/>
    <w:rsid w:val="00DC0A44"/>
    <w:rsid w:val="00DC3089"/>
    <w:rsid w:val="00DC4420"/>
    <w:rsid w:val="00DC5ED4"/>
    <w:rsid w:val="00DC7761"/>
    <w:rsid w:val="00DD0802"/>
    <w:rsid w:val="00DD08C6"/>
    <w:rsid w:val="00DD2E11"/>
    <w:rsid w:val="00DD37FE"/>
    <w:rsid w:val="00DD3BC4"/>
    <w:rsid w:val="00DD7F33"/>
    <w:rsid w:val="00DE03AF"/>
    <w:rsid w:val="00DE121C"/>
    <w:rsid w:val="00DE1C02"/>
    <w:rsid w:val="00DE28CA"/>
    <w:rsid w:val="00DE6633"/>
    <w:rsid w:val="00DF75F8"/>
    <w:rsid w:val="00DF7A3A"/>
    <w:rsid w:val="00E00C00"/>
    <w:rsid w:val="00E07C5A"/>
    <w:rsid w:val="00E11D18"/>
    <w:rsid w:val="00E12EC3"/>
    <w:rsid w:val="00E154D9"/>
    <w:rsid w:val="00E15BA9"/>
    <w:rsid w:val="00E15F90"/>
    <w:rsid w:val="00E1728D"/>
    <w:rsid w:val="00E21081"/>
    <w:rsid w:val="00E2156A"/>
    <w:rsid w:val="00E22BA0"/>
    <w:rsid w:val="00E23A7A"/>
    <w:rsid w:val="00E23B62"/>
    <w:rsid w:val="00E240F2"/>
    <w:rsid w:val="00E26E19"/>
    <w:rsid w:val="00E3041B"/>
    <w:rsid w:val="00E30CC7"/>
    <w:rsid w:val="00E31DF3"/>
    <w:rsid w:val="00E35966"/>
    <w:rsid w:val="00E35C92"/>
    <w:rsid w:val="00E426B2"/>
    <w:rsid w:val="00E450A4"/>
    <w:rsid w:val="00E45B05"/>
    <w:rsid w:val="00E506BE"/>
    <w:rsid w:val="00E522E3"/>
    <w:rsid w:val="00E534E3"/>
    <w:rsid w:val="00E53C50"/>
    <w:rsid w:val="00E55547"/>
    <w:rsid w:val="00E6053D"/>
    <w:rsid w:val="00E6302B"/>
    <w:rsid w:val="00E63760"/>
    <w:rsid w:val="00E64359"/>
    <w:rsid w:val="00E6452F"/>
    <w:rsid w:val="00E64F45"/>
    <w:rsid w:val="00E6742D"/>
    <w:rsid w:val="00E6754D"/>
    <w:rsid w:val="00E700E4"/>
    <w:rsid w:val="00E71CB0"/>
    <w:rsid w:val="00E73133"/>
    <w:rsid w:val="00E73C3B"/>
    <w:rsid w:val="00E77C3D"/>
    <w:rsid w:val="00E802BE"/>
    <w:rsid w:val="00E869D5"/>
    <w:rsid w:val="00E90991"/>
    <w:rsid w:val="00E909F0"/>
    <w:rsid w:val="00E90D47"/>
    <w:rsid w:val="00E91E1D"/>
    <w:rsid w:val="00E93993"/>
    <w:rsid w:val="00E9597C"/>
    <w:rsid w:val="00E95C42"/>
    <w:rsid w:val="00E966D9"/>
    <w:rsid w:val="00E96FB1"/>
    <w:rsid w:val="00EA0913"/>
    <w:rsid w:val="00EA5B00"/>
    <w:rsid w:val="00EA5BDF"/>
    <w:rsid w:val="00EA5C09"/>
    <w:rsid w:val="00EA6F96"/>
    <w:rsid w:val="00EB146B"/>
    <w:rsid w:val="00EB45AC"/>
    <w:rsid w:val="00EC0D69"/>
    <w:rsid w:val="00EC0DB9"/>
    <w:rsid w:val="00EC1A1D"/>
    <w:rsid w:val="00EC404C"/>
    <w:rsid w:val="00EC441F"/>
    <w:rsid w:val="00EC4755"/>
    <w:rsid w:val="00EC48B3"/>
    <w:rsid w:val="00EC6A65"/>
    <w:rsid w:val="00ED0BC4"/>
    <w:rsid w:val="00ED21C1"/>
    <w:rsid w:val="00ED29B3"/>
    <w:rsid w:val="00ED447D"/>
    <w:rsid w:val="00EE13AE"/>
    <w:rsid w:val="00EE4971"/>
    <w:rsid w:val="00EE6CB0"/>
    <w:rsid w:val="00EE7238"/>
    <w:rsid w:val="00EF090E"/>
    <w:rsid w:val="00EF4617"/>
    <w:rsid w:val="00EF4D30"/>
    <w:rsid w:val="00EF4EE8"/>
    <w:rsid w:val="00EF5572"/>
    <w:rsid w:val="00F01DCC"/>
    <w:rsid w:val="00F033DA"/>
    <w:rsid w:val="00F0392F"/>
    <w:rsid w:val="00F05074"/>
    <w:rsid w:val="00F122AD"/>
    <w:rsid w:val="00F130CF"/>
    <w:rsid w:val="00F13691"/>
    <w:rsid w:val="00F13FB1"/>
    <w:rsid w:val="00F22C53"/>
    <w:rsid w:val="00F27CD8"/>
    <w:rsid w:val="00F30351"/>
    <w:rsid w:val="00F3281B"/>
    <w:rsid w:val="00F3323E"/>
    <w:rsid w:val="00F341F4"/>
    <w:rsid w:val="00F34F9D"/>
    <w:rsid w:val="00F35CCE"/>
    <w:rsid w:val="00F50041"/>
    <w:rsid w:val="00F5524B"/>
    <w:rsid w:val="00F55760"/>
    <w:rsid w:val="00F5682A"/>
    <w:rsid w:val="00F60538"/>
    <w:rsid w:val="00F61DD2"/>
    <w:rsid w:val="00F657C4"/>
    <w:rsid w:val="00F66AFF"/>
    <w:rsid w:val="00F674C7"/>
    <w:rsid w:val="00F67CED"/>
    <w:rsid w:val="00F702F9"/>
    <w:rsid w:val="00F70362"/>
    <w:rsid w:val="00F71433"/>
    <w:rsid w:val="00F7197D"/>
    <w:rsid w:val="00F74EAE"/>
    <w:rsid w:val="00F75378"/>
    <w:rsid w:val="00F83F59"/>
    <w:rsid w:val="00F860C9"/>
    <w:rsid w:val="00F927F0"/>
    <w:rsid w:val="00F97C5B"/>
    <w:rsid w:val="00FA1287"/>
    <w:rsid w:val="00FA149A"/>
    <w:rsid w:val="00FA3D50"/>
    <w:rsid w:val="00FA721C"/>
    <w:rsid w:val="00FB6623"/>
    <w:rsid w:val="00FB6885"/>
    <w:rsid w:val="00FB7A46"/>
    <w:rsid w:val="00FB7FBD"/>
    <w:rsid w:val="00FC104C"/>
    <w:rsid w:val="00FC32B6"/>
    <w:rsid w:val="00FC374A"/>
    <w:rsid w:val="00FC701A"/>
    <w:rsid w:val="00FC74C8"/>
    <w:rsid w:val="00FC7B47"/>
    <w:rsid w:val="00FD035C"/>
    <w:rsid w:val="00FD1A35"/>
    <w:rsid w:val="00FD2EA4"/>
    <w:rsid w:val="00FD36C5"/>
    <w:rsid w:val="00FD6310"/>
    <w:rsid w:val="00FD65C1"/>
    <w:rsid w:val="00FD7C7B"/>
    <w:rsid w:val="00FE1D12"/>
    <w:rsid w:val="00FE2122"/>
    <w:rsid w:val="00FE26F6"/>
    <w:rsid w:val="00FE2A86"/>
    <w:rsid w:val="00FE2DE2"/>
    <w:rsid w:val="00FE799E"/>
    <w:rsid w:val="00FF045E"/>
    <w:rsid w:val="00FF296F"/>
    <w:rsid w:val="00FF5061"/>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BE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23348">
      <w:bodyDiv w:val="1"/>
      <w:marLeft w:val="0"/>
      <w:marRight w:val="0"/>
      <w:marTop w:val="0"/>
      <w:marBottom w:val="0"/>
      <w:divBdr>
        <w:top w:val="none" w:sz="0" w:space="0" w:color="auto"/>
        <w:left w:val="none" w:sz="0" w:space="0" w:color="auto"/>
        <w:bottom w:val="none" w:sz="0" w:space="0" w:color="auto"/>
        <w:right w:val="none" w:sz="0" w:space="0" w:color="auto"/>
      </w:divBdr>
    </w:div>
    <w:div w:id="14330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jin-global.org/jin-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18</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Rukshala Goonetileke</cp:lastModifiedBy>
  <cp:revision>332</cp:revision>
  <dcterms:created xsi:type="dcterms:W3CDTF">2021-01-20T09:05:00Z</dcterms:created>
  <dcterms:modified xsi:type="dcterms:W3CDTF">2021-07-31T21:23:00Z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