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Pr="00DE1DFF" w:rsidRDefault="002073B6" w:rsidP="00640623">
      <w:pPr>
        <w:pStyle w:val="ListParagraph"/>
        <w:numPr>
          <w:ilvl w:val="0"/>
          <w:numId w:val="9"/>
        </w:numPr>
        <w:ind w:left="426" w:hanging="426"/>
        <w:rPr>
          <w:rFonts w:ascii="Arial" w:hAnsi="Arial" w:cs="Arial"/>
          <w:sz w:val="22"/>
          <w:szCs w:val="22"/>
          <w:highlight w:val="yellow"/>
          <w:lang w:val="en-GB"/>
        </w:rPr>
      </w:pPr>
      <w:r w:rsidRPr="00DE1DFF">
        <w:rPr>
          <w:rFonts w:ascii="Arial" w:hAnsi="Arial" w:cs="Arial"/>
          <w:sz w:val="22"/>
          <w:szCs w:val="22"/>
          <w:highlight w:val="yellow"/>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Pr="00DE1DFF" w:rsidRDefault="002073B6" w:rsidP="00640623">
      <w:pPr>
        <w:pStyle w:val="ListParagraph"/>
        <w:numPr>
          <w:ilvl w:val="0"/>
          <w:numId w:val="9"/>
        </w:numPr>
        <w:ind w:left="426" w:hanging="426"/>
        <w:rPr>
          <w:rFonts w:ascii="Arial" w:hAnsi="Arial" w:cs="Arial"/>
          <w:sz w:val="22"/>
          <w:szCs w:val="22"/>
          <w:lang w:val="en-GB"/>
        </w:rPr>
      </w:pPr>
      <w:r w:rsidRPr="00DE1DF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363B05F8" w:rsidR="002073B6" w:rsidRDefault="003922E0" w:rsidP="00640623">
      <w:pPr>
        <w:pStyle w:val="ListParagraph"/>
        <w:numPr>
          <w:ilvl w:val="0"/>
          <w:numId w:val="11"/>
        </w:numPr>
        <w:ind w:left="426" w:hanging="426"/>
        <w:rPr>
          <w:rFonts w:ascii="Arial" w:hAnsi="Arial" w:cs="Arial"/>
          <w:sz w:val="22"/>
          <w:szCs w:val="22"/>
          <w:lang w:val="en-GB"/>
        </w:rPr>
      </w:pPr>
      <w:r>
        <w:rPr>
          <w:rFonts w:ascii="Arial" w:hAnsi="Arial" w:cs="Arial"/>
          <w:sz w:val="22"/>
          <w:szCs w:val="22"/>
          <w:highlight w:val="yellow"/>
          <w:lang w:val="en-GB"/>
        </w:rPr>
        <w:t xml:space="preserve"> </w:t>
      </w:r>
      <w:r w:rsidR="002073B6" w:rsidRPr="00D01896">
        <w:rPr>
          <w:rFonts w:ascii="Arial" w:hAnsi="Arial" w:cs="Arial"/>
          <w:sz w:val="22"/>
          <w:szCs w:val="22"/>
          <w:highlight w:val="yellow"/>
          <w:lang w:val="en-GB"/>
        </w:rPr>
        <w:t>The insolvency laws of the financial centres have no application and cannot be enforced in the UAE “mainland” (</w:t>
      </w:r>
      <w:r w:rsidR="00E74ECD" w:rsidRPr="00D01896">
        <w:rPr>
          <w:rFonts w:ascii="Arial" w:hAnsi="Arial" w:cs="Arial"/>
          <w:sz w:val="22"/>
          <w:szCs w:val="22"/>
          <w:highlight w:val="yellow"/>
          <w:lang w:val="en-GB"/>
        </w:rPr>
        <w:t xml:space="preserve">that is, </w:t>
      </w:r>
      <w:r w:rsidR="002073B6" w:rsidRPr="00D01896">
        <w:rPr>
          <w:rFonts w:ascii="Arial" w:hAnsi="Arial" w:cs="Arial"/>
          <w:sz w:val="22"/>
          <w:szCs w:val="22"/>
          <w:highlight w:val="yellow"/>
          <w:lang w:val="en-GB"/>
        </w:rPr>
        <w:t>outside of the financial centres), while the Bankruptcy Law is the only applicable law governing insolvency in the UAE “mainland”.</w:t>
      </w:r>
      <w:r w:rsidR="002073B6" w:rsidRPr="00CA448F">
        <w:rPr>
          <w:rFonts w:ascii="Arial" w:hAnsi="Arial" w:cs="Arial"/>
          <w:sz w:val="22"/>
          <w:szCs w:val="22"/>
          <w:lang w:val="en-GB"/>
        </w:rPr>
        <w:t xml:space="preserve">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2B5262" w:rsidRDefault="002073B6" w:rsidP="00640623">
      <w:pPr>
        <w:pStyle w:val="ListParagraph"/>
        <w:numPr>
          <w:ilvl w:val="0"/>
          <w:numId w:val="13"/>
        </w:numPr>
        <w:ind w:left="426" w:hanging="426"/>
        <w:rPr>
          <w:rFonts w:ascii="Arial" w:hAnsi="Arial" w:cs="Arial"/>
          <w:bCs/>
          <w:sz w:val="22"/>
          <w:szCs w:val="22"/>
          <w:highlight w:val="yellow"/>
          <w:lang w:val="en-GB"/>
        </w:rPr>
      </w:pPr>
      <w:r w:rsidRPr="002B5262">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154733" w:rsidRDefault="008D1432" w:rsidP="00640623">
      <w:pPr>
        <w:pStyle w:val="ListParagraph"/>
        <w:numPr>
          <w:ilvl w:val="0"/>
          <w:numId w:val="15"/>
        </w:numPr>
        <w:ind w:left="426" w:hanging="426"/>
        <w:rPr>
          <w:rFonts w:ascii="Arial" w:hAnsi="Arial" w:cs="Arial"/>
          <w:bCs/>
          <w:sz w:val="22"/>
          <w:szCs w:val="22"/>
          <w:highlight w:val="yellow"/>
          <w:lang w:val="en-GB"/>
        </w:rPr>
      </w:pPr>
      <w:r w:rsidRPr="00154733">
        <w:rPr>
          <w:rFonts w:ascii="Arial" w:hAnsi="Arial" w:cs="Arial"/>
          <w:bCs/>
          <w:sz w:val="22"/>
          <w:szCs w:val="22"/>
          <w:highlight w:val="yellow"/>
          <w:lang w:val="en-GB"/>
        </w:rPr>
        <w:t>True</w:t>
      </w:r>
      <w:r w:rsidR="002073B6" w:rsidRPr="00154733">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8074A6" w:rsidRDefault="002073B6" w:rsidP="00640623">
      <w:pPr>
        <w:pStyle w:val="ListParagraph"/>
        <w:numPr>
          <w:ilvl w:val="0"/>
          <w:numId w:val="17"/>
        </w:numPr>
        <w:ind w:left="426" w:hanging="426"/>
        <w:rPr>
          <w:rFonts w:ascii="Arial" w:hAnsi="Arial" w:cs="Arial"/>
          <w:bCs/>
          <w:sz w:val="22"/>
          <w:szCs w:val="22"/>
          <w:highlight w:val="yellow"/>
          <w:lang w:val="en-GB"/>
        </w:rPr>
      </w:pPr>
      <w:r w:rsidRPr="008074A6">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Default="002073B6" w:rsidP="00640623">
      <w:pPr>
        <w:pStyle w:val="ListParagraph"/>
        <w:numPr>
          <w:ilvl w:val="0"/>
          <w:numId w:val="18"/>
        </w:numPr>
        <w:ind w:left="426" w:hanging="426"/>
        <w:rPr>
          <w:rFonts w:ascii="Arial" w:hAnsi="Arial" w:cs="Arial"/>
          <w:bCs/>
          <w:sz w:val="22"/>
          <w:szCs w:val="22"/>
          <w:lang w:val="en-GB"/>
        </w:rPr>
      </w:pPr>
      <w:r w:rsidRPr="00693CA1">
        <w:rPr>
          <w:rFonts w:ascii="Arial" w:hAnsi="Arial" w:cs="Arial"/>
          <w:bCs/>
          <w:sz w:val="22"/>
          <w:szCs w:val="22"/>
          <w:highlight w:val="yellow"/>
          <w:lang w:val="en-GB"/>
        </w:rPr>
        <w:t>Creditors may not bring or pursue claims against persons jointly liable with the debtor or any guarantors of the debtor’s debts.</w:t>
      </w:r>
      <w:r w:rsidRPr="007B4F09">
        <w:rPr>
          <w:rFonts w:ascii="Arial" w:hAnsi="Arial" w:cs="Arial"/>
          <w:bCs/>
          <w:sz w:val="22"/>
          <w:szCs w:val="22"/>
          <w:lang w:val="en-GB"/>
        </w:rPr>
        <w:t xml:space="preserve">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79650F" w:rsidRDefault="002073B6" w:rsidP="00640623">
      <w:pPr>
        <w:pStyle w:val="ListParagraph"/>
        <w:numPr>
          <w:ilvl w:val="0"/>
          <w:numId w:val="20"/>
        </w:numPr>
        <w:ind w:left="426" w:hanging="426"/>
        <w:rPr>
          <w:rFonts w:ascii="Arial" w:hAnsi="Arial" w:cs="Arial"/>
          <w:bCs/>
          <w:sz w:val="22"/>
          <w:szCs w:val="22"/>
          <w:highlight w:val="yellow"/>
          <w:lang w:val="en-GB"/>
        </w:rPr>
      </w:pPr>
      <w:r w:rsidRPr="0079650F">
        <w:rPr>
          <w:rFonts w:ascii="Arial" w:hAnsi="Arial" w:cs="Arial"/>
          <w:bCs/>
          <w:sz w:val="22"/>
          <w:szCs w:val="22"/>
          <w:highlight w:val="yellow"/>
          <w:lang w:val="en-GB"/>
        </w:rPr>
        <w:t xml:space="preserve">Interest on debts owed by the debtor stops accruing on the date of commencement of Preventive Composition. </w:t>
      </w:r>
      <w:r w:rsidRPr="0079650F">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183A32" w:rsidRDefault="002073B6" w:rsidP="00640623">
      <w:pPr>
        <w:pStyle w:val="ListParagraph"/>
        <w:numPr>
          <w:ilvl w:val="0"/>
          <w:numId w:val="22"/>
        </w:numPr>
        <w:ind w:left="426" w:hanging="426"/>
        <w:rPr>
          <w:rFonts w:ascii="Arial" w:hAnsi="Arial" w:cs="Arial"/>
          <w:bCs/>
          <w:sz w:val="22"/>
          <w:szCs w:val="22"/>
          <w:highlight w:val="yellow"/>
          <w:lang w:val="en-GB"/>
        </w:rPr>
      </w:pPr>
      <w:r w:rsidRPr="00183A32">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8F2B69" w:rsidRDefault="00BA06CC" w:rsidP="00640623">
      <w:pPr>
        <w:pStyle w:val="ListParagraph"/>
        <w:numPr>
          <w:ilvl w:val="0"/>
          <w:numId w:val="24"/>
        </w:numPr>
        <w:ind w:left="426" w:hanging="426"/>
        <w:rPr>
          <w:rFonts w:ascii="Arial" w:hAnsi="Arial" w:cs="Arial"/>
          <w:bCs/>
          <w:sz w:val="22"/>
          <w:szCs w:val="22"/>
          <w:highlight w:val="yellow"/>
          <w:lang w:val="en-GB"/>
        </w:rPr>
      </w:pPr>
      <w:r w:rsidRPr="008F2B69">
        <w:rPr>
          <w:rFonts w:ascii="Arial" w:hAnsi="Arial" w:cs="Arial"/>
          <w:sz w:val="22"/>
          <w:szCs w:val="22"/>
          <w:highlight w:val="yellow"/>
        </w:rPr>
        <w:t>A</w:t>
      </w:r>
      <w:r w:rsidR="00F80E9B" w:rsidRPr="008F2B69">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8F2B69">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Pr="00371021" w:rsidRDefault="002073B6" w:rsidP="00640623">
      <w:pPr>
        <w:pStyle w:val="ListParagraph"/>
        <w:numPr>
          <w:ilvl w:val="0"/>
          <w:numId w:val="25"/>
        </w:numPr>
        <w:ind w:left="426" w:hanging="426"/>
        <w:rPr>
          <w:rFonts w:ascii="Arial" w:hAnsi="Arial" w:cs="Arial"/>
          <w:sz w:val="22"/>
          <w:szCs w:val="22"/>
          <w:highlight w:val="yellow"/>
          <w:lang w:val="en-GB"/>
        </w:rPr>
      </w:pPr>
      <w:r w:rsidRPr="00371021">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166B84A2" w:rsidR="00A334F9" w:rsidRDefault="000A6732" w:rsidP="00B12C42">
      <w:pPr>
        <w:jc w:val="both"/>
        <w:rPr>
          <w:rFonts w:ascii="Arial" w:hAnsi="Arial" w:cs="Arial"/>
          <w:sz w:val="22"/>
          <w:szCs w:val="22"/>
          <w:lang w:val="en-GB"/>
        </w:rPr>
      </w:pPr>
      <w:r>
        <w:rPr>
          <w:rFonts w:ascii="Arial" w:hAnsi="Arial" w:cs="Arial"/>
          <w:sz w:val="22"/>
          <w:szCs w:val="22"/>
          <w:lang w:val="en-GB"/>
        </w:rPr>
        <w:t>The key point of distinction regarding the registration of real property interests (such as mortgages) in the different emirates of the UAE is that each respective emirate has its own separate charge/interest registration system.</w:t>
      </w:r>
      <w:r w:rsidR="0087330F">
        <w:rPr>
          <w:rFonts w:ascii="Arial" w:hAnsi="Arial" w:cs="Arial"/>
          <w:sz w:val="22"/>
          <w:szCs w:val="22"/>
          <w:lang w:val="en-GB"/>
        </w:rPr>
        <w:t xml:space="preserve"> Additionally, the process of mortgage-creation and mortgage-enforcement is subject to varied laws and procedures as per each respective emirate. However, the security creation and security enforcement laws are substantively the same across all emirates.</w:t>
      </w:r>
    </w:p>
    <w:p w14:paraId="35CBE603" w14:textId="6A43CC8A" w:rsidR="00771E3F" w:rsidRDefault="00771E3F" w:rsidP="00B12C42">
      <w:pPr>
        <w:jc w:val="both"/>
        <w:rPr>
          <w:rFonts w:ascii="Arial" w:hAnsi="Arial" w:cs="Arial"/>
          <w:sz w:val="22"/>
          <w:szCs w:val="22"/>
          <w:lang w:val="en-GB"/>
        </w:rPr>
      </w:pPr>
    </w:p>
    <w:p w14:paraId="460AC6F7" w14:textId="1523BD1E" w:rsidR="00771E3F" w:rsidRDefault="00771E3F" w:rsidP="00B12C42">
      <w:pPr>
        <w:jc w:val="both"/>
        <w:rPr>
          <w:rFonts w:ascii="Arial" w:hAnsi="Arial" w:cs="Arial"/>
          <w:sz w:val="22"/>
          <w:szCs w:val="22"/>
          <w:lang w:val="en-GB"/>
        </w:rPr>
      </w:pPr>
      <w:r>
        <w:rPr>
          <w:rFonts w:ascii="Arial" w:hAnsi="Arial" w:cs="Arial"/>
          <w:sz w:val="22"/>
          <w:szCs w:val="22"/>
          <w:lang w:val="en-GB"/>
        </w:rPr>
        <w:t>Below are the positions regarding the sale of the mortgaged real property following a default by the debtor in the UAE:</w:t>
      </w:r>
    </w:p>
    <w:p w14:paraId="171AED23" w14:textId="7F0804E5" w:rsidR="00771E3F" w:rsidRDefault="00771E3F" w:rsidP="00B12C42">
      <w:pPr>
        <w:jc w:val="both"/>
        <w:rPr>
          <w:rFonts w:ascii="Arial" w:hAnsi="Arial" w:cs="Arial"/>
          <w:sz w:val="22"/>
          <w:szCs w:val="22"/>
          <w:lang w:val="en-GB"/>
        </w:rPr>
      </w:pPr>
    </w:p>
    <w:p w14:paraId="4137E3B6" w14:textId="5E44B3A2" w:rsidR="00CA07D5" w:rsidRDefault="00771E3F" w:rsidP="00CA07D5">
      <w:pPr>
        <w:pStyle w:val="ListParagraph"/>
        <w:numPr>
          <w:ilvl w:val="0"/>
          <w:numId w:val="37"/>
        </w:numPr>
        <w:jc w:val="both"/>
        <w:rPr>
          <w:rFonts w:ascii="Arial" w:hAnsi="Arial" w:cs="Arial"/>
          <w:sz w:val="22"/>
          <w:szCs w:val="22"/>
          <w:lang w:val="en-GB"/>
        </w:rPr>
      </w:pPr>
      <w:r w:rsidRPr="00771E3F">
        <w:rPr>
          <w:rFonts w:ascii="Arial" w:hAnsi="Arial" w:cs="Arial"/>
          <w:sz w:val="22"/>
          <w:szCs w:val="22"/>
          <w:u w:val="single"/>
          <w:lang w:val="en-GB"/>
        </w:rPr>
        <w:t>Mainland UAE</w:t>
      </w:r>
      <w:r>
        <w:rPr>
          <w:rFonts w:ascii="Arial" w:hAnsi="Arial" w:cs="Arial"/>
          <w:sz w:val="22"/>
          <w:szCs w:val="22"/>
          <w:lang w:val="en-GB"/>
        </w:rPr>
        <w:t>-</w:t>
      </w:r>
      <w:r w:rsidR="004D1515">
        <w:rPr>
          <w:rFonts w:ascii="Arial" w:hAnsi="Arial" w:cs="Arial"/>
          <w:sz w:val="22"/>
          <w:szCs w:val="22"/>
          <w:lang w:val="en-GB"/>
        </w:rPr>
        <w:t xml:space="preserve"> The right to liquidate mortgaged property post-default can only be exercised through a court in Mainland UAE.</w:t>
      </w:r>
      <w:r w:rsidR="00A00E50">
        <w:rPr>
          <w:rFonts w:ascii="Arial" w:hAnsi="Arial" w:cs="Arial"/>
          <w:sz w:val="22"/>
          <w:szCs w:val="22"/>
          <w:lang w:val="en-GB"/>
        </w:rPr>
        <w:t xml:space="preserve"> The established position of law is that a mortgagee</w:t>
      </w:r>
      <w:r w:rsidR="004B52AD">
        <w:rPr>
          <w:rFonts w:ascii="Arial" w:hAnsi="Arial" w:cs="Arial"/>
          <w:sz w:val="22"/>
          <w:szCs w:val="22"/>
          <w:lang w:val="en-GB"/>
        </w:rPr>
        <w:t xml:space="preserve"> can move the court seeking an order for sale of the mortgaged land without the need of first securing a judgment for the debt.</w:t>
      </w:r>
      <w:r w:rsidR="00117C0E">
        <w:rPr>
          <w:rFonts w:ascii="Arial" w:hAnsi="Arial" w:cs="Arial"/>
          <w:sz w:val="22"/>
          <w:szCs w:val="22"/>
          <w:lang w:val="en-GB"/>
        </w:rPr>
        <w:t xml:space="preserve"> Once the court is pleased to grant an order for sale to the mortgagee,</w:t>
      </w:r>
      <w:r w:rsidR="00370E9C">
        <w:rPr>
          <w:rFonts w:ascii="Arial" w:hAnsi="Arial" w:cs="Arial"/>
          <w:sz w:val="22"/>
          <w:szCs w:val="22"/>
          <w:lang w:val="en-GB"/>
        </w:rPr>
        <w:t xml:space="preserve"> the court’s execution department then conducts a sale of the mortgaged property.</w:t>
      </w:r>
    </w:p>
    <w:p w14:paraId="0CAC3E19" w14:textId="77777777" w:rsidR="00FD52BA" w:rsidRDefault="00FD52BA" w:rsidP="00FD52BA">
      <w:pPr>
        <w:pStyle w:val="ListParagraph"/>
        <w:jc w:val="both"/>
        <w:rPr>
          <w:rFonts w:ascii="Arial" w:hAnsi="Arial" w:cs="Arial"/>
          <w:sz w:val="22"/>
          <w:szCs w:val="22"/>
          <w:lang w:val="en-GB"/>
        </w:rPr>
      </w:pPr>
    </w:p>
    <w:p w14:paraId="71B0B355" w14:textId="41A27B05" w:rsidR="00771E3F" w:rsidRPr="00CA07D5" w:rsidRDefault="00CA07D5" w:rsidP="00CA07D5">
      <w:pPr>
        <w:pStyle w:val="ListParagraph"/>
        <w:numPr>
          <w:ilvl w:val="0"/>
          <w:numId w:val="37"/>
        </w:numPr>
        <w:jc w:val="both"/>
        <w:rPr>
          <w:rFonts w:ascii="Arial" w:hAnsi="Arial" w:cs="Arial"/>
          <w:sz w:val="22"/>
          <w:szCs w:val="22"/>
          <w:lang w:val="en-GB"/>
        </w:rPr>
      </w:pPr>
      <w:r>
        <w:rPr>
          <w:rFonts w:ascii="Arial" w:hAnsi="Arial" w:cs="Arial"/>
          <w:sz w:val="22"/>
          <w:szCs w:val="22"/>
          <w:u w:val="single"/>
          <w:lang w:val="en-GB"/>
        </w:rPr>
        <w:t>Financial Free Zones</w:t>
      </w:r>
      <w:r>
        <w:rPr>
          <w:rFonts w:ascii="Arial" w:hAnsi="Arial" w:cs="Arial"/>
          <w:sz w:val="22"/>
          <w:szCs w:val="22"/>
          <w:lang w:val="en-GB"/>
        </w:rPr>
        <w:t>-</w:t>
      </w:r>
      <w:r w:rsidR="00B261FD">
        <w:rPr>
          <w:rFonts w:ascii="Arial" w:hAnsi="Arial" w:cs="Arial"/>
          <w:sz w:val="22"/>
          <w:szCs w:val="22"/>
          <w:lang w:val="en-GB"/>
        </w:rPr>
        <w:t xml:space="preserve"> In the financial free zones, the mortgagee can take possession of the mortgaged land</w:t>
      </w:r>
      <w:r w:rsidR="0002273D">
        <w:rPr>
          <w:rFonts w:ascii="Arial" w:hAnsi="Arial" w:cs="Arial"/>
          <w:sz w:val="22"/>
          <w:szCs w:val="22"/>
          <w:lang w:val="en-GB"/>
        </w:rPr>
        <w:t xml:space="preserve"> by first providing a 60 days’</w:t>
      </w:r>
      <w:r w:rsidR="001D1410">
        <w:rPr>
          <w:rFonts w:ascii="Arial" w:hAnsi="Arial" w:cs="Arial"/>
          <w:sz w:val="22"/>
          <w:szCs w:val="22"/>
          <w:lang w:val="en-GB"/>
        </w:rPr>
        <w:t xml:space="preserve"> notice to certain relevant parties. The mortgagee can then </w:t>
      </w:r>
      <w:r w:rsidR="00A314BD">
        <w:rPr>
          <w:rFonts w:ascii="Arial" w:hAnsi="Arial" w:cs="Arial"/>
          <w:sz w:val="22"/>
          <w:szCs w:val="22"/>
          <w:lang w:val="en-GB"/>
        </w:rPr>
        <w:t>sell either whole or part of the mortgaged land without first obtaining a court order to that effect.</w:t>
      </w:r>
      <w:r w:rsidR="007E0687">
        <w:rPr>
          <w:rFonts w:ascii="Arial" w:hAnsi="Arial" w:cs="Arial"/>
          <w:sz w:val="22"/>
          <w:szCs w:val="22"/>
          <w:lang w:val="en-GB"/>
        </w:rPr>
        <w:t xml:space="preserve"> Further, a mortgagee can </w:t>
      </w:r>
      <w:r w:rsidR="005327C2">
        <w:rPr>
          <w:rFonts w:ascii="Arial" w:hAnsi="Arial" w:cs="Arial"/>
          <w:sz w:val="22"/>
          <w:szCs w:val="22"/>
          <w:lang w:val="en-GB"/>
        </w:rPr>
        <w:t>receive rents and profits from the mortgaged land, and apply the proceeds from the sale of the mortgaged land towards debt repayment.</w:t>
      </w:r>
      <w:r w:rsidR="002B6399">
        <w:rPr>
          <w:rFonts w:ascii="Arial" w:hAnsi="Arial" w:cs="Arial"/>
          <w:sz w:val="22"/>
          <w:szCs w:val="22"/>
          <w:lang w:val="en-GB"/>
        </w:rPr>
        <w:t xml:space="preserve"> Mortgagees are also entitled to move courts in the financial free zones for an order of forfeiture.</w:t>
      </w:r>
      <w:r w:rsidR="005327C2">
        <w:rPr>
          <w:rFonts w:ascii="Arial" w:hAnsi="Arial" w:cs="Arial"/>
          <w:sz w:val="22"/>
          <w:szCs w:val="22"/>
          <w:lang w:val="en-GB"/>
        </w:rPr>
        <w:t xml:space="preserve"> </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lastRenderedPageBreak/>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437BF7">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437BF7">
      <w:pPr>
        <w:jc w:val="both"/>
        <w:rPr>
          <w:rFonts w:ascii="Arial" w:hAnsi="Arial" w:cs="Arial"/>
          <w:sz w:val="22"/>
          <w:szCs w:val="22"/>
          <w:lang w:val="en-GB"/>
        </w:rPr>
      </w:pPr>
    </w:p>
    <w:p w14:paraId="1BDCFC4D" w14:textId="3EA23161" w:rsidR="00651151" w:rsidRDefault="00651151" w:rsidP="00437BF7">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437BF7">
      <w:pPr>
        <w:jc w:val="both"/>
        <w:rPr>
          <w:rFonts w:ascii="Arial" w:hAnsi="Arial" w:cs="Arial"/>
          <w:sz w:val="22"/>
          <w:szCs w:val="22"/>
          <w:lang w:val="en-GB"/>
        </w:rPr>
      </w:pPr>
    </w:p>
    <w:p w14:paraId="07C7D272" w14:textId="00E68DAC" w:rsidR="00651151" w:rsidRDefault="00651151" w:rsidP="00437BF7">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437BF7">
      <w:pPr>
        <w:jc w:val="both"/>
        <w:rPr>
          <w:rFonts w:ascii="Arial" w:hAnsi="Arial" w:cs="Arial"/>
          <w:sz w:val="22"/>
          <w:szCs w:val="22"/>
          <w:lang w:val="en-GB"/>
        </w:rPr>
      </w:pPr>
    </w:p>
    <w:p w14:paraId="0F7C4547" w14:textId="4C285A13" w:rsidR="00651151" w:rsidRPr="006F58B3" w:rsidRDefault="00651151" w:rsidP="00437BF7">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437BF7">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437BF7">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527781DA" w:rsidR="00651151" w:rsidRPr="00533969" w:rsidRDefault="004C3D42" w:rsidP="008C337E">
      <w:pPr>
        <w:pStyle w:val="ListParagraph"/>
        <w:numPr>
          <w:ilvl w:val="0"/>
          <w:numId w:val="37"/>
        </w:numPr>
        <w:jc w:val="both"/>
        <w:rPr>
          <w:rFonts w:ascii="Arial" w:hAnsi="Arial" w:cs="Arial"/>
          <w:sz w:val="22"/>
          <w:szCs w:val="22"/>
        </w:rPr>
      </w:pPr>
      <w:r w:rsidRPr="00CA448F">
        <w:rPr>
          <w:rFonts w:ascii="Arial" w:hAnsi="Arial" w:cs="Arial"/>
          <w:sz w:val="22"/>
          <w:szCs w:val="22"/>
          <w:lang w:val="en-GB"/>
        </w:rPr>
        <w:t>A decision on any application to commence an insolvency process</w:t>
      </w:r>
      <w:r>
        <w:rPr>
          <w:rFonts w:ascii="Arial" w:hAnsi="Arial" w:cs="Arial"/>
          <w:sz w:val="22"/>
          <w:szCs w:val="22"/>
          <w:lang w:val="en-GB"/>
        </w:rPr>
        <w:t>- The debtor</w:t>
      </w:r>
      <w:r w:rsidR="00533969">
        <w:rPr>
          <w:rFonts w:ascii="Arial" w:hAnsi="Arial" w:cs="Arial"/>
          <w:sz w:val="22"/>
          <w:szCs w:val="22"/>
          <w:lang w:val="en-GB"/>
        </w:rPr>
        <w:t>;</w:t>
      </w:r>
    </w:p>
    <w:p w14:paraId="4DBD79B6" w14:textId="42FDB468" w:rsidR="00533969" w:rsidRDefault="00533969" w:rsidP="008C337E">
      <w:pPr>
        <w:pStyle w:val="ListParagraph"/>
        <w:jc w:val="both"/>
        <w:rPr>
          <w:rFonts w:ascii="Arial" w:hAnsi="Arial" w:cs="Arial"/>
          <w:sz w:val="22"/>
          <w:szCs w:val="22"/>
          <w:lang w:val="en-GB"/>
        </w:rPr>
      </w:pPr>
    </w:p>
    <w:p w14:paraId="19FEC83C" w14:textId="7DA918DF" w:rsidR="00DF5A95" w:rsidRPr="00E75782" w:rsidRDefault="00DF5A95" w:rsidP="008C337E">
      <w:pPr>
        <w:pStyle w:val="ListParagraph"/>
        <w:numPr>
          <w:ilvl w:val="0"/>
          <w:numId w:val="37"/>
        </w:numPr>
        <w:jc w:val="both"/>
        <w:rPr>
          <w:rFonts w:ascii="Arial" w:hAnsi="Arial" w:cs="Arial"/>
          <w:sz w:val="22"/>
          <w:szCs w:val="22"/>
        </w:rPr>
      </w:pPr>
      <w:r w:rsidRPr="00CA448F">
        <w:rPr>
          <w:rFonts w:ascii="Arial" w:hAnsi="Arial" w:cs="Arial"/>
          <w:sz w:val="22"/>
          <w:szCs w:val="22"/>
          <w:lang w:val="en-GB"/>
        </w:rPr>
        <w:t>A primary determination as to whether a debtor’s proposal should be adopted</w:t>
      </w:r>
      <w:r>
        <w:rPr>
          <w:rFonts w:ascii="Arial" w:hAnsi="Arial" w:cs="Arial"/>
          <w:sz w:val="22"/>
          <w:szCs w:val="22"/>
          <w:lang w:val="en-GB"/>
        </w:rPr>
        <w:t xml:space="preserve">- </w:t>
      </w:r>
      <w:r w:rsidR="00E75782">
        <w:rPr>
          <w:rFonts w:ascii="Arial" w:hAnsi="Arial" w:cs="Arial"/>
          <w:sz w:val="22"/>
          <w:szCs w:val="22"/>
          <w:lang w:val="en-GB"/>
        </w:rPr>
        <w:t>A court-appointed expert</w:t>
      </w:r>
      <w:r w:rsidR="006D5187">
        <w:rPr>
          <w:rFonts w:ascii="Arial" w:hAnsi="Arial" w:cs="Arial"/>
          <w:sz w:val="22"/>
          <w:szCs w:val="22"/>
          <w:lang w:val="en-GB"/>
        </w:rPr>
        <w:t>;</w:t>
      </w:r>
    </w:p>
    <w:p w14:paraId="5307BEB5" w14:textId="77777777" w:rsidR="00E75782" w:rsidRPr="00E75782" w:rsidRDefault="00E75782" w:rsidP="008C337E">
      <w:pPr>
        <w:pStyle w:val="ListParagraph"/>
        <w:jc w:val="both"/>
        <w:rPr>
          <w:rFonts w:ascii="Arial" w:hAnsi="Arial" w:cs="Arial"/>
          <w:sz w:val="22"/>
          <w:szCs w:val="22"/>
        </w:rPr>
      </w:pPr>
    </w:p>
    <w:p w14:paraId="398C3631" w14:textId="59494E01" w:rsidR="00E75782" w:rsidRPr="00674B34" w:rsidRDefault="00BC7D68" w:rsidP="008C337E">
      <w:pPr>
        <w:pStyle w:val="ListParagraph"/>
        <w:numPr>
          <w:ilvl w:val="0"/>
          <w:numId w:val="37"/>
        </w:numPr>
        <w:jc w:val="both"/>
        <w:rPr>
          <w:rFonts w:ascii="Arial" w:hAnsi="Arial" w:cs="Arial"/>
          <w:sz w:val="22"/>
          <w:szCs w:val="22"/>
        </w:rPr>
      </w:pPr>
      <w:r w:rsidRPr="00CA448F">
        <w:rPr>
          <w:rFonts w:ascii="Arial" w:hAnsi="Arial" w:cs="Arial"/>
          <w:sz w:val="22"/>
          <w:szCs w:val="22"/>
          <w:lang w:val="en-GB"/>
        </w:rPr>
        <w:t>Confirmation of the primary determination as to whether a debtor’s proposal should be adopted</w:t>
      </w:r>
      <w:r>
        <w:rPr>
          <w:rFonts w:ascii="Arial" w:hAnsi="Arial" w:cs="Arial"/>
          <w:sz w:val="22"/>
          <w:szCs w:val="22"/>
          <w:lang w:val="en-GB"/>
        </w:rPr>
        <w:t>- The court;</w:t>
      </w:r>
    </w:p>
    <w:p w14:paraId="496789C0" w14:textId="77777777" w:rsidR="00674B34" w:rsidRPr="00674B34" w:rsidRDefault="00674B34" w:rsidP="008C337E">
      <w:pPr>
        <w:pStyle w:val="ListParagraph"/>
        <w:jc w:val="both"/>
        <w:rPr>
          <w:rFonts w:ascii="Arial" w:hAnsi="Arial" w:cs="Arial"/>
          <w:sz w:val="22"/>
          <w:szCs w:val="22"/>
        </w:rPr>
      </w:pPr>
    </w:p>
    <w:p w14:paraId="6C425FF1" w14:textId="3198A8C6" w:rsidR="00674B34" w:rsidRPr="004C3D42" w:rsidRDefault="00674B34" w:rsidP="008C337E">
      <w:pPr>
        <w:pStyle w:val="ListParagraph"/>
        <w:numPr>
          <w:ilvl w:val="0"/>
          <w:numId w:val="37"/>
        </w:numPr>
        <w:jc w:val="both"/>
        <w:rPr>
          <w:rFonts w:ascii="Arial" w:hAnsi="Arial" w:cs="Arial"/>
          <w:sz w:val="22"/>
          <w:szCs w:val="22"/>
        </w:rPr>
      </w:pPr>
      <w:r w:rsidRPr="00CA448F">
        <w:rPr>
          <w:rFonts w:ascii="Arial" w:hAnsi="Arial" w:cs="Arial"/>
          <w:sz w:val="22"/>
          <w:szCs w:val="22"/>
          <w:lang w:val="en-GB"/>
        </w:rPr>
        <w:t>For supervising the implementation of the insolvency process by the debtor</w:t>
      </w:r>
      <w:r>
        <w:rPr>
          <w:rFonts w:ascii="Arial" w:hAnsi="Arial" w:cs="Arial"/>
          <w:sz w:val="22"/>
          <w:szCs w:val="22"/>
          <w:lang w:val="en-GB"/>
        </w:rPr>
        <w:t>-</w:t>
      </w:r>
      <w:r w:rsidR="0003126F">
        <w:rPr>
          <w:rFonts w:ascii="Arial" w:hAnsi="Arial" w:cs="Arial"/>
          <w:sz w:val="22"/>
          <w:szCs w:val="22"/>
          <w:lang w:val="en-GB"/>
        </w:rPr>
        <w:t xml:space="preserve"> Trustee(s)</w:t>
      </w:r>
      <w:r w:rsidR="008C337E">
        <w:rPr>
          <w:rFonts w:ascii="Arial" w:hAnsi="Arial" w:cs="Arial"/>
          <w:sz w:val="22"/>
          <w:szCs w:val="22"/>
          <w:lang w:val="en-GB"/>
        </w:rPr>
        <w:t>.</w:t>
      </w:r>
    </w:p>
    <w:p w14:paraId="6E3C132A" w14:textId="77777777" w:rsidR="006F58B3" w:rsidRPr="00CA448F" w:rsidRDefault="006F58B3" w:rsidP="008C337E">
      <w:pPr>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F309B">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B5E954F" w:rsidR="00651151" w:rsidRDefault="00651151" w:rsidP="00640623">
      <w:pPr>
        <w:rPr>
          <w:rFonts w:ascii="Arial" w:hAnsi="Arial" w:cs="Arial"/>
          <w:color w:val="808080" w:themeColor="background1" w:themeShade="80"/>
          <w:sz w:val="22"/>
          <w:szCs w:val="22"/>
          <w:lang w:val="en-GB"/>
        </w:rPr>
      </w:pPr>
    </w:p>
    <w:p w14:paraId="57773D05" w14:textId="77777777" w:rsidR="004310CF" w:rsidRDefault="00991CF9" w:rsidP="008E14D9">
      <w:pPr>
        <w:jc w:val="both"/>
        <w:rPr>
          <w:rFonts w:ascii="Arial" w:hAnsi="Arial" w:cs="Arial"/>
          <w:sz w:val="22"/>
          <w:szCs w:val="22"/>
          <w:lang w:val="en-GB"/>
        </w:rPr>
      </w:pPr>
      <w:r>
        <w:rPr>
          <w:rFonts w:ascii="Arial" w:hAnsi="Arial" w:cs="Arial"/>
          <w:sz w:val="22"/>
          <w:szCs w:val="22"/>
          <w:lang w:val="en-GB"/>
        </w:rPr>
        <w:t>The key difference between the circumstances which could give rise to an application to either commence Preventive Composition or Bankruptcy is the voluntariness of the debtor.</w:t>
      </w:r>
      <w:r w:rsidR="008E14D9">
        <w:rPr>
          <w:rFonts w:ascii="Arial" w:hAnsi="Arial" w:cs="Arial"/>
          <w:sz w:val="22"/>
          <w:szCs w:val="22"/>
          <w:lang w:val="en-GB"/>
        </w:rPr>
        <w:t xml:space="preserve"> A Preventive Composition can only be initiated by the debtor, whereas Bankruptcy can</w:t>
      </w:r>
      <w:r w:rsidR="002B1EB7">
        <w:rPr>
          <w:rFonts w:ascii="Arial" w:hAnsi="Arial" w:cs="Arial"/>
          <w:sz w:val="22"/>
          <w:szCs w:val="22"/>
          <w:lang w:val="en-GB"/>
        </w:rPr>
        <w:t xml:space="preserve"> be initiated without the debtor’s consent</w:t>
      </w:r>
      <w:r w:rsidR="004310CF">
        <w:rPr>
          <w:rFonts w:ascii="Arial" w:hAnsi="Arial" w:cs="Arial"/>
          <w:sz w:val="22"/>
          <w:szCs w:val="22"/>
          <w:lang w:val="en-GB"/>
        </w:rPr>
        <w:t>.</w:t>
      </w:r>
    </w:p>
    <w:p w14:paraId="2A778416" w14:textId="77777777" w:rsidR="004310CF" w:rsidRDefault="004310CF" w:rsidP="008E14D9">
      <w:pPr>
        <w:jc w:val="both"/>
        <w:rPr>
          <w:rFonts w:ascii="Arial" w:hAnsi="Arial" w:cs="Arial"/>
          <w:sz w:val="22"/>
          <w:szCs w:val="22"/>
          <w:lang w:val="en-GB"/>
        </w:rPr>
      </w:pPr>
    </w:p>
    <w:p w14:paraId="1E092532" w14:textId="72BEDB24" w:rsidR="00C31D1B" w:rsidRDefault="004310CF" w:rsidP="008E14D9">
      <w:pPr>
        <w:jc w:val="both"/>
        <w:rPr>
          <w:rFonts w:ascii="Arial" w:hAnsi="Arial" w:cs="Arial"/>
          <w:sz w:val="22"/>
          <w:szCs w:val="22"/>
          <w:lang w:val="en-GB"/>
        </w:rPr>
      </w:pPr>
      <w:r>
        <w:rPr>
          <w:rFonts w:ascii="Arial" w:hAnsi="Arial" w:cs="Arial"/>
          <w:sz w:val="22"/>
          <w:szCs w:val="22"/>
          <w:lang w:val="en-GB"/>
        </w:rPr>
        <w:t>To provide further context, a debtor can file for Preventive Composition (along with the requisite documents and information), as and when it deems it fit. Whereas, a debtor is automatically subjected Bankruptcy</w:t>
      </w:r>
      <w:r w:rsidR="008E14D9">
        <w:rPr>
          <w:rFonts w:ascii="Arial" w:hAnsi="Arial" w:cs="Arial"/>
          <w:sz w:val="22"/>
          <w:szCs w:val="22"/>
          <w:lang w:val="en-GB"/>
        </w:rPr>
        <w:t xml:space="preserve"> </w:t>
      </w:r>
      <w:r>
        <w:rPr>
          <w:rFonts w:ascii="Arial" w:hAnsi="Arial" w:cs="Arial"/>
          <w:sz w:val="22"/>
          <w:szCs w:val="22"/>
          <w:lang w:val="en-GB"/>
        </w:rPr>
        <w:t>following the annulment or recission of the Preventive Composition</w:t>
      </w:r>
      <w:r w:rsidR="00C31D1B">
        <w:rPr>
          <w:rFonts w:ascii="Arial" w:hAnsi="Arial" w:cs="Arial"/>
          <w:sz w:val="22"/>
          <w:szCs w:val="22"/>
          <w:lang w:val="en-GB"/>
        </w:rPr>
        <w:t xml:space="preserve"> by the court</w:t>
      </w:r>
      <w:r>
        <w:rPr>
          <w:rFonts w:ascii="Arial" w:hAnsi="Arial" w:cs="Arial"/>
          <w:sz w:val="22"/>
          <w:szCs w:val="22"/>
          <w:lang w:val="en-GB"/>
        </w:rPr>
        <w:t>.</w:t>
      </w:r>
      <w:r w:rsidR="0043620B">
        <w:rPr>
          <w:rFonts w:ascii="Arial" w:hAnsi="Arial" w:cs="Arial"/>
          <w:sz w:val="22"/>
          <w:szCs w:val="22"/>
          <w:lang w:val="en-GB"/>
        </w:rPr>
        <w:t xml:space="preserve"> </w:t>
      </w:r>
    </w:p>
    <w:p w14:paraId="65C3CB42" w14:textId="77777777" w:rsidR="00C31D1B" w:rsidRDefault="00C31D1B" w:rsidP="008E14D9">
      <w:pPr>
        <w:jc w:val="both"/>
        <w:rPr>
          <w:rFonts w:ascii="Arial" w:hAnsi="Arial" w:cs="Arial"/>
          <w:sz w:val="22"/>
          <w:szCs w:val="22"/>
          <w:lang w:val="en-GB"/>
        </w:rPr>
      </w:pPr>
    </w:p>
    <w:p w14:paraId="6ADFD072" w14:textId="77777777" w:rsidR="002B1FC5" w:rsidRDefault="00C31D1B" w:rsidP="008E14D9">
      <w:pPr>
        <w:jc w:val="both"/>
        <w:rPr>
          <w:rFonts w:ascii="Arial" w:hAnsi="Arial" w:cs="Arial"/>
          <w:sz w:val="22"/>
          <w:szCs w:val="22"/>
          <w:lang w:val="en-GB"/>
        </w:rPr>
      </w:pPr>
      <w:r>
        <w:rPr>
          <w:rFonts w:ascii="Arial" w:hAnsi="Arial" w:cs="Arial"/>
          <w:sz w:val="22"/>
          <w:szCs w:val="22"/>
          <w:lang w:val="en-GB"/>
        </w:rPr>
        <w:t>T</w:t>
      </w:r>
      <w:r w:rsidR="0043620B">
        <w:rPr>
          <w:rFonts w:ascii="Arial" w:hAnsi="Arial" w:cs="Arial"/>
          <w:sz w:val="22"/>
          <w:szCs w:val="22"/>
          <w:lang w:val="en-GB"/>
        </w:rPr>
        <w:t>he court may terminate the Preventive Composition, and initiate Bankruptcy on its own accord if: (i) a creditor makes an application to that effect;</w:t>
      </w:r>
      <w:r w:rsidR="00520D84">
        <w:rPr>
          <w:rFonts w:ascii="Arial" w:hAnsi="Arial" w:cs="Arial"/>
          <w:sz w:val="22"/>
          <w:szCs w:val="22"/>
          <w:lang w:val="en-GB"/>
        </w:rPr>
        <w:t xml:space="preserve"> (ii)</w:t>
      </w:r>
      <w:r w:rsidR="003B6FC7">
        <w:rPr>
          <w:rFonts w:ascii="Arial" w:hAnsi="Arial" w:cs="Arial"/>
          <w:sz w:val="22"/>
          <w:szCs w:val="22"/>
          <w:lang w:val="en-GB"/>
        </w:rPr>
        <w:t xml:space="preserve"> </w:t>
      </w:r>
      <w:r w:rsidR="0043620B">
        <w:rPr>
          <w:rFonts w:ascii="Arial" w:hAnsi="Arial" w:cs="Arial"/>
          <w:sz w:val="22"/>
          <w:szCs w:val="22"/>
          <w:lang w:val="en-GB"/>
        </w:rPr>
        <w:t>if the debtor</w:t>
      </w:r>
      <w:r w:rsidR="003B6FC7">
        <w:rPr>
          <w:rFonts w:ascii="Arial" w:hAnsi="Arial" w:cs="Arial"/>
          <w:sz w:val="22"/>
          <w:szCs w:val="22"/>
          <w:lang w:val="en-GB"/>
        </w:rPr>
        <w:t xml:space="preserve"> commits an act of bankruptcy</w:t>
      </w:r>
      <w:r w:rsidR="00F21B9E">
        <w:rPr>
          <w:rFonts w:ascii="Arial" w:hAnsi="Arial" w:cs="Arial"/>
          <w:sz w:val="22"/>
          <w:szCs w:val="22"/>
          <w:lang w:val="en-GB"/>
        </w:rPr>
        <w:t xml:space="preserve"> (i.e., the debtor has defaulted for a period extending 30 days before filing the application for Preventive Composition</w:t>
      </w:r>
      <w:r w:rsidR="00336D58">
        <w:rPr>
          <w:rFonts w:ascii="Arial" w:hAnsi="Arial" w:cs="Arial"/>
          <w:sz w:val="22"/>
          <w:szCs w:val="22"/>
          <w:lang w:val="en-GB"/>
        </w:rPr>
        <w:t>; (iii)</w:t>
      </w:r>
      <w:r w:rsidR="000E0D9D">
        <w:rPr>
          <w:rFonts w:ascii="Arial" w:hAnsi="Arial" w:cs="Arial"/>
          <w:sz w:val="22"/>
          <w:szCs w:val="22"/>
          <w:lang w:val="en-GB"/>
        </w:rPr>
        <w:t xml:space="preserve"> if the implementation of the Preventive Composition scheme has become impossible, and the termination of the</w:t>
      </w:r>
      <w:r w:rsidR="00CE1E54">
        <w:rPr>
          <w:rFonts w:ascii="Arial" w:hAnsi="Arial" w:cs="Arial"/>
          <w:sz w:val="22"/>
          <w:szCs w:val="22"/>
          <w:lang w:val="en-GB"/>
        </w:rPr>
        <w:t xml:space="preserve"> Preventive Composition procedure will result into the debtor being unable to pay its debts for a period exceeding 30 days;</w:t>
      </w:r>
      <w:r w:rsidR="009D6286">
        <w:rPr>
          <w:rFonts w:ascii="Arial" w:hAnsi="Arial" w:cs="Arial"/>
          <w:sz w:val="22"/>
          <w:szCs w:val="22"/>
          <w:lang w:val="en-GB"/>
        </w:rPr>
        <w:t xml:space="preserve"> (iv) if the court orders termination of the Preventive Composition following a conviction of the debtor for a crime involving dishonesty</w:t>
      </w:r>
      <w:r w:rsidR="00BA3766">
        <w:rPr>
          <w:rFonts w:ascii="Arial" w:hAnsi="Arial" w:cs="Arial"/>
          <w:sz w:val="22"/>
          <w:szCs w:val="22"/>
          <w:lang w:val="en-GB"/>
        </w:rPr>
        <w:t>.</w:t>
      </w:r>
    </w:p>
    <w:p w14:paraId="3EB1BBCE" w14:textId="77777777" w:rsidR="002B1FC5" w:rsidRDefault="002B1FC5" w:rsidP="008E14D9">
      <w:pPr>
        <w:jc w:val="both"/>
        <w:rPr>
          <w:rFonts w:ascii="Arial" w:hAnsi="Arial" w:cs="Arial"/>
          <w:sz w:val="22"/>
          <w:szCs w:val="22"/>
          <w:lang w:val="en-GB"/>
        </w:rPr>
      </w:pPr>
    </w:p>
    <w:p w14:paraId="00D8F8B8" w14:textId="275617DA" w:rsidR="00651151" w:rsidRPr="00687C0C" w:rsidRDefault="002B1FC5" w:rsidP="00687C0C">
      <w:pPr>
        <w:jc w:val="both"/>
        <w:rPr>
          <w:rFonts w:ascii="Arial" w:hAnsi="Arial" w:cs="Arial"/>
          <w:sz w:val="22"/>
          <w:szCs w:val="22"/>
          <w:lang w:val="en-GB"/>
        </w:rPr>
      </w:pPr>
      <w:r>
        <w:rPr>
          <w:rFonts w:ascii="Arial" w:hAnsi="Arial" w:cs="Arial"/>
          <w:sz w:val="22"/>
          <w:szCs w:val="22"/>
          <w:lang w:val="en-GB"/>
        </w:rPr>
        <w:lastRenderedPageBreak/>
        <w:t>Lastly, the Bankruptcy Law also casts an obligation on the debtor to initiate Bankruptcy if the debtor has defaulted on its repayment obligations to its creditors for a period of 30 consecutive business days.</w:t>
      </w:r>
      <w:r w:rsidR="0043620B">
        <w:rPr>
          <w:rFonts w:ascii="Arial" w:hAnsi="Arial" w:cs="Arial"/>
          <w:sz w:val="22"/>
          <w:szCs w:val="22"/>
          <w:lang w:val="en-GB"/>
        </w:rPr>
        <w:t xml:space="preserve"> </w:t>
      </w: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87C0C">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5EDD64F0" w:rsidR="00B52047" w:rsidRPr="00687C0C" w:rsidRDefault="00E64B2F" w:rsidP="00B741D6">
      <w:pPr>
        <w:jc w:val="both"/>
        <w:rPr>
          <w:rFonts w:ascii="Arial" w:hAnsi="Arial" w:cs="Arial"/>
          <w:sz w:val="22"/>
          <w:szCs w:val="22"/>
          <w:lang w:val="en-GB"/>
        </w:rPr>
      </w:pPr>
      <w:r>
        <w:rPr>
          <w:rFonts w:ascii="Arial" w:hAnsi="Arial" w:cs="Arial"/>
          <w:sz w:val="22"/>
          <w:szCs w:val="22"/>
          <w:lang w:val="en-GB"/>
        </w:rPr>
        <w:t>The key difference for a creditor regarding the commencement of the Preventive Composition and Bankruptcy is that that a Preventive Composition can only be commenced by the debtor, whereas a Bankruptcy proceeding can be creditor-initiated.</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4140A0">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4140A0">
      <w:pPr>
        <w:jc w:val="both"/>
        <w:rPr>
          <w:rFonts w:ascii="Arial" w:hAnsi="Arial" w:cs="Arial"/>
          <w:sz w:val="22"/>
          <w:szCs w:val="22"/>
        </w:rPr>
      </w:pPr>
    </w:p>
    <w:p w14:paraId="6347A062" w14:textId="77777777" w:rsidR="00F92C9F" w:rsidRDefault="001F416C" w:rsidP="004140A0">
      <w:pPr>
        <w:jc w:val="both"/>
        <w:rPr>
          <w:rFonts w:ascii="Arial" w:hAnsi="Arial" w:cs="Arial"/>
          <w:sz w:val="22"/>
          <w:szCs w:val="22"/>
        </w:rPr>
      </w:pPr>
      <w:r>
        <w:rPr>
          <w:rFonts w:ascii="Arial" w:hAnsi="Arial" w:cs="Arial"/>
          <w:sz w:val="22"/>
          <w:szCs w:val="22"/>
        </w:rPr>
        <w:t>Insolvency laws in Mainland UAE were largely undeveloped until 2016.</w:t>
      </w:r>
      <w:r w:rsidR="00E045CA">
        <w:rPr>
          <w:rFonts w:ascii="Arial" w:hAnsi="Arial" w:cs="Arial"/>
          <w:sz w:val="22"/>
          <w:szCs w:val="22"/>
        </w:rPr>
        <w:t xml:space="preserve"> The only operative statute governing commercial insolvency in Mainland UAE</w:t>
      </w:r>
      <w:r w:rsidR="004140A0">
        <w:rPr>
          <w:rFonts w:ascii="Arial" w:hAnsi="Arial" w:cs="Arial"/>
          <w:sz w:val="22"/>
          <w:szCs w:val="22"/>
        </w:rPr>
        <w:t xml:space="preserve"> was </w:t>
      </w:r>
      <w:r w:rsidR="004140A0" w:rsidRPr="004140A0">
        <w:rPr>
          <w:rFonts w:ascii="Arial" w:hAnsi="Arial" w:cs="Arial"/>
          <w:i/>
          <w:iCs/>
          <w:sz w:val="22"/>
          <w:szCs w:val="22"/>
        </w:rPr>
        <w:t>Law No. 18 of 1993 on Commercial Transactions</w:t>
      </w:r>
      <w:r w:rsidR="002D0FBD">
        <w:rPr>
          <w:rFonts w:ascii="Arial" w:hAnsi="Arial" w:cs="Arial"/>
          <w:sz w:val="22"/>
          <w:szCs w:val="22"/>
        </w:rPr>
        <w:t xml:space="preserve"> (“</w:t>
      </w:r>
      <w:r w:rsidR="002D0FBD" w:rsidRPr="002D0FBD">
        <w:rPr>
          <w:rFonts w:ascii="Arial" w:hAnsi="Arial" w:cs="Arial"/>
          <w:b/>
          <w:bCs/>
          <w:sz w:val="22"/>
          <w:szCs w:val="22"/>
        </w:rPr>
        <w:t>Commercial Transactions Law</w:t>
      </w:r>
      <w:r w:rsidR="002D0FBD">
        <w:rPr>
          <w:rFonts w:ascii="Arial" w:hAnsi="Arial" w:cs="Arial"/>
          <w:sz w:val="22"/>
          <w:szCs w:val="22"/>
        </w:rPr>
        <w:t>”)</w:t>
      </w:r>
      <w:r w:rsidR="004140A0">
        <w:rPr>
          <w:rFonts w:ascii="Arial" w:hAnsi="Arial" w:cs="Arial"/>
          <w:sz w:val="22"/>
          <w:szCs w:val="22"/>
        </w:rPr>
        <w:t>.</w:t>
      </w:r>
      <w:r w:rsidR="00077989">
        <w:rPr>
          <w:rFonts w:ascii="Arial" w:hAnsi="Arial" w:cs="Arial"/>
          <w:sz w:val="22"/>
          <w:szCs w:val="22"/>
        </w:rPr>
        <w:t xml:space="preserve"> The Commercial Transactions Law governed trader bankruptcies, and it provided a basic mechanism for commercial traders. The legislative machinery under the Commercial Transactions Law was to be</w:t>
      </w:r>
      <w:r w:rsidR="00F92C9F">
        <w:rPr>
          <w:rFonts w:ascii="Arial" w:hAnsi="Arial" w:cs="Arial"/>
          <w:sz w:val="22"/>
          <w:szCs w:val="22"/>
        </w:rPr>
        <w:t xml:space="preserve"> executed through the courts; however, it was rarely used.</w:t>
      </w:r>
    </w:p>
    <w:p w14:paraId="3EEB048F" w14:textId="77777777" w:rsidR="00F92C9F" w:rsidRDefault="00F92C9F" w:rsidP="004140A0">
      <w:pPr>
        <w:jc w:val="both"/>
        <w:rPr>
          <w:rFonts w:ascii="Arial" w:hAnsi="Arial" w:cs="Arial"/>
          <w:sz w:val="22"/>
          <w:szCs w:val="22"/>
        </w:rPr>
      </w:pPr>
    </w:p>
    <w:p w14:paraId="0CA09841" w14:textId="1C72DE63" w:rsidR="001A45DB" w:rsidRDefault="00F92C9F" w:rsidP="004140A0">
      <w:pPr>
        <w:jc w:val="both"/>
        <w:rPr>
          <w:rFonts w:ascii="Arial" w:hAnsi="Arial" w:cs="Arial"/>
          <w:sz w:val="22"/>
          <w:szCs w:val="22"/>
        </w:rPr>
      </w:pPr>
      <w:r>
        <w:rPr>
          <w:rFonts w:ascii="Arial" w:hAnsi="Arial" w:cs="Arial"/>
          <w:sz w:val="22"/>
          <w:szCs w:val="22"/>
        </w:rPr>
        <w:t>However, the shortcomings and limitations in the Commercial Transactions Law became evident in 2009</w:t>
      </w:r>
      <w:r w:rsidR="007A1BC5">
        <w:rPr>
          <w:rFonts w:ascii="Arial" w:hAnsi="Arial" w:cs="Arial"/>
          <w:sz w:val="22"/>
          <w:szCs w:val="22"/>
        </w:rPr>
        <w:t>, when</w:t>
      </w:r>
      <w:r w:rsidR="00811340">
        <w:rPr>
          <w:rFonts w:ascii="Arial" w:hAnsi="Arial" w:cs="Arial"/>
          <w:sz w:val="22"/>
          <w:szCs w:val="22"/>
        </w:rPr>
        <w:t xml:space="preserve"> prospective </w:t>
      </w:r>
      <w:r w:rsidR="007A1BC5">
        <w:rPr>
          <w:rFonts w:ascii="Arial" w:hAnsi="Arial" w:cs="Arial"/>
          <w:sz w:val="22"/>
          <w:szCs w:val="22"/>
        </w:rPr>
        <w:t>payment-defaults were looming over Dubai World, an investment corporation owned and promoted by the Dubai Government.</w:t>
      </w:r>
      <w:r w:rsidR="00D83BB5">
        <w:rPr>
          <w:rFonts w:ascii="Arial" w:hAnsi="Arial" w:cs="Arial"/>
          <w:sz w:val="22"/>
          <w:szCs w:val="22"/>
        </w:rPr>
        <w:t xml:space="preserve"> Had the defaults actually occurred,</w:t>
      </w:r>
      <w:r w:rsidR="000419EB">
        <w:rPr>
          <w:rFonts w:ascii="Arial" w:hAnsi="Arial" w:cs="Arial"/>
          <w:sz w:val="22"/>
          <w:szCs w:val="22"/>
        </w:rPr>
        <w:t xml:space="preserve"> </w:t>
      </w:r>
      <w:r w:rsidR="00D83BB5">
        <w:rPr>
          <w:rFonts w:ascii="Arial" w:hAnsi="Arial" w:cs="Arial"/>
          <w:sz w:val="22"/>
          <w:szCs w:val="22"/>
        </w:rPr>
        <w:t>they would have had world-wide ramifications and caused severe embarrassment to the Dubai Government.</w:t>
      </w:r>
      <w:r w:rsidR="00087799">
        <w:rPr>
          <w:rFonts w:ascii="Arial" w:hAnsi="Arial" w:cs="Arial"/>
          <w:sz w:val="22"/>
          <w:szCs w:val="22"/>
        </w:rPr>
        <w:t xml:space="preserve"> While ultimately, Dubai World was able to address its issues</w:t>
      </w:r>
      <w:r w:rsidR="008B3864">
        <w:rPr>
          <w:rFonts w:ascii="Arial" w:hAnsi="Arial" w:cs="Arial"/>
          <w:sz w:val="22"/>
          <w:szCs w:val="22"/>
        </w:rPr>
        <w:t>, this instance of Dubai World’s financial distress finally gave the impetus to the Dubai Government to revamp its insolvency framework.</w:t>
      </w:r>
    </w:p>
    <w:p w14:paraId="7DCA4E3C" w14:textId="55283E92" w:rsidR="001C64E9" w:rsidRDefault="001C64E9" w:rsidP="004140A0">
      <w:pPr>
        <w:jc w:val="both"/>
        <w:rPr>
          <w:rFonts w:ascii="Arial" w:hAnsi="Arial" w:cs="Arial"/>
          <w:sz w:val="22"/>
          <w:szCs w:val="22"/>
        </w:rPr>
      </w:pPr>
    </w:p>
    <w:p w14:paraId="03F53ABD" w14:textId="6CC26C4E" w:rsidR="001C64E9" w:rsidRDefault="001C64E9" w:rsidP="004140A0">
      <w:pPr>
        <w:jc w:val="both"/>
        <w:rPr>
          <w:rFonts w:ascii="Arial" w:hAnsi="Arial" w:cs="Arial"/>
          <w:sz w:val="22"/>
          <w:szCs w:val="22"/>
        </w:rPr>
      </w:pPr>
      <w:r>
        <w:rPr>
          <w:rFonts w:ascii="Arial" w:hAnsi="Arial" w:cs="Arial"/>
          <w:sz w:val="22"/>
          <w:szCs w:val="22"/>
        </w:rPr>
        <w:t>Subsequently</w:t>
      </w:r>
      <w:r w:rsidR="0083420C">
        <w:rPr>
          <w:rFonts w:ascii="Arial" w:hAnsi="Arial" w:cs="Arial"/>
          <w:sz w:val="22"/>
          <w:szCs w:val="22"/>
        </w:rPr>
        <w:t xml:space="preserve"> thereafter</w:t>
      </w:r>
      <w:r>
        <w:rPr>
          <w:rFonts w:ascii="Arial" w:hAnsi="Arial" w:cs="Arial"/>
          <w:sz w:val="22"/>
          <w:szCs w:val="22"/>
        </w:rPr>
        <w:t>,</w:t>
      </w:r>
      <w:r w:rsidR="0083420C">
        <w:rPr>
          <w:rFonts w:ascii="Arial" w:hAnsi="Arial" w:cs="Arial"/>
          <w:sz w:val="22"/>
          <w:szCs w:val="22"/>
        </w:rPr>
        <w:t xml:space="preserve"> the Federal Decree Law (No.9) of 2016 relating to bankruptcy (“</w:t>
      </w:r>
      <w:r w:rsidR="0083420C" w:rsidRPr="0083420C">
        <w:rPr>
          <w:rFonts w:ascii="Arial" w:hAnsi="Arial" w:cs="Arial"/>
          <w:b/>
          <w:bCs/>
          <w:sz w:val="22"/>
          <w:szCs w:val="22"/>
        </w:rPr>
        <w:t>Bankruptcy Law</w:t>
      </w:r>
      <w:r w:rsidR="0083420C">
        <w:rPr>
          <w:rFonts w:ascii="Arial" w:hAnsi="Arial" w:cs="Arial"/>
          <w:sz w:val="22"/>
          <w:szCs w:val="22"/>
        </w:rPr>
        <w:t>”) was adopted</w:t>
      </w:r>
      <w:r w:rsidR="00D210C5">
        <w:rPr>
          <w:rFonts w:ascii="Arial" w:hAnsi="Arial" w:cs="Arial"/>
          <w:sz w:val="22"/>
          <w:szCs w:val="22"/>
        </w:rPr>
        <w:t>, which nullified the provisions governing bankruptcy under the Bankruptcy Law.</w:t>
      </w:r>
      <w:r w:rsidR="00110838">
        <w:rPr>
          <w:rFonts w:ascii="Arial" w:hAnsi="Arial" w:cs="Arial"/>
          <w:sz w:val="22"/>
          <w:szCs w:val="22"/>
        </w:rPr>
        <w:t xml:space="preserve"> The Bankruptcy Law</w:t>
      </w:r>
      <w:r w:rsidR="003855FA">
        <w:rPr>
          <w:rFonts w:ascii="Arial" w:hAnsi="Arial" w:cs="Arial"/>
          <w:sz w:val="22"/>
          <w:szCs w:val="22"/>
        </w:rPr>
        <w:t xml:space="preserve"> housed a regime for addressing commercial insolvencies</w:t>
      </w:r>
      <w:r w:rsidR="00264233">
        <w:rPr>
          <w:rFonts w:ascii="Arial" w:hAnsi="Arial" w:cs="Arial"/>
          <w:sz w:val="22"/>
          <w:szCs w:val="22"/>
        </w:rPr>
        <w:t xml:space="preserve"> in the UAE.</w:t>
      </w:r>
    </w:p>
    <w:p w14:paraId="79C1D229" w14:textId="1BA86968" w:rsidR="004B6E8A" w:rsidRDefault="004B6E8A" w:rsidP="004140A0">
      <w:pPr>
        <w:jc w:val="both"/>
        <w:rPr>
          <w:rFonts w:ascii="Arial" w:hAnsi="Arial" w:cs="Arial"/>
          <w:sz w:val="22"/>
          <w:szCs w:val="22"/>
        </w:rPr>
      </w:pPr>
    </w:p>
    <w:p w14:paraId="26E06DA9" w14:textId="3F3F60CD" w:rsidR="004B6E8A" w:rsidRDefault="004B6E8A" w:rsidP="004140A0">
      <w:pPr>
        <w:jc w:val="both"/>
        <w:rPr>
          <w:rFonts w:ascii="Arial" w:hAnsi="Arial" w:cs="Arial"/>
          <w:sz w:val="22"/>
          <w:szCs w:val="22"/>
        </w:rPr>
      </w:pPr>
      <w:r>
        <w:rPr>
          <w:rFonts w:ascii="Arial" w:hAnsi="Arial" w:cs="Arial"/>
          <w:sz w:val="22"/>
          <w:szCs w:val="22"/>
        </w:rPr>
        <w:t>The Bankruptcy Law applies to:</w:t>
      </w:r>
    </w:p>
    <w:p w14:paraId="7D7163D9" w14:textId="021071B3" w:rsidR="004B6E8A" w:rsidRDefault="004B6E8A" w:rsidP="004140A0">
      <w:pPr>
        <w:jc w:val="both"/>
        <w:rPr>
          <w:rFonts w:ascii="Arial" w:hAnsi="Arial" w:cs="Arial"/>
          <w:sz w:val="22"/>
          <w:szCs w:val="22"/>
        </w:rPr>
      </w:pPr>
    </w:p>
    <w:p w14:paraId="4BE688DD" w14:textId="2764EE18" w:rsidR="004B6E8A" w:rsidRDefault="00B0659B" w:rsidP="004B6E8A">
      <w:pPr>
        <w:pStyle w:val="ListParagraph"/>
        <w:numPr>
          <w:ilvl w:val="0"/>
          <w:numId w:val="37"/>
        </w:numPr>
        <w:jc w:val="both"/>
        <w:rPr>
          <w:rFonts w:ascii="Arial" w:hAnsi="Arial" w:cs="Arial"/>
          <w:sz w:val="22"/>
          <w:szCs w:val="22"/>
        </w:rPr>
      </w:pPr>
      <w:r>
        <w:rPr>
          <w:rFonts w:ascii="Arial" w:hAnsi="Arial" w:cs="Arial"/>
          <w:sz w:val="22"/>
          <w:szCs w:val="22"/>
        </w:rPr>
        <w:t>All companies/entities to whom the “Commercial Companies Law” (which is the principal corporate l</w:t>
      </w:r>
      <w:r w:rsidR="008B2CFE">
        <w:rPr>
          <w:rFonts w:ascii="Arial" w:hAnsi="Arial" w:cs="Arial"/>
          <w:sz w:val="22"/>
          <w:szCs w:val="22"/>
        </w:rPr>
        <w:t xml:space="preserve">egislation </w:t>
      </w:r>
      <w:r>
        <w:rPr>
          <w:rFonts w:ascii="Arial" w:hAnsi="Arial" w:cs="Arial"/>
          <w:sz w:val="22"/>
          <w:szCs w:val="22"/>
        </w:rPr>
        <w:t>in force in Mainland UAE) applies;</w:t>
      </w:r>
    </w:p>
    <w:p w14:paraId="5A3DFAC7" w14:textId="682ED654" w:rsidR="008B2CFE" w:rsidRDefault="008B2CFE" w:rsidP="004B6E8A">
      <w:pPr>
        <w:pStyle w:val="ListParagraph"/>
        <w:numPr>
          <w:ilvl w:val="0"/>
          <w:numId w:val="37"/>
        </w:numPr>
        <w:jc w:val="both"/>
        <w:rPr>
          <w:rFonts w:ascii="Arial" w:hAnsi="Arial" w:cs="Arial"/>
          <w:sz w:val="22"/>
          <w:szCs w:val="22"/>
        </w:rPr>
      </w:pPr>
      <w:r>
        <w:rPr>
          <w:rFonts w:ascii="Arial" w:hAnsi="Arial" w:cs="Arial"/>
          <w:sz w:val="22"/>
          <w:szCs w:val="22"/>
        </w:rPr>
        <w:t>All companies/entities incorporated under any other law, who, either by the operation of law or on their own accord</w:t>
      </w:r>
      <w:r w:rsidR="003B313A">
        <w:rPr>
          <w:rFonts w:ascii="Arial" w:hAnsi="Arial" w:cs="Arial"/>
          <w:sz w:val="22"/>
          <w:szCs w:val="22"/>
        </w:rPr>
        <w:t xml:space="preserve"> (i.e., voluntarily)</w:t>
      </w:r>
      <w:r w:rsidR="00540CD1">
        <w:rPr>
          <w:rFonts w:ascii="Arial" w:hAnsi="Arial" w:cs="Arial"/>
          <w:sz w:val="22"/>
          <w:szCs w:val="22"/>
        </w:rPr>
        <w:t xml:space="preserve">, </w:t>
      </w:r>
      <w:r>
        <w:rPr>
          <w:rFonts w:ascii="Arial" w:hAnsi="Arial" w:cs="Arial"/>
          <w:sz w:val="22"/>
          <w:szCs w:val="22"/>
        </w:rPr>
        <w:t>have</w:t>
      </w:r>
      <w:r w:rsidR="004C688E">
        <w:rPr>
          <w:rFonts w:ascii="Arial" w:hAnsi="Arial" w:cs="Arial"/>
          <w:sz w:val="22"/>
          <w:szCs w:val="22"/>
        </w:rPr>
        <w:t xml:space="preserve"> accepted being governed by the provisions of the Bankruptcy Law</w:t>
      </w:r>
      <w:r w:rsidR="006F2D70">
        <w:rPr>
          <w:rFonts w:ascii="Arial" w:hAnsi="Arial" w:cs="Arial"/>
          <w:sz w:val="22"/>
          <w:szCs w:val="22"/>
        </w:rPr>
        <w:t>;</w:t>
      </w:r>
    </w:p>
    <w:p w14:paraId="67E15012" w14:textId="289DF27E" w:rsidR="006F2D70" w:rsidRDefault="008C68C3" w:rsidP="004B6E8A">
      <w:pPr>
        <w:pStyle w:val="ListParagraph"/>
        <w:numPr>
          <w:ilvl w:val="0"/>
          <w:numId w:val="37"/>
        </w:numPr>
        <w:jc w:val="both"/>
        <w:rPr>
          <w:rFonts w:ascii="Arial" w:hAnsi="Arial" w:cs="Arial"/>
          <w:sz w:val="22"/>
          <w:szCs w:val="22"/>
        </w:rPr>
      </w:pPr>
      <w:r>
        <w:rPr>
          <w:rFonts w:ascii="Arial" w:hAnsi="Arial" w:cs="Arial"/>
          <w:sz w:val="22"/>
          <w:szCs w:val="22"/>
        </w:rPr>
        <w:t>All companies/entities in the “free zones” to whom other insolvency/bankruptcy laws don’t apply</w:t>
      </w:r>
      <w:r w:rsidR="00D9716A">
        <w:rPr>
          <w:rFonts w:ascii="Arial" w:hAnsi="Arial" w:cs="Arial"/>
          <w:sz w:val="22"/>
          <w:szCs w:val="22"/>
        </w:rPr>
        <w:t>;</w:t>
      </w:r>
    </w:p>
    <w:p w14:paraId="4E6CA457" w14:textId="67B913B2" w:rsidR="00D9716A" w:rsidRDefault="00D9716A" w:rsidP="004B6E8A">
      <w:pPr>
        <w:pStyle w:val="ListParagraph"/>
        <w:numPr>
          <w:ilvl w:val="0"/>
          <w:numId w:val="37"/>
        </w:numPr>
        <w:jc w:val="both"/>
        <w:rPr>
          <w:rFonts w:ascii="Arial" w:hAnsi="Arial" w:cs="Arial"/>
          <w:sz w:val="22"/>
          <w:szCs w:val="22"/>
        </w:rPr>
      </w:pPr>
      <w:r>
        <w:rPr>
          <w:rFonts w:ascii="Arial" w:hAnsi="Arial" w:cs="Arial"/>
          <w:sz w:val="22"/>
          <w:szCs w:val="22"/>
        </w:rPr>
        <w:t>Traders</w:t>
      </w:r>
      <w:r w:rsidR="003307D8">
        <w:rPr>
          <w:rFonts w:ascii="Arial" w:hAnsi="Arial" w:cs="Arial"/>
          <w:sz w:val="22"/>
          <w:szCs w:val="22"/>
        </w:rPr>
        <w:t>;</w:t>
      </w:r>
    </w:p>
    <w:p w14:paraId="4235821C" w14:textId="60E1E5A7" w:rsidR="003307D8" w:rsidRDefault="003307D8" w:rsidP="004B6E8A">
      <w:pPr>
        <w:pStyle w:val="ListParagraph"/>
        <w:numPr>
          <w:ilvl w:val="0"/>
          <w:numId w:val="37"/>
        </w:numPr>
        <w:jc w:val="both"/>
        <w:rPr>
          <w:rFonts w:ascii="Arial" w:hAnsi="Arial" w:cs="Arial"/>
          <w:sz w:val="22"/>
          <w:szCs w:val="22"/>
        </w:rPr>
      </w:pPr>
      <w:r>
        <w:rPr>
          <w:rFonts w:ascii="Arial" w:hAnsi="Arial" w:cs="Arial"/>
          <w:sz w:val="22"/>
          <w:szCs w:val="22"/>
        </w:rPr>
        <w:t>Civil professionally-run companies that are duly licensed</w:t>
      </w:r>
      <w:r w:rsidR="008D2B5B">
        <w:rPr>
          <w:rFonts w:ascii="Arial" w:hAnsi="Arial" w:cs="Arial"/>
          <w:sz w:val="22"/>
          <w:szCs w:val="22"/>
        </w:rPr>
        <w:t>.</w:t>
      </w:r>
    </w:p>
    <w:p w14:paraId="55341208" w14:textId="1F5B9BDC" w:rsidR="008D2B5B" w:rsidRDefault="008D2B5B" w:rsidP="008D2B5B">
      <w:pPr>
        <w:jc w:val="both"/>
        <w:rPr>
          <w:rFonts w:ascii="Arial" w:hAnsi="Arial" w:cs="Arial"/>
          <w:sz w:val="22"/>
          <w:szCs w:val="22"/>
        </w:rPr>
      </w:pPr>
    </w:p>
    <w:p w14:paraId="28BFBABC" w14:textId="0C1D45F2" w:rsidR="001A45DB" w:rsidRPr="00236206" w:rsidRDefault="008D2B5B" w:rsidP="00236206">
      <w:pPr>
        <w:jc w:val="both"/>
        <w:rPr>
          <w:rFonts w:ascii="Arial" w:hAnsi="Arial" w:cs="Arial"/>
          <w:sz w:val="22"/>
          <w:szCs w:val="22"/>
        </w:rPr>
      </w:pPr>
      <w:r>
        <w:rPr>
          <w:rFonts w:ascii="Arial" w:hAnsi="Arial" w:cs="Arial"/>
          <w:sz w:val="22"/>
          <w:szCs w:val="22"/>
        </w:rPr>
        <w:lastRenderedPageBreak/>
        <w:t xml:space="preserve">Although the Bankruptcy Law has </w:t>
      </w:r>
      <w:r w:rsidR="00F0321F">
        <w:rPr>
          <w:rFonts w:ascii="Arial" w:hAnsi="Arial" w:cs="Arial"/>
          <w:sz w:val="22"/>
          <w:szCs w:val="22"/>
        </w:rPr>
        <w:t>been</w:t>
      </w:r>
      <w:r w:rsidR="00FF06CD">
        <w:rPr>
          <w:rFonts w:ascii="Arial" w:hAnsi="Arial" w:cs="Arial"/>
          <w:sz w:val="22"/>
          <w:szCs w:val="22"/>
        </w:rPr>
        <w:t xml:space="preserve"> in force since 2016</w:t>
      </w:r>
      <w:r w:rsidR="00270871">
        <w:rPr>
          <w:rFonts w:ascii="Arial" w:hAnsi="Arial" w:cs="Arial"/>
          <w:sz w:val="22"/>
          <w:szCs w:val="22"/>
        </w:rPr>
        <w:t>; however, only a handful adjudications have happened under the Bankruptcy Law so far. Hence, the Bankruptcy Law is largely untested.</w:t>
      </w:r>
      <w:r w:rsidR="0037729A">
        <w:rPr>
          <w:rFonts w:ascii="Arial" w:hAnsi="Arial" w:cs="Arial"/>
          <w:sz w:val="22"/>
          <w:szCs w:val="22"/>
        </w:rPr>
        <w:t xml:space="preserve"> Hence, any conclusion regarding its friendliness either towards debtors or creditors will be</w:t>
      </w:r>
      <w:r w:rsidR="00B62318">
        <w:rPr>
          <w:rFonts w:ascii="Arial" w:hAnsi="Arial" w:cs="Arial"/>
          <w:sz w:val="22"/>
          <w:szCs w:val="22"/>
        </w:rPr>
        <w:t xml:space="preserve"> premature.</w:t>
      </w:r>
      <w:r w:rsidR="00DC2CB1">
        <w:rPr>
          <w:rFonts w:ascii="Arial" w:hAnsi="Arial" w:cs="Arial"/>
          <w:sz w:val="22"/>
          <w:szCs w:val="22"/>
        </w:rPr>
        <w:t xml:space="preserve"> Nonetheless,</w:t>
      </w:r>
      <w:r w:rsidR="00636F59">
        <w:rPr>
          <w:rFonts w:ascii="Arial" w:hAnsi="Arial" w:cs="Arial"/>
          <w:sz w:val="22"/>
          <w:szCs w:val="22"/>
        </w:rPr>
        <w:t xml:space="preserve"> the Bankruptcy Law certainly provides </w:t>
      </w:r>
      <w:r w:rsidR="00C02519">
        <w:rPr>
          <w:rFonts w:ascii="Arial" w:hAnsi="Arial" w:cs="Arial"/>
          <w:sz w:val="22"/>
          <w:szCs w:val="22"/>
        </w:rPr>
        <w:t>an environment with greater legal certainty within which</w:t>
      </w:r>
      <w:r w:rsidR="00636F59">
        <w:rPr>
          <w:rFonts w:ascii="Arial" w:hAnsi="Arial" w:cs="Arial"/>
          <w:sz w:val="22"/>
          <w:szCs w:val="22"/>
        </w:rPr>
        <w:t xml:space="preserve"> complex</w:t>
      </w:r>
      <w:r w:rsidR="00C45771">
        <w:rPr>
          <w:rFonts w:ascii="Arial" w:hAnsi="Arial" w:cs="Arial"/>
          <w:sz w:val="22"/>
          <w:szCs w:val="22"/>
        </w:rPr>
        <w:t xml:space="preserve"> debtor-creditor negotiations</w:t>
      </w:r>
      <w:r w:rsidR="00236206">
        <w:rPr>
          <w:rFonts w:ascii="Arial" w:hAnsi="Arial" w:cs="Arial"/>
          <w:sz w:val="22"/>
          <w:szCs w:val="22"/>
        </w:rPr>
        <w:t xml:space="preserve"> can occur; something which was absent in the era preceding the enactment of the Bankruptcy Law.</w:t>
      </w:r>
      <w:r w:rsidR="001F416C">
        <w:rPr>
          <w:rFonts w:ascii="Arial" w:hAnsi="Arial" w:cs="Arial"/>
          <w:color w:val="808080" w:themeColor="background1" w:themeShade="80"/>
          <w:sz w:val="22"/>
          <w:szCs w:val="22"/>
        </w:rPr>
        <w:tab/>
      </w: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039D4">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3816C533" w14:textId="5C97FFC8" w:rsidR="009A2E0A" w:rsidRPr="000028A8" w:rsidRDefault="009A2E0A" w:rsidP="000028A8">
      <w:pPr>
        <w:jc w:val="both"/>
        <w:rPr>
          <w:rFonts w:ascii="Arial" w:hAnsi="Arial" w:cs="Arial"/>
          <w:b/>
          <w:bCs/>
          <w:sz w:val="22"/>
          <w:szCs w:val="22"/>
          <w:lang w:val="en-GB"/>
        </w:rPr>
      </w:pPr>
    </w:p>
    <w:p w14:paraId="6EA12459" w14:textId="6E08C635" w:rsidR="00AA0DBB" w:rsidRDefault="009A2E0A"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w:t>
      </w:r>
      <w:r w:rsidR="00ED153E">
        <w:rPr>
          <w:rFonts w:ascii="Arial" w:hAnsi="Arial" w:cs="Arial"/>
          <w:b/>
          <w:bCs/>
          <w:sz w:val="22"/>
          <w:szCs w:val="22"/>
          <w:lang w:val="en-GB"/>
        </w:rPr>
        <w:t xml:space="preserve"> 82</w:t>
      </w:r>
      <w:r w:rsidR="00ED153E">
        <w:rPr>
          <w:rFonts w:ascii="Arial" w:hAnsi="Arial" w:cs="Arial"/>
          <w:sz w:val="22"/>
          <w:szCs w:val="22"/>
          <w:lang w:val="en-GB"/>
        </w:rPr>
        <w:t>-</w:t>
      </w:r>
      <w:r w:rsidR="004E02BD">
        <w:rPr>
          <w:rFonts w:ascii="Arial" w:hAnsi="Arial" w:cs="Arial"/>
          <w:sz w:val="22"/>
          <w:szCs w:val="22"/>
          <w:lang w:val="en-GB"/>
        </w:rPr>
        <w:t xml:space="preserve"> Post-acceptance of the bankruptcy-commencement application, the court is required to appoint a trustee</w:t>
      </w:r>
      <w:r w:rsidR="00713976">
        <w:rPr>
          <w:rFonts w:ascii="Arial" w:hAnsi="Arial" w:cs="Arial"/>
          <w:sz w:val="22"/>
          <w:szCs w:val="22"/>
          <w:lang w:val="en-GB"/>
        </w:rPr>
        <w:t xml:space="preserve"> from the Financial Restructuring Committee</w:t>
      </w:r>
      <w:r w:rsidR="004E02BD">
        <w:rPr>
          <w:rFonts w:ascii="Arial" w:hAnsi="Arial" w:cs="Arial"/>
          <w:sz w:val="22"/>
          <w:szCs w:val="22"/>
          <w:lang w:val="en-GB"/>
        </w:rPr>
        <w:t>.</w:t>
      </w:r>
      <w:r w:rsidR="00804387">
        <w:rPr>
          <w:rFonts w:ascii="Arial" w:hAnsi="Arial" w:cs="Arial"/>
          <w:sz w:val="22"/>
          <w:szCs w:val="22"/>
          <w:lang w:val="en-GB"/>
        </w:rPr>
        <w:t xml:space="preserve"> Any creditor objections to the appointment of a trustee are required to be filed with the court with a period of 5</w:t>
      </w:r>
      <w:r w:rsidR="0080799F">
        <w:rPr>
          <w:rFonts w:ascii="Arial" w:hAnsi="Arial" w:cs="Arial"/>
          <w:sz w:val="22"/>
          <w:szCs w:val="22"/>
          <w:lang w:val="en-GB"/>
        </w:rPr>
        <w:t xml:space="preserve"> business</w:t>
      </w:r>
      <w:r w:rsidR="00804387">
        <w:rPr>
          <w:rFonts w:ascii="Arial" w:hAnsi="Arial" w:cs="Arial"/>
          <w:sz w:val="22"/>
          <w:szCs w:val="22"/>
          <w:lang w:val="en-GB"/>
        </w:rPr>
        <w:t xml:space="preserve"> days, and the court is required to adjudicate upon the same within a period of 5</w:t>
      </w:r>
      <w:r w:rsidR="00341184">
        <w:rPr>
          <w:rFonts w:ascii="Arial" w:hAnsi="Arial" w:cs="Arial"/>
          <w:sz w:val="22"/>
          <w:szCs w:val="22"/>
          <w:lang w:val="en-GB"/>
        </w:rPr>
        <w:t xml:space="preserve"> business</w:t>
      </w:r>
      <w:r w:rsidR="00804387">
        <w:rPr>
          <w:rFonts w:ascii="Arial" w:hAnsi="Arial" w:cs="Arial"/>
          <w:sz w:val="22"/>
          <w:szCs w:val="22"/>
          <w:lang w:val="en-GB"/>
        </w:rPr>
        <w:t xml:space="preserve"> days thereafter.</w:t>
      </w:r>
    </w:p>
    <w:p w14:paraId="36FC6870" w14:textId="77777777" w:rsidR="00AA0DBB" w:rsidRPr="00AA0DBB" w:rsidRDefault="00AA0DBB" w:rsidP="00AA0DBB">
      <w:pPr>
        <w:pStyle w:val="ListParagraph"/>
        <w:rPr>
          <w:rFonts w:ascii="Arial" w:hAnsi="Arial" w:cs="Arial"/>
          <w:b/>
          <w:bCs/>
          <w:sz w:val="22"/>
          <w:szCs w:val="22"/>
          <w:lang w:val="en-GB"/>
        </w:rPr>
      </w:pPr>
    </w:p>
    <w:p w14:paraId="2BCD5C48" w14:textId="77777777" w:rsidR="008118D0" w:rsidRDefault="003F1FC1"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 83</w:t>
      </w:r>
      <w:r>
        <w:rPr>
          <w:rFonts w:ascii="Arial" w:hAnsi="Arial" w:cs="Arial"/>
          <w:sz w:val="22"/>
          <w:szCs w:val="22"/>
          <w:lang w:val="en-GB"/>
        </w:rPr>
        <w:t xml:space="preserve">- </w:t>
      </w:r>
      <w:r w:rsidR="00F80E8E">
        <w:rPr>
          <w:rFonts w:ascii="Arial" w:hAnsi="Arial" w:cs="Arial"/>
          <w:sz w:val="22"/>
          <w:szCs w:val="22"/>
          <w:lang w:val="en-GB"/>
        </w:rPr>
        <w:t>Upon request, the court may provide additional assistance to the trustee</w:t>
      </w:r>
      <w:r w:rsidR="00F51D5A">
        <w:rPr>
          <w:rFonts w:ascii="Arial" w:hAnsi="Arial" w:cs="Arial"/>
          <w:sz w:val="22"/>
          <w:szCs w:val="22"/>
          <w:lang w:val="en-GB"/>
        </w:rPr>
        <w:t>, including appointing and delegating duties to an expert from the panel of experts.</w:t>
      </w:r>
    </w:p>
    <w:p w14:paraId="0059EE82" w14:textId="77777777" w:rsidR="008118D0" w:rsidRPr="008118D0" w:rsidRDefault="008118D0" w:rsidP="008118D0">
      <w:pPr>
        <w:pStyle w:val="ListParagraph"/>
        <w:rPr>
          <w:rFonts w:ascii="Arial" w:hAnsi="Arial" w:cs="Arial"/>
          <w:b/>
          <w:bCs/>
          <w:sz w:val="22"/>
          <w:szCs w:val="22"/>
          <w:lang w:val="en-GB"/>
        </w:rPr>
      </w:pPr>
    </w:p>
    <w:p w14:paraId="4FEDE4B5" w14:textId="4D705782" w:rsidR="00382593" w:rsidRDefault="008118D0"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 86</w:t>
      </w:r>
      <w:r>
        <w:rPr>
          <w:rFonts w:ascii="Arial" w:hAnsi="Arial" w:cs="Arial"/>
          <w:sz w:val="22"/>
          <w:szCs w:val="22"/>
          <w:lang w:val="en-GB"/>
        </w:rPr>
        <w:t>-</w:t>
      </w:r>
      <w:r w:rsidR="00666E5B">
        <w:rPr>
          <w:rFonts w:ascii="Arial" w:hAnsi="Arial" w:cs="Arial"/>
          <w:sz w:val="22"/>
          <w:szCs w:val="22"/>
          <w:lang w:val="en-GB"/>
        </w:rPr>
        <w:t xml:space="preserve"> The court may</w:t>
      </w:r>
      <w:r w:rsidR="008C7758">
        <w:rPr>
          <w:rFonts w:ascii="Arial" w:hAnsi="Arial" w:cs="Arial"/>
          <w:sz w:val="22"/>
          <w:szCs w:val="22"/>
          <w:lang w:val="en-GB"/>
        </w:rPr>
        <w:t xml:space="preserve"> replace and substitute a trustee or an expert, either on its own accord</w:t>
      </w:r>
      <w:r w:rsidR="00382593">
        <w:rPr>
          <w:rFonts w:ascii="Arial" w:hAnsi="Arial" w:cs="Arial"/>
          <w:sz w:val="22"/>
          <w:szCs w:val="22"/>
          <w:lang w:val="en-GB"/>
        </w:rPr>
        <w:t>,</w:t>
      </w:r>
      <w:r w:rsidR="008C7758">
        <w:rPr>
          <w:rFonts w:ascii="Arial" w:hAnsi="Arial" w:cs="Arial"/>
          <w:sz w:val="22"/>
          <w:szCs w:val="22"/>
          <w:lang w:val="en-GB"/>
        </w:rPr>
        <w:t xml:space="preserve"> or upon an application made to that effect by the debtor</w:t>
      </w:r>
      <w:r w:rsidR="00F611E5">
        <w:rPr>
          <w:rFonts w:ascii="Arial" w:hAnsi="Arial" w:cs="Arial"/>
          <w:sz w:val="22"/>
          <w:szCs w:val="22"/>
          <w:lang w:val="en-GB"/>
        </w:rPr>
        <w:t>, if substantial evidence is placed on the record that proves that the continuity of either the trustee or the expert would prove detrimental to the interests of the creditors.</w:t>
      </w:r>
    </w:p>
    <w:p w14:paraId="746BD229" w14:textId="77777777" w:rsidR="00382593" w:rsidRPr="00382593" w:rsidRDefault="00382593" w:rsidP="00382593">
      <w:pPr>
        <w:pStyle w:val="ListParagraph"/>
        <w:rPr>
          <w:rFonts w:ascii="Arial" w:hAnsi="Arial" w:cs="Arial"/>
          <w:b/>
          <w:bCs/>
          <w:sz w:val="22"/>
          <w:szCs w:val="22"/>
          <w:lang w:val="en-GB"/>
        </w:rPr>
      </w:pPr>
    </w:p>
    <w:p w14:paraId="53F63E59" w14:textId="131B1836" w:rsidR="003B1ED1" w:rsidRDefault="00DD522E"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w:t>
      </w:r>
      <w:r w:rsidR="003B1ED1">
        <w:rPr>
          <w:rFonts w:ascii="Arial" w:hAnsi="Arial" w:cs="Arial"/>
          <w:b/>
          <w:bCs/>
          <w:sz w:val="22"/>
          <w:szCs w:val="22"/>
          <w:lang w:val="en-GB"/>
        </w:rPr>
        <w:t>.</w:t>
      </w:r>
      <w:r>
        <w:rPr>
          <w:rFonts w:ascii="Arial" w:hAnsi="Arial" w:cs="Arial"/>
          <w:b/>
          <w:bCs/>
          <w:sz w:val="22"/>
          <w:szCs w:val="22"/>
          <w:lang w:val="en-GB"/>
        </w:rPr>
        <w:t xml:space="preserve"> 85</w:t>
      </w:r>
      <w:r>
        <w:rPr>
          <w:rFonts w:ascii="Arial" w:hAnsi="Arial" w:cs="Arial"/>
          <w:sz w:val="22"/>
          <w:szCs w:val="22"/>
          <w:lang w:val="en-GB"/>
        </w:rPr>
        <w:t>-</w:t>
      </w:r>
      <w:r w:rsidR="00B811E3">
        <w:rPr>
          <w:rFonts w:ascii="Arial" w:hAnsi="Arial" w:cs="Arial"/>
          <w:sz w:val="22"/>
          <w:szCs w:val="22"/>
          <w:lang w:val="en-GB"/>
        </w:rPr>
        <w:t xml:space="preserve"> The court may relieve the trustee of their duties</w:t>
      </w:r>
      <w:r w:rsidR="005E2D41">
        <w:rPr>
          <w:rFonts w:ascii="Arial" w:hAnsi="Arial" w:cs="Arial"/>
          <w:sz w:val="22"/>
          <w:szCs w:val="22"/>
          <w:lang w:val="en-GB"/>
        </w:rPr>
        <w:t xml:space="preserve">, </w:t>
      </w:r>
      <w:r w:rsidR="00B811E3">
        <w:rPr>
          <w:rFonts w:ascii="Arial" w:hAnsi="Arial" w:cs="Arial"/>
          <w:sz w:val="22"/>
          <w:szCs w:val="22"/>
          <w:lang w:val="en-GB"/>
        </w:rPr>
        <w:t>upon request</w:t>
      </w:r>
      <w:r w:rsidR="00C5380F">
        <w:rPr>
          <w:rFonts w:ascii="Arial" w:hAnsi="Arial" w:cs="Arial"/>
          <w:sz w:val="22"/>
          <w:szCs w:val="22"/>
          <w:lang w:val="en-GB"/>
        </w:rPr>
        <w:t xml:space="preserve"> by the trustee.</w:t>
      </w:r>
      <w:r w:rsidR="002E4CFC">
        <w:rPr>
          <w:rFonts w:ascii="Arial" w:hAnsi="Arial" w:cs="Arial"/>
          <w:sz w:val="22"/>
          <w:szCs w:val="22"/>
          <w:lang w:val="en-GB"/>
        </w:rPr>
        <w:t xml:space="preserve"> Further, the court caps the maximum professional fee payable to the trustee</w:t>
      </w:r>
      <w:r w:rsidR="007D0F87">
        <w:rPr>
          <w:rFonts w:ascii="Arial" w:hAnsi="Arial" w:cs="Arial"/>
          <w:sz w:val="22"/>
          <w:szCs w:val="22"/>
          <w:lang w:val="en-GB"/>
        </w:rPr>
        <w:t>, and authorises any payment of the professional fee payable to the trustee from the</w:t>
      </w:r>
      <w:r w:rsidR="00B34758">
        <w:rPr>
          <w:rFonts w:ascii="Arial" w:hAnsi="Arial" w:cs="Arial"/>
          <w:sz w:val="22"/>
          <w:szCs w:val="22"/>
          <w:lang w:val="en-GB"/>
        </w:rPr>
        <w:t xml:space="preserve"> funds deposited by the debtor at the time of making the application to the court.</w:t>
      </w:r>
      <w:r w:rsidR="00CD260F">
        <w:rPr>
          <w:rFonts w:ascii="Arial" w:hAnsi="Arial" w:cs="Arial"/>
          <w:sz w:val="22"/>
          <w:szCs w:val="22"/>
          <w:lang w:val="en-GB"/>
        </w:rPr>
        <w:t xml:space="preserve"> The court is required to adjudicate on any objections to the quantum of the trustee’s professional fees within a period of 5</w:t>
      </w:r>
      <w:r w:rsidR="007732CF">
        <w:rPr>
          <w:rFonts w:ascii="Arial" w:hAnsi="Arial" w:cs="Arial"/>
          <w:sz w:val="22"/>
          <w:szCs w:val="22"/>
          <w:lang w:val="en-GB"/>
        </w:rPr>
        <w:t xml:space="preserve"> business</w:t>
      </w:r>
      <w:r w:rsidR="00CD260F">
        <w:rPr>
          <w:rFonts w:ascii="Arial" w:hAnsi="Arial" w:cs="Arial"/>
          <w:sz w:val="22"/>
          <w:szCs w:val="22"/>
          <w:lang w:val="en-GB"/>
        </w:rPr>
        <w:t xml:space="preserve"> days of such an objection being raised.</w:t>
      </w:r>
      <w:r w:rsidR="00FA7E09">
        <w:rPr>
          <w:rFonts w:ascii="Arial" w:hAnsi="Arial" w:cs="Arial"/>
          <w:sz w:val="22"/>
          <w:szCs w:val="22"/>
          <w:lang w:val="en-GB"/>
        </w:rPr>
        <w:t xml:space="preserve"> Additionally, in the event the application funds deposited prior to the commencement of the bankruptcy process are insufficient</w:t>
      </w:r>
      <w:r w:rsidR="00B57157">
        <w:rPr>
          <w:rFonts w:ascii="Arial" w:hAnsi="Arial" w:cs="Arial"/>
          <w:sz w:val="22"/>
          <w:szCs w:val="22"/>
          <w:lang w:val="en-GB"/>
        </w:rPr>
        <w:t>, then</w:t>
      </w:r>
      <w:r w:rsidR="00AE1C8F">
        <w:rPr>
          <w:rFonts w:ascii="Arial" w:hAnsi="Arial" w:cs="Arial"/>
          <w:sz w:val="22"/>
          <w:szCs w:val="22"/>
          <w:lang w:val="en-GB"/>
        </w:rPr>
        <w:t xml:space="preserve"> the trustee can move the court for making a payment of their professional fees from the</w:t>
      </w:r>
      <w:r w:rsidR="009A5C2B">
        <w:rPr>
          <w:rFonts w:ascii="Arial" w:hAnsi="Arial" w:cs="Arial"/>
          <w:sz w:val="22"/>
          <w:szCs w:val="22"/>
          <w:lang w:val="en-GB"/>
        </w:rPr>
        <w:t xml:space="preserve"> Court Treasury.</w:t>
      </w:r>
    </w:p>
    <w:p w14:paraId="28C2AFF4" w14:textId="77777777" w:rsidR="003B1ED1" w:rsidRPr="003B1ED1" w:rsidRDefault="003B1ED1" w:rsidP="003B1ED1">
      <w:pPr>
        <w:pStyle w:val="ListParagraph"/>
        <w:rPr>
          <w:rFonts w:ascii="Arial" w:hAnsi="Arial" w:cs="Arial"/>
          <w:b/>
          <w:bCs/>
          <w:sz w:val="22"/>
          <w:szCs w:val="22"/>
          <w:lang w:val="en-GB"/>
        </w:rPr>
      </w:pPr>
    </w:p>
    <w:p w14:paraId="45AFE40B" w14:textId="77777777" w:rsidR="001B0BE2" w:rsidRDefault="003B1ED1"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 87</w:t>
      </w:r>
      <w:r>
        <w:rPr>
          <w:rFonts w:ascii="Arial" w:hAnsi="Arial" w:cs="Arial"/>
          <w:sz w:val="22"/>
          <w:szCs w:val="22"/>
          <w:lang w:val="en-GB"/>
        </w:rPr>
        <w:t>-</w:t>
      </w:r>
      <w:r w:rsidR="00D57271">
        <w:rPr>
          <w:rFonts w:ascii="Arial" w:hAnsi="Arial" w:cs="Arial"/>
          <w:sz w:val="22"/>
          <w:szCs w:val="22"/>
          <w:lang w:val="en-GB"/>
        </w:rPr>
        <w:t xml:space="preserve"> Upon application, or on its own accord</w:t>
      </w:r>
      <w:r w:rsidR="007C30F5">
        <w:rPr>
          <w:rFonts w:ascii="Arial" w:hAnsi="Arial" w:cs="Arial"/>
          <w:sz w:val="22"/>
          <w:szCs w:val="22"/>
          <w:lang w:val="en-GB"/>
        </w:rPr>
        <w:t>, the court may appoint supervisor(s)</w:t>
      </w:r>
      <w:r w:rsidR="001A4EC0">
        <w:rPr>
          <w:rFonts w:ascii="Arial" w:hAnsi="Arial" w:cs="Arial"/>
          <w:sz w:val="22"/>
          <w:szCs w:val="22"/>
          <w:lang w:val="en-GB"/>
        </w:rPr>
        <w:t xml:space="preserve"> that’ll act as representatives of the creditors.</w:t>
      </w:r>
    </w:p>
    <w:p w14:paraId="07CC5214" w14:textId="77777777" w:rsidR="001B0BE2" w:rsidRPr="001B0BE2" w:rsidRDefault="001B0BE2" w:rsidP="001B0BE2">
      <w:pPr>
        <w:pStyle w:val="ListParagraph"/>
        <w:rPr>
          <w:rFonts w:ascii="Arial" w:hAnsi="Arial" w:cs="Arial"/>
          <w:b/>
          <w:bCs/>
          <w:sz w:val="22"/>
          <w:szCs w:val="22"/>
          <w:lang w:val="en-GB"/>
        </w:rPr>
      </w:pPr>
    </w:p>
    <w:p w14:paraId="4E3C75B8" w14:textId="48EDBDFE" w:rsidR="009A2E0A" w:rsidRPr="001F3169" w:rsidRDefault="001B0BE2"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Art.88</w:t>
      </w:r>
      <w:r>
        <w:rPr>
          <w:rFonts w:ascii="Arial" w:hAnsi="Arial" w:cs="Arial"/>
          <w:sz w:val="22"/>
          <w:szCs w:val="22"/>
          <w:lang w:val="en-GB"/>
        </w:rPr>
        <w:t>-</w:t>
      </w:r>
      <w:r w:rsidR="00943E57">
        <w:rPr>
          <w:rFonts w:ascii="Arial" w:hAnsi="Arial" w:cs="Arial"/>
          <w:sz w:val="22"/>
          <w:szCs w:val="22"/>
          <w:lang w:val="en-GB"/>
        </w:rPr>
        <w:t xml:space="preserve"> Post-appointment, the court is required to share all the information regarding the debtor that it has in its possession with the </w:t>
      </w:r>
      <w:r w:rsidR="000E473B">
        <w:rPr>
          <w:rFonts w:ascii="Arial" w:hAnsi="Arial" w:cs="Arial"/>
          <w:sz w:val="22"/>
          <w:szCs w:val="22"/>
          <w:lang w:val="en-GB"/>
        </w:rPr>
        <w:t>trustee.</w:t>
      </w:r>
      <w:r w:rsidR="009A2E0A">
        <w:rPr>
          <w:rFonts w:ascii="Arial" w:hAnsi="Arial" w:cs="Arial"/>
          <w:b/>
          <w:bCs/>
          <w:sz w:val="22"/>
          <w:szCs w:val="22"/>
          <w:lang w:val="en-GB"/>
        </w:rPr>
        <w:t xml:space="preserve"> </w:t>
      </w:r>
    </w:p>
    <w:p w14:paraId="5478FCFA" w14:textId="77777777" w:rsidR="001F3169" w:rsidRPr="001F3169" w:rsidRDefault="001F3169" w:rsidP="001F3169">
      <w:pPr>
        <w:pStyle w:val="ListParagraph"/>
        <w:rPr>
          <w:rFonts w:ascii="Arial" w:hAnsi="Arial" w:cs="Arial"/>
          <w:sz w:val="22"/>
          <w:szCs w:val="22"/>
          <w:lang w:val="en-GB"/>
        </w:rPr>
      </w:pPr>
    </w:p>
    <w:p w14:paraId="49D7A37E" w14:textId="0939B756" w:rsidR="00150B68" w:rsidRDefault="00D24A50" w:rsidP="006039D4">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Art</w:t>
      </w:r>
      <w:r w:rsidR="009F608F">
        <w:rPr>
          <w:rFonts w:ascii="Arial" w:hAnsi="Arial" w:cs="Arial"/>
          <w:b/>
          <w:bCs/>
          <w:sz w:val="22"/>
          <w:szCs w:val="22"/>
          <w:lang w:val="en-GB"/>
        </w:rPr>
        <w:t>s</w:t>
      </w:r>
      <w:r>
        <w:rPr>
          <w:rFonts w:ascii="Arial" w:hAnsi="Arial" w:cs="Arial"/>
          <w:b/>
          <w:bCs/>
          <w:sz w:val="22"/>
          <w:szCs w:val="22"/>
          <w:lang w:val="en-GB"/>
        </w:rPr>
        <w:t>.</w:t>
      </w:r>
      <w:r w:rsidR="009F608F">
        <w:rPr>
          <w:rFonts w:ascii="Arial" w:hAnsi="Arial" w:cs="Arial"/>
          <w:b/>
          <w:bCs/>
          <w:sz w:val="22"/>
          <w:szCs w:val="22"/>
          <w:lang w:val="en-GB"/>
        </w:rPr>
        <w:t xml:space="preserve">93, </w:t>
      </w:r>
      <w:r>
        <w:rPr>
          <w:rFonts w:ascii="Arial" w:hAnsi="Arial" w:cs="Arial"/>
          <w:b/>
          <w:bCs/>
          <w:sz w:val="22"/>
          <w:szCs w:val="22"/>
          <w:lang w:val="en-GB"/>
        </w:rPr>
        <w:t>9</w:t>
      </w:r>
      <w:r w:rsidR="00870796">
        <w:rPr>
          <w:rFonts w:ascii="Arial" w:hAnsi="Arial" w:cs="Arial"/>
          <w:b/>
          <w:bCs/>
          <w:sz w:val="22"/>
          <w:szCs w:val="22"/>
          <w:lang w:val="en-GB"/>
        </w:rPr>
        <w:t>4</w:t>
      </w:r>
      <w:r w:rsidR="00870796">
        <w:rPr>
          <w:rFonts w:ascii="Arial" w:hAnsi="Arial" w:cs="Arial"/>
          <w:sz w:val="22"/>
          <w:szCs w:val="22"/>
          <w:lang w:val="en-GB"/>
        </w:rPr>
        <w:t>-</w:t>
      </w:r>
      <w:r w:rsidR="009F608F">
        <w:rPr>
          <w:rFonts w:ascii="Arial" w:hAnsi="Arial" w:cs="Arial"/>
          <w:sz w:val="22"/>
          <w:szCs w:val="22"/>
          <w:lang w:val="en-GB"/>
        </w:rPr>
        <w:t xml:space="preserve"> The trustee is first required to file the list of creditors</w:t>
      </w:r>
      <w:r w:rsidR="005E07F0">
        <w:rPr>
          <w:rFonts w:ascii="Arial" w:hAnsi="Arial" w:cs="Arial"/>
          <w:sz w:val="22"/>
          <w:szCs w:val="22"/>
          <w:lang w:val="en-GB"/>
        </w:rPr>
        <w:t xml:space="preserve"> with the court</w:t>
      </w:r>
      <w:r w:rsidR="0047546A">
        <w:rPr>
          <w:rFonts w:ascii="Arial" w:hAnsi="Arial" w:cs="Arial"/>
          <w:sz w:val="22"/>
          <w:szCs w:val="22"/>
          <w:lang w:val="en-GB"/>
        </w:rPr>
        <w:t>, and within 3</w:t>
      </w:r>
      <w:r w:rsidR="00DD1FB2">
        <w:rPr>
          <w:rFonts w:ascii="Arial" w:hAnsi="Arial" w:cs="Arial"/>
          <w:sz w:val="22"/>
          <w:szCs w:val="22"/>
          <w:lang w:val="en-GB"/>
        </w:rPr>
        <w:t xml:space="preserve"> business</w:t>
      </w:r>
      <w:r w:rsidR="0047546A">
        <w:rPr>
          <w:rFonts w:ascii="Arial" w:hAnsi="Arial" w:cs="Arial"/>
          <w:sz w:val="22"/>
          <w:szCs w:val="22"/>
          <w:lang w:val="en-GB"/>
        </w:rPr>
        <w:t xml:space="preserve"> days thereafter,</w:t>
      </w:r>
      <w:r w:rsidR="00CE72DD">
        <w:rPr>
          <w:rFonts w:ascii="Arial" w:hAnsi="Arial" w:cs="Arial"/>
          <w:sz w:val="22"/>
          <w:szCs w:val="22"/>
          <w:lang w:val="en-GB"/>
        </w:rPr>
        <w:t xml:space="preserve"> publish the list.</w:t>
      </w:r>
      <w:r w:rsidR="001306DB">
        <w:rPr>
          <w:rFonts w:ascii="Arial" w:hAnsi="Arial" w:cs="Arial"/>
          <w:sz w:val="22"/>
          <w:szCs w:val="22"/>
          <w:lang w:val="en-GB"/>
        </w:rPr>
        <w:t xml:space="preserve"> The court is required to adjudicate any post-publication objections to the list of creditors within a period of 10</w:t>
      </w:r>
      <w:r w:rsidR="00492A1E">
        <w:rPr>
          <w:rFonts w:ascii="Arial" w:hAnsi="Arial" w:cs="Arial"/>
          <w:sz w:val="22"/>
          <w:szCs w:val="22"/>
          <w:lang w:val="en-GB"/>
        </w:rPr>
        <w:t xml:space="preserve"> business</w:t>
      </w:r>
      <w:r w:rsidR="001306DB">
        <w:rPr>
          <w:rFonts w:ascii="Arial" w:hAnsi="Arial" w:cs="Arial"/>
          <w:sz w:val="22"/>
          <w:szCs w:val="22"/>
          <w:lang w:val="en-GB"/>
        </w:rPr>
        <w:t xml:space="preserve"> days of </w:t>
      </w:r>
      <w:r w:rsidR="00FB317F">
        <w:rPr>
          <w:rFonts w:ascii="Arial" w:hAnsi="Arial" w:cs="Arial"/>
          <w:sz w:val="22"/>
          <w:szCs w:val="22"/>
          <w:lang w:val="en-GB"/>
        </w:rPr>
        <w:t xml:space="preserve">such </w:t>
      </w:r>
      <w:r w:rsidR="001306DB">
        <w:rPr>
          <w:rFonts w:ascii="Arial" w:hAnsi="Arial" w:cs="Arial"/>
          <w:sz w:val="22"/>
          <w:szCs w:val="22"/>
          <w:lang w:val="en-GB"/>
        </w:rPr>
        <w:t>objection</w:t>
      </w:r>
      <w:r w:rsidR="00FB317F">
        <w:rPr>
          <w:rFonts w:ascii="Arial" w:hAnsi="Arial" w:cs="Arial"/>
          <w:sz w:val="22"/>
          <w:szCs w:val="22"/>
          <w:lang w:val="en-GB"/>
        </w:rPr>
        <w:t xml:space="preserve">(s) </w:t>
      </w:r>
      <w:r w:rsidR="001306DB">
        <w:rPr>
          <w:rFonts w:ascii="Arial" w:hAnsi="Arial" w:cs="Arial"/>
          <w:sz w:val="22"/>
          <w:szCs w:val="22"/>
          <w:lang w:val="en-GB"/>
        </w:rPr>
        <w:t>being filed.</w:t>
      </w:r>
      <w:r w:rsidR="0058128A">
        <w:rPr>
          <w:rFonts w:ascii="Arial" w:hAnsi="Arial" w:cs="Arial"/>
          <w:sz w:val="22"/>
          <w:szCs w:val="22"/>
          <w:lang w:val="en-GB"/>
        </w:rPr>
        <w:t xml:space="preserve"> However, the court </w:t>
      </w:r>
      <w:r w:rsidR="00150B68">
        <w:rPr>
          <w:rFonts w:ascii="Arial" w:hAnsi="Arial" w:cs="Arial"/>
          <w:sz w:val="22"/>
          <w:szCs w:val="22"/>
          <w:lang w:val="en-GB"/>
        </w:rPr>
        <w:t>finally closes the list of creditors.</w:t>
      </w:r>
    </w:p>
    <w:p w14:paraId="70A7FADA" w14:textId="77777777" w:rsidR="00150B68" w:rsidRPr="00150B68" w:rsidRDefault="00150B68" w:rsidP="00150B68">
      <w:pPr>
        <w:pStyle w:val="ListParagraph"/>
        <w:rPr>
          <w:rFonts w:ascii="Arial" w:hAnsi="Arial" w:cs="Arial"/>
          <w:sz w:val="22"/>
          <w:szCs w:val="22"/>
          <w:lang w:val="en-GB"/>
        </w:rPr>
      </w:pPr>
    </w:p>
    <w:p w14:paraId="7FF1F163" w14:textId="39027A61" w:rsidR="001A45DB" w:rsidRDefault="003B4EA2" w:rsidP="00640623">
      <w:pPr>
        <w:pStyle w:val="ListParagraph"/>
        <w:numPr>
          <w:ilvl w:val="0"/>
          <w:numId w:val="37"/>
        </w:numPr>
        <w:jc w:val="both"/>
        <w:rPr>
          <w:rFonts w:ascii="Arial" w:hAnsi="Arial" w:cs="Arial"/>
          <w:sz w:val="22"/>
          <w:szCs w:val="22"/>
          <w:lang w:val="en-GB"/>
        </w:rPr>
      </w:pPr>
      <w:r w:rsidRPr="003B4EA2">
        <w:rPr>
          <w:rFonts w:ascii="Arial" w:hAnsi="Arial" w:cs="Arial"/>
          <w:b/>
          <w:bCs/>
          <w:sz w:val="22"/>
          <w:szCs w:val="22"/>
          <w:lang w:val="en-GB"/>
        </w:rPr>
        <w:t>Art. 108</w:t>
      </w:r>
      <w:r>
        <w:rPr>
          <w:rFonts w:ascii="Arial" w:hAnsi="Arial" w:cs="Arial"/>
          <w:sz w:val="22"/>
          <w:szCs w:val="22"/>
          <w:lang w:val="en-GB"/>
        </w:rPr>
        <w:t>-</w:t>
      </w:r>
      <w:r w:rsidR="00B35CE6">
        <w:rPr>
          <w:rFonts w:ascii="Arial" w:hAnsi="Arial" w:cs="Arial"/>
          <w:sz w:val="22"/>
          <w:szCs w:val="22"/>
          <w:lang w:val="en-GB"/>
        </w:rPr>
        <w:t xml:space="preserve"> Within a period of 3</w:t>
      </w:r>
      <w:r w:rsidR="007D0AF5">
        <w:rPr>
          <w:rFonts w:ascii="Arial" w:hAnsi="Arial" w:cs="Arial"/>
          <w:sz w:val="22"/>
          <w:szCs w:val="22"/>
          <w:lang w:val="en-GB"/>
        </w:rPr>
        <w:t xml:space="preserve"> business</w:t>
      </w:r>
      <w:r w:rsidR="00B35CE6">
        <w:rPr>
          <w:rFonts w:ascii="Arial" w:hAnsi="Arial" w:cs="Arial"/>
          <w:sz w:val="22"/>
          <w:szCs w:val="22"/>
          <w:lang w:val="en-GB"/>
        </w:rPr>
        <w:t xml:space="preserve"> days post-approval of the scheme by the creditors, the trustee files the scheme in the court for its approval.</w:t>
      </w:r>
      <w:r w:rsidR="00103A8D">
        <w:rPr>
          <w:rFonts w:ascii="Arial" w:hAnsi="Arial" w:cs="Arial"/>
          <w:sz w:val="22"/>
          <w:szCs w:val="22"/>
          <w:lang w:val="en-GB"/>
        </w:rPr>
        <w:t xml:space="preserve"> Objections, if any, </w:t>
      </w:r>
      <w:r w:rsidR="00103A8D">
        <w:rPr>
          <w:rFonts w:ascii="Arial" w:hAnsi="Arial" w:cs="Arial"/>
          <w:sz w:val="22"/>
          <w:szCs w:val="22"/>
          <w:lang w:val="en-GB"/>
        </w:rPr>
        <w:lastRenderedPageBreak/>
        <w:t>to the scheme are required to be filed within a period of 3</w:t>
      </w:r>
      <w:r w:rsidR="00126BD6">
        <w:rPr>
          <w:rFonts w:ascii="Arial" w:hAnsi="Arial" w:cs="Arial"/>
          <w:sz w:val="22"/>
          <w:szCs w:val="22"/>
          <w:lang w:val="en-GB"/>
        </w:rPr>
        <w:t xml:space="preserve"> business</w:t>
      </w:r>
      <w:r w:rsidR="00103A8D">
        <w:rPr>
          <w:rFonts w:ascii="Arial" w:hAnsi="Arial" w:cs="Arial"/>
          <w:sz w:val="22"/>
          <w:szCs w:val="22"/>
          <w:lang w:val="en-GB"/>
        </w:rPr>
        <w:t xml:space="preserve"> days post-filing of the scheme in the court</w:t>
      </w:r>
      <w:r w:rsidR="00C7011C">
        <w:rPr>
          <w:rFonts w:ascii="Arial" w:hAnsi="Arial" w:cs="Arial"/>
          <w:sz w:val="22"/>
          <w:szCs w:val="22"/>
          <w:lang w:val="en-GB"/>
        </w:rPr>
        <w:t xml:space="preserve">. Further, the court is required to </w:t>
      </w:r>
      <w:r w:rsidR="00126BD6">
        <w:rPr>
          <w:rFonts w:ascii="Arial" w:hAnsi="Arial" w:cs="Arial"/>
          <w:sz w:val="22"/>
          <w:szCs w:val="22"/>
          <w:lang w:val="en-GB"/>
        </w:rPr>
        <w:t>adjudicate on the objection within a period of 5 business days thereafter</w:t>
      </w:r>
      <w:r w:rsidR="008A4C60">
        <w:rPr>
          <w:rFonts w:ascii="Arial" w:hAnsi="Arial" w:cs="Arial"/>
          <w:sz w:val="22"/>
          <w:szCs w:val="22"/>
          <w:lang w:val="en-GB"/>
        </w:rPr>
        <w:t>. The court’s adjudication regarding any objection to the scheme is final and binding.</w:t>
      </w:r>
    </w:p>
    <w:p w14:paraId="3ECC5B19" w14:textId="77777777" w:rsidR="00C9121F" w:rsidRPr="00C9121F" w:rsidRDefault="00C9121F" w:rsidP="00C9121F">
      <w:pPr>
        <w:pStyle w:val="ListParagraph"/>
        <w:rPr>
          <w:rFonts w:ascii="Arial" w:hAnsi="Arial" w:cs="Arial"/>
          <w:sz w:val="22"/>
          <w:szCs w:val="22"/>
          <w:lang w:val="en-GB"/>
        </w:rPr>
      </w:pPr>
    </w:p>
    <w:p w14:paraId="01308E36" w14:textId="4174118A" w:rsidR="00C9121F" w:rsidRDefault="00C9121F" w:rsidP="00640623">
      <w:pPr>
        <w:pStyle w:val="ListParagraph"/>
        <w:numPr>
          <w:ilvl w:val="0"/>
          <w:numId w:val="37"/>
        </w:numPr>
        <w:jc w:val="both"/>
        <w:rPr>
          <w:rFonts w:ascii="Arial" w:hAnsi="Arial" w:cs="Arial"/>
          <w:sz w:val="22"/>
          <w:szCs w:val="22"/>
          <w:lang w:val="en-GB"/>
        </w:rPr>
      </w:pPr>
      <w:r w:rsidRPr="00C9121F">
        <w:rPr>
          <w:rFonts w:ascii="Arial" w:hAnsi="Arial" w:cs="Arial"/>
          <w:b/>
          <w:bCs/>
          <w:sz w:val="22"/>
          <w:szCs w:val="22"/>
          <w:lang w:val="en-GB"/>
        </w:rPr>
        <w:t>Art. 108</w:t>
      </w:r>
      <w:r>
        <w:rPr>
          <w:rFonts w:ascii="Arial" w:hAnsi="Arial" w:cs="Arial"/>
          <w:sz w:val="22"/>
          <w:szCs w:val="22"/>
          <w:lang w:val="en-GB"/>
        </w:rPr>
        <w:t>-</w:t>
      </w:r>
      <w:r w:rsidR="00D13868">
        <w:rPr>
          <w:rFonts w:ascii="Arial" w:hAnsi="Arial" w:cs="Arial"/>
          <w:sz w:val="22"/>
          <w:szCs w:val="22"/>
          <w:lang w:val="en-GB"/>
        </w:rPr>
        <w:t xml:space="preserve"> The court is required to</w:t>
      </w:r>
      <w:r w:rsidR="00920BF1">
        <w:rPr>
          <w:rFonts w:ascii="Arial" w:hAnsi="Arial" w:cs="Arial"/>
          <w:sz w:val="22"/>
          <w:szCs w:val="22"/>
          <w:lang w:val="en-GB"/>
        </w:rPr>
        <w:t xml:space="preserve"> adjudicate on the scheme on an urgent footing</w:t>
      </w:r>
      <w:r w:rsidR="00713818">
        <w:rPr>
          <w:rFonts w:ascii="Arial" w:hAnsi="Arial" w:cs="Arial"/>
          <w:sz w:val="22"/>
          <w:szCs w:val="22"/>
          <w:lang w:val="en-GB"/>
        </w:rPr>
        <w:t>, subject to all</w:t>
      </w:r>
      <w:r w:rsidR="00EE3330">
        <w:rPr>
          <w:rFonts w:ascii="Arial" w:hAnsi="Arial" w:cs="Arial"/>
          <w:sz w:val="22"/>
          <w:szCs w:val="22"/>
          <w:lang w:val="en-GB"/>
        </w:rPr>
        <w:t xml:space="preserve"> the </w:t>
      </w:r>
      <w:r w:rsidR="00713818">
        <w:rPr>
          <w:rFonts w:ascii="Arial" w:hAnsi="Arial" w:cs="Arial"/>
          <w:sz w:val="22"/>
          <w:szCs w:val="22"/>
          <w:lang w:val="en-GB"/>
        </w:rPr>
        <w:t>relevant statutory conditions being satisfied.</w:t>
      </w:r>
      <w:r w:rsidR="001B5F19">
        <w:rPr>
          <w:rFonts w:ascii="Arial" w:hAnsi="Arial" w:cs="Arial"/>
          <w:sz w:val="22"/>
          <w:szCs w:val="22"/>
          <w:lang w:val="en-GB"/>
        </w:rPr>
        <w:t xml:space="preserve"> The court has to be satisfied that</w:t>
      </w:r>
      <w:r w:rsidR="007657F1">
        <w:rPr>
          <w:rFonts w:ascii="Arial" w:hAnsi="Arial" w:cs="Arial"/>
          <w:sz w:val="22"/>
          <w:szCs w:val="22"/>
          <w:lang w:val="en-GB"/>
        </w:rPr>
        <w:t xml:space="preserve"> all the affected creditor</w:t>
      </w:r>
      <w:r w:rsidR="00F40E90">
        <w:rPr>
          <w:rFonts w:ascii="Arial" w:hAnsi="Arial" w:cs="Arial"/>
          <w:sz w:val="22"/>
          <w:szCs w:val="22"/>
          <w:lang w:val="en-GB"/>
        </w:rPr>
        <w:t>s</w:t>
      </w:r>
      <w:r w:rsidR="007B0537">
        <w:rPr>
          <w:rFonts w:ascii="Arial" w:hAnsi="Arial" w:cs="Arial"/>
          <w:sz w:val="22"/>
          <w:szCs w:val="22"/>
          <w:lang w:val="en-GB"/>
        </w:rPr>
        <w:t xml:space="preserve"> are receiving a distribution proportionate to what they’d have received, if the debtor were to be liquidated on the date </w:t>
      </w:r>
      <w:r w:rsidR="00A65BAB">
        <w:rPr>
          <w:rFonts w:ascii="Arial" w:hAnsi="Arial" w:cs="Arial"/>
          <w:sz w:val="22"/>
          <w:szCs w:val="22"/>
          <w:lang w:val="en-GB"/>
        </w:rPr>
        <w:t>of</w:t>
      </w:r>
      <w:r w:rsidR="0082193E">
        <w:rPr>
          <w:rFonts w:ascii="Arial" w:hAnsi="Arial" w:cs="Arial"/>
          <w:sz w:val="22"/>
          <w:szCs w:val="22"/>
          <w:lang w:val="en-GB"/>
        </w:rPr>
        <w:t xml:space="preserve"> </w:t>
      </w:r>
      <w:r w:rsidR="00A65BAB">
        <w:rPr>
          <w:rFonts w:ascii="Arial" w:hAnsi="Arial" w:cs="Arial"/>
          <w:sz w:val="22"/>
          <w:szCs w:val="22"/>
          <w:lang w:val="en-GB"/>
        </w:rPr>
        <w:t>voting on the scheme.</w:t>
      </w:r>
      <w:r w:rsidR="00CB1B3D">
        <w:rPr>
          <w:rFonts w:ascii="Arial" w:hAnsi="Arial" w:cs="Arial"/>
          <w:sz w:val="22"/>
          <w:szCs w:val="22"/>
          <w:lang w:val="en-GB"/>
        </w:rPr>
        <w:t xml:space="preserve"> Further, the court, in all likelihood, will not approve a scheme that affects the</w:t>
      </w:r>
      <w:r w:rsidR="00CE24C4">
        <w:rPr>
          <w:rFonts w:ascii="Arial" w:hAnsi="Arial" w:cs="Arial"/>
          <w:sz w:val="22"/>
          <w:szCs w:val="22"/>
          <w:lang w:val="en-GB"/>
        </w:rPr>
        <w:t xml:space="preserve"> priority of any secured creditors’ rights.</w:t>
      </w:r>
    </w:p>
    <w:p w14:paraId="3440C452" w14:textId="77777777" w:rsidR="00AE3E57" w:rsidRPr="00AE3E57" w:rsidRDefault="00AE3E57" w:rsidP="00AE3E57">
      <w:pPr>
        <w:pStyle w:val="ListParagraph"/>
        <w:rPr>
          <w:rFonts w:ascii="Arial" w:hAnsi="Arial" w:cs="Arial"/>
          <w:sz w:val="22"/>
          <w:szCs w:val="22"/>
          <w:lang w:val="en-GB"/>
        </w:rPr>
      </w:pPr>
    </w:p>
    <w:p w14:paraId="1CD1B606" w14:textId="525AF96A" w:rsidR="00AE3E57" w:rsidRDefault="00AE3E57" w:rsidP="00640623">
      <w:pPr>
        <w:pStyle w:val="ListParagraph"/>
        <w:numPr>
          <w:ilvl w:val="0"/>
          <w:numId w:val="37"/>
        </w:numPr>
        <w:jc w:val="both"/>
        <w:rPr>
          <w:rFonts w:ascii="Arial" w:hAnsi="Arial" w:cs="Arial"/>
          <w:sz w:val="22"/>
          <w:szCs w:val="22"/>
          <w:lang w:val="en-GB"/>
        </w:rPr>
      </w:pPr>
      <w:r w:rsidRPr="00AE3E57">
        <w:rPr>
          <w:rFonts w:ascii="Arial" w:hAnsi="Arial" w:cs="Arial"/>
          <w:b/>
          <w:bCs/>
          <w:sz w:val="22"/>
          <w:szCs w:val="22"/>
          <w:lang w:val="en-GB"/>
        </w:rPr>
        <w:t>Art. 109</w:t>
      </w:r>
      <w:r>
        <w:rPr>
          <w:rFonts w:ascii="Arial" w:hAnsi="Arial" w:cs="Arial"/>
          <w:sz w:val="22"/>
          <w:szCs w:val="22"/>
          <w:lang w:val="en-GB"/>
        </w:rPr>
        <w:t>- In the event the court rejects a scheme, then</w:t>
      </w:r>
      <w:r w:rsidR="004007A2">
        <w:rPr>
          <w:rFonts w:ascii="Arial" w:hAnsi="Arial" w:cs="Arial"/>
          <w:sz w:val="22"/>
          <w:szCs w:val="22"/>
          <w:lang w:val="en-GB"/>
        </w:rPr>
        <w:t xml:space="preserve"> </w:t>
      </w:r>
      <w:r>
        <w:rPr>
          <w:rFonts w:ascii="Arial" w:hAnsi="Arial" w:cs="Arial"/>
          <w:sz w:val="22"/>
          <w:szCs w:val="22"/>
          <w:lang w:val="en-GB"/>
        </w:rPr>
        <w:t>it</w:t>
      </w:r>
      <w:r w:rsidR="004007A2">
        <w:rPr>
          <w:rFonts w:ascii="Arial" w:hAnsi="Arial" w:cs="Arial"/>
          <w:sz w:val="22"/>
          <w:szCs w:val="22"/>
          <w:lang w:val="en-GB"/>
        </w:rPr>
        <w:t xml:space="preserve"> returns the scheme </w:t>
      </w:r>
      <w:r>
        <w:rPr>
          <w:rFonts w:ascii="Arial" w:hAnsi="Arial" w:cs="Arial"/>
          <w:sz w:val="22"/>
          <w:szCs w:val="22"/>
          <w:lang w:val="en-GB"/>
        </w:rPr>
        <w:t>to the trustee</w:t>
      </w:r>
      <w:r w:rsidR="00560F42">
        <w:rPr>
          <w:rFonts w:ascii="Arial" w:hAnsi="Arial" w:cs="Arial"/>
          <w:sz w:val="22"/>
          <w:szCs w:val="22"/>
          <w:lang w:val="en-GB"/>
        </w:rPr>
        <w:t xml:space="preserve"> </w:t>
      </w:r>
      <w:r w:rsidR="009D4642">
        <w:rPr>
          <w:rFonts w:ascii="Arial" w:hAnsi="Arial" w:cs="Arial"/>
          <w:sz w:val="22"/>
          <w:szCs w:val="22"/>
          <w:lang w:val="en-GB"/>
        </w:rPr>
        <w:t>within a period of 10</w:t>
      </w:r>
      <w:r w:rsidR="00936E82">
        <w:rPr>
          <w:rFonts w:ascii="Arial" w:hAnsi="Arial" w:cs="Arial"/>
          <w:sz w:val="22"/>
          <w:szCs w:val="22"/>
          <w:lang w:val="en-GB"/>
        </w:rPr>
        <w:t xml:space="preserve"> business</w:t>
      </w:r>
      <w:r w:rsidR="009D4642">
        <w:rPr>
          <w:rFonts w:ascii="Arial" w:hAnsi="Arial" w:cs="Arial"/>
          <w:sz w:val="22"/>
          <w:szCs w:val="22"/>
          <w:lang w:val="en-GB"/>
        </w:rPr>
        <w:t xml:space="preserve"> days</w:t>
      </w:r>
      <w:r w:rsidR="00C35AC0">
        <w:rPr>
          <w:rFonts w:ascii="Arial" w:hAnsi="Arial" w:cs="Arial"/>
          <w:sz w:val="22"/>
          <w:szCs w:val="22"/>
          <w:lang w:val="en-GB"/>
        </w:rPr>
        <w:t xml:space="preserve"> for carrying out an amendment</w:t>
      </w:r>
      <w:r w:rsidR="00B94F14">
        <w:rPr>
          <w:rFonts w:ascii="Arial" w:hAnsi="Arial" w:cs="Arial"/>
          <w:sz w:val="22"/>
          <w:szCs w:val="22"/>
          <w:lang w:val="en-GB"/>
        </w:rPr>
        <w:t xml:space="preserve"> to scheme. Thereafter</w:t>
      </w:r>
      <w:r w:rsidR="00A37491">
        <w:rPr>
          <w:rFonts w:ascii="Arial" w:hAnsi="Arial" w:cs="Arial"/>
          <w:sz w:val="22"/>
          <w:szCs w:val="22"/>
          <w:lang w:val="en-GB"/>
        </w:rPr>
        <w:t>, post-amendmen</w:t>
      </w:r>
      <w:r w:rsidR="007A452A">
        <w:rPr>
          <w:rFonts w:ascii="Arial" w:hAnsi="Arial" w:cs="Arial"/>
          <w:sz w:val="22"/>
          <w:szCs w:val="22"/>
          <w:lang w:val="en-GB"/>
        </w:rPr>
        <w:t>t,</w:t>
      </w:r>
      <w:r w:rsidR="00457C16">
        <w:rPr>
          <w:rFonts w:ascii="Arial" w:hAnsi="Arial" w:cs="Arial"/>
          <w:sz w:val="22"/>
          <w:szCs w:val="22"/>
          <w:lang w:val="en-GB"/>
        </w:rPr>
        <w:t xml:space="preserve"> the trustee re-files the scheme with the court for its approval/rejection.</w:t>
      </w:r>
      <w:r w:rsidR="004C6FCD">
        <w:rPr>
          <w:rFonts w:ascii="Arial" w:hAnsi="Arial" w:cs="Arial"/>
          <w:sz w:val="22"/>
          <w:szCs w:val="22"/>
          <w:lang w:val="en-GB"/>
        </w:rPr>
        <w:t xml:space="preserve"> If at this stage, the court rejects the scheme</w:t>
      </w:r>
      <w:r w:rsidR="00325522">
        <w:rPr>
          <w:rFonts w:ascii="Arial" w:hAnsi="Arial" w:cs="Arial"/>
          <w:sz w:val="22"/>
          <w:szCs w:val="22"/>
          <w:lang w:val="en-GB"/>
        </w:rPr>
        <w:t>, then the liquidation process is initiated against the debtor.</w:t>
      </w:r>
    </w:p>
    <w:p w14:paraId="3C6DF7A4" w14:textId="77777777" w:rsidR="00A561EF" w:rsidRPr="00A561EF" w:rsidRDefault="00A561EF" w:rsidP="00A561EF">
      <w:pPr>
        <w:pStyle w:val="ListParagraph"/>
        <w:rPr>
          <w:rFonts w:ascii="Arial" w:hAnsi="Arial" w:cs="Arial"/>
          <w:sz w:val="22"/>
          <w:szCs w:val="22"/>
          <w:lang w:val="en-GB"/>
        </w:rPr>
      </w:pPr>
    </w:p>
    <w:p w14:paraId="5E674FD1" w14:textId="15174806" w:rsidR="00A561EF" w:rsidRDefault="00A561EF" w:rsidP="00640623">
      <w:pPr>
        <w:pStyle w:val="ListParagraph"/>
        <w:numPr>
          <w:ilvl w:val="0"/>
          <w:numId w:val="37"/>
        </w:numPr>
        <w:jc w:val="both"/>
        <w:rPr>
          <w:rFonts w:ascii="Arial" w:hAnsi="Arial" w:cs="Arial"/>
          <w:sz w:val="22"/>
          <w:szCs w:val="22"/>
          <w:lang w:val="en-GB"/>
        </w:rPr>
      </w:pPr>
      <w:r w:rsidRPr="00A561EF">
        <w:rPr>
          <w:rFonts w:ascii="Arial" w:hAnsi="Arial" w:cs="Arial"/>
          <w:b/>
          <w:bCs/>
          <w:sz w:val="22"/>
          <w:szCs w:val="22"/>
          <w:lang w:val="en-GB"/>
        </w:rPr>
        <w:t>Art.114</w:t>
      </w:r>
      <w:r w:rsidR="00FB5D4C">
        <w:rPr>
          <w:rFonts w:ascii="Arial" w:hAnsi="Arial" w:cs="Arial"/>
          <w:sz w:val="22"/>
          <w:szCs w:val="22"/>
          <w:lang w:val="en-GB"/>
        </w:rPr>
        <w:t xml:space="preserve">- </w:t>
      </w:r>
      <w:r w:rsidR="003C5DD4">
        <w:rPr>
          <w:rFonts w:ascii="Arial" w:hAnsi="Arial" w:cs="Arial"/>
          <w:sz w:val="22"/>
          <w:szCs w:val="22"/>
          <w:lang w:val="en-GB"/>
        </w:rPr>
        <w:t>Post-approval of the scheme, the trustee takes charge to implement the scheme</w:t>
      </w:r>
      <w:r w:rsidR="00D717CF">
        <w:rPr>
          <w:rFonts w:ascii="Arial" w:hAnsi="Arial" w:cs="Arial"/>
          <w:sz w:val="22"/>
          <w:szCs w:val="22"/>
          <w:lang w:val="en-GB"/>
        </w:rPr>
        <w:t>,</w:t>
      </w:r>
      <w:r w:rsidR="008F5FA1">
        <w:rPr>
          <w:rFonts w:ascii="Arial" w:hAnsi="Arial" w:cs="Arial"/>
          <w:sz w:val="22"/>
          <w:szCs w:val="22"/>
          <w:lang w:val="en-GB"/>
        </w:rPr>
        <w:t xml:space="preserve"> and thereafter reports any anomalies/difficulties in implementing the scheme to the court</w:t>
      </w:r>
      <w:r w:rsidR="0072593A">
        <w:rPr>
          <w:rFonts w:ascii="Arial" w:hAnsi="Arial" w:cs="Arial"/>
          <w:sz w:val="22"/>
          <w:szCs w:val="22"/>
          <w:lang w:val="en-GB"/>
        </w:rPr>
        <w:t xml:space="preserve">. Further, the trustee </w:t>
      </w:r>
      <w:r w:rsidR="003F5CAF">
        <w:rPr>
          <w:rFonts w:ascii="Arial" w:hAnsi="Arial" w:cs="Arial"/>
          <w:sz w:val="22"/>
          <w:szCs w:val="22"/>
          <w:lang w:val="en-GB"/>
        </w:rPr>
        <w:t>reports the status of the implementation of the scheme</w:t>
      </w:r>
      <w:r w:rsidR="0072593A">
        <w:rPr>
          <w:rFonts w:ascii="Arial" w:hAnsi="Arial" w:cs="Arial"/>
          <w:sz w:val="22"/>
          <w:szCs w:val="22"/>
          <w:lang w:val="en-GB"/>
        </w:rPr>
        <w:t xml:space="preserve"> to the court </w:t>
      </w:r>
      <w:r w:rsidR="001919CF">
        <w:rPr>
          <w:rFonts w:ascii="Arial" w:hAnsi="Arial" w:cs="Arial"/>
          <w:sz w:val="22"/>
          <w:szCs w:val="22"/>
          <w:lang w:val="en-GB"/>
        </w:rPr>
        <w:t>every 3 months</w:t>
      </w:r>
      <w:r w:rsidR="00C63DCB">
        <w:rPr>
          <w:rFonts w:ascii="Arial" w:hAnsi="Arial" w:cs="Arial"/>
          <w:sz w:val="22"/>
          <w:szCs w:val="22"/>
          <w:lang w:val="en-GB"/>
        </w:rPr>
        <w:t>.</w:t>
      </w:r>
    </w:p>
    <w:p w14:paraId="6D16665D" w14:textId="77777777" w:rsidR="0043306A" w:rsidRPr="0043306A" w:rsidRDefault="0043306A" w:rsidP="0043306A">
      <w:pPr>
        <w:pStyle w:val="ListParagraph"/>
        <w:rPr>
          <w:rFonts w:ascii="Arial" w:hAnsi="Arial" w:cs="Arial"/>
          <w:sz w:val="22"/>
          <w:szCs w:val="22"/>
          <w:lang w:val="en-GB"/>
        </w:rPr>
      </w:pPr>
    </w:p>
    <w:p w14:paraId="3932CE05" w14:textId="208A4287" w:rsidR="0043306A" w:rsidRDefault="0043306A" w:rsidP="00640623">
      <w:pPr>
        <w:pStyle w:val="ListParagraph"/>
        <w:numPr>
          <w:ilvl w:val="0"/>
          <w:numId w:val="37"/>
        </w:numPr>
        <w:jc w:val="both"/>
        <w:rPr>
          <w:rFonts w:ascii="Arial" w:hAnsi="Arial" w:cs="Arial"/>
          <w:sz w:val="22"/>
          <w:szCs w:val="22"/>
          <w:lang w:val="en-GB"/>
        </w:rPr>
      </w:pPr>
      <w:r w:rsidRPr="0043306A">
        <w:rPr>
          <w:rFonts w:ascii="Arial" w:hAnsi="Arial" w:cs="Arial"/>
          <w:b/>
          <w:bCs/>
          <w:sz w:val="22"/>
          <w:szCs w:val="22"/>
          <w:lang w:val="en-GB"/>
        </w:rPr>
        <w:t>Art. 112</w:t>
      </w:r>
      <w:r>
        <w:rPr>
          <w:rFonts w:ascii="Arial" w:hAnsi="Arial" w:cs="Arial"/>
          <w:sz w:val="22"/>
          <w:szCs w:val="22"/>
          <w:lang w:val="en-GB"/>
        </w:rPr>
        <w:t>-</w:t>
      </w:r>
      <w:r w:rsidR="00D43C2B">
        <w:rPr>
          <w:rFonts w:ascii="Arial" w:hAnsi="Arial" w:cs="Arial"/>
          <w:sz w:val="22"/>
          <w:szCs w:val="22"/>
          <w:lang w:val="en-GB"/>
        </w:rPr>
        <w:t xml:space="preserve"> The court may direct the trustee not to sell/liquidate any assets that are critical to the operation of the debtor</w:t>
      </w:r>
      <w:r w:rsidR="0000425C">
        <w:rPr>
          <w:rFonts w:ascii="Arial" w:hAnsi="Arial" w:cs="Arial"/>
          <w:sz w:val="22"/>
          <w:szCs w:val="22"/>
          <w:lang w:val="en-GB"/>
        </w:rPr>
        <w:t>, without the court’s permission, for a court-prescribed period of time during the implementation of the scheme.</w:t>
      </w:r>
    </w:p>
    <w:p w14:paraId="3B61B20F" w14:textId="77777777" w:rsidR="00FE3A95" w:rsidRPr="00FE3A95" w:rsidRDefault="00FE3A95" w:rsidP="00FE3A95">
      <w:pPr>
        <w:pStyle w:val="ListParagraph"/>
        <w:rPr>
          <w:rFonts w:ascii="Arial" w:hAnsi="Arial" w:cs="Arial"/>
          <w:sz w:val="22"/>
          <w:szCs w:val="22"/>
          <w:lang w:val="en-GB"/>
        </w:rPr>
      </w:pPr>
    </w:p>
    <w:p w14:paraId="732707C3" w14:textId="6AC49E59" w:rsidR="00FE3A95" w:rsidRDefault="00FE3A95" w:rsidP="00640623">
      <w:pPr>
        <w:pStyle w:val="ListParagraph"/>
        <w:numPr>
          <w:ilvl w:val="0"/>
          <w:numId w:val="37"/>
        </w:numPr>
        <w:jc w:val="both"/>
        <w:rPr>
          <w:rFonts w:ascii="Arial" w:hAnsi="Arial" w:cs="Arial"/>
          <w:sz w:val="22"/>
          <w:szCs w:val="22"/>
          <w:lang w:val="en-GB"/>
        </w:rPr>
      </w:pPr>
      <w:r w:rsidRPr="00FE3A95">
        <w:rPr>
          <w:rFonts w:ascii="Arial" w:hAnsi="Arial" w:cs="Arial"/>
          <w:b/>
          <w:bCs/>
          <w:sz w:val="22"/>
          <w:szCs w:val="22"/>
          <w:lang w:val="en-GB"/>
        </w:rPr>
        <w:t>Art.181</w:t>
      </w:r>
      <w:r>
        <w:rPr>
          <w:rFonts w:ascii="Arial" w:hAnsi="Arial" w:cs="Arial"/>
          <w:sz w:val="22"/>
          <w:szCs w:val="22"/>
          <w:lang w:val="en-GB"/>
        </w:rPr>
        <w:t>-</w:t>
      </w:r>
      <w:r w:rsidR="005A033D">
        <w:rPr>
          <w:rFonts w:ascii="Arial" w:hAnsi="Arial" w:cs="Arial"/>
          <w:sz w:val="22"/>
          <w:szCs w:val="22"/>
          <w:lang w:val="en-GB"/>
        </w:rPr>
        <w:t xml:space="preserve"> The court, during the course of the </w:t>
      </w:r>
      <w:r w:rsidR="000E6E1D">
        <w:rPr>
          <w:rFonts w:ascii="Arial" w:hAnsi="Arial" w:cs="Arial"/>
          <w:sz w:val="22"/>
          <w:szCs w:val="22"/>
          <w:lang w:val="en-GB"/>
        </w:rPr>
        <w:t>restructuring, may permit</w:t>
      </w:r>
      <w:r w:rsidR="00AD1E8F">
        <w:rPr>
          <w:rFonts w:ascii="Arial" w:hAnsi="Arial" w:cs="Arial"/>
          <w:sz w:val="22"/>
          <w:szCs w:val="22"/>
          <w:lang w:val="en-GB"/>
        </w:rPr>
        <w:t xml:space="preserve"> the debtor to obtain super-priority financing that i</w:t>
      </w:r>
      <w:r w:rsidR="001B5978">
        <w:rPr>
          <w:rFonts w:ascii="Arial" w:hAnsi="Arial" w:cs="Arial"/>
          <w:sz w:val="22"/>
          <w:szCs w:val="22"/>
          <w:lang w:val="en-GB"/>
        </w:rPr>
        <w:t>s collateralized</w:t>
      </w:r>
      <w:r w:rsidR="00AC303D">
        <w:rPr>
          <w:rFonts w:ascii="Arial" w:hAnsi="Arial" w:cs="Arial"/>
          <w:sz w:val="22"/>
          <w:szCs w:val="22"/>
          <w:lang w:val="en-GB"/>
        </w:rPr>
        <w:t xml:space="preserve"> against the unencumbered/unburdened assets of the debtor.</w:t>
      </w:r>
    </w:p>
    <w:p w14:paraId="39B0BA36" w14:textId="77777777" w:rsidR="00A27B21" w:rsidRPr="00A27B21" w:rsidRDefault="00A27B21" w:rsidP="00A27B21">
      <w:pPr>
        <w:pStyle w:val="ListParagraph"/>
        <w:rPr>
          <w:rFonts w:ascii="Arial" w:hAnsi="Arial" w:cs="Arial"/>
          <w:sz w:val="22"/>
          <w:szCs w:val="22"/>
          <w:lang w:val="en-GB"/>
        </w:rPr>
      </w:pPr>
    </w:p>
    <w:p w14:paraId="13FBB08D" w14:textId="1A923DD1" w:rsidR="00A27B21" w:rsidRDefault="00A27B21" w:rsidP="00640623">
      <w:pPr>
        <w:pStyle w:val="ListParagraph"/>
        <w:numPr>
          <w:ilvl w:val="0"/>
          <w:numId w:val="37"/>
        </w:numPr>
        <w:jc w:val="both"/>
        <w:rPr>
          <w:rFonts w:ascii="Arial" w:hAnsi="Arial" w:cs="Arial"/>
          <w:sz w:val="22"/>
          <w:szCs w:val="22"/>
          <w:lang w:val="en-GB"/>
        </w:rPr>
      </w:pPr>
      <w:r w:rsidRPr="00A27B21">
        <w:rPr>
          <w:rFonts w:ascii="Arial" w:hAnsi="Arial" w:cs="Arial"/>
          <w:b/>
          <w:bCs/>
          <w:sz w:val="22"/>
          <w:szCs w:val="22"/>
          <w:lang w:val="en-GB"/>
        </w:rPr>
        <w:t>Art.111</w:t>
      </w:r>
      <w:r>
        <w:rPr>
          <w:rFonts w:ascii="Arial" w:hAnsi="Arial" w:cs="Arial"/>
          <w:sz w:val="22"/>
          <w:szCs w:val="22"/>
          <w:lang w:val="en-GB"/>
        </w:rPr>
        <w:t>-</w:t>
      </w:r>
      <w:r w:rsidR="000E5DBD">
        <w:rPr>
          <w:rFonts w:ascii="Arial" w:hAnsi="Arial" w:cs="Arial"/>
          <w:sz w:val="22"/>
          <w:szCs w:val="22"/>
          <w:lang w:val="en-GB"/>
        </w:rPr>
        <w:t xml:space="preserve"> If during the restructuring, the debtor offers an alternative security t</w:t>
      </w:r>
      <w:r w:rsidR="00060681">
        <w:rPr>
          <w:rFonts w:ascii="Arial" w:hAnsi="Arial" w:cs="Arial"/>
          <w:sz w:val="22"/>
          <w:szCs w:val="22"/>
          <w:lang w:val="en-GB"/>
        </w:rPr>
        <w:t xml:space="preserve">o a secured </w:t>
      </w:r>
      <w:r w:rsidR="000E5DBD">
        <w:rPr>
          <w:rFonts w:ascii="Arial" w:hAnsi="Arial" w:cs="Arial"/>
          <w:sz w:val="22"/>
          <w:szCs w:val="22"/>
          <w:lang w:val="en-GB"/>
        </w:rPr>
        <w:t>creditor</w:t>
      </w:r>
      <w:r w:rsidR="00060681">
        <w:rPr>
          <w:rFonts w:ascii="Arial" w:hAnsi="Arial" w:cs="Arial"/>
          <w:sz w:val="22"/>
          <w:szCs w:val="22"/>
          <w:lang w:val="en-GB"/>
        </w:rPr>
        <w:t>, and if the creditor rejects the alternative security, then the court can compel the</w:t>
      </w:r>
      <w:r w:rsidR="007826B1">
        <w:rPr>
          <w:rFonts w:ascii="Arial" w:hAnsi="Arial" w:cs="Arial"/>
          <w:sz w:val="22"/>
          <w:szCs w:val="22"/>
          <w:lang w:val="en-GB"/>
        </w:rPr>
        <w:t xml:space="preserve"> secured creditor to accept the alternative security, provided</w:t>
      </w:r>
      <w:r w:rsidR="001C0521">
        <w:rPr>
          <w:rFonts w:ascii="Arial" w:hAnsi="Arial" w:cs="Arial"/>
          <w:sz w:val="22"/>
          <w:szCs w:val="22"/>
          <w:lang w:val="en-GB"/>
        </w:rPr>
        <w:t xml:space="preserve"> the court determines that the</w:t>
      </w:r>
      <w:r w:rsidR="00BA11FD">
        <w:rPr>
          <w:rFonts w:ascii="Arial" w:hAnsi="Arial" w:cs="Arial"/>
          <w:sz w:val="22"/>
          <w:szCs w:val="22"/>
          <w:lang w:val="en-GB"/>
        </w:rPr>
        <w:t xml:space="preserve"> value of the alternative security is equivalent to the value of the existing security, and that accepting the alternative security will not prejudice the secured creditor in any manner.</w:t>
      </w:r>
    </w:p>
    <w:p w14:paraId="5A11D2D2" w14:textId="77777777" w:rsidR="00414C12" w:rsidRPr="00414C12" w:rsidRDefault="00414C12" w:rsidP="00414C12">
      <w:pPr>
        <w:pStyle w:val="ListParagraph"/>
        <w:rPr>
          <w:rFonts w:ascii="Arial" w:hAnsi="Arial" w:cs="Arial"/>
          <w:sz w:val="22"/>
          <w:szCs w:val="22"/>
          <w:lang w:val="en-GB"/>
        </w:rPr>
      </w:pPr>
    </w:p>
    <w:p w14:paraId="775A30DF" w14:textId="11C6159A" w:rsidR="00414C12" w:rsidRDefault="00414C12" w:rsidP="00640623">
      <w:pPr>
        <w:pStyle w:val="ListParagraph"/>
        <w:numPr>
          <w:ilvl w:val="0"/>
          <w:numId w:val="37"/>
        </w:numPr>
        <w:jc w:val="both"/>
        <w:rPr>
          <w:rFonts w:ascii="Arial" w:hAnsi="Arial" w:cs="Arial"/>
          <w:sz w:val="22"/>
          <w:szCs w:val="22"/>
          <w:lang w:val="en-GB"/>
        </w:rPr>
      </w:pPr>
      <w:r w:rsidRPr="00414C12">
        <w:rPr>
          <w:rFonts w:ascii="Arial" w:hAnsi="Arial" w:cs="Arial"/>
          <w:b/>
          <w:bCs/>
          <w:sz w:val="22"/>
          <w:szCs w:val="22"/>
          <w:lang w:val="en-GB"/>
        </w:rPr>
        <w:t>Art. 115</w:t>
      </w:r>
      <w:r>
        <w:rPr>
          <w:rFonts w:ascii="Arial" w:hAnsi="Arial" w:cs="Arial"/>
          <w:sz w:val="22"/>
          <w:szCs w:val="22"/>
          <w:lang w:val="en-GB"/>
        </w:rPr>
        <w:t>-</w:t>
      </w:r>
      <w:r w:rsidR="001B35B2">
        <w:rPr>
          <w:rFonts w:ascii="Arial" w:hAnsi="Arial" w:cs="Arial"/>
          <w:sz w:val="22"/>
          <w:szCs w:val="22"/>
          <w:lang w:val="en-GB"/>
        </w:rPr>
        <w:t xml:space="preserve"> Post-completion and implementation of the scheme, the court passes an order confirming the completion and implementation of the scheme</w:t>
      </w:r>
      <w:r w:rsidR="003D596D">
        <w:rPr>
          <w:rFonts w:ascii="Arial" w:hAnsi="Arial" w:cs="Arial"/>
          <w:sz w:val="22"/>
          <w:szCs w:val="22"/>
          <w:lang w:val="en-GB"/>
        </w:rPr>
        <w:t>, which the trustee advertises.</w:t>
      </w:r>
    </w:p>
    <w:p w14:paraId="272EA08F" w14:textId="77777777" w:rsidR="00984757" w:rsidRPr="00984757" w:rsidRDefault="00984757" w:rsidP="00984757">
      <w:pPr>
        <w:pStyle w:val="ListParagraph"/>
        <w:rPr>
          <w:rFonts w:ascii="Arial" w:hAnsi="Arial" w:cs="Arial"/>
          <w:sz w:val="22"/>
          <w:szCs w:val="22"/>
          <w:lang w:val="en-GB"/>
        </w:rPr>
      </w:pPr>
    </w:p>
    <w:p w14:paraId="77377FCC" w14:textId="4A4AB6F6" w:rsidR="00984757" w:rsidRPr="00126BD6" w:rsidRDefault="00984757" w:rsidP="00640623">
      <w:pPr>
        <w:pStyle w:val="ListParagraph"/>
        <w:numPr>
          <w:ilvl w:val="0"/>
          <w:numId w:val="37"/>
        </w:numPr>
        <w:jc w:val="both"/>
        <w:rPr>
          <w:rFonts w:ascii="Arial" w:hAnsi="Arial" w:cs="Arial"/>
          <w:sz w:val="22"/>
          <w:szCs w:val="22"/>
          <w:lang w:val="en-GB"/>
        </w:rPr>
      </w:pPr>
      <w:r w:rsidRPr="00984757">
        <w:rPr>
          <w:rFonts w:ascii="Arial" w:hAnsi="Arial" w:cs="Arial"/>
          <w:b/>
          <w:bCs/>
          <w:sz w:val="22"/>
          <w:szCs w:val="22"/>
          <w:lang w:val="en-GB"/>
        </w:rPr>
        <w:t>Art. 123</w:t>
      </w:r>
      <w:r>
        <w:rPr>
          <w:rFonts w:ascii="Arial" w:hAnsi="Arial" w:cs="Arial"/>
          <w:sz w:val="22"/>
          <w:szCs w:val="22"/>
          <w:lang w:val="en-GB"/>
        </w:rPr>
        <w:t>-</w:t>
      </w:r>
      <w:r w:rsidR="004E0C5A">
        <w:rPr>
          <w:rFonts w:ascii="Arial" w:hAnsi="Arial" w:cs="Arial"/>
          <w:sz w:val="22"/>
          <w:szCs w:val="22"/>
          <w:lang w:val="en-GB"/>
        </w:rPr>
        <w:t xml:space="preserve"> The court has the power to terminate the restructuring process, and thereafter initiate a liquidation of the debtor.</w:t>
      </w:r>
      <w:r w:rsidR="006114D8">
        <w:rPr>
          <w:rFonts w:ascii="Arial" w:hAnsi="Arial" w:cs="Arial"/>
          <w:sz w:val="22"/>
          <w:szCs w:val="22"/>
          <w:lang w:val="en-GB"/>
        </w:rPr>
        <w:t xml:space="preserve"> The court can do so either on its own accord,</w:t>
      </w:r>
      <w:r w:rsidR="00A7214D">
        <w:rPr>
          <w:rFonts w:ascii="Arial" w:hAnsi="Arial" w:cs="Arial"/>
          <w:sz w:val="22"/>
          <w:szCs w:val="22"/>
          <w:lang w:val="en-GB"/>
        </w:rPr>
        <w:t xml:space="preserve"> or subsequent to an application by the creditor</w:t>
      </w:r>
      <w:r w:rsidR="0066222F">
        <w:rPr>
          <w:rFonts w:ascii="Arial" w:hAnsi="Arial" w:cs="Arial"/>
          <w:sz w:val="22"/>
          <w:szCs w:val="22"/>
          <w:lang w:val="en-GB"/>
        </w:rPr>
        <w:t>, or if the scheme’s implementation becomes impossible.</w:t>
      </w: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718EECD5" w14:textId="7D44061F" w:rsidR="001A45DB" w:rsidRDefault="001A45DB" w:rsidP="00C71571">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w:t>
      </w:r>
      <w:r w:rsidRPr="00CA448F">
        <w:rPr>
          <w:rFonts w:ascii="Arial" w:hAnsi="Arial" w:cs="Arial"/>
          <w:sz w:val="22"/>
          <w:szCs w:val="22"/>
          <w:lang w:val="en-GB"/>
        </w:rPr>
        <w:lastRenderedPageBreak/>
        <w:t>Court involvement in approving a restructuring to be appropriate</w:t>
      </w:r>
      <w:r w:rsidR="00BE0C4E" w:rsidRPr="00CA448F">
        <w:rPr>
          <w:rFonts w:ascii="Arial" w:hAnsi="Arial" w:cs="Arial"/>
          <w:sz w:val="22"/>
          <w:szCs w:val="22"/>
          <w:lang w:val="en-GB"/>
        </w:rPr>
        <w:t>. Provide reasons for your answer.</w:t>
      </w:r>
    </w:p>
    <w:p w14:paraId="48AAA516" w14:textId="77777777" w:rsidR="00241CB6" w:rsidRDefault="00EB0A27" w:rsidP="00AE2D47">
      <w:pPr>
        <w:jc w:val="both"/>
        <w:rPr>
          <w:rFonts w:ascii="Arial" w:hAnsi="Arial" w:cs="Arial"/>
          <w:sz w:val="22"/>
          <w:szCs w:val="22"/>
          <w:shd w:val="clear" w:color="auto" w:fill="FFFFFF"/>
        </w:rPr>
      </w:pPr>
      <w:r>
        <w:rPr>
          <w:rFonts w:ascii="Arial" w:hAnsi="Arial" w:cs="Arial"/>
          <w:sz w:val="22"/>
          <w:szCs w:val="22"/>
          <w:shd w:val="clear" w:color="auto" w:fill="FFFFFF"/>
        </w:rPr>
        <w:t>In my view, the</w:t>
      </w:r>
      <w:r w:rsidR="009213FF">
        <w:rPr>
          <w:rFonts w:ascii="Arial" w:hAnsi="Arial" w:cs="Arial"/>
          <w:sz w:val="22"/>
          <w:szCs w:val="22"/>
          <w:shd w:val="clear" w:color="auto" w:fill="FFFFFF"/>
        </w:rPr>
        <w:t xml:space="preserve"> high degree</w:t>
      </w:r>
      <w:r w:rsidR="00667130">
        <w:rPr>
          <w:rFonts w:ascii="Arial" w:hAnsi="Arial" w:cs="Arial"/>
          <w:sz w:val="22"/>
          <w:szCs w:val="22"/>
          <w:shd w:val="clear" w:color="auto" w:fill="FFFFFF"/>
        </w:rPr>
        <w:t xml:space="preserve"> of involvement of the UAE courts</w:t>
      </w:r>
      <w:r w:rsidR="006A5F83">
        <w:rPr>
          <w:rFonts w:ascii="Arial" w:hAnsi="Arial" w:cs="Arial"/>
          <w:sz w:val="22"/>
          <w:szCs w:val="22"/>
          <w:shd w:val="clear" w:color="auto" w:fill="FFFFFF"/>
        </w:rPr>
        <w:t xml:space="preserve"> in the restructuring process is perfectly appropriate</w:t>
      </w:r>
      <w:r w:rsidR="00AE2D47">
        <w:rPr>
          <w:rFonts w:ascii="Arial" w:hAnsi="Arial" w:cs="Arial"/>
          <w:sz w:val="22"/>
          <w:szCs w:val="22"/>
          <w:shd w:val="clear" w:color="auto" w:fill="FFFFFF"/>
        </w:rPr>
        <w:t xml:space="preserve">. </w:t>
      </w:r>
      <w:r w:rsidR="00C43735" w:rsidRPr="00AE2D47">
        <w:rPr>
          <w:rFonts w:ascii="Arial" w:hAnsi="Arial" w:cs="Arial"/>
          <w:sz w:val="22"/>
          <w:szCs w:val="22"/>
          <w:shd w:val="clear" w:color="auto" w:fill="FFFFFF"/>
        </w:rPr>
        <w:t>The principal</w:t>
      </w:r>
      <w:r w:rsidR="00DB2D05" w:rsidRPr="00AE2D47">
        <w:rPr>
          <w:rFonts w:ascii="Arial" w:hAnsi="Arial" w:cs="Arial"/>
          <w:sz w:val="22"/>
          <w:szCs w:val="22"/>
          <w:shd w:val="clear" w:color="auto" w:fill="FFFFFF"/>
        </w:rPr>
        <w:t xml:space="preserve"> </w:t>
      </w:r>
      <w:r w:rsidR="00C43735" w:rsidRPr="00AE2D47">
        <w:rPr>
          <w:rFonts w:ascii="Arial" w:hAnsi="Arial" w:cs="Arial"/>
          <w:sz w:val="22"/>
          <w:szCs w:val="22"/>
          <w:shd w:val="clear" w:color="auto" w:fill="FFFFFF"/>
        </w:rPr>
        <w:t>idea behind any restructuring is to</w:t>
      </w:r>
      <w:r w:rsidR="00DB2D05" w:rsidRPr="00AE2D47">
        <w:rPr>
          <w:rFonts w:ascii="Arial" w:hAnsi="Arial" w:cs="Arial"/>
          <w:sz w:val="22"/>
          <w:szCs w:val="22"/>
          <w:shd w:val="clear" w:color="auto" w:fill="FFFFFF"/>
        </w:rPr>
        <w:t xml:space="preserve"> preserve and </w:t>
      </w:r>
      <w:r w:rsidR="00C43735" w:rsidRPr="00AE2D47">
        <w:rPr>
          <w:rFonts w:ascii="Arial" w:hAnsi="Arial" w:cs="Arial"/>
          <w:sz w:val="22"/>
          <w:szCs w:val="22"/>
          <w:shd w:val="clear" w:color="auto" w:fill="FFFFFF"/>
        </w:rPr>
        <w:t>protect</w:t>
      </w:r>
      <w:r w:rsidR="00384DF5" w:rsidRPr="00AE2D47">
        <w:rPr>
          <w:rFonts w:ascii="Arial" w:hAnsi="Arial" w:cs="Arial"/>
          <w:sz w:val="22"/>
          <w:szCs w:val="22"/>
          <w:shd w:val="clear" w:color="auto" w:fill="FFFFFF"/>
        </w:rPr>
        <w:t xml:space="preserve"> the </w:t>
      </w:r>
      <w:r w:rsidR="00C43735" w:rsidRPr="00AE2D47">
        <w:rPr>
          <w:rFonts w:ascii="Arial" w:hAnsi="Arial" w:cs="Arial"/>
          <w:sz w:val="22"/>
          <w:szCs w:val="22"/>
          <w:shd w:val="clear" w:color="auto" w:fill="FFFFFF"/>
        </w:rPr>
        <w:t xml:space="preserve">economic value </w:t>
      </w:r>
      <w:r w:rsidR="00564850">
        <w:rPr>
          <w:rFonts w:ascii="Arial" w:hAnsi="Arial" w:cs="Arial"/>
          <w:sz w:val="22"/>
          <w:szCs w:val="22"/>
          <w:shd w:val="clear" w:color="auto" w:fill="FFFFFF"/>
        </w:rPr>
        <w:t>for all</w:t>
      </w:r>
      <w:r w:rsidR="0021040C">
        <w:rPr>
          <w:rFonts w:ascii="Arial" w:hAnsi="Arial" w:cs="Arial"/>
          <w:sz w:val="22"/>
          <w:szCs w:val="22"/>
          <w:shd w:val="clear" w:color="auto" w:fill="FFFFFF"/>
        </w:rPr>
        <w:t xml:space="preserve"> the </w:t>
      </w:r>
      <w:r w:rsidR="00564850">
        <w:rPr>
          <w:rFonts w:ascii="Arial" w:hAnsi="Arial" w:cs="Arial"/>
          <w:sz w:val="22"/>
          <w:szCs w:val="22"/>
          <w:shd w:val="clear" w:color="auto" w:fill="FFFFFF"/>
        </w:rPr>
        <w:t>stakeholders involved.</w:t>
      </w:r>
      <w:r w:rsidR="0021040C">
        <w:rPr>
          <w:rFonts w:ascii="Arial" w:hAnsi="Arial" w:cs="Arial"/>
          <w:sz w:val="22"/>
          <w:szCs w:val="22"/>
          <w:shd w:val="clear" w:color="auto" w:fill="FFFFFF"/>
        </w:rPr>
        <w:t xml:space="preserve"> However, </w:t>
      </w:r>
      <w:r w:rsidR="00343981">
        <w:rPr>
          <w:rFonts w:ascii="Arial" w:hAnsi="Arial" w:cs="Arial"/>
          <w:sz w:val="22"/>
          <w:szCs w:val="22"/>
          <w:shd w:val="clear" w:color="auto" w:fill="FFFFFF"/>
        </w:rPr>
        <w:t xml:space="preserve">due consideration must be given to the fact </w:t>
      </w:r>
      <w:r w:rsidR="00414339">
        <w:rPr>
          <w:rFonts w:ascii="Arial" w:hAnsi="Arial" w:cs="Arial"/>
          <w:sz w:val="22"/>
          <w:szCs w:val="22"/>
          <w:shd w:val="clear" w:color="auto" w:fill="FFFFFF"/>
        </w:rPr>
        <w:t>that all</w:t>
      </w:r>
      <w:r w:rsidR="00D35784">
        <w:rPr>
          <w:rFonts w:ascii="Arial" w:hAnsi="Arial" w:cs="Arial"/>
          <w:sz w:val="22"/>
          <w:szCs w:val="22"/>
          <w:shd w:val="clear" w:color="auto" w:fill="FFFFFF"/>
        </w:rPr>
        <w:t xml:space="preserve"> the</w:t>
      </w:r>
      <w:r w:rsidR="00452E39">
        <w:rPr>
          <w:rFonts w:ascii="Arial" w:hAnsi="Arial" w:cs="Arial"/>
          <w:sz w:val="22"/>
          <w:szCs w:val="22"/>
          <w:shd w:val="clear" w:color="auto" w:fill="FFFFFF"/>
        </w:rPr>
        <w:t xml:space="preserve"> </w:t>
      </w:r>
      <w:r w:rsidR="00414339">
        <w:rPr>
          <w:rFonts w:ascii="Arial" w:hAnsi="Arial" w:cs="Arial"/>
          <w:sz w:val="22"/>
          <w:szCs w:val="22"/>
          <w:shd w:val="clear" w:color="auto" w:fill="FFFFFF"/>
        </w:rPr>
        <w:t>stakeholders</w:t>
      </w:r>
      <w:r w:rsidR="00C405F3">
        <w:rPr>
          <w:rFonts w:ascii="Arial" w:hAnsi="Arial" w:cs="Arial"/>
          <w:sz w:val="22"/>
          <w:szCs w:val="22"/>
          <w:shd w:val="clear" w:color="auto" w:fill="FFFFFF"/>
        </w:rPr>
        <w:t>, in any restructuring</w:t>
      </w:r>
      <w:r w:rsidR="00664FFC">
        <w:rPr>
          <w:rFonts w:ascii="Arial" w:hAnsi="Arial" w:cs="Arial"/>
          <w:sz w:val="22"/>
          <w:szCs w:val="22"/>
          <w:shd w:val="clear" w:color="auto" w:fill="FFFFFF"/>
        </w:rPr>
        <w:t xml:space="preserve">, </w:t>
      </w:r>
      <w:r w:rsidR="000C4958">
        <w:rPr>
          <w:rFonts w:ascii="Arial" w:hAnsi="Arial" w:cs="Arial"/>
          <w:sz w:val="22"/>
          <w:szCs w:val="22"/>
          <w:shd w:val="clear" w:color="auto" w:fill="FFFFFF"/>
        </w:rPr>
        <w:t xml:space="preserve">will </w:t>
      </w:r>
      <w:r w:rsidR="00664FFC">
        <w:rPr>
          <w:rFonts w:ascii="Arial" w:hAnsi="Arial" w:cs="Arial"/>
          <w:sz w:val="22"/>
          <w:szCs w:val="22"/>
          <w:shd w:val="clear" w:color="auto" w:fill="FFFFFF"/>
        </w:rPr>
        <w:t xml:space="preserve">act </w:t>
      </w:r>
      <w:r w:rsidR="00414339">
        <w:rPr>
          <w:rFonts w:ascii="Arial" w:hAnsi="Arial" w:cs="Arial"/>
          <w:sz w:val="22"/>
          <w:szCs w:val="22"/>
          <w:shd w:val="clear" w:color="auto" w:fill="FFFFFF"/>
        </w:rPr>
        <w:t>purely out of their respective self-interests, which can often lead to</w:t>
      </w:r>
      <w:r w:rsidR="00FD65D4">
        <w:rPr>
          <w:rFonts w:ascii="Arial" w:hAnsi="Arial" w:cs="Arial"/>
          <w:sz w:val="22"/>
          <w:szCs w:val="22"/>
          <w:shd w:val="clear" w:color="auto" w:fill="FFFFFF"/>
        </w:rPr>
        <w:t xml:space="preserve"> conflicts, </w:t>
      </w:r>
      <w:r w:rsidR="000A00D7">
        <w:rPr>
          <w:rFonts w:ascii="Arial" w:hAnsi="Arial" w:cs="Arial"/>
          <w:sz w:val="22"/>
          <w:szCs w:val="22"/>
          <w:shd w:val="clear" w:color="auto" w:fill="FFFFFF"/>
        </w:rPr>
        <w:t>holdups</w:t>
      </w:r>
      <w:r w:rsidR="00FD65D4">
        <w:rPr>
          <w:rFonts w:ascii="Arial" w:hAnsi="Arial" w:cs="Arial"/>
          <w:sz w:val="22"/>
          <w:szCs w:val="22"/>
          <w:shd w:val="clear" w:color="auto" w:fill="FFFFFF"/>
        </w:rPr>
        <w:t>,</w:t>
      </w:r>
      <w:r w:rsidR="000A00D7">
        <w:rPr>
          <w:rFonts w:ascii="Arial" w:hAnsi="Arial" w:cs="Arial"/>
          <w:sz w:val="22"/>
          <w:szCs w:val="22"/>
          <w:shd w:val="clear" w:color="auto" w:fill="FFFFFF"/>
        </w:rPr>
        <w:t xml:space="preserve"> </w:t>
      </w:r>
      <w:r w:rsidR="00FD65D4">
        <w:rPr>
          <w:rFonts w:ascii="Arial" w:hAnsi="Arial" w:cs="Arial"/>
          <w:sz w:val="22"/>
          <w:szCs w:val="22"/>
          <w:shd w:val="clear" w:color="auto" w:fill="FFFFFF"/>
        </w:rPr>
        <w:t xml:space="preserve">and </w:t>
      </w:r>
      <w:r w:rsidR="000A00D7">
        <w:rPr>
          <w:rFonts w:ascii="Arial" w:hAnsi="Arial" w:cs="Arial"/>
          <w:sz w:val="22"/>
          <w:szCs w:val="22"/>
          <w:shd w:val="clear" w:color="auto" w:fill="FFFFFF"/>
        </w:rPr>
        <w:t xml:space="preserve">undesirable </w:t>
      </w:r>
      <w:r w:rsidR="00FD65D4">
        <w:rPr>
          <w:rFonts w:ascii="Arial" w:hAnsi="Arial" w:cs="Arial"/>
          <w:sz w:val="22"/>
          <w:szCs w:val="22"/>
          <w:shd w:val="clear" w:color="auto" w:fill="FFFFFF"/>
        </w:rPr>
        <w:t>delays</w:t>
      </w:r>
      <w:r w:rsidR="000A00D7">
        <w:rPr>
          <w:rFonts w:ascii="Arial" w:hAnsi="Arial" w:cs="Arial"/>
          <w:sz w:val="22"/>
          <w:szCs w:val="22"/>
          <w:shd w:val="clear" w:color="auto" w:fill="FFFFFF"/>
        </w:rPr>
        <w:t>.</w:t>
      </w:r>
      <w:r w:rsidR="00017B62">
        <w:rPr>
          <w:rFonts w:ascii="Arial" w:hAnsi="Arial" w:cs="Arial"/>
          <w:sz w:val="22"/>
          <w:szCs w:val="22"/>
          <w:shd w:val="clear" w:color="auto" w:fill="FFFFFF"/>
        </w:rPr>
        <w:t xml:space="preserve"> It</w:t>
      </w:r>
      <w:r w:rsidR="00726400">
        <w:rPr>
          <w:rFonts w:ascii="Arial" w:hAnsi="Arial" w:cs="Arial"/>
          <w:sz w:val="22"/>
          <w:szCs w:val="22"/>
          <w:shd w:val="clear" w:color="auto" w:fill="FFFFFF"/>
        </w:rPr>
        <w:t>’</w:t>
      </w:r>
      <w:r w:rsidR="00017B62">
        <w:rPr>
          <w:rFonts w:ascii="Arial" w:hAnsi="Arial" w:cs="Arial"/>
          <w:sz w:val="22"/>
          <w:szCs w:val="22"/>
          <w:shd w:val="clear" w:color="auto" w:fill="FFFFFF"/>
        </w:rPr>
        <w:t>s</w:t>
      </w:r>
      <w:r w:rsidR="00726400">
        <w:rPr>
          <w:rFonts w:ascii="Arial" w:hAnsi="Arial" w:cs="Arial"/>
          <w:sz w:val="22"/>
          <w:szCs w:val="22"/>
          <w:shd w:val="clear" w:color="auto" w:fill="FFFFFF"/>
        </w:rPr>
        <w:t xml:space="preserve"> </w:t>
      </w:r>
      <w:r w:rsidR="00017B62">
        <w:rPr>
          <w:rFonts w:ascii="Arial" w:hAnsi="Arial" w:cs="Arial"/>
          <w:sz w:val="22"/>
          <w:szCs w:val="22"/>
          <w:shd w:val="clear" w:color="auto" w:fill="FFFFFF"/>
        </w:rPr>
        <w:t>at this stage</w:t>
      </w:r>
      <w:r w:rsidR="00726400">
        <w:rPr>
          <w:rFonts w:ascii="Arial" w:hAnsi="Arial" w:cs="Arial"/>
          <w:sz w:val="22"/>
          <w:szCs w:val="22"/>
          <w:shd w:val="clear" w:color="auto" w:fill="FFFFFF"/>
        </w:rPr>
        <w:t xml:space="preserve"> </w:t>
      </w:r>
      <w:r w:rsidR="00017B62">
        <w:rPr>
          <w:rFonts w:ascii="Arial" w:hAnsi="Arial" w:cs="Arial"/>
          <w:sz w:val="22"/>
          <w:szCs w:val="22"/>
          <w:shd w:val="clear" w:color="auto" w:fill="FFFFFF"/>
        </w:rPr>
        <w:t>that the court plays the balancing act</w:t>
      </w:r>
      <w:r w:rsidR="00CA7801">
        <w:rPr>
          <w:rFonts w:ascii="Arial" w:hAnsi="Arial" w:cs="Arial"/>
          <w:sz w:val="22"/>
          <w:szCs w:val="22"/>
          <w:shd w:val="clear" w:color="auto" w:fill="FFFFFF"/>
        </w:rPr>
        <w:t xml:space="preserve"> and ensures that all the stakeholders are treated fairly and equitably</w:t>
      </w:r>
      <w:r w:rsidR="00761DF7">
        <w:rPr>
          <w:rFonts w:ascii="Arial" w:hAnsi="Arial" w:cs="Arial"/>
          <w:sz w:val="22"/>
          <w:szCs w:val="22"/>
          <w:shd w:val="clear" w:color="auto" w:fill="FFFFFF"/>
        </w:rPr>
        <w:t>.</w:t>
      </w:r>
    </w:p>
    <w:p w14:paraId="7AA8174C" w14:textId="77777777" w:rsidR="00241CB6" w:rsidRDefault="00241CB6" w:rsidP="00AE2D47">
      <w:pPr>
        <w:jc w:val="both"/>
        <w:rPr>
          <w:rFonts w:ascii="Arial" w:hAnsi="Arial" w:cs="Arial"/>
          <w:sz w:val="22"/>
          <w:szCs w:val="22"/>
          <w:shd w:val="clear" w:color="auto" w:fill="FFFFFF"/>
        </w:rPr>
      </w:pPr>
    </w:p>
    <w:p w14:paraId="2CDAC549" w14:textId="5C0F6108" w:rsidR="007E0E93" w:rsidRPr="00AE2D47" w:rsidRDefault="00241CB6" w:rsidP="00AE2D47">
      <w:pPr>
        <w:jc w:val="both"/>
        <w:rPr>
          <w:rFonts w:ascii="Arial" w:hAnsi="Arial" w:cs="Arial"/>
          <w:sz w:val="22"/>
          <w:szCs w:val="22"/>
          <w:shd w:val="clear" w:color="auto" w:fill="FFFFFF"/>
        </w:rPr>
      </w:pPr>
      <w:r>
        <w:rPr>
          <w:rFonts w:ascii="Arial" w:hAnsi="Arial" w:cs="Arial"/>
          <w:sz w:val="22"/>
          <w:szCs w:val="22"/>
          <w:shd w:val="clear" w:color="auto" w:fill="FFFFFF"/>
        </w:rPr>
        <w:t>Further, the court also acts as a watchdog</w:t>
      </w:r>
      <w:r w:rsidR="00C23662">
        <w:rPr>
          <w:rFonts w:ascii="Arial" w:hAnsi="Arial" w:cs="Arial"/>
          <w:sz w:val="22"/>
          <w:szCs w:val="22"/>
          <w:shd w:val="clear" w:color="auto" w:fill="FFFFFF"/>
        </w:rPr>
        <w:t>/regulator</w:t>
      </w:r>
      <w:r w:rsidR="006A4B13">
        <w:rPr>
          <w:rFonts w:ascii="Arial" w:hAnsi="Arial" w:cs="Arial"/>
          <w:sz w:val="22"/>
          <w:szCs w:val="22"/>
          <w:shd w:val="clear" w:color="auto" w:fill="FFFFFF"/>
        </w:rPr>
        <w:t xml:space="preserve"> </w:t>
      </w:r>
      <w:r w:rsidR="00C23662">
        <w:rPr>
          <w:rFonts w:ascii="Arial" w:hAnsi="Arial" w:cs="Arial"/>
          <w:sz w:val="22"/>
          <w:szCs w:val="22"/>
          <w:shd w:val="clear" w:color="auto" w:fill="FFFFFF"/>
        </w:rPr>
        <w:t>in relation to the restructuring.</w:t>
      </w:r>
      <w:r w:rsidR="001F5F41">
        <w:rPr>
          <w:rFonts w:ascii="Arial" w:hAnsi="Arial" w:cs="Arial"/>
          <w:sz w:val="22"/>
          <w:szCs w:val="22"/>
          <w:shd w:val="clear" w:color="auto" w:fill="FFFFFF"/>
        </w:rPr>
        <w:t xml:space="preserve"> </w:t>
      </w:r>
      <w:r w:rsidR="00587284">
        <w:rPr>
          <w:rFonts w:ascii="Arial" w:hAnsi="Arial" w:cs="Arial"/>
          <w:sz w:val="22"/>
          <w:szCs w:val="22"/>
          <w:shd w:val="clear" w:color="auto" w:fill="FFFFFF"/>
        </w:rPr>
        <w:t>Unfortunately</w:t>
      </w:r>
      <w:r w:rsidR="00A65B2D">
        <w:rPr>
          <w:rFonts w:ascii="Arial" w:hAnsi="Arial" w:cs="Arial"/>
          <w:sz w:val="22"/>
          <w:szCs w:val="22"/>
          <w:shd w:val="clear" w:color="auto" w:fill="FFFFFF"/>
        </w:rPr>
        <w:t>,</w:t>
      </w:r>
      <w:r w:rsidR="00587284">
        <w:rPr>
          <w:rFonts w:ascii="Arial" w:hAnsi="Arial" w:cs="Arial"/>
          <w:sz w:val="22"/>
          <w:szCs w:val="22"/>
          <w:shd w:val="clear" w:color="auto" w:fill="FFFFFF"/>
        </w:rPr>
        <w:t xml:space="preserve"> </w:t>
      </w:r>
      <w:r w:rsidR="00A65B2D">
        <w:rPr>
          <w:rFonts w:ascii="Arial" w:hAnsi="Arial" w:cs="Arial"/>
          <w:sz w:val="22"/>
          <w:szCs w:val="22"/>
          <w:shd w:val="clear" w:color="auto" w:fill="FFFFFF"/>
        </w:rPr>
        <w:t>a restructuring</w:t>
      </w:r>
      <w:r w:rsidR="00587284">
        <w:rPr>
          <w:rFonts w:ascii="Arial" w:hAnsi="Arial" w:cs="Arial"/>
          <w:sz w:val="22"/>
          <w:szCs w:val="22"/>
          <w:shd w:val="clear" w:color="auto" w:fill="FFFFFF"/>
        </w:rPr>
        <w:t xml:space="preserve"> often </w:t>
      </w:r>
      <w:r w:rsidR="00A65B2D">
        <w:rPr>
          <w:rFonts w:ascii="Arial" w:hAnsi="Arial" w:cs="Arial"/>
          <w:sz w:val="22"/>
          <w:szCs w:val="22"/>
          <w:shd w:val="clear" w:color="auto" w:fill="FFFFFF"/>
        </w:rPr>
        <w:t>comes with undesirable by-products such as frauds, avoidance</w:t>
      </w:r>
      <w:r w:rsidR="00587284">
        <w:rPr>
          <w:rFonts w:ascii="Arial" w:hAnsi="Arial" w:cs="Arial"/>
          <w:sz w:val="22"/>
          <w:szCs w:val="22"/>
          <w:shd w:val="clear" w:color="auto" w:fill="FFFFFF"/>
        </w:rPr>
        <w:t xml:space="preserve"> transactions,</w:t>
      </w:r>
      <w:r w:rsidR="005915BE">
        <w:rPr>
          <w:rFonts w:ascii="Arial" w:hAnsi="Arial" w:cs="Arial"/>
          <w:sz w:val="22"/>
          <w:szCs w:val="22"/>
          <w:shd w:val="clear" w:color="auto" w:fill="FFFFFF"/>
        </w:rPr>
        <w:t xml:space="preserve"> fraudulent transactions, etc</w:t>
      </w:r>
      <w:r w:rsidR="00DF124F">
        <w:rPr>
          <w:rFonts w:ascii="Arial" w:hAnsi="Arial" w:cs="Arial"/>
          <w:sz w:val="22"/>
          <w:szCs w:val="22"/>
          <w:shd w:val="clear" w:color="auto" w:fill="FFFFFF"/>
        </w:rPr>
        <w:t>.</w:t>
      </w:r>
      <w:r w:rsidR="00D66227">
        <w:rPr>
          <w:rFonts w:ascii="Arial" w:hAnsi="Arial" w:cs="Arial"/>
          <w:sz w:val="22"/>
          <w:szCs w:val="22"/>
          <w:shd w:val="clear" w:color="auto" w:fill="FFFFFF"/>
        </w:rPr>
        <w:t xml:space="preserve"> At this stage, the court steps in and rectifies</w:t>
      </w:r>
      <w:r w:rsidR="00DA2FC2">
        <w:rPr>
          <w:rFonts w:ascii="Arial" w:hAnsi="Arial" w:cs="Arial"/>
          <w:sz w:val="22"/>
          <w:szCs w:val="22"/>
          <w:shd w:val="clear" w:color="auto" w:fill="FFFFFF"/>
        </w:rPr>
        <w:t xml:space="preserve">/reverses </w:t>
      </w:r>
      <w:r w:rsidR="00D66227">
        <w:rPr>
          <w:rFonts w:ascii="Arial" w:hAnsi="Arial" w:cs="Arial"/>
          <w:sz w:val="22"/>
          <w:szCs w:val="22"/>
          <w:shd w:val="clear" w:color="auto" w:fill="FFFFFF"/>
        </w:rPr>
        <w:t>any wrongful</w:t>
      </w:r>
      <w:r w:rsidR="00DA2FC2">
        <w:rPr>
          <w:rFonts w:ascii="Arial" w:hAnsi="Arial" w:cs="Arial"/>
          <w:sz w:val="22"/>
          <w:szCs w:val="22"/>
          <w:shd w:val="clear" w:color="auto" w:fill="FFFFFF"/>
        </w:rPr>
        <w:t xml:space="preserve"> or </w:t>
      </w:r>
      <w:r w:rsidR="00D66227">
        <w:rPr>
          <w:rFonts w:ascii="Arial" w:hAnsi="Arial" w:cs="Arial"/>
          <w:sz w:val="22"/>
          <w:szCs w:val="22"/>
          <w:shd w:val="clear" w:color="auto" w:fill="FFFFFF"/>
        </w:rPr>
        <w:t>malicious actions which can be unfairly detrimental to the interests of the other stakeholders involved.</w:t>
      </w: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CE75A8">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E75A8">
      <w:pPr>
        <w:jc w:val="both"/>
        <w:rPr>
          <w:rFonts w:ascii="Arial" w:hAnsi="Arial" w:cs="Arial"/>
          <w:sz w:val="22"/>
          <w:szCs w:val="22"/>
          <w:lang w:val="en-GB"/>
        </w:rPr>
      </w:pPr>
    </w:p>
    <w:p w14:paraId="580459A3" w14:textId="60D807CE" w:rsidR="003C0156" w:rsidRPr="00CA448F" w:rsidRDefault="003C0156" w:rsidP="00CE75A8">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E75A8">
      <w:pPr>
        <w:jc w:val="both"/>
        <w:rPr>
          <w:rFonts w:ascii="Arial" w:hAnsi="Arial" w:cs="Arial"/>
          <w:sz w:val="22"/>
          <w:szCs w:val="22"/>
          <w:lang w:val="en-GB"/>
        </w:rPr>
      </w:pPr>
    </w:p>
    <w:p w14:paraId="6F84D40A" w14:textId="2F115FA5" w:rsidR="00E242D8" w:rsidRDefault="00DD10D6" w:rsidP="00CE75A8">
      <w:pPr>
        <w:pStyle w:val="ListParagraph"/>
        <w:numPr>
          <w:ilvl w:val="0"/>
          <w:numId w:val="37"/>
        </w:numPr>
        <w:jc w:val="both"/>
        <w:rPr>
          <w:rFonts w:ascii="Arial" w:hAnsi="Arial" w:cs="Arial"/>
          <w:sz w:val="22"/>
          <w:szCs w:val="22"/>
          <w:lang w:val="en-GB"/>
        </w:rPr>
      </w:pPr>
      <w:r w:rsidRPr="00DD10D6">
        <w:rPr>
          <w:rFonts w:ascii="Arial" w:hAnsi="Arial" w:cs="Arial"/>
          <w:b/>
          <w:bCs/>
          <w:sz w:val="22"/>
          <w:szCs w:val="22"/>
          <w:lang w:val="en-GB"/>
        </w:rPr>
        <w:t>Step 1</w:t>
      </w:r>
      <w:r>
        <w:rPr>
          <w:rFonts w:ascii="Arial" w:hAnsi="Arial" w:cs="Arial"/>
          <w:sz w:val="22"/>
          <w:szCs w:val="22"/>
          <w:lang w:val="en-GB"/>
        </w:rPr>
        <w:t>-</w:t>
      </w:r>
      <w:r w:rsidR="00D10EF3">
        <w:rPr>
          <w:rFonts w:ascii="Arial" w:hAnsi="Arial" w:cs="Arial"/>
          <w:sz w:val="22"/>
          <w:szCs w:val="22"/>
          <w:lang w:val="en-GB"/>
        </w:rPr>
        <w:t xml:space="preserve"> </w:t>
      </w:r>
      <w:r w:rsidR="00EC7D37">
        <w:rPr>
          <w:rFonts w:ascii="Arial" w:hAnsi="Arial" w:cs="Arial"/>
          <w:sz w:val="22"/>
          <w:szCs w:val="22"/>
          <w:lang w:val="en-GB"/>
        </w:rPr>
        <w:t>The debtor needs to make an application to the court for the appointment of a composition trustee</w:t>
      </w:r>
      <w:r w:rsidR="009D4AFA">
        <w:rPr>
          <w:rFonts w:ascii="Arial" w:hAnsi="Arial" w:cs="Arial"/>
          <w:sz w:val="22"/>
          <w:szCs w:val="22"/>
          <w:lang w:val="en-GB"/>
        </w:rPr>
        <w:t xml:space="preserve"> along with the requisite information such as the debtor’s financial position, the name of the proposed composition trustee</w:t>
      </w:r>
      <w:r w:rsidR="007024C6">
        <w:rPr>
          <w:rFonts w:ascii="Arial" w:hAnsi="Arial" w:cs="Arial"/>
          <w:sz w:val="22"/>
          <w:szCs w:val="22"/>
          <w:lang w:val="en-GB"/>
        </w:rPr>
        <w:t xml:space="preserve">, and the debtor’s proposal for </w:t>
      </w:r>
      <w:r w:rsidR="00895836">
        <w:rPr>
          <w:rFonts w:ascii="Arial" w:hAnsi="Arial" w:cs="Arial"/>
          <w:sz w:val="22"/>
          <w:szCs w:val="22"/>
          <w:lang w:val="en-GB"/>
        </w:rPr>
        <w:t>P</w:t>
      </w:r>
      <w:r w:rsidR="007024C6">
        <w:rPr>
          <w:rFonts w:ascii="Arial" w:hAnsi="Arial" w:cs="Arial"/>
          <w:sz w:val="22"/>
          <w:szCs w:val="22"/>
          <w:lang w:val="en-GB"/>
        </w:rPr>
        <w:t>reventive</w:t>
      </w:r>
      <w:r w:rsidR="00895836">
        <w:rPr>
          <w:rFonts w:ascii="Arial" w:hAnsi="Arial" w:cs="Arial"/>
          <w:sz w:val="22"/>
          <w:szCs w:val="22"/>
          <w:lang w:val="en-GB"/>
        </w:rPr>
        <w:t xml:space="preserve"> C</w:t>
      </w:r>
      <w:r w:rsidR="007024C6">
        <w:rPr>
          <w:rFonts w:ascii="Arial" w:hAnsi="Arial" w:cs="Arial"/>
          <w:sz w:val="22"/>
          <w:szCs w:val="22"/>
          <w:lang w:val="en-GB"/>
        </w:rPr>
        <w:t>omposition</w:t>
      </w:r>
      <w:r w:rsidR="006111FA">
        <w:rPr>
          <w:rFonts w:ascii="Arial" w:hAnsi="Arial" w:cs="Arial"/>
          <w:sz w:val="22"/>
          <w:szCs w:val="22"/>
          <w:lang w:val="en-GB"/>
        </w:rPr>
        <w:t>.</w:t>
      </w:r>
      <w:r w:rsidR="00233E1A">
        <w:rPr>
          <w:rFonts w:ascii="Arial" w:hAnsi="Arial" w:cs="Arial"/>
          <w:sz w:val="22"/>
          <w:szCs w:val="22"/>
          <w:lang w:val="en-GB"/>
        </w:rPr>
        <w:t xml:space="preserve"> </w:t>
      </w:r>
      <w:r w:rsidR="007D2539">
        <w:rPr>
          <w:rFonts w:ascii="Arial" w:hAnsi="Arial" w:cs="Arial"/>
          <w:sz w:val="22"/>
          <w:szCs w:val="22"/>
          <w:lang w:val="en-GB"/>
        </w:rPr>
        <w:t xml:space="preserve">If the application for the initiation of the preventive composition meets all the criteria, then the court is required to </w:t>
      </w:r>
      <w:r w:rsidR="00057DA0">
        <w:rPr>
          <w:rFonts w:ascii="Arial" w:hAnsi="Arial" w:cs="Arial"/>
          <w:sz w:val="22"/>
          <w:szCs w:val="22"/>
          <w:lang w:val="en-GB"/>
        </w:rPr>
        <w:t>adjudicate on</w:t>
      </w:r>
      <w:r w:rsidR="007D2539">
        <w:rPr>
          <w:rFonts w:ascii="Arial" w:hAnsi="Arial" w:cs="Arial"/>
          <w:sz w:val="22"/>
          <w:szCs w:val="22"/>
          <w:lang w:val="en-GB"/>
        </w:rPr>
        <w:t xml:space="preserve"> the</w:t>
      </w:r>
      <w:r w:rsidR="00057DA0">
        <w:rPr>
          <w:rFonts w:ascii="Arial" w:hAnsi="Arial" w:cs="Arial"/>
          <w:sz w:val="22"/>
          <w:szCs w:val="22"/>
          <w:lang w:val="en-GB"/>
        </w:rPr>
        <w:t xml:space="preserve"> preventive composition </w:t>
      </w:r>
      <w:r w:rsidR="007D2539">
        <w:rPr>
          <w:rFonts w:ascii="Arial" w:hAnsi="Arial" w:cs="Arial"/>
          <w:sz w:val="22"/>
          <w:szCs w:val="22"/>
          <w:lang w:val="en-GB"/>
        </w:rPr>
        <w:t>application within a period of 5 business days</w:t>
      </w:r>
      <w:r w:rsidR="003E7D5C">
        <w:rPr>
          <w:rFonts w:ascii="Arial" w:hAnsi="Arial" w:cs="Arial"/>
          <w:sz w:val="22"/>
          <w:szCs w:val="22"/>
          <w:lang w:val="en-GB"/>
        </w:rPr>
        <w:t xml:space="preserve"> from the date of filing of the application or from the date of the expert’s report</w:t>
      </w:r>
      <w:r w:rsidR="007D2539">
        <w:rPr>
          <w:rFonts w:ascii="Arial" w:hAnsi="Arial" w:cs="Arial"/>
          <w:sz w:val="22"/>
          <w:szCs w:val="22"/>
          <w:lang w:val="en-GB"/>
        </w:rPr>
        <w:t>.</w:t>
      </w:r>
      <w:r w:rsidR="00256391">
        <w:rPr>
          <w:rFonts w:ascii="Arial" w:hAnsi="Arial" w:cs="Arial"/>
          <w:sz w:val="22"/>
          <w:szCs w:val="22"/>
          <w:lang w:val="en-GB"/>
        </w:rPr>
        <w:t xml:space="preserve"> If the court accepts the application, then the preventive composition procedure begins.</w:t>
      </w:r>
    </w:p>
    <w:p w14:paraId="62D45202" w14:textId="77777777" w:rsidR="00E242D8" w:rsidRDefault="00E242D8" w:rsidP="00E242D8">
      <w:pPr>
        <w:pStyle w:val="ListParagraph"/>
        <w:jc w:val="both"/>
        <w:rPr>
          <w:rFonts w:ascii="Arial" w:hAnsi="Arial" w:cs="Arial"/>
          <w:b/>
          <w:bCs/>
          <w:sz w:val="22"/>
          <w:szCs w:val="22"/>
          <w:lang w:val="en-GB"/>
        </w:rPr>
      </w:pPr>
    </w:p>
    <w:p w14:paraId="6CDA2848" w14:textId="4B9B3538" w:rsidR="00BD1061" w:rsidRDefault="00E242D8" w:rsidP="00D560B1">
      <w:pPr>
        <w:pStyle w:val="ListParagraph"/>
        <w:numPr>
          <w:ilvl w:val="0"/>
          <w:numId w:val="37"/>
        </w:numPr>
        <w:jc w:val="both"/>
        <w:rPr>
          <w:rFonts w:ascii="Arial" w:hAnsi="Arial" w:cs="Arial"/>
          <w:sz w:val="22"/>
          <w:szCs w:val="22"/>
          <w:lang w:val="en-GB"/>
        </w:rPr>
      </w:pPr>
      <w:r>
        <w:rPr>
          <w:rFonts w:ascii="Arial" w:hAnsi="Arial" w:cs="Arial"/>
          <w:b/>
          <w:bCs/>
          <w:sz w:val="22"/>
          <w:szCs w:val="22"/>
          <w:lang w:val="en-GB"/>
        </w:rPr>
        <w:t>Step 2-</w:t>
      </w:r>
      <w:r w:rsidR="00174750">
        <w:rPr>
          <w:rFonts w:ascii="Arial" w:hAnsi="Arial" w:cs="Arial"/>
          <w:sz w:val="22"/>
          <w:szCs w:val="22"/>
          <w:lang w:val="en-GB"/>
        </w:rPr>
        <w:t xml:space="preserve"> Post-acceptance of the preventive composition application,</w:t>
      </w:r>
      <w:r w:rsidR="00F50397">
        <w:rPr>
          <w:rFonts w:ascii="Arial" w:hAnsi="Arial" w:cs="Arial"/>
          <w:sz w:val="22"/>
          <w:szCs w:val="22"/>
          <w:lang w:val="en-GB"/>
        </w:rPr>
        <w:t xml:space="preserve"> the Court appoints a trustee, who can either be a person that is nominated by the debtor, or a person</w:t>
      </w:r>
      <w:r w:rsidR="00352F26">
        <w:rPr>
          <w:rFonts w:ascii="Arial" w:hAnsi="Arial" w:cs="Arial"/>
          <w:sz w:val="22"/>
          <w:szCs w:val="22"/>
          <w:lang w:val="en-GB"/>
        </w:rPr>
        <w:t xml:space="preserve"> from the panel of experts appointed by the Financial Restructuring Committee.</w:t>
      </w:r>
      <w:r w:rsidR="00411F60">
        <w:rPr>
          <w:rFonts w:ascii="Arial" w:hAnsi="Arial" w:cs="Arial"/>
          <w:sz w:val="22"/>
          <w:szCs w:val="22"/>
          <w:lang w:val="en-GB"/>
        </w:rPr>
        <w:t xml:space="preserve"> Creditor objections to the appointment of the trustee</w:t>
      </w:r>
      <w:r w:rsidR="00A36330">
        <w:rPr>
          <w:rFonts w:ascii="Arial" w:hAnsi="Arial" w:cs="Arial"/>
          <w:sz w:val="22"/>
          <w:szCs w:val="22"/>
          <w:lang w:val="en-GB"/>
        </w:rPr>
        <w:t xml:space="preserve"> (if any) are required to be filed with the </w:t>
      </w:r>
      <w:r w:rsidR="00A36330">
        <w:rPr>
          <w:rFonts w:ascii="Arial" w:hAnsi="Arial" w:cs="Arial"/>
          <w:sz w:val="22"/>
          <w:szCs w:val="22"/>
          <w:lang w:val="en-GB"/>
        </w:rPr>
        <w:lastRenderedPageBreak/>
        <w:t>court within a period of 5</w:t>
      </w:r>
      <w:r w:rsidR="009D47E8">
        <w:rPr>
          <w:rFonts w:ascii="Arial" w:hAnsi="Arial" w:cs="Arial"/>
          <w:sz w:val="22"/>
          <w:szCs w:val="22"/>
          <w:lang w:val="en-GB"/>
        </w:rPr>
        <w:t xml:space="preserve"> business</w:t>
      </w:r>
      <w:r w:rsidR="00A36330">
        <w:rPr>
          <w:rFonts w:ascii="Arial" w:hAnsi="Arial" w:cs="Arial"/>
          <w:sz w:val="22"/>
          <w:szCs w:val="22"/>
          <w:lang w:val="en-GB"/>
        </w:rPr>
        <w:t xml:space="preserve"> days post-publication of the appointment of the trustee</w:t>
      </w:r>
      <w:r w:rsidR="00C5329F">
        <w:rPr>
          <w:rFonts w:ascii="Arial" w:hAnsi="Arial" w:cs="Arial"/>
          <w:sz w:val="22"/>
          <w:szCs w:val="22"/>
          <w:lang w:val="en-GB"/>
        </w:rPr>
        <w:t>.</w:t>
      </w:r>
      <w:r w:rsidR="00524A29">
        <w:rPr>
          <w:rFonts w:ascii="Arial" w:hAnsi="Arial" w:cs="Arial"/>
          <w:sz w:val="22"/>
          <w:szCs w:val="22"/>
          <w:lang w:val="en-GB"/>
        </w:rPr>
        <w:t xml:space="preserve"> The court conclusively adjudicates on the objection</w:t>
      </w:r>
      <w:r w:rsidR="00870FAF">
        <w:rPr>
          <w:rFonts w:ascii="Arial" w:hAnsi="Arial" w:cs="Arial"/>
          <w:sz w:val="22"/>
          <w:szCs w:val="22"/>
          <w:lang w:val="en-GB"/>
        </w:rPr>
        <w:t xml:space="preserve"> within a further period of 5</w:t>
      </w:r>
      <w:r w:rsidR="00EB388C">
        <w:rPr>
          <w:rFonts w:ascii="Arial" w:hAnsi="Arial" w:cs="Arial"/>
          <w:sz w:val="22"/>
          <w:szCs w:val="22"/>
          <w:lang w:val="en-GB"/>
        </w:rPr>
        <w:t xml:space="preserve"> business</w:t>
      </w:r>
      <w:r w:rsidR="00870FAF">
        <w:rPr>
          <w:rFonts w:ascii="Arial" w:hAnsi="Arial" w:cs="Arial"/>
          <w:sz w:val="22"/>
          <w:szCs w:val="22"/>
          <w:lang w:val="en-GB"/>
        </w:rPr>
        <w:t xml:space="preserve"> days from the date of filing of the objection</w:t>
      </w:r>
      <w:r w:rsidR="00AE7128">
        <w:rPr>
          <w:rFonts w:ascii="Arial" w:hAnsi="Arial" w:cs="Arial"/>
          <w:sz w:val="22"/>
          <w:szCs w:val="22"/>
          <w:lang w:val="en-GB"/>
        </w:rPr>
        <w:t xml:space="preserve"> with the court.</w:t>
      </w:r>
      <w:r w:rsidR="00D560B1">
        <w:rPr>
          <w:rFonts w:ascii="Arial" w:hAnsi="Arial" w:cs="Arial"/>
          <w:sz w:val="22"/>
          <w:szCs w:val="22"/>
          <w:lang w:val="en-GB"/>
        </w:rPr>
        <w:t xml:space="preserve"> </w:t>
      </w:r>
      <w:r w:rsidR="00F21EB7" w:rsidRPr="00D560B1">
        <w:rPr>
          <w:rFonts w:ascii="Arial" w:hAnsi="Arial" w:cs="Arial"/>
          <w:sz w:val="22"/>
          <w:szCs w:val="22"/>
          <w:lang w:val="en-GB"/>
        </w:rPr>
        <w:t>Post-appointment, the trustee is required to file</w:t>
      </w:r>
      <w:r w:rsidR="00E04337" w:rsidRPr="00D560B1">
        <w:rPr>
          <w:rFonts w:ascii="Arial" w:hAnsi="Arial" w:cs="Arial"/>
          <w:sz w:val="22"/>
          <w:szCs w:val="22"/>
          <w:lang w:val="en-GB"/>
        </w:rPr>
        <w:t xml:space="preserve"> the following</w:t>
      </w:r>
      <w:r w:rsidR="00F21EB7" w:rsidRPr="00D560B1">
        <w:rPr>
          <w:rFonts w:ascii="Arial" w:hAnsi="Arial" w:cs="Arial"/>
          <w:sz w:val="22"/>
          <w:szCs w:val="22"/>
          <w:lang w:val="en-GB"/>
        </w:rPr>
        <w:t xml:space="preserve"> report</w:t>
      </w:r>
      <w:r w:rsidR="00E04337" w:rsidRPr="00D560B1">
        <w:rPr>
          <w:rFonts w:ascii="Arial" w:hAnsi="Arial" w:cs="Arial"/>
          <w:sz w:val="22"/>
          <w:szCs w:val="22"/>
          <w:lang w:val="en-GB"/>
        </w:rPr>
        <w:t>s</w:t>
      </w:r>
      <w:r w:rsidR="00F21EB7" w:rsidRPr="00D560B1">
        <w:rPr>
          <w:rFonts w:ascii="Arial" w:hAnsi="Arial" w:cs="Arial"/>
          <w:sz w:val="22"/>
          <w:szCs w:val="22"/>
          <w:lang w:val="en-GB"/>
        </w:rPr>
        <w:t xml:space="preserve"> </w:t>
      </w:r>
      <w:r w:rsidR="00E04337" w:rsidRPr="00D560B1">
        <w:rPr>
          <w:rFonts w:ascii="Arial" w:hAnsi="Arial" w:cs="Arial"/>
          <w:sz w:val="22"/>
          <w:szCs w:val="22"/>
          <w:lang w:val="en-GB"/>
        </w:rPr>
        <w:t xml:space="preserve">with </w:t>
      </w:r>
      <w:r w:rsidR="00F21EB7" w:rsidRPr="00D560B1">
        <w:rPr>
          <w:rFonts w:ascii="Arial" w:hAnsi="Arial" w:cs="Arial"/>
          <w:sz w:val="22"/>
          <w:szCs w:val="22"/>
          <w:lang w:val="en-GB"/>
        </w:rPr>
        <w:t>the</w:t>
      </w:r>
      <w:r w:rsidR="00E04337" w:rsidRPr="00D560B1">
        <w:rPr>
          <w:rFonts w:ascii="Arial" w:hAnsi="Arial" w:cs="Arial"/>
          <w:sz w:val="22"/>
          <w:szCs w:val="22"/>
          <w:lang w:val="en-GB"/>
        </w:rPr>
        <w:t xml:space="preserve"> court: (i) a report on all the assets of the debtor</w:t>
      </w:r>
      <w:r w:rsidR="00976F4B" w:rsidRPr="00D560B1">
        <w:rPr>
          <w:rFonts w:ascii="Arial" w:hAnsi="Arial" w:cs="Arial"/>
          <w:sz w:val="22"/>
          <w:szCs w:val="22"/>
          <w:lang w:val="en-GB"/>
        </w:rPr>
        <w:t>; (ii) a report on the debtor’s creditors.</w:t>
      </w:r>
    </w:p>
    <w:p w14:paraId="5B12A3AD" w14:textId="77777777" w:rsidR="00D559AC" w:rsidRPr="00D559AC" w:rsidRDefault="00D559AC" w:rsidP="00D559AC">
      <w:pPr>
        <w:pStyle w:val="ListParagraph"/>
        <w:rPr>
          <w:rFonts w:ascii="Arial" w:hAnsi="Arial" w:cs="Arial"/>
          <w:sz w:val="22"/>
          <w:szCs w:val="22"/>
          <w:lang w:val="en-GB"/>
        </w:rPr>
      </w:pPr>
    </w:p>
    <w:p w14:paraId="045C115C" w14:textId="43B5A456" w:rsidR="00D559AC" w:rsidRDefault="00D559AC" w:rsidP="00D560B1">
      <w:pPr>
        <w:pStyle w:val="ListParagraph"/>
        <w:numPr>
          <w:ilvl w:val="0"/>
          <w:numId w:val="37"/>
        </w:numPr>
        <w:jc w:val="both"/>
        <w:rPr>
          <w:rFonts w:ascii="Arial" w:hAnsi="Arial" w:cs="Arial"/>
          <w:sz w:val="22"/>
          <w:szCs w:val="22"/>
          <w:lang w:val="en-GB"/>
        </w:rPr>
      </w:pPr>
      <w:r w:rsidRPr="00D559AC">
        <w:rPr>
          <w:rFonts w:ascii="Arial" w:hAnsi="Arial" w:cs="Arial"/>
          <w:b/>
          <w:bCs/>
          <w:sz w:val="22"/>
          <w:szCs w:val="22"/>
          <w:lang w:val="en-GB"/>
        </w:rPr>
        <w:t>Step 3</w:t>
      </w:r>
      <w:r>
        <w:rPr>
          <w:rFonts w:ascii="Arial" w:hAnsi="Arial" w:cs="Arial"/>
          <w:sz w:val="22"/>
          <w:szCs w:val="22"/>
          <w:lang w:val="en-GB"/>
        </w:rPr>
        <w:t>-</w:t>
      </w:r>
      <w:r w:rsidR="00846C7E">
        <w:rPr>
          <w:rFonts w:ascii="Arial" w:hAnsi="Arial" w:cs="Arial"/>
          <w:sz w:val="22"/>
          <w:szCs w:val="22"/>
          <w:lang w:val="en-GB"/>
        </w:rPr>
        <w:t xml:space="preserve"> The debtor remains </w:t>
      </w:r>
      <w:r w:rsidR="00542F79">
        <w:rPr>
          <w:rFonts w:ascii="Arial" w:hAnsi="Arial" w:cs="Arial"/>
          <w:sz w:val="22"/>
          <w:szCs w:val="22"/>
          <w:lang w:val="en-GB"/>
        </w:rPr>
        <w:t xml:space="preserve">obligated to operate its business undertaking </w:t>
      </w:r>
      <w:r w:rsidR="00846C7E">
        <w:rPr>
          <w:rFonts w:ascii="Arial" w:hAnsi="Arial" w:cs="Arial"/>
          <w:sz w:val="22"/>
          <w:szCs w:val="22"/>
          <w:lang w:val="en-GB"/>
        </w:rPr>
        <w:t>for the duration of the preventive composition, subject to the oversight and supervision of the trustee.</w:t>
      </w:r>
      <w:r w:rsidR="00AC703F">
        <w:rPr>
          <w:rFonts w:ascii="Arial" w:hAnsi="Arial" w:cs="Arial"/>
          <w:sz w:val="22"/>
          <w:szCs w:val="22"/>
          <w:lang w:val="en-GB"/>
        </w:rPr>
        <w:t xml:space="preserve"> Additionally, at the behest of the trustee, the debtor might be required to take further actions to protect the interests of the debtor during the course of the preventive composition.</w:t>
      </w:r>
    </w:p>
    <w:p w14:paraId="626C03DB" w14:textId="77777777" w:rsidR="009C7585" w:rsidRPr="009C7585" w:rsidRDefault="009C7585" w:rsidP="009C7585">
      <w:pPr>
        <w:pStyle w:val="ListParagraph"/>
        <w:rPr>
          <w:rFonts w:ascii="Arial" w:hAnsi="Arial" w:cs="Arial"/>
          <w:sz w:val="22"/>
          <w:szCs w:val="22"/>
          <w:lang w:val="en-GB"/>
        </w:rPr>
      </w:pPr>
    </w:p>
    <w:p w14:paraId="2A6E3ECD" w14:textId="4866778D" w:rsidR="009C7585" w:rsidRDefault="009C7585" w:rsidP="00D560B1">
      <w:pPr>
        <w:pStyle w:val="ListParagraph"/>
        <w:numPr>
          <w:ilvl w:val="0"/>
          <w:numId w:val="37"/>
        </w:numPr>
        <w:jc w:val="both"/>
        <w:rPr>
          <w:rFonts w:ascii="Arial" w:hAnsi="Arial" w:cs="Arial"/>
          <w:sz w:val="22"/>
          <w:szCs w:val="22"/>
          <w:lang w:val="en-GB"/>
        </w:rPr>
      </w:pPr>
      <w:r w:rsidRPr="009C7585">
        <w:rPr>
          <w:rFonts w:ascii="Arial" w:hAnsi="Arial" w:cs="Arial"/>
          <w:b/>
          <w:bCs/>
          <w:sz w:val="22"/>
          <w:szCs w:val="22"/>
          <w:lang w:val="en-GB"/>
        </w:rPr>
        <w:t>Step 4</w:t>
      </w:r>
      <w:r>
        <w:rPr>
          <w:rFonts w:ascii="Arial" w:hAnsi="Arial" w:cs="Arial"/>
          <w:sz w:val="22"/>
          <w:szCs w:val="22"/>
          <w:lang w:val="en-GB"/>
        </w:rPr>
        <w:t>-</w:t>
      </w:r>
      <w:r w:rsidR="0084070A">
        <w:rPr>
          <w:rFonts w:ascii="Arial" w:hAnsi="Arial" w:cs="Arial"/>
          <w:sz w:val="22"/>
          <w:szCs w:val="22"/>
          <w:lang w:val="en-GB"/>
        </w:rPr>
        <w:t xml:space="preserve"> Post-commencement of the preventive composition</w:t>
      </w:r>
      <w:r w:rsidR="007A4C83">
        <w:rPr>
          <w:rFonts w:ascii="Arial" w:hAnsi="Arial" w:cs="Arial"/>
          <w:sz w:val="22"/>
          <w:szCs w:val="22"/>
          <w:lang w:val="en-GB"/>
        </w:rPr>
        <w:t>,</w:t>
      </w:r>
      <w:r w:rsidR="00F26786">
        <w:rPr>
          <w:rFonts w:ascii="Arial" w:hAnsi="Arial" w:cs="Arial"/>
          <w:sz w:val="22"/>
          <w:szCs w:val="22"/>
          <w:lang w:val="en-GB"/>
        </w:rPr>
        <w:t xml:space="preserve"> the debtor</w:t>
      </w:r>
      <w:r w:rsidR="009055AE">
        <w:rPr>
          <w:rFonts w:ascii="Arial" w:hAnsi="Arial" w:cs="Arial"/>
          <w:sz w:val="22"/>
          <w:szCs w:val="22"/>
          <w:lang w:val="en-GB"/>
        </w:rPr>
        <w:t xml:space="preserve"> is not required to pay any pre-petition claims, or dispose of any of its assets or borrow any monies</w:t>
      </w:r>
      <w:r w:rsidR="00BD4804">
        <w:rPr>
          <w:rFonts w:ascii="Arial" w:hAnsi="Arial" w:cs="Arial"/>
          <w:sz w:val="22"/>
          <w:szCs w:val="22"/>
          <w:lang w:val="en-GB"/>
        </w:rPr>
        <w:t>, expect as otherwise prescribed under the Bankruptcy Law.</w:t>
      </w:r>
      <w:r w:rsidR="00B44C23">
        <w:rPr>
          <w:rFonts w:ascii="Arial" w:hAnsi="Arial" w:cs="Arial"/>
          <w:sz w:val="22"/>
          <w:szCs w:val="22"/>
          <w:lang w:val="en-GB"/>
        </w:rPr>
        <w:t xml:space="preserve"> Additionally, the commencement of the preventive composition results in</w:t>
      </w:r>
      <w:r w:rsidR="004460C3">
        <w:rPr>
          <w:rFonts w:ascii="Arial" w:hAnsi="Arial" w:cs="Arial"/>
          <w:sz w:val="22"/>
          <w:szCs w:val="22"/>
          <w:lang w:val="en-GB"/>
        </w:rPr>
        <w:t xml:space="preserve"> an automatic stay/moratorium on</w:t>
      </w:r>
      <w:r w:rsidR="00087072">
        <w:rPr>
          <w:rFonts w:ascii="Arial" w:hAnsi="Arial" w:cs="Arial"/>
          <w:sz w:val="22"/>
          <w:szCs w:val="22"/>
          <w:lang w:val="en-GB"/>
        </w:rPr>
        <w:t xml:space="preserve"> legal proceedings</w:t>
      </w:r>
      <w:r w:rsidR="00617CAE">
        <w:rPr>
          <w:rFonts w:ascii="Arial" w:hAnsi="Arial" w:cs="Arial"/>
          <w:sz w:val="22"/>
          <w:szCs w:val="22"/>
          <w:lang w:val="en-GB"/>
        </w:rPr>
        <w:t xml:space="preserve"> against the debtor </w:t>
      </w:r>
      <w:r w:rsidR="00087072">
        <w:rPr>
          <w:rFonts w:ascii="Arial" w:hAnsi="Arial" w:cs="Arial"/>
          <w:sz w:val="22"/>
          <w:szCs w:val="22"/>
          <w:lang w:val="en-GB"/>
        </w:rPr>
        <w:t xml:space="preserve">(including criminal proceedings pertaining to cheque </w:t>
      </w:r>
      <w:r w:rsidR="00A634D3">
        <w:rPr>
          <w:rFonts w:ascii="Arial" w:hAnsi="Arial" w:cs="Arial"/>
          <w:sz w:val="22"/>
          <w:szCs w:val="22"/>
          <w:lang w:val="en-GB"/>
        </w:rPr>
        <w:t>dishonour</w:t>
      </w:r>
      <w:r w:rsidR="00617CAE">
        <w:rPr>
          <w:rFonts w:ascii="Arial" w:hAnsi="Arial" w:cs="Arial"/>
          <w:sz w:val="22"/>
          <w:szCs w:val="22"/>
          <w:lang w:val="en-GB"/>
        </w:rPr>
        <w:t xml:space="preserve"> against the cheque’s signatory</w:t>
      </w:r>
      <w:r w:rsidR="00087072">
        <w:rPr>
          <w:rFonts w:ascii="Arial" w:hAnsi="Arial" w:cs="Arial"/>
          <w:sz w:val="22"/>
          <w:szCs w:val="22"/>
          <w:lang w:val="en-GB"/>
        </w:rPr>
        <w:t>).</w:t>
      </w:r>
      <w:r w:rsidR="00D827AD">
        <w:rPr>
          <w:rFonts w:ascii="Arial" w:hAnsi="Arial" w:cs="Arial"/>
          <w:sz w:val="22"/>
          <w:szCs w:val="22"/>
          <w:lang w:val="en-GB"/>
        </w:rPr>
        <w:t xml:space="preserve"> However, secured creditors can enforce their securities, provided they’ve the requisite court permission.</w:t>
      </w:r>
    </w:p>
    <w:p w14:paraId="1107804F" w14:textId="77777777" w:rsidR="003A5433" w:rsidRPr="003A5433" w:rsidRDefault="003A5433" w:rsidP="003A5433">
      <w:pPr>
        <w:pStyle w:val="ListParagraph"/>
        <w:rPr>
          <w:rFonts w:ascii="Arial" w:hAnsi="Arial" w:cs="Arial"/>
          <w:sz w:val="22"/>
          <w:szCs w:val="22"/>
          <w:lang w:val="en-GB"/>
        </w:rPr>
      </w:pPr>
    </w:p>
    <w:p w14:paraId="6A8F283C" w14:textId="1BC57EDD" w:rsidR="003A5433" w:rsidRDefault="003A5433" w:rsidP="00D560B1">
      <w:pPr>
        <w:pStyle w:val="ListParagraph"/>
        <w:numPr>
          <w:ilvl w:val="0"/>
          <w:numId w:val="37"/>
        </w:numPr>
        <w:jc w:val="both"/>
        <w:rPr>
          <w:rFonts w:ascii="Arial" w:hAnsi="Arial" w:cs="Arial"/>
          <w:sz w:val="22"/>
          <w:szCs w:val="22"/>
          <w:lang w:val="en-GB"/>
        </w:rPr>
      </w:pPr>
      <w:r w:rsidRPr="003A5433">
        <w:rPr>
          <w:rFonts w:ascii="Arial" w:hAnsi="Arial" w:cs="Arial"/>
          <w:b/>
          <w:bCs/>
          <w:sz w:val="22"/>
          <w:szCs w:val="22"/>
          <w:lang w:val="en-GB"/>
        </w:rPr>
        <w:t>Step 5</w:t>
      </w:r>
      <w:r>
        <w:rPr>
          <w:rFonts w:ascii="Arial" w:hAnsi="Arial" w:cs="Arial"/>
          <w:sz w:val="22"/>
          <w:szCs w:val="22"/>
          <w:lang w:val="en-GB"/>
        </w:rPr>
        <w:t>-</w:t>
      </w:r>
      <w:r w:rsidR="009F6C5B">
        <w:rPr>
          <w:rFonts w:ascii="Arial" w:hAnsi="Arial" w:cs="Arial"/>
          <w:sz w:val="22"/>
          <w:szCs w:val="22"/>
          <w:lang w:val="en-GB"/>
        </w:rPr>
        <w:t xml:space="preserve"> </w:t>
      </w:r>
      <w:r w:rsidR="000B0A34">
        <w:rPr>
          <w:rFonts w:ascii="Arial" w:hAnsi="Arial" w:cs="Arial"/>
          <w:sz w:val="22"/>
          <w:szCs w:val="22"/>
          <w:lang w:val="en-GB"/>
        </w:rPr>
        <w:t xml:space="preserve">Within a period of 5 </w:t>
      </w:r>
      <w:r w:rsidR="0013005D">
        <w:rPr>
          <w:rFonts w:ascii="Arial" w:hAnsi="Arial" w:cs="Arial"/>
          <w:sz w:val="22"/>
          <w:szCs w:val="22"/>
          <w:lang w:val="en-GB"/>
        </w:rPr>
        <w:t xml:space="preserve">business </w:t>
      </w:r>
      <w:r w:rsidR="000B0A34">
        <w:rPr>
          <w:rFonts w:ascii="Arial" w:hAnsi="Arial" w:cs="Arial"/>
          <w:sz w:val="22"/>
          <w:szCs w:val="22"/>
          <w:lang w:val="en-GB"/>
        </w:rPr>
        <w:t>days p</w:t>
      </w:r>
      <w:r w:rsidR="00B32693">
        <w:rPr>
          <w:rFonts w:ascii="Arial" w:hAnsi="Arial" w:cs="Arial"/>
          <w:sz w:val="22"/>
          <w:szCs w:val="22"/>
          <w:lang w:val="en-GB"/>
        </w:rPr>
        <w:t xml:space="preserve">ost-appointment, the trustee is required to publish a </w:t>
      </w:r>
      <w:r w:rsidR="00C014AF">
        <w:rPr>
          <w:rFonts w:ascii="Arial" w:hAnsi="Arial" w:cs="Arial"/>
          <w:sz w:val="22"/>
          <w:szCs w:val="22"/>
          <w:lang w:val="en-GB"/>
        </w:rPr>
        <w:t xml:space="preserve">notice </w:t>
      </w:r>
      <w:r w:rsidR="00B32693">
        <w:rPr>
          <w:rFonts w:ascii="Arial" w:hAnsi="Arial" w:cs="Arial"/>
          <w:sz w:val="22"/>
          <w:szCs w:val="22"/>
          <w:lang w:val="en-GB"/>
        </w:rPr>
        <w:t>of the court’s decision approving the commencement of the preventive composition</w:t>
      </w:r>
      <w:r w:rsidR="00BB5682">
        <w:rPr>
          <w:rFonts w:ascii="Arial" w:hAnsi="Arial" w:cs="Arial"/>
          <w:sz w:val="22"/>
          <w:szCs w:val="22"/>
          <w:lang w:val="en-GB"/>
        </w:rPr>
        <w:t xml:space="preserve"> in an English and an Arabic daily newspaper</w:t>
      </w:r>
      <w:r w:rsidR="006F36AF">
        <w:rPr>
          <w:rFonts w:ascii="Arial" w:hAnsi="Arial" w:cs="Arial"/>
          <w:sz w:val="22"/>
          <w:szCs w:val="22"/>
          <w:lang w:val="en-GB"/>
        </w:rPr>
        <w:t xml:space="preserve"> with wide circulation</w:t>
      </w:r>
      <w:r w:rsidR="00BB5682">
        <w:rPr>
          <w:rFonts w:ascii="Arial" w:hAnsi="Arial" w:cs="Arial"/>
          <w:sz w:val="22"/>
          <w:szCs w:val="22"/>
          <w:lang w:val="en-GB"/>
        </w:rPr>
        <w:t>.</w:t>
      </w:r>
      <w:r w:rsidR="00E548BA">
        <w:rPr>
          <w:rFonts w:ascii="Arial" w:hAnsi="Arial" w:cs="Arial"/>
          <w:sz w:val="22"/>
          <w:szCs w:val="22"/>
          <w:lang w:val="en-GB"/>
        </w:rPr>
        <w:t xml:space="preserve"> The notice</w:t>
      </w:r>
      <w:r w:rsidR="004308CC">
        <w:rPr>
          <w:rFonts w:ascii="Arial" w:hAnsi="Arial" w:cs="Arial"/>
          <w:sz w:val="22"/>
          <w:szCs w:val="22"/>
          <w:lang w:val="en-GB"/>
        </w:rPr>
        <w:t xml:space="preserve"> must invite all the creditors of the debtor to file their claims</w:t>
      </w:r>
      <w:r w:rsidR="0049245D">
        <w:rPr>
          <w:rFonts w:ascii="Arial" w:hAnsi="Arial" w:cs="Arial"/>
          <w:sz w:val="22"/>
          <w:szCs w:val="22"/>
          <w:lang w:val="en-GB"/>
        </w:rPr>
        <w:t xml:space="preserve"> (along with supporting evidence/documentation) </w:t>
      </w:r>
      <w:r w:rsidR="004308CC">
        <w:rPr>
          <w:rFonts w:ascii="Arial" w:hAnsi="Arial" w:cs="Arial"/>
          <w:sz w:val="22"/>
          <w:szCs w:val="22"/>
          <w:lang w:val="en-GB"/>
        </w:rPr>
        <w:t>with the trustee within a period of 20 business days</w:t>
      </w:r>
      <w:r w:rsidR="002D09D5">
        <w:rPr>
          <w:rFonts w:ascii="Arial" w:hAnsi="Arial" w:cs="Arial"/>
          <w:sz w:val="22"/>
          <w:szCs w:val="22"/>
          <w:lang w:val="en-GB"/>
        </w:rPr>
        <w:t xml:space="preserve"> from the date of the publication of the notice.</w:t>
      </w:r>
      <w:r w:rsidR="00D77B94">
        <w:rPr>
          <w:rFonts w:ascii="Arial" w:hAnsi="Arial" w:cs="Arial"/>
          <w:sz w:val="22"/>
          <w:szCs w:val="22"/>
          <w:lang w:val="en-GB"/>
        </w:rPr>
        <w:t xml:space="preserve"> Additionally, the trustee is required to notify all the known creditors of the debtor</w:t>
      </w:r>
      <w:r w:rsidR="007F5282">
        <w:rPr>
          <w:rFonts w:ascii="Arial" w:hAnsi="Arial" w:cs="Arial"/>
          <w:sz w:val="22"/>
          <w:szCs w:val="22"/>
          <w:lang w:val="en-GB"/>
        </w:rPr>
        <w:t xml:space="preserve"> regarding the commencement of the preventive composition</w:t>
      </w:r>
      <w:r w:rsidR="00127DBD">
        <w:rPr>
          <w:rFonts w:ascii="Arial" w:hAnsi="Arial" w:cs="Arial"/>
          <w:sz w:val="22"/>
          <w:szCs w:val="22"/>
          <w:lang w:val="en-GB"/>
        </w:rPr>
        <w:t xml:space="preserve"> within the same 20-business day time period.</w:t>
      </w:r>
    </w:p>
    <w:p w14:paraId="28D63018" w14:textId="77777777" w:rsidR="00C63B44" w:rsidRPr="00C63B44" w:rsidRDefault="00C63B44" w:rsidP="00C63B44">
      <w:pPr>
        <w:pStyle w:val="ListParagraph"/>
        <w:rPr>
          <w:rFonts w:ascii="Arial" w:hAnsi="Arial" w:cs="Arial"/>
          <w:sz w:val="22"/>
          <w:szCs w:val="22"/>
          <w:lang w:val="en-GB"/>
        </w:rPr>
      </w:pPr>
    </w:p>
    <w:p w14:paraId="0AC7AA1F" w14:textId="62B09803" w:rsidR="00C63B44" w:rsidRDefault="00C63B44" w:rsidP="00D560B1">
      <w:pPr>
        <w:pStyle w:val="ListParagraph"/>
        <w:numPr>
          <w:ilvl w:val="0"/>
          <w:numId w:val="37"/>
        </w:numPr>
        <w:jc w:val="both"/>
        <w:rPr>
          <w:rFonts w:ascii="Arial" w:hAnsi="Arial" w:cs="Arial"/>
          <w:sz w:val="22"/>
          <w:szCs w:val="22"/>
          <w:lang w:val="en-GB"/>
        </w:rPr>
      </w:pPr>
      <w:r w:rsidRPr="00C63B44">
        <w:rPr>
          <w:rFonts w:ascii="Arial" w:hAnsi="Arial" w:cs="Arial"/>
          <w:b/>
          <w:bCs/>
          <w:sz w:val="22"/>
          <w:szCs w:val="22"/>
          <w:lang w:val="en-GB"/>
        </w:rPr>
        <w:t>Step 6</w:t>
      </w:r>
      <w:r>
        <w:rPr>
          <w:rFonts w:ascii="Arial" w:hAnsi="Arial" w:cs="Arial"/>
          <w:sz w:val="22"/>
          <w:szCs w:val="22"/>
          <w:lang w:val="en-GB"/>
        </w:rPr>
        <w:t>-</w:t>
      </w:r>
      <w:r w:rsidR="00721E05">
        <w:rPr>
          <w:rFonts w:ascii="Arial" w:hAnsi="Arial" w:cs="Arial"/>
          <w:sz w:val="22"/>
          <w:szCs w:val="22"/>
          <w:lang w:val="en-GB"/>
        </w:rPr>
        <w:t xml:space="preserve"> </w:t>
      </w:r>
      <w:r w:rsidR="00D70BCB">
        <w:rPr>
          <w:rFonts w:ascii="Arial" w:hAnsi="Arial" w:cs="Arial"/>
          <w:sz w:val="22"/>
          <w:szCs w:val="22"/>
          <w:lang w:val="en-GB"/>
        </w:rPr>
        <w:t>Within a period of 10</w:t>
      </w:r>
      <w:r w:rsidR="0013005D">
        <w:rPr>
          <w:rFonts w:ascii="Arial" w:hAnsi="Arial" w:cs="Arial"/>
          <w:sz w:val="22"/>
          <w:szCs w:val="22"/>
          <w:lang w:val="en-GB"/>
        </w:rPr>
        <w:t xml:space="preserve"> business</w:t>
      </w:r>
      <w:r w:rsidR="00D70BCB">
        <w:rPr>
          <w:rFonts w:ascii="Arial" w:hAnsi="Arial" w:cs="Arial"/>
          <w:sz w:val="22"/>
          <w:szCs w:val="22"/>
          <w:lang w:val="en-GB"/>
        </w:rPr>
        <w:t xml:space="preserve"> days from the closure of the time period to submit</w:t>
      </w:r>
      <w:r w:rsidR="00CB05D8">
        <w:rPr>
          <w:rFonts w:ascii="Arial" w:hAnsi="Arial" w:cs="Arial"/>
          <w:sz w:val="22"/>
          <w:szCs w:val="22"/>
          <w:lang w:val="en-GB"/>
        </w:rPr>
        <w:t xml:space="preserve"> the claims</w:t>
      </w:r>
      <w:r w:rsidR="00721E05">
        <w:rPr>
          <w:rFonts w:ascii="Arial" w:hAnsi="Arial" w:cs="Arial"/>
          <w:sz w:val="22"/>
          <w:szCs w:val="22"/>
          <w:lang w:val="en-GB"/>
        </w:rPr>
        <w:t>,</w:t>
      </w:r>
      <w:r w:rsidR="00130E5D">
        <w:rPr>
          <w:rFonts w:ascii="Arial" w:hAnsi="Arial" w:cs="Arial"/>
          <w:sz w:val="22"/>
          <w:szCs w:val="22"/>
          <w:lang w:val="en-GB"/>
        </w:rPr>
        <w:t xml:space="preserve"> the trustee </w:t>
      </w:r>
      <w:r w:rsidR="00D02019">
        <w:rPr>
          <w:rFonts w:ascii="Arial" w:hAnsi="Arial" w:cs="Arial"/>
          <w:sz w:val="22"/>
          <w:szCs w:val="22"/>
          <w:lang w:val="en-GB"/>
        </w:rPr>
        <w:t>files</w:t>
      </w:r>
      <w:r w:rsidR="00280E8A">
        <w:rPr>
          <w:rFonts w:ascii="Arial" w:hAnsi="Arial" w:cs="Arial"/>
          <w:sz w:val="22"/>
          <w:szCs w:val="22"/>
          <w:lang w:val="en-GB"/>
        </w:rPr>
        <w:t xml:space="preserve"> with the court,</w:t>
      </w:r>
      <w:r w:rsidR="00130E5D">
        <w:rPr>
          <w:rFonts w:ascii="Arial" w:hAnsi="Arial" w:cs="Arial"/>
          <w:sz w:val="22"/>
          <w:szCs w:val="22"/>
          <w:lang w:val="en-GB"/>
        </w:rPr>
        <w:t xml:space="preserve"> a list of claimants, which contains the details of the debt, and the supporting information that establishes the debt.</w:t>
      </w:r>
      <w:r w:rsidR="00C75089">
        <w:rPr>
          <w:rFonts w:ascii="Arial" w:hAnsi="Arial" w:cs="Arial"/>
          <w:sz w:val="22"/>
          <w:szCs w:val="22"/>
          <w:lang w:val="en-GB"/>
        </w:rPr>
        <w:t xml:space="preserve"> Additionally, the trustee is also required to</w:t>
      </w:r>
      <w:r w:rsidR="005A328B">
        <w:rPr>
          <w:rFonts w:ascii="Arial" w:hAnsi="Arial" w:cs="Arial"/>
          <w:sz w:val="22"/>
          <w:szCs w:val="22"/>
          <w:lang w:val="en-GB"/>
        </w:rPr>
        <w:t xml:space="preserve"> submit</w:t>
      </w:r>
      <w:r w:rsidR="007444F3">
        <w:rPr>
          <w:rFonts w:ascii="Arial" w:hAnsi="Arial" w:cs="Arial"/>
          <w:sz w:val="22"/>
          <w:szCs w:val="22"/>
          <w:lang w:val="en-GB"/>
        </w:rPr>
        <w:t xml:space="preserve"> to the court, </w:t>
      </w:r>
      <w:r w:rsidR="005A328B">
        <w:rPr>
          <w:rFonts w:ascii="Arial" w:hAnsi="Arial" w:cs="Arial"/>
          <w:sz w:val="22"/>
          <w:szCs w:val="22"/>
          <w:lang w:val="en-GB"/>
        </w:rPr>
        <w:t>their recommendation as to whether or not to accept the claims along with the list of claims.</w:t>
      </w:r>
      <w:r w:rsidR="00EB486B">
        <w:rPr>
          <w:rFonts w:ascii="Arial" w:hAnsi="Arial" w:cs="Arial"/>
          <w:sz w:val="22"/>
          <w:szCs w:val="22"/>
          <w:lang w:val="en-GB"/>
        </w:rPr>
        <w:t xml:space="preserve"> However, the court finally determines the list of creditors.</w:t>
      </w:r>
    </w:p>
    <w:p w14:paraId="30D865D8" w14:textId="77777777" w:rsidR="004336FA" w:rsidRPr="004336FA" w:rsidRDefault="004336FA" w:rsidP="004336FA">
      <w:pPr>
        <w:pStyle w:val="ListParagraph"/>
        <w:rPr>
          <w:rFonts w:ascii="Arial" w:hAnsi="Arial" w:cs="Arial"/>
          <w:sz w:val="22"/>
          <w:szCs w:val="22"/>
          <w:lang w:val="en-GB"/>
        </w:rPr>
      </w:pPr>
    </w:p>
    <w:p w14:paraId="2BC49D6F" w14:textId="16F9D6C3" w:rsidR="004336FA" w:rsidRDefault="004336FA" w:rsidP="00956368">
      <w:pPr>
        <w:pStyle w:val="ListParagraph"/>
        <w:numPr>
          <w:ilvl w:val="0"/>
          <w:numId w:val="37"/>
        </w:numPr>
        <w:jc w:val="both"/>
        <w:rPr>
          <w:rFonts w:ascii="Arial" w:hAnsi="Arial" w:cs="Arial"/>
          <w:sz w:val="22"/>
          <w:szCs w:val="22"/>
          <w:lang w:val="en-GB"/>
        </w:rPr>
      </w:pPr>
      <w:r w:rsidRPr="004336FA">
        <w:rPr>
          <w:rFonts w:ascii="Arial" w:hAnsi="Arial" w:cs="Arial"/>
          <w:b/>
          <w:bCs/>
          <w:sz w:val="22"/>
          <w:szCs w:val="22"/>
          <w:lang w:val="en-GB"/>
        </w:rPr>
        <w:t>Step 7</w:t>
      </w:r>
      <w:r>
        <w:rPr>
          <w:rFonts w:ascii="Arial" w:hAnsi="Arial" w:cs="Arial"/>
          <w:sz w:val="22"/>
          <w:szCs w:val="22"/>
          <w:lang w:val="en-GB"/>
        </w:rPr>
        <w:t>-</w:t>
      </w:r>
      <w:r w:rsidR="00956368">
        <w:rPr>
          <w:rFonts w:ascii="Arial" w:hAnsi="Arial" w:cs="Arial"/>
          <w:sz w:val="22"/>
          <w:szCs w:val="22"/>
          <w:lang w:val="en-GB"/>
        </w:rPr>
        <w:t xml:space="preserve"> </w:t>
      </w:r>
      <w:r w:rsidR="00121438" w:rsidRPr="00956368">
        <w:rPr>
          <w:rFonts w:ascii="Arial" w:hAnsi="Arial" w:cs="Arial"/>
          <w:sz w:val="22"/>
          <w:szCs w:val="22"/>
          <w:lang w:val="en-GB"/>
        </w:rPr>
        <w:t>The trustee is required to submit the draft preventive composition scheme to the court within a period of 45 business days</w:t>
      </w:r>
      <w:r w:rsidR="008E52C9" w:rsidRPr="00956368">
        <w:rPr>
          <w:rFonts w:ascii="Arial" w:hAnsi="Arial" w:cs="Arial"/>
          <w:sz w:val="22"/>
          <w:szCs w:val="22"/>
          <w:lang w:val="en-GB"/>
        </w:rPr>
        <w:t xml:space="preserve"> from the date of publication of the court’s decision</w:t>
      </w:r>
      <w:r w:rsidR="00C425BB" w:rsidRPr="00956368">
        <w:rPr>
          <w:rFonts w:ascii="Arial" w:hAnsi="Arial" w:cs="Arial"/>
          <w:sz w:val="22"/>
          <w:szCs w:val="22"/>
          <w:lang w:val="en-GB"/>
        </w:rPr>
        <w:t xml:space="preserve"> approving the initiation of the preventive composition</w:t>
      </w:r>
      <w:r w:rsidR="00934FA3" w:rsidRPr="00956368">
        <w:rPr>
          <w:rFonts w:ascii="Arial" w:hAnsi="Arial" w:cs="Arial"/>
          <w:sz w:val="22"/>
          <w:szCs w:val="22"/>
          <w:lang w:val="en-GB"/>
        </w:rPr>
        <w:t>.</w:t>
      </w:r>
      <w:r w:rsidR="00505979" w:rsidRPr="00956368">
        <w:rPr>
          <w:rFonts w:ascii="Arial" w:hAnsi="Arial" w:cs="Arial"/>
          <w:sz w:val="22"/>
          <w:szCs w:val="22"/>
          <w:lang w:val="en-GB"/>
        </w:rPr>
        <w:t xml:space="preserve"> Additionally, the court may extend this time period by an additional 20 business days on the request of either the debtor or the trustee.</w:t>
      </w:r>
    </w:p>
    <w:p w14:paraId="59D0539B" w14:textId="77777777" w:rsidR="00956368" w:rsidRPr="00956368" w:rsidRDefault="00956368" w:rsidP="00956368">
      <w:pPr>
        <w:pStyle w:val="ListParagraph"/>
        <w:rPr>
          <w:rFonts w:ascii="Arial" w:hAnsi="Arial" w:cs="Arial"/>
          <w:sz w:val="22"/>
          <w:szCs w:val="22"/>
          <w:lang w:val="en-GB"/>
        </w:rPr>
      </w:pPr>
    </w:p>
    <w:p w14:paraId="09B0AC58" w14:textId="27EAC1C1" w:rsidR="00956368" w:rsidRDefault="00956368" w:rsidP="00956368">
      <w:pPr>
        <w:pStyle w:val="ListParagraph"/>
        <w:numPr>
          <w:ilvl w:val="0"/>
          <w:numId w:val="37"/>
        </w:numPr>
        <w:jc w:val="both"/>
        <w:rPr>
          <w:rFonts w:ascii="Arial" w:hAnsi="Arial" w:cs="Arial"/>
          <w:sz w:val="22"/>
          <w:szCs w:val="22"/>
          <w:lang w:val="en-GB"/>
        </w:rPr>
      </w:pPr>
      <w:r w:rsidRPr="00810A06">
        <w:rPr>
          <w:rFonts w:ascii="Arial" w:hAnsi="Arial" w:cs="Arial"/>
          <w:b/>
          <w:bCs/>
          <w:sz w:val="22"/>
          <w:szCs w:val="22"/>
          <w:lang w:val="en-GB"/>
        </w:rPr>
        <w:t>Step 8</w:t>
      </w:r>
      <w:r>
        <w:rPr>
          <w:rFonts w:ascii="Arial" w:hAnsi="Arial" w:cs="Arial"/>
          <w:sz w:val="22"/>
          <w:szCs w:val="22"/>
          <w:lang w:val="en-GB"/>
        </w:rPr>
        <w:t>-</w:t>
      </w:r>
      <w:r w:rsidR="00810A06">
        <w:rPr>
          <w:rFonts w:ascii="Arial" w:hAnsi="Arial" w:cs="Arial"/>
          <w:sz w:val="22"/>
          <w:szCs w:val="22"/>
          <w:lang w:val="en-GB"/>
        </w:rPr>
        <w:t xml:space="preserve"> </w:t>
      </w:r>
      <w:r w:rsidR="00020950">
        <w:rPr>
          <w:rFonts w:ascii="Arial" w:hAnsi="Arial" w:cs="Arial"/>
          <w:sz w:val="22"/>
          <w:szCs w:val="22"/>
          <w:lang w:val="en-GB"/>
        </w:rPr>
        <w:t>After being satisfied with the contents of the draft preventive composition scheme, the court will direct the trustee</w:t>
      </w:r>
      <w:r w:rsidR="00D14DB0">
        <w:rPr>
          <w:rFonts w:ascii="Arial" w:hAnsi="Arial" w:cs="Arial"/>
          <w:sz w:val="22"/>
          <w:szCs w:val="22"/>
          <w:lang w:val="en-GB"/>
        </w:rPr>
        <w:t xml:space="preserve"> to</w:t>
      </w:r>
      <w:r w:rsidR="00602FF0">
        <w:rPr>
          <w:rFonts w:ascii="Arial" w:hAnsi="Arial" w:cs="Arial"/>
          <w:sz w:val="22"/>
          <w:szCs w:val="22"/>
          <w:lang w:val="en-GB"/>
        </w:rPr>
        <w:t xml:space="preserve"> issue invitations to the creditors within a period of 5 business days</w:t>
      </w:r>
      <w:r w:rsidR="00355844">
        <w:rPr>
          <w:rFonts w:ascii="Arial" w:hAnsi="Arial" w:cs="Arial"/>
          <w:sz w:val="22"/>
          <w:szCs w:val="22"/>
          <w:lang w:val="en-GB"/>
        </w:rPr>
        <w:t xml:space="preserve"> to attend a meeting to discuss</w:t>
      </w:r>
      <w:r w:rsidR="00922758">
        <w:rPr>
          <w:rFonts w:ascii="Arial" w:hAnsi="Arial" w:cs="Arial"/>
          <w:sz w:val="22"/>
          <w:szCs w:val="22"/>
          <w:lang w:val="en-GB"/>
        </w:rPr>
        <w:t xml:space="preserve"> and prospectively approve </w:t>
      </w:r>
      <w:r w:rsidR="00355844">
        <w:rPr>
          <w:rFonts w:ascii="Arial" w:hAnsi="Arial" w:cs="Arial"/>
          <w:sz w:val="22"/>
          <w:szCs w:val="22"/>
          <w:lang w:val="en-GB"/>
        </w:rPr>
        <w:t>the proposed preventive composition scheme.</w:t>
      </w:r>
      <w:r w:rsidR="00CF5967">
        <w:rPr>
          <w:rFonts w:ascii="Arial" w:hAnsi="Arial" w:cs="Arial"/>
          <w:sz w:val="22"/>
          <w:szCs w:val="22"/>
          <w:lang w:val="en-GB"/>
        </w:rPr>
        <w:t xml:space="preserve"> The trustee is required to organize this meeting within a period of 15</w:t>
      </w:r>
      <w:r w:rsidR="00743C03">
        <w:rPr>
          <w:rFonts w:ascii="Arial" w:hAnsi="Arial" w:cs="Arial"/>
          <w:sz w:val="22"/>
          <w:szCs w:val="22"/>
          <w:lang w:val="en-GB"/>
        </w:rPr>
        <w:t xml:space="preserve"> business</w:t>
      </w:r>
      <w:r w:rsidR="00CF5967">
        <w:rPr>
          <w:rFonts w:ascii="Arial" w:hAnsi="Arial" w:cs="Arial"/>
          <w:sz w:val="22"/>
          <w:szCs w:val="22"/>
          <w:lang w:val="en-GB"/>
        </w:rPr>
        <w:t xml:space="preserve"> days from the</w:t>
      </w:r>
      <w:r w:rsidR="008F111E">
        <w:rPr>
          <w:rFonts w:ascii="Arial" w:hAnsi="Arial" w:cs="Arial"/>
          <w:sz w:val="22"/>
          <w:szCs w:val="22"/>
          <w:lang w:val="en-GB"/>
        </w:rPr>
        <w:t xml:space="preserve"> date of </w:t>
      </w:r>
      <w:r w:rsidR="00CF5967">
        <w:rPr>
          <w:rFonts w:ascii="Arial" w:hAnsi="Arial" w:cs="Arial"/>
          <w:sz w:val="22"/>
          <w:szCs w:val="22"/>
          <w:lang w:val="en-GB"/>
        </w:rPr>
        <w:t>direction of the court to hold a meeting of the creditors.</w:t>
      </w:r>
      <w:r w:rsidR="008A0B24">
        <w:rPr>
          <w:rFonts w:ascii="Arial" w:hAnsi="Arial" w:cs="Arial"/>
          <w:sz w:val="22"/>
          <w:szCs w:val="22"/>
          <w:lang w:val="en-GB"/>
        </w:rPr>
        <w:t xml:space="preserve"> The statutorily</w:t>
      </w:r>
      <w:r w:rsidR="00285FEC">
        <w:rPr>
          <w:rFonts w:ascii="Arial" w:hAnsi="Arial" w:cs="Arial"/>
          <w:sz w:val="22"/>
          <w:szCs w:val="22"/>
          <w:lang w:val="en-GB"/>
        </w:rPr>
        <w:t>-</w:t>
      </w:r>
      <w:r w:rsidR="008A0B24">
        <w:rPr>
          <w:rFonts w:ascii="Arial" w:hAnsi="Arial" w:cs="Arial"/>
          <w:sz w:val="22"/>
          <w:szCs w:val="22"/>
          <w:lang w:val="en-GB"/>
        </w:rPr>
        <w:t>mandated majority for approving the draft preventive composition scheme</w:t>
      </w:r>
      <w:r w:rsidR="00164D8B">
        <w:rPr>
          <w:rFonts w:ascii="Arial" w:hAnsi="Arial" w:cs="Arial"/>
          <w:sz w:val="22"/>
          <w:szCs w:val="22"/>
          <w:lang w:val="en-GB"/>
        </w:rPr>
        <w:t xml:space="preserve"> is</w:t>
      </w:r>
      <w:r w:rsidR="00285FEC">
        <w:rPr>
          <w:rFonts w:ascii="Arial" w:hAnsi="Arial" w:cs="Arial"/>
          <w:sz w:val="22"/>
          <w:szCs w:val="22"/>
          <w:lang w:val="en-GB"/>
        </w:rPr>
        <w:t xml:space="preserve"> </w:t>
      </w:r>
      <w:r w:rsidR="00164D8B">
        <w:rPr>
          <w:rFonts w:ascii="Arial" w:hAnsi="Arial" w:cs="Arial"/>
          <w:sz w:val="22"/>
          <w:szCs w:val="22"/>
          <w:lang w:val="en-GB"/>
        </w:rPr>
        <w:t>a majority of the creditors that are holding 2/3</w:t>
      </w:r>
      <w:r w:rsidR="00164D8B" w:rsidRPr="00164D8B">
        <w:rPr>
          <w:rFonts w:ascii="Arial" w:hAnsi="Arial" w:cs="Arial"/>
          <w:sz w:val="22"/>
          <w:szCs w:val="22"/>
          <w:vertAlign w:val="superscript"/>
          <w:lang w:val="en-GB"/>
        </w:rPr>
        <w:t>rd</w:t>
      </w:r>
      <w:r w:rsidR="00164D8B">
        <w:rPr>
          <w:rFonts w:ascii="Arial" w:hAnsi="Arial" w:cs="Arial"/>
          <w:sz w:val="22"/>
          <w:szCs w:val="22"/>
          <w:lang w:val="en-GB"/>
        </w:rPr>
        <w:t xml:space="preserve"> of the value of the debtor’s debt (including the creditors that are temporarily admitted)</w:t>
      </w:r>
      <w:r w:rsidR="00F12D27">
        <w:rPr>
          <w:rFonts w:ascii="Arial" w:hAnsi="Arial" w:cs="Arial"/>
          <w:sz w:val="22"/>
          <w:szCs w:val="22"/>
          <w:lang w:val="en-GB"/>
        </w:rPr>
        <w:t>.</w:t>
      </w:r>
    </w:p>
    <w:p w14:paraId="1825F604" w14:textId="77777777" w:rsidR="00D56806" w:rsidRPr="00D56806" w:rsidRDefault="00D56806" w:rsidP="00D56806">
      <w:pPr>
        <w:pStyle w:val="ListParagraph"/>
        <w:rPr>
          <w:rFonts w:ascii="Arial" w:hAnsi="Arial" w:cs="Arial"/>
          <w:sz w:val="22"/>
          <w:szCs w:val="22"/>
          <w:lang w:val="en-GB"/>
        </w:rPr>
      </w:pPr>
    </w:p>
    <w:p w14:paraId="159AF48A" w14:textId="77777777" w:rsidR="00892723" w:rsidRDefault="00D56806" w:rsidP="00956368">
      <w:pPr>
        <w:pStyle w:val="ListParagraph"/>
        <w:numPr>
          <w:ilvl w:val="0"/>
          <w:numId w:val="37"/>
        </w:numPr>
        <w:jc w:val="both"/>
        <w:rPr>
          <w:rFonts w:ascii="Arial" w:hAnsi="Arial" w:cs="Arial"/>
          <w:sz w:val="22"/>
          <w:szCs w:val="22"/>
          <w:lang w:val="en-GB"/>
        </w:rPr>
      </w:pPr>
      <w:r w:rsidRPr="00D56806">
        <w:rPr>
          <w:rFonts w:ascii="Arial" w:hAnsi="Arial" w:cs="Arial"/>
          <w:b/>
          <w:bCs/>
          <w:sz w:val="22"/>
          <w:szCs w:val="22"/>
          <w:lang w:val="en-GB"/>
        </w:rPr>
        <w:t>Step 9</w:t>
      </w:r>
      <w:r>
        <w:rPr>
          <w:rFonts w:ascii="Arial" w:hAnsi="Arial" w:cs="Arial"/>
          <w:sz w:val="22"/>
          <w:szCs w:val="22"/>
          <w:lang w:val="en-GB"/>
        </w:rPr>
        <w:t>-</w:t>
      </w:r>
      <w:r w:rsidR="00044EDF">
        <w:rPr>
          <w:rFonts w:ascii="Arial" w:hAnsi="Arial" w:cs="Arial"/>
          <w:sz w:val="22"/>
          <w:szCs w:val="22"/>
          <w:lang w:val="en-GB"/>
        </w:rPr>
        <w:t xml:space="preserve"> Post-approval of the scheme</w:t>
      </w:r>
      <w:r w:rsidR="00CE3C9F">
        <w:rPr>
          <w:rFonts w:ascii="Arial" w:hAnsi="Arial" w:cs="Arial"/>
          <w:sz w:val="22"/>
          <w:szCs w:val="22"/>
          <w:lang w:val="en-GB"/>
        </w:rPr>
        <w:t xml:space="preserve"> by the creditors, the trustee is required to submit the draft preventive composition scheme to the court for its prospective approval within a period of 3 business days</w:t>
      </w:r>
      <w:r w:rsidR="00DC164E">
        <w:rPr>
          <w:rFonts w:ascii="Arial" w:hAnsi="Arial" w:cs="Arial"/>
          <w:sz w:val="22"/>
          <w:szCs w:val="22"/>
          <w:lang w:val="en-GB"/>
        </w:rPr>
        <w:t>.</w:t>
      </w:r>
    </w:p>
    <w:p w14:paraId="74A401D2" w14:textId="77777777" w:rsidR="00892723" w:rsidRPr="00892723" w:rsidRDefault="00892723" w:rsidP="00892723">
      <w:pPr>
        <w:pStyle w:val="ListParagraph"/>
        <w:rPr>
          <w:rFonts w:ascii="Arial" w:hAnsi="Arial" w:cs="Arial"/>
          <w:sz w:val="22"/>
          <w:szCs w:val="22"/>
          <w:lang w:val="en-GB"/>
        </w:rPr>
      </w:pPr>
    </w:p>
    <w:p w14:paraId="2D61B33D" w14:textId="047CF591" w:rsidR="00D56806" w:rsidRPr="00956368" w:rsidRDefault="00892723" w:rsidP="00956368">
      <w:pPr>
        <w:pStyle w:val="ListParagraph"/>
        <w:numPr>
          <w:ilvl w:val="0"/>
          <w:numId w:val="37"/>
        </w:numPr>
        <w:jc w:val="both"/>
        <w:rPr>
          <w:rFonts w:ascii="Arial" w:hAnsi="Arial" w:cs="Arial"/>
          <w:sz w:val="22"/>
          <w:szCs w:val="22"/>
          <w:lang w:val="en-GB"/>
        </w:rPr>
      </w:pPr>
      <w:r w:rsidRPr="00892723">
        <w:rPr>
          <w:rFonts w:ascii="Arial" w:hAnsi="Arial" w:cs="Arial"/>
          <w:b/>
          <w:bCs/>
          <w:sz w:val="22"/>
          <w:szCs w:val="22"/>
          <w:lang w:val="en-GB"/>
        </w:rPr>
        <w:t>Step 10</w:t>
      </w:r>
      <w:r>
        <w:rPr>
          <w:rFonts w:ascii="Arial" w:hAnsi="Arial" w:cs="Arial"/>
          <w:sz w:val="22"/>
          <w:szCs w:val="22"/>
          <w:lang w:val="en-GB"/>
        </w:rPr>
        <w:t>-</w:t>
      </w:r>
      <w:r w:rsidR="00FC1296">
        <w:rPr>
          <w:rFonts w:ascii="Arial" w:hAnsi="Arial" w:cs="Arial"/>
          <w:sz w:val="22"/>
          <w:szCs w:val="22"/>
          <w:lang w:val="en-GB"/>
        </w:rPr>
        <w:t xml:space="preserve"> Within a period of 7 business days from the date of approval of the preventive composition scheme by the court,</w:t>
      </w:r>
      <w:r w:rsidR="00945D8C">
        <w:rPr>
          <w:rFonts w:ascii="Arial" w:hAnsi="Arial" w:cs="Arial"/>
          <w:sz w:val="22"/>
          <w:szCs w:val="22"/>
          <w:lang w:val="en-GB"/>
        </w:rPr>
        <w:t xml:space="preserve"> the trustee is required to register the court’s approval of the preventive composition scheme in the debtor’s “governmental corporate register</w:t>
      </w:r>
      <w:r w:rsidR="00703DD7">
        <w:rPr>
          <w:rFonts w:ascii="Arial" w:hAnsi="Arial" w:cs="Arial"/>
          <w:sz w:val="22"/>
          <w:szCs w:val="22"/>
          <w:lang w:val="en-GB"/>
        </w:rPr>
        <w:t>,</w:t>
      </w:r>
      <w:r w:rsidR="00945D8C">
        <w:rPr>
          <w:rFonts w:ascii="Arial" w:hAnsi="Arial" w:cs="Arial"/>
          <w:sz w:val="22"/>
          <w:szCs w:val="22"/>
          <w:lang w:val="en-GB"/>
        </w:rPr>
        <w:t>”</w:t>
      </w:r>
      <w:r w:rsidR="00703DD7">
        <w:rPr>
          <w:rFonts w:ascii="Arial" w:hAnsi="Arial" w:cs="Arial"/>
          <w:sz w:val="22"/>
          <w:szCs w:val="22"/>
          <w:lang w:val="en-GB"/>
        </w:rPr>
        <w:t xml:space="preserve"> and also publish a summary of the preventive composition scheme.</w:t>
      </w:r>
      <w:r w:rsidR="008F111E">
        <w:rPr>
          <w:rFonts w:ascii="Arial" w:hAnsi="Arial" w:cs="Arial"/>
          <w:sz w:val="22"/>
          <w:szCs w:val="22"/>
          <w:lang w:val="en-GB"/>
        </w:rPr>
        <w:t xml:space="preserve"> </w:t>
      </w: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1E2DAF1B" w14:textId="6D36228C" w:rsidR="0075529B"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50D83DFC" w14:textId="12CEC065" w:rsidR="0075529B" w:rsidRDefault="0075529B" w:rsidP="00640623">
      <w:pPr>
        <w:rPr>
          <w:rFonts w:ascii="Arial" w:hAnsi="Arial" w:cs="Arial"/>
          <w:sz w:val="22"/>
          <w:szCs w:val="22"/>
          <w:lang w:val="en-GB"/>
        </w:rPr>
      </w:pPr>
    </w:p>
    <w:p w14:paraId="20B79FFC" w14:textId="3F7E1CC8" w:rsidR="0075529B" w:rsidRDefault="003F09ED" w:rsidP="00946E85">
      <w:pPr>
        <w:jc w:val="both"/>
        <w:rPr>
          <w:rFonts w:ascii="Arial" w:hAnsi="Arial" w:cs="Arial"/>
          <w:sz w:val="22"/>
          <w:szCs w:val="22"/>
          <w:lang w:val="en-GB"/>
        </w:rPr>
      </w:pPr>
      <w:r>
        <w:rPr>
          <w:rFonts w:ascii="Arial" w:hAnsi="Arial" w:cs="Arial"/>
          <w:sz w:val="22"/>
          <w:szCs w:val="22"/>
          <w:lang w:val="en-GB"/>
        </w:rPr>
        <w:t>Creditors not approving the restructuring</w:t>
      </w:r>
      <w:r w:rsidR="00D1553F">
        <w:rPr>
          <w:rFonts w:ascii="Arial" w:hAnsi="Arial" w:cs="Arial"/>
          <w:sz w:val="22"/>
          <w:szCs w:val="22"/>
          <w:lang w:val="en-GB"/>
        </w:rPr>
        <w:t xml:space="preserve"> is o</w:t>
      </w:r>
      <w:r w:rsidR="009669BE">
        <w:rPr>
          <w:rFonts w:ascii="Arial" w:hAnsi="Arial" w:cs="Arial"/>
          <w:sz w:val="22"/>
          <w:szCs w:val="22"/>
          <w:lang w:val="en-GB"/>
        </w:rPr>
        <w:t>ne of the prospective grounds for a court</w:t>
      </w:r>
      <w:r>
        <w:rPr>
          <w:rFonts w:ascii="Arial" w:hAnsi="Arial" w:cs="Arial"/>
          <w:sz w:val="22"/>
          <w:szCs w:val="22"/>
          <w:lang w:val="en-GB"/>
        </w:rPr>
        <w:t xml:space="preserve"> to order the liquidation of a debtor</w:t>
      </w:r>
      <w:r w:rsidR="00871479">
        <w:rPr>
          <w:rFonts w:ascii="Arial" w:hAnsi="Arial" w:cs="Arial"/>
          <w:sz w:val="22"/>
          <w:szCs w:val="22"/>
          <w:lang w:val="en-GB"/>
        </w:rPr>
        <w:t>.</w:t>
      </w:r>
      <w:r w:rsidR="00CA4EC0">
        <w:rPr>
          <w:rFonts w:ascii="Arial" w:hAnsi="Arial" w:cs="Arial"/>
          <w:sz w:val="22"/>
          <w:szCs w:val="22"/>
          <w:lang w:val="en-GB"/>
        </w:rPr>
        <w:t xml:space="preserve"> Once the court passes a liquidation order, it is required to appoint a liquidation trustee</w:t>
      </w:r>
      <w:r w:rsidR="00CF069B">
        <w:rPr>
          <w:rFonts w:ascii="Arial" w:hAnsi="Arial" w:cs="Arial"/>
          <w:sz w:val="22"/>
          <w:szCs w:val="22"/>
          <w:lang w:val="en-GB"/>
        </w:rPr>
        <w:t xml:space="preserve"> to undertake</w:t>
      </w:r>
      <w:r w:rsidR="00AD05F7">
        <w:rPr>
          <w:rFonts w:ascii="Arial" w:hAnsi="Arial" w:cs="Arial"/>
          <w:sz w:val="22"/>
          <w:szCs w:val="22"/>
          <w:lang w:val="en-GB"/>
        </w:rPr>
        <w:t xml:space="preserve"> the liquidation procedure in respect of the debtor.</w:t>
      </w:r>
      <w:r w:rsidR="00E154C0">
        <w:rPr>
          <w:rFonts w:ascii="Arial" w:hAnsi="Arial" w:cs="Arial"/>
          <w:sz w:val="22"/>
          <w:szCs w:val="22"/>
          <w:lang w:val="en-GB"/>
        </w:rPr>
        <w:t xml:space="preserve"> The court also has the option of ordering the previously appointed expert/trustee to continue as the liquidation trustee for the debtor.</w:t>
      </w:r>
    </w:p>
    <w:p w14:paraId="79810C9F" w14:textId="44EAFEA5" w:rsidR="00885C4A" w:rsidRDefault="00885C4A" w:rsidP="00946E85">
      <w:pPr>
        <w:jc w:val="both"/>
        <w:rPr>
          <w:rFonts w:ascii="Arial" w:hAnsi="Arial" w:cs="Arial"/>
          <w:sz w:val="22"/>
          <w:szCs w:val="22"/>
          <w:lang w:val="en-GB"/>
        </w:rPr>
      </w:pPr>
    </w:p>
    <w:p w14:paraId="0637CD92" w14:textId="7C364DAE" w:rsidR="00885C4A" w:rsidRDefault="00885C4A" w:rsidP="00946E85">
      <w:pPr>
        <w:jc w:val="both"/>
        <w:rPr>
          <w:rFonts w:ascii="Arial" w:hAnsi="Arial" w:cs="Arial"/>
          <w:sz w:val="22"/>
          <w:szCs w:val="22"/>
          <w:lang w:val="en-GB"/>
        </w:rPr>
      </w:pPr>
      <w:r>
        <w:rPr>
          <w:rFonts w:ascii="Arial" w:hAnsi="Arial" w:cs="Arial"/>
          <w:sz w:val="22"/>
          <w:szCs w:val="22"/>
          <w:lang w:val="en-GB"/>
        </w:rPr>
        <w:t>Within 3 business days of the liquidation order getting passed</w:t>
      </w:r>
      <w:r w:rsidR="0090494F">
        <w:rPr>
          <w:rFonts w:ascii="Arial" w:hAnsi="Arial" w:cs="Arial"/>
          <w:sz w:val="22"/>
          <w:szCs w:val="22"/>
          <w:lang w:val="en-GB"/>
        </w:rPr>
        <w:t>, the liquidation trustee must advertise their appointment as a liquidation trustee.</w:t>
      </w:r>
      <w:r w:rsidR="00652FBE">
        <w:rPr>
          <w:rFonts w:ascii="Arial" w:hAnsi="Arial" w:cs="Arial"/>
          <w:sz w:val="22"/>
          <w:szCs w:val="22"/>
          <w:lang w:val="en-GB"/>
        </w:rPr>
        <w:t xml:space="preserve"> The</w:t>
      </w:r>
      <w:r w:rsidR="00351F30">
        <w:rPr>
          <w:rFonts w:ascii="Arial" w:hAnsi="Arial" w:cs="Arial"/>
          <w:sz w:val="22"/>
          <w:szCs w:val="22"/>
          <w:lang w:val="en-GB"/>
        </w:rPr>
        <w:t xml:space="preserve"> liquidation trustee</w:t>
      </w:r>
      <w:r w:rsidR="00405855">
        <w:rPr>
          <w:rFonts w:ascii="Arial" w:hAnsi="Arial" w:cs="Arial"/>
          <w:sz w:val="22"/>
          <w:szCs w:val="22"/>
          <w:lang w:val="en-GB"/>
        </w:rPr>
        <w:t xml:space="preserve"> is required</w:t>
      </w:r>
      <w:r w:rsidR="00724DA9">
        <w:rPr>
          <w:rFonts w:ascii="Arial" w:hAnsi="Arial" w:cs="Arial"/>
          <w:sz w:val="22"/>
          <w:szCs w:val="22"/>
          <w:lang w:val="en-GB"/>
        </w:rPr>
        <w:t xml:space="preserve"> to report</w:t>
      </w:r>
      <w:r w:rsidR="009815A3">
        <w:rPr>
          <w:rFonts w:ascii="Arial" w:hAnsi="Arial" w:cs="Arial"/>
          <w:sz w:val="22"/>
          <w:szCs w:val="22"/>
          <w:lang w:val="en-GB"/>
        </w:rPr>
        <w:t xml:space="preserve"> the status</w:t>
      </w:r>
      <w:r w:rsidR="00740A4F">
        <w:rPr>
          <w:rFonts w:ascii="Arial" w:hAnsi="Arial" w:cs="Arial"/>
          <w:sz w:val="22"/>
          <w:szCs w:val="22"/>
          <w:lang w:val="en-GB"/>
        </w:rPr>
        <w:t xml:space="preserve"> of the liquidation to the court on a monthly basis.</w:t>
      </w:r>
    </w:p>
    <w:p w14:paraId="4A4EFDF4" w14:textId="5371494A" w:rsidR="003114C2" w:rsidRDefault="003114C2" w:rsidP="00946E85">
      <w:pPr>
        <w:jc w:val="both"/>
        <w:rPr>
          <w:rFonts w:ascii="Arial" w:hAnsi="Arial" w:cs="Arial"/>
          <w:sz w:val="22"/>
          <w:szCs w:val="22"/>
          <w:lang w:val="en-GB"/>
        </w:rPr>
      </w:pPr>
    </w:p>
    <w:p w14:paraId="34CA6773" w14:textId="77777777" w:rsidR="00347730" w:rsidRDefault="003114C2" w:rsidP="00946E85">
      <w:pPr>
        <w:jc w:val="both"/>
        <w:rPr>
          <w:rFonts w:ascii="Arial" w:hAnsi="Arial" w:cs="Arial"/>
          <w:sz w:val="22"/>
          <w:szCs w:val="22"/>
          <w:lang w:val="en-GB"/>
        </w:rPr>
      </w:pPr>
      <w:r>
        <w:rPr>
          <w:rFonts w:ascii="Arial" w:hAnsi="Arial" w:cs="Arial"/>
          <w:sz w:val="22"/>
          <w:szCs w:val="22"/>
          <w:lang w:val="en-GB"/>
        </w:rPr>
        <w:t>Further, within 10 business days of the liquidation order getting passed,</w:t>
      </w:r>
      <w:r w:rsidR="003F7C2C">
        <w:rPr>
          <w:rFonts w:ascii="Arial" w:hAnsi="Arial" w:cs="Arial"/>
          <w:sz w:val="22"/>
          <w:szCs w:val="22"/>
          <w:lang w:val="en-GB"/>
        </w:rPr>
        <w:t xml:space="preserve"> the creditors are required to file their claims with the trustee.</w:t>
      </w:r>
      <w:r w:rsidR="00292D7D">
        <w:rPr>
          <w:rFonts w:ascii="Arial" w:hAnsi="Arial" w:cs="Arial"/>
          <w:sz w:val="22"/>
          <w:szCs w:val="22"/>
          <w:lang w:val="en-GB"/>
        </w:rPr>
        <w:t xml:space="preserve"> The trustee is statutorily-bound to consider all the claims made against the debtor, unless the bankruptcy estate is insufficient to honor legal fees</w:t>
      </w:r>
      <w:r w:rsidR="005742D7">
        <w:rPr>
          <w:rFonts w:ascii="Arial" w:hAnsi="Arial" w:cs="Arial"/>
          <w:sz w:val="22"/>
          <w:szCs w:val="22"/>
          <w:lang w:val="en-GB"/>
        </w:rPr>
        <w:t xml:space="preserve"> and the dues of the secured creditors.</w:t>
      </w:r>
    </w:p>
    <w:p w14:paraId="25BBA3DB" w14:textId="77777777" w:rsidR="00347730" w:rsidRDefault="00347730" w:rsidP="00946E85">
      <w:pPr>
        <w:jc w:val="both"/>
        <w:rPr>
          <w:rFonts w:ascii="Arial" w:hAnsi="Arial" w:cs="Arial"/>
          <w:sz w:val="22"/>
          <w:szCs w:val="22"/>
          <w:lang w:val="en-GB"/>
        </w:rPr>
      </w:pPr>
    </w:p>
    <w:p w14:paraId="35E1A201" w14:textId="115D1A82" w:rsidR="00D03A76" w:rsidRDefault="00347730" w:rsidP="00946E85">
      <w:pPr>
        <w:jc w:val="both"/>
        <w:rPr>
          <w:rFonts w:ascii="Arial" w:hAnsi="Arial" w:cs="Arial"/>
          <w:sz w:val="22"/>
          <w:szCs w:val="22"/>
          <w:lang w:val="en-GB"/>
        </w:rPr>
      </w:pPr>
      <w:r>
        <w:rPr>
          <w:rFonts w:ascii="Arial" w:hAnsi="Arial" w:cs="Arial"/>
          <w:sz w:val="22"/>
          <w:szCs w:val="22"/>
          <w:lang w:val="en-GB"/>
        </w:rPr>
        <w:t>All debts owed</w:t>
      </w:r>
      <w:r w:rsidR="00E94060">
        <w:rPr>
          <w:rFonts w:ascii="Arial" w:hAnsi="Arial" w:cs="Arial"/>
          <w:sz w:val="22"/>
          <w:szCs w:val="22"/>
          <w:lang w:val="en-GB"/>
        </w:rPr>
        <w:t xml:space="preserve"> by the debtor become due and payable once the liquidation order is passed against the debtor</w:t>
      </w:r>
      <w:r w:rsidR="002C6933">
        <w:rPr>
          <w:rFonts w:ascii="Arial" w:hAnsi="Arial" w:cs="Arial"/>
          <w:sz w:val="22"/>
          <w:szCs w:val="22"/>
          <w:lang w:val="en-GB"/>
        </w:rPr>
        <w:t>. Also, the future debts payable can be adjusted for an equivalent interest component,</w:t>
      </w:r>
      <w:r w:rsidR="00E06C4F">
        <w:rPr>
          <w:rFonts w:ascii="Arial" w:hAnsi="Arial" w:cs="Arial"/>
          <w:sz w:val="22"/>
          <w:szCs w:val="22"/>
          <w:lang w:val="en-GB"/>
        </w:rPr>
        <w:t xml:space="preserve"> and all</w:t>
      </w:r>
      <w:r w:rsidR="00785495">
        <w:rPr>
          <w:rFonts w:ascii="Arial" w:hAnsi="Arial" w:cs="Arial"/>
          <w:sz w:val="22"/>
          <w:szCs w:val="22"/>
          <w:lang w:val="en-GB"/>
        </w:rPr>
        <w:t xml:space="preserve"> the </w:t>
      </w:r>
      <w:r w:rsidR="00F12E82">
        <w:rPr>
          <w:rFonts w:ascii="Arial" w:hAnsi="Arial" w:cs="Arial"/>
          <w:sz w:val="22"/>
          <w:szCs w:val="22"/>
          <w:lang w:val="en-GB"/>
        </w:rPr>
        <w:t>foreign debt is converted into</w:t>
      </w:r>
      <w:r w:rsidR="00D03A76">
        <w:rPr>
          <w:rFonts w:ascii="Arial" w:hAnsi="Arial" w:cs="Arial"/>
          <w:sz w:val="22"/>
          <w:szCs w:val="22"/>
          <w:lang w:val="en-GB"/>
        </w:rPr>
        <w:t xml:space="preserve"> UAE currency as per the foreign exchange rate that is prevailing as of that particular date</w:t>
      </w:r>
      <w:r w:rsidR="00390121">
        <w:rPr>
          <w:rFonts w:ascii="Arial" w:hAnsi="Arial" w:cs="Arial"/>
          <w:sz w:val="22"/>
          <w:szCs w:val="22"/>
          <w:lang w:val="en-GB"/>
        </w:rPr>
        <w:t>. The court may also suspend any interest and other non-payment penalties payable</w:t>
      </w:r>
      <w:r w:rsidR="00242F94">
        <w:rPr>
          <w:rFonts w:ascii="Arial" w:hAnsi="Arial" w:cs="Arial"/>
          <w:sz w:val="22"/>
          <w:szCs w:val="22"/>
          <w:lang w:val="en-GB"/>
        </w:rPr>
        <w:t xml:space="preserve"> by the debtor, at the request of the trustee</w:t>
      </w:r>
      <w:r w:rsidR="008949C4">
        <w:rPr>
          <w:rFonts w:ascii="Arial" w:hAnsi="Arial" w:cs="Arial"/>
          <w:sz w:val="22"/>
          <w:szCs w:val="22"/>
          <w:lang w:val="en-GB"/>
        </w:rPr>
        <w:t xml:space="preserve"> (and after adequate notice being given to the</w:t>
      </w:r>
      <w:r w:rsidR="00CB0598">
        <w:rPr>
          <w:rFonts w:ascii="Arial" w:hAnsi="Arial" w:cs="Arial"/>
          <w:sz w:val="22"/>
          <w:szCs w:val="22"/>
          <w:lang w:val="en-GB"/>
        </w:rPr>
        <w:t xml:space="preserve"> concerned creditor).</w:t>
      </w:r>
      <w:r w:rsidR="008B4B38">
        <w:rPr>
          <w:rFonts w:ascii="Arial" w:hAnsi="Arial" w:cs="Arial"/>
          <w:sz w:val="22"/>
          <w:szCs w:val="22"/>
          <w:lang w:val="en-GB"/>
        </w:rPr>
        <w:t xml:space="preserve"> </w:t>
      </w:r>
    </w:p>
    <w:p w14:paraId="19541F52" w14:textId="77777777" w:rsidR="00D03A76" w:rsidRDefault="00D03A76" w:rsidP="00946E85">
      <w:pPr>
        <w:jc w:val="both"/>
        <w:rPr>
          <w:rFonts w:ascii="Arial" w:hAnsi="Arial" w:cs="Arial"/>
          <w:sz w:val="22"/>
          <w:szCs w:val="22"/>
          <w:lang w:val="en-GB"/>
        </w:rPr>
      </w:pPr>
    </w:p>
    <w:p w14:paraId="3C1578F2" w14:textId="2C10BDF5" w:rsidR="003114C2" w:rsidRDefault="008B4B38" w:rsidP="00946E85">
      <w:pPr>
        <w:jc w:val="both"/>
        <w:rPr>
          <w:rFonts w:ascii="Arial" w:hAnsi="Arial" w:cs="Arial"/>
          <w:sz w:val="22"/>
          <w:szCs w:val="22"/>
          <w:lang w:val="en-GB"/>
        </w:rPr>
      </w:pPr>
      <w:r>
        <w:rPr>
          <w:rFonts w:ascii="Arial" w:hAnsi="Arial" w:cs="Arial"/>
          <w:sz w:val="22"/>
          <w:szCs w:val="22"/>
          <w:lang w:val="en-GB"/>
        </w:rPr>
        <w:t>After the court enters the liquidation order</w:t>
      </w:r>
      <w:r w:rsidR="00075122">
        <w:rPr>
          <w:rFonts w:ascii="Arial" w:hAnsi="Arial" w:cs="Arial"/>
          <w:sz w:val="22"/>
          <w:szCs w:val="22"/>
          <w:lang w:val="en-GB"/>
        </w:rPr>
        <w:t xml:space="preserve"> against the debtor</w:t>
      </w:r>
      <w:r w:rsidR="00A8434F">
        <w:rPr>
          <w:rFonts w:ascii="Arial" w:hAnsi="Arial" w:cs="Arial"/>
          <w:sz w:val="22"/>
          <w:szCs w:val="22"/>
          <w:lang w:val="en-GB"/>
        </w:rPr>
        <w:t>,</w:t>
      </w:r>
      <w:r w:rsidR="00903502">
        <w:rPr>
          <w:rFonts w:ascii="Arial" w:hAnsi="Arial" w:cs="Arial"/>
          <w:sz w:val="22"/>
          <w:szCs w:val="22"/>
          <w:lang w:val="en-GB"/>
        </w:rPr>
        <w:t xml:space="preserve"> the trustee is required to sell the debtor’s assets by means of a public auction</w:t>
      </w:r>
      <w:r w:rsidR="0073248A">
        <w:rPr>
          <w:rFonts w:ascii="Arial" w:hAnsi="Arial" w:cs="Arial"/>
          <w:sz w:val="22"/>
          <w:szCs w:val="22"/>
          <w:lang w:val="en-GB"/>
        </w:rPr>
        <w:t>, subject to the supervision of the court.</w:t>
      </w:r>
      <w:r w:rsidR="005F1FD2">
        <w:rPr>
          <w:rFonts w:ascii="Arial" w:hAnsi="Arial" w:cs="Arial"/>
          <w:sz w:val="22"/>
          <w:szCs w:val="22"/>
          <w:lang w:val="en-GB"/>
        </w:rPr>
        <w:t xml:space="preserve"> The trustee is required to apprise the court, the supervisors (if any), and the debtor of all the offers received by the trustee for the purchase of the debtor’s assets and business.</w:t>
      </w:r>
      <w:r w:rsidR="00292D7D">
        <w:rPr>
          <w:rFonts w:ascii="Arial" w:hAnsi="Arial" w:cs="Arial"/>
          <w:sz w:val="22"/>
          <w:szCs w:val="22"/>
          <w:lang w:val="en-GB"/>
        </w:rPr>
        <w:t xml:space="preserve"> </w:t>
      </w:r>
    </w:p>
    <w:p w14:paraId="20D9C6BB" w14:textId="04002AC6" w:rsidR="00885C4A" w:rsidRDefault="00885C4A" w:rsidP="00946E85">
      <w:pPr>
        <w:jc w:val="both"/>
        <w:rPr>
          <w:rFonts w:ascii="Arial" w:hAnsi="Arial" w:cs="Arial"/>
          <w:sz w:val="22"/>
          <w:szCs w:val="22"/>
          <w:lang w:val="en-GB"/>
        </w:rPr>
      </w:pPr>
    </w:p>
    <w:p w14:paraId="4ADE39DB" w14:textId="1B740E75" w:rsidR="009759AE" w:rsidRDefault="006C6A58" w:rsidP="00946E85">
      <w:pPr>
        <w:jc w:val="both"/>
        <w:rPr>
          <w:rFonts w:ascii="Arial" w:hAnsi="Arial" w:cs="Arial"/>
          <w:sz w:val="22"/>
          <w:szCs w:val="22"/>
          <w:lang w:val="en-GB"/>
        </w:rPr>
      </w:pPr>
      <w:r>
        <w:rPr>
          <w:rFonts w:ascii="Arial" w:hAnsi="Arial" w:cs="Arial"/>
          <w:sz w:val="22"/>
          <w:szCs w:val="22"/>
          <w:lang w:val="en-GB"/>
        </w:rPr>
        <w:t>The trustee distributes the proceeds from the liquidation of the</w:t>
      </w:r>
      <w:r w:rsidR="00F44481">
        <w:rPr>
          <w:rFonts w:ascii="Arial" w:hAnsi="Arial" w:cs="Arial"/>
          <w:sz w:val="22"/>
          <w:szCs w:val="22"/>
          <w:lang w:val="en-GB"/>
        </w:rPr>
        <w:t xml:space="preserve"> debtor’s assets. The trustee is bound to pay the proceeds</w:t>
      </w:r>
      <w:r w:rsidR="00BC7FBE">
        <w:rPr>
          <w:rFonts w:ascii="Arial" w:hAnsi="Arial" w:cs="Arial"/>
          <w:sz w:val="22"/>
          <w:szCs w:val="22"/>
          <w:lang w:val="en-GB"/>
        </w:rPr>
        <w:t xml:space="preserve"> in terms of the statutorily</w:t>
      </w:r>
      <w:r w:rsidR="006339CD">
        <w:rPr>
          <w:rFonts w:ascii="Arial" w:hAnsi="Arial" w:cs="Arial"/>
          <w:sz w:val="22"/>
          <w:szCs w:val="22"/>
          <w:lang w:val="en-GB"/>
        </w:rPr>
        <w:t>-mandated priorities, subject to court-approval authorizing the distribution, and the approval for payment as per the priorities</w:t>
      </w:r>
      <w:r w:rsidR="009759AE">
        <w:rPr>
          <w:rFonts w:ascii="Arial" w:hAnsi="Arial" w:cs="Arial"/>
          <w:sz w:val="22"/>
          <w:szCs w:val="22"/>
          <w:lang w:val="en-GB"/>
        </w:rPr>
        <w:t>. Further, unadmitted claims are held by the court</w:t>
      </w:r>
      <w:r w:rsidR="00EC4F95">
        <w:rPr>
          <w:rFonts w:ascii="Arial" w:hAnsi="Arial" w:cs="Arial"/>
          <w:sz w:val="22"/>
          <w:szCs w:val="22"/>
          <w:lang w:val="en-GB"/>
        </w:rPr>
        <w:t xml:space="preserve"> till such point</w:t>
      </w:r>
      <w:r w:rsidR="006A4F48">
        <w:rPr>
          <w:rFonts w:ascii="Arial" w:hAnsi="Arial" w:cs="Arial"/>
          <w:sz w:val="22"/>
          <w:szCs w:val="22"/>
          <w:lang w:val="en-GB"/>
        </w:rPr>
        <w:t xml:space="preserve"> they’re not adjudicated upon by the court.</w:t>
      </w:r>
    </w:p>
    <w:p w14:paraId="4E5B4FCE" w14:textId="20117F9C" w:rsidR="00DF1D48" w:rsidRDefault="00DF1D48" w:rsidP="00946E85">
      <w:pPr>
        <w:jc w:val="both"/>
        <w:rPr>
          <w:rFonts w:ascii="Arial" w:hAnsi="Arial" w:cs="Arial"/>
          <w:sz w:val="22"/>
          <w:szCs w:val="22"/>
          <w:lang w:val="en-GB"/>
        </w:rPr>
      </w:pPr>
    </w:p>
    <w:p w14:paraId="0922B167" w14:textId="77777777" w:rsidR="006F0D19" w:rsidRDefault="00DF1D48" w:rsidP="00946E85">
      <w:pPr>
        <w:jc w:val="both"/>
        <w:rPr>
          <w:rFonts w:ascii="Arial" w:hAnsi="Arial" w:cs="Arial"/>
          <w:sz w:val="22"/>
          <w:szCs w:val="22"/>
          <w:lang w:val="en-GB"/>
        </w:rPr>
      </w:pPr>
      <w:r>
        <w:rPr>
          <w:rFonts w:ascii="Arial" w:hAnsi="Arial" w:cs="Arial"/>
          <w:sz w:val="22"/>
          <w:szCs w:val="22"/>
          <w:lang w:val="en-GB"/>
        </w:rPr>
        <w:t>The proceeds that c</w:t>
      </w:r>
      <w:r w:rsidR="00022160">
        <w:rPr>
          <w:rFonts w:ascii="Arial" w:hAnsi="Arial" w:cs="Arial"/>
          <w:sz w:val="22"/>
          <w:szCs w:val="22"/>
          <w:lang w:val="en-GB"/>
        </w:rPr>
        <w:t>o</w:t>
      </w:r>
      <w:r>
        <w:rPr>
          <w:rFonts w:ascii="Arial" w:hAnsi="Arial" w:cs="Arial"/>
          <w:sz w:val="22"/>
          <w:szCs w:val="22"/>
          <w:lang w:val="en-GB"/>
        </w:rPr>
        <w:t>me from the sale of any assets</w:t>
      </w:r>
      <w:r w:rsidR="00022160">
        <w:rPr>
          <w:rFonts w:ascii="Arial" w:hAnsi="Arial" w:cs="Arial"/>
          <w:sz w:val="22"/>
          <w:szCs w:val="22"/>
          <w:lang w:val="en-GB"/>
        </w:rPr>
        <w:t xml:space="preserve"> that are subject to a prior security interest</w:t>
      </w:r>
      <w:r w:rsidR="00F4575A">
        <w:rPr>
          <w:rFonts w:ascii="Arial" w:hAnsi="Arial" w:cs="Arial"/>
          <w:sz w:val="22"/>
          <w:szCs w:val="22"/>
          <w:lang w:val="en-GB"/>
        </w:rPr>
        <w:t xml:space="preserve"> will be set-off against the quantum of the secured debt</w:t>
      </w:r>
      <w:r w:rsidR="00C27A2A">
        <w:rPr>
          <w:rFonts w:ascii="Arial" w:hAnsi="Arial" w:cs="Arial"/>
          <w:sz w:val="22"/>
          <w:szCs w:val="22"/>
          <w:lang w:val="en-GB"/>
        </w:rPr>
        <w:t xml:space="preserve"> in relation to that secured asset</w:t>
      </w:r>
      <w:r w:rsidR="007953F4">
        <w:rPr>
          <w:rFonts w:ascii="Arial" w:hAnsi="Arial" w:cs="Arial"/>
          <w:sz w:val="22"/>
          <w:szCs w:val="22"/>
          <w:lang w:val="en-GB"/>
        </w:rPr>
        <w:t>. Further, the costs incurred by the trustee in the sale of the secured asset are also deducted from the proceeds.</w:t>
      </w:r>
      <w:r w:rsidR="009B0126">
        <w:rPr>
          <w:rFonts w:ascii="Arial" w:hAnsi="Arial" w:cs="Arial"/>
          <w:sz w:val="22"/>
          <w:szCs w:val="22"/>
          <w:lang w:val="en-GB"/>
        </w:rPr>
        <w:t xml:space="preserve"> Any surplus that remains thereafter</w:t>
      </w:r>
      <w:r w:rsidR="008619E0">
        <w:rPr>
          <w:rFonts w:ascii="Arial" w:hAnsi="Arial" w:cs="Arial"/>
          <w:sz w:val="22"/>
          <w:szCs w:val="22"/>
          <w:lang w:val="en-GB"/>
        </w:rPr>
        <w:t xml:space="preserve">, </w:t>
      </w:r>
      <w:r w:rsidR="009B0126">
        <w:rPr>
          <w:rFonts w:ascii="Arial" w:hAnsi="Arial" w:cs="Arial"/>
          <w:sz w:val="22"/>
          <w:szCs w:val="22"/>
          <w:lang w:val="en-GB"/>
        </w:rPr>
        <w:t>is</w:t>
      </w:r>
      <w:r w:rsidR="000F2F53">
        <w:rPr>
          <w:rFonts w:ascii="Arial" w:hAnsi="Arial" w:cs="Arial"/>
          <w:sz w:val="22"/>
          <w:szCs w:val="22"/>
          <w:lang w:val="en-GB"/>
        </w:rPr>
        <w:t xml:space="preserve"> required to be </w:t>
      </w:r>
      <w:r w:rsidR="009B0126">
        <w:rPr>
          <w:rFonts w:ascii="Arial" w:hAnsi="Arial" w:cs="Arial"/>
          <w:sz w:val="22"/>
          <w:szCs w:val="22"/>
          <w:lang w:val="en-GB"/>
        </w:rPr>
        <w:t>remitted to the debtor.</w:t>
      </w:r>
    </w:p>
    <w:p w14:paraId="7AF8835E" w14:textId="77777777" w:rsidR="006F0D19" w:rsidRDefault="006F0D19" w:rsidP="00946E85">
      <w:pPr>
        <w:jc w:val="both"/>
        <w:rPr>
          <w:rFonts w:ascii="Arial" w:hAnsi="Arial" w:cs="Arial"/>
          <w:sz w:val="22"/>
          <w:szCs w:val="22"/>
          <w:lang w:val="en-GB"/>
        </w:rPr>
      </w:pPr>
    </w:p>
    <w:p w14:paraId="09D91243" w14:textId="77777777" w:rsidR="000A637E" w:rsidRDefault="006F0D19" w:rsidP="00946E85">
      <w:pPr>
        <w:jc w:val="both"/>
        <w:rPr>
          <w:rFonts w:ascii="Arial" w:hAnsi="Arial" w:cs="Arial"/>
          <w:sz w:val="22"/>
          <w:szCs w:val="22"/>
          <w:lang w:val="en-GB"/>
        </w:rPr>
      </w:pPr>
      <w:r>
        <w:rPr>
          <w:rFonts w:ascii="Arial" w:hAnsi="Arial" w:cs="Arial"/>
          <w:sz w:val="22"/>
          <w:szCs w:val="22"/>
          <w:lang w:val="en-GB"/>
        </w:rPr>
        <w:t>So far as the other assets of the debtor are concerned, the statutorily-mandated priority of payment is: (i) payment of the court costs</w:t>
      </w:r>
      <w:r w:rsidR="00506C99">
        <w:rPr>
          <w:rFonts w:ascii="Arial" w:hAnsi="Arial" w:cs="Arial"/>
          <w:sz w:val="22"/>
          <w:szCs w:val="22"/>
          <w:lang w:val="en-GB"/>
        </w:rPr>
        <w:t xml:space="preserve"> and trustee’s costs</w:t>
      </w:r>
      <w:r w:rsidR="008733EF">
        <w:rPr>
          <w:rFonts w:ascii="Arial" w:hAnsi="Arial" w:cs="Arial"/>
          <w:sz w:val="22"/>
          <w:szCs w:val="22"/>
          <w:lang w:val="en-GB"/>
        </w:rPr>
        <w:t>; (ii)</w:t>
      </w:r>
      <w:r w:rsidR="002D36AA">
        <w:rPr>
          <w:rFonts w:ascii="Arial" w:hAnsi="Arial" w:cs="Arial"/>
          <w:sz w:val="22"/>
          <w:szCs w:val="22"/>
          <w:lang w:val="en-GB"/>
        </w:rPr>
        <w:t xml:space="preserve"> unpaid wages and salaries </w:t>
      </w:r>
      <w:r w:rsidR="002D36AA">
        <w:rPr>
          <w:rFonts w:ascii="Arial" w:hAnsi="Arial" w:cs="Arial"/>
          <w:sz w:val="22"/>
          <w:szCs w:val="22"/>
          <w:lang w:val="en-GB"/>
        </w:rPr>
        <w:lastRenderedPageBreak/>
        <w:t>for a maximum period of 3 months</w:t>
      </w:r>
      <w:r w:rsidR="00842CAF">
        <w:rPr>
          <w:rFonts w:ascii="Arial" w:hAnsi="Arial" w:cs="Arial"/>
          <w:sz w:val="22"/>
          <w:szCs w:val="22"/>
          <w:lang w:val="en-GB"/>
        </w:rPr>
        <w:t>; (iii)</w:t>
      </w:r>
      <w:r w:rsidR="00591444">
        <w:rPr>
          <w:rFonts w:ascii="Arial" w:hAnsi="Arial" w:cs="Arial"/>
          <w:sz w:val="22"/>
          <w:szCs w:val="22"/>
          <w:lang w:val="en-GB"/>
        </w:rPr>
        <w:t xml:space="preserve"> alimony debts pursuant to a judgment</w:t>
      </w:r>
      <w:r w:rsidR="009A2692">
        <w:rPr>
          <w:rFonts w:ascii="Arial" w:hAnsi="Arial" w:cs="Arial"/>
          <w:sz w:val="22"/>
          <w:szCs w:val="22"/>
          <w:lang w:val="en-GB"/>
        </w:rPr>
        <w:t>; (iv)</w:t>
      </w:r>
      <w:r w:rsidR="00A20519">
        <w:rPr>
          <w:rFonts w:ascii="Arial" w:hAnsi="Arial" w:cs="Arial"/>
          <w:sz w:val="22"/>
          <w:szCs w:val="22"/>
          <w:lang w:val="en-GB"/>
        </w:rPr>
        <w:t xml:space="preserve"> government dues</w:t>
      </w:r>
      <w:r w:rsidR="00200109">
        <w:rPr>
          <w:rFonts w:ascii="Arial" w:hAnsi="Arial" w:cs="Arial"/>
          <w:sz w:val="22"/>
          <w:szCs w:val="22"/>
          <w:lang w:val="en-GB"/>
        </w:rPr>
        <w:t>; (v)</w:t>
      </w:r>
      <w:r w:rsidR="00C72B4E">
        <w:rPr>
          <w:rFonts w:ascii="Arial" w:hAnsi="Arial" w:cs="Arial"/>
          <w:sz w:val="22"/>
          <w:szCs w:val="22"/>
          <w:lang w:val="en-GB"/>
        </w:rPr>
        <w:t xml:space="preserve"> costs relating to the supply of goods and services to the debtor post-commencement of liquidation.</w:t>
      </w:r>
    </w:p>
    <w:p w14:paraId="3DA35532" w14:textId="77777777" w:rsidR="000A637E" w:rsidRDefault="000A637E" w:rsidP="00946E85">
      <w:pPr>
        <w:jc w:val="both"/>
        <w:rPr>
          <w:rFonts w:ascii="Arial" w:hAnsi="Arial" w:cs="Arial"/>
          <w:sz w:val="22"/>
          <w:szCs w:val="22"/>
          <w:lang w:val="en-GB"/>
        </w:rPr>
      </w:pPr>
    </w:p>
    <w:p w14:paraId="5A593B1E" w14:textId="31B73A54" w:rsidR="00DF1D48" w:rsidRDefault="000A637E" w:rsidP="00946E85">
      <w:pPr>
        <w:jc w:val="both"/>
        <w:rPr>
          <w:rFonts w:ascii="Arial" w:hAnsi="Arial" w:cs="Arial"/>
          <w:sz w:val="22"/>
          <w:szCs w:val="22"/>
          <w:lang w:val="en-GB"/>
        </w:rPr>
      </w:pPr>
      <w:r>
        <w:rPr>
          <w:rFonts w:ascii="Arial" w:hAnsi="Arial" w:cs="Arial"/>
          <w:sz w:val="22"/>
          <w:szCs w:val="22"/>
          <w:lang w:val="en-GB"/>
        </w:rPr>
        <w:t>Post-closure of the sale of the debtor’s assets,</w:t>
      </w:r>
      <w:r w:rsidR="009A29A1">
        <w:rPr>
          <w:rFonts w:ascii="Arial" w:hAnsi="Arial" w:cs="Arial"/>
          <w:sz w:val="22"/>
          <w:szCs w:val="22"/>
          <w:lang w:val="en-GB"/>
        </w:rPr>
        <w:t xml:space="preserve"> the </w:t>
      </w:r>
      <w:r w:rsidR="00DD3B29">
        <w:rPr>
          <w:rFonts w:ascii="Arial" w:hAnsi="Arial" w:cs="Arial"/>
          <w:sz w:val="22"/>
          <w:szCs w:val="22"/>
          <w:lang w:val="en-GB"/>
        </w:rPr>
        <w:t>c</w:t>
      </w:r>
      <w:r w:rsidR="009A29A1">
        <w:rPr>
          <w:rFonts w:ascii="Arial" w:hAnsi="Arial" w:cs="Arial"/>
          <w:sz w:val="22"/>
          <w:szCs w:val="22"/>
          <w:lang w:val="en-GB"/>
        </w:rPr>
        <w:t>ourt enters an order confirming the conclusion of the liquidation procedure.</w:t>
      </w:r>
      <w:r w:rsidR="00DD3B29">
        <w:rPr>
          <w:rFonts w:ascii="Arial" w:hAnsi="Arial" w:cs="Arial"/>
          <w:sz w:val="22"/>
          <w:szCs w:val="22"/>
          <w:lang w:val="en-GB"/>
        </w:rPr>
        <w:t xml:space="preserve"> The court also confirms</w:t>
      </w:r>
      <w:r w:rsidR="00B91811">
        <w:rPr>
          <w:rFonts w:ascii="Arial" w:hAnsi="Arial" w:cs="Arial"/>
          <w:sz w:val="22"/>
          <w:szCs w:val="22"/>
          <w:lang w:val="en-GB"/>
        </w:rPr>
        <w:t xml:space="preserve"> the final list of creditors and the unpaid amounts.</w:t>
      </w:r>
      <w:r w:rsidR="00466DFA">
        <w:rPr>
          <w:rFonts w:ascii="Arial" w:hAnsi="Arial" w:cs="Arial"/>
          <w:sz w:val="22"/>
          <w:szCs w:val="22"/>
          <w:lang w:val="en-GB"/>
        </w:rPr>
        <w:t xml:space="preserve"> The liquidation trustee is required to advertise this decision</w:t>
      </w:r>
      <w:r w:rsidR="00592C23">
        <w:rPr>
          <w:rFonts w:ascii="Arial" w:hAnsi="Arial" w:cs="Arial"/>
          <w:sz w:val="22"/>
          <w:szCs w:val="22"/>
          <w:lang w:val="en-GB"/>
        </w:rPr>
        <w:t xml:space="preserve"> of the court</w:t>
      </w:r>
      <w:r w:rsidR="00466DFA">
        <w:rPr>
          <w:rFonts w:ascii="Arial" w:hAnsi="Arial" w:cs="Arial"/>
          <w:sz w:val="22"/>
          <w:szCs w:val="22"/>
          <w:lang w:val="en-GB"/>
        </w:rPr>
        <w:t>.</w:t>
      </w:r>
      <w:r w:rsidR="00592C23">
        <w:rPr>
          <w:rFonts w:ascii="Arial" w:hAnsi="Arial" w:cs="Arial"/>
          <w:sz w:val="22"/>
          <w:szCs w:val="22"/>
          <w:lang w:val="en-GB"/>
        </w:rPr>
        <w:t xml:space="preserve"> </w:t>
      </w:r>
      <w:r w:rsidR="00ED62C0">
        <w:rPr>
          <w:rFonts w:ascii="Arial" w:hAnsi="Arial" w:cs="Arial"/>
          <w:sz w:val="22"/>
          <w:szCs w:val="22"/>
          <w:lang w:val="en-GB"/>
        </w:rPr>
        <w:t>Post-closure of the liquidation,</w:t>
      </w:r>
      <w:r w:rsidR="004C3C79">
        <w:rPr>
          <w:rFonts w:ascii="Arial" w:hAnsi="Arial" w:cs="Arial"/>
          <w:sz w:val="22"/>
          <w:szCs w:val="22"/>
          <w:lang w:val="en-GB"/>
        </w:rPr>
        <w:t xml:space="preserve"> a creditor has the option to enforce an</w:t>
      </w:r>
      <w:r w:rsidR="008B0B4C">
        <w:rPr>
          <w:rFonts w:ascii="Arial" w:hAnsi="Arial" w:cs="Arial"/>
          <w:sz w:val="22"/>
          <w:szCs w:val="22"/>
          <w:lang w:val="en-GB"/>
        </w:rPr>
        <w:t xml:space="preserve">y </w:t>
      </w:r>
      <w:r w:rsidR="004C3C79">
        <w:rPr>
          <w:rFonts w:ascii="Arial" w:hAnsi="Arial" w:cs="Arial"/>
          <w:sz w:val="22"/>
          <w:szCs w:val="22"/>
          <w:lang w:val="en-GB"/>
        </w:rPr>
        <w:t>portion of the unpaid debt</w:t>
      </w:r>
      <w:r w:rsidR="008B0B4C">
        <w:rPr>
          <w:rFonts w:ascii="Arial" w:hAnsi="Arial" w:cs="Arial"/>
          <w:sz w:val="22"/>
          <w:szCs w:val="22"/>
          <w:lang w:val="en-GB"/>
        </w:rPr>
        <w:t xml:space="preserve"> that has been admitted during the bankruptcy proceedings</w:t>
      </w:r>
      <w:r w:rsidR="00D171F2">
        <w:rPr>
          <w:rFonts w:ascii="Arial" w:hAnsi="Arial" w:cs="Arial"/>
          <w:sz w:val="22"/>
          <w:szCs w:val="22"/>
          <w:lang w:val="en-GB"/>
        </w:rPr>
        <w:t xml:space="preserve"> against the remainder of the assets of the debtor.</w:t>
      </w:r>
      <w:r w:rsidR="008733EF">
        <w:rPr>
          <w:rFonts w:ascii="Arial" w:hAnsi="Arial" w:cs="Arial"/>
          <w:sz w:val="22"/>
          <w:szCs w:val="22"/>
          <w:lang w:val="en-GB"/>
        </w:rPr>
        <w:t xml:space="preserve"> </w:t>
      </w:r>
      <w:r w:rsidR="00C27A2A">
        <w:rPr>
          <w:rFonts w:ascii="Arial" w:hAnsi="Arial" w:cs="Arial"/>
          <w:sz w:val="22"/>
          <w:szCs w:val="22"/>
          <w:lang w:val="en-GB"/>
        </w:rPr>
        <w:t xml:space="preserve"> </w:t>
      </w: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BF2E9B">
      <w:pPr>
        <w:jc w:val="both"/>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2FCC441D" w:rsidR="00640623" w:rsidRDefault="00640623" w:rsidP="00640623">
      <w:pPr>
        <w:rPr>
          <w:rFonts w:ascii="Arial" w:hAnsi="Arial" w:cs="Arial"/>
          <w:sz w:val="22"/>
          <w:szCs w:val="22"/>
          <w:lang w:val="en-GB"/>
        </w:rPr>
      </w:pPr>
    </w:p>
    <w:p w14:paraId="4A5DE16E" w14:textId="295E92A5" w:rsidR="00CF1B80" w:rsidRDefault="00CF1B80" w:rsidP="00024761">
      <w:pPr>
        <w:jc w:val="both"/>
        <w:rPr>
          <w:rFonts w:ascii="Arial" w:hAnsi="Arial" w:cs="Arial"/>
          <w:sz w:val="22"/>
          <w:szCs w:val="22"/>
          <w:lang w:val="en-GB"/>
        </w:rPr>
      </w:pPr>
      <w:r>
        <w:rPr>
          <w:rFonts w:ascii="Arial" w:hAnsi="Arial" w:cs="Arial"/>
          <w:sz w:val="22"/>
          <w:szCs w:val="22"/>
          <w:lang w:val="en-GB"/>
        </w:rPr>
        <w:t>VGK Ltd</w:t>
      </w:r>
      <w:r w:rsidR="00C16697">
        <w:rPr>
          <w:rFonts w:ascii="Arial" w:hAnsi="Arial" w:cs="Arial"/>
          <w:sz w:val="22"/>
          <w:szCs w:val="22"/>
          <w:lang w:val="en-GB"/>
        </w:rPr>
        <w:t>.’s creditors</w:t>
      </w:r>
      <w:r w:rsidR="00682846">
        <w:rPr>
          <w:rFonts w:ascii="Arial" w:hAnsi="Arial" w:cs="Arial"/>
          <w:sz w:val="22"/>
          <w:szCs w:val="22"/>
          <w:lang w:val="en-GB"/>
        </w:rPr>
        <w:t xml:space="preserve"> (both prospective as well as contingent creditors) </w:t>
      </w:r>
      <w:r w:rsidR="00ED627D">
        <w:rPr>
          <w:rFonts w:ascii="Arial" w:hAnsi="Arial" w:cs="Arial"/>
          <w:sz w:val="22"/>
          <w:szCs w:val="22"/>
          <w:lang w:val="en-GB"/>
        </w:rPr>
        <w:t>can file for its compulsory winding up</w:t>
      </w:r>
      <w:r w:rsidR="00E147EC">
        <w:rPr>
          <w:rFonts w:ascii="Arial" w:hAnsi="Arial" w:cs="Arial"/>
          <w:sz w:val="22"/>
          <w:szCs w:val="22"/>
          <w:lang w:val="en-GB"/>
        </w:rPr>
        <w:t>. Under DIFC’s insolvency law,</w:t>
      </w:r>
      <w:r w:rsidR="002265DF">
        <w:rPr>
          <w:rFonts w:ascii="Arial" w:hAnsi="Arial" w:cs="Arial"/>
          <w:sz w:val="22"/>
          <w:szCs w:val="22"/>
          <w:lang w:val="en-GB"/>
        </w:rPr>
        <w:t xml:space="preserve"> inability to pay debts as they fall due</w:t>
      </w:r>
      <w:r w:rsidR="003F0C4D">
        <w:rPr>
          <w:rFonts w:ascii="Arial" w:hAnsi="Arial" w:cs="Arial"/>
          <w:sz w:val="22"/>
          <w:szCs w:val="22"/>
          <w:lang w:val="en-GB"/>
        </w:rPr>
        <w:t xml:space="preserve"> </w:t>
      </w:r>
      <w:r w:rsidR="0065353E">
        <w:rPr>
          <w:rFonts w:ascii="Arial" w:hAnsi="Arial" w:cs="Arial"/>
          <w:sz w:val="22"/>
          <w:szCs w:val="22"/>
          <w:lang w:val="en-GB"/>
        </w:rPr>
        <w:t>is a ground for initiating compulsory winding up proceedings against that particular company.</w:t>
      </w:r>
      <w:r w:rsidR="00CC0805">
        <w:rPr>
          <w:rFonts w:ascii="Arial" w:hAnsi="Arial" w:cs="Arial"/>
          <w:sz w:val="22"/>
          <w:szCs w:val="22"/>
          <w:lang w:val="en-GB"/>
        </w:rPr>
        <w:t xml:space="preserve"> The only pre-condition for a creditor’s compulsory winding up application is that that particular creditor must be owed a minimum of $2000.</w:t>
      </w:r>
    </w:p>
    <w:p w14:paraId="2C2C8235" w14:textId="428C02EC" w:rsidR="00BB645E" w:rsidRDefault="00BB645E" w:rsidP="00024761">
      <w:pPr>
        <w:jc w:val="both"/>
        <w:rPr>
          <w:rFonts w:ascii="Arial" w:hAnsi="Arial" w:cs="Arial"/>
          <w:sz w:val="22"/>
          <w:szCs w:val="22"/>
          <w:lang w:val="en-GB"/>
        </w:rPr>
      </w:pPr>
    </w:p>
    <w:p w14:paraId="1058DF25" w14:textId="00E7747A" w:rsidR="00BB645E" w:rsidRDefault="00BB645E" w:rsidP="00024761">
      <w:pPr>
        <w:jc w:val="both"/>
        <w:rPr>
          <w:rFonts w:ascii="Arial" w:hAnsi="Arial" w:cs="Arial"/>
          <w:sz w:val="22"/>
          <w:szCs w:val="22"/>
          <w:lang w:val="en-GB"/>
        </w:rPr>
      </w:pPr>
      <w:r>
        <w:rPr>
          <w:rFonts w:ascii="Arial" w:hAnsi="Arial" w:cs="Arial"/>
          <w:sz w:val="22"/>
          <w:szCs w:val="22"/>
          <w:lang w:val="en-GB"/>
        </w:rPr>
        <w:t>DIFC’s Insolvency Law also prescribes a separate procedure called creditors’ voluntary winding up</w:t>
      </w:r>
      <w:r w:rsidR="00BD726C">
        <w:rPr>
          <w:rFonts w:ascii="Arial" w:hAnsi="Arial" w:cs="Arial"/>
          <w:sz w:val="22"/>
          <w:szCs w:val="22"/>
          <w:lang w:val="en-GB"/>
        </w:rPr>
        <w:t xml:space="preserve"> for insolvent companies.</w:t>
      </w:r>
      <w:r w:rsidR="000C13DC">
        <w:rPr>
          <w:rFonts w:ascii="Arial" w:hAnsi="Arial" w:cs="Arial"/>
          <w:sz w:val="22"/>
          <w:szCs w:val="22"/>
          <w:lang w:val="en-GB"/>
        </w:rPr>
        <w:t xml:space="preserve"> In the case of creditors’ voluntary winding up,</w:t>
      </w:r>
      <w:r w:rsidR="00D65C55">
        <w:rPr>
          <w:rFonts w:ascii="Arial" w:hAnsi="Arial" w:cs="Arial"/>
          <w:sz w:val="22"/>
          <w:szCs w:val="22"/>
          <w:lang w:val="en-GB"/>
        </w:rPr>
        <w:t xml:space="preserve"> a resolution must be passed to wind up the company.</w:t>
      </w:r>
      <w:r w:rsidR="00D76AAB">
        <w:rPr>
          <w:rFonts w:ascii="Arial" w:hAnsi="Arial" w:cs="Arial"/>
          <w:sz w:val="22"/>
          <w:szCs w:val="22"/>
          <w:lang w:val="en-GB"/>
        </w:rPr>
        <w:t xml:space="preserve"> Post-passage of the resolution, the company ceases to run as a going concern</w:t>
      </w:r>
      <w:r w:rsidR="008226C5">
        <w:rPr>
          <w:rFonts w:ascii="Arial" w:hAnsi="Arial" w:cs="Arial"/>
          <w:sz w:val="22"/>
          <w:szCs w:val="22"/>
          <w:lang w:val="en-GB"/>
        </w:rPr>
        <w:t>, so that the winding up procedure can be initiated in respect of tha</w:t>
      </w:r>
      <w:r w:rsidR="00B428E8">
        <w:rPr>
          <w:rFonts w:ascii="Arial" w:hAnsi="Arial" w:cs="Arial"/>
          <w:sz w:val="22"/>
          <w:szCs w:val="22"/>
          <w:lang w:val="en-GB"/>
        </w:rPr>
        <w:t xml:space="preserve">t </w:t>
      </w:r>
      <w:r w:rsidR="008226C5">
        <w:rPr>
          <w:rFonts w:ascii="Arial" w:hAnsi="Arial" w:cs="Arial"/>
          <w:sz w:val="22"/>
          <w:szCs w:val="22"/>
          <w:lang w:val="en-GB"/>
        </w:rPr>
        <w:t>company</w:t>
      </w:r>
      <w:r w:rsidR="00D76AAB">
        <w:rPr>
          <w:rFonts w:ascii="Arial" w:hAnsi="Arial" w:cs="Arial"/>
          <w:sz w:val="22"/>
          <w:szCs w:val="22"/>
          <w:lang w:val="en-GB"/>
        </w:rPr>
        <w:t>.</w:t>
      </w:r>
      <w:r w:rsidR="008226C5">
        <w:rPr>
          <w:rFonts w:ascii="Arial" w:hAnsi="Arial" w:cs="Arial"/>
          <w:sz w:val="22"/>
          <w:szCs w:val="22"/>
          <w:lang w:val="en-GB"/>
        </w:rPr>
        <w:t xml:space="preserve"> </w:t>
      </w:r>
      <w:r w:rsidR="00D76AAB">
        <w:rPr>
          <w:rFonts w:ascii="Arial" w:hAnsi="Arial" w:cs="Arial"/>
          <w:sz w:val="22"/>
          <w:szCs w:val="22"/>
          <w:lang w:val="en-GB"/>
        </w:rPr>
        <w:t>However, the company continues to be a separate legal entity for the duration of the winding up procedure</w:t>
      </w:r>
      <w:r w:rsidR="006144AA">
        <w:rPr>
          <w:rFonts w:ascii="Arial" w:hAnsi="Arial" w:cs="Arial"/>
          <w:sz w:val="22"/>
          <w:szCs w:val="22"/>
          <w:lang w:val="en-GB"/>
        </w:rPr>
        <w:t>. Also, the company, in consultation with its creditors, nominates a liquidator</w:t>
      </w:r>
      <w:r w:rsidR="003A5E16">
        <w:rPr>
          <w:rFonts w:ascii="Arial" w:hAnsi="Arial" w:cs="Arial"/>
          <w:sz w:val="22"/>
          <w:szCs w:val="22"/>
          <w:lang w:val="en-GB"/>
        </w:rPr>
        <w:t>. In the event the creditors don’t participate in the nomination process of the liquidator, then the company can also nominate a liquidator</w:t>
      </w:r>
      <w:r w:rsidR="003D3D73">
        <w:rPr>
          <w:rFonts w:ascii="Arial" w:hAnsi="Arial" w:cs="Arial"/>
          <w:sz w:val="22"/>
          <w:szCs w:val="22"/>
          <w:lang w:val="en-GB"/>
        </w:rPr>
        <w:t>. The powers of the board of directors of the company cease post-appointment of the liquidator.</w:t>
      </w:r>
      <w:r w:rsidR="00013385">
        <w:rPr>
          <w:rFonts w:ascii="Arial" w:hAnsi="Arial" w:cs="Arial"/>
          <w:sz w:val="22"/>
          <w:szCs w:val="22"/>
          <w:lang w:val="en-GB"/>
        </w:rPr>
        <w:t xml:space="preserve"> Further, the creditors can also appoint a liquidation committee</w:t>
      </w:r>
      <w:r w:rsidR="00A12EEE">
        <w:rPr>
          <w:rFonts w:ascii="Arial" w:hAnsi="Arial" w:cs="Arial"/>
          <w:sz w:val="22"/>
          <w:szCs w:val="22"/>
          <w:lang w:val="en-GB"/>
        </w:rPr>
        <w:t xml:space="preserve"> at the meeting of the Committee of Creditors</w:t>
      </w:r>
      <w:r w:rsidR="00C6253C">
        <w:rPr>
          <w:rFonts w:ascii="Arial" w:hAnsi="Arial" w:cs="Arial"/>
          <w:sz w:val="22"/>
          <w:szCs w:val="22"/>
          <w:lang w:val="en-GB"/>
        </w:rPr>
        <w:t>. The liquidation committee</w:t>
      </w:r>
      <w:r w:rsidR="00DF0AA7">
        <w:rPr>
          <w:rFonts w:ascii="Arial" w:hAnsi="Arial" w:cs="Arial"/>
          <w:sz w:val="22"/>
          <w:szCs w:val="22"/>
          <w:lang w:val="en-GB"/>
        </w:rPr>
        <w:t xml:space="preserve"> exercises the powers and functions that are conferred upon it pursuant to DIFC’s Insolvency Law.</w:t>
      </w:r>
    </w:p>
    <w:p w14:paraId="4A6C1FF2" w14:textId="31126686" w:rsidR="00075F44" w:rsidRDefault="00075F44" w:rsidP="00024761">
      <w:pPr>
        <w:jc w:val="both"/>
        <w:rPr>
          <w:rFonts w:ascii="Arial" w:hAnsi="Arial" w:cs="Arial"/>
          <w:sz w:val="22"/>
          <w:szCs w:val="22"/>
          <w:lang w:val="en-GB"/>
        </w:rPr>
      </w:pPr>
    </w:p>
    <w:p w14:paraId="29F3FF4B" w14:textId="26ADC827" w:rsidR="00075F44" w:rsidRDefault="00075F44" w:rsidP="00024761">
      <w:pPr>
        <w:jc w:val="both"/>
        <w:rPr>
          <w:rFonts w:ascii="Arial" w:hAnsi="Arial" w:cs="Arial"/>
          <w:sz w:val="22"/>
          <w:szCs w:val="22"/>
          <w:lang w:val="en-GB"/>
        </w:rPr>
      </w:pPr>
      <w:r>
        <w:rPr>
          <w:rFonts w:ascii="Arial" w:hAnsi="Arial" w:cs="Arial"/>
          <w:sz w:val="22"/>
          <w:szCs w:val="22"/>
          <w:lang w:val="en-GB"/>
        </w:rPr>
        <w:t>Once the court enters an order for liquidating the company, the court must appoint a liquidator in its order to liquidate and wind up the company.</w:t>
      </w:r>
      <w:r w:rsidR="002D2EC2">
        <w:rPr>
          <w:rFonts w:ascii="Arial" w:hAnsi="Arial" w:cs="Arial"/>
          <w:sz w:val="22"/>
          <w:szCs w:val="22"/>
          <w:lang w:val="en-GB"/>
        </w:rPr>
        <w:t xml:space="preserve"> The liquidator so appointed may either elect to continue to function as a liquidator</w:t>
      </w:r>
      <w:r w:rsidR="00A77B41">
        <w:rPr>
          <w:rFonts w:ascii="Arial" w:hAnsi="Arial" w:cs="Arial"/>
          <w:sz w:val="22"/>
          <w:szCs w:val="22"/>
          <w:lang w:val="en-GB"/>
        </w:rPr>
        <w:t xml:space="preserve"> or</w:t>
      </w:r>
      <w:r w:rsidR="00B67148">
        <w:rPr>
          <w:rFonts w:ascii="Arial" w:hAnsi="Arial" w:cs="Arial"/>
          <w:sz w:val="22"/>
          <w:szCs w:val="22"/>
          <w:lang w:val="en-GB"/>
        </w:rPr>
        <w:t xml:space="preserve"> call a meeting of the creditors</w:t>
      </w:r>
      <w:r w:rsidR="00B311D5">
        <w:rPr>
          <w:rFonts w:ascii="Arial" w:hAnsi="Arial" w:cs="Arial"/>
          <w:sz w:val="22"/>
          <w:szCs w:val="22"/>
          <w:lang w:val="en-GB"/>
        </w:rPr>
        <w:t>/contributories to select a new liquidator.</w:t>
      </w:r>
    </w:p>
    <w:p w14:paraId="73E43D75" w14:textId="1616A1AD" w:rsidR="00A5167E" w:rsidRDefault="00A5167E" w:rsidP="00024761">
      <w:pPr>
        <w:jc w:val="both"/>
        <w:rPr>
          <w:rFonts w:ascii="Arial" w:hAnsi="Arial" w:cs="Arial"/>
          <w:sz w:val="22"/>
          <w:szCs w:val="22"/>
          <w:lang w:val="en-GB"/>
        </w:rPr>
      </w:pPr>
    </w:p>
    <w:p w14:paraId="7FEF8F9E" w14:textId="77777777" w:rsidR="00965F94" w:rsidRDefault="00A5167E" w:rsidP="00024761">
      <w:pPr>
        <w:jc w:val="both"/>
        <w:rPr>
          <w:rFonts w:ascii="Arial" w:hAnsi="Arial" w:cs="Arial"/>
          <w:sz w:val="22"/>
          <w:szCs w:val="22"/>
          <w:lang w:val="en-GB"/>
        </w:rPr>
      </w:pPr>
      <w:r>
        <w:rPr>
          <w:rFonts w:ascii="Arial" w:hAnsi="Arial" w:cs="Arial"/>
          <w:sz w:val="22"/>
          <w:szCs w:val="22"/>
          <w:lang w:val="en-GB"/>
        </w:rPr>
        <w:t>A creditor desirous of recovering money from a debtor-in-liquidation must make written representation to the liquidator detailing</w:t>
      </w:r>
      <w:r w:rsidR="00BC49A6">
        <w:rPr>
          <w:rFonts w:ascii="Arial" w:hAnsi="Arial" w:cs="Arial"/>
          <w:sz w:val="22"/>
          <w:szCs w:val="22"/>
          <w:lang w:val="en-GB"/>
        </w:rPr>
        <w:t xml:space="preserve"> their claim along with supporting documents/evidence.</w:t>
      </w:r>
      <w:r w:rsidR="009D696E">
        <w:rPr>
          <w:rFonts w:ascii="Arial" w:hAnsi="Arial" w:cs="Arial"/>
          <w:sz w:val="22"/>
          <w:szCs w:val="22"/>
          <w:lang w:val="en-GB"/>
        </w:rPr>
        <w:t xml:space="preserve"> This document is referred to as “proof of debt.”</w:t>
      </w:r>
      <w:r w:rsidR="00263A3D">
        <w:rPr>
          <w:rFonts w:ascii="Arial" w:hAnsi="Arial" w:cs="Arial"/>
          <w:sz w:val="22"/>
          <w:szCs w:val="22"/>
          <w:lang w:val="en-GB"/>
        </w:rPr>
        <w:t xml:space="preserve"> If the creditor is not able to readily ascertain the quantum of the debt,</w:t>
      </w:r>
      <w:r w:rsidR="004750DF">
        <w:rPr>
          <w:rFonts w:ascii="Arial" w:hAnsi="Arial" w:cs="Arial"/>
          <w:sz w:val="22"/>
          <w:szCs w:val="22"/>
          <w:lang w:val="en-GB"/>
        </w:rPr>
        <w:t xml:space="preserve"> then the liquidator has the power to estimate the quantum of the debt.</w:t>
      </w:r>
      <w:r w:rsidR="000C465A">
        <w:rPr>
          <w:rFonts w:ascii="Arial" w:hAnsi="Arial" w:cs="Arial"/>
          <w:sz w:val="22"/>
          <w:szCs w:val="22"/>
          <w:lang w:val="en-GB"/>
        </w:rPr>
        <w:t xml:space="preserve"> The creditor is required to account for</w:t>
      </w:r>
      <w:r w:rsidR="008E7BE7">
        <w:rPr>
          <w:rFonts w:ascii="Arial" w:hAnsi="Arial" w:cs="Arial"/>
          <w:sz w:val="22"/>
          <w:szCs w:val="22"/>
          <w:lang w:val="en-GB"/>
        </w:rPr>
        <w:t xml:space="preserve"> any set-off that might have occurred in between the creditor and the company in their proof of debt. Further, the</w:t>
      </w:r>
      <w:r w:rsidR="007612E1">
        <w:rPr>
          <w:rFonts w:ascii="Arial" w:hAnsi="Arial" w:cs="Arial"/>
          <w:sz w:val="22"/>
          <w:szCs w:val="22"/>
          <w:lang w:val="en-GB"/>
        </w:rPr>
        <w:t xml:space="preserve"> creditor may accrue interest up to the date of</w:t>
      </w:r>
      <w:r w:rsidR="00871ECC">
        <w:rPr>
          <w:rFonts w:ascii="Arial" w:hAnsi="Arial" w:cs="Arial"/>
          <w:sz w:val="22"/>
          <w:szCs w:val="22"/>
          <w:lang w:val="en-GB"/>
        </w:rPr>
        <w:t xml:space="preserve"> commencement of </w:t>
      </w:r>
      <w:r w:rsidR="007612E1">
        <w:rPr>
          <w:rFonts w:ascii="Arial" w:hAnsi="Arial" w:cs="Arial"/>
          <w:sz w:val="22"/>
          <w:szCs w:val="22"/>
          <w:lang w:val="en-GB"/>
        </w:rPr>
        <w:t>winding up</w:t>
      </w:r>
      <w:r w:rsidR="00871ECC">
        <w:rPr>
          <w:rFonts w:ascii="Arial" w:hAnsi="Arial" w:cs="Arial"/>
          <w:sz w:val="22"/>
          <w:szCs w:val="22"/>
          <w:lang w:val="en-GB"/>
        </w:rPr>
        <w:t xml:space="preserve"> proceedings against </w:t>
      </w:r>
      <w:r w:rsidR="007612E1">
        <w:rPr>
          <w:rFonts w:ascii="Arial" w:hAnsi="Arial" w:cs="Arial"/>
          <w:sz w:val="22"/>
          <w:szCs w:val="22"/>
          <w:lang w:val="en-GB"/>
        </w:rPr>
        <w:t>the company</w:t>
      </w:r>
      <w:r w:rsidR="004D6B48">
        <w:rPr>
          <w:rFonts w:ascii="Arial" w:hAnsi="Arial" w:cs="Arial"/>
          <w:sz w:val="22"/>
          <w:szCs w:val="22"/>
          <w:lang w:val="en-GB"/>
        </w:rPr>
        <w:t xml:space="preserve"> in their proof of debt</w:t>
      </w:r>
      <w:r w:rsidR="00871ECC">
        <w:rPr>
          <w:rFonts w:ascii="Arial" w:hAnsi="Arial" w:cs="Arial"/>
          <w:sz w:val="22"/>
          <w:szCs w:val="22"/>
          <w:lang w:val="en-GB"/>
        </w:rPr>
        <w:t>.</w:t>
      </w:r>
      <w:r w:rsidR="004D6B48">
        <w:rPr>
          <w:rFonts w:ascii="Arial" w:hAnsi="Arial" w:cs="Arial"/>
          <w:sz w:val="22"/>
          <w:szCs w:val="22"/>
          <w:lang w:val="en-GB"/>
        </w:rPr>
        <w:t xml:space="preserve"> Additionally, as per DIFC Law No.2 of 2014,</w:t>
      </w:r>
      <w:r w:rsidR="00752791">
        <w:rPr>
          <w:rFonts w:ascii="Arial" w:hAnsi="Arial" w:cs="Arial"/>
          <w:sz w:val="22"/>
          <w:szCs w:val="22"/>
          <w:lang w:val="en-GB"/>
        </w:rPr>
        <w:t xml:space="preserve"> all netting agreements are enforceable notwithstanding the insolvency of a party to a netting agreement.</w:t>
      </w:r>
    </w:p>
    <w:p w14:paraId="487E7D25" w14:textId="77777777" w:rsidR="00965F94" w:rsidRDefault="00965F94" w:rsidP="00024761">
      <w:pPr>
        <w:jc w:val="both"/>
        <w:rPr>
          <w:rFonts w:ascii="Arial" w:hAnsi="Arial" w:cs="Arial"/>
          <w:sz w:val="22"/>
          <w:szCs w:val="22"/>
          <w:lang w:val="en-GB"/>
        </w:rPr>
      </w:pPr>
    </w:p>
    <w:p w14:paraId="5714F3B6" w14:textId="77777777" w:rsidR="003B2023" w:rsidRDefault="00851237" w:rsidP="00024761">
      <w:pPr>
        <w:jc w:val="both"/>
        <w:rPr>
          <w:rFonts w:ascii="Arial" w:hAnsi="Arial" w:cs="Arial"/>
          <w:sz w:val="22"/>
          <w:szCs w:val="22"/>
          <w:lang w:val="en-GB"/>
        </w:rPr>
      </w:pPr>
      <w:r>
        <w:rPr>
          <w:rFonts w:ascii="Arial" w:hAnsi="Arial" w:cs="Arial"/>
          <w:sz w:val="22"/>
          <w:szCs w:val="22"/>
          <w:lang w:val="en-GB"/>
        </w:rPr>
        <w:lastRenderedPageBreak/>
        <w:t>Post-receipt of the proof of debt,</w:t>
      </w:r>
      <w:r w:rsidR="005E055E">
        <w:rPr>
          <w:rFonts w:ascii="Arial" w:hAnsi="Arial" w:cs="Arial"/>
          <w:sz w:val="22"/>
          <w:szCs w:val="22"/>
          <w:lang w:val="en-GB"/>
        </w:rPr>
        <w:t xml:space="preserve"> the liquidator may call upon the claimant creditor to provide further information in order to further assess the veracity of the creditor’s claim.</w:t>
      </w:r>
      <w:r w:rsidR="0009157F">
        <w:rPr>
          <w:rFonts w:ascii="Arial" w:hAnsi="Arial" w:cs="Arial"/>
          <w:sz w:val="22"/>
          <w:szCs w:val="22"/>
          <w:lang w:val="en-GB"/>
        </w:rPr>
        <w:t xml:space="preserve"> The liquidator then has the power to subsequently either admit or reject the creditor’s claim, either in whole or in part.</w:t>
      </w:r>
    </w:p>
    <w:p w14:paraId="135ABE1B" w14:textId="77777777" w:rsidR="003B2023" w:rsidRDefault="003B2023" w:rsidP="00024761">
      <w:pPr>
        <w:jc w:val="both"/>
        <w:rPr>
          <w:rFonts w:ascii="Arial" w:hAnsi="Arial" w:cs="Arial"/>
          <w:sz w:val="22"/>
          <w:szCs w:val="22"/>
          <w:lang w:val="en-GB"/>
        </w:rPr>
      </w:pPr>
    </w:p>
    <w:p w14:paraId="7D451A2C" w14:textId="26835C78" w:rsidR="00A5167E" w:rsidRDefault="003B2023" w:rsidP="00024761">
      <w:pPr>
        <w:jc w:val="both"/>
        <w:rPr>
          <w:rFonts w:ascii="Arial" w:hAnsi="Arial" w:cs="Arial"/>
          <w:sz w:val="22"/>
          <w:szCs w:val="22"/>
          <w:lang w:val="en-GB"/>
        </w:rPr>
      </w:pPr>
      <w:r>
        <w:rPr>
          <w:rFonts w:ascii="Arial" w:hAnsi="Arial" w:cs="Arial"/>
          <w:sz w:val="22"/>
          <w:szCs w:val="22"/>
          <w:lang w:val="en-GB"/>
        </w:rPr>
        <w:t>If a creditor is not satisfied with the decision of the liquidator regarding their claim, then they have an option to appeal the liquidator’s decision to the court within a period of 21 days of receiving the decision of the liquidator.</w:t>
      </w:r>
      <w:r w:rsidR="004D6B48">
        <w:rPr>
          <w:rFonts w:ascii="Arial" w:hAnsi="Arial" w:cs="Arial"/>
          <w:sz w:val="22"/>
          <w:szCs w:val="22"/>
          <w:lang w:val="en-GB"/>
        </w:rPr>
        <w:t xml:space="preserve"> </w:t>
      </w:r>
      <w:r w:rsidR="008E7BE7">
        <w:rPr>
          <w:rFonts w:ascii="Arial" w:hAnsi="Arial" w:cs="Arial"/>
          <w:sz w:val="22"/>
          <w:szCs w:val="22"/>
          <w:lang w:val="en-GB"/>
        </w:rPr>
        <w:t xml:space="preserve"> </w:t>
      </w:r>
    </w:p>
    <w:p w14:paraId="1187308A" w14:textId="0A5DE4CB" w:rsidR="003F0C4D" w:rsidRDefault="003F0C4D" w:rsidP="00024761">
      <w:pPr>
        <w:jc w:val="both"/>
        <w:rPr>
          <w:rFonts w:ascii="Arial" w:hAnsi="Arial" w:cs="Arial"/>
          <w:sz w:val="22"/>
          <w:szCs w:val="22"/>
          <w:lang w:val="en-GB"/>
        </w:rPr>
      </w:pPr>
    </w:p>
    <w:p w14:paraId="4F1EFE3C" w14:textId="77777777" w:rsidR="003F0C4D" w:rsidRPr="00CA448F" w:rsidRDefault="003F0C4D" w:rsidP="00024761">
      <w:pPr>
        <w:jc w:val="both"/>
        <w:rPr>
          <w:rFonts w:ascii="Arial" w:hAnsi="Arial" w:cs="Arial"/>
          <w:sz w:val="22"/>
          <w:szCs w:val="22"/>
          <w:lang w:val="en-GB"/>
        </w:rPr>
      </w:pPr>
    </w:p>
    <w:p w14:paraId="385F7F1A" w14:textId="2DF88AF9" w:rsidR="00640623" w:rsidRDefault="00640623" w:rsidP="00640623">
      <w:pPr>
        <w:rPr>
          <w:rFonts w:ascii="Arial" w:hAnsi="Arial" w:cs="Arial"/>
          <w:sz w:val="22"/>
          <w:szCs w:val="22"/>
          <w:lang w:val="en-GB"/>
        </w:rPr>
      </w:pPr>
    </w:p>
    <w:p w14:paraId="32F8306D" w14:textId="77777777" w:rsidR="00682846" w:rsidRPr="005104F8" w:rsidRDefault="00682846" w:rsidP="00640623">
      <w:pPr>
        <w:rPr>
          <w:rFonts w:ascii="Arial" w:hAnsi="Arial" w:cs="Arial"/>
          <w:sz w:val="22"/>
          <w:szCs w:val="22"/>
          <w:lang w:val="en-GB"/>
        </w:rPr>
      </w:pP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9DED" w14:textId="77777777" w:rsidR="00CF7B6D" w:rsidRDefault="00CF7B6D" w:rsidP="00241B44">
      <w:r>
        <w:separator/>
      </w:r>
    </w:p>
  </w:endnote>
  <w:endnote w:type="continuationSeparator" w:id="0">
    <w:p w14:paraId="1FA464F5" w14:textId="77777777" w:rsidR="00CF7B6D" w:rsidRDefault="00CF7B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E262678" w:rsidR="00241FA3" w:rsidRPr="009B4976" w:rsidRDefault="009F7BFA" w:rsidP="009B4976">
    <w:pPr>
      <w:pStyle w:val="Footer"/>
      <w:ind w:right="360"/>
      <w:rPr>
        <w:rFonts w:ascii="Arial" w:hAnsi="Arial" w:cs="Arial"/>
        <w:sz w:val="18"/>
        <w:szCs w:val="18"/>
        <w:lang w:val="en-GB"/>
      </w:rPr>
    </w:pPr>
    <w:r w:rsidRPr="009F7BFA">
      <w:rPr>
        <w:rFonts w:ascii="Arial" w:hAnsi="Arial" w:cs="Arial"/>
        <w:sz w:val="18"/>
        <w:szCs w:val="18"/>
        <w:lang w:val="en-GB"/>
      </w:rPr>
      <w:t>202021IFU-303</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7462" w14:textId="77777777" w:rsidR="00CF7B6D" w:rsidRDefault="00CF7B6D" w:rsidP="00241B44">
      <w:r>
        <w:separator/>
      </w:r>
    </w:p>
  </w:footnote>
  <w:footnote w:type="continuationSeparator" w:id="0">
    <w:p w14:paraId="15734AFB" w14:textId="77777777" w:rsidR="00CF7B6D" w:rsidRDefault="00CF7B6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A526E7"/>
    <w:multiLevelType w:val="hybridMultilevel"/>
    <w:tmpl w:val="5270087C"/>
    <w:lvl w:ilvl="0" w:tplc="2340C92C">
      <w:start w:val="2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5"/>
  </w:num>
  <w:num w:numId="6">
    <w:abstractNumId w:val="8"/>
  </w:num>
  <w:num w:numId="7">
    <w:abstractNumId w:val="34"/>
  </w:num>
  <w:num w:numId="8">
    <w:abstractNumId w:val="6"/>
  </w:num>
  <w:num w:numId="9">
    <w:abstractNumId w:val="7"/>
  </w:num>
  <w:num w:numId="10">
    <w:abstractNumId w:val="4"/>
  </w:num>
  <w:num w:numId="11">
    <w:abstractNumId w:val="18"/>
  </w:num>
  <w:num w:numId="12">
    <w:abstractNumId w:val="15"/>
  </w:num>
  <w:num w:numId="13">
    <w:abstractNumId w:val="26"/>
  </w:num>
  <w:num w:numId="14">
    <w:abstractNumId w:val="20"/>
  </w:num>
  <w:num w:numId="15">
    <w:abstractNumId w:val="31"/>
  </w:num>
  <w:num w:numId="16">
    <w:abstractNumId w:val="0"/>
  </w:num>
  <w:num w:numId="17">
    <w:abstractNumId w:val="10"/>
  </w:num>
  <w:num w:numId="18">
    <w:abstractNumId w:val="17"/>
  </w:num>
  <w:num w:numId="19">
    <w:abstractNumId w:val="22"/>
  </w:num>
  <w:num w:numId="20">
    <w:abstractNumId w:val="21"/>
  </w:num>
  <w:num w:numId="21">
    <w:abstractNumId w:val="5"/>
  </w:num>
  <w:num w:numId="22">
    <w:abstractNumId w:val="25"/>
  </w:num>
  <w:num w:numId="23">
    <w:abstractNumId w:val="3"/>
  </w:num>
  <w:num w:numId="24">
    <w:abstractNumId w:val="24"/>
  </w:num>
  <w:num w:numId="25">
    <w:abstractNumId w:val="14"/>
  </w:num>
  <w:num w:numId="26">
    <w:abstractNumId w:val="30"/>
  </w:num>
  <w:num w:numId="27">
    <w:abstractNumId w:val="11"/>
  </w:num>
  <w:num w:numId="28">
    <w:abstractNumId w:val="1"/>
  </w:num>
  <w:num w:numId="29">
    <w:abstractNumId w:val="9"/>
  </w:num>
  <w:num w:numId="30">
    <w:abstractNumId w:val="23"/>
  </w:num>
  <w:num w:numId="31">
    <w:abstractNumId w:val="19"/>
  </w:num>
  <w:num w:numId="32">
    <w:abstractNumId w:val="16"/>
  </w:num>
  <w:num w:numId="33">
    <w:abstractNumId w:val="2"/>
  </w:num>
  <w:num w:numId="34">
    <w:abstractNumId w:val="28"/>
  </w:num>
  <w:num w:numId="35">
    <w:abstractNumId w:val="29"/>
  </w:num>
  <w:num w:numId="36">
    <w:abstractNumId w:val="12"/>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8A8"/>
    <w:rsid w:val="0000425C"/>
    <w:rsid w:val="00007BF3"/>
    <w:rsid w:val="00007C38"/>
    <w:rsid w:val="00010BA0"/>
    <w:rsid w:val="00013385"/>
    <w:rsid w:val="00017B62"/>
    <w:rsid w:val="00020557"/>
    <w:rsid w:val="00020950"/>
    <w:rsid w:val="00021FC2"/>
    <w:rsid w:val="00022160"/>
    <w:rsid w:val="0002273D"/>
    <w:rsid w:val="00024761"/>
    <w:rsid w:val="000250C7"/>
    <w:rsid w:val="000265C1"/>
    <w:rsid w:val="00026F16"/>
    <w:rsid w:val="0003126F"/>
    <w:rsid w:val="00035429"/>
    <w:rsid w:val="00037621"/>
    <w:rsid w:val="000419EB"/>
    <w:rsid w:val="00044D46"/>
    <w:rsid w:val="00044EDF"/>
    <w:rsid w:val="00045088"/>
    <w:rsid w:val="00045904"/>
    <w:rsid w:val="000502FD"/>
    <w:rsid w:val="00057DA0"/>
    <w:rsid w:val="00060681"/>
    <w:rsid w:val="00065166"/>
    <w:rsid w:val="0006581C"/>
    <w:rsid w:val="00075122"/>
    <w:rsid w:val="00075F44"/>
    <w:rsid w:val="00077989"/>
    <w:rsid w:val="0008019D"/>
    <w:rsid w:val="00080917"/>
    <w:rsid w:val="00082609"/>
    <w:rsid w:val="000851CC"/>
    <w:rsid w:val="00085C85"/>
    <w:rsid w:val="00087072"/>
    <w:rsid w:val="00087799"/>
    <w:rsid w:val="00087F21"/>
    <w:rsid w:val="0009157F"/>
    <w:rsid w:val="00093BE8"/>
    <w:rsid w:val="000A00D7"/>
    <w:rsid w:val="000A407B"/>
    <w:rsid w:val="000A637E"/>
    <w:rsid w:val="000A6732"/>
    <w:rsid w:val="000A68ED"/>
    <w:rsid w:val="000B0A34"/>
    <w:rsid w:val="000B5FF1"/>
    <w:rsid w:val="000B609F"/>
    <w:rsid w:val="000B73D1"/>
    <w:rsid w:val="000C13DC"/>
    <w:rsid w:val="000C465A"/>
    <w:rsid w:val="000C4958"/>
    <w:rsid w:val="000C7787"/>
    <w:rsid w:val="000D55A8"/>
    <w:rsid w:val="000E0D9D"/>
    <w:rsid w:val="000E473B"/>
    <w:rsid w:val="000E4841"/>
    <w:rsid w:val="000E4FA3"/>
    <w:rsid w:val="000E5DBD"/>
    <w:rsid w:val="000E6E1D"/>
    <w:rsid w:val="000F1677"/>
    <w:rsid w:val="000F2F53"/>
    <w:rsid w:val="000F3D6C"/>
    <w:rsid w:val="00101707"/>
    <w:rsid w:val="00102CC9"/>
    <w:rsid w:val="00103A8D"/>
    <w:rsid w:val="0010593A"/>
    <w:rsid w:val="00110838"/>
    <w:rsid w:val="00111F83"/>
    <w:rsid w:val="0011473D"/>
    <w:rsid w:val="00115C85"/>
    <w:rsid w:val="00117C0E"/>
    <w:rsid w:val="00121438"/>
    <w:rsid w:val="00122F36"/>
    <w:rsid w:val="00123855"/>
    <w:rsid w:val="00126A4D"/>
    <w:rsid w:val="00126BD6"/>
    <w:rsid w:val="00127DBD"/>
    <w:rsid w:val="0013005D"/>
    <w:rsid w:val="001306DB"/>
    <w:rsid w:val="00130E5D"/>
    <w:rsid w:val="00136839"/>
    <w:rsid w:val="0014171F"/>
    <w:rsid w:val="0014622C"/>
    <w:rsid w:val="00150B68"/>
    <w:rsid w:val="00152348"/>
    <w:rsid w:val="0015456D"/>
    <w:rsid w:val="00154733"/>
    <w:rsid w:val="00155FA2"/>
    <w:rsid w:val="00161F1B"/>
    <w:rsid w:val="00162829"/>
    <w:rsid w:val="00164D8B"/>
    <w:rsid w:val="00173A3F"/>
    <w:rsid w:val="00174750"/>
    <w:rsid w:val="00180548"/>
    <w:rsid w:val="00180AC4"/>
    <w:rsid w:val="00180CCE"/>
    <w:rsid w:val="0018267A"/>
    <w:rsid w:val="00182779"/>
    <w:rsid w:val="001830DF"/>
    <w:rsid w:val="00183A32"/>
    <w:rsid w:val="001919CF"/>
    <w:rsid w:val="001966D9"/>
    <w:rsid w:val="001A007A"/>
    <w:rsid w:val="001A1E2D"/>
    <w:rsid w:val="001A45DB"/>
    <w:rsid w:val="001A4EC0"/>
    <w:rsid w:val="001A7E9A"/>
    <w:rsid w:val="001B0BE2"/>
    <w:rsid w:val="001B0F70"/>
    <w:rsid w:val="001B35B2"/>
    <w:rsid w:val="001B5016"/>
    <w:rsid w:val="001B5978"/>
    <w:rsid w:val="001B5F19"/>
    <w:rsid w:val="001C0521"/>
    <w:rsid w:val="001C181F"/>
    <w:rsid w:val="001C45FC"/>
    <w:rsid w:val="001C64E9"/>
    <w:rsid w:val="001C6668"/>
    <w:rsid w:val="001D0469"/>
    <w:rsid w:val="001D0A61"/>
    <w:rsid w:val="001D1410"/>
    <w:rsid w:val="001D29C0"/>
    <w:rsid w:val="001D4862"/>
    <w:rsid w:val="001E25B9"/>
    <w:rsid w:val="001E49E0"/>
    <w:rsid w:val="001E7B5A"/>
    <w:rsid w:val="001F3169"/>
    <w:rsid w:val="001F416C"/>
    <w:rsid w:val="001F5F41"/>
    <w:rsid w:val="001F7412"/>
    <w:rsid w:val="00200109"/>
    <w:rsid w:val="0020090A"/>
    <w:rsid w:val="00202DFE"/>
    <w:rsid w:val="0020725B"/>
    <w:rsid w:val="002073B6"/>
    <w:rsid w:val="00207C3D"/>
    <w:rsid w:val="0021040C"/>
    <w:rsid w:val="002110F1"/>
    <w:rsid w:val="00221D20"/>
    <w:rsid w:val="00224E71"/>
    <w:rsid w:val="002265DF"/>
    <w:rsid w:val="00226CB6"/>
    <w:rsid w:val="00233E1A"/>
    <w:rsid w:val="002356EA"/>
    <w:rsid w:val="00236206"/>
    <w:rsid w:val="00240C69"/>
    <w:rsid w:val="0024116D"/>
    <w:rsid w:val="00241B44"/>
    <w:rsid w:val="00241CB6"/>
    <w:rsid w:val="00241FA3"/>
    <w:rsid w:val="00242F94"/>
    <w:rsid w:val="00245EFB"/>
    <w:rsid w:val="0025386E"/>
    <w:rsid w:val="00256391"/>
    <w:rsid w:val="0026338D"/>
    <w:rsid w:val="002638B0"/>
    <w:rsid w:val="00263A3D"/>
    <w:rsid w:val="00264233"/>
    <w:rsid w:val="0026647A"/>
    <w:rsid w:val="002668D3"/>
    <w:rsid w:val="002677FF"/>
    <w:rsid w:val="00270871"/>
    <w:rsid w:val="002722CA"/>
    <w:rsid w:val="0027299F"/>
    <w:rsid w:val="00274BC3"/>
    <w:rsid w:val="00280E8A"/>
    <w:rsid w:val="00284EBE"/>
    <w:rsid w:val="00285FEC"/>
    <w:rsid w:val="002903A7"/>
    <w:rsid w:val="00292D7D"/>
    <w:rsid w:val="0029433F"/>
    <w:rsid w:val="00294829"/>
    <w:rsid w:val="0029690F"/>
    <w:rsid w:val="00297C8A"/>
    <w:rsid w:val="002A2A60"/>
    <w:rsid w:val="002A37BB"/>
    <w:rsid w:val="002B1C45"/>
    <w:rsid w:val="002B1EB7"/>
    <w:rsid w:val="002B1FC5"/>
    <w:rsid w:val="002B5262"/>
    <w:rsid w:val="002B5BFD"/>
    <w:rsid w:val="002B6399"/>
    <w:rsid w:val="002C13C8"/>
    <w:rsid w:val="002C1EC5"/>
    <w:rsid w:val="002C2FDA"/>
    <w:rsid w:val="002C3547"/>
    <w:rsid w:val="002C6933"/>
    <w:rsid w:val="002D0021"/>
    <w:rsid w:val="002D09D5"/>
    <w:rsid w:val="002D0FBD"/>
    <w:rsid w:val="002D299D"/>
    <w:rsid w:val="002D2EC2"/>
    <w:rsid w:val="002D3473"/>
    <w:rsid w:val="002D36AA"/>
    <w:rsid w:val="002E4CFC"/>
    <w:rsid w:val="002F1956"/>
    <w:rsid w:val="002F3440"/>
    <w:rsid w:val="002F75A3"/>
    <w:rsid w:val="00303C2F"/>
    <w:rsid w:val="00305E53"/>
    <w:rsid w:val="00307D85"/>
    <w:rsid w:val="003114C2"/>
    <w:rsid w:val="003144EF"/>
    <w:rsid w:val="00320701"/>
    <w:rsid w:val="00325522"/>
    <w:rsid w:val="00326292"/>
    <w:rsid w:val="00326415"/>
    <w:rsid w:val="003307D8"/>
    <w:rsid w:val="00330937"/>
    <w:rsid w:val="00330F31"/>
    <w:rsid w:val="00334648"/>
    <w:rsid w:val="00336D58"/>
    <w:rsid w:val="0033768C"/>
    <w:rsid w:val="00337938"/>
    <w:rsid w:val="00340769"/>
    <w:rsid w:val="00341184"/>
    <w:rsid w:val="00341AA6"/>
    <w:rsid w:val="00343981"/>
    <w:rsid w:val="00347730"/>
    <w:rsid w:val="00351F30"/>
    <w:rsid w:val="00352F26"/>
    <w:rsid w:val="00355844"/>
    <w:rsid w:val="00361A0A"/>
    <w:rsid w:val="00364369"/>
    <w:rsid w:val="00364836"/>
    <w:rsid w:val="0036565C"/>
    <w:rsid w:val="0036625E"/>
    <w:rsid w:val="00366ACE"/>
    <w:rsid w:val="003703F4"/>
    <w:rsid w:val="00370E9C"/>
    <w:rsid w:val="00371021"/>
    <w:rsid w:val="0037465A"/>
    <w:rsid w:val="0037729A"/>
    <w:rsid w:val="00382593"/>
    <w:rsid w:val="00382C98"/>
    <w:rsid w:val="00384DF5"/>
    <w:rsid w:val="0038533C"/>
    <w:rsid w:val="003855FA"/>
    <w:rsid w:val="00385688"/>
    <w:rsid w:val="00386568"/>
    <w:rsid w:val="00390121"/>
    <w:rsid w:val="00390B57"/>
    <w:rsid w:val="003922E0"/>
    <w:rsid w:val="003948D5"/>
    <w:rsid w:val="00396821"/>
    <w:rsid w:val="00397D3A"/>
    <w:rsid w:val="003A051E"/>
    <w:rsid w:val="003A5433"/>
    <w:rsid w:val="003A5E16"/>
    <w:rsid w:val="003A5E67"/>
    <w:rsid w:val="003B170F"/>
    <w:rsid w:val="003B1ED1"/>
    <w:rsid w:val="003B2023"/>
    <w:rsid w:val="003B313A"/>
    <w:rsid w:val="003B3C5F"/>
    <w:rsid w:val="003B4EA2"/>
    <w:rsid w:val="003B6FC7"/>
    <w:rsid w:val="003C0156"/>
    <w:rsid w:val="003C4471"/>
    <w:rsid w:val="003C5DD4"/>
    <w:rsid w:val="003C6597"/>
    <w:rsid w:val="003D0A6D"/>
    <w:rsid w:val="003D3D73"/>
    <w:rsid w:val="003D596D"/>
    <w:rsid w:val="003E0B16"/>
    <w:rsid w:val="003E67D1"/>
    <w:rsid w:val="003E7D5C"/>
    <w:rsid w:val="003F09ED"/>
    <w:rsid w:val="003F0C4D"/>
    <w:rsid w:val="003F1FC1"/>
    <w:rsid w:val="003F5CAF"/>
    <w:rsid w:val="003F739C"/>
    <w:rsid w:val="003F7C2C"/>
    <w:rsid w:val="004007A2"/>
    <w:rsid w:val="0040332F"/>
    <w:rsid w:val="00404329"/>
    <w:rsid w:val="00404DAA"/>
    <w:rsid w:val="00405855"/>
    <w:rsid w:val="00405DC1"/>
    <w:rsid w:val="00411F60"/>
    <w:rsid w:val="00412107"/>
    <w:rsid w:val="004140A0"/>
    <w:rsid w:val="00414339"/>
    <w:rsid w:val="00414C12"/>
    <w:rsid w:val="00415538"/>
    <w:rsid w:val="00415F1F"/>
    <w:rsid w:val="0042108F"/>
    <w:rsid w:val="004300F1"/>
    <w:rsid w:val="004308CC"/>
    <w:rsid w:val="00430FED"/>
    <w:rsid w:val="004310CF"/>
    <w:rsid w:val="00432F80"/>
    <w:rsid w:val="0043306A"/>
    <w:rsid w:val="004336FA"/>
    <w:rsid w:val="00434A8C"/>
    <w:rsid w:val="0043620B"/>
    <w:rsid w:val="00437297"/>
    <w:rsid w:val="00437BF7"/>
    <w:rsid w:val="004402DC"/>
    <w:rsid w:val="00444284"/>
    <w:rsid w:val="00445CE6"/>
    <w:rsid w:val="004460C3"/>
    <w:rsid w:val="00452E39"/>
    <w:rsid w:val="004534C2"/>
    <w:rsid w:val="004538D3"/>
    <w:rsid w:val="0045446F"/>
    <w:rsid w:val="00454E2B"/>
    <w:rsid w:val="0045683E"/>
    <w:rsid w:val="00457C16"/>
    <w:rsid w:val="00466DFA"/>
    <w:rsid w:val="004750DF"/>
    <w:rsid w:val="0047546A"/>
    <w:rsid w:val="00477C72"/>
    <w:rsid w:val="00481D6B"/>
    <w:rsid w:val="00484B29"/>
    <w:rsid w:val="00491675"/>
    <w:rsid w:val="0049245D"/>
    <w:rsid w:val="00492A1E"/>
    <w:rsid w:val="00493855"/>
    <w:rsid w:val="00495E79"/>
    <w:rsid w:val="004A2D83"/>
    <w:rsid w:val="004A57DD"/>
    <w:rsid w:val="004A7B51"/>
    <w:rsid w:val="004A7D71"/>
    <w:rsid w:val="004A7EF3"/>
    <w:rsid w:val="004B11FD"/>
    <w:rsid w:val="004B23A2"/>
    <w:rsid w:val="004B52AD"/>
    <w:rsid w:val="004B6E8A"/>
    <w:rsid w:val="004C3C79"/>
    <w:rsid w:val="004C3D42"/>
    <w:rsid w:val="004C688E"/>
    <w:rsid w:val="004C6FCD"/>
    <w:rsid w:val="004D1515"/>
    <w:rsid w:val="004D1A5A"/>
    <w:rsid w:val="004D2FFF"/>
    <w:rsid w:val="004D3721"/>
    <w:rsid w:val="004D64F9"/>
    <w:rsid w:val="004D6B48"/>
    <w:rsid w:val="004E02BD"/>
    <w:rsid w:val="004E0C5A"/>
    <w:rsid w:val="004E3A6B"/>
    <w:rsid w:val="004E622C"/>
    <w:rsid w:val="004F5FDF"/>
    <w:rsid w:val="00503068"/>
    <w:rsid w:val="00504765"/>
    <w:rsid w:val="00505979"/>
    <w:rsid w:val="00506C99"/>
    <w:rsid w:val="005104F8"/>
    <w:rsid w:val="00510995"/>
    <w:rsid w:val="005177FE"/>
    <w:rsid w:val="00520D84"/>
    <w:rsid w:val="0052263B"/>
    <w:rsid w:val="00524728"/>
    <w:rsid w:val="00524A29"/>
    <w:rsid w:val="005327C2"/>
    <w:rsid w:val="005331CA"/>
    <w:rsid w:val="00533969"/>
    <w:rsid w:val="00537970"/>
    <w:rsid w:val="0054048C"/>
    <w:rsid w:val="00540CD1"/>
    <w:rsid w:val="00540E3A"/>
    <w:rsid w:val="00542F79"/>
    <w:rsid w:val="00544127"/>
    <w:rsid w:val="005463A9"/>
    <w:rsid w:val="00553EB2"/>
    <w:rsid w:val="00560534"/>
    <w:rsid w:val="00560F42"/>
    <w:rsid w:val="0056391B"/>
    <w:rsid w:val="00564850"/>
    <w:rsid w:val="005650E2"/>
    <w:rsid w:val="00567AD7"/>
    <w:rsid w:val="005742D7"/>
    <w:rsid w:val="00575B2D"/>
    <w:rsid w:val="00576E05"/>
    <w:rsid w:val="0058128A"/>
    <w:rsid w:val="005833D0"/>
    <w:rsid w:val="005846F3"/>
    <w:rsid w:val="005854B7"/>
    <w:rsid w:val="0058622F"/>
    <w:rsid w:val="00587284"/>
    <w:rsid w:val="0059020E"/>
    <w:rsid w:val="005906C2"/>
    <w:rsid w:val="00591444"/>
    <w:rsid w:val="005915BE"/>
    <w:rsid w:val="005919BD"/>
    <w:rsid w:val="00592C23"/>
    <w:rsid w:val="00592F82"/>
    <w:rsid w:val="005A033D"/>
    <w:rsid w:val="005A0CCA"/>
    <w:rsid w:val="005A328B"/>
    <w:rsid w:val="005A6FF2"/>
    <w:rsid w:val="005A726D"/>
    <w:rsid w:val="005B67AC"/>
    <w:rsid w:val="005B79F4"/>
    <w:rsid w:val="005D16DD"/>
    <w:rsid w:val="005D43E0"/>
    <w:rsid w:val="005D58A3"/>
    <w:rsid w:val="005E055E"/>
    <w:rsid w:val="005E07F0"/>
    <w:rsid w:val="005E1B79"/>
    <w:rsid w:val="005E2D41"/>
    <w:rsid w:val="005E6076"/>
    <w:rsid w:val="005E7008"/>
    <w:rsid w:val="005F026D"/>
    <w:rsid w:val="005F1424"/>
    <w:rsid w:val="005F1FD2"/>
    <w:rsid w:val="005F2AEA"/>
    <w:rsid w:val="005F2D0B"/>
    <w:rsid w:val="005F3F92"/>
    <w:rsid w:val="005F4B31"/>
    <w:rsid w:val="005F53AD"/>
    <w:rsid w:val="00602FF0"/>
    <w:rsid w:val="006039D4"/>
    <w:rsid w:val="00610388"/>
    <w:rsid w:val="00610AC7"/>
    <w:rsid w:val="006111FA"/>
    <w:rsid w:val="006114D8"/>
    <w:rsid w:val="00612CA5"/>
    <w:rsid w:val="006144AA"/>
    <w:rsid w:val="006153EC"/>
    <w:rsid w:val="00617CAE"/>
    <w:rsid w:val="00621A17"/>
    <w:rsid w:val="00627CC9"/>
    <w:rsid w:val="00627E7B"/>
    <w:rsid w:val="00630542"/>
    <w:rsid w:val="00632E44"/>
    <w:rsid w:val="006339CD"/>
    <w:rsid w:val="00633B93"/>
    <w:rsid w:val="00634622"/>
    <w:rsid w:val="00636808"/>
    <w:rsid w:val="00636F59"/>
    <w:rsid w:val="00640623"/>
    <w:rsid w:val="00641515"/>
    <w:rsid w:val="00651151"/>
    <w:rsid w:val="00652FBE"/>
    <w:rsid w:val="0065353E"/>
    <w:rsid w:val="00654C2F"/>
    <w:rsid w:val="00657087"/>
    <w:rsid w:val="0066222F"/>
    <w:rsid w:val="00662704"/>
    <w:rsid w:val="006639DB"/>
    <w:rsid w:val="006645D6"/>
    <w:rsid w:val="00664FFC"/>
    <w:rsid w:val="006661EF"/>
    <w:rsid w:val="00666E5B"/>
    <w:rsid w:val="00667130"/>
    <w:rsid w:val="00674B34"/>
    <w:rsid w:val="00677AEB"/>
    <w:rsid w:val="00680EF2"/>
    <w:rsid w:val="00682846"/>
    <w:rsid w:val="00687974"/>
    <w:rsid w:val="00687A1D"/>
    <w:rsid w:val="00687C0C"/>
    <w:rsid w:val="00693CA1"/>
    <w:rsid w:val="00697EA1"/>
    <w:rsid w:val="006A2015"/>
    <w:rsid w:val="006A2646"/>
    <w:rsid w:val="006A4B13"/>
    <w:rsid w:val="006A4F48"/>
    <w:rsid w:val="006A5F83"/>
    <w:rsid w:val="006A6530"/>
    <w:rsid w:val="006B435A"/>
    <w:rsid w:val="006B4C64"/>
    <w:rsid w:val="006B503E"/>
    <w:rsid w:val="006C146A"/>
    <w:rsid w:val="006C5092"/>
    <w:rsid w:val="006C6A58"/>
    <w:rsid w:val="006D5187"/>
    <w:rsid w:val="006D6297"/>
    <w:rsid w:val="006D6BD5"/>
    <w:rsid w:val="006E30EC"/>
    <w:rsid w:val="006E481A"/>
    <w:rsid w:val="006E5298"/>
    <w:rsid w:val="006F0D19"/>
    <w:rsid w:val="006F2D70"/>
    <w:rsid w:val="006F309B"/>
    <w:rsid w:val="006F36AF"/>
    <w:rsid w:val="006F41CC"/>
    <w:rsid w:val="006F4A78"/>
    <w:rsid w:val="006F58B3"/>
    <w:rsid w:val="006F734A"/>
    <w:rsid w:val="00700D83"/>
    <w:rsid w:val="007024C6"/>
    <w:rsid w:val="00703DD7"/>
    <w:rsid w:val="0070415A"/>
    <w:rsid w:val="00704852"/>
    <w:rsid w:val="007074E9"/>
    <w:rsid w:val="00713818"/>
    <w:rsid w:val="00713976"/>
    <w:rsid w:val="00713DA4"/>
    <w:rsid w:val="00714BF1"/>
    <w:rsid w:val="00721383"/>
    <w:rsid w:val="00721E05"/>
    <w:rsid w:val="00724DA9"/>
    <w:rsid w:val="0072593A"/>
    <w:rsid w:val="00726400"/>
    <w:rsid w:val="0072681C"/>
    <w:rsid w:val="00726E85"/>
    <w:rsid w:val="00730C0C"/>
    <w:rsid w:val="0073158B"/>
    <w:rsid w:val="0073248A"/>
    <w:rsid w:val="007333CC"/>
    <w:rsid w:val="0073399A"/>
    <w:rsid w:val="00737C86"/>
    <w:rsid w:val="00740A4F"/>
    <w:rsid w:val="00740DAD"/>
    <w:rsid w:val="00743C03"/>
    <w:rsid w:val="007444F3"/>
    <w:rsid w:val="00752791"/>
    <w:rsid w:val="0075529B"/>
    <w:rsid w:val="007566B8"/>
    <w:rsid w:val="007603F5"/>
    <w:rsid w:val="007612E1"/>
    <w:rsid w:val="00761DF7"/>
    <w:rsid w:val="00764DB0"/>
    <w:rsid w:val="007657F1"/>
    <w:rsid w:val="0076764D"/>
    <w:rsid w:val="00771E3F"/>
    <w:rsid w:val="007732CF"/>
    <w:rsid w:val="0077431E"/>
    <w:rsid w:val="0077498C"/>
    <w:rsid w:val="007809BC"/>
    <w:rsid w:val="007826B1"/>
    <w:rsid w:val="0078370C"/>
    <w:rsid w:val="00784128"/>
    <w:rsid w:val="00785495"/>
    <w:rsid w:val="00787BCC"/>
    <w:rsid w:val="00793173"/>
    <w:rsid w:val="007953F4"/>
    <w:rsid w:val="0079650F"/>
    <w:rsid w:val="007A1BC5"/>
    <w:rsid w:val="007A22FE"/>
    <w:rsid w:val="007A2A33"/>
    <w:rsid w:val="007A452A"/>
    <w:rsid w:val="007A4C83"/>
    <w:rsid w:val="007A7EA9"/>
    <w:rsid w:val="007B0537"/>
    <w:rsid w:val="007B4F09"/>
    <w:rsid w:val="007B58FF"/>
    <w:rsid w:val="007B5C89"/>
    <w:rsid w:val="007C1FCC"/>
    <w:rsid w:val="007C30F5"/>
    <w:rsid w:val="007C6201"/>
    <w:rsid w:val="007D0AF5"/>
    <w:rsid w:val="007D0F87"/>
    <w:rsid w:val="007D2539"/>
    <w:rsid w:val="007D7C92"/>
    <w:rsid w:val="007E0687"/>
    <w:rsid w:val="007E0E93"/>
    <w:rsid w:val="007E1154"/>
    <w:rsid w:val="007E6BA4"/>
    <w:rsid w:val="007F41F8"/>
    <w:rsid w:val="007F4801"/>
    <w:rsid w:val="007F5282"/>
    <w:rsid w:val="007F659B"/>
    <w:rsid w:val="00803040"/>
    <w:rsid w:val="00804387"/>
    <w:rsid w:val="0080454E"/>
    <w:rsid w:val="00804C32"/>
    <w:rsid w:val="00806302"/>
    <w:rsid w:val="00806E0A"/>
    <w:rsid w:val="00807119"/>
    <w:rsid w:val="008074A6"/>
    <w:rsid w:val="0080799F"/>
    <w:rsid w:val="00810A06"/>
    <w:rsid w:val="00811340"/>
    <w:rsid w:val="008118D0"/>
    <w:rsid w:val="00815F57"/>
    <w:rsid w:val="0082193E"/>
    <w:rsid w:val="00821EDC"/>
    <w:rsid w:val="008226C5"/>
    <w:rsid w:val="00822751"/>
    <w:rsid w:val="0082483F"/>
    <w:rsid w:val="008279C0"/>
    <w:rsid w:val="00830004"/>
    <w:rsid w:val="00830097"/>
    <w:rsid w:val="0083420C"/>
    <w:rsid w:val="0084070A"/>
    <w:rsid w:val="00842CAF"/>
    <w:rsid w:val="00846C7E"/>
    <w:rsid w:val="00851237"/>
    <w:rsid w:val="008619E0"/>
    <w:rsid w:val="00865CEB"/>
    <w:rsid w:val="00867701"/>
    <w:rsid w:val="00870796"/>
    <w:rsid w:val="00870FAF"/>
    <w:rsid w:val="00871479"/>
    <w:rsid w:val="00871ECC"/>
    <w:rsid w:val="008723F3"/>
    <w:rsid w:val="0087330F"/>
    <w:rsid w:val="008733EF"/>
    <w:rsid w:val="00876F56"/>
    <w:rsid w:val="00881DE6"/>
    <w:rsid w:val="008837A6"/>
    <w:rsid w:val="00885C4A"/>
    <w:rsid w:val="0089145D"/>
    <w:rsid w:val="00892723"/>
    <w:rsid w:val="008949C4"/>
    <w:rsid w:val="00895836"/>
    <w:rsid w:val="008A0B24"/>
    <w:rsid w:val="008A4C60"/>
    <w:rsid w:val="008A4DF2"/>
    <w:rsid w:val="008A6CFE"/>
    <w:rsid w:val="008B0B4C"/>
    <w:rsid w:val="008B2C67"/>
    <w:rsid w:val="008B2CFE"/>
    <w:rsid w:val="008B3864"/>
    <w:rsid w:val="008B403D"/>
    <w:rsid w:val="008B4B38"/>
    <w:rsid w:val="008B5333"/>
    <w:rsid w:val="008B6223"/>
    <w:rsid w:val="008C2BD9"/>
    <w:rsid w:val="008C337E"/>
    <w:rsid w:val="008C66E0"/>
    <w:rsid w:val="008C68C3"/>
    <w:rsid w:val="008C7758"/>
    <w:rsid w:val="008D1432"/>
    <w:rsid w:val="008D2B5B"/>
    <w:rsid w:val="008E14D9"/>
    <w:rsid w:val="008E3339"/>
    <w:rsid w:val="008E52C9"/>
    <w:rsid w:val="008E7BE7"/>
    <w:rsid w:val="008F111E"/>
    <w:rsid w:val="008F20FC"/>
    <w:rsid w:val="008F2B69"/>
    <w:rsid w:val="008F5FA1"/>
    <w:rsid w:val="008F5FFE"/>
    <w:rsid w:val="008F6EB7"/>
    <w:rsid w:val="0090239E"/>
    <w:rsid w:val="00903502"/>
    <w:rsid w:val="0090494F"/>
    <w:rsid w:val="009055AE"/>
    <w:rsid w:val="00905A43"/>
    <w:rsid w:val="00912C79"/>
    <w:rsid w:val="009164DD"/>
    <w:rsid w:val="00916887"/>
    <w:rsid w:val="00920BF1"/>
    <w:rsid w:val="009213FF"/>
    <w:rsid w:val="00921B8C"/>
    <w:rsid w:val="00922758"/>
    <w:rsid w:val="00922A3A"/>
    <w:rsid w:val="00934FA3"/>
    <w:rsid w:val="00936E82"/>
    <w:rsid w:val="00937E70"/>
    <w:rsid w:val="00942123"/>
    <w:rsid w:val="00943E57"/>
    <w:rsid w:val="00945D8C"/>
    <w:rsid w:val="00946E85"/>
    <w:rsid w:val="0095207B"/>
    <w:rsid w:val="00953349"/>
    <w:rsid w:val="00956368"/>
    <w:rsid w:val="00962045"/>
    <w:rsid w:val="00965804"/>
    <w:rsid w:val="00965F94"/>
    <w:rsid w:val="009669BE"/>
    <w:rsid w:val="00971CDF"/>
    <w:rsid w:val="00973D65"/>
    <w:rsid w:val="009759AE"/>
    <w:rsid w:val="00976F4B"/>
    <w:rsid w:val="00980E61"/>
    <w:rsid w:val="009815A3"/>
    <w:rsid w:val="00984757"/>
    <w:rsid w:val="00990177"/>
    <w:rsid w:val="0099130C"/>
    <w:rsid w:val="00991428"/>
    <w:rsid w:val="00991CF9"/>
    <w:rsid w:val="00992676"/>
    <w:rsid w:val="009954B2"/>
    <w:rsid w:val="00996691"/>
    <w:rsid w:val="009A2692"/>
    <w:rsid w:val="009A29A1"/>
    <w:rsid w:val="009A2E0A"/>
    <w:rsid w:val="009A3AB7"/>
    <w:rsid w:val="009A5C2B"/>
    <w:rsid w:val="009B0126"/>
    <w:rsid w:val="009B0151"/>
    <w:rsid w:val="009B0723"/>
    <w:rsid w:val="009B07AD"/>
    <w:rsid w:val="009B0883"/>
    <w:rsid w:val="009B15E2"/>
    <w:rsid w:val="009B4976"/>
    <w:rsid w:val="009C0B8E"/>
    <w:rsid w:val="009C1BC8"/>
    <w:rsid w:val="009C2442"/>
    <w:rsid w:val="009C7585"/>
    <w:rsid w:val="009D0811"/>
    <w:rsid w:val="009D0EE1"/>
    <w:rsid w:val="009D3106"/>
    <w:rsid w:val="009D3340"/>
    <w:rsid w:val="009D4642"/>
    <w:rsid w:val="009D47E8"/>
    <w:rsid w:val="009D4AFA"/>
    <w:rsid w:val="009D6286"/>
    <w:rsid w:val="009D6501"/>
    <w:rsid w:val="009D696E"/>
    <w:rsid w:val="009E2AEB"/>
    <w:rsid w:val="009E2E27"/>
    <w:rsid w:val="009E45DF"/>
    <w:rsid w:val="009E4DE3"/>
    <w:rsid w:val="009E6997"/>
    <w:rsid w:val="009F275E"/>
    <w:rsid w:val="009F608F"/>
    <w:rsid w:val="009F6C5B"/>
    <w:rsid w:val="009F7BFA"/>
    <w:rsid w:val="00A00E50"/>
    <w:rsid w:val="00A047EE"/>
    <w:rsid w:val="00A12EEE"/>
    <w:rsid w:val="00A20519"/>
    <w:rsid w:val="00A2274A"/>
    <w:rsid w:val="00A235B7"/>
    <w:rsid w:val="00A27A7A"/>
    <w:rsid w:val="00A27B21"/>
    <w:rsid w:val="00A314BD"/>
    <w:rsid w:val="00A334F9"/>
    <w:rsid w:val="00A34ABE"/>
    <w:rsid w:val="00A36330"/>
    <w:rsid w:val="00A37491"/>
    <w:rsid w:val="00A407EF"/>
    <w:rsid w:val="00A44EE1"/>
    <w:rsid w:val="00A45EDC"/>
    <w:rsid w:val="00A46B4C"/>
    <w:rsid w:val="00A5117B"/>
    <w:rsid w:val="00A511E1"/>
    <w:rsid w:val="00A5167E"/>
    <w:rsid w:val="00A55A47"/>
    <w:rsid w:val="00A561EF"/>
    <w:rsid w:val="00A56D34"/>
    <w:rsid w:val="00A60074"/>
    <w:rsid w:val="00A634D3"/>
    <w:rsid w:val="00A65B2D"/>
    <w:rsid w:val="00A65BAB"/>
    <w:rsid w:val="00A6627C"/>
    <w:rsid w:val="00A70CA2"/>
    <w:rsid w:val="00A71019"/>
    <w:rsid w:val="00A7214D"/>
    <w:rsid w:val="00A77B41"/>
    <w:rsid w:val="00A81029"/>
    <w:rsid w:val="00A8434F"/>
    <w:rsid w:val="00A845F5"/>
    <w:rsid w:val="00A96489"/>
    <w:rsid w:val="00AA0DBB"/>
    <w:rsid w:val="00AB2425"/>
    <w:rsid w:val="00AB685C"/>
    <w:rsid w:val="00AB6C2D"/>
    <w:rsid w:val="00AC08F7"/>
    <w:rsid w:val="00AC303D"/>
    <w:rsid w:val="00AC3839"/>
    <w:rsid w:val="00AC703F"/>
    <w:rsid w:val="00AC7082"/>
    <w:rsid w:val="00AD05F7"/>
    <w:rsid w:val="00AD1E8F"/>
    <w:rsid w:val="00AD4BE8"/>
    <w:rsid w:val="00AD6545"/>
    <w:rsid w:val="00AE1A12"/>
    <w:rsid w:val="00AE1C8F"/>
    <w:rsid w:val="00AE2D47"/>
    <w:rsid w:val="00AE3E57"/>
    <w:rsid w:val="00AE7128"/>
    <w:rsid w:val="00AF228E"/>
    <w:rsid w:val="00AF771B"/>
    <w:rsid w:val="00B007F7"/>
    <w:rsid w:val="00B016A8"/>
    <w:rsid w:val="00B0659B"/>
    <w:rsid w:val="00B12C42"/>
    <w:rsid w:val="00B14819"/>
    <w:rsid w:val="00B15E2F"/>
    <w:rsid w:val="00B17AA9"/>
    <w:rsid w:val="00B22A28"/>
    <w:rsid w:val="00B22E51"/>
    <w:rsid w:val="00B2589E"/>
    <w:rsid w:val="00B261FD"/>
    <w:rsid w:val="00B311D5"/>
    <w:rsid w:val="00B32693"/>
    <w:rsid w:val="00B34758"/>
    <w:rsid w:val="00B35CE6"/>
    <w:rsid w:val="00B428E8"/>
    <w:rsid w:val="00B44713"/>
    <w:rsid w:val="00B44C23"/>
    <w:rsid w:val="00B46C4B"/>
    <w:rsid w:val="00B51B95"/>
    <w:rsid w:val="00B52047"/>
    <w:rsid w:val="00B56103"/>
    <w:rsid w:val="00B57157"/>
    <w:rsid w:val="00B62318"/>
    <w:rsid w:val="00B62CE3"/>
    <w:rsid w:val="00B64929"/>
    <w:rsid w:val="00B67148"/>
    <w:rsid w:val="00B71885"/>
    <w:rsid w:val="00B736DF"/>
    <w:rsid w:val="00B741D6"/>
    <w:rsid w:val="00B743D6"/>
    <w:rsid w:val="00B74FBD"/>
    <w:rsid w:val="00B77F46"/>
    <w:rsid w:val="00B811E3"/>
    <w:rsid w:val="00B82586"/>
    <w:rsid w:val="00B829A3"/>
    <w:rsid w:val="00B833ED"/>
    <w:rsid w:val="00B86DB1"/>
    <w:rsid w:val="00B87869"/>
    <w:rsid w:val="00B90B05"/>
    <w:rsid w:val="00B91811"/>
    <w:rsid w:val="00B92EBB"/>
    <w:rsid w:val="00B94841"/>
    <w:rsid w:val="00B94F14"/>
    <w:rsid w:val="00B960A8"/>
    <w:rsid w:val="00B9639B"/>
    <w:rsid w:val="00BA06CC"/>
    <w:rsid w:val="00BA11FD"/>
    <w:rsid w:val="00BA3766"/>
    <w:rsid w:val="00BB0F2B"/>
    <w:rsid w:val="00BB5682"/>
    <w:rsid w:val="00BB645E"/>
    <w:rsid w:val="00BC0BBE"/>
    <w:rsid w:val="00BC2827"/>
    <w:rsid w:val="00BC49A6"/>
    <w:rsid w:val="00BC7D68"/>
    <w:rsid w:val="00BC7FBE"/>
    <w:rsid w:val="00BD1061"/>
    <w:rsid w:val="00BD4804"/>
    <w:rsid w:val="00BD5C7A"/>
    <w:rsid w:val="00BD7133"/>
    <w:rsid w:val="00BD726C"/>
    <w:rsid w:val="00BE0C4E"/>
    <w:rsid w:val="00BE4FF3"/>
    <w:rsid w:val="00BE5D2E"/>
    <w:rsid w:val="00BF2E9B"/>
    <w:rsid w:val="00BF50F7"/>
    <w:rsid w:val="00BF7738"/>
    <w:rsid w:val="00C014AF"/>
    <w:rsid w:val="00C02519"/>
    <w:rsid w:val="00C02F29"/>
    <w:rsid w:val="00C13C7A"/>
    <w:rsid w:val="00C16697"/>
    <w:rsid w:val="00C17718"/>
    <w:rsid w:val="00C2018C"/>
    <w:rsid w:val="00C20AFE"/>
    <w:rsid w:val="00C22A25"/>
    <w:rsid w:val="00C23662"/>
    <w:rsid w:val="00C24907"/>
    <w:rsid w:val="00C27A2A"/>
    <w:rsid w:val="00C31D1B"/>
    <w:rsid w:val="00C34392"/>
    <w:rsid w:val="00C35671"/>
    <w:rsid w:val="00C35AC0"/>
    <w:rsid w:val="00C35B77"/>
    <w:rsid w:val="00C376EB"/>
    <w:rsid w:val="00C405F3"/>
    <w:rsid w:val="00C425BB"/>
    <w:rsid w:val="00C43735"/>
    <w:rsid w:val="00C45771"/>
    <w:rsid w:val="00C46A92"/>
    <w:rsid w:val="00C46EC1"/>
    <w:rsid w:val="00C52796"/>
    <w:rsid w:val="00C5329F"/>
    <w:rsid w:val="00C5380F"/>
    <w:rsid w:val="00C53E2C"/>
    <w:rsid w:val="00C550C8"/>
    <w:rsid w:val="00C55824"/>
    <w:rsid w:val="00C56B61"/>
    <w:rsid w:val="00C606C3"/>
    <w:rsid w:val="00C620F4"/>
    <w:rsid w:val="00C6253C"/>
    <w:rsid w:val="00C63B44"/>
    <w:rsid w:val="00C63DCB"/>
    <w:rsid w:val="00C6783E"/>
    <w:rsid w:val="00C7011C"/>
    <w:rsid w:val="00C71571"/>
    <w:rsid w:val="00C72848"/>
    <w:rsid w:val="00C72B4E"/>
    <w:rsid w:val="00C75089"/>
    <w:rsid w:val="00C7736C"/>
    <w:rsid w:val="00C77784"/>
    <w:rsid w:val="00C8200D"/>
    <w:rsid w:val="00C82D87"/>
    <w:rsid w:val="00C8712A"/>
    <w:rsid w:val="00C902C8"/>
    <w:rsid w:val="00C9121F"/>
    <w:rsid w:val="00C919D1"/>
    <w:rsid w:val="00C963D3"/>
    <w:rsid w:val="00CA07D5"/>
    <w:rsid w:val="00CA448F"/>
    <w:rsid w:val="00CA4EC0"/>
    <w:rsid w:val="00CA7801"/>
    <w:rsid w:val="00CB0598"/>
    <w:rsid w:val="00CB05D8"/>
    <w:rsid w:val="00CB1983"/>
    <w:rsid w:val="00CB1B3D"/>
    <w:rsid w:val="00CB2CBB"/>
    <w:rsid w:val="00CB7CAC"/>
    <w:rsid w:val="00CC0805"/>
    <w:rsid w:val="00CC5335"/>
    <w:rsid w:val="00CC5451"/>
    <w:rsid w:val="00CC5BA4"/>
    <w:rsid w:val="00CD260F"/>
    <w:rsid w:val="00CD4998"/>
    <w:rsid w:val="00CD707C"/>
    <w:rsid w:val="00CE1035"/>
    <w:rsid w:val="00CE1E54"/>
    <w:rsid w:val="00CE24C4"/>
    <w:rsid w:val="00CE3C9F"/>
    <w:rsid w:val="00CE6E50"/>
    <w:rsid w:val="00CE72DD"/>
    <w:rsid w:val="00CE75A8"/>
    <w:rsid w:val="00CF0079"/>
    <w:rsid w:val="00CF069B"/>
    <w:rsid w:val="00CF1B80"/>
    <w:rsid w:val="00CF2819"/>
    <w:rsid w:val="00CF4F9D"/>
    <w:rsid w:val="00CF5967"/>
    <w:rsid w:val="00CF70DC"/>
    <w:rsid w:val="00CF7B6D"/>
    <w:rsid w:val="00D01896"/>
    <w:rsid w:val="00D02019"/>
    <w:rsid w:val="00D02281"/>
    <w:rsid w:val="00D03A76"/>
    <w:rsid w:val="00D06723"/>
    <w:rsid w:val="00D067B4"/>
    <w:rsid w:val="00D078E8"/>
    <w:rsid w:val="00D10EF3"/>
    <w:rsid w:val="00D11448"/>
    <w:rsid w:val="00D13868"/>
    <w:rsid w:val="00D148DC"/>
    <w:rsid w:val="00D14DB0"/>
    <w:rsid w:val="00D1553F"/>
    <w:rsid w:val="00D171F2"/>
    <w:rsid w:val="00D17FDC"/>
    <w:rsid w:val="00D210C5"/>
    <w:rsid w:val="00D21D8C"/>
    <w:rsid w:val="00D24A50"/>
    <w:rsid w:val="00D35784"/>
    <w:rsid w:val="00D41FDB"/>
    <w:rsid w:val="00D43C2B"/>
    <w:rsid w:val="00D53719"/>
    <w:rsid w:val="00D559AC"/>
    <w:rsid w:val="00D560B1"/>
    <w:rsid w:val="00D56806"/>
    <w:rsid w:val="00D57271"/>
    <w:rsid w:val="00D57E8D"/>
    <w:rsid w:val="00D63EFD"/>
    <w:rsid w:val="00D65C55"/>
    <w:rsid w:val="00D66227"/>
    <w:rsid w:val="00D70BCB"/>
    <w:rsid w:val="00D717CF"/>
    <w:rsid w:val="00D76AAB"/>
    <w:rsid w:val="00D77B94"/>
    <w:rsid w:val="00D827AD"/>
    <w:rsid w:val="00D83191"/>
    <w:rsid w:val="00D83BB5"/>
    <w:rsid w:val="00D83F0F"/>
    <w:rsid w:val="00D84752"/>
    <w:rsid w:val="00D86B3B"/>
    <w:rsid w:val="00D8748A"/>
    <w:rsid w:val="00D878AF"/>
    <w:rsid w:val="00D93196"/>
    <w:rsid w:val="00D9716A"/>
    <w:rsid w:val="00D97C13"/>
    <w:rsid w:val="00DA0DC0"/>
    <w:rsid w:val="00DA1581"/>
    <w:rsid w:val="00DA2FC2"/>
    <w:rsid w:val="00DA4D42"/>
    <w:rsid w:val="00DB243C"/>
    <w:rsid w:val="00DB2955"/>
    <w:rsid w:val="00DB2D05"/>
    <w:rsid w:val="00DB482A"/>
    <w:rsid w:val="00DB50FB"/>
    <w:rsid w:val="00DB56F2"/>
    <w:rsid w:val="00DB6EF5"/>
    <w:rsid w:val="00DC164E"/>
    <w:rsid w:val="00DC2CB1"/>
    <w:rsid w:val="00DC3089"/>
    <w:rsid w:val="00DC4420"/>
    <w:rsid w:val="00DC530D"/>
    <w:rsid w:val="00DD0802"/>
    <w:rsid w:val="00DD10D6"/>
    <w:rsid w:val="00DD1FB2"/>
    <w:rsid w:val="00DD2E11"/>
    <w:rsid w:val="00DD3B29"/>
    <w:rsid w:val="00DD522E"/>
    <w:rsid w:val="00DE03AF"/>
    <w:rsid w:val="00DE121C"/>
    <w:rsid w:val="00DE1DFF"/>
    <w:rsid w:val="00DE3A7C"/>
    <w:rsid w:val="00DE5900"/>
    <w:rsid w:val="00DE6633"/>
    <w:rsid w:val="00DE71A2"/>
    <w:rsid w:val="00DE7516"/>
    <w:rsid w:val="00DE7B11"/>
    <w:rsid w:val="00DF0AA7"/>
    <w:rsid w:val="00DF124F"/>
    <w:rsid w:val="00DF1D48"/>
    <w:rsid w:val="00DF5A95"/>
    <w:rsid w:val="00DF75F8"/>
    <w:rsid w:val="00DF7A3A"/>
    <w:rsid w:val="00E00C00"/>
    <w:rsid w:val="00E00DC3"/>
    <w:rsid w:val="00E01AA6"/>
    <w:rsid w:val="00E04337"/>
    <w:rsid w:val="00E045CA"/>
    <w:rsid w:val="00E06C4F"/>
    <w:rsid w:val="00E07C5A"/>
    <w:rsid w:val="00E147EC"/>
    <w:rsid w:val="00E154C0"/>
    <w:rsid w:val="00E15BA9"/>
    <w:rsid w:val="00E20F31"/>
    <w:rsid w:val="00E242D8"/>
    <w:rsid w:val="00E26E19"/>
    <w:rsid w:val="00E27899"/>
    <w:rsid w:val="00E31DF3"/>
    <w:rsid w:val="00E432F3"/>
    <w:rsid w:val="00E450A4"/>
    <w:rsid w:val="00E506BE"/>
    <w:rsid w:val="00E548BA"/>
    <w:rsid w:val="00E55547"/>
    <w:rsid w:val="00E62FE8"/>
    <w:rsid w:val="00E6302B"/>
    <w:rsid w:val="00E6452F"/>
    <w:rsid w:val="00E64B2F"/>
    <w:rsid w:val="00E64F45"/>
    <w:rsid w:val="00E653B1"/>
    <w:rsid w:val="00E6742D"/>
    <w:rsid w:val="00E71CB0"/>
    <w:rsid w:val="00E74ECD"/>
    <w:rsid w:val="00E75782"/>
    <w:rsid w:val="00E77C3D"/>
    <w:rsid w:val="00E90991"/>
    <w:rsid w:val="00E909F0"/>
    <w:rsid w:val="00E90D47"/>
    <w:rsid w:val="00E93993"/>
    <w:rsid w:val="00E94060"/>
    <w:rsid w:val="00E9597C"/>
    <w:rsid w:val="00E968BE"/>
    <w:rsid w:val="00EA0913"/>
    <w:rsid w:val="00EA5B00"/>
    <w:rsid w:val="00EB0A27"/>
    <w:rsid w:val="00EB146B"/>
    <w:rsid w:val="00EB34D3"/>
    <w:rsid w:val="00EB388C"/>
    <w:rsid w:val="00EB45AC"/>
    <w:rsid w:val="00EB486B"/>
    <w:rsid w:val="00EC1E6D"/>
    <w:rsid w:val="00EC441F"/>
    <w:rsid w:val="00EC4755"/>
    <w:rsid w:val="00EC4F95"/>
    <w:rsid w:val="00EC7CEF"/>
    <w:rsid w:val="00EC7D37"/>
    <w:rsid w:val="00ED0BC4"/>
    <w:rsid w:val="00ED153E"/>
    <w:rsid w:val="00ED447D"/>
    <w:rsid w:val="00ED627D"/>
    <w:rsid w:val="00ED62C0"/>
    <w:rsid w:val="00EE0B41"/>
    <w:rsid w:val="00EE1E8B"/>
    <w:rsid w:val="00EE3330"/>
    <w:rsid w:val="00EE4971"/>
    <w:rsid w:val="00EE6CB0"/>
    <w:rsid w:val="00EF090E"/>
    <w:rsid w:val="00EF5572"/>
    <w:rsid w:val="00F0321F"/>
    <w:rsid w:val="00F033DA"/>
    <w:rsid w:val="00F12D27"/>
    <w:rsid w:val="00F12E82"/>
    <w:rsid w:val="00F13691"/>
    <w:rsid w:val="00F13FB1"/>
    <w:rsid w:val="00F21B9E"/>
    <w:rsid w:val="00F21EB7"/>
    <w:rsid w:val="00F26786"/>
    <w:rsid w:val="00F27CD8"/>
    <w:rsid w:val="00F30351"/>
    <w:rsid w:val="00F3323E"/>
    <w:rsid w:val="00F341F4"/>
    <w:rsid w:val="00F34F9D"/>
    <w:rsid w:val="00F35CCE"/>
    <w:rsid w:val="00F40E90"/>
    <w:rsid w:val="00F44481"/>
    <w:rsid w:val="00F4575A"/>
    <w:rsid w:val="00F50397"/>
    <w:rsid w:val="00F51D5A"/>
    <w:rsid w:val="00F54637"/>
    <w:rsid w:val="00F54A64"/>
    <w:rsid w:val="00F5524B"/>
    <w:rsid w:val="00F5620F"/>
    <w:rsid w:val="00F60538"/>
    <w:rsid w:val="00F611E5"/>
    <w:rsid w:val="00F61DD2"/>
    <w:rsid w:val="00F66AFF"/>
    <w:rsid w:val="00F71433"/>
    <w:rsid w:val="00F76A65"/>
    <w:rsid w:val="00F80E8E"/>
    <w:rsid w:val="00F80E9B"/>
    <w:rsid w:val="00F823E3"/>
    <w:rsid w:val="00F84773"/>
    <w:rsid w:val="00F8668C"/>
    <w:rsid w:val="00F92C9F"/>
    <w:rsid w:val="00F9362A"/>
    <w:rsid w:val="00F97C5B"/>
    <w:rsid w:val="00FA3D50"/>
    <w:rsid w:val="00FA7E09"/>
    <w:rsid w:val="00FB317F"/>
    <w:rsid w:val="00FB3E20"/>
    <w:rsid w:val="00FB5D4C"/>
    <w:rsid w:val="00FB7FBD"/>
    <w:rsid w:val="00FC1296"/>
    <w:rsid w:val="00FC374A"/>
    <w:rsid w:val="00FC5358"/>
    <w:rsid w:val="00FC74C8"/>
    <w:rsid w:val="00FC7B47"/>
    <w:rsid w:val="00FC7DD8"/>
    <w:rsid w:val="00FD035C"/>
    <w:rsid w:val="00FD1A35"/>
    <w:rsid w:val="00FD1BEC"/>
    <w:rsid w:val="00FD2EA4"/>
    <w:rsid w:val="00FD36C5"/>
    <w:rsid w:val="00FD42EA"/>
    <w:rsid w:val="00FD52BA"/>
    <w:rsid w:val="00FD5ECD"/>
    <w:rsid w:val="00FD6310"/>
    <w:rsid w:val="00FD65D4"/>
    <w:rsid w:val="00FD7C7B"/>
    <w:rsid w:val="00FE1D12"/>
    <w:rsid w:val="00FE2122"/>
    <w:rsid w:val="00FE23ED"/>
    <w:rsid w:val="00FE2A86"/>
    <w:rsid w:val="00FE2DE2"/>
    <w:rsid w:val="00FE2F0E"/>
    <w:rsid w:val="00FE3A95"/>
    <w:rsid w:val="00FF06CD"/>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73507835">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15</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Pranav Khatavkar</cp:lastModifiedBy>
  <cp:revision>528</cp:revision>
  <cp:lastPrinted>2019-08-27T05:42:00Z</cp:lastPrinted>
  <dcterms:created xsi:type="dcterms:W3CDTF">2021-06-10T09:58:00Z</dcterms:created>
  <dcterms:modified xsi:type="dcterms:W3CDTF">2021-07-31T17:46:00Z</dcterms:modified>
</cp:coreProperties>
</file>