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E2754" w14:textId="77777777" w:rsidR="004B23A2" w:rsidRDefault="008C6FAA"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13CDBA90" wp14:editId="567AE15B">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000850" name="FCIIL_Logo_FINAL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97B14F" w14:textId="77777777" w:rsidR="004B23A2" w:rsidRDefault="003D186D" w:rsidP="00592F82">
      <w:pPr>
        <w:jc w:val="center"/>
        <w:rPr>
          <w:rFonts w:ascii="Arial" w:hAnsi="Arial" w:cs="Arial"/>
          <w:b/>
          <w:sz w:val="22"/>
          <w:szCs w:val="22"/>
          <w:lang w:val="en-GB"/>
        </w:rPr>
      </w:pPr>
    </w:p>
    <w:p w14:paraId="7579FDD6" w14:textId="77777777" w:rsidR="00397D3A" w:rsidRDefault="003D186D" w:rsidP="00592F82">
      <w:pPr>
        <w:jc w:val="center"/>
        <w:rPr>
          <w:rFonts w:ascii="Arial" w:hAnsi="Arial" w:cs="Arial"/>
          <w:b/>
          <w:sz w:val="22"/>
          <w:szCs w:val="22"/>
          <w:lang w:val="en-GB"/>
        </w:rPr>
      </w:pPr>
    </w:p>
    <w:p w14:paraId="640BE849" w14:textId="77777777" w:rsidR="00437297" w:rsidRDefault="003D186D" w:rsidP="00592F82">
      <w:pPr>
        <w:jc w:val="center"/>
        <w:rPr>
          <w:rFonts w:ascii="Arial" w:hAnsi="Arial" w:cs="Arial"/>
          <w:b/>
          <w:sz w:val="22"/>
          <w:szCs w:val="22"/>
          <w:lang w:val="en-GB"/>
        </w:rPr>
      </w:pPr>
    </w:p>
    <w:p w14:paraId="37DB27F0" w14:textId="77777777" w:rsidR="00437297" w:rsidRDefault="003D186D" w:rsidP="00592F82">
      <w:pPr>
        <w:jc w:val="center"/>
        <w:rPr>
          <w:rFonts w:ascii="Arial" w:hAnsi="Arial" w:cs="Arial"/>
          <w:b/>
          <w:sz w:val="22"/>
          <w:szCs w:val="22"/>
          <w:lang w:val="en-GB"/>
        </w:rPr>
      </w:pPr>
    </w:p>
    <w:p w14:paraId="6D97FFD8" w14:textId="77777777" w:rsidR="00397D3A" w:rsidRDefault="003D186D" w:rsidP="00592F82">
      <w:pPr>
        <w:jc w:val="center"/>
        <w:rPr>
          <w:rFonts w:ascii="Arial" w:hAnsi="Arial" w:cs="Arial"/>
          <w:b/>
          <w:sz w:val="22"/>
          <w:szCs w:val="22"/>
          <w:lang w:val="en-GB"/>
        </w:rPr>
      </w:pPr>
    </w:p>
    <w:p w14:paraId="7B3F039E" w14:textId="77777777" w:rsidR="00397D3A" w:rsidRDefault="003D186D" w:rsidP="00592F82">
      <w:pPr>
        <w:jc w:val="center"/>
        <w:rPr>
          <w:rFonts w:ascii="Arial" w:hAnsi="Arial" w:cs="Arial"/>
          <w:b/>
          <w:sz w:val="22"/>
          <w:szCs w:val="22"/>
          <w:lang w:val="en-GB"/>
        </w:rPr>
      </w:pPr>
    </w:p>
    <w:p w14:paraId="3B7AB1DF" w14:textId="77777777" w:rsidR="00E93993" w:rsidRDefault="003D186D" w:rsidP="00592F82">
      <w:pPr>
        <w:jc w:val="center"/>
        <w:rPr>
          <w:rFonts w:ascii="Arial" w:hAnsi="Arial" w:cs="Arial"/>
          <w:b/>
          <w:sz w:val="22"/>
          <w:szCs w:val="22"/>
          <w:lang w:val="en-GB"/>
        </w:rPr>
      </w:pPr>
    </w:p>
    <w:p w14:paraId="6D067A05" w14:textId="77777777" w:rsidR="00434A8C" w:rsidRDefault="003D186D"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22"/>
          <w:szCs w:val="22"/>
          <w:lang w:val="en-GB"/>
        </w:rPr>
      </w:pPr>
    </w:p>
    <w:p w14:paraId="2C8412FF" w14:textId="77777777" w:rsidR="0011473D" w:rsidRDefault="008C6FAA"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r>
        <w:rPr>
          <w:rFonts w:ascii="Arial" w:hAnsi="Arial" w:cs="Arial"/>
          <w:b/>
          <w:color w:val="000000" w:themeColor="text1"/>
          <w:sz w:val="28"/>
          <w:szCs w:val="28"/>
          <w:lang w:val="en-GB"/>
        </w:rPr>
        <w:t xml:space="preserve">SUMMATIVE (FORMAL) </w:t>
      </w:r>
      <w:r w:rsidRPr="003C4471">
        <w:rPr>
          <w:rFonts w:ascii="Arial" w:hAnsi="Arial" w:cs="Arial"/>
          <w:b/>
          <w:color w:val="000000" w:themeColor="text1"/>
          <w:sz w:val="28"/>
          <w:szCs w:val="28"/>
          <w:lang w:val="en-GB"/>
        </w:rPr>
        <w:t xml:space="preserve">ASSESSMENT: MODULE </w:t>
      </w:r>
      <w:r>
        <w:rPr>
          <w:rFonts w:ascii="Arial" w:hAnsi="Arial" w:cs="Arial"/>
          <w:b/>
          <w:color w:val="000000" w:themeColor="text1"/>
          <w:sz w:val="28"/>
          <w:szCs w:val="28"/>
          <w:lang w:val="en-GB"/>
        </w:rPr>
        <w:t>4C</w:t>
      </w:r>
    </w:p>
    <w:p w14:paraId="61D979CE" w14:textId="77777777" w:rsidR="002638B0" w:rsidRDefault="003D186D"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p>
    <w:p w14:paraId="6F22C460" w14:textId="77777777" w:rsidR="002638B0" w:rsidRPr="00AA5E84" w:rsidRDefault="008C6FAA"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r w:rsidRPr="00AA5E84">
        <w:rPr>
          <w:rFonts w:ascii="Arial" w:hAnsi="Arial" w:cs="Arial"/>
          <w:b/>
          <w:color w:val="000000" w:themeColor="text1"/>
          <w:sz w:val="28"/>
          <w:szCs w:val="28"/>
          <w:lang w:val="en-GB"/>
        </w:rPr>
        <w:t>CANADA</w:t>
      </w:r>
    </w:p>
    <w:p w14:paraId="23D49056" w14:textId="77777777" w:rsidR="00434A8C" w:rsidRPr="007C6201" w:rsidRDefault="003D186D"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2"/>
          <w:szCs w:val="22"/>
          <w:lang w:val="en-GB"/>
        </w:rPr>
      </w:pPr>
    </w:p>
    <w:p w14:paraId="2CB1F7A7" w14:textId="77777777" w:rsidR="009D0811" w:rsidRDefault="003D186D" w:rsidP="00592F82">
      <w:pPr>
        <w:jc w:val="center"/>
        <w:rPr>
          <w:rFonts w:ascii="Arial" w:hAnsi="Arial" w:cs="Arial"/>
          <w:b/>
          <w:color w:val="000000"/>
          <w:sz w:val="22"/>
          <w:szCs w:val="22"/>
          <w:lang w:val="en-GB"/>
        </w:rPr>
      </w:pPr>
    </w:p>
    <w:p w14:paraId="4276954A" w14:textId="77777777" w:rsidR="00E93993" w:rsidRDefault="003D186D" w:rsidP="00592F82">
      <w:pPr>
        <w:jc w:val="center"/>
        <w:rPr>
          <w:rFonts w:ascii="Arial" w:hAnsi="Arial" w:cs="Arial"/>
          <w:b/>
          <w:color w:val="000000"/>
          <w:sz w:val="22"/>
          <w:szCs w:val="22"/>
          <w:lang w:val="en-GB"/>
        </w:rPr>
      </w:pPr>
    </w:p>
    <w:p w14:paraId="5A4A06A2" w14:textId="77777777" w:rsidR="00397D3A" w:rsidRDefault="003D186D" w:rsidP="00592F82">
      <w:pPr>
        <w:jc w:val="center"/>
        <w:rPr>
          <w:rFonts w:ascii="Arial" w:hAnsi="Arial" w:cs="Arial"/>
          <w:b/>
          <w:color w:val="000000"/>
          <w:sz w:val="22"/>
          <w:szCs w:val="22"/>
          <w:lang w:val="en-GB"/>
        </w:rPr>
      </w:pPr>
    </w:p>
    <w:p w14:paraId="64ED4B04" w14:textId="77777777" w:rsidR="00397D3A" w:rsidRDefault="003D186D" w:rsidP="00592F82">
      <w:pPr>
        <w:jc w:val="center"/>
        <w:rPr>
          <w:rFonts w:ascii="Arial" w:hAnsi="Arial" w:cs="Arial"/>
          <w:b/>
          <w:color w:val="000000"/>
          <w:sz w:val="22"/>
          <w:szCs w:val="22"/>
          <w:lang w:val="en-GB"/>
        </w:rPr>
      </w:pPr>
    </w:p>
    <w:p w14:paraId="7E63D44E" w14:textId="77777777" w:rsidR="00437297" w:rsidRDefault="003D186D" w:rsidP="00592F82">
      <w:pPr>
        <w:jc w:val="center"/>
        <w:rPr>
          <w:rFonts w:ascii="Arial" w:hAnsi="Arial" w:cs="Arial"/>
          <w:b/>
          <w:color w:val="000000"/>
          <w:sz w:val="22"/>
          <w:szCs w:val="22"/>
          <w:lang w:val="en-GB"/>
        </w:rPr>
      </w:pPr>
    </w:p>
    <w:p w14:paraId="56D4BE34" w14:textId="77777777" w:rsidR="00397D3A" w:rsidRDefault="003D186D" w:rsidP="00592F82">
      <w:pPr>
        <w:jc w:val="center"/>
        <w:rPr>
          <w:rFonts w:ascii="Arial" w:hAnsi="Arial" w:cs="Arial"/>
          <w:b/>
          <w:color w:val="000000"/>
          <w:sz w:val="22"/>
          <w:szCs w:val="22"/>
          <w:lang w:val="en-GB"/>
        </w:rPr>
      </w:pPr>
    </w:p>
    <w:p w14:paraId="3A91B31F" w14:textId="77777777" w:rsidR="00397D3A" w:rsidRDefault="003D186D" w:rsidP="00592F82">
      <w:pPr>
        <w:jc w:val="center"/>
        <w:rPr>
          <w:rFonts w:ascii="Arial" w:hAnsi="Arial" w:cs="Arial"/>
          <w:b/>
          <w:color w:val="000000"/>
          <w:sz w:val="22"/>
          <w:szCs w:val="22"/>
          <w:lang w:val="en-GB"/>
        </w:rPr>
      </w:pPr>
    </w:p>
    <w:p w14:paraId="02918B20" w14:textId="77777777" w:rsidR="00DB56F2" w:rsidRDefault="003D186D" w:rsidP="00DB56F2">
      <w:pPr>
        <w:pBdr>
          <w:top w:val="single" w:sz="18" w:space="1" w:color="auto"/>
          <w:left w:val="single" w:sz="18" w:space="4" w:color="auto"/>
          <w:bottom w:val="single" w:sz="18" w:space="1" w:color="auto"/>
          <w:right w:val="single" w:sz="18" w:space="4" w:color="auto"/>
        </w:pBdr>
        <w:jc w:val="both"/>
        <w:rPr>
          <w:rFonts w:ascii="Arial" w:hAnsi="Arial" w:cs="Arial"/>
          <w:bCs/>
          <w:color w:val="000000"/>
          <w:sz w:val="22"/>
          <w:szCs w:val="22"/>
          <w:lang w:val="en-GB"/>
        </w:rPr>
      </w:pPr>
    </w:p>
    <w:p w14:paraId="2492FC74" w14:textId="77777777" w:rsidR="004A2D83"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Pr>
          <w:rFonts w:ascii="Arial" w:hAnsi="Arial" w:cs="Arial"/>
          <w:bCs/>
          <w:color w:val="767171" w:themeColor="background2" w:themeShade="80"/>
          <w:sz w:val="22"/>
          <w:szCs w:val="22"/>
          <w:lang w:val="en-GB"/>
        </w:rPr>
        <w:t>must be submitted by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35EBBFF7" w14:textId="77777777" w:rsidR="004A2D83" w:rsidRDefault="003D186D"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0303EB3" w14:textId="77777777" w:rsidR="005F3F59" w:rsidRDefault="003D186D"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45E215F2" w14:textId="77777777" w:rsidR="004A2D83" w:rsidRPr="00DB56F2"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0D70B23E" w14:textId="77777777" w:rsidR="00DB56F2" w:rsidRPr="00DB56F2" w:rsidRDefault="003D186D"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772B962" w14:textId="77777777" w:rsidR="00793173" w:rsidRDefault="003D186D" w:rsidP="007C6201">
      <w:pPr>
        <w:jc w:val="both"/>
        <w:rPr>
          <w:rFonts w:ascii="Arial" w:hAnsi="Arial" w:cs="Arial"/>
          <w:b/>
          <w:color w:val="767171"/>
          <w:sz w:val="22"/>
          <w:szCs w:val="22"/>
          <w:lang w:val="en-GB"/>
        </w:rPr>
      </w:pPr>
    </w:p>
    <w:p w14:paraId="473EBBAB" w14:textId="77777777" w:rsidR="00DB56F2" w:rsidRDefault="003D186D" w:rsidP="007C6201">
      <w:pPr>
        <w:jc w:val="both"/>
        <w:rPr>
          <w:rFonts w:ascii="Arial" w:hAnsi="Arial" w:cs="Arial"/>
          <w:b/>
          <w:color w:val="767171"/>
          <w:sz w:val="22"/>
          <w:szCs w:val="22"/>
          <w:lang w:val="en-GB"/>
        </w:rPr>
      </w:pPr>
    </w:p>
    <w:p w14:paraId="4CB26B82" w14:textId="77777777" w:rsidR="00397D3A" w:rsidRDefault="003D186D" w:rsidP="007C6201">
      <w:pPr>
        <w:jc w:val="both"/>
        <w:rPr>
          <w:rFonts w:ascii="Arial" w:hAnsi="Arial" w:cs="Arial"/>
          <w:b/>
          <w:color w:val="767171"/>
          <w:sz w:val="22"/>
          <w:szCs w:val="22"/>
          <w:lang w:val="en-GB"/>
        </w:rPr>
      </w:pPr>
    </w:p>
    <w:p w14:paraId="73D332A4" w14:textId="77777777" w:rsidR="00397D3A" w:rsidRDefault="003D186D" w:rsidP="007C6201">
      <w:pPr>
        <w:jc w:val="both"/>
        <w:rPr>
          <w:rFonts w:ascii="Arial" w:hAnsi="Arial" w:cs="Arial"/>
          <w:b/>
          <w:color w:val="767171"/>
          <w:sz w:val="22"/>
          <w:szCs w:val="22"/>
          <w:lang w:val="en-GB"/>
        </w:rPr>
      </w:pPr>
    </w:p>
    <w:p w14:paraId="084AA44F" w14:textId="77777777" w:rsidR="00397D3A" w:rsidRDefault="003D186D" w:rsidP="007C6201">
      <w:pPr>
        <w:jc w:val="both"/>
        <w:rPr>
          <w:rFonts w:ascii="Arial" w:hAnsi="Arial" w:cs="Arial"/>
          <w:b/>
          <w:color w:val="767171"/>
          <w:sz w:val="22"/>
          <w:szCs w:val="22"/>
          <w:lang w:val="en-GB"/>
        </w:rPr>
      </w:pPr>
    </w:p>
    <w:p w14:paraId="328E1F60" w14:textId="77777777" w:rsidR="00397D3A" w:rsidRDefault="003D186D" w:rsidP="007C6201">
      <w:pPr>
        <w:jc w:val="both"/>
        <w:rPr>
          <w:rFonts w:ascii="Arial" w:hAnsi="Arial" w:cs="Arial"/>
          <w:b/>
          <w:color w:val="767171"/>
          <w:sz w:val="22"/>
          <w:szCs w:val="22"/>
          <w:lang w:val="en-GB"/>
        </w:rPr>
      </w:pPr>
    </w:p>
    <w:p w14:paraId="115673F4" w14:textId="77777777" w:rsidR="00397D3A" w:rsidRDefault="003D186D" w:rsidP="007C6201">
      <w:pPr>
        <w:jc w:val="both"/>
        <w:rPr>
          <w:rFonts w:ascii="Arial" w:hAnsi="Arial" w:cs="Arial"/>
          <w:b/>
          <w:color w:val="767171"/>
          <w:sz w:val="22"/>
          <w:szCs w:val="22"/>
          <w:lang w:val="en-GB"/>
        </w:rPr>
      </w:pPr>
    </w:p>
    <w:p w14:paraId="3CAB1575" w14:textId="77777777" w:rsidR="00397D3A" w:rsidRDefault="003D186D" w:rsidP="007C6201">
      <w:pPr>
        <w:jc w:val="both"/>
        <w:rPr>
          <w:rFonts w:ascii="Arial" w:hAnsi="Arial" w:cs="Arial"/>
          <w:b/>
          <w:color w:val="767171"/>
          <w:sz w:val="22"/>
          <w:szCs w:val="22"/>
          <w:lang w:val="en-GB"/>
        </w:rPr>
      </w:pPr>
    </w:p>
    <w:p w14:paraId="0A62FDBA" w14:textId="77777777" w:rsidR="00397D3A" w:rsidRDefault="003D186D" w:rsidP="007C6201">
      <w:pPr>
        <w:jc w:val="both"/>
        <w:rPr>
          <w:rFonts w:ascii="Arial" w:hAnsi="Arial" w:cs="Arial"/>
          <w:b/>
          <w:color w:val="767171"/>
          <w:sz w:val="22"/>
          <w:szCs w:val="22"/>
          <w:lang w:val="en-GB"/>
        </w:rPr>
      </w:pPr>
    </w:p>
    <w:p w14:paraId="12AC8258" w14:textId="77777777" w:rsidR="00AA5E84" w:rsidRDefault="008C6FAA">
      <w:pPr>
        <w:rPr>
          <w:rFonts w:ascii="Arial" w:hAnsi="Arial" w:cs="Arial"/>
          <w:b/>
          <w:sz w:val="22"/>
          <w:szCs w:val="22"/>
          <w:u w:val="single"/>
          <w:lang w:val="en-GB"/>
        </w:rPr>
      </w:pPr>
      <w:r>
        <w:rPr>
          <w:rFonts w:ascii="Arial" w:hAnsi="Arial" w:cs="Arial"/>
          <w:b/>
          <w:sz w:val="22"/>
          <w:szCs w:val="22"/>
          <w:u w:val="single"/>
          <w:lang w:val="en-GB"/>
        </w:rPr>
        <w:br w:type="page"/>
      </w:r>
    </w:p>
    <w:p w14:paraId="7F111F2A" w14:textId="77777777" w:rsidR="00AA5E84" w:rsidRPr="00D80DC2" w:rsidRDefault="003D186D" w:rsidP="009D0811">
      <w:pPr>
        <w:jc w:val="center"/>
        <w:rPr>
          <w:rFonts w:ascii="Arial" w:hAnsi="Arial" w:cs="Arial"/>
          <w:b/>
          <w:sz w:val="22"/>
          <w:szCs w:val="22"/>
          <w:u w:val="single"/>
          <w:lang w:val="en-GB"/>
        </w:rPr>
      </w:pPr>
    </w:p>
    <w:p w14:paraId="4EE58D1C" w14:textId="77777777" w:rsidR="00AA5E84" w:rsidRPr="00D80DC2" w:rsidRDefault="003D186D" w:rsidP="009D0811">
      <w:pPr>
        <w:jc w:val="center"/>
        <w:rPr>
          <w:rFonts w:ascii="Arial" w:hAnsi="Arial" w:cs="Arial"/>
          <w:b/>
          <w:sz w:val="22"/>
          <w:szCs w:val="22"/>
          <w:u w:val="single"/>
          <w:lang w:val="en-GB"/>
        </w:rPr>
      </w:pPr>
    </w:p>
    <w:p w14:paraId="576358F1" w14:textId="77777777" w:rsidR="0011473D" w:rsidRPr="00D80DC2" w:rsidRDefault="008C6FAA" w:rsidP="009D0811">
      <w:pPr>
        <w:jc w:val="center"/>
        <w:rPr>
          <w:rFonts w:ascii="Arial" w:hAnsi="Arial" w:cs="Arial"/>
          <w:b/>
          <w:sz w:val="22"/>
          <w:szCs w:val="22"/>
          <w:u w:val="single"/>
          <w:lang w:val="en-GB"/>
        </w:rPr>
      </w:pPr>
      <w:r w:rsidRPr="00D80DC2">
        <w:rPr>
          <w:rFonts w:ascii="Arial" w:hAnsi="Arial" w:cs="Arial"/>
          <w:b/>
          <w:sz w:val="22"/>
          <w:szCs w:val="22"/>
          <w:u w:val="single"/>
          <w:lang w:val="en-GB"/>
        </w:rPr>
        <w:t>INSTRUCTIONS FOR COMPLETION AND SUBMISSION OF ASSESSMENT</w:t>
      </w:r>
    </w:p>
    <w:p w14:paraId="1957F35D" w14:textId="77777777" w:rsidR="0011473D" w:rsidRPr="00D80DC2" w:rsidRDefault="003D186D" w:rsidP="00592F82">
      <w:pPr>
        <w:jc w:val="both"/>
        <w:rPr>
          <w:rFonts w:ascii="Arial" w:hAnsi="Arial" w:cs="Arial"/>
          <w:sz w:val="22"/>
          <w:szCs w:val="22"/>
          <w:lang w:val="en-GB"/>
        </w:rPr>
      </w:pPr>
    </w:p>
    <w:p w14:paraId="5E1FFA25" w14:textId="77777777" w:rsidR="00397D3A" w:rsidRPr="00D80DC2" w:rsidRDefault="003D186D" w:rsidP="00592F82">
      <w:pPr>
        <w:jc w:val="both"/>
        <w:rPr>
          <w:rFonts w:ascii="Arial" w:hAnsi="Arial" w:cs="Arial"/>
          <w:b/>
          <w:sz w:val="22"/>
          <w:szCs w:val="22"/>
          <w:lang w:val="en-GB"/>
        </w:rPr>
      </w:pPr>
    </w:p>
    <w:p w14:paraId="3484AA95" w14:textId="77777777" w:rsidR="00107795" w:rsidRPr="001E23FD" w:rsidRDefault="00107795" w:rsidP="0010779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090F476" w14:textId="77777777" w:rsidR="00107795" w:rsidRPr="001E23FD" w:rsidRDefault="00107795" w:rsidP="00107795">
      <w:pPr>
        <w:jc w:val="both"/>
        <w:rPr>
          <w:rFonts w:ascii="Arial" w:hAnsi="Arial" w:cs="Arial"/>
          <w:b/>
          <w:sz w:val="22"/>
          <w:szCs w:val="22"/>
          <w:lang w:val="en-GB"/>
        </w:rPr>
      </w:pPr>
    </w:p>
    <w:p w14:paraId="33FF4702" w14:textId="77777777" w:rsidR="00107795" w:rsidRPr="001E23FD" w:rsidRDefault="00107795" w:rsidP="00107795">
      <w:pPr>
        <w:jc w:val="both"/>
        <w:rPr>
          <w:rFonts w:ascii="Arial" w:hAnsi="Arial" w:cs="Arial"/>
          <w:sz w:val="22"/>
          <w:szCs w:val="22"/>
          <w:lang w:val="en-GB"/>
        </w:rPr>
      </w:pPr>
    </w:p>
    <w:p w14:paraId="6353E008"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3C6779D" w14:textId="77777777" w:rsidR="00107795" w:rsidRPr="001E23FD" w:rsidRDefault="00107795" w:rsidP="00107795">
      <w:pPr>
        <w:ind w:left="720" w:hanging="720"/>
        <w:jc w:val="both"/>
        <w:rPr>
          <w:rFonts w:ascii="Arial" w:hAnsi="Arial" w:cs="Arial"/>
          <w:sz w:val="22"/>
          <w:szCs w:val="22"/>
          <w:lang w:val="en-GB"/>
        </w:rPr>
      </w:pPr>
    </w:p>
    <w:p w14:paraId="0FE77A4F"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4BEBFC" w14:textId="77777777" w:rsidR="00107795" w:rsidRPr="001E23FD" w:rsidRDefault="00107795" w:rsidP="00107795">
      <w:pPr>
        <w:ind w:left="720" w:hanging="720"/>
        <w:jc w:val="both"/>
        <w:rPr>
          <w:rFonts w:ascii="Arial" w:hAnsi="Arial" w:cs="Arial"/>
          <w:sz w:val="22"/>
          <w:szCs w:val="22"/>
          <w:lang w:val="en-GB"/>
        </w:rPr>
      </w:pPr>
    </w:p>
    <w:p w14:paraId="01A900BC"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B8DEC23" w14:textId="77777777" w:rsidR="00107795" w:rsidRPr="001E23FD" w:rsidRDefault="00107795" w:rsidP="00107795">
      <w:pPr>
        <w:ind w:left="720" w:hanging="720"/>
        <w:jc w:val="both"/>
        <w:rPr>
          <w:rFonts w:ascii="Arial" w:hAnsi="Arial" w:cs="Arial"/>
          <w:sz w:val="22"/>
          <w:szCs w:val="22"/>
          <w:lang w:val="en-GB"/>
        </w:rPr>
      </w:pPr>
    </w:p>
    <w:p w14:paraId="1EA8CB44" w14:textId="64969238"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4C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4C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C8AB8C2" w14:textId="77777777" w:rsidR="00107795" w:rsidRPr="001E23FD" w:rsidRDefault="00107795" w:rsidP="00107795">
      <w:pPr>
        <w:ind w:left="720" w:hanging="720"/>
        <w:jc w:val="both"/>
        <w:rPr>
          <w:rFonts w:ascii="Arial" w:hAnsi="Arial" w:cs="Arial"/>
          <w:sz w:val="22"/>
          <w:szCs w:val="22"/>
          <w:lang w:val="en-GB"/>
        </w:rPr>
      </w:pPr>
    </w:p>
    <w:p w14:paraId="00DEC824"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DB0C280" w14:textId="77777777" w:rsidR="00107795" w:rsidRPr="001E23FD" w:rsidRDefault="00107795" w:rsidP="00107795">
      <w:pPr>
        <w:ind w:left="720" w:hanging="720"/>
        <w:jc w:val="both"/>
        <w:rPr>
          <w:rFonts w:ascii="Arial" w:hAnsi="Arial" w:cs="Arial"/>
          <w:sz w:val="22"/>
          <w:szCs w:val="22"/>
          <w:lang w:val="en-GB"/>
        </w:rPr>
      </w:pPr>
    </w:p>
    <w:p w14:paraId="012295E7"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6DD5F10" w14:textId="77777777" w:rsidR="00107795" w:rsidRPr="001E23FD" w:rsidRDefault="00107795" w:rsidP="00107795">
      <w:pPr>
        <w:ind w:left="720" w:hanging="720"/>
        <w:jc w:val="both"/>
        <w:rPr>
          <w:rFonts w:ascii="Arial" w:hAnsi="Arial" w:cs="Arial"/>
          <w:sz w:val="22"/>
          <w:szCs w:val="22"/>
          <w:lang w:val="en-GB"/>
        </w:rPr>
      </w:pPr>
    </w:p>
    <w:p w14:paraId="6261252F" w14:textId="66E1402D" w:rsidR="004A2D83" w:rsidRPr="00D80DC2" w:rsidRDefault="00107795" w:rsidP="0010779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8C6FAA">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3DC5829" w14:textId="77777777" w:rsidR="00F3323E" w:rsidRPr="00D80DC2" w:rsidRDefault="003D186D" w:rsidP="00592F82">
      <w:pPr>
        <w:ind w:left="720" w:hanging="720"/>
        <w:jc w:val="both"/>
        <w:rPr>
          <w:rFonts w:ascii="Arial" w:hAnsi="Arial" w:cs="Arial"/>
          <w:sz w:val="22"/>
          <w:szCs w:val="22"/>
          <w:lang w:val="en-GB"/>
        </w:rPr>
      </w:pPr>
    </w:p>
    <w:p w14:paraId="772EFFCC" w14:textId="77777777" w:rsidR="00F3323E" w:rsidRPr="00D80DC2" w:rsidRDefault="003D186D" w:rsidP="00592F82">
      <w:pPr>
        <w:ind w:left="720" w:hanging="720"/>
        <w:jc w:val="both"/>
        <w:rPr>
          <w:rFonts w:ascii="Arial" w:hAnsi="Arial" w:cs="Arial"/>
          <w:sz w:val="22"/>
          <w:szCs w:val="22"/>
          <w:lang w:val="en-GB"/>
        </w:rPr>
      </w:pPr>
    </w:p>
    <w:p w14:paraId="61182C52" w14:textId="77777777" w:rsidR="00AA5E84" w:rsidRPr="00D80DC2" w:rsidRDefault="008C6FAA">
      <w:pPr>
        <w:rPr>
          <w:rFonts w:ascii="Arial" w:hAnsi="Arial" w:cs="Arial"/>
          <w:b/>
          <w:sz w:val="22"/>
          <w:szCs w:val="22"/>
          <w:u w:val="single"/>
          <w:lang w:val="en-GB"/>
        </w:rPr>
      </w:pPr>
      <w:r w:rsidRPr="00D80DC2">
        <w:rPr>
          <w:rFonts w:ascii="Arial" w:hAnsi="Arial" w:cs="Arial"/>
          <w:b/>
          <w:sz w:val="22"/>
          <w:szCs w:val="22"/>
          <w:u w:val="single"/>
          <w:lang w:val="en-GB"/>
        </w:rPr>
        <w:br w:type="page"/>
      </w:r>
    </w:p>
    <w:p w14:paraId="77691F53" w14:textId="77777777" w:rsidR="00F3323E" w:rsidRPr="00D80DC2" w:rsidRDefault="008C6FAA" w:rsidP="00B9639B">
      <w:pPr>
        <w:jc w:val="both"/>
        <w:rPr>
          <w:rFonts w:ascii="Arial" w:hAnsi="Arial" w:cs="Arial"/>
          <w:sz w:val="22"/>
          <w:szCs w:val="22"/>
          <w:lang w:val="en-GB"/>
        </w:rPr>
      </w:pPr>
      <w:r w:rsidRPr="00D80DC2">
        <w:rPr>
          <w:rFonts w:ascii="Arial" w:hAnsi="Arial" w:cs="Arial"/>
          <w:b/>
          <w:sz w:val="22"/>
          <w:szCs w:val="22"/>
          <w:u w:val="single"/>
          <w:lang w:val="en-GB"/>
        </w:rPr>
        <w:lastRenderedPageBreak/>
        <w:t>ANSWER ALL THE QUESTIONS</w:t>
      </w:r>
    </w:p>
    <w:p w14:paraId="16E3B5AE" w14:textId="77777777" w:rsidR="00F3323E" w:rsidRPr="00D80DC2" w:rsidRDefault="003D186D" w:rsidP="00B9639B">
      <w:pPr>
        <w:ind w:left="720" w:hanging="720"/>
        <w:jc w:val="both"/>
        <w:rPr>
          <w:rFonts w:ascii="Arial" w:hAnsi="Arial" w:cs="Arial"/>
          <w:sz w:val="22"/>
          <w:szCs w:val="22"/>
          <w:lang w:val="en-GB"/>
        </w:rPr>
      </w:pPr>
    </w:p>
    <w:p w14:paraId="38BD97DF" w14:textId="77777777" w:rsidR="005D43E0" w:rsidRPr="00D80DC2" w:rsidRDefault="008C6FAA" w:rsidP="00B9639B">
      <w:pPr>
        <w:jc w:val="both"/>
        <w:rPr>
          <w:rFonts w:ascii="Arial" w:hAnsi="Arial" w:cs="Arial"/>
          <w:b/>
          <w:sz w:val="22"/>
          <w:szCs w:val="22"/>
          <w:lang w:val="en-GB"/>
        </w:rPr>
      </w:pPr>
      <w:r w:rsidRPr="00D80DC2">
        <w:rPr>
          <w:rFonts w:ascii="Arial" w:hAnsi="Arial" w:cs="Arial"/>
          <w:b/>
          <w:sz w:val="22"/>
          <w:szCs w:val="22"/>
          <w:lang w:val="en-GB"/>
        </w:rPr>
        <w:t>QUESTION 1 (multiple-choice questions) [10 marks in total]</w:t>
      </w:r>
    </w:p>
    <w:p w14:paraId="5C7820AC" w14:textId="77777777" w:rsidR="00F3323E" w:rsidRPr="00D80DC2" w:rsidRDefault="003D186D" w:rsidP="00B9639B">
      <w:pPr>
        <w:ind w:left="720" w:hanging="720"/>
        <w:jc w:val="both"/>
        <w:rPr>
          <w:rFonts w:ascii="Arial" w:hAnsi="Arial" w:cs="Arial"/>
          <w:sz w:val="22"/>
          <w:szCs w:val="22"/>
          <w:lang w:val="en-GB"/>
        </w:rPr>
      </w:pPr>
    </w:p>
    <w:p w14:paraId="078A5E73" w14:textId="77777777" w:rsidR="005D43E0" w:rsidRPr="00D80DC2" w:rsidRDefault="008C6FAA" w:rsidP="00B9639B">
      <w:pPr>
        <w:jc w:val="both"/>
        <w:rPr>
          <w:rFonts w:ascii="Arial" w:hAnsi="Arial" w:cs="Arial"/>
          <w:sz w:val="22"/>
          <w:szCs w:val="22"/>
          <w:lang w:val="en-GB"/>
        </w:rPr>
      </w:pPr>
      <w:r w:rsidRPr="00D80DC2">
        <w:rPr>
          <w:rFonts w:ascii="Arial" w:hAnsi="Arial"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D80DC2">
        <w:rPr>
          <w:rFonts w:ascii="Arial" w:hAnsi="Arial" w:cs="Arial"/>
          <w:sz w:val="22"/>
          <w:szCs w:val="22"/>
          <w:highlight w:val="yellow"/>
          <w:lang w:val="en-GB"/>
        </w:rPr>
        <w:t xml:space="preserve">mark your selection on the answer sheet by highlighting the relevant paragraph </w:t>
      </w:r>
      <w:r w:rsidRPr="00D80DC2">
        <w:rPr>
          <w:rFonts w:ascii="Arial" w:hAnsi="Arial" w:cs="Arial"/>
          <w:b/>
          <w:bCs/>
          <w:sz w:val="22"/>
          <w:szCs w:val="22"/>
          <w:highlight w:val="yellow"/>
          <w:lang w:val="en-GB"/>
        </w:rPr>
        <w:t>in yellow</w:t>
      </w:r>
      <w:r w:rsidRPr="00D80DC2">
        <w:rPr>
          <w:rFonts w:ascii="Arial" w:hAnsi="Arial" w:cs="Arial"/>
          <w:sz w:val="22"/>
          <w:szCs w:val="22"/>
          <w:lang w:val="en-GB"/>
        </w:rPr>
        <w:t xml:space="preserve">. Select only </w:t>
      </w:r>
      <w:r w:rsidRPr="00D80DC2">
        <w:rPr>
          <w:rFonts w:ascii="Arial" w:hAnsi="Arial" w:cs="Arial"/>
          <w:b/>
          <w:bCs/>
          <w:sz w:val="22"/>
          <w:szCs w:val="22"/>
          <w:lang w:val="en-GB"/>
        </w:rPr>
        <w:t>ONE</w:t>
      </w:r>
      <w:r w:rsidRPr="00D80DC2">
        <w:rPr>
          <w:rFonts w:ascii="Arial" w:hAnsi="Arial" w:cs="Arial"/>
          <w:sz w:val="22"/>
          <w:szCs w:val="22"/>
          <w:lang w:val="en-GB"/>
        </w:rPr>
        <w:t xml:space="preserve"> answer. Candidates who select more than one answer will receive no mark for that specific question.</w:t>
      </w:r>
    </w:p>
    <w:p w14:paraId="62560DD5" w14:textId="77777777" w:rsidR="00AF228E" w:rsidRPr="00D80DC2" w:rsidRDefault="003D186D" w:rsidP="00C55824">
      <w:pPr>
        <w:autoSpaceDE w:val="0"/>
        <w:autoSpaceDN w:val="0"/>
        <w:adjustRightInd w:val="0"/>
        <w:jc w:val="both"/>
        <w:rPr>
          <w:rFonts w:ascii="Arial" w:hAnsi="Arial" w:cs="Arial"/>
          <w:sz w:val="22"/>
          <w:szCs w:val="22"/>
          <w:lang w:val="en-GB"/>
        </w:rPr>
      </w:pPr>
    </w:p>
    <w:p w14:paraId="1A5D9D17"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1.1</w:t>
      </w:r>
      <w:r w:rsidRPr="00D80DC2">
        <w:rPr>
          <w:rFonts w:ascii="Arial" w:hAnsi="Arial" w:cs="Arial"/>
          <w:sz w:val="22"/>
          <w:szCs w:val="22"/>
          <w:lang w:val="en-GB"/>
        </w:rPr>
        <w:t xml:space="preserve"> </w:t>
      </w:r>
    </w:p>
    <w:p w14:paraId="146046BC" w14:textId="77777777" w:rsidR="00E9597C" w:rsidRPr="00D80DC2" w:rsidRDefault="003D186D" w:rsidP="00C55824">
      <w:pPr>
        <w:jc w:val="both"/>
        <w:rPr>
          <w:rFonts w:ascii="Arial" w:hAnsi="Arial" w:cs="Arial"/>
          <w:sz w:val="22"/>
          <w:szCs w:val="22"/>
          <w:lang w:val="en-GB"/>
        </w:rPr>
      </w:pPr>
    </w:p>
    <w:p w14:paraId="4C8669CC" w14:textId="77777777" w:rsidR="00E951B2" w:rsidRPr="00D80DC2" w:rsidRDefault="008C6FAA" w:rsidP="00E951B2">
      <w:pPr>
        <w:rPr>
          <w:rFonts w:ascii="Arial" w:hAnsi="Arial" w:cs="Arial"/>
          <w:sz w:val="22"/>
          <w:szCs w:val="22"/>
          <w:lang w:val="en-GB"/>
        </w:rPr>
      </w:pPr>
      <w:r w:rsidRPr="00D80DC2">
        <w:rPr>
          <w:rFonts w:ascii="Arial" w:hAnsi="Arial" w:cs="Arial"/>
          <w:sz w:val="22"/>
          <w:szCs w:val="22"/>
          <w:lang w:val="en-GB"/>
        </w:rPr>
        <w:t xml:space="preserve">Which branch of the Canadian government has the exclusive power to make laws in relation to bankruptcy and insolvency? Indicate the </w:t>
      </w:r>
      <w:r w:rsidRPr="00D80DC2">
        <w:rPr>
          <w:rFonts w:ascii="Arial" w:hAnsi="Arial" w:cs="Arial"/>
          <w:b/>
          <w:bCs/>
          <w:sz w:val="22"/>
          <w:szCs w:val="22"/>
          <w:lang w:val="en-GB"/>
        </w:rPr>
        <w:t>correct answer</w:t>
      </w:r>
      <w:r w:rsidRPr="00D80DC2">
        <w:rPr>
          <w:rFonts w:ascii="Arial" w:hAnsi="Arial" w:cs="Arial"/>
          <w:sz w:val="22"/>
          <w:szCs w:val="22"/>
          <w:lang w:val="en-GB"/>
        </w:rPr>
        <w:t xml:space="preserve"> from the options below.</w:t>
      </w:r>
    </w:p>
    <w:p w14:paraId="5B95863B" w14:textId="77777777" w:rsidR="00E951B2" w:rsidRPr="00D80DC2" w:rsidRDefault="003D186D" w:rsidP="00E951B2">
      <w:pPr>
        <w:ind w:left="720" w:hanging="720"/>
        <w:rPr>
          <w:rFonts w:ascii="Arial" w:hAnsi="Arial" w:cs="Arial"/>
          <w:sz w:val="22"/>
          <w:szCs w:val="22"/>
          <w:lang w:val="en-GB"/>
        </w:rPr>
      </w:pPr>
    </w:p>
    <w:p w14:paraId="124B7E72" w14:textId="503EF5A8" w:rsidR="00E951B2" w:rsidRPr="006F0328" w:rsidRDefault="008C6FAA" w:rsidP="00107795">
      <w:pPr>
        <w:pStyle w:val="ListParagraph"/>
        <w:numPr>
          <w:ilvl w:val="0"/>
          <w:numId w:val="13"/>
        </w:numPr>
        <w:ind w:left="426"/>
        <w:rPr>
          <w:rFonts w:ascii="Arial" w:hAnsi="Arial" w:cs="Arial"/>
          <w:sz w:val="22"/>
          <w:szCs w:val="22"/>
          <w:highlight w:val="yellow"/>
          <w:lang w:val="en-GB"/>
        </w:rPr>
      </w:pPr>
      <w:r w:rsidRPr="006F0328">
        <w:rPr>
          <w:rFonts w:ascii="Arial" w:hAnsi="Arial" w:cs="Arial"/>
          <w:sz w:val="22"/>
          <w:szCs w:val="22"/>
          <w:highlight w:val="yellow"/>
          <w:lang w:val="en-GB"/>
        </w:rPr>
        <w:t>Federal.</w:t>
      </w:r>
    </w:p>
    <w:p w14:paraId="1A630C72" w14:textId="77777777" w:rsidR="00107795" w:rsidRPr="00107795" w:rsidRDefault="00107795" w:rsidP="00107795">
      <w:pPr>
        <w:rPr>
          <w:rFonts w:ascii="Arial" w:hAnsi="Arial" w:cs="Arial"/>
          <w:sz w:val="22"/>
          <w:szCs w:val="22"/>
          <w:lang w:val="en-GB"/>
        </w:rPr>
      </w:pPr>
    </w:p>
    <w:p w14:paraId="753E9C4D" w14:textId="64E11FCB"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Provincial.</w:t>
      </w:r>
    </w:p>
    <w:p w14:paraId="2B8D994C" w14:textId="77777777" w:rsidR="00107795" w:rsidRPr="00107795" w:rsidRDefault="00107795" w:rsidP="00107795">
      <w:pPr>
        <w:rPr>
          <w:rFonts w:ascii="Arial" w:hAnsi="Arial" w:cs="Arial"/>
          <w:sz w:val="22"/>
          <w:szCs w:val="22"/>
          <w:lang w:val="en-GB"/>
        </w:rPr>
      </w:pPr>
    </w:p>
    <w:p w14:paraId="7DFF1B59" w14:textId="723EB752"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Municipal.</w:t>
      </w:r>
    </w:p>
    <w:p w14:paraId="6B0BC643" w14:textId="77777777" w:rsidR="00107795" w:rsidRPr="00107795" w:rsidRDefault="00107795" w:rsidP="00107795">
      <w:pPr>
        <w:rPr>
          <w:rFonts w:ascii="Arial" w:hAnsi="Arial" w:cs="Arial"/>
          <w:sz w:val="22"/>
          <w:szCs w:val="22"/>
          <w:lang w:val="en-GB"/>
        </w:rPr>
      </w:pPr>
    </w:p>
    <w:p w14:paraId="3EC91C65" w14:textId="77777777" w:rsidR="005B79F4" w:rsidRPr="00107795"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The power is shared between the three levels of government.</w:t>
      </w:r>
    </w:p>
    <w:p w14:paraId="44531A4B" w14:textId="77777777" w:rsidR="00E951B2" w:rsidRPr="00D80DC2" w:rsidRDefault="003D186D" w:rsidP="00C55824">
      <w:pPr>
        <w:jc w:val="both"/>
        <w:rPr>
          <w:rFonts w:ascii="Arial" w:hAnsi="Arial" w:cs="Arial"/>
          <w:sz w:val="22"/>
          <w:szCs w:val="22"/>
          <w:lang w:val="en-GB"/>
        </w:rPr>
      </w:pPr>
    </w:p>
    <w:p w14:paraId="432493A6"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1.2</w:t>
      </w:r>
    </w:p>
    <w:p w14:paraId="6D41306D" w14:textId="77777777" w:rsidR="00E9597C" w:rsidRPr="00D80DC2" w:rsidRDefault="003D186D" w:rsidP="00C55824">
      <w:pPr>
        <w:jc w:val="both"/>
        <w:rPr>
          <w:rFonts w:ascii="Arial" w:hAnsi="Arial" w:cs="Arial"/>
          <w:sz w:val="22"/>
          <w:szCs w:val="22"/>
          <w:lang w:val="en-GB"/>
        </w:rPr>
      </w:pPr>
    </w:p>
    <w:p w14:paraId="78EBBFBA" w14:textId="77777777" w:rsidR="00E951B2" w:rsidRPr="00D80DC2" w:rsidRDefault="008C6FAA" w:rsidP="0053594C">
      <w:pPr>
        <w:rPr>
          <w:rFonts w:ascii="Arial" w:hAnsi="Arial" w:cs="Arial"/>
          <w:sz w:val="22"/>
          <w:szCs w:val="22"/>
          <w:lang w:val="en-GB"/>
        </w:rPr>
      </w:pPr>
      <w:r w:rsidRPr="00D80DC2">
        <w:rPr>
          <w:rFonts w:ascii="Arial" w:hAnsi="Arial" w:cs="Arial"/>
          <w:sz w:val="22"/>
          <w:szCs w:val="22"/>
          <w:lang w:val="en-GB"/>
        </w:rPr>
        <w:t xml:space="preserve">What features are common to all formal insolvency procedures in Canada? Select the </w:t>
      </w:r>
      <w:r w:rsidRPr="00D80DC2">
        <w:rPr>
          <w:rFonts w:ascii="Arial" w:hAnsi="Arial" w:cs="Arial"/>
          <w:b/>
          <w:bCs/>
          <w:sz w:val="22"/>
          <w:szCs w:val="22"/>
          <w:lang w:val="en-GB"/>
        </w:rPr>
        <w:t>correct answer</w:t>
      </w:r>
      <w:r w:rsidRPr="00D80DC2">
        <w:rPr>
          <w:rFonts w:ascii="Arial" w:hAnsi="Arial" w:cs="Arial"/>
          <w:sz w:val="22"/>
          <w:szCs w:val="22"/>
          <w:lang w:val="en-GB"/>
        </w:rPr>
        <w:t xml:space="preserve"> from the options below.</w:t>
      </w:r>
    </w:p>
    <w:p w14:paraId="072745C6" w14:textId="77777777" w:rsidR="00E951B2" w:rsidRPr="00D80DC2" w:rsidRDefault="003D186D" w:rsidP="00E951B2">
      <w:pPr>
        <w:ind w:left="720" w:hanging="720"/>
        <w:rPr>
          <w:rFonts w:ascii="Arial" w:hAnsi="Arial" w:cs="Arial"/>
          <w:sz w:val="22"/>
          <w:szCs w:val="22"/>
          <w:lang w:val="en-GB"/>
        </w:rPr>
      </w:pPr>
    </w:p>
    <w:p w14:paraId="08AC7282" w14:textId="368A7F38" w:rsidR="00E951B2"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They are fragmented.</w:t>
      </w:r>
    </w:p>
    <w:p w14:paraId="7A3F685F" w14:textId="77777777" w:rsidR="00107795" w:rsidRPr="00107795" w:rsidRDefault="00107795" w:rsidP="00107795">
      <w:pPr>
        <w:rPr>
          <w:rFonts w:ascii="Arial" w:hAnsi="Arial" w:cs="Arial"/>
          <w:sz w:val="22"/>
          <w:szCs w:val="22"/>
          <w:lang w:val="en-GB"/>
        </w:rPr>
      </w:pPr>
    </w:p>
    <w:p w14:paraId="5AB193D5" w14:textId="6D940D54" w:rsidR="00E951B2"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They follow a “modified universalist” approach.</w:t>
      </w:r>
    </w:p>
    <w:p w14:paraId="63D0436E" w14:textId="77777777" w:rsidR="00107795" w:rsidRPr="00107795" w:rsidRDefault="00107795" w:rsidP="00107795">
      <w:pPr>
        <w:rPr>
          <w:rFonts w:ascii="Arial" w:hAnsi="Arial" w:cs="Arial"/>
          <w:sz w:val="22"/>
          <w:szCs w:val="22"/>
          <w:lang w:val="en-GB"/>
        </w:rPr>
      </w:pPr>
    </w:p>
    <w:p w14:paraId="69812B77" w14:textId="47B7ACCD" w:rsidR="00E951B2" w:rsidRPr="00203B84" w:rsidRDefault="008C6FAA" w:rsidP="00107795">
      <w:pPr>
        <w:pStyle w:val="ListParagraph"/>
        <w:numPr>
          <w:ilvl w:val="0"/>
          <w:numId w:val="14"/>
        </w:numPr>
        <w:ind w:left="426"/>
        <w:rPr>
          <w:rFonts w:ascii="Arial" w:hAnsi="Arial" w:cs="Arial"/>
          <w:sz w:val="22"/>
          <w:szCs w:val="22"/>
          <w:highlight w:val="yellow"/>
          <w:lang w:val="en-GB"/>
        </w:rPr>
      </w:pPr>
      <w:r w:rsidRPr="00203B84">
        <w:rPr>
          <w:rFonts w:ascii="Arial" w:hAnsi="Arial" w:cs="Arial"/>
          <w:sz w:val="22"/>
          <w:szCs w:val="22"/>
          <w:highlight w:val="yellow"/>
          <w:lang w:val="en-GB"/>
        </w:rPr>
        <w:t>They follow a single-proceeding model and take a universalist approach except in regard to cross-border issues.</w:t>
      </w:r>
    </w:p>
    <w:p w14:paraId="6C6D0624" w14:textId="77777777" w:rsidR="00107795" w:rsidRPr="00107795" w:rsidRDefault="00107795" w:rsidP="00107795">
      <w:pPr>
        <w:rPr>
          <w:rFonts w:ascii="Arial" w:hAnsi="Arial" w:cs="Arial"/>
          <w:sz w:val="22"/>
          <w:szCs w:val="22"/>
          <w:lang w:val="en-GB"/>
        </w:rPr>
      </w:pPr>
    </w:p>
    <w:p w14:paraId="1B6D7350" w14:textId="77777777" w:rsidR="002C11E4" w:rsidRPr="00107795"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 xml:space="preserve">They are flexible and focused on restructuring, but they do not provide for the recognition or disposition of claims or assets held outside of Canada. </w:t>
      </w:r>
    </w:p>
    <w:p w14:paraId="50ED79EF" w14:textId="77777777" w:rsidR="005B79F4" w:rsidRPr="00D80DC2" w:rsidRDefault="003D186D" w:rsidP="00C55824">
      <w:pPr>
        <w:ind w:left="66"/>
        <w:jc w:val="both"/>
        <w:rPr>
          <w:rFonts w:ascii="Arial" w:hAnsi="Arial" w:cs="Arial"/>
          <w:iCs/>
          <w:sz w:val="22"/>
          <w:szCs w:val="22"/>
          <w:lang w:val="en-GB"/>
        </w:rPr>
      </w:pPr>
    </w:p>
    <w:p w14:paraId="416BB6AB"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1.3</w:t>
      </w:r>
    </w:p>
    <w:p w14:paraId="5C4B86BA" w14:textId="77777777" w:rsidR="00E951B2" w:rsidRPr="00D80DC2" w:rsidRDefault="003D186D" w:rsidP="00C55824">
      <w:pPr>
        <w:jc w:val="both"/>
        <w:rPr>
          <w:rFonts w:ascii="Arial" w:hAnsi="Arial" w:cs="Arial"/>
          <w:sz w:val="22"/>
          <w:szCs w:val="22"/>
          <w:lang w:val="en-GB"/>
        </w:rPr>
      </w:pPr>
    </w:p>
    <w:p w14:paraId="587C67C8" w14:textId="77777777" w:rsidR="00EE28C9" w:rsidRPr="00D80DC2" w:rsidRDefault="008C6FAA" w:rsidP="00EE28C9">
      <w:pPr>
        <w:rPr>
          <w:rFonts w:ascii="Arial" w:hAnsi="Arial" w:cs="Arial"/>
          <w:sz w:val="22"/>
          <w:szCs w:val="22"/>
          <w:lang w:val="en-GB"/>
        </w:rPr>
      </w:pPr>
      <w:r>
        <w:rPr>
          <w:rFonts w:ascii="Arial" w:hAnsi="Arial" w:cs="Arial"/>
          <w:sz w:val="22"/>
          <w:szCs w:val="22"/>
          <w:lang w:val="en-GB"/>
        </w:rPr>
        <w:t xml:space="preserve">Proceedings under the CCAA and BIA are subject to the administrative oversight of: </w:t>
      </w:r>
    </w:p>
    <w:p w14:paraId="37A6582C" w14:textId="77777777" w:rsidR="00EE28C9" w:rsidRPr="00D80DC2" w:rsidRDefault="003D186D" w:rsidP="00EE28C9">
      <w:pPr>
        <w:ind w:left="720" w:hanging="720"/>
        <w:rPr>
          <w:rFonts w:ascii="Arial" w:hAnsi="Arial" w:cs="Arial"/>
          <w:sz w:val="22"/>
          <w:szCs w:val="22"/>
          <w:lang w:val="en-GB"/>
        </w:rPr>
      </w:pPr>
    </w:p>
    <w:p w14:paraId="039154C6" w14:textId="0E23CC98"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provincial government</w:t>
      </w:r>
      <w:r w:rsidR="009569A2">
        <w:rPr>
          <w:rFonts w:ascii="Arial" w:hAnsi="Arial" w:cs="Arial"/>
          <w:sz w:val="22"/>
          <w:szCs w:val="22"/>
          <w:lang w:val="en-GB"/>
        </w:rPr>
        <w:t>.</w:t>
      </w:r>
    </w:p>
    <w:p w14:paraId="0E6CA1CA" w14:textId="77777777" w:rsidR="009569A2" w:rsidRPr="009569A2" w:rsidRDefault="009569A2" w:rsidP="009569A2">
      <w:pPr>
        <w:rPr>
          <w:rFonts w:ascii="Arial" w:hAnsi="Arial" w:cs="Arial"/>
          <w:sz w:val="22"/>
          <w:szCs w:val="22"/>
          <w:lang w:val="en-GB"/>
        </w:rPr>
      </w:pPr>
    </w:p>
    <w:p w14:paraId="796DD9A9" w14:textId="68DB9B29"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municipal government</w:t>
      </w:r>
      <w:r w:rsidR="009569A2">
        <w:rPr>
          <w:rFonts w:ascii="Arial" w:hAnsi="Arial" w:cs="Arial"/>
          <w:sz w:val="22"/>
          <w:szCs w:val="22"/>
          <w:lang w:val="en-GB"/>
        </w:rPr>
        <w:t>.</w:t>
      </w:r>
    </w:p>
    <w:p w14:paraId="4BDC5693" w14:textId="77777777" w:rsidR="009569A2" w:rsidRPr="009569A2" w:rsidRDefault="009569A2" w:rsidP="009569A2">
      <w:pPr>
        <w:rPr>
          <w:rFonts w:ascii="Arial" w:hAnsi="Arial" w:cs="Arial"/>
          <w:sz w:val="22"/>
          <w:szCs w:val="22"/>
          <w:lang w:val="en-GB"/>
        </w:rPr>
      </w:pPr>
    </w:p>
    <w:p w14:paraId="06442F45" w14:textId="0AEA3096" w:rsidR="00EE28C9" w:rsidRPr="00503608" w:rsidRDefault="008C6FAA" w:rsidP="009569A2">
      <w:pPr>
        <w:pStyle w:val="ListParagraph"/>
        <w:numPr>
          <w:ilvl w:val="0"/>
          <w:numId w:val="15"/>
        </w:numPr>
        <w:ind w:left="426"/>
        <w:rPr>
          <w:rFonts w:ascii="Arial" w:hAnsi="Arial" w:cs="Arial"/>
          <w:sz w:val="22"/>
          <w:szCs w:val="22"/>
          <w:highlight w:val="yellow"/>
          <w:lang w:val="en-GB"/>
        </w:rPr>
      </w:pPr>
      <w:r w:rsidRPr="00503608">
        <w:rPr>
          <w:rFonts w:ascii="Arial" w:hAnsi="Arial" w:cs="Arial"/>
          <w:sz w:val="22"/>
          <w:szCs w:val="22"/>
          <w:highlight w:val="yellow"/>
          <w:lang w:val="en-GB"/>
        </w:rPr>
        <w:t>The Office of the Superintendent of Bankruptcy (the OSB)</w:t>
      </w:r>
      <w:r w:rsidR="009569A2" w:rsidRPr="00503608">
        <w:rPr>
          <w:rFonts w:ascii="Arial" w:hAnsi="Arial" w:cs="Arial"/>
          <w:sz w:val="22"/>
          <w:szCs w:val="22"/>
          <w:highlight w:val="yellow"/>
          <w:lang w:val="en-GB"/>
        </w:rPr>
        <w:t>.</w:t>
      </w:r>
    </w:p>
    <w:p w14:paraId="55569833" w14:textId="77777777" w:rsidR="009569A2" w:rsidRPr="009569A2" w:rsidRDefault="009569A2" w:rsidP="009569A2">
      <w:pPr>
        <w:rPr>
          <w:rFonts w:ascii="Arial" w:hAnsi="Arial" w:cs="Arial"/>
          <w:sz w:val="22"/>
          <w:szCs w:val="22"/>
          <w:lang w:val="en-GB"/>
        </w:rPr>
      </w:pPr>
    </w:p>
    <w:p w14:paraId="00D61BC0" w14:textId="01BBF1D6"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 xml:space="preserve">The bankruptcy </w:t>
      </w:r>
      <w:proofErr w:type="gramStart"/>
      <w:r w:rsidRPr="009569A2">
        <w:rPr>
          <w:rFonts w:ascii="Arial" w:hAnsi="Arial" w:cs="Arial"/>
          <w:sz w:val="22"/>
          <w:szCs w:val="22"/>
          <w:lang w:val="en-GB"/>
        </w:rPr>
        <w:t>court</w:t>
      </w:r>
      <w:proofErr w:type="gramEnd"/>
      <w:r w:rsidR="009569A2">
        <w:rPr>
          <w:rFonts w:ascii="Arial" w:hAnsi="Arial" w:cs="Arial"/>
          <w:sz w:val="22"/>
          <w:szCs w:val="22"/>
          <w:lang w:val="en-GB"/>
        </w:rPr>
        <w:t>.</w:t>
      </w:r>
    </w:p>
    <w:p w14:paraId="223946C2" w14:textId="77777777" w:rsidR="009569A2" w:rsidRPr="009569A2" w:rsidRDefault="009569A2" w:rsidP="009569A2">
      <w:pPr>
        <w:rPr>
          <w:rFonts w:ascii="Arial" w:hAnsi="Arial" w:cs="Arial"/>
          <w:sz w:val="22"/>
          <w:szCs w:val="22"/>
          <w:lang w:val="en-GB"/>
        </w:rPr>
      </w:pPr>
    </w:p>
    <w:p w14:paraId="30F33246" w14:textId="01B42CA5" w:rsidR="00EE28C9" w:rsidRPr="009569A2" w:rsidRDefault="002A49B4" w:rsidP="009569A2">
      <w:pPr>
        <w:pStyle w:val="ListParagraph"/>
        <w:numPr>
          <w:ilvl w:val="0"/>
          <w:numId w:val="15"/>
        </w:numPr>
        <w:ind w:left="426"/>
        <w:rPr>
          <w:rFonts w:ascii="Arial" w:hAnsi="Arial" w:cs="Arial"/>
          <w:sz w:val="22"/>
          <w:szCs w:val="22"/>
          <w:lang w:val="en-GB"/>
        </w:rPr>
      </w:pPr>
      <w:r>
        <w:rPr>
          <w:rFonts w:ascii="Arial" w:hAnsi="Arial" w:cs="Arial"/>
          <w:sz w:val="22"/>
          <w:szCs w:val="22"/>
          <w:lang w:val="en-GB"/>
        </w:rPr>
        <w:t>(</w:t>
      </w:r>
      <w:r w:rsidR="008C6FAA" w:rsidRPr="009569A2">
        <w:rPr>
          <w:rFonts w:ascii="Arial" w:hAnsi="Arial" w:cs="Arial"/>
          <w:sz w:val="22"/>
          <w:szCs w:val="22"/>
          <w:lang w:val="en-GB"/>
        </w:rPr>
        <w:t xml:space="preserve">a) and </w:t>
      </w:r>
      <w:r>
        <w:rPr>
          <w:rFonts w:ascii="Arial" w:hAnsi="Arial" w:cs="Arial"/>
          <w:sz w:val="22"/>
          <w:szCs w:val="22"/>
          <w:lang w:val="en-GB"/>
        </w:rPr>
        <w:t>(</w:t>
      </w:r>
      <w:r w:rsidR="008C6FAA" w:rsidRPr="009569A2">
        <w:rPr>
          <w:rFonts w:ascii="Arial" w:hAnsi="Arial" w:cs="Arial"/>
          <w:sz w:val="22"/>
          <w:szCs w:val="22"/>
          <w:lang w:val="en-GB"/>
        </w:rPr>
        <w:t>d).</w:t>
      </w:r>
    </w:p>
    <w:p w14:paraId="7CDC70A2" w14:textId="77777777" w:rsidR="00EE28C9" w:rsidRPr="00D80DC2" w:rsidRDefault="003D186D">
      <w:pPr>
        <w:jc w:val="both"/>
        <w:rPr>
          <w:rFonts w:ascii="Arial" w:hAnsi="Arial" w:cs="Arial"/>
          <w:b/>
          <w:bCs/>
          <w:sz w:val="22"/>
          <w:szCs w:val="22"/>
          <w:lang w:val="en-GB"/>
        </w:rPr>
      </w:pPr>
    </w:p>
    <w:p w14:paraId="2FD9EDF4" w14:textId="77777777" w:rsidR="00EE28C9" w:rsidRPr="00D80DC2" w:rsidRDefault="003D186D">
      <w:pPr>
        <w:jc w:val="both"/>
        <w:rPr>
          <w:rFonts w:ascii="Arial" w:hAnsi="Arial" w:cs="Arial"/>
          <w:b/>
          <w:bCs/>
          <w:sz w:val="22"/>
          <w:szCs w:val="22"/>
          <w:lang w:val="en-GB"/>
        </w:rPr>
      </w:pPr>
    </w:p>
    <w:p w14:paraId="568A6582"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lastRenderedPageBreak/>
        <w:t>Question 1.4</w:t>
      </w:r>
      <w:r w:rsidRPr="00D80DC2">
        <w:rPr>
          <w:rFonts w:ascii="Arial" w:hAnsi="Arial" w:cs="Arial"/>
          <w:sz w:val="22"/>
          <w:szCs w:val="22"/>
          <w:lang w:val="en-GB"/>
        </w:rPr>
        <w:t xml:space="preserve"> </w:t>
      </w:r>
    </w:p>
    <w:p w14:paraId="16650B17" w14:textId="77777777" w:rsidR="00E951B2" w:rsidRPr="00D80DC2" w:rsidRDefault="003D186D" w:rsidP="00C55824">
      <w:pPr>
        <w:jc w:val="both"/>
        <w:rPr>
          <w:rFonts w:ascii="Arial" w:hAnsi="Arial" w:cs="Arial"/>
          <w:sz w:val="22"/>
          <w:szCs w:val="22"/>
          <w:lang w:val="en-GB"/>
        </w:rPr>
      </w:pPr>
    </w:p>
    <w:p w14:paraId="3D67232F" w14:textId="77777777" w:rsidR="00EE28C9" w:rsidRPr="00D80DC2" w:rsidRDefault="008C6FAA" w:rsidP="00EE28C9">
      <w:pPr>
        <w:ind w:left="720" w:hanging="720"/>
        <w:rPr>
          <w:rFonts w:ascii="Arial" w:hAnsi="Arial" w:cs="Arial"/>
          <w:sz w:val="22"/>
          <w:szCs w:val="22"/>
          <w:lang w:val="en-GB"/>
        </w:rPr>
      </w:pPr>
      <w:r>
        <w:rPr>
          <w:rFonts w:ascii="Arial" w:hAnsi="Arial" w:cs="Arial"/>
          <w:sz w:val="22"/>
          <w:szCs w:val="22"/>
          <w:lang w:val="en-GB"/>
        </w:rPr>
        <w:t xml:space="preserve">Is the Stay of Proceedings automatic in a CCAA filing? </w:t>
      </w:r>
    </w:p>
    <w:p w14:paraId="38BD93E6" w14:textId="77777777" w:rsidR="00EE28C9" w:rsidRPr="00D80DC2" w:rsidRDefault="003D186D" w:rsidP="00EE28C9">
      <w:pPr>
        <w:ind w:left="720" w:hanging="720"/>
        <w:rPr>
          <w:rFonts w:ascii="Arial" w:hAnsi="Arial" w:cs="Arial"/>
          <w:sz w:val="22"/>
          <w:szCs w:val="22"/>
          <w:lang w:val="en-GB"/>
        </w:rPr>
      </w:pPr>
    </w:p>
    <w:p w14:paraId="5BDF9F84" w14:textId="65E88877" w:rsidR="00EE28C9" w:rsidRDefault="008C6FAA" w:rsidP="002A49B4">
      <w:pPr>
        <w:pStyle w:val="ListParagraph"/>
        <w:numPr>
          <w:ilvl w:val="0"/>
          <w:numId w:val="16"/>
        </w:numPr>
        <w:ind w:left="426"/>
        <w:rPr>
          <w:rFonts w:ascii="Arial" w:hAnsi="Arial" w:cs="Arial"/>
          <w:sz w:val="22"/>
          <w:szCs w:val="22"/>
          <w:lang w:val="en-GB"/>
        </w:rPr>
      </w:pPr>
      <w:r w:rsidRPr="002A49B4">
        <w:rPr>
          <w:rFonts w:ascii="Arial" w:hAnsi="Arial" w:cs="Arial"/>
          <w:sz w:val="22"/>
          <w:szCs w:val="22"/>
          <w:lang w:val="en-GB"/>
        </w:rPr>
        <w:t>Yes.</w:t>
      </w:r>
    </w:p>
    <w:p w14:paraId="24C8265B" w14:textId="77777777" w:rsidR="002A49B4" w:rsidRPr="002A49B4" w:rsidRDefault="002A49B4" w:rsidP="002A49B4">
      <w:pPr>
        <w:rPr>
          <w:rFonts w:ascii="Arial" w:hAnsi="Arial" w:cs="Arial"/>
          <w:sz w:val="22"/>
          <w:szCs w:val="22"/>
          <w:lang w:val="en-GB"/>
        </w:rPr>
      </w:pPr>
    </w:p>
    <w:p w14:paraId="2CF7774D" w14:textId="608155B3" w:rsidR="00EE28C9" w:rsidRPr="00165CF7" w:rsidRDefault="008C6FAA" w:rsidP="002A49B4">
      <w:pPr>
        <w:pStyle w:val="ListParagraph"/>
        <w:numPr>
          <w:ilvl w:val="0"/>
          <w:numId w:val="16"/>
        </w:numPr>
        <w:ind w:left="426"/>
        <w:rPr>
          <w:rFonts w:ascii="Arial" w:hAnsi="Arial" w:cs="Arial"/>
          <w:sz w:val="22"/>
          <w:szCs w:val="22"/>
          <w:highlight w:val="yellow"/>
          <w:lang w:val="en-GB"/>
        </w:rPr>
      </w:pPr>
      <w:r w:rsidRPr="00165CF7">
        <w:rPr>
          <w:rFonts w:ascii="Arial" w:hAnsi="Arial" w:cs="Arial"/>
          <w:sz w:val="22"/>
          <w:szCs w:val="22"/>
          <w:highlight w:val="yellow"/>
          <w:lang w:val="en-GB"/>
        </w:rPr>
        <w:t>No. It is a discretionary order granted as part of the initial order by the court.</w:t>
      </w:r>
    </w:p>
    <w:p w14:paraId="5CC1A851" w14:textId="77777777" w:rsidR="002A49B4" w:rsidRPr="002A49B4" w:rsidRDefault="002A49B4" w:rsidP="002A49B4">
      <w:pPr>
        <w:rPr>
          <w:rFonts w:ascii="Arial" w:hAnsi="Arial" w:cs="Arial"/>
          <w:sz w:val="22"/>
          <w:szCs w:val="22"/>
          <w:lang w:val="en-GB"/>
        </w:rPr>
      </w:pPr>
    </w:p>
    <w:p w14:paraId="2CA8917A" w14:textId="77777777" w:rsidR="00EE28C9" w:rsidRPr="002A49B4" w:rsidRDefault="008C6FAA" w:rsidP="002A49B4">
      <w:pPr>
        <w:pStyle w:val="ListParagraph"/>
        <w:numPr>
          <w:ilvl w:val="0"/>
          <w:numId w:val="16"/>
        </w:numPr>
        <w:ind w:left="426"/>
        <w:rPr>
          <w:rFonts w:ascii="Arial" w:hAnsi="Arial" w:cs="Arial"/>
          <w:sz w:val="22"/>
          <w:szCs w:val="22"/>
          <w:lang w:val="en-GB"/>
        </w:rPr>
      </w:pPr>
      <w:r w:rsidRPr="002A49B4">
        <w:rPr>
          <w:rFonts w:ascii="Arial" w:hAnsi="Arial" w:cs="Arial"/>
          <w:sz w:val="22"/>
          <w:szCs w:val="22"/>
          <w:lang w:val="en-GB"/>
        </w:rPr>
        <w:t>It depends on the circumstances of the proceeding.</w:t>
      </w:r>
    </w:p>
    <w:p w14:paraId="59E1BA41" w14:textId="77777777" w:rsidR="00EE28C9" w:rsidRPr="00D80DC2" w:rsidRDefault="003D186D">
      <w:pPr>
        <w:keepNext/>
        <w:jc w:val="both"/>
        <w:rPr>
          <w:rFonts w:ascii="Arial" w:hAnsi="Arial" w:cs="Arial"/>
          <w:b/>
          <w:bCs/>
          <w:sz w:val="22"/>
          <w:szCs w:val="22"/>
          <w:lang w:val="en-GB"/>
        </w:rPr>
      </w:pPr>
    </w:p>
    <w:p w14:paraId="43B32DA6" w14:textId="77777777" w:rsidR="00EE28C9" w:rsidRPr="00D80DC2" w:rsidRDefault="003D186D">
      <w:pPr>
        <w:keepNext/>
        <w:jc w:val="both"/>
        <w:rPr>
          <w:rFonts w:ascii="Arial" w:hAnsi="Arial" w:cs="Arial"/>
          <w:b/>
          <w:bCs/>
          <w:sz w:val="22"/>
          <w:szCs w:val="22"/>
          <w:lang w:val="en-GB"/>
        </w:rPr>
      </w:pPr>
    </w:p>
    <w:p w14:paraId="4BEB1192" w14:textId="77777777" w:rsidR="00E9597C" w:rsidRPr="00D80DC2" w:rsidRDefault="008C6FAA" w:rsidP="0020090A">
      <w:pPr>
        <w:keepNext/>
        <w:jc w:val="both"/>
        <w:rPr>
          <w:rFonts w:ascii="Arial" w:hAnsi="Arial" w:cs="Arial"/>
          <w:b/>
          <w:bCs/>
          <w:sz w:val="22"/>
          <w:szCs w:val="22"/>
          <w:lang w:val="en-GB"/>
        </w:rPr>
      </w:pPr>
      <w:r w:rsidRPr="00D80DC2">
        <w:rPr>
          <w:rFonts w:ascii="Arial" w:hAnsi="Arial" w:cs="Arial"/>
          <w:b/>
          <w:bCs/>
          <w:sz w:val="22"/>
          <w:szCs w:val="22"/>
          <w:lang w:val="en-GB"/>
        </w:rPr>
        <w:t xml:space="preserve">Question 1.5 </w:t>
      </w:r>
    </w:p>
    <w:p w14:paraId="140DE6D5" w14:textId="77777777" w:rsidR="00E951B2" w:rsidRPr="00D80DC2" w:rsidRDefault="003D186D" w:rsidP="00C55824">
      <w:pPr>
        <w:autoSpaceDE w:val="0"/>
        <w:autoSpaceDN w:val="0"/>
        <w:adjustRightInd w:val="0"/>
        <w:jc w:val="both"/>
        <w:rPr>
          <w:rFonts w:ascii="Arial" w:hAnsi="Arial" w:cs="Arial"/>
          <w:sz w:val="22"/>
          <w:szCs w:val="22"/>
          <w:lang w:val="en-GB"/>
        </w:rPr>
      </w:pPr>
    </w:p>
    <w:p w14:paraId="745D3638" w14:textId="77777777" w:rsidR="00EE28C9" w:rsidRPr="00604DE4" w:rsidRDefault="008C6FAA" w:rsidP="00EE28C9">
      <w:pPr>
        <w:rPr>
          <w:rFonts w:ascii="Arial" w:hAnsi="Arial" w:cs="Arial"/>
          <w:sz w:val="22"/>
          <w:szCs w:val="22"/>
        </w:rPr>
      </w:pPr>
      <w:r>
        <w:rPr>
          <w:rFonts w:ascii="Arial" w:hAnsi="Arial" w:cs="Arial"/>
          <w:sz w:val="22"/>
          <w:szCs w:val="22"/>
          <w:lang w:val="en-GB"/>
        </w:rPr>
        <w:t xml:space="preserve">An “insolvent person” under section 2 of the BIA </w:t>
      </w:r>
      <w:r w:rsidRPr="00604DE4">
        <w:rPr>
          <w:rFonts w:ascii="Arial" w:hAnsi="Arial" w:cs="Arial"/>
          <w:sz w:val="22"/>
          <w:szCs w:val="22"/>
        </w:rPr>
        <w:t xml:space="preserve">means a person who is not bankrupt, resides or carries on business or has property in Canada, and whose liabilities to creditors provable as claims under the BIA amount to at least CAD 1,000, </w:t>
      </w:r>
      <w:r w:rsidRPr="00D63D23">
        <w:rPr>
          <w:rFonts w:ascii="Arial" w:hAnsi="Arial" w:cs="Arial"/>
          <w:b/>
          <w:sz w:val="22"/>
          <w:szCs w:val="22"/>
          <w:u w:val="single"/>
        </w:rPr>
        <w:t>and:</w:t>
      </w:r>
    </w:p>
    <w:p w14:paraId="36F5EF11" w14:textId="77777777" w:rsidR="00EE28C9" w:rsidRDefault="003D186D" w:rsidP="00EE28C9">
      <w:pPr>
        <w:rPr>
          <w:rFonts w:ascii="Arial" w:hAnsi="Arial" w:cs="Arial"/>
          <w:sz w:val="22"/>
          <w:szCs w:val="22"/>
          <w:lang w:val="en-GB"/>
        </w:rPr>
      </w:pPr>
    </w:p>
    <w:p w14:paraId="13E1283C" w14:textId="77777777" w:rsidR="00EE28C9" w:rsidRPr="00D80DC2" w:rsidRDefault="008C6FAA" w:rsidP="00EE28C9">
      <w:pPr>
        <w:rPr>
          <w:rFonts w:ascii="Arial" w:hAnsi="Arial" w:cs="Arial"/>
          <w:sz w:val="22"/>
          <w:szCs w:val="22"/>
          <w:lang w:val="en-GB"/>
        </w:rPr>
      </w:pPr>
      <w:r w:rsidRPr="00D80DC2">
        <w:rPr>
          <w:rFonts w:ascii="Arial" w:hAnsi="Arial" w:cs="Arial"/>
          <w:sz w:val="22"/>
          <w:szCs w:val="22"/>
          <w:lang w:val="en-GB"/>
        </w:rPr>
        <w:t xml:space="preserve">Select the </w:t>
      </w:r>
      <w:r>
        <w:rPr>
          <w:rFonts w:ascii="Arial" w:hAnsi="Arial" w:cs="Arial"/>
          <w:b/>
          <w:bCs/>
          <w:sz w:val="22"/>
          <w:szCs w:val="22"/>
          <w:lang w:val="en-GB"/>
        </w:rPr>
        <w:t>best</w:t>
      </w:r>
      <w:r w:rsidRPr="00D80DC2">
        <w:rPr>
          <w:rFonts w:ascii="Arial" w:hAnsi="Arial" w:cs="Arial"/>
          <w:b/>
          <w:bCs/>
          <w:sz w:val="22"/>
          <w:szCs w:val="22"/>
          <w:lang w:val="en-GB"/>
        </w:rPr>
        <w:t xml:space="preserve"> answer</w:t>
      </w:r>
      <w:r w:rsidRPr="00D80DC2">
        <w:rPr>
          <w:rFonts w:ascii="Arial" w:hAnsi="Arial" w:cs="Arial"/>
          <w:sz w:val="22"/>
          <w:szCs w:val="22"/>
          <w:lang w:val="en-GB"/>
        </w:rPr>
        <w:t xml:space="preserve"> from the options below.</w:t>
      </w:r>
    </w:p>
    <w:p w14:paraId="3FD13D18" w14:textId="77777777" w:rsidR="00EE28C9" w:rsidRPr="00D80DC2" w:rsidRDefault="003D186D" w:rsidP="00EE28C9">
      <w:pPr>
        <w:ind w:left="720" w:hanging="720"/>
        <w:rPr>
          <w:rFonts w:ascii="Arial" w:hAnsi="Arial" w:cs="Arial"/>
          <w:sz w:val="22"/>
          <w:szCs w:val="22"/>
          <w:lang w:val="en-GB"/>
        </w:rPr>
      </w:pPr>
    </w:p>
    <w:p w14:paraId="59219D81" w14:textId="34AE0200" w:rsidR="00EE28C9"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is unable to meet obligations as they generally become due</w:t>
      </w:r>
      <w:r w:rsidR="00F83D52">
        <w:rPr>
          <w:rFonts w:ascii="Arial" w:hAnsi="Arial" w:cs="Arial"/>
          <w:sz w:val="22"/>
          <w:szCs w:val="22"/>
          <w:lang w:val="en-GB"/>
        </w:rPr>
        <w:t>.</w:t>
      </w:r>
    </w:p>
    <w:p w14:paraId="128F914B" w14:textId="77777777" w:rsidR="00F83D52" w:rsidRPr="00F83D52" w:rsidRDefault="00F83D52" w:rsidP="00F83D52">
      <w:pPr>
        <w:rPr>
          <w:rFonts w:ascii="Arial" w:hAnsi="Arial" w:cs="Arial"/>
          <w:sz w:val="22"/>
          <w:szCs w:val="22"/>
          <w:lang w:val="en-GB"/>
        </w:rPr>
      </w:pPr>
    </w:p>
    <w:p w14:paraId="79A44B41" w14:textId="28C5B52D" w:rsidR="00EE28C9"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has ceased paying current obligations in the ordinary course of business as they generally become due</w:t>
      </w:r>
      <w:r w:rsidR="00F83D52">
        <w:rPr>
          <w:rFonts w:ascii="Arial" w:hAnsi="Arial" w:cs="Arial"/>
          <w:sz w:val="22"/>
          <w:szCs w:val="22"/>
          <w:lang w:val="en-GB"/>
        </w:rPr>
        <w:t>.</w:t>
      </w:r>
    </w:p>
    <w:p w14:paraId="43C44B66" w14:textId="77777777" w:rsidR="00F83D52" w:rsidRPr="00F83D52" w:rsidRDefault="00F83D52" w:rsidP="00F83D52">
      <w:pPr>
        <w:rPr>
          <w:rFonts w:ascii="Arial" w:hAnsi="Arial" w:cs="Arial"/>
          <w:sz w:val="22"/>
          <w:szCs w:val="22"/>
          <w:lang w:val="en-GB"/>
        </w:rPr>
      </w:pPr>
    </w:p>
    <w:p w14:paraId="2EE8044F" w14:textId="5C8D6FE7" w:rsidR="00EE28C9"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the aggregate of whose property is not, at fair valuation, sufficient to enable payment of all of his obligations, due and accruing due</w:t>
      </w:r>
      <w:r w:rsidR="00F83D52">
        <w:rPr>
          <w:rFonts w:ascii="Arial" w:hAnsi="Arial" w:cs="Arial"/>
          <w:sz w:val="22"/>
          <w:szCs w:val="22"/>
          <w:lang w:val="en-GB"/>
        </w:rPr>
        <w:t>.</w:t>
      </w:r>
    </w:p>
    <w:p w14:paraId="390AE7AE" w14:textId="77777777" w:rsidR="00F83D52" w:rsidRPr="00F83D52" w:rsidRDefault="00F83D52" w:rsidP="00F83D52">
      <w:pPr>
        <w:rPr>
          <w:rFonts w:ascii="Arial" w:hAnsi="Arial" w:cs="Arial"/>
          <w:sz w:val="22"/>
          <w:szCs w:val="22"/>
          <w:lang w:val="en-GB"/>
        </w:rPr>
      </w:pPr>
    </w:p>
    <w:p w14:paraId="15FA22BE" w14:textId="0B396A41" w:rsidR="00EE28C9" w:rsidRPr="00034F55" w:rsidRDefault="00F83D52" w:rsidP="001B0BDE">
      <w:pPr>
        <w:pStyle w:val="ListParagraph"/>
        <w:numPr>
          <w:ilvl w:val="0"/>
          <w:numId w:val="17"/>
        </w:numPr>
        <w:ind w:left="426"/>
        <w:rPr>
          <w:rFonts w:ascii="Arial" w:hAnsi="Arial" w:cs="Arial"/>
          <w:sz w:val="22"/>
          <w:szCs w:val="22"/>
          <w:lang w:val="en-GB"/>
        </w:rPr>
      </w:pPr>
      <w:r w:rsidRPr="00034F55">
        <w:rPr>
          <w:rFonts w:ascii="Arial" w:hAnsi="Arial" w:cs="Arial"/>
          <w:sz w:val="22"/>
          <w:szCs w:val="22"/>
          <w:highlight w:val="yellow"/>
          <w:lang w:val="en-GB"/>
        </w:rPr>
        <w:t>a</w:t>
      </w:r>
      <w:r w:rsidR="008C6FAA" w:rsidRPr="00034F55">
        <w:rPr>
          <w:rFonts w:ascii="Arial" w:hAnsi="Arial" w:cs="Arial"/>
          <w:sz w:val="22"/>
          <w:szCs w:val="22"/>
          <w:highlight w:val="yellow"/>
          <w:lang w:val="en-GB"/>
        </w:rPr>
        <w:t>ny or all of the above.</w:t>
      </w:r>
      <w:r w:rsidR="008C6FAA" w:rsidRPr="00034F55">
        <w:rPr>
          <w:rFonts w:ascii="Arial" w:hAnsi="Arial" w:cs="Arial"/>
          <w:sz w:val="22"/>
          <w:szCs w:val="22"/>
          <w:lang w:val="en-GB"/>
        </w:rPr>
        <w:t xml:space="preserve"> </w:t>
      </w:r>
    </w:p>
    <w:p w14:paraId="381396E9" w14:textId="77777777" w:rsidR="00EE28C9" w:rsidRPr="00D80DC2" w:rsidRDefault="003D186D">
      <w:pPr>
        <w:autoSpaceDE w:val="0"/>
        <w:autoSpaceDN w:val="0"/>
        <w:adjustRightInd w:val="0"/>
        <w:jc w:val="both"/>
        <w:rPr>
          <w:rFonts w:ascii="Arial" w:hAnsi="Arial" w:cs="Arial"/>
          <w:b/>
          <w:bCs/>
          <w:sz w:val="22"/>
          <w:szCs w:val="22"/>
          <w:lang w:val="en-GB"/>
        </w:rPr>
      </w:pPr>
    </w:p>
    <w:p w14:paraId="629131D9" w14:textId="77777777" w:rsidR="00EE28C9" w:rsidRPr="00D80DC2" w:rsidRDefault="003D186D">
      <w:pPr>
        <w:autoSpaceDE w:val="0"/>
        <w:autoSpaceDN w:val="0"/>
        <w:adjustRightInd w:val="0"/>
        <w:jc w:val="both"/>
        <w:rPr>
          <w:rFonts w:ascii="Arial" w:hAnsi="Arial" w:cs="Arial"/>
          <w:b/>
          <w:bCs/>
          <w:sz w:val="22"/>
          <w:szCs w:val="22"/>
          <w:lang w:val="en-GB"/>
        </w:rPr>
      </w:pPr>
    </w:p>
    <w:p w14:paraId="77323D6D" w14:textId="77777777" w:rsidR="00E9597C" w:rsidRPr="00D80DC2" w:rsidRDefault="008C6FAA" w:rsidP="00C55824">
      <w:pPr>
        <w:autoSpaceDE w:val="0"/>
        <w:autoSpaceDN w:val="0"/>
        <w:adjustRightInd w:val="0"/>
        <w:jc w:val="both"/>
        <w:rPr>
          <w:rFonts w:ascii="Arial" w:hAnsi="Arial" w:cs="Arial"/>
          <w:sz w:val="22"/>
          <w:szCs w:val="22"/>
          <w:lang w:val="en-GB"/>
        </w:rPr>
      </w:pPr>
      <w:r w:rsidRPr="00D80DC2">
        <w:rPr>
          <w:rFonts w:ascii="Arial" w:hAnsi="Arial" w:cs="Arial"/>
          <w:b/>
          <w:bCs/>
          <w:sz w:val="22"/>
          <w:szCs w:val="22"/>
          <w:lang w:val="en-GB"/>
        </w:rPr>
        <w:t>Question 1.6</w:t>
      </w:r>
      <w:r w:rsidRPr="00D80DC2">
        <w:rPr>
          <w:rFonts w:ascii="Arial" w:hAnsi="Arial" w:cs="Arial"/>
          <w:sz w:val="22"/>
          <w:szCs w:val="22"/>
          <w:lang w:val="en-GB"/>
        </w:rPr>
        <w:t xml:space="preserve"> </w:t>
      </w:r>
    </w:p>
    <w:p w14:paraId="5D6B7881" w14:textId="77777777" w:rsidR="00A35877" w:rsidRPr="00D80DC2" w:rsidRDefault="003D186D" w:rsidP="00C55824">
      <w:pPr>
        <w:jc w:val="both"/>
        <w:rPr>
          <w:rFonts w:ascii="Arial" w:hAnsi="Arial" w:cs="Arial"/>
          <w:sz w:val="22"/>
          <w:szCs w:val="22"/>
          <w:lang w:val="en-GB"/>
        </w:rPr>
      </w:pPr>
    </w:p>
    <w:p w14:paraId="7EFADB14" w14:textId="77777777" w:rsidR="00EE28C9" w:rsidRPr="005417F4" w:rsidRDefault="008C6FAA" w:rsidP="00EE28C9">
      <w:pPr>
        <w:jc w:val="both"/>
        <w:rPr>
          <w:rFonts w:ascii="Arial" w:hAnsi="Arial" w:cs="Arial"/>
          <w:sz w:val="22"/>
          <w:szCs w:val="22"/>
          <w:lang w:val="en-GB"/>
        </w:rPr>
      </w:pPr>
      <w:r>
        <w:rPr>
          <w:rFonts w:ascii="Arial" w:hAnsi="Arial" w:cs="Arial"/>
          <w:sz w:val="22"/>
          <w:szCs w:val="22"/>
          <w:lang w:val="en-GB"/>
        </w:rPr>
        <w:t xml:space="preserve">Which of the following is </w:t>
      </w:r>
      <w:r w:rsidRPr="001252FE">
        <w:rPr>
          <w:rFonts w:ascii="Arial" w:hAnsi="Arial" w:cs="Arial"/>
          <w:sz w:val="22"/>
          <w:szCs w:val="22"/>
          <w:lang w:val="en-GB"/>
        </w:rPr>
        <w:t>an</w:t>
      </w:r>
      <w:r>
        <w:rPr>
          <w:rFonts w:ascii="Arial" w:hAnsi="Arial" w:cs="Arial"/>
          <w:sz w:val="22"/>
          <w:szCs w:val="22"/>
          <w:lang w:val="en-GB"/>
        </w:rPr>
        <w:t xml:space="preserve"> act of bankruptcy under section 42 of the BIA?</w:t>
      </w:r>
    </w:p>
    <w:p w14:paraId="78B395E2" w14:textId="77777777" w:rsidR="00EE28C9" w:rsidRPr="00D80DC2" w:rsidRDefault="003D186D" w:rsidP="00EE28C9">
      <w:pPr>
        <w:ind w:left="426" w:hanging="284"/>
        <w:jc w:val="both"/>
        <w:rPr>
          <w:rFonts w:ascii="Arial" w:hAnsi="Arial" w:cs="Arial"/>
          <w:sz w:val="22"/>
          <w:szCs w:val="22"/>
          <w:lang w:val="en-GB"/>
        </w:rPr>
      </w:pPr>
    </w:p>
    <w:p w14:paraId="1C89F69D" w14:textId="36CF84A8" w:rsidR="00EE28C9"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I</w:t>
      </w:r>
      <w:r w:rsidR="008C6FAA" w:rsidRPr="00513258">
        <w:rPr>
          <w:rFonts w:ascii="Arial" w:hAnsi="Arial" w:cs="Arial"/>
          <w:sz w:val="22"/>
          <w:szCs w:val="22"/>
          <w:lang w:val="en-GB"/>
        </w:rPr>
        <w:t>n Canada or elsewhere the bankrupt makes any transfer of the debtor’s property or any part of it, or creates any charge on it, that is a fraudulent preference</w:t>
      </w:r>
      <w:r>
        <w:rPr>
          <w:rFonts w:ascii="Arial" w:hAnsi="Arial" w:cs="Arial"/>
          <w:sz w:val="22"/>
          <w:szCs w:val="22"/>
          <w:lang w:val="en-GB"/>
        </w:rPr>
        <w:t>.</w:t>
      </w:r>
    </w:p>
    <w:p w14:paraId="69DF5A4A" w14:textId="77777777" w:rsidR="00513258" w:rsidRPr="00513258" w:rsidRDefault="00513258" w:rsidP="00513258">
      <w:pPr>
        <w:jc w:val="both"/>
        <w:rPr>
          <w:rFonts w:ascii="Arial" w:hAnsi="Arial" w:cs="Arial"/>
          <w:sz w:val="22"/>
          <w:szCs w:val="22"/>
          <w:lang w:val="en-GB"/>
        </w:rPr>
      </w:pPr>
    </w:p>
    <w:p w14:paraId="73C6B415" w14:textId="5293593B" w:rsidR="00EE28C9"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defaults on a proposal</w:t>
      </w:r>
      <w:r>
        <w:rPr>
          <w:rFonts w:ascii="Arial" w:hAnsi="Arial" w:cs="Arial"/>
          <w:sz w:val="22"/>
          <w:szCs w:val="22"/>
          <w:lang w:val="en-GB"/>
        </w:rPr>
        <w:t>.</w:t>
      </w:r>
    </w:p>
    <w:p w14:paraId="2C036EAC" w14:textId="77777777" w:rsidR="00513258" w:rsidRPr="00513258" w:rsidRDefault="00513258" w:rsidP="00513258">
      <w:pPr>
        <w:jc w:val="both"/>
        <w:rPr>
          <w:rFonts w:ascii="Arial" w:hAnsi="Arial" w:cs="Arial"/>
          <w:sz w:val="22"/>
          <w:szCs w:val="22"/>
          <w:lang w:val="en-GB"/>
        </w:rPr>
      </w:pPr>
    </w:p>
    <w:p w14:paraId="28F77BAC" w14:textId="318A473F" w:rsidR="00EE28C9"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ceases to meet liabilities as they generally become due</w:t>
      </w:r>
      <w:r>
        <w:rPr>
          <w:rFonts w:ascii="Arial" w:hAnsi="Arial" w:cs="Arial"/>
          <w:sz w:val="22"/>
          <w:szCs w:val="22"/>
          <w:lang w:val="en-GB"/>
        </w:rPr>
        <w:t>.</w:t>
      </w:r>
    </w:p>
    <w:p w14:paraId="24EA544B" w14:textId="77777777" w:rsidR="00513258" w:rsidRPr="00513258" w:rsidRDefault="00513258" w:rsidP="00513258">
      <w:pPr>
        <w:jc w:val="both"/>
        <w:rPr>
          <w:rFonts w:ascii="Arial" w:hAnsi="Arial" w:cs="Arial"/>
          <w:sz w:val="22"/>
          <w:szCs w:val="22"/>
          <w:lang w:val="en-GB"/>
        </w:rPr>
      </w:pPr>
    </w:p>
    <w:p w14:paraId="39503AA5" w14:textId="3548DD1B" w:rsidR="00EE28C9"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makes an admission of his inability to pay debts</w:t>
      </w:r>
      <w:r>
        <w:rPr>
          <w:rFonts w:ascii="Arial" w:hAnsi="Arial" w:cs="Arial"/>
          <w:sz w:val="22"/>
          <w:szCs w:val="22"/>
          <w:lang w:val="en-GB"/>
        </w:rPr>
        <w:t>.</w:t>
      </w:r>
    </w:p>
    <w:p w14:paraId="733B77A5" w14:textId="77777777" w:rsidR="00513258" w:rsidRPr="00513258" w:rsidRDefault="00513258" w:rsidP="00513258">
      <w:pPr>
        <w:jc w:val="both"/>
        <w:rPr>
          <w:rFonts w:ascii="Arial" w:hAnsi="Arial" w:cs="Arial"/>
          <w:sz w:val="22"/>
          <w:szCs w:val="22"/>
          <w:lang w:val="en-GB"/>
        </w:rPr>
      </w:pPr>
    </w:p>
    <w:p w14:paraId="55E69884" w14:textId="77777777" w:rsidR="00EE28C9" w:rsidRPr="00FA4B0E" w:rsidRDefault="008C6FAA" w:rsidP="00513258">
      <w:pPr>
        <w:pStyle w:val="ListParagraph"/>
        <w:numPr>
          <w:ilvl w:val="0"/>
          <w:numId w:val="18"/>
        </w:numPr>
        <w:ind w:left="426"/>
        <w:jc w:val="both"/>
        <w:rPr>
          <w:rFonts w:ascii="Arial" w:hAnsi="Arial" w:cs="Arial"/>
          <w:sz w:val="22"/>
          <w:szCs w:val="22"/>
          <w:highlight w:val="yellow"/>
          <w:lang w:val="en-GB"/>
        </w:rPr>
      </w:pPr>
      <w:r w:rsidRPr="00FA4B0E">
        <w:rPr>
          <w:rFonts w:ascii="Arial" w:hAnsi="Arial" w:cs="Arial"/>
          <w:sz w:val="22"/>
          <w:szCs w:val="22"/>
          <w:highlight w:val="yellow"/>
          <w:lang w:val="en-GB"/>
        </w:rPr>
        <w:t>All of the above.</w:t>
      </w:r>
    </w:p>
    <w:p w14:paraId="0A75F239" w14:textId="77777777" w:rsidR="00EE28C9" w:rsidRPr="00D80DC2" w:rsidRDefault="003D186D">
      <w:pPr>
        <w:jc w:val="both"/>
        <w:rPr>
          <w:rFonts w:ascii="Arial" w:hAnsi="Arial" w:cs="Arial"/>
          <w:b/>
          <w:bCs/>
          <w:sz w:val="22"/>
          <w:szCs w:val="22"/>
          <w:lang w:val="en-GB"/>
        </w:rPr>
      </w:pPr>
    </w:p>
    <w:p w14:paraId="69DA2841" w14:textId="77777777" w:rsidR="00EE28C9" w:rsidRPr="00D80DC2" w:rsidRDefault="003D186D">
      <w:pPr>
        <w:jc w:val="both"/>
        <w:rPr>
          <w:rFonts w:ascii="Arial" w:hAnsi="Arial" w:cs="Arial"/>
          <w:b/>
          <w:bCs/>
          <w:sz w:val="22"/>
          <w:szCs w:val="22"/>
          <w:lang w:val="en-GB"/>
        </w:rPr>
      </w:pPr>
    </w:p>
    <w:p w14:paraId="7147449D"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1.7</w:t>
      </w:r>
      <w:r w:rsidRPr="00D80DC2">
        <w:rPr>
          <w:rFonts w:ascii="Arial" w:hAnsi="Arial" w:cs="Arial"/>
          <w:sz w:val="22"/>
          <w:szCs w:val="22"/>
          <w:lang w:val="en-GB"/>
        </w:rPr>
        <w:t xml:space="preserve"> </w:t>
      </w:r>
    </w:p>
    <w:p w14:paraId="562036AA" w14:textId="77777777" w:rsidR="005B79F4" w:rsidRPr="00D80DC2" w:rsidRDefault="003D186D" w:rsidP="00C55824">
      <w:pPr>
        <w:jc w:val="both"/>
        <w:rPr>
          <w:rFonts w:ascii="Arial" w:eastAsiaTheme="minorHAnsi" w:hAnsi="Arial" w:cs="Arial"/>
          <w:sz w:val="22"/>
          <w:szCs w:val="22"/>
          <w:lang w:val="en-GB"/>
        </w:rPr>
      </w:pPr>
    </w:p>
    <w:p w14:paraId="429AA2FC" w14:textId="77777777" w:rsidR="00E0683B" w:rsidRPr="00E0683B" w:rsidRDefault="005625A0" w:rsidP="00EE28C9">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00E0683B" w:rsidRPr="00E0683B">
        <w:rPr>
          <w:rFonts w:ascii="Arial" w:hAnsi="Arial" w:cs="Arial"/>
          <w:b/>
          <w:bCs/>
          <w:sz w:val="22"/>
          <w:szCs w:val="22"/>
          <w:lang w:val="en-GB"/>
        </w:rPr>
        <w:t>True or False:</w:t>
      </w:r>
    </w:p>
    <w:p w14:paraId="54653067" w14:textId="77777777" w:rsidR="00E0683B" w:rsidRDefault="00E0683B" w:rsidP="00EE28C9">
      <w:pPr>
        <w:jc w:val="both"/>
        <w:rPr>
          <w:rFonts w:ascii="Arial" w:hAnsi="Arial" w:cs="Arial"/>
          <w:sz w:val="22"/>
          <w:szCs w:val="22"/>
          <w:lang w:val="en-GB"/>
        </w:rPr>
      </w:pPr>
    </w:p>
    <w:p w14:paraId="2CDE0CDF" w14:textId="416B81F3" w:rsidR="00EE28C9" w:rsidRPr="00D80DC2" w:rsidRDefault="008C6FAA" w:rsidP="00EE28C9">
      <w:pPr>
        <w:jc w:val="both"/>
        <w:rPr>
          <w:rFonts w:ascii="Arial" w:hAnsi="Arial" w:cs="Arial"/>
          <w:sz w:val="22"/>
          <w:szCs w:val="22"/>
          <w:lang w:val="en-GB"/>
        </w:rPr>
      </w:pPr>
      <w:r w:rsidRPr="00D80DC2">
        <w:rPr>
          <w:rFonts w:ascii="Arial" w:hAnsi="Arial" w:cs="Arial"/>
          <w:sz w:val="22"/>
          <w:szCs w:val="22"/>
          <w:lang w:val="en-GB"/>
        </w:rPr>
        <w:t>It is possible to fund continued operations during restructuring proceedings in Canada.</w:t>
      </w:r>
    </w:p>
    <w:p w14:paraId="5DA09D2E" w14:textId="77777777" w:rsidR="00EE28C9" w:rsidRPr="00D80DC2" w:rsidRDefault="003D186D" w:rsidP="00EE28C9">
      <w:pPr>
        <w:jc w:val="both"/>
        <w:rPr>
          <w:rFonts w:ascii="Arial" w:hAnsi="Arial" w:cs="Arial"/>
          <w:sz w:val="22"/>
          <w:szCs w:val="22"/>
          <w:lang w:val="en-GB"/>
        </w:rPr>
      </w:pPr>
    </w:p>
    <w:p w14:paraId="75BAC333" w14:textId="5E15857F" w:rsidR="00EE28C9" w:rsidRPr="003D0E2B" w:rsidRDefault="008C6FAA" w:rsidP="005625A0">
      <w:pPr>
        <w:pStyle w:val="ListParagraph"/>
        <w:numPr>
          <w:ilvl w:val="0"/>
          <w:numId w:val="19"/>
        </w:numPr>
        <w:ind w:left="426"/>
        <w:jc w:val="both"/>
        <w:rPr>
          <w:rFonts w:ascii="Arial" w:hAnsi="Arial" w:cs="Arial"/>
          <w:sz w:val="22"/>
          <w:szCs w:val="22"/>
          <w:highlight w:val="yellow"/>
          <w:lang w:val="en-GB"/>
        </w:rPr>
      </w:pPr>
      <w:r w:rsidRPr="003D0E2B">
        <w:rPr>
          <w:rFonts w:ascii="Arial" w:hAnsi="Arial" w:cs="Arial"/>
          <w:sz w:val="22"/>
          <w:szCs w:val="22"/>
          <w:highlight w:val="yellow"/>
          <w:lang w:val="en-GB"/>
        </w:rPr>
        <w:t>True</w:t>
      </w:r>
      <w:r w:rsidR="00E0683B" w:rsidRPr="003D0E2B">
        <w:rPr>
          <w:rFonts w:ascii="Arial" w:hAnsi="Arial" w:cs="Arial"/>
          <w:sz w:val="22"/>
          <w:szCs w:val="22"/>
          <w:highlight w:val="yellow"/>
          <w:lang w:val="en-GB"/>
        </w:rPr>
        <w:t>.</w:t>
      </w:r>
    </w:p>
    <w:p w14:paraId="2834B4CE" w14:textId="77777777" w:rsidR="005625A0" w:rsidRPr="005625A0" w:rsidRDefault="005625A0" w:rsidP="005625A0">
      <w:pPr>
        <w:jc w:val="both"/>
        <w:rPr>
          <w:rFonts w:ascii="Arial" w:hAnsi="Arial" w:cs="Arial"/>
          <w:sz w:val="22"/>
          <w:szCs w:val="22"/>
          <w:lang w:val="en-GB"/>
        </w:rPr>
      </w:pPr>
    </w:p>
    <w:p w14:paraId="18DF8566" w14:textId="7AAF3B5D" w:rsidR="00EE28C9" w:rsidRPr="005625A0" w:rsidRDefault="008C6FAA" w:rsidP="005625A0">
      <w:pPr>
        <w:pStyle w:val="ListParagraph"/>
        <w:numPr>
          <w:ilvl w:val="0"/>
          <w:numId w:val="19"/>
        </w:numPr>
        <w:ind w:left="426"/>
        <w:jc w:val="both"/>
        <w:rPr>
          <w:rFonts w:ascii="Arial" w:hAnsi="Arial" w:cs="Arial"/>
          <w:sz w:val="22"/>
          <w:szCs w:val="22"/>
          <w:lang w:val="en-GB"/>
        </w:rPr>
      </w:pPr>
      <w:r w:rsidRPr="005625A0">
        <w:rPr>
          <w:rFonts w:ascii="Arial" w:hAnsi="Arial" w:cs="Arial"/>
          <w:sz w:val="22"/>
          <w:szCs w:val="22"/>
          <w:lang w:val="en-GB"/>
        </w:rPr>
        <w:t>False</w:t>
      </w:r>
      <w:r w:rsidR="00E0683B">
        <w:rPr>
          <w:rFonts w:ascii="Arial" w:hAnsi="Arial" w:cs="Arial"/>
          <w:sz w:val="22"/>
          <w:szCs w:val="22"/>
          <w:lang w:val="en-GB"/>
        </w:rPr>
        <w:t>.</w:t>
      </w:r>
    </w:p>
    <w:p w14:paraId="53CA2869"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lastRenderedPageBreak/>
        <w:t>Question 1.8</w:t>
      </w:r>
      <w:r w:rsidRPr="00D80DC2">
        <w:rPr>
          <w:rFonts w:ascii="Arial" w:hAnsi="Arial" w:cs="Arial"/>
          <w:sz w:val="22"/>
          <w:szCs w:val="22"/>
          <w:lang w:val="en-GB"/>
        </w:rPr>
        <w:t xml:space="preserve"> </w:t>
      </w:r>
    </w:p>
    <w:p w14:paraId="0D7D15F8" w14:textId="77777777" w:rsidR="00E9597C" w:rsidRPr="00D80DC2" w:rsidRDefault="003D186D" w:rsidP="00C55824">
      <w:pPr>
        <w:jc w:val="both"/>
        <w:rPr>
          <w:rFonts w:ascii="Arial" w:hAnsi="Arial" w:cs="Arial"/>
          <w:sz w:val="22"/>
          <w:szCs w:val="22"/>
          <w:lang w:val="en-GB"/>
        </w:rPr>
      </w:pPr>
    </w:p>
    <w:p w14:paraId="4FCA09B1"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45CC75A5" w14:textId="77777777" w:rsidR="00E0683B" w:rsidRDefault="00E0683B" w:rsidP="00C91D6F">
      <w:pPr>
        <w:jc w:val="both"/>
        <w:rPr>
          <w:rFonts w:ascii="Arial" w:hAnsi="Arial" w:cs="Arial"/>
          <w:sz w:val="22"/>
          <w:szCs w:val="22"/>
          <w:lang w:val="en-GB"/>
        </w:rPr>
      </w:pPr>
    </w:p>
    <w:p w14:paraId="12C08C0F" w14:textId="318B3DBE" w:rsidR="00C91D6F" w:rsidRPr="00D80DC2" w:rsidRDefault="008C6FAA" w:rsidP="00C91D6F">
      <w:pPr>
        <w:jc w:val="both"/>
        <w:rPr>
          <w:rFonts w:ascii="Arial" w:hAnsi="Arial" w:cs="Arial"/>
          <w:sz w:val="22"/>
          <w:szCs w:val="22"/>
          <w:lang w:val="en-GB"/>
        </w:rPr>
      </w:pPr>
      <w:r w:rsidRPr="00D80DC2">
        <w:rPr>
          <w:rFonts w:ascii="Arial" w:hAnsi="Arial" w:cs="Arial"/>
          <w:sz w:val="22"/>
          <w:szCs w:val="22"/>
          <w:lang w:val="en-GB"/>
        </w:rPr>
        <w:t>The CCAA provides for a statutory priority over pre-filing creditors to suppliers of goods and services to the debtor after the granting of an initial order.</w:t>
      </w:r>
    </w:p>
    <w:p w14:paraId="7FC9E16E" w14:textId="77777777" w:rsidR="00C91D6F" w:rsidRPr="00D80DC2" w:rsidRDefault="003D186D" w:rsidP="00C91D6F">
      <w:pPr>
        <w:jc w:val="both"/>
        <w:rPr>
          <w:rFonts w:ascii="Arial" w:hAnsi="Arial" w:cs="Arial"/>
          <w:sz w:val="22"/>
          <w:szCs w:val="22"/>
          <w:lang w:val="en-GB"/>
        </w:rPr>
      </w:pPr>
    </w:p>
    <w:p w14:paraId="7EDA2BD3" w14:textId="1C6DC874" w:rsidR="00C91D6F" w:rsidRDefault="008C6FAA" w:rsidP="00E0683B">
      <w:pPr>
        <w:pStyle w:val="ListParagraph"/>
        <w:numPr>
          <w:ilvl w:val="0"/>
          <w:numId w:val="20"/>
        </w:numPr>
        <w:ind w:left="426"/>
        <w:jc w:val="both"/>
        <w:rPr>
          <w:rFonts w:ascii="Arial" w:hAnsi="Arial" w:cs="Arial"/>
          <w:sz w:val="22"/>
          <w:szCs w:val="22"/>
          <w:lang w:val="en-GB"/>
        </w:rPr>
      </w:pPr>
      <w:r w:rsidRPr="00E0683B">
        <w:rPr>
          <w:rFonts w:ascii="Arial" w:hAnsi="Arial" w:cs="Arial"/>
          <w:sz w:val="22"/>
          <w:szCs w:val="22"/>
          <w:lang w:val="en-GB"/>
        </w:rPr>
        <w:t>True</w:t>
      </w:r>
      <w:r w:rsidR="00E0683B">
        <w:rPr>
          <w:rFonts w:ascii="Arial" w:hAnsi="Arial" w:cs="Arial"/>
          <w:sz w:val="22"/>
          <w:szCs w:val="22"/>
          <w:lang w:val="en-GB"/>
        </w:rPr>
        <w:t>.</w:t>
      </w:r>
    </w:p>
    <w:p w14:paraId="3AAFC82F" w14:textId="77777777" w:rsidR="00E0683B" w:rsidRPr="00E0683B" w:rsidRDefault="00E0683B" w:rsidP="00E0683B">
      <w:pPr>
        <w:jc w:val="both"/>
        <w:rPr>
          <w:rFonts w:ascii="Arial" w:hAnsi="Arial" w:cs="Arial"/>
          <w:sz w:val="22"/>
          <w:szCs w:val="22"/>
          <w:lang w:val="en-GB"/>
        </w:rPr>
      </w:pPr>
    </w:p>
    <w:p w14:paraId="12D02907" w14:textId="54D72C58" w:rsidR="00C91D6F" w:rsidRPr="00F4785F" w:rsidRDefault="008C6FAA" w:rsidP="00E0683B">
      <w:pPr>
        <w:pStyle w:val="ListParagraph"/>
        <w:numPr>
          <w:ilvl w:val="0"/>
          <w:numId w:val="20"/>
        </w:numPr>
        <w:ind w:left="426"/>
        <w:jc w:val="both"/>
        <w:rPr>
          <w:rFonts w:ascii="Arial" w:hAnsi="Arial" w:cs="Arial"/>
          <w:sz w:val="22"/>
          <w:szCs w:val="22"/>
          <w:highlight w:val="yellow"/>
          <w:lang w:val="en-GB"/>
        </w:rPr>
      </w:pPr>
      <w:r w:rsidRPr="00F4785F">
        <w:rPr>
          <w:rFonts w:ascii="Arial" w:hAnsi="Arial" w:cs="Arial"/>
          <w:sz w:val="22"/>
          <w:szCs w:val="22"/>
          <w:highlight w:val="yellow"/>
          <w:lang w:val="en-GB"/>
        </w:rPr>
        <w:t>False</w:t>
      </w:r>
      <w:r w:rsidR="00E0683B" w:rsidRPr="00F4785F">
        <w:rPr>
          <w:rFonts w:ascii="Arial" w:hAnsi="Arial" w:cs="Arial"/>
          <w:sz w:val="22"/>
          <w:szCs w:val="22"/>
          <w:highlight w:val="yellow"/>
          <w:lang w:val="en-GB"/>
        </w:rPr>
        <w:t>.</w:t>
      </w:r>
    </w:p>
    <w:p w14:paraId="56C2B042" w14:textId="77777777" w:rsidR="005B79F4" w:rsidRPr="00D80DC2" w:rsidRDefault="003D186D" w:rsidP="00C55824">
      <w:pPr>
        <w:jc w:val="both"/>
        <w:rPr>
          <w:rFonts w:ascii="Arial" w:eastAsiaTheme="minorHAnsi" w:hAnsi="Arial" w:cs="Arial"/>
          <w:sz w:val="22"/>
          <w:szCs w:val="22"/>
          <w:lang w:val="en-GB"/>
        </w:rPr>
      </w:pPr>
    </w:p>
    <w:p w14:paraId="05F0AF18"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1.9</w:t>
      </w:r>
      <w:r w:rsidRPr="00D80DC2">
        <w:rPr>
          <w:rFonts w:ascii="Arial" w:hAnsi="Arial" w:cs="Arial"/>
          <w:sz w:val="22"/>
          <w:szCs w:val="22"/>
          <w:lang w:val="en-GB"/>
        </w:rPr>
        <w:t xml:space="preserve"> </w:t>
      </w:r>
    </w:p>
    <w:p w14:paraId="7D79DA65" w14:textId="77777777" w:rsidR="00876F56" w:rsidRPr="00D80DC2" w:rsidRDefault="003D186D" w:rsidP="00C55824">
      <w:pPr>
        <w:jc w:val="both"/>
        <w:rPr>
          <w:rFonts w:ascii="Arial" w:hAnsi="Arial" w:cs="Arial"/>
          <w:sz w:val="22"/>
          <w:szCs w:val="22"/>
          <w:lang w:val="en-GB"/>
        </w:rPr>
      </w:pPr>
    </w:p>
    <w:p w14:paraId="79AA510F"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219F5C72" w14:textId="77777777" w:rsidR="00E0683B" w:rsidRDefault="00E0683B" w:rsidP="00EE28C9">
      <w:pPr>
        <w:jc w:val="both"/>
        <w:rPr>
          <w:rFonts w:ascii="Arial" w:hAnsi="Arial" w:cs="Arial"/>
          <w:sz w:val="22"/>
          <w:szCs w:val="22"/>
          <w:lang w:val="en-GB"/>
        </w:rPr>
      </w:pPr>
    </w:p>
    <w:p w14:paraId="46BC5B1D" w14:textId="779B7333" w:rsidR="00EE28C9" w:rsidRPr="00D80DC2" w:rsidRDefault="008C6FAA" w:rsidP="00EE28C9">
      <w:pPr>
        <w:jc w:val="both"/>
        <w:rPr>
          <w:rFonts w:ascii="Arial" w:hAnsi="Arial" w:cs="Arial"/>
          <w:sz w:val="22"/>
          <w:szCs w:val="22"/>
          <w:lang w:val="en-GB"/>
        </w:rPr>
      </w:pPr>
      <w:r>
        <w:rPr>
          <w:rFonts w:ascii="Arial" w:hAnsi="Arial" w:cs="Arial"/>
          <w:sz w:val="22"/>
          <w:szCs w:val="22"/>
          <w:lang w:val="en-GB"/>
        </w:rPr>
        <w:t xml:space="preserve">If a </w:t>
      </w:r>
      <w:r w:rsidRPr="00E0683B">
        <w:rPr>
          <w:rFonts w:ascii="Arial" w:hAnsi="Arial" w:cs="Arial"/>
          <w:b/>
          <w:bCs/>
          <w:sz w:val="22"/>
          <w:szCs w:val="22"/>
          <w:lang w:val="en-GB"/>
        </w:rPr>
        <w:t>corporate</w:t>
      </w:r>
      <w:r>
        <w:rPr>
          <w:rFonts w:ascii="Arial" w:hAnsi="Arial" w:cs="Arial"/>
          <w:sz w:val="22"/>
          <w:szCs w:val="22"/>
          <w:lang w:val="en-GB"/>
        </w:rPr>
        <w:t xml:space="preserve"> proposal under the BIA is rejected by a class of creditors voting on the proposal, the debtor is deemed to have made an assignment in bankruptcy. </w:t>
      </w:r>
    </w:p>
    <w:p w14:paraId="43003C47" w14:textId="77777777" w:rsidR="00EE28C9" w:rsidRPr="00D80DC2" w:rsidRDefault="003D186D" w:rsidP="00EE28C9">
      <w:pPr>
        <w:jc w:val="both"/>
        <w:rPr>
          <w:rFonts w:ascii="Arial" w:hAnsi="Arial" w:cs="Arial"/>
          <w:sz w:val="22"/>
          <w:szCs w:val="22"/>
          <w:lang w:val="en-GB"/>
        </w:rPr>
      </w:pPr>
    </w:p>
    <w:p w14:paraId="7B155A56" w14:textId="2CD3A8FA" w:rsidR="00EE28C9" w:rsidRPr="00F4785F" w:rsidRDefault="008C6FAA" w:rsidP="00E0683B">
      <w:pPr>
        <w:pStyle w:val="ListParagraph"/>
        <w:numPr>
          <w:ilvl w:val="0"/>
          <w:numId w:val="21"/>
        </w:numPr>
        <w:ind w:left="426"/>
        <w:jc w:val="both"/>
        <w:rPr>
          <w:rFonts w:ascii="Arial" w:hAnsi="Arial" w:cs="Arial"/>
          <w:sz w:val="22"/>
          <w:szCs w:val="22"/>
          <w:highlight w:val="yellow"/>
          <w:lang w:val="en-GB"/>
        </w:rPr>
      </w:pPr>
      <w:r w:rsidRPr="00F4785F">
        <w:rPr>
          <w:rFonts w:ascii="Arial" w:hAnsi="Arial" w:cs="Arial"/>
          <w:sz w:val="22"/>
          <w:szCs w:val="22"/>
          <w:highlight w:val="yellow"/>
          <w:lang w:val="en-GB"/>
        </w:rPr>
        <w:t>True</w:t>
      </w:r>
      <w:r w:rsidR="00E0683B" w:rsidRPr="00F4785F">
        <w:rPr>
          <w:rFonts w:ascii="Arial" w:hAnsi="Arial" w:cs="Arial"/>
          <w:sz w:val="22"/>
          <w:szCs w:val="22"/>
          <w:highlight w:val="yellow"/>
          <w:lang w:val="en-GB"/>
        </w:rPr>
        <w:t>.</w:t>
      </w:r>
    </w:p>
    <w:p w14:paraId="4F0647E0" w14:textId="77777777" w:rsidR="00E0683B" w:rsidRPr="00E0683B" w:rsidRDefault="00E0683B" w:rsidP="00E0683B">
      <w:pPr>
        <w:jc w:val="both"/>
        <w:rPr>
          <w:rFonts w:ascii="Arial" w:hAnsi="Arial" w:cs="Arial"/>
          <w:sz w:val="22"/>
          <w:szCs w:val="22"/>
          <w:lang w:val="en-GB"/>
        </w:rPr>
      </w:pPr>
    </w:p>
    <w:p w14:paraId="7D37A0AE" w14:textId="1E47BDA8" w:rsidR="00EE28C9" w:rsidRPr="00E0683B" w:rsidRDefault="008C6FAA" w:rsidP="00E0683B">
      <w:pPr>
        <w:pStyle w:val="ListParagraph"/>
        <w:numPr>
          <w:ilvl w:val="0"/>
          <w:numId w:val="21"/>
        </w:numPr>
        <w:ind w:left="426"/>
        <w:jc w:val="both"/>
        <w:rPr>
          <w:rFonts w:ascii="Arial" w:hAnsi="Arial" w:cs="Arial"/>
          <w:sz w:val="22"/>
          <w:szCs w:val="22"/>
          <w:lang w:val="en-GB"/>
        </w:rPr>
      </w:pPr>
      <w:r w:rsidRPr="00E0683B">
        <w:rPr>
          <w:rFonts w:ascii="Arial" w:hAnsi="Arial" w:cs="Arial"/>
          <w:sz w:val="22"/>
          <w:szCs w:val="22"/>
          <w:lang w:val="en-GB"/>
        </w:rPr>
        <w:t>False</w:t>
      </w:r>
      <w:r w:rsidR="00E0683B" w:rsidRPr="00E0683B">
        <w:rPr>
          <w:rFonts w:ascii="Arial" w:hAnsi="Arial" w:cs="Arial"/>
          <w:sz w:val="22"/>
          <w:szCs w:val="22"/>
          <w:lang w:val="en-GB"/>
        </w:rPr>
        <w:t>.</w:t>
      </w:r>
    </w:p>
    <w:p w14:paraId="5A1C34C3" w14:textId="77777777" w:rsidR="00EE28C9" w:rsidRPr="00D80DC2" w:rsidRDefault="003D186D">
      <w:pPr>
        <w:rPr>
          <w:rFonts w:ascii="Arial" w:hAnsi="Arial" w:cs="Arial"/>
          <w:b/>
          <w:sz w:val="22"/>
          <w:szCs w:val="22"/>
          <w:lang w:val="en-GB"/>
        </w:rPr>
      </w:pPr>
    </w:p>
    <w:p w14:paraId="0720F8EE" w14:textId="77777777" w:rsidR="00EE28C9" w:rsidRPr="00D80DC2" w:rsidRDefault="003D186D">
      <w:pPr>
        <w:rPr>
          <w:rFonts w:ascii="Arial" w:hAnsi="Arial" w:cs="Arial"/>
          <w:b/>
          <w:sz w:val="22"/>
          <w:szCs w:val="22"/>
          <w:lang w:val="en-GB"/>
        </w:rPr>
      </w:pPr>
    </w:p>
    <w:p w14:paraId="16FA7F01" w14:textId="77777777" w:rsidR="00E9597C" w:rsidRPr="00D80DC2" w:rsidRDefault="008C6FAA" w:rsidP="00A35877">
      <w:pPr>
        <w:rPr>
          <w:rFonts w:ascii="Arial" w:hAnsi="Arial" w:cs="Arial"/>
          <w:b/>
          <w:sz w:val="22"/>
          <w:szCs w:val="22"/>
          <w:lang w:val="en-GB"/>
        </w:rPr>
      </w:pPr>
      <w:r w:rsidRPr="00D80DC2">
        <w:rPr>
          <w:rFonts w:ascii="Arial" w:hAnsi="Arial" w:cs="Arial"/>
          <w:b/>
          <w:sz w:val="22"/>
          <w:szCs w:val="22"/>
          <w:lang w:val="en-GB"/>
        </w:rPr>
        <w:t xml:space="preserve">Question 1.10 </w:t>
      </w:r>
    </w:p>
    <w:p w14:paraId="22E71A37" w14:textId="77777777" w:rsidR="006779F2" w:rsidRPr="00D80DC2" w:rsidRDefault="003D186D" w:rsidP="00A35877">
      <w:pPr>
        <w:rPr>
          <w:rFonts w:ascii="Arial" w:hAnsi="Arial" w:cs="Arial"/>
          <w:b/>
          <w:sz w:val="22"/>
          <w:szCs w:val="22"/>
          <w:lang w:val="en-GB"/>
        </w:rPr>
      </w:pPr>
    </w:p>
    <w:p w14:paraId="210B6103"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569B5B53" w14:textId="77777777" w:rsidR="00E0683B" w:rsidRDefault="00E0683B" w:rsidP="00EE28C9">
      <w:pPr>
        <w:rPr>
          <w:rFonts w:ascii="Arial" w:hAnsi="Arial" w:cs="Arial"/>
          <w:sz w:val="22"/>
          <w:szCs w:val="22"/>
          <w:lang w:val="en-GB"/>
        </w:rPr>
      </w:pPr>
    </w:p>
    <w:p w14:paraId="16E56316" w14:textId="32894150" w:rsidR="00EE28C9" w:rsidRDefault="008C6FAA" w:rsidP="00EE28C9">
      <w:pPr>
        <w:rPr>
          <w:rFonts w:ascii="Arial" w:hAnsi="Arial" w:cs="Arial"/>
          <w:sz w:val="22"/>
          <w:szCs w:val="22"/>
          <w:lang w:val="en-GB"/>
        </w:rPr>
      </w:pPr>
      <w:r>
        <w:rPr>
          <w:rFonts w:ascii="Arial" w:hAnsi="Arial" w:cs="Arial"/>
          <w:sz w:val="22"/>
          <w:szCs w:val="22"/>
          <w:lang w:val="en-GB"/>
        </w:rPr>
        <w:t>Directors of a company have a fiduciary duty to act honestly and good faith with a view to the best interests of a company, even when the company is facing insolvency.</w:t>
      </w:r>
    </w:p>
    <w:p w14:paraId="7916F1D2" w14:textId="77777777" w:rsidR="00EE28C9" w:rsidRPr="00D80DC2" w:rsidRDefault="003D186D" w:rsidP="00EE28C9">
      <w:pPr>
        <w:rPr>
          <w:rFonts w:ascii="Arial" w:hAnsi="Arial" w:cs="Arial"/>
          <w:sz w:val="22"/>
          <w:szCs w:val="22"/>
          <w:lang w:val="en-GB"/>
        </w:rPr>
      </w:pPr>
    </w:p>
    <w:p w14:paraId="0047F34A" w14:textId="75B35152" w:rsidR="00EE28C9" w:rsidRPr="009C7998" w:rsidRDefault="008C6FAA" w:rsidP="00A254C1">
      <w:pPr>
        <w:pStyle w:val="ListParagraph"/>
        <w:numPr>
          <w:ilvl w:val="0"/>
          <w:numId w:val="22"/>
        </w:numPr>
        <w:ind w:left="426"/>
        <w:jc w:val="both"/>
        <w:rPr>
          <w:rFonts w:ascii="Arial" w:hAnsi="Arial" w:cs="Arial"/>
          <w:sz w:val="22"/>
          <w:szCs w:val="22"/>
          <w:highlight w:val="yellow"/>
          <w:lang w:val="en-GB"/>
        </w:rPr>
      </w:pPr>
      <w:r w:rsidRPr="009C7998">
        <w:rPr>
          <w:rFonts w:ascii="Arial" w:hAnsi="Arial" w:cs="Arial"/>
          <w:sz w:val="22"/>
          <w:szCs w:val="22"/>
          <w:highlight w:val="yellow"/>
          <w:lang w:val="en-GB"/>
        </w:rPr>
        <w:t>True</w:t>
      </w:r>
      <w:r w:rsidR="00A254C1" w:rsidRPr="009C7998">
        <w:rPr>
          <w:rFonts w:ascii="Arial" w:hAnsi="Arial" w:cs="Arial"/>
          <w:sz w:val="22"/>
          <w:szCs w:val="22"/>
          <w:highlight w:val="yellow"/>
          <w:lang w:val="en-GB"/>
        </w:rPr>
        <w:t>.</w:t>
      </w:r>
    </w:p>
    <w:p w14:paraId="7B43A980" w14:textId="77777777" w:rsidR="00A254C1" w:rsidRPr="00A254C1" w:rsidRDefault="00A254C1" w:rsidP="00A254C1">
      <w:pPr>
        <w:jc w:val="both"/>
        <w:rPr>
          <w:rFonts w:ascii="Arial" w:hAnsi="Arial" w:cs="Arial"/>
          <w:sz w:val="22"/>
          <w:szCs w:val="22"/>
          <w:lang w:val="en-GB"/>
        </w:rPr>
      </w:pPr>
    </w:p>
    <w:p w14:paraId="634D03DF" w14:textId="7BD6558A" w:rsidR="00EE28C9" w:rsidRPr="00A254C1" w:rsidRDefault="008C6FAA" w:rsidP="00A254C1">
      <w:pPr>
        <w:pStyle w:val="ListParagraph"/>
        <w:numPr>
          <w:ilvl w:val="0"/>
          <w:numId w:val="22"/>
        </w:numPr>
        <w:ind w:left="426"/>
        <w:jc w:val="both"/>
        <w:rPr>
          <w:rFonts w:ascii="Arial" w:hAnsi="Arial" w:cs="Arial"/>
          <w:sz w:val="22"/>
          <w:szCs w:val="22"/>
          <w:lang w:val="en-GB"/>
        </w:rPr>
      </w:pPr>
      <w:r w:rsidRPr="00A254C1">
        <w:rPr>
          <w:rFonts w:ascii="Arial" w:hAnsi="Arial" w:cs="Arial"/>
          <w:sz w:val="22"/>
          <w:szCs w:val="22"/>
          <w:lang w:val="en-GB"/>
        </w:rPr>
        <w:t>False</w:t>
      </w:r>
      <w:r w:rsidR="00A254C1">
        <w:rPr>
          <w:rFonts w:ascii="Arial" w:hAnsi="Arial" w:cs="Arial"/>
          <w:sz w:val="22"/>
          <w:szCs w:val="22"/>
          <w:lang w:val="en-GB"/>
        </w:rPr>
        <w:t>.</w:t>
      </w:r>
    </w:p>
    <w:p w14:paraId="1C9A5F60" w14:textId="77777777" w:rsidR="00EE28C9" w:rsidRPr="00D80DC2" w:rsidRDefault="003D186D" w:rsidP="00EE28C9">
      <w:pPr>
        <w:rPr>
          <w:rFonts w:ascii="Arial" w:hAnsi="Arial" w:cs="Arial"/>
          <w:b/>
          <w:sz w:val="22"/>
          <w:szCs w:val="22"/>
          <w:lang w:val="en-GB"/>
        </w:rPr>
      </w:pPr>
    </w:p>
    <w:p w14:paraId="6949B42C" w14:textId="77777777" w:rsidR="00CA6FCA" w:rsidRDefault="003D186D" w:rsidP="002A37BB">
      <w:pPr>
        <w:jc w:val="both"/>
        <w:rPr>
          <w:rFonts w:ascii="Arial" w:hAnsi="Arial" w:cs="Arial"/>
          <w:bCs/>
          <w:sz w:val="22"/>
          <w:szCs w:val="22"/>
          <w:lang w:val="en-GB"/>
        </w:rPr>
      </w:pPr>
    </w:p>
    <w:p w14:paraId="1E51B2F3"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2 (direct questions) [10 marks] </w:t>
      </w:r>
    </w:p>
    <w:p w14:paraId="3F4AE546" w14:textId="77777777" w:rsidR="00962045" w:rsidRPr="00D80DC2" w:rsidRDefault="003D186D" w:rsidP="002A37BB">
      <w:pPr>
        <w:ind w:left="720" w:hanging="720"/>
        <w:jc w:val="both"/>
        <w:rPr>
          <w:rFonts w:ascii="Arial" w:hAnsi="Arial" w:cs="Arial"/>
          <w:sz w:val="22"/>
          <w:szCs w:val="22"/>
          <w:lang w:val="en-GB"/>
        </w:rPr>
      </w:pPr>
    </w:p>
    <w:p w14:paraId="374A95D5" w14:textId="77777777" w:rsidR="002C13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2.1</w:t>
      </w:r>
      <w:r w:rsidRPr="00D80DC2">
        <w:rPr>
          <w:rFonts w:ascii="Arial" w:hAnsi="Arial" w:cs="Arial"/>
          <w:b/>
          <w:bCs/>
          <w:sz w:val="22"/>
          <w:szCs w:val="22"/>
          <w:lang w:val="en-GB"/>
        </w:rPr>
        <w:tab/>
        <w:t>[maximum 3 marks]</w:t>
      </w:r>
      <w:r w:rsidRPr="00D80DC2">
        <w:rPr>
          <w:rFonts w:ascii="Arial" w:hAnsi="Arial" w:cs="Arial"/>
          <w:sz w:val="22"/>
          <w:szCs w:val="22"/>
          <w:lang w:val="en-GB"/>
        </w:rPr>
        <w:t xml:space="preserve"> </w:t>
      </w:r>
    </w:p>
    <w:p w14:paraId="4362D955" w14:textId="77777777" w:rsidR="002C13C8" w:rsidRPr="00D80DC2" w:rsidRDefault="003D186D" w:rsidP="002A37BB">
      <w:pPr>
        <w:ind w:left="720" w:hanging="720"/>
        <w:jc w:val="both"/>
        <w:rPr>
          <w:rFonts w:ascii="Arial" w:hAnsi="Arial" w:cs="Arial"/>
          <w:sz w:val="22"/>
          <w:szCs w:val="22"/>
          <w:lang w:val="en-GB"/>
        </w:rPr>
      </w:pPr>
    </w:p>
    <w:p w14:paraId="42385A43" w14:textId="77777777" w:rsidR="00A35877" w:rsidRPr="00D80DC2" w:rsidRDefault="008C6FAA" w:rsidP="002A37BB">
      <w:pPr>
        <w:ind w:left="720" w:hanging="720"/>
        <w:jc w:val="both"/>
        <w:rPr>
          <w:rFonts w:ascii="Arial" w:hAnsi="Arial" w:cs="Arial"/>
          <w:sz w:val="22"/>
          <w:szCs w:val="22"/>
          <w:lang w:val="en-GB"/>
        </w:rPr>
      </w:pPr>
      <w:r w:rsidRPr="00D80DC2">
        <w:rPr>
          <w:rFonts w:ascii="Arial" w:hAnsi="Arial" w:cs="Arial"/>
          <w:sz w:val="22"/>
          <w:szCs w:val="22"/>
          <w:lang w:val="en-GB"/>
        </w:rPr>
        <w:t>Identify the different ways in which a debtor can enter bankruptcy in Canada.</w:t>
      </w:r>
    </w:p>
    <w:p w14:paraId="06EB81A7" w14:textId="77777777" w:rsidR="0020090A" w:rsidRPr="00D80DC2" w:rsidRDefault="003D186D" w:rsidP="002A37BB">
      <w:pPr>
        <w:ind w:left="720" w:hanging="720"/>
        <w:jc w:val="both"/>
        <w:rPr>
          <w:rFonts w:ascii="Arial" w:hAnsi="Arial" w:cs="Arial"/>
          <w:sz w:val="22"/>
          <w:szCs w:val="22"/>
          <w:lang w:val="en-GB"/>
        </w:rPr>
      </w:pPr>
    </w:p>
    <w:p w14:paraId="13D997D2" w14:textId="631C3CF4" w:rsidR="00DE03AF" w:rsidRDefault="00AD2427" w:rsidP="00AD2427">
      <w:pPr>
        <w:pStyle w:val="ListParagraph"/>
        <w:numPr>
          <w:ilvl w:val="0"/>
          <w:numId w:val="23"/>
        </w:numPr>
        <w:jc w:val="both"/>
        <w:rPr>
          <w:rFonts w:ascii="Arial" w:hAnsi="Arial" w:cs="Arial"/>
          <w:color w:val="000000" w:themeColor="text1"/>
          <w:sz w:val="22"/>
          <w:szCs w:val="22"/>
          <w:lang w:val="en-GB"/>
        </w:rPr>
      </w:pPr>
      <w:r w:rsidRPr="00AD2427">
        <w:rPr>
          <w:rFonts w:ascii="Arial" w:hAnsi="Arial" w:cs="Arial"/>
          <w:b/>
          <w:bCs/>
          <w:color w:val="000000" w:themeColor="text1"/>
          <w:sz w:val="22"/>
          <w:szCs w:val="22"/>
          <w:lang w:val="en-GB"/>
        </w:rPr>
        <w:t>Involuntary Bankruptcy Proceedings</w:t>
      </w:r>
      <w:r>
        <w:rPr>
          <w:rFonts w:ascii="Arial" w:hAnsi="Arial" w:cs="Arial"/>
          <w:color w:val="000000" w:themeColor="text1"/>
          <w:sz w:val="22"/>
          <w:szCs w:val="22"/>
          <w:lang w:val="en-GB"/>
        </w:rPr>
        <w:t>-</w:t>
      </w:r>
      <w:r w:rsidR="00FB74F7">
        <w:rPr>
          <w:rFonts w:ascii="Arial" w:hAnsi="Arial" w:cs="Arial"/>
          <w:color w:val="000000" w:themeColor="text1"/>
          <w:sz w:val="22"/>
          <w:szCs w:val="22"/>
          <w:lang w:val="en-GB"/>
        </w:rPr>
        <w:t xml:space="preserve"> A creditor can initiate involuntary bankruptcy proceedings against a debtor if the creditor: (i) is owed a</w:t>
      </w:r>
      <w:r w:rsidR="00BA0D37">
        <w:rPr>
          <w:rFonts w:ascii="Arial" w:hAnsi="Arial" w:cs="Arial"/>
          <w:color w:val="000000" w:themeColor="text1"/>
          <w:sz w:val="22"/>
          <w:szCs w:val="22"/>
          <w:lang w:val="en-GB"/>
        </w:rPr>
        <w:t>n unsecured debt that is</w:t>
      </w:r>
      <w:r w:rsidR="00FB74F7">
        <w:rPr>
          <w:rFonts w:ascii="Arial" w:hAnsi="Arial" w:cs="Arial"/>
          <w:color w:val="000000" w:themeColor="text1"/>
          <w:sz w:val="22"/>
          <w:szCs w:val="22"/>
          <w:lang w:val="en-GB"/>
        </w:rPr>
        <w:t xml:space="preserve"> </w:t>
      </w:r>
      <w:r w:rsidR="00BA0D37">
        <w:rPr>
          <w:rFonts w:ascii="Arial" w:hAnsi="Arial" w:cs="Arial"/>
          <w:color w:val="000000" w:themeColor="text1"/>
          <w:sz w:val="22"/>
          <w:szCs w:val="22"/>
          <w:lang w:val="en-GB"/>
        </w:rPr>
        <w:t>in excess</w:t>
      </w:r>
      <w:r w:rsidR="00FB74F7">
        <w:rPr>
          <w:rFonts w:ascii="Arial" w:hAnsi="Arial" w:cs="Arial"/>
          <w:color w:val="000000" w:themeColor="text1"/>
          <w:sz w:val="22"/>
          <w:szCs w:val="22"/>
          <w:lang w:val="en-GB"/>
        </w:rPr>
        <w:t xml:space="preserve"> of CAD 1000; (ii) </w:t>
      </w:r>
      <w:proofErr w:type="gramStart"/>
      <w:r w:rsidR="00FB74F7">
        <w:rPr>
          <w:rFonts w:ascii="Arial" w:hAnsi="Arial" w:cs="Arial"/>
          <w:color w:val="000000" w:themeColor="text1"/>
          <w:sz w:val="22"/>
          <w:szCs w:val="22"/>
          <w:lang w:val="en-GB"/>
        </w:rPr>
        <w:t>tenders</w:t>
      </w:r>
      <w:proofErr w:type="gramEnd"/>
      <w:r w:rsidR="00FB74F7">
        <w:rPr>
          <w:rFonts w:ascii="Arial" w:hAnsi="Arial" w:cs="Arial"/>
          <w:color w:val="000000" w:themeColor="text1"/>
          <w:sz w:val="22"/>
          <w:szCs w:val="22"/>
          <w:lang w:val="en-GB"/>
        </w:rPr>
        <w:t xml:space="preserve"> plausible evidence of the fact that an “act of bankruptcy” as defined under §42 of the BIA has</w:t>
      </w:r>
      <w:r w:rsidR="00082D6B">
        <w:rPr>
          <w:rFonts w:ascii="Arial" w:hAnsi="Arial" w:cs="Arial"/>
          <w:color w:val="000000" w:themeColor="text1"/>
          <w:sz w:val="22"/>
          <w:szCs w:val="22"/>
          <w:lang w:val="en-GB"/>
        </w:rPr>
        <w:t xml:space="preserve"> been committed </w:t>
      </w:r>
      <w:r w:rsidR="00FB74F7">
        <w:rPr>
          <w:rFonts w:ascii="Arial" w:hAnsi="Arial" w:cs="Arial"/>
          <w:color w:val="000000" w:themeColor="text1"/>
          <w:sz w:val="22"/>
          <w:szCs w:val="22"/>
          <w:lang w:val="en-GB"/>
        </w:rPr>
        <w:t>by the debtor</w:t>
      </w:r>
      <w:r w:rsidR="00EA6FD5">
        <w:rPr>
          <w:rFonts w:ascii="Arial" w:hAnsi="Arial" w:cs="Arial"/>
          <w:color w:val="000000" w:themeColor="text1"/>
          <w:sz w:val="22"/>
          <w:szCs w:val="22"/>
          <w:lang w:val="en-GB"/>
        </w:rPr>
        <w:t xml:space="preserve"> within a period of six months from the date of the filing of the application for the initiation of involuntary bankruptcy proceedings.</w:t>
      </w:r>
    </w:p>
    <w:p w14:paraId="3C572DAC" w14:textId="77777777" w:rsidR="009E5BC2" w:rsidRDefault="009E5BC2" w:rsidP="009E5BC2">
      <w:pPr>
        <w:pStyle w:val="ListParagraph"/>
        <w:jc w:val="both"/>
        <w:rPr>
          <w:rFonts w:ascii="Arial" w:hAnsi="Arial" w:cs="Arial"/>
          <w:color w:val="000000" w:themeColor="text1"/>
          <w:sz w:val="22"/>
          <w:szCs w:val="22"/>
          <w:lang w:val="en-GB"/>
        </w:rPr>
      </w:pPr>
    </w:p>
    <w:p w14:paraId="661A5F22" w14:textId="6B32121C" w:rsidR="00082D6B" w:rsidRDefault="005D71CF" w:rsidP="00AD2427">
      <w:pPr>
        <w:pStyle w:val="ListParagraph"/>
        <w:numPr>
          <w:ilvl w:val="0"/>
          <w:numId w:val="23"/>
        </w:numPr>
        <w:jc w:val="both"/>
        <w:rPr>
          <w:rFonts w:ascii="Arial" w:hAnsi="Arial" w:cs="Arial"/>
          <w:color w:val="000000" w:themeColor="text1"/>
          <w:sz w:val="22"/>
          <w:szCs w:val="22"/>
          <w:lang w:val="en-GB"/>
        </w:rPr>
      </w:pPr>
      <w:r w:rsidRPr="005D71CF">
        <w:rPr>
          <w:rFonts w:ascii="Arial" w:hAnsi="Arial" w:cs="Arial"/>
          <w:b/>
          <w:bCs/>
          <w:color w:val="000000" w:themeColor="text1"/>
          <w:sz w:val="22"/>
          <w:szCs w:val="22"/>
          <w:lang w:val="en-GB"/>
        </w:rPr>
        <w:t>Voluntary Bankruptcy Proceedings</w:t>
      </w:r>
      <w:r>
        <w:rPr>
          <w:rFonts w:ascii="Arial" w:hAnsi="Arial" w:cs="Arial"/>
          <w:color w:val="000000" w:themeColor="text1"/>
          <w:sz w:val="22"/>
          <w:szCs w:val="22"/>
          <w:lang w:val="en-GB"/>
        </w:rPr>
        <w:t>-</w:t>
      </w:r>
      <w:r w:rsidR="009E5BC2">
        <w:rPr>
          <w:rFonts w:ascii="Arial" w:hAnsi="Arial" w:cs="Arial"/>
          <w:color w:val="000000" w:themeColor="text1"/>
          <w:sz w:val="22"/>
          <w:szCs w:val="22"/>
          <w:lang w:val="en-GB"/>
        </w:rPr>
        <w:t xml:space="preserve"> A debtor can initiate voluntary bankruptcy proceedings</w:t>
      </w:r>
      <w:r w:rsidR="00A37F1B">
        <w:rPr>
          <w:rFonts w:ascii="Arial" w:hAnsi="Arial" w:cs="Arial"/>
          <w:color w:val="000000" w:themeColor="text1"/>
          <w:sz w:val="22"/>
          <w:szCs w:val="22"/>
          <w:lang w:val="en-GB"/>
        </w:rPr>
        <w:t xml:space="preserve"> by voluntarily making an assignment into bankruptcy proceedings. A statutory prerequisite for entering into voluntary bankruptcy proceedings is that</w:t>
      </w:r>
      <w:r w:rsidR="0030732D">
        <w:rPr>
          <w:rFonts w:ascii="Arial" w:hAnsi="Arial" w:cs="Arial"/>
          <w:color w:val="000000" w:themeColor="text1"/>
          <w:sz w:val="22"/>
          <w:szCs w:val="22"/>
          <w:lang w:val="en-GB"/>
        </w:rPr>
        <w:t xml:space="preserve"> the debtor must fall into the definition of an “insolvent person” as defined under the BIA.</w:t>
      </w:r>
      <w:r w:rsidR="00E14613">
        <w:rPr>
          <w:rFonts w:ascii="Arial" w:hAnsi="Arial" w:cs="Arial"/>
          <w:color w:val="000000" w:themeColor="text1"/>
          <w:sz w:val="22"/>
          <w:szCs w:val="22"/>
          <w:lang w:val="en-GB"/>
        </w:rPr>
        <w:t xml:space="preserve"> In order to initiate voluntary bankruptcy proceedings</w:t>
      </w:r>
      <w:r w:rsidR="008F0CDA">
        <w:rPr>
          <w:rFonts w:ascii="Arial" w:hAnsi="Arial" w:cs="Arial"/>
          <w:color w:val="000000" w:themeColor="text1"/>
          <w:sz w:val="22"/>
          <w:szCs w:val="22"/>
          <w:lang w:val="en-GB"/>
        </w:rPr>
        <w:t>, the debtor</w:t>
      </w:r>
      <w:r w:rsidR="007326DC">
        <w:rPr>
          <w:rFonts w:ascii="Arial" w:hAnsi="Arial" w:cs="Arial"/>
          <w:color w:val="000000" w:themeColor="text1"/>
          <w:sz w:val="22"/>
          <w:szCs w:val="22"/>
          <w:lang w:val="en-GB"/>
        </w:rPr>
        <w:t xml:space="preserve"> first executes</w:t>
      </w:r>
      <w:r w:rsidR="002611F6">
        <w:rPr>
          <w:rFonts w:ascii="Arial" w:hAnsi="Arial" w:cs="Arial"/>
          <w:color w:val="000000" w:themeColor="text1"/>
          <w:sz w:val="22"/>
          <w:szCs w:val="22"/>
          <w:lang w:val="en-GB"/>
        </w:rPr>
        <w:t xml:space="preserve"> an “assignment for the benefit of its creditors,” and subsequently</w:t>
      </w:r>
      <w:r w:rsidR="005475D0">
        <w:rPr>
          <w:rFonts w:ascii="Arial" w:hAnsi="Arial" w:cs="Arial"/>
          <w:color w:val="000000" w:themeColor="text1"/>
          <w:sz w:val="22"/>
          <w:szCs w:val="22"/>
          <w:lang w:val="en-GB"/>
        </w:rPr>
        <w:t xml:space="preserve"> also executes a sworn statement that contains the following information: (i) the particulars of the debtor’s </w:t>
      </w:r>
      <w:r w:rsidR="005475D0">
        <w:rPr>
          <w:rFonts w:ascii="Arial" w:hAnsi="Arial" w:cs="Arial"/>
          <w:color w:val="000000" w:themeColor="text1"/>
          <w:sz w:val="22"/>
          <w:szCs w:val="22"/>
          <w:lang w:val="en-GB"/>
        </w:rPr>
        <w:lastRenderedPageBreak/>
        <w:t>property</w:t>
      </w:r>
      <w:r w:rsidR="005F2E23">
        <w:rPr>
          <w:rFonts w:ascii="Arial" w:hAnsi="Arial" w:cs="Arial"/>
          <w:color w:val="000000" w:themeColor="text1"/>
          <w:sz w:val="22"/>
          <w:szCs w:val="22"/>
          <w:lang w:val="en-GB"/>
        </w:rPr>
        <w:t>; (ii)</w:t>
      </w:r>
      <w:r w:rsidR="00EE2634">
        <w:rPr>
          <w:rFonts w:ascii="Arial" w:hAnsi="Arial" w:cs="Arial"/>
          <w:color w:val="000000" w:themeColor="text1"/>
          <w:sz w:val="22"/>
          <w:szCs w:val="22"/>
          <w:lang w:val="en-GB"/>
        </w:rPr>
        <w:t xml:space="preserve"> the names and addresses of the debtor’s creditors</w:t>
      </w:r>
      <w:r w:rsidR="0096150C">
        <w:rPr>
          <w:rFonts w:ascii="Arial" w:hAnsi="Arial" w:cs="Arial"/>
          <w:color w:val="000000" w:themeColor="text1"/>
          <w:sz w:val="22"/>
          <w:szCs w:val="22"/>
          <w:lang w:val="en-GB"/>
        </w:rPr>
        <w:t>; (iii)</w:t>
      </w:r>
      <w:r w:rsidR="002C729D">
        <w:rPr>
          <w:rFonts w:ascii="Arial" w:hAnsi="Arial" w:cs="Arial"/>
          <w:color w:val="000000" w:themeColor="text1"/>
          <w:sz w:val="22"/>
          <w:szCs w:val="22"/>
          <w:lang w:val="en-GB"/>
        </w:rPr>
        <w:t xml:space="preserve"> the amounts of the creditors’ claims.</w:t>
      </w:r>
      <w:r w:rsidR="00EF2855">
        <w:rPr>
          <w:rFonts w:ascii="Arial" w:hAnsi="Arial" w:cs="Arial"/>
          <w:color w:val="000000" w:themeColor="text1"/>
          <w:sz w:val="22"/>
          <w:szCs w:val="22"/>
          <w:lang w:val="en-GB"/>
        </w:rPr>
        <w:t xml:space="preserve"> These documents are subsequently filed with the Official Receiver, and the voluntary bankruptcy proceedings commence post-acceptance of these documents by the Official Receiver.</w:t>
      </w:r>
    </w:p>
    <w:p w14:paraId="0D0484C3" w14:textId="77777777" w:rsidR="00AA6D2B" w:rsidRPr="00AA6D2B" w:rsidRDefault="00AA6D2B" w:rsidP="00AA6D2B">
      <w:pPr>
        <w:pStyle w:val="ListParagraph"/>
        <w:rPr>
          <w:rFonts w:ascii="Arial" w:hAnsi="Arial" w:cs="Arial"/>
          <w:color w:val="000000" w:themeColor="text1"/>
          <w:sz w:val="22"/>
          <w:szCs w:val="22"/>
          <w:lang w:val="en-GB"/>
        </w:rPr>
      </w:pPr>
    </w:p>
    <w:p w14:paraId="409FD0ED" w14:textId="6DB8CB33" w:rsidR="007B26DE" w:rsidRDefault="00CE78F0" w:rsidP="007B26DE">
      <w:pPr>
        <w:pStyle w:val="ListParagraph"/>
        <w:numPr>
          <w:ilvl w:val="0"/>
          <w:numId w:val="23"/>
        </w:numPr>
        <w:jc w:val="both"/>
        <w:rPr>
          <w:rFonts w:ascii="Arial" w:hAnsi="Arial" w:cs="Arial"/>
          <w:color w:val="000000" w:themeColor="text1"/>
          <w:sz w:val="22"/>
          <w:szCs w:val="22"/>
          <w:lang w:val="en-GB"/>
        </w:rPr>
      </w:pPr>
      <w:r w:rsidRPr="009E59DF">
        <w:rPr>
          <w:rFonts w:ascii="Arial" w:hAnsi="Arial" w:cs="Arial"/>
          <w:b/>
          <w:bCs/>
          <w:color w:val="000000" w:themeColor="text1"/>
          <w:sz w:val="22"/>
          <w:szCs w:val="22"/>
          <w:lang w:val="en-GB"/>
        </w:rPr>
        <w:t>Post-Failure</w:t>
      </w:r>
      <w:r w:rsidR="00E700E7" w:rsidRPr="009E59DF">
        <w:rPr>
          <w:rFonts w:ascii="Arial" w:hAnsi="Arial" w:cs="Arial"/>
          <w:b/>
          <w:bCs/>
          <w:color w:val="000000" w:themeColor="text1"/>
          <w:sz w:val="22"/>
          <w:szCs w:val="22"/>
          <w:lang w:val="en-GB"/>
        </w:rPr>
        <w:t xml:space="preserve"> of</w:t>
      </w:r>
      <w:r w:rsidR="00640BA7">
        <w:rPr>
          <w:rFonts w:ascii="Arial" w:hAnsi="Arial" w:cs="Arial"/>
          <w:b/>
          <w:bCs/>
          <w:color w:val="000000" w:themeColor="text1"/>
          <w:sz w:val="22"/>
          <w:szCs w:val="22"/>
          <w:lang w:val="en-GB"/>
        </w:rPr>
        <w:t xml:space="preserve"> </w:t>
      </w:r>
      <w:r w:rsidRPr="009E59DF">
        <w:rPr>
          <w:rFonts w:ascii="Arial" w:hAnsi="Arial" w:cs="Arial"/>
          <w:b/>
          <w:bCs/>
          <w:color w:val="000000" w:themeColor="text1"/>
          <w:sz w:val="22"/>
          <w:szCs w:val="22"/>
          <w:lang w:val="en-GB"/>
        </w:rPr>
        <w:t>a BIA Proposal</w:t>
      </w:r>
      <w:r w:rsidR="007B323A">
        <w:rPr>
          <w:rFonts w:ascii="Arial" w:hAnsi="Arial" w:cs="Arial"/>
          <w:color w:val="000000" w:themeColor="text1"/>
          <w:sz w:val="22"/>
          <w:szCs w:val="22"/>
          <w:lang w:val="en-GB"/>
        </w:rPr>
        <w:t>-</w:t>
      </w:r>
      <w:r w:rsidR="007B26DE">
        <w:rPr>
          <w:rFonts w:ascii="Arial" w:hAnsi="Arial" w:cs="Arial"/>
          <w:color w:val="000000" w:themeColor="text1"/>
          <w:sz w:val="22"/>
          <w:szCs w:val="22"/>
          <w:lang w:val="en-GB"/>
        </w:rPr>
        <w:t xml:space="preserve"> A debtor is deemed to have made an assignment in bankruptcy if: (i)</w:t>
      </w:r>
      <w:r w:rsidR="00DF1133">
        <w:rPr>
          <w:rFonts w:ascii="Arial" w:hAnsi="Arial" w:cs="Arial"/>
          <w:color w:val="000000" w:themeColor="text1"/>
          <w:sz w:val="22"/>
          <w:szCs w:val="22"/>
          <w:lang w:val="en-GB"/>
        </w:rPr>
        <w:t xml:space="preserve"> If a class of creditors with voting powers rejects a corporate proposal</w:t>
      </w:r>
      <w:r w:rsidR="00836392">
        <w:rPr>
          <w:rFonts w:ascii="Arial" w:hAnsi="Arial" w:cs="Arial"/>
          <w:color w:val="000000" w:themeColor="text1"/>
          <w:sz w:val="22"/>
          <w:szCs w:val="22"/>
          <w:lang w:val="en-GB"/>
        </w:rPr>
        <w:t>; (ii)</w:t>
      </w:r>
      <w:r w:rsidR="002F7415">
        <w:rPr>
          <w:rFonts w:ascii="Arial" w:hAnsi="Arial" w:cs="Arial"/>
          <w:color w:val="000000" w:themeColor="text1"/>
          <w:sz w:val="22"/>
          <w:szCs w:val="22"/>
          <w:lang w:val="en-GB"/>
        </w:rPr>
        <w:t xml:space="preserve"> if the court does not allow the corporate proposal</w:t>
      </w:r>
      <w:r w:rsidR="00640BA7">
        <w:rPr>
          <w:rFonts w:ascii="Arial" w:hAnsi="Arial" w:cs="Arial"/>
          <w:color w:val="000000" w:themeColor="text1"/>
          <w:sz w:val="22"/>
          <w:szCs w:val="22"/>
          <w:lang w:val="en-GB"/>
        </w:rPr>
        <w:t>.</w:t>
      </w:r>
    </w:p>
    <w:p w14:paraId="0A951315" w14:textId="77777777" w:rsidR="00640BA7" w:rsidRPr="00640BA7" w:rsidRDefault="00640BA7" w:rsidP="00640BA7">
      <w:pPr>
        <w:pStyle w:val="ListParagraph"/>
        <w:rPr>
          <w:rFonts w:ascii="Arial" w:hAnsi="Arial" w:cs="Arial"/>
          <w:color w:val="000000" w:themeColor="text1"/>
          <w:sz w:val="22"/>
          <w:szCs w:val="22"/>
          <w:lang w:val="en-GB"/>
        </w:rPr>
      </w:pPr>
    </w:p>
    <w:p w14:paraId="6558612E" w14:textId="12252543" w:rsidR="00640BA7" w:rsidRPr="007B26DE" w:rsidRDefault="00640BA7" w:rsidP="007B26DE">
      <w:pPr>
        <w:pStyle w:val="ListParagraph"/>
        <w:numPr>
          <w:ilvl w:val="0"/>
          <w:numId w:val="23"/>
        </w:numPr>
        <w:jc w:val="both"/>
        <w:rPr>
          <w:rFonts w:ascii="Arial" w:hAnsi="Arial" w:cs="Arial"/>
          <w:color w:val="000000" w:themeColor="text1"/>
          <w:sz w:val="22"/>
          <w:szCs w:val="22"/>
          <w:lang w:val="en-GB"/>
        </w:rPr>
      </w:pPr>
      <w:r w:rsidRPr="00640BA7">
        <w:rPr>
          <w:rFonts w:ascii="Arial" w:hAnsi="Arial" w:cs="Arial"/>
          <w:b/>
          <w:bCs/>
          <w:color w:val="000000" w:themeColor="text1"/>
          <w:sz w:val="22"/>
          <w:szCs w:val="22"/>
          <w:lang w:val="en-GB"/>
        </w:rPr>
        <w:t>Failure to Comply with a BIA Proposal</w:t>
      </w:r>
      <w:r>
        <w:rPr>
          <w:rFonts w:ascii="Arial" w:hAnsi="Arial" w:cs="Arial"/>
          <w:color w:val="000000" w:themeColor="text1"/>
          <w:sz w:val="22"/>
          <w:szCs w:val="22"/>
          <w:lang w:val="en-GB"/>
        </w:rPr>
        <w:t>-</w:t>
      </w:r>
      <w:r w:rsidR="00003C7C">
        <w:rPr>
          <w:rFonts w:ascii="Arial" w:hAnsi="Arial" w:cs="Arial"/>
          <w:color w:val="000000" w:themeColor="text1"/>
          <w:sz w:val="22"/>
          <w:szCs w:val="22"/>
          <w:lang w:val="en-GB"/>
        </w:rPr>
        <w:t xml:space="preserve"> If a debtor defaults in complying with the terms of</w:t>
      </w:r>
      <w:r w:rsidR="00D60645">
        <w:rPr>
          <w:rFonts w:ascii="Arial" w:hAnsi="Arial" w:cs="Arial"/>
          <w:color w:val="000000" w:themeColor="text1"/>
          <w:sz w:val="22"/>
          <w:szCs w:val="22"/>
          <w:lang w:val="en-GB"/>
        </w:rPr>
        <w:t xml:space="preserve"> a </w:t>
      </w:r>
      <w:r w:rsidR="00003C7C">
        <w:rPr>
          <w:rFonts w:ascii="Arial" w:hAnsi="Arial" w:cs="Arial"/>
          <w:color w:val="000000" w:themeColor="text1"/>
          <w:sz w:val="22"/>
          <w:szCs w:val="22"/>
          <w:lang w:val="en-GB"/>
        </w:rPr>
        <w:t>proposal</w:t>
      </w:r>
      <w:r w:rsidR="00B8202B">
        <w:rPr>
          <w:rFonts w:ascii="Arial" w:hAnsi="Arial" w:cs="Arial"/>
          <w:color w:val="000000" w:themeColor="text1"/>
          <w:sz w:val="22"/>
          <w:szCs w:val="22"/>
          <w:lang w:val="en-GB"/>
        </w:rPr>
        <w:t>, and if such a default by the debtor is not waived</w:t>
      </w:r>
      <w:r w:rsidR="009F71F2">
        <w:rPr>
          <w:rFonts w:ascii="Arial" w:hAnsi="Arial" w:cs="Arial"/>
          <w:color w:val="000000" w:themeColor="text1"/>
          <w:sz w:val="22"/>
          <w:szCs w:val="22"/>
          <w:lang w:val="en-GB"/>
        </w:rPr>
        <w:t xml:space="preserve"> either by the inspectors or by the creditors themselves</w:t>
      </w:r>
      <w:r w:rsidR="0056148E">
        <w:rPr>
          <w:rFonts w:ascii="Arial" w:hAnsi="Arial" w:cs="Arial"/>
          <w:color w:val="000000" w:themeColor="text1"/>
          <w:sz w:val="22"/>
          <w:szCs w:val="22"/>
          <w:lang w:val="en-GB"/>
        </w:rPr>
        <w:t>,</w:t>
      </w:r>
      <w:r w:rsidR="00801699">
        <w:rPr>
          <w:rFonts w:ascii="Arial" w:hAnsi="Arial" w:cs="Arial"/>
          <w:color w:val="000000" w:themeColor="text1"/>
          <w:sz w:val="22"/>
          <w:szCs w:val="22"/>
          <w:lang w:val="en-GB"/>
        </w:rPr>
        <w:t xml:space="preserve"> then the proposal trustee is required apprise the creditors and the Official Receiver regarding the same.</w:t>
      </w:r>
      <w:r w:rsidR="00BA7CAD">
        <w:rPr>
          <w:rFonts w:ascii="Arial" w:hAnsi="Arial" w:cs="Arial"/>
          <w:color w:val="000000" w:themeColor="text1"/>
          <w:sz w:val="22"/>
          <w:szCs w:val="22"/>
          <w:lang w:val="en-GB"/>
        </w:rPr>
        <w:t xml:space="preserve"> Subsequently, upon motion, the court may annul the proposal, and post-annulment, the debtor is deemed to have been assigned into bankruptcy.</w:t>
      </w:r>
    </w:p>
    <w:p w14:paraId="1DA216F4" w14:textId="77777777" w:rsidR="00020557" w:rsidRPr="00D80DC2" w:rsidRDefault="003D186D" w:rsidP="002A37BB">
      <w:pPr>
        <w:jc w:val="both"/>
        <w:rPr>
          <w:rFonts w:ascii="Arial" w:hAnsi="Arial" w:cs="Arial"/>
          <w:color w:val="7B7B7B"/>
          <w:sz w:val="22"/>
          <w:szCs w:val="22"/>
          <w:lang w:val="en-GB"/>
        </w:rPr>
      </w:pPr>
    </w:p>
    <w:p w14:paraId="6E5742F0" w14:textId="77777777" w:rsidR="000434FB" w:rsidRPr="00D80DC2" w:rsidRDefault="003D186D" w:rsidP="002A37BB">
      <w:pPr>
        <w:jc w:val="both"/>
        <w:rPr>
          <w:rFonts w:ascii="Arial" w:hAnsi="Arial" w:cs="Arial"/>
          <w:color w:val="7B7B7B"/>
          <w:sz w:val="22"/>
          <w:szCs w:val="22"/>
          <w:lang w:val="en-GB"/>
        </w:rPr>
      </w:pPr>
    </w:p>
    <w:p w14:paraId="24AFE926" w14:textId="77777777" w:rsidR="00C7284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2.2</w:t>
      </w:r>
      <w:r w:rsidRPr="00D80DC2">
        <w:rPr>
          <w:rFonts w:ascii="Arial" w:hAnsi="Arial" w:cs="Arial"/>
          <w:b/>
          <w:bCs/>
          <w:sz w:val="22"/>
          <w:szCs w:val="22"/>
          <w:lang w:val="en-GB"/>
        </w:rPr>
        <w:tab/>
        <w:t>[maximum 2 marks]</w:t>
      </w:r>
      <w:r w:rsidRPr="00D80DC2">
        <w:rPr>
          <w:rFonts w:ascii="Arial" w:hAnsi="Arial" w:cs="Arial"/>
          <w:sz w:val="22"/>
          <w:szCs w:val="22"/>
          <w:lang w:val="en-GB"/>
        </w:rPr>
        <w:t xml:space="preserve"> </w:t>
      </w:r>
    </w:p>
    <w:p w14:paraId="0B90294E" w14:textId="77777777" w:rsidR="00C72848" w:rsidRPr="00D80DC2" w:rsidRDefault="003D186D" w:rsidP="002A37BB">
      <w:pPr>
        <w:ind w:left="720" w:hanging="720"/>
        <w:jc w:val="both"/>
        <w:rPr>
          <w:rFonts w:ascii="Arial" w:hAnsi="Arial" w:cs="Arial"/>
          <w:sz w:val="22"/>
          <w:szCs w:val="22"/>
          <w:lang w:val="en-GB"/>
        </w:rPr>
      </w:pPr>
    </w:p>
    <w:p w14:paraId="348D484A" w14:textId="77777777" w:rsidR="00D32862" w:rsidRPr="00D80DC2" w:rsidRDefault="008C6FAA" w:rsidP="00D32862">
      <w:pPr>
        <w:jc w:val="both"/>
        <w:rPr>
          <w:rFonts w:ascii="Arial" w:hAnsi="Arial" w:cs="Arial"/>
          <w:sz w:val="22"/>
          <w:szCs w:val="22"/>
          <w:lang w:val="en-GB"/>
        </w:rPr>
      </w:pPr>
      <w:r w:rsidRPr="00D80DC2">
        <w:rPr>
          <w:rFonts w:ascii="Arial" w:hAnsi="Arial" w:cs="Arial"/>
          <w:sz w:val="22"/>
          <w:szCs w:val="22"/>
          <w:lang w:val="en-GB"/>
        </w:rPr>
        <w:t>What are the requirements that a creditor must demonstrate to make out an application for an involuntary bankruptcy order?</w:t>
      </w:r>
    </w:p>
    <w:p w14:paraId="2B1B0624" w14:textId="0BC8B570" w:rsidR="009B07AD" w:rsidRDefault="003D186D" w:rsidP="002A37BB">
      <w:pPr>
        <w:ind w:left="720" w:hanging="720"/>
        <w:jc w:val="both"/>
        <w:rPr>
          <w:rFonts w:ascii="Arial" w:hAnsi="Arial" w:cs="Arial"/>
          <w:sz w:val="22"/>
          <w:szCs w:val="22"/>
          <w:lang w:val="en-GB"/>
        </w:rPr>
      </w:pPr>
    </w:p>
    <w:p w14:paraId="2DE55165" w14:textId="3296A5B1" w:rsidR="00E25A96" w:rsidRDefault="00E21F6D" w:rsidP="00E21F6D">
      <w:pPr>
        <w:tabs>
          <w:tab w:val="left" w:pos="0"/>
        </w:tabs>
        <w:jc w:val="both"/>
        <w:rPr>
          <w:rFonts w:ascii="Arial" w:hAnsi="Arial" w:cs="Arial"/>
          <w:color w:val="000000" w:themeColor="text1"/>
          <w:sz w:val="22"/>
          <w:szCs w:val="22"/>
          <w:lang w:val="en-GB"/>
        </w:rPr>
      </w:pPr>
      <w:r w:rsidRPr="00E21F6D">
        <w:rPr>
          <w:rFonts w:ascii="Arial" w:hAnsi="Arial" w:cs="Arial"/>
          <w:color w:val="000000" w:themeColor="text1"/>
          <w:sz w:val="22"/>
          <w:szCs w:val="22"/>
          <w:lang w:val="en-GB"/>
        </w:rPr>
        <w:t xml:space="preserve">A creditor can initiate involuntary bankruptcy proceedings against a debtor if the creditor: (i) is owed an unsecured debt that is in excess of CAD 1000; (ii) </w:t>
      </w:r>
      <w:proofErr w:type="gramStart"/>
      <w:r w:rsidRPr="00E21F6D">
        <w:rPr>
          <w:rFonts w:ascii="Arial" w:hAnsi="Arial" w:cs="Arial"/>
          <w:color w:val="000000" w:themeColor="text1"/>
          <w:sz w:val="22"/>
          <w:szCs w:val="22"/>
          <w:lang w:val="en-GB"/>
        </w:rPr>
        <w:t>tenders</w:t>
      </w:r>
      <w:proofErr w:type="gramEnd"/>
      <w:r w:rsidRPr="00E21F6D">
        <w:rPr>
          <w:rFonts w:ascii="Arial" w:hAnsi="Arial" w:cs="Arial"/>
          <w:color w:val="000000" w:themeColor="text1"/>
          <w:sz w:val="22"/>
          <w:szCs w:val="22"/>
          <w:lang w:val="en-GB"/>
        </w:rPr>
        <w:t xml:space="preserve"> plausible evidence of the fact that an “act of bankruptcy” as defined under §42 of the BIA has been committed by the debtor within a period of six months from the date of the filing of the application for the initiation of involuntary bankruptcy proceedings.</w:t>
      </w:r>
    </w:p>
    <w:p w14:paraId="585F4DFE" w14:textId="5B3FE92E" w:rsidR="00C9086F" w:rsidRDefault="00C9086F" w:rsidP="00E21F6D">
      <w:pPr>
        <w:tabs>
          <w:tab w:val="left" w:pos="0"/>
        </w:tabs>
        <w:jc w:val="both"/>
        <w:rPr>
          <w:rFonts w:ascii="Arial" w:hAnsi="Arial" w:cs="Arial"/>
          <w:color w:val="000000" w:themeColor="text1"/>
          <w:sz w:val="22"/>
          <w:szCs w:val="22"/>
          <w:lang w:val="en-GB"/>
        </w:rPr>
      </w:pPr>
    </w:p>
    <w:p w14:paraId="3DE176BB" w14:textId="3A8CD5C5" w:rsidR="00C9086F" w:rsidRDefault="00C9086F" w:rsidP="00E21F6D">
      <w:pPr>
        <w:tabs>
          <w:tab w:val="left" w:pos="0"/>
        </w:tabs>
        <w:jc w:val="both"/>
        <w:rPr>
          <w:rFonts w:ascii="Arial" w:hAnsi="Arial" w:cs="Arial"/>
          <w:color w:val="000000" w:themeColor="text1"/>
          <w:sz w:val="22"/>
          <w:szCs w:val="22"/>
          <w:lang w:val="en-GB"/>
        </w:rPr>
      </w:pPr>
      <w:r>
        <w:rPr>
          <w:rFonts w:ascii="Arial" w:hAnsi="Arial" w:cs="Arial"/>
          <w:color w:val="000000" w:themeColor="text1"/>
          <w:sz w:val="22"/>
          <w:szCs w:val="22"/>
          <w:lang w:val="en-GB"/>
        </w:rPr>
        <w:t>Additional considerations to note w.r.t making out an application for an involuntary bankruptcy order are:</w:t>
      </w:r>
    </w:p>
    <w:p w14:paraId="47F1AD86" w14:textId="1D9AC80C" w:rsidR="00D613B8" w:rsidRDefault="00D613B8" w:rsidP="00E21F6D">
      <w:pPr>
        <w:tabs>
          <w:tab w:val="left" w:pos="0"/>
        </w:tabs>
        <w:jc w:val="both"/>
        <w:rPr>
          <w:rFonts w:ascii="Arial" w:hAnsi="Arial" w:cs="Arial"/>
          <w:color w:val="000000" w:themeColor="text1"/>
          <w:sz w:val="22"/>
          <w:szCs w:val="22"/>
          <w:lang w:val="en-GB"/>
        </w:rPr>
      </w:pPr>
    </w:p>
    <w:p w14:paraId="55F92A15" w14:textId="55FE81E4" w:rsidR="00D613B8" w:rsidRDefault="00D613B8" w:rsidP="00D613B8">
      <w:pPr>
        <w:pStyle w:val="ListParagraph"/>
        <w:numPr>
          <w:ilvl w:val="0"/>
          <w:numId w:val="23"/>
        </w:numPr>
        <w:tabs>
          <w:tab w:val="left" w:pos="0"/>
        </w:tabs>
        <w:jc w:val="both"/>
        <w:rPr>
          <w:rFonts w:ascii="Arial" w:hAnsi="Arial" w:cs="Arial"/>
          <w:sz w:val="22"/>
          <w:szCs w:val="22"/>
          <w:lang w:val="en-GB"/>
        </w:rPr>
      </w:pPr>
      <w:r>
        <w:rPr>
          <w:rFonts w:ascii="Arial" w:hAnsi="Arial" w:cs="Arial"/>
          <w:sz w:val="22"/>
          <w:szCs w:val="22"/>
          <w:lang w:val="en-GB"/>
        </w:rPr>
        <w:t>The creditor need not prove that the debtor resides in/carries out business in Canada</w:t>
      </w:r>
      <w:r w:rsidR="007B5954">
        <w:rPr>
          <w:rFonts w:ascii="Arial" w:hAnsi="Arial" w:cs="Arial"/>
          <w:sz w:val="22"/>
          <w:szCs w:val="22"/>
          <w:lang w:val="en-GB"/>
        </w:rPr>
        <w:t>;</w:t>
      </w:r>
    </w:p>
    <w:p w14:paraId="1FC9DDFF" w14:textId="535306B4" w:rsidR="007B5954" w:rsidRDefault="007B5954" w:rsidP="00D613B8">
      <w:pPr>
        <w:pStyle w:val="ListParagraph"/>
        <w:numPr>
          <w:ilvl w:val="0"/>
          <w:numId w:val="23"/>
        </w:numPr>
        <w:tabs>
          <w:tab w:val="left" w:pos="0"/>
        </w:tabs>
        <w:jc w:val="both"/>
        <w:rPr>
          <w:rFonts w:ascii="Arial" w:hAnsi="Arial" w:cs="Arial"/>
          <w:sz w:val="22"/>
          <w:szCs w:val="22"/>
          <w:lang w:val="en-GB"/>
        </w:rPr>
      </w:pPr>
      <w:r>
        <w:rPr>
          <w:rFonts w:ascii="Arial" w:hAnsi="Arial" w:cs="Arial"/>
          <w:sz w:val="22"/>
          <w:szCs w:val="22"/>
          <w:lang w:val="en-GB"/>
        </w:rPr>
        <w:t>The creditor need not prove that the debtor has assets in Canada</w:t>
      </w:r>
      <w:r w:rsidR="002A2EAC">
        <w:rPr>
          <w:rFonts w:ascii="Arial" w:hAnsi="Arial" w:cs="Arial"/>
          <w:sz w:val="22"/>
          <w:szCs w:val="22"/>
          <w:lang w:val="en-GB"/>
        </w:rPr>
        <w:t>;</w:t>
      </w:r>
    </w:p>
    <w:p w14:paraId="3410DD69" w14:textId="33E2DF48" w:rsidR="008F5F63" w:rsidRPr="0065672D" w:rsidRDefault="002A2EAC" w:rsidP="0065672D">
      <w:pPr>
        <w:pStyle w:val="ListParagraph"/>
        <w:numPr>
          <w:ilvl w:val="0"/>
          <w:numId w:val="23"/>
        </w:numPr>
        <w:tabs>
          <w:tab w:val="left" w:pos="0"/>
        </w:tabs>
        <w:jc w:val="both"/>
        <w:rPr>
          <w:rFonts w:ascii="Arial" w:hAnsi="Arial" w:cs="Arial"/>
          <w:sz w:val="22"/>
          <w:szCs w:val="22"/>
          <w:lang w:val="en-GB"/>
        </w:rPr>
      </w:pPr>
      <w:r>
        <w:rPr>
          <w:rFonts w:ascii="Arial" w:hAnsi="Arial" w:cs="Arial"/>
          <w:sz w:val="22"/>
          <w:szCs w:val="22"/>
          <w:lang w:val="en-GB"/>
        </w:rPr>
        <w:t>An involuntary bankruptcy application is usually brought before an appropriate bankruptcy court in a location where either the debtor is ordinarily a resident of, or in a location where the debtor does business, or in a location where the debtor has assets or property.</w:t>
      </w:r>
      <w:r w:rsidR="00053F66">
        <w:rPr>
          <w:rFonts w:ascii="Arial" w:hAnsi="Arial" w:cs="Arial"/>
          <w:sz w:val="22"/>
          <w:szCs w:val="22"/>
          <w:lang w:val="en-GB"/>
        </w:rPr>
        <w:t xml:space="preserve"> (Note- If the debtor has no assets in Canada at the time of the application, then the application for an involuntary bankruptcy order must be brought at the location where the debtor did business last year.</w:t>
      </w:r>
    </w:p>
    <w:p w14:paraId="33928CEE" w14:textId="77777777" w:rsidR="000434FB" w:rsidRPr="00D80DC2" w:rsidRDefault="003D186D" w:rsidP="002A37BB">
      <w:pPr>
        <w:ind w:left="720" w:hanging="720"/>
        <w:jc w:val="both"/>
        <w:rPr>
          <w:rFonts w:ascii="Arial" w:hAnsi="Arial" w:cs="Arial"/>
          <w:color w:val="7B7B7B"/>
          <w:sz w:val="22"/>
          <w:szCs w:val="22"/>
          <w:lang w:val="en-GB"/>
        </w:rPr>
      </w:pPr>
    </w:p>
    <w:p w14:paraId="1835493A" w14:textId="77777777" w:rsidR="00C72848" w:rsidRPr="00D80DC2" w:rsidRDefault="008C6FAA" w:rsidP="002A37BB">
      <w:pPr>
        <w:ind w:left="720" w:hanging="720"/>
        <w:jc w:val="both"/>
        <w:rPr>
          <w:rFonts w:ascii="Arial" w:hAnsi="Arial" w:cs="Arial"/>
          <w:b/>
          <w:bCs/>
          <w:sz w:val="22"/>
          <w:szCs w:val="22"/>
          <w:lang w:val="en-GB"/>
        </w:rPr>
      </w:pPr>
      <w:r w:rsidRPr="00D80DC2">
        <w:rPr>
          <w:rFonts w:ascii="Arial" w:hAnsi="Arial" w:cs="Arial"/>
          <w:b/>
          <w:bCs/>
          <w:sz w:val="22"/>
          <w:szCs w:val="22"/>
          <w:lang w:val="en-GB"/>
        </w:rPr>
        <w:t>Question 2.3</w:t>
      </w:r>
      <w:r w:rsidRPr="00D80DC2">
        <w:rPr>
          <w:rFonts w:ascii="Arial" w:hAnsi="Arial" w:cs="Arial"/>
          <w:b/>
          <w:bCs/>
          <w:sz w:val="22"/>
          <w:szCs w:val="22"/>
          <w:lang w:val="en-GB"/>
        </w:rPr>
        <w:tab/>
        <w:t xml:space="preserve">[maximum 3 marks] </w:t>
      </w:r>
    </w:p>
    <w:p w14:paraId="4F46E37A" w14:textId="77777777" w:rsidR="00C72848" w:rsidRPr="00D80DC2" w:rsidRDefault="003D186D" w:rsidP="002A37BB">
      <w:pPr>
        <w:ind w:left="720" w:hanging="720"/>
        <w:jc w:val="both"/>
        <w:rPr>
          <w:rFonts w:ascii="Arial" w:hAnsi="Arial" w:cs="Arial"/>
          <w:b/>
          <w:bCs/>
          <w:sz w:val="22"/>
          <w:szCs w:val="22"/>
          <w:lang w:val="en-GB"/>
        </w:rPr>
      </w:pPr>
    </w:p>
    <w:p w14:paraId="6D919C01" w14:textId="5FB3EBF6" w:rsidR="00EE28C9" w:rsidRDefault="008C6FAA" w:rsidP="00EE28C9">
      <w:pPr>
        <w:jc w:val="both"/>
        <w:rPr>
          <w:rFonts w:ascii="Arial" w:hAnsi="Arial" w:cs="Arial"/>
          <w:b/>
          <w:sz w:val="22"/>
          <w:szCs w:val="22"/>
        </w:rPr>
      </w:pPr>
      <w:r>
        <w:rPr>
          <w:rFonts w:ascii="Arial" w:hAnsi="Arial" w:cs="Arial"/>
          <w:sz w:val="22"/>
          <w:szCs w:val="22"/>
        </w:rPr>
        <w:t xml:space="preserve">The Office of the Superintendent of Bankruptcy has a number of functions. </w:t>
      </w:r>
      <w:r>
        <w:rPr>
          <w:rFonts w:ascii="Arial" w:hAnsi="Arial" w:cs="Arial"/>
          <w:b/>
          <w:sz w:val="22"/>
          <w:szCs w:val="22"/>
        </w:rPr>
        <w:t>Name three</w:t>
      </w:r>
      <w:r w:rsidR="008F5F63">
        <w:rPr>
          <w:rFonts w:ascii="Arial" w:hAnsi="Arial" w:cs="Arial"/>
          <w:b/>
          <w:sz w:val="22"/>
          <w:szCs w:val="22"/>
        </w:rPr>
        <w:t xml:space="preserve"> </w:t>
      </w:r>
      <w:r w:rsidR="008F5F63" w:rsidRPr="00035DCA">
        <w:rPr>
          <w:rFonts w:ascii="Arial" w:hAnsi="Arial" w:cs="Arial"/>
          <w:bCs/>
          <w:sz w:val="22"/>
          <w:szCs w:val="22"/>
        </w:rPr>
        <w:t>of these functions</w:t>
      </w:r>
      <w:r w:rsidR="00035DCA">
        <w:rPr>
          <w:rFonts w:ascii="Arial" w:hAnsi="Arial" w:cs="Arial"/>
          <w:bCs/>
          <w:sz w:val="22"/>
          <w:szCs w:val="22"/>
        </w:rPr>
        <w:t>.</w:t>
      </w:r>
      <w:r>
        <w:rPr>
          <w:rFonts w:ascii="Arial" w:hAnsi="Arial" w:cs="Arial"/>
          <w:b/>
          <w:sz w:val="22"/>
          <w:szCs w:val="22"/>
        </w:rPr>
        <w:t xml:space="preserve"> </w:t>
      </w:r>
    </w:p>
    <w:p w14:paraId="147031DC" w14:textId="2F357135" w:rsidR="00DC7782" w:rsidRDefault="00DC7782" w:rsidP="00EE28C9">
      <w:pPr>
        <w:jc w:val="both"/>
        <w:rPr>
          <w:rFonts w:ascii="Arial" w:hAnsi="Arial" w:cs="Arial"/>
          <w:b/>
          <w:sz w:val="22"/>
          <w:szCs w:val="22"/>
        </w:rPr>
      </w:pPr>
    </w:p>
    <w:p w14:paraId="3044BF25" w14:textId="5ABE0B3E" w:rsidR="00DC7782" w:rsidRPr="00DC7782" w:rsidRDefault="00DC7782" w:rsidP="00EE28C9">
      <w:pPr>
        <w:jc w:val="both"/>
        <w:rPr>
          <w:rFonts w:ascii="Arial" w:hAnsi="Arial" w:cs="Arial"/>
          <w:bCs/>
          <w:sz w:val="22"/>
          <w:szCs w:val="22"/>
        </w:rPr>
      </w:pPr>
      <w:r>
        <w:rPr>
          <w:rFonts w:ascii="Arial" w:hAnsi="Arial" w:cs="Arial"/>
          <w:bCs/>
          <w:sz w:val="22"/>
          <w:szCs w:val="22"/>
        </w:rPr>
        <w:t>The three functions of the Office of the Superintendent of Bankruptcy (“</w:t>
      </w:r>
      <w:r w:rsidRPr="00DC7782">
        <w:rPr>
          <w:rFonts w:ascii="Arial" w:hAnsi="Arial" w:cs="Arial"/>
          <w:b/>
          <w:sz w:val="22"/>
          <w:szCs w:val="22"/>
        </w:rPr>
        <w:t>OSB</w:t>
      </w:r>
      <w:r>
        <w:rPr>
          <w:rFonts w:ascii="Arial" w:hAnsi="Arial" w:cs="Arial"/>
          <w:bCs/>
          <w:sz w:val="22"/>
          <w:szCs w:val="22"/>
        </w:rPr>
        <w:t>”) are:</w:t>
      </w:r>
    </w:p>
    <w:p w14:paraId="061AC6A8" w14:textId="77777777" w:rsidR="00EE28C9" w:rsidRPr="00D80DC2" w:rsidRDefault="003D186D" w:rsidP="00EE28C9">
      <w:pPr>
        <w:ind w:left="720" w:hanging="720"/>
        <w:jc w:val="both"/>
        <w:rPr>
          <w:rFonts w:ascii="Arial" w:hAnsi="Arial" w:cs="Arial"/>
          <w:sz w:val="22"/>
          <w:szCs w:val="22"/>
          <w:lang w:val="en-GB"/>
        </w:rPr>
      </w:pPr>
    </w:p>
    <w:p w14:paraId="18C87C5C" w14:textId="52AB4DB1" w:rsidR="00C3177F" w:rsidRDefault="00DC7782" w:rsidP="00DC7782">
      <w:pPr>
        <w:pStyle w:val="ListParagraph"/>
        <w:numPr>
          <w:ilvl w:val="0"/>
          <w:numId w:val="23"/>
        </w:numPr>
        <w:jc w:val="both"/>
        <w:rPr>
          <w:rFonts w:ascii="Arial" w:hAnsi="Arial" w:cs="Arial"/>
          <w:color w:val="000000" w:themeColor="text1"/>
          <w:sz w:val="22"/>
          <w:szCs w:val="22"/>
          <w:lang w:val="en-GB"/>
        </w:rPr>
      </w:pPr>
      <w:r w:rsidRPr="00DC7782">
        <w:rPr>
          <w:rFonts w:ascii="Arial" w:hAnsi="Arial" w:cs="Arial"/>
          <w:b/>
          <w:bCs/>
          <w:color w:val="000000" w:themeColor="text1"/>
          <w:sz w:val="22"/>
          <w:szCs w:val="22"/>
          <w:lang w:val="en-GB"/>
        </w:rPr>
        <w:t>Trustee Licensing and Supervision</w:t>
      </w:r>
      <w:r>
        <w:rPr>
          <w:rFonts w:ascii="Arial" w:hAnsi="Arial" w:cs="Arial"/>
          <w:color w:val="000000" w:themeColor="text1"/>
          <w:sz w:val="22"/>
          <w:szCs w:val="22"/>
          <w:lang w:val="en-GB"/>
        </w:rPr>
        <w:t>- The</w:t>
      </w:r>
      <w:r w:rsidR="00FC2385">
        <w:rPr>
          <w:rFonts w:ascii="Arial" w:hAnsi="Arial" w:cs="Arial"/>
          <w:color w:val="000000" w:themeColor="text1"/>
          <w:sz w:val="22"/>
          <w:szCs w:val="22"/>
          <w:lang w:val="en-GB"/>
        </w:rPr>
        <w:t xml:space="preserve"> OSB is in charge of trustee licensing and supervision.</w:t>
      </w:r>
    </w:p>
    <w:p w14:paraId="10D06B93" w14:textId="77777777" w:rsidR="00C3177F" w:rsidRDefault="00C3177F" w:rsidP="00C3177F">
      <w:pPr>
        <w:pStyle w:val="ListParagraph"/>
        <w:jc w:val="both"/>
        <w:rPr>
          <w:rFonts w:ascii="Arial" w:hAnsi="Arial" w:cs="Arial"/>
          <w:color w:val="000000" w:themeColor="text1"/>
          <w:sz w:val="22"/>
          <w:szCs w:val="22"/>
          <w:lang w:val="en-GB"/>
        </w:rPr>
      </w:pPr>
    </w:p>
    <w:p w14:paraId="4FD2A76F" w14:textId="77777777" w:rsidR="00421B0D" w:rsidRDefault="00C3177F" w:rsidP="00DC7782">
      <w:pPr>
        <w:pStyle w:val="ListParagraph"/>
        <w:numPr>
          <w:ilvl w:val="0"/>
          <w:numId w:val="23"/>
        </w:numPr>
        <w:jc w:val="both"/>
        <w:rPr>
          <w:rFonts w:ascii="Arial" w:hAnsi="Arial" w:cs="Arial"/>
          <w:color w:val="000000" w:themeColor="text1"/>
          <w:sz w:val="22"/>
          <w:szCs w:val="22"/>
          <w:lang w:val="en-GB"/>
        </w:rPr>
      </w:pPr>
      <w:r w:rsidRPr="00C3177F">
        <w:rPr>
          <w:rFonts w:ascii="Arial" w:hAnsi="Arial" w:cs="Arial"/>
          <w:b/>
          <w:bCs/>
          <w:color w:val="000000" w:themeColor="text1"/>
          <w:sz w:val="22"/>
          <w:szCs w:val="22"/>
          <w:lang w:val="en-GB"/>
        </w:rPr>
        <w:t>Inspection/Investigation of Estates</w:t>
      </w:r>
      <w:r w:rsidR="001E0640">
        <w:rPr>
          <w:rFonts w:ascii="Arial" w:hAnsi="Arial" w:cs="Arial"/>
          <w:color w:val="000000" w:themeColor="text1"/>
          <w:sz w:val="22"/>
          <w:szCs w:val="22"/>
          <w:lang w:val="en-GB"/>
        </w:rPr>
        <w:t>-</w:t>
      </w:r>
      <w:r w:rsidR="00E90083">
        <w:rPr>
          <w:rFonts w:ascii="Arial" w:hAnsi="Arial" w:cs="Arial"/>
          <w:color w:val="000000" w:themeColor="text1"/>
          <w:sz w:val="22"/>
          <w:szCs w:val="22"/>
          <w:lang w:val="en-GB"/>
        </w:rPr>
        <w:t xml:space="preserve"> The OSB inspects and investigates estates.</w:t>
      </w:r>
    </w:p>
    <w:p w14:paraId="5F6E2152" w14:textId="77777777" w:rsidR="00421B0D" w:rsidRPr="00421B0D" w:rsidRDefault="00421B0D" w:rsidP="00421B0D">
      <w:pPr>
        <w:pStyle w:val="ListParagraph"/>
        <w:rPr>
          <w:rFonts w:ascii="Arial" w:hAnsi="Arial" w:cs="Arial"/>
          <w:color w:val="000000" w:themeColor="text1"/>
          <w:sz w:val="22"/>
          <w:szCs w:val="22"/>
          <w:lang w:val="en-GB"/>
        </w:rPr>
      </w:pPr>
    </w:p>
    <w:p w14:paraId="4C43CAE9" w14:textId="366C881A" w:rsidR="00C72848" w:rsidRPr="00DC7782" w:rsidRDefault="00421B0D" w:rsidP="00DC7782">
      <w:pPr>
        <w:pStyle w:val="ListParagraph"/>
        <w:numPr>
          <w:ilvl w:val="0"/>
          <w:numId w:val="23"/>
        </w:numPr>
        <w:jc w:val="both"/>
        <w:rPr>
          <w:rFonts w:ascii="Arial" w:hAnsi="Arial" w:cs="Arial"/>
          <w:color w:val="000000" w:themeColor="text1"/>
          <w:sz w:val="22"/>
          <w:szCs w:val="22"/>
          <w:lang w:val="en-GB"/>
        </w:rPr>
      </w:pPr>
      <w:r w:rsidRPr="00421B0D">
        <w:rPr>
          <w:rFonts w:ascii="Arial" w:hAnsi="Arial" w:cs="Arial"/>
          <w:b/>
          <w:bCs/>
          <w:color w:val="000000" w:themeColor="text1"/>
          <w:sz w:val="22"/>
          <w:szCs w:val="22"/>
          <w:lang w:val="en-GB"/>
        </w:rPr>
        <w:lastRenderedPageBreak/>
        <w:t>Grievance Redressal</w:t>
      </w:r>
      <w:r>
        <w:rPr>
          <w:rFonts w:ascii="Arial" w:hAnsi="Arial" w:cs="Arial"/>
          <w:color w:val="000000" w:themeColor="text1"/>
          <w:sz w:val="22"/>
          <w:szCs w:val="22"/>
          <w:lang w:val="en-GB"/>
        </w:rPr>
        <w:t>-</w:t>
      </w:r>
      <w:r w:rsidR="00CB77BF">
        <w:rPr>
          <w:rFonts w:ascii="Arial" w:hAnsi="Arial" w:cs="Arial"/>
          <w:color w:val="000000" w:themeColor="text1"/>
          <w:sz w:val="22"/>
          <w:szCs w:val="22"/>
          <w:lang w:val="en-GB"/>
        </w:rPr>
        <w:t xml:space="preserve"> The OSB receives and processes complaints/grievances raised against estate professionals such as trustees during restructuring/bankruptcy proceedings.</w:t>
      </w:r>
      <w:r w:rsidR="00DC7782">
        <w:rPr>
          <w:rFonts w:ascii="Arial" w:hAnsi="Arial" w:cs="Arial"/>
          <w:color w:val="000000" w:themeColor="text1"/>
          <w:sz w:val="22"/>
          <w:szCs w:val="22"/>
          <w:lang w:val="en-GB"/>
        </w:rPr>
        <w:t xml:space="preserve"> </w:t>
      </w:r>
    </w:p>
    <w:p w14:paraId="5FCC291B" w14:textId="77777777" w:rsidR="0045683E" w:rsidRPr="00D80DC2" w:rsidRDefault="003D186D" w:rsidP="002A37BB">
      <w:pPr>
        <w:jc w:val="both"/>
        <w:rPr>
          <w:rFonts w:ascii="Arial" w:hAnsi="Arial" w:cs="Arial"/>
          <w:bCs/>
          <w:color w:val="7B7B7B"/>
          <w:sz w:val="22"/>
          <w:szCs w:val="22"/>
          <w:lang w:val="en-GB"/>
        </w:rPr>
      </w:pPr>
    </w:p>
    <w:p w14:paraId="3651D031" w14:textId="77777777" w:rsidR="000434FB" w:rsidRPr="00D80DC2" w:rsidRDefault="003D186D" w:rsidP="002A37BB">
      <w:pPr>
        <w:jc w:val="both"/>
        <w:rPr>
          <w:rFonts w:ascii="Arial" w:hAnsi="Arial" w:cs="Arial"/>
          <w:bCs/>
          <w:color w:val="7B7B7B"/>
          <w:sz w:val="22"/>
          <w:szCs w:val="22"/>
          <w:lang w:val="en-GB"/>
        </w:rPr>
      </w:pPr>
    </w:p>
    <w:p w14:paraId="7BACCA67" w14:textId="77777777" w:rsidR="00A35877" w:rsidRPr="00D80DC2" w:rsidRDefault="008C6FAA" w:rsidP="00A35877">
      <w:pPr>
        <w:ind w:left="720" w:hanging="720"/>
        <w:jc w:val="both"/>
        <w:rPr>
          <w:rFonts w:ascii="Arial" w:hAnsi="Arial" w:cs="Arial"/>
          <w:b/>
          <w:bCs/>
          <w:sz w:val="22"/>
          <w:szCs w:val="22"/>
          <w:lang w:val="en-GB"/>
        </w:rPr>
      </w:pPr>
      <w:r w:rsidRPr="00D80DC2">
        <w:rPr>
          <w:rFonts w:ascii="Arial" w:hAnsi="Arial" w:cs="Arial"/>
          <w:b/>
          <w:bCs/>
          <w:sz w:val="22"/>
          <w:szCs w:val="22"/>
          <w:lang w:val="en-GB"/>
        </w:rPr>
        <w:t>Question 2.4</w:t>
      </w:r>
      <w:r w:rsidRPr="00D80DC2">
        <w:rPr>
          <w:rFonts w:ascii="Arial" w:hAnsi="Arial" w:cs="Arial"/>
          <w:b/>
          <w:bCs/>
          <w:sz w:val="22"/>
          <w:szCs w:val="22"/>
          <w:lang w:val="en-GB"/>
        </w:rPr>
        <w:tab/>
        <w:t xml:space="preserve">[maximum 2 marks] </w:t>
      </w:r>
    </w:p>
    <w:p w14:paraId="2EDDD31F" w14:textId="77777777" w:rsidR="00D32862" w:rsidRPr="00D80DC2" w:rsidRDefault="003D186D" w:rsidP="00EE28C9">
      <w:pPr>
        <w:jc w:val="both"/>
        <w:rPr>
          <w:rFonts w:ascii="Arial" w:hAnsi="Arial" w:cs="Arial"/>
          <w:sz w:val="22"/>
          <w:szCs w:val="22"/>
          <w:lang w:val="en-GB"/>
        </w:rPr>
      </w:pPr>
    </w:p>
    <w:p w14:paraId="0EF90FED" w14:textId="7F277626" w:rsidR="00EE28C9" w:rsidRPr="005417F4" w:rsidRDefault="008C6FAA" w:rsidP="00EE28C9">
      <w:pPr>
        <w:jc w:val="both"/>
        <w:rPr>
          <w:rFonts w:ascii="Arial" w:hAnsi="Arial" w:cs="Arial"/>
          <w:sz w:val="22"/>
          <w:szCs w:val="22"/>
          <w:lang w:val="en-GB"/>
        </w:rPr>
      </w:pPr>
      <w:r>
        <w:rPr>
          <w:rFonts w:ascii="Arial" w:hAnsi="Arial" w:cs="Arial"/>
          <w:sz w:val="22"/>
          <w:szCs w:val="22"/>
          <w:lang w:val="en-GB"/>
        </w:rPr>
        <w:t xml:space="preserve">What are the </w:t>
      </w:r>
      <w:r w:rsidRPr="00035DCA">
        <w:rPr>
          <w:rFonts w:ascii="Arial" w:hAnsi="Arial" w:cs="Arial"/>
          <w:b/>
          <w:bCs/>
          <w:sz w:val="22"/>
          <w:szCs w:val="22"/>
          <w:lang w:val="en-GB"/>
        </w:rPr>
        <w:t>four</w:t>
      </w:r>
      <w:r>
        <w:rPr>
          <w:rFonts w:ascii="Arial" w:hAnsi="Arial" w:cs="Arial"/>
          <w:sz w:val="22"/>
          <w:szCs w:val="22"/>
          <w:lang w:val="en-GB"/>
        </w:rPr>
        <w:t xml:space="preserve"> criteria that must be met in order for an individual bankrupt to be automatically discharged within nine (9) months after the bankruptcy is filed</w:t>
      </w:r>
      <w:r w:rsidR="00035DCA">
        <w:rPr>
          <w:rFonts w:ascii="Arial" w:hAnsi="Arial" w:cs="Arial"/>
          <w:sz w:val="22"/>
          <w:szCs w:val="22"/>
          <w:lang w:val="en-GB"/>
        </w:rPr>
        <w:t>?</w:t>
      </w:r>
    </w:p>
    <w:p w14:paraId="03E4AB67" w14:textId="77777777" w:rsidR="00EE28C9" w:rsidRPr="00D80DC2" w:rsidRDefault="003D186D">
      <w:pPr>
        <w:ind w:left="720" w:hanging="720"/>
        <w:jc w:val="both"/>
        <w:rPr>
          <w:rFonts w:ascii="Arial" w:hAnsi="Arial" w:cs="Arial"/>
          <w:sz w:val="22"/>
          <w:szCs w:val="22"/>
          <w:lang w:val="en-GB"/>
        </w:rPr>
      </w:pPr>
    </w:p>
    <w:p w14:paraId="16008E18" w14:textId="7F3F4ABF" w:rsidR="00A35877" w:rsidRDefault="00400AE5" w:rsidP="00400AE5">
      <w:pPr>
        <w:jc w:val="both"/>
        <w:rPr>
          <w:rFonts w:ascii="Arial" w:hAnsi="Arial" w:cs="Arial"/>
          <w:sz w:val="22"/>
          <w:szCs w:val="22"/>
          <w:lang w:val="en-GB"/>
        </w:rPr>
      </w:pPr>
      <w:r>
        <w:rPr>
          <w:rFonts w:ascii="Arial" w:hAnsi="Arial" w:cs="Arial"/>
          <w:sz w:val="22"/>
          <w:szCs w:val="22"/>
          <w:lang w:val="en-GB"/>
        </w:rPr>
        <w:t>The four criteria that must be met in order for an individual bankrupt to be automatically discharged within 9 months after the bankruptcy is filed are:</w:t>
      </w:r>
    </w:p>
    <w:p w14:paraId="3A237527" w14:textId="7D522511" w:rsidR="00400AE5" w:rsidRDefault="00400AE5" w:rsidP="00400AE5">
      <w:pPr>
        <w:jc w:val="both"/>
        <w:rPr>
          <w:rFonts w:ascii="Arial" w:hAnsi="Arial" w:cs="Arial"/>
          <w:sz w:val="22"/>
          <w:szCs w:val="22"/>
          <w:lang w:val="en-GB"/>
        </w:rPr>
      </w:pPr>
    </w:p>
    <w:p w14:paraId="5364FD74" w14:textId="1913040E" w:rsidR="00400AE5" w:rsidRDefault="00400AE5" w:rsidP="00400AE5">
      <w:pPr>
        <w:pStyle w:val="ListParagraph"/>
        <w:numPr>
          <w:ilvl w:val="0"/>
          <w:numId w:val="23"/>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If it is the first bankruptcy proceeding of that debtor</w:t>
      </w:r>
      <w:r w:rsidR="001E5EE5">
        <w:rPr>
          <w:rFonts w:ascii="Arial" w:hAnsi="Arial" w:cs="Arial"/>
          <w:color w:val="000000" w:themeColor="text1"/>
          <w:sz w:val="22"/>
          <w:szCs w:val="22"/>
          <w:lang w:val="en-GB"/>
        </w:rPr>
        <w:t>;</w:t>
      </w:r>
    </w:p>
    <w:p w14:paraId="098F5459" w14:textId="5AA383D7" w:rsidR="001E5EE5" w:rsidRDefault="001E5EE5" w:rsidP="001E5EE5">
      <w:pPr>
        <w:pStyle w:val="ListParagraph"/>
        <w:jc w:val="both"/>
        <w:rPr>
          <w:rFonts w:ascii="Arial" w:hAnsi="Arial" w:cs="Arial"/>
          <w:color w:val="000000" w:themeColor="text1"/>
          <w:sz w:val="22"/>
          <w:szCs w:val="22"/>
          <w:lang w:val="en-GB"/>
        </w:rPr>
      </w:pPr>
    </w:p>
    <w:p w14:paraId="4E05C112" w14:textId="04326666" w:rsidR="001E5EE5" w:rsidRDefault="001E5EE5" w:rsidP="001E5EE5">
      <w:pPr>
        <w:pStyle w:val="ListParagraph"/>
        <w:numPr>
          <w:ilvl w:val="0"/>
          <w:numId w:val="23"/>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If the debtor has attended a minimum of two financial counselling session</w:t>
      </w:r>
      <w:r w:rsidR="00033792">
        <w:rPr>
          <w:rFonts w:ascii="Arial" w:hAnsi="Arial" w:cs="Arial"/>
          <w:color w:val="000000" w:themeColor="text1"/>
          <w:sz w:val="22"/>
          <w:szCs w:val="22"/>
          <w:lang w:val="en-GB"/>
        </w:rPr>
        <w:t>s;</w:t>
      </w:r>
    </w:p>
    <w:p w14:paraId="346BEDE9" w14:textId="77777777" w:rsidR="00397126" w:rsidRPr="00397126" w:rsidRDefault="00397126" w:rsidP="00397126">
      <w:pPr>
        <w:pStyle w:val="ListParagraph"/>
        <w:rPr>
          <w:rFonts w:ascii="Arial" w:hAnsi="Arial" w:cs="Arial"/>
          <w:color w:val="000000" w:themeColor="text1"/>
          <w:sz w:val="22"/>
          <w:szCs w:val="22"/>
          <w:lang w:val="en-GB"/>
        </w:rPr>
      </w:pPr>
    </w:p>
    <w:p w14:paraId="1C8EFC26" w14:textId="2005ABDA" w:rsidR="00397126" w:rsidRDefault="00397126" w:rsidP="001E5EE5">
      <w:pPr>
        <w:pStyle w:val="ListParagraph"/>
        <w:numPr>
          <w:ilvl w:val="0"/>
          <w:numId w:val="23"/>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If the debtor has not been directed/required to deposit a portion of their income into the bankruptcy estate in accordance with the standards established by the OSB</w:t>
      </w:r>
      <w:r w:rsidR="00CC2DAA">
        <w:rPr>
          <w:rFonts w:ascii="Arial" w:hAnsi="Arial" w:cs="Arial"/>
          <w:color w:val="000000" w:themeColor="text1"/>
          <w:sz w:val="22"/>
          <w:szCs w:val="22"/>
          <w:lang w:val="en-GB"/>
        </w:rPr>
        <w:t>;</w:t>
      </w:r>
    </w:p>
    <w:p w14:paraId="1F2582B6" w14:textId="77777777" w:rsidR="00CC2DAA" w:rsidRPr="00CC2DAA" w:rsidRDefault="00CC2DAA" w:rsidP="00CC2DAA">
      <w:pPr>
        <w:pStyle w:val="ListParagraph"/>
        <w:rPr>
          <w:rFonts w:ascii="Arial" w:hAnsi="Arial" w:cs="Arial"/>
          <w:color w:val="000000" w:themeColor="text1"/>
          <w:sz w:val="22"/>
          <w:szCs w:val="22"/>
          <w:lang w:val="en-GB"/>
        </w:rPr>
      </w:pPr>
    </w:p>
    <w:p w14:paraId="149E7CC6" w14:textId="776176FE" w:rsidR="00CC2DAA" w:rsidRPr="00400AE5" w:rsidRDefault="00CC2DAA" w:rsidP="001E5EE5">
      <w:pPr>
        <w:pStyle w:val="ListParagraph"/>
        <w:numPr>
          <w:ilvl w:val="0"/>
          <w:numId w:val="23"/>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If the discharge of the debtor </w:t>
      </w:r>
      <w:r w:rsidR="00EE0F64">
        <w:rPr>
          <w:rFonts w:ascii="Arial" w:hAnsi="Arial" w:cs="Arial"/>
          <w:color w:val="000000" w:themeColor="text1"/>
          <w:sz w:val="22"/>
          <w:szCs w:val="22"/>
          <w:lang w:val="en-GB"/>
        </w:rPr>
        <w:t xml:space="preserve">has not </w:t>
      </w:r>
      <w:r w:rsidR="00BB040D">
        <w:rPr>
          <w:rFonts w:ascii="Arial" w:hAnsi="Arial" w:cs="Arial"/>
          <w:color w:val="000000" w:themeColor="text1"/>
          <w:sz w:val="22"/>
          <w:szCs w:val="22"/>
          <w:lang w:val="en-GB"/>
        </w:rPr>
        <w:t>been opposed either by a creditor or by the trustee or by the OSB.</w:t>
      </w:r>
    </w:p>
    <w:p w14:paraId="2E57DAB4" w14:textId="77777777" w:rsidR="00A35877" w:rsidRPr="00D80DC2" w:rsidRDefault="003D186D" w:rsidP="002A37BB">
      <w:pPr>
        <w:jc w:val="both"/>
        <w:rPr>
          <w:rFonts w:ascii="Arial" w:hAnsi="Arial" w:cs="Arial"/>
          <w:bCs/>
          <w:color w:val="7B7B7B"/>
          <w:sz w:val="22"/>
          <w:szCs w:val="22"/>
          <w:lang w:val="en-GB"/>
        </w:rPr>
      </w:pPr>
    </w:p>
    <w:p w14:paraId="7B6DF6C4" w14:textId="77777777" w:rsidR="000434FB" w:rsidRPr="00D80DC2" w:rsidRDefault="003D186D" w:rsidP="002A37BB">
      <w:pPr>
        <w:jc w:val="both"/>
        <w:rPr>
          <w:rFonts w:ascii="Arial" w:hAnsi="Arial" w:cs="Arial"/>
          <w:bCs/>
          <w:color w:val="7B7B7B"/>
          <w:sz w:val="22"/>
          <w:szCs w:val="22"/>
          <w:lang w:val="en-GB"/>
        </w:rPr>
      </w:pPr>
    </w:p>
    <w:p w14:paraId="44A0B311"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3 (essay-type questions) [15 marks in total] </w:t>
      </w:r>
    </w:p>
    <w:p w14:paraId="64026260" w14:textId="77777777" w:rsidR="00962045" w:rsidRPr="00D80DC2" w:rsidRDefault="003D186D" w:rsidP="002A37BB">
      <w:pPr>
        <w:jc w:val="both"/>
        <w:rPr>
          <w:rFonts w:ascii="Arial" w:hAnsi="Arial" w:cs="Arial"/>
          <w:sz w:val="22"/>
          <w:szCs w:val="22"/>
          <w:lang w:val="en-GB"/>
        </w:rPr>
      </w:pPr>
    </w:p>
    <w:p w14:paraId="4A84D67D" w14:textId="77777777" w:rsidR="00C550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3.1</w:t>
      </w:r>
      <w:r w:rsidRPr="00D80DC2">
        <w:rPr>
          <w:rFonts w:ascii="Arial" w:hAnsi="Arial" w:cs="Arial"/>
          <w:sz w:val="22"/>
          <w:szCs w:val="22"/>
          <w:lang w:val="en-GB"/>
        </w:rPr>
        <w:t xml:space="preserve"> </w:t>
      </w:r>
      <w:r w:rsidRPr="00D80DC2">
        <w:rPr>
          <w:rFonts w:ascii="Arial" w:hAnsi="Arial" w:cs="Arial"/>
          <w:b/>
          <w:sz w:val="22"/>
          <w:szCs w:val="22"/>
          <w:lang w:val="en-GB"/>
        </w:rPr>
        <w:t xml:space="preserve">[maximum </w:t>
      </w:r>
      <w:r>
        <w:rPr>
          <w:rFonts w:ascii="Arial" w:hAnsi="Arial" w:cs="Arial"/>
          <w:b/>
          <w:sz w:val="22"/>
          <w:szCs w:val="22"/>
          <w:lang w:val="en-GB"/>
        </w:rPr>
        <w:t>8</w:t>
      </w:r>
      <w:r w:rsidRPr="00D80DC2">
        <w:rPr>
          <w:rFonts w:ascii="Arial" w:hAnsi="Arial" w:cs="Arial"/>
          <w:b/>
          <w:sz w:val="22"/>
          <w:szCs w:val="22"/>
          <w:lang w:val="en-GB"/>
        </w:rPr>
        <w:t xml:space="preserve"> marks</w:t>
      </w:r>
      <w:r w:rsidRPr="00D80DC2">
        <w:rPr>
          <w:rFonts w:ascii="Arial" w:hAnsi="Arial" w:cs="Arial"/>
          <w:sz w:val="22"/>
          <w:szCs w:val="22"/>
          <w:lang w:val="en-GB"/>
        </w:rPr>
        <w:t>]</w:t>
      </w:r>
    </w:p>
    <w:p w14:paraId="65255C8A" w14:textId="77777777" w:rsidR="00C550C8" w:rsidRPr="00D80DC2" w:rsidRDefault="003D186D" w:rsidP="002A37BB">
      <w:pPr>
        <w:ind w:left="720" w:hanging="720"/>
        <w:jc w:val="both"/>
        <w:rPr>
          <w:rFonts w:ascii="Arial" w:hAnsi="Arial" w:cs="Arial"/>
          <w:sz w:val="22"/>
          <w:szCs w:val="22"/>
          <w:lang w:val="en-GB"/>
        </w:rPr>
      </w:pPr>
    </w:p>
    <w:p w14:paraId="655BFFE2" w14:textId="3BD83A12" w:rsidR="00EE28C9" w:rsidRDefault="008C6FAA" w:rsidP="00EE28C9">
      <w:pPr>
        <w:rPr>
          <w:rFonts w:ascii="Arial" w:hAnsi="Arial" w:cs="Arial"/>
          <w:sz w:val="22"/>
          <w:szCs w:val="22"/>
          <w:lang w:val="en-GB"/>
        </w:rPr>
      </w:pPr>
      <w:r>
        <w:rPr>
          <w:rFonts w:ascii="Arial" w:hAnsi="Arial" w:cs="Arial"/>
          <w:sz w:val="22"/>
          <w:szCs w:val="22"/>
          <w:lang w:val="en-GB"/>
        </w:rPr>
        <w:t xml:space="preserve">Compare and contrast the role of the “Monitor” in CCAA proceedings and the “proposal trustee” in a BIA proposal.  </w:t>
      </w:r>
    </w:p>
    <w:p w14:paraId="15747492" w14:textId="77777777" w:rsidR="00EE28C9" w:rsidRDefault="003D186D" w:rsidP="00EE28C9">
      <w:pPr>
        <w:rPr>
          <w:rFonts w:ascii="Arial" w:hAnsi="Arial" w:cs="Arial"/>
          <w:sz w:val="22"/>
          <w:szCs w:val="22"/>
          <w:lang w:val="en-GB"/>
        </w:rPr>
      </w:pPr>
    </w:p>
    <w:p w14:paraId="2FA8B4FF" w14:textId="7138A8F1" w:rsidR="00EE28C9" w:rsidRDefault="008C6FAA" w:rsidP="00EE28C9">
      <w:pPr>
        <w:rPr>
          <w:rFonts w:ascii="Arial" w:hAnsi="Arial" w:cs="Arial"/>
          <w:sz w:val="22"/>
          <w:szCs w:val="22"/>
          <w:lang w:val="en-GB"/>
        </w:rPr>
      </w:pPr>
      <w:r w:rsidRPr="008404DE">
        <w:rPr>
          <w:rFonts w:ascii="Arial" w:hAnsi="Arial" w:cs="Arial"/>
          <w:sz w:val="22"/>
          <w:szCs w:val="22"/>
          <w:lang w:val="en-GB"/>
        </w:rPr>
        <w:t>In your essay you should refer to at least the following:</w:t>
      </w:r>
    </w:p>
    <w:p w14:paraId="25B61A24" w14:textId="77777777" w:rsidR="00950086" w:rsidRDefault="00950086" w:rsidP="00EE28C9">
      <w:pPr>
        <w:rPr>
          <w:rFonts w:ascii="Arial" w:hAnsi="Arial" w:cs="Arial"/>
          <w:sz w:val="22"/>
          <w:szCs w:val="22"/>
          <w:lang w:val="en-GB"/>
        </w:rPr>
      </w:pPr>
    </w:p>
    <w:p w14:paraId="763457B3" w14:textId="3BA76B90" w:rsidR="00EE28C9" w:rsidRDefault="008C6FAA" w:rsidP="00950086">
      <w:pPr>
        <w:pStyle w:val="ListParagraph"/>
        <w:numPr>
          <w:ilvl w:val="0"/>
          <w:numId w:val="12"/>
        </w:numPr>
        <w:ind w:left="426"/>
        <w:rPr>
          <w:rFonts w:ascii="Arial" w:hAnsi="Arial" w:cs="Arial"/>
          <w:sz w:val="22"/>
          <w:szCs w:val="22"/>
          <w:lang w:val="en-GB"/>
        </w:rPr>
      </w:pPr>
      <w:r>
        <w:rPr>
          <w:rFonts w:ascii="Arial" w:hAnsi="Arial" w:cs="Arial"/>
          <w:sz w:val="22"/>
          <w:szCs w:val="22"/>
          <w:lang w:val="en-GB"/>
        </w:rPr>
        <w:t>Whether the monitor and</w:t>
      </w:r>
      <w:r w:rsidR="00950086">
        <w:rPr>
          <w:rFonts w:ascii="Arial" w:hAnsi="Arial" w:cs="Arial"/>
          <w:sz w:val="22"/>
          <w:szCs w:val="22"/>
          <w:lang w:val="en-GB"/>
        </w:rPr>
        <w:t xml:space="preserve"> </w:t>
      </w:r>
      <w:r>
        <w:rPr>
          <w:rFonts w:ascii="Arial" w:hAnsi="Arial" w:cs="Arial"/>
          <w:sz w:val="22"/>
          <w:szCs w:val="22"/>
          <w:lang w:val="en-GB"/>
        </w:rPr>
        <w:t>/</w:t>
      </w:r>
      <w:r w:rsidR="00950086">
        <w:rPr>
          <w:rFonts w:ascii="Arial" w:hAnsi="Arial" w:cs="Arial"/>
          <w:sz w:val="22"/>
          <w:szCs w:val="22"/>
          <w:lang w:val="en-GB"/>
        </w:rPr>
        <w:t xml:space="preserve"> </w:t>
      </w:r>
      <w:r>
        <w:rPr>
          <w:rFonts w:ascii="Arial" w:hAnsi="Arial" w:cs="Arial"/>
          <w:sz w:val="22"/>
          <w:szCs w:val="22"/>
          <w:lang w:val="en-GB"/>
        </w:rPr>
        <w:t>or proposal trustee is court-appointed; and</w:t>
      </w:r>
    </w:p>
    <w:p w14:paraId="24652E6A" w14:textId="77777777" w:rsidR="00950086" w:rsidRPr="00950086" w:rsidRDefault="00950086" w:rsidP="00950086">
      <w:pPr>
        <w:ind w:left="66"/>
        <w:rPr>
          <w:rFonts w:ascii="Arial" w:hAnsi="Arial" w:cs="Arial"/>
          <w:sz w:val="22"/>
          <w:szCs w:val="22"/>
          <w:lang w:val="en-GB"/>
        </w:rPr>
      </w:pPr>
    </w:p>
    <w:p w14:paraId="3E693CCC" w14:textId="2F31B59B" w:rsidR="00241FA3" w:rsidRPr="0050422A" w:rsidRDefault="008C6FAA" w:rsidP="0050422A">
      <w:pPr>
        <w:pStyle w:val="ListParagraph"/>
        <w:numPr>
          <w:ilvl w:val="0"/>
          <w:numId w:val="12"/>
        </w:numPr>
        <w:ind w:left="426"/>
        <w:rPr>
          <w:rFonts w:ascii="Arial" w:hAnsi="Arial" w:cs="Arial"/>
          <w:sz w:val="22"/>
          <w:szCs w:val="22"/>
          <w:lang w:val="en-GB"/>
        </w:rPr>
      </w:pPr>
      <w:r>
        <w:rPr>
          <w:rFonts w:ascii="Arial" w:hAnsi="Arial" w:cs="Arial"/>
          <w:sz w:val="22"/>
          <w:szCs w:val="22"/>
          <w:lang w:val="en-GB"/>
        </w:rPr>
        <w:t>The statutory duties, if any</w:t>
      </w:r>
      <w:r w:rsidR="00950086">
        <w:rPr>
          <w:rFonts w:ascii="Arial" w:hAnsi="Arial" w:cs="Arial"/>
          <w:sz w:val="22"/>
          <w:szCs w:val="22"/>
          <w:lang w:val="en-GB"/>
        </w:rPr>
        <w:t>,</w:t>
      </w:r>
      <w:r>
        <w:rPr>
          <w:rFonts w:ascii="Arial" w:hAnsi="Arial" w:cs="Arial"/>
          <w:sz w:val="22"/>
          <w:szCs w:val="22"/>
          <w:lang w:val="en-GB"/>
        </w:rPr>
        <w:t xml:space="preserve"> of the monitor and</w:t>
      </w:r>
      <w:r w:rsidR="00950086">
        <w:rPr>
          <w:rFonts w:ascii="Arial" w:hAnsi="Arial" w:cs="Arial"/>
          <w:sz w:val="22"/>
          <w:szCs w:val="22"/>
          <w:lang w:val="en-GB"/>
        </w:rPr>
        <w:t xml:space="preserve"> </w:t>
      </w:r>
      <w:r>
        <w:rPr>
          <w:rFonts w:ascii="Arial" w:hAnsi="Arial" w:cs="Arial"/>
          <w:sz w:val="22"/>
          <w:szCs w:val="22"/>
          <w:lang w:val="en-GB"/>
        </w:rPr>
        <w:t>/</w:t>
      </w:r>
      <w:r w:rsidR="00950086">
        <w:rPr>
          <w:rFonts w:ascii="Arial" w:hAnsi="Arial" w:cs="Arial"/>
          <w:sz w:val="22"/>
          <w:szCs w:val="22"/>
          <w:lang w:val="en-GB"/>
        </w:rPr>
        <w:t xml:space="preserve"> </w:t>
      </w:r>
      <w:r>
        <w:rPr>
          <w:rFonts w:ascii="Arial" w:hAnsi="Arial" w:cs="Arial"/>
          <w:sz w:val="22"/>
          <w:szCs w:val="22"/>
          <w:lang w:val="en-GB"/>
        </w:rPr>
        <w:t>or proposal trustee.</w:t>
      </w:r>
    </w:p>
    <w:p w14:paraId="2A2507C4" w14:textId="77777777" w:rsidR="00950086" w:rsidRPr="00D80DC2" w:rsidRDefault="00950086" w:rsidP="002A37BB">
      <w:pPr>
        <w:jc w:val="both"/>
        <w:rPr>
          <w:rFonts w:ascii="Arial" w:hAnsi="Arial" w:cs="Arial"/>
          <w:sz w:val="22"/>
          <w:szCs w:val="22"/>
          <w:lang w:val="en-GB"/>
        </w:rPr>
      </w:pPr>
    </w:p>
    <w:p w14:paraId="664E43DC" w14:textId="109979E0" w:rsidR="00544127" w:rsidRDefault="00853AD0" w:rsidP="002A37BB">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A </w:t>
      </w:r>
      <w:r w:rsidR="00385270">
        <w:rPr>
          <w:rFonts w:ascii="Arial" w:hAnsi="Arial" w:cs="Arial"/>
          <w:color w:val="000000" w:themeColor="text1"/>
          <w:sz w:val="22"/>
          <w:szCs w:val="22"/>
          <w:lang w:val="en-GB"/>
        </w:rPr>
        <w:t>CCAA Monitor</w:t>
      </w:r>
      <w:r w:rsidR="00B571F8">
        <w:rPr>
          <w:rFonts w:ascii="Arial" w:hAnsi="Arial" w:cs="Arial"/>
          <w:color w:val="000000" w:themeColor="text1"/>
          <w:sz w:val="22"/>
          <w:szCs w:val="22"/>
          <w:lang w:val="en-GB"/>
        </w:rPr>
        <w:t xml:space="preserve"> </w:t>
      </w:r>
      <w:r w:rsidR="00385270">
        <w:rPr>
          <w:rFonts w:ascii="Arial" w:hAnsi="Arial" w:cs="Arial"/>
          <w:color w:val="000000" w:themeColor="text1"/>
          <w:sz w:val="22"/>
          <w:szCs w:val="22"/>
          <w:lang w:val="en-GB"/>
        </w:rPr>
        <w:t>(“</w:t>
      </w:r>
      <w:r w:rsidR="00385270" w:rsidRPr="00385270">
        <w:rPr>
          <w:rFonts w:ascii="Arial" w:hAnsi="Arial" w:cs="Arial"/>
          <w:b/>
          <w:bCs/>
          <w:color w:val="000000" w:themeColor="text1"/>
          <w:sz w:val="22"/>
          <w:szCs w:val="22"/>
          <w:lang w:val="en-GB"/>
        </w:rPr>
        <w:t>Monitor</w:t>
      </w:r>
      <w:r w:rsidR="00385270">
        <w:rPr>
          <w:rFonts w:ascii="Arial" w:hAnsi="Arial" w:cs="Arial"/>
          <w:color w:val="000000" w:themeColor="text1"/>
          <w:sz w:val="22"/>
          <w:szCs w:val="22"/>
          <w:lang w:val="en-GB"/>
        </w:rPr>
        <w:t>”)</w:t>
      </w:r>
      <w:r w:rsidR="004E362F">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 xml:space="preserve">is </w:t>
      </w:r>
      <w:r w:rsidR="004E362F">
        <w:rPr>
          <w:rFonts w:ascii="Arial" w:hAnsi="Arial" w:cs="Arial"/>
          <w:color w:val="000000" w:themeColor="text1"/>
          <w:sz w:val="22"/>
          <w:szCs w:val="22"/>
          <w:lang w:val="en-GB"/>
        </w:rPr>
        <w:t>appointed by the court, wherea</w:t>
      </w:r>
      <w:r>
        <w:rPr>
          <w:rFonts w:ascii="Arial" w:hAnsi="Arial" w:cs="Arial"/>
          <w:color w:val="000000" w:themeColor="text1"/>
          <w:sz w:val="22"/>
          <w:szCs w:val="22"/>
          <w:lang w:val="en-GB"/>
        </w:rPr>
        <w:t>s, a BIA Proposal Trustee (“</w:t>
      </w:r>
      <w:r w:rsidRPr="00853AD0">
        <w:rPr>
          <w:rFonts w:ascii="Arial" w:hAnsi="Arial" w:cs="Arial"/>
          <w:b/>
          <w:bCs/>
          <w:color w:val="000000" w:themeColor="text1"/>
          <w:sz w:val="22"/>
          <w:szCs w:val="22"/>
          <w:lang w:val="en-GB"/>
        </w:rPr>
        <w:t>Proposal Trustee</w:t>
      </w:r>
      <w:r>
        <w:rPr>
          <w:rFonts w:ascii="Arial" w:hAnsi="Arial" w:cs="Arial"/>
          <w:color w:val="000000" w:themeColor="text1"/>
          <w:sz w:val="22"/>
          <w:szCs w:val="22"/>
          <w:lang w:val="en-GB"/>
        </w:rPr>
        <w:t>”) is appointed by the debtor.</w:t>
      </w:r>
    </w:p>
    <w:p w14:paraId="6AE53FFE" w14:textId="77D4E742" w:rsidR="009E610E" w:rsidRDefault="009E610E" w:rsidP="002A37BB">
      <w:pPr>
        <w:jc w:val="both"/>
        <w:rPr>
          <w:rFonts w:ascii="Arial" w:hAnsi="Arial" w:cs="Arial"/>
          <w:color w:val="000000" w:themeColor="text1"/>
          <w:sz w:val="22"/>
          <w:szCs w:val="22"/>
          <w:lang w:val="en-GB"/>
        </w:rPr>
      </w:pPr>
    </w:p>
    <w:p w14:paraId="4823CF63" w14:textId="77777777" w:rsidR="00256669" w:rsidRDefault="009E610E" w:rsidP="002A37BB">
      <w:pPr>
        <w:jc w:val="both"/>
        <w:rPr>
          <w:rFonts w:ascii="Arial" w:hAnsi="Arial" w:cs="Arial"/>
          <w:color w:val="000000" w:themeColor="text1"/>
          <w:sz w:val="22"/>
          <w:szCs w:val="22"/>
          <w:lang w:val="en-GB"/>
        </w:rPr>
      </w:pPr>
      <w:r>
        <w:rPr>
          <w:rFonts w:ascii="Arial" w:hAnsi="Arial" w:cs="Arial"/>
          <w:color w:val="000000" w:themeColor="text1"/>
          <w:sz w:val="22"/>
          <w:szCs w:val="22"/>
          <w:lang w:val="en-GB"/>
        </w:rPr>
        <w:t>A Monitor largely plays a supervisory/advisory role</w:t>
      </w:r>
      <w:r w:rsidR="001A6989">
        <w:rPr>
          <w:rFonts w:ascii="Arial" w:hAnsi="Arial" w:cs="Arial"/>
          <w:color w:val="000000" w:themeColor="text1"/>
          <w:sz w:val="22"/>
          <w:szCs w:val="22"/>
          <w:lang w:val="en-GB"/>
        </w:rPr>
        <w:t xml:space="preserve"> in a CCAA proceeding</w:t>
      </w:r>
      <w:r w:rsidR="00335AF7">
        <w:rPr>
          <w:rFonts w:ascii="Arial" w:hAnsi="Arial" w:cs="Arial"/>
          <w:color w:val="000000" w:themeColor="text1"/>
          <w:sz w:val="22"/>
          <w:szCs w:val="22"/>
          <w:lang w:val="en-GB"/>
        </w:rPr>
        <w:t>, which a Proposal Trustee does too in a BIA proceeding.</w:t>
      </w:r>
      <w:r w:rsidR="006606AF">
        <w:rPr>
          <w:rFonts w:ascii="Arial" w:hAnsi="Arial" w:cs="Arial"/>
          <w:color w:val="000000" w:themeColor="text1"/>
          <w:sz w:val="22"/>
          <w:szCs w:val="22"/>
          <w:lang w:val="en-GB"/>
        </w:rPr>
        <w:t xml:space="preserve"> </w:t>
      </w:r>
    </w:p>
    <w:p w14:paraId="1413B6CC" w14:textId="77777777" w:rsidR="00256669" w:rsidRDefault="00256669" w:rsidP="002A37BB">
      <w:pPr>
        <w:jc w:val="both"/>
        <w:rPr>
          <w:rFonts w:ascii="Arial" w:hAnsi="Arial" w:cs="Arial"/>
          <w:color w:val="000000" w:themeColor="text1"/>
          <w:sz w:val="22"/>
          <w:szCs w:val="22"/>
          <w:lang w:val="en-GB"/>
        </w:rPr>
      </w:pPr>
    </w:p>
    <w:p w14:paraId="3DB8D613" w14:textId="1ABD39F1" w:rsidR="009E610E" w:rsidRPr="0079401D" w:rsidRDefault="006606AF" w:rsidP="002A37BB">
      <w:pPr>
        <w:jc w:val="both"/>
        <w:rPr>
          <w:rFonts w:ascii="Arial" w:hAnsi="Arial" w:cs="Arial"/>
          <w:color w:val="000000" w:themeColor="text1"/>
          <w:sz w:val="22"/>
          <w:szCs w:val="22"/>
          <w:lang w:val="en-GB"/>
        </w:rPr>
      </w:pPr>
      <w:r>
        <w:rPr>
          <w:rFonts w:ascii="Arial" w:hAnsi="Arial" w:cs="Arial"/>
          <w:color w:val="000000" w:themeColor="text1"/>
          <w:sz w:val="22"/>
          <w:szCs w:val="22"/>
          <w:lang w:val="en-GB"/>
        </w:rPr>
        <w:t>As a supervisor in a CCAA proceeding, a Monitor mainly oversees the steps taken by a debtor company in their capacity of an officer of the court</w:t>
      </w:r>
      <w:r w:rsidR="00CE0E45">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and</w:t>
      </w:r>
      <w:r w:rsidR="002A7007">
        <w:rPr>
          <w:rFonts w:ascii="Arial" w:hAnsi="Arial" w:cs="Arial"/>
          <w:color w:val="000000" w:themeColor="text1"/>
          <w:sz w:val="22"/>
          <w:szCs w:val="22"/>
          <w:lang w:val="en-GB"/>
        </w:rPr>
        <w:t xml:space="preserve"> also </w:t>
      </w:r>
      <w:r>
        <w:rPr>
          <w:rFonts w:ascii="Arial" w:hAnsi="Arial" w:cs="Arial"/>
          <w:color w:val="000000" w:themeColor="text1"/>
          <w:sz w:val="22"/>
          <w:szCs w:val="22"/>
          <w:lang w:val="en-GB"/>
        </w:rPr>
        <w:t>as a representative on behalf of all the stakeholders.</w:t>
      </w:r>
      <w:r w:rsidR="00254067">
        <w:rPr>
          <w:rFonts w:ascii="Arial" w:hAnsi="Arial" w:cs="Arial"/>
          <w:color w:val="000000" w:themeColor="text1"/>
          <w:sz w:val="22"/>
          <w:szCs w:val="22"/>
          <w:lang w:val="en-GB"/>
        </w:rPr>
        <w:t xml:space="preserve"> A Monitor also assists during the negotiation of a restructuring/repayment plan</w:t>
      </w:r>
      <w:r w:rsidR="00367068">
        <w:rPr>
          <w:rFonts w:ascii="Arial" w:hAnsi="Arial" w:cs="Arial"/>
          <w:color w:val="000000" w:themeColor="text1"/>
          <w:sz w:val="22"/>
          <w:szCs w:val="22"/>
          <w:lang w:val="en-GB"/>
        </w:rPr>
        <w:t xml:space="preserve"> Whereas, the Proposal Trustee,</w:t>
      </w:r>
      <w:r w:rsidR="00256669">
        <w:rPr>
          <w:rFonts w:ascii="Arial" w:hAnsi="Arial" w:cs="Arial"/>
          <w:color w:val="000000" w:themeColor="text1"/>
          <w:sz w:val="22"/>
          <w:szCs w:val="22"/>
          <w:lang w:val="en-GB"/>
        </w:rPr>
        <w:t xml:space="preserve"> as an overseer in BIA proceedings, </w:t>
      </w:r>
      <w:r w:rsidR="00367068">
        <w:rPr>
          <w:rFonts w:ascii="Arial" w:hAnsi="Arial" w:cs="Arial"/>
          <w:color w:val="000000" w:themeColor="text1"/>
          <w:sz w:val="22"/>
          <w:szCs w:val="22"/>
          <w:lang w:val="en-GB"/>
        </w:rPr>
        <w:t>mainly assists the debtor in the development of the BIA proposal, and during the negotiations with the debtor’s creditors and other chief stakeholders.</w:t>
      </w:r>
    </w:p>
    <w:p w14:paraId="638E4262" w14:textId="6CD8C8C0" w:rsidR="00D17FDC" w:rsidRDefault="003D186D" w:rsidP="002A37BB">
      <w:pPr>
        <w:jc w:val="both"/>
        <w:rPr>
          <w:rFonts w:ascii="Arial" w:hAnsi="Arial" w:cs="Arial"/>
          <w:color w:val="7B7B7B"/>
          <w:sz w:val="22"/>
          <w:szCs w:val="22"/>
          <w:lang w:val="en-GB"/>
        </w:rPr>
      </w:pPr>
    </w:p>
    <w:p w14:paraId="539A61E3" w14:textId="0787AE41" w:rsidR="00B80A90" w:rsidRDefault="00B80A90" w:rsidP="002A37BB">
      <w:pPr>
        <w:jc w:val="both"/>
        <w:rPr>
          <w:rFonts w:ascii="Arial" w:hAnsi="Arial" w:cs="Arial"/>
          <w:color w:val="000000" w:themeColor="text1"/>
          <w:sz w:val="22"/>
          <w:szCs w:val="22"/>
          <w:lang w:val="en-GB"/>
        </w:rPr>
      </w:pPr>
      <w:r>
        <w:rPr>
          <w:rFonts w:ascii="Arial" w:hAnsi="Arial" w:cs="Arial"/>
          <w:color w:val="000000" w:themeColor="text1"/>
          <w:sz w:val="22"/>
          <w:szCs w:val="22"/>
          <w:lang w:val="en-GB"/>
        </w:rPr>
        <w:t>A Monitor prepares cash flow statements in CCAA proceedings,</w:t>
      </w:r>
      <w:r w:rsidR="005A0FEE">
        <w:rPr>
          <w:rFonts w:ascii="Arial" w:hAnsi="Arial" w:cs="Arial"/>
          <w:color w:val="000000" w:themeColor="text1"/>
          <w:sz w:val="22"/>
          <w:szCs w:val="22"/>
          <w:lang w:val="en-GB"/>
        </w:rPr>
        <w:t xml:space="preserve"> which a Proposal Trustee also does in BIA proceedings.</w:t>
      </w:r>
    </w:p>
    <w:p w14:paraId="7B34BAB8" w14:textId="30EC0D25" w:rsidR="00570BFC" w:rsidRDefault="00570BFC" w:rsidP="002A37BB">
      <w:pPr>
        <w:jc w:val="both"/>
        <w:rPr>
          <w:rFonts w:ascii="Arial" w:hAnsi="Arial" w:cs="Arial"/>
          <w:color w:val="000000" w:themeColor="text1"/>
          <w:sz w:val="22"/>
          <w:szCs w:val="22"/>
          <w:lang w:val="en-GB"/>
        </w:rPr>
      </w:pPr>
    </w:p>
    <w:p w14:paraId="6AC11849" w14:textId="78F1B85F" w:rsidR="00570BFC" w:rsidRDefault="00570BFC" w:rsidP="002A37BB">
      <w:pPr>
        <w:jc w:val="both"/>
        <w:rPr>
          <w:rFonts w:ascii="Arial" w:hAnsi="Arial" w:cs="Arial"/>
          <w:color w:val="000000" w:themeColor="text1"/>
          <w:sz w:val="22"/>
          <w:szCs w:val="22"/>
          <w:lang w:val="en-GB"/>
        </w:rPr>
      </w:pPr>
      <w:r>
        <w:rPr>
          <w:rFonts w:ascii="Arial" w:hAnsi="Arial" w:cs="Arial"/>
          <w:color w:val="000000" w:themeColor="text1"/>
          <w:sz w:val="22"/>
          <w:szCs w:val="22"/>
          <w:lang w:val="en-GB"/>
        </w:rPr>
        <w:lastRenderedPageBreak/>
        <w:t>A Monitor may also be subsequently additionally empowered</w:t>
      </w:r>
      <w:r w:rsidR="001D7596">
        <w:rPr>
          <w:rFonts w:ascii="Arial" w:hAnsi="Arial" w:cs="Arial"/>
          <w:color w:val="000000" w:themeColor="text1"/>
          <w:sz w:val="22"/>
          <w:szCs w:val="22"/>
          <w:lang w:val="en-GB"/>
        </w:rPr>
        <w:t xml:space="preserve"> by the court</w:t>
      </w:r>
      <w:r>
        <w:rPr>
          <w:rFonts w:ascii="Arial" w:hAnsi="Arial" w:cs="Arial"/>
          <w:color w:val="000000" w:themeColor="text1"/>
          <w:sz w:val="22"/>
          <w:szCs w:val="22"/>
          <w:lang w:val="en-GB"/>
        </w:rPr>
        <w:t xml:space="preserve"> </w:t>
      </w:r>
      <w:r w:rsidR="00AD64A8">
        <w:rPr>
          <w:rFonts w:ascii="Arial" w:hAnsi="Arial" w:cs="Arial"/>
          <w:color w:val="000000" w:themeColor="text1"/>
          <w:sz w:val="22"/>
          <w:szCs w:val="22"/>
          <w:lang w:val="en-GB"/>
        </w:rPr>
        <w:t>to exercise greater</w:t>
      </w:r>
      <w:r w:rsidR="00777BA2">
        <w:rPr>
          <w:rFonts w:ascii="Arial" w:hAnsi="Arial" w:cs="Arial"/>
          <w:color w:val="000000" w:themeColor="text1"/>
          <w:sz w:val="22"/>
          <w:szCs w:val="22"/>
          <w:lang w:val="en-GB"/>
        </w:rPr>
        <w:t xml:space="preserve"> control </w:t>
      </w:r>
      <w:r w:rsidR="00AD64A8">
        <w:rPr>
          <w:rFonts w:ascii="Arial" w:hAnsi="Arial" w:cs="Arial"/>
          <w:color w:val="000000" w:themeColor="text1"/>
          <w:sz w:val="22"/>
          <w:szCs w:val="22"/>
          <w:lang w:val="en-GB"/>
        </w:rPr>
        <w:t xml:space="preserve">over </w:t>
      </w:r>
      <w:r w:rsidR="00777BA2">
        <w:rPr>
          <w:rFonts w:ascii="Arial" w:hAnsi="Arial" w:cs="Arial"/>
          <w:color w:val="000000" w:themeColor="text1"/>
          <w:sz w:val="22"/>
          <w:szCs w:val="22"/>
          <w:lang w:val="en-GB"/>
        </w:rPr>
        <w:t>the affairs of the debtor company</w:t>
      </w:r>
      <w:r w:rsidR="00753AE1">
        <w:rPr>
          <w:rFonts w:ascii="Arial" w:hAnsi="Arial" w:cs="Arial"/>
          <w:color w:val="000000" w:themeColor="text1"/>
          <w:sz w:val="22"/>
          <w:szCs w:val="22"/>
          <w:lang w:val="en-GB"/>
        </w:rPr>
        <w:t xml:space="preserve">/take certain additional actions on behalf of the debtor company </w:t>
      </w:r>
      <w:r w:rsidR="00777BA2">
        <w:rPr>
          <w:rFonts w:ascii="Arial" w:hAnsi="Arial" w:cs="Arial"/>
          <w:color w:val="000000" w:themeColor="text1"/>
          <w:sz w:val="22"/>
          <w:szCs w:val="22"/>
          <w:lang w:val="en-GB"/>
        </w:rPr>
        <w:t>in the event</w:t>
      </w:r>
      <w:r w:rsidR="009A2D3F">
        <w:rPr>
          <w:rFonts w:ascii="Arial" w:hAnsi="Arial" w:cs="Arial"/>
          <w:color w:val="000000" w:themeColor="text1"/>
          <w:sz w:val="22"/>
          <w:szCs w:val="22"/>
          <w:lang w:val="en-GB"/>
        </w:rPr>
        <w:t xml:space="preserve"> certain exigent circumstances arise</w:t>
      </w:r>
      <w:r w:rsidR="00B2528B">
        <w:rPr>
          <w:rFonts w:ascii="Arial" w:hAnsi="Arial" w:cs="Arial"/>
          <w:color w:val="000000" w:themeColor="text1"/>
          <w:sz w:val="22"/>
          <w:szCs w:val="22"/>
          <w:lang w:val="en-GB"/>
        </w:rPr>
        <w:t>- e.g.,</w:t>
      </w:r>
      <w:r w:rsidR="00B56971">
        <w:rPr>
          <w:rFonts w:ascii="Arial" w:hAnsi="Arial" w:cs="Arial"/>
          <w:color w:val="000000" w:themeColor="text1"/>
          <w:sz w:val="22"/>
          <w:szCs w:val="22"/>
          <w:lang w:val="en-GB"/>
        </w:rPr>
        <w:t xml:space="preserve"> the board of directors of the debtor company resigns,</w:t>
      </w:r>
      <w:r w:rsidR="00B0625B">
        <w:rPr>
          <w:rFonts w:ascii="Arial" w:hAnsi="Arial" w:cs="Arial"/>
          <w:color w:val="000000" w:themeColor="text1"/>
          <w:sz w:val="22"/>
          <w:szCs w:val="22"/>
          <w:lang w:val="en-GB"/>
        </w:rPr>
        <w:t xml:space="preserve"> creditors lose confidence in the management, etc</w:t>
      </w:r>
      <w:r w:rsidR="00542A86">
        <w:rPr>
          <w:rFonts w:ascii="Arial" w:hAnsi="Arial" w:cs="Arial"/>
          <w:color w:val="000000" w:themeColor="text1"/>
          <w:sz w:val="22"/>
          <w:szCs w:val="22"/>
          <w:lang w:val="en-GB"/>
        </w:rPr>
        <w:t>.</w:t>
      </w:r>
      <w:r w:rsidR="003E63B1">
        <w:rPr>
          <w:rFonts w:ascii="Arial" w:hAnsi="Arial" w:cs="Arial"/>
          <w:color w:val="000000" w:themeColor="text1"/>
          <w:sz w:val="22"/>
          <w:szCs w:val="22"/>
          <w:lang w:val="en-GB"/>
        </w:rPr>
        <w:t xml:space="preserve"> A Monitor whose scope of dut</w:t>
      </w:r>
      <w:r w:rsidR="00D32F28">
        <w:rPr>
          <w:rFonts w:ascii="Arial" w:hAnsi="Arial" w:cs="Arial"/>
          <w:color w:val="000000" w:themeColor="text1"/>
          <w:sz w:val="22"/>
          <w:szCs w:val="22"/>
          <w:lang w:val="en-GB"/>
        </w:rPr>
        <w:t xml:space="preserve">ies </w:t>
      </w:r>
      <w:r w:rsidR="005D4794">
        <w:rPr>
          <w:rFonts w:ascii="Arial" w:hAnsi="Arial" w:cs="Arial"/>
          <w:color w:val="000000" w:themeColor="text1"/>
          <w:sz w:val="22"/>
          <w:szCs w:val="22"/>
          <w:lang w:val="en-GB"/>
        </w:rPr>
        <w:t xml:space="preserve">gets </w:t>
      </w:r>
      <w:r w:rsidR="003E63B1">
        <w:rPr>
          <w:rFonts w:ascii="Arial" w:hAnsi="Arial" w:cs="Arial"/>
          <w:color w:val="000000" w:themeColor="text1"/>
          <w:sz w:val="22"/>
          <w:szCs w:val="22"/>
          <w:lang w:val="en-GB"/>
        </w:rPr>
        <w:t>subsequently expanded by the court, has been traditionally referred to as</w:t>
      </w:r>
      <w:r w:rsidR="005D4794">
        <w:rPr>
          <w:rFonts w:ascii="Arial" w:hAnsi="Arial" w:cs="Arial"/>
          <w:color w:val="000000" w:themeColor="text1"/>
          <w:sz w:val="22"/>
          <w:szCs w:val="22"/>
          <w:lang w:val="en-GB"/>
        </w:rPr>
        <w:t xml:space="preserve"> a</w:t>
      </w:r>
      <w:r w:rsidR="003E63B1">
        <w:rPr>
          <w:rFonts w:ascii="Arial" w:hAnsi="Arial" w:cs="Arial"/>
          <w:color w:val="000000" w:themeColor="text1"/>
          <w:sz w:val="22"/>
          <w:szCs w:val="22"/>
          <w:lang w:val="en-GB"/>
        </w:rPr>
        <w:t xml:space="preserve"> “Super Monitor.”</w:t>
      </w:r>
      <w:r w:rsidR="0037669C">
        <w:rPr>
          <w:rFonts w:ascii="Arial" w:hAnsi="Arial" w:cs="Arial"/>
          <w:color w:val="000000" w:themeColor="text1"/>
          <w:sz w:val="22"/>
          <w:szCs w:val="22"/>
          <w:lang w:val="en-GB"/>
        </w:rPr>
        <w:t xml:space="preserve"> On the other hand, the Proposal Trustee does not exercise any additional control over the affairs of the debtor company should an</w:t>
      </w:r>
      <w:r w:rsidR="00995CEB">
        <w:rPr>
          <w:rFonts w:ascii="Arial" w:hAnsi="Arial" w:cs="Arial"/>
          <w:color w:val="000000" w:themeColor="text1"/>
          <w:sz w:val="22"/>
          <w:szCs w:val="22"/>
          <w:lang w:val="en-GB"/>
        </w:rPr>
        <w:t>y of the aforementioned</w:t>
      </w:r>
      <w:r w:rsidR="0037669C">
        <w:rPr>
          <w:rFonts w:ascii="Arial" w:hAnsi="Arial" w:cs="Arial"/>
          <w:color w:val="000000" w:themeColor="text1"/>
          <w:sz w:val="22"/>
          <w:szCs w:val="22"/>
          <w:lang w:val="en-GB"/>
        </w:rPr>
        <w:t xml:space="preserve"> exigenc</w:t>
      </w:r>
      <w:r w:rsidR="00995CEB">
        <w:rPr>
          <w:rFonts w:ascii="Arial" w:hAnsi="Arial" w:cs="Arial"/>
          <w:color w:val="000000" w:themeColor="text1"/>
          <w:sz w:val="22"/>
          <w:szCs w:val="22"/>
          <w:lang w:val="en-GB"/>
        </w:rPr>
        <w:t xml:space="preserve">ies arise. </w:t>
      </w:r>
      <w:r w:rsidR="00911447">
        <w:rPr>
          <w:rFonts w:ascii="Arial" w:hAnsi="Arial" w:cs="Arial"/>
          <w:color w:val="000000" w:themeColor="text1"/>
          <w:sz w:val="22"/>
          <w:szCs w:val="22"/>
          <w:lang w:val="en-GB"/>
        </w:rPr>
        <w:t>Instead</w:t>
      </w:r>
      <w:r w:rsidR="00D327CE">
        <w:rPr>
          <w:rFonts w:ascii="Arial" w:hAnsi="Arial" w:cs="Arial"/>
          <w:color w:val="000000" w:themeColor="text1"/>
          <w:sz w:val="22"/>
          <w:szCs w:val="22"/>
          <w:lang w:val="en-GB"/>
        </w:rPr>
        <w:t>,</w:t>
      </w:r>
      <w:r w:rsidR="00911447">
        <w:rPr>
          <w:rFonts w:ascii="Arial" w:hAnsi="Arial" w:cs="Arial"/>
          <w:color w:val="000000" w:themeColor="text1"/>
          <w:sz w:val="22"/>
          <w:szCs w:val="22"/>
          <w:lang w:val="en-GB"/>
        </w:rPr>
        <w:t xml:space="preserve"> </w:t>
      </w:r>
      <w:r w:rsidR="007F1123">
        <w:rPr>
          <w:rFonts w:ascii="Arial" w:hAnsi="Arial" w:cs="Arial"/>
          <w:color w:val="000000" w:themeColor="text1"/>
          <w:sz w:val="22"/>
          <w:szCs w:val="22"/>
          <w:lang w:val="en-GB"/>
        </w:rPr>
        <w:t>a receiver is</w:t>
      </w:r>
      <w:r w:rsidR="00813266">
        <w:rPr>
          <w:rFonts w:ascii="Arial" w:hAnsi="Arial" w:cs="Arial"/>
          <w:color w:val="000000" w:themeColor="text1"/>
          <w:sz w:val="22"/>
          <w:szCs w:val="22"/>
          <w:lang w:val="en-GB"/>
        </w:rPr>
        <w:t xml:space="preserve"> </w:t>
      </w:r>
      <w:r w:rsidR="007F1123">
        <w:rPr>
          <w:rFonts w:ascii="Arial" w:hAnsi="Arial" w:cs="Arial"/>
          <w:color w:val="000000" w:themeColor="text1"/>
          <w:sz w:val="22"/>
          <w:szCs w:val="22"/>
          <w:lang w:val="en-GB"/>
        </w:rPr>
        <w:t>appointed to take control of the affairs of the company</w:t>
      </w:r>
      <w:r w:rsidR="00813266">
        <w:rPr>
          <w:rFonts w:ascii="Arial" w:hAnsi="Arial" w:cs="Arial"/>
          <w:color w:val="000000" w:themeColor="text1"/>
          <w:sz w:val="22"/>
          <w:szCs w:val="22"/>
          <w:lang w:val="en-GB"/>
        </w:rPr>
        <w:t xml:space="preserve"> should any of the aforementioned exigencies arise.</w:t>
      </w:r>
    </w:p>
    <w:p w14:paraId="23453B9E" w14:textId="320CE801" w:rsidR="00381709" w:rsidRDefault="00381709" w:rsidP="002A37BB">
      <w:pPr>
        <w:jc w:val="both"/>
        <w:rPr>
          <w:rFonts w:ascii="Arial" w:hAnsi="Arial" w:cs="Arial"/>
          <w:color w:val="000000" w:themeColor="text1"/>
          <w:sz w:val="22"/>
          <w:szCs w:val="22"/>
          <w:lang w:val="en-GB"/>
        </w:rPr>
      </w:pPr>
    </w:p>
    <w:p w14:paraId="342D2C68" w14:textId="6FB08A2C" w:rsidR="00381709" w:rsidRDefault="00381709" w:rsidP="002A37BB">
      <w:pPr>
        <w:jc w:val="both"/>
        <w:rPr>
          <w:rFonts w:ascii="Arial" w:hAnsi="Arial" w:cs="Arial"/>
          <w:color w:val="000000" w:themeColor="text1"/>
          <w:sz w:val="22"/>
          <w:szCs w:val="22"/>
          <w:lang w:val="en-GB"/>
        </w:rPr>
      </w:pPr>
      <w:r>
        <w:rPr>
          <w:rFonts w:ascii="Arial" w:hAnsi="Arial" w:cs="Arial"/>
          <w:color w:val="000000" w:themeColor="text1"/>
          <w:sz w:val="22"/>
          <w:szCs w:val="22"/>
          <w:lang w:val="en-GB"/>
        </w:rPr>
        <w:t>Some of the mutually overlapping</w:t>
      </w:r>
      <w:r w:rsidR="0099757E">
        <w:rPr>
          <w:rFonts w:ascii="Arial" w:hAnsi="Arial" w:cs="Arial"/>
          <w:color w:val="000000" w:themeColor="text1"/>
          <w:sz w:val="22"/>
          <w:szCs w:val="22"/>
          <w:lang w:val="en-GB"/>
        </w:rPr>
        <w:t xml:space="preserve"> statutory duties of the Monitor and the Proposal Trustee ar</w:t>
      </w:r>
      <w:r w:rsidR="00D505CC">
        <w:rPr>
          <w:rFonts w:ascii="Arial" w:hAnsi="Arial" w:cs="Arial"/>
          <w:color w:val="000000" w:themeColor="text1"/>
          <w:sz w:val="22"/>
          <w:szCs w:val="22"/>
          <w:lang w:val="en-GB"/>
        </w:rPr>
        <w:t>e:</w:t>
      </w:r>
      <w:r w:rsidR="00BB0866">
        <w:rPr>
          <w:rFonts w:ascii="Arial" w:hAnsi="Arial" w:cs="Arial"/>
          <w:color w:val="000000" w:themeColor="text1"/>
          <w:sz w:val="22"/>
          <w:szCs w:val="22"/>
          <w:lang w:val="en-GB"/>
        </w:rPr>
        <w:t xml:space="preserve"> (i)</w:t>
      </w:r>
      <w:r w:rsidR="006B391F">
        <w:rPr>
          <w:rFonts w:ascii="Arial" w:hAnsi="Arial" w:cs="Arial"/>
          <w:color w:val="000000" w:themeColor="text1"/>
          <w:sz w:val="22"/>
          <w:szCs w:val="22"/>
          <w:lang w:val="en-GB"/>
        </w:rPr>
        <w:t xml:space="preserve"> approval o</w:t>
      </w:r>
      <w:r w:rsidR="00EB78F1">
        <w:rPr>
          <w:rFonts w:ascii="Arial" w:hAnsi="Arial" w:cs="Arial"/>
          <w:color w:val="000000" w:themeColor="text1"/>
          <w:sz w:val="22"/>
          <w:szCs w:val="22"/>
          <w:lang w:val="en-GB"/>
        </w:rPr>
        <w:t>f disclaimers</w:t>
      </w:r>
      <w:r w:rsidR="00551C42">
        <w:rPr>
          <w:rFonts w:ascii="Arial" w:hAnsi="Arial" w:cs="Arial"/>
          <w:color w:val="000000" w:themeColor="text1"/>
          <w:sz w:val="22"/>
          <w:szCs w:val="22"/>
          <w:lang w:val="en-GB"/>
        </w:rPr>
        <w:t>; (ii)</w:t>
      </w:r>
      <w:r w:rsidR="009710FE">
        <w:rPr>
          <w:rFonts w:ascii="Arial" w:hAnsi="Arial" w:cs="Arial"/>
          <w:color w:val="000000" w:themeColor="text1"/>
          <w:sz w:val="22"/>
          <w:szCs w:val="22"/>
          <w:lang w:val="en-GB"/>
        </w:rPr>
        <w:t xml:space="preserve"> approval for the assignment of contracts</w:t>
      </w:r>
      <w:r w:rsidR="00F22AA0">
        <w:rPr>
          <w:rFonts w:ascii="Arial" w:hAnsi="Arial" w:cs="Arial"/>
          <w:color w:val="000000" w:themeColor="text1"/>
          <w:sz w:val="22"/>
          <w:szCs w:val="22"/>
          <w:lang w:val="en-GB"/>
        </w:rPr>
        <w:t>; and (iii)</w:t>
      </w:r>
      <w:r w:rsidR="00EA58F1">
        <w:rPr>
          <w:rFonts w:ascii="Arial" w:hAnsi="Arial" w:cs="Arial"/>
          <w:color w:val="000000" w:themeColor="text1"/>
          <w:sz w:val="22"/>
          <w:szCs w:val="22"/>
          <w:lang w:val="en-GB"/>
        </w:rPr>
        <w:t xml:space="preserve"> approval of the sale of the assets of the debtor outside the ordinary course of business.</w:t>
      </w:r>
    </w:p>
    <w:p w14:paraId="4D45E51C" w14:textId="0D733838" w:rsidR="0004069E" w:rsidRDefault="0004069E" w:rsidP="002A37BB">
      <w:pPr>
        <w:jc w:val="both"/>
        <w:rPr>
          <w:rFonts w:ascii="Arial" w:hAnsi="Arial" w:cs="Arial"/>
          <w:color w:val="000000" w:themeColor="text1"/>
          <w:sz w:val="22"/>
          <w:szCs w:val="22"/>
          <w:lang w:val="en-GB"/>
        </w:rPr>
      </w:pPr>
    </w:p>
    <w:p w14:paraId="1840760B" w14:textId="150B6256" w:rsidR="0004069E" w:rsidRPr="00B80A90" w:rsidRDefault="004B27B2" w:rsidP="002A37BB">
      <w:pPr>
        <w:jc w:val="both"/>
        <w:rPr>
          <w:rFonts w:ascii="Arial" w:hAnsi="Arial" w:cs="Arial"/>
          <w:color w:val="000000" w:themeColor="text1"/>
          <w:sz w:val="22"/>
          <w:szCs w:val="22"/>
          <w:lang w:val="en-GB"/>
        </w:rPr>
      </w:pPr>
      <w:r>
        <w:rPr>
          <w:rFonts w:ascii="Arial" w:hAnsi="Arial" w:cs="Arial"/>
          <w:color w:val="000000" w:themeColor="text1"/>
          <w:sz w:val="22"/>
          <w:szCs w:val="22"/>
          <w:lang w:val="en-GB"/>
        </w:rPr>
        <w:t>Lastly, s</w:t>
      </w:r>
      <w:r w:rsidR="0004069E">
        <w:rPr>
          <w:rFonts w:ascii="Arial" w:hAnsi="Arial" w:cs="Arial"/>
          <w:color w:val="000000" w:themeColor="text1"/>
          <w:sz w:val="22"/>
          <w:szCs w:val="22"/>
          <w:lang w:val="en-GB"/>
        </w:rPr>
        <w:t>ome of the additional statutory duties of a Monitor are:</w:t>
      </w:r>
      <w:r w:rsidR="00BF53F0">
        <w:rPr>
          <w:rFonts w:ascii="Arial" w:hAnsi="Arial" w:cs="Arial"/>
          <w:color w:val="000000" w:themeColor="text1"/>
          <w:sz w:val="22"/>
          <w:szCs w:val="22"/>
          <w:lang w:val="en-GB"/>
        </w:rPr>
        <w:t xml:space="preserve"> (i) filing periodic reports regarding the status of the CCAA restructuring with the Bankruptcy Court and with the Committee of Creditors</w:t>
      </w:r>
      <w:r w:rsidR="00F60181">
        <w:rPr>
          <w:rFonts w:ascii="Arial" w:hAnsi="Arial" w:cs="Arial"/>
          <w:color w:val="000000" w:themeColor="text1"/>
          <w:sz w:val="22"/>
          <w:szCs w:val="22"/>
          <w:lang w:val="en-GB"/>
        </w:rPr>
        <w:t>; (ii)</w:t>
      </w:r>
      <w:r w:rsidR="00AF5600">
        <w:rPr>
          <w:rFonts w:ascii="Arial" w:hAnsi="Arial" w:cs="Arial"/>
          <w:color w:val="000000" w:themeColor="text1"/>
          <w:sz w:val="22"/>
          <w:szCs w:val="22"/>
          <w:lang w:val="en-GB"/>
        </w:rPr>
        <w:t xml:space="preserve"> filing reports</w:t>
      </w:r>
      <w:r w:rsidR="00FD7336">
        <w:rPr>
          <w:rFonts w:ascii="Arial" w:hAnsi="Arial" w:cs="Arial"/>
          <w:color w:val="000000" w:themeColor="text1"/>
          <w:sz w:val="22"/>
          <w:szCs w:val="22"/>
          <w:lang w:val="en-GB"/>
        </w:rPr>
        <w:t xml:space="preserve"> with the Bankruptcy Court and with the Committee of Creditors</w:t>
      </w:r>
      <w:r w:rsidR="00B96829">
        <w:rPr>
          <w:rFonts w:ascii="Arial" w:hAnsi="Arial" w:cs="Arial"/>
          <w:color w:val="000000" w:themeColor="text1"/>
          <w:sz w:val="22"/>
          <w:szCs w:val="22"/>
          <w:lang w:val="en-GB"/>
        </w:rPr>
        <w:t xml:space="preserve"> </w:t>
      </w:r>
      <w:r w:rsidR="00AF5600">
        <w:rPr>
          <w:rFonts w:ascii="Arial" w:hAnsi="Arial" w:cs="Arial"/>
          <w:color w:val="000000" w:themeColor="text1"/>
          <w:sz w:val="22"/>
          <w:szCs w:val="22"/>
          <w:lang w:val="en-GB"/>
        </w:rPr>
        <w:t>that contain the views of the Monitor</w:t>
      </w:r>
      <w:r w:rsidR="00723DB6">
        <w:rPr>
          <w:rFonts w:ascii="Arial" w:hAnsi="Arial" w:cs="Arial"/>
          <w:color w:val="000000" w:themeColor="text1"/>
          <w:sz w:val="22"/>
          <w:szCs w:val="22"/>
          <w:lang w:val="en-GB"/>
        </w:rPr>
        <w:t xml:space="preserve"> regarding the disposition of the assets of the debtor or regard</w:t>
      </w:r>
      <w:r w:rsidR="008E285F">
        <w:rPr>
          <w:rFonts w:ascii="Arial" w:hAnsi="Arial" w:cs="Arial"/>
          <w:color w:val="000000" w:themeColor="text1"/>
          <w:sz w:val="22"/>
          <w:szCs w:val="22"/>
          <w:lang w:val="en-GB"/>
        </w:rPr>
        <w:t>ing</w:t>
      </w:r>
      <w:r w:rsidR="00E57AD2">
        <w:rPr>
          <w:rFonts w:ascii="Arial" w:hAnsi="Arial" w:cs="Arial"/>
          <w:color w:val="000000" w:themeColor="text1"/>
          <w:sz w:val="22"/>
          <w:szCs w:val="22"/>
          <w:lang w:val="en-GB"/>
        </w:rPr>
        <w:t xml:space="preserve"> a proposed DIP financing for the debtor.</w:t>
      </w:r>
      <w:r w:rsidR="0060646B">
        <w:rPr>
          <w:rFonts w:ascii="Arial" w:hAnsi="Arial" w:cs="Arial"/>
          <w:color w:val="000000" w:themeColor="text1"/>
          <w:sz w:val="22"/>
          <w:szCs w:val="22"/>
          <w:lang w:val="en-GB"/>
        </w:rPr>
        <w:t xml:space="preserve"> Whereas, in contrast, some of the additional statutory duties of a Proposal Trustee are:</w:t>
      </w:r>
      <w:r w:rsidR="00572F41">
        <w:rPr>
          <w:rFonts w:ascii="Arial" w:hAnsi="Arial" w:cs="Arial"/>
          <w:color w:val="000000" w:themeColor="text1"/>
          <w:sz w:val="22"/>
          <w:szCs w:val="22"/>
          <w:lang w:val="en-GB"/>
        </w:rPr>
        <w:t xml:space="preserve"> </w:t>
      </w:r>
      <w:r w:rsidR="00752AA3">
        <w:rPr>
          <w:rFonts w:ascii="Arial" w:hAnsi="Arial" w:cs="Arial"/>
          <w:color w:val="000000" w:themeColor="text1"/>
          <w:sz w:val="22"/>
          <w:szCs w:val="22"/>
          <w:lang w:val="en-GB"/>
        </w:rPr>
        <w:t>(i)</w:t>
      </w:r>
      <w:r w:rsidR="00C24371">
        <w:rPr>
          <w:rFonts w:ascii="Arial" w:hAnsi="Arial" w:cs="Arial"/>
          <w:color w:val="000000" w:themeColor="text1"/>
          <w:sz w:val="22"/>
          <w:szCs w:val="22"/>
          <w:lang w:val="en-GB"/>
        </w:rPr>
        <w:t xml:space="preserve"> g</w:t>
      </w:r>
      <w:r w:rsidR="004F54EE">
        <w:rPr>
          <w:rFonts w:ascii="Arial" w:hAnsi="Arial" w:cs="Arial"/>
          <w:color w:val="000000" w:themeColor="text1"/>
          <w:sz w:val="22"/>
          <w:szCs w:val="22"/>
          <w:lang w:val="en-GB"/>
        </w:rPr>
        <w:t>iving a Notice of Intent of Proposal (“</w:t>
      </w:r>
      <w:r w:rsidR="004F54EE" w:rsidRPr="004F54EE">
        <w:rPr>
          <w:rFonts w:ascii="Arial" w:hAnsi="Arial" w:cs="Arial"/>
          <w:b/>
          <w:bCs/>
          <w:color w:val="000000" w:themeColor="text1"/>
          <w:sz w:val="22"/>
          <w:szCs w:val="22"/>
          <w:lang w:val="en-GB"/>
        </w:rPr>
        <w:t>NOI</w:t>
      </w:r>
      <w:r w:rsidR="004F54EE">
        <w:rPr>
          <w:rFonts w:ascii="Arial" w:hAnsi="Arial" w:cs="Arial"/>
          <w:color w:val="000000" w:themeColor="text1"/>
          <w:sz w:val="22"/>
          <w:szCs w:val="22"/>
          <w:lang w:val="en-GB"/>
        </w:rPr>
        <w:t>”)</w:t>
      </w:r>
      <w:r w:rsidR="00885F18">
        <w:rPr>
          <w:rFonts w:ascii="Arial" w:hAnsi="Arial" w:cs="Arial"/>
          <w:color w:val="000000" w:themeColor="text1"/>
          <w:sz w:val="22"/>
          <w:szCs w:val="22"/>
          <w:lang w:val="en-GB"/>
        </w:rPr>
        <w:t xml:space="preserve"> to all the known creditors of the debtor</w:t>
      </w:r>
      <w:r w:rsidR="00345771">
        <w:rPr>
          <w:rFonts w:ascii="Arial" w:hAnsi="Arial" w:cs="Arial"/>
          <w:color w:val="000000" w:themeColor="text1"/>
          <w:sz w:val="22"/>
          <w:szCs w:val="22"/>
          <w:lang w:val="en-GB"/>
        </w:rPr>
        <w:t>; (ii)</w:t>
      </w:r>
      <w:r w:rsidR="00F852FE">
        <w:rPr>
          <w:rFonts w:ascii="Arial" w:hAnsi="Arial" w:cs="Arial"/>
          <w:color w:val="000000" w:themeColor="text1"/>
          <w:sz w:val="22"/>
          <w:szCs w:val="22"/>
          <w:lang w:val="en-GB"/>
        </w:rPr>
        <w:t xml:space="preserve"> preparation of a projected cash-flow statement that is complemented with a report from the Proposal Trustee</w:t>
      </w:r>
      <w:r w:rsidR="00720406">
        <w:rPr>
          <w:rFonts w:ascii="Arial" w:hAnsi="Arial" w:cs="Arial"/>
          <w:color w:val="000000" w:themeColor="text1"/>
          <w:sz w:val="22"/>
          <w:szCs w:val="22"/>
          <w:lang w:val="en-GB"/>
        </w:rPr>
        <w:t xml:space="preserve"> that speaks as to the commercial viability and reasonableness of</w:t>
      </w:r>
      <w:r w:rsidR="006F44CD">
        <w:rPr>
          <w:rFonts w:ascii="Arial" w:hAnsi="Arial" w:cs="Arial"/>
          <w:color w:val="000000" w:themeColor="text1"/>
          <w:sz w:val="22"/>
          <w:szCs w:val="22"/>
          <w:lang w:val="en-GB"/>
        </w:rPr>
        <w:t xml:space="preserve"> the same</w:t>
      </w:r>
      <w:r w:rsidR="000231DB">
        <w:rPr>
          <w:rFonts w:ascii="Arial" w:hAnsi="Arial" w:cs="Arial"/>
          <w:color w:val="000000" w:themeColor="text1"/>
          <w:sz w:val="22"/>
          <w:szCs w:val="22"/>
          <w:lang w:val="en-GB"/>
        </w:rPr>
        <w:t>; (iii) calling a meeting of the Committee of Creditors to discuss and subsequently vote upon the BIA restructuring proposal</w:t>
      </w:r>
      <w:r w:rsidR="00342868">
        <w:rPr>
          <w:rFonts w:ascii="Arial" w:hAnsi="Arial" w:cs="Arial"/>
          <w:color w:val="000000" w:themeColor="text1"/>
          <w:sz w:val="22"/>
          <w:szCs w:val="22"/>
          <w:lang w:val="en-GB"/>
        </w:rPr>
        <w:t>; (iv)</w:t>
      </w:r>
      <w:r w:rsidR="001F61E0">
        <w:rPr>
          <w:rFonts w:ascii="Arial" w:hAnsi="Arial" w:cs="Arial"/>
          <w:color w:val="000000" w:themeColor="text1"/>
          <w:sz w:val="22"/>
          <w:szCs w:val="22"/>
          <w:lang w:val="en-GB"/>
        </w:rPr>
        <w:t xml:space="preserve"> filing</w:t>
      </w:r>
      <w:r w:rsidR="00303053">
        <w:rPr>
          <w:rFonts w:ascii="Arial" w:hAnsi="Arial" w:cs="Arial"/>
          <w:color w:val="000000" w:themeColor="text1"/>
          <w:sz w:val="22"/>
          <w:szCs w:val="22"/>
          <w:lang w:val="en-GB"/>
        </w:rPr>
        <w:t xml:space="preserve"> a final </w:t>
      </w:r>
      <w:r w:rsidR="00AA1EF9">
        <w:rPr>
          <w:rFonts w:ascii="Arial" w:hAnsi="Arial" w:cs="Arial"/>
          <w:color w:val="000000" w:themeColor="text1"/>
          <w:sz w:val="22"/>
          <w:szCs w:val="22"/>
          <w:lang w:val="en-GB"/>
        </w:rPr>
        <w:t xml:space="preserve">application </w:t>
      </w:r>
      <w:r w:rsidR="00303053">
        <w:rPr>
          <w:rFonts w:ascii="Arial" w:hAnsi="Arial" w:cs="Arial"/>
          <w:color w:val="000000" w:themeColor="text1"/>
          <w:sz w:val="22"/>
          <w:szCs w:val="22"/>
          <w:lang w:val="en-GB"/>
        </w:rPr>
        <w:t>with the bankruptcy court seeking approval of the BIA proposal once it has been approved by the creditors.</w:t>
      </w:r>
    </w:p>
    <w:p w14:paraId="6395A648" w14:textId="77777777" w:rsidR="00AE184B" w:rsidRPr="00D80DC2" w:rsidRDefault="003D186D" w:rsidP="002A37BB">
      <w:pPr>
        <w:jc w:val="both"/>
        <w:rPr>
          <w:rFonts w:ascii="Arial" w:hAnsi="Arial" w:cs="Arial"/>
          <w:color w:val="7B7B7B"/>
          <w:sz w:val="22"/>
          <w:szCs w:val="22"/>
          <w:lang w:val="en-GB"/>
        </w:rPr>
      </w:pPr>
    </w:p>
    <w:p w14:paraId="7F18FB95" w14:textId="77777777" w:rsidR="000434FB" w:rsidRPr="00AE184B" w:rsidRDefault="008C6FAA" w:rsidP="002A37BB">
      <w:pPr>
        <w:jc w:val="both"/>
        <w:rPr>
          <w:rFonts w:ascii="Arial" w:hAnsi="Arial" w:cs="Arial"/>
          <w:b/>
          <w:bCs/>
          <w:sz w:val="22"/>
          <w:szCs w:val="22"/>
          <w:shd w:val="clear" w:color="auto" w:fill="FFFFFF"/>
          <w:lang w:val="en-GB"/>
        </w:rPr>
      </w:pPr>
      <w:r w:rsidRPr="00AE184B">
        <w:rPr>
          <w:rFonts w:ascii="Arial" w:hAnsi="Arial" w:cs="Arial"/>
          <w:b/>
          <w:bCs/>
          <w:sz w:val="22"/>
          <w:szCs w:val="22"/>
          <w:shd w:val="clear" w:color="auto" w:fill="FFFFFF"/>
          <w:lang w:val="en-GB"/>
        </w:rPr>
        <w:t>Question 3.2 [maximum 7 marks]</w:t>
      </w:r>
    </w:p>
    <w:p w14:paraId="7C7884C0" w14:textId="77777777" w:rsidR="00087EEF" w:rsidRDefault="003D186D" w:rsidP="002A37BB">
      <w:pPr>
        <w:jc w:val="both"/>
        <w:rPr>
          <w:rFonts w:ascii="Arial" w:hAnsi="Arial" w:cs="Arial"/>
          <w:sz w:val="22"/>
          <w:szCs w:val="22"/>
          <w:shd w:val="clear" w:color="auto" w:fill="FFFFFF"/>
          <w:lang w:val="en-GB"/>
        </w:rPr>
      </w:pPr>
    </w:p>
    <w:p w14:paraId="3689C33F" w14:textId="69A7BB20" w:rsidR="00EE28C9" w:rsidRPr="008404DE" w:rsidRDefault="008C6FAA" w:rsidP="00EE28C9">
      <w:pPr>
        <w:jc w:val="both"/>
        <w:rPr>
          <w:rFonts w:ascii="Arial" w:hAnsi="Arial" w:cs="Arial"/>
          <w:sz w:val="22"/>
          <w:szCs w:val="22"/>
          <w:shd w:val="clear" w:color="auto" w:fill="FFFFFF"/>
          <w:lang w:val="en-GB"/>
        </w:rPr>
      </w:pPr>
      <w:r w:rsidRPr="008404DE">
        <w:rPr>
          <w:rFonts w:ascii="Arial" w:hAnsi="Arial" w:cs="Arial"/>
          <w:sz w:val="22"/>
          <w:szCs w:val="22"/>
          <w:shd w:val="clear" w:color="auto" w:fill="FFFFFF"/>
          <w:lang w:val="en-GB"/>
        </w:rPr>
        <w:t xml:space="preserve">Write a short essay that identifies </w:t>
      </w:r>
      <w:r>
        <w:rPr>
          <w:rFonts w:ascii="Arial" w:hAnsi="Arial" w:cs="Arial"/>
          <w:sz w:val="22"/>
          <w:szCs w:val="22"/>
          <w:shd w:val="clear" w:color="auto" w:fill="FFFFFF"/>
          <w:lang w:val="en-GB"/>
        </w:rPr>
        <w:t>the main policy goals of the Canadian insolvency regime and provide examples of how these policy goals are reflected in different aspects of the insolvency system. In your essay, explain why the national insolvency system in Canada is described as “universalist” in the context of Canada’s approach to cross-border insolvency law.</w:t>
      </w:r>
    </w:p>
    <w:p w14:paraId="416ADBC4" w14:textId="28D7DDE5" w:rsidR="000434FB" w:rsidRDefault="003D186D" w:rsidP="00EE28C9">
      <w:pPr>
        <w:jc w:val="both"/>
        <w:rPr>
          <w:rFonts w:ascii="Arial" w:hAnsi="Arial" w:cs="Arial"/>
          <w:sz w:val="22"/>
          <w:szCs w:val="22"/>
          <w:shd w:val="clear" w:color="auto" w:fill="FFFFFF"/>
          <w:lang w:val="en-GB"/>
        </w:rPr>
      </w:pPr>
    </w:p>
    <w:p w14:paraId="344F9B3B" w14:textId="7EA64C9A" w:rsidR="008D5FC6" w:rsidRDefault="00F17E08" w:rsidP="00806669">
      <w:pPr>
        <w:jc w:val="both"/>
        <w:rPr>
          <w:rFonts w:ascii="Arial" w:hAnsi="Arial" w:cs="Arial"/>
          <w:color w:val="000000" w:themeColor="text1"/>
          <w:sz w:val="22"/>
          <w:szCs w:val="22"/>
          <w:lang w:val="en-GB"/>
        </w:rPr>
      </w:pPr>
      <w:r>
        <w:rPr>
          <w:rFonts w:ascii="Arial" w:hAnsi="Arial" w:cs="Arial"/>
          <w:color w:val="000000" w:themeColor="text1"/>
          <w:sz w:val="22"/>
          <w:szCs w:val="22"/>
          <w:shd w:val="clear" w:color="auto" w:fill="FFFFFF"/>
          <w:lang w:val="en-GB"/>
        </w:rPr>
        <w:t>The main policy goals of the Canadian insolvency regime are</w:t>
      </w:r>
      <w:r w:rsidR="00806669">
        <w:rPr>
          <w:rFonts w:ascii="Arial" w:hAnsi="Arial" w:cs="Arial"/>
          <w:color w:val="000000" w:themeColor="text1"/>
          <w:sz w:val="22"/>
          <w:szCs w:val="22"/>
          <w:shd w:val="clear" w:color="auto" w:fill="FFFFFF"/>
          <w:lang w:val="en-GB"/>
        </w:rPr>
        <w:t xml:space="preserve">- (i) </w:t>
      </w:r>
      <w:r w:rsidR="00FE69C3" w:rsidRPr="00806669">
        <w:rPr>
          <w:rFonts w:ascii="Arial" w:hAnsi="Arial" w:cs="Arial"/>
          <w:color w:val="000000" w:themeColor="text1"/>
          <w:sz w:val="22"/>
          <w:szCs w:val="22"/>
          <w:lang w:val="en-GB"/>
        </w:rPr>
        <w:t>Certainty;</w:t>
      </w:r>
      <w:r w:rsidR="00806669">
        <w:rPr>
          <w:rFonts w:ascii="Arial" w:hAnsi="Arial" w:cs="Arial"/>
          <w:color w:val="000000" w:themeColor="text1"/>
          <w:sz w:val="22"/>
          <w:szCs w:val="22"/>
          <w:shd w:val="clear" w:color="auto" w:fill="FFFFFF"/>
          <w:lang w:val="en-GB"/>
        </w:rPr>
        <w:t xml:space="preserve"> (ii) </w:t>
      </w:r>
      <w:r w:rsidR="00FE69C3" w:rsidRPr="00806669">
        <w:rPr>
          <w:rFonts w:ascii="Arial" w:hAnsi="Arial" w:cs="Arial"/>
          <w:color w:val="000000" w:themeColor="text1"/>
          <w:sz w:val="22"/>
          <w:szCs w:val="22"/>
          <w:lang w:val="en-GB"/>
        </w:rPr>
        <w:t>Transparency</w:t>
      </w:r>
      <w:r w:rsidR="0013409D" w:rsidRPr="00806669">
        <w:rPr>
          <w:rFonts w:ascii="Arial" w:hAnsi="Arial" w:cs="Arial"/>
          <w:color w:val="000000" w:themeColor="text1"/>
          <w:sz w:val="22"/>
          <w:szCs w:val="22"/>
          <w:lang w:val="en-GB"/>
        </w:rPr>
        <w:t>;</w:t>
      </w:r>
      <w:r w:rsidR="00806669">
        <w:rPr>
          <w:rFonts w:ascii="Arial" w:hAnsi="Arial" w:cs="Arial"/>
          <w:color w:val="000000" w:themeColor="text1"/>
          <w:sz w:val="22"/>
          <w:szCs w:val="22"/>
          <w:shd w:val="clear" w:color="auto" w:fill="FFFFFF"/>
          <w:lang w:val="en-GB"/>
        </w:rPr>
        <w:t xml:space="preserve"> (iii) </w:t>
      </w:r>
      <w:r w:rsidR="0013409D" w:rsidRPr="00806669">
        <w:rPr>
          <w:rFonts w:ascii="Arial" w:hAnsi="Arial" w:cs="Arial"/>
          <w:color w:val="000000" w:themeColor="text1"/>
          <w:sz w:val="22"/>
          <w:szCs w:val="22"/>
          <w:lang w:val="en-GB"/>
        </w:rPr>
        <w:t>Asset Preservation</w:t>
      </w:r>
      <w:r w:rsidR="003B2D6C" w:rsidRPr="00806669">
        <w:rPr>
          <w:rFonts w:ascii="Arial" w:hAnsi="Arial" w:cs="Arial"/>
          <w:color w:val="000000" w:themeColor="text1"/>
          <w:sz w:val="22"/>
          <w:szCs w:val="22"/>
          <w:lang w:val="en-GB"/>
        </w:rPr>
        <w:t>;</w:t>
      </w:r>
      <w:r w:rsidR="00806669">
        <w:rPr>
          <w:rFonts w:ascii="Arial" w:hAnsi="Arial" w:cs="Arial"/>
          <w:color w:val="000000" w:themeColor="text1"/>
          <w:sz w:val="22"/>
          <w:szCs w:val="22"/>
          <w:shd w:val="clear" w:color="auto" w:fill="FFFFFF"/>
          <w:lang w:val="en-GB"/>
        </w:rPr>
        <w:t xml:space="preserve"> (iv) </w:t>
      </w:r>
      <w:r w:rsidR="003B2D6C" w:rsidRPr="00806669">
        <w:rPr>
          <w:rFonts w:ascii="Arial" w:hAnsi="Arial" w:cs="Arial"/>
          <w:color w:val="000000" w:themeColor="text1"/>
          <w:sz w:val="22"/>
          <w:szCs w:val="22"/>
          <w:lang w:val="en-GB"/>
        </w:rPr>
        <w:t>Value Maximization</w:t>
      </w:r>
      <w:r w:rsidR="00A927D9" w:rsidRPr="00806669">
        <w:rPr>
          <w:rFonts w:ascii="Arial" w:hAnsi="Arial" w:cs="Arial"/>
          <w:color w:val="000000" w:themeColor="text1"/>
          <w:sz w:val="22"/>
          <w:szCs w:val="22"/>
          <w:lang w:val="en-GB"/>
        </w:rPr>
        <w:t>;</w:t>
      </w:r>
      <w:r w:rsidR="00806669">
        <w:rPr>
          <w:rFonts w:ascii="Arial" w:hAnsi="Arial" w:cs="Arial"/>
          <w:color w:val="000000" w:themeColor="text1"/>
          <w:sz w:val="22"/>
          <w:szCs w:val="22"/>
          <w:shd w:val="clear" w:color="auto" w:fill="FFFFFF"/>
          <w:lang w:val="en-GB"/>
        </w:rPr>
        <w:t xml:space="preserve"> (v) </w:t>
      </w:r>
      <w:r w:rsidR="00A927D9" w:rsidRPr="00806669">
        <w:rPr>
          <w:rFonts w:ascii="Arial" w:hAnsi="Arial" w:cs="Arial"/>
          <w:color w:val="000000" w:themeColor="text1"/>
          <w:sz w:val="22"/>
          <w:szCs w:val="22"/>
          <w:lang w:val="en-GB"/>
        </w:rPr>
        <w:t>Rehabilitation</w:t>
      </w:r>
      <w:r w:rsidR="008D5FC6" w:rsidRPr="00806669">
        <w:rPr>
          <w:rFonts w:ascii="Arial" w:hAnsi="Arial" w:cs="Arial"/>
          <w:color w:val="000000" w:themeColor="text1"/>
          <w:sz w:val="22"/>
          <w:szCs w:val="22"/>
          <w:lang w:val="en-GB"/>
        </w:rPr>
        <w:t>;</w:t>
      </w:r>
      <w:r w:rsidR="00B14D09">
        <w:rPr>
          <w:rFonts w:ascii="Arial" w:hAnsi="Arial" w:cs="Arial"/>
          <w:color w:val="000000" w:themeColor="text1"/>
          <w:sz w:val="22"/>
          <w:szCs w:val="22"/>
          <w:lang w:val="en-GB"/>
        </w:rPr>
        <w:t xml:space="preserve"> and </w:t>
      </w:r>
      <w:r w:rsidR="00806669">
        <w:rPr>
          <w:rFonts w:ascii="Arial" w:hAnsi="Arial" w:cs="Arial"/>
          <w:color w:val="000000" w:themeColor="text1"/>
          <w:sz w:val="22"/>
          <w:szCs w:val="22"/>
          <w:lang w:val="en-GB"/>
        </w:rPr>
        <w:t xml:space="preserve">(vi) </w:t>
      </w:r>
      <w:r w:rsidR="008D5FC6" w:rsidRPr="00806669">
        <w:rPr>
          <w:rFonts w:ascii="Arial" w:hAnsi="Arial" w:cs="Arial"/>
          <w:color w:val="000000" w:themeColor="text1"/>
          <w:sz w:val="22"/>
          <w:szCs w:val="22"/>
          <w:lang w:val="en-GB"/>
        </w:rPr>
        <w:t>Recognition of Existing Creditor Rights</w:t>
      </w:r>
      <w:r w:rsidR="00F4184E" w:rsidRPr="00806669">
        <w:rPr>
          <w:rFonts w:ascii="Arial" w:hAnsi="Arial" w:cs="Arial"/>
          <w:color w:val="000000" w:themeColor="text1"/>
          <w:sz w:val="22"/>
          <w:szCs w:val="22"/>
          <w:lang w:val="en-GB"/>
        </w:rPr>
        <w:t>.</w:t>
      </w:r>
      <w:r w:rsidR="00A6205B">
        <w:rPr>
          <w:rFonts w:ascii="Arial" w:hAnsi="Arial" w:cs="Arial"/>
          <w:color w:val="000000" w:themeColor="text1"/>
          <w:sz w:val="22"/>
          <w:szCs w:val="22"/>
          <w:lang w:val="en-GB"/>
        </w:rPr>
        <w:t xml:space="preserve"> These policy goals</w:t>
      </w:r>
      <w:r w:rsidR="003A64A4">
        <w:rPr>
          <w:rFonts w:ascii="Arial" w:hAnsi="Arial" w:cs="Arial"/>
          <w:color w:val="000000" w:themeColor="text1"/>
          <w:sz w:val="22"/>
          <w:szCs w:val="22"/>
          <w:lang w:val="en-GB"/>
        </w:rPr>
        <w:t xml:space="preserve"> are</w:t>
      </w:r>
      <w:r w:rsidR="005326CC">
        <w:rPr>
          <w:rFonts w:ascii="Arial" w:hAnsi="Arial" w:cs="Arial"/>
          <w:color w:val="000000" w:themeColor="text1"/>
          <w:sz w:val="22"/>
          <w:szCs w:val="22"/>
          <w:lang w:val="en-GB"/>
        </w:rPr>
        <w:t xml:space="preserve"> embedded and </w:t>
      </w:r>
      <w:r w:rsidR="002165CC">
        <w:rPr>
          <w:rFonts w:ascii="Arial" w:hAnsi="Arial" w:cs="Arial"/>
          <w:color w:val="000000" w:themeColor="text1"/>
          <w:sz w:val="22"/>
          <w:szCs w:val="22"/>
          <w:lang w:val="en-GB"/>
        </w:rPr>
        <w:t>entrenche</w:t>
      </w:r>
      <w:r w:rsidR="00766280">
        <w:rPr>
          <w:rFonts w:ascii="Arial" w:hAnsi="Arial" w:cs="Arial"/>
          <w:color w:val="000000" w:themeColor="text1"/>
          <w:sz w:val="22"/>
          <w:szCs w:val="22"/>
          <w:lang w:val="en-GB"/>
        </w:rPr>
        <w:t>d in the entirety</w:t>
      </w:r>
      <w:r w:rsidR="00ED7A34">
        <w:rPr>
          <w:rFonts w:ascii="Arial" w:hAnsi="Arial" w:cs="Arial"/>
          <w:color w:val="000000" w:themeColor="text1"/>
          <w:sz w:val="22"/>
          <w:szCs w:val="22"/>
          <w:lang w:val="en-GB"/>
        </w:rPr>
        <w:t xml:space="preserve"> of the Canadian insolvency regime.</w:t>
      </w:r>
    </w:p>
    <w:p w14:paraId="0BF03995" w14:textId="19DDAF45" w:rsidR="00355BA0" w:rsidRDefault="00355BA0" w:rsidP="00806669">
      <w:pPr>
        <w:jc w:val="both"/>
        <w:rPr>
          <w:rFonts w:ascii="Arial" w:hAnsi="Arial" w:cs="Arial"/>
          <w:color w:val="000000" w:themeColor="text1"/>
          <w:sz w:val="22"/>
          <w:szCs w:val="22"/>
          <w:lang w:val="en-GB"/>
        </w:rPr>
      </w:pPr>
    </w:p>
    <w:p w14:paraId="6899AF00" w14:textId="2E16686E" w:rsidR="00355BA0" w:rsidRDefault="00355BA0" w:rsidP="00806669">
      <w:pPr>
        <w:jc w:val="both"/>
        <w:rPr>
          <w:rFonts w:ascii="Arial" w:hAnsi="Arial" w:cs="Arial"/>
          <w:color w:val="000000" w:themeColor="text1"/>
          <w:sz w:val="22"/>
          <w:szCs w:val="22"/>
          <w:lang w:val="en-GB"/>
        </w:rPr>
      </w:pPr>
      <w:r>
        <w:rPr>
          <w:rFonts w:ascii="Arial" w:hAnsi="Arial" w:cs="Arial"/>
          <w:color w:val="000000" w:themeColor="text1"/>
          <w:sz w:val="22"/>
          <w:szCs w:val="22"/>
          <w:lang w:val="en-GB"/>
        </w:rPr>
        <w:t>The aforementioned policy goals mainly find embodiment in the</w:t>
      </w:r>
      <w:r w:rsidR="00202F4C">
        <w:rPr>
          <w:rFonts w:ascii="Arial" w:hAnsi="Arial" w:cs="Arial"/>
          <w:color w:val="000000" w:themeColor="text1"/>
          <w:sz w:val="22"/>
          <w:szCs w:val="22"/>
          <w:lang w:val="en-GB"/>
        </w:rPr>
        <w:t xml:space="preserve"> design and </w:t>
      </w:r>
      <w:r w:rsidR="00E16798">
        <w:rPr>
          <w:rFonts w:ascii="Arial" w:hAnsi="Arial" w:cs="Arial"/>
          <w:color w:val="000000" w:themeColor="text1"/>
          <w:sz w:val="22"/>
          <w:szCs w:val="22"/>
          <w:lang w:val="en-GB"/>
        </w:rPr>
        <w:t xml:space="preserve">structure of the </w:t>
      </w:r>
      <w:r>
        <w:rPr>
          <w:rFonts w:ascii="Arial" w:hAnsi="Arial" w:cs="Arial"/>
          <w:color w:val="000000" w:themeColor="text1"/>
          <w:sz w:val="22"/>
          <w:szCs w:val="22"/>
          <w:lang w:val="en-GB"/>
        </w:rPr>
        <w:t>insolvency proceedings under the Canadian insolvency regime.</w:t>
      </w:r>
      <w:r w:rsidR="000B35BF">
        <w:rPr>
          <w:rFonts w:ascii="Arial" w:hAnsi="Arial" w:cs="Arial"/>
          <w:color w:val="000000" w:themeColor="text1"/>
          <w:sz w:val="22"/>
          <w:szCs w:val="22"/>
          <w:lang w:val="en-GB"/>
        </w:rPr>
        <w:t xml:space="preserve"> Essentially, the insolvency proceedings are conjunctly managed through a combination of creditor-con</w:t>
      </w:r>
      <w:r w:rsidR="00F168A0">
        <w:rPr>
          <w:rFonts w:ascii="Arial" w:hAnsi="Arial" w:cs="Arial"/>
          <w:color w:val="000000" w:themeColor="text1"/>
          <w:sz w:val="22"/>
          <w:szCs w:val="22"/>
          <w:lang w:val="en-GB"/>
        </w:rPr>
        <w:t>trol, management of</w:t>
      </w:r>
      <w:r w:rsidR="008C5D7F">
        <w:rPr>
          <w:rFonts w:ascii="Arial" w:hAnsi="Arial" w:cs="Arial"/>
          <w:color w:val="000000" w:themeColor="text1"/>
          <w:sz w:val="22"/>
          <w:szCs w:val="22"/>
          <w:lang w:val="en-GB"/>
        </w:rPr>
        <w:t xml:space="preserve"> the </w:t>
      </w:r>
      <w:r w:rsidR="00F168A0">
        <w:rPr>
          <w:rFonts w:ascii="Arial" w:hAnsi="Arial" w:cs="Arial"/>
          <w:color w:val="000000" w:themeColor="text1"/>
          <w:sz w:val="22"/>
          <w:szCs w:val="22"/>
          <w:lang w:val="en-GB"/>
        </w:rPr>
        <w:t>estate managers such as trustees, monitors, etc., and court supervision</w:t>
      </w:r>
      <w:r w:rsidR="00E0419F">
        <w:rPr>
          <w:rFonts w:ascii="Arial" w:hAnsi="Arial" w:cs="Arial"/>
          <w:color w:val="000000" w:themeColor="text1"/>
          <w:sz w:val="22"/>
          <w:szCs w:val="22"/>
          <w:lang w:val="en-GB"/>
        </w:rPr>
        <w:t>. Due consideration is also given to</w:t>
      </w:r>
      <w:r w:rsidR="005C4618">
        <w:rPr>
          <w:rFonts w:ascii="Arial" w:hAnsi="Arial" w:cs="Arial"/>
          <w:color w:val="000000" w:themeColor="text1"/>
          <w:sz w:val="22"/>
          <w:szCs w:val="22"/>
          <w:lang w:val="en-GB"/>
        </w:rPr>
        <w:t xml:space="preserve"> the interests of the debtor and other stakeholders such as the employees of the debtor while managing the insolvency proceedings under the Canadian insolvency regime.</w:t>
      </w:r>
    </w:p>
    <w:p w14:paraId="2CB12080" w14:textId="22388E7E" w:rsidR="00392AB5" w:rsidRDefault="00392AB5" w:rsidP="00806669">
      <w:pPr>
        <w:jc w:val="both"/>
        <w:rPr>
          <w:rFonts w:ascii="Arial" w:hAnsi="Arial" w:cs="Arial"/>
          <w:color w:val="000000" w:themeColor="text1"/>
          <w:sz w:val="22"/>
          <w:szCs w:val="22"/>
          <w:lang w:val="en-GB"/>
        </w:rPr>
      </w:pPr>
    </w:p>
    <w:p w14:paraId="41DB1FCE" w14:textId="6352D794" w:rsidR="0049421D" w:rsidRDefault="00392AB5" w:rsidP="00806669">
      <w:pPr>
        <w:jc w:val="both"/>
        <w:rPr>
          <w:rFonts w:ascii="Arial" w:hAnsi="Arial" w:cs="Arial"/>
          <w:color w:val="000000" w:themeColor="text1"/>
          <w:sz w:val="22"/>
          <w:szCs w:val="22"/>
          <w:lang w:val="en-GB"/>
        </w:rPr>
      </w:pPr>
      <w:r>
        <w:rPr>
          <w:rFonts w:ascii="Arial" w:hAnsi="Arial" w:cs="Arial"/>
          <w:color w:val="000000" w:themeColor="text1"/>
          <w:sz w:val="22"/>
          <w:szCs w:val="22"/>
          <w:lang w:val="en-GB"/>
        </w:rPr>
        <w:t>Regulation and management of the insolvency proceedings is further</w:t>
      </w:r>
      <w:r w:rsidR="00534191">
        <w:rPr>
          <w:rFonts w:ascii="Arial" w:hAnsi="Arial" w:cs="Arial"/>
          <w:color w:val="000000" w:themeColor="text1"/>
          <w:sz w:val="22"/>
          <w:szCs w:val="22"/>
          <w:lang w:val="en-GB"/>
        </w:rPr>
        <w:t xml:space="preserve"> divided into two broad</w:t>
      </w:r>
      <w:r w:rsidR="0092374A">
        <w:rPr>
          <w:rFonts w:ascii="Arial" w:hAnsi="Arial" w:cs="Arial"/>
          <w:color w:val="000000" w:themeColor="text1"/>
          <w:sz w:val="22"/>
          <w:szCs w:val="22"/>
          <w:lang w:val="en-GB"/>
        </w:rPr>
        <w:t xml:space="preserve"> spokes: (i) overall management and (ii) day-to-day management.</w:t>
      </w:r>
      <w:r w:rsidR="000D3C40">
        <w:rPr>
          <w:rFonts w:ascii="Arial" w:hAnsi="Arial" w:cs="Arial"/>
          <w:color w:val="000000" w:themeColor="text1"/>
          <w:sz w:val="22"/>
          <w:szCs w:val="22"/>
          <w:lang w:val="en-GB"/>
        </w:rPr>
        <w:t xml:space="preserve"> The overall management and supervision of the insolvency proceedings is primarily the prerogative of the court, whereas the day-to-day management of the insolvency proceedings is the prerogative of court-appointed representatives such as trustees, receivers, and CCAA-monitors</w:t>
      </w:r>
      <w:r w:rsidR="00AC54F1">
        <w:rPr>
          <w:rFonts w:ascii="Arial" w:hAnsi="Arial" w:cs="Arial"/>
          <w:color w:val="000000" w:themeColor="text1"/>
          <w:sz w:val="22"/>
          <w:szCs w:val="22"/>
          <w:lang w:val="en-GB"/>
        </w:rPr>
        <w:t xml:space="preserve">, who are accountable to the court and the other stakeholders. Further, creditors are also empowered to exert significant influence over the insolvency proceedings through their powers to vote on </w:t>
      </w:r>
      <w:r w:rsidR="00AC54F1">
        <w:rPr>
          <w:rFonts w:ascii="Arial" w:hAnsi="Arial" w:cs="Arial"/>
          <w:color w:val="000000" w:themeColor="text1"/>
          <w:sz w:val="22"/>
          <w:szCs w:val="22"/>
          <w:lang w:val="en-GB"/>
        </w:rPr>
        <w:lastRenderedPageBreak/>
        <w:t>a restructuring plan</w:t>
      </w:r>
      <w:r w:rsidR="00796E88">
        <w:rPr>
          <w:rFonts w:ascii="Arial" w:hAnsi="Arial" w:cs="Arial"/>
          <w:color w:val="000000" w:themeColor="text1"/>
          <w:sz w:val="22"/>
          <w:szCs w:val="22"/>
          <w:lang w:val="en-GB"/>
        </w:rPr>
        <w:t xml:space="preserve">, </w:t>
      </w:r>
      <w:r w:rsidR="00AC54F1">
        <w:rPr>
          <w:rFonts w:ascii="Arial" w:hAnsi="Arial" w:cs="Arial"/>
          <w:color w:val="000000" w:themeColor="text1"/>
          <w:sz w:val="22"/>
          <w:szCs w:val="22"/>
          <w:lang w:val="en-GB"/>
        </w:rPr>
        <w:t>their powers to replace estate management professionals in certain circumstances</w:t>
      </w:r>
      <w:r w:rsidR="004364B7">
        <w:rPr>
          <w:rFonts w:ascii="Arial" w:hAnsi="Arial" w:cs="Arial"/>
          <w:color w:val="000000" w:themeColor="text1"/>
          <w:sz w:val="22"/>
          <w:szCs w:val="22"/>
          <w:lang w:val="en-GB"/>
        </w:rPr>
        <w:t>, their right to demand information, and their right to be heard by the court during the insolvency proceedings.</w:t>
      </w:r>
    </w:p>
    <w:p w14:paraId="7C254059" w14:textId="3C2292A3" w:rsidR="007F620A" w:rsidRDefault="007F620A" w:rsidP="00806669">
      <w:pPr>
        <w:jc w:val="both"/>
        <w:rPr>
          <w:rFonts w:ascii="Arial" w:hAnsi="Arial" w:cs="Arial"/>
          <w:color w:val="000000" w:themeColor="text1"/>
          <w:sz w:val="22"/>
          <w:szCs w:val="22"/>
          <w:lang w:val="en-GB"/>
        </w:rPr>
      </w:pPr>
    </w:p>
    <w:p w14:paraId="15605E3F" w14:textId="0C58A722" w:rsidR="007F620A" w:rsidRDefault="007F620A" w:rsidP="00806669">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Further, even a restructuring </w:t>
      </w:r>
      <w:r w:rsidR="00F50E22">
        <w:rPr>
          <w:rFonts w:ascii="Arial" w:hAnsi="Arial" w:cs="Arial"/>
          <w:color w:val="000000" w:themeColor="text1"/>
          <w:sz w:val="22"/>
          <w:szCs w:val="22"/>
          <w:lang w:val="en-GB"/>
        </w:rPr>
        <w:t xml:space="preserve">under </w:t>
      </w:r>
      <w:r>
        <w:rPr>
          <w:rFonts w:ascii="Arial" w:hAnsi="Arial" w:cs="Arial"/>
          <w:color w:val="000000" w:themeColor="text1"/>
          <w:sz w:val="22"/>
          <w:szCs w:val="22"/>
          <w:lang w:val="en-GB"/>
        </w:rPr>
        <w:t>a company-driven statute such as the CBCA is although primarily managed by the debtor company; however, the court mandates the manner in which the arrangement/restructuring plan is to be presented to the different stakeholders of the company</w:t>
      </w:r>
      <w:r w:rsidR="001447D7">
        <w:rPr>
          <w:rFonts w:ascii="Arial" w:hAnsi="Arial" w:cs="Arial"/>
          <w:color w:val="000000" w:themeColor="text1"/>
          <w:sz w:val="22"/>
          <w:szCs w:val="22"/>
          <w:lang w:val="en-GB"/>
        </w:rPr>
        <w:t>, and any stakeholder-approved arrangement/restructuring plan is required to be finally approved by the court.</w:t>
      </w:r>
    </w:p>
    <w:p w14:paraId="2F2F631D" w14:textId="47FA0D6D" w:rsidR="002761DA" w:rsidRDefault="002761DA" w:rsidP="00806669">
      <w:pPr>
        <w:jc w:val="both"/>
        <w:rPr>
          <w:rFonts w:ascii="Arial" w:hAnsi="Arial" w:cs="Arial"/>
          <w:color w:val="000000" w:themeColor="text1"/>
          <w:sz w:val="22"/>
          <w:szCs w:val="22"/>
          <w:lang w:val="en-GB"/>
        </w:rPr>
      </w:pPr>
    </w:p>
    <w:p w14:paraId="5EE1E9C9" w14:textId="76FEF59A" w:rsidR="002761DA" w:rsidRDefault="002761DA" w:rsidP="00806669">
      <w:pPr>
        <w:jc w:val="both"/>
        <w:rPr>
          <w:rFonts w:ascii="Arial" w:hAnsi="Arial" w:cs="Arial"/>
          <w:color w:val="000000" w:themeColor="text1"/>
          <w:sz w:val="22"/>
          <w:szCs w:val="22"/>
          <w:lang w:val="en-GB"/>
        </w:rPr>
      </w:pPr>
      <w:r>
        <w:rPr>
          <w:rFonts w:ascii="Arial" w:hAnsi="Arial" w:cs="Arial"/>
          <w:color w:val="000000" w:themeColor="text1"/>
          <w:sz w:val="22"/>
          <w:szCs w:val="22"/>
          <w:lang w:val="en-GB"/>
        </w:rPr>
        <w:t>The essence of the aforementioned policy goals is rescue and rehabilitation.</w:t>
      </w:r>
      <w:r w:rsidR="004B00CD">
        <w:rPr>
          <w:rFonts w:ascii="Arial" w:hAnsi="Arial" w:cs="Arial"/>
          <w:color w:val="000000" w:themeColor="text1"/>
          <w:sz w:val="22"/>
          <w:szCs w:val="22"/>
          <w:lang w:val="en-GB"/>
        </w:rPr>
        <w:t xml:space="preserve"> Both of Canada’s primary </w:t>
      </w:r>
      <w:r w:rsidR="00B62110">
        <w:rPr>
          <w:rFonts w:ascii="Arial" w:hAnsi="Arial" w:cs="Arial"/>
          <w:color w:val="000000" w:themeColor="text1"/>
          <w:sz w:val="22"/>
          <w:szCs w:val="22"/>
          <w:lang w:val="en-GB"/>
        </w:rPr>
        <w:t>restructuring/</w:t>
      </w:r>
      <w:r w:rsidR="004B00CD">
        <w:rPr>
          <w:rFonts w:ascii="Arial" w:hAnsi="Arial" w:cs="Arial"/>
          <w:color w:val="000000" w:themeColor="text1"/>
          <w:sz w:val="22"/>
          <w:szCs w:val="22"/>
          <w:lang w:val="en-GB"/>
        </w:rPr>
        <w:t>insolvency legislations</w:t>
      </w:r>
      <w:r w:rsidR="00B62110">
        <w:rPr>
          <w:rFonts w:ascii="Arial" w:hAnsi="Arial" w:cs="Arial"/>
          <w:color w:val="000000" w:themeColor="text1"/>
          <w:sz w:val="22"/>
          <w:szCs w:val="22"/>
          <w:lang w:val="en-GB"/>
        </w:rPr>
        <w:t xml:space="preserve">- </w:t>
      </w:r>
      <w:r w:rsidR="006C4CC1">
        <w:rPr>
          <w:rFonts w:ascii="Arial" w:hAnsi="Arial" w:cs="Arial"/>
          <w:color w:val="000000" w:themeColor="text1"/>
          <w:sz w:val="22"/>
          <w:szCs w:val="22"/>
          <w:lang w:val="en-GB"/>
        </w:rPr>
        <w:t xml:space="preserve">both </w:t>
      </w:r>
      <w:r w:rsidR="004B00CD">
        <w:rPr>
          <w:rFonts w:ascii="Arial" w:hAnsi="Arial" w:cs="Arial"/>
          <w:color w:val="000000" w:themeColor="text1"/>
          <w:sz w:val="22"/>
          <w:szCs w:val="22"/>
          <w:lang w:val="en-GB"/>
        </w:rPr>
        <w:t>BIA and CCAA</w:t>
      </w:r>
      <w:r w:rsidR="00B62110">
        <w:rPr>
          <w:rFonts w:ascii="Arial" w:hAnsi="Arial" w:cs="Arial"/>
          <w:color w:val="000000" w:themeColor="text1"/>
          <w:sz w:val="22"/>
          <w:szCs w:val="22"/>
          <w:lang w:val="en-GB"/>
        </w:rPr>
        <w:t xml:space="preserve"> are debtor-in-possession legislations that provide adequate room to the debtor to reorganize its affairs and restructure its debts and obligations. Both</w:t>
      </w:r>
      <w:r w:rsidR="00F56AE3">
        <w:rPr>
          <w:rFonts w:ascii="Arial" w:hAnsi="Arial" w:cs="Arial"/>
          <w:color w:val="000000" w:themeColor="text1"/>
          <w:sz w:val="22"/>
          <w:szCs w:val="22"/>
          <w:lang w:val="en-GB"/>
        </w:rPr>
        <w:t xml:space="preserve"> the </w:t>
      </w:r>
      <w:r w:rsidR="00B62110">
        <w:rPr>
          <w:rFonts w:ascii="Arial" w:hAnsi="Arial" w:cs="Arial"/>
          <w:color w:val="000000" w:themeColor="text1"/>
          <w:sz w:val="22"/>
          <w:szCs w:val="22"/>
          <w:lang w:val="en-GB"/>
        </w:rPr>
        <w:t xml:space="preserve">BIA and CCAA </w:t>
      </w:r>
      <w:r w:rsidR="00845122">
        <w:rPr>
          <w:rFonts w:ascii="Arial" w:hAnsi="Arial" w:cs="Arial"/>
          <w:color w:val="000000" w:themeColor="text1"/>
          <w:sz w:val="22"/>
          <w:szCs w:val="22"/>
          <w:lang w:val="en-GB"/>
        </w:rPr>
        <w:t xml:space="preserve">strive </w:t>
      </w:r>
      <w:r w:rsidR="00B62110">
        <w:rPr>
          <w:rFonts w:ascii="Arial" w:hAnsi="Arial" w:cs="Arial"/>
          <w:color w:val="000000" w:themeColor="text1"/>
          <w:sz w:val="22"/>
          <w:szCs w:val="22"/>
          <w:lang w:val="en-GB"/>
        </w:rPr>
        <w:t>to stave off liquidation</w:t>
      </w:r>
      <w:r w:rsidR="00845122">
        <w:rPr>
          <w:rFonts w:ascii="Arial" w:hAnsi="Arial" w:cs="Arial"/>
          <w:color w:val="000000" w:themeColor="text1"/>
          <w:sz w:val="22"/>
          <w:szCs w:val="22"/>
          <w:lang w:val="en-GB"/>
        </w:rPr>
        <w:t xml:space="preserve"> to the extent feasible as their primary aim is to preserve and maximize value and avoid the socioeconomic harms that stem from liquidation</w:t>
      </w:r>
      <w:r w:rsidR="00120969">
        <w:rPr>
          <w:rFonts w:ascii="Arial" w:hAnsi="Arial" w:cs="Arial"/>
          <w:color w:val="000000" w:themeColor="text1"/>
          <w:sz w:val="22"/>
          <w:szCs w:val="22"/>
          <w:lang w:val="en-GB"/>
        </w:rPr>
        <w:t xml:space="preserve"> (</w:t>
      </w:r>
      <w:r w:rsidR="00EA1A07" w:rsidRPr="00EA1A07">
        <w:rPr>
          <w:rFonts w:ascii="Arial" w:hAnsi="Arial" w:cs="Arial"/>
          <w:color w:val="000000" w:themeColor="text1"/>
          <w:sz w:val="22"/>
          <w:szCs w:val="22"/>
          <w:u w:val="single"/>
          <w:lang w:val="en-GB"/>
        </w:rPr>
        <w:t>note</w:t>
      </w:r>
      <w:r w:rsidR="00EA1A07">
        <w:rPr>
          <w:rFonts w:ascii="Arial" w:hAnsi="Arial" w:cs="Arial"/>
          <w:color w:val="000000" w:themeColor="text1"/>
          <w:sz w:val="22"/>
          <w:szCs w:val="22"/>
          <w:lang w:val="en-GB"/>
        </w:rPr>
        <w:t xml:space="preserve">- </w:t>
      </w:r>
      <w:r w:rsidR="00EE4F58">
        <w:rPr>
          <w:rFonts w:ascii="Arial" w:hAnsi="Arial" w:cs="Arial"/>
          <w:color w:val="000000" w:themeColor="text1"/>
          <w:sz w:val="22"/>
          <w:szCs w:val="22"/>
          <w:lang w:val="en-GB"/>
        </w:rPr>
        <w:t xml:space="preserve">the </w:t>
      </w:r>
      <w:r w:rsidR="00120969">
        <w:rPr>
          <w:rFonts w:ascii="Arial" w:hAnsi="Arial" w:cs="Arial"/>
          <w:color w:val="000000" w:themeColor="text1"/>
          <w:sz w:val="22"/>
          <w:szCs w:val="22"/>
          <w:lang w:val="en-GB"/>
        </w:rPr>
        <w:t>policy goals of asset preservation, value maximization, and rehabilitation are met</w:t>
      </w:r>
      <w:r w:rsidR="00951F4C">
        <w:rPr>
          <w:rFonts w:ascii="Arial" w:hAnsi="Arial" w:cs="Arial"/>
          <w:color w:val="000000" w:themeColor="text1"/>
          <w:sz w:val="22"/>
          <w:szCs w:val="22"/>
          <w:lang w:val="en-GB"/>
        </w:rPr>
        <w:t xml:space="preserve"> through this).</w:t>
      </w:r>
    </w:p>
    <w:p w14:paraId="20DC14E0" w14:textId="36198DF2" w:rsidR="00022F8C" w:rsidRDefault="00022F8C" w:rsidP="00806669">
      <w:pPr>
        <w:jc w:val="both"/>
        <w:rPr>
          <w:rFonts w:ascii="Arial" w:hAnsi="Arial" w:cs="Arial"/>
          <w:color w:val="000000" w:themeColor="text1"/>
          <w:sz w:val="22"/>
          <w:szCs w:val="22"/>
          <w:lang w:val="en-GB"/>
        </w:rPr>
      </w:pPr>
    </w:p>
    <w:p w14:paraId="0D675C14" w14:textId="34E3AC58" w:rsidR="00022F8C" w:rsidRDefault="00022F8C" w:rsidP="00806669">
      <w:pPr>
        <w:jc w:val="both"/>
        <w:rPr>
          <w:rFonts w:ascii="Arial" w:hAnsi="Arial" w:cs="Arial"/>
          <w:color w:val="000000" w:themeColor="text1"/>
          <w:sz w:val="22"/>
          <w:szCs w:val="22"/>
          <w:lang w:val="en-GB"/>
        </w:rPr>
      </w:pPr>
      <w:r>
        <w:rPr>
          <w:rFonts w:ascii="Arial" w:hAnsi="Arial" w:cs="Arial"/>
          <w:color w:val="000000" w:themeColor="text1"/>
          <w:sz w:val="22"/>
          <w:szCs w:val="22"/>
          <w:lang w:val="en-GB"/>
        </w:rPr>
        <w:t>The primary goal of the entire Canadian insolvency regime is</w:t>
      </w:r>
      <w:r w:rsidR="008A2C76">
        <w:rPr>
          <w:rFonts w:ascii="Arial" w:hAnsi="Arial" w:cs="Arial"/>
          <w:color w:val="000000" w:themeColor="text1"/>
          <w:sz w:val="22"/>
          <w:szCs w:val="22"/>
          <w:lang w:val="en-GB"/>
        </w:rPr>
        <w:t xml:space="preserve"> restructuring</w:t>
      </w:r>
      <w:r w:rsidR="00392298">
        <w:rPr>
          <w:rFonts w:ascii="Arial" w:hAnsi="Arial" w:cs="Arial"/>
          <w:color w:val="000000" w:themeColor="text1"/>
          <w:sz w:val="22"/>
          <w:szCs w:val="22"/>
          <w:lang w:val="en-GB"/>
        </w:rPr>
        <w:t xml:space="preserve">, and bankruptcy courts in Canada are known to take all reasonable and feasible measures to ensure the continuity of the debtor enterprise as a going concern, which also includes the complete or the partial sale of </w:t>
      </w:r>
      <w:r w:rsidR="00536374">
        <w:rPr>
          <w:rFonts w:ascii="Arial" w:hAnsi="Arial" w:cs="Arial"/>
          <w:color w:val="000000" w:themeColor="text1"/>
          <w:sz w:val="22"/>
          <w:szCs w:val="22"/>
          <w:lang w:val="en-GB"/>
        </w:rPr>
        <w:t>the debtor enterprise as a going concern to a third-party investor/purchaser</w:t>
      </w:r>
      <w:r w:rsidR="003C050A">
        <w:rPr>
          <w:rFonts w:ascii="Arial" w:hAnsi="Arial" w:cs="Arial"/>
          <w:color w:val="000000" w:themeColor="text1"/>
          <w:sz w:val="22"/>
          <w:szCs w:val="22"/>
          <w:lang w:val="en-GB"/>
        </w:rPr>
        <w:t xml:space="preserve"> (</w:t>
      </w:r>
      <w:r w:rsidR="00EA1A07" w:rsidRPr="00EA1A07">
        <w:rPr>
          <w:rFonts w:ascii="Arial" w:hAnsi="Arial" w:cs="Arial"/>
          <w:color w:val="000000" w:themeColor="text1"/>
          <w:sz w:val="22"/>
          <w:szCs w:val="22"/>
          <w:u w:val="single"/>
          <w:lang w:val="en-GB"/>
        </w:rPr>
        <w:t>note</w:t>
      </w:r>
      <w:r w:rsidR="00EA1A07">
        <w:rPr>
          <w:rFonts w:ascii="Arial" w:hAnsi="Arial" w:cs="Arial"/>
          <w:color w:val="000000" w:themeColor="text1"/>
          <w:sz w:val="22"/>
          <w:szCs w:val="22"/>
          <w:lang w:val="en-GB"/>
        </w:rPr>
        <w:t xml:space="preserve">- </w:t>
      </w:r>
      <w:r w:rsidR="00EE4F58">
        <w:rPr>
          <w:rFonts w:ascii="Arial" w:hAnsi="Arial" w:cs="Arial"/>
          <w:color w:val="000000" w:themeColor="text1"/>
          <w:sz w:val="22"/>
          <w:szCs w:val="22"/>
          <w:lang w:val="en-GB"/>
        </w:rPr>
        <w:t xml:space="preserve">the </w:t>
      </w:r>
      <w:r w:rsidR="003C050A">
        <w:rPr>
          <w:rFonts w:ascii="Arial" w:hAnsi="Arial" w:cs="Arial"/>
          <w:color w:val="000000" w:themeColor="text1"/>
          <w:sz w:val="22"/>
          <w:szCs w:val="22"/>
          <w:lang w:val="en-GB"/>
        </w:rPr>
        <w:t>policy goals of asset preservation, value maximization, and rehabilitation are met through this)</w:t>
      </w:r>
      <w:r w:rsidR="00461276">
        <w:rPr>
          <w:rFonts w:ascii="Arial" w:hAnsi="Arial" w:cs="Arial"/>
          <w:color w:val="000000" w:themeColor="text1"/>
          <w:sz w:val="22"/>
          <w:szCs w:val="22"/>
          <w:lang w:val="en-GB"/>
        </w:rPr>
        <w:t>.</w:t>
      </w:r>
    </w:p>
    <w:p w14:paraId="4FE9F120" w14:textId="5CD449FD" w:rsidR="00120969" w:rsidRDefault="00120969" w:rsidP="00806669">
      <w:pPr>
        <w:jc w:val="both"/>
        <w:rPr>
          <w:rFonts w:ascii="Arial" w:hAnsi="Arial" w:cs="Arial"/>
          <w:color w:val="000000" w:themeColor="text1"/>
          <w:sz w:val="22"/>
          <w:szCs w:val="22"/>
          <w:lang w:val="en-GB"/>
        </w:rPr>
      </w:pPr>
    </w:p>
    <w:p w14:paraId="55CE92AA" w14:textId="164A891D" w:rsidR="00202721" w:rsidRDefault="00120969" w:rsidP="00806669">
      <w:pPr>
        <w:jc w:val="both"/>
        <w:rPr>
          <w:rFonts w:ascii="Arial" w:hAnsi="Arial" w:cs="Arial"/>
          <w:color w:val="000000" w:themeColor="text1"/>
          <w:sz w:val="22"/>
          <w:szCs w:val="22"/>
          <w:lang w:val="en-GB"/>
        </w:rPr>
      </w:pPr>
      <w:r>
        <w:rPr>
          <w:rFonts w:ascii="Arial" w:hAnsi="Arial" w:cs="Arial"/>
          <w:color w:val="000000" w:themeColor="text1"/>
          <w:sz w:val="22"/>
          <w:szCs w:val="22"/>
          <w:lang w:val="en-GB"/>
        </w:rPr>
        <w:t>Both the CCAA and BIA restructuring procedures are essentially contractual mechanisms</w:t>
      </w:r>
      <w:r w:rsidR="008249D0">
        <w:rPr>
          <w:rFonts w:ascii="Arial" w:hAnsi="Arial" w:cs="Arial"/>
          <w:color w:val="000000" w:themeColor="text1"/>
          <w:sz w:val="22"/>
          <w:szCs w:val="22"/>
          <w:lang w:val="en-GB"/>
        </w:rPr>
        <w:t xml:space="preserve"> through which creditor claims can be restructured</w:t>
      </w:r>
      <w:r w:rsidR="007E40C5">
        <w:rPr>
          <w:rFonts w:ascii="Arial" w:hAnsi="Arial" w:cs="Arial"/>
          <w:color w:val="000000" w:themeColor="text1"/>
          <w:sz w:val="22"/>
          <w:szCs w:val="22"/>
          <w:lang w:val="en-GB"/>
        </w:rPr>
        <w:t>.</w:t>
      </w:r>
      <w:r w:rsidR="00900BD4">
        <w:rPr>
          <w:rFonts w:ascii="Arial" w:hAnsi="Arial" w:cs="Arial"/>
          <w:color w:val="000000" w:themeColor="text1"/>
          <w:sz w:val="22"/>
          <w:szCs w:val="22"/>
          <w:lang w:val="en-GB"/>
        </w:rPr>
        <w:t xml:space="preserve"> Restructuring plans under both the legislations must be approved by</w:t>
      </w:r>
      <w:r w:rsidR="00961F14">
        <w:rPr>
          <w:rFonts w:ascii="Arial" w:hAnsi="Arial" w:cs="Arial"/>
          <w:color w:val="000000" w:themeColor="text1"/>
          <w:sz w:val="22"/>
          <w:szCs w:val="22"/>
          <w:lang w:val="en-GB"/>
        </w:rPr>
        <w:t xml:space="preserve"> </w:t>
      </w:r>
      <w:r w:rsidR="00900BD4">
        <w:rPr>
          <w:rFonts w:ascii="Arial" w:hAnsi="Arial" w:cs="Arial"/>
          <w:color w:val="000000" w:themeColor="text1"/>
          <w:sz w:val="22"/>
          <w:szCs w:val="22"/>
          <w:lang w:val="en-GB"/>
        </w:rPr>
        <w:t>a majority of the creditors by number, and by</w:t>
      </w:r>
      <w:r w:rsidR="00050210">
        <w:rPr>
          <w:rFonts w:ascii="Arial" w:hAnsi="Arial" w:cs="Arial"/>
          <w:color w:val="000000" w:themeColor="text1"/>
          <w:sz w:val="22"/>
          <w:szCs w:val="22"/>
          <w:lang w:val="en-GB"/>
        </w:rPr>
        <w:t xml:space="preserve"> </w:t>
      </w:r>
      <w:r w:rsidR="00900BD4">
        <w:rPr>
          <w:rFonts w:ascii="Arial" w:hAnsi="Arial" w:cs="Arial"/>
          <w:color w:val="000000" w:themeColor="text1"/>
          <w:sz w:val="22"/>
          <w:szCs w:val="22"/>
          <w:lang w:val="en-GB"/>
        </w:rPr>
        <w:t>2/3</w:t>
      </w:r>
      <w:r w:rsidR="00900BD4" w:rsidRPr="00900BD4">
        <w:rPr>
          <w:rFonts w:ascii="Arial" w:hAnsi="Arial" w:cs="Arial"/>
          <w:color w:val="000000" w:themeColor="text1"/>
          <w:sz w:val="22"/>
          <w:szCs w:val="22"/>
          <w:vertAlign w:val="superscript"/>
          <w:lang w:val="en-GB"/>
        </w:rPr>
        <w:t>rd</w:t>
      </w:r>
      <w:r w:rsidR="00900BD4">
        <w:rPr>
          <w:rFonts w:ascii="Arial" w:hAnsi="Arial" w:cs="Arial"/>
          <w:color w:val="000000" w:themeColor="text1"/>
          <w:sz w:val="22"/>
          <w:szCs w:val="22"/>
          <w:lang w:val="en-GB"/>
        </w:rPr>
        <w:t xml:space="preserve"> of the creditors by value</w:t>
      </w:r>
      <w:r w:rsidR="00961F14">
        <w:rPr>
          <w:rFonts w:ascii="Arial" w:hAnsi="Arial" w:cs="Arial"/>
          <w:color w:val="000000" w:themeColor="text1"/>
          <w:sz w:val="22"/>
          <w:szCs w:val="22"/>
          <w:lang w:val="en-GB"/>
        </w:rPr>
        <w:t xml:space="preserve"> in each class of creditors that votes on the restructuring plan.</w:t>
      </w:r>
      <w:r w:rsidR="00CF28A1">
        <w:rPr>
          <w:rFonts w:ascii="Arial" w:hAnsi="Arial" w:cs="Arial"/>
          <w:color w:val="000000" w:themeColor="text1"/>
          <w:sz w:val="22"/>
          <w:szCs w:val="22"/>
          <w:lang w:val="en-GB"/>
        </w:rPr>
        <w:t xml:space="preserve"> Neither of the legislations provide for a “cramdown” provision</w:t>
      </w:r>
      <w:r w:rsidR="008F076C">
        <w:rPr>
          <w:rFonts w:ascii="Arial" w:hAnsi="Arial" w:cs="Arial"/>
          <w:color w:val="000000" w:themeColor="text1"/>
          <w:sz w:val="22"/>
          <w:szCs w:val="22"/>
          <w:lang w:val="en-GB"/>
        </w:rPr>
        <w:t xml:space="preserve"> (which is the flagship characteristic of the U.S. Chapter 11) </w:t>
      </w:r>
      <w:r w:rsidR="00CF28A1">
        <w:rPr>
          <w:rFonts w:ascii="Arial" w:hAnsi="Arial" w:cs="Arial"/>
          <w:color w:val="000000" w:themeColor="text1"/>
          <w:sz w:val="22"/>
          <w:szCs w:val="22"/>
          <w:lang w:val="en-GB"/>
        </w:rPr>
        <w:t xml:space="preserve">in which deemed consent can be obtained from </w:t>
      </w:r>
      <w:r w:rsidR="005242BC">
        <w:rPr>
          <w:rFonts w:ascii="Arial" w:hAnsi="Arial" w:cs="Arial"/>
          <w:color w:val="000000" w:themeColor="text1"/>
          <w:sz w:val="22"/>
          <w:szCs w:val="22"/>
          <w:lang w:val="en-GB"/>
        </w:rPr>
        <w:t xml:space="preserve">the </w:t>
      </w:r>
      <w:r w:rsidR="00CF28A1">
        <w:rPr>
          <w:rFonts w:ascii="Arial" w:hAnsi="Arial" w:cs="Arial"/>
          <w:color w:val="000000" w:themeColor="text1"/>
          <w:sz w:val="22"/>
          <w:szCs w:val="22"/>
          <w:lang w:val="en-GB"/>
        </w:rPr>
        <w:t>dissenting creditors by</w:t>
      </w:r>
      <w:r w:rsidR="00D4734D">
        <w:rPr>
          <w:rFonts w:ascii="Arial" w:hAnsi="Arial" w:cs="Arial"/>
          <w:color w:val="000000" w:themeColor="text1"/>
          <w:sz w:val="22"/>
          <w:szCs w:val="22"/>
          <w:lang w:val="en-GB"/>
        </w:rPr>
        <w:t xml:space="preserve"> a</w:t>
      </w:r>
      <w:r w:rsidR="00CF28A1">
        <w:rPr>
          <w:rFonts w:ascii="Arial" w:hAnsi="Arial" w:cs="Arial"/>
          <w:color w:val="000000" w:themeColor="text1"/>
          <w:sz w:val="22"/>
          <w:szCs w:val="22"/>
          <w:lang w:val="en-GB"/>
        </w:rPr>
        <w:t xml:space="preserve"> majority of the creditors</w:t>
      </w:r>
      <w:r w:rsidR="00D7466D">
        <w:rPr>
          <w:rFonts w:ascii="Arial" w:hAnsi="Arial" w:cs="Arial"/>
          <w:color w:val="000000" w:themeColor="text1"/>
          <w:sz w:val="22"/>
          <w:szCs w:val="22"/>
          <w:lang w:val="en-GB"/>
        </w:rPr>
        <w:t>. Restructuring plans under both legislations only become enforceable post court-approval, regardless of how each creditor class voted on the restructuring plan</w:t>
      </w:r>
      <w:r w:rsidR="002B3850">
        <w:rPr>
          <w:rFonts w:ascii="Arial" w:hAnsi="Arial" w:cs="Arial"/>
          <w:color w:val="000000" w:themeColor="text1"/>
          <w:sz w:val="22"/>
          <w:szCs w:val="22"/>
          <w:lang w:val="en-GB"/>
        </w:rPr>
        <w:t>. Further, the Canadian insolvency regime has put in place clear rules governing the priority that is to be accorded to each class of creditors and on the equitable treatment of creditors that are similarly placed</w:t>
      </w:r>
      <w:r w:rsidR="0061618C">
        <w:rPr>
          <w:rFonts w:ascii="Arial" w:hAnsi="Arial" w:cs="Arial"/>
          <w:color w:val="000000" w:themeColor="text1"/>
          <w:sz w:val="22"/>
          <w:szCs w:val="22"/>
          <w:lang w:val="en-GB"/>
        </w:rPr>
        <w:t xml:space="preserve"> </w:t>
      </w:r>
      <w:r w:rsidR="00EA1A07">
        <w:rPr>
          <w:rFonts w:ascii="Arial" w:hAnsi="Arial" w:cs="Arial"/>
          <w:color w:val="000000" w:themeColor="text1"/>
          <w:sz w:val="22"/>
          <w:szCs w:val="22"/>
          <w:lang w:val="en-GB"/>
        </w:rPr>
        <w:t>(</w:t>
      </w:r>
      <w:r w:rsidR="00EA1A07" w:rsidRPr="00EA1A07">
        <w:rPr>
          <w:rFonts w:ascii="Arial" w:hAnsi="Arial" w:cs="Arial"/>
          <w:color w:val="000000" w:themeColor="text1"/>
          <w:sz w:val="22"/>
          <w:szCs w:val="22"/>
          <w:u w:val="single"/>
          <w:lang w:val="en-GB"/>
        </w:rPr>
        <w:t>note</w:t>
      </w:r>
      <w:r w:rsidR="00EA1A07">
        <w:rPr>
          <w:rFonts w:ascii="Arial" w:hAnsi="Arial" w:cs="Arial"/>
          <w:color w:val="000000" w:themeColor="text1"/>
          <w:sz w:val="22"/>
          <w:szCs w:val="22"/>
          <w:lang w:val="en-GB"/>
        </w:rPr>
        <w:t>- the policy goals of certainty, transparency, and recognition of existing creditor rights are met through this).</w:t>
      </w:r>
    </w:p>
    <w:p w14:paraId="7B2AFC69" w14:textId="77777777" w:rsidR="00202721" w:rsidRDefault="00202721" w:rsidP="00806669">
      <w:pPr>
        <w:jc w:val="both"/>
        <w:rPr>
          <w:rFonts w:ascii="Arial" w:hAnsi="Arial" w:cs="Arial"/>
          <w:color w:val="000000" w:themeColor="text1"/>
          <w:sz w:val="22"/>
          <w:szCs w:val="22"/>
          <w:lang w:val="en-GB"/>
        </w:rPr>
      </w:pPr>
    </w:p>
    <w:p w14:paraId="5727684B" w14:textId="36C58758" w:rsidR="00120969" w:rsidRDefault="00FC6255" w:rsidP="00806669">
      <w:pPr>
        <w:jc w:val="both"/>
        <w:rPr>
          <w:rFonts w:ascii="Arial" w:hAnsi="Arial" w:cs="Arial"/>
          <w:color w:val="000000" w:themeColor="text1"/>
          <w:sz w:val="22"/>
          <w:szCs w:val="22"/>
          <w:lang w:val="en-GB"/>
        </w:rPr>
      </w:pPr>
      <w:r>
        <w:rPr>
          <w:rFonts w:ascii="Arial" w:hAnsi="Arial" w:cs="Arial"/>
          <w:color w:val="000000" w:themeColor="text1"/>
          <w:sz w:val="22"/>
          <w:szCs w:val="22"/>
          <w:lang w:val="en-GB"/>
        </w:rPr>
        <w:t>The Canadian insolvency regime generally provides for greater recovery scope for creditors</w:t>
      </w:r>
      <w:r w:rsidR="00436093">
        <w:rPr>
          <w:rFonts w:ascii="Arial" w:hAnsi="Arial" w:cs="Arial"/>
          <w:color w:val="000000" w:themeColor="text1"/>
          <w:sz w:val="22"/>
          <w:szCs w:val="22"/>
          <w:lang w:val="en-GB"/>
        </w:rPr>
        <w:t xml:space="preserve">, </w:t>
      </w:r>
      <w:r w:rsidR="00132AFB">
        <w:rPr>
          <w:rFonts w:ascii="Arial" w:hAnsi="Arial" w:cs="Arial"/>
          <w:color w:val="000000" w:themeColor="text1"/>
          <w:sz w:val="22"/>
          <w:szCs w:val="22"/>
          <w:lang w:val="en-GB"/>
        </w:rPr>
        <w:t xml:space="preserve">a </w:t>
      </w:r>
      <w:r w:rsidR="00436093">
        <w:rPr>
          <w:rFonts w:ascii="Arial" w:hAnsi="Arial" w:cs="Arial"/>
          <w:color w:val="000000" w:themeColor="text1"/>
          <w:sz w:val="22"/>
          <w:szCs w:val="22"/>
          <w:lang w:val="en-GB"/>
        </w:rPr>
        <w:t>discretion to the bankruptcy courts to order</w:t>
      </w:r>
      <w:r w:rsidR="00132AFB">
        <w:rPr>
          <w:rFonts w:ascii="Arial" w:hAnsi="Arial" w:cs="Arial"/>
          <w:color w:val="000000" w:themeColor="text1"/>
          <w:sz w:val="22"/>
          <w:szCs w:val="22"/>
          <w:lang w:val="en-GB"/>
        </w:rPr>
        <w:t xml:space="preserve"> essential suppliers to continue to provide supply of essential goods and services on a fair value basis, and preserve jobs</w:t>
      </w:r>
      <w:r w:rsidR="00C6713D">
        <w:rPr>
          <w:rFonts w:ascii="Arial" w:hAnsi="Arial" w:cs="Arial"/>
          <w:color w:val="000000" w:themeColor="text1"/>
          <w:sz w:val="22"/>
          <w:szCs w:val="22"/>
          <w:lang w:val="en-GB"/>
        </w:rPr>
        <w:t xml:space="preserve"> (</w:t>
      </w:r>
      <w:r w:rsidR="00C6713D" w:rsidRPr="00C6713D">
        <w:rPr>
          <w:rFonts w:ascii="Arial" w:hAnsi="Arial" w:cs="Arial"/>
          <w:color w:val="000000" w:themeColor="text1"/>
          <w:sz w:val="22"/>
          <w:szCs w:val="22"/>
          <w:u w:val="single"/>
          <w:lang w:val="en-GB"/>
        </w:rPr>
        <w:t>note</w:t>
      </w:r>
      <w:r w:rsidR="00C6713D">
        <w:rPr>
          <w:rFonts w:ascii="Arial" w:hAnsi="Arial" w:cs="Arial"/>
          <w:color w:val="000000" w:themeColor="text1"/>
          <w:sz w:val="22"/>
          <w:szCs w:val="22"/>
          <w:lang w:val="en-GB"/>
        </w:rPr>
        <w:t>-</w:t>
      </w:r>
      <w:r w:rsidR="00CF7678">
        <w:rPr>
          <w:rFonts w:ascii="Arial" w:hAnsi="Arial" w:cs="Arial"/>
          <w:color w:val="000000" w:themeColor="text1"/>
          <w:sz w:val="22"/>
          <w:szCs w:val="22"/>
          <w:lang w:val="en-GB"/>
        </w:rPr>
        <w:t xml:space="preserve"> the policy goals o</w:t>
      </w:r>
      <w:r w:rsidR="00EA6105">
        <w:rPr>
          <w:rFonts w:ascii="Arial" w:hAnsi="Arial" w:cs="Arial"/>
          <w:color w:val="000000" w:themeColor="text1"/>
          <w:sz w:val="22"/>
          <w:szCs w:val="22"/>
          <w:lang w:val="en-GB"/>
        </w:rPr>
        <w:t>f asset preservation, value maximization, and rehabilitation are met through this).</w:t>
      </w:r>
    </w:p>
    <w:p w14:paraId="52E61A80" w14:textId="6093910A" w:rsidR="008B54C1" w:rsidRDefault="008B54C1" w:rsidP="00806669">
      <w:pPr>
        <w:jc w:val="both"/>
        <w:rPr>
          <w:rFonts w:ascii="Arial" w:hAnsi="Arial" w:cs="Arial"/>
          <w:color w:val="000000" w:themeColor="text1"/>
          <w:sz w:val="22"/>
          <w:szCs w:val="22"/>
          <w:lang w:val="en-GB"/>
        </w:rPr>
      </w:pPr>
    </w:p>
    <w:p w14:paraId="18302618" w14:textId="1CA7F822" w:rsidR="008B54C1" w:rsidRPr="00806669" w:rsidRDefault="007B7311" w:rsidP="00806669">
      <w:pPr>
        <w:jc w:val="both"/>
        <w:rPr>
          <w:rFonts w:ascii="Arial" w:hAnsi="Arial" w:cs="Arial"/>
          <w:color w:val="000000" w:themeColor="text1"/>
          <w:sz w:val="22"/>
          <w:szCs w:val="22"/>
          <w:shd w:val="clear" w:color="auto" w:fill="FFFFFF"/>
          <w:lang w:val="en-GB"/>
        </w:rPr>
      </w:pPr>
      <w:r>
        <w:rPr>
          <w:rFonts w:ascii="Arial" w:hAnsi="Arial" w:cs="Arial"/>
          <w:color w:val="000000" w:themeColor="text1"/>
          <w:sz w:val="22"/>
          <w:szCs w:val="22"/>
          <w:shd w:val="clear" w:color="auto" w:fill="FFFFFF"/>
          <w:lang w:val="en-GB"/>
        </w:rPr>
        <w:t>The approach of Canada’s insolvency system has been globally described as “universalist”</w:t>
      </w:r>
      <w:r w:rsidR="0060770B">
        <w:rPr>
          <w:rFonts w:ascii="Arial" w:hAnsi="Arial" w:cs="Arial"/>
          <w:color w:val="000000" w:themeColor="text1"/>
          <w:sz w:val="22"/>
          <w:szCs w:val="22"/>
          <w:shd w:val="clear" w:color="auto" w:fill="FFFFFF"/>
          <w:lang w:val="en-GB"/>
        </w:rPr>
        <w:t xml:space="preserve"> because it extends in its application to all of the debtor’s assets wherever they are located.</w:t>
      </w:r>
      <w:r w:rsidR="006D76E3">
        <w:rPr>
          <w:rFonts w:ascii="Arial" w:hAnsi="Arial" w:cs="Arial"/>
          <w:color w:val="000000" w:themeColor="text1"/>
          <w:sz w:val="22"/>
          <w:szCs w:val="22"/>
          <w:shd w:val="clear" w:color="auto" w:fill="FFFFFF"/>
          <w:lang w:val="en-GB"/>
        </w:rPr>
        <w:t xml:space="preserve"> The Canadian insolvency system is also reciprocal</w:t>
      </w:r>
      <w:r w:rsidR="006242CF">
        <w:rPr>
          <w:rFonts w:ascii="Arial" w:hAnsi="Arial" w:cs="Arial"/>
          <w:color w:val="000000" w:themeColor="text1"/>
          <w:sz w:val="22"/>
          <w:szCs w:val="22"/>
          <w:shd w:val="clear" w:color="auto" w:fill="FFFFFF"/>
          <w:lang w:val="en-GB"/>
        </w:rPr>
        <w:t xml:space="preserve"> in the sense that</w:t>
      </w:r>
      <w:r w:rsidR="00770571">
        <w:rPr>
          <w:rFonts w:ascii="Arial" w:hAnsi="Arial" w:cs="Arial"/>
          <w:color w:val="000000" w:themeColor="text1"/>
          <w:sz w:val="22"/>
          <w:szCs w:val="22"/>
          <w:shd w:val="clear" w:color="auto" w:fill="FFFFFF"/>
          <w:lang w:val="en-GB"/>
        </w:rPr>
        <w:t xml:space="preserve"> foreign creditors can participate in Canadian insolvency proceedings</w:t>
      </w:r>
      <w:r w:rsidR="00A04280">
        <w:rPr>
          <w:rFonts w:ascii="Arial" w:hAnsi="Arial" w:cs="Arial"/>
          <w:color w:val="000000" w:themeColor="text1"/>
          <w:sz w:val="22"/>
          <w:szCs w:val="22"/>
          <w:shd w:val="clear" w:color="auto" w:fill="FFFFFF"/>
          <w:lang w:val="en-GB"/>
        </w:rPr>
        <w:t xml:space="preserve"> </w:t>
      </w:r>
      <w:r w:rsidR="00D32D4C">
        <w:rPr>
          <w:rFonts w:ascii="Arial" w:hAnsi="Arial" w:cs="Arial"/>
          <w:color w:val="000000" w:themeColor="text1"/>
          <w:sz w:val="22"/>
          <w:szCs w:val="22"/>
          <w:shd w:val="clear" w:color="auto" w:fill="FFFFFF"/>
          <w:lang w:val="en-GB"/>
        </w:rPr>
        <w:t>on</w:t>
      </w:r>
      <w:r w:rsidR="00AB3936">
        <w:rPr>
          <w:rFonts w:ascii="Arial" w:hAnsi="Arial" w:cs="Arial"/>
          <w:color w:val="000000" w:themeColor="text1"/>
          <w:sz w:val="22"/>
          <w:szCs w:val="22"/>
          <w:shd w:val="clear" w:color="auto" w:fill="FFFFFF"/>
          <w:lang w:val="en-GB"/>
        </w:rPr>
        <w:t xml:space="preserve"> </w:t>
      </w:r>
      <w:r w:rsidR="00770571">
        <w:rPr>
          <w:rFonts w:ascii="Arial" w:hAnsi="Arial" w:cs="Arial"/>
          <w:color w:val="000000" w:themeColor="text1"/>
          <w:sz w:val="22"/>
          <w:szCs w:val="22"/>
          <w:shd w:val="clear" w:color="auto" w:fill="FFFFFF"/>
          <w:lang w:val="en-GB"/>
        </w:rPr>
        <w:t>the</w:t>
      </w:r>
      <w:r w:rsidR="007C72CF">
        <w:rPr>
          <w:rFonts w:ascii="Arial" w:hAnsi="Arial" w:cs="Arial"/>
          <w:color w:val="000000" w:themeColor="text1"/>
          <w:sz w:val="22"/>
          <w:szCs w:val="22"/>
          <w:shd w:val="clear" w:color="auto" w:fill="FFFFFF"/>
          <w:lang w:val="en-GB"/>
        </w:rPr>
        <w:t xml:space="preserve"> </w:t>
      </w:r>
      <w:r w:rsidR="00770571">
        <w:rPr>
          <w:rFonts w:ascii="Arial" w:hAnsi="Arial" w:cs="Arial"/>
          <w:color w:val="000000" w:themeColor="text1"/>
          <w:sz w:val="22"/>
          <w:szCs w:val="22"/>
          <w:shd w:val="clear" w:color="auto" w:fill="FFFFFF"/>
          <w:lang w:val="en-GB"/>
        </w:rPr>
        <w:t>same footing as</w:t>
      </w:r>
      <w:r w:rsidR="008B2908">
        <w:rPr>
          <w:rFonts w:ascii="Arial" w:hAnsi="Arial" w:cs="Arial"/>
          <w:color w:val="000000" w:themeColor="text1"/>
          <w:sz w:val="22"/>
          <w:szCs w:val="22"/>
          <w:shd w:val="clear" w:color="auto" w:fill="FFFFFF"/>
          <w:lang w:val="en-GB"/>
        </w:rPr>
        <w:t xml:space="preserve"> the domestic Canadian creditors.</w:t>
      </w:r>
      <w:r w:rsidR="00074723">
        <w:rPr>
          <w:rFonts w:ascii="Arial" w:hAnsi="Arial" w:cs="Arial"/>
          <w:color w:val="000000" w:themeColor="text1"/>
          <w:sz w:val="22"/>
          <w:szCs w:val="22"/>
          <w:shd w:val="clear" w:color="auto" w:fill="FFFFFF"/>
          <w:lang w:val="en-GB"/>
        </w:rPr>
        <w:t xml:space="preserve"> However, contextually speaking, as opposed to the universalist approach in its domestic insolvency cases, Canada follows the “modified universalism” approach in its</w:t>
      </w:r>
      <w:r w:rsidR="002A1F7C">
        <w:rPr>
          <w:rFonts w:ascii="Arial" w:hAnsi="Arial" w:cs="Arial"/>
          <w:color w:val="000000" w:themeColor="text1"/>
          <w:sz w:val="22"/>
          <w:szCs w:val="22"/>
          <w:shd w:val="clear" w:color="auto" w:fill="FFFFFF"/>
          <w:lang w:val="en-GB"/>
        </w:rPr>
        <w:t xml:space="preserve"> cross-border insolvency cases.</w:t>
      </w:r>
      <w:r w:rsidR="00934FD6">
        <w:rPr>
          <w:rFonts w:ascii="Arial" w:hAnsi="Arial" w:cs="Arial"/>
          <w:color w:val="000000" w:themeColor="text1"/>
          <w:sz w:val="22"/>
          <w:szCs w:val="22"/>
          <w:shd w:val="clear" w:color="auto" w:fill="FFFFFF"/>
          <w:lang w:val="en-GB"/>
        </w:rPr>
        <w:t xml:space="preserve"> As per the tenet of modified universalism</w:t>
      </w:r>
      <w:r w:rsidR="0028699B">
        <w:rPr>
          <w:rFonts w:ascii="Arial" w:hAnsi="Arial" w:cs="Arial"/>
          <w:color w:val="000000" w:themeColor="text1"/>
          <w:sz w:val="22"/>
          <w:szCs w:val="22"/>
          <w:shd w:val="clear" w:color="auto" w:fill="FFFFFF"/>
          <w:lang w:val="en-GB"/>
        </w:rPr>
        <w:t>, courts in a cross-border insolvency scenari</w:t>
      </w:r>
      <w:r w:rsidR="00F659BE">
        <w:rPr>
          <w:rFonts w:ascii="Arial" w:hAnsi="Arial" w:cs="Arial"/>
          <w:color w:val="000000" w:themeColor="text1"/>
          <w:sz w:val="22"/>
          <w:szCs w:val="22"/>
          <w:shd w:val="clear" w:color="auto" w:fill="FFFFFF"/>
          <w:lang w:val="en-GB"/>
        </w:rPr>
        <w:t xml:space="preserve">o, </w:t>
      </w:r>
      <w:r w:rsidR="000F5B47">
        <w:rPr>
          <w:rFonts w:ascii="Arial" w:hAnsi="Arial" w:cs="Arial"/>
          <w:color w:val="000000" w:themeColor="text1"/>
          <w:sz w:val="22"/>
          <w:szCs w:val="22"/>
          <w:shd w:val="clear" w:color="auto" w:fill="FFFFFF"/>
          <w:lang w:val="en-GB"/>
        </w:rPr>
        <w:t xml:space="preserve">manage and </w:t>
      </w:r>
      <w:r w:rsidR="00F659BE">
        <w:rPr>
          <w:rFonts w:ascii="Arial" w:hAnsi="Arial" w:cs="Arial"/>
          <w:color w:val="000000" w:themeColor="text1"/>
          <w:sz w:val="22"/>
          <w:szCs w:val="22"/>
          <w:shd w:val="clear" w:color="auto" w:fill="FFFFFF"/>
          <w:lang w:val="en-GB"/>
        </w:rPr>
        <w:t>coordinate their respective individual processes and orders, and at the same time, respect each other’s processes and orders to the extent possible.</w:t>
      </w:r>
    </w:p>
    <w:p w14:paraId="624AECDB" w14:textId="74BD7A61" w:rsidR="00EB17D0" w:rsidRPr="00363B3F" w:rsidRDefault="003D186D" w:rsidP="002A37BB">
      <w:pPr>
        <w:jc w:val="both"/>
        <w:rPr>
          <w:rFonts w:ascii="Arial" w:hAnsi="Arial" w:cs="Arial"/>
          <w:color w:val="000000" w:themeColor="text1"/>
          <w:sz w:val="22"/>
          <w:szCs w:val="22"/>
          <w:lang w:val="en-GB"/>
        </w:rPr>
      </w:pPr>
    </w:p>
    <w:p w14:paraId="6F6D8BA9" w14:textId="77777777" w:rsidR="009B0723" w:rsidRPr="00D80DC2" w:rsidRDefault="008C6FAA" w:rsidP="00087F21">
      <w:pPr>
        <w:jc w:val="both"/>
        <w:rPr>
          <w:rFonts w:ascii="Arial" w:hAnsi="Arial" w:cs="Arial"/>
          <w:b/>
          <w:sz w:val="22"/>
          <w:szCs w:val="22"/>
          <w:lang w:val="en-GB"/>
        </w:rPr>
      </w:pPr>
      <w:r w:rsidRPr="00D80DC2">
        <w:rPr>
          <w:rFonts w:ascii="Arial" w:hAnsi="Arial" w:cs="Arial"/>
          <w:b/>
          <w:sz w:val="22"/>
          <w:szCs w:val="22"/>
          <w:lang w:val="en-GB"/>
        </w:rPr>
        <w:lastRenderedPageBreak/>
        <w:t>QUESTION 4 (fact-based application-type question) [15 marks in total]</w:t>
      </w:r>
    </w:p>
    <w:p w14:paraId="5893C722" w14:textId="77777777" w:rsidR="009B0723" w:rsidRPr="00D80DC2" w:rsidRDefault="003D186D" w:rsidP="00087F21">
      <w:pPr>
        <w:jc w:val="both"/>
        <w:rPr>
          <w:rFonts w:ascii="Arial" w:hAnsi="Arial" w:cs="Arial"/>
          <w:sz w:val="22"/>
          <w:szCs w:val="22"/>
          <w:lang w:val="en-GB"/>
        </w:rPr>
      </w:pPr>
    </w:p>
    <w:p w14:paraId="384B3D31" w14:textId="77777777" w:rsidR="00C96EE4" w:rsidRPr="00D80DC2" w:rsidRDefault="008C6FAA" w:rsidP="00087F21">
      <w:pPr>
        <w:jc w:val="both"/>
        <w:rPr>
          <w:rFonts w:ascii="Arial" w:hAnsi="Arial" w:cs="Arial"/>
          <w:b/>
          <w:bCs/>
          <w:sz w:val="22"/>
          <w:szCs w:val="22"/>
          <w:lang w:val="en-GB"/>
        </w:rPr>
      </w:pPr>
      <w:r w:rsidRPr="00D80DC2">
        <w:rPr>
          <w:rFonts w:ascii="Arial" w:hAnsi="Arial" w:cs="Arial"/>
          <w:b/>
          <w:bCs/>
          <w:sz w:val="22"/>
          <w:szCs w:val="22"/>
          <w:lang w:val="en-GB"/>
        </w:rPr>
        <w:t>Question 4.1 [maximum 15 marks]</w:t>
      </w:r>
    </w:p>
    <w:p w14:paraId="39775279" w14:textId="77777777" w:rsidR="00C96EE4" w:rsidRPr="00D80DC2" w:rsidRDefault="003D186D" w:rsidP="00087F21">
      <w:pPr>
        <w:jc w:val="both"/>
        <w:rPr>
          <w:rFonts w:ascii="Arial" w:hAnsi="Arial" w:cs="Arial"/>
          <w:sz w:val="22"/>
          <w:szCs w:val="22"/>
          <w:lang w:val="en-GB"/>
        </w:rPr>
      </w:pPr>
    </w:p>
    <w:p w14:paraId="31A3C559" w14:textId="41450AF9" w:rsidR="00C96EE4" w:rsidRDefault="008C6FAA" w:rsidP="000400E0">
      <w:pPr>
        <w:jc w:val="both"/>
        <w:rPr>
          <w:rFonts w:ascii="Arial" w:hAnsi="Arial" w:cs="Arial"/>
          <w:sz w:val="22"/>
          <w:szCs w:val="22"/>
          <w:lang w:val="en-GB"/>
        </w:rPr>
      </w:pPr>
      <w:bookmarkStart w:id="0" w:name="_Hlk17745211"/>
      <w:r w:rsidRPr="00D80DC2">
        <w:rPr>
          <w:rFonts w:ascii="Arial" w:hAnsi="Arial" w:cs="Arial"/>
          <w:sz w:val="22"/>
          <w:szCs w:val="22"/>
          <w:lang w:val="en-GB"/>
        </w:rPr>
        <w:t>You are a lawyer in Canada. You are consulted by counsel in a foreign jurisdiction who is representing an agent operating under the law of the foreign jurisdiction and who is empowered by the legislation and courts of that foreign jurisdiction to deal with the assets of insolvent companies. The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supply-related issues, the company has been unable to maintain liquidity and has defaulted on various loans to its foreign</w:t>
      </w:r>
      <w:r>
        <w:rPr>
          <w:rFonts w:ascii="Arial" w:hAnsi="Arial" w:cs="Arial"/>
          <w:sz w:val="22"/>
          <w:szCs w:val="22"/>
          <w:lang w:val="en-GB"/>
        </w:rPr>
        <w:t>-</w:t>
      </w:r>
      <w:r w:rsidRPr="00D80DC2">
        <w:rPr>
          <w:rFonts w:ascii="Arial" w:hAnsi="Arial" w:cs="Arial"/>
          <w:sz w:val="22"/>
          <w:szCs w:val="22"/>
          <w:lang w:val="en-GB"/>
        </w:rPr>
        <w:t xml:space="preserve">based secured lenders who are owed </w:t>
      </w:r>
      <w:r w:rsidR="00410C9A">
        <w:rPr>
          <w:rFonts w:ascii="Arial" w:hAnsi="Arial" w:cs="Arial"/>
          <w:sz w:val="22"/>
          <w:szCs w:val="22"/>
          <w:lang w:val="en-GB"/>
        </w:rPr>
        <w:t xml:space="preserve">in excess of </w:t>
      </w:r>
      <w:r w:rsidRPr="00D80DC2">
        <w:rPr>
          <w:rFonts w:ascii="Arial" w:hAnsi="Arial" w:cs="Arial"/>
          <w:sz w:val="22"/>
          <w:szCs w:val="22"/>
          <w:lang w:val="en-GB"/>
        </w:rPr>
        <w:t>CAD 200 million and</w:t>
      </w:r>
      <w:r w:rsidR="0019721F">
        <w:rPr>
          <w:rFonts w:ascii="Arial" w:hAnsi="Arial" w:cs="Arial"/>
          <w:sz w:val="22"/>
          <w:szCs w:val="22"/>
          <w:lang w:val="en-GB"/>
        </w:rPr>
        <w:t>,</w:t>
      </w:r>
      <w:r w:rsidRPr="00D80DC2">
        <w:rPr>
          <w:rFonts w:ascii="Arial" w:hAnsi="Arial" w:cs="Arial"/>
          <w:sz w:val="22"/>
          <w:szCs w:val="22"/>
          <w:lang w:val="en-GB"/>
        </w:rPr>
        <w:t xml:space="preserve"> as a result</w:t>
      </w:r>
      <w:r w:rsidR="0019721F">
        <w:rPr>
          <w:rFonts w:ascii="Arial" w:hAnsi="Arial" w:cs="Arial"/>
          <w:sz w:val="22"/>
          <w:szCs w:val="22"/>
          <w:lang w:val="en-GB"/>
        </w:rPr>
        <w:t>,</w:t>
      </w:r>
      <w:r w:rsidRPr="00D80DC2">
        <w:rPr>
          <w:rFonts w:ascii="Arial" w:hAnsi="Arial" w:cs="Arial"/>
          <w:sz w:val="22"/>
          <w:szCs w:val="22"/>
          <w:lang w:val="en-GB"/>
        </w:rPr>
        <w:t xml:space="preserve"> has stopped fulfilling orders in process, including to Canadian customers. As a result, a class action lawsuit has been filed by a Canadian law firm seeking damages on behalf of customers for monies paid in respect of unfulfilled orders in the amount of CAD 2 million. That lawsuit in Canada is still in the pleadings phase. </w:t>
      </w:r>
      <w:r>
        <w:rPr>
          <w:rFonts w:ascii="Arial" w:hAnsi="Arial" w:cs="Arial"/>
          <w:sz w:val="22"/>
          <w:szCs w:val="22"/>
          <w:lang w:val="en-GB"/>
        </w:rPr>
        <w:t xml:space="preserve">It also appears that the Canadian resident in charge of the fulfilment office and warehouse in Canada may have been diverting funds improperly. The foreign agent wants to further investigate. </w:t>
      </w:r>
      <w:r w:rsidRPr="00D80DC2">
        <w:rPr>
          <w:rFonts w:ascii="Arial" w:hAnsi="Arial" w:cs="Arial"/>
          <w:sz w:val="22"/>
          <w:szCs w:val="22"/>
          <w:lang w:val="en-GB"/>
        </w:rPr>
        <w:t xml:space="preserve">The foreign agent consults you about seeking recognition of the foreign proceeding </w:t>
      </w:r>
      <w:r>
        <w:rPr>
          <w:rFonts w:ascii="Arial" w:hAnsi="Arial" w:cs="Arial"/>
          <w:sz w:val="22"/>
          <w:szCs w:val="22"/>
          <w:lang w:val="en-GB"/>
        </w:rPr>
        <w:t xml:space="preserve">in Canada </w:t>
      </w:r>
      <w:r w:rsidRPr="00D80DC2">
        <w:rPr>
          <w:rFonts w:ascii="Arial" w:hAnsi="Arial" w:cs="Arial"/>
          <w:sz w:val="22"/>
          <w:szCs w:val="22"/>
          <w:lang w:val="en-GB"/>
        </w:rPr>
        <w:t xml:space="preserve">in order to maximise recoveries and provide for an equitable distribution of value among all creditors. </w:t>
      </w:r>
    </w:p>
    <w:p w14:paraId="72D6B58E" w14:textId="77777777" w:rsidR="0050004A" w:rsidRDefault="003D186D" w:rsidP="000400E0">
      <w:pPr>
        <w:jc w:val="both"/>
        <w:rPr>
          <w:rFonts w:ascii="Arial" w:hAnsi="Arial" w:cs="Arial"/>
          <w:sz w:val="22"/>
          <w:szCs w:val="22"/>
          <w:lang w:val="en-GB"/>
        </w:rPr>
      </w:pPr>
    </w:p>
    <w:p w14:paraId="31FFFAB4" w14:textId="77777777" w:rsidR="0050004A" w:rsidRPr="00AE184B" w:rsidRDefault="008C6FAA" w:rsidP="0050004A">
      <w:pPr>
        <w:jc w:val="both"/>
        <w:rPr>
          <w:rFonts w:ascii="Arial" w:hAnsi="Arial" w:cs="Arial"/>
          <w:b/>
          <w:bCs/>
          <w:sz w:val="22"/>
          <w:szCs w:val="22"/>
          <w:lang w:val="en-GB"/>
        </w:rPr>
      </w:pPr>
      <w:r w:rsidRPr="00AE184B">
        <w:rPr>
          <w:rFonts w:ascii="Arial" w:hAnsi="Arial" w:cs="Arial"/>
          <w:b/>
          <w:bCs/>
          <w:sz w:val="22"/>
          <w:szCs w:val="22"/>
          <w:u w:val="single"/>
          <w:lang w:val="en-GB"/>
        </w:rPr>
        <w:t>Using the facts above, answer the questions that follow</w:t>
      </w:r>
      <w:r w:rsidRPr="00AE184B">
        <w:rPr>
          <w:rFonts w:ascii="Arial" w:hAnsi="Arial" w:cs="Arial"/>
          <w:b/>
          <w:bCs/>
          <w:sz w:val="22"/>
          <w:szCs w:val="22"/>
          <w:lang w:val="en-GB"/>
        </w:rPr>
        <w:t>.</w:t>
      </w:r>
    </w:p>
    <w:p w14:paraId="44419771" w14:textId="77777777" w:rsidR="0050004A" w:rsidRPr="0050004A" w:rsidRDefault="003D186D" w:rsidP="0050004A">
      <w:pPr>
        <w:jc w:val="both"/>
        <w:rPr>
          <w:rFonts w:ascii="Arial" w:hAnsi="Arial" w:cs="Arial"/>
          <w:sz w:val="22"/>
          <w:szCs w:val="22"/>
          <w:lang w:val="en-GB"/>
        </w:rPr>
      </w:pPr>
    </w:p>
    <w:p w14:paraId="235BB1E7" w14:textId="77777777" w:rsidR="0050004A" w:rsidRPr="00A13E9B" w:rsidRDefault="008C6FAA" w:rsidP="0050004A">
      <w:pPr>
        <w:jc w:val="both"/>
        <w:rPr>
          <w:rFonts w:ascii="Arial" w:hAnsi="Arial" w:cs="Arial"/>
          <w:b/>
          <w:bCs/>
          <w:sz w:val="22"/>
          <w:szCs w:val="22"/>
          <w:lang w:val="en-GB"/>
        </w:rPr>
      </w:pPr>
      <w:r w:rsidRPr="00A13E9B">
        <w:rPr>
          <w:rFonts w:ascii="Arial" w:hAnsi="Arial" w:cs="Arial"/>
          <w:b/>
          <w:bCs/>
          <w:sz w:val="22"/>
          <w:szCs w:val="22"/>
          <w:lang w:val="en-GB"/>
        </w:rPr>
        <w:t>Question 4.1 [maximum 5 marks]</w:t>
      </w:r>
    </w:p>
    <w:p w14:paraId="0FC4BB52" w14:textId="77777777" w:rsidR="00C96EE4" w:rsidRPr="00D80DC2" w:rsidRDefault="003D186D" w:rsidP="000400E0">
      <w:pPr>
        <w:jc w:val="both"/>
        <w:rPr>
          <w:rFonts w:ascii="Arial" w:hAnsi="Arial" w:cs="Arial"/>
          <w:sz w:val="22"/>
          <w:szCs w:val="22"/>
          <w:lang w:val="en-GB"/>
        </w:rPr>
      </w:pPr>
    </w:p>
    <w:p w14:paraId="0952E872" w14:textId="77777777" w:rsidR="000400E0" w:rsidRDefault="008C6FAA" w:rsidP="000400E0">
      <w:pPr>
        <w:jc w:val="both"/>
        <w:rPr>
          <w:rFonts w:ascii="Arial" w:hAnsi="Arial" w:cs="Arial"/>
          <w:sz w:val="22"/>
          <w:szCs w:val="22"/>
          <w:lang w:val="en-GB"/>
        </w:rPr>
      </w:pPr>
      <w:r w:rsidRPr="00D80DC2">
        <w:rPr>
          <w:rFonts w:ascii="Arial" w:hAnsi="Arial" w:cs="Arial"/>
          <w:sz w:val="22"/>
          <w:szCs w:val="22"/>
          <w:lang w:val="en-GB"/>
        </w:rPr>
        <w:t xml:space="preserve">The foreign agent wants to understand the </w:t>
      </w:r>
      <w:r>
        <w:rPr>
          <w:rFonts w:ascii="Arial" w:hAnsi="Arial" w:cs="Arial"/>
          <w:sz w:val="22"/>
          <w:szCs w:val="22"/>
          <w:lang w:val="en-GB"/>
        </w:rPr>
        <w:t xml:space="preserve">formal proof </w:t>
      </w:r>
      <w:r w:rsidRPr="00D80DC2">
        <w:rPr>
          <w:rFonts w:ascii="Arial" w:hAnsi="Arial" w:cs="Arial"/>
          <w:sz w:val="22"/>
          <w:szCs w:val="22"/>
          <w:lang w:val="en-GB"/>
        </w:rPr>
        <w:t xml:space="preserve">requirements to obtain recognition </w:t>
      </w:r>
      <w:r>
        <w:rPr>
          <w:rFonts w:ascii="Arial" w:hAnsi="Arial" w:cs="Arial"/>
          <w:sz w:val="22"/>
          <w:szCs w:val="22"/>
          <w:lang w:val="en-GB"/>
        </w:rPr>
        <w:t>of the foreign proceeding in Canada.</w:t>
      </w:r>
      <w:r w:rsidRPr="00D80DC2">
        <w:rPr>
          <w:rFonts w:ascii="Arial" w:hAnsi="Arial" w:cs="Arial"/>
          <w:sz w:val="22"/>
          <w:szCs w:val="22"/>
          <w:lang w:val="en-GB"/>
        </w:rPr>
        <w:t xml:space="preserve"> What is your advice?</w:t>
      </w:r>
    </w:p>
    <w:p w14:paraId="4CAC24F8" w14:textId="77777777" w:rsidR="00AE184B" w:rsidRDefault="003D186D" w:rsidP="000400E0">
      <w:pPr>
        <w:jc w:val="both"/>
        <w:rPr>
          <w:rFonts w:ascii="Arial" w:hAnsi="Arial" w:cs="Arial"/>
          <w:sz w:val="22"/>
          <w:szCs w:val="22"/>
          <w:lang w:val="en-GB"/>
        </w:rPr>
      </w:pPr>
    </w:p>
    <w:p w14:paraId="031329D8" w14:textId="523C9B86" w:rsidR="00AE184B" w:rsidRDefault="001A0B52" w:rsidP="000400E0">
      <w:pPr>
        <w:jc w:val="both"/>
        <w:rPr>
          <w:rFonts w:ascii="Arial" w:hAnsi="Arial" w:cs="Arial"/>
          <w:sz w:val="22"/>
          <w:szCs w:val="22"/>
          <w:lang w:val="en-GB"/>
        </w:rPr>
      </w:pPr>
      <w:r>
        <w:rPr>
          <w:rFonts w:ascii="Arial" w:hAnsi="Arial" w:cs="Arial"/>
          <w:sz w:val="22"/>
          <w:szCs w:val="22"/>
          <w:lang w:val="en-GB"/>
        </w:rPr>
        <w:t>The formal proof requirements for obtaining recognition of the foreign proceeding</w:t>
      </w:r>
      <w:r w:rsidR="00FA47F7">
        <w:rPr>
          <w:rFonts w:ascii="Arial" w:hAnsi="Arial" w:cs="Arial"/>
          <w:sz w:val="22"/>
          <w:szCs w:val="22"/>
          <w:lang w:val="en-GB"/>
        </w:rPr>
        <w:t xml:space="preserve"> under the Canadian insolvency law are:</w:t>
      </w:r>
    </w:p>
    <w:p w14:paraId="65691ACD" w14:textId="0C36243C" w:rsidR="00AD4292" w:rsidRDefault="00AD4292" w:rsidP="000400E0">
      <w:pPr>
        <w:jc w:val="both"/>
        <w:rPr>
          <w:rFonts w:ascii="Arial" w:hAnsi="Arial" w:cs="Arial"/>
          <w:sz w:val="22"/>
          <w:szCs w:val="22"/>
          <w:lang w:val="en-GB"/>
        </w:rPr>
      </w:pPr>
    </w:p>
    <w:p w14:paraId="1418CBA5" w14:textId="60D40409" w:rsidR="00AD4292" w:rsidRPr="00D376B3" w:rsidRDefault="00FA47F7" w:rsidP="00AD4292">
      <w:pPr>
        <w:pStyle w:val="ListParagraph"/>
        <w:numPr>
          <w:ilvl w:val="0"/>
          <w:numId w:val="12"/>
        </w:numPr>
        <w:jc w:val="both"/>
        <w:rPr>
          <w:rFonts w:ascii="Arial" w:hAnsi="Arial" w:cs="Arial"/>
          <w:b/>
          <w:sz w:val="22"/>
          <w:szCs w:val="22"/>
          <w:lang w:val="en-GB"/>
        </w:rPr>
      </w:pPr>
      <w:r>
        <w:rPr>
          <w:rFonts w:ascii="Arial" w:hAnsi="Arial" w:cs="Arial"/>
          <w:bCs/>
          <w:sz w:val="22"/>
          <w:szCs w:val="22"/>
          <w:lang w:val="en-GB"/>
        </w:rPr>
        <w:t xml:space="preserve">The proceeding from </w:t>
      </w:r>
      <w:r w:rsidR="00C920B0">
        <w:rPr>
          <w:rFonts w:ascii="Arial" w:hAnsi="Arial" w:cs="Arial"/>
          <w:bCs/>
          <w:sz w:val="22"/>
          <w:szCs w:val="22"/>
          <w:lang w:val="en-GB"/>
        </w:rPr>
        <w:t>the foreign jurisdiction must satisfy the criteria laid down in the definition of “foreign proceeding</w:t>
      </w:r>
      <w:r w:rsidR="00420032">
        <w:rPr>
          <w:rFonts w:ascii="Arial" w:hAnsi="Arial" w:cs="Arial"/>
          <w:bCs/>
          <w:sz w:val="22"/>
          <w:szCs w:val="22"/>
          <w:lang w:val="en-GB"/>
        </w:rPr>
        <w:t>” under the Canadian insolvency law</w:t>
      </w:r>
      <w:r w:rsidR="00D376B3">
        <w:rPr>
          <w:rFonts w:ascii="Arial" w:hAnsi="Arial" w:cs="Arial"/>
          <w:bCs/>
          <w:sz w:val="22"/>
          <w:szCs w:val="22"/>
          <w:lang w:val="en-GB"/>
        </w:rPr>
        <w:t>;</w:t>
      </w:r>
    </w:p>
    <w:p w14:paraId="40ABC5FB" w14:textId="18D6F990" w:rsidR="00D376B3" w:rsidRDefault="00D376B3" w:rsidP="00D376B3">
      <w:pPr>
        <w:pStyle w:val="ListParagraph"/>
        <w:jc w:val="both"/>
        <w:rPr>
          <w:rFonts w:ascii="Arial" w:hAnsi="Arial" w:cs="Arial"/>
          <w:bCs/>
          <w:sz w:val="22"/>
          <w:szCs w:val="22"/>
          <w:lang w:val="en-GB"/>
        </w:rPr>
      </w:pPr>
    </w:p>
    <w:p w14:paraId="0A30D8D1" w14:textId="52F2707E" w:rsidR="00D376B3" w:rsidRPr="00AD3D0E" w:rsidRDefault="00D376B3" w:rsidP="00D376B3">
      <w:pPr>
        <w:pStyle w:val="ListParagraph"/>
        <w:numPr>
          <w:ilvl w:val="0"/>
          <w:numId w:val="12"/>
        </w:numPr>
        <w:jc w:val="both"/>
        <w:rPr>
          <w:rFonts w:ascii="Arial" w:hAnsi="Arial" w:cs="Arial"/>
          <w:b/>
          <w:sz w:val="22"/>
          <w:szCs w:val="22"/>
          <w:lang w:val="en-GB"/>
        </w:rPr>
      </w:pPr>
      <w:r>
        <w:rPr>
          <w:rFonts w:ascii="Arial" w:hAnsi="Arial" w:cs="Arial"/>
          <w:bCs/>
          <w:sz w:val="22"/>
          <w:szCs w:val="22"/>
          <w:lang w:val="en-GB"/>
        </w:rPr>
        <w:t>The counsel from the foreign jurisdiction must satisfy the criteria laid down in the definition of “foreign representative”</w:t>
      </w:r>
      <w:r w:rsidR="00635FB8">
        <w:rPr>
          <w:rFonts w:ascii="Arial" w:hAnsi="Arial" w:cs="Arial"/>
          <w:bCs/>
          <w:sz w:val="22"/>
          <w:szCs w:val="22"/>
          <w:lang w:val="en-GB"/>
        </w:rPr>
        <w:t xml:space="preserve"> under the Canadian insolvency law</w:t>
      </w:r>
      <w:r w:rsidR="00AD3D0E">
        <w:rPr>
          <w:rFonts w:ascii="Arial" w:hAnsi="Arial" w:cs="Arial"/>
          <w:bCs/>
          <w:sz w:val="22"/>
          <w:szCs w:val="22"/>
          <w:lang w:val="en-GB"/>
        </w:rPr>
        <w:t>;</w:t>
      </w:r>
    </w:p>
    <w:p w14:paraId="5BEC8FE0" w14:textId="77777777" w:rsidR="00AD3D0E" w:rsidRPr="00AD3D0E" w:rsidRDefault="00AD3D0E" w:rsidP="00AD3D0E">
      <w:pPr>
        <w:pStyle w:val="ListParagraph"/>
        <w:rPr>
          <w:rFonts w:ascii="Arial" w:hAnsi="Arial" w:cs="Arial"/>
          <w:b/>
          <w:sz w:val="22"/>
          <w:szCs w:val="22"/>
          <w:lang w:val="en-GB"/>
        </w:rPr>
      </w:pPr>
    </w:p>
    <w:p w14:paraId="39D282B1" w14:textId="2EED0D0B" w:rsidR="00AD3D0E" w:rsidRPr="00AD4292" w:rsidRDefault="006D20A8" w:rsidP="00D376B3">
      <w:pPr>
        <w:pStyle w:val="ListParagraph"/>
        <w:numPr>
          <w:ilvl w:val="0"/>
          <w:numId w:val="12"/>
        </w:numPr>
        <w:jc w:val="both"/>
        <w:rPr>
          <w:rFonts w:ascii="Arial" w:hAnsi="Arial" w:cs="Arial"/>
          <w:b/>
          <w:sz w:val="22"/>
          <w:szCs w:val="22"/>
          <w:lang w:val="en-GB"/>
        </w:rPr>
      </w:pPr>
      <w:r>
        <w:rPr>
          <w:rFonts w:ascii="Arial" w:hAnsi="Arial" w:cs="Arial"/>
          <w:bCs/>
          <w:sz w:val="22"/>
          <w:szCs w:val="22"/>
          <w:lang w:val="en-GB"/>
        </w:rPr>
        <w:t>A statutory analysis will have to be undertaken in order to determine whether</w:t>
      </w:r>
      <w:r w:rsidR="00291BB3">
        <w:rPr>
          <w:rFonts w:ascii="Arial" w:hAnsi="Arial" w:cs="Arial"/>
          <w:bCs/>
          <w:sz w:val="22"/>
          <w:szCs w:val="22"/>
          <w:lang w:val="en-GB"/>
        </w:rPr>
        <w:t xml:space="preserve"> the proceeding from the foreign jurisdiction pursuant to which the foreign counsel has been empowered</w:t>
      </w:r>
      <w:r w:rsidR="00D452A7">
        <w:rPr>
          <w:rFonts w:ascii="Arial" w:hAnsi="Arial" w:cs="Arial"/>
          <w:bCs/>
          <w:sz w:val="22"/>
          <w:szCs w:val="22"/>
          <w:lang w:val="en-GB"/>
        </w:rPr>
        <w:t xml:space="preserve"> to take control of the assets of the online seller </w:t>
      </w:r>
      <w:r w:rsidR="00675053">
        <w:rPr>
          <w:rFonts w:ascii="Arial" w:hAnsi="Arial" w:cs="Arial"/>
          <w:bCs/>
          <w:sz w:val="22"/>
          <w:szCs w:val="22"/>
          <w:lang w:val="en-GB"/>
        </w:rPr>
        <w:t>is a “foreign main proceeding” or a “foreign non-main proceedin</w:t>
      </w:r>
      <w:r w:rsidR="009426E9">
        <w:rPr>
          <w:rFonts w:ascii="Arial" w:hAnsi="Arial" w:cs="Arial"/>
          <w:bCs/>
          <w:sz w:val="22"/>
          <w:szCs w:val="22"/>
          <w:lang w:val="en-GB"/>
        </w:rPr>
        <w:t>g” basis a determination of the center of main interests (COMI) of the online seller.</w:t>
      </w:r>
    </w:p>
    <w:p w14:paraId="1138FE97" w14:textId="77777777" w:rsidR="009B0723" w:rsidRDefault="003D186D" w:rsidP="00087F21">
      <w:pPr>
        <w:autoSpaceDE w:val="0"/>
        <w:autoSpaceDN w:val="0"/>
        <w:adjustRightInd w:val="0"/>
        <w:jc w:val="both"/>
        <w:rPr>
          <w:rFonts w:ascii="Arial" w:hAnsi="Arial" w:cs="Arial"/>
          <w:color w:val="7B7B7B"/>
          <w:sz w:val="22"/>
          <w:szCs w:val="22"/>
          <w:lang w:val="en-GB"/>
        </w:rPr>
      </w:pPr>
    </w:p>
    <w:p w14:paraId="528BA665" w14:textId="77777777" w:rsidR="00D66613" w:rsidRPr="00D80DC2" w:rsidRDefault="003D186D" w:rsidP="00087F21">
      <w:pPr>
        <w:autoSpaceDE w:val="0"/>
        <w:autoSpaceDN w:val="0"/>
        <w:adjustRightInd w:val="0"/>
        <w:jc w:val="both"/>
        <w:rPr>
          <w:rFonts w:ascii="Arial" w:hAnsi="Arial" w:cs="Arial"/>
          <w:color w:val="7B7B7B"/>
          <w:sz w:val="22"/>
          <w:szCs w:val="22"/>
          <w:lang w:val="en-GB"/>
        </w:rPr>
      </w:pPr>
    </w:p>
    <w:p w14:paraId="527B62BB" w14:textId="77777777" w:rsidR="002D3473"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4.2 [maximum 5 marks]</w:t>
      </w:r>
    </w:p>
    <w:p w14:paraId="62878B4E" w14:textId="77777777" w:rsidR="002D3473" w:rsidRPr="00D80DC2" w:rsidRDefault="003D186D" w:rsidP="00087F21">
      <w:pPr>
        <w:autoSpaceDE w:val="0"/>
        <w:autoSpaceDN w:val="0"/>
        <w:adjustRightInd w:val="0"/>
        <w:jc w:val="both"/>
        <w:rPr>
          <w:rFonts w:ascii="Arial" w:hAnsi="Arial" w:cs="Arial"/>
          <w:sz w:val="22"/>
          <w:szCs w:val="22"/>
          <w:lang w:val="en-GB"/>
        </w:rPr>
      </w:pPr>
    </w:p>
    <w:p w14:paraId="04F81458" w14:textId="77777777" w:rsidR="00126A4D" w:rsidRDefault="008C6FAA"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foreign agent wants to understand </w:t>
      </w:r>
      <w:r w:rsidRPr="001F631D">
        <w:rPr>
          <w:rFonts w:ascii="Arial" w:hAnsi="Arial" w:cs="Arial"/>
          <w:color w:val="000000" w:themeColor="text1"/>
          <w:sz w:val="22"/>
          <w:szCs w:val="22"/>
          <w:lang w:val="en-GB"/>
        </w:rPr>
        <w:t>whether or not you believe the foreign agent can obtain a stay of the Canadian litigation</w:t>
      </w:r>
      <w:r>
        <w:rPr>
          <w:rFonts w:ascii="Arial" w:hAnsi="Arial" w:cs="Arial"/>
          <w:color w:val="000000" w:themeColor="text1"/>
          <w:sz w:val="22"/>
          <w:szCs w:val="22"/>
          <w:lang w:val="en-GB"/>
        </w:rPr>
        <w:t xml:space="preserve"> and why</w:t>
      </w:r>
      <w:r w:rsidRPr="001F631D">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t>
      </w:r>
      <w:r>
        <w:rPr>
          <w:rFonts w:ascii="Arial" w:hAnsi="Arial" w:cs="Arial"/>
          <w:sz w:val="22"/>
          <w:szCs w:val="22"/>
          <w:lang w:val="en-GB"/>
        </w:rPr>
        <w:t>What do you tell the foreign agent?</w:t>
      </w:r>
    </w:p>
    <w:p w14:paraId="3C3121C0" w14:textId="77777777" w:rsidR="00AE184B" w:rsidRDefault="003D186D" w:rsidP="00087F21">
      <w:pPr>
        <w:autoSpaceDE w:val="0"/>
        <w:autoSpaceDN w:val="0"/>
        <w:adjustRightInd w:val="0"/>
        <w:jc w:val="both"/>
        <w:rPr>
          <w:rFonts w:ascii="Arial" w:hAnsi="Arial" w:cs="Arial"/>
          <w:sz w:val="22"/>
          <w:szCs w:val="22"/>
          <w:lang w:val="en-GB"/>
        </w:rPr>
      </w:pPr>
    </w:p>
    <w:p w14:paraId="0F325D96" w14:textId="1D8F205E" w:rsidR="00E61479" w:rsidRDefault="00B84D8F"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The foreign agent can obtain a stay o</w:t>
      </w:r>
      <w:r w:rsidR="00495DC3">
        <w:rPr>
          <w:rFonts w:ascii="Arial" w:hAnsi="Arial" w:cs="Arial"/>
          <w:sz w:val="22"/>
          <w:szCs w:val="22"/>
          <w:lang w:val="en-GB"/>
        </w:rPr>
        <w:t xml:space="preserve">n </w:t>
      </w:r>
      <w:r>
        <w:rPr>
          <w:rFonts w:ascii="Arial" w:hAnsi="Arial" w:cs="Arial"/>
          <w:sz w:val="22"/>
          <w:szCs w:val="22"/>
          <w:lang w:val="en-GB"/>
        </w:rPr>
        <w:t>the Canadian litigation</w:t>
      </w:r>
      <w:r w:rsidR="00845BDB">
        <w:rPr>
          <w:rFonts w:ascii="Arial" w:hAnsi="Arial" w:cs="Arial"/>
          <w:sz w:val="22"/>
          <w:szCs w:val="22"/>
          <w:lang w:val="en-GB"/>
        </w:rPr>
        <w:t>, as the foreign proceeding is likely to recognized as a foreign main proceeding in Canada.</w:t>
      </w:r>
      <w:r w:rsidR="003E69DD">
        <w:rPr>
          <w:rFonts w:ascii="Arial" w:hAnsi="Arial" w:cs="Arial"/>
          <w:sz w:val="22"/>
          <w:szCs w:val="22"/>
          <w:lang w:val="en-GB"/>
        </w:rPr>
        <w:t xml:space="preserve"> Once a foreign proceeding is recognized as</w:t>
      </w:r>
      <w:r w:rsidR="009D7CED">
        <w:rPr>
          <w:rFonts w:ascii="Arial" w:hAnsi="Arial" w:cs="Arial"/>
          <w:sz w:val="22"/>
          <w:szCs w:val="22"/>
          <w:lang w:val="en-GB"/>
        </w:rPr>
        <w:t xml:space="preserve"> a </w:t>
      </w:r>
      <w:r w:rsidR="003E69DD">
        <w:rPr>
          <w:rFonts w:ascii="Arial" w:hAnsi="Arial" w:cs="Arial"/>
          <w:sz w:val="22"/>
          <w:szCs w:val="22"/>
          <w:lang w:val="en-GB"/>
        </w:rPr>
        <w:t>foreign main proceeding under the Canadian insolvency law</w:t>
      </w:r>
      <w:r w:rsidR="006539F5">
        <w:rPr>
          <w:rFonts w:ascii="Arial" w:hAnsi="Arial" w:cs="Arial"/>
          <w:sz w:val="22"/>
          <w:szCs w:val="22"/>
          <w:lang w:val="en-GB"/>
        </w:rPr>
        <w:t xml:space="preserve">, an automatic </w:t>
      </w:r>
      <w:r w:rsidR="006539F5">
        <w:rPr>
          <w:rFonts w:ascii="Arial" w:hAnsi="Arial" w:cs="Arial"/>
          <w:sz w:val="22"/>
          <w:szCs w:val="22"/>
          <w:lang w:val="en-GB"/>
        </w:rPr>
        <w:lastRenderedPageBreak/>
        <w:t>stay of proceedings in Canada occurs.</w:t>
      </w:r>
      <w:r w:rsidR="00FF7A0C">
        <w:rPr>
          <w:rFonts w:ascii="Arial" w:hAnsi="Arial" w:cs="Arial"/>
          <w:sz w:val="22"/>
          <w:szCs w:val="22"/>
          <w:lang w:val="en-GB"/>
        </w:rPr>
        <w:t xml:space="preserve"> Thus, consequently,</w:t>
      </w:r>
      <w:r w:rsidR="004715ED">
        <w:rPr>
          <w:rFonts w:ascii="Arial" w:hAnsi="Arial" w:cs="Arial"/>
          <w:sz w:val="22"/>
          <w:szCs w:val="22"/>
          <w:lang w:val="en-GB"/>
        </w:rPr>
        <w:t xml:space="preserve"> a</w:t>
      </w:r>
      <w:r w:rsidR="00D41411">
        <w:rPr>
          <w:rFonts w:ascii="Arial" w:hAnsi="Arial" w:cs="Arial"/>
          <w:sz w:val="22"/>
          <w:szCs w:val="22"/>
          <w:lang w:val="en-GB"/>
        </w:rPr>
        <w:t xml:space="preserve"> </w:t>
      </w:r>
      <w:r w:rsidR="00FF7A0C">
        <w:rPr>
          <w:rFonts w:ascii="Arial" w:hAnsi="Arial" w:cs="Arial"/>
          <w:sz w:val="22"/>
          <w:szCs w:val="22"/>
          <w:lang w:val="en-GB"/>
        </w:rPr>
        <w:t>stay on the Canadian litigation is likely to be obtained.</w:t>
      </w:r>
    </w:p>
    <w:p w14:paraId="1CBC3D81" w14:textId="77777777" w:rsidR="006539F5" w:rsidRDefault="006539F5" w:rsidP="00087F21">
      <w:pPr>
        <w:autoSpaceDE w:val="0"/>
        <w:autoSpaceDN w:val="0"/>
        <w:adjustRightInd w:val="0"/>
        <w:jc w:val="both"/>
        <w:rPr>
          <w:rFonts w:ascii="Arial" w:hAnsi="Arial" w:cs="Arial"/>
          <w:sz w:val="22"/>
          <w:szCs w:val="22"/>
          <w:lang w:val="en-GB"/>
        </w:rPr>
      </w:pPr>
    </w:p>
    <w:p w14:paraId="69B8B122" w14:textId="3E885504" w:rsidR="008F69BA" w:rsidRDefault="00A95C76"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Per the Canadian Cross-Border Insolvency Law</w:t>
      </w:r>
      <w:r w:rsidR="0026313B">
        <w:rPr>
          <w:rFonts w:ascii="Arial" w:hAnsi="Arial" w:cs="Arial"/>
          <w:sz w:val="22"/>
          <w:szCs w:val="22"/>
          <w:lang w:val="en-GB"/>
        </w:rPr>
        <w:t xml:space="preserve"> (</w:t>
      </w:r>
      <w:r>
        <w:rPr>
          <w:rFonts w:ascii="Arial" w:hAnsi="Arial" w:cs="Arial"/>
          <w:sz w:val="22"/>
          <w:szCs w:val="22"/>
          <w:lang w:val="en-GB"/>
        </w:rPr>
        <w:t>which is in line with the UNCITRAL Model Law on Cross-Border Insolvency, 1997</w:t>
      </w:r>
      <w:r w:rsidR="0026313B">
        <w:rPr>
          <w:rFonts w:ascii="Arial" w:hAnsi="Arial" w:cs="Arial"/>
          <w:sz w:val="22"/>
          <w:szCs w:val="22"/>
          <w:lang w:val="en-GB"/>
        </w:rPr>
        <w:t>)</w:t>
      </w:r>
      <w:r w:rsidR="00525F92">
        <w:rPr>
          <w:rFonts w:ascii="Arial" w:hAnsi="Arial" w:cs="Arial"/>
          <w:sz w:val="22"/>
          <w:szCs w:val="22"/>
          <w:lang w:val="en-GB"/>
        </w:rPr>
        <w:t>,</w:t>
      </w:r>
      <w:r w:rsidR="007A123F">
        <w:rPr>
          <w:rFonts w:ascii="Arial" w:hAnsi="Arial" w:cs="Arial"/>
          <w:sz w:val="22"/>
          <w:szCs w:val="22"/>
          <w:lang w:val="en-GB"/>
        </w:rPr>
        <w:t xml:space="preserve"> a foreign proceeding will be recognized as a foreign main proceeding if the foreign proceeding originates in a jurisdiction where the Center of Main Interests (COMI) of the debtor lie.</w:t>
      </w:r>
      <w:r w:rsidR="006E3AD2">
        <w:rPr>
          <w:rFonts w:ascii="Arial" w:hAnsi="Arial" w:cs="Arial"/>
          <w:sz w:val="22"/>
          <w:szCs w:val="22"/>
          <w:lang w:val="en-GB"/>
        </w:rPr>
        <w:t xml:space="preserve"> </w:t>
      </w:r>
    </w:p>
    <w:p w14:paraId="0A25FF15" w14:textId="77777777" w:rsidR="008F69BA" w:rsidRDefault="008F69BA" w:rsidP="00087F21">
      <w:pPr>
        <w:autoSpaceDE w:val="0"/>
        <w:autoSpaceDN w:val="0"/>
        <w:adjustRightInd w:val="0"/>
        <w:jc w:val="both"/>
        <w:rPr>
          <w:rFonts w:ascii="Arial" w:hAnsi="Arial" w:cs="Arial"/>
          <w:sz w:val="22"/>
          <w:szCs w:val="22"/>
          <w:lang w:val="en-GB"/>
        </w:rPr>
      </w:pPr>
    </w:p>
    <w:p w14:paraId="36AF35E8" w14:textId="589D0DF9" w:rsidR="00B0413D" w:rsidRDefault="006E3AD2"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The primary presumption regarding a company’s COMI under the Canadian insolvency law</w:t>
      </w:r>
      <w:r w:rsidR="008713DA">
        <w:rPr>
          <w:rFonts w:ascii="Arial" w:hAnsi="Arial" w:cs="Arial"/>
          <w:sz w:val="22"/>
          <w:szCs w:val="22"/>
          <w:lang w:val="en-GB"/>
        </w:rPr>
        <w:t xml:space="preserve"> </w:t>
      </w:r>
      <w:r w:rsidR="0060697A">
        <w:rPr>
          <w:rFonts w:ascii="Arial" w:hAnsi="Arial" w:cs="Arial"/>
          <w:sz w:val="22"/>
          <w:szCs w:val="22"/>
          <w:lang w:val="en-GB"/>
        </w:rPr>
        <w:t xml:space="preserve">is that a company’s COMI lies </w:t>
      </w:r>
      <w:r w:rsidR="006B36CA">
        <w:rPr>
          <w:rFonts w:ascii="Arial" w:hAnsi="Arial" w:cs="Arial"/>
          <w:sz w:val="22"/>
          <w:szCs w:val="22"/>
          <w:lang w:val="en-GB"/>
        </w:rPr>
        <w:t>where the company’s registered office is located</w:t>
      </w:r>
      <w:r w:rsidR="0060697A">
        <w:rPr>
          <w:rFonts w:ascii="Arial" w:hAnsi="Arial" w:cs="Arial"/>
          <w:sz w:val="22"/>
          <w:szCs w:val="22"/>
          <w:lang w:val="en-GB"/>
        </w:rPr>
        <w:t>, unless it is proved otherwise</w:t>
      </w:r>
      <w:r w:rsidR="006B36CA">
        <w:rPr>
          <w:rFonts w:ascii="Arial" w:hAnsi="Arial" w:cs="Arial"/>
          <w:sz w:val="22"/>
          <w:szCs w:val="22"/>
          <w:lang w:val="en-GB"/>
        </w:rPr>
        <w:t>.</w:t>
      </w:r>
      <w:r w:rsidR="0060697A">
        <w:rPr>
          <w:rFonts w:ascii="Arial" w:hAnsi="Arial" w:cs="Arial"/>
          <w:sz w:val="22"/>
          <w:szCs w:val="22"/>
          <w:lang w:val="en-GB"/>
        </w:rPr>
        <w:t xml:space="preserve"> Here, the foreign agent has been empowered</w:t>
      </w:r>
      <w:r w:rsidR="00CB25C9">
        <w:rPr>
          <w:rFonts w:ascii="Arial" w:hAnsi="Arial" w:cs="Arial"/>
          <w:sz w:val="22"/>
          <w:szCs w:val="22"/>
          <w:lang w:val="en-GB"/>
        </w:rPr>
        <w:t xml:space="preserve"> pursuant to a foreign proceeding that</w:t>
      </w:r>
      <w:r w:rsidR="00B0413D">
        <w:rPr>
          <w:rFonts w:ascii="Arial" w:hAnsi="Arial" w:cs="Arial"/>
          <w:sz w:val="22"/>
          <w:szCs w:val="22"/>
          <w:lang w:val="en-GB"/>
        </w:rPr>
        <w:t xml:space="preserve"> has been </w:t>
      </w:r>
      <w:r w:rsidR="00CB25C9">
        <w:rPr>
          <w:rFonts w:ascii="Arial" w:hAnsi="Arial" w:cs="Arial"/>
          <w:sz w:val="22"/>
          <w:szCs w:val="22"/>
          <w:lang w:val="en-GB"/>
        </w:rPr>
        <w:t>initiated</w:t>
      </w:r>
      <w:r w:rsidR="00B0413D">
        <w:rPr>
          <w:rFonts w:ascii="Arial" w:hAnsi="Arial" w:cs="Arial"/>
          <w:sz w:val="22"/>
          <w:szCs w:val="22"/>
          <w:lang w:val="en-GB"/>
        </w:rPr>
        <w:t xml:space="preserve"> in a jurisdiction where the company’s headquarters are located, and thus presumably,</w:t>
      </w:r>
      <w:r w:rsidR="00E5321A">
        <w:rPr>
          <w:rFonts w:ascii="Arial" w:hAnsi="Arial" w:cs="Arial"/>
          <w:sz w:val="22"/>
          <w:szCs w:val="22"/>
          <w:lang w:val="en-GB"/>
        </w:rPr>
        <w:t xml:space="preserve"> the foreign proceeding has been initiated</w:t>
      </w:r>
      <w:r w:rsidR="0090149A">
        <w:rPr>
          <w:rFonts w:ascii="Arial" w:hAnsi="Arial" w:cs="Arial"/>
          <w:sz w:val="22"/>
          <w:szCs w:val="22"/>
          <w:lang w:val="en-GB"/>
        </w:rPr>
        <w:t xml:space="preserve"> in a jurisdiction where the debtor has its COMI</w:t>
      </w:r>
      <w:r w:rsidR="002F730D">
        <w:rPr>
          <w:rFonts w:ascii="Arial" w:hAnsi="Arial" w:cs="Arial"/>
          <w:sz w:val="22"/>
          <w:szCs w:val="22"/>
          <w:lang w:val="en-GB"/>
        </w:rPr>
        <w:t>.</w:t>
      </w:r>
      <w:r w:rsidR="00E61479">
        <w:rPr>
          <w:rFonts w:ascii="Arial" w:hAnsi="Arial" w:cs="Arial"/>
          <w:sz w:val="22"/>
          <w:szCs w:val="22"/>
          <w:lang w:val="en-GB"/>
        </w:rPr>
        <w:t xml:space="preserve"> Hence, consequently, it is likely that the foreign proceeding will be recognized as a foreign main proceeding in Canada.</w:t>
      </w:r>
    </w:p>
    <w:p w14:paraId="1C2DF668" w14:textId="2A52AB4E" w:rsidR="00C23F87" w:rsidRDefault="00C23F87" w:rsidP="00087F21">
      <w:pPr>
        <w:autoSpaceDE w:val="0"/>
        <w:autoSpaceDN w:val="0"/>
        <w:adjustRightInd w:val="0"/>
        <w:jc w:val="both"/>
        <w:rPr>
          <w:rFonts w:ascii="Arial" w:hAnsi="Arial" w:cs="Arial"/>
          <w:sz w:val="22"/>
          <w:szCs w:val="22"/>
          <w:lang w:val="en-GB"/>
        </w:rPr>
      </w:pPr>
    </w:p>
    <w:p w14:paraId="4622C2CB" w14:textId="78B2E378" w:rsidR="003E69DD" w:rsidRDefault="00C23F87"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Additionally, as per the factual matrix</w:t>
      </w:r>
      <w:r w:rsidR="00207AB2">
        <w:rPr>
          <w:rFonts w:ascii="Arial" w:hAnsi="Arial" w:cs="Arial"/>
          <w:sz w:val="22"/>
          <w:szCs w:val="22"/>
          <w:lang w:val="en-GB"/>
        </w:rPr>
        <w:t>,</w:t>
      </w:r>
      <w:r w:rsidR="00FC786A">
        <w:rPr>
          <w:rFonts w:ascii="Arial" w:hAnsi="Arial" w:cs="Arial"/>
          <w:sz w:val="22"/>
          <w:szCs w:val="22"/>
          <w:lang w:val="en-GB"/>
        </w:rPr>
        <w:t xml:space="preserve"> the senior management</w:t>
      </w:r>
      <w:r w:rsidR="000375A7">
        <w:rPr>
          <w:rFonts w:ascii="Arial" w:hAnsi="Arial" w:cs="Arial"/>
          <w:sz w:val="22"/>
          <w:szCs w:val="22"/>
          <w:lang w:val="en-GB"/>
        </w:rPr>
        <w:t xml:space="preserve"> of the company </w:t>
      </w:r>
      <w:r w:rsidR="00FC786A">
        <w:rPr>
          <w:rFonts w:ascii="Arial" w:hAnsi="Arial" w:cs="Arial"/>
          <w:sz w:val="22"/>
          <w:szCs w:val="22"/>
          <w:lang w:val="en-GB"/>
        </w:rPr>
        <w:t>is also based out of the same jurisdiction where the foreign proceeding has been initiated</w:t>
      </w:r>
      <w:r w:rsidR="00E8410A">
        <w:rPr>
          <w:rFonts w:ascii="Arial" w:hAnsi="Arial" w:cs="Arial"/>
          <w:sz w:val="22"/>
          <w:szCs w:val="22"/>
          <w:lang w:val="en-GB"/>
        </w:rPr>
        <w:t>. This also satisfies the “nerve centre” test</w:t>
      </w:r>
      <w:r w:rsidR="00FD4D98">
        <w:rPr>
          <w:rFonts w:ascii="Arial" w:hAnsi="Arial" w:cs="Arial"/>
          <w:sz w:val="22"/>
          <w:szCs w:val="22"/>
          <w:lang w:val="en-GB"/>
        </w:rPr>
        <w:t xml:space="preserve"> for COMI determination.</w:t>
      </w:r>
    </w:p>
    <w:p w14:paraId="01CD677C" w14:textId="4007C14F" w:rsidR="00AA1970" w:rsidRDefault="00AA1970" w:rsidP="00087F21">
      <w:pPr>
        <w:autoSpaceDE w:val="0"/>
        <w:autoSpaceDN w:val="0"/>
        <w:adjustRightInd w:val="0"/>
        <w:jc w:val="both"/>
        <w:rPr>
          <w:rFonts w:ascii="Arial" w:hAnsi="Arial" w:cs="Arial"/>
          <w:sz w:val="22"/>
          <w:szCs w:val="22"/>
          <w:lang w:val="en-GB"/>
        </w:rPr>
      </w:pPr>
    </w:p>
    <w:p w14:paraId="048FD590" w14:textId="5DEC870D" w:rsidR="00AA1970" w:rsidRDefault="00AA1970"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Further, a direct consequence of recognition of a foreign proceeding as a foreign main proceeding</w:t>
      </w:r>
      <w:r w:rsidR="00535472">
        <w:rPr>
          <w:rFonts w:ascii="Arial" w:hAnsi="Arial" w:cs="Arial"/>
          <w:sz w:val="22"/>
          <w:szCs w:val="22"/>
          <w:lang w:val="en-GB"/>
        </w:rPr>
        <w:t xml:space="preserve"> in Canada is a direct stay of</w:t>
      </w:r>
      <w:r w:rsidR="007B2140">
        <w:rPr>
          <w:rFonts w:ascii="Arial" w:hAnsi="Arial" w:cs="Arial"/>
          <w:sz w:val="22"/>
          <w:szCs w:val="22"/>
          <w:lang w:val="en-GB"/>
        </w:rPr>
        <w:t xml:space="preserve"> all on going </w:t>
      </w:r>
      <w:r w:rsidR="00535472">
        <w:rPr>
          <w:rFonts w:ascii="Arial" w:hAnsi="Arial" w:cs="Arial"/>
          <w:sz w:val="22"/>
          <w:szCs w:val="22"/>
          <w:lang w:val="en-GB"/>
        </w:rPr>
        <w:t>proceedings in Canada.</w:t>
      </w:r>
    </w:p>
    <w:p w14:paraId="5605DC82" w14:textId="39E93873" w:rsidR="007960B9" w:rsidRDefault="007960B9" w:rsidP="00087F21">
      <w:pPr>
        <w:autoSpaceDE w:val="0"/>
        <w:autoSpaceDN w:val="0"/>
        <w:adjustRightInd w:val="0"/>
        <w:jc w:val="both"/>
        <w:rPr>
          <w:rFonts w:ascii="Arial" w:hAnsi="Arial" w:cs="Arial"/>
          <w:sz w:val="22"/>
          <w:szCs w:val="22"/>
          <w:lang w:val="en-GB"/>
        </w:rPr>
      </w:pPr>
    </w:p>
    <w:p w14:paraId="432769B8" w14:textId="2D22000F" w:rsidR="007960B9" w:rsidRDefault="007960B9"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Hence, the foreign proceeding will be recognized as a foreign main proceeding</w:t>
      </w:r>
      <w:r w:rsidR="00824400">
        <w:rPr>
          <w:rFonts w:ascii="Arial" w:hAnsi="Arial" w:cs="Arial"/>
          <w:sz w:val="22"/>
          <w:szCs w:val="22"/>
          <w:lang w:val="en-GB"/>
        </w:rPr>
        <w:t>, pursuant to which the Canadian litigation will be automatically stayed.</w:t>
      </w:r>
    </w:p>
    <w:p w14:paraId="4A42416B" w14:textId="59DE7114" w:rsidR="00AE184B" w:rsidRPr="0031717E" w:rsidRDefault="003D186D" w:rsidP="00087F21">
      <w:pPr>
        <w:autoSpaceDE w:val="0"/>
        <w:autoSpaceDN w:val="0"/>
        <w:adjustRightInd w:val="0"/>
        <w:jc w:val="both"/>
        <w:rPr>
          <w:rFonts w:ascii="Arial" w:hAnsi="Arial" w:cs="Arial"/>
          <w:sz w:val="22"/>
          <w:szCs w:val="22"/>
          <w:lang w:val="en-GB"/>
        </w:rPr>
      </w:pPr>
    </w:p>
    <w:p w14:paraId="67DA3E22" w14:textId="77777777" w:rsidR="001F631D"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4.3 [maximum 5 marks]</w:t>
      </w:r>
    </w:p>
    <w:p w14:paraId="3A8E9D81" w14:textId="77777777" w:rsidR="000434FB" w:rsidRPr="00D80DC2" w:rsidRDefault="003D186D" w:rsidP="00087F21">
      <w:pPr>
        <w:autoSpaceDE w:val="0"/>
        <w:autoSpaceDN w:val="0"/>
        <w:adjustRightInd w:val="0"/>
        <w:jc w:val="both"/>
        <w:rPr>
          <w:rFonts w:ascii="Arial" w:hAnsi="Arial" w:cs="Arial"/>
          <w:sz w:val="22"/>
          <w:szCs w:val="22"/>
          <w:lang w:val="en-GB"/>
        </w:rPr>
      </w:pPr>
    </w:p>
    <w:bookmarkEnd w:id="0"/>
    <w:p w14:paraId="0C3D4112" w14:textId="77777777" w:rsidR="00AE184B" w:rsidRDefault="008C6FAA" w:rsidP="00087F21">
      <w:pPr>
        <w:jc w:val="both"/>
        <w:rPr>
          <w:rFonts w:ascii="Arial" w:hAnsi="Arial" w:cs="Arial"/>
          <w:color w:val="000000"/>
          <w:sz w:val="22"/>
          <w:szCs w:val="22"/>
          <w:lang w:val="en-GB"/>
        </w:rPr>
      </w:pPr>
      <w:r>
        <w:rPr>
          <w:rFonts w:ascii="Arial" w:hAnsi="Arial" w:cs="Arial"/>
          <w:color w:val="000000" w:themeColor="text1"/>
          <w:sz w:val="22"/>
          <w:szCs w:val="22"/>
          <w:lang w:val="en-GB"/>
        </w:rPr>
        <w:t xml:space="preserve">The foreign agent </w:t>
      </w:r>
      <w:r w:rsidRPr="001F631D">
        <w:rPr>
          <w:rFonts w:ascii="Arial" w:hAnsi="Arial" w:cs="Arial"/>
          <w:color w:val="000000" w:themeColor="text1"/>
          <w:sz w:val="22"/>
          <w:szCs w:val="22"/>
          <w:lang w:val="en-GB"/>
        </w:rPr>
        <w:t>wants to know</w:t>
      </w:r>
      <w:r>
        <w:rPr>
          <w:rFonts w:ascii="Arial" w:hAnsi="Arial" w:cs="Arial"/>
          <w:color w:val="000000" w:themeColor="text1"/>
          <w:sz w:val="22"/>
          <w:szCs w:val="22"/>
          <w:lang w:val="en-GB"/>
        </w:rPr>
        <w:t xml:space="preserve"> whether they can compel the Canadian resident who was in charge of </w:t>
      </w:r>
      <w:r w:rsidRPr="001F631D">
        <w:rPr>
          <w:rFonts w:ascii="Arial" w:hAnsi="Arial" w:cs="Arial"/>
          <w:color w:val="000000" w:themeColor="text1"/>
          <w:sz w:val="22"/>
          <w:szCs w:val="22"/>
          <w:lang w:val="en-GB"/>
        </w:rPr>
        <w:t>the fulfilment office and warehouse in Canada</w:t>
      </w:r>
      <w:r>
        <w:rPr>
          <w:rFonts w:ascii="Arial" w:hAnsi="Arial" w:cs="Arial"/>
          <w:color w:val="000000" w:themeColor="text1"/>
          <w:sz w:val="22"/>
          <w:szCs w:val="22"/>
          <w:lang w:val="en-GB"/>
        </w:rPr>
        <w:t xml:space="preserve"> to submit to an examination under oath and produce documents related to the company's operations and accounts in accordance with the civil procedure of the foreign jurisdiction (for example, following that jurisdiction’s procedure rather than Canadian procedure). What is your advice?</w:t>
      </w:r>
    </w:p>
    <w:p w14:paraId="24F615E6" w14:textId="77777777" w:rsidR="00AE184B" w:rsidRDefault="003D186D" w:rsidP="00087F21">
      <w:pPr>
        <w:jc w:val="both"/>
        <w:rPr>
          <w:rFonts w:ascii="Arial" w:hAnsi="Arial" w:cs="Arial"/>
          <w:color w:val="000000"/>
          <w:sz w:val="22"/>
          <w:szCs w:val="22"/>
          <w:lang w:val="en-GB"/>
        </w:rPr>
      </w:pPr>
    </w:p>
    <w:p w14:paraId="0FB2E18A" w14:textId="704F9E82" w:rsidR="00AE184B" w:rsidRDefault="00441AA9" w:rsidP="00087F21">
      <w:pPr>
        <w:jc w:val="both"/>
        <w:rPr>
          <w:rFonts w:ascii="Arial" w:hAnsi="Arial" w:cs="Arial"/>
          <w:sz w:val="22"/>
          <w:szCs w:val="22"/>
          <w:lang w:val="en-GB"/>
        </w:rPr>
      </w:pPr>
      <w:r>
        <w:rPr>
          <w:rFonts w:ascii="Arial" w:hAnsi="Arial" w:cs="Arial"/>
          <w:sz w:val="22"/>
          <w:szCs w:val="22"/>
          <w:lang w:val="en-GB"/>
        </w:rPr>
        <w:t>If the Canadian court recognizes the foreign proceeding</w:t>
      </w:r>
      <w:r w:rsidR="00EB7D03">
        <w:rPr>
          <w:rFonts w:ascii="Arial" w:hAnsi="Arial" w:cs="Arial"/>
          <w:sz w:val="22"/>
          <w:szCs w:val="22"/>
          <w:lang w:val="en-GB"/>
        </w:rPr>
        <w:t xml:space="preserve">, then </w:t>
      </w:r>
      <w:r w:rsidR="00392DDC">
        <w:rPr>
          <w:rFonts w:ascii="Arial" w:hAnsi="Arial" w:cs="Arial"/>
          <w:sz w:val="22"/>
          <w:szCs w:val="22"/>
          <w:lang w:val="en-GB"/>
        </w:rPr>
        <w:t>upon an application by the foreign agent,</w:t>
      </w:r>
      <w:r w:rsidR="00DC2C05">
        <w:rPr>
          <w:rFonts w:ascii="Arial" w:hAnsi="Arial" w:cs="Arial"/>
          <w:sz w:val="22"/>
          <w:szCs w:val="22"/>
          <w:lang w:val="en-GB"/>
        </w:rPr>
        <w:t xml:space="preserve"> and </w:t>
      </w:r>
      <w:r w:rsidR="001D61E6">
        <w:rPr>
          <w:rFonts w:ascii="Arial" w:hAnsi="Arial" w:cs="Arial"/>
          <w:sz w:val="22"/>
          <w:szCs w:val="22"/>
          <w:lang w:val="en-GB"/>
        </w:rPr>
        <w:t>after being so satisfied,</w:t>
      </w:r>
      <w:r w:rsidR="00392DDC">
        <w:rPr>
          <w:rFonts w:ascii="Arial" w:hAnsi="Arial" w:cs="Arial"/>
          <w:sz w:val="22"/>
          <w:szCs w:val="22"/>
          <w:lang w:val="en-GB"/>
        </w:rPr>
        <w:t xml:space="preserve"> the Canadian court can pass an order that will allow the foreign agent</w:t>
      </w:r>
      <w:r w:rsidR="001D61E6">
        <w:rPr>
          <w:rFonts w:ascii="Arial" w:hAnsi="Arial" w:cs="Arial"/>
          <w:sz w:val="22"/>
          <w:szCs w:val="22"/>
          <w:lang w:val="en-GB"/>
        </w:rPr>
        <w:t xml:space="preserve"> to examine the Canadian resident under oath</w:t>
      </w:r>
      <w:r w:rsidR="00411637">
        <w:rPr>
          <w:rFonts w:ascii="Arial" w:hAnsi="Arial" w:cs="Arial"/>
          <w:sz w:val="22"/>
          <w:szCs w:val="22"/>
          <w:lang w:val="en-GB"/>
        </w:rPr>
        <w:t xml:space="preserve"> and produce documents related to the company’s operations and accounts. Further,</w:t>
      </w:r>
      <w:r w:rsidR="007141D5">
        <w:rPr>
          <w:rFonts w:ascii="Arial" w:hAnsi="Arial" w:cs="Arial"/>
          <w:sz w:val="22"/>
          <w:szCs w:val="22"/>
          <w:lang w:val="en-GB"/>
        </w:rPr>
        <w:t xml:space="preserve"> the Canadian court can permit</w:t>
      </w:r>
      <w:r w:rsidR="00B15186">
        <w:rPr>
          <w:rFonts w:ascii="Arial" w:hAnsi="Arial" w:cs="Arial"/>
          <w:sz w:val="22"/>
          <w:szCs w:val="22"/>
          <w:lang w:val="en-GB"/>
        </w:rPr>
        <w:t xml:space="preserve"> the</w:t>
      </w:r>
      <w:r w:rsidR="00715B8D">
        <w:rPr>
          <w:rFonts w:ascii="Arial" w:hAnsi="Arial" w:cs="Arial"/>
          <w:sz w:val="22"/>
          <w:szCs w:val="22"/>
          <w:lang w:val="en-GB"/>
        </w:rPr>
        <w:t xml:space="preserve"> foreign agent to do so in accordance with the civil procedure of the foreign jurisdiction instead of doing so in accordance with the Canadian procedure.</w:t>
      </w:r>
    </w:p>
    <w:p w14:paraId="3980E6D3" w14:textId="21240166" w:rsidR="007A722D" w:rsidRDefault="007A722D" w:rsidP="00087F21">
      <w:pPr>
        <w:jc w:val="both"/>
        <w:rPr>
          <w:rFonts w:ascii="Arial" w:hAnsi="Arial" w:cs="Arial"/>
          <w:sz w:val="22"/>
          <w:szCs w:val="22"/>
          <w:lang w:val="en-GB"/>
        </w:rPr>
      </w:pPr>
    </w:p>
    <w:p w14:paraId="20688047" w14:textId="0A212B01" w:rsidR="00A54B77" w:rsidRDefault="007A722D" w:rsidP="00087F21">
      <w:pPr>
        <w:jc w:val="both"/>
        <w:rPr>
          <w:rFonts w:ascii="Arial" w:hAnsi="Arial" w:cs="Arial"/>
          <w:sz w:val="22"/>
          <w:szCs w:val="22"/>
          <w:lang w:val="en-GB"/>
        </w:rPr>
      </w:pPr>
      <w:r>
        <w:rPr>
          <w:rFonts w:ascii="Arial" w:hAnsi="Arial" w:cs="Arial"/>
          <w:sz w:val="22"/>
          <w:szCs w:val="22"/>
          <w:lang w:val="en-GB"/>
        </w:rPr>
        <w:t>Under the Canadian cross-border insolvency law,</w:t>
      </w:r>
      <w:r w:rsidR="00311BEF">
        <w:rPr>
          <w:rFonts w:ascii="Arial" w:hAnsi="Arial" w:cs="Arial"/>
          <w:sz w:val="22"/>
          <w:szCs w:val="22"/>
          <w:lang w:val="en-GB"/>
        </w:rPr>
        <w:t xml:space="preserve"> if a Canadian court recognizes a foreign proceeding, then post-recognition,</w:t>
      </w:r>
      <w:r w:rsidR="00DB15E4">
        <w:rPr>
          <w:rFonts w:ascii="Arial" w:hAnsi="Arial" w:cs="Arial"/>
          <w:sz w:val="22"/>
          <w:szCs w:val="22"/>
          <w:lang w:val="en-GB"/>
        </w:rPr>
        <w:t xml:space="preserve"> the foreign representative can submit an application to the court seeking appropriate orders conferring certain quasi-judicial powers to protect the debtor company’s property</w:t>
      </w:r>
      <w:r w:rsidR="001717B9">
        <w:rPr>
          <w:rFonts w:ascii="Arial" w:hAnsi="Arial" w:cs="Arial"/>
          <w:sz w:val="22"/>
          <w:szCs w:val="22"/>
          <w:lang w:val="en-GB"/>
        </w:rPr>
        <w:t xml:space="preserve"> or the interests of the creditors</w:t>
      </w:r>
      <w:r w:rsidR="001462D4">
        <w:rPr>
          <w:rFonts w:ascii="Arial" w:hAnsi="Arial" w:cs="Arial"/>
          <w:sz w:val="22"/>
          <w:szCs w:val="22"/>
          <w:lang w:val="en-GB"/>
        </w:rPr>
        <w:t xml:space="preserve"> of the debtor company.</w:t>
      </w:r>
      <w:r w:rsidR="00CE1AC3">
        <w:rPr>
          <w:rFonts w:ascii="Arial" w:hAnsi="Arial" w:cs="Arial"/>
          <w:sz w:val="22"/>
          <w:szCs w:val="22"/>
          <w:lang w:val="en-GB"/>
        </w:rPr>
        <w:t xml:space="preserve"> Some of the orders that the Canadian court can pass</w:t>
      </w:r>
      <w:r w:rsidR="00C641A2">
        <w:rPr>
          <w:rFonts w:ascii="Arial" w:hAnsi="Arial" w:cs="Arial"/>
          <w:sz w:val="22"/>
          <w:szCs w:val="22"/>
          <w:lang w:val="en-GB"/>
        </w:rPr>
        <w:t xml:space="preserve"> (if it is so satisfied) </w:t>
      </w:r>
      <w:r w:rsidR="00CE1AC3">
        <w:rPr>
          <w:rFonts w:ascii="Arial" w:hAnsi="Arial" w:cs="Arial"/>
          <w:sz w:val="22"/>
          <w:szCs w:val="22"/>
          <w:lang w:val="en-GB"/>
        </w:rPr>
        <w:t>in this regard are</w:t>
      </w:r>
      <w:r w:rsidR="00A54B77">
        <w:rPr>
          <w:rFonts w:ascii="Arial" w:hAnsi="Arial" w:cs="Arial"/>
          <w:sz w:val="22"/>
          <w:szCs w:val="22"/>
          <w:lang w:val="en-GB"/>
        </w:rPr>
        <w:t xml:space="preserve">- </w:t>
      </w:r>
      <w:r w:rsidR="00CE1AC3">
        <w:rPr>
          <w:rFonts w:ascii="Arial" w:hAnsi="Arial" w:cs="Arial"/>
          <w:sz w:val="22"/>
          <w:szCs w:val="22"/>
          <w:lang w:val="en-GB"/>
        </w:rPr>
        <w:t>permitting examination of witnesses under oath,</w:t>
      </w:r>
      <w:r w:rsidR="000464AB">
        <w:rPr>
          <w:rFonts w:ascii="Arial" w:hAnsi="Arial" w:cs="Arial"/>
          <w:sz w:val="22"/>
          <w:szCs w:val="22"/>
          <w:lang w:val="en-GB"/>
        </w:rPr>
        <w:t xml:space="preserve"> taking of evidence</w:t>
      </w:r>
      <w:r w:rsidR="00260562">
        <w:rPr>
          <w:rFonts w:ascii="Arial" w:hAnsi="Arial" w:cs="Arial"/>
          <w:sz w:val="22"/>
          <w:szCs w:val="22"/>
          <w:lang w:val="en-GB"/>
        </w:rPr>
        <w:t xml:space="preserve">, and </w:t>
      </w:r>
      <w:r w:rsidR="001C7499">
        <w:rPr>
          <w:rFonts w:ascii="Arial" w:hAnsi="Arial" w:cs="Arial"/>
          <w:sz w:val="22"/>
          <w:szCs w:val="22"/>
          <w:lang w:val="en-GB"/>
        </w:rPr>
        <w:t>provision of information on the debtor company’s property and affairs.</w:t>
      </w:r>
      <w:r w:rsidR="005E2A22">
        <w:rPr>
          <w:rFonts w:ascii="Arial" w:hAnsi="Arial" w:cs="Arial"/>
          <w:sz w:val="22"/>
          <w:szCs w:val="22"/>
          <w:lang w:val="en-GB"/>
        </w:rPr>
        <w:t xml:space="preserve"> </w:t>
      </w:r>
      <w:r w:rsidR="00A54B77">
        <w:rPr>
          <w:rFonts w:ascii="Arial" w:hAnsi="Arial" w:cs="Arial"/>
          <w:sz w:val="22"/>
          <w:szCs w:val="22"/>
          <w:lang w:val="en-GB"/>
        </w:rPr>
        <w:t>Additionally, su</w:t>
      </w:r>
      <w:r w:rsidR="0019722E">
        <w:rPr>
          <w:rFonts w:ascii="Arial" w:hAnsi="Arial" w:cs="Arial"/>
          <w:sz w:val="22"/>
          <w:szCs w:val="22"/>
          <w:lang w:val="en-GB"/>
        </w:rPr>
        <w:t xml:space="preserve">bject </w:t>
      </w:r>
      <w:r w:rsidR="00A54B77">
        <w:rPr>
          <w:rFonts w:ascii="Arial" w:hAnsi="Arial" w:cs="Arial"/>
          <w:sz w:val="22"/>
          <w:szCs w:val="22"/>
          <w:lang w:val="en-GB"/>
        </w:rPr>
        <w:t>to the public policy exception</w:t>
      </w:r>
      <w:r w:rsidR="0019722E">
        <w:rPr>
          <w:rFonts w:ascii="Arial" w:hAnsi="Arial" w:cs="Arial"/>
          <w:sz w:val="22"/>
          <w:szCs w:val="22"/>
          <w:lang w:val="en-GB"/>
        </w:rPr>
        <w:t>,</w:t>
      </w:r>
      <w:r w:rsidR="005E2A22">
        <w:rPr>
          <w:rFonts w:ascii="Arial" w:hAnsi="Arial" w:cs="Arial"/>
          <w:sz w:val="22"/>
          <w:szCs w:val="22"/>
          <w:lang w:val="en-GB"/>
        </w:rPr>
        <w:t xml:space="preserve"> upon recognition</w:t>
      </w:r>
      <w:r w:rsidR="00BF4051">
        <w:rPr>
          <w:rFonts w:ascii="Arial" w:hAnsi="Arial" w:cs="Arial"/>
          <w:sz w:val="22"/>
          <w:szCs w:val="22"/>
          <w:lang w:val="en-GB"/>
        </w:rPr>
        <w:t xml:space="preserve">, </w:t>
      </w:r>
      <w:r w:rsidR="005E2A22">
        <w:rPr>
          <w:rFonts w:ascii="Arial" w:hAnsi="Arial" w:cs="Arial"/>
          <w:sz w:val="22"/>
          <w:szCs w:val="22"/>
          <w:lang w:val="en-GB"/>
        </w:rPr>
        <w:t xml:space="preserve">the Canadian court is empowered to provide remedies to the foreign representative that </w:t>
      </w:r>
      <w:r w:rsidR="004A7D25">
        <w:rPr>
          <w:rFonts w:ascii="Arial" w:hAnsi="Arial" w:cs="Arial"/>
          <w:sz w:val="22"/>
          <w:szCs w:val="22"/>
          <w:lang w:val="en-GB"/>
        </w:rPr>
        <w:t>are not ordinarily available under the Canadian insolvency law.</w:t>
      </w:r>
    </w:p>
    <w:p w14:paraId="357B7E16" w14:textId="5DA0D8B9" w:rsidR="00BB0EDE" w:rsidRDefault="00BB0EDE" w:rsidP="00087F21">
      <w:pPr>
        <w:jc w:val="both"/>
        <w:rPr>
          <w:rFonts w:ascii="Arial" w:hAnsi="Arial" w:cs="Arial"/>
          <w:sz w:val="22"/>
          <w:szCs w:val="22"/>
          <w:lang w:val="en-GB"/>
        </w:rPr>
      </w:pPr>
    </w:p>
    <w:p w14:paraId="113761F4" w14:textId="354212C8" w:rsidR="00AE184B" w:rsidRPr="00E80F59" w:rsidRDefault="00BB0EDE" w:rsidP="00087F21">
      <w:pPr>
        <w:jc w:val="both"/>
        <w:rPr>
          <w:rFonts w:ascii="Arial" w:hAnsi="Arial" w:cs="Arial"/>
          <w:sz w:val="22"/>
          <w:szCs w:val="22"/>
          <w:lang w:val="en-GB"/>
        </w:rPr>
      </w:pPr>
      <w:r>
        <w:rPr>
          <w:rFonts w:ascii="Arial" w:hAnsi="Arial" w:cs="Arial"/>
          <w:sz w:val="22"/>
          <w:szCs w:val="22"/>
          <w:lang w:val="en-GB"/>
        </w:rPr>
        <w:t>Hence, post-recognition, the Canadian court can pass an order that allows the foreign agent to examine the Canadian resident under oath in accordance with the civil procedure of the foreign jurisdiction</w:t>
      </w:r>
      <w:r w:rsidR="00B40DD5">
        <w:rPr>
          <w:rFonts w:ascii="Arial" w:hAnsi="Arial" w:cs="Arial"/>
          <w:sz w:val="22"/>
          <w:szCs w:val="22"/>
          <w:lang w:val="en-GB"/>
        </w:rPr>
        <w:t>, if it is satisfied that it is so required to protect the debtor company’s property or the interests of the creditors of the debtor company.</w:t>
      </w:r>
    </w:p>
    <w:p w14:paraId="14B58C22" w14:textId="77777777" w:rsidR="00B77F46" w:rsidRPr="00D80DC2" w:rsidRDefault="008C6FAA" w:rsidP="004E3A6B">
      <w:pPr>
        <w:jc w:val="center"/>
        <w:rPr>
          <w:rFonts w:ascii="Arial" w:hAnsi="Arial" w:cs="Arial"/>
          <w:b/>
          <w:bCs/>
          <w:sz w:val="22"/>
          <w:szCs w:val="22"/>
          <w:lang w:val="en-GB"/>
        </w:rPr>
      </w:pPr>
      <w:r w:rsidRPr="00D80DC2">
        <w:rPr>
          <w:rFonts w:ascii="Arial" w:hAnsi="Arial" w:cs="Arial"/>
          <w:b/>
          <w:bCs/>
          <w:sz w:val="22"/>
          <w:szCs w:val="22"/>
          <w:lang w:val="en-GB"/>
        </w:rPr>
        <w:lastRenderedPageBreak/>
        <w:t>* End of Assessment *</w:t>
      </w:r>
    </w:p>
    <w:sectPr w:rsidR="00B77F46" w:rsidRPr="00D80DC2" w:rsidSect="0073158B">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E928D" w14:textId="77777777" w:rsidR="003D186D" w:rsidRDefault="003D186D">
      <w:r>
        <w:separator/>
      </w:r>
    </w:p>
  </w:endnote>
  <w:endnote w:type="continuationSeparator" w:id="0">
    <w:p w14:paraId="23AFDD3D" w14:textId="77777777" w:rsidR="003D186D" w:rsidRDefault="003D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DA80096" w14:textId="77777777" w:rsidR="00E450A4" w:rsidRPr="00FC7B47" w:rsidRDefault="008C6FA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12B7D2B" w14:textId="77777777" w:rsidR="00E450A4" w:rsidRPr="00FC7B47" w:rsidRDefault="008C6FA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F306" w14:textId="50260982" w:rsidR="009B4976" w:rsidRPr="009B4976" w:rsidRDefault="003D186D" w:rsidP="00E23A7A">
    <w:pPr>
      <w:pStyle w:val="Footer"/>
      <w:framePr w:wrap="none" w:vAnchor="text" w:hAnchor="margin" w:xAlign="right" w:y="1"/>
      <w:rPr>
        <w:rStyle w:val="PageNumber"/>
        <w:rFonts w:ascii="Arial" w:hAnsi="Arial" w:cs="Arial"/>
        <w:sz w:val="18"/>
        <w:szCs w:val="18"/>
      </w:rPr>
    </w:pPr>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r w:rsidR="008C6FAA" w:rsidRPr="0010593A">
          <w:rPr>
            <w:rStyle w:val="PageNumber"/>
            <w:rFonts w:ascii="Arial" w:hAnsi="Arial" w:cs="Arial"/>
            <w:b/>
            <w:bCs/>
            <w:sz w:val="18"/>
            <w:szCs w:val="18"/>
          </w:rPr>
          <w:t xml:space="preserve">Page </w:t>
        </w:r>
        <w:r w:rsidR="008C6FAA" w:rsidRPr="0010593A">
          <w:rPr>
            <w:rStyle w:val="PageNumber"/>
            <w:rFonts w:ascii="Arial" w:hAnsi="Arial" w:cs="Arial"/>
            <w:b/>
            <w:bCs/>
            <w:sz w:val="18"/>
            <w:szCs w:val="18"/>
          </w:rPr>
          <w:fldChar w:fldCharType="begin"/>
        </w:r>
        <w:r w:rsidR="008C6FAA" w:rsidRPr="0010593A">
          <w:rPr>
            <w:rStyle w:val="PageNumber"/>
            <w:rFonts w:ascii="Arial" w:hAnsi="Arial" w:cs="Arial"/>
            <w:b/>
            <w:bCs/>
            <w:sz w:val="18"/>
            <w:szCs w:val="18"/>
          </w:rPr>
          <w:instrText xml:space="preserve"> PAGE </w:instrText>
        </w:r>
        <w:r w:rsidR="008C6FAA" w:rsidRPr="0010593A">
          <w:rPr>
            <w:rStyle w:val="PageNumber"/>
            <w:rFonts w:ascii="Arial" w:hAnsi="Arial" w:cs="Arial"/>
            <w:b/>
            <w:bCs/>
            <w:sz w:val="18"/>
            <w:szCs w:val="18"/>
          </w:rPr>
          <w:fldChar w:fldCharType="separate"/>
        </w:r>
        <w:r w:rsidR="008C6FAA">
          <w:rPr>
            <w:rStyle w:val="PageNumber"/>
            <w:rFonts w:ascii="Arial" w:hAnsi="Arial" w:cs="Arial"/>
            <w:b/>
            <w:bCs/>
            <w:noProof/>
            <w:sz w:val="18"/>
            <w:szCs w:val="18"/>
          </w:rPr>
          <w:t>6</w:t>
        </w:r>
        <w:r w:rsidR="008C6FAA" w:rsidRPr="0010593A">
          <w:rPr>
            <w:rStyle w:val="PageNumber"/>
            <w:rFonts w:ascii="Arial" w:hAnsi="Arial" w:cs="Arial"/>
            <w:b/>
            <w:bCs/>
            <w:sz w:val="18"/>
            <w:szCs w:val="18"/>
          </w:rPr>
          <w:fldChar w:fldCharType="end"/>
        </w:r>
      </w:sdtContent>
    </w:sdt>
  </w:p>
  <w:p w14:paraId="296E07EB" w14:textId="288E1CA3" w:rsidR="00241FA3" w:rsidRPr="009B4976" w:rsidRDefault="008C4DAF" w:rsidP="009B4976">
    <w:pPr>
      <w:pStyle w:val="Footer"/>
      <w:ind w:right="360"/>
      <w:rPr>
        <w:rFonts w:ascii="Arial" w:hAnsi="Arial" w:cs="Arial"/>
        <w:sz w:val="18"/>
        <w:szCs w:val="18"/>
        <w:lang w:val="en-GB"/>
      </w:rPr>
    </w:pPr>
    <w:r w:rsidRPr="008C4DAF">
      <w:rPr>
        <w:rFonts w:ascii="Arial" w:hAnsi="Arial" w:cs="Arial"/>
        <w:sz w:val="18"/>
        <w:szCs w:val="18"/>
        <w:lang w:val="en-GB"/>
      </w:rPr>
      <w:t>202021IFU-303</w:t>
    </w:r>
    <w:r w:rsidR="008C6FAA" w:rsidRPr="009B4976">
      <w:rPr>
        <w:rFonts w:ascii="Arial" w:hAnsi="Arial" w:cs="Arial"/>
        <w:sz w:val="18"/>
        <w:szCs w:val="18"/>
        <w:lang w:val="en-GB"/>
      </w:rPr>
      <w:t>.assessment</w:t>
    </w:r>
    <w:r w:rsidR="008C6FAA">
      <w:rPr>
        <w:rFonts w:ascii="Arial" w:hAnsi="Arial" w:cs="Arial"/>
        <w:sz w:val="18"/>
        <w:szCs w:val="18"/>
        <w:lang w:val="en-GB"/>
      </w:rPr>
      <w:t>4C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0514" w14:textId="4B7A5F43" w:rsidR="00EE28C9" w:rsidRDefault="008C6FA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F083" w14:textId="77777777" w:rsidR="003D186D" w:rsidRDefault="003D186D">
      <w:r>
        <w:separator/>
      </w:r>
    </w:p>
  </w:footnote>
  <w:footnote w:type="continuationSeparator" w:id="0">
    <w:p w14:paraId="7C77F99E" w14:textId="77777777" w:rsidR="003D186D" w:rsidRDefault="003D1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4854" w14:textId="77777777" w:rsidR="00EE28C9" w:rsidRDefault="008C6FA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B77E" w14:textId="77777777" w:rsidR="00EE28C9" w:rsidRDefault="008C6FA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455F"/>
    <w:multiLevelType w:val="hybridMultilevel"/>
    <w:tmpl w:val="452C2E24"/>
    <w:lvl w:ilvl="0" w:tplc="CDFCEB52">
      <w:start w:val="1"/>
      <w:numFmt w:val="lowerLetter"/>
      <w:lvlText w:val="%1)"/>
      <w:lvlJc w:val="left"/>
      <w:pPr>
        <w:ind w:left="862" w:hanging="360"/>
      </w:pPr>
      <w:rPr>
        <w:rFonts w:hint="default"/>
        <w:i w:val="0"/>
        <w:iCs/>
      </w:rPr>
    </w:lvl>
    <w:lvl w:ilvl="1" w:tplc="706C4E22" w:tentative="1">
      <w:start w:val="1"/>
      <w:numFmt w:val="lowerLetter"/>
      <w:lvlText w:val="%2."/>
      <w:lvlJc w:val="left"/>
      <w:pPr>
        <w:ind w:left="1582" w:hanging="360"/>
      </w:pPr>
    </w:lvl>
    <w:lvl w:ilvl="2" w:tplc="DD9400A0" w:tentative="1">
      <w:start w:val="1"/>
      <w:numFmt w:val="lowerRoman"/>
      <w:lvlText w:val="%3."/>
      <w:lvlJc w:val="right"/>
      <w:pPr>
        <w:ind w:left="2302" w:hanging="180"/>
      </w:pPr>
    </w:lvl>
    <w:lvl w:ilvl="3" w:tplc="603E9180" w:tentative="1">
      <w:start w:val="1"/>
      <w:numFmt w:val="decimal"/>
      <w:lvlText w:val="%4."/>
      <w:lvlJc w:val="left"/>
      <w:pPr>
        <w:ind w:left="3022" w:hanging="360"/>
      </w:pPr>
    </w:lvl>
    <w:lvl w:ilvl="4" w:tplc="8836F304" w:tentative="1">
      <w:start w:val="1"/>
      <w:numFmt w:val="lowerLetter"/>
      <w:lvlText w:val="%5."/>
      <w:lvlJc w:val="left"/>
      <w:pPr>
        <w:ind w:left="3742" w:hanging="360"/>
      </w:pPr>
    </w:lvl>
    <w:lvl w:ilvl="5" w:tplc="AA121E7E" w:tentative="1">
      <w:start w:val="1"/>
      <w:numFmt w:val="lowerRoman"/>
      <w:lvlText w:val="%6."/>
      <w:lvlJc w:val="right"/>
      <w:pPr>
        <w:ind w:left="4462" w:hanging="180"/>
      </w:pPr>
    </w:lvl>
    <w:lvl w:ilvl="6" w:tplc="121628C2" w:tentative="1">
      <w:start w:val="1"/>
      <w:numFmt w:val="decimal"/>
      <w:lvlText w:val="%7."/>
      <w:lvlJc w:val="left"/>
      <w:pPr>
        <w:ind w:left="5182" w:hanging="360"/>
      </w:pPr>
    </w:lvl>
    <w:lvl w:ilvl="7" w:tplc="F29047D2" w:tentative="1">
      <w:start w:val="1"/>
      <w:numFmt w:val="lowerLetter"/>
      <w:lvlText w:val="%8."/>
      <w:lvlJc w:val="left"/>
      <w:pPr>
        <w:ind w:left="5902" w:hanging="360"/>
      </w:pPr>
    </w:lvl>
    <w:lvl w:ilvl="8" w:tplc="A6D249FC" w:tentative="1">
      <w:start w:val="1"/>
      <w:numFmt w:val="lowerRoman"/>
      <w:lvlText w:val="%9."/>
      <w:lvlJc w:val="right"/>
      <w:pPr>
        <w:ind w:left="6622" w:hanging="180"/>
      </w:pPr>
    </w:lvl>
  </w:abstractNum>
  <w:abstractNum w:abstractNumId="1" w15:restartNumberingAfterBreak="0">
    <w:nsid w:val="0F4A4927"/>
    <w:multiLevelType w:val="hybridMultilevel"/>
    <w:tmpl w:val="57B889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1DD10CA"/>
    <w:multiLevelType w:val="hybridMultilevel"/>
    <w:tmpl w:val="B09016C8"/>
    <w:lvl w:ilvl="0" w:tplc="6D4C7AAC">
      <w:start w:val="1"/>
      <w:numFmt w:val="lowerLetter"/>
      <w:lvlText w:val="%1)"/>
      <w:lvlJc w:val="left"/>
      <w:pPr>
        <w:ind w:left="862" w:hanging="360"/>
      </w:pPr>
      <w:rPr>
        <w:rFonts w:hint="default"/>
        <w:i w:val="0"/>
        <w:iCs/>
      </w:rPr>
    </w:lvl>
    <w:lvl w:ilvl="1" w:tplc="AF3AE72C" w:tentative="1">
      <w:start w:val="1"/>
      <w:numFmt w:val="lowerLetter"/>
      <w:lvlText w:val="%2."/>
      <w:lvlJc w:val="left"/>
      <w:pPr>
        <w:ind w:left="1582" w:hanging="360"/>
      </w:pPr>
    </w:lvl>
    <w:lvl w:ilvl="2" w:tplc="46E8C544" w:tentative="1">
      <w:start w:val="1"/>
      <w:numFmt w:val="lowerRoman"/>
      <w:lvlText w:val="%3."/>
      <w:lvlJc w:val="right"/>
      <w:pPr>
        <w:ind w:left="2302" w:hanging="180"/>
      </w:pPr>
    </w:lvl>
    <w:lvl w:ilvl="3" w:tplc="6D3AD58E" w:tentative="1">
      <w:start w:val="1"/>
      <w:numFmt w:val="decimal"/>
      <w:lvlText w:val="%4."/>
      <w:lvlJc w:val="left"/>
      <w:pPr>
        <w:ind w:left="3022" w:hanging="360"/>
      </w:pPr>
    </w:lvl>
    <w:lvl w:ilvl="4" w:tplc="33A6C780" w:tentative="1">
      <w:start w:val="1"/>
      <w:numFmt w:val="lowerLetter"/>
      <w:lvlText w:val="%5."/>
      <w:lvlJc w:val="left"/>
      <w:pPr>
        <w:ind w:left="3742" w:hanging="360"/>
      </w:pPr>
    </w:lvl>
    <w:lvl w:ilvl="5" w:tplc="168A12E8" w:tentative="1">
      <w:start w:val="1"/>
      <w:numFmt w:val="lowerRoman"/>
      <w:lvlText w:val="%6."/>
      <w:lvlJc w:val="right"/>
      <w:pPr>
        <w:ind w:left="4462" w:hanging="180"/>
      </w:pPr>
    </w:lvl>
    <w:lvl w:ilvl="6" w:tplc="A5448B60" w:tentative="1">
      <w:start w:val="1"/>
      <w:numFmt w:val="decimal"/>
      <w:lvlText w:val="%7."/>
      <w:lvlJc w:val="left"/>
      <w:pPr>
        <w:ind w:left="5182" w:hanging="360"/>
      </w:pPr>
    </w:lvl>
    <w:lvl w:ilvl="7" w:tplc="6D641030" w:tentative="1">
      <w:start w:val="1"/>
      <w:numFmt w:val="lowerLetter"/>
      <w:lvlText w:val="%8."/>
      <w:lvlJc w:val="left"/>
      <w:pPr>
        <w:ind w:left="5902" w:hanging="360"/>
      </w:pPr>
    </w:lvl>
    <w:lvl w:ilvl="8" w:tplc="7B608956" w:tentative="1">
      <w:start w:val="1"/>
      <w:numFmt w:val="lowerRoman"/>
      <w:lvlText w:val="%9."/>
      <w:lvlJc w:val="right"/>
      <w:pPr>
        <w:ind w:left="6622" w:hanging="180"/>
      </w:pPr>
    </w:lvl>
  </w:abstractNum>
  <w:abstractNum w:abstractNumId="3" w15:restartNumberingAfterBreak="0">
    <w:nsid w:val="13E85A27"/>
    <w:multiLevelType w:val="hybridMultilevel"/>
    <w:tmpl w:val="855C7A12"/>
    <w:lvl w:ilvl="0" w:tplc="47109A98">
      <w:start w:val="1"/>
      <w:numFmt w:val="lowerLetter"/>
      <w:lvlText w:val="%1)"/>
      <w:lvlJc w:val="left"/>
      <w:pPr>
        <w:ind w:left="862" w:hanging="360"/>
      </w:pPr>
      <w:rPr>
        <w:rFonts w:hint="default"/>
        <w:i w:val="0"/>
        <w:iCs/>
      </w:rPr>
    </w:lvl>
    <w:lvl w:ilvl="1" w:tplc="3BBE65D4" w:tentative="1">
      <w:start w:val="1"/>
      <w:numFmt w:val="lowerLetter"/>
      <w:lvlText w:val="%2."/>
      <w:lvlJc w:val="left"/>
      <w:pPr>
        <w:ind w:left="1582" w:hanging="360"/>
      </w:pPr>
    </w:lvl>
    <w:lvl w:ilvl="2" w:tplc="CDC454F2" w:tentative="1">
      <w:start w:val="1"/>
      <w:numFmt w:val="lowerRoman"/>
      <w:lvlText w:val="%3."/>
      <w:lvlJc w:val="right"/>
      <w:pPr>
        <w:ind w:left="2302" w:hanging="180"/>
      </w:pPr>
    </w:lvl>
    <w:lvl w:ilvl="3" w:tplc="4D90E014" w:tentative="1">
      <w:start w:val="1"/>
      <w:numFmt w:val="decimal"/>
      <w:lvlText w:val="%4."/>
      <w:lvlJc w:val="left"/>
      <w:pPr>
        <w:ind w:left="3022" w:hanging="360"/>
      </w:pPr>
    </w:lvl>
    <w:lvl w:ilvl="4" w:tplc="091CB396" w:tentative="1">
      <w:start w:val="1"/>
      <w:numFmt w:val="lowerLetter"/>
      <w:lvlText w:val="%5."/>
      <w:lvlJc w:val="left"/>
      <w:pPr>
        <w:ind w:left="3742" w:hanging="360"/>
      </w:pPr>
    </w:lvl>
    <w:lvl w:ilvl="5" w:tplc="15966FD6" w:tentative="1">
      <w:start w:val="1"/>
      <w:numFmt w:val="lowerRoman"/>
      <w:lvlText w:val="%6."/>
      <w:lvlJc w:val="right"/>
      <w:pPr>
        <w:ind w:left="4462" w:hanging="180"/>
      </w:pPr>
    </w:lvl>
    <w:lvl w:ilvl="6" w:tplc="C978A8B2" w:tentative="1">
      <w:start w:val="1"/>
      <w:numFmt w:val="decimal"/>
      <w:lvlText w:val="%7."/>
      <w:lvlJc w:val="left"/>
      <w:pPr>
        <w:ind w:left="5182" w:hanging="360"/>
      </w:pPr>
    </w:lvl>
    <w:lvl w:ilvl="7" w:tplc="458A363A" w:tentative="1">
      <w:start w:val="1"/>
      <w:numFmt w:val="lowerLetter"/>
      <w:lvlText w:val="%8."/>
      <w:lvlJc w:val="left"/>
      <w:pPr>
        <w:ind w:left="5902" w:hanging="360"/>
      </w:pPr>
    </w:lvl>
    <w:lvl w:ilvl="8" w:tplc="A6A21BE4" w:tentative="1">
      <w:start w:val="1"/>
      <w:numFmt w:val="lowerRoman"/>
      <w:lvlText w:val="%9."/>
      <w:lvlJc w:val="right"/>
      <w:pPr>
        <w:ind w:left="6622" w:hanging="180"/>
      </w:pPr>
    </w:lvl>
  </w:abstractNum>
  <w:abstractNum w:abstractNumId="4" w15:restartNumberingAfterBreak="0">
    <w:nsid w:val="194C29E7"/>
    <w:multiLevelType w:val="hybridMultilevel"/>
    <w:tmpl w:val="8B58327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B4F662D"/>
    <w:multiLevelType w:val="hybridMultilevel"/>
    <w:tmpl w:val="112053E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A995BAF"/>
    <w:multiLevelType w:val="hybridMultilevel"/>
    <w:tmpl w:val="12A2593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328F5AE1"/>
    <w:multiLevelType w:val="hybridMultilevel"/>
    <w:tmpl w:val="6C22AB06"/>
    <w:lvl w:ilvl="0" w:tplc="82D6E02A">
      <w:start w:val="25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9F5DC3"/>
    <w:multiLevelType w:val="hybridMultilevel"/>
    <w:tmpl w:val="8190FCF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387D5FDB"/>
    <w:multiLevelType w:val="hybridMultilevel"/>
    <w:tmpl w:val="BA447D58"/>
    <w:lvl w:ilvl="0" w:tplc="729C35E0">
      <w:start w:val="1"/>
      <w:numFmt w:val="lowerLetter"/>
      <w:lvlText w:val="%1)"/>
      <w:lvlJc w:val="left"/>
      <w:pPr>
        <w:ind w:left="862" w:hanging="360"/>
      </w:pPr>
      <w:rPr>
        <w:rFonts w:hint="default"/>
        <w:i w:val="0"/>
        <w:iCs/>
      </w:rPr>
    </w:lvl>
    <w:lvl w:ilvl="1" w:tplc="2D2C3636" w:tentative="1">
      <w:start w:val="1"/>
      <w:numFmt w:val="lowerLetter"/>
      <w:lvlText w:val="%2."/>
      <w:lvlJc w:val="left"/>
      <w:pPr>
        <w:ind w:left="1582" w:hanging="360"/>
      </w:pPr>
    </w:lvl>
    <w:lvl w:ilvl="2" w:tplc="3094E9DE" w:tentative="1">
      <w:start w:val="1"/>
      <w:numFmt w:val="lowerRoman"/>
      <w:lvlText w:val="%3."/>
      <w:lvlJc w:val="right"/>
      <w:pPr>
        <w:ind w:left="2302" w:hanging="180"/>
      </w:pPr>
    </w:lvl>
    <w:lvl w:ilvl="3" w:tplc="983485BC" w:tentative="1">
      <w:start w:val="1"/>
      <w:numFmt w:val="decimal"/>
      <w:lvlText w:val="%4."/>
      <w:lvlJc w:val="left"/>
      <w:pPr>
        <w:ind w:left="3022" w:hanging="360"/>
      </w:pPr>
    </w:lvl>
    <w:lvl w:ilvl="4" w:tplc="E2AC6AC4" w:tentative="1">
      <w:start w:val="1"/>
      <w:numFmt w:val="lowerLetter"/>
      <w:lvlText w:val="%5."/>
      <w:lvlJc w:val="left"/>
      <w:pPr>
        <w:ind w:left="3742" w:hanging="360"/>
      </w:pPr>
    </w:lvl>
    <w:lvl w:ilvl="5" w:tplc="7E9831CA" w:tentative="1">
      <w:start w:val="1"/>
      <w:numFmt w:val="lowerRoman"/>
      <w:lvlText w:val="%6."/>
      <w:lvlJc w:val="right"/>
      <w:pPr>
        <w:ind w:left="4462" w:hanging="180"/>
      </w:pPr>
    </w:lvl>
    <w:lvl w:ilvl="6" w:tplc="94B69C38" w:tentative="1">
      <w:start w:val="1"/>
      <w:numFmt w:val="decimal"/>
      <w:lvlText w:val="%7."/>
      <w:lvlJc w:val="left"/>
      <w:pPr>
        <w:ind w:left="5182" w:hanging="360"/>
      </w:pPr>
    </w:lvl>
    <w:lvl w:ilvl="7" w:tplc="93B05784" w:tentative="1">
      <w:start w:val="1"/>
      <w:numFmt w:val="lowerLetter"/>
      <w:lvlText w:val="%8."/>
      <w:lvlJc w:val="left"/>
      <w:pPr>
        <w:ind w:left="5902" w:hanging="360"/>
      </w:pPr>
    </w:lvl>
    <w:lvl w:ilvl="8" w:tplc="B8A416B6" w:tentative="1">
      <w:start w:val="1"/>
      <w:numFmt w:val="lowerRoman"/>
      <w:lvlText w:val="%9."/>
      <w:lvlJc w:val="right"/>
      <w:pPr>
        <w:ind w:left="6622" w:hanging="180"/>
      </w:pPr>
    </w:lvl>
  </w:abstractNum>
  <w:abstractNum w:abstractNumId="10" w15:restartNumberingAfterBreak="0">
    <w:nsid w:val="408607EF"/>
    <w:multiLevelType w:val="hybridMultilevel"/>
    <w:tmpl w:val="C0003832"/>
    <w:lvl w:ilvl="0" w:tplc="320E8EF2">
      <w:start w:val="1"/>
      <w:numFmt w:val="lowerLetter"/>
      <w:lvlText w:val="%1)"/>
      <w:lvlJc w:val="left"/>
      <w:pPr>
        <w:ind w:left="862" w:hanging="360"/>
      </w:pPr>
      <w:rPr>
        <w:rFonts w:hint="default"/>
        <w:i w:val="0"/>
        <w:iCs/>
      </w:rPr>
    </w:lvl>
    <w:lvl w:ilvl="1" w:tplc="59CC5176" w:tentative="1">
      <w:start w:val="1"/>
      <w:numFmt w:val="lowerLetter"/>
      <w:lvlText w:val="%2."/>
      <w:lvlJc w:val="left"/>
      <w:pPr>
        <w:ind w:left="1582" w:hanging="360"/>
      </w:pPr>
    </w:lvl>
    <w:lvl w:ilvl="2" w:tplc="96106694" w:tentative="1">
      <w:start w:val="1"/>
      <w:numFmt w:val="lowerRoman"/>
      <w:lvlText w:val="%3."/>
      <w:lvlJc w:val="right"/>
      <w:pPr>
        <w:ind w:left="2302" w:hanging="180"/>
      </w:pPr>
    </w:lvl>
    <w:lvl w:ilvl="3" w:tplc="A0E4F312" w:tentative="1">
      <w:start w:val="1"/>
      <w:numFmt w:val="decimal"/>
      <w:lvlText w:val="%4."/>
      <w:lvlJc w:val="left"/>
      <w:pPr>
        <w:ind w:left="3022" w:hanging="360"/>
      </w:pPr>
    </w:lvl>
    <w:lvl w:ilvl="4" w:tplc="A4F6F88E" w:tentative="1">
      <w:start w:val="1"/>
      <w:numFmt w:val="lowerLetter"/>
      <w:lvlText w:val="%5."/>
      <w:lvlJc w:val="left"/>
      <w:pPr>
        <w:ind w:left="3742" w:hanging="360"/>
      </w:pPr>
    </w:lvl>
    <w:lvl w:ilvl="5" w:tplc="0A188EA6" w:tentative="1">
      <w:start w:val="1"/>
      <w:numFmt w:val="lowerRoman"/>
      <w:lvlText w:val="%6."/>
      <w:lvlJc w:val="right"/>
      <w:pPr>
        <w:ind w:left="4462" w:hanging="180"/>
      </w:pPr>
    </w:lvl>
    <w:lvl w:ilvl="6" w:tplc="E4F40D18" w:tentative="1">
      <w:start w:val="1"/>
      <w:numFmt w:val="decimal"/>
      <w:lvlText w:val="%7."/>
      <w:lvlJc w:val="left"/>
      <w:pPr>
        <w:ind w:left="5182" w:hanging="360"/>
      </w:pPr>
    </w:lvl>
    <w:lvl w:ilvl="7" w:tplc="CDBAF9D8" w:tentative="1">
      <w:start w:val="1"/>
      <w:numFmt w:val="lowerLetter"/>
      <w:lvlText w:val="%8."/>
      <w:lvlJc w:val="left"/>
      <w:pPr>
        <w:ind w:left="5902" w:hanging="360"/>
      </w:pPr>
    </w:lvl>
    <w:lvl w:ilvl="8" w:tplc="69241730" w:tentative="1">
      <w:start w:val="1"/>
      <w:numFmt w:val="lowerRoman"/>
      <w:lvlText w:val="%9."/>
      <w:lvlJc w:val="right"/>
      <w:pPr>
        <w:ind w:left="6622" w:hanging="180"/>
      </w:pPr>
    </w:lvl>
  </w:abstractNum>
  <w:abstractNum w:abstractNumId="11" w15:restartNumberingAfterBreak="0">
    <w:nsid w:val="449C68A4"/>
    <w:multiLevelType w:val="hybridMultilevel"/>
    <w:tmpl w:val="5A3650F8"/>
    <w:lvl w:ilvl="0" w:tplc="3F2A8274">
      <w:start w:val="1"/>
      <w:numFmt w:val="bullet"/>
      <w:lvlText w:val=""/>
      <w:lvlJc w:val="left"/>
      <w:pPr>
        <w:ind w:left="720" w:hanging="360"/>
      </w:pPr>
      <w:rPr>
        <w:rFonts w:ascii="Symbol" w:hAnsi="Symbol" w:hint="default"/>
      </w:rPr>
    </w:lvl>
    <w:lvl w:ilvl="1" w:tplc="00C01B20" w:tentative="1">
      <w:start w:val="1"/>
      <w:numFmt w:val="bullet"/>
      <w:lvlText w:val="o"/>
      <w:lvlJc w:val="left"/>
      <w:pPr>
        <w:ind w:left="1440" w:hanging="360"/>
      </w:pPr>
      <w:rPr>
        <w:rFonts w:ascii="Courier New" w:hAnsi="Courier New" w:cs="Courier New" w:hint="default"/>
      </w:rPr>
    </w:lvl>
    <w:lvl w:ilvl="2" w:tplc="FB9E8E4A" w:tentative="1">
      <w:start w:val="1"/>
      <w:numFmt w:val="bullet"/>
      <w:lvlText w:val=""/>
      <w:lvlJc w:val="left"/>
      <w:pPr>
        <w:ind w:left="2160" w:hanging="360"/>
      </w:pPr>
      <w:rPr>
        <w:rFonts w:ascii="Wingdings" w:hAnsi="Wingdings" w:hint="default"/>
      </w:rPr>
    </w:lvl>
    <w:lvl w:ilvl="3" w:tplc="4FEA40EE" w:tentative="1">
      <w:start w:val="1"/>
      <w:numFmt w:val="bullet"/>
      <w:lvlText w:val=""/>
      <w:lvlJc w:val="left"/>
      <w:pPr>
        <w:ind w:left="2880" w:hanging="360"/>
      </w:pPr>
      <w:rPr>
        <w:rFonts w:ascii="Symbol" w:hAnsi="Symbol" w:hint="default"/>
      </w:rPr>
    </w:lvl>
    <w:lvl w:ilvl="4" w:tplc="7DEC359C" w:tentative="1">
      <w:start w:val="1"/>
      <w:numFmt w:val="bullet"/>
      <w:lvlText w:val="o"/>
      <w:lvlJc w:val="left"/>
      <w:pPr>
        <w:ind w:left="3600" w:hanging="360"/>
      </w:pPr>
      <w:rPr>
        <w:rFonts w:ascii="Courier New" w:hAnsi="Courier New" w:cs="Courier New" w:hint="default"/>
      </w:rPr>
    </w:lvl>
    <w:lvl w:ilvl="5" w:tplc="3330318C" w:tentative="1">
      <w:start w:val="1"/>
      <w:numFmt w:val="bullet"/>
      <w:lvlText w:val=""/>
      <w:lvlJc w:val="left"/>
      <w:pPr>
        <w:ind w:left="4320" w:hanging="360"/>
      </w:pPr>
      <w:rPr>
        <w:rFonts w:ascii="Wingdings" w:hAnsi="Wingdings" w:hint="default"/>
      </w:rPr>
    </w:lvl>
    <w:lvl w:ilvl="6" w:tplc="231C5BE6" w:tentative="1">
      <w:start w:val="1"/>
      <w:numFmt w:val="bullet"/>
      <w:lvlText w:val=""/>
      <w:lvlJc w:val="left"/>
      <w:pPr>
        <w:ind w:left="5040" w:hanging="360"/>
      </w:pPr>
      <w:rPr>
        <w:rFonts w:ascii="Symbol" w:hAnsi="Symbol" w:hint="default"/>
      </w:rPr>
    </w:lvl>
    <w:lvl w:ilvl="7" w:tplc="1436BB7E" w:tentative="1">
      <w:start w:val="1"/>
      <w:numFmt w:val="bullet"/>
      <w:lvlText w:val="o"/>
      <w:lvlJc w:val="left"/>
      <w:pPr>
        <w:ind w:left="5760" w:hanging="360"/>
      </w:pPr>
      <w:rPr>
        <w:rFonts w:ascii="Courier New" w:hAnsi="Courier New" w:cs="Courier New" w:hint="default"/>
      </w:rPr>
    </w:lvl>
    <w:lvl w:ilvl="8" w:tplc="6270E7E2" w:tentative="1">
      <w:start w:val="1"/>
      <w:numFmt w:val="bullet"/>
      <w:lvlText w:val=""/>
      <w:lvlJc w:val="left"/>
      <w:pPr>
        <w:ind w:left="6480" w:hanging="360"/>
      </w:pPr>
      <w:rPr>
        <w:rFonts w:ascii="Wingdings" w:hAnsi="Wingdings" w:hint="default"/>
      </w:rPr>
    </w:lvl>
  </w:abstractNum>
  <w:abstractNum w:abstractNumId="12" w15:restartNumberingAfterBreak="0">
    <w:nsid w:val="45812C92"/>
    <w:multiLevelType w:val="hybridMultilevel"/>
    <w:tmpl w:val="172A0D3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A6D7351"/>
    <w:multiLevelType w:val="hybridMultilevel"/>
    <w:tmpl w:val="8B2CAB6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A9A29D2"/>
    <w:multiLevelType w:val="hybridMultilevel"/>
    <w:tmpl w:val="282EAF6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4F507250"/>
    <w:multiLevelType w:val="hybridMultilevel"/>
    <w:tmpl w:val="71EC0CC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2AC66C7"/>
    <w:multiLevelType w:val="hybridMultilevel"/>
    <w:tmpl w:val="FBEAF1D6"/>
    <w:lvl w:ilvl="0" w:tplc="6E286F6A">
      <w:start w:val="1"/>
      <w:numFmt w:val="bullet"/>
      <w:lvlText w:val=""/>
      <w:lvlJc w:val="left"/>
      <w:pPr>
        <w:ind w:left="1440" w:hanging="360"/>
      </w:pPr>
      <w:rPr>
        <w:rFonts w:ascii="Symbol" w:hAnsi="Symbol" w:hint="default"/>
      </w:rPr>
    </w:lvl>
    <w:lvl w:ilvl="1" w:tplc="C9961C16" w:tentative="1">
      <w:start w:val="1"/>
      <w:numFmt w:val="bullet"/>
      <w:lvlText w:val="o"/>
      <w:lvlJc w:val="left"/>
      <w:pPr>
        <w:ind w:left="2160" w:hanging="360"/>
      </w:pPr>
      <w:rPr>
        <w:rFonts w:ascii="Courier New" w:hAnsi="Courier New" w:cs="Courier New" w:hint="default"/>
      </w:rPr>
    </w:lvl>
    <w:lvl w:ilvl="2" w:tplc="CF6C20EE" w:tentative="1">
      <w:start w:val="1"/>
      <w:numFmt w:val="bullet"/>
      <w:lvlText w:val=""/>
      <w:lvlJc w:val="left"/>
      <w:pPr>
        <w:ind w:left="2880" w:hanging="360"/>
      </w:pPr>
      <w:rPr>
        <w:rFonts w:ascii="Wingdings" w:hAnsi="Wingdings" w:hint="default"/>
      </w:rPr>
    </w:lvl>
    <w:lvl w:ilvl="3" w:tplc="990A850A" w:tentative="1">
      <w:start w:val="1"/>
      <w:numFmt w:val="bullet"/>
      <w:lvlText w:val=""/>
      <w:lvlJc w:val="left"/>
      <w:pPr>
        <w:ind w:left="3600" w:hanging="360"/>
      </w:pPr>
      <w:rPr>
        <w:rFonts w:ascii="Symbol" w:hAnsi="Symbol" w:hint="default"/>
      </w:rPr>
    </w:lvl>
    <w:lvl w:ilvl="4" w:tplc="70D2A162" w:tentative="1">
      <w:start w:val="1"/>
      <w:numFmt w:val="bullet"/>
      <w:lvlText w:val="o"/>
      <w:lvlJc w:val="left"/>
      <w:pPr>
        <w:ind w:left="4320" w:hanging="360"/>
      </w:pPr>
      <w:rPr>
        <w:rFonts w:ascii="Courier New" w:hAnsi="Courier New" w:cs="Courier New" w:hint="default"/>
      </w:rPr>
    </w:lvl>
    <w:lvl w:ilvl="5" w:tplc="BE04540C" w:tentative="1">
      <w:start w:val="1"/>
      <w:numFmt w:val="bullet"/>
      <w:lvlText w:val=""/>
      <w:lvlJc w:val="left"/>
      <w:pPr>
        <w:ind w:left="5040" w:hanging="360"/>
      </w:pPr>
      <w:rPr>
        <w:rFonts w:ascii="Wingdings" w:hAnsi="Wingdings" w:hint="default"/>
      </w:rPr>
    </w:lvl>
    <w:lvl w:ilvl="6" w:tplc="A9ACD32A" w:tentative="1">
      <w:start w:val="1"/>
      <w:numFmt w:val="bullet"/>
      <w:lvlText w:val=""/>
      <w:lvlJc w:val="left"/>
      <w:pPr>
        <w:ind w:left="5760" w:hanging="360"/>
      </w:pPr>
      <w:rPr>
        <w:rFonts w:ascii="Symbol" w:hAnsi="Symbol" w:hint="default"/>
      </w:rPr>
    </w:lvl>
    <w:lvl w:ilvl="7" w:tplc="6B40D978" w:tentative="1">
      <w:start w:val="1"/>
      <w:numFmt w:val="bullet"/>
      <w:lvlText w:val="o"/>
      <w:lvlJc w:val="left"/>
      <w:pPr>
        <w:ind w:left="6480" w:hanging="360"/>
      </w:pPr>
      <w:rPr>
        <w:rFonts w:ascii="Courier New" w:hAnsi="Courier New" w:cs="Courier New" w:hint="default"/>
      </w:rPr>
    </w:lvl>
    <w:lvl w:ilvl="8" w:tplc="66AAEA6C" w:tentative="1">
      <w:start w:val="1"/>
      <w:numFmt w:val="bullet"/>
      <w:lvlText w:val=""/>
      <w:lvlJc w:val="left"/>
      <w:pPr>
        <w:ind w:left="7200" w:hanging="360"/>
      </w:pPr>
      <w:rPr>
        <w:rFonts w:ascii="Wingdings" w:hAnsi="Wingdings" w:hint="default"/>
      </w:rPr>
    </w:lvl>
  </w:abstractNum>
  <w:abstractNum w:abstractNumId="17" w15:restartNumberingAfterBreak="0">
    <w:nsid w:val="62CF57F1"/>
    <w:multiLevelType w:val="hybridMultilevel"/>
    <w:tmpl w:val="A4F255A6"/>
    <w:lvl w:ilvl="0" w:tplc="FECEB7D2">
      <w:start w:val="1"/>
      <w:numFmt w:val="lowerLetter"/>
      <w:lvlText w:val="%1)"/>
      <w:lvlJc w:val="left"/>
      <w:pPr>
        <w:ind w:left="862" w:hanging="360"/>
      </w:pPr>
      <w:rPr>
        <w:rFonts w:hint="default"/>
        <w:i w:val="0"/>
        <w:iCs/>
      </w:rPr>
    </w:lvl>
    <w:lvl w:ilvl="1" w:tplc="A8C2C4CA" w:tentative="1">
      <w:start w:val="1"/>
      <w:numFmt w:val="lowerLetter"/>
      <w:lvlText w:val="%2."/>
      <w:lvlJc w:val="left"/>
      <w:pPr>
        <w:ind w:left="1582" w:hanging="360"/>
      </w:pPr>
    </w:lvl>
    <w:lvl w:ilvl="2" w:tplc="03A4ED48" w:tentative="1">
      <w:start w:val="1"/>
      <w:numFmt w:val="lowerRoman"/>
      <w:lvlText w:val="%3."/>
      <w:lvlJc w:val="right"/>
      <w:pPr>
        <w:ind w:left="2302" w:hanging="180"/>
      </w:pPr>
    </w:lvl>
    <w:lvl w:ilvl="3" w:tplc="986E3E30" w:tentative="1">
      <w:start w:val="1"/>
      <w:numFmt w:val="decimal"/>
      <w:lvlText w:val="%4."/>
      <w:lvlJc w:val="left"/>
      <w:pPr>
        <w:ind w:left="3022" w:hanging="360"/>
      </w:pPr>
    </w:lvl>
    <w:lvl w:ilvl="4" w:tplc="1862E152" w:tentative="1">
      <w:start w:val="1"/>
      <w:numFmt w:val="lowerLetter"/>
      <w:lvlText w:val="%5."/>
      <w:lvlJc w:val="left"/>
      <w:pPr>
        <w:ind w:left="3742" w:hanging="360"/>
      </w:pPr>
    </w:lvl>
    <w:lvl w:ilvl="5" w:tplc="91EC7758" w:tentative="1">
      <w:start w:val="1"/>
      <w:numFmt w:val="lowerRoman"/>
      <w:lvlText w:val="%6."/>
      <w:lvlJc w:val="right"/>
      <w:pPr>
        <w:ind w:left="4462" w:hanging="180"/>
      </w:pPr>
    </w:lvl>
    <w:lvl w:ilvl="6" w:tplc="DCD8CD32" w:tentative="1">
      <w:start w:val="1"/>
      <w:numFmt w:val="decimal"/>
      <w:lvlText w:val="%7."/>
      <w:lvlJc w:val="left"/>
      <w:pPr>
        <w:ind w:left="5182" w:hanging="360"/>
      </w:pPr>
    </w:lvl>
    <w:lvl w:ilvl="7" w:tplc="74241BC0" w:tentative="1">
      <w:start w:val="1"/>
      <w:numFmt w:val="lowerLetter"/>
      <w:lvlText w:val="%8."/>
      <w:lvlJc w:val="left"/>
      <w:pPr>
        <w:ind w:left="5902" w:hanging="360"/>
      </w:pPr>
    </w:lvl>
    <w:lvl w:ilvl="8" w:tplc="F51CC6C2" w:tentative="1">
      <w:start w:val="1"/>
      <w:numFmt w:val="lowerRoman"/>
      <w:lvlText w:val="%9."/>
      <w:lvlJc w:val="right"/>
      <w:pPr>
        <w:ind w:left="6622" w:hanging="180"/>
      </w:pPr>
    </w:lvl>
  </w:abstractNum>
  <w:abstractNum w:abstractNumId="18" w15:restartNumberingAfterBreak="0">
    <w:nsid w:val="633C2ED3"/>
    <w:multiLevelType w:val="hybridMultilevel"/>
    <w:tmpl w:val="1E3A0D8C"/>
    <w:lvl w:ilvl="0" w:tplc="D95ADE42">
      <w:start w:val="1"/>
      <w:numFmt w:val="lowerLetter"/>
      <w:lvlText w:val="%1)"/>
      <w:lvlJc w:val="left"/>
      <w:pPr>
        <w:ind w:left="862" w:hanging="360"/>
      </w:pPr>
      <w:rPr>
        <w:rFonts w:hint="default"/>
        <w:i w:val="0"/>
        <w:iCs/>
      </w:rPr>
    </w:lvl>
    <w:lvl w:ilvl="1" w:tplc="261C647C" w:tentative="1">
      <w:start w:val="1"/>
      <w:numFmt w:val="lowerLetter"/>
      <w:lvlText w:val="%2."/>
      <w:lvlJc w:val="left"/>
      <w:pPr>
        <w:ind w:left="1582" w:hanging="360"/>
      </w:pPr>
    </w:lvl>
    <w:lvl w:ilvl="2" w:tplc="719856B8" w:tentative="1">
      <w:start w:val="1"/>
      <w:numFmt w:val="lowerRoman"/>
      <w:lvlText w:val="%3."/>
      <w:lvlJc w:val="right"/>
      <w:pPr>
        <w:ind w:left="2302" w:hanging="180"/>
      </w:pPr>
    </w:lvl>
    <w:lvl w:ilvl="3" w:tplc="344217CE" w:tentative="1">
      <w:start w:val="1"/>
      <w:numFmt w:val="decimal"/>
      <w:lvlText w:val="%4."/>
      <w:lvlJc w:val="left"/>
      <w:pPr>
        <w:ind w:left="3022" w:hanging="360"/>
      </w:pPr>
    </w:lvl>
    <w:lvl w:ilvl="4" w:tplc="7A64B836" w:tentative="1">
      <w:start w:val="1"/>
      <w:numFmt w:val="lowerLetter"/>
      <w:lvlText w:val="%5."/>
      <w:lvlJc w:val="left"/>
      <w:pPr>
        <w:ind w:left="3742" w:hanging="360"/>
      </w:pPr>
    </w:lvl>
    <w:lvl w:ilvl="5" w:tplc="A774B9F2" w:tentative="1">
      <w:start w:val="1"/>
      <w:numFmt w:val="lowerRoman"/>
      <w:lvlText w:val="%6."/>
      <w:lvlJc w:val="right"/>
      <w:pPr>
        <w:ind w:left="4462" w:hanging="180"/>
      </w:pPr>
    </w:lvl>
    <w:lvl w:ilvl="6" w:tplc="1D6E7CBE" w:tentative="1">
      <w:start w:val="1"/>
      <w:numFmt w:val="decimal"/>
      <w:lvlText w:val="%7."/>
      <w:lvlJc w:val="left"/>
      <w:pPr>
        <w:ind w:left="5182" w:hanging="360"/>
      </w:pPr>
    </w:lvl>
    <w:lvl w:ilvl="7" w:tplc="F614E74A" w:tentative="1">
      <w:start w:val="1"/>
      <w:numFmt w:val="lowerLetter"/>
      <w:lvlText w:val="%8."/>
      <w:lvlJc w:val="left"/>
      <w:pPr>
        <w:ind w:left="5902" w:hanging="360"/>
      </w:pPr>
    </w:lvl>
    <w:lvl w:ilvl="8" w:tplc="970E6A12" w:tentative="1">
      <w:start w:val="1"/>
      <w:numFmt w:val="lowerRoman"/>
      <w:lvlText w:val="%9."/>
      <w:lvlJc w:val="right"/>
      <w:pPr>
        <w:ind w:left="6622" w:hanging="180"/>
      </w:pPr>
    </w:lvl>
  </w:abstractNum>
  <w:abstractNum w:abstractNumId="19" w15:restartNumberingAfterBreak="0">
    <w:nsid w:val="6A1875B3"/>
    <w:multiLevelType w:val="hybridMultilevel"/>
    <w:tmpl w:val="8DB4DF4E"/>
    <w:lvl w:ilvl="0" w:tplc="5EC4F6EC">
      <w:start w:val="1"/>
      <w:numFmt w:val="lowerLetter"/>
      <w:lvlText w:val="%1)"/>
      <w:lvlJc w:val="left"/>
      <w:pPr>
        <w:ind w:left="862" w:hanging="360"/>
      </w:pPr>
      <w:rPr>
        <w:rFonts w:hint="default"/>
        <w:i w:val="0"/>
        <w:iCs/>
      </w:rPr>
    </w:lvl>
    <w:lvl w:ilvl="1" w:tplc="6562B8B4" w:tentative="1">
      <w:start w:val="1"/>
      <w:numFmt w:val="lowerLetter"/>
      <w:lvlText w:val="%2."/>
      <w:lvlJc w:val="left"/>
      <w:pPr>
        <w:ind w:left="1582" w:hanging="360"/>
      </w:pPr>
    </w:lvl>
    <w:lvl w:ilvl="2" w:tplc="7AC8A62C" w:tentative="1">
      <w:start w:val="1"/>
      <w:numFmt w:val="lowerRoman"/>
      <w:lvlText w:val="%3."/>
      <w:lvlJc w:val="right"/>
      <w:pPr>
        <w:ind w:left="2302" w:hanging="180"/>
      </w:pPr>
    </w:lvl>
    <w:lvl w:ilvl="3" w:tplc="5FD867E4" w:tentative="1">
      <w:start w:val="1"/>
      <w:numFmt w:val="decimal"/>
      <w:lvlText w:val="%4."/>
      <w:lvlJc w:val="left"/>
      <w:pPr>
        <w:ind w:left="3022" w:hanging="360"/>
      </w:pPr>
    </w:lvl>
    <w:lvl w:ilvl="4" w:tplc="FBC41712" w:tentative="1">
      <w:start w:val="1"/>
      <w:numFmt w:val="lowerLetter"/>
      <w:lvlText w:val="%5."/>
      <w:lvlJc w:val="left"/>
      <w:pPr>
        <w:ind w:left="3742" w:hanging="360"/>
      </w:pPr>
    </w:lvl>
    <w:lvl w:ilvl="5" w:tplc="722EB482" w:tentative="1">
      <w:start w:val="1"/>
      <w:numFmt w:val="lowerRoman"/>
      <w:lvlText w:val="%6."/>
      <w:lvlJc w:val="right"/>
      <w:pPr>
        <w:ind w:left="4462" w:hanging="180"/>
      </w:pPr>
    </w:lvl>
    <w:lvl w:ilvl="6" w:tplc="8B247156" w:tentative="1">
      <w:start w:val="1"/>
      <w:numFmt w:val="decimal"/>
      <w:lvlText w:val="%7."/>
      <w:lvlJc w:val="left"/>
      <w:pPr>
        <w:ind w:left="5182" w:hanging="360"/>
      </w:pPr>
    </w:lvl>
    <w:lvl w:ilvl="7" w:tplc="7E04C0A8" w:tentative="1">
      <w:start w:val="1"/>
      <w:numFmt w:val="lowerLetter"/>
      <w:lvlText w:val="%8."/>
      <w:lvlJc w:val="left"/>
      <w:pPr>
        <w:ind w:left="5902" w:hanging="360"/>
      </w:pPr>
    </w:lvl>
    <w:lvl w:ilvl="8" w:tplc="5E7E7E08" w:tentative="1">
      <w:start w:val="1"/>
      <w:numFmt w:val="lowerRoman"/>
      <w:lvlText w:val="%9."/>
      <w:lvlJc w:val="right"/>
      <w:pPr>
        <w:ind w:left="6622" w:hanging="180"/>
      </w:pPr>
    </w:lvl>
  </w:abstractNum>
  <w:abstractNum w:abstractNumId="20" w15:restartNumberingAfterBreak="0">
    <w:nsid w:val="6C5C53F6"/>
    <w:multiLevelType w:val="hybridMultilevel"/>
    <w:tmpl w:val="1AF6A380"/>
    <w:lvl w:ilvl="0" w:tplc="061261BA">
      <w:start w:val="1"/>
      <w:numFmt w:val="lowerLetter"/>
      <w:lvlText w:val="%1)"/>
      <w:lvlJc w:val="left"/>
      <w:pPr>
        <w:ind w:left="862" w:hanging="360"/>
      </w:pPr>
      <w:rPr>
        <w:rFonts w:hint="default"/>
        <w:i w:val="0"/>
        <w:iCs/>
      </w:rPr>
    </w:lvl>
    <w:lvl w:ilvl="1" w:tplc="7020DAB6" w:tentative="1">
      <w:start w:val="1"/>
      <w:numFmt w:val="lowerLetter"/>
      <w:lvlText w:val="%2."/>
      <w:lvlJc w:val="left"/>
      <w:pPr>
        <w:ind w:left="1582" w:hanging="360"/>
      </w:pPr>
    </w:lvl>
    <w:lvl w:ilvl="2" w:tplc="FD1A8C16" w:tentative="1">
      <w:start w:val="1"/>
      <w:numFmt w:val="lowerRoman"/>
      <w:lvlText w:val="%3."/>
      <w:lvlJc w:val="right"/>
      <w:pPr>
        <w:ind w:left="2302" w:hanging="180"/>
      </w:pPr>
    </w:lvl>
    <w:lvl w:ilvl="3" w:tplc="C2F244B2" w:tentative="1">
      <w:start w:val="1"/>
      <w:numFmt w:val="decimal"/>
      <w:lvlText w:val="%4."/>
      <w:lvlJc w:val="left"/>
      <w:pPr>
        <w:ind w:left="3022" w:hanging="360"/>
      </w:pPr>
    </w:lvl>
    <w:lvl w:ilvl="4" w:tplc="B7502CE6" w:tentative="1">
      <w:start w:val="1"/>
      <w:numFmt w:val="lowerLetter"/>
      <w:lvlText w:val="%5."/>
      <w:lvlJc w:val="left"/>
      <w:pPr>
        <w:ind w:left="3742" w:hanging="360"/>
      </w:pPr>
    </w:lvl>
    <w:lvl w:ilvl="5" w:tplc="D130C7CC" w:tentative="1">
      <w:start w:val="1"/>
      <w:numFmt w:val="lowerRoman"/>
      <w:lvlText w:val="%6."/>
      <w:lvlJc w:val="right"/>
      <w:pPr>
        <w:ind w:left="4462" w:hanging="180"/>
      </w:pPr>
    </w:lvl>
    <w:lvl w:ilvl="6" w:tplc="85080BFA" w:tentative="1">
      <w:start w:val="1"/>
      <w:numFmt w:val="decimal"/>
      <w:lvlText w:val="%7."/>
      <w:lvlJc w:val="left"/>
      <w:pPr>
        <w:ind w:left="5182" w:hanging="360"/>
      </w:pPr>
    </w:lvl>
    <w:lvl w:ilvl="7" w:tplc="D1C0351A" w:tentative="1">
      <w:start w:val="1"/>
      <w:numFmt w:val="lowerLetter"/>
      <w:lvlText w:val="%8."/>
      <w:lvlJc w:val="left"/>
      <w:pPr>
        <w:ind w:left="5902" w:hanging="360"/>
      </w:pPr>
    </w:lvl>
    <w:lvl w:ilvl="8" w:tplc="B318286A" w:tentative="1">
      <w:start w:val="1"/>
      <w:numFmt w:val="lowerRoman"/>
      <w:lvlText w:val="%9."/>
      <w:lvlJc w:val="right"/>
      <w:pPr>
        <w:ind w:left="6622" w:hanging="180"/>
      </w:pPr>
    </w:lvl>
  </w:abstractNum>
  <w:abstractNum w:abstractNumId="21" w15:restartNumberingAfterBreak="0">
    <w:nsid w:val="6E9D3CB6"/>
    <w:multiLevelType w:val="hybridMultilevel"/>
    <w:tmpl w:val="88EC492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6FFA2795"/>
    <w:multiLevelType w:val="hybridMultilevel"/>
    <w:tmpl w:val="20781F70"/>
    <w:lvl w:ilvl="0" w:tplc="C07C093E">
      <w:start w:val="1"/>
      <w:numFmt w:val="lowerLetter"/>
      <w:lvlText w:val="%1)"/>
      <w:lvlJc w:val="left"/>
      <w:pPr>
        <w:ind w:left="862" w:hanging="360"/>
      </w:pPr>
      <w:rPr>
        <w:rFonts w:hint="default"/>
        <w:i w:val="0"/>
        <w:iCs/>
      </w:rPr>
    </w:lvl>
    <w:lvl w:ilvl="1" w:tplc="CFA20BE0" w:tentative="1">
      <w:start w:val="1"/>
      <w:numFmt w:val="lowerLetter"/>
      <w:lvlText w:val="%2."/>
      <w:lvlJc w:val="left"/>
      <w:pPr>
        <w:ind w:left="1582" w:hanging="360"/>
      </w:pPr>
    </w:lvl>
    <w:lvl w:ilvl="2" w:tplc="16A40AB2" w:tentative="1">
      <w:start w:val="1"/>
      <w:numFmt w:val="lowerRoman"/>
      <w:lvlText w:val="%3."/>
      <w:lvlJc w:val="right"/>
      <w:pPr>
        <w:ind w:left="2302" w:hanging="180"/>
      </w:pPr>
    </w:lvl>
    <w:lvl w:ilvl="3" w:tplc="CB22727C" w:tentative="1">
      <w:start w:val="1"/>
      <w:numFmt w:val="decimal"/>
      <w:lvlText w:val="%4."/>
      <w:lvlJc w:val="left"/>
      <w:pPr>
        <w:ind w:left="3022" w:hanging="360"/>
      </w:pPr>
    </w:lvl>
    <w:lvl w:ilvl="4" w:tplc="98E40612" w:tentative="1">
      <w:start w:val="1"/>
      <w:numFmt w:val="lowerLetter"/>
      <w:lvlText w:val="%5."/>
      <w:lvlJc w:val="left"/>
      <w:pPr>
        <w:ind w:left="3742" w:hanging="360"/>
      </w:pPr>
    </w:lvl>
    <w:lvl w:ilvl="5" w:tplc="2044361E" w:tentative="1">
      <w:start w:val="1"/>
      <w:numFmt w:val="lowerRoman"/>
      <w:lvlText w:val="%6."/>
      <w:lvlJc w:val="right"/>
      <w:pPr>
        <w:ind w:left="4462" w:hanging="180"/>
      </w:pPr>
    </w:lvl>
    <w:lvl w:ilvl="6" w:tplc="82BCF2CA" w:tentative="1">
      <w:start w:val="1"/>
      <w:numFmt w:val="decimal"/>
      <w:lvlText w:val="%7."/>
      <w:lvlJc w:val="left"/>
      <w:pPr>
        <w:ind w:left="5182" w:hanging="360"/>
      </w:pPr>
    </w:lvl>
    <w:lvl w:ilvl="7" w:tplc="E8E423B8" w:tentative="1">
      <w:start w:val="1"/>
      <w:numFmt w:val="lowerLetter"/>
      <w:lvlText w:val="%8."/>
      <w:lvlJc w:val="left"/>
      <w:pPr>
        <w:ind w:left="5902" w:hanging="360"/>
      </w:pPr>
    </w:lvl>
    <w:lvl w:ilvl="8" w:tplc="91F86C44" w:tentative="1">
      <w:start w:val="1"/>
      <w:numFmt w:val="lowerRoman"/>
      <w:lvlText w:val="%9."/>
      <w:lvlJc w:val="right"/>
      <w:pPr>
        <w:ind w:left="6622" w:hanging="180"/>
      </w:pPr>
    </w:lvl>
  </w:abstractNum>
  <w:abstractNum w:abstractNumId="23" w15:restartNumberingAfterBreak="0">
    <w:nsid w:val="77914489"/>
    <w:multiLevelType w:val="hybridMultilevel"/>
    <w:tmpl w:val="F20A1054"/>
    <w:lvl w:ilvl="0" w:tplc="A4FCDF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2"/>
  </w:num>
  <w:num w:numId="4">
    <w:abstractNumId w:val="18"/>
  </w:num>
  <w:num w:numId="5">
    <w:abstractNumId w:val="22"/>
  </w:num>
  <w:num w:numId="6">
    <w:abstractNumId w:val="17"/>
  </w:num>
  <w:num w:numId="7">
    <w:abstractNumId w:val="0"/>
  </w:num>
  <w:num w:numId="8">
    <w:abstractNumId w:val="19"/>
  </w:num>
  <w:num w:numId="9">
    <w:abstractNumId w:val="3"/>
  </w:num>
  <w:num w:numId="10">
    <w:abstractNumId w:val="9"/>
  </w:num>
  <w:num w:numId="11">
    <w:abstractNumId w:val="10"/>
  </w:num>
  <w:num w:numId="12">
    <w:abstractNumId w:val="11"/>
  </w:num>
  <w:num w:numId="13">
    <w:abstractNumId w:val="15"/>
  </w:num>
  <w:num w:numId="14">
    <w:abstractNumId w:val="5"/>
  </w:num>
  <w:num w:numId="15">
    <w:abstractNumId w:val="8"/>
  </w:num>
  <w:num w:numId="16">
    <w:abstractNumId w:val="4"/>
  </w:num>
  <w:num w:numId="17">
    <w:abstractNumId w:val="1"/>
  </w:num>
  <w:num w:numId="18">
    <w:abstractNumId w:val="14"/>
  </w:num>
  <w:num w:numId="19">
    <w:abstractNumId w:val="21"/>
  </w:num>
  <w:num w:numId="20">
    <w:abstractNumId w:val="12"/>
  </w:num>
  <w:num w:numId="21">
    <w:abstractNumId w:val="6"/>
  </w:num>
  <w:num w:numId="22">
    <w:abstractNumId w:val="13"/>
  </w:num>
  <w:num w:numId="23">
    <w:abstractNumId w:val="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isplayBackgroundShape/>
  <w:proofState w:spelling="clean" w:grammar="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8CC"/>
    <w:rsid w:val="00003C7C"/>
    <w:rsid w:val="00022F8C"/>
    <w:rsid w:val="000231DB"/>
    <w:rsid w:val="00033792"/>
    <w:rsid w:val="00034F55"/>
    <w:rsid w:val="00035DCA"/>
    <w:rsid w:val="000375A7"/>
    <w:rsid w:val="0004069E"/>
    <w:rsid w:val="000464AB"/>
    <w:rsid w:val="00050210"/>
    <w:rsid w:val="00050B01"/>
    <w:rsid w:val="00051F3C"/>
    <w:rsid w:val="00053F66"/>
    <w:rsid w:val="00055CC5"/>
    <w:rsid w:val="0007336B"/>
    <w:rsid w:val="00074723"/>
    <w:rsid w:val="00082D6B"/>
    <w:rsid w:val="000B35BF"/>
    <w:rsid w:val="000D3C40"/>
    <w:rsid w:val="000F5B47"/>
    <w:rsid w:val="000F6FA8"/>
    <w:rsid w:val="00107795"/>
    <w:rsid w:val="00120969"/>
    <w:rsid w:val="00132AFB"/>
    <w:rsid w:val="0013409D"/>
    <w:rsid w:val="001447D7"/>
    <w:rsid w:val="001462D4"/>
    <w:rsid w:val="00165CF7"/>
    <w:rsid w:val="001717B9"/>
    <w:rsid w:val="0019721F"/>
    <w:rsid w:val="0019722E"/>
    <w:rsid w:val="001A0B52"/>
    <w:rsid w:val="001A6989"/>
    <w:rsid w:val="001B0BDE"/>
    <w:rsid w:val="001C7499"/>
    <w:rsid w:val="001D61E6"/>
    <w:rsid w:val="001D7596"/>
    <w:rsid w:val="001E0640"/>
    <w:rsid w:val="001E5EE5"/>
    <w:rsid w:val="001F61E0"/>
    <w:rsid w:val="00202721"/>
    <w:rsid w:val="00202F4C"/>
    <w:rsid w:val="00203B84"/>
    <w:rsid w:val="00207AB2"/>
    <w:rsid w:val="002165CC"/>
    <w:rsid w:val="00254067"/>
    <w:rsid w:val="00256669"/>
    <w:rsid w:val="00260562"/>
    <w:rsid w:val="002611F6"/>
    <w:rsid w:val="00261A42"/>
    <w:rsid w:val="0026313B"/>
    <w:rsid w:val="00266441"/>
    <w:rsid w:val="002761DA"/>
    <w:rsid w:val="0028699B"/>
    <w:rsid w:val="00291BB3"/>
    <w:rsid w:val="002A1F7C"/>
    <w:rsid w:val="002A2EAC"/>
    <w:rsid w:val="002A49B4"/>
    <w:rsid w:val="002A7007"/>
    <w:rsid w:val="002B3850"/>
    <w:rsid w:val="002C729D"/>
    <w:rsid w:val="002D08B8"/>
    <w:rsid w:val="002F730D"/>
    <w:rsid w:val="002F7415"/>
    <w:rsid w:val="00303053"/>
    <w:rsid w:val="0030732D"/>
    <w:rsid w:val="00311BEF"/>
    <w:rsid w:val="0031717E"/>
    <w:rsid w:val="003262B5"/>
    <w:rsid w:val="00335AF7"/>
    <w:rsid w:val="00342868"/>
    <w:rsid w:val="00345771"/>
    <w:rsid w:val="00355BA0"/>
    <w:rsid w:val="00363B3F"/>
    <w:rsid w:val="00367068"/>
    <w:rsid w:val="0037669C"/>
    <w:rsid w:val="00381410"/>
    <w:rsid w:val="00381709"/>
    <w:rsid w:val="00385270"/>
    <w:rsid w:val="00392298"/>
    <w:rsid w:val="00392956"/>
    <w:rsid w:val="00392AB5"/>
    <w:rsid w:val="00392DDC"/>
    <w:rsid w:val="00397126"/>
    <w:rsid w:val="003A64A4"/>
    <w:rsid w:val="003B2D6C"/>
    <w:rsid w:val="003C050A"/>
    <w:rsid w:val="003D0E2B"/>
    <w:rsid w:val="003D186D"/>
    <w:rsid w:val="003E63B1"/>
    <w:rsid w:val="003E69DD"/>
    <w:rsid w:val="00400AE5"/>
    <w:rsid w:val="00410C9A"/>
    <w:rsid w:val="00411637"/>
    <w:rsid w:val="00420032"/>
    <w:rsid w:val="00421B0D"/>
    <w:rsid w:val="00436093"/>
    <w:rsid w:val="004364B7"/>
    <w:rsid w:val="00441AA9"/>
    <w:rsid w:val="00455661"/>
    <w:rsid w:val="00461276"/>
    <w:rsid w:val="004715ED"/>
    <w:rsid w:val="0049421D"/>
    <w:rsid w:val="00495DC3"/>
    <w:rsid w:val="004A7D25"/>
    <w:rsid w:val="004B00CD"/>
    <w:rsid w:val="004B27B2"/>
    <w:rsid w:val="004E362F"/>
    <w:rsid w:val="004F54EE"/>
    <w:rsid w:val="00503608"/>
    <w:rsid w:val="0050422A"/>
    <w:rsid w:val="00513258"/>
    <w:rsid w:val="0051738B"/>
    <w:rsid w:val="005242BC"/>
    <w:rsid w:val="00525F92"/>
    <w:rsid w:val="005326CC"/>
    <w:rsid w:val="00534191"/>
    <w:rsid w:val="00535472"/>
    <w:rsid w:val="00536374"/>
    <w:rsid w:val="00542A86"/>
    <w:rsid w:val="005475D0"/>
    <w:rsid w:val="00551C42"/>
    <w:rsid w:val="00554069"/>
    <w:rsid w:val="0056148E"/>
    <w:rsid w:val="005625A0"/>
    <w:rsid w:val="00570BFC"/>
    <w:rsid w:val="00572F41"/>
    <w:rsid w:val="005A0FEE"/>
    <w:rsid w:val="005C4618"/>
    <w:rsid w:val="005D4794"/>
    <w:rsid w:val="005D71CF"/>
    <w:rsid w:val="005E2A22"/>
    <w:rsid w:val="005F2E23"/>
    <w:rsid w:val="006024C1"/>
    <w:rsid w:val="0060646B"/>
    <w:rsid w:val="0060697A"/>
    <w:rsid w:val="0060770B"/>
    <w:rsid w:val="0061618C"/>
    <w:rsid w:val="006242CF"/>
    <w:rsid w:val="00635FB8"/>
    <w:rsid w:val="00640BA7"/>
    <w:rsid w:val="006539F5"/>
    <w:rsid w:val="0065672D"/>
    <w:rsid w:val="006606AF"/>
    <w:rsid w:val="00675053"/>
    <w:rsid w:val="006B36CA"/>
    <w:rsid w:val="006B391F"/>
    <w:rsid w:val="006C4CC1"/>
    <w:rsid w:val="006D20A8"/>
    <w:rsid w:val="006D76E3"/>
    <w:rsid w:val="006E3AD2"/>
    <w:rsid w:val="006F0328"/>
    <w:rsid w:val="006F44CD"/>
    <w:rsid w:val="00711C48"/>
    <w:rsid w:val="007141D5"/>
    <w:rsid w:val="00715B8D"/>
    <w:rsid w:val="00720406"/>
    <w:rsid w:val="00723DB6"/>
    <w:rsid w:val="007326DC"/>
    <w:rsid w:val="007332C5"/>
    <w:rsid w:val="00752AA3"/>
    <w:rsid w:val="00753AE1"/>
    <w:rsid w:val="00766280"/>
    <w:rsid w:val="00770571"/>
    <w:rsid w:val="00777BA2"/>
    <w:rsid w:val="0079401D"/>
    <w:rsid w:val="007960B9"/>
    <w:rsid w:val="00796E88"/>
    <w:rsid w:val="007A123F"/>
    <w:rsid w:val="007A722D"/>
    <w:rsid w:val="007B2140"/>
    <w:rsid w:val="007B26DE"/>
    <w:rsid w:val="007B323A"/>
    <w:rsid w:val="007B5954"/>
    <w:rsid w:val="007B7311"/>
    <w:rsid w:val="007C72CF"/>
    <w:rsid w:val="007E40C5"/>
    <w:rsid w:val="007F1123"/>
    <w:rsid w:val="007F620A"/>
    <w:rsid w:val="00801699"/>
    <w:rsid w:val="00806669"/>
    <w:rsid w:val="00813266"/>
    <w:rsid w:val="00824400"/>
    <w:rsid w:val="008249D0"/>
    <w:rsid w:val="00836392"/>
    <w:rsid w:val="00845122"/>
    <w:rsid w:val="00845BDB"/>
    <w:rsid w:val="00853AD0"/>
    <w:rsid w:val="008713DA"/>
    <w:rsid w:val="00885F18"/>
    <w:rsid w:val="008A2C76"/>
    <w:rsid w:val="008B2908"/>
    <w:rsid w:val="008B54C1"/>
    <w:rsid w:val="008C4DAF"/>
    <w:rsid w:val="008C5D7F"/>
    <w:rsid w:val="008C6FAA"/>
    <w:rsid w:val="008C70B6"/>
    <w:rsid w:val="008D5FC6"/>
    <w:rsid w:val="008D7FE3"/>
    <w:rsid w:val="008E285F"/>
    <w:rsid w:val="008F076C"/>
    <w:rsid w:val="008F0CDA"/>
    <w:rsid w:val="008F5F63"/>
    <w:rsid w:val="008F69BA"/>
    <w:rsid w:val="00900BD4"/>
    <w:rsid w:val="0090149A"/>
    <w:rsid w:val="00906A4F"/>
    <w:rsid w:val="00911447"/>
    <w:rsid w:val="0092374A"/>
    <w:rsid w:val="00934FD6"/>
    <w:rsid w:val="009426E9"/>
    <w:rsid w:val="00950086"/>
    <w:rsid w:val="00951F4C"/>
    <w:rsid w:val="009569A2"/>
    <w:rsid w:val="0096150C"/>
    <w:rsid w:val="00961815"/>
    <w:rsid w:val="00961F14"/>
    <w:rsid w:val="009710FE"/>
    <w:rsid w:val="00995CEB"/>
    <w:rsid w:val="0099757E"/>
    <w:rsid w:val="009A2D3F"/>
    <w:rsid w:val="009C7998"/>
    <w:rsid w:val="009D7CED"/>
    <w:rsid w:val="009E38BA"/>
    <w:rsid w:val="009E59DF"/>
    <w:rsid w:val="009E5BC2"/>
    <w:rsid w:val="009E610E"/>
    <w:rsid w:val="009F71F2"/>
    <w:rsid w:val="009F7FA0"/>
    <w:rsid w:val="00A04280"/>
    <w:rsid w:val="00A13E9B"/>
    <w:rsid w:val="00A254C1"/>
    <w:rsid w:val="00A37F1B"/>
    <w:rsid w:val="00A54B77"/>
    <w:rsid w:val="00A6205B"/>
    <w:rsid w:val="00A70963"/>
    <w:rsid w:val="00A927D9"/>
    <w:rsid w:val="00A95C76"/>
    <w:rsid w:val="00AA1970"/>
    <w:rsid w:val="00AA1EF9"/>
    <w:rsid w:val="00AA6D2B"/>
    <w:rsid w:val="00AA7D69"/>
    <w:rsid w:val="00AB3936"/>
    <w:rsid w:val="00AC54F1"/>
    <w:rsid w:val="00AD2427"/>
    <w:rsid w:val="00AD3D0E"/>
    <w:rsid w:val="00AD4292"/>
    <w:rsid w:val="00AD64A8"/>
    <w:rsid w:val="00AF11B0"/>
    <w:rsid w:val="00AF5600"/>
    <w:rsid w:val="00B0413D"/>
    <w:rsid w:val="00B0625B"/>
    <w:rsid w:val="00B06CDA"/>
    <w:rsid w:val="00B14D09"/>
    <w:rsid w:val="00B15186"/>
    <w:rsid w:val="00B2528B"/>
    <w:rsid w:val="00B40DD5"/>
    <w:rsid w:val="00B439EC"/>
    <w:rsid w:val="00B54D0B"/>
    <w:rsid w:val="00B56971"/>
    <w:rsid w:val="00B571F8"/>
    <w:rsid w:val="00B62110"/>
    <w:rsid w:val="00B80A90"/>
    <w:rsid w:val="00B8202B"/>
    <w:rsid w:val="00B84D8F"/>
    <w:rsid w:val="00B96829"/>
    <w:rsid w:val="00BA0D37"/>
    <w:rsid w:val="00BA65AA"/>
    <w:rsid w:val="00BA7CAD"/>
    <w:rsid w:val="00BB040D"/>
    <w:rsid w:val="00BB0866"/>
    <w:rsid w:val="00BB0EDE"/>
    <w:rsid w:val="00BD0145"/>
    <w:rsid w:val="00BF4051"/>
    <w:rsid w:val="00BF53F0"/>
    <w:rsid w:val="00C158CC"/>
    <w:rsid w:val="00C23F87"/>
    <w:rsid w:val="00C24371"/>
    <w:rsid w:val="00C3177F"/>
    <w:rsid w:val="00C52A93"/>
    <w:rsid w:val="00C641A2"/>
    <w:rsid w:val="00C6713D"/>
    <w:rsid w:val="00C9086F"/>
    <w:rsid w:val="00C920B0"/>
    <w:rsid w:val="00CB25C9"/>
    <w:rsid w:val="00CB6803"/>
    <w:rsid w:val="00CB77BF"/>
    <w:rsid w:val="00CC2DAA"/>
    <w:rsid w:val="00CE0E45"/>
    <w:rsid w:val="00CE1AC3"/>
    <w:rsid w:val="00CE78F0"/>
    <w:rsid w:val="00CF28A1"/>
    <w:rsid w:val="00CF7678"/>
    <w:rsid w:val="00D327CE"/>
    <w:rsid w:val="00D32D4C"/>
    <w:rsid w:val="00D32F28"/>
    <w:rsid w:val="00D376B3"/>
    <w:rsid w:val="00D41411"/>
    <w:rsid w:val="00D452A7"/>
    <w:rsid w:val="00D4734D"/>
    <w:rsid w:val="00D505CC"/>
    <w:rsid w:val="00D60645"/>
    <w:rsid w:val="00D613B8"/>
    <w:rsid w:val="00D7466D"/>
    <w:rsid w:val="00DB15E4"/>
    <w:rsid w:val="00DC2C05"/>
    <w:rsid w:val="00DC7782"/>
    <w:rsid w:val="00DF1133"/>
    <w:rsid w:val="00DF3BD1"/>
    <w:rsid w:val="00E0229A"/>
    <w:rsid w:val="00E0419F"/>
    <w:rsid w:val="00E0683B"/>
    <w:rsid w:val="00E14613"/>
    <w:rsid w:val="00E16798"/>
    <w:rsid w:val="00E21F6D"/>
    <w:rsid w:val="00E25A96"/>
    <w:rsid w:val="00E5321A"/>
    <w:rsid w:val="00E57AD2"/>
    <w:rsid w:val="00E61479"/>
    <w:rsid w:val="00E66380"/>
    <w:rsid w:val="00E700E7"/>
    <w:rsid w:val="00E80F59"/>
    <w:rsid w:val="00E8410A"/>
    <w:rsid w:val="00E8554F"/>
    <w:rsid w:val="00E90083"/>
    <w:rsid w:val="00EA1A07"/>
    <w:rsid w:val="00EA58F1"/>
    <w:rsid w:val="00EA6105"/>
    <w:rsid w:val="00EA6FD5"/>
    <w:rsid w:val="00EB78F1"/>
    <w:rsid w:val="00EB7D03"/>
    <w:rsid w:val="00ED7A34"/>
    <w:rsid w:val="00EE0F64"/>
    <w:rsid w:val="00EE2634"/>
    <w:rsid w:val="00EE4F58"/>
    <w:rsid w:val="00EF2855"/>
    <w:rsid w:val="00F168A0"/>
    <w:rsid w:val="00F17E08"/>
    <w:rsid w:val="00F22AA0"/>
    <w:rsid w:val="00F4184E"/>
    <w:rsid w:val="00F4785F"/>
    <w:rsid w:val="00F50E22"/>
    <w:rsid w:val="00F56AE3"/>
    <w:rsid w:val="00F571C1"/>
    <w:rsid w:val="00F60181"/>
    <w:rsid w:val="00F659BE"/>
    <w:rsid w:val="00F772F4"/>
    <w:rsid w:val="00F83D52"/>
    <w:rsid w:val="00F852FE"/>
    <w:rsid w:val="00FA47F7"/>
    <w:rsid w:val="00FA4B0E"/>
    <w:rsid w:val="00FB74F7"/>
    <w:rsid w:val="00FC179B"/>
    <w:rsid w:val="00FC2385"/>
    <w:rsid w:val="00FC6255"/>
    <w:rsid w:val="00FC786A"/>
    <w:rsid w:val="00FD4D98"/>
    <w:rsid w:val="00FD7336"/>
    <w:rsid w:val="00FE69C3"/>
    <w:rsid w:val="00FF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31680B"/>
  <w15:docId w15:val="{6191B709-4927-344A-B743-ED63568C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3B"/>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DocsID">
    <w:name w:val="DocsID"/>
    <w:basedOn w:val="Normal"/>
    <w:rsid w:val="00EE28C9"/>
    <w:pPr>
      <w:spacing w:before="20"/>
    </w:pPr>
    <w:rPr>
      <w:rFonts w:ascii="Arial" w:hAnsi="Arial" w:cs="Arial"/>
      <w:color w:val="000080"/>
      <w:sz w:val="16"/>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111745">
      <w:bodyDiv w:val="1"/>
      <w:marLeft w:val="0"/>
      <w:marRight w:val="0"/>
      <w:marTop w:val="0"/>
      <w:marBottom w:val="0"/>
      <w:divBdr>
        <w:top w:val="none" w:sz="0" w:space="0" w:color="auto"/>
        <w:left w:val="none" w:sz="0" w:space="0" w:color="auto"/>
        <w:bottom w:val="none" w:sz="0" w:space="0" w:color="auto"/>
        <w:right w:val="none" w:sz="0" w:space="0" w:color="auto"/>
      </w:divBdr>
    </w:div>
    <w:div w:id="195710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521</TotalTime>
  <Pages>12</Pages>
  <Words>4176</Words>
  <Characters>23806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Pranav Khatavkar</cp:lastModifiedBy>
  <cp:revision>362</cp:revision>
  <dcterms:created xsi:type="dcterms:W3CDTF">2021-02-09T10:53:00Z</dcterms:created>
  <dcterms:modified xsi:type="dcterms:W3CDTF">2021-07-31T17:43:00Z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51891268.1</vt:lpwstr>
  </property>
</Properties>
</file>