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AU" w:eastAsia="en-AU"/>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w:t>
      </w:r>
      <w:proofErr w:type="spellStart"/>
      <w:r>
        <w:rPr>
          <w:rFonts w:ascii="Arial" w:hAnsi="Arial" w:cs="Arial"/>
          <w:sz w:val="22"/>
          <w:szCs w:val="22"/>
        </w:rPr>
        <w:t>harmonise</w:t>
      </w:r>
      <w:proofErr w:type="spellEnd"/>
      <w:r>
        <w:rPr>
          <w:rFonts w:ascii="Arial" w:hAnsi="Arial" w:cs="Arial"/>
          <w:sz w:val="22"/>
          <w:szCs w:val="22"/>
        </w:rPr>
        <w:t xml:space="preserv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91691C" w:rsidRDefault="00C7729F" w:rsidP="003C4BCB">
      <w:pPr>
        <w:pStyle w:val="ListParagraph"/>
        <w:numPr>
          <w:ilvl w:val="0"/>
          <w:numId w:val="2"/>
        </w:numPr>
        <w:ind w:left="426"/>
        <w:jc w:val="both"/>
        <w:rPr>
          <w:rFonts w:ascii="Arial" w:hAnsi="Arial" w:cs="Arial"/>
          <w:sz w:val="22"/>
          <w:szCs w:val="22"/>
          <w:highlight w:val="yellow"/>
          <w:lang w:val="en-GB"/>
        </w:rPr>
      </w:pPr>
      <w:r w:rsidRPr="0091691C">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91691C">
        <w:rPr>
          <w:rFonts w:ascii="Arial" w:hAnsi="Arial" w:cs="Arial"/>
          <w:sz w:val="22"/>
          <w:szCs w:val="22"/>
          <w:highlight w:val="yellow"/>
          <w:lang w:val="en-GB"/>
        </w:rPr>
        <w:t>1960s,</w:t>
      </w:r>
      <w:r w:rsidRPr="0091691C">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953D9B" w:rsidRDefault="00BB38D1" w:rsidP="003C4BCB">
      <w:pPr>
        <w:pStyle w:val="ListParagraph"/>
        <w:numPr>
          <w:ilvl w:val="0"/>
          <w:numId w:val="3"/>
        </w:numPr>
        <w:ind w:left="426"/>
        <w:jc w:val="both"/>
        <w:rPr>
          <w:rFonts w:ascii="Arial" w:hAnsi="Arial" w:cs="Arial"/>
          <w:iCs/>
          <w:sz w:val="22"/>
          <w:szCs w:val="22"/>
          <w:highlight w:val="yellow"/>
          <w:lang w:val="en-GB"/>
        </w:rPr>
      </w:pPr>
      <w:r w:rsidRPr="00953D9B">
        <w:rPr>
          <w:rFonts w:ascii="Arial" w:hAnsi="Arial" w:cs="Arial"/>
          <w:iCs/>
          <w:sz w:val="22"/>
          <w:szCs w:val="22"/>
          <w:highlight w:val="yellow"/>
          <w:lang w:val="en-GB"/>
        </w:rPr>
        <w:t xml:space="preserve">The EIR 2000 was generally regarded as a successful instrument </w:t>
      </w:r>
      <w:proofErr w:type="gramStart"/>
      <w:r w:rsidRPr="00953D9B">
        <w:rPr>
          <w:rFonts w:ascii="Arial" w:hAnsi="Arial" w:cs="Arial"/>
          <w:iCs/>
          <w:sz w:val="22"/>
          <w:szCs w:val="22"/>
          <w:highlight w:val="yellow"/>
          <w:lang w:val="en-GB"/>
        </w:rPr>
        <w:t>in the area of</w:t>
      </w:r>
      <w:proofErr w:type="gramEnd"/>
      <w:r w:rsidRPr="00953D9B">
        <w:rPr>
          <w:rFonts w:ascii="Arial" w:hAnsi="Arial" w:cs="Arial"/>
          <w:iCs/>
          <w:sz w:val="22"/>
          <w:szCs w:val="22"/>
          <w:highlight w:val="yellow"/>
          <w:lang w:val="en-GB"/>
        </w:rPr>
        <w:t xml:space="preserve"> European insolvency law by the EU institutions, practitioners and academics. However, </w:t>
      </w:r>
      <w:proofErr w:type="gramStart"/>
      <w:r w:rsidRPr="00953D9B">
        <w:rPr>
          <w:rFonts w:ascii="Arial" w:hAnsi="Arial" w:cs="Arial"/>
          <w:iCs/>
          <w:sz w:val="22"/>
          <w:szCs w:val="22"/>
          <w:highlight w:val="yellow"/>
          <w:lang w:val="en-GB"/>
        </w:rPr>
        <w:t>a number of</w:t>
      </w:r>
      <w:proofErr w:type="gramEnd"/>
      <w:r w:rsidRPr="00953D9B">
        <w:rPr>
          <w:rFonts w:ascii="Arial" w:hAnsi="Arial" w:cs="Arial"/>
          <w:iCs/>
          <w:sz w:val="22"/>
          <w:szCs w:val="22"/>
          <w:highlight w:val="yellow"/>
          <w:lang w:val="en-GB"/>
        </w:rPr>
        <w:t xml:space="preserve">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is an instrument of predominantly procedural nature (including private international law issues). Nevertheless, it contains </w:t>
      </w:r>
      <w:proofErr w:type="gramStart"/>
      <w:r w:rsidRPr="008500BD">
        <w:rPr>
          <w:rFonts w:ascii="Arial" w:hAnsi="Arial" w:cs="Arial"/>
          <w:sz w:val="22"/>
          <w:szCs w:val="22"/>
          <w:lang w:val="en-GB"/>
        </w:rPr>
        <w:t>a number of</w:t>
      </w:r>
      <w:proofErr w:type="gramEnd"/>
      <w:r w:rsidRPr="008500BD">
        <w:rPr>
          <w:rFonts w:ascii="Arial" w:hAnsi="Arial" w:cs="Arial"/>
          <w:sz w:val="22"/>
          <w:szCs w:val="22"/>
          <w:lang w:val="en-GB"/>
        </w:rPr>
        <w:t xml:space="preserve">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7C494F">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Pr="00953D9B" w:rsidRDefault="00874240" w:rsidP="003C4BCB">
      <w:pPr>
        <w:pStyle w:val="ListParagraph"/>
        <w:numPr>
          <w:ilvl w:val="0"/>
          <w:numId w:val="5"/>
        </w:numPr>
        <w:ind w:left="426"/>
        <w:jc w:val="both"/>
        <w:rPr>
          <w:rFonts w:ascii="Arial" w:hAnsi="Arial" w:cs="Arial"/>
          <w:sz w:val="22"/>
          <w:szCs w:val="22"/>
          <w:highlight w:val="yellow"/>
          <w:lang w:val="en-GB"/>
        </w:rPr>
      </w:pPr>
      <w:r w:rsidRPr="00953D9B">
        <w:rPr>
          <w:rFonts w:ascii="Arial" w:hAnsi="Arial" w:cs="Arial"/>
          <w:sz w:val="22"/>
          <w:szCs w:val="22"/>
          <w:highlight w:val="yellow"/>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7C494F" w:rsidRDefault="00874240" w:rsidP="003C4BCB">
      <w:pPr>
        <w:pStyle w:val="ListParagraph"/>
        <w:numPr>
          <w:ilvl w:val="0"/>
          <w:numId w:val="6"/>
        </w:numPr>
        <w:ind w:left="426"/>
        <w:jc w:val="both"/>
        <w:rPr>
          <w:rFonts w:ascii="Arial" w:hAnsi="Arial" w:cs="Arial"/>
          <w:sz w:val="22"/>
          <w:szCs w:val="22"/>
          <w:highlight w:val="yellow"/>
          <w:lang w:val="en-GB"/>
        </w:rPr>
      </w:pPr>
      <w:r w:rsidRPr="007C494F">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BD0410">
        <w:rPr>
          <w:rFonts w:ascii="Arial" w:hAnsi="Arial" w:cs="Arial"/>
          <w:sz w:val="22"/>
          <w:szCs w:val="22"/>
          <w:highlight w:val="yellow"/>
          <w:lang w:val="en-GB"/>
        </w:rPr>
        <w:lastRenderedPageBreak/>
        <w:t>Although the COMI of a debtor is still presumed to be “at the place of the registered office”, it is now possible to rebut this presumption, albeit only by the courts</w:t>
      </w:r>
      <w:r w:rsidRPr="003C4342">
        <w:rPr>
          <w:rFonts w:ascii="Arial" w:hAnsi="Arial" w:cs="Arial"/>
          <w:sz w:val="22"/>
          <w:szCs w:val="22"/>
          <w:lang w:val="en-GB"/>
        </w:rPr>
        <w:t xml:space="preserve">.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5E101D" w:rsidRDefault="00967219" w:rsidP="003C4BCB">
      <w:pPr>
        <w:pStyle w:val="ListParagraph"/>
        <w:numPr>
          <w:ilvl w:val="0"/>
          <w:numId w:val="8"/>
        </w:numPr>
        <w:ind w:left="426"/>
        <w:jc w:val="both"/>
        <w:rPr>
          <w:rFonts w:ascii="Arial" w:hAnsi="Arial" w:cs="Arial"/>
          <w:sz w:val="22"/>
          <w:szCs w:val="22"/>
          <w:highlight w:val="yellow"/>
          <w:lang w:val="en-GB"/>
        </w:rPr>
      </w:pPr>
      <w:r w:rsidRPr="005E101D">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w:t>
      </w:r>
      <w:proofErr w:type="gramStart"/>
      <w:r w:rsidRPr="008500BD">
        <w:rPr>
          <w:rFonts w:ascii="Arial" w:hAnsi="Arial" w:cs="Arial"/>
          <w:sz w:val="22"/>
          <w:szCs w:val="22"/>
          <w:lang w:val="en-GB"/>
        </w:rPr>
        <w:t>due to the fact that</w:t>
      </w:r>
      <w:proofErr w:type="gramEnd"/>
      <w:r w:rsidRPr="008500BD">
        <w:rPr>
          <w:rFonts w:ascii="Arial" w:hAnsi="Arial" w:cs="Arial"/>
          <w:sz w:val="22"/>
          <w:szCs w:val="22"/>
          <w:lang w:val="en-GB"/>
        </w:rPr>
        <w:t xml:space="preserve">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w:t>
      </w:r>
      <w:proofErr w:type="gramStart"/>
      <w:r w:rsidRPr="00544F6E">
        <w:rPr>
          <w:rFonts w:ascii="Arial" w:hAnsi="Arial" w:cs="Arial"/>
          <w:sz w:val="22"/>
          <w:szCs w:val="22"/>
          <w:lang w:val="en-GB"/>
        </w:rPr>
        <w:t>on the basis of</w:t>
      </w:r>
      <w:proofErr w:type="gramEnd"/>
      <w:r w:rsidRPr="00544F6E">
        <w:rPr>
          <w:rFonts w:ascii="Arial" w:hAnsi="Arial" w:cs="Arial"/>
          <w:sz w:val="22"/>
          <w:szCs w:val="22"/>
          <w:lang w:val="en-GB"/>
        </w:rPr>
        <w:t xml:space="preserve">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w:t>
      </w:r>
      <w:proofErr w:type="gramStart"/>
      <w:r w:rsidRPr="00544F6E">
        <w:rPr>
          <w:rFonts w:ascii="Arial" w:hAnsi="Arial" w:cs="Arial"/>
          <w:sz w:val="22"/>
          <w:szCs w:val="22"/>
          <w:lang w:val="en-GB"/>
        </w:rPr>
        <w:t>on the basis of</w:t>
      </w:r>
      <w:proofErr w:type="gramEnd"/>
      <w:r w:rsidRPr="00544F6E">
        <w:rPr>
          <w:rFonts w:ascii="Arial" w:hAnsi="Arial" w:cs="Arial"/>
          <w:sz w:val="22"/>
          <w:szCs w:val="22"/>
          <w:lang w:val="en-GB"/>
        </w:rPr>
        <w:t xml:space="preserve">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AC0842" w:rsidRDefault="00967219" w:rsidP="003C4BCB">
      <w:pPr>
        <w:pStyle w:val="ListParagraph"/>
        <w:numPr>
          <w:ilvl w:val="0"/>
          <w:numId w:val="9"/>
        </w:numPr>
        <w:ind w:left="426"/>
        <w:jc w:val="both"/>
        <w:rPr>
          <w:rFonts w:ascii="Arial" w:hAnsi="Arial" w:cs="Arial"/>
          <w:sz w:val="22"/>
          <w:szCs w:val="22"/>
          <w:highlight w:val="yellow"/>
          <w:lang w:val="en-GB"/>
        </w:rPr>
      </w:pPr>
      <w:r w:rsidRPr="00AC0842">
        <w:rPr>
          <w:rFonts w:ascii="Arial" w:hAnsi="Arial" w:cs="Arial"/>
          <w:sz w:val="22"/>
          <w:szCs w:val="22"/>
          <w:highlight w:val="yellow"/>
          <w:lang w:val="en-GB"/>
        </w:rPr>
        <w:t xml:space="preserve">The contested transactions cannot be avoided if </w:t>
      </w:r>
      <w:proofErr w:type="spellStart"/>
      <w:r w:rsidRPr="00AC0842">
        <w:rPr>
          <w:rFonts w:ascii="Arial" w:hAnsi="Arial" w:cs="Arial"/>
          <w:sz w:val="22"/>
          <w:szCs w:val="22"/>
          <w:highlight w:val="yellow"/>
          <w:lang w:val="en-GB"/>
        </w:rPr>
        <w:t>Fema</w:t>
      </w:r>
      <w:proofErr w:type="spellEnd"/>
      <w:r w:rsidRPr="00AC0842">
        <w:rPr>
          <w:rFonts w:ascii="Arial" w:hAnsi="Arial" w:cs="Arial"/>
          <w:sz w:val="22"/>
          <w:szCs w:val="22"/>
          <w:highlight w:val="yellow"/>
          <w:lang w:val="en-GB"/>
        </w:rPr>
        <w:t xml:space="preserve"> GmbH can prove that the </w:t>
      </w:r>
      <w:r w:rsidRPr="00AC0842">
        <w:rPr>
          <w:rFonts w:ascii="Arial" w:hAnsi="Arial" w:cs="Arial"/>
          <w:i/>
          <w:sz w:val="22"/>
          <w:szCs w:val="22"/>
          <w:highlight w:val="yellow"/>
          <w:lang w:val="en-GB"/>
        </w:rPr>
        <w:t xml:space="preserve">lex </w:t>
      </w:r>
      <w:proofErr w:type="spellStart"/>
      <w:r w:rsidRPr="00AC0842">
        <w:rPr>
          <w:rFonts w:ascii="Arial" w:hAnsi="Arial" w:cs="Arial"/>
          <w:i/>
          <w:sz w:val="22"/>
          <w:szCs w:val="22"/>
          <w:highlight w:val="yellow"/>
          <w:lang w:val="en-GB"/>
        </w:rPr>
        <w:t>causae</w:t>
      </w:r>
      <w:proofErr w:type="spellEnd"/>
      <w:r w:rsidRPr="00AC0842">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AC0842">
        <w:rPr>
          <w:rFonts w:ascii="Arial" w:hAnsi="Arial" w:cs="Arial"/>
          <w:sz w:val="22"/>
          <w:szCs w:val="22"/>
          <w:highlight w:val="yellow"/>
          <w:lang w:val="en-GB"/>
        </w:rPr>
        <w:t>transactions, and</w:t>
      </w:r>
      <w:proofErr w:type="gramEnd"/>
      <w:r w:rsidRPr="00AC0842">
        <w:rPr>
          <w:rFonts w:ascii="Arial" w:hAnsi="Arial" w:cs="Arial"/>
          <w:sz w:val="22"/>
          <w:szCs w:val="22"/>
          <w:highlight w:val="yellow"/>
          <w:lang w:val="en-GB"/>
        </w:rPr>
        <w:t xml:space="preserve">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AC0842" w:rsidRDefault="00FC48D8" w:rsidP="003C4BCB">
      <w:pPr>
        <w:pStyle w:val="ListParagraph"/>
        <w:numPr>
          <w:ilvl w:val="0"/>
          <w:numId w:val="10"/>
        </w:numPr>
        <w:ind w:left="426"/>
        <w:jc w:val="both"/>
        <w:rPr>
          <w:rFonts w:ascii="Arial" w:hAnsi="Arial" w:cs="Arial"/>
          <w:sz w:val="22"/>
          <w:szCs w:val="22"/>
          <w:highlight w:val="yellow"/>
          <w:lang w:val="en-GB"/>
        </w:rPr>
      </w:pPr>
      <w:r w:rsidRPr="00AC0842">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 xml:space="preserve">tax authority intends to file its claim in the Irish proceedings. Within which </w:t>
      </w:r>
      <w:proofErr w:type="gramStart"/>
      <w:r w:rsidRPr="008500BD">
        <w:rPr>
          <w:rFonts w:ascii="Arial" w:hAnsi="Arial" w:cs="Arial"/>
          <w:sz w:val="22"/>
          <w:szCs w:val="22"/>
          <w:lang w:val="en-GB"/>
        </w:rPr>
        <w:t>time period</w:t>
      </w:r>
      <w:proofErr w:type="gramEnd"/>
      <w:r w:rsidRPr="008500BD">
        <w:rPr>
          <w:rFonts w:ascii="Arial" w:hAnsi="Arial" w:cs="Arial"/>
          <w:sz w:val="22"/>
          <w:szCs w:val="22"/>
          <w:lang w:val="en-GB"/>
        </w:rPr>
        <w:t xml:space="preserve">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AC0842" w:rsidRDefault="00FC48D8" w:rsidP="003C4BCB">
      <w:pPr>
        <w:pStyle w:val="ListParagraph"/>
        <w:numPr>
          <w:ilvl w:val="0"/>
          <w:numId w:val="11"/>
        </w:numPr>
        <w:ind w:left="426"/>
        <w:jc w:val="both"/>
        <w:rPr>
          <w:rFonts w:ascii="Arial" w:hAnsi="Arial" w:cs="Arial"/>
          <w:sz w:val="22"/>
          <w:szCs w:val="22"/>
          <w:highlight w:val="yellow"/>
          <w:lang w:val="en-GB"/>
        </w:rPr>
      </w:pPr>
      <w:r w:rsidRPr="00AC0842">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w:t>
      </w:r>
      <w:proofErr w:type="gramStart"/>
      <w:r w:rsidRPr="008500BD">
        <w:rPr>
          <w:rFonts w:ascii="Arial" w:hAnsi="Arial" w:cs="Arial"/>
          <w:sz w:val="22"/>
          <w:szCs w:val="22"/>
          <w:lang w:val="en-GB"/>
        </w:rPr>
        <w:t>particular provisions / concepts</w:t>
      </w:r>
      <w:proofErr w:type="gramEnd"/>
      <w:r w:rsidRPr="008500BD">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0937BAA6" w:rsidR="00636C15" w:rsidRDefault="00AC0842" w:rsidP="00521BAF">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is in connection with the Centre of Main Interest concept and opening of main insolvency proceedings. </w:t>
      </w:r>
      <w:r w:rsidR="00B26CA9">
        <w:rPr>
          <w:rFonts w:ascii="Arial" w:hAnsi="Arial" w:cs="Arial"/>
          <w:color w:val="7B7B7B" w:themeColor="accent3" w:themeShade="BF"/>
          <w:sz w:val="22"/>
          <w:szCs w:val="22"/>
        </w:rPr>
        <w:t xml:space="preserve">Article 3(1) of EIR Recast provides for Centre of Main Interest. </w:t>
      </w:r>
      <w:r>
        <w:rPr>
          <w:rFonts w:ascii="Arial" w:hAnsi="Arial" w:cs="Arial"/>
          <w:color w:val="7B7B7B" w:themeColor="accent3" w:themeShade="BF"/>
          <w:sz w:val="22"/>
          <w:szCs w:val="22"/>
        </w:rPr>
        <w:t xml:space="preserve">It is also important to highlight </w:t>
      </w:r>
      <w:r w:rsidR="00F868DF">
        <w:rPr>
          <w:rFonts w:ascii="Arial" w:hAnsi="Arial" w:cs="Arial"/>
          <w:color w:val="7B7B7B" w:themeColor="accent3" w:themeShade="BF"/>
          <w:sz w:val="22"/>
          <w:szCs w:val="22"/>
        </w:rPr>
        <w:t>that debtor</w:t>
      </w:r>
      <w:r>
        <w:rPr>
          <w:rFonts w:ascii="Arial" w:hAnsi="Arial" w:cs="Arial"/>
          <w:color w:val="7B7B7B" w:themeColor="accent3" w:themeShade="BF"/>
          <w:sz w:val="22"/>
          <w:szCs w:val="22"/>
        </w:rPr>
        <w:t xml:space="preserve"> moving their registered office to seek a favorable insolvency regime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forum shopping is not discouraged. However, such forum shopping should not lead to harmful or abusive or causing damage or disadvantage to the debtor’s creditors. Consequently, statement 2 can also be attributed to forum sho</w:t>
      </w:r>
      <w:r w:rsidR="00B26CA9">
        <w:rPr>
          <w:rFonts w:ascii="Arial" w:hAnsi="Arial" w:cs="Arial"/>
          <w:color w:val="7B7B7B" w:themeColor="accent3" w:themeShade="BF"/>
          <w:sz w:val="22"/>
          <w:szCs w:val="22"/>
        </w:rPr>
        <w:t>pping concept under EIR Recast.</w:t>
      </w:r>
    </w:p>
    <w:p w14:paraId="618BB17C" w14:textId="62381B95" w:rsidR="00AC0842" w:rsidRDefault="00AC0842" w:rsidP="00636C15">
      <w:pPr>
        <w:ind w:left="720" w:hanging="720"/>
        <w:jc w:val="both"/>
        <w:rPr>
          <w:rFonts w:ascii="Arial" w:hAnsi="Arial" w:cs="Arial"/>
          <w:color w:val="7B7B7B" w:themeColor="accent3" w:themeShade="BF"/>
          <w:sz w:val="22"/>
          <w:szCs w:val="22"/>
        </w:rPr>
      </w:pPr>
    </w:p>
    <w:p w14:paraId="22C610C9" w14:textId="661A51AE" w:rsidR="00DE03AF" w:rsidRPr="008500BD" w:rsidRDefault="00AC0842" w:rsidP="00953D9B">
      <w:pPr>
        <w:ind w:hanging="11"/>
        <w:jc w:val="both"/>
        <w:rPr>
          <w:rFonts w:ascii="Arial" w:hAnsi="Arial" w:cs="Arial"/>
          <w:sz w:val="22"/>
          <w:szCs w:val="22"/>
        </w:rPr>
      </w:pPr>
      <w:r w:rsidRPr="00953D9B">
        <w:rPr>
          <w:rFonts w:ascii="Arial" w:hAnsi="Arial" w:cs="Arial"/>
          <w:color w:val="7B7B7B" w:themeColor="accent3" w:themeShade="BF"/>
          <w:sz w:val="22"/>
          <w:szCs w:val="22"/>
        </w:rPr>
        <w:t>Statement 2:</w:t>
      </w:r>
      <w:r w:rsidR="00953D9B" w:rsidRPr="00953D9B">
        <w:rPr>
          <w:rFonts w:ascii="Arial" w:hAnsi="Arial" w:cs="Arial"/>
          <w:color w:val="7B7B7B" w:themeColor="accent3" w:themeShade="BF"/>
          <w:sz w:val="22"/>
          <w:szCs w:val="22"/>
        </w:rPr>
        <w:t xml:space="preserve"> This concept is in relation to the concept of the secondary proceedings. The secondary proceedings are intended to</w:t>
      </w:r>
      <w:r w:rsidR="00953D9B">
        <w:rPr>
          <w:rFonts w:ascii="Arial" w:hAnsi="Arial" w:cs="Arial"/>
          <w:color w:val="7B7B7B" w:themeColor="accent3" w:themeShade="BF"/>
          <w:sz w:val="22"/>
          <w:szCs w:val="22"/>
        </w:rPr>
        <w:t xml:space="preserve"> protect the interest of the domestic creditors in certain situations. </w:t>
      </w: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4D33EFC6" w14:textId="77777777" w:rsidR="009F46B9" w:rsidRDefault="00AC0842" w:rsidP="009F46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against </w:t>
      </w:r>
      <w:r w:rsidR="009F46B9">
        <w:rPr>
          <w:rFonts w:ascii="Arial" w:hAnsi="Arial" w:cs="Arial"/>
          <w:color w:val="7B7B7B" w:themeColor="accent3" w:themeShade="BF"/>
          <w:sz w:val="22"/>
          <w:szCs w:val="22"/>
          <w:lang w:val="en-GB"/>
        </w:rPr>
        <w:t>earlier EIR 2000 Regulations, where a single article was dedicated for co-operation and co-ordination, EIR Recast has three articles for co-operation and co-ordination of the insolvency regulations. The following are the articles:</w:t>
      </w:r>
    </w:p>
    <w:p w14:paraId="402F4A7A" w14:textId="77777777" w:rsidR="009F46B9" w:rsidRDefault="009F46B9" w:rsidP="00636C15">
      <w:pPr>
        <w:ind w:left="720" w:hanging="720"/>
        <w:jc w:val="both"/>
        <w:rPr>
          <w:rFonts w:ascii="Arial" w:hAnsi="Arial" w:cs="Arial"/>
          <w:color w:val="7B7B7B" w:themeColor="accent3" w:themeShade="BF"/>
          <w:sz w:val="22"/>
          <w:szCs w:val="22"/>
          <w:lang w:val="en-GB"/>
        </w:rPr>
      </w:pPr>
    </w:p>
    <w:p w14:paraId="0F5791DE" w14:textId="20FD03E1" w:rsidR="009F46B9" w:rsidRDefault="009F46B9" w:rsidP="009F46B9">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41: Insolvency practitioners’ communication and co-ordination</w:t>
      </w:r>
    </w:p>
    <w:p w14:paraId="382F0862" w14:textId="77777777" w:rsidR="009F46B9" w:rsidRDefault="009F46B9" w:rsidP="009F46B9">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Communication and Co-ordination between the courts</w:t>
      </w:r>
    </w:p>
    <w:p w14:paraId="39ACA03A" w14:textId="774E7608" w:rsidR="009F46B9" w:rsidRPr="009F46B9" w:rsidRDefault="009F46B9" w:rsidP="009F46B9">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43: Communication and Co-ordination</w:t>
      </w:r>
      <w:r w:rsidRPr="009F46B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between the insolvency practitioners and courts. </w:t>
      </w:r>
    </w:p>
    <w:p w14:paraId="7AF8A6A4" w14:textId="4542AFE0" w:rsidR="00FE2DE2" w:rsidRDefault="00FE2DE2" w:rsidP="009F46B9">
      <w:pPr>
        <w:jc w:val="both"/>
        <w:rPr>
          <w:rFonts w:ascii="Arial" w:hAnsi="Arial" w:cs="Arial"/>
          <w:sz w:val="22"/>
          <w:szCs w:val="22"/>
          <w:lang w:val="en-GB"/>
        </w:rPr>
      </w:pPr>
    </w:p>
    <w:p w14:paraId="2A620E07" w14:textId="211FB96D" w:rsidR="009F46B9" w:rsidRPr="009F46B9" w:rsidRDefault="009F46B9" w:rsidP="009F46B9">
      <w:pPr>
        <w:jc w:val="both"/>
        <w:rPr>
          <w:rFonts w:ascii="Arial" w:hAnsi="Arial" w:cs="Arial"/>
          <w:color w:val="7B7B7B" w:themeColor="accent3" w:themeShade="BF"/>
          <w:sz w:val="22"/>
          <w:szCs w:val="22"/>
          <w:lang w:val="en-GB"/>
        </w:rPr>
      </w:pPr>
      <w:r w:rsidRPr="009F46B9">
        <w:rPr>
          <w:rFonts w:ascii="Arial" w:hAnsi="Arial" w:cs="Arial"/>
          <w:color w:val="7B7B7B" w:themeColor="accent3" w:themeShade="BF"/>
          <w:sz w:val="22"/>
          <w:szCs w:val="22"/>
          <w:lang w:val="en-GB"/>
        </w:rPr>
        <w:t xml:space="preserve">It is also pertinent to highlight that </w:t>
      </w:r>
      <w:r>
        <w:rPr>
          <w:rFonts w:ascii="Arial" w:hAnsi="Arial" w:cs="Arial"/>
          <w:color w:val="7B7B7B" w:themeColor="accent3" w:themeShade="BF"/>
          <w:sz w:val="22"/>
          <w:szCs w:val="22"/>
          <w:lang w:val="en-GB"/>
        </w:rPr>
        <w:t>Articles 56-59 of EIR Recast have similar provisions in connection with the group insolvency proceedings</w:t>
      </w:r>
      <w:r w:rsidR="001111D4">
        <w:rPr>
          <w:rFonts w:ascii="Arial" w:hAnsi="Arial" w:cs="Arial"/>
          <w:color w:val="7B7B7B" w:themeColor="accent3" w:themeShade="BF"/>
          <w:sz w:val="22"/>
          <w:szCs w:val="22"/>
          <w:lang w:val="en-GB"/>
        </w:rPr>
        <w:t xml:space="preserve"> co-ordination and communication</w:t>
      </w:r>
      <w:r>
        <w:rPr>
          <w:rFonts w:ascii="Arial" w:hAnsi="Arial" w:cs="Arial"/>
          <w:color w:val="7B7B7B" w:themeColor="accent3" w:themeShade="BF"/>
          <w:sz w:val="22"/>
          <w:szCs w:val="22"/>
          <w:lang w:val="en-GB"/>
        </w:rPr>
        <w:t xml:space="preserve">. </w:t>
      </w:r>
    </w:p>
    <w:p w14:paraId="4830354C" w14:textId="77777777" w:rsidR="009F46B9" w:rsidRPr="008500BD" w:rsidRDefault="009F46B9" w:rsidP="009F46B9">
      <w:pPr>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5B1B8F38" w14:textId="77777777" w:rsidR="001F5A97" w:rsidRDefault="004919C9" w:rsidP="004919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 of EIR Recast provides for public collective proceedings including any interim proceedings, adjustment of debt and rescue of the corporate debtor. Consequently, Article 1 lays down the framework of EIR Recast being rescue oriented as against earlier EIR 2000 </w:t>
      </w:r>
      <w:r>
        <w:rPr>
          <w:rFonts w:ascii="Arial" w:hAnsi="Arial" w:cs="Arial"/>
          <w:color w:val="7B7B7B" w:themeColor="accent3" w:themeShade="BF"/>
          <w:sz w:val="22"/>
          <w:szCs w:val="22"/>
          <w:lang w:val="en-GB"/>
        </w:rPr>
        <w:lastRenderedPageBreak/>
        <w:t>regulations, where debtor was divested of the control and a liquidator was appointed. Additionally, Annex A refers to a list of insolvency proceedings, where EIR Recast will be applicable to such proceedings without any further examination by the courts of another member state to check whether the conditions set out in the regulations are met.</w:t>
      </w:r>
    </w:p>
    <w:p w14:paraId="602CA7C4" w14:textId="77777777" w:rsidR="001F5A97" w:rsidRDefault="001F5A97" w:rsidP="004919C9">
      <w:pPr>
        <w:jc w:val="both"/>
        <w:rPr>
          <w:rFonts w:ascii="Arial" w:hAnsi="Arial" w:cs="Arial"/>
          <w:color w:val="7B7B7B" w:themeColor="accent3" w:themeShade="BF"/>
          <w:sz w:val="22"/>
          <w:szCs w:val="22"/>
          <w:lang w:val="en-GB"/>
        </w:rPr>
      </w:pPr>
    </w:p>
    <w:p w14:paraId="708D2C81" w14:textId="27E4AC5C" w:rsidR="001F5A97" w:rsidRDefault="001F5A9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46 of EIR Recast provides for stay of the process of realisation of assets. This provision provides for stay on the realisation of the assets in the secondary insolvency proceedings. This stay will be on a request made by the insolvency practitioner of the main insolvency proceedings.  </w:t>
      </w:r>
    </w:p>
    <w:p w14:paraId="0AB5026B" w14:textId="75EB2F49" w:rsidR="001F5A97" w:rsidRDefault="001F5A97" w:rsidP="002A37BB">
      <w:pPr>
        <w:jc w:val="both"/>
        <w:rPr>
          <w:rFonts w:ascii="Arial" w:hAnsi="Arial" w:cs="Arial"/>
          <w:color w:val="7B7B7B" w:themeColor="accent3" w:themeShade="BF"/>
          <w:sz w:val="22"/>
          <w:szCs w:val="22"/>
          <w:lang w:val="en-GB"/>
        </w:rPr>
      </w:pPr>
    </w:p>
    <w:p w14:paraId="5A81FDCD" w14:textId="5CAE6173" w:rsidR="001F5A97" w:rsidRDefault="001F5A9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47 of EIR Recast empowers the insolvency practitioner of the main insolvency proceedings to propose restructuring, </w:t>
      </w:r>
      <w:r w:rsidR="00F868DF">
        <w:rPr>
          <w:rFonts w:ascii="Arial" w:hAnsi="Arial" w:cs="Arial"/>
          <w:color w:val="7B7B7B" w:themeColor="accent3" w:themeShade="BF"/>
          <w:sz w:val="22"/>
          <w:szCs w:val="22"/>
          <w:lang w:val="en-GB"/>
        </w:rPr>
        <w:t>compromise,</w:t>
      </w:r>
      <w:r>
        <w:rPr>
          <w:rFonts w:ascii="Arial" w:hAnsi="Arial" w:cs="Arial"/>
          <w:color w:val="7B7B7B" w:themeColor="accent3" w:themeShade="BF"/>
          <w:sz w:val="22"/>
          <w:szCs w:val="22"/>
          <w:lang w:val="en-GB"/>
        </w:rPr>
        <w:t xml:space="preserve"> or composition</w:t>
      </w:r>
      <w:r w:rsidR="00521BAF">
        <w:rPr>
          <w:rFonts w:ascii="Arial" w:hAnsi="Arial" w:cs="Arial"/>
          <w:color w:val="7B7B7B" w:themeColor="accent3" w:themeShade="BF"/>
          <w:sz w:val="22"/>
          <w:szCs w:val="22"/>
          <w:lang w:val="en-GB"/>
        </w:rPr>
        <w:t xml:space="preserve"> as per the procedure of the member state where the second proceedings have been opened if the law of that member state provides for such measures.</w:t>
      </w:r>
    </w:p>
    <w:p w14:paraId="7C93B271" w14:textId="56CF5175" w:rsidR="00521BAF" w:rsidRDefault="00521BAF" w:rsidP="002A37BB">
      <w:pPr>
        <w:jc w:val="both"/>
        <w:rPr>
          <w:rFonts w:ascii="Arial" w:hAnsi="Arial" w:cs="Arial"/>
          <w:color w:val="7B7B7B" w:themeColor="accent3" w:themeShade="BF"/>
          <w:sz w:val="22"/>
          <w:szCs w:val="22"/>
          <w:lang w:val="en-GB"/>
        </w:rPr>
      </w:pPr>
    </w:p>
    <w:p w14:paraId="6A74D662" w14:textId="381DFD33" w:rsidR="00521BAF" w:rsidRPr="001F5A97" w:rsidRDefault="00521BAF"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52 of EIR Recast provides for preservation measures where a request to preserve the debtors’ assets in another member state can be made. </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2A37BB">
        <w:rPr>
          <w:rFonts w:ascii="Arial" w:hAnsi="Arial" w:cs="Arial"/>
          <w:sz w:val="22"/>
          <w:szCs w:val="22"/>
          <w:lang w:val="en-GB"/>
        </w:rPr>
        <w:t>a number of</w:t>
      </w:r>
      <w:proofErr w:type="gramEnd"/>
      <w:r w:rsidRPr="002A37BB">
        <w:rPr>
          <w:rFonts w:ascii="Arial" w:hAnsi="Arial" w:cs="Arial"/>
          <w:sz w:val="22"/>
          <w:szCs w:val="22"/>
          <w:lang w:val="en-GB"/>
        </w:rPr>
        <w:t xml:space="preserve">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0954D854" w14:textId="1B0F88C3" w:rsidR="007557A8" w:rsidRDefault="0064219A" w:rsidP="006421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opening of secondary proceedings will create a separate insolvency proceeding. The separate insolvency proceeding will lead to a creation of separate insolvency estate and the application of separate law </w:t>
      </w:r>
      <w:r w:rsidR="00F868DF">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law of the member state where the establishment is located. Consequently, this limits the applicability of the main proceedings – which proposes universalism</w:t>
      </w:r>
      <w:r w:rsidR="007557A8">
        <w:rPr>
          <w:rFonts w:ascii="Arial" w:hAnsi="Arial" w:cs="Arial"/>
          <w:color w:val="7B7B7B" w:themeColor="accent3" w:themeShade="BF"/>
          <w:sz w:val="22"/>
          <w:szCs w:val="22"/>
          <w:lang w:val="en-GB"/>
        </w:rPr>
        <w:t xml:space="preserve"> and hence EIR Recast provides of “prevention of secondary proceedings” subject to certain conditions. </w:t>
      </w:r>
    </w:p>
    <w:p w14:paraId="1A0DC513" w14:textId="77777777" w:rsidR="007557A8" w:rsidRDefault="007557A8" w:rsidP="0064219A">
      <w:pPr>
        <w:jc w:val="both"/>
        <w:rPr>
          <w:rFonts w:ascii="Arial" w:hAnsi="Arial" w:cs="Arial"/>
          <w:color w:val="7B7B7B" w:themeColor="accent3" w:themeShade="BF"/>
          <w:sz w:val="22"/>
          <w:szCs w:val="22"/>
          <w:lang w:val="en-GB"/>
        </w:rPr>
      </w:pPr>
    </w:p>
    <w:p w14:paraId="73B34931" w14:textId="34120BAE" w:rsidR="000F535D" w:rsidRDefault="007557A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Right to </w:t>
      </w:r>
      <w:r w:rsidR="00F868DF">
        <w:rPr>
          <w:rFonts w:ascii="Arial" w:hAnsi="Arial" w:cs="Arial"/>
          <w:color w:val="7B7B7B" w:themeColor="accent3" w:themeShade="BF"/>
          <w:sz w:val="22"/>
          <w:szCs w:val="22"/>
          <w:lang w:val="en-GB"/>
        </w:rPr>
        <w:t>give</w:t>
      </w:r>
      <w:r>
        <w:rPr>
          <w:rFonts w:ascii="Arial" w:hAnsi="Arial" w:cs="Arial"/>
          <w:color w:val="7B7B7B" w:themeColor="accent3" w:themeShade="BF"/>
          <w:sz w:val="22"/>
          <w:szCs w:val="22"/>
          <w:lang w:val="en-GB"/>
        </w:rPr>
        <w:t xml:space="preserve"> an undertaking: As per Article 38(2) of EIR Recast, if an insolvency practitioner of the main proceedings gives an undertaking in accordance with Article 36 then the court asked to open secondary proceedings shall not, </w:t>
      </w:r>
      <w:r w:rsidR="00F868DF">
        <w:rPr>
          <w:rFonts w:ascii="Arial" w:hAnsi="Arial" w:cs="Arial"/>
          <w:color w:val="7B7B7B" w:themeColor="accent3" w:themeShade="BF"/>
          <w:sz w:val="22"/>
          <w:szCs w:val="22"/>
          <w:lang w:val="en-GB"/>
        </w:rPr>
        <w:t>based on</w:t>
      </w:r>
      <w:r>
        <w:rPr>
          <w:rFonts w:ascii="Arial" w:hAnsi="Arial" w:cs="Arial"/>
          <w:color w:val="7B7B7B" w:themeColor="accent3" w:themeShade="BF"/>
          <w:sz w:val="22"/>
          <w:szCs w:val="22"/>
          <w:lang w:val="en-GB"/>
        </w:rPr>
        <w:t xml:space="preserve"> the undertaking, open the second proceeding. However, such relief can be granted by the court only if the court is satisfied that the </w:t>
      </w:r>
      <w:r w:rsidR="000F535D">
        <w:rPr>
          <w:rFonts w:ascii="Arial" w:hAnsi="Arial" w:cs="Arial"/>
          <w:color w:val="7B7B7B" w:themeColor="accent3" w:themeShade="BF"/>
          <w:sz w:val="22"/>
          <w:szCs w:val="22"/>
          <w:lang w:val="en-GB"/>
        </w:rPr>
        <w:t>interest of the local creditors is adequately protected. This is called synthetic proceedings.</w:t>
      </w:r>
    </w:p>
    <w:p w14:paraId="01AC1BA4" w14:textId="77777777" w:rsidR="000F535D" w:rsidRDefault="000F535D" w:rsidP="002A37BB">
      <w:pPr>
        <w:jc w:val="both"/>
        <w:rPr>
          <w:rFonts w:ascii="Arial" w:hAnsi="Arial" w:cs="Arial"/>
          <w:color w:val="7B7B7B" w:themeColor="accent3" w:themeShade="BF"/>
          <w:sz w:val="22"/>
          <w:szCs w:val="22"/>
          <w:lang w:val="en-GB"/>
        </w:rPr>
      </w:pPr>
    </w:p>
    <w:p w14:paraId="49F8A12C" w14:textId="24A8E5BD" w:rsidR="000F535D" w:rsidRPr="000F535D" w:rsidRDefault="000F535D"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Stay of the opening of the secondary insolvency proceedings: As per Article 38(3), on request of the insolvency practitioner of main insolvency proceedings, a stay may be imposed for a period not exceeding three months’ subject to the court satisfying itself that interest of the local creditors </w:t>
      </w:r>
      <w:r w:rsidR="00521D3C">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protected. Additionally, the courts can also provide for additional measures such as mandating the main insolvency proceeding practitioner to not to remove the assets of the debtor.  </w:t>
      </w:r>
      <w:r w:rsidR="0064219A">
        <w:rPr>
          <w:rFonts w:ascii="Arial" w:hAnsi="Arial" w:cs="Arial"/>
          <w:color w:val="7B7B7B" w:themeColor="accent3" w:themeShade="BF"/>
          <w:sz w:val="22"/>
          <w:szCs w:val="22"/>
          <w:lang w:val="en-GB"/>
        </w:rPr>
        <w:t xml:space="preserve"> </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xml:space="preserve">, marks may be awarded or deducted </w:t>
      </w:r>
      <w:proofErr w:type="gramStart"/>
      <w:r w:rsidRPr="008500BD">
        <w:rPr>
          <w:rFonts w:ascii="Arial" w:hAnsi="Arial" w:cs="Arial"/>
          <w:i/>
          <w:iCs/>
          <w:sz w:val="22"/>
          <w:szCs w:val="22"/>
          <w:lang w:val="en-GB"/>
        </w:rPr>
        <w:t>on the basis of</w:t>
      </w:r>
      <w:proofErr w:type="gramEnd"/>
      <w:r w:rsidRPr="008500BD">
        <w:rPr>
          <w:rFonts w:ascii="Arial" w:hAnsi="Arial" w:cs="Arial"/>
          <w:i/>
          <w:iCs/>
          <w:sz w:val="22"/>
          <w:szCs w:val="22"/>
          <w:lang w:val="en-GB"/>
        </w:rPr>
        <w:t xml:space="preserve">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lastRenderedPageBreak/>
        <w:t>Explain why the adoption of the new European regulation was needed and recommended by the European Commission in 2012.</w:t>
      </w:r>
    </w:p>
    <w:p w14:paraId="4098D7DA" w14:textId="030B947A" w:rsidR="00241FA3" w:rsidRDefault="00241FA3" w:rsidP="002A37BB">
      <w:pPr>
        <w:jc w:val="both"/>
        <w:rPr>
          <w:rFonts w:ascii="Arial" w:hAnsi="Arial" w:cs="Arial"/>
          <w:sz w:val="22"/>
          <w:szCs w:val="22"/>
        </w:rPr>
      </w:pPr>
    </w:p>
    <w:p w14:paraId="7A6B17AF" w14:textId="724D7D36" w:rsidR="00521D3C" w:rsidRDefault="00521D3C" w:rsidP="002A37BB">
      <w:pPr>
        <w:jc w:val="both"/>
        <w:rPr>
          <w:rFonts w:ascii="Arial" w:hAnsi="Arial" w:cs="Arial"/>
          <w:color w:val="7B7B7B" w:themeColor="accent3" w:themeShade="BF"/>
          <w:sz w:val="22"/>
          <w:szCs w:val="22"/>
          <w:lang w:val="en-GB"/>
        </w:rPr>
      </w:pPr>
      <w:r w:rsidRPr="00521D3C">
        <w:rPr>
          <w:rFonts w:ascii="Arial" w:hAnsi="Arial" w:cs="Arial"/>
          <w:color w:val="7B7B7B" w:themeColor="accent3" w:themeShade="BF"/>
          <w:sz w:val="22"/>
          <w:szCs w:val="22"/>
          <w:lang w:val="en-GB"/>
        </w:rPr>
        <w:t>It took nearly</w:t>
      </w:r>
      <w:r>
        <w:rPr>
          <w:rFonts w:ascii="Arial" w:hAnsi="Arial" w:cs="Arial"/>
          <w:color w:val="7B7B7B" w:themeColor="accent3" w:themeShade="BF"/>
          <w:sz w:val="22"/>
          <w:szCs w:val="22"/>
          <w:lang w:val="en-GB"/>
        </w:rPr>
        <w:t xml:space="preserve"> 30 years for bringing in a harmonised cross border regulation. EIR 2000 introduced many concepts like centre of main interests for determining the main proceedings (Article 3(1) EIR 2000) and </w:t>
      </w:r>
      <w:r>
        <w:rPr>
          <w:rFonts w:ascii="Arial" w:hAnsi="Arial" w:cs="Arial"/>
          <w:i/>
          <w:color w:val="7B7B7B" w:themeColor="accent3" w:themeShade="BF"/>
          <w:sz w:val="22"/>
          <w:szCs w:val="22"/>
          <w:lang w:val="en-GB"/>
        </w:rPr>
        <w:t>lex concursus</w:t>
      </w:r>
      <w:r>
        <w:rPr>
          <w:rFonts w:ascii="Arial" w:hAnsi="Arial" w:cs="Arial"/>
          <w:color w:val="7B7B7B" w:themeColor="accent3" w:themeShade="BF"/>
          <w:sz w:val="22"/>
          <w:szCs w:val="22"/>
          <w:lang w:val="en-GB"/>
        </w:rPr>
        <w:t xml:space="preserve"> </w:t>
      </w:r>
      <w:r w:rsidR="00F868DF">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law of the state of the opening of insolvency proceedings (Article 4 EIR 2000). However, it was not truly universal in nature. EIR 2000 also provided for the possibility of opening secondary proceedings, where debtor had an establishment – territorial in nature and co-ordination and co-operation between the main and secondary proceedings. Secondary proceedings covered assets falling under the secondary </w:t>
      </w:r>
      <w:r w:rsidR="00F868DF">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jurisdiction unlike the main proceedings.</w:t>
      </w:r>
    </w:p>
    <w:p w14:paraId="5F5AD2F5" w14:textId="77777777" w:rsidR="00521D3C" w:rsidRDefault="00521D3C" w:rsidP="002A37BB">
      <w:pPr>
        <w:jc w:val="both"/>
        <w:rPr>
          <w:rFonts w:ascii="Arial" w:hAnsi="Arial" w:cs="Arial"/>
          <w:color w:val="7B7B7B" w:themeColor="accent3" w:themeShade="BF"/>
          <w:sz w:val="22"/>
          <w:szCs w:val="22"/>
          <w:lang w:val="en-GB"/>
        </w:rPr>
      </w:pPr>
    </w:p>
    <w:p w14:paraId="6E3B342E" w14:textId="23456AD6" w:rsidR="00521D3C" w:rsidRDefault="00521D3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46 of EIR 2000 mandated the European Commission to present a report on or before June 1, </w:t>
      </w:r>
      <w:r w:rsidR="00F868DF">
        <w:rPr>
          <w:rFonts w:ascii="Arial" w:hAnsi="Arial" w:cs="Arial"/>
          <w:color w:val="7B7B7B" w:themeColor="accent3" w:themeShade="BF"/>
          <w:sz w:val="22"/>
          <w:szCs w:val="22"/>
          <w:lang w:val="en-GB"/>
        </w:rPr>
        <w:t>2012,</w:t>
      </w:r>
      <w:r>
        <w:rPr>
          <w:rFonts w:ascii="Arial" w:hAnsi="Arial" w:cs="Arial"/>
          <w:color w:val="7B7B7B" w:themeColor="accent3" w:themeShade="BF"/>
          <w:sz w:val="22"/>
          <w:szCs w:val="22"/>
          <w:lang w:val="en-GB"/>
        </w:rPr>
        <w:t xml:space="preserve"> on application of EIR 2000 and proposal for adaptations if required. EIR 2000 was a success but there was a common acknowledgement that it required tweaking of the existing regulations to make it more effective and a completely different rules for certain areas. Consequently, EIR Recast was introduced and adopted </w:t>
      </w:r>
      <w:r w:rsidR="00F750C1">
        <w:rPr>
          <w:rFonts w:ascii="Arial" w:hAnsi="Arial" w:cs="Arial"/>
          <w:color w:val="7B7B7B" w:themeColor="accent3" w:themeShade="BF"/>
          <w:sz w:val="22"/>
          <w:szCs w:val="22"/>
          <w:lang w:val="en-GB"/>
        </w:rPr>
        <w:t>in 2015 and it came into force in 2017.</w:t>
      </w:r>
    </w:p>
    <w:p w14:paraId="5A8F60FD" w14:textId="2AD982A7" w:rsidR="00F750C1" w:rsidRDefault="00F750C1" w:rsidP="002A37BB">
      <w:pPr>
        <w:jc w:val="both"/>
        <w:rPr>
          <w:rFonts w:ascii="Arial" w:hAnsi="Arial" w:cs="Arial"/>
          <w:color w:val="7B7B7B" w:themeColor="accent3" w:themeShade="BF"/>
          <w:sz w:val="22"/>
          <w:szCs w:val="22"/>
          <w:lang w:val="en-GB"/>
        </w:rPr>
      </w:pPr>
    </w:p>
    <w:p w14:paraId="4A637290" w14:textId="0FAE9A98" w:rsidR="00544127" w:rsidRPr="00326B73" w:rsidRDefault="00F750C1" w:rsidP="00326B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highlight that the primary objective of EIR Recast was to make it more rescue oriented as against liquidation of the company without giving a chance to economically viable companies. EIR Recast introduced many provisions in relation to restructuring of the corporate debtor </w:t>
      </w:r>
      <w:r w:rsidR="00F868DF">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pre-insolvency proceedings. It also introduced detailed provisions on co-ordination and co-operation between the courts, insolvency practitioners and courts-insolvency practitioners as against a single article in EIR 2000. </w:t>
      </w:r>
      <w:r w:rsidR="00326B73">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concept of group proceedings and co-operation a</w:t>
      </w:r>
      <w:r w:rsidR="00326B73">
        <w:rPr>
          <w:rFonts w:ascii="Arial" w:hAnsi="Arial" w:cs="Arial"/>
          <w:color w:val="7B7B7B" w:themeColor="accent3" w:themeShade="BF"/>
          <w:sz w:val="22"/>
          <w:szCs w:val="22"/>
          <w:lang w:val="en-GB"/>
        </w:rPr>
        <w:t xml:space="preserve">nd co-ordination in this regard has also been introduced. Overall, even though EIR 2000 was successful, aided with judgements from the Court of Justice of European Union, the stakeholders believed that EIR Recast should be introduced to promote the European Union objectives such economic recovery, sustainable </w:t>
      </w:r>
      <w:r w:rsidR="00F868DF">
        <w:rPr>
          <w:rFonts w:ascii="Arial" w:hAnsi="Arial" w:cs="Arial"/>
          <w:color w:val="7B7B7B" w:themeColor="accent3" w:themeShade="BF"/>
          <w:sz w:val="22"/>
          <w:szCs w:val="22"/>
          <w:lang w:val="en-GB"/>
        </w:rPr>
        <w:t>growth,</w:t>
      </w:r>
      <w:r w:rsidR="00326B73">
        <w:rPr>
          <w:rFonts w:ascii="Arial" w:hAnsi="Arial" w:cs="Arial"/>
          <w:color w:val="7B7B7B" w:themeColor="accent3" w:themeShade="BF"/>
          <w:sz w:val="22"/>
          <w:szCs w:val="22"/>
          <w:lang w:val="en-GB"/>
        </w:rPr>
        <w:t xml:space="preserve"> and promotion of entrepreneurship.</w:t>
      </w: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2069CF87" w:rsidR="00DF75F8" w:rsidRDefault="00372DC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Centre of Main Interest (COMI)</w:t>
      </w:r>
    </w:p>
    <w:p w14:paraId="671CAD49" w14:textId="6CBADBD8" w:rsidR="00372DCA" w:rsidRDefault="00372DCA" w:rsidP="002A37BB">
      <w:pPr>
        <w:jc w:val="both"/>
        <w:rPr>
          <w:rFonts w:ascii="Arial" w:hAnsi="Arial" w:cs="Arial"/>
          <w:color w:val="7B7B7B" w:themeColor="accent3" w:themeShade="BF"/>
          <w:sz w:val="22"/>
          <w:szCs w:val="22"/>
          <w:lang w:val="en-GB"/>
        </w:rPr>
      </w:pPr>
    </w:p>
    <w:p w14:paraId="5790DE89" w14:textId="71DC311C" w:rsidR="00372DCA" w:rsidRDefault="00372DC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2000 did not provide a definition of COMI in articles. However, it only provided some guidance in its Recital 13. As recitals are only guiding principles, EIR Recast introduced the definition of COMI into the regulations.</w:t>
      </w:r>
      <w:r w:rsidR="00140329">
        <w:rPr>
          <w:rFonts w:ascii="Arial" w:hAnsi="Arial" w:cs="Arial"/>
          <w:color w:val="7B7B7B" w:themeColor="accent3" w:themeShade="BF"/>
          <w:sz w:val="22"/>
          <w:szCs w:val="22"/>
          <w:lang w:val="en-GB"/>
        </w:rPr>
        <w:t xml:space="preserve"> Article 3(1) of EIR Recast provides that “the COMI shall be the place where the debtor conducts the administration of its interests on a regular basis and ascertainable by the third parties”. This definition is </w:t>
      </w:r>
      <w:r w:rsidR="00F868DF">
        <w:rPr>
          <w:rFonts w:ascii="Arial" w:hAnsi="Arial" w:cs="Arial"/>
          <w:color w:val="7B7B7B" w:themeColor="accent3" w:themeShade="BF"/>
          <w:sz w:val="22"/>
          <w:szCs w:val="22"/>
          <w:lang w:val="en-GB"/>
        </w:rPr>
        <w:t>like</w:t>
      </w:r>
      <w:r w:rsidR="00140329">
        <w:rPr>
          <w:rFonts w:ascii="Arial" w:hAnsi="Arial" w:cs="Arial"/>
          <w:color w:val="7B7B7B" w:themeColor="accent3" w:themeShade="BF"/>
          <w:sz w:val="22"/>
          <w:szCs w:val="22"/>
          <w:lang w:val="en-GB"/>
        </w:rPr>
        <w:t xml:space="preserve"> EIR 2000 recital and backed by the settled case law from Court of Justice for European Union, </w:t>
      </w:r>
      <w:proofErr w:type="spellStart"/>
      <w:r w:rsidR="00140329">
        <w:rPr>
          <w:rFonts w:ascii="Arial" w:hAnsi="Arial" w:cs="Arial"/>
          <w:color w:val="7B7B7B" w:themeColor="accent3" w:themeShade="BF"/>
          <w:sz w:val="22"/>
          <w:szCs w:val="22"/>
          <w:lang w:val="en-GB"/>
        </w:rPr>
        <w:t>Eurofood</w:t>
      </w:r>
      <w:proofErr w:type="spellEnd"/>
      <w:r w:rsidR="00140329">
        <w:rPr>
          <w:rFonts w:ascii="Arial" w:hAnsi="Arial" w:cs="Arial"/>
          <w:color w:val="7B7B7B" w:themeColor="accent3" w:themeShade="BF"/>
          <w:sz w:val="22"/>
          <w:szCs w:val="22"/>
          <w:lang w:val="en-GB"/>
        </w:rPr>
        <w:t xml:space="preserve"> IFSC Ltd (</w:t>
      </w:r>
      <w:r w:rsidR="00140329">
        <w:rPr>
          <w:rFonts w:ascii="Arial" w:hAnsi="Arial" w:cs="Arial"/>
          <w:i/>
          <w:color w:val="7B7B7B" w:themeColor="accent3" w:themeShade="BF"/>
          <w:sz w:val="22"/>
          <w:szCs w:val="22"/>
          <w:lang w:val="en-GB"/>
        </w:rPr>
        <w:t>Case C-341/04, ECLI:EU:C:2006:281 (May 2, 2006)</w:t>
      </w:r>
      <w:r w:rsidR="00140329">
        <w:rPr>
          <w:rFonts w:ascii="Arial" w:hAnsi="Arial" w:cs="Arial"/>
          <w:color w:val="7B7B7B" w:themeColor="accent3" w:themeShade="BF"/>
          <w:sz w:val="22"/>
          <w:szCs w:val="22"/>
          <w:lang w:val="en-GB"/>
        </w:rPr>
        <w:t xml:space="preserve">). Consequently, by introducing COMI in the Article, the COMI </w:t>
      </w:r>
      <w:r w:rsidR="00F868DF">
        <w:rPr>
          <w:rFonts w:ascii="Arial" w:hAnsi="Arial" w:cs="Arial"/>
          <w:color w:val="7B7B7B" w:themeColor="accent3" w:themeShade="BF"/>
          <w:sz w:val="22"/>
          <w:szCs w:val="22"/>
          <w:lang w:val="en-GB"/>
        </w:rPr>
        <w:t>principle,</w:t>
      </w:r>
      <w:r w:rsidR="00140329">
        <w:rPr>
          <w:rFonts w:ascii="Arial" w:hAnsi="Arial" w:cs="Arial"/>
          <w:color w:val="7B7B7B" w:themeColor="accent3" w:themeShade="BF"/>
          <w:sz w:val="22"/>
          <w:szCs w:val="22"/>
          <w:lang w:val="en-GB"/>
        </w:rPr>
        <w:t xml:space="preserve"> which is fundamental for determining the main proceedings, EIR Recast moved towards achieving certainty in definition.   </w:t>
      </w:r>
      <w:r>
        <w:rPr>
          <w:rFonts w:ascii="Arial" w:hAnsi="Arial" w:cs="Arial"/>
          <w:color w:val="7B7B7B" w:themeColor="accent3" w:themeShade="BF"/>
          <w:sz w:val="22"/>
          <w:szCs w:val="22"/>
          <w:lang w:val="en-GB"/>
        </w:rPr>
        <w:t xml:space="preserve"> </w:t>
      </w:r>
    </w:p>
    <w:p w14:paraId="78B74E5A" w14:textId="41C12777" w:rsidR="00140329" w:rsidRDefault="00140329" w:rsidP="002A37BB">
      <w:pPr>
        <w:jc w:val="both"/>
        <w:rPr>
          <w:rFonts w:ascii="Arial" w:hAnsi="Arial" w:cs="Arial"/>
          <w:color w:val="7B7B7B" w:themeColor="accent3" w:themeShade="BF"/>
          <w:sz w:val="22"/>
          <w:szCs w:val="22"/>
          <w:lang w:val="en-GB"/>
        </w:rPr>
      </w:pPr>
    </w:p>
    <w:p w14:paraId="2A13D9FF" w14:textId="5B5558D7" w:rsidR="00140329" w:rsidRDefault="001403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Proceedings</w:t>
      </w:r>
    </w:p>
    <w:p w14:paraId="743E1375" w14:textId="129AFD19" w:rsidR="00140329" w:rsidRDefault="00140329" w:rsidP="002A37BB">
      <w:pPr>
        <w:jc w:val="both"/>
        <w:rPr>
          <w:rFonts w:ascii="Arial" w:hAnsi="Arial" w:cs="Arial"/>
          <w:color w:val="7B7B7B" w:themeColor="accent3" w:themeShade="BF"/>
          <w:sz w:val="22"/>
          <w:szCs w:val="22"/>
          <w:lang w:val="en-GB"/>
        </w:rPr>
      </w:pPr>
    </w:p>
    <w:p w14:paraId="5EEC6F0A" w14:textId="682F81B5" w:rsidR="00140329" w:rsidRDefault="001403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provided for </w:t>
      </w:r>
      <w:r w:rsidR="006C2777">
        <w:rPr>
          <w:rFonts w:ascii="Arial" w:hAnsi="Arial" w:cs="Arial"/>
          <w:color w:val="7B7B7B" w:themeColor="accent3" w:themeShade="BF"/>
          <w:sz w:val="22"/>
          <w:szCs w:val="22"/>
          <w:lang w:val="en-GB"/>
        </w:rPr>
        <w:t>secondary proceedings, which were limited to winding up proceedings (listed in Annex B of EIR 2000). This feature was widely criticised as it restricted companies from being rescued. Under EIR Recast, secondary proceedings</w:t>
      </w:r>
      <w:r w:rsidR="00F56E45">
        <w:rPr>
          <w:rFonts w:ascii="Arial" w:hAnsi="Arial" w:cs="Arial"/>
          <w:color w:val="7B7B7B" w:themeColor="accent3" w:themeShade="BF"/>
          <w:sz w:val="22"/>
          <w:szCs w:val="22"/>
          <w:lang w:val="en-GB"/>
        </w:rPr>
        <w:t xml:space="preserve"> can be opened against a debtor in any member state where it possesses an establishment (Article 3(2) EIR Recast). </w:t>
      </w:r>
      <w:r w:rsidR="00F56E45">
        <w:rPr>
          <w:rFonts w:ascii="Arial" w:hAnsi="Arial" w:cs="Arial"/>
          <w:color w:val="7B7B7B" w:themeColor="accent3" w:themeShade="BF"/>
          <w:sz w:val="22"/>
          <w:szCs w:val="22"/>
          <w:lang w:val="en-GB"/>
        </w:rPr>
        <w:lastRenderedPageBreak/>
        <w:t xml:space="preserve">The opening of second proceedings in such member states will lead to creation of a separate insolvency estate and the application of a separate lex concursus </w:t>
      </w:r>
      <w:proofErr w:type="spellStart"/>
      <w:r w:rsidR="00F56E45">
        <w:rPr>
          <w:rFonts w:ascii="Arial" w:hAnsi="Arial" w:cs="Arial"/>
          <w:color w:val="7B7B7B" w:themeColor="accent3" w:themeShade="BF"/>
          <w:sz w:val="22"/>
          <w:szCs w:val="22"/>
          <w:lang w:val="en-GB"/>
        </w:rPr>
        <w:t>secundarii</w:t>
      </w:r>
      <w:proofErr w:type="spellEnd"/>
      <w:r w:rsidR="00F56E45">
        <w:rPr>
          <w:rFonts w:ascii="Arial" w:hAnsi="Arial" w:cs="Arial"/>
          <w:color w:val="7B7B7B" w:themeColor="accent3" w:themeShade="BF"/>
          <w:sz w:val="22"/>
          <w:szCs w:val="22"/>
          <w:lang w:val="en-GB"/>
        </w:rPr>
        <w:t xml:space="preserve">. It is also important to highlight that as against EIR 2000, EIR Recast specifically provides provisions for avoidance of the secondary proceedings such as Right to </w:t>
      </w:r>
      <w:r w:rsidR="00F868DF">
        <w:rPr>
          <w:rFonts w:ascii="Arial" w:hAnsi="Arial" w:cs="Arial"/>
          <w:color w:val="7B7B7B" w:themeColor="accent3" w:themeShade="BF"/>
          <w:sz w:val="22"/>
          <w:szCs w:val="22"/>
          <w:lang w:val="en-GB"/>
        </w:rPr>
        <w:t>give</w:t>
      </w:r>
      <w:r w:rsidR="00F56E45">
        <w:rPr>
          <w:rFonts w:ascii="Arial" w:hAnsi="Arial" w:cs="Arial"/>
          <w:color w:val="7B7B7B" w:themeColor="accent3" w:themeShade="BF"/>
          <w:sz w:val="22"/>
          <w:szCs w:val="22"/>
          <w:lang w:val="en-GB"/>
        </w:rPr>
        <w:t xml:space="preserve"> an undertaking under Article 38(2) of EIR Recast and stay of the opening of the secondary insolvency proceedings under Article 38(3) subject to court being satisfied that the interest of the local creditors is </w:t>
      </w:r>
      <w:r w:rsidR="005A1894">
        <w:rPr>
          <w:rFonts w:ascii="Arial" w:hAnsi="Arial" w:cs="Arial"/>
          <w:color w:val="7B7B7B" w:themeColor="accent3" w:themeShade="BF"/>
          <w:sz w:val="22"/>
          <w:szCs w:val="22"/>
          <w:lang w:val="en-GB"/>
        </w:rPr>
        <w:t>protected,</w:t>
      </w:r>
      <w:r w:rsidR="00F56E45">
        <w:rPr>
          <w:rFonts w:ascii="Arial" w:hAnsi="Arial" w:cs="Arial"/>
          <w:color w:val="7B7B7B" w:themeColor="accent3" w:themeShade="BF"/>
          <w:sz w:val="22"/>
          <w:szCs w:val="22"/>
          <w:lang w:val="en-GB"/>
        </w:rPr>
        <w:t xml:space="preserve"> and the opening of secondary proceedings will lead to significantly compromising the rescue culture. This is a significant innovation and progress in the regulations as it tries to balance the interest of local creditors </w:t>
      </w:r>
      <w:r w:rsidR="00F868DF">
        <w:rPr>
          <w:rFonts w:ascii="Arial" w:hAnsi="Arial" w:cs="Arial"/>
          <w:color w:val="7B7B7B" w:themeColor="accent3" w:themeShade="BF"/>
          <w:sz w:val="22"/>
          <w:szCs w:val="22"/>
          <w:lang w:val="en-GB"/>
        </w:rPr>
        <w:t>and</w:t>
      </w:r>
      <w:r w:rsidR="00F56E45">
        <w:rPr>
          <w:rFonts w:ascii="Arial" w:hAnsi="Arial" w:cs="Arial"/>
          <w:color w:val="7B7B7B" w:themeColor="accent3" w:themeShade="BF"/>
          <w:sz w:val="22"/>
          <w:szCs w:val="22"/>
          <w:lang w:val="en-GB"/>
        </w:rPr>
        <w:t xml:space="preserve"> address the impediments caused due to opening of the secondary proceedings. </w:t>
      </w:r>
    </w:p>
    <w:p w14:paraId="25BE35E8" w14:textId="1228DDC2" w:rsidR="00F56E45" w:rsidRDefault="00F56E45" w:rsidP="002A37BB">
      <w:pPr>
        <w:jc w:val="both"/>
        <w:rPr>
          <w:rFonts w:ascii="Arial" w:hAnsi="Arial" w:cs="Arial"/>
          <w:color w:val="7B7B7B" w:themeColor="accent3" w:themeShade="BF"/>
          <w:sz w:val="22"/>
          <w:szCs w:val="22"/>
          <w:lang w:val="en-GB"/>
        </w:rPr>
      </w:pPr>
    </w:p>
    <w:p w14:paraId="44D01360" w14:textId="40DF2813" w:rsidR="00F56E45" w:rsidRDefault="00F56E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Co-ordination and Co-operation Articles</w:t>
      </w:r>
    </w:p>
    <w:p w14:paraId="4C113FD6" w14:textId="13EDD987" w:rsidR="00F56E45" w:rsidRDefault="00F56E45" w:rsidP="002A37BB">
      <w:pPr>
        <w:jc w:val="both"/>
        <w:rPr>
          <w:rFonts w:ascii="Arial" w:hAnsi="Arial" w:cs="Arial"/>
          <w:color w:val="7B7B7B" w:themeColor="accent3" w:themeShade="BF"/>
          <w:sz w:val="22"/>
          <w:szCs w:val="22"/>
          <w:lang w:val="en-GB"/>
        </w:rPr>
      </w:pPr>
    </w:p>
    <w:p w14:paraId="3DAA6780" w14:textId="3A5B82B0" w:rsidR="00962045" w:rsidRPr="004F0167" w:rsidRDefault="00F56E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EIR Recast, much importance has been given to co-ordination and co-ope</w:t>
      </w:r>
      <w:r w:rsidR="0098534B">
        <w:rPr>
          <w:rFonts w:ascii="Arial" w:hAnsi="Arial" w:cs="Arial"/>
          <w:color w:val="7B7B7B" w:themeColor="accent3" w:themeShade="BF"/>
          <w:sz w:val="22"/>
          <w:szCs w:val="22"/>
          <w:lang w:val="en-GB"/>
        </w:rPr>
        <w:t xml:space="preserve">ration. EIR 2000 had a single article mandating insolvency practitioners in main proceedings and secondary proceedings to communicate and share information between each other.  EIR Recast has provided a series of articles to address co-operation and co-ordination aspects </w:t>
      </w:r>
      <w:r w:rsidR="004F0167">
        <w:rPr>
          <w:rFonts w:ascii="Arial" w:hAnsi="Arial" w:cs="Arial"/>
          <w:color w:val="7B7B7B" w:themeColor="accent3" w:themeShade="BF"/>
          <w:sz w:val="22"/>
          <w:szCs w:val="22"/>
          <w:lang w:val="en-GB"/>
        </w:rPr>
        <w:t xml:space="preserve">in the insolvency proceedings. </w:t>
      </w:r>
      <w:r w:rsidR="0098534B">
        <w:rPr>
          <w:rFonts w:ascii="Arial" w:hAnsi="Arial" w:cs="Arial"/>
          <w:color w:val="7B7B7B" w:themeColor="accent3" w:themeShade="BF"/>
          <w:sz w:val="22"/>
          <w:szCs w:val="22"/>
          <w:lang w:val="en-GB"/>
        </w:rPr>
        <w:t>This concept is fundamental for an effective implementation</w:t>
      </w:r>
      <w:r w:rsidR="004F0167">
        <w:rPr>
          <w:rFonts w:ascii="Arial" w:hAnsi="Arial" w:cs="Arial"/>
          <w:color w:val="7B7B7B" w:themeColor="accent3" w:themeShade="BF"/>
          <w:sz w:val="22"/>
          <w:szCs w:val="22"/>
          <w:lang w:val="en-GB"/>
        </w:rPr>
        <w:t xml:space="preserve"> of the insolvency proceedings. EIR Recast provides for co-operation and communication between insolvency practitioners (Article 41 EIR Recast), between courts and insolvency practitioner (Article 43 EIR Recast) and between courts (Article 42 EIR Recast). EIR Recast also provides for similar articles in Article 56-59 for group insolvency proceedings co-operation and communication. Consequently, this is a significant progress in EIR Recast in the co-operation and communication concept. The Articles make references to best practices to be adopted.</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046C3444" w:rsidR="00962045"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461DC602" w14:textId="1EBF01E4" w:rsidR="004918F6" w:rsidRDefault="004918F6" w:rsidP="002A37BB">
      <w:pPr>
        <w:jc w:val="both"/>
        <w:rPr>
          <w:rFonts w:ascii="Arial" w:hAnsi="Arial" w:cs="Arial"/>
          <w:sz w:val="22"/>
          <w:szCs w:val="22"/>
          <w:lang w:val="en-GB"/>
        </w:rPr>
      </w:pPr>
    </w:p>
    <w:p w14:paraId="4E83D7AF" w14:textId="2084EB29" w:rsidR="00DF75F8" w:rsidRDefault="004918F6" w:rsidP="002A37BB">
      <w:pPr>
        <w:jc w:val="both"/>
        <w:rPr>
          <w:rFonts w:ascii="Arial" w:hAnsi="Arial" w:cs="Arial"/>
          <w:color w:val="7B7B7B" w:themeColor="accent3" w:themeShade="BF"/>
          <w:sz w:val="22"/>
          <w:szCs w:val="22"/>
          <w:lang w:val="en-GB"/>
        </w:rPr>
      </w:pPr>
      <w:r w:rsidRPr="004918F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major shortcoming in the EIR Recast is the lack of provisions for group insolvency </w:t>
      </w:r>
      <w:r w:rsidR="00F868DF">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insolvency of multiple companies which are part of the same corporate group. The EIR Recast introduces a voluntary regime such as “group co-ordination proceedings”. Under this, an independent insolvency practitioner may be appointed as a group co-ordinator. This new regime shortcoming is it being optional. Initiation of group coordination proceedings is optional; an IP appointed in respect of any group member cannot be compelled to participate in the group proceedings against his or her will. Group proceedings are already taking place (such as Nortel) outside the regulations. Consequently, unless the group proceedings are mandated instead of keeping it as optional, the group proceedings will remain academic. </w:t>
      </w:r>
    </w:p>
    <w:p w14:paraId="19A2A51B" w14:textId="66FAABED" w:rsidR="002F31F9" w:rsidRDefault="002F31F9" w:rsidP="002A37BB">
      <w:pPr>
        <w:jc w:val="both"/>
        <w:rPr>
          <w:rFonts w:ascii="Arial" w:hAnsi="Arial" w:cs="Arial"/>
          <w:color w:val="7B7B7B" w:themeColor="accent3" w:themeShade="BF"/>
          <w:sz w:val="22"/>
          <w:szCs w:val="22"/>
          <w:lang w:val="en-GB"/>
        </w:rPr>
      </w:pPr>
    </w:p>
    <w:p w14:paraId="4AE7EA78" w14:textId="5854521D" w:rsidR="007D7C92" w:rsidRPr="005C217D" w:rsidRDefault="002F31F9" w:rsidP="005C21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w:t>
      </w:r>
      <w:r w:rsidR="00F868DF">
        <w:rPr>
          <w:rFonts w:ascii="Arial" w:hAnsi="Arial" w:cs="Arial"/>
          <w:color w:val="7B7B7B" w:themeColor="accent3" w:themeShade="BF"/>
          <w:sz w:val="22"/>
          <w:szCs w:val="22"/>
          <w:lang w:val="en-GB"/>
        </w:rPr>
        <w:t>exceptions</w:t>
      </w:r>
      <w:r>
        <w:rPr>
          <w:rFonts w:ascii="Arial" w:hAnsi="Arial" w:cs="Arial"/>
          <w:color w:val="7B7B7B" w:themeColor="accent3" w:themeShade="BF"/>
          <w:sz w:val="22"/>
          <w:szCs w:val="22"/>
          <w:lang w:val="en-GB"/>
        </w:rPr>
        <w:t xml:space="preserve"> </w:t>
      </w:r>
      <w:r w:rsidR="005C217D">
        <w:rPr>
          <w:rFonts w:ascii="Arial" w:hAnsi="Arial" w:cs="Arial"/>
          <w:color w:val="7B7B7B" w:themeColor="accent3" w:themeShade="BF"/>
          <w:sz w:val="22"/>
          <w:szCs w:val="22"/>
          <w:lang w:val="en-GB"/>
        </w:rPr>
        <w:t xml:space="preserve">to the application of lex concursus principle is that it does not apply to contract of employment. This is provided in Article 13 of EIR Recast, which states that the effects of the insolvency proceedings on employment contracts and relationships shall be governed under the law of member state applicable to such contracts and relationships. However, the EIR Recast does not define what “employment” means. This is a significant gap as it may lead to different interpretation. To solve this, EIR Recast may provide for interpretation linked to national legislations or provide judicial interpretation. This should be linked to national legislations as labour related matters are sensitive to each country and allowing any autonomous or judicial interpretation may lead to a conflict situation with the member states.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lastRenderedPageBreak/>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36234C5C" w14:textId="7906B26A" w:rsidR="00AF568E" w:rsidRPr="00AF568E" w:rsidRDefault="00E54AF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provides for international jurisdiction for insolvency cases within EU. It designates the Member State, the courts of which may open the insolvency proceedings. EIR 2000 allows for opening of main and secondary proceedings. For opening of the main proceedings, the debtors </w:t>
      </w:r>
      <w:r w:rsidR="00F868DF">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PAJ’s centre of main interest will have to be proved. EIR 2000 does not contain a definition of COMI. However, </w:t>
      </w:r>
      <w:r w:rsidR="00AF568E">
        <w:rPr>
          <w:rFonts w:ascii="Arial" w:hAnsi="Arial" w:cs="Arial"/>
          <w:color w:val="7B7B7B" w:themeColor="accent3" w:themeShade="BF"/>
          <w:sz w:val="22"/>
          <w:szCs w:val="22"/>
          <w:lang w:val="en-GB"/>
        </w:rPr>
        <w:t xml:space="preserve">prior to considering COMI, it is important to consider whether the </w:t>
      </w:r>
      <w:proofErr w:type="spellStart"/>
      <w:r w:rsidR="00AF568E" w:rsidRPr="00AF568E">
        <w:rPr>
          <w:rFonts w:ascii="Arial" w:hAnsi="Arial" w:cs="Arial"/>
          <w:i/>
          <w:color w:val="7B7B7B" w:themeColor="accent3" w:themeShade="BF"/>
          <w:sz w:val="22"/>
          <w:szCs w:val="22"/>
          <w:lang w:val="en-GB"/>
        </w:rPr>
        <w:t>sauvegarde</w:t>
      </w:r>
      <w:proofErr w:type="spellEnd"/>
      <w:r w:rsidR="00AF568E" w:rsidRPr="00AF568E">
        <w:rPr>
          <w:rFonts w:ascii="Arial" w:hAnsi="Arial" w:cs="Arial"/>
          <w:color w:val="7B7B7B" w:themeColor="accent3" w:themeShade="BF"/>
          <w:sz w:val="22"/>
          <w:szCs w:val="22"/>
          <w:lang w:val="en-GB"/>
        </w:rPr>
        <w:t xml:space="preserve"> was included EIR 2000. As per Annex A, under France heading, </w:t>
      </w:r>
      <w:proofErr w:type="spellStart"/>
      <w:r w:rsidR="00AD5AD0" w:rsidRPr="00AF568E">
        <w:rPr>
          <w:rFonts w:ascii="Arial" w:hAnsi="Arial" w:cs="Arial"/>
          <w:i/>
          <w:color w:val="7B7B7B" w:themeColor="accent3" w:themeShade="BF"/>
          <w:sz w:val="22"/>
          <w:szCs w:val="22"/>
          <w:lang w:val="en-GB"/>
        </w:rPr>
        <w:t>sauvegarde</w:t>
      </w:r>
      <w:proofErr w:type="spellEnd"/>
      <w:r w:rsidR="00AD5AD0" w:rsidRPr="00AF568E">
        <w:rPr>
          <w:rFonts w:ascii="Arial" w:hAnsi="Arial" w:cs="Arial"/>
          <w:color w:val="7B7B7B" w:themeColor="accent3" w:themeShade="BF"/>
          <w:sz w:val="22"/>
          <w:szCs w:val="22"/>
          <w:lang w:val="en-GB"/>
        </w:rPr>
        <w:t xml:space="preserve"> is</w:t>
      </w:r>
      <w:r w:rsidR="00AF568E" w:rsidRPr="00AF568E">
        <w:rPr>
          <w:rFonts w:ascii="Arial" w:hAnsi="Arial" w:cs="Arial"/>
          <w:color w:val="7B7B7B" w:themeColor="accent3" w:themeShade="BF"/>
          <w:sz w:val="22"/>
          <w:szCs w:val="22"/>
          <w:lang w:val="en-GB"/>
        </w:rPr>
        <w:t xml:space="preserve"> not part of the list of the proceedings. Consequently, EIR 200</w:t>
      </w:r>
      <w:r w:rsidR="00AF568E">
        <w:rPr>
          <w:rFonts w:ascii="Arial" w:hAnsi="Arial" w:cs="Arial"/>
          <w:color w:val="7B7B7B" w:themeColor="accent3" w:themeShade="BF"/>
          <w:sz w:val="22"/>
          <w:szCs w:val="22"/>
          <w:lang w:val="en-GB"/>
        </w:rPr>
        <w:t>0</w:t>
      </w:r>
      <w:r w:rsidR="00AF568E" w:rsidRPr="00AF568E">
        <w:rPr>
          <w:rFonts w:ascii="Arial" w:hAnsi="Arial" w:cs="Arial"/>
          <w:color w:val="7B7B7B" w:themeColor="accent3" w:themeShade="BF"/>
          <w:sz w:val="22"/>
          <w:szCs w:val="22"/>
          <w:lang w:val="en-GB"/>
        </w:rPr>
        <w:t xml:space="preserve"> will not be applicable.</w:t>
      </w:r>
    </w:p>
    <w:p w14:paraId="055F8988" w14:textId="2AB32551"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B5E2F08" w14:textId="0B163E1F" w:rsidR="002D3473" w:rsidRDefault="008811E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above, </w:t>
      </w:r>
      <w:r w:rsidR="005A1894">
        <w:rPr>
          <w:rFonts w:ascii="Arial" w:hAnsi="Arial" w:cs="Arial"/>
          <w:color w:val="7B7B7B" w:themeColor="accent3" w:themeShade="BF"/>
          <w:sz w:val="22"/>
          <w:szCs w:val="22"/>
          <w:lang w:val="en-GB"/>
        </w:rPr>
        <w:t>like</w:t>
      </w:r>
      <w:r>
        <w:rPr>
          <w:rFonts w:ascii="Arial" w:hAnsi="Arial" w:cs="Arial"/>
          <w:color w:val="7B7B7B" w:themeColor="accent3" w:themeShade="BF"/>
          <w:sz w:val="22"/>
          <w:szCs w:val="22"/>
          <w:lang w:val="en-GB"/>
        </w:rPr>
        <w:t xml:space="preserve"> EIR 2000, EIR Recast provides international jurisdiction for insolvency cases within the EU </w:t>
      </w:r>
      <w:r w:rsidR="00F868DF">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member states can open insolvency proceedings (Recital 26). It is important to highlight that Annex A of EIR Recast includes </w:t>
      </w:r>
      <w:proofErr w:type="spellStart"/>
      <w:r w:rsidRPr="008811E5">
        <w:rPr>
          <w:rFonts w:ascii="Arial" w:hAnsi="Arial" w:cs="Arial"/>
          <w:i/>
          <w:color w:val="7B7B7B" w:themeColor="accent3" w:themeShade="BF"/>
          <w:sz w:val="22"/>
          <w:szCs w:val="22"/>
          <w:lang w:val="en-GB"/>
        </w:rPr>
        <w:t>sauvegarde</w:t>
      </w:r>
      <w:proofErr w:type="spellEnd"/>
      <w:r w:rsidR="00AF568E">
        <w:rPr>
          <w:rFonts w:ascii="Arial" w:hAnsi="Arial" w:cs="Arial"/>
          <w:i/>
          <w:color w:val="7B7B7B" w:themeColor="accent3" w:themeShade="BF"/>
          <w:sz w:val="22"/>
          <w:szCs w:val="22"/>
          <w:lang w:val="en-GB"/>
        </w:rPr>
        <w:t xml:space="preserve">, </w:t>
      </w:r>
      <w:r w:rsidR="00AF568E">
        <w:rPr>
          <w:rFonts w:ascii="Arial" w:hAnsi="Arial" w:cs="Arial"/>
          <w:color w:val="7B7B7B" w:themeColor="accent3" w:themeShade="BF"/>
          <w:sz w:val="22"/>
          <w:szCs w:val="22"/>
          <w:lang w:val="en-GB"/>
        </w:rPr>
        <w:t>consequently EIR Recast will be applicable</w:t>
      </w:r>
      <w:r>
        <w:rPr>
          <w:rFonts w:ascii="Arial" w:hAnsi="Arial" w:cs="Arial"/>
          <w:i/>
          <w:iCs/>
          <w:sz w:val="22"/>
          <w:szCs w:val="22"/>
          <w:lang w:val="en-GB"/>
        </w:rPr>
        <w:t xml:space="preserve">. </w:t>
      </w:r>
      <w:r>
        <w:rPr>
          <w:rFonts w:ascii="Arial" w:hAnsi="Arial" w:cs="Arial"/>
          <w:color w:val="7B7B7B" w:themeColor="accent3" w:themeShade="BF"/>
          <w:sz w:val="22"/>
          <w:szCs w:val="22"/>
          <w:lang w:val="en-GB"/>
        </w:rPr>
        <w:t xml:space="preserve">Article 3(1) of EIR Recast states that a member state within the territory of which the centre of main interest of debtor is located, will have jurisdiction to open insolvency proceedings. This proceeding has universal scope and aim at encompassing all the debtor’s assets. COMI is determined by referencing it to both objective and ascertainable by the third parties. </w:t>
      </w:r>
      <w:r w:rsidR="00AF568E">
        <w:rPr>
          <w:rFonts w:ascii="Arial" w:hAnsi="Arial" w:cs="Arial"/>
          <w:color w:val="7B7B7B" w:themeColor="accent3" w:themeShade="BF"/>
          <w:sz w:val="22"/>
          <w:szCs w:val="22"/>
          <w:lang w:val="en-GB"/>
        </w:rPr>
        <w:t xml:space="preserve">EIR Recast also introduces presumptions in COMI. It is presumed that the place of registered office of the debtor will be the place of COMI </w:t>
      </w:r>
      <w:r w:rsidR="00AF568E">
        <w:rPr>
          <w:rFonts w:ascii="Arial" w:hAnsi="Arial" w:cs="Arial"/>
          <w:i/>
          <w:color w:val="7B7B7B" w:themeColor="accent3" w:themeShade="BF"/>
          <w:sz w:val="22"/>
          <w:szCs w:val="22"/>
          <w:lang w:val="en-GB"/>
        </w:rPr>
        <w:t>(Article 3(1) of EIR</w:t>
      </w:r>
      <w:r w:rsidR="00AF568E">
        <w:rPr>
          <w:rFonts w:ascii="Arial" w:hAnsi="Arial" w:cs="Arial"/>
          <w:color w:val="7B7B7B" w:themeColor="accent3" w:themeShade="BF"/>
          <w:sz w:val="22"/>
          <w:szCs w:val="22"/>
          <w:lang w:val="en-GB"/>
        </w:rPr>
        <w:t xml:space="preserve">). </w:t>
      </w:r>
    </w:p>
    <w:p w14:paraId="745C4268" w14:textId="571ED942" w:rsidR="00AF568E" w:rsidRDefault="00AF568E" w:rsidP="002A37BB">
      <w:pPr>
        <w:autoSpaceDE w:val="0"/>
        <w:autoSpaceDN w:val="0"/>
        <w:adjustRightInd w:val="0"/>
        <w:jc w:val="both"/>
        <w:rPr>
          <w:rFonts w:ascii="Arial" w:hAnsi="Arial" w:cs="Arial"/>
          <w:color w:val="7B7B7B" w:themeColor="accent3" w:themeShade="BF"/>
          <w:sz w:val="22"/>
          <w:szCs w:val="22"/>
          <w:lang w:val="en-GB"/>
        </w:rPr>
      </w:pPr>
    </w:p>
    <w:p w14:paraId="558192D1" w14:textId="4C68C196" w:rsidR="00AF568E" w:rsidRPr="00AF568E" w:rsidRDefault="00AF568E"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Consequently, given that PAJ is registered in </w:t>
      </w:r>
      <w:r w:rsidR="00F868DF">
        <w:rPr>
          <w:rFonts w:ascii="Arial" w:hAnsi="Arial" w:cs="Arial"/>
          <w:color w:val="7B7B7B" w:themeColor="accent3" w:themeShade="BF"/>
          <w:sz w:val="22"/>
          <w:szCs w:val="22"/>
          <w:lang w:val="en-GB"/>
        </w:rPr>
        <w:t>France,</w:t>
      </w:r>
      <w:r>
        <w:rPr>
          <w:rFonts w:ascii="Arial" w:hAnsi="Arial" w:cs="Arial"/>
          <w:color w:val="7B7B7B" w:themeColor="accent3" w:themeShade="BF"/>
          <w:sz w:val="22"/>
          <w:szCs w:val="22"/>
          <w:lang w:val="en-GB"/>
        </w:rPr>
        <w:t xml:space="preserve"> and it opened its first store in Strasbourg and the registered office registration being outside the suspect period, the Strasbourg court can open the insolvency proceedings under EIR Recast.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w:t>
      </w:r>
      <w:r w:rsidR="009B4976" w:rsidRPr="008500BD">
        <w:rPr>
          <w:rFonts w:ascii="Arial" w:hAnsi="Arial" w:cs="Arial"/>
          <w:sz w:val="22"/>
          <w:szCs w:val="22"/>
          <w:lang w:val="en-GB"/>
        </w:rPr>
        <w:lastRenderedPageBreak/>
        <w:t xml:space="preserve">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22526F34" w14:textId="77777777" w:rsidR="00AD5AD0" w:rsidRDefault="00AD5A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allows for opening of the secondary insolvency proceedings if the proceedings against a debtor in any member state if such state possesses an establishment (Article 3(2) of EIR Recast). Secondary proceedings are restricted to assets of the debtor situated in such member state. In the current scenario this will restricted to its warehouse in Madrid, Spain, if the establishment condition is satisfied. </w:t>
      </w:r>
    </w:p>
    <w:p w14:paraId="7FE3F0A7" w14:textId="77777777" w:rsidR="00AD5AD0" w:rsidRDefault="00AD5AD0" w:rsidP="002A37BB">
      <w:pPr>
        <w:jc w:val="both"/>
        <w:rPr>
          <w:rFonts w:ascii="Arial" w:hAnsi="Arial" w:cs="Arial"/>
          <w:color w:val="7B7B7B" w:themeColor="accent3" w:themeShade="BF"/>
          <w:sz w:val="22"/>
          <w:szCs w:val="22"/>
          <w:lang w:val="en-GB"/>
        </w:rPr>
      </w:pPr>
    </w:p>
    <w:p w14:paraId="77CE8695" w14:textId="533FB629" w:rsidR="0077498C" w:rsidRDefault="00AD5A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2(10) of EIR Recast, ‘establishment’ means any place of operations where a debtor carries out or has carried out, in the three-month period prior to opening of the main insolvency proceedings. EIR Recast adheres to the autonomous interpretation of the concept of establishment. In </w:t>
      </w:r>
      <w:proofErr w:type="spellStart"/>
      <w:r>
        <w:rPr>
          <w:rFonts w:ascii="Arial" w:hAnsi="Arial" w:cs="Arial"/>
          <w:i/>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xml:space="preserve"> case, the CJEU concluded that to establish the ‘establishment concept’, the applicant is required to prove that the debtor had presence of human resources, minimum level of organisation and </w:t>
      </w:r>
      <w:r w:rsidR="003B3672">
        <w:rPr>
          <w:rFonts w:ascii="Arial" w:hAnsi="Arial" w:cs="Arial"/>
          <w:color w:val="7B7B7B" w:themeColor="accent3" w:themeShade="BF"/>
          <w:sz w:val="22"/>
          <w:szCs w:val="22"/>
          <w:lang w:val="en-GB"/>
        </w:rPr>
        <w:t xml:space="preserve">a degree of stability. The most decisive factor is how the establishment will appear in front of the third parties. </w:t>
      </w:r>
    </w:p>
    <w:p w14:paraId="4E3C35D6" w14:textId="0542B604" w:rsidR="003B3672" w:rsidRDefault="003B3672" w:rsidP="002A37BB">
      <w:pPr>
        <w:jc w:val="both"/>
        <w:rPr>
          <w:rFonts w:ascii="Arial" w:hAnsi="Arial" w:cs="Arial"/>
          <w:color w:val="7B7B7B" w:themeColor="accent3" w:themeShade="BF"/>
          <w:sz w:val="22"/>
          <w:szCs w:val="22"/>
          <w:lang w:val="en-GB"/>
        </w:rPr>
      </w:pPr>
    </w:p>
    <w:p w14:paraId="6B4D76C4" w14:textId="00F76BD9" w:rsidR="003B3672" w:rsidRPr="00AD5AD0" w:rsidRDefault="003B3672"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Consequently, in the present case, the following factors will be relevant for determining ‘establishment’: (a) PAJ’s warehouses in Madrid, Spain (assets); (b) PAJ concluding a line of credit agreement with Spanish Bank, maintaining a bank account; (c) PAJ announcing plans to expand to the Spanish adult gamin market; and (d) PAJ signing non-binding </w:t>
      </w:r>
      <w:proofErr w:type="spellStart"/>
      <w:r>
        <w:rPr>
          <w:rFonts w:ascii="Arial" w:hAnsi="Arial" w:cs="Arial"/>
          <w:color w:val="7B7B7B" w:themeColor="accent3" w:themeShade="BF"/>
          <w:sz w:val="22"/>
          <w:szCs w:val="22"/>
          <w:lang w:val="en-GB"/>
        </w:rPr>
        <w:t>MoUs</w:t>
      </w:r>
      <w:proofErr w:type="spellEnd"/>
      <w:r>
        <w:rPr>
          <w:rFonts w:ascii="Arial" w:hAnsi="Arial" w:cs="Arial"/>
          <w:color w:val="7B7B7B" w:themeColor="accent3" w:themeShade="BF"/>
          <w:sz w:val="22"/>
          <w:szCs w:val="22"/>
          <w:lang w:val="en-GB"/>
        </w:rPr>
        <w:t>. (b) (c) and (d), significantly point towards the fact that how third parties were viewing PAJ has having an establishment in Spain as it aimed to conduct and expand business with its warehousing assets. Hence, the Spanish courts can open the secondary insolvency proceedings.</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91B2" w14:textId="77777777" w:rsidR="00737839" w:rsidRDefault="00737839" w:rsidP="00241B44">
      <w:r>
        <w:separator/>
      </w:r>
    </w:p>
  </w:endnote>
  <w:endnote w:type="continuationSeparator" w:id="0">
    <w:p w14:paraId="5C6F1538" w14:textId="77777777" w:rsidR="00737839" w:rsidRDefault="007378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47C7B960"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C216FE">
          <w:rPr>
            <w:rStyle w:val="PageNumber"/>
            <w:rFonts w:ascii="Arial" w:hAnsi="Arial" w:cs="Arial"/>
            <w:noProof/>
            <w:sz w:val="18"/>
            <w:szCs w:val="18"/>
          </w:rPr>
          <w:t>12</w:t>
        </w:r>
        <w:r w:rsidRPr="009B4976">
          <w:rPr>
            <w:rStyle w:val="PageNumber"/>
            <w:rFonts w:ascii="Arial" w:hAnsi="Arial" w:cs="Arial"/>
            <w:sz w:val="18"/>
            <w:szCs w:val="18"/>
          </w:rPr>
          <w:fldChar w:fldCharType="end"/>
        </w:r>
      </w:p>
    </w:sdtContent>
  </w:sdt>
  <w:p w14:paraId="30F05E79" w14:textId="5FC04A12" w:rsidR="00241FA3" w:rsidRPr="009B4976" w:rsidRDefault="00B9259C" w:rsidP="009B4976">
    <w:pPr>
      <w:pStyle w:val="Footer"/>
      <w:ind w:right="360"/>
      <w:rPr>
        <w:rFonts w:ascii="Arial" w:hAnsi="Arial" w:cs="Arial"/>
        <w:sz w:val="18"/>
        <w:szCs w:val="18"/>
        <w:lang w:val="en-GB"/>
      </w:rPr>
    </w:pPr>
    <w:r>
      <w:rPr>
        <w:rFonts w:ascii="Arial" w:hAnsi="Arial" w:cs="Arial"/>
        <w:sz w:val="18"/>
        <w:szCs w:val="18"/>
        <w:lang w:val="en-GB"/>
      </w:rPr>
      <w:t>202021IFU-328</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6C76" w14:textId="77777777" w:rsidR="00737839" w:rsidRDefault="00737839" w:rsidP="00241B44">
      <w:r>
        <w:separator/>
      </w:r>
    </w:p>
  </w:footnote>
  <w:footnote w:type="continuationSeparator" w:id="0">
    <w:p w14:paraId="4F2A68AD" w14:textId="77777777" w:rsidR="00737839" w:rsidRDefault="007378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2E03DEE"/>
    <w:multiLevelType w:val="hybridMultilevel"/>
    <w:tmpl w:val="36C45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9"/>
  </w:num>
  <w:num w:numId="3">
    <w:abstractNumId w:val="3"/>
  </w:num>
  <w:num w:numId="4">
    <w:abstractNumId w:val="11"/>
  </w:num>
  <w:num w:numId="5">
    <w:abstractNumId w:val="8"/>
  </w:num>
  <w:num w:numId="6">
    <w:abstractNumId w:val="10"/>
  </w:num>
  <w:num w:numId="7">
    <w:abstractNumId w:val="0"/>
  </w:num>
  <w:num w:numId="8">
    <w:abstractNumId w:val="6"/>
  </w:num>
  <w:num w:numId="9">
    <w:abstractNumId w:val="5"/>
  </w:num>
  <w:num w:numId="10">
    <w:abstractNumId w:val="2"/>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0F535D"/>
    <w:rsid w:val="00101707"/>
    <w:rsid w:val="00101AA6"/>
    <w:rsid w:val="001111D4"/>
    <w:rsid w:val="00113E29"/>
    <w:rsid w:val="0011473D"/>
    <w:rsid w:val="00115C85"/>
    <w:rsid w:val="00123855"/>
    <w:rsid w:val="00126A4D"/>
    <w:rsid w:val="00140329"/>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5A97"/>
    <w:rsid w:val="001F7412"/>
    <w:rsid w:val="00202DFE"/>
    <w:rsid w:val="00203720"/>
    <w:rsid w:val="0020725B"/>
    <w:rsid w:val="002110F1"/>
    <w:rsid w:val="0021547B"/>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1F9"/>
    <w:rsid w:val="002F3440"/>
    <w:rsid w:val="002F75A3"/>
    <w:rsid w:val="00303C2F"/>
    <w:rsid w:val="003144EF"/>
    <w:rsid w:val="003252C2"/>
    <w:rsid w:val="00326292"/>
    <w:rsid w:val="00326415"/>
    <w:rsid w:val="00326B73"/>
    <w:rsid w:val="00330937"/>
    <w:rsid w:val="00330F31"/>
    <w:rsid w:val="00331480"/>
    <w:rsid w:val="00334648"/>
    <w:rsid w:val="0033768C"/>
    <w:rsid w:val="00337938"/>
    <w:rsid w:val="00340769"/>
    <w:rsid w:val="00341AA6"/>
    <w:rsid w:val="00361A0A"/>
    <w:rsid w:val="00364836"/>
    <w:rsid w:val="0036565C"/>
    <w:rsid w:val="0036625E"/>
    <w:rsid w:val="00372DCA"/>
    <w:rsid w:val="0037465A"/>
    <w:rsid w:val="00382C98"/>
    <w:rsid w:val="0038533C"/>
    <w:rsid w:val="00386568"/>
    <w:rsid w:val="00390B57"/>
    <w:rsid w:val="003948D5"/>
    <w:rsid w:val="00396821"/>
    <w:rsid w:val="00397D3A"/>
    <w:rsid w:val="003A051E"/>
    <w:rsid w:val="003B0A27"/>
    <w:rsid w:val="003B170F"/>
    <w:rsid w:val="003B3672"/>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5BFF"/>
    <w:rsid w:val="00477C72"/>
    <w:rsid w:val="00491675"/>
    <w:rsid w:val="004918F6"/>
    <w:rsid w:val="004919C9"/>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0167"/>
    <w:rsid w:val="004F5FDF"/>
    <w:rsid w:val="005177FE"/>
    <w:rsid w:val="00521BAF"/>
    <w:rsid w:val="00521D3C"/>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1894"/>
    <w:rsid w:val="005A726D"/>
    <w:rsid w:val="005B67AC"/>
    <w:rsid w:val="005B79F4"/>
    <w:rsid w:val="005C217D"/>
    <w:rsid w:val="005D43E0"/>
    <w:rsid w:val="005D58A3"/>
    <w:rsid w:val="005E101D"/>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4219A"/>
    <w:rsid w:val="00654B27"/>
    <w:rsid w:val="00654C2F"/>
    <w:rsid w:val="00657087"/>
    <w:rsid w:val="006603F1"/>
    <w:rsid w:val="006639DB"/>
    <w:rsid w:val="006661EF"/>
    <w:rsid w:val="00677AEB"/>
    <w:rsid w:val="00680EF2"/>
    <w:rsid w:val="00687A1D"/>
    <w:rsid w:val="00693824"/>
    <w:rsid w:val="00697EA1"/>
    <w:rsid w:val="006A2646"/>
    <w:rsid w:val="006A6530"/>
    <w:rsid w:val="006B435A"/>
    <w:rsid w:val="006B4C64"/>
    <w:rsid w:val="006C2777"/>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37839"/>
    <w:rsid w:val="007557A8"/>
    <w:rsid w:val="007603F5"/>
    <w:rsid w:val="00764DB0"/>
    <w:rsid w:val="0076764D"/>
    <w:rsid w:val="0077498C"/>
    <w:rsid w:val="007809BC"/>
    <w:rsid w:val="00782EE1"/>
    <w:rsid w:val="00784128"/>
    <w:rsid w:val="00793173"/>
    <w:rsid w:val="007A2A33"/>
    <w:rsid w:val="007A7B20"/>
    <w:rsid w:val="007C1FCC"/>
    <w:rsid w:val="007C494F"/>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1E5"/>
    <w:rsid w:val="00881DE6"/>
    <w:rsid w:val="008837A6"/>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1691C"/>
    <w:rsid w:val="00942123"/>
    <w:rsid w:val="0095207B"/>
    <w:rsid w:val="00953D9B"/>
    <w:rsid w:val="00962045"/>
    <w:rsid w:val="00967219"/>
    <w:rsid w:val="00980E61"/>
    <w:rsid w:val="0098534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9F46B9"/>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6489"/>
    <w:rsid w:val="00AB685C"/>
    <w:rsid w:val="00AB6C2D"/>
    <w:rsid w:val="00AC0842"/>
    <w:rsid w:val="00AC08F7"/>
    <w:rsid w:val="00AC3839"/>
    <w:rsid w:val="00AC7082"/>
    <w:rsid w:val="00AD2931"/>
    <w:rsid w:val="00AD513F"/>
    <w:rsid w:val="00AD5AD0"/>
    <w:rsid w:val="00AE2316"/>
    <w:rsid w:val="00AE74BA"/>
    <w:rsid w:val="00AF228E"/>
    <w:rsid w:val="00AF568E"/>
    <w:rsid w:val="00B016A8"/>
    <w:rsid w:val="00B14819"/>
    <w:rsid w:val="00B15E2F"/>
    <w:rsid w:val="00B17AA9"/>
    <w:rsid w:val="00B26CA9"/>
    <w:rsid w:val="00B30D9A"/>
    <w:rsid w:val="00B44713"/>
    <w:rsid w:val="00B56103"/>
    <w:rsid w:val="00B64929"/>
    <w:rsid w:val="00B736DF"/>
    <w:rsid w:val="00B743D6"/>
    <w:rsid w:val="00B74FBD"/>
    <w:rsid w:val="00B77F46"/>
    <w:rsid w:val="00B82586"/>
    <w:rsid w:val="00B829A3"/>
    <w:rsid w:val="00B86DB1"/>
    <w:rsid w:val="00B87869"/>
    <w:rsid w:val="00B9259C"/>
    <w:rsid w:val="00B96CE3"/>
    <w:rsid w:val="00BB0F2B"/>
    <w:rsid w:val="00BB38D1"/>
    <w:rsid w:val="00BD0410"/>
    <w:rsid w:val="00BE4FF3"/>
    <w:rsid w:val="00BF50F7"/>
    <w:rsid w:val="00C02F29"/>
    <w:rsid w:val="00C20AFE"/>
    <w:rsid w:val="00C216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5351"/>
    <w:rsid w:val="00D77C67"/>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26E19"/>
    <w:rsid w:val="00E30C8A"/>
    <w:rsid w:val="00E31DF3"/>
    <w:rsid w:val="00E40422"/>
    <w:rsid w:val="00E450A4"/>
    <w:rsid w:val="00E506BE"/>
    <w:rsid w:val="00E54AFB"/>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56E45"/>
    <w:rsid w:val="00F60538"/>
    <w:rsid w:val="00F61DD2"/>
    <w:rsid w:val="00F66AFF"/>
    <w:rsid w:val="00F71433"/>
    <w:rsid w:val="00F750C1"/>
    <w:rsid w:val="00F76CD4"/>
    <w:rsid w:val="00F83464"/>
    <w:rsid w:val="00F868DF"/>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506822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4878</Words>
  <Characters>27805</Characters>
  <Application>Microsoft Office Word</Application>
  <DocSecurity>0</DocSecurity>
  <Lines>231</Lines>
  <Paragraphs>65</Paragraphs>
  <ScaleCrop>false</ScaleCrop>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Priyam Singh</cp:lastModifiedBy>
  <cp:revision>4</cp:revision>
  <cp:lastPrinted>1899-12-31T18:38:50Z</cp:lastPrinted>
  <dcterms:created xsi:type="dcterms:W3CDTF">1899-12-31T18:38:50Z</dcterms:created>
  <dcterms:modified xsi:type="dcterms:W3CDTF">2021-07-31T16:54:00Z</dcterms:modified>
</cp:coreProperties>
</file>