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46EF6E3F" w:rsidR="004B23A2" w:rsidRDefault="00437297" w:rsidP="00524728">
      <w:pPr>
        <w:jc w:val="center"/>
        <w:rPr>
          <w:rFonts w:ascii="Arial" w:hAnsi="Arial" w:cs="Arial"/>
          <w:b/>
          <w:sz w:val="22"/>
          <w:szCs w:val="22"/>
          <w:lang w:val="en-GB"/>
        </w:rPr>
      </w:pPr>
      <w:r>
        <w:rPr>
          <w:rFonts w:ascii="Arial" w:hAnsi="Arial" w:cs="Arial"/>
          <w:b/>
          <w:noProof/>
          <w:sz w:val="22"/>
          <w:szCs w:val="22"/>
          <w:lang w:val="es-CO" w:eastAsia="es-CO"/>
        </w:rPr>
        <w:drawing>
          <wp:inline distT="0" distB="0" distL="0" distR="0" wp14:anchorId="6A653316" wp14:editId="04B9D9C3">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hq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742AF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9317C17" w14:textId="36F25A73" w:rsidR="0011473D" w:rsidRDefault="00C56B61" w:rsidP="00742AF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2903A7">
        <w:rPr>
          <w:rFonts w:ascii="Arial" w:hAnsi="Arial" w:cs="Arial"/>
          <w:b/>
          <w:color w:val="000000" w:themeColor="text1"/>
          <w:sz w:val="28"/>
          <w:szCs w:val="28"/>
          <w:lang w:val="en-GB"/>
        </w:rPr>
        <w:t>3</w:t>
      </w:r>
      <w:r w:rsidR="002356EA">
        <w:rPr>
          <w:rFonts w:ascii="Arial" w:hAnsi="Arial" w:cs="Arial"/>
          <w:b/>
          <w:color w:val="000000" w:themeColor="text1"/>
          <w:sz w:val="28"/>
          <w:szCs w:val="28"/>
          <w:lang w:val="en-GB"/>
        </w:rPr>
        <w:t>B</w:t>
      </w:r>
    </w:p>
    <w:p w14:paraId="1DCE41A2" w14:textId="0CB8A9C3" w:rsidR="002638B0" w:rsidRDefault="002638B0" w:rsidP="00742AF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23556360" w14:textId="7AF811C2" w:rsidR="002638B0" w:rsidRPr="00996691" w:rsidRDefault="00996691" w:rsidP="00742AF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4"/>
          <w:lang w:val="en-GB"/>
        </w:rPr>
      </w:pPr>
      <w:r w:rsidRPr="00996691">
        <w:rPr>
          <w:rFonts w:ascii="Arial" w:hAnsi="Arial" w:cs="Arial"/>
          <w:b/>
          <w:color w:val="000000" w:themeColor="text1"/>
          <w:sz w:val="24"/>
          <w:lang w:val="en-GB"/>
        </w:rPr>
        <w:t xml:space="preserve">THE </w:t>
      </w:r>
      <w:r w:rsidR="002903A7">
        <w:rPr>
          <w:rFonts w:ascii="Arial" w:hAnsi="Arial" w:cs="Arial"/>
          <w:b/>
          <w:color w:val="000000" w:themeColor="text1"/>
          <w:sz w:val="24"/>
          <w:lang w:val="en-GB"/>
        </w:rPr>
        <w:t xml:space="preserve">INSOLVENCY SYSTEM OF THE UNITED </w:t>
      </w:r>
      <w:r w:rsidR="002356EA">
        <w:rPr>
          <w:rFonts w:ascii="Arial" w:hAnsi="Arial" w:cs="Arial"/>
          <w:b/>
          <w:color w:val="000000" w:themeColor="text1"/>
          <w:sz w:val="24"/>
          <w:lang w:val="en-GB"/>
        </w:rPr>
        <w:t>KINGDOM</w:t>
      </w:r>
      <w:r w:rsidR="007A5171">
        <w:rPr>
          <w:rFonts w:ascii="Arial" w:hAnsi="Arial" w:cs="Arial"/>
          <w:b/>
          <w:color w:val="000000" w:themeColor="text1"/>
          <w:sz w:val="24"/>
          <w:lang w:val="en-GB"/>
        </w:rPr>
        <w:t xml:space="preserve"> (ENGLAND AND WALES)</w:t>
      </w:r>
    </w:p>
    <w:p w14:paraId="5E119630" w14:textId="77777777" w:rsidR="00434A8C" w:rsidRPr="007C6201" w:rsidRDefault="00434A8C" w:rsidP="00742AF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D73029C" w14:textId="645436B0"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0037FF4E"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F4A04A3"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55A0CEFC"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53185D2" w14:textId="0C743E90" w:rsidR="004A2D83" w:rsidRPr="00DB56F2"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3C0D3574" w14:textId="37DBAEC4"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6B52D650" w14:textId="77777777" w:rsidR="00F87B04" w:rsidRPr="00BF1C6F" w:rsidRDefault="00F87B04" w:rsidP="00F87B04">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63F4A35C" w14:textId="77777777" w:rsidR="00F87B04" w:rsidRPr="00BF1C6F" w:rsidRDefault="00F87B04" w:rsidP="00F87B04">
      <w:pPr>
        <w:jc w:val="both"/>
        <w:rPr>
          <w:rFonts w:ascii="Arial" w:hAnsi="Arial" w:cs="Arial"/>
          <w:b/>
          <w:sz w:val="22"/>
          <w:szCs w:val="22"/>
          <w:lang w:val="en-GB"/>
        </w:rPr>
      </w:pPr>
    </w:p>
    <w:p w14:paraId="3B2BFAA1"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13AD625" w14:textId="77777777" w:rsidR="00F87B04" w:rsidRPr="00BF1C6F" w:rsidRDefault="00F87B04" w:rsidP="00F87B04">
      <w:pPr>
        <w:ind w:left="720" w:hanging="720"/>
        <w:jc w:val="both"/>
        <w:rPr>
          <w:rFonts w:ascii="Arial" w:hAnsi="Arial" w:cs="Arial"/>
          <w:sz w:val="22"/>
          <w:szCs w:val="22"/>
          <w:lang w:val="en-GB"/>
        </w:rPr>
      </w:pPr>
    </w:p>
    <w:p w14:paraId="6936133E"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5A8D2E81" w14:textId="77777777" w:rsidR="00F87B04" w:rsidRPr="00BF1C6F" w:rsidRDefault="00F87B04" w:rsidP="00F87B04">
      <w:pPr>
        <w:ind w:left="720" w:hanging="720"/>
        <w:jc w:val="both"/>
        <w:rPr>
          <w:rFonts w:ascii="Arial" w:hAnsi="Arial" w:cs="Arial"/>
          <w:sz w:val="22"/>
          <w:szCs w:val="22"/>
          <w:lang w:val="en-GB"/>
        </w:rPr>
      </w:pPr>
    </w:p>
    <w:p w14:paraId="753DE3CD"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259209D" w14:textId="77777777" w:rsidR="00F87B04" w:rsidRPr="00BF1C6F" w:rsidRDefault="00F87B04" w:rsidP="00F87B04">
      <w:pPr>
        <w:ind w:left="720" w:hanging="720"/>
        <w:jc w:val="both"/>
        <w:rPr>
          <w:rFonts w:ascii="Arial" w:hAnsi="Arial" w:cs="Arial"/>
          <w:sz w:val="22"/>
          <w:szCs w:val="22"/>
          <w:lang w:val="en-GB"/>
        </w:rPr>
      </w:pPr>
    </w:p>
    <w:p w14:paraId="10450BAB" w14:textId="65F7EBF4"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 number.assessment</w:t>
      </w:r>
      <w:r>
        <w:rPr>
          <w:rFonts w:ascii="Arial" w:hAnsi="Arial" w:cs="Arial"/>
          <w:b/>
          <w:bCs/>
          <w:sz w:val="22"/>
          <w:szCs w:val="22"/>
          <w:lang w:val="en-GB" w:eastAsia="en-GB"/>
        </w:rPr>
        <w:t>3B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3B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“studentnumber”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3DD506D" w14:textId="77777777" w:rsidR="00F87B04" w:rsidRPr="00BF1C6F" w:rsidRDefault="00F87B04" w:rsidP="00F87B04">
      <w:pPr>
        <w:ind w:left="720" w:hanging="720"/>
        <w:jc w:val="both"/>
        <w:rPr>
          <w:rFonts w:ascii="Arial" w:hAnsi="Arial" w:cs="Arial"/>
          <w:sz w:val="22"/>
          <w:szCs w:val="22"/>
          <w:lang w:val="en-GB"/>
        </w:rPr>
      </w:pPr>
    </w:p>
    <w:p w14:paraId="1C632D02" w14:textId="77777777" w:rsidR="00F87B04" w:rsidRPr="00592F82"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3C25D2D" w14:textId="77777777" w:rsidR="00F87B04" w:rsidRPr="00592F82" w:rsidRDefault="00F87B04" w:rsidP="00F87B04">
      <w:pPr>
        <w:ind w:left="720" w:hanging="720"/>
        <w:jc w:val="both"/>
        <w:rPr>
          <w:rFonts w:ascii="Arial" w:hAnsi="Arial" w:cs="Arial"/>
          <w:sz w:val="22"/>
          <w:szCs w:val="22"/>
          <w:lang w:val="en-GB"/>
        </w:rPr>
      </w:pPr>
    </w:p>
    <w:p w14:paraId="727D4AB5" w14:textId="2508EF22" w:rsidR="00F87B04" w:rsidRDefault="00F87B04" w:rsidP="00F87B04">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Pr>
          <w:rFonts w:ascii="Arial" w:hAnsi="Arial" w:cs="Arial"/>
          <w:bCs/>
          <w:sz w:val="22"/>
          <w:szCs w:val="22"/>
          <w:lang w:val="en-GB"/>
        </w:rPr>
        <w:t>3B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21</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Pr>
          <w:rFonts w:ascii="Arial" w:hAnsi="Arial" w:cs="Arial"/>
          <w:bCs/>
          <w:sz w:val="22"/>
          <w:szCs w:val="22"/>
          <w:lang w:val="en-GB"/>
        </w:rPr>
        <w:t>1</w:t>
      </w:r>
      <w:r w:rsidRPr="00592F82">
        <w:rPr>
          <w:rFonts w:ascii="Arial" w:hAnsi="Arial" w:cs="Arial"/>
          <w:sz w:val="22"/>
          <w:szCs w:val="22"/>
          <w:lang w:val="en-GB"/>
        </w:rPr>
        <w:t>. No submissions can be made after the portal has closed and no further uploading of documents will be allowed, no matter the circumstances.</w:t>
      </w:r>
    </w:p>
    <w:p w14:paraId="4BA7E6E8" w14:textId="77777777" w:rsidR="00F87B04" w:rsidRDefault="00F87B04" w:rsidP="00F87B04">
      <w:pPr>
        <w:ind w:left="720" w:hanging="720"/>
        <w:jc w:val="both"/>
        <w:rPr>
          <w:rFonts w:ascii="Arial" w:hAnsi="Arial" w:cs="Arial"/>
          <w:sz w:val="22"/>
          <w:szCs w:val="22"/>
          <w:lang w:val="en-GB"/>
        </w:rPr>
      </w:pPr>
    </w:p>
    <w:p w14:paraId="03523484" w14:textId="1407E800" w:rsidR="00F87B04" w:rsidRDefault="00F87B04" w:rsidP="00F87B04">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3B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Pr>
          <w:rFonts w:ascii="Arial" w:hAnsi="Arial" w:cs="Arial"/>
          <w:b/>
          <w:bCs/>
          <w:sz w:val="22"/>
          <w:szCs w:val="22"/>
          <w:lang w:val="en-GB"/>
        </w:rPr>
        <w:t>1</w:t>
      </w:r>
      <w:r>
        <w:rPr>
          <w:rFonts w:ascii="Arial" w:hAnsi="Arial" w:cs="Arial"/>
          <w:sz w:val="22"/>
          <w:szCs w:val="22"/>
          <w:lang w:val="en-GB"/>
        </w:rPr>
        <w:t xml:space="preserve"> or by </w:t>
      </w:r>
      <w:r w:rsidRPr="00B32DE4">
        <w:rPr>
          <w:rFonts w:ascii="Arial" w:hAnsi="Arial" w:cs="Arial"/>
          <w:b/>
          <w:bCs/>
          <w:sz w:val="22"/>
          <w:szCs w:val="22"/>
          <w:lang w:val="en-GB"/>
        </w:rPr>
        <w:t>23:00 (11 pm) BST on 31 July 202</w:t>
      </w:r>
      <w:r>
        <w:rPr>
          <w:rFonts w:ascii="Arial" w:hAnsi="Arial" w:cs="Arial"/>
          <w:b/>
          <w:bCs/>
          <w:sz w:val="22"/>
          <w:szCs w:val="22"/>
          <w:lang w:val="en-GB"/>
        </w:rPr>
        <w:t>1</w:t>
      </w:r>
      <w:r>
        <w:rPr>
          <w:rFonts w:ascii="Arial" w:hAnsi="Arial" w:cs="Arial"/>
          <w:sz w:val="22"/>
          <w:szCs w:val="22"/>
          <w:lang w:val="en-GB"/>
        </w:rPr>
        <w:t xml:space="preserve">. If you elect to submit by 1 March 2021,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2021 (for example, in order to achieve a higher mark).</w:t>
      </w:r>
    </w:p>
    <w:p w14:paraId="03B56474" w14:textId="77777777" w:rsidR="00F87B04" w:rsidRDefault="00F87B04" w:rsidP="00F87B04">
      <w:pPr>
        <w:ind w:left="720" w:hanging="720"/>
        <w:jc w:val="both"/>
        <w:rPr>
          <w:rFonts w:ascii="Arial" w:hAnsi="Arial" w:cs="Arial"/>
          <w:sz w:val="22"/>
          <w:szCs w:val="22"/>
          <w:lang w:val="en-GB"/>
        </w:rPr>
      </w:pPr>
    </w:p>
    <w:p w14:paraId="60DB67F8" w14:textId="21776F6F" w:rsidR="00F87B04" w:rsidRPr="00592F82" w:rsidRDefault="00F87B04" w:rsidP="00F87B04">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36A1D517" w14:textId="77777777" w:rsidR="00F87B04" w:rsidRDefault="00F87B04">
      <w:pPr>
        <w:rPr>
          <w:rFonts w:ascii="Arial" w:hAnsi="Arial" w:cs="Arial"/>
          <w:b/>
          <w:sz w:val="22"/>
          <w:szCs w:val="22"/>
          <w:u w:val="single"/>
          <w:lang w:val="en-GB"/>
        </w:rPr>
      </w:pPr>
      <w:r>
        <w:rPr>
          <w:rFonts w:ascii="Arial" w:hAnsi="Arial" w:cs="Arial"/>
          <w:b/>
          <w:sz w:val="22"/>
          <w:szCs w:val="22"/>
          <w:u w:val="single"/>
          <w:lang w:val="en-GB"/>
        </w:rPr>
        <w:br w:type="page"/>
      </w:r>
    </w:p>
    <w:p w14:paraId="2966AAD4" w14:textId="024BF27A"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77777777" w:rsidR="00E9597C" w:rsidRPr="00B9639B" w:rsidRDefault="00E9597C" w:rsidP="00C55824">
      <w:pPr>
        <w:jc w:val="both"/>
        <w:rPr>
          <w:rFonts w:ascii="Arial" w:hAnsi="Arial" w:cs="Arial"/>
          <w:sz w:val="22"/>
          <w:szCs w:val="22"/>
        </w:rPr>
      </w:pPr>
    </w:p>
    <w:p w14:paraId="66D546CF" w14:textId="63151C75" w:rsidR="00867701" w:rsidRDefault="00FA12B9" w:rsidP="00C55824">
      <w:pPr>
        <w:jc w:val="both"/>
        <w:rPr>
          <w:rFonts w:ascii="Arial" w:hAnsi="Arial" w:cs="Arial"/>
          <w:sz w:val="22"/>
          <w:szCs w:val="22"/>
          <w:lang w:val="en-GB"/>
        </w:rPr>
      </w:pPr>
      <w:r>
        <w:rPr>
          <w:rFonts w:ascii="Arial" w:hAnsi="Arial" w:cs="Arial"/>
          <w:sz w:val="22"/>
          <w:szCs w:val="22"/>
          <w:lang w:val="en-GB"/>
        </w:rPr>
        <w:t xml:space="preserve">What is the </w:t>
      </w:r>
      <w:r w:rsidR="00474C2B">
        <w:rPr>
          <w:rFonts w:ascii="Arial" w:hAnsi="Arial" w:cs="Arial"/>
          <w:sz w:val="22"/>
          <w:szCs w:val="22"/>
          <w:lang w:val="en-GB"/>
        </w:rPr>
        <w:t xml:space="preserve">initial period for </w:t>
      </w:r>
      <w:r>
        <w:rPr>
          <w:rFonts w:ascii="Arial" w:hAnsi="Arial" w:cs="Arial"/>
          <w:sz w:val="22"/>
          <w:szCs w:val="22"/>
          <w:lang w:val="en-GB"/>
        </w:rPr>
        <w:t xml:space="preserve">a Moratorium under Part </w:t>
      </w:r>
      <w:r w:rsidR="006D282B">
        <w:rPr>
          <w:rFonts w:ascii="Arial" w:hAnsi="Arial" w:cs="Arial"/>
          <w:sz w:val="22"/>
          <w:szCs w:val="22"/>
          <w:lang w:val="en-GB"/>
        </w:rPr>
        <w:t>1A</w:t>
      </w:r>
      <w:r w:rsidR="00E443D7">
        <w:rPr>
          <w:rFonts w:ascii="Arial" w:hAnsi="Arial" w:cs="Arial"/>
          <w:sz w:val="22"/>
          <w:szCs w:val="22"/>
          <w:lang w:val="en-GB"/>
        </w:rPr>
        <w:t xml:space="preserve"> of the </w:t>
      </w:r>
      <w:r w:rsidR="00867701" w:rsidRPr="006D2BBF">
        <w:rPr>
          <w:rFonts w:ascii="Arial" w:hAnsi="Arial" w:cs="Arial"/>
          <w:sz w:val="22"/>
          <w:szCs w:val="22"/>
          <w:lang w:val="en-GB"/>
        </w:rPr>
        <w:t>Insolvency Act 1986</w:t>
      </w:r>
      <w:r w:rsidR="00474C2B">
        <w:rPr>
          <w:rFonts w:ascii="Arial" w:hAnsi="Arial" w:cs="Arial"/>
          <w:sz w:val="22"/>
          <w:szCs w:val="22"/>
          <w:lang w:val="en-GB"/>
        </w:rPr>
        <w:t xml:space="preserve"> where the directors file relevant documents at court</w:t>
      </w:r>
      <w:r w:rsidR="00867701" w:rsidRPr="006D2BBF">
        <w:rPr>
          <w:rFonts w:ascii="Arial" w:hAnsi="Arial" w:cs="Arial"/>
          <w:sz w:val="22"/>
          <w:szCs w:val="22"/>
          <w:lang w:val="en-GB"/>
        </w:rPr>
        <w:t>?</w:t>
      </w:r>
    </w:p>
    <w:p w14:paraId="2FEB1275" w14:textId="77777777" w:rsidR="00876F56" w:rsidRPr="006D2BBF" w:rsidRDefault="00876F56" w:rsidP="00C55824">
      <w:pPr>
        <w:jc w:val="both"/>
        <w:rPr>
          <w:rFonts w:ascii="Arial" w:hAnsi="Arial" w:cs="Arial"/>
          <w:sz w:val="22"/>
          <w:szCs w:val="22"/>
          <w:lang w:val="en-GB"/>
        </w:rPr>
      </w:pPr>
    </w:p>
    <w:p w14:paraId="1F0A6F95" w14:textId="53651EF2" w:rsidR="00867701" w:rsidRDefault="00E443D7" w:rsidP="00B04033">
      <w:pPr>
        <w:pStyle w:val="Prrafodelista"/>
        <w:numPr>
          <w:ilvl w:val="0"/>
          <w:numId w:val="1"/>
        </w:numPr>
        <w:ind w:left="426"/>
        <w:jc w:val="both"/>
        <w:rPr>
          <w:rFonts w:ascii="Arial" w:hAnsi="Arial" w:cs="Arial"/>
          <w:sz w:val="22"/>
          <w:szCs w:val="22"/>
          <w:lang w:val="en-GB"/>
        </w:rPr>
      </w:pPr>
      <w:r>
        <w:rPr>
          <w:rFonts w:ascii="Arial" w:hAnsi="Arial" w:cs="Arial"/>
          <w:sz w:val="22"/>
          <w:szCs w:val="22"/>
          <w:lang w:val="en-GB"/>
        </w:rPr>
        <w:t>20 days</w:t>
      </w:r>
      <w:r w:rsidR="00763348">
        <w:rPr>
          <w:rFonts w:ascii="Arial" w:hAnsi="Arial" w:cs="Arial"/>
          <w:sz w:val="22"/>
          <w:szCs w:val="22"/>
          <w:lang w:val="en-GB"/>
        </w:rPr>
        <w:t>.</w:t>
      </w:r>
    </w:p>
    <w:p w14:paraId="05A9DB00" w14:textId="77777777" w:rsidR="00763348" w:rsidRPr="00763348" w:rsidRDefault="00763348" w:rsidP="00763348">
      <w:pPr>
        <w:ind w:left="66"/>
        <w:jc w:val="both"/>
        <w:rPr>
          <w:rFonts w:ascii="Arial" w:hAnsi="Arial" w:cs="Arial"/>
          <w:sz w:val="22"/>
          <w:szCs w:val="22"/>
          <w:lang w:val="en-GB"/>
        </w:rPr>
      </w:pPr>
    </w:p>
    <w:p w14:paraId="6E676EAF" w14:textId="69610AB8" w:rsidR="00867701" w:rsidRPr="00B72F49" w:rsidRDefault="00E443D7" w:rsidP="00B04033">
      <w:pPr>
        <w:pStyle w:val="Prrafodelista"/>
        <w:numPr>
          <w:ilvl w:val="0"/>
          <w:numId w:val="1"/>
        </w:numPr>
        <w:ind w:left="426"/>
        <w:jc w:val="both"/>
        <w:rPr>
          <w:rFonts w:ascii="Arial" w:hAnsi="Arial" w:cs="Arial"/>
          <w:sz w:val="22"/>
          <w:szCs w:val="22"/>
          <w:highlight w:val="yellow"/>
          <w:lang w:val="en-GB"/>
        </w:rPr>
      </w:pPr>
      <w:r w:rsidRPr="00B72F49">
        <w:rPr>
          <w:rFonts w:ascii="Arial" w:hAnsi="Arial" w:cs="Arial"/>
          <w:sz w:val="22"/>
          <w:szCs w:val="22"/>
          <w:highlight w:val="yellow"/>
          <w:lang w:val="en-GB"/>
        </w:rPr>
        <w:t>20 business days</w:t>
      </w:r>
      <w:r w:rsidR="00763348" w:rsidRPr="00B72F49">
        <w:rPr>
          <w:rFonts w:ascii="Arial" w:hAnsi="Arial" w:cs="Arial"/>
          <w:sz w:val="22"/>
          <w:szCs w:val="22"/>
          <w:highlight w:val="yellow"/>
          <w:lang w:val="en-GB"/>
        </w:rPr>
        <w:t>.</w:t>
      </w:r>
    </w:p>
    <w:p w14:paraId="0D3DAC4F" w14:textId="77777777" w:rsidR="00763348" w:rsidRPr="00763348" w:rsidRDefault="00763348" w:rsidP="00763348">
      <w:pPr>
        <w:ind w:left="66"/>
        <w:jc w:val="both"/>
        <w:rPr>
          <w:rFonts w:ascii="Arial" w:hAnsi="Arial" w:cs="Arial"/>
          <w:sz w:val="22"/>
          <w:szCs w:val="22"/>
          <w:lang w:val="en-GB"/>
        </w:rPr>
      </w:pPr>
    </w:p>
    <w:p w14:paraId="110E1B53" w14:textId="4AE528C2" w:rsidR="00867701" w:rsidRDefault="00E443D7" w:rsidP="00B04033">
      <w:pPr>
        <w:pStyle w:val="Prrafodelista"/>
        <w:numPr>
          <w:ilvl w:val="0"/>
          <w:numId w:val="1"/>
        </w:numPr>
        <w:ind w:left="426"/>
        <w:jc w:val="both"/>
        <w:rPr>
          <w:rFonts w:ascii="Arial" w:hAnsi="Arial" w:cs="Arial"/>
          <w:sz w:val="22"/>
          <w:szCs w:val="22"/>
          <w:lang w:val="en-GB"/>
        </w:rPr>
      </w:pPr>
      <w:r>
        <w:rPr>
          <w:rFonts w:ascii="Arial" w:hAnsi="Arial" w:cs="Arial"/>
          <w:sz w:val="22"/>
          <w:szCs w:val="22"/>
          <w:lang w:val="en-GB"/>
        </w:rPr>
        <w:t>40 days</w:t>
      </w:r>
      <w:r w:rsidR="00763348">
        <w:rPr>
          <w:rFonts w:ascii="Arial" w:hAnsi="Arial" w:cs="Arial"/>
          <w:sz w:val="22"/>
          <w:szCs w:val="22"/>
          <w:lang w:val="en-GB"/>
        </w:rPr>
        <w:t>.</w:t>
      </w:r>
    </w:p>
    <w:p w14:paraId="59EFF1DD" w14:textId="77777777" w:rsidR="00763348" w:rsidRPr="00763348" w:rsidRDefault="00763348" w:rsidP="00763348">
      <w:pPr>
        <w:ind w:left="66"/>
        <w:jc w:val="both"/>
        <w:rPr>
          <w:rFonts w:ascii="Arial" w:hAnsi="Arial" w:cs="Arial"/>
          <w:sz w:val="22"/>
          <w:szCs w:val="22"/>
          <w:lang w:val="en-GB"/>
        </w:rPr>
      </w:pPr>
    </w:p>
    <w:p w14:paraId="653AFA6B" w14:textId="5459743D" w:rsidR="00867701" w:rsidRPr="00876F56" w:rsidRDefault="00E443D7" w:rsidP="00B04033">
      <w:pPr>
        <w:pStyle w:val="Prrafodelista"/>
        <w:numPr>
          <w:ilvl w:val="0"/>
          <w:numId w:val="1"/>
        </w:numPr>
        <w:ind w:left="426"/>
        <w:jc w:val="both"/>
        <w:rPr>
          <w:rFonts w:ascii="Arial" w:hAnsi="Arial" w:cs="Arial"/>
          <w:sz w:val="22"/>
          <w:szCs w:val="22"/>
          <w:lang w:val="en-GB"/>
        </w:rPr>
      </w:pPr>
      <w:r>
        <w:rPr>
          <w:rFonts w:ascii="Arial" w:hAnsi="Arial" w:cs="Arial"/>
          <w:sz w:val="22"/>
          <w:szCs w:val="22"/>
          <w:lang w:val="en-GB"/>
        </w:rPr>
        <w:t>40 business days</w:t>
      </w:r>
      <w:r w:rsidR="00763348">
        <w:rPr>
          <w:rFonts w:ascii="Arial" w:hAnsi="Arial" w:cs="Arial"/>
          <w:sz w:val="22"/>
          <w:szCs w:val="22"/>
          <w:lang w:val="en-GB"/>
        </w:rPr>
        <w:t>.</w:t>
      </w:r>
    </w:p>
    <w:p w14:paraId="25EB1E9D" w14:textId="1196741D" w:rsidR="005B79F4" w:rsidRDefault="005B79F4" w:rsidP="00C55824">
      <w:pPr>
        <w:jc w:val="both"/>
        <w:rPr>
          <w:rFonts w:ascii="Arial" w:hAnsi="Arial" w:cs="Arial"/>
          <w:sz w:val="22"/>
          <w:szCs w:val="22"/>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77777777" w:rsidR="00E9597C" w:rsidRPr="00B9639B" w:rsidRDefault="00E9597C" w:rsidP="00C55824">
      <w:pPr>
        <w:jc w:val="both"/>
        <w:rPr>
          <w:rFonts w:ascii="Arial" w:hAnsi="Arial" w:cs="Arial"/>
          <w:sz w:val="22"/>
          <w:szCs w:val="22"/>
        </w:rPr>
      </w:pPr>
    </w:p>
    <w:p w14:paraId="76D85931" w14:textId="4E464BC2" w:rsidR="00867701" w:rsidRDefault="00867701" w:rsidP="00C55824">
      <w:pPr>
        <w:jc w:val="both"/>
        <w:rPr>
          <w:rFonts w:ascii="Arial" w:hAnsi="Arial" w:cs="Arial"/>
          <w:sz w:val="22"/>
          <w:szCs w:val="22"/>
          <w:lang w:val="en-GB"/>
        </w:rPr>
      </w:pPr>
      <w:r w:rsidRPr="006D2BBF">
        <w:rPr>
          <w:rFonts w:ascii="Arial" w:hAnsi="Arial" w:cs="Arial"/>
          <w:sz w:val="22"/>
          <w:szCs w:val="22"/>
          <w:lang w:val="en-GB"/>
        </w:rPr>
        <w:t>Wh</w:t>
      </w:r>
      <w:r w:rsidR="00E443D7">
        <w:rPr>
          <w:rFonts w:ascii="Arial" w:hAnsi="Arial" w:cs="Arial"/>
          <w:sz w:val="22"/>
          <w:szCs w:val="22"/>
          <w:lang w:val="en-GB"/>
        </w:rPr>
        <w:t>at is the maximum length of a Moratorium under Part 1A of the Insolvency Act 1986 to which creditors can consent without any application to the court</w:t>
      </w:r>
      <w:r w:rsidRPr="006D2BBF">
        <w:rPr>
          <w:rFonts w:ascii="Arial" w:hAnsi="Arial" w:cs="Arial"/>
          <w:sz w:val="22"/>
          <w:szCs w:val="22"/>
          <w:lang w:val="en-GB"/>
        </w:rPr>
        <w:t>?</w:t>
      </w:r>
    </w:p>
    <w:p w14:paraId="33CFB486" w14:textId="77777777" w:rsidR="00876F56" w:rsidRPr="006D2BBF" w:rsidRDefault="00876F56" w:rsidP="00C55824">
      <w:pPr>
        <w:jc w:val="both"/>
        <w:rPr>
          <w:rFonts w:ascii="Arial" w:hAnsi="Arial" w:cs="Arial"/>
          <w:sz w:val="22"/>
          <w:szCs w:val="22"/>
          <w:lang w:val="en-GB"/>
        </w:rPr>
      </w:pPr>
    </w:p>
    <w:p w14:paraId="64E2A043" w14:textId="369C0A21" w:rsidR="00867701" w:rsidRDefault="00E443D7" w:rsidP="00B04033">
      <w:pPr>
        <w:pStyle w:val="Prrafodelista"/>
        <w:numPr>
          <w:ilvl w:val="0"/>
          <w:numId w:val="2"/>
        </w:numPr>
        <w:ind w:left="426"/>
        <w:jc w:val="both"/>
        <w:rPr>
          <w:rFonts w:ascii="Arial" w:hAnsi="Arial" w:cs="Arial"/>
          <w:sz w:val="22"/>
          <w:szCs w:val="22"/>
          <w:lang w:val="en-GB"/>
        </w:rPr>
      </w:pPr>
      <w:r>
        <w:rPr>
          <w:rFonts w:ascii="Arial" w:hAnsi="Arial" w:cs="Arial"/>
          <w:sz w:val="22"/>
          <w:szCs w:val="22"/>
          <w:lang w:val="en-GB"/>
        </w:rPr>
        <w:t>40 business days</w:t>
      </w:r>
      <w:r w:rsidR="00763348">
        <w:rPr>
          <w:rFonts w:ascii="Arial" w:hAnsi="Arial" w:cs="Arial"/>
          <w:sz w:val="22"/>
          <w:szCs w:val="22"/>
          <w:lang w:val="en-GB"/>
        </w:rPr>
        <w:t>.</w:t>
      </w:r>
    </w:p>
    <w:p w14:paraId="1B3D5D92" w14:textId="77777777" w:rsidR="00763348" w:rsidRPr="00763348" w:rsidRDefault="00763348" w:rsidP="00763348">
      <w:pPr>
        <w:ind w:left="66"/>
        <w:jc w:val="both"/>
        <w:rPr>
          <w:rFonts w:ascii="Arial" w:hAnsi="Arial" w:cs="Arial"/>
          <w:sz w:val="22"/>
          <w:szCs w:val="22"/>
          <w:lang w:val="en-GB"/>
        </w:rPr>
      </w:pPr>
    </w:p>
    <w:p w14:paraId="652B2718" w14:textId="2EA18A0E" w:rsidR="00867701" w:rsidRDefault="00E443D7" w:rsidP="00B04033">
      <w:pPr>
        <w:pStyle w:val="Prrafodelista"/>
        <w:numPr>
          <w:ilvl w:val="0"/>
          <w:numId w:val="2"/>
        </w:numPr>
        <w:ind w:left="426"/>
        <w:jc w:val="both"/>
        <w:rPr>
          <w:rFonts w:ascii="Arial" w:hAnsi="Arial" w:cs="Arial"/>
          <w:sz w:val="22"/>
          <w:szCs w:val="22"/>
          <w:lang w:val="en-GB"/>
        </w:rPr>
      </w:pPr>
      <w:r>
        <w:rPr>
          <w:rFonts w:ascii="Arial" w:hAnsi="Arial" w:cs="Arial"/>
          <w:sz w:val="22"/>
          <w:szCs w:val="22"/>
          <w:lang w:val="en-GB"/>
        </w:rPr>
        <w:t>One year and 20 business days</w:t>
      </w:r>
      <w:r w:rsidR="00763348">
        <w:rPr>
          <w:rFonts w:ascii="Arial" w:hAnsi="Arial" w:cs="Arial"/>
          <w:sz w:val="22"/>
          <w:szCs w:val="22"/>
          <w:lang w:val="en-GB"/>
        </w:rPr>
        <w:t>.</w:t>
      </w:r>
    </w:p>
    <w:p w14:paraId="063A04BF" w14:textId="77777777" w:rsidR="00763348" w:rsidRPr="00763348" w:rsidRDefault="00763348" w:rsidP="00763348">
      <w:pPr>
        <w:ind w:left="66"/>
        <w:jc w:val="both"/>
        <w:rPr>
          <w:rFonts w:ascii="Arial" w:hAnsi="Arial" w:cs="Arial"/>
          <w:sz w:val="22"/>
          <w:szCs w:val="22"/>
          <w:lang w:val="en-GB"/>
        </w:rPr>
      </w:pPr>
    </w:p>
    <w:p w14:paraId="4387AE1E" w14:textId="4D4B9B92" w:rsidR="00867701" w:rsidRDefault="00E443D7" w:rsidP="00B04033">
      <w:pPr>
        <w:pStyle w:val="Prrafodelista"/>
        <w:numPr>
          <w:ilvl w:val="0"/>
          <w:numId w:val="2"/>
        </w:numPr>
        <w:ind w:left="426"/>
        <w:jc w:val="both"/>
        <w:rPr>
          <w:rFonts w:ascii="Arial" w:hAnsi="Arial" w:cs="Arial"/>
          <w:sz w:val="22"/>
          <w:szCs w:val="22"/>
          <w:lang w:val="en-GB"/>
        </w:rPr>
      </w:pPr>
      <w:r>
        <w:rPr>
          <w:rFonts w:ascii="Arial" w:hAnsi="Arial" w:cs="Arial"/>
          <w:sz w:val="22"/>
          <w:szCs w:val="22"/>
          <w:lang w:val="en-GB"/>
        </w:rPr>
        <w:t>One year and 40 business days</w:t>
      </w:r>
      <w:r w:rsidR="00763348">
        <w:rPr>
          <w:rFonts w:ascii="Arial" w:hAnsi="Arial" w:cs="Arial"/>
          <w:sz w:val="22"/>
          <w:szCs w:val="22"/>
          <w:lang w:val="en-GB"/>
        </w:rPr>
        <w:t>.</w:t>
      </w:r>
    </w:p>
    <w:p w14:paraId="689C2081" w14:textId="77777777" w:rsidR="00763348" w:rsidRPr="00763348" w:rsidRDefault="00763348" w:rsidP="00763348">
      <w:pPr>
        <w:ind w:left="66"/>
        <w:jc w:val="both"/>
        <w:rPr>
          <w:rFonts w:ascii="Arial" w:hAnsi="Arial" w:cs="Arial"/>
          <w:sz w:val="22"/>
          <w:szCs w:val="22"/>
          <w:lang w:val="en-GB"/>
        </w:rPr>
      </w:pPr>
    </w:p>
    <w:p w14:paraId="472F8C0A" w14:textId="0E8E31AE" w:rsidR="00867701" w:rsidRPr="00252D17" w:rsidRDefault="00E443D7" w:rsidP="00B04033">
      <w:pPr>
        <w:pStyle w:val="Prrafodelista"/>
        <w:numPr>
          <w:ilvl w:val="0"/>
          <w:numId w:val="2"/>
        </w:numPr>
        <w:ind w:left="426"/>
        <w:jc w:val="both"/>
        <w:rPr>
          <w:rFonts w:ascii="Arial" w:hAnsi="Arial" w:cs="Arial"/>
          <w:sz w:val="22"/>
          <w:szCs w:val="22"/>
          <w:highlight w:val="yellow"/>
          <w:lang w:val="en-GB"/>
        </w:rPr>
      </w:pPr>
      <w:r w:rsidRPr="00252D17">
        <w:rPr>
          <w:rFonts w:ascii="Arial" w:hAnsi="Arial" w:cs="Arial"/>
          <w:sz w:val="22"/>
          <w:szCs w:val="22"/>
          <w:highlight w:val="yellow"/>
          <w:lang w:val="en-GB"/>
        </w:rPr>
        <w:t>One year</w:t>
      </w:r>
      <w:r w:rsidR="00763348" w:rsidRPr="00252D17">
        <w:rPr>
          <w:rFonts w:ascii="Arial" w:hAnsi="Arial" w:cs="Arial"/>
          <w:sz w:val="22"/>
          <w:szCs w:val="22"/>
          <w:highlight w:val="yellow"/>
          <w:lang w:val="en-GB"/>
        </w:rPr>
        <w:t>.</w:t>
      </w:r>
    </w:p>
    <w:p w14:paraId="4B34F8F8" w14:textId="3B9555D5" w:rsidR="005B79F4" w:rsidRDefault="005B79F4" w:rsidP="00C55824">
      <w:pPr>
        <w:ind w:left="66"/>
        <w:jc w:val="both"/>
        <w:rPr>
          <w:rFonts w:ascii="Arial" w:hAnsi="Arial" w:cs="Arial"/>
          <w:iCs/>
          <w:sz w:val="22"/>
          <w:szCs w:val="22"/>
          <w:lang w:val="en-GB"/>
        </w:rPr>
      </w:pP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3CB02A2A" w14:textId="77777777" w:rsidR="00E9597C" w:rsidRPr="00B9639B" w:rsidRDefault="00E9597C" w:rsidP="00C55824">
      <w:pPr>
        <w:jc w:val="both"/>
        <w:rPr>
          <w:rFonts w:ascii="Arial" w:hAnsi="Arial" w:cs="Arial"/>
          <w:sz w:val="22"/>
          <w:szCs w:val="22"/>
        </w:rPr>
      </w:pPr>
    </w:p>
    <w:p w14:paraId="659506D1" w14:textId="15AB8B35" w:rsidR="00867701" w:rsidRDefault="008D1616" w:rsidP="00C55824">
      <w:pPr>
        <w:jc w:val="both"/>
        <w:rPr>
          <w:rFonts w:ascii="Arial" w:hAnsi="Arial" w:cs="Arial"/>
          <w:sz w:val="22"/>
          <w:szCs w:val="22"/>
          <w:lang w:val="en-GB"/>
        </w:rPr>
      </w:pPr>
      <w:r w:rsidRPr="008D1616">
        <w:rPr>
          <w:rFonts w:ascii="Arial" w:hAnsi="Arial" w:cs="Arial"/>
          <w:sz w:val="22"/>
          <w:szCs w:val="22"/>
          <w:lang w:val="en-GB"/>
        </w:rPr>
        <w:t>Which of the following is not a requirement for a company which wishes to enter into a Restructuring Plan under Part 26A of the Companies Act 2006?</w:t>
      </w:r>
    </w:p>
    <w:p w14:paraId="5E91B5A8" w14:textId="77777777" w:rsidR="00C55824" w:rsidRPr="006D2BBF" w:rsidRDefault="00C55824" w:rsidP="00C55824">
      <w:pPr>
        <w:jc w:val="both"/>
        <w:rPr>
          <w:rFonts w:ascii="Arial" w:hAnsi="Arial" w:cs="Arial"/>
          <w:sz w:val="22"/>
          <w:szCs w:val="22"/>
          <w:lang w:val="en-GB"/>
        </w:rPr>
      </w:pPr>
    </w:p>
    <w:p w14:paraId="631A3E32" w14:textId="5B33FFC3" w:rsidR="008D1616" w:rsidRDefault="008D1616" w:rsidP="00B04033">
      <w:pPr>
        <w:pStyle w:val="Prrafodelista"/>
        <w:numPr>
          <w:ilvl w:val="0"/>
          <w:numId w:val="3"/>
        </w:numPr>
        <w:ind w:left="426"/>
        <w:jc w:val="both"/>
        <w:rPr>
          <w:rFonts w:ascii="Arial" w:hAnsi="Arial" w:cs="Arial"/>
          <w:sz w:val="22"/>
          <w:szCs w:val="22"/>
          <w:lang w:val="en-GB"/>
        </w:rPr>
      </w:pPr>
      <w:r w:rsidRPr="008D1616">
        <w:rPr>
          <w:rFonts w:ascii="Arial" w:hAnsi="Arial" w:cs="Arial"/>
          <w:sz w:val="22"/>
          <w:szCs w:val="22"/>
          <w:lang w:val="en-GB"/>
        </w:rPr>
        <w:t>the company has encountered, or is likely to encounter, financial difficulties that are affecting, or will or may affect, its ability to carry on business as a going concern</w:t>
      </w:r>
      <w:r w:rsidR="00763348">
        <w:rPr>
          <w:rFonts w:ascii="Arial" w:hAnsi="Arial" w:cs="Arial"/>
          <w:sz w:val="22"/>
          <w:szCs w:val="22"/>
          <w:lang w:val="en-GB"/>
        </w:rPr>
        <w:t>.</w:t>
      </w:r>
    </w:p>
    <w:p w14:paraId="74E7D093" w14:textId="77777777" w:rsidR="00763348" w:rsidRPr="00763348" w:rsidRDefault="00763348" w:rsidP="00763348">
      <w:pPr>
        <w:ind w:left="66"/>
        <w:jc w:val="both"/>
        <w:rPr>
          <w:rFonts w:ascii="Arial" w:hAnsi="Arial" w:cs="Arial"/>
          <w:sz w:val="22"/>
          <w:szCs w:val="22"/>
          <w:lang w:val="en-GB"/>
        </w:rPr>
      </w:pPr>
    </w:p>
    <w:p w14:paraId="00D0F383" w14:textId="48742750" w:rsidR="008D1616" w:rsidRDefault="008D1616" w:rsidP="00B04033">
      <w:pPr>
        <w:pStyle w:val="Prrafodelista"/>
        <w:numPr>
          <w:ilvl w:val="0"/>
          <w:numId w:val="3"/>
        </w:numPr>
        <w:ind w:left="426"/>
        <w:jc w:val="both"/>
        <w:rPr>
          <w:rFonts w:ascii="Arial" w:hAnsi="Arial" w:cs="Arial"/>
          <w:sz w:val="22"/>
          <w:szCs w:val="22"/>
          <w:lang w:val="en-GB"/>
        </w:rPr>
      </w:pPr>
      <w:r w:rsidRPr="008D1616">
        <w:rPr>
          <w:rFonts w:ascii="Arial" w:hAnsi="Arial" w:cs="Arial"/>
          <w:sz w:val="22"/>
          <w:szCs w:val="22"/>
          <w:lang w:val="en-GB"/>
        </w:rPr>
        <w:t>a compromise or arrangement is proposed between the company and its creditors, or any class of them, or its members, or any class of them</w:t>
      </w:r>
      <w:r w:rsidR="00763348">
        <w:rPr>
          <w:rFonts w:ascii="Arial" w:hAnsi="Arial" w:cs="Arial"/>
          <w:sz w:val="22"/>
          <w:szCs w:val="22"/>
          <w:lang w:val="en-GB"/>
        </w:rPr>
        <w:t>.</w:t>
      </w:r>
    </w:p>
    <w:p w14:paraId="2B1510BD" w14:textId="77777777" w:rsidR="00763348" w:rsidRPr="00763348" w:rsidRDefault="00763348" w:rsidP="00763348">
      <w:pPr>
        <w:ind w:left="66"/>
        <w:jc w:val="both"/>
        <w:rPr>
          <w:rFonts w:ascii="Arial" w:hAnsi="Arial" w:cs="Arial"/>
          <w:sz w:val="22"/>
          <w:szCs w:val="22"/>
          <w:lang w:val="en-GB"/>
        </w:rPr>
      </w:pPr>
    </w:p>
    <w:p w14:paraId="6B1A98EB" w14:textId="64897C98" w:rsidR="008D1616" w:rsidRDefault="008D1616" w:rsidP="00B04033">
      <w:pPr>
        <w:pStyle w:val="Prrafodelista"/>
        <w:numPr>
          <w:ilvl w:val="0"/>
          <w:numId w:val="3"/>
        </w:numPr>
        <w:ind w:left="426"/>
        <w:jc w:val="both"/>
        <w:rPr>
          <w:rFonts w:ascii="Arial" w:hAnsi="Arial" w:cs="Arial"/>
          <w:sz w:val="22"/>
          <w:szCs w:val="22"/>
          <w:lang w:val="en-GB"/>
        </w:rPr>
      </w:pPr>
      <w:r w:rsidRPr="008D1616">
        <w:rPr>
          <w:rFonts w:ascii="Arial" w:hAnsi="Arial" w:cs="Arial"/>
          <w:sz w:val="22"/>
          <w:szCs w:val="22"/>
          <w:lang w:val="en-GB"/>
        </w:rPr>
        <w:t>the purpose of the compromise or arrangement is to eliminate, reduce or prevent, or mitigate the effect of, any of the said financial difficulties</w:t>
      </w:r>
      <w:r w:rsidR="00763348">
        <w:rPr>
          <w:rFonts w:ascii="Arial" w:hAnsi="Arial" w:cs="Arial"/>
          <w:sz w:val="22"/>
          <w:szCs w:val="22"/>
          <w:lang w:val="en-GB"/>
        </w:rPr>
        <w:t>.</w:t>
      </w:r>
    </w:p>
    <w:p w14:paraId="097DC543" w14:textId="77777777" w:rsidR="00763348" w:rsidRPr="00763348" w:rsidRDefault="00763348" w:rsidP="00763348">
      <w:pPr>
        <w:ind w:left="66"/>
        <w:jc w:val="both"/>
        <w:rPr>
          <w:rFonts w:ascii="Arial" w:hAnsi="Arial" w:cs="Arial"/>
          <w:sz w:val="22"/>
          <w:szCs w:val="22"/>
          <w:lang w:val="en-GB"/>
        </w:rPr>
      </w:pPr>
    </w:p>
    <w:p w14:paraId="6C67DEAB" w14:textId="39056059" w:rsidR="00867701" w:rsidRPr="00B0738F" w:rsidRDefault="008D1616" w:rsidP="00B04033">
      <w:pPr>
        <w:pStyle w:val="Prrafodelista"/>
        <w:numPr>
          <w:ilvl w:val="0"/>
          <w:numId w:val="3"/>
        </w:numPr>
        <w:ind w:left="426"/>
        <w:jc w:val="both"/>
        <w:rPr>
          <w:rFonts w:ascii="Arial" w:hAnsi="Arial" w:cs="Arial"/>
          <w:sz w:val="22"/>
          <w:szCs w:val="22"/>
          <w:highlight w:val="yellow"/>
          <w:lang w:val="en-GB"/>
        </w:rPr>
      </w:pPr>
      <w:r w:rsidRPr="00B0738F">
        <w:rPr>
          <w:rFonts w:ascii="Arial" w:hAnsi="Arial" w:cs="Arial"/>
          <w:sz w:val="22"/>
          <w:szCs w:val="22"/>
          <w:highlight w:val="yellow"/>
          <w:lang w:val="en-GB"/>
        </w:rPr>
        <w:t>the company is, or is likely to become, unable to pay their debts, as defined under s</w:t>
      </w:r>
      <w:r w:rsidR="00E833F4" w:rsidRPr="00B0738F">
        <w:rPr>
          <w:rFonts w:ascii="Arial" w:hAnsi="Arial" w:cs="Arial"/>
          <w:sz w:val="22"/>
          <w:szCs w:val="22"/>
          <w:highlight w:val="yellow"/>
          <w:lang w:val="en-GB"/>
        </w:rPr>
        <w:t>ection</w:t>
      </w:r>
      <w:r w:rsidRPr="00B0738F">
        <w:rPr>
          <w:rFonts w:ascii="Arial" w:hAnsi="Arial" w:cs="Arial"/>
          <w:sz w:val="22"/>
          <w:szCs w:val="22"/>
          <w:highlight w:val="yellow"/>
          <w:lang w:val="en-GB"/>
        </w:rPr>
        <w:t xml:space="preserve"> 123 of the Insolvency Act 1986</w:t>
      </w:r>
      <w:r w:rsidR="00763348" w:rsidRPr="00B0738F">
        <w:rPr>
          <w:rFonts w:ascii="Arial" w:hAnsi="Arial" w:cs="Arial"/>
          <w:sz w:val="22"/>
          <w:szCs w:val="22"/>
          <w:highlight w:val="yellow"/>
          <w:lang w:val="en-GB"/>
        </w:rPr>
        <w:t>.</w:t>
      </w:r>
    </w:p>
    <w:p w14:paraId="5A4D1428" w14:textId="77777777" w:rsidR="008D1616" w:rsidRDefault="008D1616" w:rsidP="00C55824">
      <w:pPr>
        <w:jc w:val="both"/>
        <w:rPr>
          <w:rFonts w:ascii="Arial" w:hAnsi="Arial" w:cs="Arial"/>
          <w:b/>
          <w:bCs/>
          <w:sz w:val="22"/>
          <w:szCs w:val="22"/>
        </w:rPr>
      </w:pPr>
    </w:p>
    <w:p w14:paraId="5099C7EB" w14:textId="0A076F7F"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67CD7462" w14:textId="49E4B21E" w:rsidR="00E9597C" w:rsidRPr="00B9639B" w:rsidRDefault="00E9597C" w:rsidP="00C55824">
      <w:pPr>
        <w:jc w:val="both"/>
        <w:rPr>
          <w:rFonts w:ascii="Arial" w:hAnsi="Arial" w:cs="Arial"/>
          <w:sz w:val="22"/>
          <w:szCs w:val="22"/>
        </w:rPr>
      </w:pPr>
    </w:p>
    <w:p w14:paraId="37BE982E" w14:textId="4654197F" w:rsidR="00867701" w:rsidRDefault="00867701" w:rsidP="00C55824">
      <w:pPr>
        <w:jc w:val="both"/>
        <w:rPr>
          <w:rFonts w:ascii="Arial" w:hAnsi="Arial" w:cs="Arial"/>
          <w:sz w:val="22"/>
          <w:szCs w:val="22"/>
          <w:lang w:val="en-GB"/>
        </w:rPr>
      </w:pPr>
      <w:r w:rsidRPr="006D2BBF">
        <w:rPr>
          <w:rFonts w:ascii="Arial" w:hAnsi="Arial" w:cs="Arial"/>
          <w:sz w:val="22"/>
          <w:szCs w:val="22"/>
          <w:lang w:val="en-GB"/>
        </w:rPr>
        <w:t xml:space="preserve">What percentage of creditors must approve </w:t>
      </w:r>
      <w:r w:rsidR="008D1616">
        <w:rPr>
          <w:rFonts w:ascii="Arial" w:hAnsi="Arial" w:cs="Arial"/>
          <w:sz w:val="22"/>
          <w:szCs w:val="22"/>
          <w:lang w:val="en-GB"/>
        </w:rPr>
        <w:t>a Scheme of Arrangement under Part 26 of the Companies Act 2006</w:t>
      </w:r>
      <w:r w:rsidRPr="006D2BBF">
        <w:rPr>
          <w:rFonts w:ascii="Arial" w:hAnsi="Arial" w:cs="Arial"/>
          <w:sz w:val="22"/>
          <w:szCs w:val="22"/>
          <w:lang w:val="en-GB"/>
        </w:rPr>
        <w:t>?</w:t>
      </w:r>
    </w:p>
    <w:p w14:paraId="7F008FCB" w14:textId="77777777" w:rsidR="00C55824" w:rsidRPr="006D2BBF" w:rsidRDefault="00C55824" w:rsidP="00C55824">
      <w:pPr>
        <w:jc w:val="both"/>
        <w:rPr>
          <w:rFonts w:ascii="Arial" w:hAnsi="Arial" w:cs="Arial"/>
          <w:sz w:val="22"/>
          <w:szCs w:val="22"/>
          <w:lang w:val="en-GB"/>
        </w:rPr>
      </w:pPr>
    </w:p>
    <w:p w14:paraId="25E0FFB1" w14:textId="207D4739" w:rsidR="00867701" w:rsidRDefault="008D1616" w:rsidP="00B04033">
      <w:pPr>
        <w:pStyle w:val="Prrafodelista"/>
        <w:numPr>
          <w:ilvl w:val="0"/>
          <w:numId w:val="4"/>
        </w:numPr>
        <w:ind w:left="426"/>
        <w:jc w:val="both"/>
        <w:rPr>
          <w:rFonts w:ascii="Arial" w:hAnsi="Arial" w:cs="Arial"/>
          <w:sz w:val="22"/>
          <w:szCs w:val="22"/>
          <w:lang w:val="en-GB"/>
        </w:rPr>
      </w:pPr>
      <w:r>
        <w:rPr>
          <w:rFonts w:ascii="Arial" w:hAnsi="Arial" w:cs="Arial"/>
          <w:sz w:val="22"/>
          <w:szCs w:val="22"/>
          <w:lang w:val="en-GB"/>
        </w:rPr>
        <w:t xml:space="preserve">A majority in number and </w:t>
      </w:r>
      <w:r w:rsidR="00867701" w:rsidRPr="009A3AB7">
        <w:rPr>
          <w:rFonts w:ascii="Arial" w:hAnsi="Arial" w:cs="Arial"/>
          <w:sz w:val="22"/>
          <w:szCs w:val="22"/>
          <w:lang w:val="en-GB"/>
        </w:rPr>
        <w:t>in value</w:t>
      </w:r>
      <w:r w:rsidR="00763348">
        <w:rPr>
          <w:rFonts w:ascii="Arial" w:hAnsi="Arial" w:cs="Arial"/>
          <w:sz w:val="22"/>
          <w:szCs w:val="22"/>
          <w:lang w:val="en-GB"/>
        </w:rPr>
        <w:t>.</w:t>
      </w:r>
    </w:p>
    <w:p w14:paraId="012228F5" w14:textId="77777777" w:rsidR="00763348" w:rsidRPr="00763348" w:rsidRDefault="00763348" w:rsidP="00763348">
      <w:pPr>
        <w:ind w:left="66"/>
        <w:jc w:val="both"/>
        <w:rPr>
          <w:rFonts w:ascii="Arial" w:hAnsi="Arial" w:cs="Arial"/>
          <w:sz w:val="22"/>
          <w:szCs w:val="22"/>
          <w:lang w:val="en-GB"/>
        </w:rPr>
      </w:pPr>
    </w:p>
    <w:p w14:paraId="43BE011E" w14:textId="4405D76B" w:rsidR="00867701" w:rsidRDefault="008D1616" w:rsidP="00B04033">
      <w:pPr>
        <w:pStyle w:val="Prrafodelista"/>
        <w:numPr>
          <w:ilvl w:val="0"/>
          <w:numId w:val="4"/>
        </w:numPr>
        <w:ind w:left="426"/>
        <w:jc w:val="both"/>
        <w:rPr>
          <w:rFonts w:ascii="Arial" w:hAnsi="Arial" w:cs="Arial"/>
          <w:sz w:val="22"/>
          <w:szCs w:val="22"/>
          <w:lang w:val="en-GB"/>
        </w:rPr>
      </w:pPr>
      <w:r>
        <w:rPr>
          <w:rFonts w:ascii="Arial" w:hAnsi="Arial" w:cs="Arial"/>
          <w:sz w:val="22"/>
          <w:szCs w:val="22"/>
          <w:lang w:val="en-GB"/>
        </w:rPr>
        <w:t xml:space="preserve">A majority in number and </w:t>
      </w:r>
      <w:r w:rsidR="00867701" w:rsidRPr="00C55824">
        <w:rPr>
          <w:rFonts w:ascii="Arial" w:hAnsi="Arial" w:cs="Arial"/>
          <w:sz w:val="22"/>
          <w:szCs w:val="22"/>
          <w:lang w:val="en-GB"/>
        </w:rPr>
        <w:t xml:space="preserve">50% </w:t>
      </w:r>
      <w:r w:rsidR="00FA417D">
        <w:rPr>
          <w:rFonts w:ascii="Arial" w:hAnsi="Arial" w:cs="Arial"/>
          <w:sz w:val="22"/>
          <w:szCs w:val="22"/>
          <w:lang w:val="en-GB"/>
        </w:rPr>
        <w:t xml:space="preserve">or more </w:t>
      </w:r>
      <w:r w:rsidR="00867701" w:rsidRPr="00C55824">
        <w:rPr>
          <w:rFonts w:ascii="Arial" w:hAnsi="Arial" w:cs="Arial"/>
          <w:sz w:val="22"/>
          <w:szCs w:val="22"/>
          <w:lang w:val="en-GB"/>
        </w:rPr>
        <w:t>in value</w:t>
      </w:r>
      <w:r w:rsidR="00763348">
        <w:rPr>
          <w:rFonts w:ascii="Arial" w:hAnsi="Arial" w:cs="Arial"/>
          <w:sz w:val="22"/>
          <w:szCs w:val="22"/>
          <w:lang w:val="en-GB"/>
        </w:rPr>
        <w:t>.</w:t>
      </w:r>
    </w:p>
    <w:p w14:paraId="2F2602FE" w14:textId="77777777" w:rsidR="00763348" w:rsidRPr="00763348" w:rsidRDefault="00763348" w:rsidP="00763348">
      <w:pPr>
        <w:ind w:left="66"/>
        <w:jc w:val="both"/>
        <w:rPr>
          <w:rFonts w:ascii="Arial" w:hAnsi="Arial" w:cs="Arial"/>
          <w:sz w:val="22"/>
          <w:szCs w:val="22"/>
          <w:lang w:val="en-GB"/>
        </w:rPr>
      </w:pPr>
    </w:p>
    <w:p w14:paraId="6B3DB13D" w14:textId="1E24D822" w:rsidR="00867701" w:rsidRPr="00B0738F" w:rsidRDefault="008D1616" w:rsidP="00B04033">
      <w:pPr>
        <w:pStyle w:val="Prrafodelista"/>
        <w:numPr>
          <w:ilvl w:val="0"/>
          <w:numId w:val="4"/>
        </w:numPr>
        <w:ind w:left="426"/>
        <w:jc w:val="both"/>
        <w:rPr>
          <w:rFonts w:ascii="Arial" w:hAnsi="Arial" w:cs="Arial"/>
          <w:sz w:val="22"/>
          <w:szCs w:val="22"/>
          <w:highlight w:val="yellow"/>
          <w:lang w:val="en-GB"/>
        </w:rPr>
      </w:pPr>
      <w:r w:rsidRPr="00B0738F">
        <w:rPr>
          <w:rFonts w:ascii="Arial" w:hAnsi="Arial" w:cs="Arial"/>
          <w:sz w:val="22"/>
          <w:szCs w:val="22"/>
          <w:highlight w:val="yellow"/>
          <w:lang w:val="en-GB"/>
        </w:rPr>
        <w:t xml:space="preserve">A majority in number and </w:t>
      </w:r>
      <w:r w:rsidR="00867701" w:rsidRPr="00B0738F">
        <w:rPr>
          <w:rFonts w:ascii="Arial" w:hAnsi="Arial" w:cs="Arial"/>
          <w:sz w:val="22"/>
          <w:szCs w:val="22"/>
          <w:highlight w:val="yellow"/>
          <w:lang w:val="en-GB"/>
        </w:rPr>
        <w:t xml:space="preserve">75% </w:t>
      </w:r>
      <w:r w:rsidRPr="00B0738F">
        <w:rPr>
          <w:rFonts w:ascii="Arial" w:hAnsi="Arial" w:cs="Arial"/>
          <w:sz w:val="22"/>
          <w:szCs w:val="22"/>
          <w:highlight w:val="yellow"/>
          <w:lang w:val="en-GB"/>
        </w:rPr>
        <w:t xml:space="preserve">or more </w:t>
      </w:r>
      <w:r w:rsidR="00867701" w:rsidRPr="00B0738F">
        <w:rPr>
          <w:rFonts w:ascii="Arial" w:hAnsi="Arial" w:cs="Arial"/>
          <w:sz w:val="22"/>
          <w:szCs w:val="22"/>
          <w:highlight w:val="yellow"/>
          <w:lang w:val="en-GB"/>
        </w:rPr>
        <w:t>in value</w:t>
      </w:r>
      <w:r w:rsidR="00763348" w:rsidRPr="00B0738F">
        <w:rPr>
          <w:rFonts w:ascii="Arial" w:hAnsi="Arial" w:cs="Arial"/>
          <w:sz w:val="22"/>
          <w:szCs w:val="22"/>
          <w:highlight w:val="yellow"/>
          <w:lang w:val="en-GB"/>
        </w:rPr>
        <w:t>.</w:t>
      </w:r>
    </w:p>
    <w:p w14:paraId="06844182" w14:textId="77777777" w:rsidR="00763348" w:rsidRPr="00763348" w:rsidRDefault="00763348" w:rsidP="00763348">
      <w:pPr>
        <w:ind w:left="66"/>
        <w:jc w:val="both"/>
        <w:rPr>
          <w:rFonts w:ascii="Arial" w:hAnsi="Arial" w:cs="Arial"/>
          <w:sz w:val="22"/>
          <w:szCs w:val="22"/>
          <w:lang w:val="en-GB"/>
        </w:rPr>
      </w:pPr>
    </w:p>
    <w:p w14:paraId="38C56D18" w14:textId="1AD1D1B3" w:rsidR="00867701" w:rsidRPr="00C55824" w:rsidRDefault="00867701" w:rsidP="00B04033">
      <w:pPr>
        <w:pStyle w:val="Prrafodelista"/>
        <w:numPr>
          <w:ilvl w:val="0"/>
          <w:numId w:val="4"/>
        </w:numPr>
        <w:ind w:left="426"/>
        <w:jc w:val="both"/>
        <w:rPr>
          <w:rFonts w:ascii="Arial" w:hAnsi="Arial" w:cs="Arial"/>
          <w:sz w:val="22"/>
          <w:szCs w:val="22"/>
          <w:lang w:val="en-GB"/>
        </w:rPr>
      </w:pPr>
      <w:r w:rsidRPr="00C55824">
        <w:rPr>
          <w:rFonts w:ascii="Arial" w:hAnsi="Arial" w:cs="Arial"/>
          <w:sz w:val="22"/>
          <w:szCs w:val="22"/>
          <w:lang w:val="en-GB"/>
        </w:rPr>
        <w:t>75% or more in value</w:t>
      </w:r>
      <w:r w:rsidR="00763348">
        <w:rPr>
          <w:rFonts w:ascii="Arial" w:hAnsi="Arial" w:cs="Arial"/>
          <w:sz w:val="22"/>
          <w:szCs w:val="22"/>
          <w:lang w:val="en-GB"/>
        </w:rPr>
        <w:t>.</w:t>
      </w:r>
    </w:p>
    <w:p w14:paraId="30A5FEA1" w14:textId="77777777" w:rsidR="0020090A" w:rsidRDefault="0020090A" w:rsidP="00C55824">
      <w:pPr>
        <w:jc w:val="both"/>
        <w:rPr>
          <w:rFonts w:ascii="Arial" w:hAnsi="Arial" w:cs="Arial"/>
          <w:sz w:val="22"/>
          <w:szCs w:val="22"/>
        </w:rPr>
      </w:pPr>
    </w:p>
    <w:p w14:paraId="7826345D"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49262AAD" w14:textId="77777777" w:rsidR="00E9597C" w:rsidRPr="00B9639B" w:rsidRDefault="00E9597C" w:rsidP="0020090A">
      <w:pPr>
        <w:keepNext/>
        <w:jc w:val="both"/>
        <w:rPr>
          <w:rFonts w:ascii="Arial" w:hAnsi="Arial" w:cs="Arial"/>
          <w:b/>
          <w:bCs/>
          <w:sz w:val="22"/>
          <w:szCs w:val="22"/>
        </w:rPr>
      </w:pPr>
    </w:p>
    <w:p w14:paraId="67BAD894" w14:textId="1A90F370" w:rsidR="00867701" w:rsidRDefault="00BA1CFD" w:rsidP="0020090A">
      <w:pPr>
        <w:keepNext/>
        <w:jc w:val="both"/>
        <w:rPr>
          <w:rFonts w:ascii="Arial" w:hAnsi="Arial" w:cs="Arial"/>
          <w:sz w:val="22"/>
          <w:szCs w:val="22"/>
          <w:lang w:val="en-GB"/>
        </w:rPr>
      </w:pPr>
      <w:r>
        <w:rPr>
          <w:rFonts w:ascii="Arial" w:hAnsi="Arial" w:cs="Arial"/>
          <w:sz w:val="22"/>
          <w:szCs w:val="22"/>
          <w:lang w:val="en-GB"/>
        </w:rPr>
        <w:t xml:space="preserve">Which one of the following is not a debtor-in-possession procedure? </w:t>
      </w:r>
    </w:p>
    <w:p w14:paraId="1A7F3D4D" w14:textId="77777777" w:rsidR="00C55824" w:rsidRPr="006D2BBF" w:rsidRDefault="00C55824" w:rsidP="00C55824">
      <w:pPr>
        <w:jc w:val="both"/>
        <w:rPr>
          <w:rFonts w:ascii="Arial" w:hAnsi="Arial" w:cs="Arial"/>
          <w:sz w:val="22"/>
          <w:szCs w:val="22"/>
          <w:lang w:val="en-GB"/>
        </w:rPr>
      </w:pPr>
    </w:p>
    <w:p w14:paraId="0613A3E0" w14:textId="373598F5" w:rsidR="00867701" w:rsidRPr="00B72F49" w:rsidRDefault="00BA1CFD" w:rsidP="00B04033">
      <w:pPr>
        <w:pStyle w:val="Prrafodelista"/>
        <w:numPr>
          <w:ilvl w:val="0"/>
          <w:numId w:val="5"/>
        </w:numPr>
        <w:ind w:left="426"/>
        <w:jc w:val="both"/>
        <w:rPr>
          <w:rFonts w:ascii="Arial" w:hAnsi="Arial" w:cs="Arial"/>
          <w:sz w:val="22"/>
          <w:szCs w:val="22"/>
          <w:highlight w:val="yellow"/>
          <w:lang w:val="en-GB"/>
        </w:rPr>
      </w:pPr>
      <w:r w:rsidRPr="00B72F49">
        <w:rPr>
          <w:rFonts w:ascii="Arial" w:hAnsi="Arial" w:cs="Arial"/>
          <w:sz w:val="22"/>
          <w:szCs w:val="22"/>
          <w:highlight w:val="yellow"/>
          <w:lang w:val="en-GB"/>
        </w:rPr>
        <w:t>Administration</w:t>
      </w:r>
      <w:r w:rsidR="00763348" w:rsidRPr="00B72F49">
        <w:rPr>
          <w:rFonts w:ascii="Arial" w:hAnsi="Arial" w:cs="Arial"/>
          <w:sz w:val="22"/>
          <w:szCs w:val="22"/>
          <w:highlight w:val="yellow"/>
          <w:lang w:val="en-GB"/>
        </w:rPr>
        <w:t>.</w:t>
      </w:r>
    </w:p>
    <w:p w14:paraId="1E39B630" w14:textId="77777777" w:rsidR="00763348" w:rsidRPr="00763348" w:rsidRDefault="00763348" w:rsidP="00763348">
      <w:pPr>
        <w:ind w:left="66"/>
        <w:jc w:val="both"/>
        <w:rPr>
          <w:rFonts w:ascii="Arial" w:hAnsi="Arial" w:cs="Arial"/>
          <w:sz w:val="22"/>
          <w:szCs w:val="22"/>
          <w:lang w:val="en-GB"/>
        </w:rPr>
      </w:pPr>
    </w:p>
    <w:p w14:paraId="3A827063" w14:textId="0925B7B2" w:rsidR="00867701" w:rsidRDefault="00BA1CFD" w:rsidP="00B04033">
      <w:pPr>
        <w:pStyle w:val="Prrafodelista"/>
        <w:numPr>
          <w:ilvl w:val="0"/>
          <w:numId w:val="5"/>
        </w:numPr>
        <w:ind w:left="426"/>
        <w:jc w:val="both"/>
        <w:rPr>
          <w:rFonts w:ascii="Arial" w:hAnsi="Arial" w:cs="Arial"/>
          <w:sz w:val="22"/>
          <w:szCs w:val="22"/>
          <w:lang w:val="en-GB"/>
        </w:rPr>
      </w:pPr>
      <w:r>
        <w:rPr>
          <w:rFonts w:ascii="Arial" w:hAnsi="Arial" w:cs="Arial"/>
          <w:sz w:val="22"/>
          <w:szCs w:val="22"/>
          <w:lang w:val="en-GB"/>
        </w:rPr>
        <w:t>Restructuring Plan</w:t>
      </w:r>
      <w:r w:rsidR="00763348">
        <w:rPr>
          <w:rFonts w:ascii="Arial" w:hAnsi="Arial" w:cs="Arial"/>
          <w:sz w:val="22"/>
          <w:szCs w:val="22"/>
          <w:lang w:val="en-GB"/>
        </w:rPr>
        <w:t>.</w:t>
      </w:r>
    </w:p>
    <w:p w14:paraId="0704E555" w14:textId="77777777" w:rsidR="00763348" w:rsidRPr="00763348" w:rsidRDefault="00763348" w:rsidP="00763348">
      <w:pPr>
        <w:ind w:left="66"/>
        <w:jc w:val="both"/>
        <w:rPr>
          <w:rFonts w:ascii="Arial" w:hAnsi="Arial" w:cs="Arial"/>
          <w:sz w:val="22"/>
          <w:szCs w:val="22"/>
          <w:lang w:val="en-GB"/>
        </w:rPr>
      </w:pPr>
    </w:p>
    <w:p w14:paraId="391E5FA8" w14:textId="37B27145" w:rsidR="00867701" w:rsidRDefault="00BA1CFD" w:rsidP="00B04033">
      <w:pPr>
        <w:pStyle w:val="Prrafodelista"/>
        <w:numPr>
          <w:ilvl w:val="0"/>
          <w:numId w:val="5"/>
        </w:numPr>
        <w:ind w:left="426"/>
        <w:jc w:val="both"/>
        <w:rPr>
          <w:rFonts w:ascii="Arial" w:hAnsi="Arial" w:cs="Arial"/>
          <w:sz w:val="22"/>
          <w:szCs w:val="22"/>
          <w:lang w:val="en-GB"/>
        </w:rPr>
      </w:pPr>
      <w:r>
        <w:rPr>
          <w:rFonts w:ascii="Arial" w:hAnsi="Arial" w:cs="Arial"/>
          <w:sz w:val="22"/>
          <w:szCs w:val="22"/>
          <w:lang w:val="en-GB"/>
        </w:rPr>
        <w:t>Scheme of Arrangement</w:t>
      </w:r>
      <w:r w:rsidR="00763348">
        <w:rPr>
          <w:rFonts w:ascii="Arial" w:hAnsi="Arial" w:cs="Arial"/>
          <w:sz w:val="22"/>
          <w:szCs w:val="22"/>
          <w:lang w:val="en-GB"/>
        </w:rPr>
        <w:t>.</w:t>
      </w:r>
    </w:p>
    <w:p w14:paraId="53B03EE1" w14:textId="77777777" w:rsidR="00763348" w:rsidRPr="00763348" w:rsidRDefault="00763348" w:rsidP="00763348">
      <w:pPr>
        <w:ind w:left="66"/>
        <w:jc w:val="both"/>
        <w:rPr>
          <w:rFonts w:ascii="Arial" w:hAnsi="Arial" w:cs="Arial"/>
          <w:sz w:val="22"/>
          <w:szCs w:val="22"/>
          <w:lang w:val="en-GB"/>
        </w:rPr>
      </w:pPr>
    </w:p>
    <w:p w14:paraId="5D4873C4" w14:textId="2B691D46" w:rsidR="00867701" w:rsidRPr="00C55824" w:rsidRDefault="00BA1CFD" w:rsidP="00B04033">
      <w:pPr>
        <w:pStyle w:val="Prrafodelista"/>
        <w:numPr>
          <w:ilvl w:val="0"/>
          <w:numId w:val="5"/>
        </w:numPr>
        <w:ind w:left="426"/>
        <w:jc w:val="both"/>
        <w:rPr>
          <w:rFonts w:ascii="Arial" w:hAnsi="Arial" w:cs="Arial"/>
          <w:sz w:val="22"/>
          <w:szCs w:val="22"/>
          <w:lang w:val="en-GB"/>
        </w:rPr>
      </w:pPr>
      <w:r>
        <w:rPr>
          <w:rFonts w:ascii="Arial" w:hAnsi="Arial" w:cs="Arial"/>
          <w:sz w:val="22"/>
          <w:szCs w:val="22"/>
          <w:lang w:val="en-GB"/>
        </w:rPr>
        <w:t>Company Voluntary Arrangement</w:t>
      </w:r>
      <w:r w:rsidR="00763348">
        <w:rPr>
          <w:rFonts w:ascii="Arial" w:hAnsi="Arial" w:cs="Arial"/>
          <w:sz w:val="22"/>
          <w:szCs w:val="22"/>
          <w:lang w:val="en-GB"/>
        </w:rPr>
        <w:t>.</w:t>
      </w:r>
    </w:p>
    <w:p w14:paraId="7C11FE3C" w14:textId="1ECF12A4" w:rsidR="005B79F4" w:rsidRDefault="005B79F4" w:rsidP="00C55824">
      <w:pPr>
        <w:autoSpaceDE w:val="0"/>
        <w:autoSpaceDN w:val="0"/>
        <w:adjustRightInd w:val="0"/>
        <w:jc w:val="both"/>
        <w:rPr>
          <w:rFonts w:ascii="Arial" w:hAnsi="Arial" w:cs="Arial"/>
          <w:sz w:val="22"/>
          <w:szCs w:val="22"/>
        </w:rPr>
      </w:pPr>
    </w:p>
    <w:p w14:paraId="462DBC77" w14:textId="41C248FC"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411DCA7" w14:textId="77777777" w:rsidR="00E9597C" w:rsidRPr="00B9639B" w:rsidRDefault="00E9597C" w:rsidP="00C55824">
      <w:pPr>
        <w:autoSpaceDE w:val="0"/>
        <w:autoSpaceDN w:val="0"/>
        <w:adjustRightInd w:val="0"/>
        <w:jc w:val="both"/>
        <w:rPr>
          <w:rFonts w:ascii="Arial" w:hAnsi="Arial" w:cs="Arial"/>
          <w:sz w:val="22"/>
          <w:szCs w:val="22"/>
        </w:rPr>
      </w:pPr>
    </w:p>
    <w:p w14:paraId="18D1130C" w14:textId="1A593FDE" w:rsidR="00876F56" w:rsidRDefault="00BA1CFD" w:rsidP="00C55824">
      <w:pPr>
        <w:jc w:val="both"/>
        <w:rPr>
          <w:rFonts w:ascii="Arial" w:hAnsi="Arial" w:cs="Arial"/>
          <w:sz w:val="22"/>
          <w:szCs w:val="22"/>
          <w:lang w:val="en-GB"/>
        </w:rPr>
      </w:pPr>
      <w:r>
        <w:rPr>
          <w:rFonts w:ascii="Arial" w:hAnsi="Arial" w:cs="Arial"/>
          <w:sz w:val="22"/>
          <w:szCs w:val="22"/>
          <w:lang w:val="en-GB"/>
        </w:rPr>
        <w:t>A</w:t>
      </w:r>
      <w:r w:rsidRPr="00BA1CFD">
        <w:rPr>
          <w:rFonts w:ascii="Arial" w:hAnsi="Arial" w:cs="Arial"/>
          <w:sz w:val="22"/>
          <w:szCs w:val="22"/>
          <w:lang w:val="en-GB"/>
        </w:rPr>
        <w:t xml:space="preserve">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no greater than </w:t>
      </w:r>
      <w:r>
        <w:rPr>
          <w:rFonts w:ascii="Arial" w:hAnsi="Arial" w:cs="Arial"/>
          <w:sz w:val="22"/>
          <w:szCs w:val="22"/>
          <w:lang w:val="en-GB"/>
        </w:rPr>
        <w:t>how much</w:t>
      </w:r>
      <w:r w:rsidR="0020090A">
        <w:rPr>
          <w:rFonts w:ascii="Arial" w:hAnsi="Arial" w:cs="Arial"/>
          <w:sz w:val="22"/>
          <w:szCs w:val="22"/>
          <w:lang w:val="en-GB"/>
        </w:rPr>
        <w:t>?</w:t>
      </w:r>
    </w:p>
    <w:p w14:paraId="035AD3C3" w14:textId="77777777" w:rsidR="00C55824" w:rsidRPr="006D2BBF" w:rsidRDefault="00C55824" w:rsidP="00C55824">
      <w:pPr>
        <w:ind w:left="720" w:hanging="720"/>
        <w:jc w:val="both"/>
        <w:rPr>
          <w:rFonts w:ascii="Arial" w:hAnsi="Arial" w:cs="Arial"/>
          <w:sz w:val="22"/>
          <w:szCs w:val="22"/>
          <w:lang w:val="en-GB"/>
        </w:rPr>
      </w:pPr>
    </w:p>
    <w:p w14:paraId="27D47034" w14:textId="7FDD2185" w:rsidR="00876F56" w:rsidRDefault="00BA1CFD" w:rsidP="00B04033">
      <w:pPr>
        <w:pStyle w:val="Prrafodelista"/>
        <w:numPr>
          <w:ilvl w:val="0"/>
          <w:numId w:val="6"/>
        </w:numPr>
        <w:ind w:left="426"/>
        <w:jc w:val="both"/>
        <w:rPr>
          <w:rFonts w:ascii="Arial" w:hAnsi="Arial" w:cs="Arial"/>
          <w:sz w:val="22"/>
          <w:szCs w:val="22"/>
          <w:lang w:val="en-GB"/>
        </w:rPr>
      </w:pPr>
      <w:r>
        <w:rPr>
          <w:rFonts w:ascii="Arial" w:hAnsi="Arial" w:cs="Arial"/>
          <w:sz w:val="22"/>
          <w:szCs w:val="22"/>
          <w:lang w:val="en-GB"/>
        </w:rPr>
        <w:t>£500</w:t>
      </w:r>
    </w:p>
    <w:p w14:paraId="3402777B" w14:textId="77777777" w:rsidR="00763348" w:rsidRPr="00763348" w:rsidRDefault="00763348" w:rsidP="00763348">
      <w:pPr>
        <w:ind w:left="66"/>
        <w:jc w:val="both"/>
        <w:rPr>
          <w:rFonts w:ascii="Arial" w:hAnsi="Arial" w:cs="Arial"/>
          <w:sz w:val="22"/>
          <w:szCs w:val="22"/>
          <w:lang w:val="en-GB"/>
        </w:rPr>
      </w:pPr>
    </w:p>
    <w:p w14:paraId="1BE14140" w14:textId="615BE54C" w:rsidR="00876F56" w:rsidRDefault="00BA1CFD" w:rsidP="00B04033">
      <w:pPr>
        <w:pStyle w:val="Prrafodelista"/>
        <w:numPr>
          <w:ilvl w:val="0"/>
          <w:numId w:val="6"/>
        </w:numPr>
        <w:ind w:left="426"/>
        <w:jc w:val="both"/>
        <w:rPr>
          <w:rFonts w:ascii="Arial" w:hAnsi="Arial" w:cs="Arial"/>
          <w:sz w:val="22"/>
          <w:szCs w:val="22"/>
          <w:lang w:val="en-GB"/>
        </w:rPr>
      </w:pPr>
      <w:r>
        <w:rPr>
          <w:rFonts w:ascii="Arial" w:hAnsi="Arial" w:cs="Arial"/>
          <w:sz w:val="22"/>
          <w:szCs w:val="22"/>
          <w:lang w:val="en-GB"/>
        </w:rPr>
        <w:t>£750</w:t>
      </w:r>
    </w:p>
    <w:p w14:paraId="0968EF55" w14:textId="77777777" w:rsidR="00763348" w:rsidRPr="00763348" w:rsidRDefault="00763348" w:rsidP="00763348">
      <w:pPr>
        <w:ind w:left="66"/>
        <w:jc w:val="both"/>
        <w:rPr>
          <w:rFonts w:ascii="Arial" w:hAnsi="Arial" w:cs="Arial"/>
          <w:sz w:val="22"/>
          <w:szCs w:val="22"/>
          <w:lang w:val="en-GB"/>
        </w:rPr>
      </w:pPr>
    </w:p>
    <w:p w14:paraId="2B90FD3B" w14:textId="1D7889BA" w:rsidR="00876F56" w:rsidRPr="00B72F49" w:rsidRDefault="00BA1CFD" w:rsidP="00B04033">
      <w:pPr>
        <w:pStyle w:val="Prrafodelista"/>
        <w:numPr>
          <w:ilvl w:val="0"/>
          <w:numId w:val="6"/>
        </w:numPr>
        <w:ind w:left="426"/>
        <w:jc w:val="both"/>
        <w:rPr>
          <w:rFonts w:ascii="Arial" w:hAnsi="Arial" w:cs="Arial"/>
          <w:sz w:val="22"/>
          <w:szCs w:val="22"/>
          <w:highlight w:val="yellow"/>
          <w:lang w:val="en-GB"/>
        </w:rPr>
      </w:pPr>
      <w:r w:rsidRPr="00B72F49">
        <w:rPr>
          <w:rFonts w:ascii="Arial" w:hAnsi="Arial" w:cs="Arial"/>
          <w:sz w:val="22"/>
          <w:szCs w:val="22"/>
          <w:highlight w:val="yellow"/>
          <w:lang w:val="en-GB"/>
        </w:rPr>
        <w:t>£1,000</w:t>
      </w:r>
    </w:p>
    <w:p w14:paraId="6658F108" w14:textId="77777777" w:rsidR="00763348" w:rsidRPr="00763348" w:rsidRDefault="00763348" w:rsidP="00763348">
      <w:pPr>
        <w:ind w:left="66"/>
        <w:jc w:val="both"/>
        <w:rPr>
          <w:rFonts w:ascii="Arial" w:hAnsi="Arial" w:cs="Arial"/>
          <w:sz w:val="22"/>
          <w:szCs w:val="22"/>
          <w:lang w:val="en-GB"/>
        </w:rPr>
      </w:pPr>
    </w:p>
    <w:p w14:paraId="744F971F" w14:textId="34485460" w:rsidR="00876F56" w:rsidRPr="00C55824" w:rsidRDefault="00BA1CFD" w:rsidP="00B04033">
      <w:pPr>
        <w:pStyle w:val="Prrafodelista"/>
        <w:numPr>
          <w:ilvl w:val="0"/>
          <w:numId w:val="6"/>
        </w:numPr>
        <w:ind w:left="426"/>
        <w:jc w:val="both"/>
        <w:rPr>
          <w:rFonts w:ascii="Arial" w:hAnsi="Arial" w:cs="Arial"/>
          <w:sz w:val="22"/>
          <w:szCs w:val="22"/>
          <w:lang w:val="en-GB"/>
        </w:rPr>
      </w:pPr>
      <w:r>
        <w:rPr>
          <w:rFonts w:ascii="Arial" w:hAnsi="Arial" w:cs="Arial"/>
          <w:sz w:val="22"/>
          <w:szCs w:val="22"/>
          <w:lang w:val="en-GB"/>
        </w:rPr>
        <w:t>£2,000</w:t>
      </w:r>
    </w:p>
    <w:p w14:paraId="5E8F900F" w14:textId="05EA5501" w:rsidR="005B79F4" w:rsidRDefault="005B79F4" w:rsidP="00C55824">
      <w:pPr>
        <w:jc w:val="both"/>
        <w:rPr>
          <w:rFonts w:ascii="Arial" w:hAnsi="Arial" w:cs="Arial"/>
          <w:sz w:val="22"/>
          <w:szCs w:val="22"/>
        </w:rPr>
      </w:pPr>
    </w:p>
    <w:p w14:paraId="2A9B1C75"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Pr="00B9639B" w:rsidRDefault="00E9597C" w:rsidP="00C55824">
      <w:pPr>
        <w:jc w:val="both"/>
        <w:rPr>
          <w:rFonts w:ascii="Arial" w:hAnsi="Arial" w:cs="Arial"/>
          <w:sz w:val="22"/>
          <w:szCs w:val="22"/>
        </w:rPr>
      </w:pPr>
    </w:p>
    <w:p w14:paraId="38AAE14D" w14:textId="3FE07A04" w:rsidR="00876F56" w:rsidRDefault="00BA1CFD" w:rsidP="00C55824">
      <w:pPr>
        <w:jc w:val="both"/>
        <w:rPr>
          <w:rFonts w:ascii="Arial" w:hAnsi="Arial" w:cs="Arial"/>
          <w:sz w:val="22"/>
          <w:szCs w:val="22"/>
          <w:lang w:val="en-GB"/>
        </w:rPr>
      </w:pPr>
      <w:r>
        <w:rPr>
          <w:rFonts w:ascii="Arial" w:hAnsi="Arial" w:cs="Arial"/>
          <w:sz w:val="22"/>
          <w:szCs w:val="22"/>
          <w:lang w:val="en-GB"/>
        </w:rPr>
        <w:t>Which one of the following is not, in itself, a separate ground for disqualification of a director under the Company Directors Disqualification Act 1986</w:t>
      </w:r>
      <w:r w:rsidR="0020090A">
        <w:rPr>
          <w:rFonts w:ascii="Arial" w:hAnsi="Arial" w:cs="Arial"/>
          <w:sz w:val="22"/>
          <w:szCs w:val="22"/>
          <w:lang w:val="en-GB"/>
        </w:rPr>
        <w:t>?</w:t>
      </w:r>
    </w:p>
    <w:p w14:paraId="222F119C" w14:textId="77777777" w:rsidR="00C55824" w:rsidRPr="006D2BBF" w:rsidRDefault="00C55824" w:rsidP="00C55824">
      <w:pPr>
        <w:jc w:val="both"/>
        <w:rPr>
          <w:rFonts w:ascii="Arial" w:hAnsi="Arial" w:cs="Arial"/>
          <w:sz w:val="22"/>
          <w:szCs w:val="22"/>
          <w:lang w:val="en-GB"/>
        </w:rPr>
      </w:pPr>
    </w:p>
    <w:p w14:paraId="0E921A85" w14:textId="3A663CBB" w:rsidR="00876F56" w:rsidRPr="00E77964" w:rsidRDefault="00BA1CFD" w:rsidP="00B04033">
      <w:pPr>
        <w:pStyle w:val="Prrafodelista"/>
        <w:numPr>
          <w:ilvl w:val="0"/>
          <w:numId w:val="7"/>
        </w:numPr>
        <w:ind w:left="426"/>
        <w:jc w:val="both"/>
        <w:rPr>
          <w:rFonts w:ascii="Arial" w:hAnsi="Arial" w:cs="Arial"/>
          <w:sz w:val="22"/>
          <w:szCs w:val="22"/>
          <w:highlight w:val="yellow"/>
          <w:lang w:val="en-GB"/>
        </w:rPr>
      </w:pPr>
      <w:r w:rsidRPr="00E77964">
        <w:rPr>
          <w:rFonts w:ascii="Arial" w:hAnsi="Arial" w:cs="Arial"/>
          <w:sz w:val="22"/>
          <w:szCs w:val="22"/>
          <w:highlight w:val="yellow"/>
          <w:lang w:val="en-GB"/>
        </w:rPr>
        <w:t>Wrongful trading</w:t>
      </w:r>
      <w:r w:rsidR="00763348" w:rsidRPr="00E77964">
        <w:rPr>
          <w:rFonts w:ascii="Arial" w:hAnsi="Arial" w:cs="Arial"/>
          <w:sz w:val="22"/>
          <w:szCs w:val="22"/>
          <w:highlight w:val="yellow"/>
          <w:lang w:val="en-GB"/>
        </w:rPr>
        <w:t>.</w:t>
      </w:r>
    </w:p>
    <w:p w14:paraId="7F34966A" w14:textId="77777777" w:rsidR="00763348" w:rsidRPr="00763348" w:rsidRDefault="00763348" w:rsidP="00763348">
      <w:pPr>
        <w:ind w:left="66"/>
        <w:jc w:val="both"/>
        <w:rPr>
          <w:rFonts w:ascii="Arial" w:hAnsi="Arial" w:cs="Arial"/>
          <w:sz w:val="22"/>
          <w:szCs w:val="22"/>
          <w:lang w:val="en-GB"/>
        </w:rPr>
      </w:pPr>
    </w:p>
    <w:p w14:paraId="1610281A" w14:textId="5B56B692" w:rsidR="00876F56" w:rsidRPr="00E77964" w:rsidRDefault="00BA1CFD" w:rsidP="00B04033">
      <w:pPr>
        <w:pStyle w:val="Prrafodelista"/>
        <w:numPr>
          <w:ilvl w:val="0"/>
          <w:numId w:val="7"/>
        </w:numPr>
        <w:ind w:left="426"/>
        <w:jc w:val="both"/>
        <w:rPr>
          <w:rFonts w:ascii="Arial" w:hAnsi="Arial" w:cs="Arial"/>
          <w:sz w:val="22"/>
          <w:szCs w:val="22"/>
          <w:lang w:val="en-GB"/>
        </w:rPr>
      </w:pPr>
      <w:r w:rsidRPr="00E77964">
        <w:rPr>
          <w:rFonts w:ascii="Arial" w:hAnsi="Arial" w:cs="Arial"/>
          <w:sz w:val="22"/>
          <w:szCs w:val="22"/>
          <w:lang w:val="en-GB"/>
        </w:rPr>
        <w:t>Breach of fiduciary duty</w:t>
      </w:r>
      <w:r w:rsidR="00763348" w:rsidRPr="00E77964">
        <w:rPr>
          <w:rFonts w:ascii="Arial" w:hAnsi="Arial" w:cs="Arial"/>
          <w:sz w:val="22"/>
          <w:szCs w:val="22"/>
          <w:lang w:val="en-GB"/>
        </w:rPr>
        <w:t>.</w:t>
      </w:r>
    </w:p>
    <w:p w14:paraId="28A6DC8D" w14:textId="77777777" w:rsidR="00763348" w:rsidRPr="00763348" w:rsidRDefault="00763348" w:rsidP="00763348">
      <w:pPr>
        <w:ind w:left="66"/>
        <w:jc w:val="both"/>
        <w:rPr>
          <w:rFonts w:ascii="Arial" w:hAnsi="Arial" w:cs="Arial"/>
          <w:sz w:val="22"/>
          <w:szCs w:val="22"/>
          <w:lang w:val="en-GB"/>
        </w:rPr>
      </w:pPr>
    </w:p>
    <w:p w14:paraId="04DF2160" w14:textId="3F4C372D" w:rsidR="00876F56" w:rsidRDefault="00BA1CFD" w:rsidP="00B04033">
      <w:pPr>
        <w:pStyle w:val="Prrafodelista"/>
        <w:numPr>
          <w:ilvl w:val="0"/>
          <w:numId w:val="7"/>
        </w:numPr>
        <w:ind w:left="426"/>
        <w:jc w:val="both"/>
        <w:rPr>
          <w:rFonts w:ascii="Arial" w:hAnsi="Arial" w:cs="Arial"/>
          <w:sz w:val="22"/>
          <w:szCs w:val="22"/>
          <w:lang w:val="en-GB"/>
        </w:rPr>
      </w:pPr>
      <w:r>
        <w:rPr>
          <w:rFonts w:ascii="Arial" w:hAnsi="Arial" w:cs="Arial"/>
          <w:sz w:val="22"/>
          <w:szCs w:val="22"/>
          <w:lang w:val="en-GB"/>
        </w:rPr>
        <w:t>Being found guilty of an indictable offence in Great Britain</w:t>
      </w:r>
      <w:r w:rsidR="00763348">
        <w:rPr>
          <w:rFonts w:ascii="Arial" w:hAnsi="Arial" w:cs="Arial"/>
          <w:sz w:val="22"/>
          <w:szCs w:val="22"/>
          <w:lang w:val="en-GB"/>
        </w:rPr>
        <w:t>.</w:t>
      </w:r>
    </w:p>
    <w:p w14:paraId="69ED99EE" w14:textId="77777777" w:rsidR="00763348" w:rsidRPr="00763348" w:rsidRDefault="00763348" w:rsidP="00763348">
      <w:pPr>
        <w:ind w:left="66"/>
        <w:jc w:val="both"/>
        <w:rPr>
          <w:rFonts w:ascii="Arial" w:hAnsi="Arial" w:cs="Arial"/>
          <w:sz w:val="22"/>
          <w:szCs w:val="22"/>
          <w:lang w:val="en-GB"/>
        </w:rPr>
      </w:pPr>
    </w:p>
    <w:p w14:paraId="7F100EA0" w14:textId="51221A58" w:rsidR="00876F56" w:rsidRPr="009A3AB7" w:rsidRDefault="00BA1CFD" w:rsidP="00B04033">
      <w:pPr>
        <w:pStyle w:val="Prrafodelista"/>
        <w:numPr>
          <w:ilvl w:val="0"/>
          <w:numId w:val="7"/>
        </w:numPr>
        <w:ind w:left="426"/>
        <w:jc w:val="both"/>
        <w:rPr>
          <w:rFonts w:ascii="Arial" w:hAnsi="Arial" w:cs="Arial"/>
          <w:sz w:val="22"/>
          <w:szCs w:val="22"/>
          <w:lang w:val="en-GB"/>
        </w:rPr>
      </w:pPr>
      <w:r>
        <w:rPr>
          <w:rFonts w:ascii="Arial" w:hAnsi="Arial" w:cs="Arial"/>
          <w:sz w:val="22"/>
          <w:szCs w:val="22"/>
          <w:lang w:val="en-GB"/>
        </w:rPr>
        <w:t>Being found guilty of an indictable offence overseas</w:t>
      </w:r>
      <w:r w:rsidR="00763348">
        <w:rPr>
          <w:rFonts w:ascii="Arial" w:hAnsi="Arial" w:cs="Arial"/>
          <w:sz w:val="22"/>
          <w:szCs w:val="22"/>
          <w:lang w:val="en-GB"/>
        </w:rPr>
        <w:t>.</w:t>
      </w:r>
    </w:p>
    <w:p w14:paraId="2CBB93E5" w14:textId="24599283" w:rsidR="005B79F4" w:rsidRDefault="005B79F4" w:rsidP="00C55824">
      <w:pPr>
        <w:jc w:val="both"/>
        <w:rPr>
          <w:rFonts w:ascii="Arial" w:eastAsiaTheme="minorHAnsi" w:hAnsi="Arial" w:cs="Arial"/>
          <w:sz w:val="22"/>
          <w:szCs w:val="22"/>
          <w:lang w:val="en-GB"/>
        </w:rPr>
      </w:pPr>
    </w:p>
    <w:p w14:paraId="1B567EB0" w14:textId="6046EA45" w:rsidR="00763348" w:rsidRDefault="00763348" w:rsidP="00C55824">
      <w:pPr>
        <w:jc w:val="both"/>
        <w:rPr>
          <w:rFonts w:ascii="Arial" w:eastAsiaTheme="minorHAnsi" w:hAnsi="Arial" w:cs="Arial"/>
          <w:sz w:val="22"/>
          <w:szCs w:val="22"/>
          <w:lang w:val="en-GB"/>
        </w:rPr>
      </w:pPr>
    </w:p>
    <w:p w14:paraId="1B964C15" w14:textId="77777777" w:rsidR="00763348" w:rsidRDefault="00763348" w:rsidP="00C55824">
      <w:pPr>
        <w:jc w:val="both"/>
        <w:rPr>
          <w:rFonts w:ascii="Arial" w:eastAsiaTheme="minorHAnsi" w:hAnsi="Arial" w:cs="Arial"/>
          <w:sz w:val="22"/>
          <w:szCs w:val="22"/>
          <w:lang w:val="en-GB"/>
        </w:rPr>
      </w:pPr>
    </w:p>
    <w:p w14:paraId="2542F9D9"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2E73BC84" w14:textId="77777777" w:rsidR="00E9597C" w:rsidRPr="00B9639B" w:rsidRDefault="00E9597C" w:rsidP="00C55824">
      <w:pPr>
        <w:jc w:val="both"/>
        <w:rPr>
          <w:rFonts w:ascii="Arial" w:hAnsi="Arial" w:cs="Arial"/>
          <w:sz w:val="22"/>
          <w:szCs w:val="22"/>
        </w:rPr>
      </w:pPr>
    </w:p>
    <w:p w14:paraId="03FD1E6C" w14:textId="279AEA6B" w:rsidR="00876F56" w:rsidRPr="00C55824" w:rsidRDefault="00BA1CFD" w:rsidP="00C55824">
      <w:pPr>
        <w:jc w:val="both"/>
        <w:rPr>
          <w:rFonts w:ascii="Arial" w:hAnsi="Arial" w:cs="Arial"/>
          <w:sz w:val="22"/>
          <w:szCs w:val="22"/>
          <w:lang w:val="en-GB"/>
        </w:rPr>
      </w:pPr>
      <w:r w:rsidRPr="00BA1CFD">
        <w:rPr>
          <w:rFonts w:ascii="Arial" w:hAnsi="Arial" w:cs="Arial"/>
          <w:sz w:val="22"/>
          <w:szCs w:val="22"/>
          <w:lang w:val="en-GB"/>
        </w:rPr>
        <w:t>The administrator is under a general duty to make a statement setting out proposals for achieving the purpose of administration</w:t>
      </w:r>
      <w:r>
        <w:rPr>
          <w:rFonts w:ascii="Arial" w:hAnsi="Arial" w:cs="Arial"/>
          <w:sz w:val="22"/>
          <w:szCs w:val="22"/>
          <w:lang w:val="en-GB"/>
        </w:rPr>
        <w:t>.</w:t>
      </w:r>
      <w:r w:rsidRPr="00BA1CFD">
        <w:t xml:space="preserve"> </w:t>
      </w:r>
      <w:r w:rsidRPr="00BA1CFD">
        <w:rPr>
          <w:rFonts w:ascii="Arial" w:hAnsi="Arial" w:cs="Arial"/>
          <w:sz w:val="22"/>
          <w:szCs w:val="22"/>
          <w:lang w:val="en-GB"/>
        </w:rPr>
        <w:t xml:space="preserve">He or she must send out the statement of proposals as soon as reasonably practicable, and in any event within </w:t>
      </w:r>
      <w:r>
        <w:rPr>
          <w:rFonts w:ascii="Arial" w:hAnsi="Arial" w:cs="Arial"/>
          <w:sz w:val="22"/>
          <w:szCs w:val="22"/>
          <w:lang w:val="en-GB"/>
        </w:rPr>
        <w:t xml:space="preserve">how many </w:t>
      </w:r>
      <w:r w:rsidRPr="00BA1CFD">
        <w:rPr>
          <w:rFonts w:ascii="Arial" w:hAnsi="Arial" w:cs="Arial"/>
          <w:sz w:val="22"/>
          <w:szCs w:val="22"/>
          <w:lang w:val="en-GB"/>
        </w:rPr>
        <w:t>weeks of the date the company entered administration</w:t>
      </w:r>
      <w:r w:rsidR="00876F56" w:rsidRPr="00C55824">
        <w:rPr>
          <w:rFonts w:ascii="Arial" w:hAnsi="Arial" w:cs="Arial"/>
          <w:sz w:val="22"/>
          <w:szCs w:val="22"/>
          <w:lang w:val="en-GB"/>
        </w:rPr>
        <w:t>?</w:t>
      </w:r>
    </w:p>
    <w:p w14:paraId="1B619245" w14:textId="77777777" w:rsidR="00C55824" w:rsidRPr="006D2BBF" w:rsidRDefault="00C55824" w:rsidP="00C55824">
      <w:pPr>
        <w:ind w:left="720" w:hanging="720"/>
        <w:jc w:val="both"/>
        <w:rPr>
          <w:rFonts w:ascii="Arial" w:hAnsi="Arial" w:cs="Arial"/>
          <w:sz w:val="22"/>
          <w:szCs w:val="22"/>
          <w:lang w:val="en-GB"/>
        </w:rPr>
      </w:pPr>
    </w:p>
    <w:p w14:paraId="2084CEBE" w14:textId="1A91C690" w:rsidR="00876F56" w:rsidRDefault="00876F56" w:rsidP="00B04033">
      <w:pPr>
        <w:pStyle w:val="Prrafodelista"/>
        <w:numPr>
          <w:ilvl w:val="0"/>
          <w:numId w:val="8"/>
        </w:numPr>
        <w:ind w:left="426"/>
        <w:jc w:val="both"/>
        <w:rPr>
          <w:rFonts w:ascii="Arial" w:hAnsi="Arial" w:cs="Arial"/>
          <w:sz w:val="22"/>
          <w:szCs w:val="22"/>
          <w:lang w:val="en-GB"/>
        </w:rPr>
      </w:pPr>
      <w:r w:rsidRPr="00C55824">
        <w:rPr>
          <w:rFonts w:ascii="Arial" w:hAnsi="Arial" w:cs="Arial"/>
          <w:sz w:val="22"/>
          <w:szCs w:val="22"/>
          <w:lang w:val="en-GB"/>
        </w:rPr>
        <w:t>6</w:t>
      </w:r>
    </w:p>
    <w:p w14:paraId="287057A2" w14:textId="77777777" w:rsidR="00763348" w:rsidRPr="00763348" w:rsidRDefault="00763348" w:rsidP="00763348">
      <w:pPr>
        <w:ind w:left="66"/>
        <w:jc w:val="both"/>
        <w:rPr>
          <w:rFonts w:ascii="Arial" w:hAnsi="Arial" w:cs="Arial"/>
          <w:sz w:val="22"/>
          <w:szCs w:val="22"/>
          <w:lang w:val="en-GB"/>
        </w:rPr>
      </w:pPr>
    </w:p>
    <w:p w14:paraId="21FC2561" w14:textId="657B4AD7" w:rsidR="00876F56" w:rsidRPr="00906B2B" w:rsidRDefault="00876F56" w:rsidP="00B04033">
      <w:pPr>
        <w:pStyle w:val="Prrafodelista"/>
        <w:numPr>
          <w:ilvl w:val="0"/>
          <w:numId w:val="8"/>
        </w:numPr>
        <w:ind w:left="426"/>
        <w:jc w:val="both"/>
        <w:rPr>
          <w:rFonts w:ascii="Arial" w:hAnsi="Arial" w:cs="Arial"/>
          <w:sz w:val="22"/>
          <w:szCs w:val="22"/>
          <w:highlight w:val="yellow"/>
          <w:lang w:val="en-GB"/>
        </w:rPr>
      </w:pPr>
      <w:r w:rsidRPr="00906B2B">
        <w:rPr>
          <w:rFonts w:ascii="Arial" w:hAnsi="Arial" w:cs="Arial"/>
          <w:sz w:val="22"/>
          <w:szCs w:val="22"/>
          <w:highlight w:val="yellow"/>
          <w:lang w:val="en-GB"/>
        </w:rPr>
        <w:t>8</w:t>
      </w:r>
    </w:p>
    <w:p w14:paraId="1A57B075" w14:textId="77777777" w:rsidR="00763348" w:rsidRPr="00763348" w:rsidRDefault="00763348" w:rsidP="00763348">
      <w:pPr>
        <w:ind w:left="66"/>
        <w:jc w:val="both"/>
        <w:rPr>
          <w:rFonts w:ascii="Arial" w:hAnsi="Arial" w:cs="Arial"/>
          <w:sz w:val="22"/>
          <w:szCs w:val="22"/>
          <w:lang w:val="en-GB"/>
        </w:rPr>
      </w:pPr>
    </w:p>
    <w:p w14:paraId="6132CDF8" w14:textId="45F313B7" w:rsidR="00876F56" w:rsidRDefault="00876F56" w:rsidP="00B04033">
      <w:pPr>
        <w:pStyle w:val="Prrafodelista"/>
        <w:numPr>
          <w:ilvl w:val="0"/>
          <w:numId w:val="8"/>
        </w:numPr>
        <w:ind w:left="426"/>
        <w:jc w:val="both"/>
        <w:rPr>
          <w:rFonts w:ascii="Arial" w:hAnsi="Arial" w:cs="Arial"/>
          <w:sz w:val="22"/>
          <w:szCs w:val="22"/>
          <w:lang w:val="en-GB"/>
        </w:rPr>
      </w:pPr>
      <w:r w:rsidRPr="009A3AB7">
        <w:rPr>
          <w:rFonts w:ascii="Arial" w:hAnsi="Arial" w:cs="Arial"/>
          <w:sz w:val="22"/>
          <w:szCs w:val="22"/>
          <w:lang w:val="en-GB"/>
        </w:rPr>
        <w:t>10</w:t>
      </w:r>
    </w:p>
    <w:p w14:paraId="589C5977" w14:textId="77777777" w:rsidR="00763348" w:rsidRPr="00763348" w:rsidRDefault="00763348" w:rsidP="00763348">
      <w:pPr>
        <w:ind w:left="66"/>
        <w:jc w:val="both"/>
        <w:rPr>
          <w:rFonts w:ascii="Arial" w:hAnsi="Arial" w:cs="Arial"/>
          <w:sz w:val="22"/>
          <w:szCs w:val="22"/>
          <w:lang w:val="en-GB"/>
        </w:rPr>
      </w:pPr>
    </w:p>
    <w:p w14:paraId="75148F7A" w14:textId="194825C1" w:rsidR="00876F56" w:rsidRPr="00C55824" w:rsidRDefault="00876F56" w:rsidP="00B04033">
      <w:pPr>
        <w:pStyle w:val="Prrafodelista"/>
        <w:numPr>
          <w:ilvl w:val="0"/>
          <w:numId w:val="8"/>
        </w:numPr>
        <w:ind w:left="426"/>
        <w:jc w:val="both"/>
        <w:rPr>
          <w:rFonts w:ascii="Arial" w:hAnsi="Arial" w:cs="Arial"/>
          <w:sz w:val="22"/>
          <w:szCs w:val="22"/>
          <w:lang w:val="en-GB"/>
        </w:rPr>
      </w:pPr>
      <w:r w:rsidRPr="00C55824">
        <w:rPr>
          <w:rFonts w:ascii="Arial" w:hAnsi="Arial" w:cs="Arial"/>
          <w:sz w:val="22"/>
          <w:szCs w:val="22"/>
          <w:lang w:val="en-GB"/>
        </w:rPr>
        <w:t>12</w:t>
      </w:r>
    </w:p>
    <w:p w14:paraId="4A89722F" w14:textId="53BB4C47" w:rsidR="005B79F4" w:rsidRDefault="005B79F4" w:rsidP="00C55824">
      <w:pPr>
        <w:jc w:val="both"/>
        <w:rPr>
          <w:rFonts w:ascii="Arial" w:eastAsiaTheme="minorHAnsi" w:hAnsi="Arial" w:cs="Arial"/>
          <w:sz w:val="22"/>
          <w:szCs w:val="22"/>
          <w:lang w:val="en-GB"/>
        </w:rPr>
      </w:pPr>
    </w:p>
    <w:p w14:paraId="057810FC"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75962365" w:rsidR="00E9597C" w:rsidRDefault="00E9597C" w:rsidP="00C55824">
      <w:pPr>
        <w:jc w:val="both"/>
        <w:rPr>
          <w:rFonts w:ascii="Arial" w:hAnsi="Arial" w:cs="Arial"/>
          <w:sz w:val="22"/>
          <w:szCs w:val="22"/>
        </w:rPr>
      </w:pPr>
    </w:p>
    <w:p w14:paraId="6F24FB4A" w14:textId="4683C003" w:rsidR="00876F56" w:rsidRDefault="00E833F4" w:rsidP="00C55824">
      <w:pPr>
        <w:jc w:val="both"/>
        <w:rPr>
          <w:rFonts w:ascii="Arial" w:hAnsi="Arial" w:cs="Arial"/>
          <w:sz w:val="22"/>
          <w:szCs w:val="22"/>
          <w:lang w:val="en-GB"/>
        </w:rPr>
      </w:pPr>
      <w:r>
        <w:rPr>
          <w:rFonts w:ascii="Arial" w:hAnsi="Arial" w:cs="Arial"/>
          <w:sz w:val="22"/>
          <w:szCs w:val="22"/>
          <w:lang w:val="en-GB"/>
        </w:rPr>
        <w:t>Which of the following has the power to bring an action for wrongful trading under the Insolvency Act 1986</w:t>
      </w:r>
      <w:r w:rsidR="00876F56" w:rsidRPr="00C55824">
        <w:rPr>
          <w:rFonts w:ascii="Arial" w:hAnsi="Arial" w:cs="Arial"/>
          <w:sz w:val="22"/>
          <w:szCs w:val="22"/>
          <w:lang w:val="en-GB"/>
        </w:rPr>
        <w:t>?</w:t>
      </w:r>
    </w:p>
    <w:p w14:paraId="1FE475D6" w14:textId="77777777" w:rsidR="00C55824" w:rsidRPr="00C55824" w:rsidRDefault="00C55824" w:rsidP="00C55824">
      <w:pPr>
        <w:jc w:val="both"/>
        <w:rPr>
          <w:rFonts w:ascii="Arial" w:hAnsi="Arial" w:cs="Arial"/>
          <w:sz w:val="22"/>
          <w:szCs w:val="22"/>
          <w:lang w:val="en-GB"/>
        </w:rPr>
      </w:pPr>
    </w:p>
    <w:p w14:paraId="78C93992" w14:textId="16E3242B" w:rsidR="00876F56" w:rsidRDefault="00E833F4" w:rsidP="00B04033">
      <w:pPr>
        <w:pStyle w:val="Prrafodelista"/>
        <w:numPr>
          <w:ilvl w:val="0"/>
          <w:numId w:val="9"/>
        </w:numPr>
        <w:ind w:left="426"/>
        <w:jc w:val="both"/>
        <w:rPr>
          <w:rFonts w:ascii="Arial" w:hAnsi="Arial" w:cs="Arial"/>
          <w:sz w:val="22"/>
          <w:szCs w:val="22"/>
          <w:lang w:val="en-GB"/>
        </w:rPr>
      </w:pPr>
      <w:r>
        <w:rPr>
          <w:rFonts w:ascii="Arial" w:hAnsi="Arial" w:cs="Arial"/>
          <w:sz w:val="22"/>
          <w:szCs w:val="22"/>
          <w:lang w:val="en-GB"/>
        </w:rPr>
        <w:t>A monitor of a Moratorium</w:t>
      </w:r>
      <w:r w:rsidR="00763348">
        <w:rPr>
          <w:rFonts w:ascii="Arial" w:hAnsi="Arial" w:cs="Arial"/>
          <w:sz w:val="22"/>
          <w:szCs w:val="22"/>
          <w:lang w:val="en-GB"/>
        </w:rPr>
        <w:t>.</w:t>
      </w:r>
    </w:p>
    <w:p w14:paraId="22EF3C05" w14:textId="77777777" w:rsidR="00763348" w:rsidRPr="00763348" w:rsidRDefault="00763348" w:rsidP="00763348">
      <w:pPr>
        <w:ind w:left="66"/>
        <w:jc w:val="both"/>
        <w:rPr>
          <w:rFonts w:ascii="Arial" w:hAnsi="Arial" w:cs="Arial"/>
          <w:sz w:val="22"/>
          <w:szCs w:val="22"/>
          <w:lang w:val="en-GB"/>
        </w:rPr>
      </w:pPr>
    </w:p>
    <w:p w14:paraId="5AB28143" w14:textId="4430F83D" w:rsidR="00876F56" w:rsidRDefault="00E833F4" w:rsidP="00B04033">
      <w:pPr>
        <w:pStyle w:val="Prrafodelista"/>
        <w:numPr>
          <w:ilvl w:val="0"/>
          <w:numId w:val="9"/>
        </w:numPr>
        <w:ind w:left="426"/>
        <w:jc w:val="both"/>
        <w:rPr>
          <w:rFonts w:ascii="Arial" w:hAnsi="Arial" w:cs="Arial"/>
          <w:sz w:val="22"/>
          <w:szCs w:val="22"/>
          <w:lang w:val="en-GB"/>
        </w:rPr>
      </w:pPr>
      <w:r>
        <w:rPr>
          <w:rFonts w:ascii="Arial" w:hAnsi="Arial" w:cs="Arial"/>
          <w:sz w:val="22"/>
          <w:szCs w:val="22"/>
          <w:lang w:val="en-GB"/>
        </w:rPr>
        <w:t>A supervisor of a Company Voluntary Arrangement</w:t>
      </w:r>
      <w:r w:rsidR="00763348">
        <w:rPr>
          <w:rFonts w:ascii="Arial" w:hAnsi="Arial" w:cs="Arial"/>
          <w:sz w:val="22"/>
          <w:szCs w:val="22"/>
          <w:lang w:val="en-GB"/>
        </w:rPr>
        <w:t>.</w:t>
      </w:r>
    </w:p>
    <w:p w14:paraId="25B01900" w14:textId="77777777" w:rsidR="00763348" w:rsidRPr="00763348" w:rsidRDefault="00763348" w:rsidP="00763348">
      <w:pPr>
        <w:ind w:left="66"/>
        <w:jc w:val="both"/>
        <w:rPr>
          <w:rFonts w:ascii="Arial" w:hAnsi="Arial" w:cs="Arial"/>
          <w:sz w:val="22"/>
          <w:szCs w:val="22"/>
          <w:lang w:val="en-GB"/>
        </w:rPr>
      </w:pPr>
    </w:p>
    <w:p w14:paraId="0D15BE7C" w14:textId="49BA31C9" w:rsidR="00876F56" w:rsidRPr="00F87B60" w:rsidRDefault="00E833F4" w:rsidP="00B04033">
      <w:pPr>
        <w:pStyle w:val="Prrafodelista"/>
        <w:numPr>
          <w:ilvl w:val="0"/>
          <w:numId w:val="9"/>
        </w:numPr>
        <w:ind w:left="426"/>
        <w:jc w:val="both"/>
        <w:rPr>
          <w:rFonts w:ascii="Arial" w:hAnsi="Arial" w:cs="Arial"/>
          <w:sz w:val="22"/>
          <w:szCs w:val="22"/>
          <w:highlight w:val="yellow"/>
          <w:lang w:val="en-GB"/>
        </w:rPr>
      </w:pPr>
      <w:r w:rsidRPr="00F87B60">
        <w:rPr>
          <w:rFonts w:ascii="Arial" w:hAnsi="Arial" w:cs="Arial"/>
          <w:sz w:val="22"/>
          <w:szCs w:val="22"/>
          <w:highlight w:val="yellow"/>
          <w:lang w:val="en-GB"/>
        </w:rPr>
        <w:t>An administrator</w:t>
      </w:r>
      <w:r w:rsidR="00763348" w:rsidRPr="00F87B60">
        <w:rPr>
          <w:rFonts w:ascii="Arial" w:hAnsi="Arial" w:cs="Arial"/>
          <w:sz w:val="22"/>
          <w:szCs w:val="22"/>
          <w:highlight w:val="yellow"/>
          <w:lang w:val="en-GB"/>
        </w:rPr>
        <w:t>.</w:t>
      </w:r>
    </w:p>
    <w:p w14:paraId="0714CB55" w14:textId="77777777" w:rsidR="00763348" w:rsidRPr="00763348" w:rsidRDefault="00763348" w:rsidP="00763348">
      <w:pPr>
        <w:ind w:left="66"/>
        <w:jc w:val="both"/>
        <w:rPr>
          <w:rFonts w:ascii="Arial" w:hAnsi="Arial" w:cs="Arial"/>
          <w:sz w:val="22"/>
          <w:szCs w:val="22"/>
          <w:lang w:val="en-GB"/>
        </w:rPr>
      </w:pPr>
    </w:p>
    <w:p w14:paraId="1639580B" w14:textId="43C93127" w:rsidR="00876F56" w:rsidRPr="00C55824" w:rsidRDefault="00E833F4" w:rsidP="00B04033">
      <w:pPr>
        <w:pStyle w:val="Prrafodelista"/>
        <w:numPr>
          <w:ilvl w:val="0"/>
          <w:numId w:val="9"/>
        </w:numPr>
        <w:ind w:left="426"/>
        <w:jc w:val="both"/>
        <w:rPr>
          <w:rFonts w:ascii="Arial" w:hAnsi="Arial" w:cs="Arial"/>
          <w:sz w:val="22"/>
          <w:szCs w:val="22"/>
          <w:lang w:val="en-GB"/>
        </w:rPr>
      </w:pPr>
      <w:r>
        <w:rPr>
          <w:rFonts w:ascii="Arial" w:hAnsi="Arial" w:cs="Arial"/>
          <w:sz w:val="22"/>
          <w:szCs w:val="22"/>
          <w:lang w:val="en-GB"/>
        </w:rPr>
        <w:t>An administrative receiver</w:t>
      </w:r>
      <w:r w:rsidR="00763348">
        <w:rPr>
          <w:rFonts w:ascii="Arial" w:hAnsi="Arial" w:cs="Arial"/>
          <w:sz w:val="22"/>
          <w:szCs w:val="22"/>
          <w:lang w:val="en-GB"/>
        </w:rPr>
        <w:t>.</w:t>
      </w:r>
    </w:p>
    <w:p w14:paraId="1BD8D6C0" w14:textId="68B33D5E" w:rsidR="00876F56" w:rsidRDefault="00876F56" w:rsidP="00C55824">
      <w:pPr>
        <w:jc w:val="both"/>
        <w:rPr>
          <w:rFonts w:ascii="Arial" w:hAnsi="Arial" w:cs="Arial"/>
          <w:sz w:val="22"/>
          <w:szCs w:val="22"/>
        </w:rPr>
      </w:pPr>
    </w:p>
    <w:p w14:paraId="5E679430" w14:textId="33EF8B5F"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2785BD8" w14:textId="77777777" w:rsidR="00E9597C" w:rsidRPr="00B9639B" w:rsidRDefault="00E9597C" w:rsidP="0020090A">
      <w:pPr>
        <w:keepNext/>
        <w:jc w:val="both"/>
        <w:rPr>
          <w:rFonts w:ascii="Arial" w:hAnsi="Arial" w:cs="Arial"/>
          <w:sz w:val="22"/>
          <w:szCs w:val="22"/>
        </w:rPr>
      </w:pPr>
    </w:p>
    <w:p w14:paraId="285E2325" w14:textId="5C9C6F23" w:rsidR="00876F56" w:rsidRDefault="00876F56" w:rsidP="0020090A">
      <w:pPr>
        <w:keepNext/>
        <w:jc w:val="both"/>
        <w:rPr>
          <w:rFonts w:ascii="Arial" w:hAnsi="Arial" w:cs="Arial"/>
          <w:sz w:val="22"/>
          <w:szCs w:val="22"/>
          <w:lang w:val="en-GB"/>
        </w:rPr>
      </w:pPr>
      <w:r w:rsidRPr="00C55824">
        <w:rPr>
          <w:rFonts w:ascii="Arial" w:hAnsi="Arial" w:cs="Arial"/>
          <w:sz w:val="22"/>
          <w:szCs w:val="22"/>
          <w:lang w:val="en-GB"/>
        </w:rPr>
        <w:t>Under section 176A of the Insolvency Act 1986, the prescribed part deducted from floating charge assets in favour of unsecured creditors is calculated as follows:</w:t>
      </w:r>
    </w:p>
    <w:p w14:paraId="786079DD" w14:textId="77777777" w:rsidR="00C55824" w:rsidRPr="00C55824" w:rsidRDefault="00C55824" w:rsidP="0020090A">
      <w:pPr>
        <w:keepNext/>
        <w:jc w:val="both"/>
        <w:rPr>
          <w:rFonts w:ascii="Arial" w:hAnsi="Arial" w:cs="Arial"/>
          <w:sz w:val="22"/>
          <w:szCs w:val="22"/>
          <w:lang w:val="en-GB"/>
        </w:rPr>
      </w:pPr>
    </w:p>
    <w:p w14:paraId="3E7702F5" w14:textId="3AFD47A8" w:rsidR="00876F56" w:rsidRDefault="00876F56" w:rsidP="00B04033">
      <w:pPr>
        <w:pStyle w:val="Prrafodelista"/>
        <w:keepNext/>
        <w:numPr>
          <w:ilvl w:val="0"/>
          <w:numId w:val="10"/>
        </w:numPr>
        <w:ind w:left="426"/>
        <w:jc w:val="both"/>
        <w:rPr>
          <w:rFonts w:ascii="Arial" w:hAnsi="Arial" w:cs="Arial"/>
          <w:sz w:val="22"/>
          <w:szCs w:val="22"/>
          <w:lang w:val="en-GB"/>
        </w:rPr>
      </w:pPr>
      <w:r w:rsidRPr="00C55824">
        <w:rPr>
          <w:rFonts w:ascii="Arial" w:hAnsi="Arial" w:cs="Arial"/>
          <w:sz w:val="22"/>
          <w:szCs w:val="22"/>
          <w:lang w:val="en-GB"/>
        </w:rPr>
        <w:t>20% of the floating charge assets</w:t>
      </w:r>
      <w:r w:rsidR="00763348">
        <w:rPr>
          <w:rFonts w:ascii="Arial" w:hAnsi="Arial" w:cs="Arial"/>
          <w:sz w:val="22"/>
          <w:szCs w:val="22"/>
          <w:lang w:val="en-GB"/>
        </w:rPr>
        <w:t>.</w:t>
      </w:r>
    </w:p>
    <w:p w14:paraId="21B2D59E" w14:textId="77777777" w:rsidR="00763348" w:rsidRPr="00763348" w:rsidRDefault="00763348" w:rsidP="00763348">
      <w:pPr>
        <w:keepNext/>
        <w:ind w:left="66"/>
        <w:jc w:val="both"/>
        <w:rPr>
          <w:rFonts w:ascii="Arial" w:hAnsi="Arial" w:cs="Arial"/>
          <w:sz w:val="22"/>
          <w:szCs w:val="22"/>
          <w:lang w:val="en-GB"/>
        </w:rPr>
      </w:pPr>
    </w:p>
    <w:p w14:paraId="76B9338A" w14:textId="4A4EA67F" w:rsidR="00876F56" w:rsidRDefault="00876F56" w:rsidP="00B04033">
      <w:pPr>
        <w:pStyle w:val="Prrafodelista"/>
        <w:numPr>
          <w:ilvl w:val="0"/>
          <w:numId w:val="10"/>
        </w:numPr>
        <w:ind w:left="426"/>
        <w:jc w:val="both"/>
        <w:rPr>
          <w:rFonts w:ascii="Arial" w:hAnsi="Arial" w:cs="Arial"/>
          <w:sz w:val="22"/>
          <w:szCs w:val="22"/>
          <w:lang w:val="en-GB"/>
        </w:rPr>
      </w:pPr>
      <w:r w:rsidRPr="009A3AB7">
        <w:rPr>
          <w:rFonts w:ascii="Arial" w:hAnsi="Arial" w:cs="Arial"/>
          <w:sz w:val="22"/>
          <w:szCs w:val="22"/>
          <w:lang w:val="en-GB"/>
        </w:rPr>
        <w:t>50% of the first £10,000 in value plus 20% of the excess in value above the £10,000 subject to a maximum amount of the prescribed part of £600,000</w:t>
      </w:r>
      <w:r w:rsidR="00763348">
        <w:rPr>
          <w:rFonts w:ascii="Arial" w:hAnsi="Arial" w:cs="Arial"/>
          <w:sz w:val="22"/>
          <w:szCs w:val="22"/>
          <w:lang w:val="en-GB"/>
        </w:rPr>
        <w:t>.</w:t>
      </w:r>
    </w:p>
    <w:p w14:paraId="46563718" w14:textId="77777777" w:rsidR="00763348" w:rsidRPr="00763348" w:rsidRDefault="00763348" w:rsidP="00763348">
      <w:pPr>
        <w:ind w:left="66"/>
        <w:jc w:val="both"/>
        <w:rPr>
          <w:rFonts w:ascii="Arial" w:hAnsi="Arial" w:cs="Arial"/>
          <w:sz w:val="22"/>
          <w:szCs w:val="22"/>
          <w:lang w:val="en-GB"/>
        </w:rPr>
      </w:pPr>
    </w:p>
    <w:p w14:paraId="39FB1A5D" w14:textId="4A9315C7" w:rsidR="00876F56" w:rsidRDefault="00876F56" w:rsidP="00B04033">
      <w:pPr>
        <w:pStyle w:val="Prrafodelista"/>
        <w:numPr>
          <w:ilvl w:val="0"/>
          <w:numId w:val="10"/>
        </w:numPr>
        <w:ind w:left="426"/>
        <w:jc w:val="both"/>
        <w:rPr>
          <w:rFonts w:ascii="Arial" w:hAnsi="Arial" w:cs="Arial"/>
          <w:sz w:val="22"/>
          <w:szCs w:val="22"/>
          <w:lang w:val="en-GB"/>
        </w:rPr>
      </w:pPr>
      <w:r w:rsidRPr="00C55824">
        <w:rPr>
          <w:rFonts w:ascii="Arial" w:hAnsi="Arial" w:cs="Arial"/>
          <w:sz w:val="22"/>
          <w:szCs w:val="22"/>
          <w:lang w:val="en-GB"/>
        </w:rPr>
        <w:t>20% of the first £50,000 in value plus 50% of the excess in value above the £50,000 subject to a maximum amount of prescribed part of £</w:t>
      </w:r>
      <w:r w:rsidR="00BA1CFD">
        <w:rPr>
          <w:rFonts w:ascii="Arial" w:hAnsi="Arial" w:cs="Arial"/>
          <w:sz w:val="22"/>
          <w:szCs w:val="22"/>
          <w:lang w:val="en-GB"/>
        </w:rPr>
        <w:t>8</w:t>
      </w:r>
      <w:r w:rsidRPr="00C55824">
        <w:rPr>
          <w:rFonts w:ascii="Arial" w:hAnsi="Arial" w:cs="Arial"/>
          <w:sz w:val="22"/>
          <w:szCs w:val="22"/>
          <w:lang w:val="en-GB"/>
        </w:rPr>
        <w:t>00,000</w:t>
      </w:r>
      <w:r w:rsidR="00763348">
        <w:rPr>
          <w:rFonts w:ascii="Arial" w:hAnsi="Arial" w:cs="Arial"/>
          <w:sz w:val="22"/>
          <w:szCs w:val="22"/>
          <w:lang w:val="en-GB"/>
        </w:rPr>
        <w:t>.</w:t>
      </w:r>
    </w:p>
    <w:p w14:paraId="07B73EC0" w14:textId="77777777" w:rsidR="00763348" w:rsidRPr="00763348" w:rsidRDefault="00763348" w:rsidP="00763348">
      <w:pPr>
        <w:ind w:left="66"/>
        <w:jc w:val="both"/>
        <w:rPr>
          <w:rFonts w:ascii="Arial" w:hAnsi="Arial" w:cs="Arial"/>
          <w:sz w:val="22"/>
          <w:szCs w:val="22"/>
          <w:lang w:val="en-GB"/>
        </w:rPr>
      </w:pPr>
    </w:p>
    <w:p w14:paraId="712F248B" w14:textId="1BEEFBDB" w:rsidR="00876F56" w:rsidRPr="00894738" w:rsidRDefault="00BA1CFD" w:rsidP="00B04033">
      <w:pPr>
        <w:pStyle w:val="Prrafodelista"/>
        <w:numPr>
          <w:ilvl w:val="0"/>
          <w:numId w:val="10"/>
        </w:numPr>
        <w:ind w:left="426"/>
        <w:jc w:val="both"/>
        <w:rPr>
          <w:rFonts w:ascii="Arial" w:hAnsi="Arial" w:cs="Arial"/>
          <w:sz w:val="22"/>
          <w:szCs w:val="22"/>
          <w:highlight w:val="yellow"/>
          <w:lang w:val="en-GB"/>
        </w:rPr>
      </w:pPr>
      <w:r w:rsidRPr="00894738">
        <w:rPr>
          <w:rFonts w:ascii="Arial" w:hAnsi="Arial" w:cs="Arial"/>
          <w:sz w:val="22"/>
          <w:szCs w:val="22"/>
          <w:highlight w:val="yellow"/>
          <w:lang w:val="en-GB"/>
        </w:rPr>
        <w:t>5</w:t>
      </w:r>
      <w:r w:rsidR="00876F56" w:rsidRPr="00894738">
        <w:rPr>
          <w:rFonts w:ascii="Arial" w:hAnsi="Arial" w:cs="Arial"/>
          <w:sz w:val="22"/>
          <w:szCs w:val="22"/>
          <w:highlight w:val="yellow"/>
          <w:lang w:val="en-GB"/>
        </w:rPr>
        <w:t>0% of the first £</w:t>
      </w:r>
      <w:r w:rsidRPr="00894738">
        <w:rPr>
          <w:rFonts w:ascii="Arial" w:hAnsi="Arial" w:cs="Arial"/>
          <w:sz w:val="22"/>
          <w:szCs w:val="22"/>
          <w:highlight w:val="yellow"/>
          <w:lang w:val="en-GB"/>
        </w:rPr>
        <w:t>1</w:t>
      </w:r>
      <w:r w:rsidR="00876F56" w:rsidRPr="00894738">
        <w:rPr>
          <w:rFonts w:ascii="Arial" w:hAnsi="Arial" w:cs="Arial"/>
          <w:sz w:val="22"/>
          <w:szCs w:val="22"/>
          <w:highlight w:val="yellow"/>
          <w:lang w:val="en-GB"/>
        </w:rPr>
        <w:t xml:space="preserve">0,000 in value plus </w:t>
      </w:r>
      <w:r w:rsidRPr="00894738">
        <w:rPr>
          <w:rFonts w:ascii="Arial" w:hAnsi="Arial" w:cs="Arial"/>
          <w:sz w:val="22"/>
          <w:szCs w:val="22"/>
          <w:highlight w:val="yellow"/>
          <w:lang w:val="en-GB"/>
        </w:rPr>
        <w:t>2</w:t>
      </w:r>
      <w:r w:rsidR="00876F56" w:rsidRPr="00894738">
        <w:rPr>
          <w:rFonts w:ascii="Arial" w:hAnsi="Arial" w:cs="Arial"/>
          <w:sz w:val="22"/>
          <w:szCs w:val="22"/>
          <w:highlight w:val="yellow"/>
          <w:lang w:val="en-GB"/>
        </w:rPr>
        <w:t xml:space="preserve">0% of </w:t>
      </w:r>
      <w:r w:rsidRPr="00894738">
        <w:rPr>
          <w:rFonts w:ascii="Arial" w:hAnsi="Arial" w:cs="Arial"/>
          <w:sz w:val="22"/>
          <w:szCs w:val="22"/>
          <w:highlight w:val="yellow"/>
          <w:lang w:val="en-GB"/>
        </w:rPr>
        <w:t>the excess in value above the £1</w:t>
      </w:r>
      <w:r w:rsidR="00876F56" w:rsidRPr="00894738">
        <w:rPr>
          <w:rFonts w:ascii="Arial" w:hAnsi="Arial" w:cs="Arial"/>
          <w:sz w:val="22"/>
          <w:szCs w:val="22"/>
          <w:highlight w:val="yellow"/>
          <w:lang w:val="en-GB"/>
        </w:rPr>
        <w:t>0,000 subject to a maximum amount of prescribed part of £800,000</w:t>
      </w:r>
      <w:r w:rsidR="00763348" w:rsidRPr="00894738">
        <w:rPr>
          <w:rFonts w:ascii="Arial" w:hAnsi="Arial" w:cs="Arial"/>
          <w:sz w:val="22"/>
          <w:szCs w:val="22"/>
          <w:highlight w:val="yellow"/>
          <w:lang w:val="en-GB"/>
        </w:rPr>
        <w:t>.</w:t>
      </w:r>
    </w:p>
    <w:p w14:paraId="58395851" w14:textId="2DF23DF8" w:rsidR="005B79F4" w:rsidRDefault="005B79F4" w:rsidP="00C55824">
      <w:pPr>
        <w:jc w:val="both"/>
        <w:rPr>
          <w:rFonts w:ascii="Arial" w:hAnsi="Arial" w:cs="Arial"/>
          <w:b/>
          <w:sz w:val="22"/>
          <w:szCs w:val="22"/>
          <w:lang w:val="en-GB"/>
        </w:rPr>
      </w:pPr>
    </w:p>
    <w:p w14:paraId="1CA568F5" w14:textId="77777777" w:rsidR="00C55824" w:rsidRPr="00C55824" w:rsidRDefault="00C55824" w:rsidP="002A37BB">
      <w:pPr>
        <w:jc w:val="both"/>
        <w:rPr>
          <w:rFonts w:ascii="Arial" w:hAnsi="Arial" w:cs="Arial"/>
          <w:bCs/>
          <w:sz w:val="22"/>
          <w:szCs w:val="22"/>
          <w:lang w:val="en-GB"/>
        </w:rPr>
      </w:pPr>
    </w:p>
    <w:p w14:paraId="4FC20A3B" w14:textId="3868843A"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35E468BC"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E833F4">
        <w:rPr>
          <w:rFonts w:ascii="Arial" w:hAnsi="Arial" w:cs="Arial"/>
          <w:b/>
          <w:bCs/>
          <w:sz w:val="22"/>
          <w:szCs w:val="22"/>
          <w:lang w:val="en-GB"/>
        </w:rPr>
        <w:t>6</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2A37BB" w:rsidRDefault="002C13C8" w:rsidP="002A37BB">
      <w:pPr>
        <w:ind w:left="720" w:hanging="720"/>
        <w:jc w:val="both"/>
        <w:rPr>
          <w:rFonts w:ascii="Arial" w:hAnsi="Arial" w:cs="Arial"/>
          <w:sz w:val="22"/>
          <w:szCs w:val="22"/>
          <w:lang w:val="en-GB"/>
        </w:rPr>
      </w:pPr>
    </w:p>
    <w:p w14:paraId="092B3E2C" w14:textId="1BE1746F" w:rsidR="00241FA3" w:rsidRDefault="0020090A" w:rsidP="002A37BB">
      <w:pPr>
        <w:ind w:left="720" w:hanging="720"/>
        <w:jc w:val="both"/>
        <w:rPr>
          <w:rFonts w:ascii="Arial" w:hAnsi="Arial" w:cs="Arial"/>
          <w:sz w:val="22"/>
          <w:szCs w:val="22"/>
          <w:lang w:val="en-GB"/>
        </w:rPr>
      </w:pPr>
      <w:r w:rsidRPr="006D2BBF">
        <w:rPr>
          <w:rFonts w:ascii="Arial" w:hAnsi="Arial" w:cs="Arial"/>
          <w:sz w:val="22"/>
          <w:szCs w:val="22"/>
          <w:lang w:val="en-GB"/>
        </w:rPr>
        <w:t xml:space="preserve">What is the difference between </w:t>
      </w:r>
      <w:r w:rsidR="00E833F4">
        <w:rPr>
          <w:rFonts w:ascii="Arial" w:hAnsi="Arial" w:cs="Arial"/>
          <w:sz w:val="22"/>
          <w:szCs w:val="22"/>
          <w:lang w:val="en-GB"/>
        </w:rPr>
        <w:t>cash flow insolvency and balance sheet insolvency</w:t>
      </w:r>
      <w:r w:rsidRPr="006D2BBF">
        <w:rPr>
          <w:rFonts w:ascii="Arial" w:hAnsi="Arial" w:cs="Arial"/>
          <w:sz w:val="22"/>
          <w:szCs w:val="22"/>
          <w:lang w:val="en-GB"/>
        </w:rPr>
        <w:t>?</w:t>
      </w:r>
    </w:p>
    <w:p w14:paraId="3BBFAC96" w14:textId="77777777" w:rsidR="0020090A" w:rsidRPr="002A37BB" w:rsidRDefault="0020090A" w:rsidP="002A37BB">
      <w:pPr>
        <w:ind w:left="720" w:hanging="720"/>
        <w:jc w:val="both"/>
        <w:rPr>
          <w:rFonts w:ascii="Arial" w:hAnsi="Arial" w:cs="Arial"/>
          <w:sz w:val="22"/>
          <w:szCs w:val="22"/>
          <w:lang w:val="en-GB"/>
        </w:rPr>
      </w:pPr>
    </w:p>
    <w:p w14:paraId="3363EB5A" w14:textId="77777777" w:rsidR="009A1C49" w:rsidRPr="009A1C49" w:rsidRDefault="009A1C49" w:rsidP="009A1C49">
      <w:pPr>
        <w:ind w:left="720" w:hanging="720"/>
        <w:jc w:val="both"/>
        <w:rPr>
          <w:rFonts w:ascii="Arial" w:hAnsi="Arial" w:cs="Arial"/>
          <w:color w:val="7B7B7B" w:themeColor="accent3" w:themeShade="BF"/>
          <w:sz w:val="22"/>
          <w:szCs w:val="22"/>
          <w:lang w:val="en-GB"/>
        </w:rPr>
      </w:pPr>
      <w:r w:rsidRPr="009A1C49">
        <w:rPr>
          <w:rFonts w:ascii="Arial" w:hAnsi="Arial" w:cs="Arial"/>
          <w:color w:val="7B7B7B" w:themeColor="accent3" w:themeShade="BF"/>
          <w:sz w:val="22"/>
          <w:szCs w:val="22"/>
          <w:lang w:val="en-GB"/>
        </w:rPr>
        <w:t xml:space="preserve">A company is in balance sheet insolvency if the value of their assets is lower than the value of liabilities, including any future or contingent liability as well as their current liabilities. On the other hand, cash flow insolvency refers to the capacity of the debtor to pay its debts within the deadlines. A debtor may not be in a balance sheet insolvency, for instance, if its fixed assets represent a big amount in the balance sheet, but if the debtor has not liquid assets to pay matured debts, it will be in a cash flow insolvency. Either of those tests could serve to request a liquidation order. </w:t>
      </w:r>
    </w:p>
    <w:p w14:paraId="1B48ACFF" w14:textId="77777777" w:rsidR="009A1C49" w:rsidRPr="009A1C49" w:rsidRDefault="009A1C49" w:rsidP="009A1C49">
      <w:pPr>
        <w:ind w:left="720" w:hanging="720"/>
        <w:jc w:val="both"/>
        <w:rPr>
          <w:rFonts w:ascii="Arial" w:hAnsi="Arial" w:cs="Arial"/>
          <w:color w:val="7B7B7B" w:themeColor="accent3" w:themeShade="BF"/>
          <w:sz w:val="22"/>
          <w:szCs w:val="22"/>
          <w:lang w:val="en-GB"/>
        </w:rPr>
      </w:pPr>
    </w:p>
    <w:p w14:paraId="2EEAB699" w14:textId="4E21692F" w:rsidR="001A1160" w:rsidRPr="00971099" w:rsidRDefault="009A1C49" w:rsidP="009A1C49">
      <w:pPr>
        <w:ind w:left="720" w:hanging="720"/>
        <w:jc w:val="both"/>
        <w:rPr>
          <w:rFonts w:ascii="Arial" w:hAnsi="Arial" w:cs="Arial"/>
          <w:color w:val="7B7B7B" w:themeColor="accent3" w:themeShade="BF"/>
          <w:sz w:val="22"/>
          <w:szCs w:val="22"/>
          <w:lang w:val="en-GB"/>
        </w:rPr>
      </w:pPr>
      <w:r w:rsidRPr="009A1C49">
        <w:rPr>
          <w:rFonts w:ascii="Arial" w:hAnsi="Arial" w:cs="Arial"/>
          <w:color w:val="7B7B7B" w:themeColor="accent3" w:themeShade="BF"/>
          <w:sz w:val="22"/>
          <w:szCs w:val="22"/>
          <w:lang w:val="en-GB"/>
        </w:rPr>
        <w:t>The test was developed in the case of BNY Corporate Trustee Services Ltd v Eurosail-UK 2007-3BL plc</w:t>
      </w:r>
    </w:p>
    <w:p w14:paraId="5453A60D" w14:textId="77777777" w:rsidR="00763348" w:rsidRPr="002A37BB" w:rsidRDefault="00763348" w:rsidP="002A37BB">
      <w:pPr>
        <w:jc w:val="both"/>
        <w:rPr>
          <w:rFonts w:ascii="Arial" w:hAnsi="Arial" w:cs="Arial"/>
          <w:sz w:val="22"/>
          <w:szCs w:val="22"/>
        </w:rPr>
      </w:pPr>
    </w:p>
    <w:p w14:paraId="34516371" w14:textId="6FDF0571"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w:t>
      </w:r>
      <w:r w:rsidR="00E833F4">
        <w:rPr>
          <w:rFonts w:ascii="Arial" w:hAnsi="Arial" w:cs="Arial"/>
          <w:b/>
          <w:bCs/>
          <w:sz w:val="22"/>
          <w:szCs w:val="22"/>
          <w:lang w:val="en-GB"/>
        </w:rPr>
        <w:t>2</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E6452F" w:rsidRPr="002A37BB">
        <w:rPr>
          <w:rFonts w:ascii="Arial" w:hAnsi="Arial" w:cs="Arial"/>
          <w:b/>
          <w:bCs/>
          <w:sz w:val="22"/>
          <w:szCs w:val="22"/>
          <w:lang w:val="en-GB"/>
        </w:rPr>
        <w:t xml:space="preserve"> marks] </w:t>
      </w:r>
    </w:p>
    <w:p w14:paraId="64670543" w14:textId="77777777" w:rsidR="00C72848" w:rsidRPr="002A37BB" w:rsidRDefault="00C72848" w:rsidP="002A37BB">
      <w:pPr>
        <w:ind w:left="720" w:hanging="720"/>
        <w:jc w:val="both"/>
        <w:rPr>
          <w:rFonts w:ascii="Arial" w:hAnsi="Arial" w:cs="Arial"/>
          <w:b/>
          <w:bCs/>
          <w:sz w:val="22"/>
          <w:szCs w:val="22"/>
          <w:lang w:val="en-GB"/>
        </w:rPr>
      </w:pPr>
    </w:p>
    <w:p w14:paraId="28FA893F" w14:textId="0D39386B" w:rsidR="00962045" w:rsidRDefault="00FA417D" w:rsidP="00763348">
      <w:pPr>
        <w:jc w:val="both"/>
        <w:rPr>
          <w:rFonts w:ascii="Arial" w:hAnsi="Arial" w:cs="Arial"/>
          <w:sz w:val="22"/>
          <w:szCs w:val="22"/>
          <w:lang w:val="en-GB"/>
        </w:rPr>
      </w:pPr>
      <w:r>
        <w:rPr>
          <w:rFonts w:ascii="Arial" w:hAnsi="Arial" w:cs="Arial"/>
          <w:sz w:val="22"/>
          <w:szCs w:val="22"/>
          <w:lang w:val="en-GB"/>
        </w:rPr>
        <w:t xml:space="preserve">List </w:t>
      </w:r>
      <w:r w:rsidRPr="00763348">
        <w:rPr>
          <w:rFonts w:ascii="Arial" w:hAnsi="Arial" w:cs="Arial"/>
          <w:b/>
          <w:bCs/>
          <w:sz w:val="22"/>
          <w:szCs w:val="22"/>
          <w:lang w:val="en-GB"/>
        </w:rPr>
        <w:t xml:space="preserve">four </w:t>
      </w:r>
      <w:r w:rsidR="00763348" w:rsidRPr="00763348">
        <w:rPr>
          <w:rFonts w:ascii="Arial" w:hAnsi="Arial" w:cs="Arial"/>
          <w:b/>
          <w:bCs/>
          <w:sz w:val="22"/>
          <w:szCs w:val="22"/>
          <w:lang w:val="en-GB"/>
        </w:rPr>
        <w:t>(4)</w:t>
      </w:r>
      <w:r w:rsidR="00763348">
        <w:rPr>
          <w:rFonts w:ascii="Arial" w:hAnsi="Arial" w:cs="Arial"/>
          <w:sz w:val="22"/>
          <w:szCs w:val="22"/>
          <w:lang w:val="en-GB"/>
        </w:rPr>
        <w:t xml:space="preserve"> </w:t>
      </w:r>
      <w:r>
        <w:rPr>
          <w:rFonts w:ascii="Arial" w:hAnsi="Arial" w:cs="Arial"/>
          <w:sz w:val="22"/>
          <w:szCs w:val="22"/>
          <w:lang w:val="en-GB"/>
        </w:rPr>
        <w:t>elements of the statutory moratorium imposed when a company enters administration.</w:t>
      </w:r>
    </w:p>
    <w:p w14:paraId="3C47960C" w14:textId="77777777" w:rsidR="00FA417D" w:rsidRPr="002A37BB" w:rsidRDefault="00FA417D" w:rsidP="002A37BB">
      <w:pPr>
        <w:ind w:left="720" w:hanging="720"/>
        <w:jc w:val="both"/>
        <w:rPr>
          <w:rFonts w:ascii="Arial" w:hAnsi="Arial" w:cs="Arial"/>
          <w:sz w:val="22"/>
          <w:szCs w:val="22"/>
          <w:lang w:val="en-GB"/>
        </w:rPr>
      </w:pPr>
    </w:p>
    <w:p w14:paraId="572227E7" w14:textId="59F43578" w:rsidR="0045683E" w:rsidRPr="008A07E7" w:rsidRDefault="008A07E7" w:rsidP="008A07E7">
      <w:pPr>
        <w:pStyle w:val="Prrafodelista"/>
        <w:numPr>
          <w:ilvl w:val="0"/>
          <w:numId w:val="12"/>
        </w:numPr>
        <w:jc w:val="both"/>
        <w:rPr>
          <w:rFonts w:ascii="Arial" w:hAnsi="Arial" w:cs="Arial"/>
          <w:bCs/>
          <w:sz w:val="22"/>
          <w:szCs w:val="22"/>
          <w:lang w:val="en-GB"/>
        </w:rPr>
      </w:pPr>
      <w:r w:rsidRPr="008A07E7">
        <w:rPr>
          <w:rFonts w:ascii="Arial" w:hAnsi="Arial" w:cs="Arial"/>
          <w:color w:val="7B7B7B" w:themeColor="accent3" w:themeShade="BF"/>
          <w:sz w:val="22"/>
          <w:szCs w:val="22"/>
          <w:lang w:val="en-GB"/>
        </w:rPr>
        <w:t>While a company is in administration a moratorium no resolution may be passed for the winding up of the company;</w:t>
      </w:r>
    </w:p>
    <w:p w14:paraId="08B41CBB" w14:textId="08733735" w:rsidR="008A07E7" w:rsidRDefault="008A07E7" w:rsidP="008A07E7">
      <w:pPr>
        <w:pStyle w:val="Prrafodelista"/>
        <w:numPr>
          <w:ilvl w:val="0"/>
          <w:numId w:val="12"/>
        </w:numPr>
        <w:jc w:val="both"/>
        <w:rPr>
          <w:rFonts w:ascii="Arial" w:hAnsi="Arial" w:cs="Arial"/>
          <w:color w:val="7B7B7B" w:themeColor="accent3" w:themeShade="BF"/>
          <w:sz w:val="22"/>
          <w:szCs w:val="22"/>
          <w:lang w:val="en-GB"/>
        </w:rPr>
      </w:pPr>
      <w:r w:rsidRPr="008A07E7">
        <w:rPr>
          <w:rFonts w:ascii="Arial" w:hAnsi="Arial" w:cs="Arial"/>
          <w:color w:val="7B7B7B" w:themeColor="accent3" w:themeShade="BF"/>
          <w:sz w:val="22"/>
          <w:szCs w:val="22"/>
          <w:lang w:val="en-GB"/>
        </w:rPr>
        <w:t>No step may be taken to enforce security over the company’s property except with the consent of the administrator or the permission of the court;</w:t>
      </w:r>
    </w:p>
    <w:p w14:paraId="47199F5B" w14:textId="73C95148" w:rsidR="008A07E7" w:rsidRPr="00F120C7" w:rsidRDefault="00F120C7" w:rsidP="00F120C7">
      <w:pPr>
        <w:pStyle w:val="Prrafodelista"/>
        <w:numPr>
          <w:ilvl w:val="0"/>
          <w:numId w:val="12"/>
        </w:numPr>
        <w:jc w:val="both"/>
        <w:rPr>
          <w:rFonts w:ascii="Arial" w:hAnsi="Arial" w:cs="Arial"/>
          <w:color w:val="7B7B7B" w:themeColor="accent3" w:themeShade="BF"/>
          <w:sz w:val="22"/>
          <w:szCs w:val="22"/>
          <w:lang w:val="en-GB"/>
        </w:rPr>
      </w:pPr>
      <w:r w:rsidRPr="00F120C7">
        <w:rPr>
          <w:rFonts w:ascii="Arial" w:hAnsi="Arial" w:cs="Arial"/>
          <w:color w:val="7B7B7B" w:themeColor="accent3" w:themeShade="BF"/>
          <w:sz w:val="22"/>
          <w:szCs w:val="22"/>
          <w:lang w:val="en-GB"/>
        </w:rPr>
        <w:t>No step may be taken to repossess goods in the company’s possession under a hire-purchase agreement (which term includes retention of title contracts) except with the consent of the administrator or the permission of the court;</w:t>
      </w:r>
    </w:p>
    <w:p w14:paraId="0D403770" w14:textId="20FA62D4" w:rsidR="00F120C7" w:rsidRPr="00F120C7" w:rsidRDefault="00F120C7" w:rsidP="00F120C7">
      <w:pPr>
        <w:pStyle w:val="Prrafodelista"/>
        <w:numPr>
          <w:ilvl w:val="0"/>
          <w:numId w:val="1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N</w:t>
      </w:r>
      <w:r w:rsidRPr="00F120C7">
        <w:rPr>
          <w:rFonts w:ascii="Arial" w:hAnsi="Arial" w:cs="Arial"/>
          <w:color w:val="7B7B7B" w:themeColor="accent3" w:themeShade="BF"/>
          <w:sz w:val="22"/>
          <w:szCs w:val="22"/>
          <w:lang w:val="en-GB"/>
        </w:rPr>
        <w:t>o administrative receiver may be appointed.</w:t>
      </w:r>
    </w:p>
    <w:p w14:paraId="383B5930" w14:textId="24E126B6" w:rsidR="00C550C8" w:rsidRPr="002A37BB" w:rsidRDefault="00C550C8" w:rsidP="002A37BB">
      <w:pPr>
        <w:jc w:val="both"/>
        <w:rPr>
          <w:rFonts w:ascii="Arial" w:hAnsi="Arial" w:cs="Arial"/>
          <w:bCs/>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4B64ABBE"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FA417D">
        <w:rPr>
          <w:rFonts w:ascii="Arial" w:hAnsi="Arial" w:cs="Arial"/>
          <w:b/>
          <w:sz w:val="22"/>
          <w:szCs w:val="22"/>
        </w:rPr>
        <w:t>6</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2A37BB" w:rsidRDefault="00C550C8" w:rsidP="002A37BB">
      <w:pPr>
        <w:ind w:left="720" w:hanging="720"/>
        <w:jc w:val="both"/>
        <w:rPr>
          <w:rFonts w:ascii="Arial" w:hAnsi="Arial" w:cs="Arial"/>
          <w:sz w:val="22"/>
          <w:szCs w:val="22"/>
        </w:rPr>
      </w:pPr>
    </w:p>
    <w:p w14:paraId="4087721A" w14:textId="0343CD65" w:rsidR="00FA417D" w:rsidRPr="002A37BB" w:rsidRDefault="00FA417D" w:rsidP="00FA417D">
      <w:pPr>
        <w:jc w:val="both"/>
        <w:rPr>
          <w:rFonts w:ascii="Arial" w:hAnsi="Arial" w:cs="Arial"/>
          <w:sz w:val="22"/>
          <w:szCs w:val="22"/>
          <w:lang w:val="en-GB"/>
        </w:rPr>
      </w:pPr>
      <w:r>
        <w:rPr>
          <w:rFonts w:ascii="Arial" w:hAnsi="Arial" w:cs="Arial"/>
          <w:sz w:val="22"/>
          <w:szCs w:val="22"/>
          <w:lang w:val="en-GB"/>
        </w:rPr>
        <w:t>Explain the main differences between a Part 26 Scheme of Arrangement and a Part 26A Restructuring Plan</w:t>
      </w:r>
      <w:r w:rsidR="00763348">
        <w:rPr>
          <w:rFonts w:ascii="Arial" w:hAnsi="Arial" w:cs="Arial"/>
          <w:sz w:val="22"/>
          <w:szCs w:val="22"/>
          <w:lang w:val="en-GB"/>
        </w:rPr>
        <w:t>.</w:t>
      </w:r>
    </w:p>
    <w:p w14:paraId="4098D7DA" w14:textId="77777777" w:rsidR="00241FA3" w:rsidRPr="002A37BB" w:rsidRDefault="00241FA3" w:rsidP="002A37BB">
      <w:pPr>
        <w:jc w:val="both"/>
        <w:rPr>
          <w:rFonts w:ascii="Arial" w:hAnsi="Arial" w:cs="Arial"/>
          <w:sz w:val="22"/>
          <w:szCs w:val="22"/>
        </w:rPr>
      </w:pPr>
    </w:p>
    <w:p w14:paraId="46521A73" w14:textId="77777777" w:rsidR="009A1C49" w:rsidRPr="009A1C49" w:rsidRDefault="009A1C49" w:rsidP="009A1C49">
      <w:pPr>
        <w:ind w:left="720" w:hanging="720"/>
        <w:jc w:val="both"/>
        <w:rPr>
          <w:rFonts w:ascii="Arial" w:hAnsi="Arial" w:cs="Arial"/>
          <w:color w:val="7B7B7B" w:themeColor="accent3" w:themeShade="BF"/>
          <w:sz w:val="22"/>
          <w:szCs w:val="22"/>
          <w:lang w:val="en-GB"/>
        </w:rPr>
      </w:pPr>
      <w:r w:rsidRPr="009A1C49">
        <w:rPr>
          <w:rFonts w:ascii="Arial" w:hAnsi="Arial" w:cs="Arial"/>
          <w:color w:val="7B7B7B" w:themeColor="accent3" w:themeShade="BF"/>
          <w:sz w:val="22"/>
          <w:szCs w:val="22"/>
          <w:lang w:val="en-GB"/>
        </w:rPr>
        <w:t>From point of view of the scope, solvent and insolvent companies or are likely to become insolvent could use the scheme of arrangement. Conversely, the restructuring plan of Part 26A is applicable when a company is in financial difficulties or is likely to encounter financial difficulties to carry on business as a going concern.</w:t>
      </w:r>
    </w:p>
    <w:p w14:paraId="56CD9733" w14:textId="77777777" w:rsidR="009A1C49" w:rsidRPr="009A1C49" w:rsidRDefault="009A1C49" w:rsidP="009A1C49">
      <w:pPr>
        <w:ind w:left="720" w:hanging="720"/>
        <w:jc w:val="both"/>
        <w:rPr>
          <w:rFonts w:ascii="Arial" w:hAnsi="Arial" w:cs="Arial"/>
          <w:color w:val="7B7B7B" w:themeColor="accent3" w:themeShade="BF"/>
          <w:sz w:val="22"/>
          <w:szCs w:val="22"/>
          <w:lang w:val="en-GB"/>
        </w:rPr>
      </w:pPr>
    </w:p>
    <w:p w14:paraId="282E6F2C" w14:textId="77777777" w:rsidR="009A1C49" w:rsidRPr="009A1C49" w:rsidRDefault="009A1C49" w:rsidP="009A1C49">
      <w:pPr>
        <w:ind w:left="720" w:hanging="720"/>
        <w:jc w:val="both"/>
        <w:rPr>
          <w:rFonts w:ascii="Arial" w:hAnsi="Arial" w:cs="Arial"/>
          <w:color w:val="7B7B7B" w:themeColor="accent3" w:themeShade="BF"/>
          <w:sz w:val="22"/>
          <w:szCs w:val="22"/>
          <w:lang w:val="en-GB"/>
        </w:rPr>
      </w:pPr>
      <w:r w:rsidRPr="009A1C49">
        <w:rPr>
          <w:rFonts w:ascii="Arial" w:hAnsi="Arial" w:cs="Arial"/>
          <w:color w:val="7B7B7B" w:themeColor="accent3" w:themeShade="BF"/>
          <w:sz w:val="22"/>
          <w:szCs w:val="22"/>
          <w:lang w:val="en-GB"/>
        </w:rPr>
        <w:t>From point of view of the majorities to approve the plan, under the scheme of the arrangement, voting rights will be required from both classes of creditors, secured and non-secured in the simple majority in number and a majority of 75% or more in value of creditors. On the other hand, a restructuring plan could be approved if is voted by 75% or more in value of the creditors or class of creditors, or members or class of members.</w:t>
      </w:r>
    </w:p>
    <w:p w14:paraId="186BB730" w14:textId="77777777" w:rsidR="009A1C49" w:rsidRPr="009A1C49" w:rsidRDefault="009A1C49" w:rsidP="009A1C49">
      <w:pPr>
        <w:ind w:left="720" w:hanging="720"/>
        <w:jc w:val="both"/>
        <w:rPr>
          <w:rFonts w:ascii="Arial" w:hAnsi="Arial" w:cs="Arial"/>
          <w:color w:val="7B7B7B" w:themeColor="accent3" w:themeShade="BF"/>
          <w:sz w:val="22"/>
          <w:szCs w:val="22"/>
          <w:lang w:val="en-GB"/>
        </w:rPr>
      </w:pPr>
    </w:p>
    <w:p w14:paraId="5D5A1FA5" w14:textId="3436B10D" w:rsidR="00D17FDC" w:rsidRDefault="009A1C49" w:rsidP="009A1C49">
      <w:pPr>
        <w:ind w:left="720" w:hanging="720"/>
        <w:jc w:val="both"/>
        <w:rPr>
          <w:rFonts w:ascii="Arial" w:hAnsi="Arial" w:cs="Arial"/>
          <w:color w:val="7B7B7B" w:themeColor="accent3" w:themeShade="BF"/>
          <w:sz w:val="22"/>
          <w:szCs w:val="22"/>
          <w:lang w:val="en-GB"/>
        </w:rPr>
      </w:pPr>
      <w:r w:rsidRPr="009A1C49">
        <w:rPr>
          <w:rFonts w:ascii="Arial" w:hAnsi="Arial" w:cs="Arial"/>
          <w:color w:val="7B7B7B" w:themeColor="accent3" w:themeShade="BF"/>
          <w:sz w:val="22"/>
          <w:szCs w:val="22"/>
          <w:lang w:val="en-GB"/>
        </w:rPr>
        <w:t>Since the provisions are applicable, in the restructuring plan pursuant to Part 26A the Court has the ability to cram down a dissenting class who does not approve the restructuring plan. The cram down power applies 1) if none of the dissenting class would be any worse off than they would be in the event of liquidation or administration proceeding, and 2) the arrangement has been agreed by 75% in value of at least one class of creditors or members. This mechanism is not available for the scheme of arrangement pursuant to Part 26.</w:t>
      </w:r>
    </w:p>
    <w:p w14:paraId="31331465" w14:textId="77777777" w:rsidR="009A1C49" w:rsidRPr="002A37BB" w:rsidRDefault="009A1C49" w:rsidP="009A1C49">
      <w:pPr>
        <w:ind w:left="720" w:hanging="720"/>
        <w:jc w:val="both"/>
        <w:rPr>
          <w:rFonts w:ascii="Arial" w:hAnsi="Arial" w:cs="Arial"/>
          <w:sz w:val="22"/>
          <w:szCs w:val="22"/>
        </w:rPr>
      </w:pPr>
    </w:p>
    <w:p w14:paraId="755D6AFF" w14:textId="25985212"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FA417D">
        <w:rPr>
          <w:rFonts w:ascii="Arial" w:hAnsi="Arial" w:cs="Arial"/>
          <w:b/>
          <w:bCs/>
          <w:sz w:val="22"/>
          <w:szCs w:val="22"/>
          <w:lang w:val="en-GB"/>
        </w:rPr>
        <w:t>9</w:t>
      </w:r>
      <w:r w:rsidRPr="002A37BB">
        <w:rPr>
          <w:rFonts w:ascii="Arial" w:hAnsi="Arial" w:cs="Arial"/>
          <w:b/>
          <w:bCs/>
          <w:sz w:val="22"/>
          <w:szCs w:val="22"/>
          <w:lang w:val="en-GB"/>
        </w:rPr>
        <w:t xml:space="preserve"> marks]</w:t>
      </w:r>
    </w:p>
    <w:p w14:paraId="49F0073B" w14:textId="77777777" w:rsidR="00C550C8" w:rsidRPr="002A37BB" w:rsidRDefault="00C550C8" w:rsidP="002A37BB">
      <w:pPr>
        <w:ind w:left="720" w:hanging="720"/>
        <w:jc w:val="both"/>
        <w:rPr>
          <w:rFonts w:ascii="Arial" w:hAnsi="Arial" w:cs="Arial"/>
          <w:sz w:val="22"/>
          <w:szCs w:val="22"/>
        </w:rPr>
      </w:pPr>
    </w:p>
    <w:p w14:paraId="5FB8F5FB" w14:textId="6DCD5783" w:rsidR="00807119" w:rsidRPr="002A37BB" w:rsidRDefault="00087F21" w:rsidP="002A37BB">
      <w:pPr>
        <w:jc w:val="both"/>
        <w:rPr>
          <w:rFonts w:ascii="Arial" w:hAnsi="Arial" w:cs="Arial"/>
          <w:sz w:val="22"/>
          <w:szCs w:val="22"/>
        </w:rPr>
      </w:pPr>
      <w:r w:rsidRPr="00531721">
        <w:rPr>
          <w:rFonts w:ascii="Arial" w:hAnsi="Arial" w:cs="Arial"/>
          <w:sz w:val="22"/>
          <w:szCs w:val="22"/>
          <w:lang w:val="en-GB"/>
        </w:rPr>
        <w:t xml:space="preserve">Explain the </w:t>
      </w:r>
      <w:r w:rsidR="00E833F4">
        <w:rPr>
          <w:rFonts w:ascii="Arial" w:hAnsi="Arial" w:cs="Arial"/>
          <w:sz w:val="22"/>
          <w:szCs w:val="22"/>
          <w:lang w:val="en-GB"/>
        </w:rPr>
        <w:t>different way</w:t>
      </w:r>
      <w:r w:rsidR="00763348">
        <w:rPr>
          <w:rFonts w:ascii="Arial" w:hAnsi="Arial" w:cs="Arial"/>
          <w:sz w:val="22"/>
          <w:szCs w:val="22"/>
          <w:lang w:val="en-GB"/>
        </w:rPr>
        <w:t>s</w:t>
      </w:r>
      <w:r w:rsidR="00E833F4">
        <w:rPr>
          <w:rFonts w:ascii="Arial" w:hAnsi="Arial" w:cs="Arial"/>
          <w:sz w:val="22"/>
          <w:szCs w:val="22"/>
          <w:lang w:val="en-GB"/>
        </w:rPr>
        <w:t xml:space="preserve"> in which overseas officeholders may be recognised and request the assistance of the court in England and Wales</w:t>
      </w:r>
      <w:r w:rsidR="00763348">
        <w:rPr>
          <w:rFonts w:ascii="Arial" w:hAnsi="Arial" w:cs="Arial"/>
          <w:sz w:val="22"/>
          <w:szCs w:val="22"/>
          <w:lang w:val="en-GB"/>
        </w:rPr>
        <w:t>.</w:t>
      </w:r>
    </w:p>
    <w:p w14:paraId="2F029E55" w14:textId="1280FB99" w:rsidR="00DF75F8" w:rsidRPr="002A37BB" w:rsidRDefault="00DF75F8" w:rsidP="002A37BB">
      <w:pPr>
        <w:jc w:val="both"/>
        <w:rPr>
          <w:rFonts w:ascii="Arial" w:hAnsi="Arial" w:cs="Arial"/>
          <w:sz w:val="22"/>
          <w:szCs w:val="22"/>
        </w:rPr>
      </w:pPr>
    </w:p>
    <w:p w14:paraId="7C75EF3B" w14:textId="77777777" w:rsidR="009A1C49" w:rsidRPr="009A1C49" w:rsidRDefault="009A1C49" w:rsidP="009A1C49">
      <w:pPr>
        <w:ind w:left="720" w:hanging="720"/>
        <w:jc w:val="both"/>
        <w:rPr>
          <w:rFonts w:ascii="Arial" w:hAnsi="Arial" w:cs="Arial"/>
          <w:color w:val="7B7B7B" w:themeColor="accent3" w:themeShade="BF"/>
          <w:sz w:val="22"/>
          <w:szCs w:val="22"/>
          <w:lang w:val="en-GB"/>
        </w:rPr>
      </w:pPr>
      <w:r w:rsidRPr="009A1C49">
        <w:rPr>
          <w:rFonts w:ascii="Arial" w:hAnsi="Arial" w:cs="Arial"/>
          <w:color w:val="7B7B7B" w:themeColor="accent3" w:themeShade="BF"/>
          <w:sz w:val="22"/>
          <w:szCs w:val="22"/>
          <w:lang w:val="en-GB"/>
        </w:rPr>
        <w:t xml:space="preserve">First, under the EU Regulation (Regulation EU 2015/848), a company that has its COMI in an EU Member State may request for recognition of the main insolvency proceeding according to EU Regulation and it will be recognized in England and Wales if it complies requirements established in the same EU Regulation. Instead, if COMI is in England and Wales, such proceeding will be governed by the UK Laws and any appointment will be recognized in any EU Member State. In the last case, UK Laws will be applicable for all aspects, except for the security interests of creditors and employment rights because it will govern pursuant to the regulation of the EU Member State. </w:t>
      </w:r>
    </w:p>
    <w:p w14:paraId="536798BA" w14:textId="77777777" w:rsidR="009A1C49" w:rsidRPr="009A1C49" w:rsidRDefault="009A1C49" w:rsidP="009A1C49">
      <w:pPr>
        <w:ind w:left="720" w:hanging="720"/>
        <w:jc w:val="both"/>
        <w:rPr>
          <w:rFonts w:ascii="Arial" w:hAnsi="Arial" w:cs="Arial"/>
          <w:color w:val="7B7B7B" w:themeColor="accent3" w:themeShade="BF"/>
          <w:sz w:val="22"/>
          <w:szCs w:val="22"/>
          <w:lang w:val="en-GB"/>
        </w:rPr>
      </w:pPr>
    </w:p>
    <w:p w14:paraId="485AFFCC" w14:textId="77777777" w:rsidR="009A1C49" w:rsidRPr="009A1C49" w:rsidRDefault="009A1C49" w:rsidP="009A1C49">
      <w:pPr>
        <w:ind w:left="720" w:hanging="720"/>
        <w:jc w:val="both"/>
        <w:rPr>
          <w:rFonts w:ascii="Arial" w:hAnsi="Arial" w:cs="Arial"/>
          <w:color w:val="7B7B7B" w:themeColor="accent3" w:themeShade="BF"/>
          <w:sz w:val="22"/>
          <w:szCs w:val="22"/>
          <w:lang w:val="en-GB"/>
        </w:rPr>
      </w:pPr>
      <w:r w:rsidRPr="009A1C49">
        <w:rPr>
          <w:rFonts w:ascii="Arial" w:hAnsi="Arial" w:cs="Arial"/>
          <w:color w:val="7B7B7B" w:themeColor="accent3" w:themeShade="BF"/>
          <w:sz w:val="22"/>
          <w:szCs w:val="22"/>
          <w:lang w:val="en-GB"/>
        </w:rPr>
        <w:t>Furthermore, pursuant to EU Regulation, there are some applicable rules for the treatment of assets in other EU Regulations such as secondary insolvency proceedings, synthetic proceedings, among others.</w:t>
      </w:r>
    </w:p>
    <w:p w14:paraId="661401FC" w14:textId="77777777" w:rsidR="009A1C49" w:rsidRPr="009A1C49" w:rsidRDefault="009A1C49" w:rsidP="009A1C49">
      <w:pPr>
        <w:ind w:left="720" w:hanging="720"/>
        <w:jc w:val="both"/>
        <w:rPr>
          <w:rFonts w:ascii="Arial" w:hAnsi="Arial" w:cs="Arial"/>
          <w:color w:val="7B7B7B" w:themeColor="accent3" w:themeShade="BF"/>
          <w:sz w:val="22"/>
          <w:szCs w:val="22"/>
          <w:lang w:val="en-GB"/>
        </w:rPr>
      </w:pPr>
    </w:p>
    <w:p w14:paraId="289D0853" w14:textId="77777777" w:rsidR="009A1C49" w:rsidRPr="009A1C49" w:rsidRDefault="009A1C49" w:rsidP="009A1C49">
      <w:pPr>
        <w:ind w:left="720" w:hanging="720"/>
        <w:jc w:val="both"/>
        <w:rPr>
          <w:rFonts w:ascii="Arial" w:hAnsi="Arial" w:cs="Arial"/>
          <w:color w:val="7B7B7B" w:themeColor="accent3" w:themeShade="BF"/>
          <w:sz w:val="22"/>
          <w:szCs w:val="22"/>
          <w:lang w:val="en-GB"/>
        </w:rPr>
      </w:pPr>
      <w:r w:rsidRPr="009A1C49">
        <w:rPr>
          <w:rFonts w:ascii="Arial" w:hAnsi="Arial" w:cs="Arial"/>
          <w:color w:val="7B7B7B" w:themeColor="accent3" w:themeShade="BF"/>
          <w:sz w:val="22"/>
          <w:szCs w:val="22"/>
          <w:lang w:val="en-GB"/>
        </w:rPr>
        <w:t>Second, pursuant to the CBIR (Cross Border Insolvency Regulations 2006 SI 2006/1030) the UK incorporated the UNCITRAL Model Law on Cross-Border Insolvency with some amendments, for instance, the CBIR does not contain dispositions on reciprocity. Pursuant CBIR, any insolvency practitioner from any overseas jurisdiction may request in England and Wales the recognition of a foreign insolvency proceeding. In contrast to EU Regulation, recognition of a foreign insolvency proceeding and reliefs pursuant UNCITRAL Model Law are not automatically, it requires an application before to the local court.</w:t>
      </w:r>
    </w:p>
    <w:p w14:paraId="2B552195" w14:textId="77777777" w:rsidR="009A1C49" w:rsidRPr="009A1C49" w:rsidRDefault="009A1C49" w:rsidP="009A1C49">
      <w:pPr>
        <w:ind w:left="720" w:hanging="720"/>
        <w:jc w:val="both"/>
        <w:rPr>
          <w:rFonts w:ascii="Arial" w:hAnsi="Arial" w:cs="Arial"/>
          <w:color w:val="7B7B7B" w:themeColor="accent3" w:themeShade="BF"/>
          <w:sz w:val="22"/>
          <w:szCs w:val="22"/>
          <w:lang w:val="en-GB"/>
        </w:rPr>
      </w:pPr>
    </w:p>
    <w:p w14:paraId="7BF62B44" w14:textId="77777777" w:rsidR="009A1C49" w:rsidRPr="009A1C49" w:rsidRDefault="009A1C49" w:rsidP="009A1C49">
      <w:pPr>
        <w:ind w:left="720" w:hanging="720"/>
        <w:jc w:val="both"/>
        <w:rPr>
          <w:rFonts w:ascii="Arial" w:hAnsi="Arial" w:cs="Arial"/>
          <w:color w:val="7B7B7B" w:themeColor="accent3" w:themeShade="BF"/>
          <w:sz w:val="22"/>
          <w:szCs w:val="22"/>
          <w:lang w:val="en-GB"/>
        </w:rPr>
      </w:pPr>
      <w:r w:rsidRPr="009A1C49">
        <w:rPr>
          <w:rFonts w:ascii="Arial" w:hAnsi="Arial" w:cs="Arial"/>
          <w:color w:val="7B7B7B" w:themeColor="accent3" w:themeShade="BF"/>
          <w:sz w:val="22"/>
          <w:szCs w:val="22"/>
          <w:lang w:val="en-GB"/>
        </w:rPr>
        <w:t>Third, section 426 of the Act includes provisions to grant assistance in favor of listed jurisdictions. Pursuant to that section, an order from a UK Court related to insolvency may be enforceable in every United Kingdom. The duty of assistance is applicable too for the Channel Islands and the Isle of Man, and any other country or territory specified by the Secretary of State, such as Australia, Canada, Hong Kong, Ireland, Malaysia New Zealand, and South Africa.</w:t>
      </w:r>
    </w:p>
    <w:p w14:paraId="2DE6BD40" w14:textId="77777777" w:rsidR="009A1C49" w:rsidRPr="009A1C49" w:rsidRDefault="009A1C49" w:rsidP="009A1C49">
      <w:pPr>
        <w:ind w:left="720" w:hanging="720"/>
        <w:jc w:val="both"/>
        <w:rPr>
          <w:rFonts w:ascii="Arial" w:hAnsi="Arial" w:cs="Arial"/>
          <w:color w:val="7B7B7B" w:themeColor="accent3" w:themeShade="BF"/>
          <w:sz w:val="22"/>
          <w:szCs w:val="22"/>
          <w:lang w:val="en-GB"/>
        </w:rPr>
      </w:pPr>
    </w:p>
    <w:p w14:paraId="6B78801F" w14:textId="07F7094F" w:rsidR="00FC6AA3" w:rsidRPr="002A37BB" w:rsidRDefault="009A1C49" w:rsidP="009A1C49">
      <w:pPr>
        <w:ind w:left="720" w:hanging="720"/>
        <w:jc w:val="both"/>
        <w:rPr>
          <w:rFonts w:ascii="Arial" w:hAnsi="Arial" w:cs="Arial"/>
          <w:sz w:val="22"/>
          <w:szCs w:val="22"/>
          <w:lang w:val="en-GB"/>
        </w:rPr>
      </w:pPr>
      <w:r w:rsidRPr="009A1C49">
        <w:rPr>
          <w:rFonts w:ascii="Arial" w:hAnsi="Arial" w:cs="Arial"/>
          <w:color w:val="7B7B7B" w:themeColor="accent3" w:themeShade="BF"/>
          <w:sz w:val="22"/>
          <w:szCs w:val="22"/>
          <w:lang w:val="en-GB"/>
        </w:rPr>
        <w:t>Finally, the common law supposes that fairness between creditors requires a universal application for insolvency proceedings, but not a theory of modified universalism. Case law has developed requirements of the application of common law to grant assistance, nonetheless, is better adhere to some regulation such as EU Regulation, CBIR or section 423.</w:t>
      </w:r>
    </w:p>
    <w:p w14:paraId="0EF9DAD0" w14:textId="68A49D6A" w:rsidR="00FC6AA3" w:rsidRPr="00595AD7" w:rsidRDefault="00FC6AA3" w:rsidP="002A37BB">
      <w:pPr>
        <w:jc w:val="both"/>
        <w:rPr>
          <w:rFonts w:ascii="Arial" w:hAnsi="Arial" w:cs="Arial"/>
          <w:sz w:val="22"/>
          <w:szCs w:val="22"/>
          <w:shd w:val="clear" w:color="auto" w:fill="FFFFFF"/>
          <w:lang w:val="en-GB"/>
        </w:rPr>
      </w:pPr>
    </w:p>
    <w:p w14:paraId="050B7D02" w14:textId="77777777" w:rsidR="00D17FDC" w:rsidRPr="002A37BB" w:rsidRDefault="00D17FDC" w:rsidP="002A37BB">
      <w:pPr>
        <w:jc w:val="both"/>
        <w:rPr>
          <w:rFonts w:ascii="Arial" w:hAnsi="Arial" w:cs="Arial"/>
          <w:sz w:val="22"/>
          <w:szCs w:val="22"/>
          <w:shd w:val="clear" w:color="auto" w:fill="FFFFFF"/>
        </w:rPr>
      </w:pPr>
    </w:p>
    <w:p w14:paraId="55C402CC" w14:textId="746A48C9"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77777777" w:rsidR="009B0723" w:rsidRPr="002A37BB" w:rsidRDefault="009B0723" w:rsidP="00087F21">
      <w:pPr>
        <w:jc w:val="both"/>
        <w:rPr>
          <w:rFonts w:ascii="Arial" w:hAnsi="Arial" w:cs="Arial"/>
          <w:sz w:val="22"/>
          <w:szCs w:val="22"/>
          <w:lang w:val="en-GB"/>
        </w:rPr>
      </w:pPr>
    </w:p>
    <w:p w14:paraId="3A50AFAA" w14:textId="77777777" w:rsidR="007E2919" w:rsidRPr="00CB79E4" w:rsidRDefault="007E2919" w:rsidP="007B17E2">
      <w:pPr>
        <w:pStyle w:val="NormalWeb"/>
        <w:spacing w:before="0" w:beforeAutospacing="0" w:after="0" w:afterAutospacing="0"/>
        <w:jc w:val="both"/>
        <w:rPr>
          <w:rFonts w:ascii="Arial" w:hAnsi="Arial" w:cs="Arial"/>
        </w:rPr>
      </w:pPr>
      <w:bookmarkStart w:id="0" w:name="_Hlk17745211"/>
      <w:r w:rsidRPr="00CB79E4">
        <w:rPr>
          <w:rFonts w:ascii="Arial" w:hAnsi="Arial" w:cs="Arial"/>
        </w:rPr>
        <w:t>Prior to going into liquidation</w:t>
      </w:r>
      <w:r>
        <w:rPr>
          <w:rFonts w:ascii="Arial" w:hAnsi="Arial" w:cs="Arial"/>
        </w:rPr>
        <w:t xml:space="preserve"> in November 2020</w:t>
      </w:r>
      <w:r w:rsidRPr="00CB79E4">
        <w:rPr>
          <w:rFonts w:ascii="Arial" w:hAnsi="Arial" w:cs="Arial"/>
        </w:rPr>
        <w:t xml:space="preserve">, under pressure from its bank, </w:t>
      </w:r>
      <w:r>
        <w:rPr>
          <w:rFonts w:ascii="Arial" w:hAnsi="Arial" w:cs="Arial"/>
        </w:rPr>
        <w:t xml:space="preserve">Stercus </w:t>
      </w:r>
      <w:r w:rsidRPr="00CB79E4">
        <w:rPr>
          <w:rFonts w:ascii="Arial" w:hAnsi="Arial" w:cs="Arial"/>
        </w:rPr>
        <w:t xml:space="preserve">Bank plc, and in order to prevent it from demanding repayment of the company’s loans, Cork-In Limited granted a debenture in favour of </w:t>
      </w:r>
      <w:r>
        <w:rPr>
          <w:rFonts w:ascii="Arial" w:hAnsi="Arial" w:cs="Arial"/>
        </w:rPr>
        <w:t>Stercus</w:t>
      </w:r>
      <w:r w:rsidRPr="00CB79E4">
        <w:rPr>
          <w:rFonts w:ascii="Arial" w:hAnsi="Arial" w:cs="Arial"/>
        </w:rPr>
        <w:t xml:space="preserve"> Bank plc in January 20</w:t>
      </w:r>
      <w:r>
        <w:rPr>
          <w:rFonts w:ascii="Arial" w:hAnsi="Arial" w:cs="Arial"/>
        </w:rPr>
        <w:t>20</w:t>
      </w:r>
      <w:r w:rsidRPr="00CB79E4">
        <w:rPr>
          <w:rFonts w:ascii="Arial" w:hAnsi="Arial" w:cs="Arial"/>
        </w:rPr>
        <w:t>. The debenture contained a floating charge over the whole of the company’s undertaking.</w:t>
      </w:r>
    </w:p>
    <w:p w14:paraId="446FD66A" w14:textId="77777777" w:rsidR="007E2919" w:rsidRPr="00CB79E4" w:rsidRDefault="007E2919" w:rsidP="007B17E2">
      <w:pPr>
        <w:pStyle w:val="NormalWeb"/>
        <w:spacing w:before="0" w:beforeAutospacing="0" w:after="0" w:afterAutospacing="0"/>
        <w:jc w:val="both"/>
        <w:rPr>
          <w:rFonts w:ascii="Arial" w:hAnsi="Arial" w:cs="Arial"/>
        </w:rPr>
      </w:pPr>
    </w:p>
    <w:p w14:paraId="0C3B98CB" w14:textId="0758BF66" w:rsidR="007E2919" w:rsidRPr="00CB79E4" w:rsidRDefault="007E2919" w:rsidP="00E516F9">
      <w:pPr>
        <w:pStyle w:val="NormalWeb"/>
        <w:spacing w:before="0" w:beforeAutospacing="0" w:after="0" w:afterAutospacing="0"/>
        <w:jc w:val="both"/>
        <w:rPr>
          <w:rFonts w:ascii="Arial" w:hAnsi="Arial" w:cs="Arial"/>
        </w:rPr>
      </w:pPr>
      <w:r w:rsidRPr="00CB79E4">
        <w:rPr>
          <w:rFonts w:ascii="Arial" w:hAnsi="Arial" w:cs="Arial"/>
        </w:rPr>
        <w:t>In June 20</w:t>
      </w:r>
      <w:r>
        <w:rPr>
          <w:rFonts w:ascii="Arial" w:hAnsi="Arial" w:cs="Arial"/>
        </w:rPr>
        <w:t>20</w:t>
      </w:r>
      <w:r w:rsidRPr="00CB79E4">
        <w:rPr>
          <w:rFonts w:ascii="Arial" w:hAnsi="Arial" w:cs="Arial"/>
        </w:rPr>
        <w:t>, as the company continued to struggle, the directors approved the sale of a company delivery van to Paul Watson</w:t>
      </w:r>
      <w:r>
        <w:rPr>
          <w:rFonts w:ascii="Arial" w:hAnsi="Arial" w:cs="Arial"/>
        </w:rPr>
        <w:t xml:space="preserve"> (a director)</w:t>
      </w:r>
      <w:r w:rsidRPr="00CB79E4">
        <w:rPr>
          <w:rFonts w:ascii="Arial" w:hAnsi="Arial" w:cs="Arial"/>
        </w:rPr>
        <w:t xml:space="preserve"> for £5,000 in </w:t>
      </w:r>
      <w:r>
        <w:rPr>
          <w:rFonts w:ascii="Arial" w:hAnsi="Arial" w:cs="Arial"/>
        </w:rPr>
        <w:t xml:space="preserve">cash. The van had </w:t>
      </w:r>
      <w:r w:rsidRPr="00CB79E4">
        <w:rPr>
          <w:rFonts w:ascii="Arial" w:hAnsi="Arial" w:cs="Arial"/>
        </w:rPr>
        <w:t>been bought for £10,000 a year before.</w:t>
      </w:r>
    </w:p>
    <w:p w14:paraId="656168E7" w14:textId="77777777" w:rsidR="007E2919" w:rsidRPr="00CB79E4" w:rsidRDefault="007E2919" w:rsidP="007B17E2">
      <w:pPr>
        <w:pStyle w:val="NormalWeb"/>
        <w:spacing w:before="0" w:beforeAutospacing="0" w:after="0" w:afterAutospacing="0"/>
        <w:jc w:val="both"/>
        <w:rPr>
          <w:rFonts w:ascii="Arial" w:hAnsi="Arial" w:cs="Arial"/>
        </w:rPr>
      </w:pPr>
    </w:p>
    <w:p w14:paraId="650258DB" w14:textId="468AD5BF" w:rsidR="007E2919" w:rsidRPr="00CB79E4" w:rsidRDefault="007E2919" w:rsidP="007B17E2">
      <w:pPr>
        <w:pStyle w:val="NormalWeb"/>
        <w:spacing w:before="0" w:beforeAutospacing="0" w:after="0" w:afterAutospacing="0"/>
        <w:jc w:val="both"/>
        <w:rPr>
          <w:rFonts w:ascii="Arial" w:hAnsi="Arial" w:cs="Arial"/>
        </w:rPr>
      </w:pPr>
      <w:r w:rsidRPr="00CB79E4">
        <w:rPr>
          <w:rFonts w:ascii="Arial" w:hAnsi="Arial" w:cs="Arial"/>
        </w:rPr>
        <w:t xml:space="preserve">A month before the company went into liquidation, Paul Watson received an irate phone call from one of the company’s key suppliers, Gary’s Grapes Limited. The supplier demanded immediate payment of all sums owing to it (even those invoices </w:t>
      </w:r>
      <w:r w:rsidR="008B72B8">
        <w:rPr>
          <w:rFonts w:ascii="Arial" w:hAnsi="Arial" w:cs="Arial"/>
        </w:rPr>
        <w:t xml:space="preserve">that </w:t>
      </w:r>
      <w:r w:rsidRPr="00CB79E4">
        <w:rPr>
          <w:rFonts w:ascii="Arial" w:hAnsi="Arial" w:cs="Arial"/>
        </w:rPr>
        <w:t>had not become payable). Fearing being cut off by the supplier, Paul arranged for a cheque for the full amount to be sent that day.</w:t>
      </w:r>
    </w:p>
    <w:p w14:paraId="2617BBD3" w14:textId="77777777" w:rsidR="007E2919" w:rsidRPr="00CB79E4" w:rsidRDefault="007E2919" w:rsidP="007B17E2">
      <w:pPr>
        <w:pStyle w:val="NormalWeb"/>
        <w:spacing w:before="0" w:beforeAutospacing="0" w:after="0" w:afterAutospacing="0"/>
        <w:jc w:val="both"/>
        <w:rPr>
          <w:rFonts w:ascii="Arial" w:hAnsi="Arial" w:cs="Arial"/>
        </w:rPr>
      </w:pPr>
    </w:p>
    <w:p w14:paraId="778D6790" w14:textId="77777777" w:rsidR="007E2919" w:rsidRPr="00CB79E4" w:rsidRDefault="007E2919" w:rsidP="007B17E2">
      <w:pPr>
        <w:pStyle w:val="NormalWeb"/>
        <w:spacing w:before="0" w:beforeAutospacing="0" w:after="0" w:afterAutospacing="0"/>
        <w:jc w:val="both"/>
        <w:rPr>
          <w:rFonts w:ascii="Arial" w:hAnsi="Arial" w:cs="Arial"/>
        </w:rPr>
      </w:pPr>
      <w:r w:rsidRPr="00CB79E4">
        <w:rPr>
          <w:rFonts w:ascii="Arial" w:hAnsi="Arial" w:cs="Arial"/>
        </w:rPr>
        <w:t>The liquidator has asked for advice whether any action may be taken in respect of the</w:t>
      </w:r>
      <w:r>
        <w:rPr>
          <w:rFonts w:ascii="Arial" w:hAnsi="Arial" w:cs="Arial"/>
        </w:rPr>
        <w:t xml:space="preserve"> floating charge in favour of Stercus Bank plc and the two subsequent transactions</w:t>
      </w:r>
      <w:r w:rsidRPr="00CB79E4">
        <w:rPr>
          <w:rFonts w:ascii="Arial" w:hAnsi="Arial" w:cs="Arial"/>
        </w:rPr>
        <w:t>.</w:t>
      </w:r>
    </w:p>
    <w:p w14:paraId="52970EAB" w14:textId="77777777" w:rsidR="007E2919" w:rsidRDefault="007E2919" w:rsidP="007B17E2">
      <w:pPr>
        <w:jc w:val="both"/>
        <w:rPr>
          <w:rFonts w:ascii="Arial" w:hAnsi="Arial" w:cs="Arial"/>
          <w:b/>
          <w:bCs/>
          <w:sz w:val="22"/>
          <w:szCs w:val="22"/>
          <w:u w:val="single"/>
          <w:lang w:val="en-GB"/>
        </w:rPr>
      </w:pPr>
    </w:p>
    <w:p w14:paraId="15B378AB" w14:textId="499ACC29" w:rsidR="007E2919" w:rsidRDefault="007E2919" w:rsidP="007B17E2">
      <w:pPr>
        <w:jc w:val="both"/>
        <w:rPr>
          <w:rFonts w:ascii="Arial" w:hAnsi="Arial" w:cs="Arial"/>
          <w:sz w:val="22"/>
          <w:szCs w:val="22"/>
          <w:lang w:val="en-GB"/>
        </w:rPr>
      </w:pPr>
      <w:r w:rsidRPr="00EE6CB0">
        <w:rPr>
          <w:rFonts w:ascii="Arial" w:hAnsi="Arial" w:cs="Arial"/>
          <w:b/>
          <w:bCs/>
          <w:sz w:val="22"/>
          <w:szCs w:val="22"/>
          <w:u w:val="single"/>
          <w:lang w:val="en-GB"/>
        </w:rPr>
        <w:t>Using the facts above, answer the questions that follow</w:t>
      </w:r>
      <w:r>
        <w:rPr>
          <w:rFonts w:ascii="Arial" w:hAnsi="Arial" w:cs="Arial"/>
          <w:sz w:val="22"/>
          <w:szCs w:val="22"/>
          <w:lang w:val="en-GB"/>
        </w:rPr>
        <w:t>.</w:t>
      </w:r>
    </w:p>
    <w:p w14:paraId="06CAFE52" w14:textId="77777777" w:rsidR="007E2919" w:rsidRPr="00B04033" w:rsidRDefault="007E2919" w:rsidP="007B17E2">
      <w:pPr>
        <w:pStyle w:val="NormalWeb"/>
        <w:spacing w:before="0" w:beforeAutospacing="0" w:after="0" w:afterAutospacing="0"/>
        <w:jc w:val="both"/>
        <w:rPr>
          <w:rFonts w:ascii="Arial" w:hAnsi="Arial" w:cs="Arial"/>
          <w:sz w:val="22"/>
          <w:szCs w:val="22"/>
        </w:rPr>
      </w:pPr>
    </w:p>
    <w:p w14:paraId="07D475B7" w14:textId="77777777" w:rsidR="007E2919" w:rsidRPr="00B04033" w:rsidRDefault="007E2919" w:rsidP="007B17E2">
      <w:pPr>
        <w:jc w:val="both"/>
        <w:rPr>
          <w:rFonts w:ascii="Arial" w:hAnsi="Arial" w:cs="Arial"/>
          <w:b/>
          <w:sz w:val="22"/>
          <w:szCs w:val="22"/>
        </w:rPr>
      </w:pPr>
      <w:r w:rsidRPr="00B04033">
        <w:rPr>
          <w:rFonts w:ascii="Arial" w:hAnsi="Arial" w:cs="Arial"/>
          <w:b/>
          <w:sz w:val="22"/>
          <w:szCs w:val="22"/>
        </w:rPr>
        <w:t>Identify the relevant issues and statutory provisions and consider whether the liquidator may take any action in relation to:</w:t>
      </w:r>
    </w:p>
    <w:p w14:paraId="62D93BC1" w14:textId="77777777" w:rsidR="007E2919" w:rsidRPr="00B04033" w:rsidRDefault="007E2919" w:rsidP="007B17E2">
      <w:pPr>
        <w:jc w:val="both"/>
        <w:rPr>
          <w:rFonts w:ascii="Arial" w:hAnsi="Arial" w:cs="Arial"/>
          <w:b/>
          <w:sz w:val="22"/>
          <w:szCs w:val="22"/>
        </w:rPr>
      </w:pPr>
    </w:p>
    <w:p w14:paraId="7ADF0676" w14:textId="77777777" w:rsidR="007E2919" w:rsidRDefault="007E2919" w:rsidP="007B17E2">
      <w:pPr>
        <w:jc w:val="both"/>
        <w:rPr>
          <w:rFonts w:ascii="Arial" w:hAnsi="Arial" w:cs="Arial"/>
          <w:b/>
          <w:sz w:val="24"/>
        </w:rPr>
      </w:pPr>
      <w:r>
        <w:rPr>
          <w:rFonts w:ascii="Arial" w:hAnsi="Arial" w:cs="Arial"/>
          <w:b/>
          <w:sz w:val="24"/>
        </w:rPr>
        <w:t>Question 4.1 [maximum 5 marks]</w:t>
      </w:r>
    </w:p>
    <w:p w14:paraId="38FEFA11" w14:textId="77777777" w:rsidR="007E2919" w:rsidRDefault="007E2919" w:rsidP="007B17E2">
      <w:pPr>
        <w:jc w:val="both"/>
        <w:rPr>
          <w:rFonts w:ascii="Arial" w:hAnsi="Arial" w:cs="Arial"/>
          <w:b/>
          <w:sz w:val="24"/>
        </w:rPr>
      </w:pPr>
    </w:p>
    <w:p w14:paraId="348B3EC5" w14:textId="4AEEC57F" w:rsidR="007E2919" w:rsidRPr="007E2919" w:rsidRDefault="007E2919" w:rsidP="007B17E2">
      <w:pPr>
        <w:jc w:val="both"/>
        <w:rPr>
          <w:rFonts w:ascii="Arial" w:hAnsi="Arial" w:cs="Arial"/>
          <w:sz w:val="24"/>
        </w:rPr>
      </w:pPr>
      <w:r w:rsidRPr="007E2919">
        <w:rPr>
          <w:rFonts w:ascii="Arial" w:hAnsi="Arial" w:cs="Arial"/>
          <w:sz w:val="24"/>
        </w:rPr>
        <w:t>The floating charge in favour of Stercus Bank plc;</w:t>
      </w:r>
    </w:p>
    <w:p w14:paraId="451B70BA" w14:textId="61081683" w:rsidR="007E2919" w:rsidRDefault="007E2919" w:rsidP="007B17E2">
      <w:pPr>
        <w:jc w:val="both"/>
        <w:rPr>
          <w:rFonts w:ascii="Arial" w:hAnsi="Arial" w:cs="Arial"/>
          <w:b/>
          <w:sz w:val="24"/>
        </w:rPr>
      </w:pPr>
    </w:p>
    <w:p w14:paraId="516E5EFA" w14:textId="77777777" w:rsidR="009A1C49" w:rsidRPr="009A1C49" w:rsidRDefault="009A1C49" w:rsidP="009A1C49">
      <w:pPr>
        <w:ind w:left="720" w:hanging="720"/>
        <w:jc w:val="both"/>
        <w:rPr>
          <w:rFonts w:ascii="Arial" w:hAnsi="Arial" w:cs="Arial"/>
          <w:color w:val="7B7B7B" w:themeColor="accent3" w:themeShade="BF"/>
          <w:sz w:val="22"/>
          <w:szCs w:val="22"/>
          <w:lang w:val="en-GB"/>
        </w:rPr>
      </w:pPr>
      <w:r w:rsidRPr="009A1C49">
        <w:rPr>
          <w:rFonts w:ascii="Arial" w:hAnsi="Arial" w:cs="Arial"/>
          <w:color w:val="7B7B7B" w:themeColor="accent3" w:themeShade="BF"/>
          <w:sz w:val="22"/>
          <w:szCs w:val="22"/>
          <w:lang w:val="en-GB"/>
        </w:rPr>
        <w:t>Pursuant to section 245 of the Act, is prohibited for the debtor to grant security over a floating charge. For the purpose to determine if the debtor broke that prohibition is necessary that security had been granted shortly before a company enters a formal insolvency procedure, and when the debtor is unable to pay its debts as is described in Section 123 of the Act.</w:t>
      </w:r>
    </w:p>
    <w:p w14:paraId="123E814D" w14:textId="77777777" w:rsidR="009A1C49" w:rsidRPr="009A1C49" w:rsidRDefault="009A1C49" w:rsidP="009A1C49">
      <w:pPr>
        <w:ind w:left="720" w:hanging="720"/>
        <w:jc w:val="both"/>
        <w:rPr>
          <w:rFonts w:ascii="Arial" w:hAnsi="Arial" w:cs="Arial"/>
          <w:color w:val="7B7B7B" w:themeColor="accent3" w:themeShade="BF"/>
          <w:sz w:val="22"/>
          <w:szCs w:val="22"/>
          <w:lang w:val="en-GB"/>
        </w:rPr>
      </w:pPr>
    </w:p>
    <w:p w14:paraId="33F887C7" w14:textId="1BFF2904" w:rsidR="00BA32F1" w:rsidRPr="002A37BB" w:rsidRDefault="009A1C49" w:rsidP="00D7033B">
      <w:pPr>
        <w:ind w:left="720" w:hanging="720"/>
        <w:jc w:val="both"/>
        <w:rPr>
          <w:rFonts w:ascii="Arial" w:hAnsi="Arial" w:cs="Arial"/>
          <w:sz w:val="22"/>
          <w:szCs w:val="22"/>
          <w:lang w:val="en-GB"/>
        </w:rPr>
      </w:pPr>
      <w:r w:rsidRPr="009A1C49">
        <w:rPr>
          <w:rFonts w:ascii="Arial" w:hAnsi="Arial" w:cs="Arial"/>
          <w:color w:val="7B7B7B" w:themeColor="accent3" w:themeShade="BF"/>
          <w:sz w:val="22"/>
          <w:szCs w:val="22"/>
          <w:lang w:val="en-GB"/>
        </w:rPr>
        <w:t>In this case, Stercus Bank plc is not connected to the debtor (assuming that is Cork-In Limited). Thus, the suspect period would be of 12 months period before the beginning of the insolvency proceeding. This requirement is fulfilled in this case because the act prohibited was made in January of 2020 and the commencement of the insolvency proceeding was in November of 2020.</w:t>
      </w:r>
      <w:r>
        <w:rPr>
          <w:rFonts w:ascii="Arial" w:hAnsi="Arial" w:cs="Arial"/>
          <w:color w:val="7B7B7B" w:themeColor="accent3" w:themeShade="BF"/>
          <w:sz w:val="22"/>
          <w:szCs w:val="22"/>
          <w:lang w:val="en-GB"/>
        </w:rPr>
        <w:t xml:space="preserve"> Thus, liquidator may begin actions in favour od Stercus Bank to lift security over floating charge.</w:t>
      </w:r>
    </w:p>
    <w:p w14:paraId="74C366AC" w14:textId="6BD8484D" w:rsidR="007E2919" w:rsidRPr="000526AB" w:rsidRDefault="007E2919" w:rsidP="007B17E2">
      <w:pPr>
        <w:jc w:val="both"/>
        <w:rPr>
          <w:rFonts w:ascii="Arial" w:hAnsi="Arial" w:cs="Arial"/>
          <w:b/>
          <w:sz w:val="24"/>
          <w:lang w:val="en-GB"/>
        </w:rPr>
      </w:pPr>
    </w:p>
    <w:p w14:paraId="635AABF4" w14:textId="77777777" w:rsidR="00B04033" w:rsidRDefault="00B04033" w:rsidP="007B17E2">
      <w:pPr>
        <w:jc w:val="both"/>
        <w:rPr>
          <w:rFonts w:ascii="Arial" w:hAnsi="Arial" w:cs="Arial"/>
          <w:b/>
          <w:sz w:val="24"/>
        </w:rPr>
      </w:pPr>
    </w:p>
    <w:p w14:paraId="0E549215" w14:textId="06C5FE8F" w:rsidR="007E2919" w:rsidRDefault="007E2919" w:rsidP="007B17E2">
      <w:pPr>
        <w:jc w:val="both"/>
        <w:rPr>
          <w:rFonts w:ascii="Arial" w:hAnsi="Arial" w:cs="Arial"/>
          <w:b/>
          <w:sz w:val="24"/>
        </w:rPr>
      </w:pPr>
      <w:r>
        <w:rPr>
          <w:rFonts w:ascii="Arial" w:hAnsi="Arial" w:cs="Arial"/>
          <w:b/>
          <w:sz w:val="24"/>
        </w:rPr>
        <w:t>Question 4.2 [maximum 5 marks]</w:t>
      </w:r>
    </w:p>
    <w:p w14:paraId="7916647F" w14:textId="470BBF53" w:rsidR="007E2919" w:rsidRDefault="007E2919" w:rsidP="007B17E2">
      <w:pPr>
        <w:jc w:val="both"/>
        <w:rPr>
          <w:rFonts w:ascii="Arial" w:hAnsi="Arial" w:cs="Arial"/>
          <w:b/>
          <w:sz w:val="24"/>
        </w:rPr>
      </w:pPr>
    </w:p>
    <w:p w14:paraId="28B7B160" w14:textId="44F15157" w:rsidR="007E2919" w:rsidRPr="007E2919" w:rsidRDefault="007E2919" w:rsidP="007B17E2">
      <w:pPr>
        <w:jc w:val="both"/>
        <w:rPr>
          <w:rFonts w:ascii="Arial" w:hAnsi="Arial" w:cs="Arial"/>
          <w:sz w:val="24"/>
        </w:rPr>
      </w:pPr>
      <w:r w:rsidRPr="007E2919">
        <w:rPr>
          <w:rFonts w:ascii="Arial" w:hAnsi="Arial" w:cs="Arial"/>
          <w:sz w:val="24"/>
        </w:rPr>
        <w:t>The sale of the van; and</w:t>
      </w:r>
    </w:p>
    <w:p w14:paraId="78CA5A7B" w14:textId="7BC31BB4" w:rsidR="007E2919" w:rsidRDefault="007E2919" w:rsidP="007B17E2">
      <w:pPr>
        <w:jc w:val="both"/>
        <w:rPr>
          <w:rFonts w:ascii="Arial" w:hAnsi="Arial" w:cs="Arial"/>
          <w:b/>
          <w:sz w:val="24"/>
        </w:rPr>
      </w:pPr>
    </w:p>
    <w:p w14:paraId="44D26C1C" w14:textId="77777777" w:rsidR="009A1C49" w:rsidRPr="009A1C49" w:rsidRDefault="009A1C49" w:rsidP="009A1C49">
      <w:pPr>
        <w:ind w:left="720" w:hanging="720"/>
        <w:jc w:val="both"/>
        <w:rPr>
          <w:rFonts w:ascii="Arial" w:hAnsi="Arial" w:cs="Arial"/>
          <w:color w:val="7B7B7B" w:themeColor="accent3" w:themeShade="BF"/>
          <w:sz w:val="22"/>
          <w:szCs w:val="22"/>
          <w:lang w:val="en-GB"/>
        </w:rPr>
      </w:pPr>
      <w:r w:rsidRPr="009A1C49">
        <w:rPr>
          <w:rFonts w:ascii="Arial" w:hAnsi="Arial" w:cs="Arial"/>
          <w:color w:val="7B7B7B" w:themeColor="accent3" w:themeShade="BF"/>
          <w:sz w:val="22"/>
          <w:szCs w:val="22"/>
          <w:lang w:val="en-GB"/>
        </w:rPr>
        <w:t>Regarding the sale of the van, the liquidator may attack that operation pursuant to section 238.3 of the Insolvency Act of 1986, as a transaction at undervalue. The liquidator must demonstrate that the sale was made during two years period before the commencement of the liquidation proceeding. In this case, it was made in Jun of 2020, it is, 5 months before the commencement of the insolvency proceeding (November 2020).</w:t>
      </w:r>
    </w:p>
    <w:p w14:paraId="578A48E9" w14:textId="77777777" w:rsidR="009A1C49" w:rsidRPr="009A1C49" w:rsidRDefault="009A1C49" w:rsidP="009A1C49">
      <w:pPr>
        <w:ind w:left="720" w:hanging="720"/>
        <w:jc w:val="both"/>
        <w:rPr>
          <w:rFonts w:ascii="Arial" w:hAnsi="Arial" w:cs="Arial"/>
          <w:color w:val="7B7B7B" w:themeColor="accent3" w:themeShade="BF"/>
          <w:sz w:val="22"/>
          <w:szCs w:val="22"/>
          <w:lang w:val="en-GB"/>
        </w:rPr>
      </w:pPr>
    </w:p>
    <w:p w14:paraId="6F1BEB35" w14:textId="77777777" w:rsidR="009A1C49" w:rsidRPr="009A1C49" w:rsidRDefault="009A1C49" w:rsidP="009A1C49">
      <w:pPr>
        <w:ind w:left="720" w:hanging="720"/>
        <w:jc w:val="both"/>
        <w:rPr>
          <w:rFonts w:ascii="Arial" w:hAnsi="Arial" w:cs="Arial"/>
          <w:color w:val="7B7B7B" w:themeColor="accent3" w:themeShade="BF"/>
          <w:sz w:val="22"/>
          <w:szCs w:val="22"/>
          <w:lang w:val="en-GB"/>
        </w:rPr>
      </w:pPr>
      <w:r w:rsidRPr="009A1C49">
        <w:rPr>
          <w:rFonts w:ascii="Arial" w:hAnsi="Arial" w:cs="Arial"/>
          <w:color w:val="7B7B7B" w:themeColor="accent3" w:themeShade="BF"/>
          <w:sz w:val="22"/>
          <w:szCs w:val="22"/>
          <w:lang w:val="en-GB"/>
        </w:rPr>
        <w:t>Pursuant to the Act, the company is presumed to have been insolvent, or to have become insolvent as a result of the transaction, because the transaction was made with a connected person (as Paul, in this case, because is a director). However, the presumption admits proving in contrary. For instance, Paul could hold that the transaction was made first, in good faith, and second in benefit of the company.</w:t>
      </w:r>
    </w:p>
    <w:p w14:paraId="1D1B44EB" w14:textId="77777777" w:rsidR="009A1C49" w:rsidRPr="009A1C49" w:rsidRDefault="009A1C49" w:rsidP="009A1C49">
      <w:pPr>
        <w:ind w:left="720" w:hanging="720"/>
        <w:jc w:val="both"/>
        <w:rPr>
          <w:rFonts w:ascii="Arial" w:hAnsi="Arial" w:cs="Arial"/>
          <w:color w:val="7B7B7B" w:themeColor="accent3" w:themeShade="BF"/>
          <w:sz w:val="22"/>
          <w:szCs w:val="22"/>
          <w:lang w:val="en-GB"/>
        </w:rPr>
      </w:pPr>
    </w:p>
    <w:p w14:paraId="3A2FBE2B" w14:textId="77777777" w:rsidR="009A1C49" w:rsidRPr="009A1C49" w:rsidRDefault="009A1C49" w:rsidP="009A1C49">
      <w:pPr>
        <w:ind w:left="720" w:hanging="720"/>
        <w:jc w:val="both"/>
        <w:rPr>
          <w:rFonts w:ascii="Arial" w:hAnsi="Arial" w:cs="Arial"/>
          <w:color w:val="7B7B7B" w:themeColor="accent3" w:themeShade="BF"/>
          <w:sz w:val="22"/>
          <w:szCs w:val="22"/>
          <w:lang w:val="en-GB"/>
        </w:rPr>
      </w:pPr>
      <w:r w:rsidRPr="009A1C49">
        <w:rPr>
          <w:rFonts w:ascii="Arial" w:hAnsi="Arial" w:cs="Arial"/>
          <w:color w:val="7B7B7B" w:themeColor="accent3" w:themeShade="BF"/>
          <w:sz w:val="22"/>
          <w:szCs w:val="22"/>
          <w:lang w:val="en-GB"/>
        </w:rPr>
        <w:t>Nonetheless, Paul is not a supplier of the company and for that reason, the Court may hold that the transaction did not represent any benefit to the debtor. In this case, the Court may revoke the sale and order to make restitution as if the transaction had not taken place.</w:t>
      </w:r>
    </w:p>
    <w:p w14:paraId="549F4672" w14:textId="77777777" w:rsidR="009A1C49" w:rsidRPr="009A1C49" w:rsidRDefault="009A1C49" w:rsidP="009A1C49">
      <w:pPr>
        <w:ind w:left="720" w:hanging="720"/>
        <w:jc w:val="both"/>
        <w:rPr>
          <w:rFonts w:ascii="Arial" w:hAnsi="Arial" w:cs="Arial"/>
          <w:color w:val="7B7B7B" w:themeColor="accent3" w:themeShade="BF"/>
          <w:sz w:val="22"/>
          <w:szCs w:val="22"/>
          <w:lang w:val="en-GB"/>
        </w:rPr>
      </w:pPr>
    </w:p>
    <w:p w14:paraId="070ABF9B" w14:textId="52B56FC8" w:rsidR="007E2919" w:rsidRDefault="009A1C49" w:rsidP="009A1C49">
      <w:pPr>
        <w:ind w:left="720" w:hanging="720"/>
        <w:jc w:val="both"/>
        <w:rPr>
          <w:rFonts w:ascii="Arial" w:hAnsi="Arial" w:cs="Arial"/>
          <w:b/>
          <w:sz w:val="24"/>
        </w:rPr>
      </w:pPr>
      <w:r w:rsidRPr="009A1C49">
        <w:rPr>
          <w:rFonts w:ascii="Arial" w:hAnsi="Arial" w:cs="Arial"/>
          <w:color w:val="7B7B7B" w:themeColor="accent3" w:themeShade="BF"/>
          <w:sz w:val="22"/>
          <w:szCs w:val="22"/>
          <w:lang w:val="en-GB"/>
        </w:rPr>
        <w:t>In addition, the liquidator may promote a disqualification of Paul as director, pursuant to the Company Directors Disqualification Act 1986 (CDDA), to avoid that Paul becomes again as a director or act as a receiver of a company’s property, protecting the public confidence.</w:t>
      </w:r>
      <w:r w:rsidR="00AB58EF">
        <w:rPr>
          <w:rFonts w:ascii="Arial" w:hAnsi="Arial" w:cs="Arial"/>
          <w:color w:val="7B7B7B" w:themeColor="accent3" w:themeShade="BF"/>
          <w:sz w:val="22"/>
          <w:szCs w:val="22"/>
          <w:lang w:val="en-GB"/>
        </w:rPr>
        <w:t xml:space="preserve"> </w:t>
      </w:r>
    </w:p>
    <w:p w14:paraId="5D545648" w14:textId="77777777" w:rsidR="00B04033" w:rsidRDefault="00B04033" w:rsidP="007B17E2">
      <w:pPr>
        <w:jc w:val="both"/>
        <w:rPr>
          <w:rFonts w:ascii="Arial" w:hAnsi="Arial" w:cs="Arial"/>
          <w:b/>
          <w:sz w:val="24"/>
        </w:rPr>
      </w:pPr>
    </w:p>
    <w:p w14:paraId="642039AC" w14:textId="04F15298" w:rsidR="007E2919" w:rsidRDefault="007E2919" w:rsidP="007B17E2">
      <w:pPr>
        <w:jc w:val="both"/>
        <w:rPr>
          <w:rFonts w:ascii="Arial" w:hAnsi="Arial" w:cs="Arial"/>
          <w:b/>
          <w:sz w:val="24"/>
        </w:rPr>
      </w:pPr>
      <w:r>
        <w:rPr>
          <w:rFonts w:ascii="Arial" w:hAnsi="Arial" w:cs="Arial"/>
          <w:b/>
          <w:sz w:val="24"/>
        </w:rPr>
        <w:t>Question 4.3 [maximum 5 marks]</w:t>
      </w:r>
    </w:p>
    <w:p w14:paraId="38FA4FC9" w14:textId="6BBF8182" w:rsidR="007E2919" w:rsidRDefault="007E2919" w:rsidP="007B17E2">
      <w:pPr>
        <w:jc w:val="both"/>
        <w:rPr>
          <w:rFonts w:ascii="Arial" w:hAnsi="Arial" w:cs="Arial"/>
          <w:b/>
          <w:sz w:val="24"/>
        </w:rPr>
      </w:pPr>
    </w:p>
    <w:p w14:paraId="2CD8591B" w14:textId="66E6B918" w:rsidR="007E2919" w:rsidRPr="007E2919" w:rsidRDefault="007E2919" w:rsidP="007B17E2">
      <w:pPr>
        <w:jc w:val="both"/>
        <w:rPr>
          <w:rFonts w:ascii="Arial" w:hAnsi="Arial" w:cs="Arial"/>
          <w:sz w:val="24"/>
        </w:rPr>
      </w:pPr>
      <w:r w:rsidRPr="007E2919">
        <w:rPr>
          <w:rFonts w:ascii="Arial" w:hAnsi="Arial" w:cs="Arial"/>
          <w:sz w:val="24"/>
        </w:rPr>
        <w:t>The payment to Gary’s Grapes Ltd</w:t>
      </w:r>
      <w:r w:rsidR="00B04033">
        <w:rPr>
          <w:rFonts w:ascii="Arial" w:hAnsi="Arial" w:cs="Arial"/>
          <w:sz w:val="24"/>
        </w:rPr>
        <w:t>.</w:t>
      </w:r>
    </w:p>
    <w:p w14:paraId="72C79D7A" w14:textId="77777777" w:rsidR="00B04033" w:rsidRDefault="007E2919" w:rsidP="007B17E2">
      <w:pPr>
        <w:jc w:val="both"/>
        <w:rPr>
          <w:rFonts w:ascii="Arial" w:hAnsi="Arial" w:cs="Arial"/>
          <w:b/>
        </w:rPr>
      </w:pPr>
      <w:r w:rsidRPr="007E2919">
        <w:rPr>
          <w:rFonts w:ascii="Arial" w:hAnsi="Arial" w:cs="Arial"/>
          <w:b/>
        </w:rPr>
        <w:t xml:space="preserve"> </w:t>
      </w:r>
    </w:p>
    <w:p w14:paraId="7E870014" w14:textId="2F0769F2" w:rsidR="009A1C49" w:rsidRPr="009A1C49" w:rsidRDefault="00875F8C" w:rsidP="009A1C49">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009A1C49" w:rsidRPr="009A1C49">
        <w:t xml:space="preserve"> </w:t>
      </w:r>
      <w:r w:rsidR="009A1C49" w:rsidRPr="009A1C49">
        <w:rPr>
          <w:rFonts w:ascii="Arial" w:hAnsi="Arial" w:cs="Arial"/>
          <w:color w:val="7B7B7B" w:themeColor="accent3" w:themeShade="BF"/>
          <w:sz w:val="22"/>
          <w:szCs w:val="22"/>
          <w:lang w:val="en-GB"/>
        </w:rPr>
        <w:t>The liquidator may begin an action pursuant to section 239 of the Act because of the following considerations:</w:t>
      </w:r>
    </w:p>
    <w:p w14:paraId="1C1B02FE" w14:textId="77777777" w:rsidR="009A1C49" w:rsidRPr="009A1C49" w:rsidRDefault="009A1C49" w:rsidP="009A1C49">
      <w:pPr>
        <w:ind w:left="720" w:hanging="720"/>
        <w:jc w:val="both"/>
        <w:rPr>
          <w:rFonts w:ascii="Arial" w:hAnsi="Arial" w:cs="Arial"/>
          <w:color w:val="7B7B7B" w:themeColor="accent3" w:themeShade="BF"/>
          <w:sz w:val="22"/>
          <w:szCs w:val="22"/>
          <w:lang w:val="en-GB"/>
        </w:rPr>
      </w:pPr>
    </w:p>
    <w:p w14:paraId="534E8A56" w14:textId="77777777" w:rsidR="009A1C49" w:rsidRPr="009A1C49" w:rsidRDefault="009A1C49" w:rsidP="009A1C49">
      <w:pPr>
        <w:ind w:left="720" w:hanging="720"/>
        <w:jc w:val="both"/>
        <w:rPr>
          <w:rFonts w:ascii="Arial" w:hAnsi="Arial" w:cs="Arial"/>
          <w:color w:val="7B7B7B" w:themeColor="accent3" w:themeShade="BF"/>
          <w:sz w:val="22"/>
          <w:szCs w:val="22"/>
          <w:lang w:val="en-GB"/>
        </w:rPr>
      </w:pPr>
      <w:r w:rsidRPr="009A1C49">
        <w:rPr>
          <w:rFonts w:ascii="Arial" w:hAnsi="Arial" w:cs="Arial"/>
          <w:color w:val="7B7B7B" w:themeColor="accent3" w:themeShade="BF"/>
          <w:sz w:val="22"/>
          <w:szCs w:val="22"/>
          <w:lang w:val="en-GB"/>
        </w:rPr>
        <w:t>1.</w:t>
      </w:r>
      <w:r w:rsidRPr="009A1C49">
        <w:rPr>
          <w:rFonts w:ascii="Arial" w:hAnsi="Arial" w:cs="Arial"/>
          <w:color w:val="7B7B7B" w:themeColor="accent3" w:themeShade="BF"/>
          <w:sz w:val="22"/>
          <w:szCs w:val="22"/>
          <w:lang w:val="en-GB"/>
        </w:rPr>
        <w:tab/>
        <w:t>Gary’s Grapes Ltd. was a creditor of the company at the moment of the transaction.</w:t>
      </w:r>
    </w:p>
    <w:p w14:paraId="071DEAB3" w14:textId="77777777" w:rsidR="009A1C49" w:rsidRPr="009A1C49" w:rsidRDefault="009A1C49" w:rsidP="009A1C49">
      <w:pPr>
        <w:ind w:left="720" w:hanging="720"/>
        <w:jc w:val="both"/>
        <w:rPr>
          <w:rFonts w:ascii="Arial" w:hAnsi="Arial" w:cs="Arial"/>
          <w:color w:val="7B7B7B" w:themeColor="accent3" w:themeShade="BF"/>
          <w:sz w:val="22"/>
          <w:szCs w:val="22"/>
          <w:lang w:val="en-GB"/>
        </w:rPr>
      </w:pPr>
      <w:r w:rsidRPr="009A1C49">
        <w:rPr>
          <w:rFonts w:ascii="Arial" w:hAnsi="Arial" w:cs="Arial"/>
          <w:color w:val="7B7B7B" w:themeColor="accent3" w:themeShade="BF"/>
          <w:sz w:val="22"/>
          <w:szCs w:val="22"/>
          <w:lang w:val="en-GB"/>
        </w:rPr>
        <w:t>2.</w:t>
      </w:r>
      <w:r w:rsidRPr="009A1C49">
        <w:rPr>
          <w:rFonts w:ascii="Arial" w:hAnsi="Arial" w:cs="Arial"/>
          <w:color w:val="7B7B7B" w:themeColor="accent3" w:themeShade="BF"/>
          <w:sz w:val="22"/>
          <w:szCs w:val="22"/>
          <w:lang w:val="en-GB"/>
        </w:rPr>
        <w:tab/>
        <w:t>The payment made granted preference to Gary’s Grapes Ltd. in comparison to other company’s creditors.</w:t>
      </w:r>
    </w:p>
    <w:p w14:paraId="21C18642" w14:textId="77777777" w:rsidR="009A1C49" w:rsidRPr="009A1C49" w:rsidRDefault="009A1C49" w:rsidP="009A1C49">
      <w:pPr>
        <w:ind w:left="720" w:hanging="720"/>
        <w:jc w:val="both"/>
        <w:rPr>
          <w:rFonts w:ascii="Arial" w:hAnsi="Arial" w:cs="Arial"/>
          <w:color w:val="7B7B7B" w:themeColor="accent3" w:themeShade="BF"/>
          <w:sz w:val="22"/>
          <w:szCs w:val="22"/>
          <w:lang w:val="en-GB"/>
        </w:rPr>
      </w:pPr>
      <w:r w:rsidRPr="009A1C49">
        <w:rPr>
          <w:rFonts w:ascii="Arial" w:hAnsi="Arial" w:cs="Arial"/>
          <w:color w:val="7B7B7B" w:themeColor="accent3" w:themeShade="BF"/>
          <w:sz w:val="22"/>
          <w:szCs w:val="22"/>
          <w:lang w:val="en-GB"/>
        </w:rPr>
        <w:t>3.</w:t>
      </w:r>
      <w:r w:rsidRPr="009A1C49">
        <w:rPr>
          <w:rFonts w:ascii="Arial" w:hAnsi="Arial" w:cs="Arial"/>
          <w:color w:val="7B7B7B" w:themeColor="accent3" w:themeShade="BF"/>
          <w:sz w:val="22"/>
          <w:szCs w:val="22"/>
          <w:lang w:val="en-GB"/>
        </w:rPr>
        <w:tab/>
        <w:t>The company wanted to grant a preference under the assumption that Gary’s Grapes Ltd. is its supplier.</w:t>
      </w:r>
    </w:p>
    <w:p w14:paraId="1848526B" w14:textId="77777777" w:rsidR="009A1C49" w:rsidRPr="009A1C49" w:rsidRDefault="009A1C49" w:rsidP="009A1C49">
      <w:pPr>
        <w:ind w:left="720" w:hanging="720"/>
        <w:jc w:val="both"/>
        <w:rPr>
          <w:rFonts w:ascii="Arial" w:hAnsi="Arial" w:cs="Arial"/>
          <w:color w:val="7B7B7B" w:themeColor="accent3" w:themeShade="BF"/>
          <w:sz w:val="22"/>
          <w:szCs w:val="22"/>
          <w:lang w:val="en-GB"/>
        </w:rPr>
      </w:pPr>
      <w:r w:rsidRPr="009A1C49">
        <w:rPr>
          <w:rFonts w:ascii="Arial" w:hAnsi="Arial" w:cs="Arial"/>
          <w:color w:val="7B7B7B" w:themeColor="accent3" w:themeShade="BF"/>
          <w:sz w:val="22"/>
          <w:szCs w:val="22"/>
          <w:lang w:val="en-GB"/>
        </w:rPr>
        <w:t>4.</w:t>
      </w:r>
      <w:r w:rsidRPr="009A1C49">
        <w:rPr>
          <w:rFonts w:ascii="Arial" w:hAnsi="Arial" w:cs="Arial"/>
          <w:color w:val="7B7B7B" w:themeColor="accent3" w:themeShade="BF"/>
          <w:sz w:val="22"/>
          <w:szCs w:val="22"/>
          <w:lang w:val="en-GB"/>
        </w:rPr>
        <w:tab/>
        <w:t>The transaction occurred just 1 month before the beginning of the liquidation proceeding. (The Act requires the transaction had occurred in the two years period before the commencement of the liquidation proceeding)</w:t>
      </w:r>
    </w:p>
    <w:p w14:paraId="298E8E71" w14:textId="77777777" w:rsidR="009A1C49" w:rsidRPr="009A1C49" w:rsidRDefault="009A1C49" w:rsidP="009A1C49">
      <w:pPr>
        <w:ind w:left="720" w:hanging="720"/>
        <w:jc w:val="both"/>
        <w:rPr>
          <w:rFonts w:ascii="Arial" w:hAnsi="Arial" w:cs="Arial"/>
          <w:color w:val="7B7B7B" w:themeColor="accent3" w:themeShade="BF"/>
          <w:sz w:val="22"/>
          <w:szCs w:val="22"/>
          <w:lang w:val="en-GB"/>
        </w:rPr>
      </w:pPr>
    </w:p>
    <w:p w14:paraId="70C6A8B6" w14:textId="5CFB4809" w:rsidR="00126A4D" w:rsidRDefault="009A1C49" w:rsidP="009A1C49">
      <w:pPr>
        <w:ind w:left="720" w:hanging="720"/>
        <w:jc w:val="both"/>
        <w:rPr>
          <w:rFonts w:ascii="Arial" w:hAnsi="Arial" w:cs="Arial"/>
          <w:sz w:val="22"/>
          <w:szCs w:val="22"/>
          <w:lang w:val="en-GB"/>
        </w:rPr>
      </w:pPr>
      <w:r w:rsidRPr="009A1C49">
        <w:rPr>
          <w:rFonts w:ascii="Arial" w:hAnsi="Arial" w:cs="Arial"/>
          <w:color w:val="7B7B7B" w:themeColor="accent3" w:themeShade="BF"/>
          <w:sz w:val="22"/>
          <w:szCs w:val="22"/>
          <w:lang w:val="en-GB"/>
        </w:rPr>
        <w:t>The liquidator must demonstrate that the company had no capacity to pay its debts or was in an insolvency status.</w:t>
      </w:r>
      <w:bookmarkStart w:id="1" w:name="_GoBack"/>
      <w:bookmarkEnd w:id="1"/>
    </w:p>
    <w:p w14:paraId="0D2DC34F" w14:textId="77777777" w:rsidR="00B04033" w:rsidRDefault="00B04033" w:rsidP="007B17E2">
      <w:pPr>
        <w:autoSpaceDE w:val="0"/>
        <w:autoSpaceDN w:val="0"/>
        <w:adjustRightInd w:val="0"/>
        <w:jc w:val="both"/>
        <w:rPr>
          <w:rFonts w:ascii="Arial" w:hAnsi="Arial" w:cs="Arial"/>
          <w:sz w:val="22"/>
          <w:szCs w:val="22"/>
          <w:lang w:val="en-GB"/>
        </w:rPr>
      </w:pPr>
    </w:p>
    <w:bookmarkEnd w:id="0"/>
    <w:p w14:paraId="7B275592" w14:textId="639AAD17" w:rsidR="00B77F46" w:rsidRPr="004E3A6B" w:rsidRDefault="00C606C3" w:rsidP="007B17E2">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6E08B" w14:textId="77777777" w:rsidR="00BA32F1" w:rsidRDefault="00BA32F1" w:rsidP="00241B44">
      <w:r>
        <w:separator/>
      </w:r>
    </w:p>
  </w:endnote>
  <w:endnote w:type="continuationSeparator" w:id="0">
    <w:p w14:paraId="58D3AFD8" w14:textId="77777777" w:rsidR="00BA32F1" w:rsidRDefault="00BA32F1"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Fonts w:ascii="Arial" w:hAnsi="Arial" w:cs="Arial"/>
        <w:b/>
      </w:rPr>
      <w:id w:val="-758512077"/>
      <w:docPartObj>
        <w:docPartGallery w:val="Page Numbers (Bottom of Page)"/>
        <w:docPartUnique/>
      </w:docPartObj>
    </w:sdtPr>
    <w:sdtEndPr>
      <w:rPr>
        <w:rStyle w:val="Nmerodepgina"/>
        <w:b w:val="0"/>
        <w:sz w:val="22"/>
        <w:szCs w:val="22"/>
      </w:rPr>
    </w:sdtEndPr>
    <w:sdtContent>
      <w:p w14:paraId="0AAD6B61" w14:textId="77777777" w:rsidR="00BA32F1" w:rsidRPr="00FC7B47" w:rsidRDefault="00BA32F1" w:rsidP="009B4976">
        <w:pPr>
          <w:pStyle w:val="Piedepgina"/>
          <w:framePr w:wrap="none" w:vAnchor="text" w:hAnchor="margin" w:xAlign="right" w:y="1"/>
          <w:rPr>
            <w:rStyle w:val="Nmerodepgina"/>
            <w:rFonts w:ascii="Arial" w:hAnsi="Arial" w:cs="Arial"/>
            <w:sz w:val="22"/>
            <w:szCs w:val="22"/>
          </w:rPr>
        </w:pPr>
        <w:r w:rsidRPr="00697EA1">
          <w:rPr>
            <w:rStyle w:val="Nmerodepgina"/>
            <w:rFonts w:ascii="Arial" w:hAnsi="Arial" w:cs="Arial"/>
            <w:b/>
          </w:rPr>
          <w:t xml:space="preserve">Page </w:t>
        </w:r>
        <w:r w:rsidRPr="00697EA1">
          <w:rPr>
            <w:rStyle w:val="Nmerodepgina"/>
            <w:rFonts w:ascii="Arial" w:hAnsi="Arial" w:cs="Arial"/>
            <w:b/>
            <w:sz w:val="22"/>
            <w:szCs w:val="22"/>
          </w:rPr>
          <w:fldChar w:fldCharType="begin"/>
        </w:r>
        <w:r w:rsidRPr="00697EA1">
          <w:rPr>
            <w:rStyle w:val="Nmerodepgina"/>
            <w:rFonts w:ascii="Arial" w:hAnsi="Arial" w:cs="Arial"/>
            <w:b/>
            <w:sz w:val="22"/>
            <w:szCs w:val="22"/>
          </w:rPr>
          <w:instrText xml:space="preserve"> PAGE </w:instrText>
        </w:r>
        <w:r w:rsidRPr="00697EA1">
          <w:rPr>
            <w:rStyle w:val="Nmerodepgina"/>
            <w:rFonts w:ascii="Arial" w:hAnsi="Arial" w:cs="Arial"/>
            <w:b/>
            <w:sz w:val="22"/>
            <w:szCs w:val="22"/>
          </w:rPr>
          <w:fldChar w:fldCharType="separate"/>
        </w:r>
        <w:r>
          <w:rPr>
            <w:rStyle w:val="Nmerodepgina"/>
            <w:rFonts w:ascii="Arial" w:hAnsi="Arial" w:cs="Arial"/>
            <w:b/>
            <w:noProof/>
            <w:sz w:val="22"/>
            <w:szCs w:val="22"/>
          </w:rPr>
          <w:t>10</w:t>
        </w:r>
        <w:r w:rsidRPr="00697EA1">
          <w:rPr>
            <w:rStyle w:val="Nmerodepgina"/>
            <w:rFonts w:ascii="Arial" w:hAnsi="Arial" w:cs="Arial"/>
            <w:b/>
            <w:sz w:val="22"/>
            <w:szCs w:val="22"/>
          </w:rPr>
          <w:fldChar w:fldCharType="end"/>
        </w:r>
      </w:p>
    </w:sdtContent>
  </w:sdt>
  <w:p w14:paraId="39FD1B0B" w14:textId="3A981440" w:rsidR="00BA32F1" w:rsidRPr="00FC7B47" w:rsidRDefault="00BA32F1" w:rsidP="00FC7B47">
    <w:pPr>
      <w:pStyle w:val="Piedepgina"/>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Fonts w:ascii="Arial" w:hAnsi="Arial" w:cs="Arial"/>
        <w:b/>
        <w:bCs/>
        <w:sz w:val="18"/>
        <w:szCs w:val="18"/>
      </w:rPr>
      <w:id w:val="-1409602822"/>
      <w:docPartObj>
        <w:docPartGallery w:val="Page Numbers (Bottom of Page)"/>
        <w:docPartUnique/>
      </w:docPartObj>
    </w:sdtPr>
    <w:sdtEndPr>
      <w:rPr>
        <w:rStyle w:val="Nmerodepgina"/>
        <w:b w:val="0"/>
        <w:bCs w:val="0"/>
      </w:rPr>
    </w:sdtEndPr>
    <w:sdtContent>
      <w:p w14:paraId="0A05F8FD" w14:textId="0138A837" w:rsidR="00BA32F1" w:rsidRPr="009B4976" w:rsidRDefault="00BA32F1" w:rsidP="00FC6AA3">
        <w:pPr>
          <w:pStyle w:val="Piedepgina"/>
          <w:framePr w:wrap="none" w:vAnchor="text" w:hAnchor="margin" w:xAlign="right" w:y="1"/>
          <w:rPr>
            <w:rStyle w:val="Nmerodepgina"/>
            <w:rFonts w:ascii="Arial" w:hAnsi="Arial" w:cs="Arial"/>
            <w:sz w:val="18"/>
            <w:szCs w:val="18"/>
          </w:rPr>
        </w:pPr>
        <w:r w:rsidRPr="0010593A">
          <w:rPr>
            <w:rStyle w:val="Nmerodepgina"/>
            <w:rFonts w:ascii="Arial" w:hAnsi="Arial" w:cs="Arial"/>
            <w:b/>
            <w:bCs/>
            <w:sz w:val="18"/>
            <w:szCs w:val="18"/>
          </w:rPr>
          <w:t xml:space="preserve">Page </w:t>
        </w:r>
        <w:r w:rsidRPr="0010593A">
          <w:rPr>
            <w:rStyle w:val="Nmerodepgina"/>
            <w:rFonts w:ascii="Arial" w:hAnsi="Arial" w:cs="Arial"/>
            <w:b/>
            <w:bCs/>
            <w:sz w:val="18"/>
            <w:szCs w:val="18"/>
          </w:rPr>
          <w:fldChar w:fldCharType="begin"/>
        </w:r>
        <w:r w:rsidRPr="0010593A">
          <w:rPr>
            <w:rStyle w:val="Nmerodepgina"/>
            <w:rFonts w:ascii="Arial" w:hAnsi="Arial" w:cs="Arial"/>
            <w:b/>
            <w:bCs/>
            <w:sz w:val="18"/>
            <w:szCs w:val="18"/>
          </w:rPr>
          <w:instrText xml:space="preserve"> PAGE </w:instrText>
        </w:r>
        <w:r w:rsidRPr="0010593A">
          <w:rPr>
            <w:rStyle w:val="Nmerodepgina"/>
            <w:rFonts w:ascii="Arial" w:hAnsi="Arial" w:cs="Arial"/>
            <w:b/>
            <w:bCs/>
            <w:sz w:val="18"/>
            <w:szCs w:val="18"/>
          </w:rPr>
          <w:fldChar w:fldCharType="separate"/>
        </w:r>
        <w:r w:rsidR="009A1C49">
          <w:rPr>
            <w:rStyle w:val="Nmerodepgina"/>
            <w:rFonts w:ascii="Arial" w:hAnsi="Arial" w:cs="Arial"/>
            <w:b/>
            <w:bCs/>
            <w:noProof/>
            <w:sz w:val="18"/>
            <w:szCs w:val="18"/>
          </w:rPr>
          <w:t>9</w:t>
        </w:r>
        <w:r w:rsidRPr="0010593A">
          <w:rPr>
            <w:rStyle w:val="Nmerodepgina"/>
            <w:rFonts w:ascii="Arial" w:hAnsi="Arial" w:cs="Arial"/>
            <w:b/>
            <w:bCs/>
            <w:sz w:val="18"/>
            <w:szCs w:val="18"/>
          </w:rPr>
          <w:fldChar w:fldCharType="end"/>
        </w:r>
      </w:p>
    </w:sdtContent>
  </w:sdt>
  <w:p w14:paraId="30F05E79" w14:textId="04CDA3DB" w:rsidR="00BA32F1" w:rsidRPr="009B4976" w:rsidRDefault="00BA32F1" w:rsidP="009B4976">
    <w:pPr>
      <w:pStyle w:val="Piedepgina"/>
      <w:ind w:right="360"/>
      <w:rPr>
        <w:rFonts w:ascii="Arial" w:hAnsi="Arial" w:cs="Arial"/>
        <w:sz w:val="18"/>
        <w:szCs w:val="18"/>
        <w:lang w:val="en-GB"/>
      </w:rPr>
    </w:pPr>
    <w:r>
      <w:rPr>
        <w:rFonts w:ascii="Arial" w:hAnsi="Arial" w:cs="Arial"/>
        <w:sz w:val="18"/>
        <w:szCs w:val="18"/>
        <w:lang w:val="en-GB"/>
      </w:rPr>
      <w:t>202021IFU-318</w:t>
    </w:r>
    <w:r w:rsidRPr="009B4976">
      <w:rPr>
        <w:rFonts w:ascii="Arial" w:hAnsi="Arial" w:cs="Arial"/>
        <w:sz w:val="18"/>
        <w:szCs w:val="18"/>
        <w:lang w:val="en-GB"/>
      </w:rPr>
      <w:t>.assessment</w:t>
    </w:r>
    <w:r>
      <w:rPr>
        <w:rFonts w:ascii="Arial" w:hAnsi="Arial" w:cs="Arial"/>
        <w:sz w:val="18"/>
        <w:szCs w:val="18"/>
        <w:lang w:val="en-GB"/>
      </w:rPr>
      <w:t>3B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B0129" w14:textId="77777777" w:rsidR="00BA32F1" w:rsidRDefault="00BA32F1" w:rsidP="00241B44">
      <w:r>
        <w:separator/>
      </w:r>
    </w:p>
  </w:footnote>
  <w:footnote w:type="continuationSeparator" w:id="0">
    <w:p w14:paraId="4A2A4F3D" w14:textId="77777777" w:rsidR="00BA32F1" w:rsidRDefault="00BA32F1"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733D50"/>
    <w:multiLevelType w:val="hybridMultilevel"/>
    <w:tmpl w:val="291688F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10A2F90"/>
    <w:multiLevelType w:val="hybridMultilevel"/>
    <w:tmpl w:val="3506825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55612E3"/>
    <w:multiLevelType w:val="hybridMultilevel"/>
    <w:tmpl w:val="44A275DC"/>
    <w:lvl w:ilvl="0" w:tplc="AC04B132">
      <w:start w:val="1"/>
      <w:numFmt w:val="decimal"/>
      <w:lvlText w:val="%1."/>
      <w:lvlJc w:val="left"/>
      <w:pPr>
        <w:ind w:left="720" w:hanging="360"/>
      </w:pPr>
      <w:rPr>
        <w:rFonts w:hint="default"/>
        <w:color w:val="7B7B7B" w:themeColor="accent3" w:themeShade="BF"/>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6D5797D"/>
    <w:multiLevelType w:val="hybridMultilevel"/>
    <w:tmpl w:val="FBA801B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330A27"/>
    <w:multiLevelType w:val="hybridMultilevel"/>
    <w:tmpl w:val="3506825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C11574"/>
    <w:multiLevelType w:val="hybridMultilevel"/>
    <w:tmpl w:val="44A275DC"/>
    <w:lvl w:ilvl="0" w:tplc="AC04B132">
      <w:start w:val="1"/>
      <w:numFmt w:val="decimal"/>
      <w:lvlText w:val="%1."/>
      <w:lvlJc w:val="left"/>
      <w:pPr>
        <w:ind w:left="720" w:hanging="360"/>
      </w:pPr>
      <w:rPr>
        <w:rFonts w:hint="default"/>
        <w:color w:val="7B7B7B" w:themeColor="accent3" w:themeShade="BF"/>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33C1ABD"/>
    <w:multiLevelType w:val="hybridMultilevel"/>
    <w:tmpl w:val="44A275DC"/>
    <w:lvl w:ilvl="0" w:tplc="AC04B132">
      <w:start w:val="1"/>
      <w:numFmt w:val="decimal"/>
      <w:lvlText w:val="%1."/>
      <w:lvlJc w:val="left"/>
      <w:pPr>
        <w:ind w:left="720" w:hanging="360"/>
      </w:pPr>
      <w:rPr>
        <w:rFonts w:hint="default"/>
        <w:color w:val="7B7B7B" w:themeColor="accent3" w:themeShade="BF"/>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8"/>
  </w:num>
  <w:num w:numId="5">
    <w:abstractNumId w:val="10"/>
  </w:num>
  <w:num w:numId="6">
    <w:abstractNumId w:val="2"/>
  </w:num>
  <w:num w:numId="7">
    <w:abstractNumId w:val="12"/>
  </w:num>
  <w:num w:numId="8">
    <w:abstractNumId w:val="13"/>
  </w:num>
  <w:num w:numId="9">
    <w:abstractNumId w:val="9"/>
  </w:num>
  <w:num w:numId="10">
    <w:abstractNumId w:val="15"/>
  </w:num>
  <w:num w:numId="11">
    <w:abstractNumId w:val="7"/>
  </w:num>
  <w:num w:numId="12">
    <w:abstractNumId w:val="5"/>
  </w:num>
  <w:num w:numId="13">
    <w:abstractNumId w:val="14"/>
  </w:num>
  <w:num w:numId="14">
    <w:abstractNumId w:val="11"/>
  </w:num>
  <w:num w:numId="15">
    <w:abstractNumId w:val="4"/>
  </w:num>
  <w:num w:numId="16">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displayBackgroundShape/>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10BA0"/>
    <w:rsid w:val="00020557"/>
    <w:rsid w:val="00021FC2"/>
    <w:rsid w:val="000250C7"/>
    <w:rsid w:val="00026F16"/>
    <w:rsid w:val="00035580"/>
    <w:rsid w:val="000370A7"/>
    <w:rsid w:val="00037621"/>
    <w:rsid w:val="00044D46"/>
    <w:rsid w:val="00045088"/>
    <w:rsid w:val="00045904"/>
    <w:rsid w:val="000502FD"/>
    <w:rsid w:val="000526AB"/>
    <w:rsid w:val="00052879"/>
    <w:rsid w:val="00065166"/>
    <w:rsid w:val="00082609"/>
    <w:rsid w:val="000851CC"/>
    <w:rsid w:val="00087F21"/>
    <w:rsid w:val="00093BE8"/>
    <w:rsid w:val="000A407B"/>
    <w:rsid w:val="000A68ED"/>
    <w:rsid w:val="000B5FF1"/>
    <w:rsid w:val="000B609F"/>
    <w:rsid w:val="000C0EC7"/>
    <w:rsid w:val="000D4131"/>
    <w:rsid w:val="000D55A8"/>
    <w:rsid w:val="000E4841"/>
    <w:rsid w:val="000F1677"/>
    <w:rsid w:val="000F3D6C"/>
    <w:rsid w:val="00101707"/>
    <w:rsid w:val="00102CC9"/>
    <w:rsid w:val="0010593A"/>
    <w:rsid w:val="0011473D"/>
    <w:rsid w:val="00115C85"/>
    <w:rsid w:val="00123855"/>
    <w:rsid w:val="00126A4D"/>
    <w:rsid w:val="0014171F"/>
    <w:rsid w:val="0014622C"/>
    <w:rsid w:val="00152348"/>
    <w:rsid w:val="0015456D"/>
    <w:rsid w:val="00155FA2"/>
    <w:rsid w:val="00161F1B"/>
    <w:rsid w:val="00162829"/>
    <w:rsid w:val="00177AB6"/>
    <w:rsid w:val="00180548"/>
    <w:rsid w:val="00180AC4"/>
    <w:rsid w:val="00180CCE"/>
    <w:rsid w:val="0018267A"/>
    <w:rsid w:val="00182779"/>
    <w:rsid w:val="001830DF"/>
    <w:rsid w:val="001966D9"/>
    <w:rsid w:val="001A007A"/>
    <w:rsid w:val="001A1160"/>
    <w:rsid w:val="001A7E9A"/>
    <w:rsid w:val="001B0F70"/>
    <w:rsid w:val="001B5016"/>
    <w:rsid w:val="001C45FC"/>
    <w:rsid w:val="001C6725"/>
    <w:rsid w:val="001D0469"/>
    <w:rsid w:val="001D29C0"/>
    <w:rsid w:val="001D4862"/>
    <w:rsid w:val="001E25B9"/>
    <w:rsid w:val="001E49E0"/>
    <w:rsid w:val="001E7B5A"/>
    <w:rsid w:val="001F7412"/>
    <w:rsid w:val="0020090A"/>
    <w:rsid w:val="00202DFE"/>
    <w:rsid w:val="0020725B"/>
    <w:rsid w:val="002110F1"/>
    <w:rsid w:val="00214627"/>
    <w:rsid w:val="002356EA"/>
    <w:rsid w:val="0024116D"/>
    <w:rsid w:val="00241B44"/>
    <w:rsid w:val="00241FA3"/>
    <w:rsid w:val="00245EFB"/>
    <w:rsid w:val="00252D17"/>
    <w:rsid w:val="0025386E"/>
    <w:rsid w:val="002638B0"/>
    <w:rsid w:val="0026647A"/>
    <w:rsid w:val="002668D3"/>
    <w:rsid w:val="0027299F"/>
    <w:rsid w:val="00284EBE"/>
    <w:rsid w:val="002903A7"/>
    <w:rsid w:val="0029433F"/>
    <w:rsid w:val="00294829"/>
    <w:rsid w:val="0029690F"/>
    <w:rsid w:val="00297C8A"/>
    <w:rsid w:val="002A2A60"/>
    <w:rsid w:val="002A37BB"/>
    <w:rsid w:val="002B1C45"/>
    <w:rsid w:val="002C13C8"/>
    <w:rsid w:val="002C3547"/>
    <w:rsid w:val="002C46CB"/>
    <w:rsid w:val="002D0021"/>
    <w:rsid w:val="002D299D"/>
    <w:rsid w:val="002D3473"/>
    <w:rsid w:val="002D4374"/>
    <w:rsid w:val="002F1956"/>
    <w:rsid w:val="002F3440"/>
    <w:rsid w:val="002F75A3"/>
    <w:rsid w:val="002F77D6"/>
    <w:rsid w:val="00303C2F"/>
    <w:rsid w:val="003144EF"/>
    <w:rsid w:val="00314809"/>
    <w:rsid w:val="00326292"/>
    <w:rsid w:val="00326415"/>
    <w:rsid w:val="00330937"/>
    <w:rsid w:val="00330F31"/>
    <w:rsid w:val="00334648"/>
    <w:rsid w:val="0033768C"/>
    <w:rsid w:val="00337938"/>
    <w:rsid w:val="00340769"/>
    <w:rsid w:val="00341AA6"/>
    <w:rsid w:val="00361A0A"/>
    <w:rsid w:val="00364836"/>
    <w:rsid w:val="0036565C"/>
    <w:rsid w:val="0036625E"/>
    <w:rsid w:val="0037398F"/>
    <w:rsid w:val="0037465A"/>
    <w:rsid w:val="00382C98"/>
    <w:rsid w:val="0038533C"/>
    <w:rsid w:val="00386568"/>
    <w:rsid w:val="00390B57"/>
    <w:rsid w:val="003948D5"/>
    <w:rsid w:val="00396821"/>
    <w:rsid w:val="00397D3A"/>
    <w:rsid w:val="003A051E"/>
    <w:rsid w:val="003B170F"/>
    <w:rsid w:val="003B3C5F"/>
    <w:rsid w:val="003C4471"/>
    <w:rsid w:val="003D0A6D"/>
    <w:rsid w:val="003E0B16"/>
    <w:rsid w:val="003E67D1"/>
    <w:rsid w:val="00404329"/>
    <w:rsid w:val="00405DC1"/>
    <w:rsid w:val="00415F1F"/>
    <w:rsid w:val="0042108F"/>
    <w:rsid w:val="00430FED"/>
    <w:rsid w:val="00434A8C"/>
    <w:rsid w:val="00437297"/>
    <w:rsid w:val="00444284"/>
    <w:rsid w:val="00445CE6"/>
    <w:rsid w:val="004534C2"/>
    <w:rsid w:val="0045446F"/>
    <w:rsid w:val="0045683E"/>
    <w:rsid w:val="00474C2B"/>
    <w:rsid w:val="00477C72"/>
    <w:rsid w:val="00491675"/>
    <w:rsid w:val="00493855"/>
    <w:rsid w:val="00495E79"/>
    <w:rsid w:val="004A2D83"/>
    <w:rsid w:val="004A57DD"/>
    <w:rsid w:val="004A7B51"/>
    <w:rsid w:val="004A7D71"/>
    <w:rsid w:val="004A7EF3"/>
    <w:rsid w:val="004B11FD"/>
    <w:rsid w:val="004B23A2"/>
    <w:rsid w:val="004D1A5A"/>
    <w:rsid w:val="004D2FFF"/>
    <w:rsid w:val="004D3721"/>
    <w:rsid w:val="004D64F9"/>
    <w:rsid w:val="004E3A6B"/>
    <w:rsid w:val="004E622C"/>
    <w:rsid w:val="004F5FDF"/>
    <w:rsid w:val="005177FE"/>
    <w:rsid w:val="0052263B"/>
    <w:rsid w:val="00524728"/>
    <w:rsid w:val="005331CA"/>
    <w:rsid w:val="00537970"/>
    <w:rsid w:val="00540E3A"/>
    <w:rsid w:val="00544127"/>
    <w:rsid w:val="005463A9"/>
    <w:rsid w:val="005469E1"/>
    <w:rsid w:val="00553EB2"/>
    <w:rsid w:val="00560534"/>
    <w:rsid w:val="0056391B"/>
    <w:rsid w:val="005650E2"/>
    <w:rsid w:val="00567AD7"/>
    <w:rsid w:val="00575B2D"/>
    <w:rsid w:val="005833D0"/>
    <w:rsid w:val="005846F3"/>
    <w:rsid w:val="0058622F"/>
    <w:rsid w:val="00592F82"/>
    <w:rsid w:val="00595AD7"/>
    <w:rsid w:val="005A0CCA"/>
    <w:rsid w:val="005A6FF2"/>
    <w:rsid w:val="005A726D"/>
    <w:rsid w:val="005B67AC"/>
    <w:rsid w:val="005B79F4"/>
    <w:rsid w:val="005C3FFB"/>
    <w:rsid w:val="005D16DD"/>
    <w:rsid w:val="005D43E0"/>
    <w:rsid w:val="005D58A3"/>
    <w:rsid w:val="005E1B79"/>
    <w:rsid w:val="005E6076"/>
    <w:rsid w:val="005E7008"/>
    <w:rsid w:val="005F026D"/>
    <w:rsid w:val="005F2AEA"/>
    <w:rsid w:val="005F2D0B"/>
    <w:rsid w:val="005F4B31"/>
    <w:rsid w:val="00610388"/>
    <w:rsid w:val="00610AC7"/>
    <w:rsid w:val="00612CA5"/>
    <w:rsid w:val="006153EC"/>
    <w:rsid w:val="00621A17"/>
    <w:rsid w:val="00627CC9"/>
    <w:rsid w:val="00627E7B"/>
    <w:rsid w:val="00630542"/>
    <w:rsid w:val="00632E44"/>
    <w:rsid w:val="00634622"/>
    <w:rsid w:val="00636808"/>
    <w:rsid w:val="00641515"/>
    <w:rsid w:val="00654C2F"/>
    <w:rsid w:val="00657087"/>
    <w:rsid w:val="006639DB"/>
    <w:rsid w:val="006661EF"/>
    <w:rsid w:val="00677AEB"/>
    <w:rsid w:val="00680EF2"/>
    <w:rsid w:val="00687A1D"/>
    <w:rsid w:val="00697EA1"/>
    <w:rsid w:val="006A2646"/>
    <w:rsid w:val="006A6530"/>
    <w:rsid w:val="006B435A"/>
    <w:rsid w:val="006B4C64"/>
    <w:rsid w:val="006D282B"/>
    <w:rsid w:val="006D600A"/>
    <w:rsid w:val="006D6BD5"/>
    <w:rsid w:val="006E481A"/>
    <w:rsid w:val="006E5298"/>
    <w:rsid w:val="006F4A78"/>
    <w:rsid w:val="006F734A"/>
    <w:rsid w:val="00700D83"/>
    <w:rsid w:val="00704852"/>
    <w:rsid w:val="007074E9"/>
    <w:rsid w:val="00713DA4"/>
    <w:rsid w:val="00714BF1"/>
    <w:rsid w:val="00721383"/>
    <w:rsid w:val="0073158B"/>
    <w:rsid w:val="007333CC"/>
    <w:rsid w:val="0073399A"/>
    <w:rsid w:val="00740DAD"/>
    <w:rsid w:val="00742AF3"/>
    <w:rsid w:val="007603F5"/>
    <w:rsid w:val="00763348"/>
    <w:rsid w:val="00764DB0"/>
    <w:rsid w:val="0076764D"/>
    <w:rsid w:val="0077498C"/>
    <w:rsid w:val="007809BC"/>
    <w:rsid w:val="00784128"/>
    <w:rsid w:val="00787BCC"/>
    <w:rsid w:val="00793173"/>
    <w:rsid w:val="007A2A33"/>
    <w:rsid w:val="007A5171"/>
    <w:rsid w:val="007A54B3"/>
    <w:rsid w:val="007B17E2"/>
    <w:rsid w:val="007B5C89"/>
    <w:rsid w:val="007C1FCC"/>
    <w:rsid w:val="007C6201"/>
    <w:rsid w:val="007D7C92"/>
    <w:rsid w:val="007E1154"/>
    <w:rsid w:val="007E2919"/>
    <w:rsid w:val="007E6BA4"/>
    <w:rsid w:val="007F41F8"/>
    <w:rsid w:val="007F659B"/>
    <w:rsid w:val="0080454E"/>
    <w:rsid w:val="00804C32"/>
    <w:rsid w:val="00806302"/>
    <w:rsid w:val="00807119"/>
    <w:rsid w:val="0082483F"/>
    <w:rsid w:val="008279C0"/>
    <w:rsid w:val="00867701"/>
    <w:rsid w:val="008723F3"/>
    <w:rsid w:val="00875F8C"/>
    <w:rsid w:val="00876F56"/>
    <w:rsid w:val="00881DE6"/>
    <w:rsid w:val="008837A6"/>
    <w:rsid w:val="0089145D"/>
    <w:rsid w:val="00894738"/>
    <w:rsid w:val="008A07E7"/>
    <w:rsid w:val="008A4DF2"/>
    <w:rsid w:val="008A6CFE"/>
    <w:rsid w:val="008B5333"/>
    <w:rsid w:val="008B6223"/>
    <w:rsid w:val="008B72B8"/>
    <w:rsid w:val="008C66E0"/>
    <w:rsid w:val="008D1616"/>
    <w:rsid w:val="008E3339"/>
    <w:rsid w:val="008F20FC"/>
    <w:rsid w:val="008F5FFE"/>
    <w:rsid w:val="00905A43"/>
    <w:rsid w:val="00906B2B"/>
    <w:rsid w:val="00912C79"/>
    <w:rsid w:val="00921B8C"/>
    <w:rsid w:val="00924DAF"/>
    <w:rsid w:val="00931D14"/>
    <w:rsid w:val="00942123"/>
    <w:rsid w:val="00951AA8"/>
    <w:rsid w:val="0095207B"/>
    <w:rsid w:val="00960E2B"/>
    <w:rsid w:val="00962045"/>
    <w:rsid w:val="00971099"/>
    <w:rsid w:val="00980E61"/>
    <w:rsid w:val="00991428"/>
    <w:rsid w:val="00992676"/>
    <w:rsid w:val="009954B2"/>
    <w:rsid w:val="00996691"/>
    <w:rsid w:val="009A1C49"/>
    <w:rsid w:val="009A3AB7"/>
    <w:rsid w:val="009A4126"/>
    <w:rsid w:val="009B0723"/>
    <w:rsid w:val="009B07AD"/>
    <w:rsid w:val="009B0883"/>
    <w:rsid w:val="009B15E2"/>
    <w:rsid w:val="009B4976"/>
    <w:rsid w:val="009C0B8E"/>
    <w:rsid w:val="009C1BC8"/>
    <w:rsid w:val="009C2442"/>
    <w:rsid w:val="009D0811"/>
    <w:rsid w:val="009D0EE1"/>
    <w:rsid w:val="009E2AEB"/>
    <w:rsid w:val="009E2E27"/>
    <w:rsid w:val="009E45DF"/>
    <w:rsid w:val="009E4DE3"/>
    <w:rsid w:val="009E6FA8"/>
    <w:rsid w:val="009F275E"/>
    <w:rsid w:val="00A047EE"/>
    <w:rsid w:val="00A2274A"/>
    <w:rsid w:val="00A235B7"/>
    <w:rsid w:val="00A27A7A"/>
    <w:rsid w:val="00A34ABE"/>
    <w:rsid w:val="00A407EF"/>
    <w:rsid w:val="00A46B4C"/>
    <w:rsid w:val="00A5117B"/>
    <w:rsid w:val="00A56D34"/>
    <w:rsid w:val="00A60074"/>
    <w:rsid w:val="00A6627C"/>
    <w:rsid w:val="00A71019"/>
    <w:rsid w:val="00A72AF5"/>
    <w:rsid w:val="00A80C81"/>
    <w:rsid w:val="00A81029"/>
    <w:rsid w:val="00A845F5"/>
    <w:rsid w:val="00A96489"/>
    <w:rsid w:val="00AB2425"/>
    <w:rsid w:val="00AB2C42"/>
    <w:rsid w:val="00AB58EF"/>
    <w:rsid w:val="00AB685C"/>
    <w:rsid w:val="00AB6C2D"/>
    <w:rsid w:val="00AC08F7"/>
    <w:rsid w:val="00AC1DEF"/>
    <w:rsid w:val="00AC3839"/>
    <w:rsid w:val="00AC7082"/>
    <w:rsid w:val="00AD4BE8"/>
    <w:rsid w:val="00AE6BF3"/>
    <w:rsid w:val="00AF228E"/>
    <w:rsid w:val="00B016A8"/>
    <w:rsid w:val="00B04033"/>
    <w:rsid w:val="00B0738F"/>
    <w:rsid w:val="00B14819"/>
    <w:rsid w:val="00B15E2F"/>
    <w:rsid w:val="00B17AA9"/>
    <w:rsid w:val="00B44713"/>
    <w:rsid w:val="00B51B95"/>
    <w:rsid w:val="00B56103"/>
    <w:rsid w:val="00B64929"/>
    <w:rsid w:val="00B72F49"/>
    <w:rsid w:val="00B736DF"/>
    <w:rsid w:val="00B743D6"/>
    <w:rsid w:val="00B74FBD"/>
    <w:rsid w:val="00B77F46"/>
    <w:rsid w:val="00B82586"/>
    <w:rsid w:val="00B829A3"/>
    <w:rsid w:val="00B86DB1"/>
    <w:rsid w:val="00B87869"/>
    <w:rsid w:val="00B9639B"/>
    <w:rsid w:val="00BA1CFD"/>
    <w:rsid w:val="00BA32F1"/>
    <w:rsid w:val="00BB0F2B"/>
    <w:rsid w:val="00BE4FF3"/>
    <w:rsid w:val="00BF2C93"/>
    <w:rsid w:val="00BF50F7"/>
    <w:rsid w:val="00C02F29"/>
    <w:rsid w:val="00C17718"/>
    <w:rsid w:val="00C20AFE"/>
    <w:rsid w:val="00C21B8A"/>
    <w:rsid w:val="00C22A25"/>
    <w:rsid w:val="00C35671"/>
    <w:rsid w:val="00C35B77"/>
    <w:rsid w:val="00C376EB"/>
    <w:rsid w:val="00C46A92"/>
    <w:rsid w:val="00C46EC1"/>
    <w:rsid w:val="00C52796"/>
    <w:rsid w:val="00C53E2C"/>
    <w:rsid w:val="00C550C8"/>
    <w:rsid w:val="00C55824"/>
    <w:rsid w:val="00C56B61"/>
    <w:rsid w:val="00C57BEB"/>
    <w:rsid w:val="00C606C3"/>
    <w:rsid w:val="00C620F4"/>
    <w:rsid w:val="00C72848"/>
    <w:rsid w:val="00C7736C"/>
    <w:rsid w:val="00C82D87"/>
    <w:rsid w:val="00C8712A"/>
    <w:rsid w:val="00C902C8"/>
    <w:rsid w:val="00C919D1"/>
    <w:rsid w:val="00C963D3"/>
    <w:rsid w:val="00CB1983"/>
    <w:rsid w:val="00CB2CBB"/>
    <w:rsid w:val="00CB7CAC"/>
    <w:rsid w:val="00CC5335"/>
    <w:rsid w:val="00CC5BA4"/>
    <w:rsid w:val="00CD3259"/>
    <w:rsid w:val="00CD4998"/>
    <w:rsid w:val="00CE0316"/>
    <w:rsid w:val="00CE1035"/>
    <w:rsid w:val="00CE6E50"/>
    <w:rsid w:val="00CF2819"/>
    <w:rsid w:val="00CF4F9D"/>
    <w:rsid w:val="00CF70DC"/>
    <w:rsid w:val="00D148DC"/>
    <w:rsid w:val="00D17FDC"/>
    <w:rsid w:val="00D21D8C"/>
    <w:rsid w:val="00D36760"/>
    <w:rsid w:val="00D53719"/>
    <w:rsid w:val="00D63EFD"/>
    <w:rsid w:val="00D7033B"/>
    <w:rsid w:val="00D84752"/>
    <w:rsid w:val="00D86B3B"/>
    <w:rsid w:val="00D8748A"/>
    <w:rsid w:val="00D93196"/>
    <w:rsid w:val="00DA0DC0"/>
    <w:rsid w:val="00DB243C"/>
    <w:rsid w:val="00DB482A"/>
    <w:rsid w:val="00DB50FB"/>
    <w:rsid w:val="00DB56F2"/>
    <w:rsid w:val="00DB6EF5"/>
    <w:rsid w:val="00DC3089"/>
    <w:rsid w:val="00DC4420"/>
    <w:rsid w:val="00DD0802"/>
    <w:rsid w:val="00DD2E11"/>
    <w:rsid w:val="00DE03AF"/>
    <w:rsid w:val="00DE121C"/>
    <w:rsid w:val="00DE6633"/>
    <w:rsid w:val="00DF0F18"/>
    <w:rsid w:val="00DF75F8"/>
    <w:rsid w:val="00DF7A3A"/>
    <w:rsid w:val="00E00C00"/>
    <w:rsid w:val="00E07C5A"/>
    <w:rsid w:val="00E15BA9"/>
    <w:rsid w:val="00E26E19"/>
    <w:rsid w:val="00E31DF3"/>
    <w:rsid w:val="00E443D7"/>
    <w:rsid w:val="00E450A4"/>
    <w:rsid w:val="00E506BE"/>
    <w:rsid w:val="00E516F9"/>
    <w:rsid w:val="00E55547"/>
    <w:rsid w:val="00E6302B"/>
    <w:rsid w:val="00E6452F"/>
    <w:rsid w:val="00E64F45"/>
    <w:rsid w:val="00E6742D"/>
    <w:rsid w:val="00E71CB0"/>
    <w:rsid w:val="00E77964"/>
    <w:rsid w:val="00E77C3D"/>
    <w:rsid w:val="00E833F4"/>
    <w:rsid w:val="00E90991"/>
    <w:rsid w:val="00E909F0"/>
    <w:rsid w:val="00E90D47"/>
    <w:rsid w:val="00E93993"/>
    <w:rsid w:val="00E9597C"/>
    <w:rsid w:val="00EA0913"/>
    <w:rsid w:val="00EA5B00"/>
    <w:rsid w:val="00EB146B"/>
    <w:rsid w:val="00EB2664"/>
    <w:rsid w:val="00EB45AC"/>
    <w:rsid w:val="00EC441F"/>
    <w:rsid w:val="00EC4755"/>
    <w:rsid w:val="00ED0BC4"/>
    <w:rsid w:val="00ED2B09"/>
    <w:rsid w:val="00ED447D"/>
    <w:rsid w:val="00EE4971"/>
    <w:rsid w:val="00EE6CB0"/>
    <w:rsid w:val="00EF090E"/>
    <w:rsid w:val="00EF5572"/>
    <w:rsid w:val="00F01D7D"/>
    <w:rsid w:val="00F033DA"/>
    <w:rsid w:val="00F120C7"/>
    <w:rsid w:val="00F13691"/>
    <w:rsid w:val="00F13FB1"/>
    <w:rsid w:val="00F27CD8"/>
    <w:rsid w:val="00F30351"/>
    <w:rsid w:val="00F3323E"/>
    <w:rsid w:val="00F341F4"/>
    <w:rsid w:val="00F34F9D"/>
    <w:rsid w:val="00F35CCE"/>
    <w:rsid w:val="00F5524B"/>
    <w:rsid w:val="00F60538"/>
    <w:rsid w:val="00F61029"/>
    <w:rsid w:val="00F61DD2"/>
    <w:rsid w:val="00F62A0E"/>
    <w:rsid w:val="00F66AFF"/>
    <w:rsid w:val="00F71433"/>
    <w:rsid w:val="00F87B04"/>
    <w:rsid w:val="00F87B60"/>
    <w:rsid w:val="00F97C5B"/>
    <w:rsid w:val="00FA12B9"/>
    <w:rsid w:val="00FA3D50"/>
    <w:rsid w:val="00FA417D"/>
    <w:rsid w:val="00FB7FBD"/>
    <w:rsid w:val="00FC374A"/>
    <w:rsid w:val="00FC6AA3"/>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919"/>
    <w:rPr>
      <w:rFonts w:eastAsia="Times New Roman"/>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630542"/>
  </w:style>
  <w:style w:type="paragraph" w:styleId="Prrafodelista">
    <w:name w:val="List Paragraph"/>
    <w:basedOn w:val="Normal"/>
    <w:uiPriority w:val="34"/>
    <w:qFormat/>
    <w:rsid w:val="00430FED"/>
    <w:pPr>
      <w:ind w:left="720"/>
      <w:contextualSpacing/>
    </w:pPr>
  </w:style>
  <w:style w:type="paragraph" w:styleId="Textonotapie">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TextonotapieCar"/>
    <w:unhideWhenUsed/>
    <w:rsid w:val="00241B44"/>
    <w:rPr>
      <w:szCs w:val="20"/>
    </w:rPr>
  </w:style>
  <w:style w:type="character" w:customStyle="1" w:styleId="TextonotapieCar">
    <w:name w:val="Texto nota pie Car"/>
    <w:aliases w:val="fn Car,Fußnotentext Char Char Char Char Car,Fußnotentext Char Char Char Char Char Char Car,Fußnotentext Char Char Char Char Char Char Char Char Car,Fußnotentextf Car,footnotes Car,Footnote Text Char2 Char Car,Footnote Car,ft Car"/>
    <w:basedOn w:val="Fuentedeprrafopredeter"/>
    <w:link w:val="Textonotapie"/>
    <w:rsid w:val="00241B44"/>
    <w:rPr>
      <w:sz w:val="20"/>
      <w:szCs w:val="20"/>
    </w:rPr>
  </w:style>
  <w:style w:type="character" w:styleId="Refdenotaalpie">
    <w:name w:val="footnote reference"/>
    <w:aliases w:val="fr,Footnote Refernece,BVI fnr,callout,16 Point,Superscript 6 Point,Footnote Reference Superscript,Ref,de nota al pie,-E Fußnotenzeichen,number,SUPERS,EN Footnote Reference,-E Fuﬂnotenzeichen,-E Fuûnotenzeichen,Footnote numbe, BVI fnr"/>
    <w:basedOn w:val="Fuentedeprrafopredeter"/>
    <w:unhideWhenUsed/>
    <w:qFormat/>
    <w:rsid w:val="00241B44"/>
    <w:rPr>
      <w:vertAlign w:val="superscript"/>
    </w:rPr>
  </w:style>
  <w:style w:type="character" w:styleId="Hipervnculo">
    <w:name w:val="Hyperlink"/>
    <w:basedOn w:val="Fuentedeprrafopredeter"/>
    <w:uiPriority w:val="99"/>
    <w:unhideWhenUsed/>
    <w:rsid w:val="00A047EE"/>
    <w:rPr>
      <w:color w:val="0563C1" w:themeColor="hyperlink"/>
      <w:u w:val="single"/>
    </w:rPr>
  </w:style>
  <w:style w:type="character" w:customStyle="1" w:styleId="UnresolvedMention1">
    <w:name w:val="Unresolved Mention1"/>
    <w:basedOn w:val="Fuentedeprrafopredeter"/>
    <w:uiPriority w:val="99"/>
    <w:rsid w:val="00A047EE"/>
    <w:rPr>
      <w:color w:val="605E5C"/>
      <w:shd w:val="clear" w:color="auto" w:fill="E1DFDD"/>
    </w:rPr>
  </w:style>
  <w:style w:type="character" w:styleId="Refdecomentario">
    <w:name w:val="annotation reference"/>
    <w:basedOn w:val="Fuentedeprrafopredeter"/>
    <w:uiPriority w:val="99"/>
    <w:semiHidden/>
    <w:unhideWhenUsed/>
    <w:rsid w:val="008B5333"/>
    <w:rPr>
      <w:sz w:val="16"/>
      <w:szCs w:val="16"/>
    </w:rPr>
  </w:style>
  <w:style w:type="paragraph" w:styleId="Textocomentario">
    <w:name w:val="annotation text"/>
    <w:basedOn w:val="Normal"/>
    <w:link w:val="TextocomentarioCar"/>
    <w:uiPriority w:val="99"/>
    <w:semiHidden/>
    <w:unhideWhenUsed/>
    <w:rsid w:val="008B5333"/>
    <w:rPr>
      <w:szCs w:val="20"/>
    </w:rPr>
  </w:style>
  <w:style w:type="character" w:customStyle="1" w:styleId="TextocomentarioCar">
    <w:name w:val="Texto comentario Car"/>
    <w:basedOn w:val="Fuentedeprrafopredeter"/>
    <w:link w:val="Textocomentario"/>
    <w:uiPriority w:val="99"/>
    <w:semiHidden/>
    <w:rsid w:val="008B5333"/>
    <w:rPr>
      <w:rFonts w:eastAsia="Times New Roman"/>
      <w:sz w:val="20"/>
      <w:szCs w:val="20"/>
    </w:rPr>
  </w:style>
  <w:style w:type="paragraph" w:styleId="Asuntodelcomentario">
    <w:name w:val="annotation subject"/>
    <w:basedOn w:val="Textocomentario"/>
    <w:next w:val="Textocomentario"/>
    <w:link w:val="AsuntodelcomentarioCar"/>
    <w:uiPriority w:val="99"/>
    <w:semiHidden/>
    <w:unhideWhenUsed/>
    <w:rsid w:val="008B5333"/>
    <w:rPr>
      <w:b/>
      <w:bCs/>
    </w:rPr>
  </w:style>
  <w:style w:type="character" w:customStyle="1" w:styleId="AsuntodelcomentarioCar">
    <w:name w:val="Asunto del comentario Car"/>
    <w:basedOn w:val="TextocomentarioCar"/>
    <w:link w:val="Asuntodelcomentario"/>
    <w:uiPriority w:val="99"/>
    <w:semiHidden/>
    <w:rsid w:val="008B5333"/>
    <w:rPr>
      <w:rFonts w:eastAsia="Times New Roman"/>
      <w:b/>
      <w:bCs/>
      <w:sz w:val="20"/>
      <w:szCs w:val="20"/>
    </w:rPr>
  </w:style>
  <w:style w:type="paragraph" w:styleId="Textodeglobo">
    <w:name w:val="Balloon Text"/>
    <w:basedOn w:val="Normal"/>
    <w:link w:val="TextodegloboCar"/>
    <w:uiPriority w:val="99"/>
    <w:semiHidden/>
    <w:unhideWhenUsed/>
    <w:rsid w:val="008B5333"/>
    <w:rPr>
      <w:rFonts w:ascii="Tahoma" w:hAnsi="Tahoma" w:cs="Tahoma"/>
      <w:sz w:val="16"/>
      <w:szCs w:val="16"/>
    </w:rPr>
  </w:style>
  <w:style w:type="character" w:customStyle="1" w:styleId="TextodegloboCar">
    <w:name w:val="Texto de globo Car"/>
    <w:basedOn w:val="Fuentedeprrafopredeter"/>
    <w:link w:val="Textodeglobo"/>
    <w:uiPriority w:val="99"/>
    <w:semiHidden/>
    <w:rsid w:val="008B5333"/>
    <w:rPr>
      <w:rFonts w:ascii="Tahoma" w:eastAsia="Times New Roman" w:hAnsi="Tahoma" w:cs="Tahoma"/>
      <w:sz w:val="16"/>
      <w:szCs w:val="16"/>
    </w:rPr>
  </w:style>
  <w:style w:type="paragraph" w:styleId="Piedepgina">
    <w:name w:val="footer"/>
    <w:basedOn w:val="Normal"/>
    <w:link w:val="PiedepginaCar"/>
    <w:uiPriority w:val="99"/>
    <w:unhideWhenUsed/>
    <w:rsid w:val="00FC7B47"/>
    <w:pPr>
      <w:tabs>
        <w:tab w:val="center" w:pos="4513"/>
        <w:tab w:val="right" w:pos="9026"/>
      </w:tabs>
    </w:pPr>
  </w:style>
  <w:style w:type="character" w:customStyle="1" w:styleId="PiedepginaCar">
    <w:name w:val="Pie de página Car"/>
    <w:basedOn w:val="Fuentedeprrafopredeter"/>
    <w:link w:val="Piedepgina"/>
    <w:uiPriority w:val="99"/>
    <w:rsid w:val="00FC7B47"/>
    <w:rPr>
      <w:rFonts w:eastAsia="Times New Roman"/>
      <w:sz w:val="20"/>
    </w:rPr>
  </w:style>
  <w:style w:type="character" w:styleId="Nmerodepgina">
    <w:name w:val="page number"/>
    <w:basedOn w:val="Fuentedeprrafopredeter"/>
    <w:uiPriority w:val="99"/>
    <w:semiHidden/>
    <w:unhideWhenUsed/>
    <w:rsid w:val="00FC7B47"/>
  </w:style>
  <w:style w:type="paragraph" w:styleId="Encabezado">
    <w:name w:val="header"/>
    <w:basedOn w:val="Normal"/>
    <w:link w:val="EncabezadoCar"/>
    <w:uiPriority w:val="99"/>
    <w:unhideWhenUsed/>
    <w:rsid w:val="00FC7B47"/>
    <w:pPr>
      <w:tabs>
        <w:tab w:val="center" w:pos="4513"/>
        <w:tab w:val="right" w:pos="9026"/>
      </w:tabs>
    </w:pPr>
  </w:style>
  <w:style w:type="character" w:customStyle="1" w:styleId="EncabezadoCar">
    <w:name w:val="Encabezado Car"/>
    <w:basedOn w:val="Fuentedeprrafopredeter"/>
    <w:link w:val="Encabezado"/>
    <w:uiPriority w:val="99"/>
    <w:rsid w:val="00FC7B47"/>
    <w:rPr>
      <w:rFonts w:eastAsia="Times New Roman"/>
      <w:sz w:val="20"/>
    </w:rPr>
  </w:style>
  <w:style w:type="character" w:customStyle="1" w:styleId="UnresolvedMention2">
    <w:name w:val="Unresolved Mention2"/>
    <w:basedOn w:val="Fuentedeprrafopredeter"/>
    <w:uiPriority w:val="99"/>
    <w:semiHidden/>
    <w:unhideWhenUsed/>
    <w:rsid w:val="007333CC"/>
    <w:rPr>
      <w:color w:val="605E5C"/>
      <w:shd w:val="clear" w:color="auto" w:fill="E1DFDD"/>
    </w:rPr>
  </w:style>
  <w:style w:type="character" w:styleId="Hipervnculovisitado">
    <w:name w:val="FollowedHyperlink"/>
    <w:basedOn w:val="Fuentedeprrafopredeter"/>
    <w:uiPriority w:val="99"/>
    <w:semiHidden/>
    <w:unhideWhenUsed/>
    <w:rsid w:val="00E6452F"/>
    <w:rPr>
      <w:color w:val="954F72" w:themeColor="followedHyperlink"/>
      <w:u w:val="single"/>
    </w:rPr>
  </w:style>
  <w:style w:type="character" w:styleId="Textoennegrita">
    <w:name w:val="Strong"/>
    <w:basedOn w:val="Fuentedeprrafopredeter"/>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26131222">
      <w:bodyDiv w:val="1"/>
      <w:marLeft w:val="0"/>
      <w:marRight w:val="0"/>
      <w:marTop w:val="0"/>
      <w:marBottom w:val="0"/>
      <w:divBdr>
        <w:top w:val="none" w:sz="0" w:space="0" w:color="auto"/>
        <w:left w:val="none" w:sz="0" w:space="0" w:color="auto"/>
        <w:bottom w:val="none" w:sz="0" w:space="0" w:color="auto"/>
        <w:right w:val="none" w:sz="0" w:space="0" w:color="auto"/>
      </w:divBdr>
      <w:divsChild>
        <w:div w:id="2136825422">
          <w:marLeft w:val="0"/>
          <w:marRight w:val="0"/>
          <w:marTop w:val="0"/>
          <w:marBottom w:val="0"/>
          <w:divBdr>
            <w:top w:val="none" w:sz="0" w:space="0" w:color="auto"/>
            <w:left w:val="none" w:sz="0" w:space="0" w:color="auto"/>
            <w:bottom w:val="none" w:sz="0" w:space="0" w:color="auto"/>
            <w:right w:val="none" w:sz="0" w:space="0" w:color="auto"/>
          </w:divBdr>
        </w:div>
        <w:div w:id="17127890">
          <w:marLeft w:val="0"/>
          <w:marRight w:val="0"/>
          <w:marTop w:val="0"/>
          <w:marBottom w:val="0"/>
          <w:divBdr>
            <w:top w:val="none" w:sz="0" w:space="0" w:color="auto"/>
            <w:left w:val="none" w:sz="0" w:space="0" w:color="auto"/>
            <w:bottom w:val="none" w:sz="0" w:space="0" w:color="auto"/>
            <w:right w:val="none" w:sz="0" w:space="0" w:color="auto"/>
          </w:divBdr>
        </w:div>
        <w:div w:id="22637463">
          <w:marLeft w:val="0"/>
          <w:marRight w:val="0"/>
          <w:marTop w:val="0"/>
          <w:marBottom w:val="0"/>
          <w:divBdr>
            <w:top w:val="none" w:sz="0" w:space="0" w:color="auto"/>
            <w:left w:val="none" w:sz="0" w:space="0" w:color="auto"/>
            <w:bottom w:val="none" w:sz="0" w:space="0" w:color="auto"/>
            <w:right w:val="none" w:sz="0" w:space="0" w:color="auto"/>
          </w:divBdr>
        </w:div>
      </w:divsChild>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530222470">
      <w:bodyDiv w:val="1"/>
      <w:marLeft w:val="0"/>
      <w:marRight w:val="0"/>
      <w:marTop w:val="0"/>
      <w:marBottom w:val="0"/>
      <w:divBdr>
        <w:top w:val="none" w:sz="0" w:space="0" w:color="auto"/>
        <w:left w:val="none" w:sz="0" w:space="0" w:color="auto"/>
        <w:bottom w:val="none" w:sz="0" w:space="0" w:color="auto"/>
        <w:right w:val="none" w:sz="0" w:space="0" w:color="auto"/>
      </w:divBdr>
      <w:divsChild>
        <w:div w:id="1356691509">
          <w:marLeft w:val="0"/>
          <w:marRight w:val="0"/>
          <w:marTop w:val="0"/>
          <w:marBottom w:val="0"/>
          <w:divBdr>
            <w:top w:val="none" w:sz="0" w:space="0" w:color="auto"/>
            <w:left w:val="none" w:sz="0" w:space="0" w:color="auto"/>
            <w:bottom w:val="none" w:sz="0" w:space="0" w:color="auto"/>
            <w:right w:val="none" w:sz="0" w:space="0" w:color="auto"/>
          </w:divBdr>
        </w:div>
        <w:div w:id="661465654">
          <w:marLeft w:val="0"/>
          <w:marRight w:val="0"/>
          <w:marTop w:val="0"/>
          <w:marBottom w:val="0"/>
          <w:divBdr>
            <w:top w:val="none" w:sz="0" w:space="0" w:color="auto"/>
            <w:left w:val="none" w:sz="0" w:space="0" w:color="auto"/>
            <w:bottom w:val="none" w:sz="0" w:space="0" w:color="auto"/>
            <w:right w:val="none" w:sz="0" w:space="0" w:color="auto"/>
          </w:divBdr>
        </w:div>
        <w:div w:id="2045907433">
          <w:marLeft w:val="0"/>
          <w:marRight w:val="0"/>
          <w:marTop w:val="0"/>
          <w:marBottom w:val="0"/>
          <w:divBdr>
            <w:top w:val="none" w:sz="0" w:space="0" w:color="auto"/>
            <w:left w:val="none" w:sz="0" w:space="0" w:color="auto"/>
            <w:bottom w:val="none" w:sz="0" w:space="0" w:color="auto"/>
            <w:right w:val="none" w:sz="0" w:space="0" w:color="auto"/>
          </w:divBdr>
        </w:div>
        <w:div w:id="452360125">
          <w:marLeft w:val="0"/>
          <w:marRight w:val="0"/>
          <w:marTop w:val="0"/>
          <w:marBottom w:val="0"/>
          <w:divBdr>
            <w:top w:val="none" w:sz="0" w:space="0" w:color="auto"/>
            <w:left w:val="none" w:sz="0" w:space="0" w:color="auto"/>
            <w:bottom w:val="none" w:sz="0" w:space="0" w:color="auto"/>
            <w:right w:val="none" w:sz="0" w:space="0" w:color="auto"/>
          </w:divBdr>
        </w:div>
        <w:div w:id="786630655">
          <w:marLeft w:val="0"/>
          <w:marRight w:val="0"/>
          <w:marTop w:val="0"/>
          <w:marBottom w:val="0"/>
          <w:divBdr>
            <w:top w:val="none" w:sz="0" w:space="0" w:color="auto"/>
            <w:left w:val="none" w:sz="0" w:space="0" w:color="auto"/>
            <w:bottom w:val="none" w:sz="0" w:space="0" w:color="auto"/>
            <w:right w:val="none" w:sz="0" w:space="0" w:color="auto"/>
          </w:divBdr>
        </w:div>
        <w:div w:id="1100297282">
          <w:marLeft w:val="0"/>
          <w:marRight w:val="0"/>
          <w:marTop w:val="0"/>
          <w:marBottom w:val="0"/>
          <w:divBdr>
            <w:top w:val="none" w:sz="0" w:space="0" w:color="auto"/>
            <w:left w:val="none" w:sz="0" w:space="0" w:color="auto"/>
            <w:bottom w:val="none" w:sz="0" w:space="0" w:color="auto"/>
            <w:right w:val="none" w:sz="0" w:space="0" w:color="auto"/>
          </w:divBdr>
        </w:div>
        <w:div w:id="1897007942">
          <w:marLeft w:val="0"/>
          <w:marRight w:val="0"/>
          <w:marTop w:val="0"/>
          <w:marBottom w:val="0"/>
          <w:divBdr>
            <w:top w:val="none" w:sz="0" w:space="0" w:color="auto"/>
            <w:left w:val="none" w:sz="0" w:space="0" w:color="auto"/>
            <w:bottom w:val="none" w:sz="0" w:space="0" w:color="auto"/>
            <w:right w:val="none" w:sz="0" w:space="0" w:color="auto"/>
          </w:divBdr>
        </w:div>
        <w:div w:id="1958566026">
          <w:marLeft w:val="0"/>
          <w:marRight w:val="0"/>
          <w:marTop w:val="0"/>
          <w:marBottom w:val="0"/>
          <w:divBdr>
            <w:top w:val="none" w:sz="0" w:space="0" w:color="auto"/>
            <w:left w:val="none" w:sz="0" w:space="0" w:color="auto"/>
            <w:bottom w:val="none" w:sz="0" w:space="0" w:color="auto"/>
            <w:right w:val="none" w:sz="0" w:space="0" w:color="auto"/>
          </w:divBdr>
        </w:div>
      </w:divsChild>
    </w:div>
    <w:div w:id="1938437323">
      <w:bodyDiv w:val="1"/>
      <w:marLeft w:val="0"/>
      <w:marRight w:val="0"/>
      <w:marTop w:val="0"/>
      <w:marBottom w:val="0"/>
      <w:divBdr>
        <w:top w:val="none" w:sz="0" w:space="0" w:color="auto"/>
        <w:left w:val="none" w:sz="0" w:space="0" w:color="auto"/>
        <w:bottom w:val="none" w:sz="0" w:space="0" w:color="auto"/>
        <w:right w:val="none" w:sz="0" w:space="0" w:color="auto"/>
      </w:divBdr>
      <w:divsChild>
        <w:div w:id="1177117296">
          <w:marLeft w:val="0"/>
          <w:marRight w:val="0"/>
          <w:marTop w:val="0"/>
          <w:marBottom w:val="0"/>
          <w:divBdr>
            <w:top w:val="none" w:sz="0" w:space="0" w:color="auto"/>
            <w:left w:val="none" w:sz="0" w:space="0" w:color="auto"/>
            <w:bottom w:val="none" w:sz="0" w:space="0" w:color="auto"/>
            <w:right w:val="none" w:sz="0" w:space="0" w:color="auto"/>
          </w:divBdr>
        </w:div>
        <w:div w:id="2083870436">
          <w:marLeft w:val="0"/>
          <w:marRight w:val="0"/>
          <w:marTop w:val="0"/>
          <w:marBottom w:val="0"/>
          <w:divBdr>
            <w:top w:val="none" w:sz="0" w:space="0" w:color="auto"/>
            <w:left w:val="none" w:sz="0" w:space="0" w:color="auto"/>
            <w:bottom w:val="none" w:sz="0" w:space="0" w:color="auto"/>
            <w:right w:val="none" w:sz="0" w:space="0" w:color="auto"/>
          </w:divBdr>
        </w:div>
        <w:div w:id="314262736">
          <w:marLeft w:val="0"/>
          <w:marRight w:val="0"/>
          <w:marTop w:val="0"/>
          <w:marBottom w:val="0"/>
          <w:divBdr>
            <w:top w:val="none" w:sz="0" w:space="0" w:color="auto"/>
            <w:left w:val="none" w:sz="0" w:space="0" w:color="auto"/>
            <w:bottom w:val="none" w:sz="0" w:space="0" w:color="auto"/>
            <w:right w:val="none" w:sz="0" w:space="0" w:color="auto"/>
          </w:divBdr>
        </w:div>
        <w:div w:id="1874725724">
          <w:marLeft w:val="0"/>
          <w:marRight w:val="0"/>
          <w:marTop w:val="0"/>
          <w:marBottom w:val="0"/>
          <w:divBdr>
            <w:top w:val="none" w:sz="0" w:space="0" w:color="auto"/>
            <w:left w:val="none" w:sz="0" w:space="0" w:color="auto"/>
            <w:bottom w:val="none" w:sz="0" w:space="0" w:color="auto"/>
            <w:right w:val="none" w:sz="0" w:space="0" w:color="auto"/>
          </w:divBdr>
        </w:div>
        <w:div w:id="1459880069">
          <w:marLeft w:val="0"/>
          <w:marRight w:val="0"/>
          <w:marTop w:val="0"/>
          <w:marBottom w:val="0"/>
          <w:divBdr>
            <w:top w:val="none" w:sz="0" w:space="0" w:color="auto"/>
            <w:left w:val="none" w:sz="0" w:space="0" w:color="auto"/>
            <w:bottom w:val="none" w:sz="0" w:space="0" w:color="auto"/>
            <w:right w:val="none" w:sz="0" w:space="0" w:color="auto"/>
          </w:divBdr>
        </w:div>
        <w:div w:id="2051488792">
          <w:marLeft w:val="0"/>
          <w:marRight w:val="0"/>
          <w:marTop w:val="0"/>
          <w:marBottom w:val="0"/>
          <w:divBdr>
            <w:top w:val="none" w:sz="0" w:space="0" w:color="auto"/>
            <w:left w:val="none" w:sz="0" w:space="0" w:color="auto"/>
            <w:bottom w:val="none" w:sz="0" w:space="0" w:color="auto"/>
            <w:right w:val="none" w:sz="0" w:space="0" w:color="auto"/>
          </w:divBdr>
        </w:div>
        <w:div w:id="2102951357">
          <w:marLeft w:val="0"/>
          <w:marRight w:val="0"/>
          <w:marTop w:val="0"/>
          <w:marBottom w:val="0"/>
          <w:divBdr>
            <w:top w:val="none" w:sz="0" w:space="0" w:color="auto"/>
            <w:left w:val="none" w:sz="0" w:space="0" w:color="auto"/>
            <w:bottom w:val="none" w:sz="0" w:space="0" w:color="auto"/>
            <w:right w:val="none" w:sz="0" w:space="0" w:color="auto"/>
          </w:divBdr>
        </w:div>
        <w:div w:id="1705279376">
          <w:marLeft w:val="0"/>
          <w:marRight w:val="0"/>
          <w:marTop w:val="0"/>
          <w:marBottom w:val="0"/>
          <w:divBdr>
            <w:top w:val="none" w:sz="0" w:space="0" w:color="auto"/>
            <w:left w:val="none" w:sz="0" w:space="0" w:color="auto"/>
            <w:bottom w:val="none" w:sz="0" w:space="0" w:color="auto"/>
            <w:right w:val="none" w:sz="0" w:space="0" w:color="auto"/>
          </w:divBdr>
        </w:div>
        <w:div w:id="1653561253">
          <w:marLeft w:val="0"/>
          <w:marRight w:val="0"/>
          <w:marTop w:val="0"/>
          <w:marBottom w:val="0"/>
          <w:divBdr>
            <w:top w:val="none" w:sz="0" w:space="0" w:color="auto"/>
            <w:left w:val="none" w:sz="0" w:space="0" w:color="auto"/>
            <w:bottom w:val="none" w:sz="0" w:space="0" w:color="auto"/>
            <w:right w:val="none" w:sz="0" w:space="0" w:color="auto"/>
          </w:divBdr>
        </w:div>
        <w:div w:id="2131974140">
          <w:marLeft w:val="0"/>
          <w:marRight w:val="0"/>
          <w:marTop w:val="0"/>
          <w:marBottom w:val="0"/>
          <w:divBdr>
            <w:top w:val="none" w:sz="0" w:space="0" w:color="auto"/>
            <w:left w:val="none" w:sz="0" w:space="0" w:color="auto"/>
            <w:bottom w:val="none" w:sz="0" w:space="0" w:color="auto"/>
            <w:right w:val="none" w:sz="0" w:space="0" w:color="auto"/>
          </w:divBdr>
        </w:div>
        <w:div w:id="49694811">
          <w:marLeft w:val="0"/>
          <w:marRight w:val="0"/>
          <w:marTop w:val="0"/>
          <w:marBottom w:val="0"/>
          <w:divBdr>
            <w:top w:val="none" w:sz="0" w:space="0" w:color="auto"/>
            <w:left w:val="none" w:sz="0" w:space="0" w:color="auto"/>
            <w:bottom w:val="none" w:sz="0" w:space="0" w:color="auto"/>
            <w:right w:val="none" w:sz="0" w:space="0" w:color="auto"/>
          </w:divBdr>
        </w:div>
        <w:div w:id="1497570304">
          <w:marLeft w:val="0"/>
          <w:marRight w:val="0"/>
          <w:marTop w:val="0"/>
          <w:marBottom w:val="0"/>
          <w:divBdr>
            <w:top w:val="none" w:sz="0" w:space="0" w:color="auto"/>
            <w:left w:val="none" w:sz="0" w:space="0" w:color="auto"/>
            <w:bottom w:val="none" w:sz="0" w:space="0" w:color="auto"/>
            <w:right w:val="none" w:sz="0" w:space="0" w:color="auto"/>
          </w:divBdr>
        </w:div>
        <w:div w:id="1185023563">
          <w:marLeft w:val="0"/>
          <w:marRight w:val="0"/>
          <w:marTop w:val="0"/>
          <w:marBottom w:val="0"/>
          <w:divBdr>
            <w:top w:val="none" w:sz="0" w:space="0" w:color="auto"/>
            <w:left w:val="none" w:sz="0" w:space="0" w:color="auto"/>
            <w:bottom w:val="none" w:sz="0" w:space="0" w:color="auto"/>
            <w:right w:val="none" w:sz="0" w:space="0" w:color="auto"/>
          </w:divBdr>
        </w:div>
        <w:div w:id="2074349768">
          <w:marLeft w:val="0"/>
          <w:marRight w:val="0"/>
          <w:marTop w:val="0"/>
          <w:marBottom w:val="0"/>
          <w:divBdr>
            <w:top w:val="none" w:sz="0" w:space="0" w:color="auto"/>
            <w:left w:val="none" w:sz="0" w:space="0" w:color="auto"/>
            <w:bottom w:val="none" w:sz="0" w:space="0" w:color="auto"/>
            <w:right w:val="none" w:sz="0" w:space="0" w:color="auto"/>
          </w:divBdr>
        </w:div>
        <w:div w:id="1319923013">
          <w:marLeft w:val="0"/>
          <w:marRight w:val="0"/>
          <w:marTop w:val="0"/>
          <w:marBottom w:val="0"/>
          <w:divBdr>
            <w:top w:val="none" w:sz="0" w:space="0" w:color="auto"/>
            <w:left w:val="none" w:sz="0" w:space="0" w:color="auto"/>
            <w:bottom w:val="none" w:sz="0" w:space="0" w:color="auto"/>
            <w:right w:val="none" w:sz="0" w:space="0" w:color="auto"/>
          </w:divBdr>
        </w:div>
        <w:div w:id="141509815">
          <w:marLeft w:val="0"/>
          <w:marRight w:val="0"/>
          <w:marTop w:val="0"/>
          <w:marBottom w:val="0"/>
          <w:divBdr>
            <w:top w:val="none" w:sz="0" w:space="0" w:color="auto"/>
            <w:left w:val="none" w:sz="0" w:space="0" w:color="auto"/>
            <w:bottom w:val="none" w:sz="0" w:space="0" w:color="auto"/>
            <w:right w:val="none" w:sz="0" w:space="0" w:color="auto"/>
          </w:divBdr>
        </w:div>
        <w:div w:id="974287735">
          <w:marLeft w:val="0"/>
          <w:marRight w:val="0"/>
          <w:marTop w:val="0"/>
          <w:marBottom w:val="0"/>
          <w:divBdr>
            <w:top w:val="none" w:sz="0" w:space="0" w:color="auto"/>
            <w:left w:val="none" w:sz="0" w:space="0" w:color="auto"/>
            <w:bottom w:val="none" w:sz="0" w:space="0" w:color="auto"/>
            <w:right w:val="none" w:sz="0" w:space="0" w:color="auto"/>
          </w:divBdr>
        </w:div>
        <w:div w:id="1162894736">
          <w:marLeft w:val="0"/>
          <w:marRight w:val="0"/>
          <w:marTop w:val="0"/>
          <w:marBottom w:val="0"/>
          <w:divBdr>
            <w:top w:val="none" w:sz="0" w:space="0" w:color="auto"/>
            <w:left w:val="none" w:sz="0" w:space="0" w:color="auto"/>
            <w:bottom w:val="none" w:sz="0" w:space="0" w:color="auto"/>
            <w:right w:val="none" w:sz="0" w:space="0" w:color="auto"/>
          </w:divBdr>
        </w:div>
        <w:div w:id="99028083">
          <w:marLeft w:val="0"/>
          <w:marRight w:val="0"/>
          <w:marTop w:val="0"/>
          <w:marBottom w:val="0"/>
          <w:divBdr>
            <w:top w:val="none" w:sz="0" w:space="0" w:color="auto"/>
            <w:left w:val="none" w:sz="0" w:space="0" w:color="auto"/>
            <w:bottom w:val="none" w:sz="0" w:space="0" w:color="auto"/>
            <w:right w:val="none" w:sz="0" w:space="0" w:color="auto"/>
          </w:divBdr>
        </w:div>
        <w:div w:id="741099564">
          <w:marLeft w:val="0"/>
          <w:marRight w:val="0"/>
          <w:marTop w:val="0"/>
          <w:marBottom w:val="0"/>
          <w:divBdr>
            <w:top w:val="none" w:sz="0" w:space="0" w:color="auto"/>
            <w:left w:val="none" w:sz="0" w:space="0" w:color="auto"/>
            <w:bottom w:val="none" w:sz="0" w:space="0" w:color="auto"/>
            <w:right w:val="none" w:sz="0" w:space="0" w:color="auto"/>
          </w:divBdr>
        </w:div>
        <w:div w:id="1496995679">
          <w:marLeft w:val="0"/>
          <w:marRight w:val="0"/>
          <w:marTop w:val="0"/>
          <w:marBottom w:val="0"/>
          <w:divBdr>
            <w:top w:val="none" w:sz="0" w:space="0" w:color="auto"/>
            <w:left w:val="none" w:sz="0" w:space="0" w:color="auto"/>
            <w:bottom w:val="none" w:sz="0" w:space="0" w:color="auto"/>
            <w:right w:val="none" w:sz="0" w:space="0" w:color="auto"/>
          </w:divBdr>
        </w:div>
        <w:div w:id="53163668">
          <w:marLeft w:val="0"/>
          <w:marRight w:val="0"/>
          <w:marTop w:val="0"/>
          <w:marBottom w:val="0"/>
          <w:divBdr>
            <w:top w:val="none" w:sz="0" w:space="0" w:color="auto"/>
            <w:left w:val="none" w:sz="0" w:space="0" w:color="auto"/>
            <w:bottom w:val="none" w:sz="0" w:space="0" w:color="auto"/>
            <w:right w:val="none" w:sz="0" w:space="0" w:color="auto"/>
          </w:divBdr>
        </w:div>
        <w:div w:id="1358921600">
          <w:marLeft w:val="0"/>
          <w:marRight w:val="0"/>
          <w:marTop w:val="0"/>
          <w:marBottom w:val="0"/>
          <w:divBdr>
            <w:top w:val="none" w:sz="0" w:space="0" w:color="auto"/>
            <w:left w:val="none" w:sz="0" w:space="0" w:color="auto"/>
            <w:bottom w:val="none" w:sz="0" w:space="0" w:color="auto"/>
            <w:right w:val="none" w:sz="0" w:space="0" w:color="auto"/>
          </w:divBdr>
        </w:div>
        <w:div w:id="2076123976">
          <w:marLeft w:val="0"/>
          <w:marRight w:val="0"/>
          <w:marTop w:val="0"/>
          <w:marBottom w:val="0"/>
          <w:divBdr>
            <w:top w:val="none" w:sz="0" w:space="0" w:color="auto"/>
            <w:left w:val="none" w:sz="0" w:space="0" w:color="auto"/>
            <w:bottom w:val="none" w:sz="0" w:space="0" w:color="auto"/>
            <w:right w:val="none" w:sz="0" w:space="0" w:color="auto"/>
          </w:divBdr>
        </w:div>
        <w:div w:id="80026001">
          <w:marLeft w:val="0"/>
          <w:marRight w:val="0"/>
          <w:marTop w:val="0"/>
          <w:marBottom w:val="0"/>
          <w:divBdr>
            <w:top w:val="none" w:sz="0" w:space="0" w:color="auto"/>
            <w:left w:val="none" w:sz="0" w:space="0" w:color="auto"/>
            <w:bottom w:val="none" w:sz="0" w:space="0" w:color="auto"/>
            <w:right w:val="none" w:sz="0" w:space="0" w:color="auto"/>
          </w:divBdr>
        </w:div>
        <w:div w:id="1701779994">
          <w:marLeft w:val="0"/>
          <w:marRight w:val="0"/>
          <w:marTop w:val="0"/>
          <w:marBottom w:val="0"/>
          <w:divBdr>
            <w:top w:val="none" w:sz="0" w:space="0" w:color="auto"/>
            <w:left w:val="none" w:sz="0" w:space="0" w:color="auto"/>
            <w:bottom w:val="none" w:sz="0" w:space="0" w:color="auto"/>
            <w:right w:val="none" w:sz="0" w:space="0" w:color="auto"/>
          </w:divBdr>
        </w:div>
        <w:div w:id="1675840111">
          <w:marLeft w:val="0"/>
          <w:marRight w:val="0"/>
          <w:marTop w:val="0"/>
          <w:marBottom w:val="0"/>
          <w:divBdr>
            <w:top w:val="none" w:sz="0" w:space="0" w:color="auto"/>
            <w:left w:val="none" w:sz="0" w:space="0" w:color="auto"/>
            <w:bottom w:val="none" w:sz="0" w:space="0" w:color="auto"/>
            <w:right w:val="none" w:sz="0" w:space="0" w:color="auto"/>
          </w:divBdr>
        </w:div>
        <w:div w:id="847795052">
          <w:marLeft w:val="0"/>
          <w:marRight w:val="0"/>
          <w:marTop w:val="0"/>
          <w:marBottom w:val="0"/>
          <w:divBdr>
            <w:top w:val="none" w:sz="0" w:space="0" w:color="auto"/>
            <w:left w:val="none" w:sz="0" w:space="0" w:color="auto"/>
            <w:bottom w:val="none" w:sz="0" w:space="0" w:color="auto"/>
            <w:right w:val="none" w:sz="0" w:space="0" w:color="auto"/>
          </w:divBdr>
        </w:div>
      </w:divsChild>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54154-082A-4093-A004-0AB9C5D02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4663</TotalTime>
  <Pages>9</Pages>
  <Words>2802</Words>
  <Characters>15412</Characters>
  <Application>Microsoft Office Word</Application>
  <DocSecurity>0</DocSecurity>
  <Lines>128</Lines>
  <Paragraphs>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1</cp:lastModifiedBy>
  <cp:revision>37</cp:revision>
  <cp:lastPrinted>2019-08-27T05:42:00Z</cp:lastPrinted>
  <dcterms:created xsi:type="dcterms:W3CDTF">2020-08-30T16:28:00Z</dcterms:created>
  <dcterms:modified xsi:type="dcterms:W3CDTF">2021-07-31T11:27:00Z</dcterms:modified>
</cp:coreProperties>
</file>