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BD5933A" w:rsidR="0011473D" w:rsidRDefault="00C56B61"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3A</w:t>
      </w:r>
    </w:p>
    <w:p w14:paraId="1DCE41A2" w14:textId="0CB8A9C3" w:rsidR="002638B0" w:rsidRDefault="002638B0"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69CC8B3D" w14:textId="3B1D0CCC" w:rsidR="00C362AA" w:rsidRPr="00996691" w:rsidRDefault="00996691" w:rsidP="00E653A0">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INSOLVENCY SYSTEM OF THE UNITED STATES</w:t>
      </w:r>
    </w:p>
    <w:p w14:paraId="5E119630" w14:textId="77777777" w:rsidR="00434A8C" w:rsidRPr="007C6201"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41D21862" w14:textId="77777777" w:rsidR="00DA1D45" w:rsidRDefault="00DA1D45" w:rsidP="009D0811">
      <w:pPr>
        <w:jc w:val="center"/>
        <w:rPr>
          <w:rFonts w:ascii="Arial" w:hAnsi="Arial" w:cs="Arial"/>
          <w:b/>
          <w:sz w:val="22"/>
          <w:szCs w:val="22"/>
          <w:u w:val="single"/>
          <w:lang w:val="en-GB"/>
        </w:rPr>
      </w:pPr>
    </w:p>
    <w:p w14:paraId="3A4D14EB" w14:textId="77777777" w:rsidR="00E653A0" w:rsidRDefault="00E653A0">
      <w:pPr>
        <w:rPr>
          <w:rFonts w:ascii="Arial" w:hAnsi="Arial" w:cs="Arial"/>
          <w:b/>
          <w:sz w:val="22"/>
          <w:szCs w:val="22"/>
          <w:u w:val="single"/>
          <w:lang w:val="en-GB"/>
        </w:rPr>
      </w:pPr>
      <w:r>
        <w:rPr>
          <w:rFonts w:ascii="Arial" w:hAnsi="Arial" w:cs="Arial"/>
          <w:b/>
          <w:sz w:val="22"/>
          <w:szCs w:val="22"/>
          <w:u w:val="single"/>
          <w:lang w:val="en-GB"/>
        </w:rPr>
        <w:br w:type="page"/>
      </w:r>
    </w:p>
    <w:p w14:paraId="35FE2573" w14:textId="77777777" w:rsidR="00E653A0" w:rsidRDefault="00E653A0" w:rsidP="009D0811">
      <w:pPr>
        <w:jc w:val="center"/>
        <w:rPr>
          <w:rFonts w:ascii="Arial" w:hAnsi="Arial" w:cs="Arial"/>
          <w:b/>
          <w:sz w:val="22"/>
          <w:szCs w:val="22"/>
          <w:u w:val="single"/>
          <w:lang w:val="en-GB"/>
        </w:rPr>
      </w:pPr>
    </w:p>
    <w:p w14:paraId="0A714B14" w14:textId="77777777" w:rsidR="00E653A0" w:rsidRDefault="00E653A0" w:rsidP="009D0811">
      <w:pPr>
        <w:jc w:val="center"/>
        <w:rPr>
          <w:rFonts w:ascii="Arial" w:hAnsi="Arial" w:cs="Arial"/>
          <w:b/>
          <w:sz w:val="22"/>
          <w:szCs w:val="22"/>
          <w:u w:val="single"/>
          <w:lang w:val="en-GB"/>
        </w:rPr>
      </w:pPr>
    </w:p>
    <w:p w14:paraId="3C0D3574" w14:textId="71EF753B"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59D31304"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285C30F9"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1A8AF1B5"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B9639B">
      <w:pPr>
        <w:autoSpaceDE w:val="0"/>
        <w:autoSpaceDN w:val="0"/>
        <w:adjustRightInd w:val="0"/>
        <w:jc w:val="both"/>
        <w:rPr>
          <w:rFonts w:ascii="Arial" w:hAnsi="Arial" w:cs="Arial"/>
          <w:sz w:val="22"/>
          <w:szCs w:val="22"/>
        </w:rPr>
      </w:pPr>
    </w:p>
    <w:p w14:paraId="43F355DA"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B9639B">
      <w:pPr>
        <w:jc w:val="both"/>
        <w:rPr>
          <w:rFonts w:ascii="Arial" w:hAnsi="Arial" w:cs="Arial"/>
          <w:sz w:val="22"/>
          <w:szCs w:val="22"/>
        </w:rPr>
      </w:pPr>
    </w:p>
    <w:p w14:paraId="66852407" w14:textId="3F968A5D" w:rsidR="00256B74" w:rsidRDefault="00256B74" w:rsidP="00256B74">
      <w:pPr>
        <w:pStyle w:val="AODocTxt"/>
        <w:spacing w:before="0" w:line="240" w:lineRule="auto"/>
        <w:rPr>
          <w:rFonts w:ascii="Arial" w:hAnsi="Arial" w:cs="Arial"/>
        </w:rPr>
      </w:pPr>
      <w:proofErr w:type="spellStart"/>
      <w:r w:rsidRPr="00256B74">
        <w:rPr>
          <w:rFonts w:ascii="Arial" w:hAnsi="Arial" w:cs="Arial"/>
        </w:rPr>
        <w:t>FabCo</w:t>
      </w:r>
      <w:proofErr w:type="spellEnd"/>
      <w:r w:rsidRPr="00256B74">
        <w:rPr>
          <w:rFonts w:ascii="Arial" w:hAnsi="Arial" w:cs="Arial"/>
        </w:rPr>
        <w:t xml:space="preserve">, based in Utah, owes </w:t>
      </w:r>
      <w:proofErr w:type="spellStart"/>
      <w:r w:rsidRPr="00256B74">
        <w:rPr>
          <w:rFonts w:ascii="Arial" w:hAnsi="Arial" w:cs="Arial"/>
        </w:rPr>
        <w:t>SupplyCo</w:t>
      </w:r>
      <w:proofErr w:type="spellEnd"/>
      <w:r w:rsidRPr="00256B74">
        <w:rPr>
          <w:rFonts w:ascii="Arial" w:hAnsi="Arial" w:cs="Arial"/>
        </w:rPr>
        <w:t xml:space="preserve">, based in Mexico, </w:t>
      </w:r>
      <w:r>
        <w:rPr>
          <w:rFonts w:ascii="Arial" w:hAnsi="Arial" w:cs="Arial"/>
        </w:rPr>
        <w:t>US</w:t>
      </w:r>
      <w:r w:rsidRPr="00256B74">
        <w:rPr>
          <w:rFonts w:ascii="Arial" w:hAnsi="Arial" w:cs="Arial"/>
        </w:rPr>
        <w:t xml:space="preserve">$10,000 on a past-due invoice.  May </w:t>
      </w:r>
      <w:proofErr w:type="spellStart"/>
      <w:r w:rsidRPr="00256B74">
        <w:rPr>
          <w:rFonts w:ascii="Arial" w:hAnsi="Arial" w:cs="Arial"/>
        </w:rPr>
        <w:t>SupplyCo</w:t>
      </w:r>
      <w:proofErr w:type="spellEnd"/>
      <w:r w:rsidRPr="00256B74">
        <w:rPr>
          <w:rFonts w:ascii="Arial" w:hAnsi="Arial" w:cs="Arial"/>
        </w:rPr>
        <w:t xml:space="preserve"> file an involuntary petition to place </w:t>
      </w:r>
      <w:proofErr w:type="spellStart"/>
      <w:r w:rsidRPr="00256B74">
        <w:rPr>
          <w:rFonts w:ascii="Arial" w:hAnsi="Arial" w:cs="Arial"/>
        </w:rPr>
        <w:t>FabCo</w:t>
      </w:r>
      <w:proofErr w:type="spellEnd"/>
      <w:r w:rsidRPr="00256B74">
        <w:rPr>
          <w:rFonts w:ascii="Arial" w:hAnsi="Arial" w:cs="Arial"/>
        </w:rPr>
        <w:t xml:space="preserve"> into chapter 11 bankruptcy proceedings?</w:t>
      </w:r>
    </w:p>
    <w:p w14:paraId="0D46D7D9" w14:textId="77777777" w:rsidR="00256B74" w:rsidRPr="00256B74" w:rsidRDefault="00256B74" w:rsidP="00256B74">
      <w:pPr>
        <w:pStyle w:val="AODocTxt"/>
        <w:spacing w:before="0" w:line="240" w:lineRule="auto"/>
        <w:rPr>
          <w:rFonts w:ascii="Arial" w:hAnsi="Arial" w:cs="Arial"/>
        </w:rPr>
      </w:pPr>
    </w:p>
    <w:p w14:paraId="1CC4022D" w14:textId="3188BAD7"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Yes.</w:t>
      </w:r>
    </w:p>
    <w:p w14:paraId="523B7A5D" w14:textId="77777777" w:rsidR="00256B74" w:rsidRPr="00256B74" w:rsidRDefault="00256B74" w:rsidP="0093467C">
      <w:pPr>
        <w:pStyle w:val="AODocTxt"/>
        <w:spacing w:before="0" w:line="240" w:lineRule="auto"/>
        <w:ind w:left="426"/>
        <w:rPr>
          <w:rFonts w:ascii="Arial" w:hAnsi="Arial" w:cs="Arial"/>
        </w:rPr>
      </w:pPr>
    </w:p>
    <w:p w14:paraId="269445D3" w14:textId="2372687B" w:rsidR="00256B74" w:rsidRPr="00342DAF" w:rsidRDefault="00256B74" w:rsidP="0093467C">
      <w:pPr>
        <w:pStyle w:val="AODocTxt"/>
        <w:numPr>
          <w:ilvl w:val="0"/>
          <w:numId w:val="15"/>
        </w:numPr>
        <w:spacing w:before="0" w:line="240" w:lineRule="auto"/>
        <w:ind w:left="426"/>
        <w:rPr>
          <w:rFonts w:ascii="Arial" w:hAnsi="Arial" w:cs="Arial"/>
          <w:highlight w:val="yellow"/>
        </w:rPr>
      </w:pPr>
      <w:r w:rsidRPr="00342DAF">
        <w:rPr>
          <w:rFonts w:ascii="Arial" w:hAnsi="Arial" w:cs="Arial"/>
          <w:highlight w:val="yellow"/>
        </w:rPr>
        <w:t xml:space="preserve">Yes, if </w:t>
      </w:r>
      <w:proofErr w:type="spellStart"/>
      <w:r w:rsidRPr="00342DAF">
        <w:rPr>
          <w:rFonts w:ascii="Arial" w:hAnsi="Arial" w:cs="Arial"/>
          <w:highlight w:val="yellow"/>
        </w:rPr>
        <w:t>FabCo</w:t>
      </w:r>
      <w:proofErr w:type="spellEnd"/>
      <w:r w:rsidRPr="00342DAF">
        <w:rPr>
          <w:rFonts w:ascii="Arial" w:hAnsi="Arial" w:cs="Arial"/>
          <w:highlight w:val="yellow"/>
        </w:rPr>
        <w:t xml:space="preserve"> has fewer than 12 non-contingent, non-insider creditors. </w:t>
      </w:r>
    </w:p>
    <w:p w14:paraId="6E2CD2C7" w14:textId="77777777" w:rsidR="00256B74" w:rsidRPr="00256B74" w:rsidRDefault="00256B74" w:rsidP="0093467C">
      <w:pPr>
        <w:pStyle w:val="AODocTxt"/>
        <w:spacing w:before="0" w:line="240" w:lineRule="auto"/>
        <w:ind w:left="426"/>
        <w:rPr>
          <w:rFonts w:ascii="Arial" w:hAnsi="Arial" w:cs="Arial"/>
        </w:rPr>
      </w:pPr>
    </w:p>
    <w:p w14:paraId="21478273" w14:textId="6E850EB2" w:rsidR="00256B74" w:rsidRPr="004D3B3B" w:rsidRDefault="00256B74" w:rsidP="0093467C">
      <w:pPr>
        <w:pStyle w:val="AODocTxt"/>
        <w:numPr>
          <w:ilvl w:val="0"/>
          <w:numId w:val="15"/>
        </w:numPr>
        <w:spacing w:before="0" w:line="240" w:lineRule="auto"/>
        <w:ind w:left="426"/>
        <w:rPr>
          <w:rFonts w:ascii="Arial" w:hAnsi="Arial" w:cs="Arial"/>
        </w:rPr>
      </w:pPr>
      <w:r w:rsidRPr="004D3B3B">
        <w:rPr>
          <w:rFonts w:ascii="Arial" w:hAnsi="Arial" w:cs="Arial"/>
        </w:rPr>
        <w:t xml:space="preserve">Yes, if other creditors owed at least </w:t>
      </w:r>
      <w:r w:rsidR="005D6642" w:rsidRPr="004D3B3B">
        <w:rPr>
          <w:rFonts w:ascii="Arial" w:hAnsi="Arial" w:cs="Arial"/>
        </w:rPr>
        <w:t>US</w:t>
      </w:r>
      <w:r w:rsidRPr="004D3B3B">
        <w:rPr>
          <w:rFonts w:ascii="Arial" w:hAnsi="Arial" w:cs="Arial"/>
        </w:rPr>
        <w:t>$5,775 join in the petition.</w:t>
      </w:r>
    </w:p>
    <w:p w14:paraId="17383260" w14:textId="77777777" w:rsidR="00256B74" w:rsidRPr="00256B74" w:rsidRDefault="00256B74" w:rsidP="0093467C">
      <w:pPr>
        <w:pStyle w:val="AODocTxt"/>
        <w:spacing w:before="0" w:line="240" w:lineRule="auto"/>
        <w:ind w:left="426"/>
        <w:rPr>
          <w:rFonts w:ascii="Arial" w:hAnsi="Arial" w:cs="Arial"/>
        </w:rPr>
      </w:pPr>
    </w:p>
    <w:p w14:paraId="4F64449A" w14:textId="7AD2D87E"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 xml:space="preserve">No, because </w:t>
      </w:r>
      <w:proofErr w:type="spellStart"/>
      <w:r w:rsidRPr="00256B74">
        <w:rPr>
          <w:rFonts w:ascii="Arial" w:hAnsi="Arial" w:cs="Arial"/>
        </w:rPr>
        <w:t>SupplyCo</w:t>
      </w:r>
      <w:proofErr w:type="spellEnd"/>
      <w:r w:rsidRPr="00256B74">
        <w:rPr>
          <w:rFonts w:ascii="Arial" w:hAnsi="Arial" w:cs="Arial"/>
        </w:rPr>
        <w:t xml:space="preserve"> doesn’t know whether </w:t>
      </w:r>
      <w:proofErr w:type="spellStart"/>
      <w:r w:rsidRPr="00256B74">
        <w:rPr>
          <w:rFonts w:ascii="Arial" w:hAnsi="Arial" w:cs="Arial"/>
        </w:rPr>
        <w:t>FabCo</w:t>
      </w:r>
      <w:proofErr w:type="spellEnd"/>
      <w:r w:rsidRPr="00256B74">
        <w:rPr>
          <w:rFonts w:ascii="Arial" w:hAnsi="Arial" w:cs="Arial"/>
        </w:rPr>
        <w:t xml:space="preserve"> is insolvent.</w:t>
      </w:r>
    </w:p>
    <w:p w14:paraId="7FF3A637" w14:textId="77777777" w:rsidR="00256B74" w:rsidRPr="00256B74" w:rsidRDefault="00256B74" w:rsidP="0093467C">
      <w:pPr>
        <w:pStyle w:val="AODocTxt"/>
        <w:spacing w:before="0" w:line="240" w:lineRule="auto"/>
        <w:ind w:left="426"/>
        <w:rPr>
          <w:rFonts w:ascii="Arial" w:hAnsi="Arial" w:cs="Arial"/>
        </w:rPr>
      </w:pPr>
    </w:p>
    <w:p w14:paraId="54A8A515" w14:textId="05C8411A" w:rsidR="00256B74" w:rsidRP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 xml:space="preserve">No, because </w:t>
      </w:r>
      <w:proofErr w:type="spellStart"/>
      <w:r w:rsidRPr="00256B74">
        <w:rPr>
          <w:rFonts w:ascii="Arial" w:hAnsi="Arial" w:cs="Arial"/>
        </w:rPr>
        <w:t>SupplyCo</w:t>
      </w:r>
      <w:proofErr w:type="spellEnd"/>
      <w:r w:rsidRPr="00256B74">
        <w:rPr>
          <w:rFonts w:ascii="Arial" w:hAnsi="Arial" w:cs="Arial"/>
        </w:rPr>
        <w:t xml:space="preserve"> is not a US company.</w:t>
      </w:r>
    </w:p>
    <w:p w14:paraId="25EB1E9D" w14:textId="77777777" w:rsidR="005B79F4" w:rsidRPr="00B9639B" w:rsidRDefault="005B79F4" w:rsidP="00B9639B">
      <w:pPr>
        <w:jc w:val="both"/>
        <w:rPr>
          <w:rFonts w:ascii="Arial" w:hAnsi="Arial" w:cs="Arial"/>
          <w:sz w:val="22"/>
          <w:szCs w:val="22"/>
        </w:rPr>
      </w:pPr>
    </w:p>
    <w:p w14:paraId="1EDB374E"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B9639B">
      <w:pPr>
        <w:jc w:val="both"/>
        <w:rPr>
          <w:rFonts w:ascii="Arial" w:hAnsi="Arial" w:cs="Arial"/>
          <w:sz w:val="22"/>
          <w:szCs w:val="22"/>
        </w:rPr>
      </w:pPr>
    </w:p>
    <w:p w14:paraId="07CC7A72" w14:textId="6A879E86" w:rsidR="0093467C" w:rsidRDefault="0093467C" w:rsidP="0093467C">
      <w:pPr>
        <w:pStyle w:val="AODocTxt"/>
        <w:spacing w:before="0" w:line="240" w:lineRule="auto"/>
        <w:rPr>
          <w:rFonts w:ascii="Arial" w:hAnsi="Arial" w:cs="Arial"/>
        </w:rPr>
      </w:pPr>
      <w:r w:rsidRPr="0093467C">
        <w:rPr>
          <w:rFonts w:ascii="Arial" w:hAnsi="Arial" w:cs="Arial"/>
        </w:rPr>
        <w:t xml:space="preserve">Which of the following is a </w:t>
      </w:r>
      <w:r w:rsidRPr="0093467C">
        <w:rPr>
          <w:rFonts w:ascii="Arial" w:hAnsi="Arial" w:cs="Arial"/>
          <w:i/>
        </w:rPr>
        <w:t>mandatory</w:t>
      </w:r>
      <w:r w:rsidRPr="0093467C">
        <w:rPr>
          <w:rFonts w:ascii="Arial" w:hAnsi="Arial" w:cs="Arial"/>
        </w:rPr>
        <w:t xml:space="preserve">, rather than </w:t>
      </w:r>
      <w:r w:rsidRPr="0093467C">
        <w:rPr>
          <w:rFonts w:ascii="Arial" w:hAnsi="Arial" w:cs="Arial"/>
          <w:i/>
        </w:rPr>
        <w:t>discretionary</w:t>
      </w:r>
      <w:r w:rsidRPr="0093467C">
        <w:rPr>
          <w:rFonts w:ascii="Arial" w:hAnsi="Arial" w:cs="Arial"/>
        </w:rPr>
        <w:t>, basis to deny recognition of a foreign judgment under state law based on one of the Uniform Acts?</w:t>
      </w:r>
    </w:p>
    <w:p w14:paraId="6FD95EEE" w14:textId="77777777" w:rsidR="0093467C" w:rsidRPr="0093467C" w:rsidRDefault="0093467C" w:rsidP="0093467C">
      <w:pPr>
        <w:pStyle w:val="AODocTxt"/>
        <w:spacing w:before="0" w:line="240" w:lineRule="auto"/>
        <w:rPr>
          <w:rFonts w:ascii="Arial" w:hAnsi="Arial" w:cs="Arial"/>
        </w:rPr>
      </w:pPr>
    </w:p>
    <w:p w14:paraId="4A822A79" w14:textId="22086F26"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is subject to appeal in the foreign country.</w:t>
      </w:r>
    </w:p>
    <w:p w14:paraId="389CBA14" w14:textId="77777777" w:rsidR="0093467C" w:rsidRPr="0093467C" w:rsidRDefault="0093467C" w:rsidP="0093467C">
      <w:pPr>
        <w:pStyle w:val="AODocTxt"/>
        <w:spacing w:before="0" w:line="240" w:lineRule="auto"/>
        <w:rPr>
          <w:rFonts w:ascii="Arial" w:hAnsi="Arial" w:cs="Arial"/>
        </w:rPr>
      </w:pPr>
    </w:p>
    <w:p w14:paraId="7EA45399" w14:textId="6F9B70B9" w:rsidR="0093467C" w:rsidRPr="00342DAF" w:rsidRDefault="0093467C" w:rsidP="0093467C">
      <w:pPr>
        <w:pStyle w:val="AODocTxt"/>
        <w:numPr>
          <w:ilvl w:val="0"/>
          <w:numId w:val="13"/>
        </w:numPr>
        <w:spacing w:before="0" w:line="240" w:lineRule="auto"/>
        <w:ind w:left="426"/>
        <w:rPr>
          <w:rFonts w:ascii="Arial" w:hAnsi="Arial" w:cs="Arial"/>
          <w:highlight w:val="yellow"/>
        </w:rPr>
      </w:pPr>
      <w:r w:rsidRPr="00342DAF">
        <w:rPr>
          <w:rFonts w:ascii="Arial" w:hAnsi="Arial" w:cs="Arial"/>
          <w:highlight w:val="yellow"/>
        </w:rPr>
        <w:t>The foreign judgment is an injunction.</w:t>
      </w:r>
    </w:p>
    <w:p w14:paraId="394052C8" w14:textId="77777777" w:rsidR="0093467C" w:rsidRPr="0093467C" w:rsidRDefault="0093467C" w:rsidP="0093467C">
      <w:pPr>
        <w:pStyle w:val="AODocTxt"/>
        <w:spacing w:before="0" w:line="240" w:lineRule="auto"/>
        <w:rPr>
          <w:rFonts w:ascii="Arial" w:hAnsi="Arial" w:cs="Arial"/>
        </w:rPr>
      </w:pPr>
    </w:p>
    <w:p w14:paraId="01280727" w14:textId="73B499F2"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was issued by a court, contrary to the parties’ agreement to arbitrate.</w:t>
      </w:r>
    </w:p>
    <w:p w14:paraId="7282CA34" w14:textId="77777777" w:rsidR="0093467C" w:rsidRPr="0093467C" w:rsidRDefault="0093467C" w:rsidP="0093467C">
      <w:pPr>
        <w:pStyle w:val="AODocTxt"/>
        <w:spacing w:before="0" w:line="240" w:lineRule="auto"/>
        <w:rPr>
          <w:rFonts w:ascii="Arial" w:hAnsi="Arial" w:cs="Arial"/>
        </w:rPr>
      </w:pPr>
    </w:p>
    <w:p w14:paraId="77A70C4D" w14:textId="1E941F4F" w:rsidR="0093467C" w:rsidRPr="00342DAF" w:rsidRDefault="0093467C" w:rsidP="0093467C">
      <w:pPr>
        <w:pStyle w:val="AODocTxt"/>
        <w:numPr>
          <w:ilvl w:val="0"/>
          <w:numId w:val="13"/>
        </w:numPr>
        <w:spacing w:before="0" w:line="240" w:lineRule="auto"/>
        <w:ind w:left="426"/>
        <w:rPr>
          <w:rFonts w:ascii="Arial" w:hAnsi="Arial" w:cs="Arial"/>
        </w:rPr>
      </w:pPr>
      <w:r w:rsidRPr="00342DAF">
        <w:rPr>
          <w:rFonts w:ascii="Arial" w:hAnsi="Arial" w:cs="Arial"/>
        </w:rPr>
        <w:t xml:space="preserve">The defendant did not have sufficient notice of the foreign proceeding to put on a defense. </w:t>
      </w:r>
    </w:p>
    <w:p w14:paraId="3381DB43" w14:textId="77777777" w:rsidR="0093467C" w:rsidRPr="0093467C" w:rsidRDefault="0093467C" w:rsidP="0093467C">
      <w:pPr>
        <w:pStyle w:val="AODocTxt"/>
        <w:spacing w:before="0" w:line="240" w:lineRule="auto"/>
        <w:rPr>
          <w:rFonts w:ascii="Arial" w:hAnsi="Arial" w:cs="Arial"/>
        </w:rPr>
      </w:pPr>
    </w:p>
    <w:p w14:paraId="5E8FDB76" w14:textId="073F1A48" w:rsidR="0093467C" w:rsidRP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is inconsistent with another final judgment on the same subject matter.</w:t>
      </w:r>
    </w:p>
    <w:p w14:paraId="4B34F8F8" w14:textId="1EBABD10" w:rsidR="005B79F4" w:rsidRPr="00B9639B" w:rsidRDefault="005B79F4" w:rsidP="00B9639B">
      <w:pPr>
        <w:ind w:left="66"/>
        <w:jc w:val="both"/>
        <w:rPr>
          <w:rFonts w:ascii="Arial" w:hAnsi="Arial" w:cs="Arial"/>
          <w:iCs/>
          <w:sz w:val="22"/>
          <w:szCs w:val="22"/>
          <w:lang w:val="en-GB"/>
        </w:rPr>
      </w:pPr>
    </w:p>
    <w:p w14:paraId="788B3207"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223917" w:rsidRDefault="00E9597C" w:rsidP="00223917">
      <w:pPr>
        <w:jc w:val="both"/>
        <w:rPr>
          <w:rFonts w:ascii="Arial" w:hAnsi="Arial" w:cs="Arial"/>
          <w:sz w:val="22"/>
          <w:szCs w:val="22"/>
        </w:rPr>
      </w:pPr>
    </w:p>
    <w:p w14:paraId="37DDC12D" w14:textId="71BBD878" w:rsidR="00223917" w:rsidRDefault="00223917" w:rsidP="00223917">
      <w:pPr>
        <w:pStyle w:val="AODocTxt"/>
        <w:spacing w:before="0" w:line="240" w:lineRule="auto"/>
        <w:rPr>
          <w:rFonts w:ascii="Arial" w:hAnsi="Arial" w:cs="Arial"/>
        </w:rPr>
      </w:pPr>
      <w:r w:rsidRPr="00223917">
        <w:rPr>
          <w:rFonts w:ascii="Arial" w:hAnsi="Arial" w:cs="Arial"/>
        </w:rPr>
        <w:t>Which of the following is likely to be a party in interest in the bankruptcy of XYZ Corp?</w:t>
      </w:r>
    </w:p>
    <w:p w14:paraId="4E6C60FD" w14:textId="77777777" w:rsidR="00223917" w:rsidRPr="00223917" w:rsidRDefault="00223917" w:rsidP="00223917">
      <w:pPr>
        <w:pStyle w:val="AODocTxt"/>
        <w:spacing w:before="0" w:line="240" w:lineRule="auto"/>
        <w:rPr>
          <w:rFonts w:ascii="Arial" w:hAnsi="Arial" w:cs="Arial"/>
        </w:rPr>
      </w:pPr>
    </w:p>
    <w:p w14:paraId="5148B7CF" w14:textId="435876AD"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shareholder in ABC Corp, to which XYZ Corp is substantially indebted</w:t>
      </w:r>
      <w:r>
        <w:rPr>
          <w:rFonts w:ascii="Arial" w:hAnsi="Arial" w:cs="Arial"/>
        </w:rPr>
        <w:t>.</w:t>
      </w:r>
    </w:p>
    <w:p w14:paraId="335F6E34" w14:textId="77777777" w:rsidR="00223917" w:rsidRPr="00223917" w:rsidRDefault="00223917" w:rsidP="00223917">
      <w:pPr>
        <w:pStyle w:val="AODocTxt"/>
        <w:spacing w:before="0" w:line="240" w:lineRule="auto"/>
        <w:rPr>
          <w:rFonts w:ascii="Arial" w:hAnsi="Arial" w:cs="Arial"/>
        </w:rPr>
      </w:pPr>
    </w:p>
    <w:p w14:paraId="6DC05F95" w14:textId="33CDA5D0"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journalist writing about XYZ Corp’s bankruptcy</w:t>
      </w:r>
      <w:r>
        <w:rPr>
          <w:rFonts w:ascii="Arial" w:hAnsi="Arial" w:cs="Arial"/>
        </w:rPr>
        <w:t>.</w:t>
      </w:r>
    </w:p>
    <w:p w14:paraId="5307BDEB" w14:textId="77777777" w:rsidR="00223917" w:rsidRPr="00223917" w:rsidRDefault="00223917" w:rsidP="00223917">
      <w:pPr>
        <w:pStyle w:val="AODocTxt"/>
        <w:spacing w:before="0" w:line="240" w:lineRule="auto"/>
        <w:rPr>
          <w:rFonts w:ascii="Arial" w:hAnsi="Arial" w:cs="Arial"/>
        </w:rPr>
      </w:pPr>
    </w:p>
    <w:p w14:paraId="081FB9BD" w14:textId="1A50FF6D" w:rsidR="00223917" w:rsidRDefault="00223917" w:rsidP="00223917">
      <w:pPr>
        <w:pStyle w:val="AODocTxt"/>
        <w:numPr>
          <w:ilvl w:val="0"/>
          <w:numId w:val="16"/>
        </w:numPr>
        <w:spacing w:before="0" w:line="240" w:lineRule="auto"/>
        <w:ind w:left="426"/>
        <w:rPr>
          <w:rFonts w:ascii="Arial" w:hAnsi="Arial" w:cs="Arial"/>
        </w:rPr>
      </w:pPr>
      <w:r w:rsidRPr="00353C32">
        <w:rPr>
          <w:rFonts w:ascii="Arial" w:hAnsi="Arial" w:cs="Arial"/>
          <w:highlight w:val="yellow"/>
        </w:rPr>
        <w:t>A shareholder in MNO Corp, which owns all of XYZ Corp’s shares.</w:t>
      </w:r>
    </w:p>
    <w:p w14:paraId="4701BC66" w14:textId="77777777" w:rsidR="00223917" w:rsidRPr="00223917" w:rsidRDefault="00223917" w:rsidP="00223917">
      <w:pPr>
        <w:pStyle w:val="AODocTxt"/>
        <w:spacing w:before="0" w:line="240" w:lineRule="auto"/>
        <w:rPr>
          <w:rFonts w:ascii="Arial" w:hAnsi="Arial" w:cs="Arial"/>
        </w:rPr>
      </w:pPr>
    </w:p>
    <w:p w14:paraId="44253CA2" w14:textId="3063A615" w:rsidR="00223917" w:rsidRPr="00A2124B" w:rsidRDefault="00223917" w:rsidP="00223917">
      <w:pPr>
        <w:pStyle w:val="AODocTxt"/>
        <w:numPr>
          <w:ilvl w:val="0"/>
          <w:numId w:val="16"/>
        </w:numPr>
        <w:spacing w:before="0" w:line="240" w:lineRule="auto"/>
        <w:ind w:left="426"/>
        <w:rPr>
          <w:rFonts w:ascii="Arial" w:hAnsi="Arial" w:cs="Arial"/>
        </w:rPr>
      </w:pPr>
      <w:r w:rsidRPr="00A2124B">
        <w:rPr>
          <w:rFonts w:ascii="Arial" w:hAnsi="Arial" w:cs="Arial"/>
        </w:rPr>
        <w:lastRenderedPageBreak/>
        <w:t>A retired employee of XYZ Corp who receives payments from the company’s pension plan.</w:t>
      </w:r>
    </w:p>
    <w:p w14:paraId="2DBBD3B3" w14:textId="77777777" w:rsidR="00223917" w:rsidRPr="00223917" w:rsidRDefault="00223917" w:rsidP="00223917">
      <w:pPr>
        <w:pStyle w:val="AODocTxt"/>
        <w:spacing w:before="0" w:line="240" w:lineRule="auto"/>
        <w:rPr>
          <w:rFonts w:ascii="Arial" w:hAnsi="Arial" w:cs="Arial"/>
        </w:rPr>
      </w:pPr>
    </w:p>
    <w:p w14:paraId="6393FCCC" w14:textId="79E730EB" w:rsidR="00223917" w:rsidRP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non-profit organization that advocates for companies like XYZ Corp to be held responsible for climate change</w:t>
      </w:r>
      <w:r>
        <w:rPr>
          <w:rFonts w:ascii="Arial" w:hAnsi="Arial" w:cs="Arial"/>
        </w:rPr>
        <w:t>.</w:t>
      </w:r>
    </w:p>
    <w:p w14:paraId="250C7E8C" w14:textId="77777777" w:rsidR="00DB50FB" w:rsidRPr="00223917" w:rsidRDefault="00DB50FB" w:rsidP="00223917">
      <w:pPr>
        <w:jc w:val="both"/>
        <w:rPr>
          <w:rFonts w:ascii="Arial" w:hAnsi="Arial" w:cs="Arial"/>
          <w:sz w:val="22"/>
          <w:szCs w:val="22"/>
        </w:rPr>
      </w:pPr>
    </w:p>
    <w:p w14:paraId="5099C7EB" w14:textId="6B5F76CE"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160679" w:rsidRDefault="00E9597C" w:rsidP="00160679">
      <w:pPr>
        <w:jc w:val="both"/>
        <w:rPr>
          <w:rFonts w:ascii="Arial" w:hAnsi="Arial" w:cs="Arial"/>
          <w:sz w:val="22"/>
          <w:szCs w:val="22"/>
        </w:rPr>
      </w:pPr>
    </w:p>
    <w:p w14:paraId="5C027E2F" w14:textId="1B20479D" w:rsidR="00160679" w:rsidRDefault="00160679" w:rsidP="00160679">
      <w:pPr>
        <w:pStyle w:val="AODocTxt"/>
        <w:spacing w:before="0" w:line="240" w:lineRule="auto"/>
        <w:rPr>
          <w:rFonts w:ascii="Arial" w:hAnsi="Arial" w:cs="Arial"/>
        </w:rPr>
      </w:pPr>
      <w:r w:rsidRPr="00160679">
        <w:rPr>
          <w:rFonts w:ascii="Arial" w:hAnsi="Arial" w:cs="Arial"/>
        </w:rPr>
        <w:t>If a debtor rejects an executory trademark license agreement under which it licenses a trademark to its counterparty, which of the following is true:</w:t>
      </w:r>
    </w:p>
    <w:p w14:paraId="406809A2" w14:textId="77777777" w:rsidR="00160679" w:rsidRPr="00160679" w:rsidRDefault="00160679" w:rsidP="00160679">
      <w:pPr>
        <w:pStyle w:val="AODocTxt"/>
        <w:spacing w:before="0" w:line="240" w:lineRule="auto"/>
        <w:rPr>
          <w:rFonts w:ascii="Arial" w:hAnsi="Arial" w:cs="Arial"/>
        </w:rPr>
      </w:pPr>
    </w:p>
    <w:p w14:paraId="66AFC2F7" w14:textId="0555A03A" w:rsidR="00160679" w:rsidRPr="00A905D0" w:rsidRDefault="00160679" w:rsidP="00A3165E">
      <w:pPr>
        <w:pStyle w:val="AODocTxt"/>
        <w:numPr>
          <w:ilvl w:val="0"/>
          <w:numId w:val="18"/>
        </w:numPr>
        <w:spacing w:before="0" w:line="240" w:lineRule="auto"/>
        <w:ind w:left="426"/>
        <w:rPr>
          <w:rFonts w:ascii="Arial" w:hAnsi="Arial" w:cs="Arial"/>
        </w:rPr>
      </w:pPr>
      <w:r w:rsidRPr="00A905D0">
        <w:rPr>
          <w:rFonts w:ascii="Arial" w:hAnsi="Arial" w:cs="Arial"/>
        </w:rPr>
        <w:t>The counterparty must immediately stop using the trademark.</w:t>
      </w:r>
    </w:p>
    <w:p w14:paraId="40F081ED" w14:textId="77777777" w:rsidR="00A3165E" w:rsidRPr="00160679" w:rsidRDefault="00A3165E" w:rsidP="00A3165E">
      <w:pPr>
        <w:pStyle w:val="AODocTxt"/>
        <w:spacing w:before="0" w:line="240" w:lineRule="auto"/>
        <w:rPr>
          <w:rFonts w:ascii="Arial" w:hAnsi="Arial" w:cs="Arial"/>
        </w:rPr>
      </w:pPr>
    </w:p>
    <w:p w14:paraId="7FD75B2A" w14:textId="65B5250E"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can continue using the trademark for the remaining period of the license</w:t>
      </w:r>
      <w:r w:rsidR="00A3165E">
        <w:rPr>
          <w:rFonts w:ascii="Arial" w:hAnsi="Arial" w:cs="Arial"/>
        </w:rPr>
        <w:t>.</w:t>
      </w:r>
    </w:p>
    <w:p w14:paraId="715B809F" w14:textId="77777777" w:rsidR="00A3165E" w:rsidRPr="00160679" w:rsidRDefault="00A3165E" w:rsidP="00A3165E">
      <w:pPr>
        <w:pStyle w:val="AODocTxt"/>
        <w:spacing w:before="0" w:line="240" w:lineRule="auto"/>
        <w:rPr>
          <w:rFonts w:ascii="Arial" w:hAnsi="Arial" w:cs="Arial"/>
        </w:rPr>
      </w:pPr>
    </w:p>
    <w:p w14:paraId="03D14782" w14:textId="44AC4540"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has a claim for damages for b</w:t>
      </w:r>
      <w:r w:rsidR="00A905D0">
        <w:rPr>
          <w:rFonts w:ascii="Arial" w:hAnsi="Arial" w:cs="Arial"/>
        </w:rPr>
        <w:t xml:space="preserve"> </w:t>
      </w:r>
      <w:proofErr w:type="spellStart"/>
      <w:r w:rsidRPr="00160679">
        <w:rPr>
          <w:rFonts w:ascii="Arial" w:hAnsi="Arial" w:cs="Arial"/>
        </w:rPr>
        <w:t>reach</w:t>
      </w:r>
      <w:proofErr w:type="spellEnd"/>
      <w:r w:rsidRPr="00160679">
        <w:rPr>
          <w:rFonts w:ascii="Arial" w:hAnsi="Arial" w:cs="Arial"/>
        </w:rPr>
        <w:t xml:space="preserve"> of contract</w:t>
      </w:r>
      <w:r w:rsidR="00A3165E">
        <w:rPr>
          <w:rFonts w:ascii="Arial" w:hAnsi="Arial" w:cs="Arial"/>
        </w:rPr>
        <w:t>.</w:t>
      </w:r>
    </w:p>
    <w:p w14:paraId="79876727" w14:textId="77777777" w:rsidR="00A3165E" w:rsidRPr="00160679" w:rsidRDefault="00A3165E" w:rsidP="00A3165E">
      <w:pPr>
        <w:pStyle w:val="AODocTxt"/>
        <w:spacing w:before="0" w:line="240" w:lineRule="auto"/>
        <w:rPr>
          <w:rFonts w:ascii="Arial" w:hAnsi="Arial" w:cs="Arial"/>
        </w:rPr>
      </w:pPr>
    </w:p>
    <w:p w14:paraId="0EB0F369" w14:textId="5A8D34C2" w:rsidR="00160679" w:rsidRPr="00A905D0" w:rsidRDefault="00160679" w:rsidP="00A3165E">
      <w:pPr>
        <w:pStyle w:val="AODocTxt"/>
        <w:numPr>
          <w:ilvl w:val="0"/>
          <w:numId w:val="18"/>
        </w:numPr>
        <w:spacing w:before="0" w:line="240" w:lineRule="auto"/>
        <w:ind w:left="426"/>
        <w:rPr>
          <w:rFonts w:ascii="Arial" w:hAnsi="Arial" w:cs="Arial"/>
          <w:highlight w:val="yellow"/>
        </w:rPr>
      </w:pPr>
      <w:r w:rsidRPr="00A905D0">
        <w:rPr>
          <w:rFonts w:ascii="Arial" w:hAnsi="Arial" w:cs="Arial"/>
          <w:highlight w:val="yellow"/>
        </w:rPr>
        <w:t xml:space="preserve">Both (a) </w:t>
      </w:r>
      <w:r w:rsidR="00A3165E" w:rsidRPr="00A905D0">
        <w:rPr>
          <w:rFonts w:ascii="Arial" w:hAnsi="Arial" w:cs="Arial"/>
          <w:highlight w:val="yellow"/>
        </w:rPr>
        <w:t>and</w:t>
      </w:r>
      <w:r w:rsidRPr="00A905D0">
        <w:rPr>
          <w:rFonts w:ascii="Arial" w:hAnsi="Arial" w:cs="Arial"/>
          <w:highlight w:val="yellow"/>
        </w:rPr>
        <w:t xml:space="preserve"> (c)</w:t>
      </w:r>
      <w:r w:rsidR="00A3165E" w:rsidRPr="00A905D0">
        <w:rPr>
          <w:rFonts w:ascii="Arial" w:hAnsi="Arial" w:cs="Arial"/>
          <w:highlight w:val="yellow"/>
        </w:rPr>
        <w:t>.</w:t>
      </w:r>
    </w:p>
    <w:p w14:paraId="762DDE66" w14:textId="77777777" w:rsidR="00A3165E" w:rsidRPr="00160679" w:rsidRDefault="00A3165E" w:rsidP="00A3165E">
      <w:pPr>
        <w:pStyle w:val="AODocTxt"/>
        <w:spacing w:before="0" w:line="240" w:lineRule="auto"/>
        <w:rPr>
          <w:rFonts w:ascii="Arial" w:hAnsi="Arial" w:cs="Arial"/>
        </w:rPr>
      </w:pPr>
    </w:p>
    <w:p w14:paraId="3576CAED" w14:textId="572A1ADE" w:rsidR="00160679" w:rsidRPr="004D3B3B" w:rsidRDefault="00160679" w:rsidP="00A3165E">
      <w:pPr>
        <w:pStyle w:val="AODocTxt"/>
        <w:numPr>
          <w:ilvl w:val="0"/>
          <w:numId w:val="18"/>
        </w:numPr>
        <w:spacing w:before="0" w:line="240" w:lineRule="auto"/>
        <w:ind w:left="426"/>
        <w:rPr>
          <w:rFonts w:ascii="Arial" w:hAnsi="Arial" w:cs="Arial"/>
        </w:rPr>
      </w:pPr>
      <w:r w:rsidRPr="004D3B3B">
        <w:rPr>
          <w:rFonts w:ascii="Arial" w:hAnsi="Arial" w:cs="Arial"/>
        </w:rPr>
        <w:t xml:space="preserve">Both (b) </w:t>
      </w:r>
      <w:r w:rsidR="00A3165E" w:rsidRPr="004D3B3B">
        <w:rPr>
          <w:rFonts w:ascii="Arial" w:hAnsi="Arial" w:cs="Arial"/>
        </w:rPr>
        <w:t>and</w:t>
      </w:r>
      <w:r w:rsidRPr="004D3B3B">
        <w:rPr>
          <w:rFonts w:ascii="Arial" w:hAnsi="Arial" w:cs="Arial"/>
        </w:rPr>
        <w:t xml:space="preserve"> (c)</w:t>
      </w:r>
      <w:r w:rsidR="00A3165E" w:rsidRPr="004D3B3B">
        <w:rPr>
          <w:rFonts w:ascii="Arial" w:hAnsi="Arial" w:cs="Arial"/>
        </w:rPr>
        <w:t>.</w:t>
      </w:r>
    </w:p>
    <w:p w14:paraId="659210D2" w14:textId="2F9C4605" w:rsidR="00DB50FB" w:rsidRPr="00160679" w:rsidRDefault="00DB50FB" w:rsidP="00160679">
      <w:pPr>
        <w:jc w:val="both"/>
        <w:rPr>
          <w:rFonts w:ascii="Arial" w:hAnsi="Arial" w:cs="Arial"/>
          <w:sz w:val="22"/>
          <w:szCs w:val="22"/>
        </w:rPr>
      </w:pPr>
    </w:p>
    <w:p w14:paraId="7826345D"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6B3571" w:rsidRDefault="00E9597C" w:rsidP="006B3571">
      <w:pPr>
        <w:jc w:val="both"/>
        <w:rPr>
          <w:rFonts w:ascii="Arial" w:hAnsi="Arial" w:cs="Arial"/>
          <w:b/>
          <w:bCs/>
          <w:sz w:val="22"/>
          <w:szCs w:val="22"/>
        </w:rPr>
      </w:pPr>
    </w:p>
    <w:p w14:paraId="4E3263C7" w14:textId="1A01EF46" w:rsidR="006B3571" w:rsidRDefault="006B3571" w:rsidP="006B3571">
      <w:pPr>
        <w:pStyle w:val="AODocTxt"/>
        <w:spacing w:before="0" w:line="240" w:lineRule="auto"/>
        <w:rPr>
          <w:rFonts w:ascii="Arial" w:hAnsi="Arial" w:cs="Arial"/>
        </w:rPr>
      </w:pPr>
      <w:r w:rsidRPr="006B3571">
        <w:rPr>
          <w:rFonts w:ascii="Arial" w:hAnsi="Arial" w:cs="Arial"/>
        </w:rPr>
        <w:t xml:space="preserve">In which of the following circumstances may a counterparty enforce a contractual </w:t>
      </w:r>
      <w:r w:rsidRPr="006B3571">
        <w:rPr>
          <w:rFonts w:ascii="Arial" w:hAnsi="Arial" w:cs="Arial"/>
          <w:i/>
        </w:rPr>
        <w:t>ipso facto</w:t>
      </w:r>
      <w:r w:rsidRPr="006B3571">
        <w:rPr>
          <w:rFonts w:ascii="Arial" w:hAnsi="Arial" w:cs="Arial"/>
        </w:rPr>
        <w:t xml:space="preserve"> clause?</w:t>
      </w:r>
    </w:p>
    <w:p w14:paraId="574515E3" w14:textId="77777777" w:rsidR="006B3571" w:rsidRPr="006B3571" w:rsidRDefault="006B3571" w:rsidP="006B3571">
      <w:pPr>
        <w:pStyle w:val="AODocTxt"/>
        <w:spacing w:before="0" w:line="240" w:lineRule="auto"/>
        <w:rPr>
          <w:rFonts w:ascii="Arial" w:hAnsi="Arial" w:cs="Arial"/>
        </w:rPr>
      </w:pPr>
    </w:p>
    <w:p w14:paraId="7E2ABB41" w14:textId="01937648"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contract would obligate the counterparty to extend a loan to the debtor</w:t>
      </w:r>
      <w:r>
        <w:rPr>
          <w:rFonts w:ascii="Arial" w:hAnsi="Arial" w:cs="Arial"/>
        </w:rPr>
        <w:t>.</w:t>
      </w:r>
    </w:p>
    <w:p w14:paraId="112D6753" w14:textId="77777777" w:rsidR="006B3571" w:rsidRPr="006B3571" w:rsidRDefault="006B3571" w:rsidP="006B3571">
      <w:pPr>
        <w:pStyle w:val="AODocTxt"/>
        <w:spacing w:before="0" w:line="240" w:lineRule="auto"/>
        <w:rPr>
          <w:rFonts w:ascii="Arial" w:hAnsi="Arial" w:cs="Arial"/>
        </w:rPr>
      </w:pPr>
    </w:p>
    <w:p w14:paraId="485EB761" w14:textId="15E1935A"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contract is a lease of real property</w:t>
      </w:r>
      <w:r>
        <w:rPr>
          <w:rFonts w:ascii="Arial" w:hAnsi="Arial" w:cs="Arial"/>
        </w:rPr>
        <w:t>.</w:t>
      </w:r>
    </w:p>
    <w:p w14:paraId="09DEAB85" w14:textId="77777777" w:rsidR="006B3571" w:rsidRPr="006B3571" w:rsidRDefault="006B3571" w:rsidP="006B3571">
      <w:pPr>
        <w:pStyle w:val="AODocTxt"/>
        <w:spacing w:before="0" w:line="240" w:lineRule="auto"/>
        <w:rPr>
          <w:rFonts w:ascii="Arial" w:hAnsi="Arial" w:cs="Arial"/>
        </w:rPr>
      </w:pPr>
    </w:p>
    <w:p w14:paraId="74ADED5C" w14:textId="3E66B18B"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clause is triggered by the bankruptcy filing of a third party, not the debtor</w:t>
      </w:r>
      <w:r>
        <w:rPr>
          <w:rFonts w:ascii="Arial" w:hAnsi="Arial" w:cs="Arial"/>
        </w:rPr>
        <w:t>.</w:t>
      </w:r>
    </w:p>
    <w:p w14:paraId="04B607BD" w14:textId="77777777" w:rsidR="006B3571" w:rsidRPr="006B3571" w:rsidRDefault="006B3571" w:rsidP="006B3571">
      <w:pPr>
        <w:pStyle w:val="AODocTxt"/>
        <w:spacing w:before="0" w:line="240" w:lineRule="auto"/>
        <w:rPr>
          <w:rFonts w:ascii="Arial" w:hAnsi="Arial" w:cs="Arial"/>
        </w:rPr>
      </w:pPr>
    </w:p>
    <w:p w14:paraId="4F77DC8E" w14:textId="4F99CEA9" w:rsidR="006B3571" w:rsidRPr="004D3B3B" w:rsidRDefault="006B3571" w:rsidP="006B3571">
      <w:pPr>
        <w:pStyle w:val="AODocTxt"/>
        <w:numPr>
          <w:ilvl w:val="0"/>
          <w:numId w:val="20"/>
        </w:numPr>
        <w:spacing w:before="0" w:line="240" w:lineRule="auto"/>
        <w:ind w:left="426"/>
        <w:rPr>
          <w:rFonts w:ascii="Arial" w:hAnsi="Arial" w:cs="Arial"/>
        </w:rPr>
      </w:pPr>
      <w:r w:rsidRPr="004D3B3B">
        <w:rPr>
          <w:rFonts w:ascii="Arial" w:hAnsi="Arial" w:cs="Arial"/>
        </w:rPr>
        <w:t>Both (a) and (c).</w:t>
      </w:r>
    </w:p>
    <w:p w14:paraId="60F6463C" w14:textId="77777777" w:rsidR="006B3571" w:rsidRPr="006B3571" w:rsidRDefault="006B3571" w:rsidP="006B3571">
      <w:pPr>
        <w:pStyle w:val="AODocTxt"/>
        <w:spacing w:before="0" w:line="240" w:lineRule="auto"/>
        <w:rPr>
          <w:rFonts w:ascii="Arial" w:hAnsi="Arial" w:cs="Arial"/>
        </w:rPr>
      </w:pPr>
    </w:p>
    <w:p w14:paraId="4455106C" w14:textId="4DCAB056" w:rsidR="006B3571" w:rsidRPr="00BF49C0" w:rsidRDefault="006B3571" w:rsidP="006B3571">
      <w:pPr>
        <w:pStyle w:val="AODocTxt"/>
        <w:numPr>
          <w:ilvl w:val="0"/>
          <w:numId w:val="20"/>
        </w:numPr>
        <w:spacing w:before="0" w:line="240" w:lineRule="auto"/>
        <w:ind w:left="426"/>
        <w:rPr>
          <w:rFonts w:ascii="Arial" w:hAnsi="Arial" w:cs="Arial"/>
          <w:highlight w:val="yellow"/>
        </w:rPr>
      </w:pPr>
      <w:r w:rsidRPr="00BF49C0">
        <w:rPr>
          <w:rFonts w:ascii="Arial" w:hAnsi="Arial" w:cs="Arial"/>
          <w:i/>
          <w:iCs/>
          <w:highlight w:val="yellow"/>
        </w:rPr>
        <w:t>Ipso facto</w:t>
      </w:r>
      <w:r w:rsidRPr="00BF49C0">
        <w:rPr>
          <w:rFonts w:ascii="Arial" w:hAnsi="Arial" w:cs="Arial"/>
          <w:highlight w:val="yellow"/>
        </w:rPr>
        <w:t xml:space="preserve"> clauses are never enforceable against a debtor.</w:t>
      </w:r>
    </w:p>
    <w:p w14:paraId="7C11FE3C" w14:textId="703A02EF" w:rsidR="005B79F4" w:rsidRPr="006B3571" w:rsidRDefault="005B79F4" w:rsidP="006B3571">
      <w:pPr>
        <w:autoSpaceDE w:val="0"/>
        <w:autoSpaceDN w:val="0"/>
        <w:adjustRightInd w:val="0"/>
        <w:jc w:val="both"/>
        <w:rPr>
          <w:rFonts w:ascii="Arial" w:hAnsi="Arial" w:cs="Arial"/>
          <w:sz w:val="22"/>
          <w:szCs w:val="22"/>
        </w:rPr>
      </w:pPr>
    </w:p>
    <w:p w14:paraId="462DBC77" w14:textId="41C248FC" w:rsidR="00E9597C" w:rsidRPr="00B9639B" w:rsidRDefault="00E9597C" w:rsidP="00B9639B">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2D6789" w:rsidRDefault="00E9597C" w:rsidP="002D6789">
      <w:pPr>
        <w:autoSpaceDE w:val="0"/>
        <w:autoSpaceDN w:val="0"/>
        <w:adjustRightInd w:val="0"/>
        <w:jc w:val="both"/>
        <w:rPr>
          <w:rFonts w:ascii="Arial" w:hAnsi="Arial" w:cs="Arial"/>
          <w:sz w:val="22"/>
          <w:szCs w:val="22"/>
        </w:rPr>
      </w:pPr>
    </w:p>
    <w:p w14:paraId="12F907A2" w14:textId="6261CC97" w:rsidR="002D6789" w:rsidRDefault="002D6789" w:rsidP="002D6789">
      <w:pPr>
        <w:pStyle w:val="AODocTxt"/>
        <w:spacing w:before="0" w:line="240" w:lineRule="auto"/>
        <w:rPr>
          <w:rFonts w:ascii="Arial" w:hAnsi="Arial" w:cs="Arial"/>
        </w:rPr>
      </w:pPr>
      <w:r w:rsidRPr="002D6789">
        <w:rPr>
          <w:rFonts w:ascii="Arial" w:hAnsi="Arial" w:cs="Arial"/>
        </w:rPr>
        <w:t>What does a chapter 11 debtor have exclusivity to propose for the first 120 days of proceedings?</w:t>
      </w:r>
    </w:p>
    <w:p w14:paraId="5CF2B1BE" w14:textId="77777777" w:rsidR="002D6789" w:rsidRPr="002D6789" w:rsidRDefault="002D6789" w:rsidP="002D6789">
      <w:pPr>
        <w:pStyle w:val="AODocTxt"/>
        <w:spacing w:before="0" w:line="240" w:lineRule="auto"/>
        <w:rPr>
          <w:rFonts w:ascii="Arial" w:hAnsi="Arial" w:cs="Arial"/>
        </w:rPr>
      </w:pPr>
    </w:p>
    <w:p w14:paraId="76A67FC8" w14:textId="7827232F"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Avoidance actions</w:t>
      </w:r>
      <w:r>
        <w:rPr>
          <w:rFonts w:ascii="Arial" w:hAnsi="Arial" w:cs="Arial"/>
        </w:rPr>
        <w:t>.</w:t>
      </w:r>
    </w:p>
    <w:p w14:paraId="3725488F" w14:textId="77777777" w:rsidR="002D6789" w:rsidRPr="002D6789" w:rsidRDefault="002D6789" w:rsidP="002D6789">
      <w:pPr>
        <w:pStyle w:val="AODocTxt"/>
        <w:spacing w:before="0" w:line="240" w:lineRule="auto"/>
        <w:rPr>
          <w:rFonts w:ascii="Arial" w:hAnsi="Arial" w:cs="Arial"/>
        </w:rPr>
      </w:pPr>
    </w:p>
    <w:p w14:paraId="6C8102C1" w14:textId="107DAEB9" w:rsidR="002D6789" w:rsidRPr="00BF49C0" w:rsidRDefault="002D6789" w:rsidP="002D6789">
      <w:pPr>
        <w:pStyle w:val="AODocTxt"/>
        <w:numPr>
          <w:ilvl w:val="0"/>
          <w:numId w:val="22"/>
        </w:numPr>
        <w:spacing w:before="0" w:line="240" w:lineRule="auto"/>
        <w:ind w:left="426"/>
        <w:rPr>
          <w:rFonts w:ascii="Arial" w:hAnsi="Arial" w:cs="Arial"/>
          <w:highlight w:val="yellow"/>
        </w:rPr>
      </w:pPr>
      <w:r w:rsidRPr="00BF49C0">
        <w:rPr>
          <w:rFonts w:ascii="Arial" w:hAnsi="Arial" w:cs="Arial"/>
          <w:highlight w:val="yellow"/>
        </w:rPr>
        <w:t>A plan of reorganization.</w:t>
      </w:r>
    </w:p>
    <w:p w14:paraId="18C15C9C" w14:textId="77777777" w:rsidR="002D6789" w:rsidRPr="002D6789" w:rsidRDefault="002D6789" w:rsidP="002D6789">
      <w:pPr>
        <w:pStyle w:val="AODocTxt"/>
        <w:spacing w:before="0" w:line="240" w:lineRule="auto"/>
        <w:rPr>
          <w:rFonts w:ascii="Arial" w:hAnsi="Arial" w:cs="Arial"/>
        </w:rPr>
      </w:pPr>
    </w:p>
    <w:p w14:paraId="2C53A3EB" w14:textId="40A4B15E"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DIP financing</w:t>
      </w:r>
      <w:r>
        <w:rPr>
          <w:rFonts w:ascii="Arial" w:hAnsi="Arial" w:cs="Arial"/>
        </w:rPr>
        <w:t>.</w:t>
      </w:r>
    </w:p>
    <w:p w14:paraId="25D4CFA3" w14:textId="77777777" w:rsidR="002D6789" w:rsidRPr="002D6789" w:rsidRDefault="002D6789" w:rsidP="002D6789">
      <w:pPr>
        <w:pStyle w:val="AODocTxt"/>
        <w:spacing w:before="0" w:line="240" w:lineRule="auto"/>
        <w:rPr>
          <w:rFonts w:ascii="Arial" w:hAnsi="Arial" w:cs="Arial"/>
        </w:rPr>
      </w:pPr>
    </w:p>
    <w:p w14:paraId="1FC44750" w14:textId="092788C4"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Lifting the automatic stay</w:t>
      </w:r>
      <w:r>
        <w:rPr>
          <w:rFonts w:ascii="Arial" w:hAnsi="Arial" w:cs="Arial"/>
        </w:rPr>
        <w:t>.</w:t>
      </w:r>
    </w:p>
    <w:p w14:paraId="3CCBF948" w14:textId="77777777" w:rsidR="002D6789" w:rsidRPr="002D6789" w:rsidRDefault="002D6789" w:rsidP="002D6789">
      <w:pPr>
        <w:pStyle w:val="AODocTxt"/>
        <w:spacing w:before="0" w:line="240" w:lineRule="auto"/>
        <w:rPr>
          <w:rFonts w:ascii="Arial" w:hAnsi="Arial" w:cs="Arial"/>
        </w:rPr>
      </w:pPr>
    </w:p>
    <w:p w14:paraId="47F092D7" w14:textId="5CAD8DD8" w:rsidR="002D6789" w:rsidRP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Formation of an equity committee</w:t>
      </w:r>
      <w:r>
        <w:rPr>
          <w:rFonts w:ascii="Arial" w:hAnsi="Arial" w:cs="Arial"/>
        </w:rPr>
        <w:t>.</w:t>
      </w:r>
    </w:p>
    <w:p w14:paraId="5E8F900F" w14:textId="4CC08964" w:rsidR="005B79F4" w:rsidRDefault="005B79F4" w:rsidP="002D6789">
      <w:pPr>
        <w:jc w:val="both"/>
        <w:rPr>
          <w:rFonts w:ascii="Arial" w:hAnsi="Arial" w:cs="Arial"/>
          <w:sz w:val="22"/>
          <w:szCs w:val="22"/>
        </w:rPr>
      </w:pPr>
    </w:p>
    <w:p w14:paraId="1163933A" w14:textId="3413E001" w:rsidR="00C362AA" w:rsidRDefault="00C362AA" w:rsidP="002D6789">
      <w:pPr>
        <w:jc w:val="both"/>
        <w:rPr>
          <w:rFonts w:ascii="Arial" w:hAnsi="Arial" w:cs="Arial"/>
          <w:sz w:val="22"/>
          <w:szCs w:val="22"/>
        </w:rPr>
      </w:pPr>
    </w:p>
    <w:p w14:paraId="79854839" w14:textId="0930A5F3" w:rsidR="00C362AA" w:rsidRDefault="00C362AA" w:rsidP="002D6789">
      <w:pPr>
        <w:jc w:val="both"/>
        <w:rPr>
          <w:rFonts w:ascii="Arial" w:hAnsi="Arial" w:cs="Arial"/>
          <w:sz w:val="22"/>
          <w:szCs w:val="22"/>
        </w:rPr>
      </w:pPr>
    </w:p>
    <w:p w14:paraId="2A5B1CD7" w14:textId="046E3B7A" w:rsidR="00C362AA" w:rsidRDefault="00C362AA" w:rsidP="002D6789">
      <w:pPr>
        <w:jc w:val="both"/>
        <w:rPr>
          <w:rFonts w:ascii="Arial" w:hAnsi="Arial" w:cs="Arial"/>
          <w:sz w:val="22"/>
          <w:szCs w:val="22"/>
        </w:rPr>
      </w:pPr>
    </w:p>
    <w:p w14:paraId="13EC62DB" w14:textId="77777777" w:rsidR="00C362AA" w:rsidRPr="002D6789" w:rsidRDefault="00C362AA" w:rsidP="002D6789">
      <w:pPr>
        <w:jc w:val="both"/>
        <w:rPr>
          <w:rFonts w:ascii="Arial" w:hAnsi="Arial" w:cs="Arial"/>
          <w:sz w:val="22"/>
          <w:szCs w:val="22"/>
        </w:rPr>
      </w:pPr>
    </w:p>
    <w:p w14:paraId="2A9B1C75"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524461BA" w14:textId="77777777" w:rsidR="00E9597C" w:rsidRPr="002D78C5" w:rsidRDefault="00E9597C" w:rsidP="002D78C5">
      <w:pPr>
        <w:jc w:val="both"/>
        <w:rPr>
          <w:rFonts w:ascii="Arial" w:hAnsi="Arial" w:cs="Arial"/>
          <w:sz w:val="22"/>
          <w:szCs w:val="22"/>
        </w:rPr>
      </w:pPr>
    </w:p>
    <w:p w14:paraId="04BF29C9" w14:textId="58379700" w:rsidR="002D78C5" w:rsidRDefault="002D78C5" w:rsidP="002D78C5">
      <w:pPr>
        <w:pStyle w:val="AODocTxt"/>
        <w:spacing w:before="0" w:line="240" w:lineRule="auto"/>
        <w:rPr>
          <w:rFonts w:ascii="Arial" w:hAnsi="Arial" w:cs="Arial"/>
        </w:rPr>
      </w:pPr>
      <w:r w:rsidRPr="002D78C5">
        <w:rPr>
          <w:rFonts w:ascii="Arial" w:hAnsi="Arial" w:cs="Arial"/>
        </w:rPr>
        <w:t xml:space="preserve">Which of the following is </w:t>
      </w:r>
      <w:r w:rsidRPr="00C362AA">
        <w:rPr>
          <w:rFonts w:ascii="Arial" w:hAnsi="Arial" w:cs="Arial"/>
          <w:b/>
          <w:bCs/>
          <w:iCs/>
          <w:u w:val="single"/>
        </w:rPr>
        <w:t>not</w:t>
      </w:r>
      <w:r w:rsidRPr="002D78C5">
        <w:rPr>
          <w:rFonts w:ascii="Arial" w:hAnsi="Arial" w:cs="Arial"/>
        </w:rPr>
        <w:t xml:space="preserve"> a requirement to confirm a “cramdown” plan?</w:t>
      </w:r>
    </w:p>
    <w:p w14:paraId="67A8CC11" w14:textId="77777777" w:rsidR="002D78C5" w:rsidRPr="002D78C5" w:rsidRDefault="002D78C5" w:rsidP="002D78C5">
      <w:pPr>
        <w:pStyle w:val="AODocTxt"/>
        <w:spacing w:before="0" w:line="240" w:lineRule="auto"/>
        <w:rPr>
          <w:rFonts w:ascii="Arial" w:hAnsi="Arial" w:cs="Arial"/>
        </w:rPr>
      </w:pPr>
    </w:p>
    <w:p w14:paraId="34B2AD62" w14:textId="03132AC6" w:rsidR="002D78C5" w:rsidRPr="00BF49C0" w:rsidRDefault="002D78C5" w:rsidP="002D78C5">
      <w:pPr>
        <w:pStyle w:val="AODocTxt"/>
        <w:numPr>
          <w:ilvl w:val="0"/>
          <w:numId w:val="24"/>
        </w:numPr>
        <w:spacing w:before="0" w:line="240" w:lineRule="auto"/>
        <w:ind w:left="426"/>
        <w:rPr>
          <w:rFonts w:ascii="Arial" w:hAnsi="Arial" w:cs="Arial"/>
          <w:highlight w:val="yellow"/>
        </w:rPr>
      </w:pPr>
      <w:r w:rsidRPr="00BF49C0">
        <w:rPr>
          <w:rFonts w:ascii="Arial" w:hAnsi="Arial" w:cs="Arial"/>
          <w:highlight w:val="yellow"/>
        </w:rPr>
        <w:t>Acceptance of the plan by all classes of secured creditors.</w:t>
      </w:r>
    </w:p>
    <w:p w14:paraId="115C9040" w14:textId="77777777" w:rsidR="002D78C5" w:rsidRPr="002D78C5" w:rsidRDefault="002D78C5" w:rsidP="002D78C5">
      <w:pPr>
        <w:pStyle w:val="AODocTxt"/>
        <w:spacing w:before="0" w:line="240" w:lineRule="auto"/>
        <w:rPr>
          <w:rFonts w:ascii="Arial" w:hAnsi="Arial" w:cs="Arial"/>
        </w:rPr>
      </w:pPr>
    </w:p>
    <w:p w14:paraId="45B24644" w14:textId="2A546D93"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Acceptance of the plan by at least one class of impaired, non-insider creditors</w:t>
      </w:r>
      <w:r>
        <w:rPr>
          <w:rFonts w:ascii="Arial" w:hAnsi="Arial" w:cs="Arial"/>
        </w:rPr>
        <w:t>.</w:t>
      </w:r>
    </w:p>
    <w:p w14:paraId="03FC5C80" w14:textId="77777777" w:rsidR="002D78C5" w:rsidRPr="002D78C5" w:rsidRDefault="002D78C5" w:rsidP="002D78C5">
      <w:pPr>
        <w:pStyle w:val="AODocTxt"/>
        <w:spacing w:before="0" w:line="240" w:lineRule="auto"/>
        <w:rPr>
          <w:rFonts w:ascii="Arial" w:hAnsi="Arial" w:cs="Arial"/>
        </w:rPr>
      </w:pPr>
    </w:p>
    <w:p w14:paraId="633E8B59" w14:textId="446016F6"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is fair and equitable to dissenting classes of creditors</w:t>
      </w:r>
      <w:r>
        <w:rPr>
          <w:rFonts w:ascii="Arial" w:hAnsi="Arial" w:cs="Arial"/>
        </w:rPr>
        <w:t>.</w:t>
      </w:r>
    </w:p>
    <w:p w14:paraId="355DAE50" w14:textId="77777777" w:rsidR="002D78C5" w:rsidRPr="002D78C5" w:rsidRDefault="002D78C5" w:rsidP="002D78C5">
      <w:pPr>
        <w:pStyle w:val="AODocTxt"/>
        <w:spacing w:before="0" w:line="240" w:lineRule="auto"/>
        <w:rPr>
          <w:rFonts w:ascii="Arial" w:hAnsi="Arial" w:cs="Arial"/>
        </w:rPr>
      </w:pPr>
    </w:p>
    <w:p w14:paraId="7174BDB4" w14:textId="056CE68D"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does not discriminate unfairly against dissenting classes of creditors</w:t>
      </w:r>
      <w:r>
        <w:rPr>
          <w:rFonts w:ascii="Arial" w:hAnsi="Arial" w:cs="Arial"/>
        </w:rPr>
        <w:t>.</w:t>
      </w:r>
    </w:p>
    <w:p w14:paraId="3DD55AFB" w14:textId="77777777" w:rsidR="002D78C5" w:rsidRPr="002D78C5" w:rsidRDefault="002D78C5" w:rsidP="002D78C5">
      <w:pPr>
        <w:pStyle w:val="AODocTxt"/>
        <w:spacing w:before="0" w:line="240" w:lineRule="auto"/>
        <w:rPr>
          <w:rFonts w:ascii="Arial" w:hAnsi="Arial" w:cs="Arial"/>
        </w:rPr>
      </w:pPr>
    </w:p>
    <w:p w14:paraId="269EA392" w14:textId="3D102C05" w:rsidR="002D78C5" w:rsidRP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dissenting creditors receive no less than they would under a liquidation scenario</w:t>
      </w:r>
      <w:r>
        <w:rPr>
          <w:rFonts w:ascii="Arial" w:hAnsi="Arial" w:cs="Arial"/>
        </w:rPr>
        <w:t>.</w:t>
      </w:r>
    </w:p>
    <w:p w14:paraId="2CBB93E5" w14:textId="4AD6360C" w:rsidR="005B79F4" w:rsidRPr="002D78C5" w:rsidRDefault="005B79F4" w:rsidP="002D78C5">
      <w:pPr>
        <w:jc w:val="both"/>
        <w:rPr>
          <w:rFonts w:ascii="Arial" w:eastAsiaTheme="minorHAnsi" w:hAnsi="Arial" w:cs="Arial"/>
          <w:sz w:val="22"/>
          <w:szCs w:val="22"/>
          <w:lang w:val="en-GB"/>
        </w:rPr>
      </w:pPr>
    </w:p>
    <w:p w14:paraId="2542F9D9"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6245E3" w:rsidRDefault="00E9597C" w:rsidP="006245E3">
      <w:pPr>
        <w:jc w:val="both"/>
        <w:rPr>
          <w:rFonts w:ascii="Arial" w:hAnsi="Arial" w:cs="Arial"/>
          <w:sz w:val="22"/>
          <w:szCs w:val="22"/>
        </w:rPr>
      </w:pPr>
    </w:p>
    <w:p w14:paraId="5DF915BE" w14:textId="0B33254E" w:rsidR="006245E3" w:rsidRDefault="006245E3" w:rsidP="006245E3">
      <w:pPr>
        <w:pStyle w:val="AODocTxt"/>
        <w:spacing w:before="0" w:line="240" w:lineRule="auto"/>
        <w:rPr>
          <w:rFonts w:ascii="Arial" w:hAnsi="Arial" w:cs="Arial"/>
        </w:rPr>
      </w:pPr>
      <w:r w:rsidRPr="006245E3">
        <w:rPr>
          <w:rFonts w:ascii="Arial" w:hAnsi="Arial" w:cs="Arial"/>
        </w:rPr>
        <w:t>When may distributions to creditors diverge from the absolute priority rule?</w:t>
      </w:r>
    </w:p>
    <w:p w14:paraId="442ACD52" w14:textId="77777777" w:rsidR="006245E3" w:rsidRPr="006245E3" w:rsidRDefault="006245E3" w:rsidP="006245E3">
      <w:pPr>
        <w:pStyle w:val="AODocTxt"/>
        <w:spacing w:before="0" w:line="240" w:lineRule="auto"/>
        <w:rPr>
          <w:rFonts w:ascii="Arial" w:hAnsi="Arial" w:cs="Arial"/>
        </w:rPr>
      </w:pPr>
    </w:p>
    <w:p w14:paraId="37C3FC68" w14:textId="419EF68E"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senior creditor.</w:t>
      </w:r>
    </w:p>
    <w:p w14:paraId="0A6574A4" w14:textId="77777777" w:rsidR="006245E3" w:rsidRPr="006245E3" w:rsidRDefault="006245E3" w:rsidP="006245E3">
      <w:pPr>
        <w:pStyle w:val="AODocTxt"/>
        <w:spacing w:before="0" w:line="240" w:lineRule="auto"/>
        <w:rPr>
          <w:rFonts w:ascii="Arial" w:hAnsi="Arial" w:cs="Arial"/>
        </w:rPr>
      </w:pPr>
    </w:p>
    <w:p w14:paraId="74B6E836" w14:textId="71385CE4"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junior creditor.</w:t>
      </w:r>
    </w:p>
    <w:p w14:paraId="1A508234" w14:textId="77777777" w:rsidR="006245E3" w:rsidRPr="006245E3" w:rsidRDefault="006245E3" w:rsidP="006245E3">
      <w:pPr>
        <w:pStyle w:val="AODocTxt"/>
        <w:spacing w:before="0" w:line="240" w:lineRule="auto"/>
        <w:rPr>
          <w:rFonts w:ascii="Arial" w:hAnsi="Arial" w:cs="Arial"/>
        </w:rPr>
      </w:pPr>
    </w:p>
    <w:p w14:paraId="27F755EE" w14:textId="1D9FC39C" w:rsidR="006245E3" w:rsidRPr="00D4670C" w:rsidRDefault="006245E3" w:rsidP="006245E3">
      <w:pPr>
        <w:pStyle w:val="AODocTxt"/>
        <w:numPr>
          <w:ilvl w:val="0"/>
          <w:numId w:val="26"/>
        </w:numPr>
        <w:spacing w:before="0" w:line="240" w:lineRule="auto"/>
        <w:ind w:left="426"/>
        <w:rPr>
          <w:rFonts w:ascii="Arial" w:hAnsi="Arial" w:cs="Arial"/>
          <w:highlight w:val="yellow"/>
        </w:rPr>
      </w:pPr>
      <w:r w:rsidRPr="00D4670C">
        <w:rPr>
          <w:rFonts w:ascii="Arial" w:hAnsi="Arial" w:cs="Arial"/>
          <w:highlight w:val="yellow"/>
        </w:rPr>
        <w:t>In a chapter 11 proceeding with consent of the affected senior creditor.</w:t>
      </w:r>
    </w:p>
    <w:p w14:paraId="151FEC6D" w14:textId="77777777" w:rsidR="006245E3" w:rsidRPr="006245E3" w:rsidRDefault="006245E3" w:rsidP="006245E3">
      <w:pPr>
        <w:pStyle w:val="AODocTxt"/>
        <w:spacing w:before="0" w:line="240" w:lineRule="auto"/>
        <w:rPr>
          <w:rFonts w:ascii="Arial" w:hAnsi="Arial" w:cs="Arial"/>
        </w:rPr>
      </w:pPr>
    </w:p>
    <w:p w14:paraId="56A85E1B" w14:textId="04BDC048"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11 proceeding with consent of the affected junior creditor.</w:t>
      </w:r>
    </w:p>
    <w:p w14:paraId="7E8643D9" w14:textId="77777777" w:rsidR="006245E3" w:rsidRPr="006245E3" w:rsidRDefault="006245E3" w:rsidP="006245E3">
      <w:pPr>
        <w:pStyle w:val="AODocTxt"/>
        <w:spacing w:before="0" w:line="240" w:lineRule="auto"/>
        <w:rPr>
          <w:rFonts w:ascii="Arial" w:hAnsi="Arial" w:cs="Arial"/>
        </w:rPr>
      </w:pPr>
    </w:p>
    <w:p w14:paraId="142F1910" w14:textId="4FBA8577" w:rsidR="006245E3" w:rsidRP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The absolute priority rule cannot be deviated from.</w:t>
      </w:r>
    </w:p>
    <w:p w14:paraId="4A89722F" w14:textId="53BB4C47" w:rsidR="005B79F4" w:rsidRPr="006245E3" w:rsidRDefault="005B79F4" w:rsidP="006245E3">
      <w:pPr>
        <w:jc w:val="both"/>
        <w:rPr>
          <w:rFonts w:ascii="Arial" w:eastAsiaTheme="minorHAnsi" w:hAnsi="Arial" w:cs="Arial"/>
          <w:sz w:val="22"/>
          <w:szCs w:val="22"/>
          <w:lang w:val="en-GB"/>
        </w:rPr>
      </w:pPr>
    </w:p>
    <w:p w14:paraId="057810FC"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7777777" w:rsidR="00E9597C" w:rsidRPr="000C4C5B" w:rsidRDefault="00E9597C" w:rsidP="000C4C5B">
      <w:pPr>
        <w:jc w:val="both"/>
        <w:rPr>
          <w:rFonts w:ascii="Arial" w:hAnsi="Arial" w:cs="Arial"/>
          <w:sz w:val="22"/>
          <w:szCs w:val="22"/>
        </w:rPr>
      </w:pPr>
    </w:p>
    <w:p w14:paraId="3FE4B9F6" w14:textId="656E9E92" w:rsidR="000C4C5B" w:rsidRDefault="000C4C5B" w:rsidP="000C4C5B">
      <w:pPr>
        <w:pStyle w:val="AODocTxt"/>
        <w:spacing w:before="0" w:line="240" w:lineRule="auto"/>
        <w:rPr>
          <w:rFonts w:ascii="Arial" w:hAnsi="Arial" w:cs="Arial"/>
        </w:rPr>
      </w:pPr>
      <w:r w:rsidRPr="000C4C5B">
        <w:rPr>
          <w:rFonts w:ascii="Arial" w:hAnsi="Arial" w:cs="Arial"/>
        </w:rPr>
        <w:t>Who may serve as a foreign representative to seek recognition of a foreign proceeding under chapter 15?</w:t>
      </w:r>
    </w:p>
    <w:p w14:paraId="5FC63136" w14:textId="77777777" w:rsidR="000C4C5B" w:rsidRPr="000C4C5B" w:rsidRDefault="000C4C5B" w:rsidP="000C4C5B">
      <w:pPr>
        <w:pStyle w:val="AODocTxt"/>
        <w:spacing w:before="0" w:line="240" w:lineRule="auto"/>
        <w:rPr>
          <w:rFonts w:ascii="Arial" w:hAnsi="Arial" w:cs="Arial"/>
        </w:rPr>
      </w:pPr>
    </w:p>
    <w:p w14:paraId="44BEE3D0" w14:textId="3BB395A4"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officer of the debtor if it is a debtor-in-possession in the foreign proceeding</w:t>
      </w:r>
      <w:r>
        <w:rPr>
          <w:rFonts w:ascii="Arial" w:hAnsi="Arial" w:cs="Arial"/>
        </w:rPr>
        <w:t>.</w:t>
      </w:r>
    </w:p>
    <w:p w14:paraId="73809515" w14:textId="77777777" w:rsidR="000C4C5B" w:rsidRPr="000C4C5B" w:rsidRDefault="000C4C5B" w:rsidP="000C4C5B">
      <w:pPr>
        <w:pStyle w:val="AODocTxt"/>
        <w:spacing w:before="0" w:line="240" w:lineRule="auto"/>
        <w:rPr>
          <w:rFonts w:ascii="Arial" w:hAnsi="Arial" w:cs="Arial"/>
        </w:rPr>
      </w:pPr>
    </w:p>
    <w:p w14:paraId="6A368D68" w14:textId="1E392E3B"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The board of directors of the debtor if it is a debtor-in-possession in the foreign proceeding</w:t>
      </w:r>
      <w:r>
        <w:rPr>
          <w:rFonts w:ascii="Arial" w:hAnsi="Arial" w:cs="Arial"/>
        </w:rPr>
        <w:t>.</w:t>
      </w:r>
    </w:p>
    <w:p w14:paraId="12AF5D9C" w14:textId="77777777" w:rsidR="000C4C5B" w:rsidRPr="000C4C5B" w:rsidRDefault="000C4C5B" w:rsidP="000C4C5B">
      <w:pPr>
        <w:pStyle w:val="AODocTxt"/>
        <w:spacing w:before="0" w:line="240" w:lineRule="auto"/>
        <w:rPr>
          <w:rFonts w:ascii="Arial" w:hAnsi="Arial" w:cs="Arial"/>
        </w:rPr>
      </w:pPr>
    </w:p>
    <w:p w14:paraId="49DBCFBC" w14:textId="5A89F4F0"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the court overseeing the foreign proceeding</w:t>
      </w:r>
      <w:r>
        <w:rPr>
          <w:rFonts w:ascii="Arial" w:hAnsi="Arial" w:cs="Arial"/>
        </w:rPr>
        <w:t>.</w:t>
      </w:r>
    </w:p>
    <w:p w14:paraId="798685CF" w14:textId="77777777" w:rsidR="000C4C5B" w:rsidRPr="000C4C5B" w:rsidRDefault="000C4C5B" w:rsidP="000C4C5B">
      <w:pPr>
        <w:pStyle w:val="AODocTxt"/>
        <w:spacing w:before="0" w:line="240" w:lineRule="auto"/>
        <w:rPr>
          <w:rFonts w:ascii="Arial" w:hAnsi="Arial" w:cs="Arial"/>
        </w:rPr>
      </w:pPr>
    </w:p>
    <w:p w14:paraId="10BD29EE" w14:textId="75A24206"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a creditor where the foreign proceeding is an involuntary receivership</w:t>
      </w:r>
      <w:r>
        <w:rPr>
          <w:rFonts w:ascii="Arial" w:hAnsi="Arial" w:cs="Arial"/>
        </w:rPr>
        <w:t>.</w:t>
      </w:r>
    </w:p>
    <w:p w14:paraId="6CCBE9E5" w14:textId="77777777" w:rsidR="000C4C5B" w:rsidRPr="000C4C5B" w:rsidRDefault="000C4C5B" w:rsidP="000C4C5B">
      <w:pPr>
        <w:pStyle w:val="AODocTxt"/>
        <w:spacing w:before="0" w:line="240" w:lineRule="auto"/>
        <w:rPr>
          <w:rFonts w:ascii="Arial" w:hAnsi="Arial" w:cs="Arial"/>
        </w:rPr>
      </w:pPr>
    </w:p>
    <w:p w14:paraId="43FE3FA4" w14:textId="65D8F0FF" w:rsidR="000C4C5B" w:rsidRPr="004D3B3B" w:rsidRDefault="000C4C5B" w:rsidP="000C4C5B">
      <w:pPr>
        <w:pStyle w:val="AODocTxt"/>
        <w:numPr>
          <w:ilvl w:val="0"/>
          <w:numId w:val="28"/>
        </w:numPr>
        <w:spacing w:before="0" w:line="240" w:lineRule="auto"/>
        <w:ind w:left="426"/>
        <w:rPr>
          <w:rFonts w:ascii="Arial" w:hAnsi="Arial" w:cs="Arial"/>
        </w:rPr>
      </w:pPr>
      <w:r w:rsidRPr="00D4670C">
        <w:rPr>
          <w:rFonts w:ascii="Arial" w:hAnsi="Arial" w:cs="Arial"/>
          <w:highlight w:val="yellow"/>
        </w:rPr>
        <w:t>All of the above.</w:t>
      </w:r>
    </w:p>
    <w:p w14:paraId="7D2E59F8" w14:textId="74BCB4B9" w:rsidR="00B64929" w:rsidRPr="000C4C5B" w:rsidRDefault="00B64929" w:rsidP="000C4C5B">
      <w:pPr>
        <w:jc w:val="both"/>
        <w:rPr>
          <w:rFonts w:ascii="Arial" w:eastAsiaTheme="minorHAnsi" w:hAnsi="Arial" w:cs="Arial"/>
          <w:sz w:val="22"/>
          <w:szCs w:val="22"/>
          <w:lang w:val="en-GB"/>
        </w:rPr>
      </w:pPr>
    </w:p>
    <w:p w14:paraId="5E679430" w14:textId="33EF8B5F"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DF158F" w:rsidRDefault="00E9597C" w:rsidP="00DF158F">
      <w:pPr>
        <w:jc w:val="both"/>
        <w:rPr>
          <w:rFonts w:ascii="Arial" w:hAnsi="Arial" w:cs="Arial"/>
          <w:sz w:val="22"/>
          <w:szCs w:val="22"/>
        </w:rPr>
      </w:pPr>
    </w:p>
    <w:p w14:paraId="6F046BA6" w14:textId="3EEE80A1" w:rsidR="00DF158F" w:rsidRDefault="00DF158F" w:rsidP="00DF158F">
      <w:pPr>
        <w:pStyle w:val="AODocTxt"/>
        <w:spacing w:before="0" w:line="240" w:lineRule="auto"/>
        <w:rPr>
          <w:rFonts w:ascii="Arial" w:hAnsi="Arial" w:cs="Arial"/>
        </w:rPr>
      </w:pPr>
      <w:r w:rsidRPr="00DF158F">
        <w:rPr>
          <w:rFonts w:ascii="Arial" w:hAnsi="Arial" w:cs="Arial"/>
        </w:rPr>
        <w:t xml:space="preserve">Which of the following is </w:t>
      </w:r>
      <w:r w:rsidRPr="00DF158F">
        <w:rPr>
          <w:rFonts w:ascii="Arial" w:hAnsi="Arial" w:cs="Arial"/>
          <w:i/>
        </w:rPr>
        <w:t>not</w:t>
      </w:r>
      <w:r w:rsidRPr="00DF158F">
        <w:rPr>
          <w:rFonts w:ascii="Arial" w:hAnsi="Arial" w:cs="Arial"/>
        </w:rPr>
        <w:t xml:space="preserve"> available as relief in a chapter 15 proceeding?</w:t>
      </w:r>
    </w:p>
    <w:p w14:paraId="5EC968CB" w14:textId="77777777" w:rsidR="00DF158F" w:rsidRPr="00DF158F" w:rsidRDefault="00DF158F" w:rsidP="00DF158F">
      <w:pPr>
        <w:pStyle w:val="AODocTxt"/>
        <w:spacing w:before="0" w:line="240" w:lineRule="auto"/>
        <w:rPr>
          <w:rFonts w:ascii="Arial" w:hAnsi="Arial" w:cs="Arial"/>
        </w:rPr>
      </w:pPr>
    </w:p>
    <w:p w14:paraId="17A2BEC3" w14:textId="414F58F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Sale of US property free and clear pursuant to section 363</w:t>
      </w:r>
      <w:r>
        <w:rPr>
          <w:rFonts w:ascii="Arial" w:hAnsi="Arial" w:cs="Arial"/>
        </w:rPr>
        <w:t>.</w:t>
      </w:r>
    </w:p>
    <w:p w14:paraId="1C160794" w14:textId="77777777" w:rsidR="00DF158F" w:rsidRPr="00DF158F" w:rsidRDefault="00DF158F" w:rsidP="00DF158F">
      <w:pPr>
        <w:pStyle w:val="AODocTxt"/>
        <w:spacing w:before="0" w:line="240" w:lineRule="auto"/>
        <w:rPr>
          <w:rFonts w:ascii="Arial" w:hAnsi="Arial" w:cs="Arial"/>
        </w:rPr>
      </w:pPr>
    </w:p>
    <w:p w14:paraId="597CF144" w14:textId="142D838C" w:rsidR="00DF158F" w:rsidRPr="004D3B3B" w:rsidRDefault="00DF158F" w:rsidP="00DF158F">
      <w:pPr>
        <w:pStyle w:val="AODocTxt"/>
        <w:numPr>
          <w:ilvl w:val="0"/>
          <w:numId w:val="30"/>
        </w:numPr>
        <w:spacing w:before="0" w:line="240" w:lineRule="auto"/>
        <w:ind w:left="426"/>
        <w:rPr>
          <w:rFonts w:ascii="Arial" w:hAnsi="Arial" w:cs="Arial"/>
        </w:rPr>
      </w:pPr>
      <w:r w:rsidRPr="00C1144B">
        <w:rPr>
          <w:rFonts w:ascii="Arial" w:hAnsi="Arial" w:cs="Arial"/>
          <w:highlight w:val="yellow"/>
        </w:rPr>
        <w:t>Prosecution of avoidance actions pursuant to section 544 .</w:t>
      </w:r>
    </w:p>
    <w:p w14:paraId="311C4FFA" w14:textId="77777777" w:rsidR="00DF158F" w:rsidRPr="00DF158F" w:rsidRDefault="00DF158F" w:rsidP="00DF158F">
      <w:pPr>
        <w:pStyle w:val="AODocTxt"/>
        <w:spacing w:before="0" w:line="240" w:lineRule="auto"/>
        <w:rPr>
          <w:rFonts w:ascii="Arial" w:hAnsi="Arial" w:cs="Arial"/>
        </w:rPr>
      </w:pPr>
    </w:p>
    <w:p w14:paraId="2940A0E9" w14:textId="2634F38D"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Entrusting the management of US assets to the foreign representative</w:t>
      </w:r>
      <w:r>
        <w:rPr>
          <w:rFonts w:ascii="Arial" w:hAnsi="Arial" w:cs="Arial"/>
        </w:rPr>
        <w:t>.</w:t>
      </w:r>
    </w:p>
    <w:p w14:paraId="587037DF" w14:textId="77777777" w:rsidR="00DF158F" w:rsidRPr="00DF158F" w:rsidRDefault="00DF158F" w:rsidP="00DF158F">
      <w:pPr>
        <w:pStyle w:val="AODocTxt"/>
        <w:spacing w:before="0" w:line="240" w:lineRule="auto"/>
        <w:rPr>
          <w:rFonts w:ascii="Arial" w:hAnsi="Arial" w:cs="Arial"/>
        </w:rPr>
      </w:pPr>
    </w:p>
    <w:p w14:paraId="2F69D101" w14:textId="641C4312"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lastRenderedPageBreak/>
        <w:t>Application of the automatic stay under section 362 to the debtor’s interests in US property</w:t>
      </w:r>
      <w:r>
        <w:rPr>
          <w:rFonts w:ascii="Arial" w:hAnsi="Arial" w:cs="Arial"/>
        </w:rPr>
        <w:t>.</w:t>
      </w:r>
    </w:p>
    <w:p w14:paraId="2B45FA4F" w14:textId="77777777" w:rsidR="00DF158F" w:rsidRPr="00DF158F" w:rsidRDefault="00DF158F" w:rsidP="00DF158F">
      <w:pPr>
        <w:pStyle w:val="AODocTxt"/>
        <w:spacing w:before="0" w:line="240" w:lineRule="auto"/>
        <w:rPr>
          <w:rFonts w:ascii="Arial" w:hAnsi="Arial" w:cs="Arial"/>
        </w:rPr>
      </w:pPr>
    </w:p>
    <w:p w14:paraId="0983DC59" w14:textId="1F29CDC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Discovery about the debtor’s assets</w:t>
      </w:r>
      <w:r>
        <w:rPr>
          <w:rFonts w:ascii="Arial" w:hAnsi="Arial" w:cs="Arial"/>
        </w:rPr>
        <w:t>.</w:t>
      </w:r>
    </w:p>
    <w:p w14:paraId="21C93FC3" w14:textId="409FF335" w:rsidR="00ED74BC" w:rsidRDefault="00ED74BC" w:rsidP="00ED74BC">
      <w:pPr>
        <w:pStyle w:val="AODocTxt"/>
        <w:spacing w:before="0" w:line="240" w:lineRule="auto"/>
        <w:rPr>
          <w:rFonts w:ascii="Arial" w:hAnsi="Arial" w:cs="Arial"/>
        </w:rPr>
      </w:pPr>
    </w:p>
    <w:p w14:paraId="53420A26" w14:textId="77777777" w:rsidR="00ED74BC" w:rsidRPr="00DF158F" w:rsidRDefault="00ED74BC" w:rsidP="00ED74BC">
      <w:pPr>
        <w:pStyle w:val="AODocTxt"/>
        <w:spacing w:before="0" w:line="240" w:lineRule="auto"/>
        <w:rPr>
          <w:rFonts w:ascii="Arial" w:hAnsi="Arial" w:cs="Arial"/>
        </w:rPr>
      </w:pPr>
    </w:p>
    <w:p w14:paraId="4FC20A3B" w14:textId="6D658562" w:rsidR="00962045" w:rsidRPr="00342DAF" w:rsidRDefault="00DF75F8" w:rsidP="002A37BB">
      <w:pPr>
        <w:jc w:val="both"/>
        <w:rPr>
          <w:rFonts w:ascii="Arial" w:hAnsi="Arial" w:cs="Arial"/>
          <w:b/>
          <w:sz w:val="22"/>
          <w:szCs w:val="22"/>
          <w:lang w:val="fr-FR"/>
        </w:rPr>
      </w:pPr>
      <w:r w:rsidRPr="00342DAF">
        <w:rPr>
          <w:rFonts w:ascii="Arial" w:hAnsi="Arial" w:cs="Arial"/>
          <w:b/>
          <w:sz w:val="22"/>
          <w:szCs w:val="22"/>
          <w:lang w:val="fr-FR"/>
        </w:rPr>
        <w:t>QUESTION 2</w:t>
      </w:r>
      <w:r w:rsidR="00962045" w:rsidRPr="00342DAF">
        <w:rPr>
          <w:rFonts w:ascii="Arial" w:hAnsi="Arial" w:cs="Arial"/>
          <w:b/>
          <w:sz w:val="22"/>
          <w:szCs w:val="22"/>
          <w:lang w:val="fr-FR"/>
        </w:rPr>
        <w:t xml:space="preserve"> (direct questions) [10 marks] </w:t>
      </w:r>
    </w:p>
    <w:p w14:paraId="620F47E2" w14:textId="77777777" w:rsidR="00962045" w:rsidRPr="00342DAF" w:rsidRDefault="00962045" w:rsidP="002A37BB">
      <w:pPr>
        <w:ind w:left="720" w:hanging="720"/>
        <w:jc w:val="both"/>
        <w:rPr>
          <w:rFonts w:ascii="Arial" w:hAnsi="Arial" w:cs="Arial"/>
          <w:sz w:val="22"/>
          <w:szCs w:val="22"/>
          <w:lang w:val="fr-FR"/>
        </w:rPr>
      </w:pPr>
    </w:p>
    <w:p w14:paraId="40595AA6" w14:textId="451F0203" w:rsidR="002C13C8" w:rsidRPr="00342DAF" w:rsidRDefault="002C13C8" w:rsidP="002A37BB">
      <w:pPr>
        <w:ind w:left="720" w:hanging="720"/>
        <w:jc w:val="both"/>
        <w:rPr>
          <w:rFonts w:ascii="Arial" w:hAnsi="Arial" w:cs="Arial"/>
          <w:sz w:val="22"/>
          <w:szCs w:val="22"/>
          <w:lang w:val="fr-FR"/>
        </w:rPr>
      </w:pPr>
      <w:r w:rsidRPr="00342DAF">
        <w:rPr>
          <w:rFonts w:ascii="Arial" w:hAnsi="Arial" w:cs="Arial"/>
          <w:b/>
          <w:bCs/>
          <w:sz w:val="22"/>
          <w:szCs w:val="22"/>
          <w:lang w:val="fr-FR"/>
        </w:rPr>
        <w:t xml:space="preserve">Question </w:t>
      </w:r>
      <w:r w:rsidR="00962045" w:rsidRPr="00342DAF">
        <w:rPr>
          <w:rFonts w:ascii="Arial" w:hAnsi="Arial" w:cs="Arial"/>
          <w:b/>
          <w:bCs/>
          <w:sz w:val="22"/>
          <w:szCs w:val="22"/>
          <w:lang w:val="fr-FR"/>
        </w:rPr>
        <w:t>2.1</w:t>
      </w:r>
      <w:r w:rsidR="00962045" w:rsidRPr="00342DAF">
        <w:rPr>
          <w:rFonts w:ascii="Arial" w:hAnsi="Arial" w:cs="Arial"/>
          <w:b/>
          <w:bCs/>
          <w:sz w:val="22"/>
          <w:szCs w:val="22"/>
          <w:lang w:val="fr-FR"/>
        </w:rPr>
        <w:tab/>
      </w:r>
      <w:r w:rsidR="00DE03AF" w:rsidRPr="00342DAF">
        <w:rPr>
          <w:rFonts w:ascii="Arial" w:hAnsi="Arial" w:cs="Arial"/>
          <w:b/>
          <w:bCs/>
          <w:sz w:val="22"/>
          <w:szCs w:val="22"/>
          <w:lang w:val="fr-FR"/>
        </w:rPr>
        <w:t>[</w:t>
      </w:r>
      <w:r w:rsidR="00D17FDC" w:rsidRPr="00342DAF">
        <w:rPr>
          <w:rFonts w:ascii="Arial" w:hAnsi="Arial" w:cs="Arial"/>
          <w:b/>
          <w:bCs/>
          <w:sz w:val="22"/>
          <w:szCs w:val="22"/>
          <w:lang w:val="fr-FR"/>
        </w:rPr>
        <w:t>m</w:t>
      </w:r>
      <w:r w:rsidR="00DE03AF" w:rsidRPr="00342DAF">
        <w:rPr>
          <w:rFonts w:ascii="Arial" w:hAnsi="Arial" w:cs="Arial"/>
          <w:b/>
          <w:bCs/>
          <w:sz w:val="22"/>
          <w:szCs w:val="22"/>
          <w:lang w:val="fr-FR"/>
        </w:rPr>
        <w:t xml:space="preserve">aximum </w:t>
      </w:r>
      <w:r w:rsidR="000F7FC2" w:rsidRPr="00342DAF">
        <w:rPr>
          <w:rFonts w:ascii="Arial" w:hAnsi="Arial" w:cs="Arial"/>
          <w:b/>
          <w:bCs/>
          <w:sz w:val="22"/>
          <w:szCs w:val="22"/>
          <w:lang w:val="fr-FR"/>
        </w:rPr>
        <w:t>1</w:t>
      </w:r>
      <w:r w:rsidR="00DE03AF" w:rsidRPr="00342DAF">
        <w:rPr>
          <w:rFonts w:ascii="Arial" w:hAnsi="Arial" w:cs="Arial"/>
          <w:b/>
          <w:bCs/>
          <w:sz w:val="22"/>
          <w:szCs w:val="22"/>
          <w:lang w:val="fr-FR"/>
        </w:rPr>
        <w:t xml:space="preserve"> mark]</w:t>
      </w:r>
      <w:r w:rsidR="00DE03AF" w:rsidRPr="00342DAF">
        <w:rPr>
          <w:rFonts w:ascii="Arial" w:hAnsi="Arial" w:cs="Arial"/>
          <w:sz w:val="22"/>
          <w:szCs w:val="22"/>
          <w:lang w:val="fr-FR"/>
        </w:rPr>
        <w:t xml:space="preserve"> </w:t>
      </w:r>
    </w:p>
    <w:p w14:paraId="36EB02DF" w14:textId="77777777" w:rsidR="002C13C8" w:rsidRPr="00342DAF" w:rsidRDefault="002C13C8" w:rsidP="0092565E">
      <w:pPr>
        <w:jc w:val="both"/>
        <w:rPr>
          <w:rFonts w:ascii="Arial" w:hAnsi="Arial" w:cs="Arial"/>
          <w:sz w:val="22"/>
          <w:szCs w:val="22"/>
          <w:lang w:val="fr-FR"/>
        </w:rPr>
      </w:pPr>
    </w:p>
    <w:p w14:paraId="3A9467F3" w14:textId="520F8F5C" w:rsidR="0092565E" w:rsidRPr="0092565E" w:rsidRDefault="0092565E" w:rsidP="0092565E">
      <w:pPr>
        <w:pStyle w:val="AODocTxt"/>
        <w:spacing w:before="0" w:line="240" w:lineRule="auto"/>
        <w:rPr>
          <w:rFonts w:ascii="Arial" w:hAnsi="Arial" w:cs="Arial"/>
        </w:rPr>
      </w:pPr>
      <w:r w:rsidRPr="0092565E">
        <w:rPr>
          <w:rFonts w:ascii="Arial" w:hAnsi="Arial" w:cs="Arial"/>
        </w:rPr>
        <w:t xml:space="preserve">What two alternative qualifications render a corporation eligible to be a debtor in </w:t>
      </w:r>
      <w:r>
        <w:rPr>
          <w:rFonts w:ascii="Arial" w:hAnsi="Arial" w:cs="Arial"/>
        </w:rPr>
        <w:t xml:space="preserve">a </w:t>
      </w:r>
      <w:r w:rsidRPr="0092565E">
        <w:rPr>
          <w:rFonts w:ascii="Arial" w:hAnsi="Arial" w:cs="Arial"/>
        </w:rPr>
        <w:t>US chapter 7 or 11 proceeding?</w:t>
      </w:r>
    </w:p>
    <w:p w14:paraId="092B3E2C" w14:textId="77777777" w:rsidR="00241FA3" w:rsidRPr="0092565E" w:rsidRDefault="00241FA3" w:rsidP="0092565E">
      <w:pPr>
        <w:jc w:val="both"/>
        <w:rPr>
          <w:rFonts w:ascii="Arial" w:hAnsi="Arial" w:cs="Arial"/>
          <w:sz w:val="22"/>
          <w:szCs w:val="22"/>
          <w:lang w:val="en-GB"/>
        </w:rPr>
      </w:pPr>
    </w:p>
    <w:p w14:paraId="57BCFC30" w14:textId="5EEDAF2B" w:rsidR="009B07AD" w:rsidRDefault="00AF054C" w:rsidP="00AF054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debtor must be present in the United States, that can be characterised by its place of business or any of its assets being in the US. Certain types </w:t>
      </w:r>
      <w:r w:rsidR="00B0294E">
        <w:rPr>
          <w:rFonts w:ascii="Arial" w:hAnsi="Arial" w:cs="Arial"/>
          <w:color w:val="7B7B7B" w:themeColor="accent3" w:themeShade="BF"/>
          <w:sz w:val="22"/>
          <w:szCs w:val="22"/>
          <w:lang w:val="en-GB"/>
        </w:rPr>
        <w:t>o</w:t>
      </w:r>
      <w:r>
        <w:rPr>
          <w:rFonts w:ascii="Arial" w:hAnsi="Arial" w:cs="Arial"/>
          <w:color w:val="7B7B7B" w:themeColor="accent3" w:themeShade="BF"/>
          <w:sz w:val="22"/>
          <w:szCs w:val="22"/>
          <w:lang w:val="en-GB"/>
        </w:rPr>
        <w:t xml:space="preserve">f entities cannot be debtors for Chapter 7 proceedings (insurance companies for example, or banks or railroads). The list of non-eligible debtors is shorter for Chapter 11 proceedings. </w:t>
      </w:r>
    </w:p>
    <w:p w14:paraId="1F20CE6A" w14:textId="489B7BF1" w:rsidR="004D3B3B" w:rsidRDefault="004D3B3B" w:rsidP="002A37BB">
      <w:pPr>
        <w:ind w:left="720" w:hanging="720"/>
        <w:jc w:val="both"/>
        <w:rPr>
          <w:rFonts w:ascii="Arial" w:hAnsi="Arial" w:cs="Arial"/>
          <w:color w:val="7B7B7B" w:themeColor="accent3" w:themeShade="BF"/>
          <w:sz w:val="22"/>
          <w:szCs w:val="22"/>
          <w:lang w:val="en-GB"/>
        </w:rPr>
      </w:pPr>
    </w:p>
    <w:p w14:paraId="0FEEB8AD" w14:textId="77777777" w:rsidR="004D3B3B" w:rsidRDefault="004D3B3B" w:rsidP="002A37BB">
      <w:pPr>
        <w:ind w:left="720" w:hanging="720"/>
        <w:jc w:val="both"/>
        <w:rPr>
          <w:rFonts w:ascii="Arial" w:hAnsi="Arial" w:cs="Arial"/>
          <w:color w:val="7B7B7B" w:themeColor="accent3" w:themeShade="BF"/>
          <w:sz w:val="22"/>
          <w:szCs w:val="22"/>
          <w:lang w:val="en-GB"/>
        </w:rPr>
      </w:pPr>
    </w:p>
    <w:p w14:paraId="10614297" w14:textId="1E6FCDDD"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B10961" w:rsidRDefault="00C72848" w:rsidP="00B10961">
      <w:pPr>
        <w:jc w:val="both"/>
        <w:rPr>
          <w:rFonts w:ascii="Arial" w:hAnsi="Arial" w:cs="Arial"/>
          <w:sz w:val="22"/>
          <w:szCs w:val="22"/>
        </w:rPr>
      </w:pPr>
    </w:p>
    <w:p w14:paraId="769B5A59" w14:textId="77777777" w:rsidR="00B10961" w:rsidRPr="00B10961" w:rsidRDefault="00B10961" w:rsidP="00B10961">
      <w:pPr>
        <w:pStyle w:val="AODocTxt"/>
        <w:spacing w:before="0" w:line="240" w:lineRule="auto"/>
        <w:rPr>
          <w:rFonts w:ascii="Arial" w:hAnsi="Arial" w:cs="Arial"/>
        </w:rPr>
      </w:pPr>
      <w:r w:rsidRPr="00B10961">
        <w:rPr>
          <w:rFonts w:ascii="Arial" w:hAnsi="Arial" w:cs="Arial"/>
        </w:rPr>
        <w:t>What is an executory contract?</w:t>
      </w:r>
    </w:p>
    <w:p w14:paraId="4D734235" w14:textId="59BFD4E7" w:rsidR="009B07AD" w:rsidRPr="00B10961" w:rsidRDefault="009B07AD" w:rsidP="00B10961">
      <w:pPr>
        <w:jc w:val="both"/>
        <w:rPr>
          <w:rFonts w:ascii="Arial" w:hAnsi="Arial" w:cs="Arial"/>
          <w:sz w:val="22"/>
          <w:szCs w:val="22"/>
        </w:rPr>
      </w:pPr>
    </w:p>
    <w:p w14:paraId="2F57801B" w14:textId="7581A74A" w:rsidR="009B07AD" w:rsidRDefault="00AF054C" w:rsidP="00AF054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definition of an executory contract has mainly been defined by case law, as the definition is not defined in or by a specific piece of legislation or statute. Professor Vern Countryman held that a contract can be qualified as executory if the material obligations in the contract are ongoing, that is, have not been completely performed or discharge don both sides. The material obligations of each party are unperformed. This is known as “the Countryman test”. </w:t>
      </w:r>
    </w:p>
    <w:p w14:paraId="40FA041A" w14:textId="527C3CA6" w:rsidR="00AA7BE3" w:rsidRDefault="00AA7BE3" w:rsidP="002A37BB">
      <w:pPr>
        <w:ind w:left="720" w:hanging="720"/>
        <w:jc w:val="both"/>
        <w:rPr>
          <w:rFonts w:ascii="Arial" w:hAnsi="Arial" w:cs="Arial"/>
          <w:color w:val="7B7B7B" w:themeColor="accent3" w:themeShade="BF"/>
          <w:sz w:val="22"/>
          <w:szCs w:val="22"/>
        </w:rPr>
      </w:pPr>
    </w:p>
    <w:p w14:paraId="292B2588" w14:textId="77777777" w:rsidR="00AA7BE3" w:rsidRPr="00717C2C" w:rsidRDefault="00AA7BE3" w:rsidP="00717C2C">
      <w:pPr>
        <w:jc w:val="both"/>
        <w:rPr>
          <w:rFonts w:ascii="Arial" w:hAnsi="Arial" w:cs="Arial"/>
          <w:sz w:val="22"/>
          <w:szCs w:val="22"/>
        </w:rPr>
      </w:pPr>
    </w:p>
    <w:p w14:paraId="34516371" w14:textId="4208DF1D"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9954B2" w:rsidRPr="002A37BB">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D21021" w:rsidRDefault="00C72848" w:rsidP="00D21021">
      <w:pPr>
        <w:jc w:val="both"/>
        <w:rPr>
          <w:rFonts w:ascii="Arial" w:hAnsi="Arial" w:cs="Arial"/>
          <w:b/>
          <w:bCs/>
          <w:sz w:val="22"/>
          <w:szCs w:val="22"/>
          <w:lang w:val="en-GB"/>
        </w:rPr>
      </w:pPr>
    </w:p>
    <w:p w14:paraId="5FBE2BAA" w14:textId="77777777" w:rsidR="00CB6578" w:rsidRPr="00D21021" w:rsidRDefault="00CB6578" w:rsidP="00D21021">
      <w:pPr>
        <w:pStyle w:val="AODocTxt"/>
        <w:spacing w:before="0" w:line="240" w:lineRule="auto"/>
        <w:rPr>
          <w:rFonts w:ascii="Arial" w:hAnsi="Arial" w:cs="Arial"/>
        </w:rPr>
      </w:pPr>
      <w:r w:rsidRPr="00D21021">
        <w:rPr>
          <w:rFonts w:ascii="Arial" w:hAnsi="Arial" w:cs="Arial"/>
        </w:rPr>
        <w:t>What is a “priming lien” and what requirements must be met for such a lien to be granted to secure DIP financing?</w:t>
      </w:r>
    </w:p>
    <w:p w14:paraId="28FA893F" w14:textId="5F41C2D0" w:rsidR="00962045" w:rsidRPr="00D21021" w:rsidRDefault="00962045" w:rsidP="00D21021">
      <w:pPr>
        <w:jc w:val="both"/>
        <w:rPr>
          <w:rFonts w:ascii="Arial" w:hAnsi="Arial" w:cs="Arial"/>
          <w:sz w:val="22"/>
          <w:szCs w:val="22"/>
          <w:lang w:val="en-GB"/>
        </w:rPr>
      </w:pPr>
    </w:p>
    <w:p w14:paraId="05966F82" w14:textId="4A71073E" w:rsidR="006738F7" w:rsidRDefault="006738F7" w:rsidP="007A52E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lien is </w:t>
      </w:r>
      <w:r w:rsidRPr="006738F7">
        <w:rPr>
          <w:rFonts w:ascii="Arial" w:hAnsi="Arial" w:cs="Arial"/>
          <w:color w:val="7B7B7B" w:themeColor="accent3" w:themeShade="BF"/>
          <w:sz w:val="22"/>
          <w:szCs w:val="22"/>
          <w:lang w:val="en-GB"/>
        </w:rPr>
        <w:t>a right to keep possession of property belonging to another person until a debt owed by that person is discharged.</w:t>
      </w:r>
      <w:r>
        <w:rPr>
          <w:rFonts w:ascii="Arial" w:hAnsi="Arial" w:cs="Arial"/>
          <w:color w:val="7B7B7B" w:themeColor="accent3" w:themeShade="BF"/>
          <w:sz w:val="22"/>
          <w:szCs w:val="22"/>
          <w:lang w:val="en-GB"/>
        </w:rPr>
        <w:t xml:space="preserve"> It is a c</w:t>
      </w:r>
      <w:r w:rsidRPr="006738F7">
        <w:rPr>
          <w:rFonts w:ascii="Arial" w:hAnsi="Arial" w:cs="Arial"/>
          <w:color w:val="7B7B7B" w:themeColor="accent3" w:themeShade="BF"/>
          <w:sz w:val="22"/>
          <w:szCs w:val="22"/>
          <w:lang w:val="en-GB"/>
        </w:rPr>
        <w:t>harge against or interest in property to secure payment of a debt or performance of an obligation</w:t>
      </w:r>
    </w:p>
    <w:p w14:paraId="2367F911" w14:textId="66CAB71F" w:rsidR="006738F7" w:rsidRDefault="006738F7" w:rsidP="007A52EA">
      <w:pPr>
        <w:jc w:val="both"/>
        <w:rPr>
          <w:rFonts w:ascii="Arial" w:hAnsi="Arial" w:cs="Arial"/>
          <w:color w:val="7B7B7B" w:themeColor="accent3" w:themeShade="BF"/>
          <w:sz w:val="22"/>
          <w:szCs w:val="22"/>
          <w:lang w:val="en-GB"/>
        </w:rPr>
      </w:pPr>
    </w:p>
    <w:p w14:paraId="09E01813" w14:textId="1494D194" w:rsidR="006738F7" w:rsidRDefault="006738F7" w:rsidP="007A52E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terms of bankruptcy, a primary lien can be granted by the court in order to secure debtor in possession financ</w:t>
      </w:r>
      <w:r w:rsidR="006409AE">
        <w:rPr>
          <w:rFonts w:ascii="Arial" w:hAnsi="Arial" w:cs="Arial"/>
          <w:color w:val="7B7B7B" w:themeColor="accent3" w:themeShade="BF"/>
          <w:sz w:val="22"/>
          <w:szCs w:val="22"/>
          <w:lang w:val="en-GB"/>
        </w:rPr>
        <w:t>ing</w:t>
      </w:r>
      <w:r>
        <w:rPr>
          <w:rFonts w:ascii="Arial" w:hAnsi="Arial" w:cs="Arial"/>
          <w:color w:val="7B7B7B" w:themeColor="accent3" w:themeShade="BF"/>
          <w:sz w:val="22"/>
          <w:szCs w:val="22"/>
          <w:lang w:val="en-GB"/>
        </w:rPr>
        <w:t xml:space="preserve"> (under certain conditions below), meaning that the “financer” </w:t>
      </w:r>
      <w:r w:rsidR="006409AE">
        <w:rPr>
          <w:rFonts w:ascii="Arial" w:hAnsi="Arial" w:cs="Arial"/>
          <w:color w:val="7B7B7B" w:themeColor="accent3" w:themeShade="BF"/>
          <w:sz w:val="22"/>
          <w:szCs w:val="22"/>
          <w:lang w:val="en-GB"/>
        </w:rPr>
        <w:t>takes a privileged and priority position over other creditors that may have already have existing liens.</w:t>
      </w:r>
    </w:p>
    <w:p w14:paraId="0171BFEB" w14:textId="77777777" w:rsidR="006738F7" w:rsidRDefault="006738F7" w:rsidP="007A52EA">
      <w:pPr>
        <w:jc w:val="both"/>
        <w:rPr>
          <w:rFonts w:ascii="Arial" w:hAnsi="Arial" w:cs="Arial"/>
          <w:color w:val="7B7B7B" w:themeColor="accent3" w:themeShade="BF"/>
          <w:sz w:val="22"/>
          <w:szCs w:val="22"/>
          <w:lang w:val="en-GB"/>
        </w:rPr>
      </w:pPr>
    </w:p>
    <w:p w14:paraId="78DB9FD8" w14:textId="7740866B" w:rsidR="00C72848" w:rsidRDefault="006738F7" w:rsidP="007A52E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requirements that must be met in order to grant a priming lien to secure debtor in possession financing is firstly that DIP financing cannot be obtained on any other terms, and that the interest of the secure creditor being primed has been adequately protected. Also, this obviously only concerns Chapter 11 bankruptcy proceedings. </w:t>
      </w:r>
    </w:p>
    <w:p w14:paraId="124D0238" w14:textId="77777777" w:rsidR="006738F7" w:rsidRDefault="006738F7" w:rsidP="006738F7">
      <w:pPr>
        <w:jc w:val="both"/>
        <w:rPr>
          <w:rFonts w:ascii="Arial" w:hAnsi="Arial" w:cs="Arial"/>
          <w:color w:val="7B7B7B" w:themeColor="accent3" w:themeShade="BF"/>
          <w:sz w:val="22"/>
          <w:szCs w:val="22"/>
          <w:lang w:val="en-GB"/>
        </w:rPr>
      </w:pPr>
    </w:p>
    <w:p w14:paraId="5E35989A" w14:textId="492C28C8" w:rsidR="00515810" w:rsidRPr="00515810" w:rsidRDefault="00515810" w:rsidP="00515810">
      <w:pPr>
        <w:jc w:val="both"/>
        <w:rPr>
          <w:rFonts w:ascii="Arial" w:hAnsi="Arial" w:cs="Arial"/>
          <w:color w:val="7B7B7B" w:themeColor="accent3" w:themeShade="BF"/>
          <w:sz w:val="22"/>
          <w:szCs w:val="22"/>
          <w:lang w:val="en-GB"/>
        </w:rPr>
      </w:pPr>
    </w:p>
    <w:p w14:paraId="57CD06CF" w14:textId="61E8520E" w:rsidR="009954B2" w:rsidRPr="002A37BB" w:rsidRDefault="009954B2" w:rsidP="002A37BB">
      <w:pPr>
        <w:jc w:val="both"/>
        <w:rPr>
          <w:rFonts w:ascii="Arial" w:hAnsi="Arial" w:cs="Arial"/>
          <w:bCs/>
          <w:sz w:val="22"/>
          <w:szCs w:val="22"/>
          <w:lang w:val="en-GB"/>
        </w:rPr>
      </w:pPr>
      <w:r w:rsidRPr="002A37BB">
        <w:rPr>
          <w:rFonts w:ascii="Arial" w:hAnsi="Arial" w:cs="Arial"/>
          <w:b/>
          <w:sz w:val="22"/>
          <w:szCs w:val="22"/>
          <w:lang w:val="en-GB"/>
        </w:rPr>
        <w:t>Question 2.4</w:t>
      </w:r>
      <w:r w:rsidRPr="002A37BB">
        <w:rPr>
          <w:rFonts w:ascii="Arial" w:hAnsi="Arial" w:cs="Arial"/>
          <w:b/>
          <w:sz w:val="22"/>
          <w:szCs w:val="22"/>
          <w:lang w:val="en-GB"/>
        </w:rPr>
        <w:tab/>
        <w:t xml:space="preserve">[maximum </w:t>
      </w:r>
      <w:r w:rsidR="005A6FF2">
        <w:rPr>
          <w:rFonts w:ascii="Arial" w:hAnsi="Arial" w:cs="Arial"/>
          <w:b/>
          <w:sz w:val="22"/>
          <w:szCs w:val="22"/>
          <w:lang w:val="en-GB"/>
        </w:rPr>
        <w:t>2</w:t>
      </w:r>
      <w:r w:rsidRPr="002A37BB">
        <w:rPr>
          <w:rFonts w:ascii="Arial" w:hAnsi="Arial" w:cs="Arial"/>
          <w:b/>
          <w:sz w:val="22"/>
          <w:szCs w:val="22"/>
          <w:lang w:val="en-GB"/>
        </w:rPr>
        <w:t xml:space="preserve"> marks]</w:t>
      </w:r>
    </w:p>
    <w:p w14:paraId="2A3AE6C9" w14:textId="30B4825D" w:rsidR="009954B2" w:rsidRPr="00777C53" w:rsidRDefault="009954B2" w:rsidP="00777C53">
      <w:pPr>
        <w:jc w:val="both"/>
        <w:rPr>
          <w:rFonts w:ascii="Arial" w:hAnsi="Arial" w:cs="Arial"/>
          <w:bCs/>
          <w:sz w:val="22"/>
          <w:szCs w:val="22"/>
          <w:lang w:val="en-GB"/>
        </w:rPr>
      </w:pPr>
    </w:p>
    <w:p w14:paraId="659998BF" w14:textId="77777777" w:rsidR="00777C53" w:rsidRPr="00777C53" w:rsidRDefault="00777C53" w:rsidP="00777C53">
      <w:pPr>
        <w:pStyle w:val="AODocTxt"/>
        <w:spacing w:before="0" w:line="240" w:lineRule="auto"/>
        <w:rPr>
          <w:rFonts w:ascii="Arial" w:hAnsi="Arial" w:cs="Arial"/>
        </w:rPr>
      </w:pPr>
      <w:r w:rsidRPr="00777C53">
        <w:rPr>
          <w:rFonts w:ascii="Arial" w:hAnsi="Arial" w:cs="Arial"/>
        </w:rPr>
        <w:t>In voting on a plan of reorganization, which class(es) of creditors are (i) deemed to accept the plan, (ii) deemed to reject the plan and (iii) permitted to vote on the plan?  What vote is necessary for a class of creditors to accept a plan?</w:t>
      </w:r>
    </w:p>
    <w:p w14:paraId="47882763" w14:textId="77777777" w:rsidR="009954B2" w:rsidRPr="00777C53" w:rsidRDefault="009954B2" w:rsidP="00777C53">
      <w:pPr>
        <w:jc w:val="both"/>
        <w:rPr>
          <w:rFonts w:ascii="Arial" w:hAnsi="Arial" w:cs="Arial"/>
          <w:bCs/>
          <w:sz w:val="22"/>
          <w:szCs w:val="22"/>
          <w:lang w:val="en-GB"/>
        </w:rPr>
      </w:pPr>
    </w:p>
    <w:p w14:paraId="296A8396" w14:textId="20224AF8" w:rsidR="009954B2" w:rsidRDefault="001329F3" w:rsidP="002A37BB">
      <w:pPr>
        <w:ind w:left="720" w:hanging="720"/>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lastRenderedPageBreak/>
        <w:t>i</w:t>
      </w:r>
      <w:proofErr w:type="spellEnd"/>
      <w:r>
        <w:rPr>
          <w:rFonts w:ascii="Arial" w:hAnsi="Arial" w:cs="Arial"/>
          <w:color w:val="7B7B7B" w:themeColor="accent3" w:themeShade="BF"/>
          <w:sz w:val="22"/>
          <w:szCs w:val="22"/>
          <w:lang w:val="en-GB"/>
        </w:rPr>
        <w:t xml:space="preserve">) </w:t>
      </w:r>
      <w:r w:rsidR="00926D2C">
        <w:rPr>
          <w:rFonts w:ascii="Arial" w:hAnsi="Arial" w:cs="Arial"/>
          <w:color w:val="7B7B7B" w:themeColor="accent3" w:themeShade="BF"/>
          <w:sz w:val="22"/>
          <w:szCs w:val="22"/>
          <w:lang w:val="en-GB"/>
        </w:rPr>
        <w:t>Unimpaired creditors are deemed to accept the plan (11 USC §1126 (f) and (g)).</w:t>
      </w:r>
    </w:p>
    <w:p w14:paraId="0A148607" w14:textId="50667702" w:rsidR="001329F3" w:rsidRDefault="001329F3" w:rsidP="002A37BB">
      <w:pPr>
        <w:ind w:left="720" w:hanging="720"/>
        <w:jc w:val="both"/>
        <w:rPr>
          <w:rFonts w:ascii="Arial" w:hAnsi="Arial" w:cs="Arial"/>
          <w:color w:val="7B7B7B" w:themeColor="accent3" w:themeShade="BF"/>
          <w:sz w:val="22"/>
          <w:szCs w:val="22"/>
          <w:lang w:val="en-GB"/>
        </w:rPr>
      </w:pPr>
    </w:p>
    <w:p w14:paraId="05F077F9" w14:textId="0EB06404" w:rsidR="001329F3" w:rsidRDefault="001329F3"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 </w:t>
      </w:r>
      <w:r w:rsidR="00926D2C">
        <w:rPr>
          <w:rFonts w:ascii="Arial" w:hAnsi="Arial" w:cs="Arial"/>
          <w:color w:val="7B7B7B" w:themeColor="accent3" w:themeShade="BF"/>
          <w:sz w:val="22"/>
          <w:szCs w:val="22"/>
          <w:lang w:val="en-GB"/>
        </w:rPr>
        <w:t xml:space="preserve">A class that will receive nothing is deemed to reject the plan (11 USC §1126 (f) and (g)). </w:t>
      </w:r>
    </w:p>
    <w:p w14:paraId="4415813F" w14:textId="080C1DC4" w:rsidR="00475B0A" w:rsidRDefault="00475B0A" w:rsidP="002A37BB">
      <w:pPr>
        <w:ind w:left="720" w:hanging="720"/>
        <w:jc w:val="both"/>
        <w:rPr>
          <w:rFonts w:ascii="Arial" w:hAnsi="Arial" w:cs="Arial"/>
          <w:color w:val="7B7B7B" w:themeColor="accent3" w:themeShade="BF"/>
          <w:sz w:val="22"/>
          <w:szCs w:val="22"/>
          <w:lang w:val="en-GB"/>
        </w:rPr>
      </w:pPr>
    </w:p>
    <w:p w14:paraId="53DE8D71" w14:textId="0D920A32" w:rsidR="00475B0A" w:rsidRDefault="00475B0A" w:rsidP="007A52E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iii) Only classes of creditors that are impaired are permitted to vote on the plan. A class</w:t>
      </w:r>
      <w:r w:rsidR="00926D2C">
        <w:rPr>
          <w:rFonts w:ascii="Arial" w:hAnsi="Arial" w:cs="Arial"/>
          <w:color w:val="7B7B7B" w:themeColor="accent3" w:themeShade="BF"/>
          <w:sz w:val="22"/>
          <w:szCs w:val="22"/>
          <w:lang w:val="en-GB"/>
        </w:rPr>
        <w:t xml:space="preserve"> is</w:t>
      </w:r>
      <w:r>
        <w:rPr>
          <w:rFonts w:ascii="Arial" w:hAnsi="Arial" w:cs="Arial"/>
          <w:color w:val="7B7B7B" w:themeColor="accent3" w:themeShade="BF"/>
          <w:sz w:val="22"/>
          <w:szCs w:val="22"/>
          <w:lang w:val="en-GB"/>
        </w:rPr>
        <w:t xml:space="preserve"> considered impaired unless the reorganisation plan leaves the creditors “legal, equitable and contractual rights unaltered” (</w:t>
      </w:r>
      <w:r w:rsidR="001329F3">
        <w:rPr>
          <w:rFonts w:ascii="Arial" w:hAnsi="Arial" w:cs="Arial"/>
          <w:color w:val="7B7B7B" w:themeColor="accent3" w:themeShade="BF"/>
          <w:sz w:val="22"/>
          <w:szCs w:val="22"/>
          <w:lang w:val="en-GB"/>
        </w:rPr>
        <w:t xml:space="preserve">11 USC </w:t>
      </w:r>
      <w:r>
        <w:rPr>
          <w:rFonts w:ascii="Arial" w:hAnsi="Arial" w:cs="Arial"/>
          <w:color w:val="7B7B7B" w:themeColor="accent3" w:themeShade="BF"/>
          <w:sz w:val="22"/>
          <w:szCs w:val="22"/>
          <w:lang w:val="en-GB"/>
        </w:rPr>
        <w:t>§1124</w:t>
      </w:r>
      <w:r w:rsidR="001329F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1A4BA02A" w14:textId="174E5952" w:rsidR="00E26E10" w:rsidRDefault="00E26E10" w:rsidP="007A52EA">
      <w:pPr>
        <w:jc w:val="both"/>
        <w:rPr>
          <w:rFonts w:ascii="Arial" w:hAnsi="Arial" w:cs="Arial"/>
          <w:color w:val="7B7B7B" w:themeColor="accent3" w:themeShade="BF"/>
          <w:sz w:val="22"/>
          <w:szCs w:val="22"/>
          <w:lang w:val="en-GB"/>
        </w:rPr>
      </w:pPr>
    </w:p>
    <w:p w14:paraId="33C54B4C" w14:textId="369DC687" w:rsidR="00926D2C" w:rsidRDefault="00926D2C" w:rsidP="007A52E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class of creditors is deemed to accept the plan if the creditors in that class vote in favour of the plan by a simple majority regarding the number of creditors holding at least two-thirds in value of claims in the class (11 USC §1126 (c) and (d)). </w:t>
      </w:r>
    </w:p>
    <w:p w14:paraId="5DD602E1" w14:textId="77777777" w:rsidR="00926D2C" w:rsidRDefault="00926D2C" w:rsidP="002A37BB">
      <w:pPr>
        <w:ind w:left="720" w:hanging="720"/>
        <w:jc w:val="both"/>
        <w:rPr>
          <w:rFonts w:ascii="Arial" w:hAnsi="Arial" w:cs="Arial"/>
          <w:color w:val="7B7B7B" w:themeColor="accent3" w:themeShade="BF"/>
          <w:sz w:val="22"/>
          <w:szCs w:val="22"/>
          <w:lang w:val="en-GB"/>
        </w:rPr>
      </w:pPr>
    </w:p>
    <w:p w14:paraId="614F4573" w14:textId="77777777" w:rsidR="00E26E10" w:rsidRPr="00E26E10" w:rsidRDefault="00E26E10" w:rsidP="00E26E10">
      <w:pPr>
        <w:jc w:val="both"/>
        <w:rPr>
          <w:rFonts w:ascii="Arial" w:hAnsi="Arial" w:cs="Arial"/>
          <w:bCs/>
          <w:sz w:val="22"/>
          <w:szCs w:val="22"/>
          <w:lang w:val="en-GB"/>
        </w:rPr>
      </w:pPr>
    </w:p>
    <w:p w14:paraId="6E086E9D" w14:textId="5BA94DA7" w:rsidR="00787BCC" w:rsidRPr="002A37BB" w:rsidRDefault="00787BCC" w:rsidP="00787BCC">
      <w:pPr>
        <w:jc w:val="both"/>
        <w:rPr>
          <w:rFonts w:ascii="Arial" w:hAnsi="Arial" w:cs="Arial"/>
          <w:bCs/>
          <w:sz w:val="22"/>
          <w:szCs w:val="22"/>
          <w:lang w:val="en-GB"/>
        </w:rPr>
      </w:pPr>
      <w:r w:rsidRPr="002A37BB">
        <w:rPr>
          <w:rFonts w:ascii="Arial" w:hAnsi="Arial" w:cs="Arial"/>
          <w:b/>
          <w:sz w:val="22"/>
          <w:szCs w:val="22"/>
          <w:lang w:val="en-GB"/>
        </w:rPr>
        <w:t>Question 2.</w:t>
      </w:r>
      <w:r>
        <w:rPr>
          <w:rFonts w:ascii="Arial" w:hAnsi="Arial" w:cs="Arial"/>
          <w:b/>
          <w:sz w:val="22"/>
          <w:szCs w:val="22"/>
          <w:lang w:val="en-GB"/>
        </w:rPr>
        <w:t>5</w:t>
      </w:r>
      <w:r w:rsidRPr="002A37BB">
        <w:rPr>
          <w:rFonts w:ascii="Arial" w:hAnsi="Arial" w:cs="Arial"/>
          <w:b/>
          <w:sz w:val="22"/>
          <w:szCs w:val="22"/>
          <w:lang w:val="en-GB"/>
        </w:rPr>
        <w:tab/>
        <w:t xml:space="preserve">[maximum </w:t>
      </w:r>
      <w:r w:rsidR="00D316F2">
        <w:rPr>
          <w:rFonts w:ascii="Arial" w:hAnsi="Arial" w:cs="Arial"/>
          <w:b/>
          <w:sz w:val="22"/>
          <w:szCs w:val="22"/>
          <w:lang w:val="en-GB"/>
        </w:rPr>
        <w:t>3</w:t>
      </w:r>
      <w:r w:rsidRPr="002A37BB">
        <w:rPr>
          <w:rFonts w:ascii="Arial" w:hAnsi="Arial" w:cs="Arial"/>
          <w:b/>
          <w:sz w:val="22"/>
          <w:szCs w:val="22"/>
          <w:lang w:val="en-GB"/>
        </w:rPr>
        <w:t xml:space="preserve"> marks]</w:t>
      </w:r>
    </w:p>
    <w:p w14:paraId="73325C36" w14:textId="6108902C" w:rsidR="00787BCC" w:rsidRPr="00D316F2" w:rsidRDefault="00787BCC" w:rsidP="00D316F2">
      <w:pPr>
        <w:jc w:val="both"/>
        <w:rPr>
          <w:rFonts w:ascii="Arial" w:hAnsi="Arial" w:cs="Arial"/>
          <w:bCs/>
          <w:sz w:val="22"/>
          <w:szCs w:val="22"/>
          <w:lang w:val="en-GB"/>
        </w:rPr>
      </w:pPr>
    </w:p>
    <w:p w14:paraId="44D738ED" w14:textId="77777777" w:rsidR="00D316F2" w:rsidRPr="00D316F2" w:rsidRDefault="00D316F2" w:rsidP="00D316F2">
      <w:pPr>
        <w:pStyle w:val="AODocTxt"/>
        <w:spacing w:before="0" w:line="240" w:lineRule="auto"/>
        <w:rPr>
          <w:rFonts w:ascii="Arial" w:hAnsi="Arial" w:cs="Arial"/>
        </w:rPr>
      </w:pPr>
      <w:r w:rsidRPr="00D316F2">
        <w:rPr>
          <w:rFonts w:ascii="Arial" w:hAnsi="Arial" w:cs="Arial"/>
        </w:rPr>
        <w:t xml:space="preserve">How does the automatic stay available in chapter 15 proceedings differ from that available in chapter 11 proceedings? </w:t>
      </w:r>
    </w:p>
    <w:p w14:paraId="1009BF9C" w14:textId="684F9F42" w:rsidR="00787BCC" w:rsidRPr="00D316F2" w:rsidRDefault="00787BCC" w:rsidP="00D316F2">
      <w:pPr>
        <w:jc w:val="both"/>
        <w:rPr>
          <w:rFonts w:ascii="Arial" w:hAnsi="Arial" w:cs="Arial"/>
          <w:bCs/>
          <w:sz w:val="22"/>
          <w:szCs w:val="22"/>
          <w:lang w:val="en-GB"/>
        </w:rPr>
      </w:pPr>
    </w:p>
    <w:p w14:paraId="16627F89" w14:textId="5F65FBD5" w:rsidR="007A52EA" w:rsidRDefault="007A52EA" w:rsidP="007A52E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automatic stay available under Chapter 11 bankruptcy come into effect immediately on the filing of a petition. However, under Chapter 11, the automatic stay will only come into play if a foreign main proceeding has been recognised by the US Courts. The automatic stay is not worldwide in this case, like in a chapter 11 bankruptcy, but “national”, in that it applies automatically to the debtor’s property within the territory of the US. </w:t>
      </w:r>
    </w:p>
    <w:p w14:paraId="7502BA84" w14:textId="77777777" w:rsidR="007A52EA" w:rsidRDefault="007A52EA" w:rsidP="007A52EA">
      <w:pPr>
        <w:jc w:val="both"/>
        <w:rPr>
          <w:rFonts w:ascii="Arial" w:hAnsi="Arial" w:cs="Arial"/>
          <w:color w:val="7B7B7B" w:themeColor="accent3" w:themeShade="BF"/>
          <w:sz w:val="22"/>
          <w:szCs w:val="22"/>
          <w:lang w:val="en-GB"/>
        </w:rPr>
      </w:pPr>
    </w:p>
    <w:p w14:paraId="0D3316E7" w14:textId="3DBA3609" w:rsidR="007A52EA" w:rsidRDefault="007A52EA" w:rsidP="007A52E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foreign proceeding is not considered main proceedings (foreign non-main proceedings), the implementation of an automatic stay becomes discretionary, evaluated if necessary, by the Bankruptcy Court. The “automatic character” of the stay is therefore questionable in this hypothesis. </w:t>
      </w:r>
    </w:p>
    <w:p w14:paraId="030820B3" w14:textId="77777777" w:rsidR="007A52EA" w:rsidRDefault="007A52EA" w:rsidP="00787BCC">
      <w:pPr>
        <w:ind w:left="720" w:hanging="720"/>
        <w:jc w:val="both"/>
        <w:rPr>
          <w:rFonts w:ascii="Arial" w:hAnsi="Arial" w:cs="Arial"/>
          <w:color w:val="7B7B7B" w:themeColor="accent3" w:themeShade="BF"/>
          <w:sz w:val="22"/>
          <w:szCs w:val="22"/>
          <w:lang w:val="en-GB"/>
        </w:rPr>
      </w:pPr>
    </w:p>
    <w:p w14:paraId="27D8A4BF" w14:textId="0D3185AA" w:rsidR="00787BCC" w:rsidRDefault="007A52EA" w:rsidP="007A52E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Equally, the automatic stay in chapter 15, per 11 USC §1520(c) is subject to a “carveout”, in order to allow the filing of a US bankruptcy proceeding post recognition of a foreign proceeding</w:t>
      </w:r>
      <w:r w:rsidR="00595DF9">
        <w:rPr>
          <w:rFonts w:ascii="Arial" w:hAnsi="Arial" w:cs="Arial"/>
          <w:color w:val="7B7B7B" w:themeColor="accent3" w:themeShade="BF"/>
          <w:sz w:val="22"/>
          <w:szCs w:val="22"/>
          <w:lang w:val="en-GB"/>
        </w:rPr>
        <w:t xml:space="preserve"> and to cover administration expenses. </w:t>
      </w:r>
      <w:r>
        <w:rPr>
          <w:rFonts w:ascii="Arial" w:hAnsi="Arial" w:cs="Arial"/>
          <w:color w:val="7B7B7B" w:themeColor="accent3" w:themeShade="BF"/>
          <w:sz w:val="22"/>
          <w:szCs w:val="22"/>
          <w:lang w:val="en-GB"/>
        </w:rPr>
        <w:t xml:space="preserve"> </w:t>
      </w:r>
    </w:p>
    <w:p w14:paraId="0E8ACFC6" w14:textId="7E5189DC" w:rsidR="00DE5357" w:rsidRDefault="00DE5357" w:rsidP="00787BCC">
      <w:pPr>
        <w:ind w:left="720" w:hanging="720"/>
        <w:jc w:val="both"/>
        <w:rPr>
          <w:rFonts w:ascii="Arial" w:hAnsi="Arial" w:cs="Arial"/>
          <w:color w:val="7B7B7B" w:themeColor="accent3" w:themeShade="BF"/>
          <w:sz w:val="22"/>
          <w:szCs w:val="22"/>
          <w:lang w:val="en-GB"/>
        </w:rPr>
      </w:pPr>
    </w:p>
    <w:p w14:paraId="2973CF23" w14:textId="77777777" w:rsidR="00DE5357" w:rsidRPr="00DE5357" w:rsidRDefault="00DE5357" w:rsidP="00DE5357">
      <w:pPr>
        <w:jc w:val="both"/>
        <w:rPr>
          <w:rFonts w:ascii="Arial" w:hAnsi="Arial" w:cs="Arial"/>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554AC70A"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A636A">
        <w:rPr>
          <w:rFonts w:ascii="Arial" w:hAnsi="Arial" w:cs="Arial"/>
          <w:b/>
          <w:sz w:val="22"/>
          <w:szCs w:val="22"/>
        </w:rPr>
        <w:t>3</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0A636A" w:rsidRDefault="00C550C8" w:rsidP="000A636A">
      <w:pPr>
        <w:jc w:val="both"/>
        <w:rPr>
          <w:rFonts w:ascii="Arial" w:hAnsi="Arial" w:cs="Arial"/>
          <w:sz w:val="22"/>
          <w:szCs w:val="22"/>
        </w:rPr>
      </w:pPr>
    </w:p>
    <w:p w14:paraId="33BED077" w14:textId="29DDB1A4" w:rsidR="000A636A" w:rsidRPr="000A636A" w:rsidRDefault="000A636A" w:rsidP="000A636A">
      <w:pPr>
        <w:pStyle w:val="AODocTxt"/>
        <w:spacing w:before="0" w:line="240" w:lineRule="auto"/>
        <w:rPr>
          <w:rFonts w:ascii="Arial" w:hAnsi="Arial" w:cs="Arial"/>
        </w:rPr>
      </w:pPr>
      <w:r w:rsidRPr="000A636A">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04D8A1CC" w14:textId="77777777" w:rsidR="00814AE8" w:rsidRDefault="00814AE8" w:rsidP="002A37BB">
      <w:pPr>
        <w:jc w:val="both"/>
        <w:rPr>
          <w:rFonts w:ascii="Arial" w:hAnsi="Arial" w:cs="Arial"/>
          <w:color w:val="7B7B7B" w:themeColor="accent3" w:themeShade="BF"/>
          <w:sz w:val="22"/>
          <w:szCs w:val="22"/>
          <w:lang w:val="en-GB"/>
        </w:rPr>
      </w:pPr>
    </w:p>
    <w:p w14:paraId="1AEFCD44" w14:textId="77777777" w:rsidR="00280420" w:rsidRDefault="0028042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Directors of Delaware corporations owe fiduciary duties of loyalty to the corporation’s best interest and of care in educated decision-making. </w:t>
      </w:r>
    </w:p>
    <w:p w14:paraId="7C1F9C68" w14:textId="77777777" w:rsidR="00280420" w:rsidRDefault="00280420" w:rsidP="002A37BB">
      <w:pPr>
        <w:jc w:val="both"/>
        <w:rPr>
          <w:rFonts w:ascii="Arial" w:hAnsi="Arial" w:cs="Arial"/>
          <w:color w:val="7B7B7B" w:themeColor="accent3" w:themeShade="BF"/>
          <w:sz w:val="22"/>
          <w:szCs w:val="22"/>
          <w:lang w:val="en-GB"/>
        </w:rPr>
      </w:pPr>
    </w:p>
    <w:p w14:paraId="4024A332" w14:textId="50727554" w:rsidR="00544127" w:rsidRDefault="0028042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execution of these duties, the “business judgment rule” lays down a presumption that is quite favourable to the managing directors or board of a company, notably that the board of directors is presumed to have acted in good faith on the basis of reasonable information. The only way to turn over this presumption is to show that a majority of the board was either </w:t>
      </w:r>
      <w:r w:rsidR="008253E3">
        <w:rPr>
          <w:rFonts w:ascii="Arial" w:hAnsi="Arial" w:cs="Arial"/>
          <w:color w:val="7B7B7B" w:themeColor="accent3" w:themeShade="BF"/>
          <w:sz w:val="22"/>
          <w:szCs w:val="22"/>
          <w:lang w:val="en-GB"/>
        </w:rPr>
        <w:t>not</w:t>
      </w:r>
      <w:r>
        <w:rPr>
          <w:rFonts w:ascii="Arial" w:hAnsi="Arial" w:cs="Arial"/>
          <w:color w:val="7B7B7B" w:themeColor="accent3" w:themeShade="BF"/>
          <w:sz w:val="22"/>
          <w:szCs w:val="22"/>
          <w:lang w:val="en-GB"/>
        </w:rPr>
        <w:t xml:space="preserve"> reasonably informed, did not honestly believe that their decision was in the corporation’s best interest, or were not acting in good faith. </w:t>
      </w:r>
    </w:p>
    <w:p w14:paraId="5EED121B" w14:textId="47DC8680" w:rsidR="00280420" w:rsidRDefault="00280420" w:rsidP="002A37BB">
      <w:pPr>
        <w:jc w:val="both"/>
        <w:rPr>
          <w:rFonts w:ascii="Arial" w:hAnsi="Arial" w:cs="Arial"/>
          <w:color w:val="7B7B7B" w:themeColor="accent3" w:themeShade="BF"/>
          <w:sz w:val="22"/>
          <w:szCs w:val="22"/>
          <w:lang w:val="en-GB"/>
        </w:rPr>
      </w:pPr>
    </w:p>
    <w:p w14:paraId="7220BD88" w14:textId="3AAD07E9" w:rsidR="00280420" w:rsidRDefault="00280420"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Therefore, unless the presumption can be rebutted, it will be presumed that the directors</w:t>
      </w:r>
      <w:r w:rsidR="008253E3">
        <w:rPr>
          <w:rFonts w:ascii="Arial" w:hAnsi="Arial" w:cs="Arial"/>
          <w:color w:val="7B7B7B" w:themeColor="accent3" w:themeShade="BF"/>
          <w:sz w:val="22"/>
          <w:szCs w:val="22"/>
          <w:lang w:val="en-GB"/>
        </w:rPr>
        <w:t xml:space="preserve"> fulfilled their fiduciary duties, and the directors will not be held liable, because they would not have showed gross negligence in decision making. </w:t>
      </w:r>
    </w:p>
    <w:p w14:paraId="1B1543F2" w14:textId="19DC6DA3" w:rsidR="008253E3" w:rsidRDefault="008253E3" w:rsidP="002A37BB">
      <w:pPr>
        <w:jc w:val="both"/>
        <w:rPr>
          <w:rFonts w:ascii="Arial" w:hAnsi="Arial" w:cs="Arial"/>
          <w:color w:val="7B7B7B" w:themeColor="accent3" w:themeShade="BF"/>
          <w:sz w:val="22"/>
          <w:szCs w:val="22"/>
          <w:lang w:val="en-GB"/>
        </w:rPr>
      </w:pPr>
    </w:p>
    <w:p w14:paraId="653ADA41" w14:textId="667AF3D7" w:rsidR="008253E3" w:rsidRDefault="008253E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rule does not apply if a board of directors is not independent or disinterested, or a controlling shareholder is on both sides of a transaction. In the</w:t>
      </w:r>
      <w:r w:rsidR="00B0294E">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e cases, the transaction will be void unless the “entire fairness standard” is satisfied.</w:t>
      </w:r>
    </w:p>
    <w:p w14:paraId="71C0D304" w14:textId="0D6C26BC" w:rsidR="008253E3" w:rsidRDefault="008253E3" w:rsidP="002A37BB">
      <w:pPr>
        <w:jc w:val="both"/>
        <w:rPr>
          <w:rFonts w:ascii="Arial" w:hAnsi="Arial" w:cs="Arial"/>
          <w:color w:val="7B7B7B" w:themeColor="accent3" w:themeShade="BF"/>
          <w:sz w:val="22"/>
          <w:szCs w:val="22"/>
          <w:lang w:val="en-GB"/>
        </w:rPr>
      </w:pPr>
    </w:p>
    <w:p w14:paraId="0916AB87" w14:textId="54AE8379" w:rsidR="008253E3" w:rsidRDefault="008253E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Also, a company’s corporation certificate of incorporation may limit the duty of care of some directors.</w:t>
      </w:r>
    </w:p>
    <w:p w14:paraId="6300A07F" w14:textId="77777777" w:rsidR="008253E3" w:rsidRDefault="008253E3" w:rsidP="002A37BB">
      <w:pPr>
        <w:jc w:val="both"/>
        <w:rPr>
          <w:rFonts w:ascii="Arial" w:hAnsi="Arial" w:cs="Arial"/>
          <w:color w:val="7B7B7B" w:themeColor="accent3" w:themeShade="BF"/>
          <w:sz w:val="22"/>
          <w:szCs w:val="22"/>
          <w:lang w:val="en-GB"/>
        </w:rPr>
      </w:pPr>
    </w:p>
    <w:p w14:paraId="3866CE12" w14:textId="29492534" w:rsidR="008253E3" w:rsidRPr="002A37BB" w:rsidRDefault="008253E3" w:rsidP="002A37BB">
      <w:pPr>
        <w:jc w:val="both"/>
        <w:rPr>
          <w:rFonts w:ascii="Arial" w:hAnsi="Arial" w:cs="Arial"/>
          <w:sz w:val="22"/>
          <w:szCs w:val="22"/>
        </w:rPr>
      </w:pPr>
      <w:r>
        <w:rPr>
          <w:rFonts w:ascii="Arial" w:hAnsi="Arial" w:cs="Arial"/>
          <w:color w:val="7B7B7B" w:themeColor="accent3" w:themeShade="BF"/>
          <w:sz w:val="22"/>
          <w:szCs w:val="22"/>
          <w:lang w:val="en-GB"/>
        </w:rPr>
        <w:t xml:space="preserve">The duties are owed to the corporation and its shareholders. This is the same in the case of a potentially or actually insolvent debtor. The duties are never owed to the creditors, pre or post insolvency (North Am catholic Educational programming Foundation, Inc v </w:t>
      </w:r>
      <w:proofErr w:type="spellStart"/>
      <w:r>
        <w:rPr>
          <w:rFonts w:ascii="Arial" w:hAnsi="Arial" w:cs="Arial"/>
          <w:color w:val="7B7B7B" w:themeColor="accent3" w:themeShade="BF"/>
          <w:sz w:val="22"/>
          <w:szCs w:val="22"/>
          <w:lang w:val="en-GB"/>
        </w:rPr>
        <w:t>Gheewalla</w:t>
      </w:r>
      <w:proofErr w:type="spellEnd"/>
      <w:r>
        <w:rPr>
          <w:rFonts w:ascii="Arial" w:hAnsi="Arial" w:cs="Arial"/>
          <w:color w:val="7B7B7B" w:themeColor="accent3" w:themeShade="BF"/>
          <w:sz w:val="22"/>
          <w:szCs w:val="22"/>
          <w:lang w:val="en-GB"/>
        </w:rPr>
        <w:t>, 930 A</w:t>
      </w:r>
      <w:r w:rsidR="0048201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2</w:t>
      </w:r>
      <w:r w:rsidRPr="008253E3">
        <w:rPr>
          <w:rFonts w:ascii="Arial" w:hAnsi="Arial" w:cs="Arial"/>
          <w:color w:val="7B7B7B" w:themeColor="accent3" w:themeShade="BF"/>
          <w:sz w:val="22"/>
          <w:szCs w:val="22"/>
          <w:vertAlign w:val="superscript"/>
          <w:lang w:val="en-GB"/>
        </w:rPr>
        <w:t>nd</w:t>
      </w:r>
      <w:r>
        <w:rPr>
          <w:rFonts w:ascii="Arial" w:hAnsi="Arial" w:cs="Arial"/>
          <w:color w:val="7B7B7B" w:themeColor="accent3" w:themeShade="BF"/>
          <w:sz w:val="22"/>
          <w:szCs w:val="22"/>
          <w:lang w:val="en-GB"/>
        </w:rPr>
        <w:t xml:space="preserve"> 92, 103 (Del 2007). Indeed, per this decision, individual creditors of an insolvent corporation “have no right to assert direct claims for breach of fiduciary duty against corporate directors”.  </w:t>
      </w:r>
    </w:p>
    <w:p w14:paraId="08553C75" w14:textId="21571F98" w:rsidR="00902FA7" w:rsidRDefault="00902FA7" w:rsidP="00455018">
      <w:pPr>
        <w:jc w:val="both"/>
        <w:rPr>
          <w:rFonts w:ascii="Arial" w:hAnsi="Arial" w:cs="Arial"/>
          <w:color w:val="808080" w:themeColor="background1" w:themeShade="80"/>
          <w:sz w:val="22"/>
          <w:szCs w:val="22"/>
        </w:rPr>
      </w:pPr>
    </w:p>
    <w:p w14:paraId="2663C138" w14:textId="77777777" w:rsidR="00E653A0" w:rsidRPr="00455018" w:rsidRDefault="00E653A0" w:rsidP="00455018">
      <w:pPr>
        <w:jc w:val="both"/>
        <w:rPr>
          <w:rFonts w:ascii="Arial" w:hAnsi="Arial" w:cs="Arial"/>
          <w:color w:val="808080" w:themeColor="background1" w:themeShade="80"/>
          <w:sz w:val="22"/>
          <w:szCs w:val="22"/>
        </w:rPr>
      </w:pPr>
    </w:p>
    <w:p w14:paraId="755D6AFF" w14:textId="0FC7B538"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2D299D">
        <w:rPr>
          <w:rFonts w:ascii="Arial" w:hAnsi="Arial" w:cs="Arial"/>
          <w:b/>
          <w:bCs/>
          <w:sz w:val="22"/>
          <w:szCs w:val="22"/>
          <w:lang w:val="en-GB"/>
        </w:rPr>
        <w:t>3</w:t>
      </w:r>
      <w:r w:rsidRPr="002A37BB">
        <w:rPr>
          <w:rFonts w:ascii="Arial" w:hAnsi="Arial" w:cs="Arial"/>
          <w:b/>
          <w:bCs/>
          <w:sz w:val="22"/>
          <w:szCs w:val="22"/>
          <w:lang w:val="en-GB"/>
        </w:rPr>
        <w:t xml:space="preserve"> marks]</w:t>
      </w:r>
    </w:p>
    <w:p w14:paraId="49F0073B" w14:textId="77777777" w:rsidR="00C550C8" w:rsidRPr="00D14336" w:rsidRDefault="00C550C8" w:rsidP="00D14336">
      <w:pPr>
        <w:jc w:val="both"/>
        <w:rPr>
          <w:rFonts w:ascii="Arial" w:hAnsi="Arial" w:cs="Arial"/>
          <w:sz w:val="22"/>
          <w:szCs w:val="22"/>
        </w:rPr>
      </w:pPr>
    </w:p>
    <w:p w14:paraId="28A6AC65" w14:textId="62486622" w:rsidR="00D14336" w:rsidRPr="00D14336" w:rsidRDefault="00D14336" w:rsidP="00D14336">
      <w:pPr>
        <w:pStyle w:val="AODocTxt"/>
        <w:spacing w:before="0" w:line="240" w:lineRule="auto"/>
        <w:rPr>
          <w:rFonts w:ascii="Arial" w:hAnsi="Arial" w:cs="Arial"/>
        </w:rPr>
      </w:pPr>
      <w:r w:rsidRPr="00D14336">
        <w:rPr>
          <w:rFonts w:ascii="Arial" w:hAnsi="Arial" w:cs="Arial"/>
        </w:rPr>
        <w:t xml:space="preserve">Describe the circumstances in which a bankruptcy court may enter a final order, who reviews appeals from bankruptcy court orders and how non-final orders </w:t>
      </w:r>
      <w:r w:rsidR="00ED738F">
        <w:rPr>
          <w:rFonts w:ascii="Arial" w:hAnsi="Arial" w:cs="Arial"/>
        </w:rPr>
        <w:t xml:space="preserve">are </w:t>
      </w:r>
      <w:r w:rsidRPr="00D14336">
        <w:rPr>
          <w:rFonts w:ascii="Arial" w:hAnsi="Arial" w:cs="Arial"/>
        </w:rPr>
        <w:t>reviewed.</w:t>
      </w:r>
    </w:p>
    <w:p w14:paraId="2F029E55" w14:textId="1280FB99" w:rsidR="00DF75F8" w:rsidRPr="00D14336" w:rsidRDefault="00DF75F8" w:rsidP="00D14336">
      <w:pPr>
        <w:jc w:val="both"/>
        <w:rPr>
          <w:rFonts w:ascii="Arial" w:hAnsi="Arial" w:cs="Arial"/>
          <w:sz w:val="22"/>
          <w:szCs w:val="22"/>
        </w:rPr>
      </w:pPr>
    </w:p>
    <w:p w14:paraId="24BBBFAE" w14:textId="77777777" w:rsidR="002405C1" w:rsidRDefault="002405C1" w:rsidP="002A37BB">
      <w:pPr>
        <w:jc w:val="both"/>
        <w:rPr>
          <w:rFonts w:ascii="Arial" w:hAnsi="Arial" w:cs="Arial"/>
          <w:color w:val="7B7B7B" w:themeColor="accent3" w:themeShade="BF"/>
          <w:sz w:val="22"/>
          <w:szCs w:val="22"/>
          <w:lang w:val="en-GB"/>
        </w:rPr>
      </w:pPr>
    </w:p>
    <w:p w14:paraId="3982E470" w14:textId="77777777" w:rsidR="003F09AB" w:rsidRDefault="003F09A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2405C1">
        <w:rPr>
          <w:rFonts w:ascii="Arial" w:hAnsi="Arial" w:cs="Arial"/>
          <w:color w:val="7B7B7B" w:themeColor="accent3" w:themeShade="BF"/>
          <w:sz w:val="22"/>
          <w:szCs w:val="22"/>
          <w:lang w:val="en-GB"/>
        </w:rPr>
        <w:t xml:space="preserve"> bankruptcy court may issue a final order in a proceeding over which it lacks constitutional authority (based on the Stern v Marshall case), by issuing a report and recommendation for review by the district court (the same as in non-core proceedings</w:t>
      </w:r>
      <w:r w:rsidR="00D164F5">
        <w:rPr>
          <w:rFonts w:ascii="Arial" w:hAnsi="Arial" w:cs="Arial"/>
          <w:color w:val="7B7B7B" w:themeColor="accent3" w:themeShade="BF"/>
          <w:sz w:val="22"/>
          <w:szCs w:val="22"/>
          <w:lang w:val="en-GB"/>
        </w:rPr>
        <w:t xml:space="preserve">, notably illustrated in the decision Executive Benefits Ins Agency v </w:t>
      </w:r>
      <w:proofErr w:type="spellStart"/>
      <w:r w:rsidR="00D164F5">
        <w:rPr>
          <w:rFonts w:ascii="Arial" w:hAnsi="Arial" w:cs="Arial"/>
          <w:color w:val="7B7B7B" w:themeColor="accent3" w:themeShade="BF"/>
          <w:sz w:val="22"/>
          <w:szCs w:val="22"/>
          <w:lang w:val="en-GB"/>
        </w:rPr>
        <w:t>Arkinson</w:t>
      </w:r>
      <w:proofErr w:type="spellEnd"/>
      <w:r w:rsidR="00D164F5">
        <w:rPr>
          <w:rFonts w:ascii="Arial" w:hAnsi="Arial" w:cs="Arial"/>
          <w:color w:val="7B7B7B" w:themeColor="accent3" w:themeShade="BF"/>
          <w:sz w:val="22"/>
          <w:szCs w:val="22"/>
          <w:lang w:val="en-GB"/>
        </w:rPr>
        <w:t xml:space="preserve">, 134 S. Ct. 2165 (2014)). </w:t>
      </w:r>
    </w:p>
    <w:p w14:paraId="3F10017A" w14:textId="77777777" w:rsidR="003F09AB" w:rsidRDefault="003F09AB" w:rsidP="002A37BB">
      <w:pPr>
        <w:jc w:val="both"/>
        <w:rPr>
          <w:rFonts w:ascii="Arial" w:hAnsi="Arial" w:cs="Arial"/>
          <w:color w:val="7B7B7B" w:themeColor="accent3" w:themeShade="BF"/>
          <w:sz w:val="22"/>
          <w:szCs w:val="22"/>
          <w:lang w:val="en-GB"/>
        </w:rPr>
      </w:pPr>
    </w:p>
    <w:p w14:paraId="5E3AAF15" w14:textId="6D826956" w:rsidR="002405C1" w:rsidRDefault="00D164F5"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Another hypothesis</w:t>
      </w:r>
      <w:r w:rsidR="003F09AB">
        <w:rPr>
          <w:rFonts w:ascii="Arial" w:hAnsi="Arial" w:cs="Arial"/>
          <w:color w:val="7B7B7B" w:themeColor="accent3" w:themeShade="BF"/>
          <w:sz w:val="22"/>
          <w:szCs w:val="22"/>
          <w:lang w:val="en-GB"/>
        </w:rPr>
        <w:t xml:space="preserve"> in which the Bankruptcy Court can issue a final order</w:t>
      </w:r>
      <w:r>
        <w:rPr>
          <w:rFonts w:ascii="Arial" w:hAnsi="Arial" w:cs="Arial"/>
          <w:color w:val="7B7B7B" w:themeColor="accent3" w:themeShade="BF"/>
          <w:sz w:val="22"/>
          <w:szCs w:val="22"/>
          <w:lang w:val="en-GB"/>
        </w:rPr>
        <w:t xml:space="preserve"> could be if the parties consent to the fact that the </w:t>
      </w:r>
      <w:r w:rsidR="00296327">
        <w:rPr>
          <w:rFonts w:ascii="Arial" w:hAnsi="Arial" w:cs="Arial"/>
          <w:color w:val="7B7B7B" w:themeColor="accent3" w:themeShade="BF"/>
          <w:sz w:val="22"/>
          <w:szCs w:val="22"/>
          <w:lang w:val="en-GB"/>
        </w:rPr>
        <w:t>b</w:t>
      </w:r>
      <w:r>
        <w:rPr>
          <w:rFonts w:ascii="Arial" w:hAnsi="Arial" w:cs="Arial"/>
          <w:color w:val="7B7B7B" w:themeColor="accent3" w:themeShade="BF"/>
          <w:sz w:val="22"/>
          <w:szCs w:val="22"/>
          <w:lang w:val="en-GB"/>
        </w:rPr>
        <w:t>ankruptcy court issues a final order even if it is lacking constitutional authority.</w:t>
      </w:r>
    </w:p>
    <w:p w14:paraId="0EBE44FA" w14:textId="77777777" w:rsidR="003F09AB" w:rsidRDefault="003F09AB" w:rsidP="002A37BB">
      <w:pPr>
        <w:jc w:val="both"/>
        <w:rPr>
          <w:rFonts w:ascii="Arial" w:hAnsi="Arial" w:cs="Arial"/>
          <w:color w:val="7B7B7B" w:themeColor="accent3" w:themeShade="BF"/>
          <w:sz w:val="22"/>
          <w:szCs w:val="22"/>
          <w:lang w:val="en-GB"/>
        </w:rPr>
      </w:pPr>
    </w:p>
    <w:p w14:paraId="7FBFF1BE" w14:textId="2A95885D" w:rsidR="003F09AB" w:rsidRDefault="003F09AB" w:rsidP="003F09AB">
      <w:pPr>
        <w:jc w:val="both"/>
        <w:rPr>
          <w:rFonts w:ascii="Arial" w:hAnsi="Arial" w:cs="Arial"/>
          <w:color w:val="7B7B7B" w:themeColor="accent3" w:themeShade="BF"/>
          <w:sz w:val="22"/>
          <w:szCs w:val="22"/>
          <w:lang w:val="en-GB"/>
        </w:rPr>
      </w:pPr>
      <w:r w:rsidRPr="001317EC">
        <w:rPr>
          <w:rFonts w:ascii="Arial" w:hAnsi="Arial" w:cs="Arial"/>
          <w:color w:val="7B7B7B" w:themeColor="accent3" w:themeShade="BF"/>
          <w:sz w:val="22"/>
          <w:szCs w:val="22"/>
          <w:lang w:val="en-GB"/>
        </w:rPr>
        <w:t>A bankruptcy court may</w:t>
      </w:r>
      <w:r>
        <w:rPr>
          <w:rFonts w:ascii="Arial" w:hAnsi="Arial" w:cs="Arial"/>
          <w:color w:val="7B7B7B" w:themeColor="accent3" w:themeShade="BF"/>
          <w:sz w:val="22"/>
          <w:szCs w:val="22"/>
          <w:lang w:val="en-GB"/>
        </w:rPr>
        <w:t xml:space="preserve"> also</w:t>
      </w:r>
      <w:r w:rsidRPr="001317EC">
        <w:rPr>
          <w:rFonts w:ascii="Arial" w:hAnsi="Arial" w:cs="Arial"/>
          <w:color w:val="7B7B7B" w:themeColor="accent3" w:themeShade="BF"/>
          <w:sz w:val="22"/>
          <w:szCs w:val="22"/>
          <w:lang w:val="en-GB"/>
        </w:rPr>
        <w:t xml:space="preserve"> enter a final order on a motion challenging the validity of a petition filed for bankruptcy. </w:t>
      </w:r>
    </w:p>
    <w:p w14:paraId="2038C87D" w14:textId="3D701D8E" w:rsidR="00296327" w:rsidRDefault="00296327" w:rsidP="002A37BB">
      <w:pPr>
        <w:jc w:val="both"/>
        <w:rPr>
          <w:rFonts w:ascii="Arial" w:hAnsi="Arial" w:cs="Arial"/>
          <w:color w:val="7B7B7B" w:themeColor="accent3" w:themeShade="BF"/>
          <w:sz w:val="22"/>
          <w:szCs w:val="22"/>
          <w:lang w:val="en-GB"/>
        </w:rPr>
      </w:pPr>
    </w:p>
    <w:p w14:paraId="2726A04B" w14:textId="77777777" w:rsidR="003F09AB" w:rsidRDefault="00296327"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for appeals from bankruptcy court orders, they are heard by the district court for the district in which they sit. Indeed, the first appeal </w:t>
      </w:r>
      <w:r w:rsidR="00374BAA">
        <w:rPr>
          <w:rFonts w:ascii="Arial" w:hAnsi="Arial" w:cs="Arial"/>
          <w:color w:val="7B7B7B" w:themeColor="accent3" w:themeShade="BF"/>
          <w:sz w:val="22"/>
          <w:szCs w:val="22"/>
          <w:lang w:val="en-GB"/>
        </w:rPr>
        <w:t>w</w:t>
      </w:r>
      <w:r>
        <w:rPr>
          <w:rFonts w:ascii="Arial" w:hAnsi="Arial" w:cs="Arial"/>
          <w:color w:val="7B7B7B" w:themeColor="accent3" w:themeShade="BF"/>
          <w:sz w:val="22"/>
          <w:szCs w:val="22"/>
          <w:lang w:val="en-GB"/>
        </w:rPr>
        <w:t>ill go to an assigned judge (assigned at random), who will become the referential judge for all the appeals relating to that case.</w:t>
      </w:r>
      <w:r w:rsidR="00374BAA">
        <w:rPr>
          <w:rFonts w:ascii="Arial" w:hAnsi="Arial" w:cs="Arial"/>
          <w:color w:val="7B7B7B" w:themeColor="accent3" w:themeShade="BF"/>
          <w:sz w:val="22"/>
          <w:szCs w:val="22"/>
          <w:lang w:val="en-GB"/>
        </w:rPr>
        <w:t xml:space="preserve"> </w:t>
      </w:r>
    </w:p>
    <w:p w14:paraId="253B74DC" w14:textId="77777777" w:rsidR="003F09AB" w:rsidRDefault="003F09AB" w:rsidP="002A37BB">
      <w:pPr>
        <w:jc w:val="both"/>
        <w:rPr>
          <w:rFonts w:ascii="Arial" w:hAnsi="Arial" w:cs="Arial"/>
          <w:color w:val="7B7B7B" w:themeColor="accent3" w:themeShade="BF"/>
          <w:sz w:val="22"/>
          <w:szCs w:val="22"/>
          <w:lang w:val="en-GB"/>
        </w:rPr>
      </w:pPr>
    </w:p>
    <w:p w14:paraId="2F218FD8" w14:textId="18CC5B61" w:rsidR="00BA11EE" w:rsidRDefault="00374BA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certain circuits, specific rules can apply.</w:t>
      </w:r>
      <w:r w:rsidR="00BA11EE">
        <w:rPr>
          <w:rFonts w:ascii="Arial" w:hAnsi="Arial" w:cs="Arial"/>
          <w:color w:val="7B7B7B" w:themeColor="accent3" w:themeShade="BF"/>
          <w:sz w:val="22"/>
          <w:szCs w:val="22"/>
          <w:lang w:val="en-GB"/>
        </w:rPr>
        <w:t xml:space="preserve"> A special Bankruptcy Appellate Panel, made up of different judges from the bankruptcy courts within the circuit, can </w:t>
      </w:r>
      <w:r w:rsidR="003F09AB">
        <w:rPr>
          <w:rFonts w:ascii="Arial" w:hAnsi="Arial" w:cs="Arial"/>
          <w:color w:val="7B7B7B" w:themeColor="accent3" w:themeShade="BF"/>
          <w:sz w:val="22"/>
          <w:szCs w:val="22"/>
          <w:lang w:val="en-GB"/>
        </w:rPr>
        <w:t xml:space="preserve">also </w:t>
      </w:r>
      <w:r w:rsidR="00BA11EE">
        <w:rPr>
          <w:rFonts w:ascii="Arial" w:hAnsi="Arial" w:cs="Arial"/>
          <w:color w:val="7B7B7B" w:themeColor="accent3" w:themeShade="BF"/>
          <w:sz w:val="22"/>
          <w:szCs w:val="22"/>
          <w:lang w:val="en-GB"/>
        </w:rPr>
        <w:t xml:space="preserve">hear the appeals. However, a party can request that a district court hears the appeal instead. </w:t>
      </w:r>
    </w:p>
    <w:p w14:paraId="261EF146" w14:textId="77777777" w:rsidR="00BA11EE" w:rsidRDefault="00BA11EE" w:rsidP="002A37BB">
      <w:pPr>
        <w:jc w:val="both"/>
        <w:rPr>
          <w:rFonts w:ascii="Arial" w:hAnsi="Arial" w:cs="Arial"/>
          <w:color w:val="7B7B7B" w:themeColor="accent3" w:themeShade="BF"/>
          <w:sz w:val="22"/>
          <w:szCs w:val="22"/>
          <w:lang w:val="en-GB"/>
        </w:rPr>
      </w:pPr>
    </w:p>
    <w:p w14:paraId="7D834A71" w14:textId="77777777" w:rsidR="00BA11EE" w:rsidRDefault="00BA11EE"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After these appeals, there is a further appeal available before the circuit court of appeals. </w:t>
      </w:r>
    </w:p>
    <w:p w14:paraId="184F6388" w14:textId="77777777" w:rsidR="00BA11EE" w:rsidRDefault="00BA11EE" w:rsidP="002A37BB">
      <w:pPr>
        <w:jc w:val="both"/>
        <w:rPr>
          <w:rFonts w:ascii="Arial" w:hAnsi="Arial" w:cs="Arial"/>
          <w:color w:val="7B7B7B" w:themeColor="accent3" w:themeShade="BF"/>
          <w:sz w:val="22"/>
          <w:szCs w:val="22"/>
          <w:lang w:val="en-GB"/>
        </w:rPr>
      </w:pPr>
    </w:p>
    <w:p w14:paraId="46396F96" w14:textId="148BF95C" w:rsidR="00BA11EE" w:rsidRPr="00BA11EE" w:rsidRDefault="003F09AB" w:rsidP="00BA11E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Sometimes a</w:t>
      </w:r>
      <w:r w:rsidR="00BA11EE">
        <w:rPr>
          <w:rFonts w:ascii="Arial" w:hAnsi="Arial" w:cs="Arial"/>
          <w:color w:val="7B7B7B" w:themeColor="accent3" w:themeShade="BF"/>
          <w:sz w:val="22"/>
          <w:szCs w:val="22"/>
          <w:lang w:val="en-GB"/>
        </w:rPr>
        <w:t>n appeal can go directly to a court of appeal under certain circumstances, notably if there is no case law that already exists on the question at hand by the circuit court or US Supreme Court, where it requires resolving conflicting jurisprudence, or if the immediate appeal is fitting for the case timing and to advance the case</w:t>
      </w:r>
      <w:r>
        <w:rPr>
          <w:rFonts w:ascii="Arial" w:hAnsi="Arial" w:cs="Arial"/>
          <w:color w:val="7B7B7B" w:themeColor="accent3" w:themeShade="BF"/>
          <w:sz w:val="22"/>
          <w:szCs w:val="22"/>
          <w:lang w:val="en-GB"/>
        </w:rPr>
        <w:t xml:space="preserve"> quickly</w:t>
      </w:r>
      <w:r w:rsidR="00BA11EE">
        <w:rPr>
          <w:rFonts w:ascii="Arial" w:hAnsi="Arial" w:cs="Arial"/>
          <w:color w:val="7B7B7B" w:themeColor="accent3" w:themeShade="BF"/>
          <w:sz w:val="22"/>
          <w:szCs w:val="22"/>
          <w:lang w:val="en-GB"/>
        </w:rPr>
        <w:t xml:space="preserve">. </w:t>
      </w:r>
    </w:p>
    <w:p w14:paraId="76274C46" w14:textId="5CA6137D" w:rsidR="00374BAA" w:rsidRDefault="00374BAA" w:rsidP="002A37BB">
      <w:pPr>
        <w:jc w:val="both"/>
        <w:rPr>
          <w:rFonts w:ascii="Arial" w:hAnsi="Arial" w:cs="Arial"/>
          <w:color w:val="7B7B7B" w:themeColor="accent3" w:themeShade="BF"/>
          <w:sz w:val="22"/>
          <w:szCs w:val="22"/>
          <w:lang w:val="en-GB"/>
        </w:rPr>
      </w:pPr>
    </w:p>
    <w:p w14:paraId="6A467833" w14:textId="38CC5516" w:rsidR="00374BAA" w:rsidRDefault="00374BA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Final orders may be appealed as of right. However, non-final orders may only be appealed if the appellate court allows it. The difference between final and </w:t>
      </w:r>
      <w:r w:rsidR="00AE5FAB">
        <w:rPr>
          <w:rFonts w:ascii="Arial" w:hAnsi="Arial" w:cs="Arial"/>
          <w:color w:val="7B7B7B" w:themeColor="accent3" w:themeShade="BF"/>
          <w:sz w:val="22"/>
          <w:szCs w:val="22"/>
          <w:lang w:val="en-GB"/>
        </w:rPr>
        <w:t>non-final</w:t>
      </w:r>
      <w:r>
        <w:rPr>
          <w:rFonts w:ascii="Arial" w:hAnsi="Arial" w:cs="Arial"/>
          <w:color w:val="7B7B7B" w:themeColor="accent3" w:themeShade="BF"/>
          <w:sz w:val="22"/>
          <w:szCs w:val="22"/>
          <w:lang w:val="en-GB"/>
        </w:rPr>
        <w:t xml:space="preserve"> orders can be quite ambiguous as to their qualification, especially when </w:t>
      </w:r>
      <w:r w:rsidR="003F09AB">
        <w:rPr>
          <w:rFonts w:ascii="Arial" w:hAnsi="Arial" w:cs="Arial"/>
          <w:color w:val="7B7B7B" w:themeColor="accent3" w:themeShade="BF"/>
          <w:sz w:val="22"/>
          <w:szCs w:val="22"/>
          <w:lang w:val="en-GB"/>
        </w:rPr>
        <w:t>considering</w:t>
      </w:r>
      <w:r>
        <w:rPr>
          <w:rFonts w:ascii="Arial" w:hAnsi="Arial" w:cs="Arial"/>
          <w:color w:val="7B7B7B" w:themeColor="accent3" w:themeShade="BF"/>
          <w:sz w:val="22"/>
          <w:szCs w:val="22"/>
          <w:lang w:val="en-GB"/>
        </w:rPr>
        <w:t xml:space="preserve"> </w:t>
      </w:r>
      <w:r w:rsidR="00B0294E">
        <w:rPr>
          <w:rFonts w:ascii="Arial" w:hAnsi="Arial" w:cs="Arial"/>
          <w:color w:val="7B7B7B" w:themeColor="accent3" w:themeShade="BF"/>
          <w:sz w:val="22"/>
          <w:szCs w:val="22"/>
          <w:lang w:val="en-GB"/>
        </w:rPr>
        <w:t>how</w:t>
      </w:r>
      <w:r>
        <w:rPr>
          <w:rFonts w:ascii="Arial" w:hAnsi="Arial" w:cs="Arial"/>
          <w:color w:val="7B7B7B" w:themeColor="accent3" w:themeShade="BF"/>
          <w:sz w:val="22"/>
          <w:szCs w:val="22"/>
          <w:lang w:val="en-GB"/>
        </w:rPr>
        <w:t xml:space="preserve"> bankruptcy proceedings</w:t>
      </w:r>
      <w:r w:rsidR="00B0294E">
        <w:rPr>
          <w:rFonts w:ascii="Arial" w:hAnsi="Arial" w:cs="Arial"/>
          <w:color w:val="7B7B7B" w:themeColor="accent3" w:themeShade="BF"/>
          <w:sz w:val="22"/>
          <w:szCs w:val="22"/>
          <w:lang w:val="en-GB"/>
        </w:rPr>
        <w:t xml:space="preserve"> are different from other legal areas,</w:t>
      </w:r>
      <w:r>
        <w:rPr>
          <w:rFonts w:ascii="Arial" w:hAnsi="Arial" w:cs="Arial"/>
          <w:color w:val="7B7B7B" w:themeColor="accent3" w:themeShade="BF"/>
          <w:sz w:val="22"/>
          <w:szCs w:val="22"/>
          <w:lang w:val="en-GB"/>
        </w:rPr>
        <w:t xml:space="preserve"> and the many conflicting and converging interests o</w:t>
      </w:r>
      <w:r w:rsidR="003F09AB">
        <w:rPr>
          <w:rFonts w:ascii="Arial" w:hAnsi="Arial" w:cs="Arial"/>
          <w:color w:val="7B7B7B" w:themeColor="accent3" w:themeShade="BF"/>
          <w:sz w:val="22"/>
          <w:szCs w:val="22"/>
          <w:lang w:val="en-GB"/>
        </w:rPr>
        <w:t>f</w:t>
      </w:r>
      <w:r>
        <w:rPr>
          <w:rFonts w:ascii="Arial" w:hAnsi="Arial" w:cs="Arial"/>
          <w:color w:val="7B7B7B" w:themeColor="accent3" w:themeShade="BF"/>
          <w:sz w:val="22"/>
          <w:szCs w:val="22"/>
          <w:lang w:val="en-GB"/>
        </w:rPr>
        <w:t xml:space="preserve"> the different parties. </w:t>
      </w:r>
    </w:p>
    <w:p w14:paraId="3671A98B" w14:textId="4182071F" w:rsidR="00D164F5" w:rsidRDefault="00D164F5" w:rsidP="002A37BB">
      <w:pPr>
        <w:jc w:val="both"/>
        <w:rPr>
          <w:rFonts w:ascii="Arial" w:hAnsi="Arial" w:cs="Arial"/>
          <w:color w:val="7B7B7B" w:themeColor="accent3" w:themeShade="BF"/>
          <w:sz w:val="22"/>
          <w:szCs w:val="22"/>
          <w:lang w:val="en-GB"/>
        </w:rPr>
      </w:pPr>
    </w:p>
    <w:p w14:paraId="050B7D02" w14:textId="4BBC0B7B" w:rsidR="00D17FDC" w:rsidRPr="002405C1" w:rsidRDefault="00D17FDC" w:rsidP="002405C1">
      <w:pPr>
        <w:jc w:val="both"/>
        <w:rPr>
          <w:rFonts w:ascii="Arial" w:hAnsi="Arial" w:cs="Arial"/>
          <w:color w:val="808080" w:themeColor="background1" w:themeShade="80"/>
          <w:sz w:val="22"/>
          <w:szCs w:val="22"/>
          <w:shd w:val="clear" w:color="auto" w:fill="FFFFFF"/>
          <w:lang w:val="en-GB"/>
        </w:rPr>
      </w:pPr>
    </w:p>
    <w:p w14:paraId="081149ED" w14:textId="77777777" w:rsidR="00E653A0" w:rsidRPr="00455018" w:rsidRDefault="00E653A0" w:rsidP="00455018">
      <w:pPr>
        <w:jc w:val="both"/>
        <w:rPr>
          <w:rFonts w:ascii="Arial" w:hAnsi="Arial" w:cs="Arial"/>
          <w:color w:val="808080" w:themeColor="background1" w:themeShade="80"/>
          <w:sz w:val="22"/>
          <w:szCs w:val="22"/>
          <w:shd w:val="clear" w:color="auto" w:fill="FFFFFF"/>
        </w:rPr>
      </w:pPr>
    </w:p>
    <w:p w14:paraId="4B3595C7" w14:textId="7FFACD4A" w:rsidR="00DF75F8" w:rsidRPr="002A37BB" w:rsidRDefault="00DF75F8" w:rsidP="002A37BB">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 xml:space="preserve">Question </w:t>
      </w:r>
      <w:r w:rsidR="00962045" w:rsidRPr="002A37BB">
        <w:rPr>
          <w:rFonts w:ascii="Arial" w:hAnsi="Arial" w:cs="Arial"/>
          <w:b/>
          <w:bCs/>
          <w:sz w:val="22"/>
          <w:szCs w:val="22"/>
          <w:shd w:val="clear" w:color="auto" w:fill="FFFFFF"/>
        </w:rPr>
        <w:t>3.</w:t>
      </w:r>
      <w:r w:rsidR="00807119" w:rsidRPr="002A37BB">
        <w:rPr>
          <w:rFonts w:ascii="Arial" w:hAnsi="Arial" w:cs="Arial"/>
          <w:b/>
          <w:bCs/>
          <w:sz w:val="22"/>
          <w:szCs w:val="22"/>
          <w:shd w:val="clear" w:color="auto" w:fill="FFFFFF"/>
        </w:rPr>
        <w:t>3</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22E00">
        <w:rPr>
          <w:rFonts w:ascii="Arial" w:hAnsi="Arial" w:cs="Arial"/>
          <w:b/>
          <w:bCs/>
          <w:sz w:val="22"/>
          <w:szCs w:val="22"/>
          <w:lang w:val="en-GB"/>
        </w:rPr>
        <w:t>4</w:t>
      </w:r>
      <w:r w:rsidRPr="002A37BB">
        <w:rPr>
          <w:rFonts w:ascii="Arial" w:hAnsi="Arial" w:cs="Arial"/>
          <w:b/>
          <w:bCs/>
          <w:sz w:val="22"/>
          <w:szCs w:val="22"/>
          <w:lang w:val="en-GB"/>
        </w:rPr>
        <w:t xml:space="preserve"> marks]</w:t>
      </w:r>
    </w:p>
    <w:p w14:paraId="14F4111F" w14:textId="77777777" w:rsidR="00DF75F8" w:rsidRPr="00022E00" w:rsidRDefault="00DF75F8" w:rsidP="00022E00">
      <w:pPr>
        <w:jc w:val="both"/>
        <w:rPr>
          <w:rFonts w:ascii="Arial" w:hAnsi="Arial" w:cs="Arial"/>
          <w:sz w:val="22"/>
          <w:szCs w:val="22"/>
          <w:shd w:val="clear" w:color="auto" w:fill="FFFFFF"/>
        </w:rPr>
      </w:pPr>
    </w:p>
    <w:p w14:paraId="754DAD0E" w14:textId="77777777" w:rsidR="00022E00" w:rsidRPr="00022E00" w:rsidRDefault="00022E00" w:rsidP="00022E00">
      <w:pPr>
        <w:pStyle w:val="AODocTxt"/>
        <w:spacing w:before="0" w:line="240" w:lineRule="auto"/>
        <w:rPr>
          <w:rFonts w:ascii="Arial" w:hAnsi="Arial" w:cs="Arial"/>
        </w:rPr>
      </w:pPr>
      <w:r w:rsidRPr="00022E00">
        <w:rPr>
          <w:rFonts w:ascii="Arial" w:hAnsi="Arial" w:cs="Arial"/>
        </w:rPr>
        <w:t>Describe how claims for recovery of preferences, fraudulent conveyance and constructive fraudulent conveyance differ.</w:t>
      </w:r>
    </w:p>
    <w:p w14:paraId="722B5381" w14:textId="032F740D" w:rsidR="00DF75F8" w:rsidRPr="00022E00" w:rsidRDefault="00DF75F8" w:rsidP="00022E00">
      <w:pPr>
        <w:jc w:val="both"/>
        <w:rPr>
          <w:rFonts w:ascii="Arial" w:hAnsi="Arial" w:cs="Arial"/>
          <w:sz w:val="22"/>
          <w:szCs w:val="22"/>
          <w:lang w:val="en-GB"/>
        </w:rPr>
      </w:pPr>
    </w:p>
    <w:p w14:paraId="10A620E2" w14:textId="21F166AB" w:rsidR="00AD5411" w:rsidRDefault="00AD5411" w:rsidP="0045501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Firstly, all three of these claims share a common aim: to allow the trustee or debtor in possession to reconstitute the bankruptcy estate, by recovering property from pre-petition transfers or acts. However, there are several differences between these three claims.</w:t>
      </w:r>
    </w:p>
    <w:p w14:paraId="15D7CBDD" w14:textId="12B48E37" w:rsidR="00AD5411" w:rsidRDefault="00AD5411" w:rsidP="00455018">
      <w:pPr>
        <w:jc w:val="both"/>
        <w:rPr>
          <w:rFonts w:ascii="Arial" w:hAnsi="Arial" w:cs="Arial"/>
          <w:color w:val="7B7B7B" w:themeColor="accent3" w:themeShade="BF"/>
          <w:sz w:val="22"/>
          <w:szCs w:val="22"/>
          <w:lang w:val="en-GB"/>
        </w:rPr>
      </w:pPr>
    </w:p>
    <w:p w14:paraId="33C09EE9" w14:textId="0D26FB4A" w:rsidR="00AD5411" w:rsidRDefault="00C304E0" w:rsidP="0045501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Firstly, one</w:t>
      </w:r>
      <w:r w:rsidR="00AD5411">
        <w:rPr>
          <w:rFonts w:ascii="Arial" w:hAnsi="Arial" w:cs="Arial"/>
          <w:color w:val="7B7B7B" w:themeColor="accent3" w:themeShade="BF"/>
          <w:sz w:val="22"/>
          <w:szCs w:val="22"/>
          <w:lang w:val="en-GB"/>
        </w:rPr>
        <w:t xml:space="preserve"> difference</w:t>
      </w:r>
      <w:r w:rsidR="00C35A77">
        <w:rPr>
          <w:rFonts w:ascii="Arial" w:hAnsi="Arial" w:cs="Arial"/>
          <w:color w:val="7B7B7B" w:themeColor="accent3" w:themeShade="BF"/>
          <w:sz w:val="22"/>
          <w:szCs w:val="22"/>
          <w:lang w:val="en-GB"/>
        </w:rPr>
        <w:t xml:space="preserve"> between them</w:t>
      </w:r>
      <w:r w:rsidR="00AD5411">
        <w:rPr>
          <w:rFonts w:ascii="Arial" w:hAnsi="Arial" w:cs="Arial"/>
          <w:color w:val="7B7B7B" w:themeColor="accent3" w:themeShade="BF"/>
          <w:sz w:val="22"/>
          <w:szCs w:val="22"/>
          <w:lang w:val="en-GB"/>
        </w:rPr>
        <w:t xml:space="preserve"> is </w:t>
      </w:r>
      <w:r w:rsidR="00C35A77">
        <w:rPr>
          <w:rFonts w:ascii="Arial" w:hAnsi="Arial" w:cs="Arial"/>
          <w:color w:val="7B7B7B" w:themeColor="accent3" w:themeShade="BF"/>
          <w:sz w:val="22"/>
          <w:szCs w:val="22"/>
          <w:lang w:val="en-GB"/>
        </w:rPr>
        <w:t>the timeframe in which the act/transfer takes place. For preferences, they are made in a suspect period before the petition date (90 days or 1 year if the beneficiaries of the transfer are considered insiders). However, fraudulent conveyances cover a period for two years before the petition date.</w:t>
      </w:r>
    </w:p>
    <w:p w14:paraId="697A3EEE" w14:textId="11CD1ADD" w:rsidR="00C35A77" w:rsidRDefault="00C35A77" w:rsidP="00455018">
      <w:pPr>
        <w:jc w:val="both"/>
        <w:rPr>
          <w:rFonts w:ascii="Arial" w:hAnsi="Arial" w:cs="Arial"/>
          <w:color w:val="7B7B7B" w:themeColor="accent3" w:themeShade="BF"/>
          <w:sz w:val="22"/>
          <w:szCs w:val="22"/>
          <w:lang w:val="en-GB"/>
        </w:rPr>
      </w:pPr>
    </w:p>
    <w:p w14:paraId="048C4111" w14:textId="24139759" w:rsidR="00C35A77" w:rsidRDefault="00C304E0" w:rsidP="0045501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C35A77">
        <w:rPr>
          <w:rFonts w:ascii="Arial" w:hAnsi="Arial" w:cs="Arial"/>
          <w:color w:val="7B7B7B" w:themeColor="accent3" w:themeShade="BF"/>
          <w:sz w:val="22"/>
          <w:szCs w:val="22"/>
          <w:lang w:val="en-GB"/>
        </w:rPr>
        <w:t xml:space="preserve"> second difference is the notion of fault of either the creditor / </w:t>
      </w:r>
      <w:r w:rsidR="0088023C">
        <w:rPr>
          <w:rFonts w:ascii="Arial" w:hAnsi="Arial" w:cs="Arial"/>
          <w:color w:val="7B7B7B" w:themeColor="accent3" w:themeShade="BF"/>
          <w:sz w:val="22"/>
          <w:szCs w:val="22"/>
          <w:lang w:val="en-GB"/>
        </w:rPr>
        <w:t>beneficiary</w:t>
      </w:r>
      <w:r w:rsidR="00C35A77">
        <w:rPr>
          <w:rFonts w:ascii="Arial" w:hAnsi="Arial" w:cs="Arial"/>
          <w:color w:val="7B7B7B" w:themeColor="accent3" w:themeShade="BF"/>
          <w:sz w:val="22"/>
          <w:szCs w:val="22"/>
          <w:lang w:val="en-GB"/>
        </w:rPr>
        <w:t xml:space="preserve"> of the transfer </w:t>
      </w:r>
      <w:r w:rsidR="0088023C">
        <w:rPr>
          <w:rFonts w:ascii="Arial" w:hAnsi="Arial" w:cs="Arial"/>
          <w:color w:val="7B7B7B" w:themeColor="accent3" w:themeShade="BF"/>
          <w:sz w:val="22"/>
          <w:szCs w:val="22"/>
          <w:lang w:val="en-GB"/>
        </w:rPr>
        <w:t xml:space="preserve">or the debtor. In the case of preferences, there is no need to show any fault of either the debtor or the beneficiary. The only “sanction” is suffered by the creditor, when the transaction is </w:t>
      </w:r>
      <w:r>
        <w:rPr>
          <w:rFonts w:ascii="Arial" w:hAnsi="Arial" w:cs="Arial"/>
          <w:color w:val="7B7B7B" w:themeColor="accent3" w:themeShade="BF"/>
          <w:sz w:val="22"/>
          <w:szCs w:val="22"/>
          <w:lang w:val="en-GB"/>
        </w:rPr>
        <w:t>reversed,</w:t>
      </w:r>
      <w:r w:rsidR="0088023C">
        <w:rPr>
          <w:rFonts w:ascii="Arial" w:hAnsi="Arial" w:cs="Arial"/>
          <w:color w:val="7B7B7B" w:themeColor="accent3" w:themeShade="BF"/>
          <w:sz w:val="22"/>
          <w:szCs w:val="22"/>
          <w:lang w:val="en-GB"/>
        </w:rPr>
        <w:t xml:space="preserve"> and the beneficiary will have a pre-judgment </w:t>
      </w:r>
      <w:r>
        <w:rPr>
          <w:rFonts w:ascii="Arial" w:hAnsi="Arial" w:cs="Arial"/>
          <w:color w:val="7B7B7B" w:themeColor="accent3" w:themeShade="BF"/>
          <w:sz w:val="22"/>
          <w:szCs w:val="22"/>
          <w:lang w:val="en-GB"/>
        </w:rPr>
        <w:t xml:space="preserve">unsecured </w:t>
      </w:r>
      <w:r w:rsidR="0088023C">
        <w:rPr>
          <w:rFonts w:ascii="Arial" w:hAnsi="Arial" w:cs="Arial"/>
          <w:color w:val="7B7B7B" w:themeColor="accent3" w:themeShade="BF"/>
          <w:sz w:val="22"/>
          <w:szCs w:val="22"/>
          <w:lang w:val="en-GB"/>
        </w:rPr>
        <w:t>claim</w:t>
      </w:r>
      <w:r>
        <w:rPr>
          <w:rFonts w:ascii="Arial" w:hAnsi="Arial" w:cs="Arial"/>
          <w:color w:val="7B7B7B" w:themeColor="accent3" w:themeShade="BF"/>
          <w:sz w:val="22"/>
          <w:szCs w:val="22"/>
          <w:lang w:val="en-GB"/>
        </w:rPr>
        <w:t xml:space="preserve"> of the equivalent value</w:t>
      </w:r>
      <w:r w:rsidR="0088023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Constructive</w:t>
      </w:r>
      <w:r w:rsidR="0088023C">
        <w:rPr>
          <w:rFonts w:ascii="Arial" w:hAnsi="Arial" w:cs="Arial"/>
          <w:color w:val="7B7B7B" w:themeColor="accent3" w:themeShade="BF"/>
          <w:sz w:val="22"/>
          <w:szCs w:val="22"/>
          <w:lang w:val="en-GB"/>
        </w:rPr>
        <w:t xml:space="preserve"> fraudulent conveyances also fit this bill, as these transactions may also be avoided without proving a fraudulent intent. However, this differs from an actual </w:t>
      </w:r>
      <w:r>
        <w:rPr>
          <w:rFonts w:ascii="Arial" w:hAnsi="Arial" w:cs="Arial"/>
          <w:color w:val="7B7B7B" w:themeColor="accent3" w:themeShade="BF"/>
          <w:sz w:val="22"/>
          <w:szCs w:val="22"/>
          <w:lang w:val="en-GB"/>
        </w:rPr>
        <w:t>fraudulent</w:t>
      </w:r>
      <w:r w:rsidR="0088023C">
        <w:rPr>
          <w:rFonts w:ascii="Arial" w:hAnsi="Arial" w:cs="Arial"/>
          <w:color w:val="7B7B7B" w:themeColor="accent3" w:themeShade="BF"/>
          <w:sz w:val="22"/>
          <w:szCs w:val="22"/>
          <w:lang w:val="en-GB"/>
        </w:rPr>
        <w:t xml:space="preserve"> conveyance, </w:t>
      </w:r>
      <w:r>
        <w:rPr>
          <w:rFonts w:ascii="Arial" w:hAnsi="Arial" w:cs="Arial"/>
          <w:color w:val="7B7B7B" w:themeColor="accent3" w:themeShade="BF"/>
          <w:sz w:val="22"/>
          <w:szCs w:val="22"/>
          <w:lang w:val="en-GB"/>
        </w:rPr>
        <w:t xml:space="preserve">which implies an indentation of the debtor to either defraud, </w:t>
      </w:r>
      <w:r w:rsidR="00B0294E">
        <w:rPr>
          <w:rFonts w:ascii="Arial" w:hAnsi="Arial" w:cs="Arial"/>
          <w:color w:val="7B7B7B" w:themeColor="accent3" w:themeShade="BF"/>
          <w:sz w:val="22"/>
          <w:szCs w:val="22"/>
          <w:lang w:val="en-GB"/>
        </w:rPr>
        <w:t>delay,</w:t>
      </w:r>
      <w:r>
        <w:rPr>
          <w:rFonts w:ascii="Arial" w:hAnsi="Arial" w:cs="Arial"/>
          <w:color w:val="7B7B7B" w:themeColor="accent3" w:themeShade="BF"/>
          <w:sz w:val="22"/>
          <w:szCs w:val="22"/>
          <w:lang w:val="en-GB"/>
        </w:rPr>
        <w:t xml:space="preserve"> or hinder a creditor or future creditor. </w:t>
      </w:r>
    </w:p>
    <w:p w14:paraId="3BC01A11" w14:textId="53B4CD4D" w:rsidR="00C304E0" w:rsidRDefault="00C304E0" w:rsidP="00455018">
      <w:pPr>
        <w:jc w:val="both"/>
        <w:rPr>
          <w:rFonts w:ascii="Arial" w:hAnsi="Arial" w:cs="Arial"/>
          <w:color w:val="7B7B7B" w:themeColor="accent3" w:themeShade="BF"/>
          <w:sz w:val="22"/>
          <w:szCs w:val="22"/>
          <w:lang w:val="en-GB"/>
        </w:rPr>
      </w:pPr>
    </w:p>
    <w:p w14:paraId="5A34D59E" w14:textId="2B2455D9" w:rsidR="00C304E0" w:rsidRDefault="00C304E0" w:rsidP="0045501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third difference is the effect for the creditor, touched on above. As mentioned above, whether the creditor that received a preferential transfer is in good faith or not, the recovery of preference happens, because the aim is to equalise the treatment of the collectively of creditors. However, for actual or constructive fraudulent conveyances, if the recipient shows (alongside the fact that the act was taken for value) that they were in good faith, the recipient may retain the property received or enforce the obligation created. </w:t>
      </w:r>
    </w:p>
    <w:p w14:paraId="2BFE32DC" w14:textId="51F1F145" w:rsidR="00C304E0" w:rsidRDefault="00C304E0" w:rsidP="00455018">
      <w:pPr>
        <w:jc w:val="both"/>
        <w:rPr>
          <w:rFonts w:ascii="Arial" w:hAnsi="Arial" w:cs="Arial"/>
          <w:color w:val="7B7B7B" w:themeColor="accent3" w:themeShade="BF"/>
          <w:sz w:val="22"/>
          <w:szCs w:val="22"/>
          <w:lang w:val="en-GB"/>
        </w:rPr>
      </w:pPr>
    </w:p>
    <w:p w14:paraId="49C1CB9E" w14:textId="1A6A5D7F" w:rsidR="00C304E0" w:rsidRDefault="00C304E0" w:rsidP="0045501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Another difference is the object </w:t>
      </w:r>
      <w:r w:rsidR="00B45401">
        <w:rPr>
          <w:rFonts w:ascii="Arial" w:hAnsi="Arial" w:cs="Arial"/>
          <w:color w:val="7B7B7B" w:themeColor="accent3" w:themeShade="BF"/>
          <w:sz w:val="22"/>
          <w:szCs w:val="22"/>
          <w:lang w:val="en-GB"/>
        </w:rPr>
        <w:t xml:space="preserve">of </w:t>
      </w:r>
      <w:r>
        <w:rPr>
          <w:rFonts w:ascii="Arial" w:hAnsi="Arial" w:cs="Arial"/>
          <w:color w:val="7B7B7B" w:themeColor="accent3" w:themeShade="BF"/>
          <w:sz w:val="22"/>
          <w:szCs w:val="22"/>
          <w:lang w:val="en-GB"/>
        </w:rPr>
        <w:t xml:space="preserve">the act. A preference necessarily treats a transfer of an interest of the debtor in property. This is not the case for fraudulent conveyances, that seem to have a larger scope, because as well as covering property transfer, they also can also cover the transfer or creation of obligations for the debtor.  </w:t>
      </w:r>
    </w:p>
    <w:p w14:paraId="7D91A37B" w14:textId="5739976C" w:rsidR="00B45401" w:rsidRDefault="00B45401" w:rsidP="00455018">
      <w:pPr>
        <w:jc w:val="both"/>
        <w:rPr>
          <w:rFonts w:ascii="Arial" w:hAnsi="Arial" w:cs="Arial"/>
          <w:color w:val="7B7B7B" w:themeColor="accent3" w:themeShade="BF"/>
          <w:sz w:val="22"/>
          <w:szCs w:val="22"/>
          <w:lang w:val="en-GB"/>
        </w:rPr>
      </w:pPr>
    </w:p>
    <w:p w14:paraId="5773003F" w14:textId="46AC5C70" w:rsidR="00B45401" w:rsidRDefault="00B45401" w:rsidP="0045501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Preferences must also be to or for the benefit or a creditor, which is not the case for fraudulent conveyances. Also,</w:t>
      </w:r>
      <w:r w:rsidR="00E60183">
        <w:rPr>
          <w:rFonts w:ascii="Arial" w:hAnsi="Arial" w:cs="Arial"/>
          <w:color w:val="7B7B7B" w:themeColor="accent3" w:themeShade="BF"/>
          <w:sz w:val="22"/>
          <w:szCs w:val="22"/>
          <w:lang w:val="en-GB"/>
        </w:rPr>
        <w:t xml:space="preserve"> in the matter of</w:t>
      </w:r>
      <w:r>
        <w:rPr>
          <w:rFonts w:ascii="Arial" w:hAnsi="Arial" w:cs="Arial"/>
          <w:color w:val="7B7B7B" w:themeColor="accent3" w:themeShade="BF"/>
          <w:sz w:val="22"/>
          <w:szCs w:val="22"/>
          <w:lang w:val="en-GB"/>
        </w:rPr>
        <w:t xml:space="preserve"> preferences </w:t>
      </w:r>
      <w:r w:rsidR="00E60183">
        <w:rPr>
          <w:rFonts w:ascii="Arial" w:hAnsi="Arial" w:cs="Arial"/>
          <w:color w:val="7B7B7B" w:themeColor="accent3" w:themeShade="BF"/>
          <w:sz w:val="22"/>
          <w:szCs w:val="22"/>
          <w:lang w:val="en-GB"/>
        </w:rPr>
        <w:t>there is a presumption</w:t>
      </w:r>
      <w:r>
        <w:rPr>
          <w:rFonts w:ascii="Arial" w:hAnsi="Arial" w:cs="Arial"/>
          <w:color w:val="7B7B7B" w:themeColor="accent3" w:themeShade="BF"/>
          <w:sz w:val="22"/>
          <w:szCs w:val="22"/>
          <w:lang w:val="en-GB"/>
        </w:rPr>
        <w:t xml:space="preserve"> that the</w:t>
      </w:r>
      <w:r w:rsidR="00E60183">
        <w:rPr>
          <w:rFonts w:ascii="Arial" w:hAnsi="Arial" w:cs="Arial"/>
          <w:color w:val="7B7B7B" w:themeColor="accent3" w:themeShade="BF"/>
          <w:sz w:val="22"/>
          <w:szCs w:val="22"/>
          <w:lang w:val="en-GB"/>
        </w:rPr>
        <w:t xml:space="preserve"> debtor was insolvent at the time of the transaction, (that can be rebutted). The notion of insolvency can be present in fraudulent conveyances but can also be completely absent. </w:t>
      </w:r>
    </w:p>
    <w:p w14:paraId="5D630323" w14:textId="3A7C365F" w:rsidR="00E60183" w:rsidRDefault="00E60183" w:rsidP="00455018">
      <w:pPr>
        <w:jc w:val="both"/>
        <w:rPr>
          <w:rFonts w:ascii="Arial" w:hAnsi="Arial" w:cs="Arial"/>
          <w:color w:val="7B7B7B" w:themeColor="accent3" w:themeShade="BF"/>
          <w:sz w:val="22"/>
          <w:szCs w:val="22"/>
          <w:lang w:val="en-GB"/>
        </w:rPr>
      </w:pPr>
    </w:p>
    <w:p w14:paraId="4A3EC07D" w14:textId="2E1CCE88" w:rsidR="00E60183" w:rsidRDefault="00E60183" w:rsidP="0045501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Lastly, recovery of preferences is conditioned to the appreciation that the creditor that benefited from the preference received more than they would have in a Chapter 7 proceeding in value. This is not a </w:t>
      </w:r>
      <w:r w:rsidR="00B0294E">
        <w:rPr>
          <w:rFonts w:ascii="Arial" w:hAnsi="Arial" w:cs="Arial"/>
          <w:color w:val="7B7B7B" w:themeColor="accent3" w:themeShade="BF"/>
          <w:sz w:val="22"/>
          <w:szCs w:val="22"/>
          <w:lang w:val="en-GB"/>
        </w:rPr>
        <w:t>criterion of appreciation</w:t>
      </w:r>
      <w:r>
        <w:rPr>
          <w:rFonts w:ascii="Arial" w:hAnsi="Arial" w:cs="Arial"/>
          <w:color w:val="7B7B7B" w:themeColor="accent3" w:themeShade="BF"/>
          <w:sz w:val="22"/>
          <w:szCs w:val="22"/>
          <w:lang w:val="en-GB"/>
        </w:rPr>
        <w:t xml:space="preserve"> for fraudulent conveyances.</w:t>
      </w:r>
    </w:p>
    <w:p w14:paraId="366C2AED" w14:textId="77777777" w:rsidR="00E60183" w:rsidRPr="00AD5411" w:rsidRDefault="00E60183" w:rsidP="00455018">
      <w:pPr>
        <w:jc w:val="both"/>
        <w:rPr>
          <w:rFonts w:ascii="Arial" w:hAnsi="Arial" w:cs="Arial"/>
          <w:color w:val="7B7B7B" w:themeColor="accent3" w:themeShade="BF"/>
          <w:sz w:val="22"/>
          <w:szCs w:val="22"/>
          <w:lang w:val="en-GB"/>
        </w:rPr>
      </w:pPr>
    </w:p>
    <w:p w14:paraId="3FA0825B" w14:textId="77777777" w:rsidR="00E653A0" w:rsidRPr="00455018" w:rsidRDefault="00E653A0" w:rsidP="00455018">
      <w:pPr>
        <w:jc w:val="both"/>
        <w:rPr>
          <w:rFonts w:ascii="Arial" w:hAnsi="Arial" w:cs="Arial"/>
          <w:color w:val="808080" w:themeColor="background1" w:themeShade="80"/>
          <w:sz w:val="22"/>
          <w:szCs w:val="22"/>
          <w:lang w:val="en-GB"/>
        </w:rPr>
      </w:pPr>
    </w:p>
    <w:p w14:paraId="09365DB9" w14:textId="3916D92E" w:rsidR="002D299D" w:rsidRPr="002A37BB" w:rsidRDefault="002D299D" w:rsidP="002D299D">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Question 3.</w:t>
      </w:r>
      <w:r>
        <w:rPr>
          <w:rFonts w:ascii="Arial" w:hAnsi="Arial" w:cs="Arial"/>
          <w:b/>
          <w:bCs/>
          <w:sz w:val="22"/>
          <w:szCs w:val="22"/>
          <w:shd w:val="clear" w:color="auto" w:fill="FFFFFF"/>
        </w:rPr>
        <w:t>4</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[maximum 5 marks]</w:t>
      </w:r>
    </w:p>
    <w:p w14:paraId="74BEA6E9" w14:textId="3C968936" w:rsidR="002D299D" w:rsidRPr="00583D8E" w:rsidRDefault="002D299D" w:rsidP="00583D8E">
      <w:pPr>
        <w:jc w:val="both"/>
        <w:rPr>
          <w:rFonts w:ascii="Arial" w:hAnsi="Arial" w:cs="Arial"/>
          <w:sz w:val="22"/>
          <w:szCs w:val="22"/>
          <w:lang w:val="en-GB"/>
        </w:rPr>
      </w:pPr>
    </w:p>
    <w:p w14:paraId="5D3B5BE2" w14:textId="0397FC56" w:rsidR="00583D8E" w:rsidRPr="00583D8E" w:rsidRDefault="00583D8E" w:rsidP="00583D8E">
      <w:pPr>
        <w:pStyle w:val="AODocTxt"/>
        <w:spacing w:before="0" w:line="240" w:lineRule="auto"/>
        <w:rPr>
          <w:rFonts w:ascii="Arial" w:hAnsi="Arial" w:cs="Arial"/>
        </w:rPr>
      </w:pPr>
      <w:r w:rsidRPr="00583D8E">
        <w:rPr>
          <w:rFonts w:ascii="Arial" w:hAnsi="Arial" w:cs="Arial"/>
        </w:rPr>
        <w:t>How does a US bankruptcy court determine whether a foreign proceeding is a main or non-main proceeding under chapter 15?</w:t>
      </w:r>
    </w:p>
    <w:p w14:paraId="1E6336F3" w14:textId="5F3FB8FB" w:rsidR="005E6076" w:rsidRPr="00583D8E" w:rsidRDefault="005E6076" w:rsidP="00583D8E">
      <w:pPr>
        <w:jc w:val="both"/>
        <w:rPr>
          <w:rFonts w:ascii="Arial" w:hAnsi="Arial" w:cs="Arial"/>
          <w:sz w:val="22"/>
          <w:szCs w:val="22"/>
          <w:lang w:val="en-GB"/>
        </w:rPr>
      </w:pPr>
    </w:p>
    <w:p w14:paraId="03481D9E" w14:textId="44450926" w:rsidR="005E6076" w:rsidRDefault="00E60183" w:rsidP="005E60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US Bankruptcy Code in its Chapter 15 adopts the UNCITRAL Model Law on Cross Border Insolvency. </w:t>
      </w:r>
    </w:p>
    <w:p w14:paraId="277CC867" w14:textId="7920E9D6" w:rsidR="00E60183" w:rsidRDefault="00E60183" w:rsidP="005E6076">
      <w:pPr>
        <w:jc w:val="both"/>
        <w:rPr>
          <w:rFonts w:ascii="Arial" w:hAnsi="Arial" w:cs="Arial"/>
          <w:color w:val="7B7B7B" w:themeColor="accent3" w:themeShade="BF"/>
          <w:sz w:val="22"/>
          <w:szCs w:val="22"/>
          <w:lang w:val="en-GB"/>
        </w:rPr>
      </w:pPr>
    </w:p>
    <w:p w14:paraId="7EB7AF73" w14:textId="2697EB3E" w:rsidR="00E60183" w:rsidRDefault="00E60183" w:rsidP="005E60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In the Model Law, the use of the concept of a debtors</w:t>
      </w:r>
      <w:r w:rsidR="0083455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“Centre of Main Interests” determines whether proceedings are main or non-main foreign proceedings.</w:t>
      </w:r>
      <w:r w:rsidR="00834551">
        <w:rPr>
          <w:rFonts w:ascii="Arial" w:hAnsi="Arial" w:cs="Arial"/>
          <w:color w:val="7B7B7B" w:themeColor="accent3" w:themeShade="BF"/>
          <w:sz w:val="22"/>
          <w:szCs w:val="22"/>
          <w:lang w:val="en-GB"/>
        </w:rPr>
        <w:t xml:space="preserve"> The general rule is that in the case of existence of COM</w:t>
      </w:r>
      <w:r w:rsidR="0091410B">
        <w:rPr>
          <w:rFonts w:ascii="Arial" w:hAnsi="Arial" w:cs="Arial"/>
          <w:color w:val="7B7B7B" w:themeColor="accent3" w:themeShade="BF"/>
          <w:sz w:val="22"/>
          <w:szCs w:val="22"/>
          <w:lang w:val="en-GB"/>
        </w:rPr>
        <w:t>I</w:t>
      </w:r>
      <w:r w:rsidR="00834551">
        <w:rPr>
          <w:rFonts w:ascii="Arial" w:hAnsi="Arial" w:cs="Arial"/>
          <w:color w:val="7B7B7B" w:themeColor="accent3" w:themeShade="BF"/>
          <w:sz w:val="22"/>
          <w:szCs w:val="22"/>
          <w:lang w:val="en-GB"/>
        </w:rPr>
        <w:t xml:space="preserve"> in the enacting state, the proceedings shall be considered main proceedings.</w:t>
      </w:r>
      <w:r>
        <w:rPr>
          <w:rFonts w:ascii="Arial" w:hAnsi="Arial" w:cs="Arial"/>
          <w:color w:val="7B7B7B" w:themeColor="accent3" w:themeShade="BF"/>
          <w:sz w:val="22"/>
          <w:szCs w:val="22"/>
          <w:lang w:val="en-GB"/>
        </w:rPr>
        <w:t xml:space="preserve"> In the case of a simple establishment, and not “COMI”, the proceedings will not be main proceedings, but non main proceedings. </w:t>
      </w:r>
    </w:p>
    <w:p w14:paraId="2D28616C" w14:textId="012E330C" w:rsidR="0091410B" w:rsidRDefault="0091410B" w:rsidP="005E6076">
      <w:pPr>
        <w:jc w:val="both"/>
        <w:rPr>
          <w:rFonts w:ascii="Arial" w:hAnsi="Arial" w:cs="Arial"/>
          <w:color w:val="7B7B7B" w:themeColor="accent3" w:themeShade="BF"/>
          <w:sz w:val="22"/>
          <w:szCs w:val="22"/>
          <w:lang w:val="en-GB"/>
        </w:rPr>
      </w:pPr>
    </w:p>
    <w:p w14:paraId="6468F96C" w14:textId="5C1B32C9" w:rsidR="0091410B" w:rsidRDefault="0091410B" w:rsidP="005E60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notion of COMI is a foreign concept to US Law. Indeed, US law uses the notion of domicile, principal place of business and location of assets to determine jurisdiction and venue. </w:t>
      </w:r>
    </w:p>
    <w:p w14:paraId="1A7824BC" w14:textId="0E26005D" w:rsidR="0091410B" w:rsidRDefault="0091410B" w:rsidP="005E6076">
      <w:pPr>
        <w:jc w:val="both"/>
        <w:rPr>
          <w:rFonts w:ascii="Arial" w:hAnsi="Arial" w:cs="Arial"/>
          <w:color w:val="7B7B7B" w:themeColor="accent3" w:themeShade="BF"/>
          <w:sz w:val="22"/>
          <w:szCs w:val="22"/>
          <w:lang w:val="en-GB"/>
        </w:rPr>
      </w:pPr>
    </w:p>
    <w:p w14:paraId="27DB7D92" w14:textId="48783CE9" w:rsidR="0091410B" w:rsidRPr="00366CDF" w:rsidRDefault="0091410B" w:rsidP="0091410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debtors COMI is presumed to be at its place of incorporation, but the presumption can be overturned. In the Model Law, </w:t>
      </w:r>
      <w:r w:rsidRPr="00366CDF">
        <w:rPr>
          <w:rFonts w:ascii="Arial" w:hAnsi="Arial" w:cs="Arial"/>
          <w:color w:val="7B7B7B" w:themeColor="accent3" w:themeShade="BF"/>
          <w:sz w:val="22"/>
          <w:szCs w:val="22"/>
          <w:lang w:val="en-GB"/>
        </w:rPr>
        <w:t>two key factors are mentioned:</w:t>
      </w:r>
    </w:p>
    <w:p w14:paraId="2A6D0708" w14:textId="77777777" w:rsidR="0091410B" w:rsidRPr="00366CDF" w:rsidRDefault="0091410B" w:rsidP="0091410B">
      <w:pPr>
        <w:jc w:val="both"/>
        <w:rPr>
          <w:rFonts w:ascii="Arial" w:hAnsi="Arial" w:cs="Arial"/>
          <w:color w:val="7B7B7B" w:themeColor="accent3" w:themeShade="BF"/>
          <w:sz w:val="22"/>
          <w:szCs w:val="22"/>
          <w:lang w:val="en-GB"/>
        </w:rPr>
      </w:pPr>
    </w:p>
    <w:p w14:paraId="33B39234" w14:textId="77777777" w:rsidR="0091410B" w:rsidRPr="00366CDF" w:rsidRDefault="0091410B" w:rsidP="0091410B">
      <w:pPr>
        <w:pStyle w:val="ListParagraph"/>
        <w:numPr>
          <w:ilvl w:val="0"/>
          <w:numId w:val="35"/>
        </w:num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The location where the central administration of the debtor takes place,</w:t>
      </w:r>
    </w:p>
    <w:p w14:paraId="0AFC95A2" w14:textId="77777777" w:rsidR="0091410B" w:rsidRPr="00366CDF" w:rsidRDefault="0091410B" w:rsidP="0091410B">
      <w:pPr>
        <w:pStyle w:val="ListParagraph"/>
        <w:numPr>
          <w:ilvl w:val="0"/>
          <w:numId w:val="35"/>
        </w:numPr>
        <w:jc w:val="both"/>
        <w:rPr>
          <w:rFonts w:ascii="Arial" w:hAnsi="Arial" w:cs="Arial"/>
          <w:color w:val="7B7B7B" w:themeColor="accent3" w:themeShade="BF"/>
          <w:sz w:val="22"/>
          <w:szCs w:val="22"/>
          <w:lang w:val="en-GB"/>
        </w:rPr>
      </w:pPr>
      <w:r w:rsidRPr="00366CDF">
        <w:rPr>
          <w:rFonts w:ascii="Arial" w:hAnsi="Arial" w:cs="Arial"/>
          <w:color w:val="7B7B7B" w:themeColor="accent3" w:themeShade="BF"/>
          <w:sz w:val="22"/>
          <w:szCs w:val="22"/>
          <w:lang w:val="en-GB"/>
        </w:rPr>
        <w:t>Which is readily ascertainable as such by creditors of the debtor.</w:t>
      </w:r>
    </w:p>
    <w:p w14:paraId="7EB3917D" w14:textId="47C59EDF" w:rsidR="0091410B" w:rsidRDefault="0091410B" w:rsidP="005E6076">
      <w:pPr>
        <w:jc w:val="both"/>
        <w:rPr>
          <w:rFonts w:ascii="Arial" w:hAnsi="Arial" w:cs="Arial"/>
          <w:color w:val="7B7B7B" w:themeColor="accent3" w:themeShade="BF"/>
          <w:sz w:val="22"/>
          <w:szCs w:val="22"/>
          <w:lang w:val="en-GB"/>
        </w:rPr>
      </w:pPr>
    </w:p>
    <w:p w14:paraId="036C9DE4" w14:textId="39AD077F" w:rsidR="0091410B" w:rsidRPr="0091410B" w:rsidRDefault="0091410B" w:rsidP="005E60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well as these factors, other key factors that can help characterise these points are the location of headquarters, location of management, of primary assets, or the majority of creditors etc.</w:t>
      </w:r>
    </w:p>
    <w:p w14:paraId="3E7D768E" w14:textId="07C5E6C4" w:rsidR="00FE5DB8" w:rsidRDefault="00FE5DB8" w:rsidP="004F7B99">
      <w:pPr>
        <w:jc w:val="both"/>
        <w:rPr>
          <w:rFonts w:ascii="Arial" w:hAnsi="Arial" w:cs="Arial"/>
          <w:color w:val="808080" w:themeColor="background1" w:themeShade="80"/>
          <w:sz w:val="22"/>
          <w:szCs w:val="22"/>
          <w:lang w:val="en-GB"/>
        </w:rPr>
      </w:pPr>
    </w:p>
    <w:p w14:paraId="4E32A9E5" w14:textId="119F6942" w:rsidR="0091410B" w:rsidRDefault="0091410B" w:rsidP="004F7B99">
      <w:p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If after analysing the place of incorporation, and the above factors, it is decided that the debtor’s COMI is not in the enacting State, then the Bankruptcy court must research if </w:t>
      </w:r>
      <w:r w:rsidR="003D56C4">
        <w:rPr>
          <w:rFonts w:ascii="Arial" w:hAnsi="Arial" w:cs="Arial"/>
          <w:color w:val="808080" w:themeColor="background1" w:themeShade="80"/>
          <w:sz w:val="22"/>
          <w:szCs w:val="22"/>
          <w:lang w:val="en-GB"/>
        </w:rPr>
        <w:t>the debtor has an establishment in the enacting State.</w:t>
      </w:r>
    </w:p>
    <w:p w14:paraId="2B95B15D" w14:textId="28C212F4" w:rsidR="003D56C4" w:rsidRDefault="003D56C4" w:rsidP="004F7B99">
      <w:pPr>
        <w:jc w:val="both"/>
        <w:rPr>
          <w:rFonts w:ascii="Arial" w:hAnsi="Arial" w:cs="Arial"/>
          <w:color w:val="808080" w:themeColor="background1" w:themeShade="80"/>
          <w:sz w:val="22"/>
          <w:szCs w:val="22"/>
          <w:lang w:val="en-GB"/>
        </w:rPr>
      </w:pPr>
    </w:p>
    <w:p w14:paraId="385DF022" w14:textId="24EB9B95" w:rsidR="003D56C4" w:rsidRDefault="00B0294E" w:rsidP="004F7B9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Pr="00366CDF">
        <w:rPr>
          <w:rFonts w:ascii="Arial" w:hAnsi="Arial" w:cs="Arial"/>
          <w:color w:val="7B7B7B" w:themeColor="accent3" w:themeShade="BF"/>
          <w:sz w:val="22"/>
          <w:szCs w:val="22"/>
          <w:lang w:val="en-GB"/>
        </w:rPr>
        <w:t>rticle 2(f) of the Model Law</w:t>
      </w:r>
      <w:r w:rsidR="003D56C4" w:rsidRPr="00366CDF">
        <w:rPr>
          <w:rFonts w:ascii="Arial" w:hAnsi="Arial" w:cs="Arial"/>
          <w:color w:val="7B7B7B" w:themeColor="accent3" w:themeShade="BF"/>
          <w:sz w:val="22"/>
          <w:szCs w:val="22"/>
          <w:lang w:val="en-GB"/>
        </w:rPr>
        <w:t xml:space="preserve"> defines an establishment as “any place of operations where the debtor carries out a non-transitory economic activity with human means and goods or services”</w:t>
      </w:r>
      <w:r w:rsidR="00C6575F">
        <w:rPr>
          <w:rFonts w:ascii="Arial" w:hAnsi="Arial" w:cs="Arial"/>
          <w:color w:val="7B7B7B" w:themeColor="accent3" w:themeShade="BF"/>
          <w:sz w:val="22"/>
          <w:szCs w:val="22"/>
          <w:lang w:val="en-GB"/>
        </w:rPr>
        <w:t>, a notion imported from European insolvency Law.</w:t>
      </w:r>
    </w:p>
    <w:p w14:paraId="1DE4692A" w14:textId="5EA327EE" w:rsidR="003D56C4" w:rsidRDefault="003D56C4" w:rsidP="004F7B99">
      <w:pPr>
        <w:jc w:val="both"/>
        <w:rPr>
          <w:rFonts w:ascii="Arial" w:hAnsi="Arial" w:cs="Arial"/>
          <w:color w:val="7B7B7B" w:themeColor="accent3" w:themeShade="BF"/>
          <w:sz w:val="22"/>
          <w:szCs w:val="22"/>
          <w:lang w:val="en-GB"/>
        </w:rPr>
      </w:pPr>
    </w:p>
    <w:p w14:paraId="343FADBA" w14:textId="789FBB13" w:rsidR="003D56C4" w:rsidRDefault="003D56C4" w:rsidP="004F7B9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analysis on COMI is based on the day of the petition</w:t>
      </w:r>
      <w:r w:rsidR="00C6575F">
        <w:rPr>
          <w:rFonts w:ascii="Arial" w:hAnsi="Arial" w:cs="Arial"/>
          <w:color w:val="7B7B7B" w:themeColor="accent3" w:themeShade="BF"/>
          <w:sz w:val="22"/>
          <w:szCs w:val="22"/>
          <w:lang w:val="en-GB"/>
        </w:rPr>
        <w:t xml:space="preserve"> and not the commencement of the foreign proceedings (Bear Stearns case). </w:t>
      </w:r>
    </w:p>
    <w:p w14:paraId="22D8BAC5" w14:textId="77777777" w:rsidR="00C6575F" w:rsidRDefault="00C6575F" w:rsidP="004F7B99">
      <w:pPr>
        <w:jc w:val="both"/>
        <w:rPr>
          <w:rFonts w:ascii="Arial" w:hAnsi="Arial" w:cs="Arial"/>
          <w:color w:val="808080" w:themeColor="background1" w:themeShade="80"/>
          <w:sz w:val="22"/>
          <w:szCs w:val="22"/>
          <w:lang w:val="en-GB"/>
        </w:rPr>
      </w:pPr>
    </w:p>
    <w:p w14:paraId="744EF484" w14:textId="77777777" w:rsidR="004F7B99" w:rsidRPr="004F7B99" w:rsidRDefault="004F7B99" w:rsidP="004F7B99">
      <w:pPr>
        <w:jc w:val="both"/>
        <w:rPr>
          <w:rFonts w:ascii="Arial" w:hAnsi="Arial" w:cs="Arial"/>
          <w:color w:val="808080" w:themeColor="background1" w:themeShade="80"/>
          <w:sz w:val="22"/>
          <w:szCs w:val="22"/>
          <w:lang w:val="en-GB"/>
        </w:rPr>
      </w:pPr>
    </w:p>
    <w:p w14:paraId="55C402CC" w14:textId="746A48C9" w:rsidR="009B0723"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2A37BB">
      <w:pPr>
        <w:jc w:val="both"/>
        <w:rPr>
          <w:rFonts w:ascii="Arial" w:hAnsi="Arial" w:cs="Arial"/>
          <w:sz w:val="22"/>
          <w:szCs w:val="22"/>
          <w:lang w:val="en-GB"/>
        </w:rPr>
      </w:pPr>
    </w:p>
    <w:p w14:paraId="3EEBCF39" w14:textId="68F9236E" w:rsidR="002F75A3" w:rsidRPr="002A37BB" w:rsidRDefault="009B0723" w:rsidP="002A37BB">
      <w:pPr>
        <w:jc w:val="both"/>
        <w:rPr>
          <w:rFonts w:ascii="Arial" w:hAnsi="Arial" w:cs="Arial"/>
          <w:sz w:val="22"/>
          <w:szCs w:val="22"/>
          <w:lang w:val="en-GB"/>
        </w:rPr>
      </w:pPr>
      <w:bookmarkStart w:id="0" w:name="_Hlk17745211"/>
      <w:r w:rsidRPr="002A37BB">
        <w:rPr>
          <w:rFonts w:ascii="Arial" w:hAnsi="Arial" w:cs="Arial"/>
          <w:b/>
          <w:bCs/>
          <w:sz w:val="22"/>
          <w:szCs w:val="22"/>
          <w:lang w:val="en-GB"/>
        </w:rPr>
        <w:t>Question 4.1 [</w:t>
      </w:r>
      <w:r w:rsidR="00D17FDC"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C7AC7">
        <w:rPr>
          <w:rFonts w:ascii="Arial" w:hAnsi="Arial" w:cs="Arial"/>
          <w:b/>
          <w:bCs/>
          <w:sz w:val="22"/>
          <w:szCs w:val="22"/>
          <w:lang w:val="en-GB"/>
        </w:rPr>
        <w:t>5</w:t>
      </w:r>
      <w:r w:rsidRPr="002A37BB">
        <w:rPr>
          <w:rFonts w:ascii="Arial" w:hAnsi="Arial" w:cs="Arial"/>
          <w:b/>
          <w:bCs/>
          <w:sz w:val="22"/>
          <w:szCs w:val="22"/>
          <w:lang w:val="en-GB"/>
        </w:rPr>
        <w:t xml:space="preserve"> marks]</w:t>
      </w:r>
      <w:r w:rsidRPr="002A37BB">
        <w:rPr>
          <w:rFonts w:ascii="Arial" w:hAnsi="Arial" w:cs="Arial"/>
          <w:sz w:val="22"/>
          <w:szCs w:val="22"/>
          <w:lang w:val="en-GB"/>
        </w:rPr>
        <w:t xml:space="preserve"> </w:t>
      </w:r>
    </w:p>
    <w:p w14:paraId="0FD43ABB" w14:textId="77777777" w:rsidR="002F75A3" w:rsidRPr="00FC7AC7" w:rsidRDefault="002F75A3" w:rsidP="00FC7AC7">
      <w:pPr>
        <w:jc w:val="both"/>
        <w:rPr>
          <w:rFonts w:ascii="Arial" w:hAnsi="Arial" w:cs="Arial"/>
          <w:sz w:val="22"/>
          <w:szCs w:val="22"/>
          <w:lang w:val="en-GB"/>
        </w:rPr>
      </w:pPr>
    </w:p>
    <w:p w14:paraId="2C2B8D8C" w14:textId="69351052" w:rsidR="00FC7AC7" w:rsidRPr="00FC7AC7" w:rsidRDefault="00FC7AC7" w:rsidP="00FC7AC7">
      <w:pPr>
        <w:pStyle w:val="AODocTxt"/>
        <w:spacing w:before="0" w:line="240" w:lineRule="auto"/>
        <w:rPr>
          <w:rFonts w:ascii="Arial" w:hAnsi="Arial" w:cs="Arial"/>
        </w:rPr>
      </w:pPr>
      <w:r w:rsidRPr="00FC7AC7">
        <w:rPr>
          <w:rFonts w:ascii="Arial" w:hAnsi="Arial" w:cs="Arial"/>
        </w:rPr>
        <w:t>Rental Corporation is a publicly-traded company that leases office space from office building owners and sublets the space to small businesses.  It has recently announced that it is being investigated by the US Department of Justice Fraud Division (DOJ) regarding allegedly fraudulent misstatements of revenues; shortly after the announcement, a securities class action litigation was filed against Rental Corporation in New York federal court. Due to the increase in the numbers of businesses operating remotely, Rental Corporation has suffered a decline in revenues. As a result, it has failed to pay rent on some of its office space leases and it has just defaulted on its quarterly payment on its credit facility. What would be the effect of a chapter 11 petition being filed by Rental Corporation on each of (</w:t>
      </w:r>
      <w:proofErr w:type="spellStart"/>
      <w:r w:rsidRPr="00FC7AC7">
        <w:rPr>
          <w:rFonts w:ascii="Arial" w:hAnsi="Arial" w:cs="Arial"/>
        </w:rPr>
        <w:t>i</w:t>
      </w:r>
      <w:proofErr w:type="spellEnd"/>
      <w:r w:rsidRPr="00FC7AC7">
        <w:rPr>
          <w:rFonts w:ascii="Arial" w:hAnsi="Arial" w:cs="Arial"/>
        </w:rPr>
        <w:t>) the DOJ investigation, (ii) the securities class action litigation; (iii) the delinquent leases and (iv) the credit facility?</w:t>
      </w:r>
    </w:p>
    <w:p w14:paraId="6C8C0F6A" w14:textId="5438418E" w:rsidR="002F75A3" w:rsidRPr="00FC7AC7" w:rsidRDefault="002F75A3" w:rsidP="00FC7AC7">
      <w:pPr>
        <w:jc w:val="both"/>
        <w:rPr>
          <w:rFonts w:ascii="Arial" w:hAnsi="Arial" w:cs="Arial"/>
          <w:sz w:val="22"/>
          <w:szCs w:val="22"/>
          <w:lang w:val="en-GB"/>
        </w:rPr>
      </w:pPr>
    </w:p>
    <w:p w14:paraId="0D37BBBB" w14:textId="1F877E4C" w:rsidR="002F75A3" w:rsidRPr="0046444A" w:rsidRDefault="0046444A" w:rsidP="002A37BB">
      <w:pPr>
        <w:jc w:val="both"/>
        <w:rPr>
          <w:rFonts w:ascii="Arial" w:hAnsi="Arial" w:cs="Arial"/>
          <w:color w:val="7B7B7B" w:themeColor="accent3" w:themeShade="BF"/>
          <w:sz w:val="22"/>
          <w:szCs w:val="22"/>
          <w:lang w:val="en-GB"/>
        </w:rPr>
      </w:pPr>
      <w:r w:rsidRPr="0046444A">
        <w:rPr>
          <w:rFonts w:ascii="Arial" w:hAnsi="Arial" w:cs="Arial"/>
          <w:color w:val="7B7B7B" w:themeColor="accent3" w:themeShade="BF"/>
          <w:sz w:val="22"/>
          <w:szCs w:val="22"/>
          <w:lang w:val="en-GB"/>
        </w:rPr>
        <w:t>The effect of Chapter 11 bankruptcy on the four things mentioned above are as follows:</w:t>
      </w:r>
    </w:p>
    <w:p w14:paraId="2E0CED70" w14:textId="40FDA86C" w:rsidR="0046444A" w:rsidRPr="0046444A" w:rsidRDefault="0046444A" w:rsidP="002A37BB">
      <w:pPr>
        <w:jc w:val="both"/>
        <w:rPr>
          <w:rFonts w:ascii="Arial" w:hAnsi="Arial" w:cs="Arial"/>
          <w:color w:val="7B7B7B" w:themeColor="accent3" w:themeShade="BF"/>
          <w:sz w:val="22"/>
          <w:szCs w:val="22"/>
          <w:lang w:val="en-GB"/>
        </w:rPr>
      </w:pPr>
    </w:p>
    <w:p w14:paraId="21A9D391" w14:textId="293D2FF3" w:rsidR="0046444A" w:rsidRDefault="0046444A" w:rsidP="0046444A">
      <w:pPr>
        <w:pStyle w:val="ListParagraph"/>
        <w:numPr>
          <w:ilvl w:val="0"/>
          <w:numId w:val="3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DOJ Investigation: </w:t>
      </w:r>
      <w:r w:rsidR="001A4D0D">
        <w:rPr>
          <w:rFonts w:ascii="Arial" w:hAnsi="Arial" w:cs="Arial"/>
          <w:color w:val="7B7B7B" w:themeColor="accent3" w:themeShade="BF"/>
          <w:sz w:val="22"/>
          <w:szCs w:val="22"/>
          <w:lang w:val="en-GB"/>
        </w:rPr>
        <w:t xml:space="preserve">Firstly, Chapter 11 </w:t>
      </w:r>
      <w:r w:rsidR="00B0294E">
        <w:rPr>
          <w:rFonts w:ascii="Arial" w:hAnsi="Arial" w:cs="Arial"/>
          <w:color w:val="7B7B7B" w:themeColor="accent3" w:themeShade="BF"/>
          <w:sz w:val="22"/>
          <w:szCs w:val="22"/>
          <w:lang w:val="en-GB"/>
        </w:rPr>
        <w:t xml:space="preserve">establishes </w:t>
      </w:r>
      <w:r w:rsidR="001A4D0D">
        <w:rPr>
          <w:rFonts w:ascii="Arial" w:hAnsi="Arial" w:cs="Arial"/>
          <w:color w:val="7B7B7B" w:themeColor="accent3" w:themeShade="BF"/>
          <w:sz w:val="22"/>
          <w:szCs w:val="22"/>
          <w:lang w:val="en-GB"/>
        </w:rPr>
        <w:t xml:space="preserve">an automatic stay. However, regulatory investigations are exempt </w:t>
      </w:r>
      <w:r w:rsidR="00B0294E">
        <w:rPr>
          <w:rFonts w:ascii="Arial" w:hAnsi="Arial" w:cs="Arial"/>
          <w:color w:val="7B7B7B" w:themeColor="accent3" w:themeShade="BF"/>
          <w:sz w:val="22"/>
          <w:szCs w:val="22"/>
          <w:lang w:val="en-GB"/>
        </w:rPr>
        <w:t>from</w:t>
      </w:r>
      <w:r w:rsidR="001A4D0D">
        <w:rPr>
          <w:rFonts w:ascii="Arial" w:hAnsi="Arial" w:cs="Arial"/>
          <w:color w:val="7B7B7B" w:themeColor="accent3" w:themeShade="BF"/>
          <w:sz w:val="22"/>
          <w:szCs w:val="22"/>
          <w:lang w:val="en-GB"/>
        </w:rPr>
        <w:t xml:space="preserve"> the automatic stay. Also, a</w:t>
      </w:r>
      <w:r>
        <w:rPr>
          <w:rFonts w:ascii="Arial" w:hAnsi="Arial" w:cs="Arial"/>
          <w:color w:val="7B7B7B" w:themeColor="accent3" w:themeShade="BF"/>
          <w:sz w:val="22"/>
          <w:szCs w:val="22"/>
          <w:lang w:val="en-GB"/>
        </w:rPr>
        <w:t xml:space="preserve">rticle </w:t>
      </w:r>
      <w:r w:rsidRPr="0046444A">
        <w:rPr>
          <w:rFonts w:ascii="Arial" w:hAnsi="Arial" w:cs="Arial"/>
          <w:color w:val="7B7B7B" w:themeColor="accent3" w:themeShade="BF"/>
          <w:sz w:val="22"/>
          <w:szCs w:val="22"/>
          <w:lang w:val="en-GB"/>
        </w:rPr>
        <w:t xml:space="preserve">11 U.S. Code § 1104 </w:t>
      </w:r>
      <w:r>
        <w:rPr>
          <w:rFonts w:ascii="Arial" w:hAnsi="Arial" w:cs="Arial"/>
          <w:color w:val="7B7B7B" w:themeColor="accent3" w:themeShade="BF"/>
          <w:sz w:val="22"/>
          <w:szCs w:val="22"/>
          <w:lang w:val="en-GB"/>
        </w:rPr>
        <w:t>–</w:t>
      </w:r>
      <w:r w:rsidRPr="0046444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w:t>
      </w:r>
      <w:r w:rsidRPr="0046444A">
        <w:rPr>
          <w:rFonts w:ascii="Arial" w:hAnsi="Arial" w:cs="Arial"/>
          <w:color w:val="7B7B7B" w:themeColor="accent3" w:themeShade="BF"/>
          <w:sz w:val="22"/>
          <w:szCs w:val="22"/>
          <w:lang w:val="en-GB"/>
        </w:rPr>
        <w:t>Appointment of trustee or examiner</w:t>
      </w:r>
      <w:r>
        <w:rPr>
          <w:rFonts w:ascii="Arial" w:hAnsi="Arial" w:cs="Arial"/>
          <w:color w:val="7B7B7B" w:themeColor="accent3" w:themeShade="BF"/>
          <w:sz w:val="22"/>
          <w:szCs w:val="22"/>
          <w:lang w:val="en-GB"/>
        </w:rPr>
        <w:t xml:space="preserve">” states that a Trustee can be appointed at any tile, notably for cause including fraud. It could be possible therefore that a Trustee is appointed, and one of the missions of a Trustee is </w:t>
      </w:r>
      <w:r>
        <w:rPr>
          <w:rFonts w:ascii="Arial" w:hAnsi="Arial" w:cs="Arial"/>
          <w:color w:val="7B7B7B" w:themeColor="accent3" w:themeShade="BF"/>
          <w:sz w:val="22"/>
          <w:szCs w:val="22"/>
          <w:lang w:val="en-GB"/>
        </w:rPr>
        <w:lastRenderedPageBreak/>
        <w:t>i</w:t>
      </w:r>
      <w:r w:rsidRPr="0046444A">
        <w:rPr>
          <w:rFonts w:ascii="Arial" w:hAnsi="Arial" w:cs="Arial"/>
          <w:color w:val="7B7B7B" w:themeColor="accent3" w:themeShade="BF"/>
          <w:sz w:val="22"/>
          <w:szCs w:val="22"/>
          <w:lang w:val="en-GB"/>
        </w:rPr>
        <w:t xml:space="preserve">nvestigating criminal, fraudulent, or abusive conduct for possible civil or criminal prosecution. </w:t>
      </w:r>
    </w:p>
    <w:p w14:paraId="51FA48D4" w14:textId="77777777" w:rsidR="0046444A" w:rsidRDefault="0046444A" w:rsidP="0046444A">
      <w:pPr>
        <w:pStyle w:val="ListParagraph"/>
        <w:ind w:left="1080"/>
        <w:jc w:val="both"/>
        <w:rPr>
          <w:rFonts w:ascii="Arial" w:hAnsi="Arial" w:cs="Arial"/>
          <w:color w:val="7B7B7B" w:themeColor="accent3" w:themeShade="BF"/>
          <w:sz w:val="22"/>
          <w:szCs w:val="22"/>
          <w:lang w:val="en-GB"/>
        </w:rPr>
      </w:pPr>
    </w:p>
    <w:p w14:paraId="5E32FCB1" w14:textId="09C8BCBE" w:rsidR="0046444A" w:rsidRDefault="0046444A" w:rsidP="0046444A">
      <w:pPr>
        <w:pStyle w:val="ListParagraph"/>
        <w:ind w:left="1080"/>
        <w:jc w:val="both"/>
        <w:rPr>
          <w:rFonts w:ascii="Arial" w:hAnsi="Arial" w:cs="Arial"/>
          <w:color w:val="7B7B7B" w:themeColor="accent3" w:themeShade="BF"/>
          <w:sz w:val="22"/>
          <w:szCs w:val="22"/>
          <w:lang w:val="en-GB"/>
        </w:rPr>
      </w:pPr>
      <w:r w:rsidRPr="0046444A">
        <w:rPr>
          <w:rFonts w:ascii="Arial" w:hAnsi="Arial" w:cs="Arial"/>
          <w:color w:val="7B7B7B" w:themeColor="accent3" w:themeShade="BF"/>
          <w:sz w:val="22"/>
          <w:szCs w:val="22"/>
          <w:lang w:val="en-GB"/>
        </w:rPr>
        <w:t>The U.S. Trustee pursues civil (non-criminal) penalties and refers cases of apparent criminal fraud to the U.S. Attorney for investigation and criminal prosecution.</w:t>
      </w:r>
    </w:p>
    <w:p w14:paraId="74FD82B0" w14:textId="3C8B8696" w:rsidR="0046444A" w:rsidRDefault="0046444A" w:rsidP="0046444A">
      <w:pPr>
        <w:pStyle w:val="ListParagraph"/>
        <w:ind w:left="1080"/>
        <w:jc w:val="both"/>
        <w:rPr>
          <w:rFonts w:ascii="Arial" w:hAnsi="Arial" w:cs="Arial"/>
          <w:color w:val="7B7B7B" w:themeColor="accent3" w:themeShade="BF"/>
          <w:sz w:val="22"/>
          <w:szCs w:val="22"/>
          <w:lang w:val="en-GB"/>
        </w:rPr>
      </w:pPr>
    </w:p>
    <w:p w14:paraId="4FB6EAA7" w14:textId="6C61A58B" w:rsidR="0046444A" w:rsidRPr="005E0E61" w:rsidRDefault="0046444A" w:rsidP="0046444A">
      <w:pPr>
        <w:pStyle w:val="ListParagraph"/>
        <w:ind w:left="1080"/>
        <w:jc w:val="both"/>
        <w:rPr>
          <w:rFonts w:ascii="Arial" w:hAnsi="Arial" w:cs="Arial"/>
          <w:color w:val="7B7B7B" w:themeColor="accent3" w:themeShade="BF"/>
          <w:sz w:val="22"/>
          <w:szCs w:val="22"/>
        </w:rPr>
      </w:pPr>
      <w:r>
        <w:rPr>
          <w:rFonts w:ascii="Arial" w:hAnsi="Arial" w:cs="Arial"/>
          <w:color w:val="7B7B7B" w:themeColor="accent3" w:themeShade="BF"/>
          <w:sz w:val="22"/>
          <w:szCs w:val="22"/>
          <w:lang w:val="en-GB"/>
        </w:rPr>
        <w:t>The investigation is not interrupted by the opening of Chapter 11 proceedings.</w:t>
      </w:r>
      <w:r w:rsidR="00D113BF">
        <w:rPr>
          <w:rFonts w:ascii="Arial" w:hAnsi="Arial" w:cs="Arial"/>
          <w:color w:val="7B7B7B" w:themeColor="accent3" w:themeShade="BF"/>
          <w:sz w:val="22"/>
          <w:szCs w:val="22"/>
          <w:lang w:val="en-GB"/>
        </w:rPr>
        <w:t xml:space="preserve"> The investigation </w:t>
      </w:r>
      <w:r w:rsidR="005E0E61">
        <w:rPr>
          <w:rFonts w:ascii="Arial" w:hAnsi="Arial" w:cs="Arial"/>
          <w:color w:val="7B7B7B" w:themeColor="accent3" w:themeShade="BF"/>
          <w:sz w:val="22"/>
          <w:szCs w:val="22"/>
          <w:lang w:val="en-GB"/>
        </w:rPr>
        <w:t>will continue and is governed by State Law.</w:t>
      </w:r>
    </w:p>
    <w:p w14:paraId="4D2F141F" w14:textId="2223D1B7" w:rsidR="0046444A" w:rsidRDefault="0046444A" w:rsidP="0046444A">
      <w:pPr>
        <w:pStyle w:val="ListParagraph"/>
        <w:ind w:left="1080"/>
        <w:jc w:val="both"/>
        <w:rPr>
          <w:rFonts w:ascii="Arial" w:hAnsi="Arial" w:cs="Arial"/>
          <w:color w:val="7B7B7B" w:themeColor="accent3" w:themeShade="BF"/>
          <w:sz w:val="22"/>
          <w:szCs w:val="22"/>
          <w:lang w:val="en-GB"/>
        </w:rPr>
      </w:pPr>
    </w:p>
    <w:p w14:paraId="4EFD45A0" w14:textId="529DDCA9" w:rsidR="001A4D0D" w:rsidRDefault="00D113BF" w:rsidP="005E0E61">
      <w:pPr>
        <w:pStyle w:val="ListParagraph"/>
        <w:numPr>
          <w:ilvl w:val="0"/>
          <w:numId w:val="3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securities class action litigation</w:t>
      </w:r>
      <w:r w:rsidR="005E0E61">
        <w:rPr>
          <w:rFonts w:ascii="Arial" w:hAnsi="Arial" w:cs="Arial"/>
          <w:color w:val="7B7B7B" w:themeColor="accent3" w:themeShade="BF"/>
          <w:sz w:val="22"/>
          <w:szCs w:val="22"/>
          <w:lang w:val="en-GB"/>
        </w:rPr>
        <w:t>:</w:t>
      </w:r>
      <w:r w:rsidR="001A4D0D">
        <w:rPr>
          <w:rFonts w:ascii="Arial" w:hAnsi="Arial" w:cs="Arial"/>
          <w:color w:val="7B7B7B" w:themeColor="accent3" w:themeShade="BF"/>
          <w:sz w:val="22"/>
          <w:szCs w:val="22"/>
          <w:lang w:val="en-GB"/>
        </w:rPr>
        <w:t xml:space="preserve"> the automatic stay comes into play on litigation on pre-petition claims. A creditor can ask f</w:t>
      </w:r>
      <w:r w:rsidR="00B0294E">
        <w:rPr>
          <w:rFonts w:ascii="Arial" w:hAnsi="Arial" w:cs="Arial"/>
          <w:color w:val="7B7B7B" w:themeColor="accent3" w:themeShade="BF"/>
          <w:sz w:val="22"/>
          <w:szCs w:val="22"/>
          <w:lang w:val="en-GB"/>
        </w:rPr>
        <w:t>or</w:t>
      </w:r>
      <w:r w:rsidR="001A4D0D">
        <w:rPr>
          <w:rFonts w:ascii="Arial" w:hAnsi="Arial" w:cs="Arial"/>
          <w:color w:val="7B7B7B" w:themeColor="accent3" w:themeShade="BF"/>
          <w:sz w:val="22"/>
          <w:szCs w:val="22"/>
          <w:lang w:val="en-GB"/>
        </w:rPr>
        <w:t xml:space="preserve"> relief from the stay under certain circumstances (11 USC §362(d)). </w:t>
      </w:r>
    </w:p>
    <w:p w14:paraId="6BD8BC14" w14:textId="77777777" w:rsidR="001A4D0D" w:rsidRDefault="001A4D0D" w:rsidP="001A4D0D">
      <w:pPr>
        <w:pStyle w:val="ListParagraph"/>
        <w:ind w:left="1080"/>
        <w:jc w:val="both"/>
        <w:rPr>
          <w:rFonts w:ascii="Arial" w:hAnsi="Arial" w:cs="Arial"/>
          <w:color w:val="7B7B7B" w:themeColor="accent3" w:themeShade="BF"/>
          <w:sz w:val="22"/>
          <w:szCs w:val="22"/>
          <w:lang w:val="en-GB"/>
        </w:rPr>
      </w:pPr>
    </w:p>
    <w:p w14:paraId="533114E6" w14:textId="6564ECAE" w:rsidR="0046444A" w:rsidRDefault="005E0E61" w:rsidP="001A4D0D">
      <w:pPr>
        <w:pStyle w:val="ListParagraph"/>
        <w:ind w:left="108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Often, reorganisation plans discharge and release the bankrupt company from any </w:t>
      </w:r>
      <w:r w:rsidR="00F74AD4">
        <w:rPr>
          <w:rFonts w:ascii="Arial" w:hAnsi="Arial" w:cs="Arial"/>
          <w:color w:val="7B7B7B" w:themeColor="accent3" w:themeShade="BF"/>
          <w:sz w:val="22"/>
          <w:szCs w:val="22"/>
          <w:lang w:val="en-GB"/>
        </w:rPr>
        <w:t>obligations</w:t>
      </w:r>
      <w:r>
        <w:rPr>
          <w:rFonts w:ascii="Arial" w:hAnsi="Arial" w:cs="Arial"/>
          <w:color w:val="7B7B7B" w:themeColor="accent3" w:themeShade="BF"/>
          <w:sz w:val="22"/>
          <w:szCs w:val="22"/>
          <w:lang w:val="en-GB"/>
        </w:rPr>
        <w:t xml:space="preserve"> arising from securities class actions (for example, see </w:t>
      </w:r>
      <w:r w:rsidRPr="005E0E61">
        <w:rPr>
          <w:rFonts w:ascii="Arial" w:hAnsi="Arial" w:cs="Arial"/>
          <w:i/>
          <w:iCs/>
          <w:color w:val="7B7B7B" w:themeColor="accent3" w:themeShade="BF"/>
          <w:sz w:val="22"/>
          <w:szCs w:val="22"/>
          <w:lang w:val="en-GB"/>
        </w:rPr>
        <w:t xml:space="preserve">Notice of Class Action, Proposed Settlement and Hearing Thereon at 1, In re </w:t>
      </w:r>
      <w:proofErr w:type="spellStart"/>
      <w:r w:rsidRPr="005E0E61">
        <w:rPr>
          <w:rFonts w:ascii="Arial" w:hAnsi="Arial" w:cs="Arial"/>
          <w:i/>
          <w:iCs/>
          <w:color w:val="7B7B7B" w:themeColor="accent3" w:themeShade="BF"/>
          <w:sz w:val="22"/>
          <w:szCs w:val="22"/>
          <w:lang w:val="en-GB"/>
        </w:rPr>
        <w:t>Mpower</w:t>
      </w:r>
      <w:proofErr w:type="spellEnd"/>
      <w:r w:rsidRPr="005E0E61">
        <w:rPr>
          <w:rFonts w:ascii="Arial" w:hAnsi="Arial" w:cs="Arial"/>
          <w:i/>
          <w:iCs/>
          <w:color w:val="7B7B7B" w:themeColor="accent3" w:themeShade="BF"/>
          <w:sz w:val="22"/>
          <w:szCs w:val="22"/>
          <w:lang w:val="en-GB"/>
        </w:rPr>
        <w:t xml:space="preserve"> Commc'ns Corp. Sec. Litig., No. 00-CV-6463t(b) (W.D.N.Y. Feb. 20, 2003</w:t>
      </w:r>
      <w:r w:rsidRPr="005E0E6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784756C9" w14:textId="77777777" w:rsidR="005E0E61" w:rsidRDefault="005E0E61" w:rsidP="005E0E61">
      <w:pPr>
        <w:pStyle w:val="ListParagraph"/>
        <w:ind w:left="1080"/>
        <w:jc w:val="both"/>
        <w:rPr>
          <w:rFonts w:ascii="Arial" w:hAnsi="Arial" w:cs="Arial"/>
          <w:color w:val="7B7B7B" w:themeColor="accent3" w:themeShade="BF"/>
          <w:sz w:val="22"/>
          <w:szCs w:val="22"/>
          <w:lang w:val="en-GB"/>
        </w:rPr>
      </w:pPr>
    </w:p>
    <w:p w14:paraId="31FF8634" w14:textId="1311DBBE" w:rsidR="008109D9" w:rsidRDefault="005E0E61" w:rsidP="005E0E61">
      <w:pPr>
        <w:pStyle w:val="ListParagraph"/>
        <w:numPr>
          <w:ilvl w:val="0"/>
          <w:numId w:val="3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delinquent leases:</w:t>
      </w:r>
      <w:r w:rsidR="0034205C">
        <w:rPr>
          <w:rFonts w:ascii="Arial" w:hAnsi="Arial" w:cs="Arial"/>
          <w:color w:val="7B7B7B" w:themeColor="accent3" w:themeShade="BF"/>
          <w:sz w:val="22"/>
          <w:szCs w:val="22"/>
          <w:lang w:val="en-GB"/>
        </w:rPr>
        <w:t xml:space="preserve"> a lease is qualified as an executory contract because there are unperformed obligations on both sides and is ongoing. Therefore, at the opening of Chapter 11 proceedings, the debtor or the Trustee has the option of assumption, assumption and assignment or rejection of the contract. If the debtor assumes the lease, they must remedy any </w:t>
      </w:r>
      <w:r w:rsidR="00B0294E">
        <w:rPr>
          <w:rFonts w:ascii="Arial" w:hAnsi="Arial" w:cs="Arial"/>
          <w:color w:val="7B7B7B" w:themeColor="accent3" w:themeShade="BF"/>
          <w:sz w:val="22"/>
          <w:szCs w:val="22"/>
          <w:lang w:val="en-GB"/>
        </w:rPr>
        <w:t>outstanding</w:t>
      </w:r>
      <w:r w:rsidR="0034205C">
        <w:rPr>
          <w:rFonts w:ascii="Arial" w:hAnsi="Arial" w:cs="Arial"/>
          <w:color w:val="7B7B7B" w:themeColor="accent3" w:themeShade="BF"/>
          <w:sz w:val="22"/>
          <w:szCs w:val="22"/>
          <w:lang w:val="en-GB"/>
        </w:rPr>
        <w:t xml:space="preserve"> defaults owed to the landlord.  </w:t>
      </w:r>
      <w:r w:rsidR="008109D9">
        <w:rPr>
          <w:rFonts w:ascii="Arial" w:hAnsi="Arial" w:cs="Arial"/>
          <w:color w:val="7B7B7B" w:themeColor="accent3" w:themeShade="BF"/>
          <w:sz w:val="22"/>
          <w:szCs w:val="22"/>
          <w:lang w:val="en-GB"/>
        </w:rPr>
        <w:t>If the lease is rejected, then the landlord can file the appropriate claims. Any provisions in the lease that permit termination because of bankruptcy are neutralised (ipso facto clause). Norm</w:t>
      </w:r>
      <w:r w:rsidR="00857028">
        <w:rPr>
          <w:rFonts w:ascii="Arial" w:hAnsi="Arial" w:cs="Arial"/>
          <w:color w:val="7B7B7B" w:themeColor="accent3" w:themeShade="BF"/>
          <w:sz w:val="22"/>
          <w:szCs w:val="22"/>
          <w:lang w:val="en-GB"/>
        </w:rPr>
        <w:t xml:space="preserve">ally there is no delay for executory contracts, but </w:t>
      </w:r>
      <w:r w:rsidR="002A6693">
        <w:rPr>
          <w:rFonts w:ascii="Arial" w:hAnsi="Arial" w:cs="Arial"/>
          <w:color w:val="7B7B7B" w:themeColor="accent3" w:themeShade="BF"/>
          <w:sz w:val="22"/>
          <w:szCs w:val="22"/>
          <w:lang w:val="en-GB"/>
        </w:rPr>
        <w:t>non-residential</w:t>
      </w:r>
      <w:r w:rsidR="00857028">
        <w:rPr>
          <w:rFonts w:ascii="Arial" w:hAnsi="Arial" w:cs="Arial"/>
          <w:color w:val="7B7B7B" w:themeColor="accent3" w:themeShade="BF"/>
          <w:sz w:val="22"/>
          <w:szCs w:val="22"/>
          <w:lang w:val="en-GB"/>
        </w:rPr>
        <w:t xml:space="preserve"> unexpired leases are an exception to this rule, and their fate must be decided within 120 days of the order of relief. </w:t>
      </w:r>
    </w:p>
    <w:p w14:paraId="60166991" w14:textId="77777777" w:rsidR="008109D9" w:rsidRDefault="008109D9" w:rsidP="008109D9">
      <w:pPr>
        <w:pStyle w:val="ListParagraph"/>
        <w:ind w:left="1080"/>
        <w:jc w:val="both"/>
        <w:rPr>
          <w:rFonts w:ascii="Arial" w:hAnsi="Arial" w:cs="Arial"/>
          <w:color w:val="7B7B7B" w:themeColor="accent3" w:themeShade="BF"/>
          <w:sz w:val="22"/>
          <w:szCs w:val="22"/>
          <w:lang w:val="en-GB"/>
        </w:rPr>
      </w:pPr>
    </w:p>
    <w:p w14:paraId="255E5F82" w14:textId="32CC3B94" w:rsidR="005E0E61" w:rsidRDefault="008109D9" w:rsidP="008109D9">
      <w:pPr>
        <w:pStyle w:val="ListParagraph"/>
        <w:ind w:left="1080"/>
        <w:jc w:val="both"/>
        <w:rPr>
          <w:rFonts w:ascii="Arial" w:hAnsi="Arial" w:cs="Arial"/>
          <w:color w:val="7B7B7B" w:themeColor="accent3" w:themeShade="BF"/>
          <w:sz w:val="22"/>
          <w:szCs w:val="22"/>
          <w:lang w:val="en-GB"/>
        </w:rPr>
      </w:pPr>
      <w:r w:rsidRPr="008109D9">
        <w:rPr>
          <w:rFonts w:ascii="Arial" w:hAnsi="Arial" w:cs="Arial"/>
          <w:color w:val="7B7B7B" w:themeColor="accent3" w:themeShade="BF"/>
          <w:sz w:val="22"/>
          <w:szCs w:val="22"/>
          <w:lang w:val="en-GB"/>
        </w:rPr>
        <w:t>Any provision “accelerating” the lease or making its performance more difficult due to bankruptcy filing are also considered unlawful. Even if the landlord is lucky enough to have terminated the lease prior to the filing of bankruptcy, they cannot continue any pending unlawful detainer actions without permission of the bankruptcy court.</w:t>
      </w:r>
    </w:p>
    <w:p w14:paraId="67C5D7B1" w14:textId="77777777" w:rsidR="005E0E61" w:rsidRPr="005E0E61" w:rsidRDefault="005E0E61" w:rsidP="005E0E61">
      <w:pPr>
        <w:jc w:val="both"/>
        <w:rPr>
          <w:rFonts w:ascii="Arial" w:hAnsi="Arial" w:cs="Arial"/>
          <w:color w:val="7B7B7B" w:themeColor="accent3" w:themeShade="BF"/>
          <w:sz w:val="22"/>
          <w:szCs w:val="22"/>
          <w:lang w:val="en-GB"/>
        </w:rPr>
      </w:pPr>
    </w:p>
    <w:p w14:paraId="31BF3D64" w14:textId="3366A0C9" w:rsidR="005E0E61" w:rsidRPr="005E0E61" w:rsidRDefault="005E0E61" w:rsidP="005E0E61">
      <w:pPr>
        <w:pStyle w:val="ListParagraph"/>
        <w:numPr>
          <w:ilvl w:val="0"/>
          <w:numId w:val="36"/>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Credit facility:</w:t>
      </w:r>
      <w:r w:rsidR="00857028">
        <w:rPr>
          <w:rFonts w:ascii="Arial" w:hAnsi="Arial" w:cs="Arial"/>
          <w:color w:val="7B7B7B" w:themeColor="accent3" w:themeShade="BF"/>
          <w:sz w:val="22"/>
          <w:szCs w:val="22"/>
          <w:lang w:val="en-GB"/>
        </w:rPr>
        <w:t xml:space="preserve"> the nature of the credit facility in the facts of the case is unknown. Therefore, the question is to know whether the credit facility is an executory contract or not. If it is considered that the credit facility is not an executory contract, then the creditor must file an appropriate claim. If the credit facility is an executory contract or part of an executory contract, then </w:t>
      </w:r>
      <w:r w:rsidR="007F4B02">
        <w:rPr>
          <w:rFonts w:ascii="Arial" w:hAnsi="Arial" w:cs="Arial"/>
          <w:color w:val="7B7B7B" w:themeColor="accent3" w:themeShade="BF"/>
          <w:sz w:val="22"/>
          <w:szCs w:val="22"/>
          <w:lang w:val="en-GB"/>
        </w:rPr>
        <w:t xml:space="preserve">the same reasoning as (iii) applies. </w:t>
      </w:r>
    </w:p>
    <w:p w14:paraId="41AC42D7" w14:textId="5B09C93A" w:rsidR="00805305" w:rsidRPr="0046444A" w:rsidRDefault="00805305" w:rsidP="004F7B99">
      <w:pPr>
        <w:jc w:val="both"/>
        <w:rPr>
          <w:rFonts w:ascii="Arial" w:hAnsi="Arial" w:cs="Arial"/>
          <w:color w:val="7B7B7B" w:themeColor="accent3" w:themeShade="BF"/>
          <w:sz w:val="22"/>
          <w:szCs w:val="22"/>
          <w:lang w:val="en-GB"/>
        </w:rPr>
      </w:pPr>
    </w:p>
    <w:p w14:paraId="21799D06" w14:textId="77777777" w:rsidR="00E653A0" w:rsidRPr="0046444A" w:rsidRDefault="00E653A0" w:rsidP="004F7B99">
      <w:pPr>
        <w:jc w:val="both"/>
        <w:rPr>
          <w:rFonts w:ascii="Arial" w:hAnsi="Arial" w:cs="Arial"/>
          <w:color w:val="7B7B7B" w:themeColor="accent3" w:themeShade="BF"/>
          <w:sz w:val="22"/>
          <w:szCs w:val="22"/>
          <w:lang w:val="en-GB"/>
        </w:rPr>
      </w:pPr>
    </w:p>
    <w:p w14:paraId="40921E31" w14:textId="237103D2" w:rsidR="002F75A3" w:rsidRPr="002A37BB" w:rsidRDefault="009B0723" w:rsidP="002A37BB">
      <w:pPr>
        <w:jc w:val="both"/>
        <w:rPr>
          <w:rFonts w:ascii="Arial" w:hAnsi="Arial" w:cs="Arial"/>
          <w:b/>
          <w:bCs/>
          <w:sz w:val="22"/>
          <w:szCs w:val="22"/>
          <w:lang w:val="en-GB"/>
        </w:rPr>
      </w:pPr>
      <w:r w:rsidRPr="002A37BB">
        <w:rPr>
          <w:rFonts w:ascii="Arial" w:hAnsi="Arial" w:cs="Arial"/>
          <w:b/>
          <w:bCs/>
          <w:sz w:val="22"/>
          <w:szCs w:val="22"/>
          <w:lang w:val="en-GB"/>
        </w:rPr>
        <w:t>Question 4.2</w:t>
      </w:r>
      <w:r w:rsidR="004E5AF5">
        <w:rPr>
          <w:rFonts w:ascii="Arial" w:hAnsi="Arial" w:cs="Arial"/>
          <w:b/>
          <w:bCs/>
          <w:sz w:val="22"/>
          <w:szCs w:val="22"/>
          <w:lang w:val="en-GB"/>
        </w:rPr>
        <w:t xml:space="preserve"> [maximum 5 marks]</w:t>
      </w:r>
    </w:p>
    <w:p w14:paraId="6433B0AC" w14:textId="77777777" w:rsidR="002F75A3" w:rsidRPr="004E5AF5" w:rsidRDefault="002F75A3" w:rsidP="004E5AF5">
      <w:pPr>
        <w:jc w:val="both"/>
        <w:rPr>
          <w:rFonts w:ascii="Arial" w:hAnsi="Arial" w:cs="Arial"/>
          <w:b/>
          <w:bCs/>
          <w:sz w:val="22"/>
          <w:szCs w:val="22"/>
          <w:lang w:val="en-GB"/>
        </w:rPr>
      </w:pPr>
    </w:p>
    <w:p w14:paraId="3419731F" w14:textId="53169031" w:rsidR="004E5AF5" w:rsidRDefault="004E5AF5" w:rsidP="004E5AF5">
      <w:pPr>
        <w:pStyle w:val="AODocTxt"/>
        <w:spacing w:before="0" w:line="240" w:lineRule="auto"/>
        <w:rPr>
          <w:rFonts w:ascii="Arial" w:hAnsi="Arial" w:cs="Arial"/>
        </w:rPr>
      </w:pPr>
      <w:r w:rsidRPr="004E5AF5">
        <w:rPr>
          <w:rFonts w:ascii="Arial" w:hAnsi="Arial" w:cs="Arial"/>
        </w:rPr>
        <w:t>Considering the facts set forth in Question 4.1, what protections does the Bankruptcy Code provide to lessors of office space to Rental Corporation?</w:t>
      </w:r>
    </w:p>
    <w:p w14:paraId="23A695CC" w14:textId="48CD7F76" w:rsidR="0012224B" w:rsidRDefault="0012224B" w:rsidP="004E5AF5">
      <w:pPr>
        <w:pStyle w:val="AODocTxt"/>
        <w:spacing w:before="0" w:line="240" w:lineRule="auto"/>
        <w:rPr>
          <w:rFonts w:ascii="Arial" w:hAnsi="Arial" w:cs="Arial"/>
        </w:rPr>
      </w:pPr>
    </w:p>
    <w:p w14:paraId="1F122A5A" w14:textId="19307AA6" w:rsidR="0012224B" w:rsidRDefault="00884870" w:rsidP="001222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lessor of office space in the given case benefits from the general protections of the bankruptcy code, as well as </w:t>
      </w:r>
      <w:r w:rsidR="00497918">
        <w:rPr>
          <w:rFonts w:ascii="Arial" w:hAnsi="Arial" w:cs="Arial"/>
          <w:color w:val="7B7B7B" w:themeColor="accent3" w:themeShade="BF"/>
          <w:sz w:val="22"/>
          <w:szCs w:val="22"/>
          <w:lang w:val="en-GB"/>
        </w:rPr>
        <w:t>circumstances that gives the lessor an advantageous position.</w:t>
      </w:r>
    </w:p>
    <w:p w14:paraId="73DE01A7" w14:textId="26F24B39" w:rsidR="00497918" w:rsidRDefault="00497918" w:rsidP="0012224B">
      <w:pPr>
        <w:jc w:val="both"/>
        <w:rPr>
          <w:rFonts w:ascii="Arial" w:hAnsi="Arial" w:cs="Arial"/>
          <w:color w:val="7B7B7B" w:themeColor="accent3" w:themeShade="BF"/>
          <w:sz w:val="22"/>
          <w:szCs w:val="22"/>
          <w:lang w:val="en-GB"/>
        </w:rPr>
      </w:pPr>
    </w:p>
    <w:p w14:paraId="383C7E62" w14:textId="7F2984A4" w:rsidR="00497918" w:rsidRDefault="00497918" w:rsidP="001222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Indeed, the debtor in Chapter 11 proceedings has an option to assume, </w:t>
      </w:r>
      <w:r w:rsidR="002A6693">
        <w:rPr>
          <w:rFonts w:ascii="Arial" w:hAnsi="Arial" w:cs="Arial"/>
          <w:color w:val="7B7B7B" w:themeColor="accent3" w:themeShade="BF"/>
          <w:sz w:val="22"/>
          <w:szCs w:val="22"/>
          <w:lang w:val="en-GB"/>
        </w:rPr>
        <w:t>assume</w:t>
      </w:r>
      <w:r>
        <w:rPr>
          <w:rFonts w:ascii="Arial" w:hAnsi="Arial" w:cs="Arial"/>
          <w:color w:val="7B7B7B" w:themeColor="accent3" w:themeShade="BF"/>
          <w:sz w:val="22"/>
          <w:szCs w:val="22"/>
          <w:lang w:val="en-GB"/>
        </w:rPr>
        <w:t xml:space="preserve"> and assign, or reject the lease / leases. Firstly, unlike the general regime for executory contracts, there is a specific maximal delay for a debtor to decide on what they wish to do with the lease contract (120 days). In the case at hand, the main activity of the debtor is leasing and subletting the </w:t>
      </w:r>
      <w:r>
        <w:rPr>
          <w:rFonts w:ascii="Arial" w:hAnsi="Arial" w:cs="Arial"/>
          <w:color w:val="7B7B7B" w:themeColor="accent3" w:themeShade="BF"/>
          <w:sz w:val="22"/>
          <w:szCs w:val="22"/>
          <w:lang w:val="en-GB"/>
        </w:rPr>
        <w:lastRenderedPageBreak/>
        <w:t>lease agreements. Therefore, it seems nearly sure that the debtor will assume the lease agreements (or assume and assign).</w:t>
      </w:r>
    </w:p>
    <w:p w14:paraId="0F99E6D9" w14:textId="1E39D1B3" w:rsidR="00497918" w:rsidRDefault="00497918" w:rsidP="0012224B">
      <w:pPr>
        <w:jc w:val="both"/>
        <w:rPr>
          <w:rFonts w:ascii="Arial" w:hAnsi="Arial" w:cs="Arial"/>
          <w:color w:val="7B7B7B" w:themeColor="accent3" w:themeShade="BF"/>
          <w:sz w:val="22"/>
          <w:szCs w:val="22"/>
          <w:lang w:val="en-GB"/>
        </w:rPr>
      </w:pPr>
    </w:p>
    <w:p w14:paraId="74D206A3" w14:textId="77777777" w:rsidR="00497918" w:rsidRDefault="00497918" w:rsidP="0049791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debtor assumes the lease agreements, a first point to consider is stub rent and post-petition rent. </w:t>
      </w:r>
    </w:p>
    <w:p w14:paraId="48299EC1" w14:textId="77777777" w:rsidR="00497918" w:rsidRDefault="00497918" w:rsidP="00497918">
      <w:pPr>
        <w:jc w:val="both"/>
        <w:rPr>
          <w:rFonts w:ascii="Arial" w:hAnsi="Arial" w:cs="Arial"/>
          <w:color w:val="7B7B7B" w:themeColor="accent3" w:themeShade="BF"/>
          <w:sz w:val="22"/>
          <w:szCs w:val="22"/>
          <w:lang w:val="en-GB"/>
        </w:rPr>
      </w:pPr>
    </w:p>
    <w:p w14:paraId="4E2CF1A8" w14:textId="3855A1B6" w:rsidR="00497918" w:rsidRPr="00497918" w:rsidRDefault="00497918" w:rsidP="0049791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Stub rent refers </w:t>
      </w:r>
      <w:r w:rsidRPr="00497918">
        <w:rPr>
          <w:rFonts w:ascii="Arial" w:hAnsi="Arial" w:cs="Arial"/>
          <w:color w:val="7B7B7B" w:themeColor="accent3" w:themeShade="BF"/>
          <w:sz w:val="22"/>
          <w:szCs w:val="22"/>
          <w:lang w:val="en-GB"/>
        </w:rPr>
        <w:t xml:space="preserve">to unpaid rent applicable to the period after a </w:t>
      </w:r>
      <w:r>
        <w:rPr>
          <w:rFonts w:ascii="Arial" w:hAnsi="Arial" w:cs="Arial"/>
          <w:color w:val="7B7B7B" w:themeColor="accent3" w:themeShade="BF"/>
          <w:sz w:val="22"/>
          <w:szCs w:val="22"/>
          <w:lang w:val="en-GB"/>
        </w:rPr>
        <w:t>debtor</w:t>
      </w:r>
      <w:r w:rsidRPr="00497918">
        <w:rPr>
          <w:rFonts w:ascii="Arial" w:hAnsi="Arial" w:cs="Arial"/>
          <w:color w:val="7B7B7B" w:themeColor="accent3" w:themeShade="BF"/>
          <w:sz w:val="22"/>
          <w:szCs w:val="22"/>
          <w:lang w:val="en-GB"/>
        </w:rPr>
        <w:t xml:space="preserve"> files for bankruptcy and before the first date when rent comes due post-petition</w:t>
      </w:r>
      <w:r>
        <w:rPr>
          <w:rFonts w:ascii="Arial" w:hAnsi="Arial" w:cs="Arial"/>
          <w:color w:val="7B7B7B" w:themeColor="accent3" w:themeShade="BF"/>
          <w:sz w:val="22"/>
          <w:szCs w:val="22"/>
          <w:lang w:val="en-GB"/>
        </w:rPr>
        <w:t xml:space="preserve">. </w:t>
      </w:r>
      <w:r w:rsidRPr="00497918">
        <w:rPr>
          <w:rFonts w:ascii="Arial" w:hAnsi="Arial" w:cs="Arial"/>
          <w:color w:val="7B7B7B" w:themeColor="accent3" w:themeShade="BF"/>
          <w:sz w:val="22"/>
          <w:szCs w:val="22"/>
          <w:lang w:val="en-GB"/>
        </w:rPr>
        <w:t>Under Section 365(d)(3) of the Bankruptcy Code, the retailer is required to pay all amounts that come due post-petition under a commercial real estate lease, without the landlord having to first demonstrate that such amounts constitute “actual necessary costs and expenses of preserving the estate” as is required for the payment of an administrative claim under Section 503(b)(1).</w:t>
      </w:r>
    </w:p>
    <w:p w14:paraId="2D3F98BE" w14:textId="77777777" w:rsidR="00497918" w:rsidRPr="00497918" w:rsidRDefault="00497918" w:rsidP="00497918">
      <w:pPr>
        <w:jc w:val="both"/>
        <w:rPr>
          <w:rFonts w:ascii="Arial" w:hAnsi="Arial" w:cs="Arial"/>
          <w:color w:val="7B7B7B" w:themeColor="accent3" w:themeShade="BF"/>
          <w:sz w:val="22"/>
          <w:szCs w:val="22"/>
          <w:lang w:val="en-GB"/>
        </w:rPr>
      </w:pPr>
    </w:p>
    <w:p w14:paraId="680DAE05" w14:textId="77777777" w:rsidR="00B0294E" w:rsidRDefault="00497918" w:rsidP="00497918">
      <w:pPr>
        <w:jc w:val="both"/>
        <w:rPr>
          <w:rFonts w:ascii="Arial" w:hAnsi="Arial" w:cs="Arial"/>
          <w:color w:val="7B7B7B" w:themeColor="accent3" w:themeShade="BF"/>
          <w:sz w:val="22"/>
          <w:szCs w:val="22"/>
          <w:lang w:val="en-GB"/>
        </w:rPr>
      </w:pPr>
      <w:r w:rsidRPr="00497918">
        <w:rPr>
          <w:rFonts w:ascii="Arial" w:hAnsi="Arial" w:cs="Arial"/>
          <w:color w:val="7B7B7B" w:themeColor="accent3" w:themeShade="BF"/>
          <w:sz w:val="22"/>
          <w:szCs w:val="22"/>
          <w:lang w:val="en-GB"/>
        </w:rPr>
        <w:t xml:space="preserve">Some bankruptcy courts use a “proration” rule that requires the retailer to pay the pro-rated portion of any rent that falls due post-petition, even if the retailer filed in the middle of the month and the rent was due on the 1st of the month.  </w:t>
      </w:r>
    </w:p>
    <w:p w14:paraId="156A0A64" w14:textId="77777777" w:rsidR="00B0294E" w:rsidRDefault="00B0294E" w:rsidP="00497918">
      <w:pPr>
        <w:jc w:val="both"/>
        <w:rPr>
          <w:rFonts w:ascii="Arial" w:hAnsi="Arial" w:cs="Arial"/>
          <w:color w:val="7B7B7B" w:themeColor="accent3" w:themeShade="BF"/>
          <w:sz w:val="22"/>
          <w:szCs w:val="22"/>
          <w:lang w:val="en-GB"/>
        </w:rPr>
      </w:pPr>
    </w:p>
    <w:p w14:paraId="2B2E82B7" w14:textId="6FD9E66E" w:rsidR="00497918" w:rsidRDefault="00497918" w:rsidP="00497918">
      <w:pPr>
        <w:jc w:val="both"/>
        <w:rPr>
          <w:rFonts w:ascii="Arial" w:hAnsi="Arial" w:cs="Arial"/>
          <w:color w:val="7B7B7B" w:themeColor="accent3" w:themeShade="BF"/>
          <w:sz w:val="22"/>
          <w:szCs w:val="22"/>
          <w:lang w:val="en-GB"/>
        </w:rPr>
      </w:pPr>
      <w:r w:rsidRPr="00497918">
        <w:rPr>
          <w:rFonts w:ascii="Arial" w:hAnsi="Arial" w:cs="Arial"/>
          <w:color w:val="7B7B7B" w:themeColor="accent3" w:themeShade="BF"/>
          <w:sz w:val="22"/>
          <w:szCs w:val="22"/>
          <w:lang w:val="en-GB"/>
        </w:rPr>
        <w:t>Other courts follow a “billing date” approach, where the obligation arises when it becomes payable under the lease.  If the payment date falls after the petition date, payment is required, but if it falls before the petition date, it is not.  Therefore, under the “billing date” approach, the retailer does not have to pay post-petition stub rent when the petition date falls after the date that the rent is due.  The amount owed simply becomes part of the landlord’s prepetition claim.</w:t>
      </w:r>
    </w:p>
    <w:p w14:paraId="0F1EB44A" w14:textId="27F72F8F" w:rsidR="00497918" w:rsidRDefault="00497918" w:rsidP="00497918">
      <w:pPr>
        <w:jc w:val="both"/>
        <w:rPr>
          <w:rFonts w:ascii="Arial" w:hAnsi="Arial" w:cs="Arial"/>
          <w:color w:val="7B7B7B" w:themeColor="accent3" w:themeShade="BF"/>
          <w:sz w:val="22"/>
          <w:szCs w:val="22"/>
          <w:lang w:val="en-GB"/>
        </w:rPr>
      </w:pPr>
    </w:p>
    <w:p w14:paraId="50E84F06" w14:textId="006B254C" w:rsidR="00497918" w:rsidRDefault="00497918" w:rsidP="0049791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Concerning </w:t>
      </w:r>
      <w:r w:rsidR="00E844CC">
        <w:rPr>
          <w:rFonts w:ascii="Arial" w:hAnsi="Arial" w:cs="Arial"/>
          <w:color w:val="7B7B7B" w:themeColor="accent3" w:themeShade="BF"/>
          <w:sz w:val="22"/>
          <w:szCs w:val="22"/>
          <w:lang w:val="en-GB"/>
        </w:rPr>
        <w:t>post-petition</w:t>
      </w:r>
      <w:r>
        <w:rPr>
          <w:rFonts w:ascii="Arial" w:hAnsi="Arial" w:cs="Arial"/>
          <w:color w:val="7B7B7B" w:themeColor="accent3" w:themeShade="BF"/>
          <w:sz w:val="22"/>
          <w:szCs w:val="22"/>
          <w:lang w:val="en-GB"/>
        </w:rPr>
        <w:t xml:space="preserve"> rent, the debtor must honour every payment, risking, if they do not, a default and the possibility for the landlord to terminate the lease if the terms of the lease provide for it.</w:t>
      </w:r>
    </w:p>
    <w:p w14:paraId="244AFAD1" w14:textId="6B84E1E4" w:rsidR="00E844CC" w:rsidRDefault="00E844CC" w:rsidP="00497918">
      <w:pPr>
        <w:jc w:val="both"/>
        <w:rPr>
          <w:rFonts w:ascii="Arial" w:hAnsi="Arial" w:cs="Arial"/>
          <w:color w:val="7B7B7B" w:themeColor="accent3" w:themeShade="BF"/>
          <w:sz w:val="22"/>
          <w:szCs w:val="22"/>
          <w:lang w:val="en-GB"/>
        </w:rPr>
      </w:pPr>
    </w:p>
    <w:p w14:paraId="63DAC9FB" w14:textId="6DF68A36" w:rsidR="00E844CC" w:rsidRDefault="00E844CC" w:rsidP="0049791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Also, the debtor must catch up all the sums unpaid. </w:t>
      </w:r>
    </w:p>
    <w:p w14:paraId="1B684499" w14:textId="77777777" w:rsidR="00E844CC" w:rsidRDefault="00E844CC" w:rsidP="00497918">
      <w:pPr>
        <w:jc w:val="both"/>
        <w:rPr>
          <w:rFonts w:ascii="Arial" w:hAnsi="Arial" w:cs="Arial"/>
          <w:color w:val="7B7B7B" w:themeColor="accent3" w:themeShade="BF"/>
          <w:sz w:val="22"/>
          <w:szCs w:val="22"/>
          <w:lang w:val="en-GB"/>
        </w:rPr>
      </w:pPr>
    </w:p>
    <w:p w14:paraId="68B28806" w14:textId="6D2D1B61" w:rsidR="00497918" w:rsidRDefault="00E844CC" w:rsidP="0049791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Furthermore, </w:t>
      </w:r>
      <w:r w:rsidR="00497918">
        <w:rPr>
          <w:rFonts w:ascii="Arial" w:hAnsi="Arial" w:cs="Arial"/>
          <w:color w:val="7B7B7B" w:themeColor="accent3" w:themeShade="BF"/>
          <w:sz w:val="22"/>
          <w:szCs w:val="22"/>
          <w:lang w:val="en-GB"/>
        </w:rPr>
        <w:t xml:space="preserve">the Bankruptcy Code allows for some attorney’s fees of the landlord to be paid for by the debtor if the lease is assumed. </w:t>
      </w:r>
    </w:p>
    <w:p w14:paraId="730CDD22" w14:textId="4F8C575D" w:rsidR="00E844CC" w:rsidRDefault="00E844CC" w:rsidP="00497918">
      <w:pPr>
        <w:jc w:val="both"/>
        <w:rPr>
          <w:rFonts w:ascii="Arial" w:hAnsi="Arial" w:cs="Arial"/>
          <w:color w:val="7B7B7B" w:themeColor="accent3" w:themeShade="BF"/>
          <w:sz w:val="22"/>
          <w:szCs w:val="22"/>
          <w:lang w:val="en-GB"/>
        </w:rPr>
      </w:pPr>
    </w:p>
    <w:p w14:paraId="560067EC" w14:textId="1A335BB3" w:rsidR="00E844CC" w:rsidRDefault="00E844CC" w:rsidP="0049791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debtor decides to assume and assign, there are certain restrictions on the assignment of the lease : the provisions on the lease are applicable to the assignment (notably the financial capacity of the person assigned to continue the lease, that the usage be conform to the usage described in the lease, etc.). The debtor tenant is however in this case discharged / does not remain liable once the lease has been assigned over.</w:t>
      </w:r>
    </w:p>
    <w:p w14:paraId="3F51ADDB" w14:textId="3B877D81" w:rsidR="00E844CC" w:rsidRDefault="00E844CC" w:rsidP="00497918">
      <w:pPr>
        <w:jc w:val="both"/>
        <w:rPr>
          <w:rFonts w:ascii="Arial" w:hAnsi="Arial" w:cs="Arial"/>
          <w:color w:val="7B7B7B" w:themeColor="accent3" w:themeShade="BF"/>
          <w:sz w:val="22"/>
          <w:szCs w:val="22"/>
          <w:lang w:val="en-GB"/>
        </w:rPr>
      </w:pPr>
    </w:p>
    <w:p w14:paraId="57E69AA0" w14:textId="170C2699" w:rsidR="00E844CC" w:rsidRPr="00884870" w:rsidRDefault="00E844CC" w:rsidP="0049791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the debtor was to reject the lease (which in the cas</w:t>
      </w:r>
      <w:r w:rsidR="002A6693">
        <w:rPr>
          <w:rFonts w:ascii="Arial" w:hAnsi="Arial" w:cs="Arial"/>
          <w:color w:val="7B7B7B" w:themeColor="accent3" w:themeShade="BF"/>
          <w:sz w:val="22"/>
          <w:szCs w:val="22"/>
          <w:lang w:val="en-GB"/>
        </w:rPr>
        <w:t xml:space="preserve">e </w:t>
      </w:r>
      <w:r>
        <w:rPr>
          <w:rFonts w:ascii="Arial" w:hAnsi="Arial" w:cs="Arial"/>
          <w:color w:val="7B7B7B" w:themeColor="accent3" w:themeShade="BF"/>
          <w:sz w:val="22"/>
          <w:szCs w:val="22"/>
          <w:lang w:val="en-GB"/>
        </w:rPr>
        <w:t xml:space="preserve">at hand seems </w:t>
      </w:r>
      <w:r w:rsidR="002A6693">
        <w:rPr>
          <w:rFonts w:ascii="Arial" w:hAnsi="Arial" w:cs="Arial"/>
          <w:color w:val="7B7B7B" w:themeColor="accent3" w:themeShade="BF"/>
          <w:sz w:val="22"/>
          <w:szCs w:val="22"/>
          <w:lang w:val="en-GB"/>
        </w:rPr>
        <w:t>unlikely</w:t>
      </w:r>
      <w:r>
        <w:rPr>
          <w:rFonts w:ascii="Arial" w:hAnsi="Arial" w:cs="Arial"/>
          <w:color w:val="7B7B7B" w:themeColor="accent3" w:themeShade="BF"/>
          <w:sz w:val="22"/>
          <w:szCs w:val="22"/>
          <w:lang w:val="en-GB"/>
        </w:rPr>
        <w:t>, or likely to</w:t>
      </w:r>
      <w:r w:rsidR="002A6693">
        <w:rPr>
          <w:rFonts w:ascii="Arial" w:hAnsi="Arial" w:cs="Arial"/>
          <w:color w:val="7B7B7B" w:themeColor="accent3" w:themeShade="BF"/>
          <w:sz w:val="22"/>
          <w:szCs w:val="22"/>
          <w:lang w:val="en-GB"/>
        </w:rPr>
        <w:t xml:space="preserve"> compromise reorganisation) </w:t>
      </w:r>
      <w:r>
        <w:rPr>
          <w:rFonts w:ascii="Arial" w:hAnsi="Arial" w:cs="Arial"/>
          <w:color w:val="7B7B7B" w:themeColor="accent3" w:themeShade="BF"/>
          <w:sz w:val="22"/>
          <w:szCs w:val="22"/>
          <w:lang w:val="en-GB"/>
        </w:rPr>
        <w:t>the tenant must immediately</w:t>
      </w:r>
      <w:r w:rsidR="002A6693">
        <w:rPr>
          <w:rFonts w:ascii="Arial" w:hAnsi="Arial" w:cs="Arial"/>
          <w:color w:val="7B7B7B" w:themeColor="accent3" w:themeShade="BF"/>
          <w:sz w:val="22"/>
          <w:szCs w:val="22"/>
          <w:lang w:val="en-GB"/>
        </w:rPr>
        <w:t xml:space="preserve"> surrender the premises. </w:t>
      </w:r>
    </w:p>
    <w:p w14:paraId="35F17BD9" w14:textId="0C28F4E0" w:rsidR="00E653A0" w:rsidRDefault="00E653A0" w:rsidP="00BD4A58">
      <w:pPr>
        <w:pStyle w:val="AODocTxt"/>
        <w:spacing w:before="0"/>
        <w:rPr>
          <w:rFonts w:ascii="Arial" w:hAnsi="Arial" w:cs="Arial"/>
          <w:color w:val="808080" w:themeColor="background1" w:themeShade="80"/>
        </w:rPr>
      </w:pPr>
    </w:p>
    <w:p w14:paraId="1A46DBF7" w14:textId="77777777" w:rsidR="00E653A0" w:rsidRPr="00BD4A58" w:rsidRDefault="00E653A0" w:rsidP="00BD4A58">
      <w:pPr>
        <w:pStyle w:val="AODocTxt"/>
        <w:spacing w:before="0"/>
        <w:rPr>
          <w:rFonts w:ascii="Arial" w:hAnsi="Arial" w:cs="Arial"/>
          <w:color w:val="808080" w:themeColor="background1" w:themeShade="80"/>
        </w:rPr>
      </w:pPr>
    </w:p>
    <w:p w14:paraId="703BA65C" w14:textId="752597D3" w:rsidR="007F659B" w:rsidRPr="0012224B" w:rsidRDefault="00102CC9" w:rsidP="002A37BB">
      <w:pPr>
        <w:jc w:val="both"/>
        <w:rPr>
          <w:rFonts w:ascii="Arial" w:hAnsi="Arial" w:cs="Arial"/>
          <w:b/>
          <w:bCs/>
          <w:sz w:val="22"/>
          <w:szCs w:val="22"/>
          <w:lang w:val="en-GB"/>
        </w:rPr>
      </w:pPr>
      <w:r w:rsidRPr="0012224B">
        <w:rPr>
          <w:rFonts w:ascii="Arial" w:hAnsi="Arial" w:cs="Arial"/>
          <w:b/>
          <w:bCs/>
          <w:sz w:val="22"/>
          <w:szCs w:val="22"/>
          <w:lang w:val="en-GB"/>
        </w:rPr>
        <w:t>Question 4.</w:t>
      </w:r>
      <w:r w:rsidR="00A95463" w:rsidRPr="0012224B">
        <w:rPr>
          <w:rFonts w:ascii="Arial" w:hAnsi="Arial" w:cs="Arial"/>
          <w:b/>
          <w:bCs/>
          <w:sz w:val="22"/>
          <w:szCs w:val="22"/>
          <w:lang w:val="en-GB"/>
        </w:rPr>
        <w:t>3</w:t>
      </w:r>
      <w:r w:rsidRPr="0012224B">
        <w:rPr>
          <w:rFonts w:ascii="Arial" w:hAnsi="Arial" w:cs="Arial"/>
          <w:b/>
          <w:bCs/>
          <w:sz w:val="22"/>
          <w:szCs w:val="22"/>
          <w:lang w:val="en-GB"/>
        </w:rPr>
        <w:t xml:space="preserve"> [maximum </w:t>
      </w:r>
      <w:r w:rsidR="0012224B" w:rsidRPr="0012224B">
        <w:rPr>
          <w:rFonts w:ascii="Arial" w:hAnsi="Arial" w:cs="Arial"/>
          <w:b/>
          <w:bCs/>
          <w:sz w:val="22"/>
          <w:szCs w:val="22"/>
          <w:lang w:val="en-GB"/>
        </w:rPr>
        <w:t>5</w:t>
      </w:r>
      <w:r w:rsidRPr="0012224B">
        <w:rPr>
          <w:rFonts w:ascii="Arial" w:hAnsi="Arial" w:cs="Arial"/>
          <w:b/>
          <w:bCs/>
          <w:sz w:val="22"/>
          <w:szCs w:val="22"/>
          <w:lang w:val="en-GB"/>
        </w:rPr>
        <w:t xml:space="preserve"> marks]</w:t>
      </w:r>
    </w:p>
    <w:p w14:paraId="5F5DD912" w14:textId="2E5D6008" w:rsidR="00102CC9" w:rsidRPr="00097B45" w:rsidRDefault="00102CC9" w:rsidP="00097B45">
      <w:pPr>
        <w:jc w:val="both"/>
        <w:rPr>
          <w:rFonts w:ascii="Arial" w:hAnsi="Arial" w:cs="Arial"/>
          <w:sz w:val="22"/>
          <w:szCs w:val="22"/>
          <w:lang w:val="en-GB"/>
        </w:rPr>
      </w:pPr>
    </w:p>
    <w:p w14:paraId="7AFF8488" w14:textId="5411740E" w:rsidR="00097B45" w:rsidRPr="00097B45" w:rsidRDefault="00097B45" w:rsidP="00097B45">
      <w:pPr>
        <w:pStyle w:val="AODocTxt"/>
        <w:spacing w:before="0" w:line="240" w:lineRule="auto"/>
        <w:rPr>
          <w:rFonts w:ascii="Arial" w:hAnsi="Arial" w:cs="Arial"/>
        </w:rPr>
      </w:pPr>
      <w:r w:rsidRPr="00097B45">
        <w:rPr>
          <w:rFonts w:ascii="Arial" w:hAnsi="Arial" w:cs="Arial"/>
        </w:rPr>
        <w:t>Paint Corporation formulates house paint according to proprietary and patented recipes at its factory in the United States, which it sells to home improvement stores under a number of distribution contracts. The US Environmental Protection Agency is investigating whether Paint Corporation’s operations are causing harmful chemicals to contaminate a nearby river.  Paint Corporation is concerned it cannot afford the clean-up that may be required and is seeking to sell its business. Home Corporation is interested in buying the business,</w:t>
      </w:r>
      <w:r w:rsidR="003231A3">
        <w:rPr>
          <w:rFonts w:ascii="Arial" w:hAnsi="Arial" w:cs="Arial"/>
        </w:rPr>
        <w:t xml:space="preserve"> </w:t>
      </w:r>
      <w:r w:rsidRPr="00097B45">
        <w:rPr>
          <w:rFonts w:ascii="Arial" w:hAnsi="Arial" w:cs="Arial"/>
        </w:rPr>
        <w:t>but does not want the potentially contaminated property (it can manufacture paint at its own factory) and is concerned about obtaining consent from all the home improvement stores to assign the distribution contracts. How would a sale under section 363 of the Bankruptcy Code address these issues?</w:t>
      </w:r>
    </w:p>
    <w:p w14:paraId="67BB985E" w14:textId="6662414A" w:rsidR="009B0723" w:rsidRPr="00097B45" w:rsidRDefault="009B0723" w:rsidP="00097B45">
      <w:pPr>
        <w:autoSpaceDE w:val="0"/>
        <w:autoSpaceDN w:val="0"/>
        <w:adjustRightInd w:val="0"/>
        <w:jc w:val="both"/>
        <w:rPr>
          <w:rFonts w:ascii="Arial" w:hAnsi="Arial" w:cs="Arial"/>
          <w:sz w:val="22"/>
          <w:szCs w:val="22"/>
          <w:lang w:val="en-GB"/>
        </w:rPr>
      </w:pPr>
    </w:p>
    <w:p w14:paraId="2ED1E830" w14:textId="45C551EE" w:rsidR="00E46161" w:rsidRDefault="00E46161" w:rsidP="002A37BB">
      <w:pPr>
        <w:autoSpaceDE w:val="0"/>
        <w:autoSpaceDN w:val="0"/>
        <w:adjustRightInd w:val="0"/>
        <w:jc w:val="both"/>
        <w:rPr>
          <w:rFonts w:ascii="Arial" w:hAnsi="Arial" w:cs="Arial"/>
          <w:color w:val="7B7B7B" w:themeColor="accent3" w:themeShade="BF"/>
          <w:sz w:val="22"/>
          <w:szCs w:val="22"/>
          <w:lang w:val="en-GB"/>
        </w:rPr>
      </w:pPr>
    </w:p>
    <w:p w14:paraId="4243FD36" w14:textId="311C142F" w:rsidR="00F55C89" w:rsidRDefault="00147EDE" w:rsidP="00F55C89">
      <w:pPr>
        <w:jc w:val="both"/>
        <w:rPr>
          <w:rFonts w:ascii="Arial" w:hAnsi="Arial" w:cs="Arial"/>
          <w:color w:val="7B7B7B" w:themeColor="accent3" w:themeShade="BF"/>
          <w:sz w:val="22"/>
          <w:szCs w:val="22"/>
          <w:lang w:val="en-GB"/>
        </w:rPr>
      </w:pPr>
      <w:r w:rsidRPr="00F55C89">
        <w:rPr>
          <w:rFonts w:ascii="Arial" w:hAnsi="Arial" w:cs="Arial"/>
          <w:color w:val="7B7B7B" w:themeColor="accent3" w:themeShade="BF"/>
          <w:sz w:val="22"/>
          <w:szCs w:val="22"/>
          <w:lang w:val="en-GB"/>
        </w:rPr>
        <w:t>Section 363(b) authorizes a bankruptcy trustee or chapter 11 debtor-in-possession to use, sell, or lease estate property other than in the ordinary course of business only after court approval. To obtain approval, a trustee or DIP must first provide notice to stakeholders and an opportunity for a hearing. The court will generally approve a sale of estate property under section 363(b) if the trustee or DIP offers a "good business reason" for the sale. </w:t>
      </w:r>
      <w:r w:rsidRPr="00F55C89">
        <w:rPr>
          <w:rFonts w:ascii="Arial" w:hAnsi="Arial" w:cs="Arial"/>
          <w:i/>
          <w:iCs/>
          <w:color w:val="7B7B7B" w:themeColor="accent3" w:themeShade="BF"/>
          <w:sz w:val="22"/>
          <w:szCs w:val="22"/>
          <w:lang w:val="en-GB"/>
        </w:rPr>
        <w:t>See In re Lionel Corp.</w:t>
      </w:r>
      <w:r w:rsidRPr="00F55C89">
        <w:rPr>
          <w:rFonts w:ascii="Arial" w:hAnsi="Arial" w:cs="Arial"/>
          <w:color w:val="7B7B7B" w:themeColor="accent3" w:themeShade="BF"/>
          <w:sz w:val="22"/>
          <w:szCs w:val="22"/>
          <w:lang w:val="en-GB"/>
        </w:rPr>
        <w:t>, 722 F.2d 1063, 1071 (2d Cir. 1983); </w:t>
      </w:r>
      <w:r w:rsidRPr="00F55C89">
        <w:rPr>
          <w:rFonts w:ascii="Arial" w:hAnsi="Arial" w:cs="Arial"/>
          <w:i/>
          <w:iCs/>
          <w:color w:val="7B7B7B" w:themeColor="accent3" w:themeShade="BF"/>
          <w:sz w:val="22"/>
          <w:szCs w:val="22"/>
          <w:lang w:val="en-GB"/>
        </w:rPr>
        <w:t>accord</w:t>
      </w:r>
      <w:r w:rsidRPr="00F55C89">
        <w:rPr>
          <w:rFonts w:ascii="Arial" w:hAnsi="Arial" w:cs="Arial"/>
          <w:color w:val="7B7B7B" w:themeColor="accent3" w:themeShade="BF"/>
          <w:sz w:val="22"/>
          <w:szCs w:val="22"/>
          <w:lang w:val="en-GB"/>
        </w:rPr>
        <w:t> </w:t>
      </w:r>
      <w:r w:rsidRPr="00F55C89">
        <w:rPr>
          <w:rFonts w:ascii="Arial" w:hAnsi="Arial" w:cs="Arial"/>
          <w:i/>
          <w:iCs/>
          <w:color w:val="7B7B7B" w:themeColor="accent3" w:themeShade="BF"/>
          <w:sz w:val="22"/>
          <w:szCs w:val="22"/>
          <w:lang w:val="en-GB"/>
        </w:rPr>
        <w:t>Matter of VCR I, L.L.C.</w:t>
      </w:r>
      <w:r w:rsidRPr="00F55C89">
        <w:rPr>
          <w:rFonts w:ascii="Arial" w:hAnsi="Arial" w:cs="Arial"/>
          <w:color w:val="7B7B7B" w:themeColor="accent3" w:themeShade="BF"/>
          <w:sz w:val="22"/>
          <w:szCs w:val="22"/>
          <w:lang w:val="en-GB"/>
        </w:rPr>
        <w:t>, 922 F.3d 323, 326 (5th Cir. 2019);</w:t>
      </w:r>
      <w:r w:rsidRPr="00F55C89">
        <w:rPr>
          <w:rFonts w:ascii="Arial" w:hAnsi="Arial" w:cs="Arial"/>
          <w:i/>
          <w:iCs/>
          <w:color w:val="7B7B7B" w:themeColor="accent3" w:themeShade="BF"/>
          <w:sz w:val="22"/>
          <w:szCs w:val="22"/>
          <w:lang w:val="en-GB"/>
        </w:rPr>
        <w:t> In re Nine W. Holdings, Inc.</w:t>
      </w:r>
      <w:r w:rsidRPr="00F55C89">
        <w:rPr>
          <w:rFonts w:ascii="Arial" w:hAnsi="Arial" w:cs="Arial"/>
          <w:color w:val="7B7B7B" w:themeColor="accent3" w:themeShade="BF"/>
          <w:sz w:val="22"/>
          <w:szCs w:val="22"/>
          <w:lang w:val="en-GB"/>
        </w:rPr>
        <w:t>, 588 B.R. 678, 686 (</w:t>
      </w:r>
      <w:proofErr w:type="spellStart"/>
      <w:r w:rsidRPr="00F55C89">
        <w:rPr>
          <w:rFonts w:ascii="Arial" w:hAnsi="Arial" w:cs="Arial"/>
          <w:color w:val="7B7B7B" w:themeColor="accent3" w:themeShade="BF"/>
          <w:sz w:val="22"/>
          <w:szCs w:val="22"/>
          <w:lang w:val="en-GB"/>
        </w:rPr>
        <w:t>Bankr</w:t>
      </w:r>
      <w:proofErr w:type="spellEnd"/>
      <w:r w:rsidRPr="00F55C89">
        <w:rPr>
          <w:rFonts w:ascii="Arial" w:hAnsi="Arial" w:cs="Arial"/>
          <w:color w:val="7B7B7B" w:themeColor="accent3" w:themeShade="BF"/>
          <w:sz w:val="22"/>
          <w:szCs w:val="22"/>
          <w:lang w:val="en-GB"/>
        </w:rPr>
        <w:t>. S.D.N.Y. 2018)</w:t>
      </w:r>
      <w:r w:rsidR="00F55C89">
        <w:rPr>
          <w:rFonts w:ascii="Arial" w:hAnsi="Arial" w:cs="Arial"/>
          <w:color w:val="7B7B7B" w:themeColor="accent3" w:themeShade="BF"/>
          <w:sz w:val="22"/>
          <w:szCs w:val="22"/>
          <w:lang w:val="en-GB"/>
        </w:rPr>
        <w:t>, which seems to be the case at present.</w:t>
      </w:r>
    </w:p>
    <w:p w14:paraId="1D3F197B" w14:textId="18C14553" w:rsidR="00F55C89" w:rsidRDefault="00F55C89" w:rsidP="00F55C89">
      <w:pPr>
        <w:jc w:val="both"/>
        <w:rPr>
          <w:rFonts w:ascii="Arial" w:hAnsi="Arial" w:cs="Arial"/>
          <w:color w:val="7B7B7B" w:themeColor="accent3" w:themeShade="BF"/>
          <w:sz w:val="22"/>
          <w:szCs w:val="22"/>
          <w:lang w:val="en-GB"/>
        </w:rPr>
      </w:pPr>
    </w:p>
    <w:p w14:paraId="49D54E66" w14:textId="1FDDB215" w:rsidR="00F55C89" w:rsidRDefault="00F55C89" w:rsidP="00F55C8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363 sale permits cherry picking of contracts and property as long as the business as a whole is sold, so could decide to not take on a lease contract or property in the sale. A buyer can</w:t>
      </w:r>
      <w:r w:rsidR="00AC09B6">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therefore purchase  a distressed business free of liabilities including legacy liabilities and burdensome contracts.</w:t>
      </w:r>
    </w:p>
    <w:p w14:paraId="03402258" w14:textId="1B3815A0" w:rsidR="00F55C89" w:rsidRDefault="00F55C89" w:rsidP="00F55C89">
      <w:pPr>
        <w:jc w:val="both"/>
        <w:rPr>
          <w:rFonts w:ascii="Arial" w:hAnsi="Arial" w:cs="Arial"/>
          <w:color w:val="7B7B7B" w:themeColor="accent3" w:themeShade="BF"/>
          <w:sz w:val="22"/>
          <w:szCs w:val="22"/>
          <w:lang w:val="en-GB"/>
        </w:rPr>
      </w:pPr>
    </w:p>
    <w:p w14:paraId="5FD2AACC" w14:textId="6EFE25C2" w:rsidR="00F55C89" w:rsidRDefault="00F55C89" w:rsidP="00F55C8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sale could deal with the following aspects:</w:t>
      </w:r>
    </w:p>
    <w:p w14:paraId="0F4A547D" w14:textId="77777777" w:rsidR="00F55C89" w:rsidRPr="00F55C89" w:rsidRDefault="00F55C89" w:rsidP="00F55C89">
      <w:pPr>
        <w:jc w:val="both"/>
        <w:rPr>
          <w:rFonts w:ascii="Arial" w:hAnsi="Arial" w:cs="Arial"/>
          <w:color w:val="7B7B7B" w:themeColor="accent3" w:themeShade="BF"/>
          <w:sz w:val="22"/>
          <w:szCs w:val="22"/>
          <w:lang w:val="en-GB"/>
        </w:rPr>
      </w:pPr>
    </w:p>
    <w:p w14:paraId="5A746AC0" w14:textId="2D8BE421" w:rsidR="00E46161" w:rsidRPr="00E46161" w:rsidRDefault="00E46161" w:rsidP="00E46161">
      <w:pPr>
        <w:pStyle w:val="ListParagraph"/>
        <w:numPr>
          <w:ilvl w:val="0"/>
          <w:numId w:val="3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Contaminated </w:t>
      </w:r>
      <w:r w:rsidR="00F55C89">
        <w:rPr>
          <w:rFonts w:ascii="Arial" w:hAnsi="Arial" w:cs="Arial"/>
          <w:color w:val="7B7B7B" w:themeColor="accent3" w:themeShade="BF"/>
          <w:sz w:val="22"/>
          <w:szCs w:val="22"/>
          <w:lang w:val="en-GB"/>
        </w:rPr>
        <w:t>property:</w:t>
      </w:r>
      <w:r>
        <w:rPr>
          <w:rFonts w:ascii="Arial" w:hAnsi="Arial" w:cs="Arial"/>
          <w:color w:val="7B7B7B" w:themeColor="accent3" w:themeShade="BF"/>
          <w:sz w:val="22"/>
          <w:szCs w:val="22"/>
          <w:lang w:val="en-GB"/>
        </w:rPr>
        <w:t xml:space="preserve"> the assets that are to be taken over can be cherry-picked, so can be excluded from the 363 sale if necessary. </w:t>
      </w:r>
      <w:r w:rsidRPr="00E46161">
        <w:rPr>
          <w:rFonts w:ascii="Arial" w:hAnsi="Arial" w:cs="Arial"/>
          <w:color w:val="7B7B7B" w:themeColor="accent3" w:themeShade="BF"/>
          <w:sz w:val="22"/>
          <w:szCs w:val="22"/>
          <w:lang w:val="en-GB"/>
        </w:rPr>
        <w:t>One of the advantages of a 363 sale, is that an asset may be sold free and clear</w:t>
      </w:r>
      <w:r w:rsidR="00147EDE">
        <w:rPr>
          <w:rFonts w:ascii="Arial" w:hAnsi="Arial" w:cs="Arial"/>
          <w:color w:val="7B7B7B" w:themeColor="accent3" w:themeShade="BF"/>
          <w:sz w:val="22"/>
          <w:szCs w:val="22"/>
          <w:lang w:val="en-GB"/>
        </w:rPr>
        <w:t xml:space="preserve"> of any lien</w:t>
      </w:r>
      <w:r w:rsidRPr="00E46161">
        <w:rPr>
          <w:rFonts w:ascii="Arial" w:hAnsi="Arial" w:cs="Arial"/>
          <w:color w:val="7B7B7B" w:themeColor="accent3" w:themeShade="BF"/>
          <w:sz w:val="22"/>
          <w:szCs w:val="22"/>
          <w:lang w:val="en-GB"/>
        </w:rPr>
        <w:t xml:space="preserve"> in certain conditions:</w:t>
      </w:r>
    </w:p>
    <w:p w14:paraId="3F303A2A" w14:textId="77777777" w:rsidR="00E46161" w:rsidRDefault="00E46161" w:rsidP="00E46161">
      <w:pPr>
        <w:pStyle w:val="ListParagraph"/>
        <w:numPr>
          <w:ilvl w:val="1"/>
          <w:numId w:val="35"/>
        </w:numPr>
        <w:autoSpaceDE w:val="0"/>
        <w:autoSpaceDN w:val="0"/>
        <w:adjustRightInd w:val="0"/>
        <w:jc w:val="both"/>
        <w:rPr>
          <w:rFonts w:ascii="Arial" w:hAnsi="Arial" w:cs="Arial"/>
          <w:color w:val="7B7B7B" w:themeColor="accent3" w:themeShade="BF"/>
          <w:sz w:val="22"/>
          <w:szCs w:val="22"/>
          <w:lang w:val="en-GB"/>
        </w:rPr>
      </w:pPr>
      <w:r w:rsidRPr="003231A3">
        <w:rPr>
          <w:rFonts w:ascii="Arial" w:hAnsi="Arial" w:cs="Arial"/>
          <w:color w:val="7B7B7B" w:themeColor="accent3" w:themeShade="BF"/>
          <w:sz w:val="22"/>
          <w:szCs w:val="22"/>
          <w:lang w:val="en-GB"/>
        </w:rPr>
        <w:t xml:space="preserve">with creditor consent, </w:t>
      </w:r>
    </w:p>
    <w:p w14:paraId="3834451C" w14:textId="77777777" w:rsidR="00E46161" w:rsidRDefault="00E46161" w:rsidP="00E46161">
      <w:pPr>
        <w:pStyle w:val="ListParagraph"/>
        <w:numPr>
          <w:ilvl w:val="1"/>
          <w:numId w:val="35"/>
        </w:numPr>
        <w:autoSpaceDE w:val="0"/>
        <w:autoSpaceDN w:val="0"/>
        <w:adjustRightInd w:val="0"/>
        <w:jc w:val="both"/>
        <w:rPr>
          <w:rFonts w:ascii="Arial" w:hAnsi="Arial" w:cs="Arial"/>
          <w:color w:val="7B7B7B" w:themeColor="accent3" w:themeShade="BF"/>
          <w:sz w:val="22"/>
          <w:szCs w:val="22"/>
          <w:lang w:val="en-GB"/>
        </w:rPr>
      </w:pPr>
      <w:r w:rsidRPr="003231A3">
        <w:rPr>
          <w:rFonts w:ascii="Arial" w:hAnsi="Arial" w:cs="Arial"/>
          <w:color w:val="7B7B7B" w:themeColor="accent3" w:themeShade="BF"/>
          <w:sz w:val="22"/>
          <w:szCs w:val="22"/>
          <w:lang w:val="en-GB"/>
        </w:rPr>
        <w:t>where th</w:t>
      </w:r>
      <w:r>
        <w:rPr>
          <w:rFonts w:ascii="Arial" w:hAnsi="Arial" w:cs="Arial"/>
          <w:color w:val="7B7B7B" w:themeColor="accent3" w:themeShade="BF"/>
          <w:sz w:val="22"/>
          <w:szCs w:val="22"/>
          <w:lang w:val="en-GB"/>
        </w:rPr>
        <w:t>e creditor interest is disputed,</w:t>
      </w:r>
    </w:p>
    <w:p w14:paraId="6996C181" w14:textId="77777777" w:rsidR="00E46161" w:rsidRDefault="00E46161" w:rsidP="00E46161">
      <w:pPr>
        <w:pStyle w:val="ListParagraph"/>
        <w:numPr>
          <w:ilvl w:val="1"/>
          <w:numId w:val="3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or where the value of the property exceeds the value of the interest.</w:t>
      </w:r>
    </w:p>
    <w:p w14:paraId="38976D02" w14:textId="26FC3E32" w:rsidR="00E46161" w:rsidRDefault="00E46161" w:rsidP="00E46161">
      <w:pPr>
        <w:autoSpaceDE w:val="0"/>
        <w:autoSpaceDN w:val="0"/>
        <w:adjustRightInd w:val="0"/>
        <w:ind w:left="720"/>
        <w:jc w:val="both"/>
        <w:rPr>
          <w:rFonts w:ascii="Arial" w:hAnsi="Arial" w:cs="Arial"/>
          <w:color w:val="7B7B7B" w:themeColor="accent3" w:themeShade="BF"/>
          <w:sz w:val="22"/>
          <w:szCs w:val="22"/>
          <w:lang w:val="en-GB"/>
        </w:rPr>
      </w:pPr>
      <w:r w:rsidRPr="00E46161">
        <w:rPr>
          <w:rFonts w:ascii="Arial" w:hAnsi="Arial" w:cs="Arial"/>
          <w:color w:val="7B7B7B" w:themeColor="accent3" w:themeShade="BF"/>
          <w:sz w:val="22"/>
          <w:szCs w:val="22"/>
          <w:lang w:val="en-GB"/>
        </w:rPr>
        <w:t>The creditor’s interest will attach the proceeds of the sale and the creditor will receive a priority rank for distribution.</w:t>
      </w:r>
      <w:r>
        <w:rPr>
          <w:rFonts w:ascii="Arial" w:hAnsi="Arial" w:cs="Arial"/>
          <w:color w:val="7B7B7B" w:themeColor="accent3" w:themeShade="BF"/>
          <w:sz w:val="22"/>
          <w:szCs w:val="22"/>
          <w:lang w:val="en-GB"/>
        </w:rPr>
        <w:t xml:space="preserve"> </w:t>
      </w:r>
    </w:p>
    <w:p w14:paraId="1AFE407A" w14:textId="77777777" w:rsidR="00F55C89" w:rsidRDefault="00F55C89" w:rsidP="00F55C89">
      <w:pPr>
        <w:autoSpaceDE w:val="0"/>
        <w:autoSpaceDN w:val="0"/>
        <w:adjustRightInd w:val="0"/>
        <w:jc w:val="both"/>
        <w:rPr>
          <w:rFonts w:ascii="Arial" w:hAnsi="Arial" w:cs="Arial"/>
          <w:color w:val="7B7B7B" w:themeColor="accent3" w:themeShade="BF"/>
          <w:sz w:val="22"/>
          <w:szCs w:val="22"/>
          <w:lang w:val="en-GB"/>
        </w:rPr>
      </w:pPr>
    </w:p>
    <w:p w14:paraId="1F8944B0" w14:textId="77777777" w:rsidR="00F55C89" w:rsidRDefault="00F55C89" w:rsidP="00F55C89">
      <w:pPr>
        <w:pStyle w:val="ListParagraph"/>
        <w:numPr>
          <w:ilvl w:val="0"/>
          <w:numId w:val="3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investigation by the US Environmental Protection Agency: the automatic stay could interrupt this investigation, or at least permit the clean up fine to be a pre-petition claim. The assets that are sold are sold free of litigation or liabilities. </w:t>
      </w:r>
    </w:p>
    <w:p w14:paraId="3657AE95" w14:textId="77777777" w:rsidR="00F55C89" w:rsidRDefault="00F55C89" w:rsidP="00F55C89">
      <w:pPr>
        <w:autoSpaceDE w:val="0"/>
        <w:autoSpaceDN w:val="0"/>
        <w:adjustRightInd w:val="0"/>
        <w:jc w:val="both"/>
        <w:rPr>
          <w:rFonts w:ascii="Arial" w:hAnsi="Arial" w:cs="Arial"/>
          <w:color w:val="7B7B7B" w:themeColor="accent3" w:themeShade="BF"/>
          <w:sz w:val="22"/>
          <w:szCs w:val="22"/>
          <w:lang w:val="en-GB"/>
        </w:rPr>
      </w:pPr>
    </w:p>
    <w:p w14:paraId="483A2D08" w14:textId="14317FD7" w:rsidR="00E46161" w:rsidRDefault="00E46161" w:rsidP="00E46161">
      <w:pPr>
        <w:pStyle w:val="ListParagraph"/>
        <w:numPr>
          <w:ilvl w:val="0"/>
          <w:numId w:val="3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F55C89">
        <w:rPr>
          <w:rFonts w:ascii="Arial" w:hAnsi="Arial" w:cs="Arial"/>
          <w:color w:val="7B7B7B" w:themeColor="accent3" w:themeShade="BF"/>
          <w:sz w:val="22"/>
          <w:szCs w:val="22"/>
          <w:lang w:val="en-GB"/>
        </w:rPr>
        <w:t xml:space="preserve">distribution </w:t>
      </w:r>
      <w:r>
        <w:rPr>
          <w:rFonts w:ascii="Arial" w:hAnsi="Arial" w:cs="Arial"/>
          <w:color w:val="7B7B7B" w:themeColor="accent3" w:themeShade="BF"/>
          <w:sz w:val="22"/>
          <w:szCs w:val="22"/>
          <w:lang w:val="en-GB"/>
        </w:rPr>
        <w:t>contracts: The deb</w:t>
      </w:r>
      <w:r w:rsidR="00F55C89">
        <w:rPr>
          <w:rFonts w:ascii="Arial" w:hAnsi="Arial" w:cs="Arial"/>
          <w:color w:val="7B7B7B" w:themeColor="accent3" w:themeShade="BF"/>
          <w:sz w:val="22"/>
          <w:szCs w:val="22"/>
          <w:lang w:val="en-GB"/>
        </w:rPr>
        <w:t>tor</w:t>
      </w:r>
      <w:r>
        <w:rPr>
          <w:rFonts w:ascii="Arial" w:hAnsi="Arial" w:cs="Arial"/>
          <w:color w:val="7B7B7B" w:themeColor="accent3" w:themeShade="BF"/>
          <w:sz w:val="22"/>
          <w:szCs w:val="22"/>
          <w:lang w:val="en-GB"/>
        </w:rPr>
        <w:t xml:space="preserve"> has the possibility to assume and assign executory contracts. </w:t>
      </w:r>
      <w:r w:rsidR="00F55C89">
        <w:rPr>
          <w:rFonts w:ascii="Arial" w:hAnsi="Arial" w:cs="Arial"/>
          <w:color w:val="7B7B7B" w:themeColor="accent3" w:themeShade="BF"/>
          <w:sz w:val="22"/>
          <w:szCs w:val="22"/>
          <w:lang w:val="en-GB"/>
        </w:rPr>
        <w:t xml:space="preserve">Even though distribution rights can be found in an agreement that provides a licence for </w:t>
      </w:r>
      <w:r w:rsidR="00AC09B6">
        <w:rPr>
          <w:rFonts w:ascii="Arial" w:hAnsi="Arial" w:cs="Arial"/>
          <w:color w:val="7B7B7B" w:themeColor="accent3" w:themeShade="BF"/>
          <w:sz w:val="22"/>
          <w:szCs w:val="22"/>
          <w:lang w:val="en-GB"/>
        </w:rPr>
        <w:t xml:space="preserve">intellectual or industrial property, distribution rights are not considered widely as being IP rights protected by the </w:t>
      </w:r>
      <w:r w:rsidR="00443DF2">
        <w:rPr>
          <w:rFonts w:ascii="Arial" w:hAnsi="Arial" w:cs="Arial"/>
          <w:color w:val="7B7B7B" w:themeColor="accent3" w:themeShade="BF"/>
          <w:sz w:val="22"/>
          <w:szCs w:val="22"/>
          <w:lang w:val="en-GB"/>
        </w:rPr>
        <w:t>Bankruptcy</w:t>
      </w:r>
      <w:r w:rsidR="00AC09B6">
        <w:rPr>
          <w:rFonts w:ascii="Arial" w:hAnsi="Arial" w:cs="Arial"/>
          <w:color w:val="7B7B7B" w:themeColor="accent3" w:themeShade="BF"/>
          <w:sz w:val="22"/>
          <w:szCs w:val="22"/>
          <w:lang w:val="en-GB"/>
        </w:rPr>
        <w:t xml:space="preserve"> </w:t>
      </w:r>
      <w:r w:rsidR="00443DF2">
        <w:rPr>
          <w:rFonts w:ascii="Arial" w:hAnsi="Arial" w:cs="Arial"/>
          <w:color w:val="7B7B7B" w:themeColor="accent3" w:themeShade="BF"/>
          <w:sz w:val="22"/>
          <w:szCs w:val="22"/>
          <w:lang w:val="en-GB"/>
        </w:rPr>
        <w:t>Code and</w:t>
      </w:r>
      <w:r w:rsidR="00AC09B6">
        <w:rPr>
          <w:rFonts w:ascii="Arial" w:hAnsi="Arial" w:cs="Arial"/>
          <w:color w:val="7B7B7B" w:themeColor="accent3" w:themeShade="BF"/>
          <w:sz w:val="22"/>
          <w:szCs w:val="22"/>
          <w:lang w:val="en-GB"/>
        </w:rPr>
        <w:t xml:space="preserve"> can therefore be sold on in a 363 sale securely for both seller and buyer, without the consent or authorisation of the distributor. </w:t>
      </w:r>
    </w:p>
    <w:p w14:paraId="52BFF074" w14:textId="77777777" w:rsidR="00F55C89" w:rsidRPr="00F55C89" w:rsidRDefault="00F55C89" w:rsidP="00F55C89">
      <w:pPr>
        <w:autoSpaceDE w:val="0"/>
        <w:autoSpaceDN w:val="0"/>
        <w:adjustRightInd w:val="0"/>
        <w:jc w:val="both"/>
        <w:rPr>
          <w:rFonts w:ascii="Arial" w:hAnsi="Arial" w:cs="Arial"/>
          <w:color w:val="7B7B7B" w:themeColor="accent3" w:themeShade="BF"/>
          <w:sz w:val="22"/>
          <w:szCs w:val="22"/>
          <w:lang w:val="en-GB"/>
        </w:rPr>
      </w:pPr>
    </w:p>
    <w:p w14:paraId="5CDFE106" w14:textId="5C498F1D" w:rsidR="00F55C89" w:rsidRDefault="00F55C89" w:rsidP="00BD4A58">
      <w:pPr>
        <w:autoSpaceDE w:val="0"/>
        <w:autoSpaceDN w:val="0"/>
        <w:adjustRightInd w:val="0"/>
        <w:jc w:val="both"/>
      </w:pPr>
    </w:p>
    <w:p w14:paraId="0D042334" w14:textId="77777777" w:rsidR="00F55C89" w:rsidRPr="00F55C89" w:rsidRDefault="00F55C89" w:rsidP="00BD4A58">
      <w:pPr>
        <w:autoSpaceDE w:val="0"/>
        <w:autoSpaceDN w:val="0"/>
        <w:adjustRightInd w:val="0"/>
        <w:jc w:val="both"/>
        <w:rPr>
          <w:rFonts w:ascii="Arial" w:hAnsi="Arial" w:cs="Arial"/>
          <w:color w:val="808080" w:themeColor="background1" w:themeShade="80"/>
          <w:sz w:val="22"/>
          <w:szCs w:val="22"/>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9C86" w14:textId="77777777" w:rsidR="002C2AD6" w:rsidRDefault="002C2AD6" w:rsidP="00241B44">
      <w:r>
        <w:separator/>
      </w:r>
    </w:p>
  </w:endnote>
  <w:endnote w:type="continuationSeparator" w:id="0">
    <w:p w14:paraId="5A9993ED" w14:textId="77777777" w:rsidR="002C2AD6" w:rsidRDefault="002C2AD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844CC" w:rsidRPr="00FC7B47" w:rsidRDefault="00E844CC"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844CC" w:rsidRPr="00FC7B47" w:rsidRDefault="00E844CC"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E844CC" w:rsidRPr="009B4976" w:rsidRDefault="00E844CC" w:rsidP="00E844CC">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55EAE631" w:rsidR="00E844CC" w:rsidRPr="009B4976" w:rsidRDefault="00AC09B6" w:rsidP="009B4976">
    <w:pPr>
      <w:pStyle w:val="Footer"/>
      <w:ind w:right="360"/>
      <w:rPr>
        <w:rFonts w:ascii="Arial" w:hAnsi="Arial" w:cs="Arial"/>
        <w:sz w:val="18"/>
        <w:szCs w:val="18"/>
        <w:lang w:val="en-GB"/>
      </w:rPr>
    </w:pPr>
    <w:r w:rsidRPr="004E7078">
      <w:rPr>
        <w:rFonts w:ascii="Arial" w:hAnsi="Arial" w:cs="Arial"/>
        <w:sz w:val="18"/>
        <w:szCs w:val="18"/>
        <w:lang w:val="en-GB"/>
      </w:rPr>
      <w:t>202021IFU-298</w:t>
    </w:r>
    <w:r w:rsidR="00E844CC" w:rsidRPr="009B4976">
      <w:rPr>
        <w:rFonts w:ascii="Arial" w:hAnsi="Arial" w:cs="Arial"/>
        <w:sz w:val="18"/>
        <w:szCs w:val="18"/>
        <w:lang w:val="en-GB"/>
      </w:rPr>
      <w:t>.assessment</w:t>
    </w:r>
    <w:r w:rsidR="00E844CC">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1400" w14:textId="77777777" w:rsidR="002C2AD6" w:rsidRDefault="002C2AD6" w:rsidP="00241B44">
      <w:r>
        <w:separator/>
      </w:r>
    </w:p>
  </w:footnote>
  <w:footnote w:type="continuationSeparator" w:id="0">
    <w:p w14:paraId="7FA6D92F" w14:textId="77777777" w:rsidR="002C2AD6" w:rsidRDefault="002C2AD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4ABC"/>
    <w:multiLevelType w:val="hybridMultilevel"/>
    <w:tmpl w:val="973A0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A0EDE"/>
    <w:multiLevelType w:val="hybridMultilevel"/>
    <w:tmpl w:val="3C1C7F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10A72"/>
    <w:multiLevelType w:val="hybridMultilevel"/>
    <w:tmpl w:val="E0F0D782"/>
    <w:lvl w:ilvl="0" w:tplc="808CDD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B30A9"/>
    <w:multiLevelType w:val="hybridMultilevel"/>
    <w:tmpl w:val="37EE3008"/>
    <w:lvl w:ilvl="0" w:tplc="06F8CD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E24C1"/>
    <w:multiLevelType w:val="hybridMultilevel"/>
    <w:tmpl w:val="AB22CF00"/>
    <w:lvl w:ilvl="0" w:tplc="7C680D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B8497F"/>
    <w:multiLevelType w:val="hybridMultilevel"/>
    <w:tmpl w:val="ACF848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844E03"/>
    <w:multiLevelType w:val="hybridMultilevel"/>
    <w:tmpl w:val="39EEB4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17510B"/>
    <w:multiLevelType w:val="hybridMultilevel"/>
    <w:tmpl w:val="B2ACF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2F2E8C"/>
    <w:multiLevelType w:val="hybridMultilevel"/>
    <w:tmpl w:val="C8DC36C6"/>
    <w:lvl w:ilvl="0" w:tplc="9270498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DF1E71"/>
    <w:multiLevelType w:val="hybridMultilevel"/>
    <w:tmpl w:val="F7E47F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B75D6D"/>
    <w:multiLevelType w:val="hybridMultilevel"/>
    <w:tmpl w:val="641CED80"/>
    <w:lvl w:ilvl="0" w:tplc="42145A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8863A5"/>
    <w:multiLevelType w:val="hybridMultilevel"/>
    <w:tmpl w:val="1EC4B5E2"/>
    <w:lvl w:ilvl="0" w:tplc="1B26F31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3E3990"/>
    <w:multiLevelType w:val="hybridMultilevel"/>
    <w:tmpl w:val="35C2D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D13CA2"/>
    <w:multiLevelType w:val="hybridMultilevel"/>
    <w:tmpl w:val="BC26928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762C75"/>
    <w:multiLevelType w:val="hybridMultilevel"/>
    <w:tmpl w:val="3D7A056E"/>
    <w:lvl w:ilvl="0" w:tplc="79A677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133E41"/>
    <w:multiLevelType w:val="hybridMultilevel"/>
    <w:tmpl w:val="FDCADC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64067C"/>
    <w:multiLevelType w:val="hybridMultilevel"/>
    <w:tmpl w:val="03DA3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3C4C1E"/>
    <w:multiLevelType w:val="hybridMultilevel"/>
    <w:tmpl w:val="E2043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C67DF0"/>
    <w:multiLevelType w:val="hybridMultilevel"/>
    <w:tmpl w:val="876CB41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5A237F"/>
    <w:multiLevelType w:val="hybridMultilevel"/>
    <w:tmpl w:val="E654A3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A86F79"/>
    <w:multiLevelType w:val="hybridMultilevel"/>
    <w:tmpl w:val="92BCADE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7657DA"/>
    <w:multiLevelType w:val="hybridMultilevel"/>
    <w:tmpl w:val="0596AF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E17D48"/>
    <w:multiLevelType w:val="hybridMultilevel"/>
    <w:tmpl w:val="9CFACE9A"/>
    <w:lvl w:ilvl="0" w:tplc="09623B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B805DE"/>
    <w:multiLevelType w:val="hybridMultilevel"/>
    <w:tmpl w:val="5CFCCBAE"/>
    <w:lvl w:ilvl="0" w:tplc="C05646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6836A6"/>
    <w:multiLevelType w:val="hybridMultilevel"/>
    <w:tmpl w:val="92903B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F4299C"/>
    <w:multiLevelType w:val="hybridMultilevel"/>
    <w:tmpl w:val="FA9CF0B4"/>
    <w:lvl w:ilvl="0" w:tplc="59A2063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73477C"/>
    <w:multiLevelType w:val="hybridMultilevel"/>
    <w:tmpl w:val="3CD4EA26"/>
    <w:lvl w:ilvl="0" w:tplc="71346A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9853A6"/>
    <w:multiLevelType w:val="hybridMultilevel"/>
    <w:tmpl w:val="BFEEAA2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0D5AC1"/>
    <w:multiLevelType w:val="hybridMultilevel"/>
    <w:tmpl w:val="F3943C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A217D3"/>
    <w:multiLevelType w:val="hybridMultilevel"/>
    <w:tmpl w:val="F26818E8"/>
    <w:lvl w:ilvl="0" w:tplc="659EBFC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FD7E80"/>
    <w:multiLevelType w:val="hybridMultilevel"/>
    <w:tmpl w:val="7FE638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A21830"/>
    <w:multiLevelType w:val="hybridMultilevel"/>
    <w:tmpl w:val="4CB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23A32"/>
    <w:multiLevelType w:val="hybridMultilevel"/>
    <w:tmpl w:val="C2C46D20"/>
    <w:lvl w:ilvl="0" w:tplc="1A2EB8D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84347E"/>
    <w:multiLevelType w:val="hybridMultilevel"/>
    <w:tmpl w:val="1F2417E6"/>
    <w:lvl w:ilvl="0" w:tplc="DDC6A722">
      <w:start w:val="1"/>
      <w:numFmt w:val="lowerLetter"/>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E72064"/>
    <w:multiLevelType w:val="hybridMultilevel"/>
    <w:tmpl w:val="968AD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1"/>
  </w:num>
  <w:num w:numId="3">
    <w:abstractNumId w:val="25"/>
  </w:num>
  <w:num w:numId="4">
    <w:abstractNumId w:val="22"/>
  </w:num>
  <w:num w:numId="5">
    <w:abstractNumId w:val="16"/>
  </w:num>
  <w:num w:numId="6">
    <w:abstractNumId w:val="0"/>
  </w:num>
  <w:num w:numId="7">
    <w:abstractNumId w:val="12"/>
  </w:num>
  <w:num w:numId="8">
    <w:abstractNumId w:val="1"/>
  </w:num>
  <w:num w:numId="9">
    <w:abstractNumId w:val="6"/>
  </w:num>
  <w:num w:numId="10">
    <w:abstractNumId w:val="7"/>
  </w:num>
  <w:num w:numId="11">
    <w:abstractNumId w:val="17"/>
  </w:num>
  <w:num w:numId="12">
    <w:abstractNumId w:val="27"/>
  </w:num>
  <w:num w:numId="13">
    <w:abstractNumId w:val="34"/>
  </w:num>
  <w:num w:numId="14">
    <w:abstractNumId w:val="8"/>
  </w:num>
  <w:num w:numId="15">
    <w:abstractNumId w:val="9"/>
  </w:num>
  <w:num w:numId="16">
    <w:abstractNumId w:val="13"/>
  </w:num>
  <w:num w:numId="17">
    <w:abstractNumId w:val="33"/>
  </w:num>
  <w:num w:numId="18">
    <w:abstractNumId w:val="19"/>
  </w:num>
  <w:num w:numId="19">
    <w:abstractNumId w:val="24"/>
  </w:num>
  <w:num w:numId="20">
    <w:abstractNumId w:val="5"/>
  </w:num>
  <w:num w:numId="21">
    <w:abstractNumId w:val="11"/>
  </w:num>
  <w:num w:numId="22">
    <w:abstractNumId w:val="28"/>
  </w:num>
  <w:num w:numId="23">
    <w:abstractNumId w:val="2"/>
  </w:num>
  <w:num w:numId="24">
    <w:abstractNumId w:val="21"/>
  </w:num>
  <w:num w:numId="25">
    <w:abstractNumId w:val="3"/>
  </w:num>
  <w:num w:numId="26">
    <w:abstractNumId w:val="15"/>
  </w:num>
  <w:num w:numId="27">
    <w:abstractNumId w:val="23"/>
  </w:num>
  <w:num w:numId="28">
    <w:abstractNumId w:val="20"/>
  </w:num>
  <w:num w:numId="29">
    <w:abstractNumId w:val="14"/>
  </w:num>
  <w:num w:numId="30">
    <w:abstractNumId w:val="35"/>
  </w:num>
  <w:num w:numId="31">
    <w:abstractNumId w:val="10"/>
  </w:num>
  <w:num w:numId="32">
    <w:abstractNumId w:val="32"/>
  </w:num>
  <w:num w:numId="33">
    <w:abstractNumId w:val="18"/>
  </w:num>
  <w:num w:numId="34">
    <w:abstractNumId w:val="30"/>
  </w:num>
  <w:num w:numId="35">
    <w:abstractNumId w:val="26"/>
  </w:num>
  <w:num w:numId="3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2E00"/>
    <w:rsid w:val="000250C7"/>
    <w:rsid w:val="00026F16"/>
    <w:rsid w:val="00037621"/>
    <w:rsid w:val="00037671"/>
    <w:rsid w:val="00044D46"/>
    <w:rsid w:val="00045088"/>
    <w:rsid w:val="00045904"/>
    <w:rsid w:val="000502FD"/>
    <w:rsid w:val="00061A4E"/>
    <w:rsid w:val="00065166"/>
    <w:rsid w:val="00082609"/>
    <w:rsid w:val="000851CC"/>
    <w:rsid w:val="00093BE8"/>
    <w:rsid w:val="00097B45"/>
    <w:rsid w:val="000A407B"/>
    <w:rsid w:val="000A636A"/>
    <w:rsid w:val="000A68ED"/>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317EC"/>
    <w:rsid w:val="001329F3"/>
    <w:rsid w:val="0014171F"/>
    <w:rsid w:val="0014622C"/>
    <w:rsid w:val="00147EDE"/>
    <w:rsid w:val="00152348"/>
    <w:rsid w:val="0015456D"/>
    <w:rsid w:val="00155FA2"/>
    <w:rsid w:val="00160679"/>
    <w:rsid w:val="00161F1B"/>
    <w:rsid w:val="00162829"/>
    <w:rsid w:val="00180548"/>
    <w:rsid w:val="00180AC4"/>
    <w:rsid w:val="00180CCE"/>
    <w:rsid w:val="0018267A"/>
    <w:rsid w:val="00182779"/>
    <w:rsid w:val="001830DF"/>
    <w:rsid w:val="001966D9"/>
    <w:rsid w:val="001A4D0D"/>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05C1"/>
    <w:rsid w:val="0024116D"/>
    <w:rsid w:val="00241B44"/>
    <w:rsid w:val="00241FA3"/>
    <w:rsid w:val="00245EFB"/>
    <w:rsid w:val="0025386E"/>
    <w:rsid w:val="00256B74"/>
    <w:rsid w:val="002638B0"/>
    <w:rsid w:val="0026647A"/>
    <w:rsid w:val="002668D3"/>
    <w:rsid w:val="0027299F"/>
    <w:rsid w:val="00280420"/>
    <w:rsid w:val="00284EBE"/>
    <w:rsid w:val="002903A7"/>
    <w:rsid w:val="0029433F"/>
    <w:rsid w:val="00294829"/>
    <w:rsid w:val="00296327"/>
    <w:rsid w:val="0029690F"/>
    <w:rsid w:val="00297C8A"/>
    <w:rsid w:val="002A2A60"/>
    <w:rsid w:val="002A37BB"/>
    <w:rsid w:val="002A6693"/>
    <w:rsid w:val="002B1C45"/>
    <w:rsid w:val="002C13C8"/>
    <w:rsid w:val="002C2AD6"/>
    <w:rsid w:val="002C3547"/>
    <w:rsid w:val="002D0021"/>
    <w:rsid w:val="002D1B52"/>
    <w:rsid w:val="002D299D"/>
    <w:rsid w:val="002D3473"/>
    <w:rsid w:val="002D6789"/>
    <w:rsid w:val="002D78C5"/>
    <w:rsid w:val="002F1956"/>
    <w:rsid w:val="002F3440"/>
    <w:rsid w:val="002F75A3"/>
    <w:rsid w:val="00301D2B"/>
    <w:rsid w:val="00303C2F"/>
    <w:rsid w:val="003144EF"/>
    <w:rsid w:val="003231A3"/>
    <w:rsid w:val="00326292"/>
    <w:rsid w:val="00326415"/>
    <w:rsid w:val="00330937"/>
    <w:rsid w:val="00330F31"/>
    <w:rsid w:val="00331593"/>
    <w:rsid w:val="00334648"/>
    <w:rsid w:val="0033768C"/>
    <w:rsid w:val="00337938"/>
    <w:rsid w:val="00340769"/>
    <w:rsid w:val="00341AA6"/>
    <w:rsid w:val="0034205C"/>
    <w:rsid w:val="00342DAF"/>
    <w:rsid w:val="003502EB"/>
    <w:rsid w:val="00353C32"/>
    <w:rsid w:val="00361A0A"/>
    <w:rsid w:val="00364836"/>
    <w:rsid w:val="0036565C"/>
    <w:rsid w:val="0036625E"/>
    <w:rsid w:val="0037465A"/>
    <w:rsid w:val="00374BAA"/>
    <w:rsid w:val="00382C98"/>
    <w:rsid w:val="0038533C"/>
    <w:rsid w:val="00386568"/>
    <w:rsid w:val="00390B57"/>
    <w:rsid w:val="003948D5"/>
    <w:rsid w:val="00396821"/>
    <w:rsid w:val="00397D3A"/>
    <w:rsid w:val="003A051E"/>
    <w:rsid w:val="003B170F"/>
    <w:rsid w:val="003B3C5F"/>
    <w:rsid w:val="003C4471"/>
    <w:rsid w:val="003C53FE"/>
    <w:rsid w:val="003D0A6D"/>
    <w:rsid w:val="003D56C4"/>
    <w:rsid w:val="003E0B16"/>
    <w:rsid w:val="003E67D1"/>
    <w:rsid w:val="003F09AB"/>
    <w:rsid w:val="00404329"/>
    <w:rsid w:val="00405DC1"/>
    <w:rsid w:val="00415F1F"/>
    <w:rsid w:val="0042108F"/>
    <w:rsid w:val="004248F6"/>
    <w:rsid w:val="004273B0"/>
    <w:rsid w:val="00430FED"/>
    <w:rsid w:val="00434A8C"/>
    <w:rsid w:val="00437297"/>
    <w:rsid w:val="00443DF2"/>
    <w:rsid w:val="00444284"/>
    <w:rsid w:val="00445CE6"/>
    <w:rsid w:val="004534C2"/>
    <w:rsid w:val="0045446F"/>
    <w:rsid w:val="00455018"/>
    <w:rsid w:val="0045683E"/>
    <w:rsid w:val="0046444A"/>
    <w:rsid w:val="00475B0A"/>
    <w:rsid w:val="00477C72"/>
    <w:rsid w:val="00482011"/>
    <w:rsid w:val="00491675"/>
    <w:rsid w:val="00493855"/>
    <w:rsid w:val="00495E79"/>
    <w:rsid w:val="00497918"/>
    <w:rsid w:val="004A57DD"/>
    <w:rsid w:val="004A7B51"/>
    <w:rsid w:val="004A7D71"/>
    <w:rsid w:val="004A7EF3"/>
    <w:rsid w:val="004B11FD"/>
    <w:rsid w:val="004B23A2"/>
    <w:rsid w:val="004D1A5A"/>
    <w:rsid w:val="004D2FFF"/>
    <w:rsid w:val="004D3721"/>
    <w:rsid w:val="004D3B3B"/>
    <w:rsid w:val="004D64F9"/>
    <w:rsid w:val="004E3A6B"/>
    <w:rsid w:val="004E5AF5"/>
    <w:rsid w:val="004E622C"/>
    <w:rsid w:val="004F5FDF"/>
    <w:rsid w:val="004F7B99"/>
    <w:rsid w:val="00515810"/>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941C6"/>
    <w:rsid w:val="00595DF9"/>
    <w:rsid w:val="005A0CCA"/>
    <w:rsid w:val="005A6FF2"/>
    <w:rsid w:val="005A726D"/>
    <w:rsid w:val="005B67AC"/>
    <w:rsid w:val="005B79F4"/>
    <w:rsid w:val="005D1293"/>
    <w:rsid w:val="005D43E0"/>
    <w:rsid w:val="005D58A3"/>
    <w:rsid w:val="005D6642"/>
    <w:rsid w:val="005E0E61"/>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6808"/>
    <w:rsid w:val="006409AE"/>
    <w:rsid w:val="00641515"/>
    <w:rsid w:val="00654C2F"/>
    <w:rsid w:val="00657087"/>
    <w:rsid w:val="006639DB"/>
    <w:rsid w:val="006661EF"/>
    <w:rsid w:val="006738F7"/>
    <w:rsid w:val="00677AEB"/>
    <w:rsid w:val="00680EF2"/>
    <w:rsid w:val="00687A1D"/>
    <w:rsid w:val="00697EA1"/>
    <w:rsid w:val="006A2646"/>
    <w:rsid w:val="006A6530"/>
    <w:rsid w:val="006B3571"/>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A52EA"/>
    <w:rsid w:val="007B5C89"/>
    <w:rsid w:val="007C1FCC"/>
    <w:rsid w:val="007C6201"/>
    <w:rsid w:val="007D7C92"/>
    <w:rsid w:val="007E1154"/>
    <w:rsid w:val="007E6BA4"/>
    <w:rsid w:val="007F12AB"/>
    <w:rsid w:val="007F41F8"/>
    <w:rsid w:val="007F4B02"/>
    <w:rsid w:val="007F659B"/>
    <w:rsid w:val="0080454E"/>
    <w:rsid w:val="00804C32"/>
    <w:rsid w:val="00805305"/>
    <w:rsid w:val="00806302"/>
    <w:rsid w:val="00807119"/>
    <w:rsid w:val="008109D9"/>
    <w:rsid w:val="00814AE8"/>
    <w:rsid w:val="0082483F"/>
    <w:rsid w:val="008253E3"/>
    <w:rsid w:val="008279C0"/>
    <w:rsid w:val="00834551"/>
    <w:rsid w:val="00857028"/>
    <w:rsid w:val="008723F3"/>
    <w:rsid w:val="0088023C"/>
    <w:rsid w:val="00881DE6"/>
    <w:rsid w:val="008837A6"/>
    <w:rsid w:val="00884870"/>
    <w:rsid w:val="0089145D"/>
    <w:rsid w:val="008A4DF2"/>
    <w:rsid w:val="008A6CFE"/>
    <w:rsid w:val="008B5333"/>
    <w:rsid w:val="008B6223"/>
    <w:rsid w:val="008B6FD3"/>
    <w:rsid w:val="008C66E0"/>
    <w:rsid w:val="008E3339"/>
    <w:rsid w:val="008F20FC"/>
    <w:rsid w:val="008F5FFE"/>
    <w:rsid w:val="00902FA7"/>
    <w:rsid w:val="00905A43"/>
    <w:rsid w:val="00912C79"/>
    <w:rsid w:val="0091410B"/>
    <w:rsid w:val="00921B8C"/>
    <w:rsid w:val="0092565E"/>
    <w:rsid w:val="00926D2C"/>
    <w:rsid w:val="0093467C"/>
    <w:rsid w:val="00942123"/>
    <w:rsid w:val="0095207B"/>
    <w:rsid w:val="009555EA"/>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2124B"/>
    <w:rsid w:val="00A2274A"/>
    <w:rsid w:val="00A235B7"/>
    <w:rsid w:val="00A27A7A"/>
    <w:rsid w:val="00A3165E"/>
    <w:rsid w:val="00A34ABE"/>
    <w:rsid w:val="00A407EF"/>
    <w:rsid w:val="00A46B4C"/>
    <w:rsid w:val="00A5117B"/>
    <w:rsid w:val="00A56D34"/>
    <w:rsid w:val="00A60074"/>
    <w:rsid w:val="00A6627C"/>
    <w:rsid w:val="00A71019"/>
    <w:rsid w:val="00A748A8"/>
    <w:rsid w:val="00A81029"/>
    <w:rsid w:val="00A905D0"/>
    <w:rsid w:val="00A95463"/>
    <w:rsid w:val="00A96489"/>
    <w:rsid w:val="00AA7BE3"/>
    <w:rsid w:val="00AB1B65"/>
    <w:rsid w:val="00AB2425"/>
    <w:rsid w:val="00AB685C"/>
    <w:rsid w:val="00AB6C2D"/>
    <w:rsid w:val="00AC08F7"/>
    <w:rsid w:val="00AC09B6"/>
    <w:rsid w:val="00AC3839"/>
    <w:rsid w:val="00AC7082"/>
    <w:rsid w:val="00AD4BE8"/>
    <w:rsid w:val="00AD5411"/>
    <w:rsid w:val="00AE5FAB"/>
    <w:rsid w:val="00AF054C"/>
    <w:rsid w:val="00AF228E"/>
    <w:rsid w:val="00B016A8"/>
    <w:rsid w:val="00B0294E"/>
    <w:rsid w:val="00B10961"/>
    <w:rsid w:val="00B12612"/>
    <w:rsid w:val="00B14819"/>
    <w:rsid w:val="00B15E2F"/>
    <w:rsid w:val="00B17AA9"/>
    <w:rsid w:val="00B27E6E"/>
    <w:rsid w:val="00B44713"/>
    <w:rsid w:val="00B45401"/>
    <w:rsid w:val="00B56103"/>
    <w:rsid w:val="00B64929"/>
    <w:rsid w:val="00B736DF"/>
    <w:rsid w:val="00B743D6"/>
    <w:rsid w:val="00B74FBD"/>
    <w:rsid w:val="00B77F46"/>
    <w:rsid w:val="00B82586"/>
    <w:rsid w:val="00B829A3"/>
    <w:rsid w:val="00B86DB1"/>
    <w:rsid w:val="00B87869"/>
    <w:rsid w:val="00B9639B"/>
    <w:rsid w:val="00BA11EE"/>
    <w:rsid w:val="00BB0F2B"/>
    <w:rsid w:val="00BD4A58"/>
    <w:rsid w:val="00BD7337"/>
    <w:rsid w:val="00BE4FF3"/>
    <w:rsid w:val="00BF49C0"/>
    <w:rsid w:val="00BF50F7"/>
    <w:rsid w:val="00BF7D74"/>
    <w:rsid w:val="00C02F29"/>
    <w:rsid w:val="00C1144B"/>
    <w:rsid w:val="00C20AFE"/>
    <w:rsid w:val="00C22A25"/>
    <w:rsid w:val="00C304E0"/>
    <w:rsid w:val="00C35671"/>
    <w:rsid w:val="00C35A77"/>
    <w:rsid w:val="00C35B77"/>
    <w:rsid w:val="00C362AA"/>
    <w:rsid w:val="00C376EB"/>
    <w:rsid w:val="00C46A92"/>
    <w:rsid w:val="00C46EC1"/>
    <w:rsid w:val="00C508EC"/>
    <w:rsid w:val="00C52796"/>
    <w:rsid w:val="00C53E2C"/>
    <w:rsid w:val="00C550C8"/>
    <w:rsid w:val="00C56B61"/>
    <w:rsid w:val="00C606C3"/>
    <w:rsid w:val="00C620F4"/>
    <w:rsid w:val="00C651D6"/>
    <w:rsid w:val="00C6575F"/>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E1035"/>
    <w:rsid w:val="00CE3005"/>
    <w:rsid w:val="00CE6E50"/>
    <w:rsid w:val="00CF2819"/>
    <w:rsid w:val="00CF4F9D"/>
    <w:rsid w:val="00CF70DC"/>
    <w:rsid w:val="00D041E0"/>
    <w:rsid w:val="00D05D36"/>
    <w:rsid w:val="00D113BF"/>
    <w:rsid w:val="00D14336"/>
    <w:rsid w:val="00D148DC"/>
    <w:rsid w:val="00D164F5"/>
    <w:rsid w:val="00D17FDC"/>
    <w:rsid w:val="00D21021"/>
    <w:rsid w:val="00D21D8C"/>
    <w:rsid w:val="00D316F2"/>
    <w:rsid w:val="00D4670C"/>
    <w:rsid w:val="00D53719"/>
    <w:rsid w:val="00D63EFD"/>
    <w:rsid w:val="00D84752"/>
    <w:rsid w:val="00D86B3B"/>
    <w:rsid w:val="00D8748A"/>
    <w:rsid w:val="00D93196"/>
    <w:rsid w:val="00DA0DC0"/>
    <w:rsid w:val="00DA1D45"/>
    <w:rsid w:val="00DB243C"/>
    <w:rsid w:val="00DB482A"/>
    <w:rsid w:val="00DB50FB"/>
    <w:rsid w:val="00DB56F2"/>
    <w:rsid w:val="00DB6EF5"/>
    <w:rsid w:val="00DC3089"/>
    <w:rsid w:val="00DC4420"/>
    <w:rsid w:val="00DD0802"/>
    <w:rsid w:val="00DD2E11"/>
    <w:rsid w:val="00DE03AF"/>
    <w:rsid w:val="00DE121C"/>
    <w:rsid w:val="00DE5357"/>
    <w:rsid w:val="00DE6633"/>
    <w:rsid w:val="00DF158F"/>
    <w:rsid w:val="00DF75F8"/>
    <w:rsid w:val="00DF7A3A"/>
    <w:rsid w:val="00E00C00"/>
    <w:rsid w:val="00E07C5A"/>
    <w:rsid w:val="00E15BA9"/>
    <w:rsid w:val="00E26E10"/>
    <w:rsid w:val="00E26E19"/>
    <w:rsid w:val="00E31DF3"/>
    <w:rsid w:val="00E450A4"/>
    <w:rsid w:val="00E46161"/>
    <w:rsid w:val="00E506BE"/>
    <w:rsid w:val="00E55547"/>
    <w:rsid w:val="00E60183"/>
    <w:rsid w:val="00E6302B"/>
    <w:rsid w:val="00E6452F"/>
    <w:rsid w:val="00E64F45"/>
    <w:rsid w:val="00E653A0"/>
    <w:rsid w:val="00E6742D"/>
    <w:rsid w:val="00E71CB0"/>
    <w:rsid w:val="00E77C3D"/>
    <w:rsid w:val="00E844CC"/>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5524B"/>
    <w:rsid w:val="00F55C89"/>
    <w:rsid w:val="00F60538"/>
    <w:rsid w:val="00F61DD2"/>
    <w:rsid w:val="00F66AFF"/>
    <w:rsid w:val="00F71433"/>
    <w:rsid w:val="00F74AD4"/>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character" w:styleId="Emphasis">
    <w:name w:val="Emphasis"/>
    <w:basedOn w:val="DefaultParagraphFont"/>
    <w:uiPriority w:val="20"/>
    <w:qFormat/>
    <w:rsid w:val="00147E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1007">
      <w:bodyDiv w:val="1"/>
      <w:marLeft w:val="0"/>
      <w:marRight w:val="0"/>
      <w:marTop w:val="0"/>
      <w:marBottom w:val="0"/>
      <w:divBdr>
        <w:top w:val="none" w:sz="0" w:space="0" w:color="auto"/>
        <w:left w:val="none" w:sz="0" w:space="0" w:color="auto"/>
        <w:bottom w:val="none" w:sz="0" w:space="0" w:color="auto"/>
        <w:right w:val="none" w:sz="0" w:space="0" w:color="auto"/>
      </w:divBdr>
    </w:div>
    <w:div w:id="521630653">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4890</Words>
  <Characters>27879</Characters>
  <Application>Microsoft Office Word</Application>
  <DocSecurity>0</DocSecurity>
  <Lines>232</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2021-07-31T10:28:00Z</dcterms:created>
  <dcterms:modified xsi:type="dcterms:W3CDTF">2021-07-31T10:28:00Z</dcterms:modified>
</cp:coreProperties>
</file>