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6180A9E" w:rsidR="0011473D" w:rsidRDefault="00C56B61"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076A9F">
        <w:rPr>
          <w:rFonts w:ascii="Arial" w:hAnsi="Arial" w:cs="Arial"/>
          <w:b/>
          <w:color w:val="000000" w:themeColor="text1"/>
          <w:sz w:val="28"/>
          <w:szCs w:val="28"/>
          <w:lang w:val="en-GB"/>
        </w:rPr>
        <w:t>9</w:t>
      </w:r>
    </w:p>
    <w:p w14:paraId="1DCE41A2" w14:textId="0CB8A9C3" w:rsidR="002638B0" w:rsidRDefault="002638B0"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329EDBF6" w:rsidR="002638B0" w:rsidRPr="00996691" w:rsidRDefault="00076A9F"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4"/>
          <w:lang w:val="en-GB"/>
        </w:rPr>
        <w:t>ETHICS AND PROFESSIONAL PRACTICE</w:t>
      </w:r>
    </w:p>
    <w:p w14:paraId="5E119630" w14:textId="77777777" w:rsidR="00434A8C" w:rsidRPr="007C6201"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55802ADC"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36D27CD"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841D99">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841D99">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C830EE">
        <w:rPr>
          <w:rFonts w:ascii="Arial" w:hAnsi="Arial" w:cs="Arial"/>
          <w:b/>
          <w:bCs/>
          <w:sz w:val="22"/>
          <w:szCs w:val="22"/>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492FADDC"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proofErr w:type="gramStart"/>
      <w:r>
        <w:rPr>
          <w:rFonts w:ascii="Arial" w:hAnsi="Arial" w:cs="Arial"/>
          <w:sz w:val="22"/>
          <w:szCs w:val="22"/>
        </w:rPr>
        <w:t>are</w:t>
      </w:r>
      <w:proofErr w:type="gramEnd"/>
      <w:r>
        <w:rPr>
          <w:rFonts w:ascii="Arial" w:hAnsi="Arial" w:cs="Arial"/>
          <w:sz w:val="22"/>
          <w:szCs w:val="22"/>
        </w:rPr>
        <w:t xml:space="preserv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proofErr w:type="gramStart"/>
      <w:r>
        <w:rPr>
          <w:rFonts w:ascii="Arial" w:hAnsi="Arial" w:cs="Arial"/>
          <w:sz w:val="22"/>
          <w:szCs w:val="22"/>
        </w:rPr>
        <w:t>creates</w:t>
      </w:r>
      <w:proofErr w:type="gramEnd"/>
      <w:r>
        <w:rPr>
          <w:rFonts w:ascii="Arial" w:hAnsi="Arial" w:cs="Arial"/>
          <w:sz w:val="22"/>
          <w:szCs w:val="22"/>
        </w:rPr>
        <w:t xml:space="preserve">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proofErr w:type="gramStart"/>
      <w:r>
        <w:rPr>
          <w:rFonts w:ascii="Arial" w:hAnsi="Arial" w:cs="Arial"/>
          <w:sz w:val="22"/>
          <w:szCs w:val="22"/>
        </w:rPr>
        <w:t>creates</w:t>
      </w:r>
      <w:proofErr w:type="gramEnd"/>
      <w:r>
        <w:rPr>
          <w:rFonts w:ascii="Arial" w:hAnsi="Arial" w:cs="Arial"/>
          <w:sz w:val="22"/>
          <w:szCs w:val="22"/>
        </w:rPr>
        <w:t xml:space="preserve">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2460B1" w:rsidRDefault="002460B1" w:rsidP="00841D99">
      <w:pPr>
        <w:pStyle w:val="ListParagraph"/>
        <w:numPr>
          <w:ilvl w:val="0"/>
          <w:numId w:val="10"/>
        </w:numPr>
        <w:ind w:left="426"/>
        <w:jc w:val="both"/>
        <w:rPr>
          <w:rFonts w:ascii="Arial" w:hAnsi="Arial" w:cs="Arial"/>
          <w:sz w:val="22"/>
          <w:szCs w:val="22"/>
        </w:rPr>
      </w:pPr>
      <w:proofErr w:type="gramStart"/>
      <w:r w:rsidRPr="00B20EC2">
        <w:rPr>
          <w:rFonts w:ascii="Arial" w:hAnsi="Arial" w:cs="Arial"/>
          <w:sz w:val="22"/>
          <w:szCs w:val="22"/>
          <w:highlight w:val="yellow"/>
        </w:rPr>
        <w:t>creates</w:t>
      </w:r>
      <w:proofErr w:type="gramEnd"/>
      <w:r w:rsidRPr="00B20EC2">
        <w:rPr>
          <w:rFonts w:ascii="Arial" w:hAnsi="Arial" w:cs="Arial"/>
          <w:sz w:val="22"/>
          <w:szCs w:val="22"/>
          <w:highlight w:val="yellow"/>
        </w:rPr>
        <w:t xml:space="preserve"> a set of best practice principles to inform and educate insolvency practitioners and stakeholders by providing ethical and professional guidance on issues of importance</w:t>
      </w:r>
      <w:r>
        <w:rPr>
          <w:rFonts w:ascii="Arial" w:hAnsi="Arial" w:cs="Arial"/>
          <w:sz w:val="22"/>
          <w:szCs w:val="22"/>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55E212EE" w:rsidR="00BA7E39" w:rsidRDefault="00BA7E39" w:rsidP="00BA7E39">
      <w:pPr>
        <w:pStyle w:val="ListParagraph"/>
        <w:numPr>
          <w:ilvl w:val="0"/>
          <w:numId w:val="11"/>
        </w:numPr>
        <w:ind w:left="426"/>
        <w:jc w:val="both"/>
        <w:rPr>
          <w:rFonts w:ascii="Arial" w:hAnsi="Arial" w:cs="Arial"/>
          <w:sz w:val="22"/>
          <w:szCs w:val="22"/>
        </w:rPr>
      </w:pPr>
      <w:proofErr w:type="gramStart"/>
      <w:r>
        <w:rPr>
          <w:rFonts w:ascii="Arial" w:hAnsi="Arial" w:cs="Arial"/>
          <w:sz w:val="22"/>
          <w:szCs w:val="22"/>
        </w:rPr>
        <w:t>c</w:t>
      </w:r>
      <w:r w:rsidR="002460B1">
        <w:rPr>
          <w:rFonts w:ascii="Arial" w:hAnsi="Arial" w:cs="Arial"/>
          <w:sz w:val="22"/>
          <w:szCs w:val="22"/>
        </w:rPr>
        <w:t>reditors</w:t>
      </w:r>
      <w:proofErr w:type="gramEnd"/>
      <w:r w:rsidR="002460B1">
        <w:rPr>
          <w:rFonts w:ascii="Arial" w:hAnsi="Arial" w:cs="Arial"/>
          <w:sz w:val="22"/>
          <w:szCs w:val="22"/>
        </w:rPr>
        <w:t>’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sidRPr="00B20EC2">
        <w:rPr>
          <w:rFonts w:ascii="Arial" w:hAnsi="Arial" w:cs="Arial"/>
          <w:sz w:val="22"/>
          <w:szCs w:val="22"/>
          <w:highlight w:val="yellow"/>
        </w:rPr>
        <w:t xml:space="preserve">The interests of stakeholders should be regarded in the same </w:t>
      </w:r>
      <w:r w:rsidR="00C830EE" w:rsidRPr="00B20EC2">
        <w:rPr>
          <w:rFonts w:ascii="Arial" w:hAnsi="Arial" w:cs="Arial"/>
          <w:sz w:val="22"/>
          <w:szCs w:val="22"/>
          <w:highlight w:val="yellow"/>
        </w:rPr>
        <w:t>manner</w:t>
      </w:r>
      <w:r w:rsidRPr="00B20EC2">
        <w:rPr>
          <w:rFonts w:ascii="Arial" w:hAnsi="Arial" w:cs="Arial"/>
          <w:sz w:val="22"/>
          <w:szCs w:val="22"/>
          <w:highlight w:val="yellow"/>
        </w:rPr>
        <w:t xml:space="preserve"> as those of creditors</w:t>
      </w:r>
      <w:r>
        <w:rPr>
          <w:rFonts w:ascii="Arial" w:hAnsi="Arial" w:cs="Arial"/>
          <w:sz w:val="22"/>
          <w:szCs w:val="22"/>
        </w:rPr>
        <w:t>.</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Creditors’ interests are of paramount importance,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Pr="00594F22" w:rsidRDefault="003A29B7" w:rsidP="00403FEE">
      <w:pPr>
        <w:pStyle w:val="ListParagraph"/>
        <w:numPr>
          <w:ilvl w:val="0"/>
          <w:numId w:val="12"/>
        </w:numPr>
        <w:ind w:left="426"/>
        <w:jc w:val="both"/>
        <w:rPr>
          <w:rFonts w:ascii="Arial" w:hAnsi="Arial" w:cs="Arial"/>
          <w:sz w:val="22"/>
          <w:szCs w:val="22"/>
          <w:highlight w:val="yellow"/>
        </w:rPr>
      </w:pPr>
      <w:r w:rsidRPr="00594F22">
        <w:rPr>
          <w:rFonts w:ascii="Arial" w:hAnsi="Arial" w:cs="Arial"/>
          <w:sz w:val="22"/>
          <w:szCs w:val="22"/>
          <w:highlight w:val="yellow"/>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False</w:t>
      </w:r>
    </w:p>
    <w:p w14:paraId="2264F2B0" w14:textId="77777777" w:rsidR="00665466" w:rsidRPr="00665466" w:rsidRDefault="00665466" w:rsidP="00665466">
      <w:pPr>
        <w:pStyle w:val="ListParagraph"/>
        <w:rPr>
          <w:rFonts w:ascii="Arial" w:hAnsi="Arial" w:cs="Arial"/>
          <w:sz w:val="22"/>
          <w:szCs w:val="22"/>
        </w:rPr>
      </w:pP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60972CD"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sidR="003A29B7" w:rsidRPr="00403FEE">
        <w:rPr>
          <w:rFonts w:ascii="Arial" w:hAnsi="Arial" w:cs="Arial"/>
          <w:b/>
          <w:bCs/>
          <w:sz w:val="22"/>
          <w:szCs w:val="22"/>
        </w:rPr>
        <w:t>not</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Pr="00594F22" w:rsidRDefault="00076A9F" w:rsidP="00403FEE">
      <w:pPr>
        <w:pStyle w:val="ListParagraph"/>
        <w:numPr>
          <w:ilvl w:val="0"/>
          <w:numId w:val="13"/>
        </w:numPr>
        <w:ind w:left="426"/>
        <w:jc w:val="both"/>
        <w:rPr>
          <w:rFonts w:ascii="Arial" w:hAnsi="Arial" w:cs="Arial"/>
          <w:sz w:val="22"/>
          <w:szCs w:val="22"/>
          <w:highlight w:val="yellow"/>
        </w:rPr>
      </w:pPr>
      <w:r w:rsidRPr="00594F22">
        <w:rPr>
          <w:rFonts w:ascii="Arial" w:hAnsi="Arial" w:cs="Arial"/>
          <w:sz w:val="22"/>
          <w:szCs w:val="22"/>
          <w:highlight w:val="yellow"/>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647A4EB3" w14:textId="2E08103F"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Bank. A year prior to </w:t>
      </w:r>
      <w:r w:rsidR="00E01109" w:rsidRPr="00E01109">
        <w:rPr>
          <w:rFonts w:ascii="Arial" w:hAnsi="Arial" w:cs="Arial"/>
          <w:sz w:val="22"/>
          <w:szCs w:val="22"/>
        </w:rPr>
        <w:t>the liquidation of the Company, Tony was acting in an advisory capacity for ABC Bank in litigation against Company X where he at</w:t>
      </w:r>
      <w:r w:rsidR="007425B0">
        <w:rPr>
          <w:rFonts w:ascii="Arial" w:hAnsi="Arial" w:cs="Arial"/>
          <w:sz w:val="22"/>
          <w:szCs w:val="22"/>
        </w:rPr>
        <w:t>tempted to advance</w:t>
      </w:r>
      <w:r w:rsidR="00E01109" w:rsidRPr="00E01109">
        <w:rPr>
          <w:rFonts w:ascii="Arial" w:hAnsi="Arial" w:cs="Arial"/>
          <w:sz w:val="22"/>
          <w:szCs w:val="22"/>
        </w:rPr>
        <w:t xml:space="preserve"> ABC’s position</w:t>
      </w:r>
      <w:r w:rsidR="007425B0">
        <w:rPr>
          <w:rFonts w:ascii="Arial" w:hAnsi="Arial" w:cs="Arial"/>
          <w:sz w:val="22"/>
          <w:szCs w:val="22"/>
        </w:rPr>
        <w:t xml:space="preserve"> as a creditor</w:t>
      </w:r>
      <w:r w:rsidR="00E01109" w:rsidRPr="00E01109">
        <w:rPr>
          <w:rFonts w:ascii="Arial" w:hAnsi="Arial" w:cs="Arial"/>
          <w:sz w:val="22"/>
          <w:szCs w:val="22"/>
        </w:rPr>
        <w:t>.</w:t>
      </w:r>
    </w:p>
    <w:p w14:paraId="03DA8FA6" w14:textId="15DBCD56" w:rsidR="00E01109" w:rsidRDefault="00E01109" w:rsidP="00A37300">
      <w:pPr>
        <w:jc w:val="both"/>
        <w:rPr>
          <w:rFonts w:ascii="Arial" w:hAnsi="Arial" w:cs="Arial"/>
          <w:sz w:val="22"/>
          <w:szCs w:val="22"/>
        </w:rPr>
      </w:pPr>
    </w:p>
    <w:p w14:paraId="2C610C7F" w14:textId="21705DF9"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Pr="00CC02B7" w:rsidRDefault="00F01639" w:rsidP="00F01639">
      <w:pPr>
        <w:pStyle w:val="ListParagraph"/>
        <w:numPr>
          <w:ilvl w:val="0"/>
          <w:numId w:val="14"/>
        </w:numPr>
        <w:ind w:left="426"/>
        <w:jc w:val="both"/>
        <w:rPr>
          <w:rFonts w:ascii="Arial" w:hAnsi="Arial" w:cs="Arial"/>
          <w:sz w:val="22"/>
          <w:szCs w:val="22"/>
        </w:rPr>
      </w:pPr>
      <w:r w:rsidRPr="00CC02B7">
        <w:rPr>
          <w:rFonts w:ascii="Arial" w:hAnsi="Arial" w:cs="Arial"/>
          <w:sz w:val="22"/>
          <w:szCs w:val="22"/>
        </w:rPr>
        <w:t>s</w:t>
      </w:r>
      <w:r w:rsidR="007425B0" w:rsidRPr="00CC02B7">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Pr="00F734CA" w:rsidRDefault="00F01639" w:rsidP="00F01639">
      <w:pPr>
        <w:pStyle w:val="ListParagraph"/>
        <w:numPr>
          <w:ilvl w:val="0"/>
          <w:numId w:val="14"/>
        </w:numPr>
        <w:ind w:left="426"/>
        <w:jc w:val="both"/>
        <w:rPr>
          <w:rFonts w:ascii="Arial" w:hAnsi="Arial" w:cs="Arial"/>
          <w:sz w:val="22"/>
          <w:szCs w:val="22"/>
          <w:highlight w:val="yellow"/>
        </w:rPr>
      </w:pPr>
      <w:r w:rsidRPr="00F734CA">
        <w:rPr>
          <w:rFonts w:ascii="Arial" w:hAnsi="Arial" w:cs="Arial"/>
          <w:sz w:val="22"/>
          <w:szCs w:val="22"/>
          <w:highlight w:val="yellow"/>
        </w:rPr>
        <w:t>a</w:t>
      </w:r>
      <w:r w:rsidR="007425B0" w:rsidRPr="00F734CA">
        <w:rPr>
          <w:rFonts w:ascii="Arial" w:hAnsi="Arial" w:cs="Arial"/>
          <w:sz w:val="22"/>
          <w:szCs w:val="22"/>
          <w:highlight w:val="yellow"/>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F4D9B"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2F4D9B">
        <w:rPr>
          <w:rFonts w:ascii="Arial" w:hAnsi="Arial" w:cs="Arial"/>
          <w:sz w:val="22"/>
          <w:szCs w:val="22"/>
          <w:highlight w:val="yellow"/>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2CBB93E5" w14:textId="27F517F5" w:rsidR="005B79F4" w:rsidRDefault="0022120D"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Julie is a well-known </w:t>
      </w:r>
      <w:r w:rsidR="002577C4">
        <w:rPr>
          <w:rFonts w:ascii="Arial" w:eastAsiaTheme="minorHAnsi" w:hAnsi="Arial" w:cs="Arial"/>
          <w:sz w:val="22"/>
          <w:szCs w:val="22"/>
          <w:lang w:val="en-GB"/>
        </w:rPr>
        <w:t>i</w:t>
      </w:r>
      <w:r>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Pr="002577C4">
        <w:rPr>
          <w:rFonts w:ascii="Arial" w:eastAsiaTheme="minorHAnsi" w:hAnsi="Arial" w:cs="Arial"/>
          <w:i/>
          <w:iCs/>
          <w:sz w:val="22"/>
          <w:szCs w:val="22"/>
          <w:lang w:val="en-GB"/>
        </w:rPr>
        <w:t>curriculum vitae</w:t>
      </w:r>
      <w:r>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Pr>
          <w:rFonts w:ascii="Arial" w:eastAsiaTheme="minorHAnsi" w:hAnsi="Arial" w:cs="Arial"/>
          <w:sz w:val="22"/>
          <w:szCs w:val="22"/>
          <w:lang w:val="en-GB"/>
        </w:rPr>
        <w:t>large designer company in distress inquiring whether she would be able to take an appointment as an administrator. Julie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77777777" w:rsidR="002577C4" w:rsidRPr="002577C4" w:rsidRDefault="002577C4"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22120D" w:rsidRDefault="00391384" w:rsidP="002577C4">
      <w:pPr>
        <w:pStyle w:val="ListParagraph"/>
        <w:numPr>
          <w:ilvl w:val="0"/>
          <w:numId w:val="17"/>
        </w:numPr>
        <w:ind w:left="426"/>
        <w:jc w:val="both"/>
        <w:rPr>
          <w:rFonts w:ascii="Arial" w:eastAsiaTheme="minorHAnsi" w:hAnsi="Arial" w:cs="Arial"/>
          <w:sz w:val="22"/>
          <w:szCs w:val="22"/>
          <w:lang w:val="en-GB"/>
        </w:rPr>
      </w:pPr>
      <w:r w:rsidRPr="0007380C">
        <w:rPr>
          <w:rFonts w:ascii="Arial" w:eastAsiaTheme="minorHAnsi" w:hAnsi="Arial" w:cs="Arial"/>
          <w:sz w:val="22"/>
          <w:szCs w:val="22"/>
          <w:highlight w:val="yellow"/>
          <w:lang w:val="en-GB"/>
        </w:rPr>
        <w:t>Refuse the appointment as she will not be able to give all of the cases she is involved in the requisite level of attention</w:t>
      </w:r>
      <w:r>
        <w:rPr>
          <w:rFonts w:ascii="Arial" w:eastAsiaTheme="minorHAnsi" w:hAnsi="Arial" w:cs="Arial"/>
          <w:sz w:val="22"/>
          <w:szCs w:val="22"/>
          <w:lang w:val="en-GB"/>
        </w:rPr>
        <w:t>.</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74E3C42A" w14:textId="5761B558" w:rsidR="00C10B1A" w:rsidRDefault="00EB6801"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Johnson has been appointed as a new associate at the firm </w:t>
      </w:r>
      <w:r w:rsidR="001478F8">
        <w:rPr>
          <w:rFonts w:ascii="Arial" w:eastAsiaTheme="minorHAnsi" w:hAnsi="Arial" w:cs="Arial"/>
          <w:sz w:val="22"/>
          <w:szCs w:val="22"/>
          <w:lang w:val="en-GB"/>
        </w:rPr>
        <w:t xml:space="preserve">where </w:t>
      </w:r>
      <w:r>
        <w:rPr>
          <w:rFonts w:ascii="Arial" w:eastAsiaTheme="minorHAnsi" w:hAnsi="Arial" w:cs="Arial"/>
          <w:sz w:val="22"/>
          <w:szCs w:val="22"/>
          <w:lang w:val="en-GB"/>
        </w:rPr>
        <w:t>he is employed. In his new role he has to meet certain targets in relation to the fees he earns for taking appointments. Johnson is currently appointed as a liquidator for a small company. He realises that he will not meet the firm’s target for fees. The most ethical thing for Johnson to do would be</w:t>
      </w:r>
      <w:r w:rsidR="00501270">
        <w:rPr>
          <w:rFonts w:ascii="Arial" w:eastAsiaTheme="minorHAnsi" w:hAnsi="Arial" w:cs="Arial"/>
          <w:sz w:val="22"/>
          <w:szCs w:val="22"/>
          <w:lang w:val="en-GB"/>
        </w:rPr>
        <w:t xml:space="preserve"> to</w:t>
      </w:r>
      <w:r>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Default="00501270" w:rsidP="001478F8">
      <w:pPr>
        <w:pStyle w:val="ListParagraph"/>
        <w:numPr>
          <w:ilvl w:val="0"/>
          <w:numId w:val="18"/>
        </w:numPr>
        <w:ind w:left="426"/>
        <w:jc w:val="both"/>
        <w:rPr>
          <w:rFonts w:ascii="Arial" w:eastAsiaTheme="minorHAnsi" w:hAnsi="Arial" w:cs="Arial"/>
          <w:sz w:val="22"/>
          <w:szCs w:val="22"/>
          <w:lang w:val="en-GB"/>
        </w:rPr>
      </w:pPr>
      <w:r w:rsidRPr="0007380C">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r>
        <w:rPr>
          <w:rFonts w:ascii="Arial" w:eastAsiaTheme="minorHAnsi" w:hAnsi="Arial" w:cs="Arial"/>
          <w:sz w:val="22"/>
          <w:szCs w:val="22"/>
          <w:lang w:val="en-GB"/>
        </w:rPr>
        <w:t>.</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C11B73" w:rsidR="001478F8" w:rsidRDefault="001478F8" w:rsidP="00A37300">
      <w:pPr>
        <w:jc w:val="both"/>
        <w:rPr>
          <w:rFonts w:ascii="Arial" w:hAnsi="Arial" w:cs="Arial"/>
          <w:sz w:val="22"/>
          <w:szCs w:val="22"/>
        </w:rPr>
      </w:pPr>
      <w:r>
        <w:rPr>
          <w:rFonts w:ascii="Arial" w:hAnsi="Arial" w:cs="Arial"/>
          <w:sz w:val="22"/>
          <w:szCs w:val="22"/>
        </w:rPr>
        <w:t xml:space="preserve">Please choose the </w:t>
      </w:r>
      <w:r w:rsidRPr="001478F8">
        <w:rPr>
          <w:rFonts w:ascii="Arial" w:hAnsi="Arial" w:cs="Arial"/>
          <w:b/>
          <w:bCs/>
          <w:sz w:val="22"/>
          <w:szCs w:val="22"/>
        </w:rPr>
        <w:t>most correct answer</w:t>
      </w:r>
      <w:r>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30D6D719"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ractitioner using a fixed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3F9F6BEA"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33C50D68" w:rsidR="00F83703" w:rsidRDefault="00F83703" w:rsidP="00047A13">
      <w:pPr>
        <w:pStyle w:val="ListParagraph"/>
        <w:numPr>
          <w:ilvl w:val="0"/>
          <w:numId w:val="19"/>
        </w:numPr>
        <w:ind w:left="426"/>
        <w:jc w:val="both"/>
        <w:rPr>
          <w:rFonts w:ascii="Arial" w:hAnsi="Arial" w:cs="Arial"/>
          <w:sz w:val="22"/>
          <w:szCs w:val="22"/>
        </w:rPr>
      </w:pPr>
      <w:r w:rsidRPr="00D14A22">
        <w:rPr>
          <w:rFonts w:ascii="Arial" w:hAnsi="Arial" w:cs="Arial"/>
          <w:sz w:val="22"/>
          <w:szCs w:val="22"/>
          <w:highlight w:val="yellow"/>
        </w:rPr>
        <w:t xml:space="preserve">This statement is false since the practitioner might have carried out </w:t>
      </w:r>
      <w:r w:rsidR="00BC285B" w:rsidRPr="00D14A22">
        <w:rPr>
          <w:rFonts w:ascii="Arial" w:hAnsi="Arial" w:cs="Arial"/>
          <w:sz w:val="22"/>
          <w:szCs w:val="22"/>
          <w:highlight w:val="yellow"/>
        </w:rPr>
        <w:t>more work and invested more resources than is reflected in the fee</w:t>
      </w:r>
      <w:r w:rsidR="00BC285B">
        <w:rPr>
          <w:rFonts w:ascii="Arial" w:hAnsi="Arial" w:cs="Arial"/>
          <w:sz w:val="22"/>
          <w:szCs w:val="22"/>
        </w:rPr>
        <w:t>.</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012D708" w:rsidR="006A1258" w:rsidRDefault="006A1258" w:rsidP="00A37300">
      <w:pPr>
        <w:jc w:val="both"/>
        <w:rPr>
          <w:rFonts w:ascii="Arial" w:hAnsi="Arial" w:cs="Arial"/>
          <w:sz w:val="22"/>
          <w:szCs w:val="22"/>
        </w:rPr>
      </w:pPr>
      <w:r>
        <w:rPr>
          <w:rFonts w:ascii="Arial" w:hAnsi="Arial" w:cs="Arial"/>
          <w:sz w:val="22"/>
          <w:szCs w:val="22"/>
        </w:rPr>
        <w:t xml:space="preserve">Please choose the </w:t>
      </w:r>
      <w:r w:rsidRPr="006A1258">
        <w:rPr>
          <w:rFonts w:ascii="Arial" w:hAnsi="Arial" w:cs="Arial"/>
          <w:b/>
          <w:bCs/>
          <w:sz w:val="22"/>
          <w:szCs w:val="22"/>
        </w:rPr>
        <w:t>most correct answer</w:t>
      </w:r>
      <w:r>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Default="0042466C" w:rsidP="00A37300">
      <w:pPr>
        <w:jc w:val="both"/>
        <w:rPr>
          <w:rFonts w:ascii="Arial" w:hAnsi="Arial" w:cs="Arial"/>
          <w:sz w:val="22"/>
          <w:szCs w:val="22"/>
        </w:rPr>
      </w:pPr>
      <w:proofErr w:type="spellStart"/>
      <w:r>
        <w:rPr>
          <w:rFonts w:ascii="Arial" w:hAnsi="Arial" w:cs="Arial"/>
          <w:sz w:val="22"/>
          <w:szCs w:val="22"/>
        </w:rPr>
        <w:t>Fathima</w:t>
      </w:r>
      <w:proofErr w:type="spellEnd"/>
      <w:r>
        <w:rPr>
          <w:rFonts w:ascii="Arial" w:hAnsi="Arial" w:cs="Arial"/>
          <w:sz w:val="22"/>
          <w:szCs w:val="22"/>
        </w:rPr>
        <w:t xml:space="preserve"> has just completed Module 9 of INSOL</w:t>
      </w:r>
      <w:r w:rsidR="00A37300">
        <w:rPr>
          <w:rFonts w:ascii="Arial" w:hAnsi="Arial" w:cs="Arial"/>
          <w:sz w:val="22"/>
          <w:szCs w:val="22"/>
        </w:rPr>
        <w:t xml:space="preserve"> International</w:t>
      </w:r>
      <w:r>
        <w:rPr>
          <w:rFonts w:ascii="Arial" w:hAnsi="Arial" w:cs="Arial"/>
          <w:sz w:val="22"/>
          <w:szCs w:val="22"/>
        </w:rPr>
        <w:t xml:space="preserve">’s Foundation </w:t>
      </w:r>
      <w:r w:rsidR="00A37300">
        <w:rPr>
          <w:rFonts w:ascii="Arial" w:hAnsi="Arial" w:cs="Arial"/>
          <w:sz w:val="22"/>
          <w:szCs w:val="22"/>
        </w:rPr>
        <w:t>C</w:t>
      </w:r>
      <w:r>
        <w:rPr>
          <w:rFonts w:ascii="Arial" w:hAnsi="Arial" w:cs="Arial"/>
          <w:sz w:val="22"/>
          <w:szCs w:val="22"/>
        </w:rPr>
        <w:t>ertificate</w:t>
      </w:r>
      <w:r w:rsidR="00794A92">
        <w:rPr>
          <w:rFonts w:ascii="Arial" w:hAnsi="Arial" w:cs="Arial"/>
          <w:sz w:val="22"/>
          <w:szCs w:val="22"/>
        </w:rPr>
        <w:t>.</w:t>
      </w:r>
      <w:r>
        <w:rPr>
          <w:rFonts w:ascii="Arial" w:hAnsi="Arial" w:cs="Arial"/>
          <w:sz w:val="22"/>
          <w:szCs w:val="22"/>
        </w:rPr>
        <w:t xml:space="preserve"> </w:t>
      </w:r>
      <w:r w:rsidR="00794A92">
        <w:rPr>
          <w:rFonts w:ascii="Arial" w:hAnsi="Arial" w:cs="Arial"/>
          <w:sz w:val="22"/>
          <w:szCs w:val="22"/>
        </w:rPr>
        <w:t>S</w:t>
      </w:r>
      <w:r>
        <w:rPr>
          <w:rFonts w:ascii="Arial" w:hAnsi="Arial" w:cs="Arial"/>
          <w:sz w:val="22"/>
          <w:szCs w:val="22"/>
        </w:rPr>
        <w:t xml:space="preserve">he works as a junior </w:t>
      </w:r>
      <w:r w:rsidR="00794A92">
        <w:rPr>
          <w:rFonts w:ascii="Arial" w:hAnsi="Arial" w:cs="Arial"/>
          <w:sz w:val="22"/>
          <w:szCs w:val="22"/>
        </w:rPr>
        <w:t>i</w:t>
      </w:r>
      <w:r>
        <w:rPr>
          <w:rFonts w:ascii="Arial" w:hAnsi="Arial" w:cs="Arial"/>
          <w:sz w:val="22"/>
          <w:szCs w:val="22"/>
        </w:rPr>
        <w:t xml:space="preserve">nsolvency </w:t>
      </w:r>
      <w:r w:rsidR="00794A92">
        <w:rPr>
          <w:rFonts w:ascii="Arial" w:hAnsi="Arial" w:cs="Arial"/>
          <w:sz w:val="22"/>
          <w:szCs w:val="22"/>
        </w:rPr>
        <w:t>p</w:t>
      </w:r>
      <w:r>
        <w:rPr>
          <w:rFonts w:ascii="Arial" w:hAnsi="Arial" w:cs="Arial"/>
          <w:sz w:val="22"/>
          <w:szCs w:val="22"/>
        </w:rPr>
        <w:t xml:space="preserve">ractitioner </w:t>
      </w:r>
      <w:r w:rsidR="00794A92">
        <w:rPr>
          <w:rFonts w:ascii="Arial" w:hAnsi="Arial" w:cs="Arial"/>
          <w:sz w:val="22"/>
          <w:szCs w:val="22"/>
        </w:rPr>
        <w:t>at</w:t>
      </w:r>
      <w:r>
        <w:rPr>
          <w:rFonts w:ascii="Arial" w:hAnsi="Arial" w:cs="Arial"/>
          <w:sz w:val="22"/>
          <w:szCs w:val="22"/>
        </w:rPr>
        <w:t xml:space="preserve"> a large firm. Her firm is contemplating the acquisition of a new information technology system to help ease the administrative burdens of the practitioners at the firm. This new system will </w:t>
      </w:r>
      <w:proofErr w:type="spellStart"/>
      <w:r>
        <w:rPr>
          <w:rFonts w:ascii="Arial" w:hAnsi="Arial" w:cs="Arial"/>
          <w:sz w:val="22"/>
          <w:szCs w:val="22"/>
        </w:rPr>
        <w:t>digitise</w:t>
      </w:r>
      <w:proofErr w:type="spellEnd"/>
      <w:r>
        <w:rPr>
          <w:rFonts w:ascii="Arial" w:hAnsi="Arial" w:cs="Arial"/>
          <w:sz w:val="22"/>
          <w:szCs w:val="22"/>
        </w:rPr>
        <w:t xml:space="preserve"> all of the documents in relation to insolvency appointments. All the practitioners and administrative personnel employed by the firm will have access to these files as long as they have access to an internet connection. </w:t>
      </w:r>
      <w:proofErr w:type="spellStart"/>
      <w:r>
        <w:rPr>
          <w:rFonts w:ascii="Arial" w:hAnsi="Arial" w:cs="Arial"/>
          <w:sz w:val="22"/>
          <w:szCs w:val="22"/>
        </w:rPr>
        <w:t>Fathima</w:t>
      </w:r>
      <w:proofErr w:type="spellEnd"/>
      <w:r>
        <w:rPr>
          <w:rFonts w:ascii="Arial" w:hAnsi="Arial" w:cs="Arial"/>
          <w:sz w:val="22"/>
          <w:szCs w:val="22"/>
        </w:rPr>
        <w:t xml:space="preserve"> should advise someone in the office to implement procedures and policies on _____________ in relation to this proposed new system.</w:t>
      </w:r>
    </w:p>
    <w:p w14:paraId="76172947" w14:textId="7A75FD4A" w:rsidR="00701CCC" w:rsidRDefault="00701CCC" w:rsidP="00A37300">
      <w:pPr>
        <w:jc w:val="both"/>
        <w:rPr>
          <w:rFonts w:ascii="Arial" w:hAnsi="Arial" w:cs="Arial"/>
          <w:sz w:val="22"/>
          <w:szCs w:val="22"/>
        </w:rPr>
      </w:pPr>
    </w:p>
    <w:p w14:paraId="061BBF06" w14:textId="47E7DC31" w:rsidR="0042466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q</w:t>
      </w:r>
      <w:r w:rsidR="0042466C">
        <w:rPr>
          <w:rFonts w:ascii="Arial" w:hAnsi="Arial" w:cs="Arial"/>
          <w:sz w:val="22"/>
          <w:szCs w:val="22"/>
        </w:rPr>
        <w:t>uality Control</w:t>
      </w:r>
    </w:p>
    <w:p w14:paraId="2491B8AE" w14:textId="77777777" w:rsidR="006A1258" w:rsidRPr="006A1258" w:rsidRDefault="006A1258" w:rsidP="006A1258">
      <w:pPr>
        <w:ind w:left="426"/>
        <w:jc w:val="both"/>
        <w:rPr>
          <w:rFonts w:ascii="Arial" w:hAnsi="Arial" w:cs="Arial"/>
          <w:sz w:val="22"/>
          <w:szCs w:val="22"/>
        </w:rPr>
      </w:pPr>
    </w:p>
    <w:p w14:paraId="200092A4" w14:textId="3516C6D3" w:rsidR="0042466C" w:rsidRPr="00D14A22" w:rsidRDefault="006A1258" w:rsidP="006A1258">
      <w:pPr>
        <w:pStyle w:val="ListParagraph"/>
        <w:numPr>
          <w:ilvl w:val="0"/>
          <w:numId w:val="20"/>
        </w:numPr>
        <w:ind w:left="426"/>
        <w:jc w:val="both"/>
        <w:rPr>
          <w:rFonts w:ascii="Arial" w:hAnsi="Arial" w:cs="Arial"/>
          <w:sz w:val="22"/>
          <w:szCs w:val="22"/>
          <w:highlight w:val="yellow"/>
        </w:rPr>
      </w:pPr>
      <w:r w:rsidRPr="00D14A22">
        <w:rPr>
          <w:rFonts w:ascii="Arial" w:hAnsi="Arial" w:cs="Arial"/>
          <w:sz w:val="22"/>
          <w:szCs w:val="22"/>
          <w:highlight w:val="yellow"/>
        </w:rPr>
        <w:t>r</w:t>
      </w:r>
      <w:r w:rsidR="00701CCC" w:rsidRPr="00D14A22">
        <w:rPr>
          <w:rFonts w:ascii="Arial" w:hAnsi="Arial" w:cs="Arial"/>
          <w:sz w:val="22"/>
          <w:szCs w:val="22"/>
          <w:highlight w:val="yellow"/>
        </w:rPr>
        <w:t>isk Management</w:t>
      </w:r>
    </w:p>
    <w:p w14:paraId="50A86C28" w14:textId="77777777" w:rsidR="006A1258" w:rsidRPr="006A1258" w:rsidRDefault="006A1258" w:rsidP="006A1258">
      <w:pPr>
        <w:ind w:left="426"/>
        <w:jc w:val="both"/>
        <w:rPr>
          <w:rFonts w:ascii="Arial" w:hAnsi="Arial" w:cs="Arial"/>
          <w:sz w:val="22"/>
          <w:szCs w:val="22"/>
        </w:rPr>
      </w:pPr>
    </w:p>
    <w:p w14:paraId="4FA42182" w14:textId="49B16947" w:rsidR="00701CC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lastRenderedPageBreak/>
        <w:t>c</w:t>
      </w:r>
      <w:r w:rsidR="00701CCC">
        <w:rPr>
          <w:rFonts w:ascii="Arial" w:hAnsi="Arial" w:cs="Arial"/>
          <w:sz w:val="22"/>
          <w:szCs w:val="22"/>
        </w:rPr>
        <w:t>ompliance management</w:t>
      </w:r>
    </w:p>
    <w:p w14:paraId="7C61192A" w14:textId="77777777" w:rsidR="006A1258" w:rsidRPr="006A1258" w:rsidRDefault="006A1258" w:rsidP="006A1258">
      <w:pPr>
        <w:ind w:left="426"/>
        <w:jc w:val="both"/>
        <w:rPr>
          <w:rFonts w:ascii="Arial" w:hAnsi="Arial" w:cs="Arial"/>
          <w:sz w:val="22"/>
          <w:szCs w:val="22"/>
        </w:rPr>
      </w:pPr>
    </w:p>
    <w:p w14:paraId="6CC96C7F" w14:textId="1D792D9D" w:rsidR="00701CCC" w:rsidRPr="0042466C" w:rsidRDefault="006A1258" w:rsidP="006A1258">
      <w:pPr>
        <w:pStyle w:val="ListParagraph"/>
        <w:numPr>
          <w:ilvl w:val="0"/>
          <w:numId w:val="20"/>
        </w:numPr>
        <w:ind w:left="426"/>
        <w:rPr>
          <w:rFonts w:ascii="Arial" w:hAnsi="Arial" w:cs="Arial"/>
          <w:sz w:val="22"/>
          <w:szCs w:val="22"/>
        </w:rPr>
      </w:pPr>
      <w:r>
        <w:rPr>
          <w:rFonts w:ascii="Arial" w:hAnsi="Arial" w:cs="Arial"/>
          <w:sz w:val="22"/>
          <w:szCs w:val="22"/>
        </w:rPr>
        <w:t>f</w:t>
      </w:r>
      <w:r w:rsidR="00701CCC">
        <w:rPr>
          <w:rFonts w:ascii="Arial" w:hAnsi="Arial" w:cs="Arial"/>
          <w:sz w:val="22"/>
          <w:szCs w:val="22"/>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E1919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5C4B6B6D" w:rsidR="0020090A" w:rsidRDefault="00011067" w:rsidP="00011067">
      <w:pPr>
        <w:jc w:val="both"/>
        <w:rPr>
          <w:rFonts w:ascii="Arial" w:hAnsi="Arial" w:cs="Arial"/>
          <w:sz w:val="22"/>
          <w:szCs w:val="22"/>
          <w:lang w:val="en-GB"/>
        </w:rPr>
      </w:pPr>
      <w:r>
        <w:rPr>
          <w:rFonts w:ascii="Arial" w:hAnsi="Arial" w:cs="Arial"/>
          <w:sz w:val="22"/>
          <w:szCs w:val="22"/>
          <w:lang w:val="en-GB"/>
        </w:rPr>
        <w:t xml:space="preserve">What are the main fiduciary and other duties usually associated with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rofessionals?</w:t>
      </w:r>
    </w:p>
    <w:p w14:paraId="3DB391B0" w14:textId="77777777" w:rsidR="00007BF3" w:rsidRPr="002A37BB" w:rsidRDefault="00007BF3" w:rsidP="002A37BB">
      <w:pPr>
        <w:ind w:left="720" w:hanging="720"/>
        <w:jc w:val="both"/>
        <w:rPr>
          <w:rFonts w:ascii="Arial" w:hAnsi="Arial" w:cs="Arial"/>
          <w:sz w:val="22"/>
          <w:szCs w:val="22"/>
          <w:lang w:val="en-GB"/>
        </w:rPr>
      </w:pPr>
    </w:p>
    <w:p w14:paraId="2DFC4490" w14:textId="3ADCBDA0" w:rsidR="00665466" w:rsidRPr="00665466" w:rsidRDefault="00665466" w:rsidP="00665466">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Insolvency Practitioners duties include:</w:t>
      </w:r>
    </w:p>
    <w:p w14:paraId="57BCFC30" w14:textId="40BA6AD3" w:rsidR="009B07AD" w:rsidRPr="00801D9F" w:rsidRDefault="008B4F8A" w:rsidP="008B4F8A">
      <w:pPr>
        <w:pStyle w:val="ListParagraph"/>
        <w:numPr>
          <w:ilvl w:val="0"/>
          <w:numId w:val="21"/>
        </w:numPr>
        <w:jc w:val="both"/>
        <w:rPr>
          <w:rFonts w:ascii="Arial" w:hAnsi="Arial" w:cs="Arial"/>
          <w:color w:val="808080" w:themeColor="background1" w:themeShade="80"/>
          <w:sz w:val="22"/>
          <w:szCs w:val="22"/>
          <w:lang w:val="en-GB"/>
        </w:rPr>
      </w:pPr>
      <w:r w:rsidRPr="00801D9F">
        <w:rPr>
          <w:rFonts w:ascii="Arial" w:hAnsi="Arial" w:cs="Arial"/>
          <w:color w:val="808080" w:themeColor="background1" w:themeShade="80"/>
          <w:sz w:val="22"/>
          <w:szCs w:val="22"/>
          <w:lang w:val="en-GB"/>
        </w:rPr>
        <w:t>To act in good faith.</w:t>
      </w:r>
    </w:p>
    <w:p w14:paraId="56146F9F" w14:textId="3E75A781" w:rsidR="008B4F8A" w:rsidRPr="00801D9F" w:rsidRDefault="008B4F8A" w:rsidP="008B4F8A">
      <w:pPr>
        <w:pStyle w:val="ListParagraph"/>
        <w:numPr>
          <w:ilvl w:val="0"/>
          <w:numId w:val="21"/>
        </w:numPr>
        <w:jc w:val="both"/>
        <w:rPr>
          <w:rFonts w:ascii="Arial" w:hAnsi="Arial" w:cs="Arial"/>
          <w:color w:val="808080" w:themeColor="background1" w:themeShade="80"/>
          <w:sz w:val="22"/>
          <w:szCs w:val="22"/>
          <w:lang w:val="en-GB"/>
        </w:rPr>
      </w:pPr>
      <w:r w:rsidRPr="00801D9F">
        <w:rPr>
          <w:rFonts w:ascii="Arial" w:hAnsi="Arial" w:cs="Arial"/>
          <w:color w:val="808080" w:themeColor="background1" w:themeShade="80"/>
          <w:sz w:val="22"/>
          <w:szCs w:val="22"/>
          <w:lang w:val="en-GB"/>
        </w:rPr>
        <w:t>To act in the best interests of the beneficiary of the fiduciary duties.</w:t>
      </w:r>
    </w:p>
    <w:p w14:paraId="65C12A03" w14:textId="65AB9026" w:rsidR="008B4F8A" w:rsidRPr="00801D9F" w:rsidRDefault="008B4F8A" w:rsidP="008B4F8A">
      <w:pPr>
        <w:pStyle w:val="ListParagraph"/>
        <w:numPr>
          <w:ilvl w:val="0"/>
          <w:numId w:val="21"/>
        </w:numPr>
        <w:jc w:val="both"/>
        <w:rPr>
          <w:rFonts w:ascii="Arial" w:hAnsi="Arial" w:cs="Arial"/>
          <w:color w:val="808080" w:themeColor="background1" w:themeShade="80"/>
          <w:sz w:val="22"/>
          <w:szCs w:val="22"/>
          <w:lang w:val="en-GB"/>
        </w:rPr>
      </w:pPr>
      <w:r w:rsidRPr="00801D9F">
        <w:rPr>
          <w:rFonts w:ascii="Arial" w:hAnsi="Arial" w:cs="Arial"/>
          <w:color w:val="808080" w:themeColor="background1" w:themeShade="80"/>
          <w:sz w:val="22"/>
          <w:szCs w:val="22"/>
          <w:lang w:val="en-GB"/>
        </w:rPr>
        <w:t>To exercise the powers of the office in an independent and impartial manner.</w:t>
      </w:r>
    </w:p>
    <w:p w14:paraId="5BF1C8A7" w14:textId="2056E5CB" w:rsidR="008B4F8A" w:rsidRPr="00801D9F" w:rsidRDefault="008B4F8A" w:rsidP="008B4F8A">
      <w:pPr>
        <w:pStyle w:val="ListParagraph"/>
        <w:numPr>
          <w:ilvl w:val="0"/>
          <w:numId w:val="21"/>
        </w:numPr>
        <w:jc w:val="both"/>
        <w:rPr>
          <w:rFonts w:ascii="Arial" w:hAnsi="Arial" w:cs="Arial"/>
          <w:color w:val="808080" w:themeColor="background1" w:themeShade="80"/>
          <w:sz w:val="22"/>
          <w:szCs w:val="22"/>
          <w:lang w:val="en-GB"/>
        </w:rPr>
      </w:pPr>
      <w:r w:rsidRPr="00801D9F">
        <w:rPr>
          <w:rFonts w:ascii="Arial" w:hAnsi="Arial" w:cs="Arial"/>
          <w:color w:val="808080" w:themeColor="background1" w:themeShade="80"/>
          <w:sz w:val="22"/>
          <w:szCs w:val="22"/>
          <w:lang w:val="en-GB"/>
        </w:rPr>
        <w:t>To act with care, skill and diligence.</w:t>
      </w:r>
    </w:p>
    <w:p w14:paraId="22C610C9" w14:textId="16EF6256" w:rsidR="00DE03AF" w:rsidRPr="002A37BB" w:rsidRDefault="00DE03AF" w:rsidP="002A37BB">
      <w:pPr>
        <w:jc w:val="both"/>
        <w:rPr>
          <w:rFonts w:ascii="Arial" w:hAnsi="Arial" w:cs="Arial"/>
          <w:sz w:val="22"/>
          <w:szCs w:val="22"/>
        </w:rPr>
      </w:pP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49ABF7EC" w14:textId="77777777" w:rsidR="00665466" w:rsidRDefault="00665466"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On one hand this </w:t>
      </w:r>
      <w:r w:rsidR="007C71DF">
        <w:rPr>
          <w:rFonts w:ascii="Arial" w:hAnsi="Arial" w:cs="Arial"/>
          <w:color w:val="7B7B7B" w:themeColor="accent3" w:themeShade="BF"/>
          <w:sz w:val="22"/>
          <w:szCs w:val="22"/>
        </w:rPr>
        <w:t xml:space="preserve">duty </w:t>
      </w:r>
      <w:r w:rsidR="00EF20AB">
        <w:rPr>
          <w:rFonts w:ascii="Arial" w:hAnsi="Arial" w:cs="Arial"/>
          <w:color w:val="7B7B7B" w:themeColor="accent3" w:themeShade="BF"/>
          <w:sz w:val="22"/>
          <w:szCs w:val="22"/>
        </w:rPr>
        <w:t xml:space="preserve">requires an insolvency practitioner to be independent and other hand </w:t>
      </w:r>
    </w:p>
    <w:p w14:paraId="1B26671A" w14:textId="77777777" w:rsidR="00665466" w:rsidRDefault="00EF20AB" w:rsidP="002A37BB">
      <w:pPr>
        <w:ind w:left="720" w:hanging="720"/>
        <w:jc w:val="both"/>
        <w:rPr>
          <w:rFonts w:ascii="Arial" w:hAnsi="Arial" w:cs="Arial"/>
          <w:color w:val="7B7B7B" w:themeColor="accent3" w:themeShade="BF"/>
          <w:sz w:val="22"/>
          <w:szCs w:val="22"/>
        </w:rPr>
      </w:pPr>
      <w:proofErr w:type="gramStart"/>
      <w:r>
        <w:rPr>
          <w:rFonts w:ascii="Arial" w:hAnsi="Arial" w:cs="Arial"/>
          <w:color w:val="7B7B7B" w:themeColor="accent3" w:themeShade="BF"/>
          <w:sz w:val="22"/>
          <w:szCs w:val="22"/>
        </w:rPr>
        <w:t>to</w:t>
      </w:r>
      <w:proofErr w:type="gramEnd"/>
      <w:r>
        <w:rPr>
          <w:rFonts w:ascii="Arial" w:hAnsi="Arial" w:cs="Arial"/>
          <w:color w:val="7B7B7B" w:themeColor="accent3" w:themeShade="BF"/>
          <w:sz w:val="22"/>
          <w:szCs w:val="22"/>
        </w:rPr>
        <w:t xml:space="preserve"> </w:t>
      </w:r>
      <w:r w:rsidR="00AB2028">
        <w:rPr>
          <w:rFonts w:ascii="Arial" w:hAnsi="Arial" w:cs="Arial"/>
          <w:color w:val="7B7B7B" w:themeColor="accent3" w:themeShade="BF"/>
          <w:sz w:val="22"/>
          <w:szCs w:val="22"/>
        </w:rPr>
        <w:t>be seen</w:t>
      </w:r>
      <w:r>
        <w:rPr>
          <w:rFonts w:ascii="Arial" w:hAnsi="Arial" w:cs="Arial"/>
          <w:color w:val="7B7B7B" w:themeColor="accent3" w:themeShade="BF"/>
          <w:sz w:val="22"/>
          <w:szCs w:val="22"/>
        </w:rPr>
        <w:t xml:space="preserve"> to be independent</w:t>
      </w:r>
      <w:r w:rsidR="00087232">
        <w:rPr>
          <w:rFonts w:ascii="Arial" w:hAnsi="Arial" w:cs="Arial"/>
          <w:color w:val="7B7B7B" w:themeColor="accent3" w:themeShade="BF"/>
          <w:sz w:val="22"/>
          <w:szCs w:val="22"/>
        </w:rPr>
        <w:t xml:space="preserve">. </w:t>
      </w:r>
    </w:p>
    <w:p w14:paraId="2F57801B" w14:textId="32FF42CA" w:rsidR="009B07AD" w:rsidRPr="002A37BB" w:rsidRDefault="00087232" w:rsidP="002A37BB">
      <w:pPr>
        <w:ind w:left="720" w:hanging="720"/>
        <w:jc w:val="both"/>
        <w:rPr>
          <w:rFonts w:ascii="Arial" w:hAnsi="Arial" w:cs="Arial"/>
          <w:sz w:val="22"/>
          <w:szCs w:val="22"/>
        </w:rPr>
      </w:pPr>
      <w:r>
        <w:rPr>
          <w:rFonts w:ascii="Arial" w:hAnsi="Arial" w:cs="Arial"/>
          <w:color w:val="7B7B7B" w:themeColor="accent3" w:themeShade="BF"/>
          <w:sz w:val="22"/>
          <w:szCs w:val="22"/>
        </w:rPr>
        <w:t xml:space="preserve">An </w:t>
      </w:r>
      <w:r w:rsidR="00BC0207">
        <w:rPr>
          <w:rFonts w:ascii="Arial" w:hAnsi="Arial" w:cs="Arial"/>
          <w:color w:val="7B7B7B" w:themeColor="accent3" w:themeShade="BF"/>
          <w:sz w:val="22"/>
          <w:szCs w:val="22"/>
        </w:rPr>
        <w:t>i</w:t>
      </w:r>
      <w:r>
        <w:rPr>
          <w:rFonts w:ascii="Arial" w:hAnsi="Arial" w:cs="Arial"/>
          <w:color w:val="7B7B7B" w:themeColor="accent3" w:themeShade="BF"/>
          <w:sz w:val="22"/>
          <w:szCs w:val="22"/>
        </w:rPr>
        <w:t xml:space="preserve">nsolvency </w:t>
      </w:r>
      <w:r w:rsidR="00BC0207">
        <w:rPr>
          <w:rFonts w:ascii="Arial" w:hAnsi="Arial" w:cs="Arial"/>
          <w:color w:val="7B7B7B" w:themeColor="accent3" w:themeShade="BF"/>
          <w:sz w:val="22"/>
          <w:szCs w:val="22"/>
        </w:rPr>
        <w:t xml:space="preserve">practitioner is </w:t>
      </w:r>
      <w:r w:rsidR="00BB589D">
        <w:rPr>
          <w:rFonts w:ascii="Arial" w:hAnsi="Arial" w:cs="Arial"/>
          <w:color w:val="7B7B7B" w:themeColor="accent3" w:themeShade="BF"/>
          <w:sz w:val="22"/>
          <w:szCs w:val="22"/>
        </w:rPr>
        <w:t xml:space="preserve">independent when he is free from influence whether from personal </w:t>
      </w:r>
      <w:r w:rsidR="0052732A">
        <w:rPr>
          <w:rFonts w:ascii="Arial" w:hAnsi="Arial" w:cs="Arial"/>
          <w:color w:val="7B7B7B" w:themeColor="accent3" w:themeShade="BF"/>
          <w:sz w:val="22"/>
          <w:szCs w:val="22"/>
        </w:rPr>
        <w:t xml:space="preserve">or professional relationships that would compromise his judgement. </w:t>
      </w:r>
      <w:r w:rsidR="00AB2028">
        <w:rPr>
          <w:rFonts w:ascii="Arial" w:hAnsi="Arial" w:cs="Arial"/>
          <w:color w:val="7B7B7B" w:themeColor="accent3" w:themeShade="BF"/>
          <w:sz w:val="22"/>
          <w:szCs w:val="22"/>
        </w:rPr>
        <w:t xml:space="preserve">To be seen to be independent </w:t>
      </w:r>
      <w:r w:rsidR="008503BE">
        <w:rPr>
          <w:rFonts w:ascii="Arial" w:hAnsi="Arial" w:cs="Arial"/>
          <w:color w:val="7B7B7B" w:themeColor="accent3" w:themeShade="BF"/>
          <w:sz w:val="22"/>
          <w:szCs w:val="22"/>
        </w:rPr>
        <w:t xml:space="preserve">where </w:t>
      </w:r>
      <w:r w:rsidR="00774485">
        <w:rPr>
          <w:rFonts w:ascii="Arial" w:hAnsi="Arial" w:cs="Arial"/>
          <w:color w:val="7B7B7B" w:themeColor="accent3" w:themeShade="BF"/>
          <w:sz w:val="22"/>
          <w:szCs w:val="22"/>
        </w:rPr>
        <w:t xml:space="preserve">a reasonably informed party </w:t>
      </w:r>
      <w:r w:rsidR="00E0419C">
        <w:rPr>
          <w:rFonts w:ascii="Arial" w:hAnsi="Arial" w:cs="Arial"/>
          <w:color w:val="7B7B7B" w:themeColor="accent3" w:themeShade="BF"/>
          <w:sz w:val="22"/>
          <w:szCs w:val="22"/>
        </w:rPr>
        <w:t xml:space="preserve">can arrive at a finding that the insolvency </w:t>
      </w:r>
      <w:r w:rsidR="00C279BF">
        <w:rPr>
          <w:rFonts w:ascii="Arial" w:hAnsi="Arial" w:cs="Arial"/>
          <w:color w:val="7B7B7B" w:themeColor="accent3" w:themeShade="BF"/>
          <w:sz w:val="22"/>
          <w:szCs w:val="22"/>
        </w:rPr>
        <w:t>practitioner’s independence</w:t>
      </w:r>
      <w:r w:rsidR="00332DAD">
        <w:rPr>
          <w:rFonts w:ascii="Arial" w:hAnsi="Arial" w:cs="Arial"/>
          <w:color w:val="7B7B7B" w:themeColor="accent3" w:themeShade="BF"/>
          <w:sz w:val="22"/>
          <w:szCs w:val="22"/>
        </w:rPr>
        <w:t xml:space="preserve"> and impartially is not compromised.</w:t>
      </w:r>
    </w:p>
    <w:p w14:paraId="6948B395" w14:textId="65A1604F" w:rsidR="00E90991" w:rsidRPr="002A37BB" w:rsidRDefault="00E90991" w:rsidP="002A37BB">
      <w:pPr>
        <w:ind w:left="720" w:hanging="720"/>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7692911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011067">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57B447D8" w:rsidR="00962045" w:rsidRDefault="00011067" w:rsidP="00011067">
      <w:pPr>
        <w:jc w:val="both"/>
        <w:rPr>
          <w:rFonts w:ascii="Arial" w:hAnsi="Arial" w:cs="Arial"/>
          <w:sz w:val="22"/>
          <w:szCs w:val="22"/>
          <w:lang w:val="en-GB"/>
        </w:rPr>
      </w:pPr>
      <w:r>
        <w:rPr>
          <w:rFonts w:ascii="Arial" w:hAnsi="Arial" w:cs="Arial"/>
          <w:sz w:val="22"/>
          <w:szCs w:val="22"/>
          <w:lang w:val="en-GB"/>
        </w:rPr>
        <w:t xml:space="preserve">What is the preferred method of calculation of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ractitioner remuneration? Name one ethical issue 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78DB9FD8" w14:textId="189DC7C0" w:rsidR="00C72848" w:rsidRDefault="00801D9F"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Time-based fees.</w:t>
      </w:r>
    </w:p>
    <w:p w14:paraId="3BB48D4E" w14:textId="47FE33C0" w:rsidR="00801D9F" w:rsidRPr="002A37BB" w:rsidRDefault="00237BE2"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One ethical issue is the partiality for charging fees on the basis of time.</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0DD16AD3" w:rsidR="00241FA3" w:rsidRDefault="00BA1E4F" w:rsidP="002A37BB">
      <w:pPr>
        <w:jc w:val="both"/>
        <w:rPr>
          <w:rFonts w:ascii="Arial" w:hAnsi="Arial" w:cs="Arial"/>
          <w:sz w:val="22"/>
          <w:szCs w:val="22"/>
        </w:rPr>
      </w:pPr>
      <w:r>
        <w:rPr>
          <w:rFonts w:ascii="Arial" w:hAnsi="Arial" w:cs="Arial"/>
          <w:sz w:val="22"/>
          <w:szCs w:val="22"/>
        </w:rPr>
        <w:t>Which elements of insolvency proceedings are especially prone to create or give rise to threats to independence and impartiality? Please elaborate.</w:t>
      </w:r>
    </w:p>
    <w:p w14:paraId="245C95AC" w14:textId="77777777" w:rsidR="00BA1E4F" w:rsidRPr="002A37BB" w:rsidRDefault="00BA1E4F" w:rsidP="002A37BB">
      <w:pPr>
        <w:jc w:val="both"/>
        <w:rPr>
          <w:rFonts w:ascii="Arial" w:hAnsi="Arial" w:cs="Arial"/>
          <w:sz w:val="22"/>
          <w:szCs w:val="22"/>
        </w:rPr>
      </w:pPr>
    </w:p>
    <w:p w14:paraId="3CBABD9A" w14:textId="77777777" w:rsidR="00665466" w:rsidRPr="00665466" w:rsidRDefault="00237BE2" w:rsidP="00E83811">
      <w:pPr>
        <w:pStyle w:val="ListParagraph"/>
        <w:numPr>
          <w:ilvl w:val="0"/>
          <w:numId w:val="22"/>
        </w:numPr>
        <w:jc w:val="both"/>
        <w:rPr>
          <w:rFonts w:ascii="Arial" w:hAnsi="Arial" w:cs="Arial"/>
          <w:sz w:val="22"/>
          <w:szCs w:val="22"/>
        </w:rPr>
      </w:pPr>
      <w:r w:rsidRPr="00E83811">
        <w:rPr>
          <w:rFonts w:ascii="Arial" w:hAnsi="Arial" w:cs="Arial"/>
          <w:color w:val="7B7B7B" w:themeColor="accent3" w:themeShade="BF"/>
          <w:sz w:val="22"/>
          <w:szCs w:val="22"/>
          <w:lang w:val="en-GB"/>
        </w:rPr>
        <w:t>Nature of pre-commence</w:t>
      </w:r>
      <w:r w:rsidR="00665466">
        <w:rPr>
          <w:rFonts w:ascii="Arial" w:hAnsi="Arial" w:cs="Arial"/>
          <w:color w:val="7B7B7B" w:themeColor="accent3" w:themeShade="BF"/>
          <w:sz w:val="22"/>
          <w:szCs w:val="22"/>
          <w:lang w:val="en-GB"/>
        </w:rPr>
        <w:t>ment or appointment involvement.</w:t>
      </w:r>
    </w:p>
    <w:p w14:paraId="4024A332" w14:textId="63089F66" w:rsidR="00544127" w:rsidRDefault="00E83811" w:rsidP="00665466">
      <w:pPr>
        <w:ind w:left="360"/>
        <w:jc w:val="both"/>
        <w:rPr>
          <w:rFonts w:ascii="Arial" w:hAnsi="Arial" w:cs="Arial"/>
          <w:color w:val="7B7B7B" w:themeColor="accent3" w:themeShade="BF"/>
          <w:sz w:val="22"/>
          <w:szCs w:val="22"/>
          <w:lang w:val="en-GB"/>
        </w:rPr>
      </w:pPr>
      <w:r w:rsidRPr="00665466">
        <w:rPr>
          <w:rFonts w:ascii="Arial" w:hAnsi="Arial" w:cs="Arial"/>
          <w:color w:val="7B7B7B" w:themeColor="accent3" w:themeShade="BF"/>
          <w:sz w:val="22"/>
          <w:szCs w:val="22"/>
          <w:lang w:val="en-GB"/>
        </w:rPr>
        <w:t xml:space="preserve">This occurs where </w:t>
      </w:r>
      <w:r w:rsidR="00E93200" w:rsidRPr="00665466">
        <w:rPr>
          <w:rFonts w:ascii="Arial" w:hAnsi="Arial" w:cs="Arial"/>
          <w:color w:val="7B7B7B" w:themeColor="accent3" w:themeShade="BF"/>
          <w:sz w:val="22"/>
          <w:szCs w:val="22"/>
          <w:lang w:val="en-GB"/>
        </w:rPr>
        <w:t xml:space="preserve">the insolvency practitioner has contact with </w:t>
      </w:r>
      <w:r w:rsidRPr="00665466">
        <w:rPr>
          <w:rFonts w:ascii="Arial" w:hAnsi="Arial" w:cs="Arial"/>
          <w:color w:val="7B7B7B" w:themeColor="accent3" w:themeShade="BF"/>
          <w:sz w:val="22"/>
          <w:szCs w:val="22"/>
          <w:lang w:val="en-GB"/>
        </w:rPr>
        <w:t>stakeholder parties prior to the appointment of the former</w:t>
      </w:r>
      <w:r w:rsidR="00E93200" w:rsidRPr="00665466">
        <w:rPr>
          <w:rFonts w:ascii="Arial" w:hAnsi="Arial" w:cs="Arial"/>
          <w:color w:val="7B7B7B" w:themeColor="accent3" w:themeShade="BF"/>
          <w:sz w:val="22"/>
          <w:szCs w:val="22"/>
          <w:lang w:val="en-GB"/>
        </w:rPr>
        <w:t xml:space="preserve">, especially where material engagement on the particular assignment </w:t>
      </w:r>
      <w:r w:rsidR="00AA00E8" w:rsidRPr="00665466">
        <w:rPr>
          <w:rFonts w:ascii="Arial" w:hAnsi="Arial" w:cs="Arial"/>
          <w:color w:val="7B7B7B" w:themeColor="accent3" w:themeShade="BF"/>
          <w:sz w:val="22"/>
          <w:szCs w:val="22"/>
          <w:lang w:val="en-GB"/>
        </w:rPr>
        <w:t>occurs.</w:t>
      </w:r>
    </w:p>
    <w:p w14:paraId="40435FFA" w14:textId="77777777" w:rsidR="00665466" w:rsidRPr="00665466" w:rsidRDefault="00665466" w:rsidP="00665466">
      <w:pPr>
        <w:ind w:left="360"/>
        <w:jc w:val="both"/>
        <w:rPr>
          <w:rFonts w:ascii="Arial" w:hAnsi="Arial" w:cs="Arial"/>
          <w:sz w:val="22"/>
          <w:szCs w:val="22"/>
        </w:rPr>
      </w:pPr>
    </w:p>
    <w:p w14:paraId="188DD57A" w14:textId="77777777" w:rsidR="00665466" w:rsidRPr="00665466" w:rsidRDefault="00AA00E8" w:rsidP="00E83811">
      <w:pPr>
        <w:pStyle w:val="ListParagraph"/>
        <w:numPr>
          <w:ilvl w:val="0"/>
          <w:numId w:val="22"/>
        </w:numPr>
        <w:jc w:val="both"/>
        <w:rPr>
          <w:rFonts w:ascii="Arial" w:hAnsi="Arial" w:cs="Arial"/>
          <w:sz w:val="22"/>
          <w:szCs w:val="22"/>
        </w:rPr>
      </w:pPr>
      <w:r>
        <w:rPr>
          <w:rFonts w:ascii="Arial" w:hAnsi="Arial" w:cs="Arial"/>
          <w:color w:val="7B7B7B" w:themeColor="accent3" w:themeShade="BF"/>
          <w:sz w:val="22"/>
          <w:szCs w:val="22"/>
          <w:lang w:val="en-GB"/>
        </w:rPr>
        <w:t>App</w:t>
      </w:r>
      <w:r w:rsidR="00665466">
        <w:rPr>
          <w:rFonts w:ascii="Arial" w:hAnsi="Arial" w:cs="Arial"/>
          <w:color w:val="7B7B7B" w:themeColor="accent3" w:themeShade="BF"/>
          <w:sz w:val="22"/>
          <w:szCs w:val="22"/>
          <w:lang w:val="en-GB"/>
        </w:rPr>
        <w:t>ointment.</w:t>
      </w:r>
    </w:p>
    <w:p w14:paraId="645F59EE" w14:textId="144377C6" w:rsidR="00AA00E8" w:rsidRDefault="00666520" w:rsidP="00665466">
      <w:pPr>
        <w:ind w:left="360"/>
        <w:jc w:val="both"/>
        <w:rPr>
          <w:rFonts w:ascii="Arial" w:hAnsi="Arial" w:cs="Arial"/>
          <w:color w:val="7B7B7B" w:themeColor="accent3" w:themeShade="BF"/>
          <w:sz w:val="22"/>
          <w:szCs w:val="22"/>
          <w:lang w:val="en-GB"/>
        </w:rPr>
      </w:pPr>
      <w:r w:rsidRPr="00665466">
        <w:rPr>
          <w:rFonts w:ascii="Arial" w:hAnsi="Arial" w:cs="Arial"/>
          <w:color w:val="7B7B7B" w:themeColor="accent3" w:themeShade="BF"/>
          <w:sz w:val="22"/>
          <w:szCs w:val="22"/>
          <w:lang w:val="en-GB"/>
        </w:rPr>
        <w:t>This is w</w:t>
      </w:r>
      <w:r w:rsidR="00AA00E8" w:rsidRPr="00665466">
        <w:rPr>
          <w:rFonts w:ascii="Arial" w:hAnsi="Arial" w:cs="Arial"/>
          <w:color w:val="7B7B7B" w:themeColor="accent3" w:themeShade="BF"/>
          <w:sz w:val="22"/>
          <w:szCs w:val="22"/>
          <w:lang w:val="en-GB"/>
        </w:rPr>
        <w:t>here an appointing entity</w:t>
      </w:r>
      <w:r w:rsidRPr="00665466">
        <w:rPr>
          <w:rFonts w:ascii="Arial" w:hAnsi="Arial" w:cs="Arial"/>
          <w:color w:val="7B7B7B" w:themeColor="accent3" w:themeShade="BF"/>
          <w:sz w:val="22"/>
          <w:szCs w:val="22"/>
          <w:lang w:val="en-GB"/>
        </w:rPr>
        <w:t>,</w:t>
      </w:r>
      <w:r w:rsidR="00AA00E8" w:rsidRPr="00665466">
        <w:rPr>
          <w:rFonts w:ascii="Arial" w:hAnsi="Arial" w:cs="Arial"/>
          <w:color w:val="7B7B7B" w:themeColor="accent3" w:themeShade="BF"/>
          <w:sz w:val="22"/>
          <w:szCs w:val="22"/>
          <w:lang w:val="en-GB"/>
        </w:rPr>
        <w:t xml:space="preserve"> whether directors or other stakeholders</w:t>
      </w:r>
      <w:r w:rsidRPr="00665466">
        <w:rPr>
          <w:rFonts w:ascii="Arial" w:hAnsi="Arial" w:cs="Arial"/>
          <w:color w:val="7B7B7B" w:themeColor="accent3" w:themeShade="BF"/>
          <w:sz w:val="22"/>
          <w:szCs w:val="22"/>
          <w:lang w:val="en-GB"/>
        </w:rPr>
        <w:t>,</w:t>
      </w:r>
      <w:r w:rsidR="00AA00E8" w:rsidRPr="00665466">
        <w:rPr>
          <w:rFonts w:ascii="Arial" w:hAnsi="Arial" w:cs="Arial"/>
          <w:color w:val="7B7B7B" w:themeColor="accent3" w:themeShade="BF"/>
          <w:sz w:val="22"/>
          <w:szCs w:val="22"/>
          <w:lang w:val="en-GB"/>
        </w:rPr>
        <w:t xml:space="preserve"> </w:t>
      </w:r>
      <w:r w:rsidRPr="00665466">
        <w:rPr>
          <w:rFonts w:ascii="Arial" w:hAnsi="Arial" w:cs="Arial"/>
          <w:color w:val="7B7B7B" w:themeColor="accent3" w:themeShade="BF"/>
          <w:sz w:val="22"/>
          <w:szCs w:val="22"/>
          <w:lang w:val="en-GB"/>
        </w:rPr>
        <w:t xml:space="preserve">expect to receive preferential treatment from the insolvency practitioner in prioritization of their </w:t>
      </w:r>
      <w:r w:rsidRPr="00665466">
        <w:rPr>
          <w:rFonts w:ascii="Arial" w:hAnsi="Arial" w:cs="Arial"/>
          <w:color w:val="7B7B7B" w:themeColor="accent3" w:themeShade="BF"/>
          <w:sz w:val="22"/>
          <w:szCs w:val="22"/>
          <w:lang w:val="en-GB"/>
        </w:rPr>
        <w:lastRenderedPageBreak/>
        <w:t>interest or inte</w:t>
      </w:r>
      <w:r w:rsidR="00820009" w:rsidRPr="00665466">
        <w:rPr>
          <w:rFonts w:ascii="Arial" w:hAnsi="Arial" w:cs="Arial"/>
          <w:color w:val="7B7B7B" w:themeColor="accent3" w:themeShade="BF"/>
          <w:sz w:val="22"/>
          <w:szCs w:val="22"/>
          <w:lang w:val="en-GB"/>
        </w:rPr>
        <w:t>rference with insolvency practitioners mandate by trying to influence his/her decision.</w:t>
      </w:r>
    </w:p>
    <w:p w14:paraId="73C5C1D3" w14:textId="77777777" w:rsidR="00665466" w:rsidRPr="00665466" w:rsidRDefault="00665466" w:rsidP="00665466">
      <w:pPr>
        <w:jc w:val="both"/>
        <w:rPr>
          <w:rFonts w:ascii="Arial" w:hAnsi="Arial" w:cs="Arial"/>
          <w:sz w:val="22"/>
          <w:szCs w:val="22"/>
        </w:rPr>
      </w:pPr>
    </w:p>
    <w:p w14:paraId="04A9AADA" w14:textId="77777777" w:rsidR="00665466" w:rsidRPr="00665466" w:rsidRDefault="00820009" w:rsidP="00E83811">
      <w:pPr>
        <w:pStyle w:val="ListParagraph"/>
        <w:numPr>
          <w:ilvl w:val="0"/>
          <w:numId w:val="22"/>
        </w:numPr>
        <w:jc w:val="both"/>
        <w:rPr>
          <w:rFonts w:ascii="Arial" w:hAnsi="Arial" w:cs="Arial"/>
          <w:sz w:val="22"/>
          <w:szCs w:val="22"/>
        </w:rPr>
      </w:pPr>
      <w:r>
        <w:rPr>
          <w:rFonts w:ascii="Arial" w:hAnsi="Arial" w:cs="Arial"/>
          <w:color w:val="7B7B7B" w:themeColor="accent3" w:themeShade="BF"/>
          <w:sz w:val="22"/>
          <w:szCs w:val="22"/>
          <w:lang w:val="en-GB"/>
        </w:rPr>
        <w:t>Subsequent appointments</w:t>
      </w:r>
      <w:r w:rsidR="00665466">
        <w:rPr>
          <w:rFonts w:ascii="Arial" w:hAnsi="Arial" w:cs="Arial"/>
          <w:color w:val="7B7B7B" w:themeColor="accent3" w:themeShade="BF"/>
          <w:sz w:val="22"/>
          <w:szCs w:val="22"/>
          <w:lang w:val="en-GB"/>
        </w:rPr>
        <w:t>.</w:t>
      </w:r>
    </w:p>
    <w:p w14:paraId="737E4C2A" w14:textId="49C2908B" w:rsidR="00820009" w:rsidRDefault="00820009" w:rsidP="00665466">
      <w:pPr>
        <w:ind w:left="360"/>
        <w:jc w:val="both"/>
        <w:rPr>
          <w:rFonts w:ascii="Arial" w:hAnsi="Arial" w:cs="Arial"/>
          <w:color w:val="7B7B7B" w:themeColor="accent3" w:themeShade="BF"/>
          <w:sz w:val="22"/>
          <w:szCs w:val="22"/>
          <w:lang w:val="en-GB"/>
        </w:rPr>
      </w:pPr>
      <w:r w:rsidRPr="00665466">
        <w:rPr>
          <w:rFonts w:ascii="Arial" w:hAnsi="Arial" w:cs="Arial"/>
          <w:color w:val="7B7B7B" w:themeColor="accent3" w:themeShade="BF"/>
          <w:sz w:val="22"/>
          <w:szCs w:val="22"/>
          <w:lang w:val="en-GB"/>
        </w:rPr>
        <w:t xml:space="preserve">This is where an insolvency practitioner’s </w:t>
      </w:r>
      <w:r w:rsidR="009B1F80" w:rsidRPr="00665466">
        <w:rPr>
          <w:rFonts w:ascii="Arial" w:hAnsi="Arial" w:cs="Arial"/>
          <w:color w:val="7B7B7B" w:themeColor="accent3" w:themeShade="BF"/>
          <w:sz w:val="22"/>
          <w:szCs w:val="22"/>
          <w:lang w:val="en-GB"/>
        </w:rPr>
        <w:t xml:space="preserve">decision-making is likely to be influenced by previous appointments relating to similar </w:t>
      </w:r>
      <w:r w:rsidR="009D2462" w:rsidRPr="00665466">
        <w:rPr>
          <w:rFonts w:ascii="Arial" w:hAnsi="Arial" w:cs="Arial"/>
          <w:color w:val="7B7B7B" w:themeColor="accent3" w:themeShade="BF"/>
          <w:sz w:val="22"/>
          <w:szCs w:val="22"/>
          <w:lang w:val="en-GB"/>
        </w:rPr>
        <w:t>debtors</w:t>
      </w:r>
      <w:r w:rsidR="009B1F80" w:rsidRPr="00665466">
        <w:rPr>
          <w:rFonts w:ascii="Arial" w:hAnsi="Arial" w:cs="Arial"/>
          <w:color w:val="7B7B7B" w:themeColor="accent3" w:themeShade="BF"/>
          <w:sz w:val="22"/>
          <w:szCs w:val="22"/>
          <w:lang w:val="en-GB"/>
        </w:rPr>
        <w:t xml:space="preserve"> in such a way that some parties are likely to be prejudiced.</w:t>
      </w:r>
    </w:p>
    <w:p w14:paraId="49466644" w14:textId="77777777" w:rsidR="00665466" w:rsidRPr="00665466" w:rsidRDefault="00665466" w:rsidP="00665466">
      <w:pPr>
        <w:ind w:left="360"/>
        <w:jc w:val="both"/>
        <w:rPr>
          <w:rFonts w:ascii="Arial" w:hAnsi="Arial" w:cs="Arial"/>
          <w:sz w:val="22"/>
          <w:szCs w:val="22"/>
        </w:rPr>
      </w:pPr>
    </w:p>
    <w:p w14:paraId="2CCE2881" w14:textId="77777777" w:rsidR="00665466" w:rsidRPr="00665466" w:rsidRDefault="009D2462" w:rsidP="00E83811">
      <w:pPr>
        <w:pStyle w:val="ListParagraph"/>
        <w:numPr>
          <w:ilvl w:val="0"/>
          <w:numId w:val="22"/>
        </w:numPr>
        <w:jc w:val="both"/>
        <w:rPr>
          <w:rFonts w:ascii="Arial" w:hAnsi="Arial" w:cs="Arial"/>
          <w:sz w:val="22"/>
          <w:szCs w:val="22"/>
        </w:rPr>
      </w:pPr>
      <w:r>
        <w:rPr>
          <w:rFonts w:ascii="Arial" w:hAnsi="Arial" w:cs="Arial"/>
          <w:color w:val="7B7B7B" w:themeColor="accent3" w:themeShade="BF"/>
          <w:sz w:val="22"/>
          <w:szCs w:val="22"/>
          <w:lang w:val="en-GB"/>
        </w:rPr>
        <w:t>Secret monies and personal transactions with the company</w:t>
      </w:r>
      <w:r w:rsidR="00665466">
        <w:rPr>
          <w:rFonts w:ascii="Arial" w:hAnsi="Arial" w:cs="Arial"/>
          <w:color w:val="7B7B7B" w:themeColor="accent3" w:themeShade="BF"/>
          <w:sz w:val="22"/>
          <w:szCs w:val="22"/>
          <w:lang w:val="en-GB"/>
        </w:rPr>
        <w:t>.</w:t>
      </w:r>
    </w:p>
    <w:p w14:paraId="427B320D" w14:textId="7170A367" w:rsidR="009D2462" w:rsidRPr="00665466" w:rsidRDefault="004478DB" w:rsidP="00665466">
      <w:pPr>
        <w:ind w:left="360"/>
        <w:jc w:val="both"/>
        <w:rPr>
          <w:rFonts w:ascii="Arial" w:hAnsi="Arial" w:cs="Arial"/>
          <w:sz w:val="22"/>
          <w:szCs w:val="22"/>
        </w:rPr>
      </w:pPr>
      <w:r w:rsidRPr="00665466">
        <w:rPr>
          <w:rFonts w:ascii="Arial" w:hAnsi="Arial" w:cs="Arial"/>
          <w:color w:val="7B7B7B" w:themeColor="accent3" w:themeShade="BF"/>
          <w:sz w:val="22"/>
          <w:szCs w:val="22"/>
          <w:lang w:val="en-GB"/>
        </w:rPr>
        <w:t>This is where a</w:t>
      </w:r>
      <w:r w:rsidR="00665466">
        <w:rPr>
          <w:rFonts w:ascii="Arial" w:hAnsi="Arial" w:cs="Arial"/>
          <w:color w:val="7B7B7B" w:themeColor="accent3" w:themeShade="BF"/>
          <w:sz w:val="22"/>
          <w:szCs w:val="22"/>
          <w:lang w:val="en-GB"/>
        </w:rPr>
        <w:t>n</w:t>
      </w:r>
      <w:r w:rsidRPr="00665466">
        <w:rPr>
          <w:rFonts w:ascii="Arial" w:hAnsi="Arial" w:cs="Arial"/>
          <w:color w:val="7B7B7B" w:themeColor="accent3" w:themeShade="BF"/>
          <w:sz w:val="22"/>
          <w:szCs w:val="22"/>
          <w:lang w:val="en-GB"/>
        </w:rPr>
        <w:t xml:space="preserve"> insolvency practitioner’s personal interests conflict with his/her role</w:t>
      </w:r>
      <w:r w:rsidR="000D32DC" w:rsidRPr="00665466">
        <w:rPr>
          <w:rFonts w:ascii="Arial" w:hAnsi="Arial" w:cs="Arial"/>
          <w:color w:val="7B7B7B" w:themeColor="accent3" w:themeShade="BF"/>
          <w:sz w:val="22"/>
          <w:szCs w:val="22"/>
          <w:lang w:val="en-GB"/>
        </w:rPr>
        <w:t>/duty</w:t>
      </w:r>
      <w:r w:rsidRPr="00665466">
        <w:rPr>
          <w:rFonts w:ascii="Arial" w:hAnsi="Arial" w:cs="Arial"/>
          <w:color w:val="7B7B7B" w:themeColor="accent3" w:themeShade="BF"/>
          <w:sz w:val="22"/>
          <w:szCs w:val="22"/>
          <w:lang w:val="en-GB"/>
        </w:rPr>
        <w:t xml:space="preserve"> as an insolvency practitioners since he/she may get personal benefit from a particular transaction.</w:t>
      </w:r>
    </w:p>
    <w:p w14:paraId="4A637290" w14:textId="4A0282A0" w:rsidR="00544127" w:rsidRPr="002A37BB" w:rsidRDefault="00544127" w:rsidP="002A37BB">
      <w:pPr>
        <w:ind w:left="720" w:hanging="720"/>
        <w:jc w:val="both"/>
        <w:rPr>
          <w:rFonts w:ascii="Arial" w:hAnsi="Arial" w:cs="Arial"/>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0939A7D3" w14:textId="77777777" w:rsidR="00665466" w:rsidRDefault="00E87D4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Influencing of an insolvency practitioner’s determination</w:t>
      </w:r>
      <w:r w:rsidR="00E840FE">
        <w:rPr>
          <w:rFonts w:ascii="Arial" w:hAnsi="Arial" w:cs="Arial"/>
          <w:color w:val="7B7B7B" w:themeColor="accent3" w:themeShade="BF"/>
          <w:sz w:val="22"/>
          <w:szCs w:val="22"/>
          <w:lang w:val="en-GB"/>
        </w:rPr>
        <w:t xml:space="preserve"> in relation to disbursements</w:t>
      </w:r>
      <w:r>
        <w:rPr>
          <w:rFonts w:ascii="Arial" w:hAnsi="Arial" w:cs="Arial"/>
          <w:color w:val="7B7B7B" w:themeColor="accent3" w:themeShade="BF"/>
          <w:sz w:val="22"/>
          <w:szCs w:val="22"/>
          <w:lang w:val="en-GB"/>
        </w:rPr>
        <w:t xml:space="preserve"> </w:t>
      </w:r>
      <w:r w:rsidR="00E840FE">
        <w:rPr>
          <w:rFonts w:ascii="Arial" w:hAnsi="Arial" w:cs="Arial"/>
          <w:color w:val="7B7B7B" w:themeColor="accent3" w:themeShade="BF"/>
          <w:sz w:val="22"/>
          <w:szCs w:val="22"/>
          <w:lang w:val="en-GB"/>
        </w:rPr>
        <w:t xml:space="preserve">because of the personal relationship between the practitioner and the legal professional. This issue of familiarity may affect the </w:t>
      </w:r>
      <w:r w:rsidR="003D5B61">
        <w:rPr>
          <w:rFonts w:ascii="Arial" w:hAnsi="Arial" w:cs="Arial"/>
          <w:color w:val="7B7B7B" w:themeColor="accent3" w:themeShade="BF"/>
          <w:sz w:val="22"/>
          <w:szCs w:val="22"/>
          <w:lang w:val="en-GB"/>
        </w:rPr>
        <w:t>practitioner’s</w:t>
      </w:r>
      <w:r w:rsidR="00E840FE">
        <w:rPr>
          <w:rFonts w:ascii="Arial" w:hAnsi="Arial" w:cs="Arial"/>
          <w:color w:val="7B7B7B" w:themeColor="accent3" w:themeShade="BF"/>
          <w:sz w:val="22"/>
          <w:szCs w:val="22"/>
          <w:lang w:val="en-GB"/>
        </w:rPr>
        <w:t xml:space="preserve"> ability to exercise independence in determining the fees.</w:t>
      </w:r>
      <w:r w:rsidR="003D5B61">
        <w:rPr>
          <w:rFonts w:ascii="Arial" w:hAnsi="Arial" w:cs="Arial"/>
          <w:color w:val="7B7B7B" w:themeColor="accent3" w:themeShade="BF"/>
          <w:sz w:val="22"/>
          <w:szCs w:val="22"/>
          <w:lang w:val="en-GB"/>
        </w:rPr>
        <w:t xml:space="preserve"> The effect of this is that there may be lack of trust and confidence in the practitioner.</w:t>
      </w:r>
      <w:r w:rsidR="00EA4096">
        <w:rPr>
          <w:rFonts w:ascii="Arial" w:hAnsi="Arial" w:cs="Arial"/>
          <w:color w:val="7B7B7B" w:themeColor="accent3" w:themeShade="BF"/>
          <w:sz w:val="22"/>
          <w:szCs w:val="22"/>
          <w:lang w:val="en-GB"/>
        </w:rPr>
        <w:t xml:space="preserve"> </w:t>
      </w:r>
    </w:p>
    <w:p w14:paraId="3008EE0C" w14:textId="532915B0" w:rsidR="00E87D48" w:rsidRDefault="00EA409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diligent practitioner ought to be able to justify disbursements made to third parties for the provision of services</w:t>
      </w:r>
      <w:r w:rsidR="00665466">
        <w:rPr>
          <w:rFonts w:ascii="Arial" w:hAnsi="Arial" w:cs="Arial"/>
          <w:color w:val="7B7B7B" w:themeColor="accent3" w:themeShade="BF"/>
          <w:sz w:val="22"/>
          <w:szCs w:val="22"/>
          <w:lang w:val="en-GB"/>
        </w:rPr>
        <w:t xml:space="preserve">. This can be achieved </w:t>
      </w:r>
      <w:r>
        <w:rPr>
          <w:rFonts w:ascii="Arial" w:hAnsi="Arial" w:cs="Arial"/>
          <w:color w:val="7B7B7B" w:themeColor="accent3" w:themeShade="BF"/>
          <w:sz w:val="22"/>
          <w:szCs w:val="22"/>
          <w:lang w:val="en-GB"/>
        </w:rPr>
        <w:t xml:space="preserve">by providing </w:t>
      </w:r>
      <w:r w:rsidR="00345422">
        <w:rPr>
          <w:rFonts w:ascii="Arial" w:hAnsi="Arial" w:cs="Arial"/>
          <w:color w:val="7B7B7B" w:themeColor="accent3" w:themeShade="BF"/>
          <w:sz w:val="22"/>
          <w:szCs w:val="22"/>
          <w:lang w:val="en-GB"/>
        </w:rPr>
        <w:t>full disclosure a</w:t>
      </w:r>
      <w:r w:rsidR="00784734">
        <w:rPr>
          <w:rFonts w:ascii="Arial" w:hAnsi="Arial" w:cs="Arial"/>
          <w:color w:val="7B7B7B" w:themeColor="accent3" w:themeShade="BF"/>
          <w:sz w:val="22"/>
          <w:szCs w:val="22"/>
          <w:lang w:val="en-GB"/>
        </w:rPr>
        <w:t>n</w:t>
      </w:r>
      <w:r w:rsidR="00345422">
        <w:rPr>
          <w:rFonts w:ascii="Arial" w:hAnsi="Arial" w:cs="Arial"/>
          <w:color w:val="7B7B7B" w:themeColor="accent3" w:themeShade="BF"/>
          <w:sz w:val="22"/>
          <w:szCs w:val="22"/>
          <w:lang w:val="en-GB"/>
        </w:rPr>
        <w:t>d transparency as to the nature an</w:t>
      </w:r>
      <w:r w:rsidR="00784734">
        <w:rPr>
          <w:rFonts w:ascii="Arial" w:hAnsi="Arial" w:cs="Arial"/>
          <w:color w:val="7B7B7B" w:themeColor="accent3" w:themeShade="BF"/>
          <w:sz w:val="22"/>
          <w:szCs w:val="22"/>
          <w:lang w:val="en-GB"/>
        </w:rPr>
        <w:t xml:space="preserve">d need of the expenses incurred; whether the </w:t>
      </w:r>
      <w:r w:rsidR="00CC69E7">
        <w:rPr>
          <w:rFonts w:ascii="Arial" w:hAnsi="Arial" w:cs="Arial"/>
          <w:color w:val="7B7B7B" w:themeColor="accent3" w:themeShade="BF"/>
          <w:sz w:val="22"/>
          <w:szCs w:val="22"/>
          <w:lang w:val="en-GB"/>
        </w:rPr>
        <w:t xml:space="preserve">service or </w:t>
      </w:r>
      <w:r w:rsidR="00784734">
        <w:rPr>
          <w:rFonts w:ascii="Arial" w:hAnsi="Arial" w:cs="Arial"/>
          <w:color w:val="7B7B7B" w:themeColor="accent3" w:themeShade="BF"/>
          <w:sz w:val="22"/>
          <w:szCs w:val="22"/>
          <w:lang w:val="en-GB"/>
        </w:rPr>
        <w:t>exp</w:t>
      </w:r>
      <w:r w:rsidR="00CC69E7">
        <w:rPr>
          <w:rFonts w:ascii="Arial" w:hAnsi="Arial" w:cs="Arial"/>
          <w:color w:val="7B7B7B" w:themeColor="accent3" w:themeShade="BF"/>
          <w:sz w:val="22"/>
          <w:szCs w:val="22"/>
          <w:lang w:val="en-GB"/>
        </w:rPr>
        <w:t>enses were reasonably necessary, t</w:t>
      </w:r>
      <w:r w:rsidR="001D2BFF">
        <w:rPr>
          <w:rFonts w:ascii="Arial" w:hAnsi="Arial" w:cs="Arial"/>
          <w:color w:val="7B7B7B" w:themeColor="accent3" w:themeShade="BF"/>
          <w:sz w:val="22"/>
          <w:szCs w:val="22"/>
          <w:lang w:val="en-GB"/>
        </w:rPr>
        <w:t>hat the legal professional offered the best value for the assignment.</w:t>
      </w:r>
    </w:p>
    <w:p w14:paraId="7A9221D6" w14:textId="77777777" w:rsidR="00665466" w:rsidRDefault="00665466" w:rsidP="002A37BB">
      <w:pPr>
        <w:jc w:val="both"/>
        <w:rPr>
          <w:rFonts w:ascii="Arial" w:hAnsi="Arial" w:cs="Arial"/>
          <w:color w:val="7B7B7B" w:themeColor="accent3" w:themeShade="BF"/>
          <w:sz w:val="22"/>
          <w:szCs w:val="22"/>
          <w:lang w:val="en-GB"/>
        </w:rPr>
      </w:pPr>
    </w:p>
    <w:p w14:paraId="239A9687" w14:textId="5BAAF7E8" w:rsidR="00CC69E7" w:rsidRDefault="00CC69E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Among the considerations that should be borne are by the insolvency practitioner are:</w:t>
      </w:r>
    </w:p>
    <w:p w14:paraId="7C8D816C" w14:textId="28474FAF" w:rsidR="00CC69E7" w:rsidRPr="00CC69E7" w:rsidRDefault="00CC69E7" w:rsidP="00CC69E7">
      <w:pPr>
        <w:pStyle w:val="ListParagraph"/>
        <w:numPr>
          <w:ilvl w:val="0"/>
          <w:numId w:val="23"/>
        </w:numPr>
        <w:jc w:val="both"/>
        <w:rPr>
          <w:rFonts w:ascii="Arial" w:hAnsi="Arial" w:cs="Arial"/>
          <w:color w:val="808080" w:themeColor="background1" w:themeShade="80"/>
          <w:sz w:val="22"/>
          <w:szCs w:val="22"/>
          <w:lang w:val="en-GB"/>
        </w:rPr>
      </w:pPr>
      <w:r w:rsidRPr="00CC69E7">
        <w:rPr>
          <w:rFonts w:ascii="Arial" w:hAnsi="Arial" w:cs="Arial"/>
          <w:color w:val="808080" w:themeColor="background1" w:themeShade="80"/>
          <w:sz w:val="22"/>
          <w:szCs w:val="22"/>
          <w:lang w:val="en-GB"/>
        </w:rPr>
        <w:t>The cost of the service, the expertise and experience of the legal professional.</w:t>
      </w:r>
    </w:p>
    <w:p w14:paraId="76D36E9C" w14:textId="7970F932" w:rsidR="00CC69E7" w:rsidRPr="00CC69E7" w:rsidRDefault="00CC69E7" w:rsidP="00CC69E7">
      <w:pPr>
        <w:pStyle w:val="ListParagraph"/>
        <w:numPr>
          <w:ilvl w:val="0"/>
          <w:numId w:val="23"/>
        </w:numPr>
        <w:jc w:val="both"/>
        <w:rPr>
          <w:rFonts w:ascii="Arial" w:hAnsi="Arial" w:cs="Arial"/>
          <w:color w:val="808080" w:themeColor="background1" w:themeShade="80"/>
          <w:sz w:val="22"/>
          <w:szCs w:val="22"/>
          <w:lang w:val="en-GB"/>
        </w:rPr>
      </w:pPr>
      <w:r w:rsidRPr="00CC69E7">
        <w:rPr>
          <w:rFonts w:ascii="Arial" w:hAnsi="Arial" w:cs="Arial"/>
          <w:color w:val="808080" w:themeColor="background1" w:themeShade="80"/>
          <w:sz w:val="22"/>
          <w:szCs w:val="22"/>
          <w:lang w:val="en-GB"/>
        </w:rPr>
        <w:t>Whether the provider hold appropriate regulatory authorisation.</w:t>
      </w:r>
    </w:p>
    <w:p w14:paraId="52C8B913" w14:textId="502C418D" w:rsidR="00CC69E7" w:rsidRPr="00CC69E7" w:rsidRDefault="00CC69E7" w:rsidP="00CC69E7">
      <w:pPr>
        <w:pStyle w:val="ListParagraph"/>
        <w:numPr>
          <w:ilvl w:val="0"/>
          <w:numId w:val="23"/>
        </w:numPr>
        <w:jc w:val="both"/>
        <w:rPr>
          <w:rFonts w:ascii="Arial" w:hAnsi="Arial" w:cs="Arial"/>
          <w:color w:val="808080" w:themeColor="background1" w:themeShade="80"/>
          <w:sz w:val="22"/>
          <w:szCs w:val="22"/>
          <w:lang w:val="en-GB"/>
        </w:rPr>
      </w:pPr>
      <w:r w:rsidRPr="00CC69E7">
        <w:rPr>
          <w:rFonts w:ascii="Arial" w:hAnsi="Arial" w:cs="Arial"/>
          <w:color w:val="808080" w:themeColor="background1" w:themeShade="80"/>
          <w:sz w:val="22"/>
          <w:szCs w:val="22"/>
          <w:lang w:val="en-GB"/>
        </w:rPr>
        <w:t>The professional and ethical standards applicable to the service provider.</w:t>
      </w:r>
    </w:p>
    <w:p w14:paraId="0AC81636" w14:textId="4BCB1A90" w:rsidR="00132584" w:rsidRPr="002A37BB" w:rsidRDefault="00132584"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62521BEB" w:rsidR="00132584" w:rsidRDefault="00132584" w:rsidP="00087F21">
      <w:pPr>
        <w:jc w:val="both"/>
        <w:rPr>
          <w:rFonts w:ascii="Arial" w:hAnsi="Arial" w:cs="Arial"/>
          <w:sz w:val="22"/>
          <w:szCs w:val="22"/>
          <w:lang w:val="en-GB"/>
        </w:rPr>
      </w:pP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Ltd is a private company registered in </w:t>
      </w:r>
      <w:proofErr w:type="spellStart"/>
      <w:r w:rsidRPr="00132584">
        <w:rPr>
          <w:rFonts w:ascii="Arial" w:hAnsi="Arial" w:cs="Arial"/>
          <w:sz w:val="22"/>
          <w:szCs w:val="22"/>
          <w:lang w:val="en-GB"/>
        </w:rPr>
        <w:t>Eurafriclia</w:t>
      </w:r>
      <w:proofErr w:type="spellEnd"/>
      <w:r w:rsidRPr="00132584">
        <w:rPr>
          <w:rFonts w:ascii="Arial" w:hAnsi="Arial" w:cs="Arial"/>
          <w:sz w:val="22"/>
          <w:szCs w:val="22"/>
          <w:lang w:val="en-GB"/>
        </w:rPr>
        <w:t xml:space="preserve">.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business.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45A4928B"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decline is the fact that several of the company’s employees have instituted a class action claim against </w:t>
      </w: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for workplace 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lastRenderedPageBreak/>
        <w:t xml:space="preserve">Present at this meeting were the shareholders, the directors and Mr Relation, a lawyer, to provide them with information and advice in relation to their options. Some of the shareholders recognised Mr Relation as Mr B </w:t>
      </w:r>
      <w:proofErr w:type="spellStart"/>
      <w:r w:rsidRPr="00132584">
        <w:rPr>
          <w:rFonts w:ascii="Arial" w:hAnsi="Arial" w:cs="Arial"/>
          <w:sz w:val="22"/>
          <w:szCs w:val="22"/>
          <w:lang w:val="en-GB"/>
        </w:rPr>
        <w:t>Inlaw’s</w:t>
      </w:r>
      <w:proofErr w:type="spellEnd"/>
      <w:r w:rsidRPr="00132584">
        <w:rPr>
          <w:rFonts w:ascii="Arial" w:hAnsi="Arial" w:cs="Arial"/>
          <w:sz w:val="22"/>
          <w:szCs w:val="22"/>
          <w:lang w:val="en-GB"/>
        </w:rPr>
        <w:t xml:space="preserve">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procedure.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13A48CEB"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difficulty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w:t>
      </w:r>
      <w:proofErr w:type="spellStart"/>
      <w:r>
        <w:rPr>
          <w:rFonts w:ascii="Arial" w:hAnsi="Arial" w:cs="Arial"/>
          <w:sz w:val="22"/>
          <w:szCs w:val="22"/>
          <w:lang w:val="en-GB"/>
        </w:rPr>
        <w:t>Inlaw</w:t>
      </w:r>
      <w:proofErr w:type="spellEnd"/>
      <w:r>
        <w:rPr>
          <w:rFonts w:ascii="Arial" w:hAnsi="Arial" w:cs="Arial"/>
          <w:sz w:val="22"/>
          <w:szCs w:val="22"/>
          <w:lang w:val="en-GB"/>
        </w:rPr>
        <w:t xml:space="preserve">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0ACDD452" w:rsidR="004D2C62" w:rsidRDefault="004D2C62" w:rsidP="00087F21">
      <w:pPr>
        <w:jc w:val="both"/>
        <w:rPr>
          <w:rFonts w:ascii="Arial" w:hAnsi="Arial" w:cs="Arial"/>
          <w:sz w:val="22"/>
          <w:szCs w:val="22"/>
          <w:lang w:val="en-GB"/>
        </w:rPr>
      </w:pPr>
      <w:r>
        <w:rPr>
          <w:rFonts w:ascii="Arial" w:hAnsi="Arial" w:cs="Arial"/>
          <w:sz w:val="22"/>
          <w:szCs w:val="22"/>
          <w:lang w:val="en-GB"/>
        </w:rPr>
        <w:t xml:space="preserve">At a meeting of creditors to consider the plan, Mr Relation states that he has found no evidence of any wrongdoing or maladministration by the company’s directors. Mrs </w:t>
      </w:r>
      <w:proofErr w:type="spellStart"/>
      <w:r>
        <w:rPr>
          <w:rFonts w:ascii="Arial" w:hAnsi="Arial" w:cs="Arial"/>
          <w:sz w:val="22"/>
          <w:szCs w:val="22"/>
          <w:lang w:val="en-GB"/>
        </w:rPr>
        <w:t>Keeneye</w:t>
      </w:r>
      <w:proofErr w:type="spellEnd"/>
      <w:r>
        <w:rPr>
          <w:rFonts w:ascii="Arial" w:hAnsi="Arial" w:cs="Arial"/>
          <w:sz w:val="22"/>
          <w:szCs w:val="22"/>
          <w:lang w:val="en-GB"/>
        </w:rPr>
        <w:t>,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30C3C291" w:rsidR="00DC7F76" w:rsidRDefault="00DC7F76" w:rsidP="000756F8">
      <w:pPr>
        <w:jc w:val="both"/>
        <w:rPr>
          <w:rFonts w:ascii="Arial" w:hAnsi="Arial" w:cs="Arial"/>
          <w:b/>
          <w:sz w:val="22"/>
          <w:szCs w:val="22"/>
          <w:lang w:val="en-GB"/>
        </w:rPr>
      </w:pPr>
      <w:r w:rsidRPr="000756F8">
        <w:rPr>
          <w:rFonts w:ascii="Arial" w:hAnsi="Arial" w:cs="Arial"/>
          <w:b/>
          <w:sz w:val="22"/>
          <w:szCs w:val="22"/>
          <w:lang w:val="en-GB"/>
        </w:rPr>
        <w:t>Please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w:t>
      </w:r>
      <w:bookmarkStart w:id="0" w:name="_GoBack"/>
      <w:bookmarkEnd w:id="0"/>
      <w:r>
        <w:rPr>
          <w:rFonts w:ascii="Arial" w:hAnsi="Arial" w:cs="Arial"/>
          <w:b/>
          <w:sz w:val="22"/>
          <w:szCs w:val="22"/>
          <w:lang w:val="en-GB"/>
        </w:rPr>
        <w:t xml:space="preserve">answer. </w:t>
      </w:r>
    </w:p>
    <w:p w14:paraId="093C783A" w14:textId="0F90A73E" w:rsidR="00087F21" w:rsidRDefault="00087F21" w:rsidP="00087F21">
      <w:pPr>
        <w:jc w:val="both"/>
        <w:rPr>
          <w:rFonts w:ascii="Arial" w:hAnsi="Arial" w:cs="Arial"/>
          <w:sz w:val="22"/>
          <w:szCs w:val="22"/>
          <w:lang w:val="en-GB"/>
        </w:rPr>
      </w:pPr>
      <w:bookmarkStart w:id="1" w:name="_Hlk17745211"/>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p>
    <w:p w14:paraId="1A31DE7F" w14:textId="06316FA1" w:rsidR="006407B7" w:rsidRPr="00757736" w:rsidRDefault="00EE03DA" w:rsidP="00F63196">
      <w:pPr>
        <w:autoSpaceDE w:val="0"/>
        <w:autoSpaceDN w:val="0"/>
        <w:adjustRightInd w:val="0"/>
        <w:jc w:val="both"/>
        <w:rPr>
          <w:rFonts w:ascii="Arial" w:hAnsi="Arial" w:cs="Arial"/>
          <w:color w:val="7B7B7B" w:themeColor="accent3" w:themeShade="BF"/>
          <w:sz w:val="22"/>
          <w:szCs w:val="22"/>
        </w:rPr>
      </w:pPr>
      <w:r w:rsidRPr="00757736">
        <w:rPr>
          <w:rFonts w:ascii="Arial" w:hAnsi="Arial" w:cs="Arial"/>
          <w:color w:val="7B7B7B" w:themeColor="accent3" w:themeShade="BF"/>
          <w:sz w:val="22"/>
          <w:szCs w:val="22"/>
          <w:lang w:val="en-GB"/>
        </w:rPr>
        <w:t xml:space="preserve">A fiduciary duty exists when trust, confidence, and reliance is placed on another to exercise discretion or expertise in acting on behalf of the client and thereby, the fiduciary must knowingly accept that trust and confidence. </w:t>
      </w:r>
      <w:r w:rsidR="005E0441" w:rsidRPr="00757736">
        <w:rPr>
          <w:rFonts w:ascii="Arial" w:hAnsi="Arial" w:cs="Arial"/>
          <w:color w:val="7B7B7B" w:themeColor="accent3" w:themeShade="BF"/>
          <w:sz w:val="22"/>
          <w:szCs w:val="22"/>
        </w:rPr>
        <w:t xml:space="preserve">In </w:t>
      </w:r>
      <w:r w:rsidR="005E0441" w:rsidRPr="00757736">
        <w:rPr>
          <w:rFonts w:ascii="Arial" w:hAnsi="Arial" w:cs="Arial"/>
          <w:i/>
          <w:iCs/>
          <w:color w:val="7B7B7B" w:themeColor="accent3" w:themeShade="BF"/>
          <w:sz w:val="22"/>
          <w:szCs w:val="22"/>
        </w:rPr>
        <w:t xml:space="preserve">Bristol &amp; West Building Society v </w:t>
      </w:r>
      <w:proofErr w:type="spellStart"/>
      <w:r w:rsidR="005E0441" w:rsidRPr="00757736">
        <w:rPr>
          <w:rFonts w:ascii="Arial" w:hAnsi="Arial" w:cs="Arial"/>
          <w:i/>
          <w:iCs/>
          <w:color w:val="7B7B7B" w:themeColor="accent3" w:themeShade="BF"/>
          <w:sz w:val="22"/>
          <w:szCs w:val="22"/>
        </w:rPr>
        <w:t>Mothew</w:t>
      </w:r>
      <w:proofErr w:type="spellEnd"/>
      <w:r w:rsidR="005E0441" w:rsidRPr="00757736">
        <w:rPr>
          <w:rFonts w:ascii="Arial" w:hAnsi="Arial" w:cs="Arial"/>
          <w:color w:val="7B7B7B" w:themeColor="accent3" w:themeShade="BF"/>
          <w:sz w:val="22"/>
          <w:szCs w:val="22"/>
        </w:rPr>
        <w:t xml:space="preserve"> </w:t>
      </w:r>
      <w:hyperlink r:id="rId9" w:tooltip="Link to BAILII version" w:history="1">
        <w:r w:rsidR="005E0441" w:rsidRPr="00757736">
          <w:rPr>
            <w:rStyle w:val="Hyperlink"/>
            <w:rFonts w:ascii="Arial" w:hAnsi="Arial" w:cs="Arial"/>
            <w:color w:val="7B7B7B" w:themeColor="accent3" w:themeShade="BF"/>
            <w:sz w:val="22"/>
            <w:szCs w:val="22"/>
          </w:rPr>
          <w:t xml:space="preserve">[1998] </w:t>
        </w:r>
        <w:proofErr w:type="spellStart"/>
        <w:r w:rsidR="005E0441" w:rsidRPr="00757736">
          <w:rPr>
            <w:rStyle w:val="Hyperlink"/>
            <w:rFonts w:ascii="Arial" w:hAnsi="Arial" w:cs="Arial"/>
            <w:color w:val="7B7B7B" w:themeColor="accent3" w:themeShade="BF"/>
            <w:sz w:val="22"/>
            <w:szCs w:val="22"/>
          </w:rPr>
          <w:t>Ch</w:t>
        </w:r>
        <w:proofErr w:type="spellEnd"/>
        <w:r w:rsidR="005E0441" w:rsidRPr="00757736">
          <w:rPr>
            <w:rStyle w:val="Hyperlink"/>
            <w:rFonts w:ascii="Arial" w:hAnsi="Arial" w:cs="Arial"/>
            <w:color w:val="7B7B7B" w:themeColor="accent3" w:themeShade="BF"/>
            <w:sz w:val="22"/>
            <w:szCs w:val="22"/>
          </w:rPr>
          <w:t xml:space="preserve"> 1</w:t>
        </w:r>
      </w:hyperlink>
      <w:r w:rsidR="005E0441" w:rsidRPr="00757736">
        <w:rPr>
          <w:rFonts w:ascii="Arial" w:hAnsi="Arial" w:cs="Arial"/>
          <w:color w:val="7B7B7B" w:themeColor="accent3" w:themeShade="BF"/>
          <w:sz w:val="22"/>
          <w:szCs w:val="22"/>
        </w:rPr>
        <w:t xml:space="preserve"> the Court held that “A fiduciary is someone who has undertaken to act for or on behalf of another in a particular matter in circumstances which give rise to a relationship of trust and confidence. The distinguishing obligation of a fiduciary is the obligation of loyalty. The principal is entitled to the single-minded loyalty of his fiduciary. This core liability has several facets. A </w:t>
      </w:r>
      <w:r w:rsidR="005E0441" w:rsidRPr="00757736">
        <w:rPr>
          <w:rFonts w:ascii="Arial" w:hAnsi="Arial" w:cs="Arial"/>
          <w:color w:val="7B7B7B" w:themeColor="accent3" w:themeShade="BF"/>
          <w:sz w:val="22"/>
          <w:szCs w:val="22"/>
        </w:rPr>
        <w:lastRenderedPageBreak/>
        <w:t>fiduciary must act in good faith; he must not make a profit out of his trust; he must not place himself in a position where his duty and his interest may conflict; he may not act for his own benefit or the benefit of a third person without the informed consent of his principal. This is not intended to be an exhaustive list, but it is sufficient to indicate the nature of fiduciary obligations. These are the defining characteristics of the fiduciary. As Dr. Finn pointed out in his classic work Fiduciary Obligations (1977), p. 2, he is not subject to fiduciary obligations because he is a fiduciary; it is because he is subject to them that he is a fiduciary”</w:t>
      </w:r>
    </w:p>
    <w:p w14:paraId="2B898F6D" w14:textId="77777777" w:rsidR="0000459C" w:rsidRDefault="005E0441" w:rsidP="00F63196">
      <w:pPr>
        <w:jc w:val="both"/>
        <w:rPr>
          <w:rFonts w:ascii="Arial" w:hAnsi="Arial" w:cs="Arial"/>
          <w:color w:val="7B7B7B" w:themeColor="accent3" w:themeShade="BF"/>
          <w:sz w:val="22"/>
          <w:szCs w:val="22"/>
        </w:rPr>
      </w:pPr>
      <w:r w:rsidRPr="00757736">
        <w:rPr>
          <w:rFonts w:ascii="Arial" w:hAnsi="Arial" w:cs="Arial"/>
          <w:color w:val="7B7B7B" w:themeColor="accent3" w:themeShade="BF"/>
          <w:sz w:val="22"/>
          <w:szCs w:val="22"/>
        </w:rPr>
        <w:t xml:space="preserve">Upon the appointment of </w:t>
      </w:r>
      <w:proofErr w:type="spellStart"/>
      <w:r w:rsidRPr="00757736">
        <w:rPr>
          <w:rFonts w:ascii="Arial" w:hAnsi="Arial" w:cs="Arial"/>
          <w:color w:val="7B7B7B" w:themeColor="accent3" w:themeShade="BF"/>
          <w:sz w:val="22"/>
          <w:szCs w:val="22"/>
        </w:rPr>
        <w:t>Mr</w:t>
      </w:r>
      <w:proofErr w:type="spellEnd"/>
      <w:r w:rsidRPr="00757736">
        <w:rPr>
          <w:rFonts w:ascii="Arial" w:hAnsi="Arial" w:cs="Arial"/>
          <w:color w:val="7B7B7B" w:themeColor="accent3" w:themeShade="BF"/>
          <w:sz w:val="22"/>
          <w:szCs w:val="22"/>
        </w:rPr>
        <w:t xml:space="preserve"> Relation as an administrator of the company, he </w:t>
      </w:r>
      <w:r w:rsidR="00E517A1" w:rsidRPr="00757736">
        <w:rPr>
          <w:rFonts w:ascii="Arial" w:hAnsi="Arial" w:cs="Arial"/>
          <w:color w:val="7B7B7B" w:themeColor="accent3" w:themeShade="BF"/>
          <w:sz w:val="22"/>
          <w:szCs w:val="22"/>
        </w:rPr>
        <w:t>owed a</w:t>
      </w:r>
      <w:r w:rsidRPr="00757736">
        <w:rPr>
          <w:rFonts w:ascii="Arial" w:hAnsi="Arial" w:cs="Arial"/>
          <w:color w:val="7B7B7B" w:themeColor="accent3" w:themeShade="BF"/>
          <w:sz w:val="22"/>
          <w:szCs w:val="22"/>
        </w:rPr>
        <w:t xml:space="preserve"> fiduciary duty of care, skill and diligence to the company</w:t>
      </w:r>
      <w:r w:rsidR="006407B7" w:rsidRPr="00757736">
        <w:rPr>
          <w:rFonts w:ascii="Arial" w:hAnsi="Arial" w:cs="Arial"/>
          <w:color w:val="7B7B7B" w:themeColor="accent3" w:themeShade="BF"/>
          <w:sz w:val="22"/>
          <w:szCs w:val="22"/>
        </w:rPr>
        <w:t>, this duty goes hand in hand with the principle of professional/technical competence</w:t>
      </w:r>
      <w:r w:rsidRPr="00757736">
        <w:rPr>
          <w:rFonts w:ascii="Arial" w:hAnsi="Arial" w:cs="Arial"/>
          <w:color w:val="7B7B7B" w:themeColor="accent3" w:themeShade="BF"/>
          <w:sz w:val="22"/>
          <w:szCs w:val="22"/>
        </w:rPr>
        <w:t xml:space="preserve">. This duty requires him to act with professionalism and competence so as to achieve the best possible outcome for both the company and its creditors. </w:t>
      </w:r>
    </w:p>
    <w:p w14:paraId="6A31E005" w14:textId="77777777" w:rsidR="00665466" w:rsidRPr="00757736" w:rsidRDefault="00665466" w:rsidP="00F63196">
      <w:pPr>
        <w:jc w:val="both"/>
        <w:rPr>
          <w:rFonts w:ascii="Arial" w:hAnsi="Arial" w:cs="Arial"/>
          <w:color w:val="7B7B7B" w:themeColor="accent3" w:themeShade="BF"/>
          <w:sz w:val="22"/>
          <w:szCs w:val="22"/>
        </w:rPr>
      </w:pPr>
    </w:p>
    <w:p w14:paraId="752B7EDB" w14:textId="68F4E7AE" w:rsidR="006407B7" w:rsidRPr="00757736" w:rsidRDefault="008F5F46" w:rsidP="00F63196">
      <w:pPr>
        <w:jc w:val="both"/>
        <w:rPr>
          <w:rFonts w:ascii="Arial" w:hAnsi="Arial" w:cs="Arial"/>
          <w:color w:val="7B7B7B" w:themeColor="accent3" w:themeShade="BF"/>
          <w:sz w:val="22"/>
          <w:szCs w:val="22"/>
        </w:rPr>
      </w:pPr>
      <w:proofErr w:type="spellStart"/>
      <w:r w:rsidRPr="00757736">
        <w:rPr>
          <w:rFonts w:ascii="Arial" w:hAnsi="Arial" w:cs="Arial"/>
          <w:color w:val="7B7B7B" w:themeColor="accent3" w:themeShade="BF"/>
          <w:sz w:val="22"/>
          <w:szCs w:val="22"/>
        </w:rPr>
        <w:t>Mrs</w:t>
      </w:r>
      <w:proofErr w:type="spellEnd"/>
      <w:r w:rsidRPr="00757736">
        <w:rPr>
          <w:rFonts w:ascii="Arial" w:hAnsi="Arial" w:cs="Arial"/>
          <w:color w:val="7B7B7B" w:themeColor="accent3" w:themeShade="BF"/>
          <w:sz w:val="22"/>
          <w:szCs w:val="22"/>
        </w:rPr>
        <w:t xml:space="preserve"> </w:t>
      </w:r>
      <w:proofErr w:type="spellStart"/>
      <w:r w:rsidR="00C93098" w:rsidRPr="00757736">
        <w:rPr>
          <w:rFonts w:ascii="Arial" w:hAnsi="Arial" w:cs="Arial"/>
          <w:color w:val="7B7B7B" w:themeColor="accent3" w:themeShade="BF"/>
          <w:sz w:val="22"/>
          <w:szCs w:val="22"/>
        </w:rPr>
        <w:t>Keeneye’s</w:t>
      </w:r>
      <w:proofErr w:type="spellEnd"/>
      <w:r w:rsidR="00C93098" w:rsidRPr="00757736">
        <w:rPr>
          <w:rFonts w:ascii="Arial" w:hAnsi="Arial" w:cs="Arial"/>
          <w:color w:val="7B7B7B" w:themeColor="accent3" w:themeShade="BF"/>
          <w:sz w:val="22"/>
          <w:szCs w:val="22"/>
        </w:rPr>
        <w:t xml:space="preserve"> </w:t>
      </w:r>
      <w:r w:rsidR="00BE3ADC">
        <w:rPr>
          <w:rFonts w:ascii="Arial" w:hAnsi="Arial" w:cs="Arial"/>
          <w:color w:val="7B7B7B" w:themeColor="accent3" w:themeShade="BF"/>
          <w:sz w:val="22"/>
          <w:szCs w:val="22"/>
        </w:rPr>
        <w:t xml:space="preserve">discomfort </w:t>
      </w:r>
      <w:r w:rsidR="00C93098" w:rsidRPr="00757736">
        <w:rPr>
          <w:rFonts w:ascii="Arial" w:hAnsi="Arial" w:cs="Arial"/>
          <w:color w:val="7B7B7B" w:themeColor="accent3" w:themeShade="BF"/>
          <w:sz w:val="22"/>
          <w:szCs w:val="22"/>
        </w:rPr>
        <w:t xml:space="preserve">in </w:t>
      </w:r>
      <w:proofErr w:type="spellStart"/>
      <w:r w:rsidR="00C93098" w:rsidRPr="00757736">
        <w:rPr>
          <w:rFonts w:ascii="Arial" w:hAnsi="Arial" w:cs="Arial"/>
          <w:color w:val="7B7B7B" w:themeColor="accent3" w:themeShade="BF"/>
          <w:sz w:val="22"/>
          <w:szCs w:val="22"/>
        </w:rPr>
        <w:t>Mr</w:t>
      </w:r>
      <w:proofErr w:type="spellEnd"/>
      <w:r w:rsidR="00C93098" w:rsidRPr="00757736">
        <w:rPr>
          <w:rFonts w:ascii="Arial" w:hAnsi="Arial" w:cs="Arial"/>
          <w:color w:val="7B7B7B" w:themeColor="accent3" w:themeShade="BF"/>
          <w:sz w:val="22"/>
          <w:szCs w:val="22"/>
        </w:rPr>
        <w:t xml:space="preserve"> </w:t>
      </w:r>
      <w:r w:rsidR="008F4794" w:rsidRPr="00757736">
        <w:rPr>
          <w:rFonts w:ascii="Arial" w:hAnsi="Arial" w:cs="Arial"/>
          <w:color w:val="7B7B7B" w:themeColor="accent3" w:themeShade="BF"/>
          <w:sz w:val="22"/>
          <w:szCs w:val="22"/>
        </w:rPr>
        <w:t xml:space="preserve">Relation’s ability to exercise impartiality in dealing with the company’s creditors in light of his view of </w:t>
      </w:r>
      <w:r w:rsidR="00017076" w:rsidRPr="00757736">
        <w:rPr>
          <w:rFonts w:ascii="Arial" w:hAnsi="Arial" w:cs="Arial"/>
          <w:color w:val="7B7B7B" w:themeColor="accent3" w:themeShade="BF"/>
          <w:sz w:val="22"/>
          <w:szCs w:val="22"/>
        </w:rPr>
        <w:t xml:space="preserve">the ranking of different classes of creditors </w:t>
      </w:r>
      <w:r w:rsidR="00665466">
        <w:rPr>
          <w:rFonts w:ascii="Arial" w:hAnsi="Arial" w:cs="Arial"/>
          <w:color w:val="7B7B7B" w:themeColor="accent3" w:themeShade="BF"/>
          <w:sz w:val="22"/>
          <w:szCs w:val="22"/>
        </w:rPr>
        <w:t>is a breach.</w:t>
      </w:r>
    </w:p>
    <w:p w14:paraId="166C0CEA" w14:textId="77777777" w:rsidR="00665466" w:rsidRDefault="00665466" w:rsidP="00F63196">
      <w:pPr>
        <w:jc w:val="both"/>
        <w:rPr>
          <w:rFonts w:ascii="Arial" w:hAnsi="Arial" w:cs="Arial"/>
          <w:color w:val="7B7B7B" w:themeColor="accent3" w:themeShade="BF"/>
          <w:sz w:val="22"/>
          <w:szCs w:val="22"/>
          <w:lang w:val="en-GB"/>
        </w:rPr>
      </w:pPr>
    </w:p>
    <w:p w14:paraId="7934AE75" w14:textId="19931994" w:rsidR="00572241" w:rsidRDefault="0088195C" w:rsidP="00F63196">
      <w:pPr>
        <w:jc w:val="both"/>
        <w:rPr>
          <w:rFonts w:ascii="Arial" w:hAnsi="Arial" w:cs="Arial"/>
          <w:color w:val="7B7B7B" w:themeColor="accent3" w:themeShade="BF"/>
          <w:sz w:val="22"/>
          <w:szCs w:val="22"/>
          <w:lang w:val="en-GB"/>
        </w:rPr>
      </w:pPr>
      <w:r w:rsidRPr="00757736">
        <w:rPr>
          <w:rFonts w:ascii="Arial" w:hAnsi="Arial" w:cs="Arial"/>
          <w:color w:val="7B7B7B" w:themeColor="accent3" w:themeShade="BF"/>
          <w:sz w:val="22"/>
          <w:szCs w:val="22"/>
          <w:lang w:val="en-GB"/>
        </w:rPr>
        <w:t>H</w:t>
      </w:r>
      <w:r w:rsidR="005E0441" w:rsidRPr="00757736">
        <w:rPr>
          <w:rFonts w:ascii="Arial" w:hAnsi="Arial" w:cs="Arial"/>
          <w:color w:val="7B7B7B" w:themeColor="accent3" w:themeShade="BF"/>
          <w:sz w:val="22"/>
          <w:szCs w:val="22"/>
          <w:lang w:val="en-GB"/>
        </w:rPr>
        <w:t>e was also obligated to act in the b</w:t>
      </w:r>
      <w:r w:rsidR="003D4834" w:rsidRPr="00757736">
        <w:rPr>
          <w:rFonts w:ascii="Arial" w:hAnsi="Arial" w:cs="Arial"/>
          <w:color w:val="7B7B7B" w:themeColor="accent3" w:themeShade="BF"/>
          <w:sz w:val="22"/>
          <w:szCs w:val="22"/>
          <w:lang w:val="en-GB"/>
        </w:rPr>
        <w:t xml:space="preserve">est interests </w:t>
      </w:r>
      <w:r w:rsidR="004F4CC7" w:rsidRPr="00757736">
        <w:rPr>
          <w:rFonts w:ascii="Arial" w:hAnsi="Arial" w:cs="Arial"/>
          <w:color w:val="7B7B7B" w:themeColor="accent3" w:themeShade="BF"/>
          <w:sz w:val="22"/>
          <w:szCs w:val="22"/>
          <w:lang w:val="en-GB"/>
        </w:rPr>
        <w:t>of the company and its creditors</w:t>
      </w:r>
      <w:r w:rsidR="005E0441" w:rsidRPr="00757736">
        <w:rPr>
          <w:rFonts w:ascii="Arial" w:hAnsi="Arial" w:cs="Arial"/>
          <w:color w:val="7B7B7B" w:themeColor="accent3" w:themeShade="BF"/>
          <w:sz w:val="22"/>
          <w:szCs w:val="22"/>
          <w:lang w:val="en-GB"/>
        </w:rPr>
        <w:t>.</w:t>
      </w:r>
      <w:r w:rsidR="006407B7" w:rsidRPr="00757736">
        <w:rPr>
          <w:rFonts w:ascii="Arial" w:hAnsi="Arial" w:cs="Arial"/>
          <w:color w:val="7B7B7B" w:themeColor="accent3" w:themeShade="BF"/>
          <w:sz w:val="22"/>
          <w:szCs w:val="22"/>
          <w:lang w:val="en-GB"/>
        </w:rPr>
        <w:t xml:space="preserve"> This duty required of him to independently, objectively and impartially investigate the affairs of the </w:t>
      </w:r>
      <w:r w:rsidR="007D6181" w:rsidRPr="00757736">
        <w:rPr>
          <w:rFonts w:ascii="Arial" w:hAnsi="Arial" w:cs="Arial"/>
          <w:color w:val="7B7B7B" w:themeColor="accent3" w:themeShade="BF"/>
          <w:sz w:val="22"/>
          <w:szCs w:val="22"/>
          <w:lang w:val="en-GB"/>
        </w:rPr>
        <w:t xml:space="preserve">company. </w:t>
      </w:r>
      <w:r w:rsidRPr="00757736">
        <w:rPr>
          <w:rFonts w:ascii="Arial" w:hAnsi="Arial" w:cs="Arial"/>
          <w:color w:val="7B7B7B" w:themeColor="accent3" w:themeShade="BF"/>
          <w:sz w:val="22"/>
          <w:szCs w:val="22"/>
          <w:lang w:val="en-GB"/>
        </w:rPr>
        <w:t xml:space="preserve">This required him to </w:t>
      </w:r>
      <w:r w:rsidR="00E37141" w:rsidRPr="00757736">
        <w:rPr>
          <w:rFonts w:ascii="Arial" w:hAnsi="Arial" w:cs="Arial"/>
          <w:color w:val="7B7B7B" w:themeColor="accent3" w:themeShade="BF"/>
          <w:sz w:val="22"/>
          <w:szCs w:val="22"/>
          <w:lang w:val="en-GB"/>
        </w:rPr>
        <w:t xml:space="preserve">undertake </w:t>
      </w:r>
      <w:r w:rsidR="004E3859" w:rsidRPr="00757736">
        <w:rPr>
          <w:rFonts w:ascii="Arial" w:hAnsi="Arial" w:cs="Arial"/>
          <w:color w:val="7B7B7B" w:themeColor="accent3" w:themeShade="BF"/>
          <w:sz w:val="22"/>
          <w:szCs w:val="22"/>
          <w:lang w:val="en-GB"/>
        </w:rPr>
        <w:t>thorough independent</w:t>
      </w:r>
      <w:r w:rsidR="00E37141" w:rsidRPr="00757736">
        <w:rPr>
          <w:rFonts w:ascii="Arial" w:hAnsi="Arial" w:cs="Arial"/>
          <w:color w:val="7B7B7B" w:themeColor="accent3" w:themeShade="BF"/>
          <w:sz w:val="22"/>
          <w:szCs w:val="22"/>
          <w:lang w:val="en-GB"/>
        </w:rPr>
        <w:t xml:space="preserve"> investigations in the affairs of the company as well as the </w:t>
      </w:r>
      <w:r w:rsidR="004E3859" w:rsidRPr="00757736">
        <w:rPr>
          <w:rFonts w:ascii="Arial" w:hAnsi="Arial" w:cs="Arial"/>
          <w:color w:val="7B7B7B" w:themeColor="accent3" w:themeShade="BF"/>
          <w:sz w:val="22"/>
          <w:szCs w:val="22"/>
          <w:lang w:val="en-GB"/>
        </w:rPr>
        <w:t xml:space="preserve">dealings of </w:t>
      </w:r>
      <w:r w:rsidR="00FF6321" w:rsidRPr="00757736">
        <w:rPr>
          <w:rFonts w:ascii="Arial" w:hAnsi="Arial" w:cs="Arial"/>
          <w:color w:val="7B7B7B" w:themeColor="accent3" w:themeShade="BF"/>
          <w:sz w:val="22"/>
          <w:szCs w:val="22"/>
          <w:lang w:val="en-GB"/>
        </w:rPr>
        <w:t xml:space="preserve">the directors of the company. He also failed to act impartially </w:t>
      </w:r>
      <w:r w:rsidR="003B5BB4" w:rsidRPr="00757736">
        <w:rPr>
          <w:rFonts w:ascii="Arial" w:hAnsi="Arial" w:cs="Arial"/>
          <w:color w:val="7B7B7B" w:themeColor="accent3" w:themeShade="BF"/>
          <w:sz w:val="22"/>
          <w:szCs w:val="22"/>
          <w:lang w:val="en-GB"/>
        </w:rPr>
        <w:t xml:space="preserve">when he </w:t>
      </w:r>
      <w:r w:rsidR="00D0130D" w:rsidRPr="00757736">
        <w:rPr>
          <w:rFonts w:ascii="Arial" w:hAnsi="Arial" w:cs="Arial"/>
          <w:color w:val="7B7B7B" w:themeColor="accent3" w:themeShade="BF"/>
          <w:sz w:val="22"/>
          <w:szCs w:val="22"/>
          <w:lang w:val="en-GB"/>
        </w:rPr>
        <w:t xml:space="preserve">colluded </w:t>
      </w:r>
      <w:r w:rsidR="001C6D81" w:rsidRPr="00757736">
        <w:rPr>
          <w:rFonts w:ascii="Arial" w:hAnsi="Arial" w:cs="Arial"/>
          <w:color w:val="7B7B7B" w:themeColor="accent3" w:themeShade="BF"/>
          <w:sz w:val="22"/>
          <w:szCs w:val="22"/>
          <w:lang w:val="en-GB"/>
        </w:rPr>
        <w:t>with the directors by assuring</w:t>
      </w:r>
      <w:r w:rsidR="00D0130D" w:rsidRPr="00757736">
        <w:rPr>
          <w:rFonts w:ascii="Arial" w:hAnsi="Arial" w:cs="Arial"/>
          <w:color w:val="7B7B7B" w:themeColor="accent3" w:themeShade="BF"/>
          <w:sz w:val="22"/>
          <w:szCs w:val="22"/>
          <w:lang w:val="en-GB"/>
        </w:rPr>
        <w:t xml:space="preserve"> them that his focus will not be on them but on trying to rescue the company.</w:t>
      </w:r>
      <w:r w:rsidR="001C6D81" w:rsidRPr="00757736">
        <w:rPr>
          <w:rFonts w:ascii="Arial" w:hAnsi="Arial" w:cs="Arial"/>
          <w:color w:val="7B7B7B" w:themeColor="accent3" w:themeShade="BF"/>
          <w:sz w:val="22"/>
          <w:szCs w:val="22"/>
          <w:lang w:val="en-GB"/>
        </w:rPr>
        <w:t xml:space="preserve"> By so doing, the creditors are prejudiced </w:t>
      </w:r>
      <w:r w:rsidR="00083E7F" w:rsidRPr="00757736">
        <w:rPr>
          <w:rFonts w:ascii="Arial" w:hAnsi="Arial" w:cs="Arial"/>
          <w:color w:val="7B7B7B" w:themeColor="accent3" w:themeShade="BF"/>
          <w:sz w:val="22"/>
          <w:szCs w:val="22"/>
          <w:lang w:val="en-GB"/>
        </w:rPr>
        <w:t xml:space="preserve">and stand to suffer </w:t>
      </w:r>
      <w:r w:rsidR="00665466">
        <w:rPr>
          <w:rFonts w:ascii="Arial" w:hAnsi="Arial" w:cs="Arial"/>
          <w:color w:val="7B7B7B" w:themeColor="accent3" w:themeShade="BF"/>
          <w:sz w:val="22"/>
          <w:szCs w:val="22"/>
          <w:lang w:val="en-GB"/>
        </w:rPr>
        <w:t>during the administration.</w:t>
      </w:r>
    </w:p>
    <w:p w14:paraId="3B53D159" w14:textId="77777777" w:rsidR="00665466" w:rsidRPr="00757736" w:rsidRDefault="00665466" w:rsidP="00F63196">
      <w:pPr>
        <w:jc w:val="both"/>
        <w:rPr>
          <w:rFonts w:ascii="Arial" w:hAnsi="Arial" w:cs="Arial"/>
          <w:color w:val="7B7B7B" w:themeColor="accent3" w:themeShade="BF"/>
          <w:sz w:val="22"/>
          <w:szCs w:val="22"/>
          <w:lang w:val="en-GB"/>
        </w:rPr>
      </w:pPr>
    </w:p>
    <w:p w14:paraId="6ADBDBD9" w14:textId="7C31A1E9" w:rsidR="003D4834" w:rsidRDefault="00034AE7" w:rsidP="00F63196">
      <w:pPr>
        <w:jc w:val="both"/>
        <w:rPr>
          <w:rFonts w:ascii="Arial" w:hAnsi="Arial" w:cs="Arial"/>
          <w:color w:val="7B7B7B" w:themeColor="accent3" w:themeShade="BF"/>
          <w:sz w:val="22"/>
          <w:szCs w:val="22"/>
          <w:lang w:val="en-GB"/>
        </w:rPr>
      </w:pPr>
      <w:r w:rsidRPr="00757736">
        <w:rPr>
          <w:rFonts w:ascii="Arial" w:hAnsi="Arial" w:cs="Arial"/>
          <w:color w:val="7B7B7B" w:themeColor="accent3" w:themeShade="BF"/>
          <w:sz w:val="22"/>
          <w:szCs w:val="22"/>
          <w:lang w:val="en-GB"/>
        </w:rPr>
        <w:t>By conducting a superficial investigation into the affairs of the company and the circumstances leading to the financial difficulty of the company and relying on detailed reports drafted by Mr B In</w:t>
      </w:r>
      <w:r w:rsidR="00BE3ADC">
        <w:rPr>
          <w:rFonts w:ascii="Arial" w:hAnsi="Arial" w:cs="Arial"/>
          <w:color w:val="7B7B7B" w:themeColor="accent3" w:themeShade="BF"/>
          <w:sz w:val="22"/>
          <w:szCs w:val="22"/>
          <w:lang w:val="en-GB"/>
        </w:rPr>
        <w:t xml:space="preserve"> </w:t>
      </w:r>
      <w:r w:rsidRPr="00757736">
        <w:rPr>
          <w:rFonts w:ascii="Arial" w:hAnsi="Arial" w:cs="Arial"/>
          <w:color w:val="7B7B7B" w:themeColor="accent3" w:themeShade="BF"/>
          <w:sz w:val="22"/>
          <w:szCs w:val="22"/>
          <w:lang w:val="en-GB"/>
        </w:rPr>
        <w:t xml:space="preserve">law regarding the company’s business to drafts a strategic plan for recovery based on that investigation and the reports he received, </w:t>
      </w:r>
      <w:r w:rsidR="0032760E" w:rsidRPr="00757736">
        <w:rPr>
          <w:rFonts w:ascii="Arial" w:hAnsi="Arial" w:cs="Arial"/>
          <w:color w:val="7B7B7B" w:themeColor="accent3" w:themeShade="BF"/>
          <w:sz w:val="22"/>
          <w:szCs w:val="22"/>
          <w:lang w:val="en-GB"/>
        </w:rPr>
        <w:t>Mr Relation failed in his duties as an administrator.</w:t>
      </w:r>
    </w:p>
    <w:p w14:paraId="171D617B" w14:textId="77777777" w:rsidR="00BE3ADC" w:rsidRPr="00757736" w:rsidRDefault="00BE3ADC" w:rsidP="00F63196">
      <w:pPr>
        <w:jc w:val="both"/>
        <w:rPr>
          <w:rFonts w:ascii="Arial" w:hAnsi="Arial" w:cs="Arial"/>
          <w:color w:val="7B7B7B" w:themeColor="accent3" w:themeShade="BF"/>
          <w:sz w:val="22"/>
          <w:szCs w:val="22"/>
          <w:lang w:val="en-GB"/>
        </w:rPr>
      </w:pPr>
    </w:p>
    <w:p w14:paraId="75123917" w14:textId="39FC1B58" w:rsidR="00203819" w:rsidRPr="00757736" w:rsidRDefault="00203819" w:rsidP="00F63196">
      <w:pPr>
        <w:jc w:val="both"/>
        <w:rPr>
          <w:rFonts w:ascii="Arial" w:hAnsi="Arial" w:cs="Arial"/>
          <w:color w:val="7B7B7B" w:themeColor="accent3" w:themeShade="BF"/>
          <w:sz w:val="22"/>
          <w:szCs w:val="22"/>
          <w:lang w:val="en-GB"/>
        </w:rPr>
      </w:pPr>
      <w:r w:rsidRPr="00757736">
        <w:rPr>
          <w:rFonts w:ascii="Arial" w:hAnsi="Arial" w:cs="Arial"/>
          <w:color w:val="7B7B7B" w:themeColor="accent3" w:themeShade="BF"/>
          <w:sz w:val="22"/>
          <w:szCs w:val="22"/>
          <w:lang w:val="en-GB"/>
        </w:rPr>
        <w:t xml:space="preserve">Another ethical issues arises </w:t>
      </w:r>
      <w:r w:rsidR="00FF10E9" w:rsidRPr="00757736">
        <w:rPr>
          <w:rFonts w:ascii="Arial" w:hAnsi="Arial" w:cs="Arial"/>
          <w:color w:val="7B7B7B" w:themeColor="accent3" w:themeShade="BF"/>
          <w:sz w:val="22"/>
          <w:szCs w:val="22"/>
          <w:lang w:val="en-GB"/>
        </w:rPr>
        <w:t xml:space="preserve">where </w:t>
      </w:r>
      <w:r w:rsidR="008F5F46" w:rsidRPr="00757736">
        <w:rPr>
          <w:rFonts w:ascii="Arial" w:hAnsi="Arial" w:cs="Arial"/>
          <w:color w:val="7B7B7B" w:themeColor="accent3" w:themeShade="BF"/>
          <w:sz w:val="22"/>
          <w:szCs w:val="22"/>
          <w:lang w:val="en-GB"/>
        </w:rPr>
        <w:t xml:space="preserve">despite </w:t>
      </w:r>
    </w:p>
    <w:p w14:paraId="2620D3C6" w14:textId="5065EEAF" w:rsidR="001E2E54" w:rsidRPr="00757736" w:rsidRDefault="001E2E54" w:rsidP="00F63196">
      <w:pPr>
        <w:autoSpaceDE w:val="0"/>
        <w:autoSpaceDN w:val="0"/>
        <w:adjustRightInd w:val="0"/>
        <w:jc w:val="both"/>
        <w:rPr>
          <w:rFonts w:ascii="Arial" w:hAnsi="Arial" w:cs="Arial"/>
          <w:color w:val="7B7B7B" w:themeColor="accent3" w:themeShade="BF"/>
          <w:sz w:val="22"/>
          <w:szCs w:val="22"/>
          <w:lang w:val="en-GB"/>
        </w:rPr>
      </w:pPr>
      <w:r w:rsidRPr="00757736">
        <w:rPr>
          <w:rFonts w:ascii="Arial" w:hAnsi="Arial" w:cs="Arial"/>
          <w:color w:val="7B7B7B" w:themeColor="accent3" w:themeShade="BF"/>
          <w:sz w:val="22"/>
          <w:szCs w:val="22"/>
          <w:lang w:val="en-GB"/>
        </w:rPr>
        <w:t>In Brewer &amp; Another v Iqbal (2019) EWHC 182 (</w:t>
      </w:r>
      <w:proofErr w:type="spellStart"/>
      <w:r w:rsidRPr="00757736">
        <w:rPr>
          <w:rFonts w:ascii="Arial" w:hAnsi="Arial" w:cs="Arial"/>
          <w:color w:val="7B7B7B" w:themeColor="accent3" w:themeShade="BF"/>
          <w:sz w:val="22"/>
          <w:szCs w:val="22"/>
          <w:lang w:val="en-GB"/>
        </w:rPr>
        <w:t>Ch</w:t>
      </w:r>
      <w:proofErr w:type="spellEnd"/>
      <w:r w:rsidRPr="00757736">
        <w:rPr>
          <w:rFonts w:ascii="Arial" w:hAnsi="Arial" w:cs="Arial"/>
          <w:color w:val="7B7B7B" w:themeColor="accent3" w:themeShade="BF"/>
          <w:sz w:val="22"/>
          <w:szCs w:val="22"/>
          <w:lang w:val="en-GB"/>
        </w:rPr>
        <w:t xml:space="preserve">), a suit for breach of duty was filed by the joint administrators of ARY Digital UK Limited against the former administrator of the company. Iqbal had sold the company’s business and assets back to its directors </w:t>
      </w:r>
      <w:r w:rsidR="00BE3ADC">
        <w:rPr>
          <w:rFonts w:ascii="Arial" w:hAnsi="Arial" w:cs="Arial"/>
          <w:color w:val="7B7B7B" w:themeColor="accent3" w:themeShade="BF"/>
          <w:sz w:val="22"/>
          <w:szCs w:val="22"/>
          <w:lang w:val="en-GB"/>
        </w:rPr>
        <w:t xml:space="preserve">as a pre-pack arrangement at </w:t>
      </w:r>
      <w:proofErr w:type="gramStart"/>
      <w:r w:rsidR="00BE3ADC">
        <w:rPr>
          <w:rFonts w:ascii="Arial" w:hAnsi="Arial" w:cs="Arial"/>
          <w:color w:val="7B7B7B" w:themeColor="accent3" w:themeShade="BF"/>
          <w:sz w:val="22"/>
          <w:szCs w:val="22"/>
          <w:lang w:val="en-GB"/>
        </w:rPr>
        <w:t xml:space="preserve">an </w:t>
      </w:r>
      <w:r w:rsidRPr="00757736">
        <w:rPr>
          <w:rFonts w:ascii="Arial" w:hAnsi="Arial" w:cs="Arial"/>
          <w:color w:val="7B7B7B" w:themeColor="accent3" w:themeShade="BF"/>
          <w:sz w:val="22"/>
          <w:szCs w:val="22"/>
          <w:lang w:val="en-GB"/>
        </w:rPr>
        <w:t>undervalue</w:t>
      </w:r>
      <w:proofErr w:type="gramEnd"/>
      <w:r w:rsidRPr="00757736">
        <w:rPr>
          <w:rFonts w:ascii="Arial" w:hAnsi="Arial" w:cs="Arial"/>
          <w:color w:val="7B7B7B" w:themeColor="accent3" w:themeShade="BF"/>
          <w:sz w:val="22"/>
          <w:szCs w:val="22"/>
          <w:lang w:val="en-GB"/>
        </w:rPr>
        <w:t>.</w:t>
      </w:r>
      <w:r w:rsidR="00665466">
        <w:rPr>
          <w:rFonts w:ascii="Arial" w:hAnsi="Arial" w:cs="Arial"/>
          <w:color w:val="7B7B7B" w:themeColor="accent3" w:themeShade="BF"/>
          <w:sz w:val="22"/>
          <w:szCs w:val="22"/>
          <w:lang w:val="en-GB"/>
        </w:rPr>
        <w:t xml:space="preserve"> </w:t>
      </w:r>
      <w:r w:rsidRPr="00757736">
        <w:rPr>
          <w:rFonts w:ascii="Arial" w:hAnsi="Arial" w:cs="Arial"/>
          <w:color w:val="7B7B7B" w:themeColor="accent3" w:themeShade="BF"/>
          <w:sz w:val="22"/>
          <w:szCs w:val="22"/>
          <w:lang w:val="en-GB"/>
        </w:rPr>
        <w:t>When the company entered into insolvent liquidation, the administrator was discharged from office. It was the joint liquidators’ claim that the sale of the company’s assets shortly after the appointment of the administrator was a negligent act and thus a breach of his duty of his fiduciary duties of care and trust. The court made a finding that ‘I have taken account of Laughton’s report and negligence is manifest in Iqbal’s failure to (</w:t>
      </w:r>
      <w:proofErr w:type="spellStart"/>
      <w:r w:rsidRPr="00757736">
        <w:rPr>
          <w:rFonts w:ascii="Arial" w:hAnsi="Arial" w:cs="Arial"/>
          <w:color w:val="7B7B7B" w:themeColor="accent3" w:themeShade="BF"/>
          <w:sz w:val="22"/>
          <w:szCs w:val="22"/>
          <w:lang w:val="en-GB"/>
        </w:rPr>
        <w:t>i</w:t>
      </w:r>
      <w:proofErr w:type="spellEnd"/>
      <w:r w:rsidRPr="00757736">
        <w:rPr>
          <w:rFonts w:ascii="Arial" w:hAnsi="Arial" w:cs="Arial"/>
          <w:color w:val="7B7B7B" w:themeColor="accent3" w:themeShade="BF"/>
          <w:sz w:val="22"/>
          <w:szCs w:val="22"/>
          <w:lang w:val="en-GB"/>
        </w:rPr>
        <w:t>) take specialist advice from a person in the EPG industry; (ii) advertise in publications or websites likely to attract purchasers of EPGs and not plant and machinery; and (iii) expose the assets to a proper market for a reasonable period of time. Iqbal had not so much as undertaken an internet search to ascertain if there was a specialist market, and if there was, the identity of the leading sellers of EPGs.’ The court held that a competent administrator having has time to advise the company prior to administration should have made reasonable investigations as to the market of EPGs. That the breach of fiduciary duty arose through the administrator failing to act with single-minded loyalty to the company.</w:t>
      </w: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1"/>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0F697" w14:textId="77777777" w:rsidR="00091B19" w:rsidRDefault="00091B19" w:rsidP="00241B44">
      <w:r>
        <w:separator/>
      </w:r>
    </w:p>
  </w:endnote>
  <w:endnote w:type="continuationSeparator" w:id="0">
    <w:p w14:paraId="0856A461" w14:textId="77777777" w:rsidR="00091B19" w:rsidRDefault="00091B1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1B48444"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665466">
          <w:rPr>
            <w:rStyle w:val="PageNumber"/>
            <w:rFonts w:ascii="Arial" w:hAnsi="Arial" w:cs="Arial"/>
            <w:b/>
            <w:bCs/>
            <w:noProof/>
            <w:sz w:val="18"/>
            <w:szCs w:val="18"/>
          </w:rPr>
          <w:t>9</w:t>
        </w:r>
        <w:r w:rsidRPr="0010593A">
          <w:rPr>
            <w:rStyle w:val="PageNumber"/>
            <w:rFonts w:ascii="Arial" w:hAnsi="Arial" w:cs="Arial"/>
            <w:b/>
            <w:bCs/>
            <w:sz w:val="18"/>
            <w:szCs w:val="18"/>
          </w:rPr>
          <w:fldChar w:fldCharType="end"/>
        </w:r>
      </w:p>
    </w:sdtContent>
  </w:sdt>
  <w:p w14:paraId="30F05E79" w14:textId="6B27C479" w:rsidR="00241FA3" w:rsidRPr="009B4976" w:rsidRDefault="00D11571" w:rsidP="009B4976">
    <w:pPr>
      <w:pStyle w:val="Footer"/>
      <w:ind w:right="360"/>
      <w:rPr>
        <w:rFonts w:ascii="Arial" w:hAnsi="Arial" w:cs="Arial"/>
        <w:sz w:val="18"/>
        <w:szCs w:val="18"/>
        <w:lang w:val="en-GB"/>
      </w:rPr>
    </w:pPr>
    <w:r>
      <w:rPr>
        <w:rFonts w:ascii="Arial" w:hAnsi="Arial" w:cs="Arial"/>
        <w:sz w:val="18"/>
        <w:szCs w:val="18"/>
        <w:lang w:val="en-GB"/>
      </w:rPr>
      <w:t>202021IFU-392</w:t>
    </w:r>
    <w:r w:rsidRPr="009B4976">
      <w:rPr>
        <w:rFonts w:ascii="Arial" w:hAnsi="Arial" w:cs="Arial"/>
        <w:sz w:val="18"/>
        <w:szCs w:val="18"/>
        <w:lang w:val="en-GB"/>
      </w:rPr>
      <w:t>.assessment</w:t>
    </w:r>
    <w:r w:rsidR="00076A9F">
      <w:rPr>
        <w:rFonts w:ascii="Arial" w:hAnsi="Arial" w:cs="Arial"/>
        <w:sz w:val="18"/>
        <w:szCs w:val="18"/>
        <w:lang w:val="en-GB"/>
      </w:rPr>
      <w:t>9</w:t>
    </w:r>
    <w:r w:rsidR="00D53719">
      <w:rPr>
        <w:rFonts w:ascii="Arial" w:hAnsi="Arial" w:cs="Arial"/>
        <w:sz w:val="18"/>
        <w:szCs w:val="18"/>
        <w:lang w:val="en-GB"/>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0AB06" w14:textId="77777777" w:rsidR="00091B19" w:rsidRDefault="00091B19" w:rsidP="00241B44">
      <w:r>
        <w:separator/>
      </w:r>
    </w:p>
  </w:footnote>
  <w:footnote w:type="continuationSeparator" w:id="0">
    <w:p w14:paraId="3FAE99A9" w14:textId="77777777" w:rsidR="00091B19" w:rsidRDefault="00091B19"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2757C"/>
    <w:multiLevelType w:val="hybridMultilevel"/>
    <w:tmpl w:val="D716141C"/>
    <w:lvl w:ilvl="0" w:tplc="37C6F6CE">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247A1F"/>
    <w:multiLevelType w:val="hybridMultilevel"/>
    <w:tmpl w:val="0E7CF544"/>
    <w:lvl w:ilvl="0" w:tplc="E83CDFE6">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59538F"/>
    <w:multiLevelType w:val="hybridMultilevel"/>
    <w:tmpl w:val="2B7C924A"/>
    <w:lvl w:ilvl="0" w:tplc="DD3E261A">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1"/>
  </w:num>
  <w:num w:numId="5">
    <w:abstractNumId w:val="20"/>
  </w:num>
  <w:num w:numId="6">
    <w:abstractNumId w:val="21"/>
  </w:num>
  <w:num w:numId="7">
    <w:abstractNumId w:val="22"/>
  </w:num>
  <w:num w:numId="8">
    <w:abstractNumId w:val="18"/>
  </w:num>
  <w:num w:numId="9">
    <w:abstractNumId w:val="14"/>
  </w:num>
  <w:num w:numId="10">
    <w:abstractNumId w:val="3"/>
  </w:num>
  <w:num w:numId="11">
    <w:abstractNumId w:val="8"/>
  </w:num>
  <w:num w:numId="12">
    <w:abstractNumId w:val="6"/>
  </w:num>
  <w:num w:numId="13">
    <w:abstractNumId w:val="17"/>
  </w:num>
  <w:num w:numId="14">
    <w:abstractNumId w:val="2"/>
  </w:num>
  <w:num w:numId="15">
    <w:abstractNumId w:val="10"/>
  </w:num>
  <w:num w:numId="16">
    <w:abstractNumId w:val="16"/>
  </w:num>
  <w:num w:numId="17">
    <w:abstractNumId w:val="0"/>
  </w:num>
  <w:num w:numId="18">
    <w:abstractNumId w:val="19"/>
  </w:num>
  <w:num w:numId="19">
    <w:abstractNumId w:val="15"/>
  </w:num>
  <w:num w:numId="20">
    <w:abstractNumId w:val="1"/>
  </w:num>
  <w:num w:numId="21">
    <w:abstractNumId w:val="13"/>
  </w:num>
  <w:num w:numId="22">
    <w:abstractNumId w:val="4"/>
  </w:num>
  <w:num w:numId="2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459C"/>
    <w:rsid w:val="00007BF3"/>
    <w:rsid w:val="00010BA0"/>
    <w:rsid w:val="00011067"/>
    <w:rsid w:val="00017076"/>
    <w:rsid w:val="00020557"/>
    <w:rsid w:val="00021FC2"/>
    <w:rsid w:val="000250C7"/>
    <w:rsid w:val="00026F16"/>
    <w:rsid w:val="00034AE7"/>
    <w:rsid w:val="00037621"/>
    <w:rsid w:val="00044D46"/>
    <w:rsid w:val="00045088"/>
    <w:rsid w:val="00045904"/>
    <w:rsid w:val="00047A13"/>
    <w:rsid w:val="000502FD"/>
    <w:rsid w:val="00065166"/>
    <w:rsid w:val="0007380C"/>
    <w:rsid w:val="000756F8"/>
    <w:rsid w:val="00076A9F"/>
    <w:rsid w:val="00082609"/>
    <w:rsid w:val="00083E7F"/>
    <w:rsid w:val="000851CC"/>
    <w:rsid w:val="00087232"/>
    <w:rsid w:val="00087F21"/>
    <w:rsid w:val="00091B19"/>
    <w:rsid w:val="00093BE8"/>
    <w:rsid w:val="000A407B"/>
    <w:rsid w:val="000A46AA"/>
    <w:rsid w:val="000A68ED"/>
    <w:rsid w:val="000B14BB"/>
    <w:rsid w:val="000B5FF1"/>
    <w:rsid w:val="000B609F"/>
    <w:rsid w:val="000D32DC"/>
    <w:rsid w:val="000D55A8"/>
    <w:rsid w:val="000E4841"/>
    <w:rsid w:val="000F1677"/>
    <w:rsid w:val="000F3D6C"/>
    <w:rsid w:val="00101707"/>
    <w:rsid w:val="00102CC9"/>
    <w:rsid w:val="0010593A"/>
    <w:rsid w:val="0011473D"/>
    <w:rsid w:val="00115C85"/>
    <w:rsid w:val="00123855"/>
    <w:rsid w:val="00126A4D"/>
    <w:rsid w:val="00132584"/>
    <w:rsid w:val="0014171F"/>
    <w:rsid w:val="0014622C"/>
    <w:rsid w:val="001478F8"/>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5016"/>
    <w:rsid w:val="001C45FC"/>
    <w:rsid w:val="001C6D81"/>
    <w:rsid w:val="001D0469"/>
    <w:rsid w:val="001D29C0"/>
    <w:rsid w:val="001D2BFF"/>
    <w:rsid w:val="001D4862"/>
    <w:rsid w:val="001E172D"/>
    <w:rsid w:val="001E25B9"/>
    <w:rsid w:val="001E2E54"/>
    <w:rsid w:val="001E49E0"/>
    <w:rsid w:val="001E7B5A"/>
    <w:rsid w:val="001F7412"/>
    <w:rsid w:val="0020090A"/>
    <w:rsid w:val="00202DFE"/>
    <w:rsid w:val="00203819"/>
    <w:rsid w:val="0020725B"/>
    <w:rsid w:val="002110F1"/>
    <w:rsid w:val="0022120D"/>
    <w:rsid w:val="002356EA"/>
    <w:rsid w:val="00237BE2"/>
    <w:rsid w:val="0024116D"/>
    <w:rsid w:val="00241B44"/>
    <w:rsid w:val="00241FA3"/>
    <w:rsid w:val="00245EFB"/>
    <w:rsid w:val="002460B1"/>
    <w:rsid w:val="0025386E"/>
    <w:rsid w:val="002577C4"/>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5F61"/>
    <w:rsid w:val="002D0021"/>
    <w:rsid w:val="002D299D"/>
    <w:rsid w:val="002D3473"/>
    <w:rsid w:val="002E2B14"/>
    <w:rsid w:val="002F1956"/>
    <w:rsid w:val="002F3440"/>
    <w:rsid w:val="002F4B9E"/>
    <w:rsid w:val="002F4D9B"/>
    <w:rsid w:val="002F75A3"/>
    <w:rsid w:val="00303C2F"/>
    <w:rsid w:val="003144EF"/>
    <w:rsid w:val="00326292"/>
    <w:rsid w:val="00326415"/>
    <w:rsid w:val="0032760E"/>
    <w:rsid w:val="00327A53"/>
    <w:rsid w:val="00330937"/>
    <w:rsid w:val="00330F31"/>
    <w:rsid w:val="00332DAD"/>
    <w:rsid w:val="00334648"/>
    <w:rsid w:val="0033768C"/>
    <w:rsid w:val="00337938"/>
    <w:rsid w:val="00340769"/>
    <w:rsid w:val="00341AA6"/>
    <w:rsid w:val="00345422"/>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A29F9"/>
    <w:rsid w:val="003B170F"/>
    <w:rsid w:val="003B3C5F"/>
    <w:rsid w:val="003B5BB4"/>
    <w:rsid w:val="003C4471"/>
    <w:rsid w:val="003D065F"/>
    <w:rsid w:val="003D0A6D"/>
    <w:rsid w:val="003D4834"/>
    <w:rsid w:val="003D5B61"/>
    <w:rsid w:val="003E0B16"/>
    <w:rsid w:val="003E67D1"/>
    <w:rsid w:val="00403FEE"/>
    <w:rsid w:val="00404329"/>
    <w:rsid w:val="00405DC1"/>
    <w:rsid w:val="00415F1F"/>
    <w:rsid w:val="0042108F"/>
    <w:rsid w:val="0042466C"/>
    <w:rsid w:val="00430FED"/>
    <w:rsid w:val="00434A8C"/>
    <w:rsid w:val="00437297"/>
    <w:rsid w:val="00444284"/>
    <w:rsid w:val="00445CE6"/>
    <w:rsid w:val="004478DB"/>
    <w:rsid w:val="00452C6A"/>
    <w:rsid w:val="004534C2"/>
    <w:rsid w:val="0045446F"/>
    <w:rsid w:val="0045663E"/>
    <w:rsid w:val="0045683E"/>
    <w:rsid w:val="00477C72"/>
    <w:rsid w:val="004807F1"/>
    <w:rsid w:val="00491675"/>
    <w:rsid w:val="00493855"/>
    <w:rsid w:val="004948AB"/>
    <w:rsid w:val="00495E79"/>
    <w:rsid w:val="004A2D83"/>
    <w:rsid w:val="004A57DD"/>
    <w:rsid w:val="004A7B51"/>
    <w:rsid w:val="004A7D71"/>
    <w:rsid w:val="004A7EF3"/>
    <w:rsid w:val="004B11FD"/>
    <w:rsid w:val="004B23A2"/>
    <w:rsid w:val="004D1A5A"/>
    <w:rsid w:val="004D2C62"/>
    <w:rsid w:val="004D2FFF"/>
    <w:rsid w:val="004D3721"/>
    <w:rsid w:val="004D64F9"/>
    <w:rsid w:val="004E3859"/>
    <w:rsid w:val="004E3A6B"/>
    <w:rsid w:val="004E622C"/>
    <w:rsid w:val="004F4CC7"/>
    <w:rsid w:val="004F50CD"/>
    <w:rsid w:val="004F5FDF"/>
    <w:rsid w:val="00501270"/>
    <w:rsid w:val="005177FE"/>
    <w:rsid w:val="0052263B"/>
    <w:rsid w:val="00524728"/>
    <w:rsid w:val="0052732A"/>
    <w:rsid w:val="005331CA"/>
    <w:rsid w:val="00537970"/>
    <w:rsid w:val="00540E3A"/>
    <w:rsid w:val="00544127"/>
    <w:rsid w:val="005463A9"/>
    <w:rsid w:val="00553EB2"/>
    <w:rsid w:val="00560534"/>
    <w:rsid w:val="0056391B"/>
    <w:rsid w:val="005650E2"/>
    <w:rsid w:val="00567AD7"/>
    <w:rsid w:val="00572241"/>
    <w:rsid w:val="00575B2D"/>
    <w:rsid w:val="005833D0"/>
    <w:rsid w:val="005846F3"/>
    <w:rsid w:val="0058622F"/>
    <w:rsid w:val="00592F82"/>
    <w:rsid w:val="00594F22"/>
    <w:rsid w:val="005A0CCA"/>
    <w:rsid w:val="005A6496"/>
    <w:rsid w:val="005A6FF2"/>
    <w:rsid w:val="005A726D"/>
    <w:rsid w:val="005B67AC"/>
    <w:rsid w:val="005B6A47"/>
    <w:rsid w:val="005B79F4"/>
    <w:rsid w:val="005D16DD"/>
    <w:rsid w:val="005D43E0"/>
    <w:rsid w:val="005D58A3"/>
    <w:rsid w:val="005E0441"/>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07B7"/>
    <w:rsid w:val="00641515"/>
    <w:rsid w:val="00654C2F"/>
    <w:rsid w:val="00657087"/>
    <w:rsid w:val="006639DB"/>
    <w:rsid w:val="00665466"/>
    <w:rsid w:val="006661EF"/>
    <w:rsid w:val="00666520"/>
    <w:rsid w:val="00677AEB"/>
    <w:rsid w:val="00680EF2"/>
    <w:rsid w:val="00687A1D"/>
    <w:rsid w:val="00697EA1"/>
    <w:rsid w:val="006A1258"/>
    <w:rsid w:val="006A2646"/>
    <w:rsid w:val="006A6530"/>
    <w:rsid w:val="006B435A"/>
    <w:rsid w:val="006B4C64"/>
    <w:rsid w:val="006D6BD5"/>
    <w:rsid w:val="006E481A"/>
    <w:rsid w:val="006E5298"/>
    <w:rsid w:val="006F4A78"/>
    <w:rsid w:val="006F734A"/>
    <w:rsid w:val="006F79A0"/>
    <w:rsid w:val="00700D83"/>
    <w:rsid w:val="00701CCC"/>
    <w:rsid w:val="00704852"/>
    <w:rsid w:val="007074E9"/>
    <w:rsid w:val="00713DA4"/>
    <w:rsid w:val="00714BF1"/>
    <w:rsid w:val="00721383"/>
    <w:rsid w:val="0073158B"/>
    <w:rsid w:val="007333CC"/>
    <w:rsid w:val="0073399A"/>
    <w:rsid w:val="00740DAD"/>
    <w:rsid w:val="007425B0"/>
    <w:rsid w:val="00757736"/>
    <w:rsid w:val="007603F5"/>
    <w:rsid w:val="00764DB0"/>
    <w:rsid w:val="0076569B"/>
    <w:rsid w:val="0076764D"/>
    <w:rsid w:val="00774485"/>
    <w:rsid w:val="0077498C"/>
    <w:rsid w:val="007809BC"/>
    <w:rsid w:val="00784128"/>
    <w:rsid w:val="00784734"/>
    <w:rsid w:val="00787BCC"/>
    <w:rsid w:val="00793173"/>
    <w:rsid w:val="00794A92"/>
    <w:rsid w:val="007A2A33"/>
    <w:rsid w:val="007B5C89"/>
    <w:rsid w:val="007C1FCC"/>
    <w:rsid w:val="007C6201"/>
    <w:rsid w:val="007C71DF"/>
    <w:rsid w:val="007D6181"/>
    <w:rsid w:val="007D7C92"/>
    <w:rsid w:val="007E1154"/>
    <w:rsid w:val="007E6BA4"/>
    <w:rsid w:val="007F41F8"/>
    <w:rsid w:val="007F6165"/>
    <w:rsid w:val="007F659B"/>
    <w:rsid w:val="00801D9F"/>
    <w:rsid w:val="0080454E"/>
    <w:rsid w:val="00804C32"/>
    <w:rsid w:val="00806302"/>
    <w:rsid w:val="00807119"/>
    <w:rsid w:val="00815328"/>
    <w:rsid w:val="00820009"/>
    <w:rsid w:val="0082483F"/>
    <w:rsid w:val="008279C0"/>
    <w:rsid w:val="00841D99"/>
    <w:rsid w:val="008503BE"/>
    <w:rsid w:val="00867701"/>
    <w:rsid w:val="008723F3"/>
    <w:rsid w:val="00876F56"/>
    <w:rsid w:val="0088195C"/>
    <w:rsid w:val="00881DE6"/>
    <w:rsid w:val="008837A6"/>
    <w:rsid w:val="0089145D"/>
    <w:rsid w:val="00896196"/>
    <w:rsid w:val="008A4DF2"/>
    <w:rsid w:val="008A6CFE"/>
    <w:rsid w:val="008B4F8A"/>
    <w:rsid w:val="008B5333"/>
    <w:rsid w:val="008B6223"/>
    <w:rsid w:val="008C4CD6"/>
    <w:rsid w:val="008C66E0"/>
    <w:rsid w:val="008E3339"/>
    <w:rsid w:val="008F20FC"/>
    <w:rsid w:val="008F4794"/>
    <w:rsid w:val="008F5F46"/>
    <w:rsid w:val="008F5FFE"/>
    <w:rsid w:val="00905A43"/>
    <w:rsid w:val="00912C79"/>
    <w:rsid w:val="00920BED"/>
    <w:rsid w:val="00921B8C"/>
    <w:rsid w:val="009360E2"/>
    <w:rsid w:val="00942123"/>
    <w:rsid w:val="0095207B"/>
    <w:rsid w:val="00962045"/>
    <w:rsid w:val="00980E61"/>
    <w:rsid w:val="00991428"/>
    <w:rsid w:val="00992676"/>
    <w:rsid w:val="009954B2"/>
    <w:rsid w:val="00996691"/>
    <w:rsid w:val="009A2357"/>
    <w:rsid w:val="009A3AB7"/>
    <w:rsid w:val="009B0723"/>
    <w:rsid w:val="009B07AD"/>
    <w:rsid w:val="009B0883"/>
    <w:rsid w:val="009B15E2"/>
    <w:rsid w:val="009B1F80"/>
    <w:rsid w:val="009B4976"/>
    <w:rsid w:val="009C0B8E"/>
    <w:rsid w:val="009C1BC8"/>
    <w:rsid w:val="009C2442"/>
    <w:rsid w:val="009D0811"/>
    <w:rsid w:val="009D0EE1"/>
    <w:rsid w:val="009D2462"/>
    <w:rsid w:val="009E2AEB"/>
    <w:rsid w:val="009E2E27"/>
    <w:rsid w:val="009E45DF"/>
    <w:rsid w:val="009E4DE3"/>
    <w:rsid w:val="009F275E"/>
    <w:rsid w:val="00A047EE"/>
    <w:rsid w:val="00A2274A"/>
    <w:rsid w:val="00A235B7"/>
    <w:rsid w:val="00A27A7A"/>
    <w:rsid w:val="00A34ABE"/>
    <w:rsid w:val="00A37300"/>
    <w:rsid w:val="00A407EF"/>
    <w:rsid w:val="00A40CCE"/>
    <w:rsid w:val="00A46B4C"/>
    <w:rsid w:val="00A5117B"/>
    <w:rsid w:val="00A56D34"/>
    <w:rsid w:val="00A60074"/>
    <w:rsid w:val="00A6627C"/>
    <w:rsid w:val="00A71019"/>
    <w:rsid w:val="00A81029"/>
    <w:rsid w:val="00A845F5"/>
    <w:rsid w:val="00A96489"/>
    <w:rsid w:val="00AA00E8"/>
    <w:rsid w:val="00AB2028"/>
    <w:rsid w:val="00AB2425"/>
    <w:rsid w:val="00AB685C"/>
    <w:rsid w:val="00AB6C2D"/>
    <w:rsid w:val="00AC08F7"/>
    <w:rsid w:val="00AC2807"/>
    <w:rsid w:val="00AC3839"/>
    <w:rsid w:val="00AC7082"/>
    <w:rsid w:val="00AD4BE8"/>
    <w:rsid w:val="00AF228E"/>
    <w:rsid w:val="00B016A8"/>
    <w:rsid w:val="00B14819"/>
    <w:rsid w:val="00B15E2F"/>
    <w:rsid w:val="00B17AA9"/>
    <w:rsid w:val="00B20EC2"/>
    <w:rsid w:val="00B21164"/>
    <w:rsid w:val="00B44713"/>
    <w:rsid w:val="00B51B95"/>
    <w:rsid w:val="00B56103"/>
    <w:rsid w:val="00B64929"/>
    <w:rsid w:val="00B736DF"/>
    <w:rsid w:val="00B743D6"/>
    <w:rsid w:val="00B74FBD"/>
    <w:rsid w:val="00B77F46"/>
    <w:rsid w:val="00B82586"/>
    <w:rsid w:val="00B829A3"/>
    <w:rsid w:val="00B86DB1"/>
    <w:rsid w:val="00B87869"/>
    <w:rsid w:val="00B9639B"/>
    <w:rsid w:val="00BA1E4F"/>
    <w:rsid w:val="00BA7E39"/>
    <w:rsid w:val="00BB0F2B"/>
    <w:rsid w:val="00BB589D"/>
    <w:rsid w:val="00BC0207"/>
    <w:rsid w:val="00BC285B"/>
    <w:rsid w:val="00BE3ADC"/>
    <w:rsid w:val="00BE4FF3"/>
    <w:rsid w:val="00BF50F7"/>
    <w:rsid w:val="00C02F29"/>
    <w:rsid w:val="00C10B1A"/>
    <w:rsid w:val="00C17718"/>
    <w:rsid w:val="00C20AFE"/>
    <w:rsid w:val="00C22A25"/>
    <w:rsid w:val="00C279BF"/>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3098"/>
    <w:rsid w:val="00C963D3"/>
    <w:rsid w:val="00CB1983"/>
    <w:rsid w:val="00CB2CBB"/>
    <w:rsid w:val="00CB7CAC"/>
    <w:rsid w:val="00CC02B7"/>
    <w:rsid w:val="00CC5335"/>
    <w:rsid w:val="00CC5BA4"/>
    <w:rsid w:val="00CC69E7"/>
    <w:rsid w:val="00CD4998"/>
    <w:rsid w:val="00CE1035"/>
    <w:rsid w:val="00CE6E50"/>
    <w:rsid w:val="00CF03DA"/>
    <w:rsid w:val="00CF2819"/>
    <w:rsid w:val="00CF4F9D"/>
    <w:rsid w:val="00CF70DC"/>
    <w:rsid w:val="00D0130D"/>
    <w:rsid w:val="00D11571"/>
    <w:rsid w:val="00D148DC"/>
    <w:rsid w:val="00D14A22"/>
    <w:rsid w:val="00D17FDC"/>
    <w:rsid w:val="00D21D8C"/>
    <w:rsid w:val="00D37CC2"/>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C7F76"/>
    <w:rsid w:val="00DD0802"/>
    <w:rsid w:val="00DD2E11"/>
    <w:rsid w:val="00DE03AF"/>
    <w:rsid w:val="00DE121C"/>
    <w:rsid w:val="00DE6633"/>
    <w:rsid w:val="00DF75F8"/>
    <w:rsid w:val="00DF7A3A"/>
    <w:rsid w:val="00E00C00"/>
    <w:rsid w:val="00E01109"/>
    <w:rsid w:val="00E0419C"/>
    <w:rsid w:val="00E07C5A"/>
    <w:rsid w:val="00E15BA9"/>
    <w:rsid w:val="00E26E19"/>
    <w:rsid w:val="00E31DF3"/>
    <w:rsid w:val="00E37141"/>
    <w:rsid w:val="00E450A4"/>
    <w:rsid w:val="00E472EA"/>
    <w:rsid w:val="00E506BE"/>
    <w:rsid w:val="00E517A1"/>
    <w:rsid w:val="00E55547"/>
    <w:rsid w:val="00E6302B"/>
    <w:rsid w:val="00E6452F"/>
    <w:rsid w:val="00E64F45"/>
    <w:rsid w:val="00E6742D"/>
    <w:rsid w:val="00E71CB0"/>
    <w:rsid w:val="00E77C3D"/>
    <w:rsid w:val="00E83811"/>
    <w:rsid w:val="00E840FE"/>
    <w:rsid w:val="00E87D48"/>
    <w:rsid w:val="00E90991"/>
    <w:rsid w:val="00E909F0"/>
    <w:rsid w:val="00E90D47"/>
    <w:rsid w:val="00E93200"/>
    <w:rsid w:val="00E93993"/>
    <w:rsid w:val="00E9597C"/>
    <w:rsid w:val="00EA0913"/>
    <w:rsid w:val="00EA4096"/>
    <w:rsid w:val="00EA5B00"/>
    <w:rsid w:val="00EB146B"/>
    <w:rsid w:val="00EB45AC"/>
    <w:rsid w:val="00EB6801"/>
    <w:rsid w:val="00EC441F"/>
    <w:rsid w:val="00EC4755"/>
    <w:rsid w:val="00ED0BC4"/>
    <w:rsid w:val="00ED447D"/>
    <w:rsid w:val="00EE03DA"/>
    <w:rsid w:val="00EE4971"/>
    <w:rsid w:val="00EE6CB0"/>
    <w:rsid w:val="00EF090E"/>
    <w:rsid w:val="00EF20AB"/>
    <w:rsid w:val="00EF5572"/>
    <w:rsid w:val="00F01639"/>
    <w:rsid w:val="00F033DA"/>
    <w:rsid w:val="00F13691"/>
    <w:rsid w:val="00F13FB1"/>
    <w:rsid w:val="00F27CD8"/>
    <w:rsid w:val="00F30351"/>
    <w:rsid w:val="00F3323E"/>
    <w:rsid w:val="00F341F4"/>
    <w:rsid w:val="00F34F9D"/>
    <w:rsid w:val="00F35CCE"/>
    <w:rsid w:val="00F5524B"/>
    <w:rsid w:val="00F60538"/>
    <w:rsid w:val="00F61DD2"/>
    <w:rsid w:val="00F63196"/>
    <w:rsid w:val="00F66AFF"/>
    <w:rsid w:val="00F71433"/>
    <w:rsid w:val="00F734CA"/>
    <w:rsid w:val="00F82D99"/>
    <w:rsid w:val="00F83703"/>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10E9"/>
    <w:rsid w:val="00FF296F"/>
    <w:rsid w:val="00FF5E23"/>
    <w:rsid w:val="00FF632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ailii.org/ew/cases/EWCA/Civ/1996/5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209A6-3364-4C10-9C87-8D22EFEC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3292</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Wairimu Githungo</dc:creator>
  <cp:lastModifiedBy>Microsoft account</cp:lastModifiedBy>
  <cp:revision>3</cp:revision>
  <cp:lastPrinted>2019-08-27T05:42:00Z</cp:lastPrinted>
  <dcterms:created xsi:type="dcterms:W3CDTF">2021-07-31T06:24:00Z</dcterms:created>
  <dcterms:modified xsi:type="dcterms:W3CDTF">2021-07-31T06:34:00Z</dcterms:modified>
</cp:coreProperties>
</file>