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B426F4" w:rsidP="00592F82">
      <w:pPr>
        <w:jc w:val="center"/>
        <w:rPr>
          <w:rFonts w:ascii="Arial" w:hAnsi="Arial" w:cs="Arial"/>
          <w:b/>
          <w:sz w:val="22"/>
          <w:szCs w:val="22"/>
          <w:lang w:val="en-GB"/>
        </w:rPr>
      </w:pPr>
    </w:p>
    <w:p w14:paraId="7579FDD6" w14:textId="77777777" w:rsidR="00397D3A" w:rsidRDefault="00B426F4" w:rsidP="00592F82">
      <w:pPr>
        <w:jc w:val="center"/>
        <w:rPr>
          <w:rFonts w:ascii="Arial" w:hAnsi="Arial" w:cs="Arial"/>
          <w:b/>
          <w:sz w:val="22"/>
          <w:szCs w:val="22"/>
          <w:lang w:val="en-GB"/>
        </w:rPr>
      </w:pPr>
    </w:p>
    <w:p w14:paraId="640BE849" w14:textId="77777777" w:rsidR="00437297" w:rsidRDefault="00B426F4" w:rsidP="00592F82">
      <w:pPr>
        <w:jc w:val="center"/>
        <w:rPr>
          <w:rFonts w:ascii="Arial" w:hAnsi="Arial" w:cs="Arial"/>
          <w:b/>
          <w:sz w:val="22"/>
          <w:szCs w:val="22"/>
          <w:lang w:val="en-GB"/>
        </w:rPr>
      </w:pPr>
    </w:p>
    <w:p w14:paraId="37DB27F0" w14:textId="77777777" w:rsidR="00437297" w:rsidRDefault="00B426F4" w:rsidP="00592F82">
      <w:pPr>
        <w:jc w:val="center"/>
        <w:rPr>
          <w:rFonts w:ascii="Arial" w:hAnsi="Arial" w:cs="Arial"/>
          <w:b/>
          <w:sz w:val="22"/>
          <w:szCs w:val="22"/>
          <w:lang w:val="en-GB"/>
        </w:rPr>
      </w:pPr>
    </w:p>
    <w:p w14:paraId="6D97FFD8" w14:textId="77777777" w:rsidR="00397D3A" w:rsidRDefault="00B426F4" w:rsidP="00592F82">
      <w:pPr>
        <w:jc w:val="center"/>
        <w:rPr>
          <w:rFonts w:ascii="Arial" w:hAnsi="Arial" w:cs="Arial"/>
          <w:b/>
          <w:sz w:val="22"/>
          <w:szCs w:val="22"/>
          <w:lang w:val="en-GB"/>
        </w:rPr>
      </w:pPr>
    </w:p>
    <w:p w14:paraId="7B3F039E" w14:textId="77777777" w:rsidR="00397D3A" w:rsidRDefault="00B426F4" w:rsidP="00592F82">
      <w:pPr>
        <w:jc w:val="center"/>
        <w:rPr>
          <w:rFonts w:ascii="Arial" w:hAnsi="Arial" w:cs="Arial"/>
          <w:b/>
          <w:sz w:val="22"/>
          <w:szCs w:val="22"/>
          <w:lang w:val="en-GB"/>
        </w:rPr>
      </w:pPr>
    </w:p>
    <w:p w14:paraId="3B7AB1DF" w14:textId="77777777" w:rsidR="00E93993" w:rsidRDefault="00B426F4" w:rsidP="00592F82">
      <w:pPr>
        <w:jc w:val="center"/>
        <w:rPr>
          <w:rFonts w:ascii="Arial" w:hAnsi="Arial" w:cs="Arial"/>
          <w:b/>
          <w:sz w:val="22"/>
          <w:szCs w:val="22"/>
          <w:lang w:val="en-GB"/>
        </w:rPr>
      </w:pPr>
    </w:p>
    <w:p w14:paraId="6D067A05" w14:textId="77777777" w:rsidR="00434A8C" w:rsidRDefault="00B426F4"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B426F4"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B426F4"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B426F4" w:rsidP="00592F82">
      <w:pPr>
        <w:jc w:val="center"/>
        <w:rPr>
          <w:rFonts w:ascii="Arial" w:hAnsi="Arial" w:cs="Arial"/>
          <w:b/>
          <w:color w:val="000000"/>
          <w:sz w:val="22"/>
          <w:szCs w:val="22"/>
          <w:lang w:val="en-GB"/>
        </w:rPr>
      </w:pPr>
    </w:p>
    <w:p w14:paraId="4276954A" w14:textId="77777777" w:rsidR="00E93993" w:rsidRDefault="00B426F4" w:rsidP="00592F82">
      <w:pPr>
        <w:jc w:val="center"/>
        <w:rPr>
          <w:rFonts w:ascii="Arial" w:hAnsi="Arial" w:cs="Arial"/>
          <w:b/>
          <w:color w:val="000000"/>
          <w:sz w:val="22"/>
          <w:szCs w:val="22"/>
          <w:lang w:val="en-GB"/>
        </w:rPr>
      </w:pPr>
    </w:p>
    <w:p w14:paraId="5A4A06A2" w14:textId="77777777" w:rsidR="00397D3A" w:rsidRDefault="00B426F4" w:rsidP="00592F82">
      <w:pPr>
        <w:jc w:val="center"/>
        <w:rPr>
          <w:rFonts w:ascii="Arial" w:hAnsi="Arial" w:cs="Arial"/>
          <w:b/>
          <w:color w:val="000000"/>
          <w:sz w:val="22"/>
          <w:szCs w:val="22"/>
          <w:lang w:val="en-GB"/>
        </w:rPr>
      </w:pPr>
    </w:p>
    <w:p w14:paraId="64ED4B04" w14:textId="77777777" w:rsidR="00397D3A" w:rsidRDefault="00B426F4" w:rsidP="00592F82">
      <w:pPr>
        <w:jc w:val="center"/>
        <w:rPr>
          <w:rFonts w:ascii="Arial" w:hAnsi="Arial" w:cs="Arial"/>
          <w:b/>
          <w:color w:val="000000"/>
          <w:sz w:val="22"/>
          <w:szCs w:val="22"/>
          <w:lang w:val="en-GB"/>
        </w:rPr>
      </w:pPr>
    </w:p>
    <w:p w14:paraId="7E63D44E" w14:textId="77777777" w:rsidR="00437297" w:rsidRDefault="00B426F4" w:rsidP="00592F82">
      <w:pPr>
        <w:jc w:val="center"/>
        <w:rPr>
          <w:rFonts w:ascii="Arial" w:hAnsi="Arial" w:cs="Arial"/>
          <w:b/>
          <w:color w:val="000000"/>
          <w:sz w:val="22"/>
          <w:szCs w:val="22"/>
          <w:lang w:val="en-GB"/>
        </w:rPr>
      </w:pPr>
    </w:p>
    <w:p w14:paraId="56D4BE34" w14:textId="77777777" w:rsidR="00397D3A" w:rsidRDefault="00B426F4" w:rsidP="00592F82">
      <w:pPr>
        <w:jc w:val="center"/>
        <w:rPr>
          <w:rFonts w:ascii="Arial" w:hAnsi="Arial" w:cs="Arial"/>
          <w:b/>
          <w:color w:val="000000"/>
          <w:sz w:val="22"/>
          <w:szCs w:val="22"/>
          <w:lang w:val="en-GB"/>
        </w:rPr>
      </w:pPr>
    </w:p>
    <w:p w14:paraId="3A91B31F" w14:textId="77777777" w:rsidR="00397D3A" w:rsidRDefault="00B426F4" w:rsidP="00592F82">
      <w:pPr>
        <w:jc w:val="center"/>
        <w:rPr>
          <w:rFonts w:ascii="Arial" w:hAnsi="Arial" w:cs="Arial"/>
          <w:b/>
          <w:color w:val="000000"/>
          <w:sz w:val="22"/>
          <w:szCs w:val="22"/>
          <w:lang w:val="en-GB"/>
        </w:rPr>
      </w:pPr>
    </w:p>
    <w:p w14:paraId="02918B20" w14:textId="77777777" w:rsidR="00DB56F2" w:rsidRDefault="00B426F4"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B426F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B426F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B426F4"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B426F4" w:rsidP="007C6201">
      <w:pPr>
        <w:jc w:val="both"/>
        <w:rPr>
          <w:rFonts w:ascii="Arial" w:hAnsi="Arial" w:cs="Arial"/>
          <w:b/>
          <w:color w:val="767171"/>
          <w:sz w:val="22"/>
          <w:szCs w:val="22"/>
          <w:lang w:val="en-GB"/>
        </w:rPr>
      </w:pPr>
    </w:p>
    <w:p w14:paraId="473EBBAB" w14:textId="77777777" w:rsidR="00DB56F2" w:rsidRDefault="00B426F4" w:rsidP="007C6201">
      <w:pPr>
        <w:jc w:val="both"/>
        <w:rPr>
          <w:rFonts w:ascii="Arial" w:hAnsi="Arial" w:cs="Arial"/>
          <w:b/>
          <w:color w:val="767171"/>
          <w:sz w:val="22"/>
          <w:szCs w:val="22"/>
          <w:lang w:val="en-GB"/>
        </w:rPr>
      </w:pPr>
    </w:p>
    <w:p w14:paraId="4CB26B82" w14:textId="77777777" w:rsidR="00397D3A" w:rsidRDefault="00B426F4" w:rsidP="007C6201">
      <w:pPr>
        <w:jc w:val="both"/>
        <w:rPr>
          <w:rFonts w:ascii="Arial" w:hAnsi="Arial" w:cs="Arial"/>
          <w:b/>
          <w:color w:val="767171"/>
          <w:sz w:val="22"/>
          <w:szCs w:val="22"/>
          <w:lang w:val="en-GB"/>
        </w:rPr>
      </w:pPr>
    </w:p>
    <w:p w14:paraId="73D332A4" w14:textId="77777777" w:rsidR="00397D3A" w:rsidRDefault="00B426F4" w:rsidP="007C6201">
      <w:pPr>
        <w:jc w:val="both"/>
        <w:rPr>
          <w:rFonts w:ascii="Arial" w:hAnsi="Arial" w:cs="Arial"/>
          <w:b/>
          <w:color w:val="767171"/>
          <w:sz w:val="22"/>
          <w:szCs w:val="22"/>
          <w:lang w:val="en-GB"/>
        </w:rPr>
      </w:pPr>
    </w:p>
    <w:p w14:paraId="084AA44F" w14:textId="77777777" w:rsidR="00397D3A" w:rsidRDefault="00B426F4" w:rsidP="007C6201">
      <w:pPr>
        <w:jc w:val="both"/>
        <w:rPr>
          <w:rFonts w:ascii="Arial" w:hAnsi="Arial" w:cs="Arial"/>
          <w:b/>
          <w:color w:val="767171"/>
          <w:sz w:val="22"/>
          <w:szCs w:val="22"/>
          <w:lang w:val="en-GB"/>
        </w:rPr>
      </w:pPr>
    </w:p>
    <w:p w14:paraId="328E1F60" w14:textId="77777777" w:rsidR="00397D3A" w:rsidRDefault="00B426F4" w:rsidP="007C6201">
      <w:pPr>
        <w:jc w:val="both"/>
        <w:rPr>
          <w:rFonts w:ascii="Arial" w:hAnsi="Arial" w:cs="Arial"/>
          <w:b/>
          <w:color w:val="767171"/>
          <w:sz w:val="22"/>
          <w:szCs w:val="22"/>
          <w:lang w:val="en-GB"/>
        </w:rPr>
      </w:pPr>
    </w:p>
    <w:p w14:paraId="115673F4" w14:textId="77777777" w:rsidR="00397D3A" w:rsidRDefault="00B426F4" w:rsidP="007C6201">
      <w:pPr>
        <w:jc w:val="both"/>
        <w:rPr>
          <w:rFonts w:ascii="Arial" w:hAnsi="Arial" w:cs="Arial"/>
          <w:b/>
          <w:color w:val="767171"/>
          <w:sz w:val="22"/>
          <w:szCs w:val="22"/>
          <w:lang w:val="en-GB"/>
        </w:rPr>
      </w:pPr>
    </w:p>
    <w:p w14:paraId="3CAB1575" w14:textId="77777777" w:rsidR="00397D3A" w:rsidRDefault="00B426F4" w:rsidP="007C6201">
      <w:pPr>
        <w:jc w:val="both"/>
        <w:rPr>
          <w:rFonts w:ascii="Arial" w:hAnsi="Arial" w:cs="Arial"/>
          <w:b/>
          <w:color w:val="767171"/>
          <w:sz w:val="22"/>
          <w:szCs w:val="22"/>
          <w:lang w:val="en-GB"/>
        </w:rPr>
      </w:pPr>
    </w:p>
    <w:p w14:paraId="0A62FDBA" w14:textId="77777777" w:rsidR="00397D3A" w:rsidRDefault="00B426F4"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B426F4" w:rsidP="009D0811">
      <w:pPr>
        <w:jc w:val="center"/>
        <w:rPr>
          <w:rFonts w:ascii="Arial" w:hAnsi="Arial" w:cs="Arial"/>
          <w:b/>
          <w:sz w:val="22"/>
          <w:szCs w:val="22"/>
          <w:u w:val="single"/>
          <w:lang w:val="en-GB"/>
        </w:rPr>
      </w:pPr>
    </w:p>
    <w:p w14:paraId="4EE58D1C" w14:textId="77777777" w:rsidR="00AA5E84" w:rsidRPr="00D80DC2" w:rsidRDefault="00B426F4"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B426F4" w:rsidP="00592F82">
      <w:pPr>
        <w:jc w:val="both"/>
        <w:rPr>
          <w:rFonts w:ascii="Arial" w:hAnsi="Arial" w:cs="Arial"/>
          <w:sz w:val="22"/>
          <w:szCs w:val="22"/>
          <w:lang w:val="en-GB"/>
        </w:rPr>
      </w:pPr>
    </w:p>
    <w:p w14:paraId="5E1FFA25" w14:textId="77777777" w:rsidR="00397D3A" w:rsidRPr="00D80DC2" w:rsidRDefault="00B426F4"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B426F4" w:rsidP="00592F82">
      <w:pPr>
        <w:ind w:left="720" w:hanging="720"/>
        <w:jc w:val="both"/>
        <w:rPr>
          <w:rFonts w:ascii="Arial" w:hAnsi="Arial" w:cs="Arial"/>
          <w:sz w:val="22"/>
          <w:szCs w:val="22"/>
          <w:lang w:val="en-GB"/>
        </w:rPr>
      </w:pPr>
    </w:p>
    <w:p w14:paraId="772EFFCC" w14:textId="77777777" w:rsidR="00F3323E" w:rsidRPr="00D80DC2" w:rsidRDefault="00B426F4"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B426F4"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B426F4"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B426F4"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B426F4"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B426F4" w:rsidP="00E951B2">
      <w:pPr>
        <w:ind w:left="720" w:hanging="720"/>
        <w:rPr>
          <w:rFonts w:ascii="Arial" w:hAnsi="Arial" w:cs="Arial"/>
          <w:sz w:val="22"/>
          <w:szCs w:val="22"/>
          <w:lang w:val="en-GB"/>
        </w:rPr>
      </w:pPr>
    </w:p>
    <w:p w14:paraId="124B7E72" w14:textId="503EF5A8" w:rsidR="00E951B2" w:rsidRPr="00F54C29" w:rsidRDefault="008C6FAA" w:rsidP="00107795">
      <w:pPr>
        <w:pStyle w:val="ListParagraph"/>
        <w:numPr>
          <w:ilvl w:val="0"/>
          <w:numId w:val="13"/>
        </w:numPr>
        <w:ind w:left="426"/>
        <w:rPr>
          <w:rFonts w:ascii="Arial" w:hAnsi="Arial" w:cs="Arial"/>
          <w:sz w:val="22"/>
          <w:szCs w:val="22"/>
          <w:highlight w:val="yellow"/>
          <w:lang w:val="en-GB"/>
        </w:rPr>
      </w:pPr>
      <w:r w:rsidRPr="00F54C29">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B426F4"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B426F4"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B426F4"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6C033C" w:rsidRDefault="008C6FAA" w:rsidP="00107795">
      <w:pPr>
        <w:pStyle w:val="ListParagraph"/>
        <w:numPr>
          <w:ilvl w:val="0"/>
          <w:numId w:val="14"/>
        </w:numPr>
        <w:ind w:left="426"/>
        <w:rPr>
          <w:rFonts w:ascii="Arial" w:hAnsi="Arial" w:cs="Arial"/>
          <w:sz w:val="22"/>
          <w:szCs w:val="22"/>
          <w:highlight w:val="yellow"/>
          <w:lang w:val="en-GB"/>
        </w:rPr>
      </w:pPr>
      <w:r w:rsidRPr="006C033C">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B426F4"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B426F4"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B426F4"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6C033C" w:rsidRDefault="008C6FAA" w:rsidP="009569A2">
      <w:pPr>
        <w:pStyle w:val="ListParagraph"/>
        <w:numPr>
          <w:ilvl w:val="0"/>
          <w:numId w:val="15"/>
        </w:numPr>
        <w:ind w:left="426"/>
        <w:rPr>
          <w:rFonts w:ascii="Arial" w:hAnsi="Arial" w:cs="Arial"/>
          <w:sz w:val="22"/>
          <w:szCs w:val="22"/>
          <w:highlight w:val="yellow"/>
          <w:lang w:val="en-GB"/>
        </w:rPr>
      </w:pPr>
      <w:r w:rsidRPr="006C033C">
        <w:rPr>
          <w:rFonts w:ascii="Arial" w:hAnsi="Arial" w:cs="Arial"/>
          <w:sz w:val="22"/>
          <w:szCs w:val="22"/>
          <w:highlight w:val="yellow"/>
          <w:lang w:val="en-GB"/>
        </w:rPr>
        <w:t>The Office of the Superintendent of Bankruptcy (the OSB)</w:t>
      </w:r>
      <w:r w:rsidR="009569A2" w:rsidRPr="006C033C">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B426F4">
      <w:pPr>
        <w:jc w:val="both"/>
        <w:rPr>
          <w:rFonts w:ascii="Arial" w:hAnsi="Arial" w:cs="Arial"/>
          <w:b/>
          <w:bCs/>
          <w:sz w:val="22"/>
          <w:szCs w:val="22"/>
          <w:lang w:val="en-GB"/>
        </w:rPr>
      </w:pPr>
    </w:p>
    <w:p w14:paraId="2FD9EDF4" w14:textId="77777777" w:rsidR="00EE28C9" w:rsidRPr="00D80DC2" w:rsidRDefault="00B426F4">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B426F4"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B426F4"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6858D0" w:rsidRDefault="008C6FAA" w:rsidP="002A49B4">
      <w:pPr>
        <w:pStyle w:val="ListParagraph"/>
        <w:numPr>
          <w:ilvl w:val="0"/>
          <w:numId w:val="16"/>
        </w:numPr>
        <w:ind w:left="426"/>
        <w:rPr>
          <w:rFonts w:ascii="Arial" w:hAnsi="Arial" w:cs="Arial"/>
          <w:sz w:val="22"/>
          <w:szCs w:val="22"/>
          <w:highlight w:val="yellow"/>
          <w:lang w:val="en-GB"/>
        </w:rPr>
      </w:pPr>
      <w:r w:rsidRPr="006858D0">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B426F4">
      <w:pPr>
        <w:keepNext/>
        <w:jc w:val="both"/>
        <w:rPr>
          <w:rFonts w:ascii="Arial" w:hAnsi="Arial" w:cs="Arial"/>
          <w:b/>
          <w:bCs/>
          <w:sz w:val="22"/>
          <w:szCs w:val="22"/>
          <w:lang w:val="en-GB"/>
        </w:rPr>
      </w:pPr>
    </w:p>
    <w:p w14:paraId="43B32DA6" w14:textId="77777777" w:rsidR="00EE28C9" w:rsidRPr="00D80DC2" w:rsidRDefault="00B426F4">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B426F4"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B426F4"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B426F4"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6858D0" w:rsidRDefault="00F83D52" w:rsidP="001B0BDE">
      <w:pPr>
        <w:pStyle w:val="ListParagraph"/>
        <w:numPr>
          <w:ilvl w:val="0"/>
          <w:numId w:val="17"/>
        </w:numPr>
        <w:ind w:left="426"/>
        <w:rPr>
          <w:rFonts w:ascii="Arial" w:hAnsi="Arial" w:cs="Arial"/>
          <w:sz w:val="22"/>
          <w:szCs w:val="22"/>
          <w:highlight w:val="yellow"/>
          <w:lang w:val="en-GB"/>
        </w:rPr>
      </w:pPr>
      <w:r w:rsidRPr="006858D0">
        <w:rPr>
          <w:rFonts w:ascii="Arial" w:hAnsi="Arial" w:cs="Arial"/>
          <w:sz w:val="22"/>
          <w:szCs w:val="22"/>
          <w:highlight w:val="yellow"/>
          <w:lang w:val="en-GB"/>
        </w:rPr>
        <w:t>a</w:t>
      </w:r>
      <w:r w:rsidR="008C6FAA" w:rsidRPr="006858D0">
        <w:rPr>
          <w:rFonts w:ascii="Arial" w:hAnsi="Arial" w:cs="Arial"/>
          <w:sz w:val="22"/>
          <w:szCs w:val="22"/>
          <w:highlight w:val="yellow"/>
          <w:lang w:val="en-GB"/>
        </w:rPr>
        <w:t xml:space="preserve">ny or all of the above. </w:t>
      </w:r>
    </w:p>
    <w:p w14:paraId="381396E9" w14:textId="77777777" w:rsidR="00EE28C9" w:rsidRPr="00D80DC2" w:rsidRDefault="00B426F4">
      <w:pPr>
        <w:autoSpaceDE w:val="0"/>
        <w:autoSpaceDN w:val="0"/>
        <w:adjustRightInd w:val="0"/>
        <w:jc w:val="both"/>
        <w:rPr>
          <w:rFonts w:ascii="Arial" w:hAnsi="Arial" w:cs="Arial"/>
          <w:b/>
          <w:bCs/>
          <w:sz w:val="22"/>
          <w:szCs w:val="22"/>
          <w:lang w:val="en-GB"/>
        </w:rPr>
      </w:pPr>
    </w:p>
    <w:p w14:paraId="629131D9" w14:textId="77777777" w:rsidR="00EE28C9" w:rsidRPr="00D80DC2" w:rsidRDefault="00B426F4">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B426F4"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B426F4"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6858D0" w:rsidRDefault="008C6FAA" w:rsidP="00513258">
      <w:pPr>
        <w:pStyle w:val="ListParagraph"/>
        <w:numPr>
          <w:ilvl w:val="0"/>
          <w:numId w:val="18"/>
        </w:numPr>
        <w:ind w:left="426"/>
        <w:jc w:val="both"/>
        <w:rPr>
          <w:rFonts w:ascii="Arial" w:hAnsi="Arial" w:cs="Arial"/>
          <w:sz w:val="22"/>
          <w:szCs w:val="22"/>
          <w:highlight w:val="yellow"/>
          <w:lang w:val="en-GB"/>
        </w:rPr>
      </w:pPr>
      <w:r w:rsidRPr="006858D0">
        <w:rPr>
          <w:rFonts w:ascii="Arial" w:hAnsi="Arial" w:cs="Arial"/>
          <w:sz w:val="22"/>
          <w:szCs w:val="22"/>
          <w:highlight w:val="yellow"/>
          <w:lang w:val="en-GB"/>
        </w:rPr>
        <w:t>All of the above.</w:t>
      </w:r>
    </w:p>
    <w:p w14:paraId="0A75F239" w14:textId="77777777" w:rsidR="00EE28C9" w:rsidRPr="00D80DC2" w:rsidRDefault="00B426F4">
      <w:pPr>
        <w:jc w:val="both"/>
        <w:rPr>
          <w:rFonts w:ascii="Arial" w:hAnsi="Arial" w:cs="Arial"/>
          <w:b/>
          <w:bCs/>
          <w:sz w:val="22"/>
          <w:szCs w:val="22"/>
          <w:lang w:val="en-GB"/>
        </w:rPr>
      </w:pPr>
    </w:p>
    <w:p w14:paraId="69DA2841" w14:textId="77777777" w:rsidR="00EE28C9" w:rsidRPr="00D80DC2" w:rsidRDefault="00B426F4">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B426F4"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B426F4" w:rsidP="00EE28C9">
      <w:pPr>
        <w:jc w:val="both"/>
        <w:rPr>
          <w:rFonts w:ascii="Arial" w:hAnsi="Arial" w:cs="Arial"/>
          <w:sz w:val="22"/>
          <w:szCs w:val="22"/>
          <w:lang w:val="en-GB"/>
        </w:rPr>
      </w:pPr>
    </w:p>
    <w:p w14:paraId="75BAC333" w14:textId="5E15857F" w:rsidR="00EE28C9" w:rsidRPr="006858D0" w:rsidRDefault="008C6FAA" w:rsidP="005625A0">
      <w:pPr>
        <w:pStyle w:val="ListParagraph"/>
        <w:numPr>
          <w:ilvl w:val="0"/>
          <w:numId w:val="19"/>
        </w:numPr>
        <w:ind w:left="426"/>
        <w:jc w:val="both"/>
        <w:rPr>
          <w:rFonts w:ascii="Arial" w:hAnsi="Arial" w:cs="Arial"/>
          <w:sz w:val="22"/>
          <w:szCs w:val="22"/>
          <w:highlight w:val="yellow"/>
          <w:lang w:val="en-GB"/>
        </w:rPr>
      </w:pPr>
      <w:r w:rsidRPr="006858D0">
        <w:rPr>
          <w:rFonts w:ascii="Arial" w:hAnsi="Arial" w:cs="Arial"/>
          <w:sz w:val="22"/>
          <w:szCs w:val="22"/>
          <w:highlight w:val="yellow"/>
          <w:lang w:val="en-GB"/>
        </w:rPr>
        <w:t>True</w:t>
      </w:r>
      <w:r w:rsidR="00E0683B" w:rsidRPr="006858D0">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B426F4"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B426F4"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6D2140" w:rsidRDefault="008C6FAA" w:rsidP="00E0683B">
      <w:pPr>
        <w:pStyle w:val="ListParagraph"/>
        <w:numPr>
          <w:ilvl w:val="0"/>
          <w:numId w:val="20"/>
        </w:numPr>
        <w:ind w:left="426"/>
        <w:jc w:val="both"/>
        <w:rPr>
          <w:rFonts w:ascii="Arial" w:hAnsi="Arial" w:cs="Arial"/>
          <w:sz w:val="22"/>
          <w:szCs w:val="22"/>
          <w:highlight w:val="yellow"/>
          <w:lang w:val="en-GB"/>
        </w:rPr>
      </w:pPr>
      <w:r w:rsidRPr="006D2140">
        <w:rPr>
          <w:rFonts w:ascii="Arial" w:hAnsi="Arial" w:cs="Arial"/>
          <w:sz w:val="22"/>
          <w:szCs w:val="22"/>
          <w:highlight w:val="yellow"/>
          <w:lang w:val="en-GB"/>
        </w:rPr>
        <w:t>False</w:t>
      </w:r>
      <w:r w:rsidR="00E0683B" w:rsidRPr="006D2140">
        <w:rPr>
          <w:rFonts w:ascii="Arial" w:hAnsi="Arial" w:cs="Arial"/>
          <w:sz w:val="22"/>
          <w:szCs w:val="22"/>
          <w:highlight w:val="yellow"/>
          <w:lang w:val="en-GB"/>
        </w:rPr>
        <w:t>.</w:t>
      </w:r>
    </w:p>
    <w:p w14:paraId="56C2B042" w14:textId="77777777" w:rsidR="005B79F4" w:rsidRPr="00D80DC2" w:rsidRDefault="00B426F4"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B426F4"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B426F4" w:rsidP="00EE28C9">
      <w:pPr>
        <w:jc w:val="both"/>
        <w:rPr>
          <w:rFonts w:ascii="Arial" w:hAnsi="Arial" w:cs="Arial"/>
          <w:sz w:val="22"/>
          <w:szCs w:val="22"/>
          <w:lang w:val="en-GB"/>
        </w:rPr>
      </w:pPr>
    </w:p>
    <w:p w14:paraId="7B155A56" w14:textId="2CD3A8FA" w:rsidR="00EE28C9" w:rsidRPr="006D2140" w:rsidRDefault="008C6FAA" w:rsidP="00E0683B">
      <w:pPr>
        <w:pStyle w:val="ListParagraph"/>
        <w:numPr>
          <w:ilvl w:val="0"/>
          <w:numId w:val="21"/>
        </w:numPr>
        <w:ind w:left="426"/>
        <w:jc w:val="both"/>
        <w:rPr>
          <w:rFonts w:ascii="Arial" w:hAnsi="Arial" w:cs="Arial"/>
          <w:sz w:val="22"/>
          <w:szCs w:val="22"/>
          <w:highlight w:val="yellow"/>
          <w:lang w:val="en-GB"/>
        </w:rPr>
      </w:pPr>
      <w:r w:rsidRPr="006D2140">
        <w:rPr>
          <w:rFonts w:ascii="Arial" w:hAnsi="Arial" w:cs="Arial"/>
          <w:sz w:val="22"/>
          <w:szCs w:val="22"/>
          <w:highlight w:val="yellow"/>
          <w:lang w:val="en-GB"/>
        </w:rPr>
        <w:t>True</w:t>
      </w:r>
      <w:r w:rsidR="00E0683B" w:rsidRPr="006D2140">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B426F4">
      <w:pPr>
        <w:rPr>
          <w:rFonts w:ascii="Arial" w:hAnsi="Arial" w:cs="Arial"/>
          <w:b/>
          <w:sz w:val="22"/>
          <w:szCs w:val="22"/>
          <w:lang w:val="en-GB"/>
        </w:rPr>
      </w:pPr>
    </w:p>
    <w:p w14:paraId="0720F8EE" w14:textId="77777777" w:rsidR="00EE28C9" w:rsidRPr="00D80DC2" w:rsidRDefault="00B426F4">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B426F4"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B426F4" w:rsidP="00EE28C9">
      <w:pPr>
        <w:rPr>
          <w:rFonts w:ascii="Arial" w:hAnsi="Arial" w:cs="Arial"/>
          <w:sz w:val="22"/>
          <w:szCs w:val="22"/>
          <w:lang w:val="en-GB"/>
        </w:rPr>
      </w:pPr>
    </w:p>
    <w:p w14:paraId="0047F34A" w14:textId="75B35152" w:rsidR="00EE28C9" w:rsidRPr="006D2140" w:rsidRDefault="008C6FAA" w:rsidP="00A254C1">
      <w:pPr>
        <w:pStyle w:val="ListParagraph"/>
        <w:numPr>
          <w:ilvl w:val="0"/>
          <w:numId w:val="22"/>
        </w:numPr>
        <w:ind w:left="426"/>
        <w:jc w:val="both"/>
        <w:rPr>
          <w:rFonts w:ascii="Arial" w:hAnsi="Arial" w:cs="Arial"/>
          <w:sz w:val="22"/>
          <w:szCs w:val="22"/>
          <w:highlight w:val="yellow"/>
          <w:lang w:val="en-GB"/>
        </w:rPr>
      </w:pPr>
      <w:r w:rsidRPr="006D2140">
        <w:rPr>
          <w:rFonts w:ascii="Arial" w:hAnsi="Arial" w:cs="Arial"/>
          <w:sz w:val="22"/>
          <w:szCs w:val="22"/>
          <w:highlight w:val="yellow"/>
          <w:lang w:val="en-GB"/>
        </w:rPr>
        <w:t>True</w:t>
      </w:r>
      <w:r w:rsidR="00A254C1" w:rsidRPr="006D2140">
        <w:rPr>
          <w:rFonts w:ascii="Arial" w:hAnsi="Arial" w:cs="Arial"/>
          <w:sz w:val="22"/>
          <w:szCs w:val="22"/>
          <w:highlight w:val="yellow"/>
          <w:lang w:val="en-GB"/>
        </w:rPr>
        <w:t>.</w:t>
      </w:r>
    </w:p>
    <w:p w14:paraId="7B43A980" w14:textId="6D7BDB51" w:rsidR="00A254C1" w:rsidRPr="00A254C1" w:rsidRDefault="003F5E64" w:rsidP="00A254C1">
      <w:pPr>
        <w:jc w:val="both"/>
        <w:rPr>
          <w:rFonts w:ascii="Arial" w:hAnsi="Arial" w:cs="Arial"/>
          <w:sz w:val="22"/>
          <w:szCs w:val="22"/>
          <w:lang w:val="en-GB"/>
        </w:rPr>
      </w:pPr>
      <w:r>
        <w:rPr>
          <w:rFonts w:ascii="Arial" w:hAnsi="Arial" w:cs="Arial"/>
          <w:sz w:val="22"/>
          <w:szCs w:val="22"/>
          <w:lang w:val="en-GB"/>
        </w:rPr>
        <w:t xml:space="preserve"> </w:t>
      </w: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B426F4" w:rsidP="00EE28C9">
      <w:pPr>
        <w:rPr>
          <w:rFonts w:ascii="Arial" w:hAnsi="Arial" w:cs="Arial"/>
          <w:b/>
          <w:sz w:val="22"/>
          <w:szCs w:val="22"/>
          <w:lang w:val="en-GB"/>
        </w:rPr>
      </w:pPr>
    </w:p>
    <w:p w14:paraId="6949B42C" w14:textId="77777777" w:rsidR="00CA6FCA" w:rsidRDefault="00B426F4"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B426F4"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B426F4"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B426F4" w:rsidP="002A37BB">
      <w:pPr>
        <w:ind w:left="720" w:hanging="720"/>
        <w:jc w:val="both"/>
        <w:rPr>
          <w:rFonts w:ascii="Arial" w:hAnsi="Arial" w:cs="Arial"/>
          <w:sz w:val="22"/>
          <w:szCs w:val="22"/>
          <w:lang w:val="en-GB"/>
        </w:rPr>
      </w:pPr>
    </w:p>
    <w:p w14:paraId="76B2179F" w14:textId="365106E7" w:rsidR="00037306" w:rsidRPr="00037306" w:rsidRDefault="00037306" w:rsidP="00037306">
      <w:pPr>
        <w:jc w:val="both"/>
        <w:rPr>
          <w:rFonts w:ascii="Arial" w:hAnsi="Arial" w:cs="Arial"/>
          <w:color w:val="7B7B7B"/>
          <w:sz w:val="22"/>
          <w:szCs w:val="22"/>
          <w:lang w:val="en-GB"/>
        </w:rPr>
      </w:pPr>
      <w:r w:rsidRPr="00037306">
        <w:rPr>
          <w:rFonts w:ascii="Arial" w:hAnsi="Arial" w:cs="Arial"/>
          <w:color w:val="7B7B7B"/>
          <w:sz w:val="22"/>
          <w:szCs w:val="22"/>
          <w:lang w:val="en-GB"/>
        </w:rPr>
        <w:t xml:space="preserve">There are </w:t>
      </w:r>
      <w:r>
        <w:rPr>
          <w:rFonts w:ascii="Arial" w:hAnsi="Arial" w:cs="Arial"/>
          <w:color w:val="7B7B7B"/>
          <w:sz w:val="22"/>
          <w:szCs w:val="22"/>
          <w:lang w:val="en-GB"/>
        </w:rPr>
        <w:t>three methods a debtor can go into bankruptcy, i.e.</w:t>
      </w:r>
    </w:p>
    <w:p w14:paraId="6815BE6B" w14:textId="14961575" w:rsidR="00037306" w:rsidRPr="00037306" w:rsidRDefault="00037306" w:rsidP="00037306">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Voluntary – when a debtor makes an assignment into bankruptcy proceedings, on their own accord. </w:t>
      </w:r>
    </w:p>
    <w:p w14:paraId="47C0D1D2" w14:textId="053828F0" w:rsidR="00037306" w:rsidRPr="00037306" w:rsidRDefault="00037306" w:rsidP="00037306">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Involuntary</w:t>
      </w:r>
      <w:r w:rsidR="00090A11">
        <w:rPr>
          <w:rFonts w:ascii="Arial" w:hAnsi="Arial" w:cs="Arial"/>
          <w:color w:val="7B7B7B" w:themeColor="accent3" w:themeShade="BF"/>
          <w:sz w:val="22"/>
          <w:szCs w:val="22"/>
          <w:lang w:val="en-GB"/>
        </w:rPr>
        <w:t xml:space="preserve"> – made by </w:t>
      </w:r>
      <w:r w:rsidR="00B0585D">
        <w:rPr>
          <w:rFonts w:ascii="Arial" w:hAnsi="Arial" w:cs="Arial"/>
          <w:color w:val="7B7B7B" w:themeColor="accent3" w:themeShade="BF"/>
          <w:sz w:val="22"/>
          <w:szCs w:val="22"/>
          <w:lang w:val="en-GB"/>
        </w:rPr>
        <w:t xml:space="preserve">one’s </w:t>
      </w:r>
      <w:r w:rsidR="00090A11">
        <w:rPr>
          <w:rFonts w:ascii="Arial" w:hAnsi="Arial" w:cs="Arial"/>
          <w:color w:val="7B7B7B" w:themeColor="accent3" w:themeShade="BF"/>
          <w:sz w:val="22"/>
          <w:szCs w:val="22"/>
          <w:lang w:val="en-GB"/>
        </w:rPr>
        <w:t>creditors</w:t>
      </w:r>
    </w:p>
    <w:p w14:paraId="13D997D2" w14:textId="53477075" w:rsidR="00DE03AF" w:rsidRPr="00037306" w:rsidRDefault="00037306" w:rsidP="00037306">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On failure of performance of the terms of a BIA proposal</w:t>
      </w:r>
    </w:p>
    <w:p w14:paraId="1DA216F4" w14:textId="77777777" w:rsidR="00020557" w:rsidRPr="00D80DC2" w:rsidRDefault="00B426F4" w:rsidP="002A37BB">
      <w:pPr>
        <w:jc w:val="both"/>
        <w:rPr>
          <w:rFonts w:ascii="Arial" w:hAnsi="Arial" w:cs="Arial"/>
          <w:color w:val="7B7B7B"/>
          <w:sz w:val="22"/>
          <w:szCs w:val="22"/>
          <w:lang w:val="en-GB"/>
        </w:rPr>
      </w:pPr>
    </w:p>
    <w:p w14:paraId="6E5742F0" w14:textId="77777777" w:rsidR="000434FB" w:rsidRPr="00D80DC2" w:rsidRDefault="00B426F4"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B426F4"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B426F4" w:rsidP="002A37BB">
      <w:pPr>
        <w:ind w:left="720" w:hanging="720"/>
        <w:jc w:val="both"/>
        <w:rPr>
          <w:rFonts w:ascii="Arial" w:hAnsi="Arial" w:cs="Arial"/>
          <w:sz w:val="22"/>
          <w:szCs w:val="22"/>
          <w:lang w:val="en-GB"/>
        </w:rPr>
      </w:pPr>
    </w:p>
    <w:p w14:paraId="48085CEC" w14:textId="77777777" w:rsidR="00090A11" w:rsidRDefault="00090A1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must demonstrate that:</w:t>
      </w:r>
    </w:p>
    <w:p w14:paraId="46C762F4" w14:textId="5A68FB8C" w:rsidR="009B07AD" w:rsidRDefault="00090A11" w:rsidP="00090A11">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They are owed an excess of CAD 1000 of unsecured debt</w:t>
      </w:r>
    </w:p>
    <w:p w14:paraId="364A45EA" w14:textId="22D363BC" w:rsidR="00090A11" w:rsidRPr="00090A11" w:rsidRDefault="003E1A55" w:rsidP="00090A11">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lastRenderedPageBreak/>
        <w:t xml:space="preserve">Tender </w:t>
      </w:r>
      <w:r w:rsidR="00090A11">
        <w:rPr>
          <w:rFonts w:ascii="Arial" w:hAnsi="Arial" w:cs="Arial"/>
          <w:color w:val="7B7B7B"/>
          <w:sz w:val="22"/>
          <w:szCs w:val="22"/>
          <w:lang w:val="en-GB"/>
        </w:rPr>
        <w:t>evidence</w:t>
      </w:r>
      <w:r>
        <w:rPr>
          <w:rFonts w:ascii="Arial" w:hAnsi="Arial" w:cs="Arial"/>
          <w:color w:val="7B7B7B"/>
          <w:sz w:val="22"/>
          <w:szCs w:val="22"/>
          <w:lang w:val="en-GB"/>
        </w:rPr>
        <w:t xml:space="preserve"> that the debtor has committed an act of bankruptcy within six months of the date of filing the application for the involuntary bankruptcy order.</w:t>
      </w:r>
    </w:p>
    <w:p w14:paraId="6A2BF63E" w14:textId="3106967F" w:rsidR="00FE2DE2" w:rsidRDefault="00B426F4"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33928CEE" w14:textId="77777777" w:rsidR="000434FB" w:rsidRPr="00D80DC2" w:rsidRDefault="00B426F4"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B426F4"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B426F4" w:rsidP="00EE28C9">
      <w:pPr>
        <w:ind w:left="720" w:hanging="720"/>
        <w:jc w:val="both"/>
        <w:rPr>
          <w:rFonts w:ascii="Arial" w:hAnsi="Arial" w:cs="Arial"/>
          <w:sz w:val="22"/>
          <w:szCs w:val="22"/>
          <w:lang w:val="en-GB"/>
        </w:rPr>
      </w:pPr>
    </w:p>
    <w:p w14:paraId="6AFCE942" w14:textId="77777777" w:rsidR="00546B35" w:rsidRDefault="00546B35"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functions of the </w:t>
      </w:r>
      <w:r w:rsidRPr="00546B35">
        <w:rPr>
          <w:rFonts w:ascii="Arial" w:hAnsi="Arial" w:cs="Arial"/>
          <w:color w:val="7B7B7B" w:themeColor="accent3" w:themeShade="BF"/>
          <w:sz w:val="22"/>
          <w:szCs w:val="22"/>
          <w:lang w:val="en-GB"/>
        </w:rPr>
        <w:t>Office of the Superintendent of Bankruptcy</w:t>
      </w:r>
      <w:r>
        <w:rPr>
          <w:rFonts w:ascii="Arial" w:hAnsi="Arial" w:cs="Arial"/>
          <w:color w:val="7B7B7B" w:themeColor="accent3" w:themeShade="BF"/>
          <w:sz w:val="22"/>
          <w:szCs w:val="22"/>
          <w:lang w:val="en-GB"/>
        </w:rPr>
        <w:t xml:space="preserve"> include:</w:t>
      </w:r>
    </w:p>
    <w:p w14:paraId="4B190A8E" w14:textId="663C6F31" w:rsidR="00546B35" w:rsidRDefault="00546B35" w:rsidP="00546B35">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Regulating and ensuring compliance in the insolvency profession</w:t>
      </w:r>
      <w:r w:rsidR="00F51743">
        <w:rPr>
          <w:rFonts w:ascii="Arial" w:hAnsi="Arial" w:cs="Arial"/>
          <w:color w:val="7B7B7B"/>
          <w:sz w:val="22"/>
          <w:szCs w:val="22"/>
          <w:lang w:val="en-GB"/>
        </w:rPr>
        <w:t xml:space="preserve"> through maintenance &amp; enforcement of the regulatory framework</w:t>
      </w:r>
      <w:r>
        <w:rPr>
          <w:rFonts w:ascii="Arial" w:hAnsi="Arial" w:cs="Arial"/>
          <w:color w:val="7B7B7B"/>
          <w:sz w:val="22"/>
          <w:szCs w:val="22"/>
          <w:lang w:val="en-GB"/>
        </w:rPr>
        <w:t>.</w:t>
      </w:r>
    </w:p>
    <w:p w14:paraId="3F4607BF" w14:textId="15A02348" w:rsidR="00F51743" w:rsidRDefault="00546B35" w:rsidP="00546B35">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 xml:space="preserve">To </w:t>
      </w:r>
      <w:r w:rsidR="00F51743">
        <w:rPr>
          <w:rFonts w:ascii="Arial" w:hAnsi="Arial" w:cs="Arial"/>
          <w:color w:val="7B7B7B"/>
          <w:sz w:val="22"/>
          <w:szCs w:val="22"/>
          <w:lang w:val="en-GB"/>
        </w:rPr>
        <w:t>ensure all insolvency proceedings (bankruptcy &amp; insolvency) are handled fairly and efficiently.</w:t>
      </w:r>
    </w:p>
    <w:p w14:paraId="4C43CAE9" w14:textId="1ADD1975" w:rsidR="00C72848" w:rsidRPr="00546B35" w:rsidRDefault="00F51743" w:rsidP="00546B35">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To a</w:t>
      </w:r>
      <w:r w:rsidR="00546B35">
        <w:rPr>
          <w:rFonts w:ascii="Arial" w:hAnsi="Arial" w:cs="Arial"/>
          <w:color w:val="7B7B7B"/>
          <w:sz w:val="22"/>
          <w:szCs w:val="22"/>
          <w:lang w:val="en-GB"/>
        </w:rPr>
        <w:t>dministratively supervise al</w:t>
      </w:r>
      <w:r>
        <w:rPr>
          <w:rFonts w:ascii="Arial" w:hAnsi="Arial" w:cs="Arial"/>
          <w:color w:val="7B7B7B"/>
          <w:sz w:val="22"/>
          <w:szCs w:val="22"/>
          <w:lang w:val="en-GB"/>
        </w:rPr>
        <w:t>l estates and matters to which the Bankruptcy &amp; Insolvency Act applies.</w:t>
      </w:r>
    </w:p>
    <w:p w14:paraId="5FCC291B" w14:textId="77777777" w:rsidR="0045683E" w:rsidRPr="00D80DC2" w:rsidRDefault="00B426F4" w:rsidP="002A37BB">
      <w:pPr>
        <w:jc w:val="both"/>
        <w:rPr>
          <w:rFonts w:ascii="Arial" w:hAnsi="Arial" w:cs="Arial"/>
          <w:bCs/>
          <w:color w:val="7B7B7B"/>
          <w:sz w:val="22"/>
          <w:szCs w:val="22"/>
          <w:lang w:val="en-GB"/>
        </w:rPr>
      </w:pPr>
    </w:p>
    <w:p w14:paraId="3651D031" w14:textId="77777777" w:rsidR="000434FB" w:rsidRPr="00D80DC2" w:rsidRDefault="00B426F4"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B426F4"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B426F4">
      <w:pPr>
        <w:ind w:left="720" w:hanging="720"/>
        <w:jc w:val="both"/>
        <w:rPr>
          <w:rFonts w:ascii="Arial" w:hAnsi="Arial" w:cs="Arial"/>
          <w:sz w:val="22"/>
          <w:szCs w:val="22"/>
          <w:lang w:val="en-GB"/>
        </w:rPr>
      </w:pPr>
    </w:p>
    <w:p w14:paraId="6B19FBF3" w14:textId="52E2179C" w:rsidR="00A219B5" w:rsidRPr="00A219B5" w:rsidRDefault="00A219B5" w:rsidP="00A219B5">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That it is the bankrupt’s first individual bankruptcy.</w:t>
      </w:r>
    </w:p>
    <w:p w14:paraId="39F3D496" w14:textId="102D6C68" w:rsidR="00EF51FB" w:rsidRPr="00EF51FB" w:rsidRDefault="00EF51FB" w:rsidP="00EF51FB">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 xml:space="preserve">That the bankrupt is not required to pay a portion of his income into the bankruptcy estate and in accordance with the standards established by the </w:t>
      </w:r>
      <w:r w:rsidRPr="00546B35">
        <w:rPr>
          <w:rFonts w:ascii="Arial" w:hAnsi="Arial" w:cs="Arial"/>
          <w:color w:val="7B7B7B" w:themeColor="accent3" w:themeShade="BF"/>
          <w:sz w:val="22"/>
          <w:szCs w:val="22"/>
          <w:lang w:val="en-GB"/>
        </w:rPr>
        <w:t>Office of the Superintendent of Bankruptcy</w:t>
      </w:r>
      <w:r w:rsidR="00B80980">
        <w:rPr>
          <w:rFonts w:ascii="Arial" w:hAnsi="Arial" w:cs="Arial"/>
          <w:color w:val="7B7B7B" w:themeColor="accent3" w:themeShade="BF"/>
          <w:sz w:val="22"/>
          <w:szCs w:val="22"/>
          <w:lang w:val="en-GB"/>
        </w:rPr>
        <w:t>.</w:t>
      </w:r>
    </w:p>
    <w:p w14:paraId="475F4136" w14:textId="2C1843F5" w:rsidR="00EF51FB" w:rsidRPr="00EF51FB" w:rsidRDefault="00A219B5" w:rsidP="00EF51FB">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That the bankrupt </w:t>
      </w:r>
      <w:r w:rsidR="00EF51FB">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attended two</w:t>
      </w:r>
      <w:r w:rsidR="00EF51FB">
        <w:rPr>
          <w:rFonts w:ascii="Arial" w:hAnsi="Arial" w:cs="Arial"/>
          <w:color w:val="7B7B7B" w:themeColor="accent3" w:themeShade="BF"/>
          <w:sz w:val="22"/>
          <w:szCs w:val="22"/>
          <w:lang w:val="en-GB"/>
        </w:rPr>
        <w:t xml:space="preserve"> financial counselling meetings.</w:t>
      </w:r>
    </w:p>
    <w:p w14:paraId="16008E18" w14:textId="7DCC669F" w:rsidR="00A35877" w:rsidRPr="00A219B5" w:rsidRDefault="00A219B5" w:rsidP="00A219B5">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That neither the </w:t>
      </w:r>
      <w:r w:rsidRPr="00546B35">
        <w:rPr>
          <w:rFonts w:ascii="Arial" w:hAnsi="Arial" w:cs="Arial"/>
          <w:color w:val="7B7B7B" w:themeColor="accent3" w:themeShade="BF"/>
          <w:sz w:val="22"/>
          <w:szCs w:val="22"/>
          <w:lang w:val="en-GB"/>
        </w:rPr>
        <w:t>Office of the Superintendent of Bankruptcy</w:t>
      </w:r>
      <w:r>
        <w:rPr>
          <w:rFonts w:ascii="Arial" w:hAnsi="Arial" w:cs="Arial"/>
          <w:color w:val="7B7B7B" w:themeColor="accent3" w:themeShade="BF"/>
          <w:sz w:val="22"/>
          <w:szCs w:val="22"/>
          <w:lang w:val="en-GB"/>
        </w:rPr>
        <w:t>, the Trustee nor the creditors are opposed to the discharge.</w:t>
      </w:r>
    </w:p>
    <w:p w14:paraId="2E57DAB4" w14:textId="77777777" w:rsidR="00A35877" w:rsidRPr="00D80DC2" w:rsidRDefault="00B426F4" w:rsidP="002A37BB">
      <w:pPr>
        <w:jc w:val="both"/>
        <w:rPr>
          <w:rFonts w:ascii="Arial" w:hAnsi="Arial" w:cs="Arial"/>
          <w:bCs/>
          <w:color w:val="7B7B7B"/>
          <w:sz w:val="22"/>
          <w:szCs w:val="22"/>
          <w:lang w:val="en-GB"/>
        </w:rPr>
      </w:pPr>
    </w:p>
    <w:p w14:paraId="7B6DF6C4" w14:textId="77777777" w:rsidR="000434FB" w:rsidRPr="00D80DC2" w:rsidRDefault="00B426F4"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B426F4"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B426F4"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B426F4"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22155739" w14:textId="77777777" w:rsidR="004148BF" w:rsidRPr="004148BF" w:rsidRDefault="004148BF" w:rsidP="004148BF">
      <w:pPr>
        <w:pStyle w:val="ListParagraph"/>
        <w:rPr>
          <w:rFonts w:ascii="Arial" w:hAnsi="Arial" w:cs="Arial"/>
          <w:sz w:val="22"/>
          <w:szCs w:val="22"/>
          <w:lang w:val="en-GB"/>
        </w:rPr>
      </w:pPr>
    </w:p>
    <w:p w14:paraId="16C86D49" w14:textId="77777777" w:rsidR="004148BF" w:rsidRDefault="004148BF" w:rsidP="004148BF">
      <w:pPr>
        <w:pStyle w:val="ListParagraph"/>
        <w:ind w:left="426"/>
        <w:rPr>
          <w:rFonts w:ascii="Arial" w:hAnsi="Arial" w:cs="Arial"/>
          <w:sz w:val="22"/>
          <w:szCs w:val="22"/>
          <w:lang w:val="en-GB"/>
        </w:rPr>
      </w:pPr>
    </w:p>
    <w:p w14:paraId="0240A0B3" w14:textId="2808F17B" w:rsidR="00316DA5" w:rsidRPr="00316DA5" w:rsidRDefault="00316DA5" w:rsidP="00316D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role of a monitor in CCAA proceedings and the proposal trustee in a BIA proposal have several differences and similarities. These are discussed and itemised are seen hereunder.</w:t>
      </w:r>
    </w:p>
    <w:p w14:paraId="7275D559" w14:textId="4AA8712D" w:rsidR="008C6A7C" w:rsidRDefault="00B80980" w:rsidP="00B8098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316DA5">
        <w:rPr>
          <w:rFonts w:ascii="Arial" w:hAnsi="Arial" w:cs="Arial"/>
          <w:color w:val="7B7B7B" w:themeColor="accent3" w:themeShade="BF"/>
          <w:sz w:val="22"/>
          <w:szCs w:val="22"/>
          <w:lang w:val="en-GB"/>
        </w:rPr>
        <w:t>lthough selected by the debtor, a</w:t>
      </w:r>
      <w:r w:rsidR="008C6A7C">
        <w:rPr>
          <w:rFonts w:ascii="Arial" w:hAnsi="Arial" w:cs="Arial"/>
          <w:color w:val="7B7B7B" w:themeColor="accent3" w:themeShade="BF"/>
          <w:sz w:val="22"/>
          <w:szCs w:val="22"/>
          <w:lang w:val="en-GB"/>
        </w:rPr>
        <w:t xml:space="preserve"> monitor is appointed by </w:t>
      </w:r>
      <w:r w:rsidR="00316DA5">
        <w:rPr>
          <w:rFonts w:ascii="Arial" w:hAnsi="Arial" w:cs="Arial"/>
          <w:color w:val="7B7B7B" w:themeColor="accent3" w:themeShade="BF"/>
          <w:sz w:val="22"/>
          <w:szCs w:val="22"/>
          <w:lang w:val="en-GB"/>
        </w:rPr>
        <w:t xml:space="preserve">a </w:t>
      </w:r>
      <w:r w:rsidR="004148BF">
        <w:rPr>
          <w:rFonts w:ascii="Arial" w:hAnsi="Arial" w:cs="Arial"/>
          <w:color w:val="7B7B7B" w:themeColor="accent3" w:themeShade="BF"/>
          <w:sz w:val="22"/>
          <w:szCs w:val="22"/>
          <w:lang w:val="en-GB"/>
        </w:rPr>
        <w:t xml:space="preserve">court in </w:t>
      </w:r>
      <w:r>
        <w:rPr>
          <w:rFonts w:ascii="Arial" w:hAnsi="Arial" w:cs="Arial"/>
          <w:color w:val="7B7B7B" w:themeColor="accent3" w:themeShade="BF"/>
          <w:sz w:val="22"/>
          <w:szCs w:val="22"/>
          <w:lang w:val="en-GB"/>
        </w:rPr>
        <w:t xml:space="preserve">CCAA orders </w:t>
      </w:r>
      <w:proofErr w:type="gramStart"/>
      <w:r w:rsidR="00B0585D">
        <w:rPr>
          <w:rFonts w:ascii="Arial" w:hAnsi="Arial" w:cs="Arial"/>
          <w:color w:val="7B7B7B" w:themeColor="accent3" w:themeShade="BF"/>
          <w:sz w:val="22"/>
          <w:szCs w:val="22"/>
          <w:lang w:val="en-GB"/>
        </w:rPr>
        <w:t>and  is</w:t>
      </w:r>
      <w:proofErr w:type="gramEnd"/>
      <w:r w:rsidR="00B0585D">
        <w:rPr>
          <w:rFonts w:ascii="Arial" w:hAnsi="Arial" w:cs="Arial"/>
          <w:color w:val="7B7B7B" w:themeColor="accent3" w:themeShade="BF"/>
          <w:sz w:val="22"/>
          <w:szCs w:val="22"/>
          <w:lang w:val="en-GB"/>
        </w:rPr>
        <w:t xml:space="preserve"> an </w:t>
      </w:r>
      <w:r>
        <w:rPr>
          <w:rFonts w:ascii="Arial" w:hAnsi="Arial" w:cs="Arial"/>
          <w:color w:val="7B7B7B" w:themeColor="accent3" w:themeShade="BF"/>
          <w:sz w:val="22"/>
          <w:szCs w:val="22"/>
          <w:lang w:val="en-GB"/>
        </w:rPr>
        <w:t>officer of the court</w:t>
      </w:r>
      <w:r w:rsidR="00316DA5">
        <w:rPr>
          <w:rFonts w:ascii="Arial" w:hAnsi="Arial" w:cs="Arial"/>
          <w:color w:val="7B7B7B" w:themeColor="accent3" w:themeShade="BF"/>
          <w:sz w:val="22"/>
          <w:szCs w:val="22"/>
          <w:lang w:val="en-GB"/>
        </w:rPr>
        <w:t xml:space="preserve"> and tends to be a licensed insolvency practitioner;</w:t>
      </w:r>
      <w:r w:rsidR="004148BF">
        <w:rPr>
          <w:rFonts w:ascii="Arial" w:hAnsi="Arial" w:cs="Arial"/>
          <w:color w:val="7B7B7B" w:themeColor="accent3" w:themeShade="BF"/>
          <w:sz w:val="22"/>
          <w:szCs w:val="22"/>
          <w:lang w:val="en-GB"/>
        </w:rPr>
        <w:t xml:space="preserve"> w</w:t>
      </w:r>
      <w:r>
        <w:rPr>
          <w:rFonts w:ascii="Arial" w:hAnsi="Arial" w:cs="Arial"/>
          <w:color w:val="7B7B7B" w:themeColor="accent3" w:themeShade="BF"/>
          <w:sz w:val="22"/>
          <w:szCs w:val="22"/>
          <w:lang w:val="en-GB"/>
        </w:rPr>
        <w:t xml:space="preserve">hereas the </w:t>
      </w:r>
      <w:r w:rsidR="008C6A7C">
        <w:rPr>
          <w:rFonts w:ascii="Arial" w:hAnsi="Arial" w:cs="Arial"/>
          <w:color w:val="7B7B7B" w:themeColor="accent3" w:themeShade="BF"/>
          <w:sz w:val="22"/>
          <w:szCs w:val="22"/>
          <w:lang w:val="en-GB"/>
        </w:rPr>
        <w:t xml:space="preserve">proposal trustee is </w:t>
      </w:r>
      <w:r w:rsidR="00316DA5">
        <w:rPr>
          <w:rFonts w:ascii="Arial" w:hAnsi="Arial" w:cs="Arial"/>
          <w:color w:val="7B7B7B" w:themeColor="accent3" w:themeShade="BF"/>
          <w:sz w:val="22"/>
          <w:szCs w:val="22"/>
          <w:lang w:val="en-GB"/>
        </w:rPr>
        <w:t xml:space="preserve">only </w:t>
      </w:r>
      <w:r w:rsidR="008C6A7C">
        <w:rPr>
          <w:rFonts w:ascii="Arial" w:hAnsi="Arial" w:cs="Arial"/>
          <w:color w:val="7B7B7B" w:themeColor="accent3" w:themeShade="BF"/>
          <w:sz w:val="22"/>
          <w:szCs w:val="22"/>
          <w:lang w:val="en-GB"/>
        </w:rPr>
        <w:t>appointed by the debtor.</w:t>
      </w:r>
    </w:p>
    <w:p w14:paraId="778D872A" w14:textId="179C1EAE" w:rsidR="00B80980" w:rsidRPr="00505ABD" w:rsidRDefault="00B80980" w:rsidP="00505ABD">
      <w:pPr>
        <w:pStyle w:val="ListParagraph"/>
        <w:numPr>
          <w:ilvl w:val="0"/>
          <w:numId w:val="27"/>
        </w:numPr>
        <w:jc w:val="both"/>
        <w:rPr>
          <w:rFonts w:ascii="Arial" w:hAnsi="Arial" w:cs="Arial"/>
          <w:color w:val="7B7B7B" w:themeColor="accent3" w:themeShade="BF"/>
          <w:sz w:val="22"/>
          <w:szCs w:val="22"/>
          <w:lang w:val="en-GB"/>
        </w:rPr>
      </w:pPr>
      <w:r w:rsidRPr="00505ABD">
        <w:rPr>
          <w:rFonts w:ascii="Arial" w:hAnsi="Arial" w:cs="Arial"/>
          <w:color w:val="7B7B7B" w:themeColor="accent3" w:themeShade="BF"/>
          <w:sz w:val="22"/>
          <w:szCs w:val="22"/>
          <w:lang w:val="en-GB"/>
        </w:rPr>
        <w:t>A monitor in CCAA is allowed to pursue remedies on behalf of the estate</w:t>
      </w:r>
      <w:r w:rsidR="00505ABD">
        <w:rPr>
          <w:rFonts w:ascii="Arial" w:hAnsi="Arial" w:cs="Arial"/>
          <w:color w:val="7B7B7B" w:themeColor="accent3" w:themeShade="BF"/>
          <w:sz w:val="22"/>
          <w:szCs w:val="22"/>
          <w:lang w:val="en-GB"/>
        </w:rPr>
        <w:t xml:space="preserve"> by engaging in litigation on behalf of the company</w:t>
      </w:r>
      <w:r w:rsidRPr="00505ABD">
        <w:rPr>
          <w:rFonts w:ascii="Arial" w:hAnsi="Arial" w:cs="Arial"/>
          <w:color w:val="7B7B7B" w:themeColor="accent3" w:themeShade="BF"/>
          <w:sz w:val="22"/>
          <w:szCs w:val="22"/>
          <w:lang w:val="en-GB"/>
        </w:rPr>
        <w:t>.</w:t>
      </w:r>
    </w:p>
    <w:p w14:paraId="539CD3C5" w14:textId="0FD82861" w:rsidR="004148BF" w:rsidRPr="004148BF" w:rsidRDefault="004148BF" w:rsidP="004148B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Both play an advisory and supervisory role in their respective proceedings. As </w:t>
      </w:r>
      <w:r w:rsidRPr="004148BF">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y</w:t>
      </w:r>
      <w:r w:rsidR="00C75D7D">
        <w:rPr>
          <w:rFonts w:ascii="Arial" w:hAnsi="Arial" w:cs="Arial"/>
          <w:color w:val="7B7B7B" w:themeColor="accent3" w:themeShade="BF"/>
          <w:sz w:val="22"/>
          <w:szCs w:val="22"/>
          <w:lang w:val="en-GB"/>
        </w:rPr>
        <w:t xml:space="preserve"> assist the individual debtor/debtor company to develop</w:t>
      </w:r>
      <w:r>
        <w:rPr>
          <w:rFonts w:ascii="Arial" w:hAnsi="Arial" w:cs="Arial"/>
          <w:color w:val="7B7B7B" w:themeColor="accent3" w:themeShade="BF"/>
          <w:sz w:val="22"/>
          <w:szCs w:val="22"/>
          <w:lang w:val="en-GB"/>
        </w:rPr>
        <w:t xml:space="preserve"> the proposal </w:t>
      </w:r>
      <w:r w:rsidR="00C75D7D">
        <w:rPr>
          <w:rFonts w:ascii="Arial" w:hAnsi="Arial" w:cs="Arial"/>
          <w:color w:val="7B7B7B" w:themeColor="accent3" w:themeShade="BF"/>
          <w:sz w:val="22"/>
          <w:szCs w:val="22"/>
          <w:lang w:val="en-GB"/>
        </w:rPr>
        <w:t xml:space="preserve">and they participate in its negotiations </w:t>
      </w:r>
      <w:r>
        <w:rPr>
          <w:rFonts w:ascii="Arial" w:hAnsi="Arial" w:cs="Arial"/>
          <w:color w:val="7B7B7B" w:themeColor="accent3" w:themeShade="BF"/>
          <w:sz w:val="22"/>
          <w:szCs w:val="22"/>
          <w:lang w:val="en-GB"/>
        </w:rPr>
        <w:t>with various creditors and</w:t>
      </w:r>
      <w:r w:rsidR="00C75D7D">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stakeholders.</w:t>
      </w:r>
    </w:p>
    <w:p w14:paraId="52887A99" w14:textId="41787A03" w:rsidR="00505ABD" w:rsidRDefault="00505ABD" w:rsidP="00B8098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circumstances where b</w:t>
      </w:r>
      <w:r w:rsidR="008C6A7C">
        <w:rPr>
          <w:rFonts w:ascii="Arial" w:hAnsi="Arial" w:cs="Arial"/>
          <w:color w:val="7B7B7B" w:themeColor="accent3" w:themeShade="BF"/>
          <w:sz w:val="22"/>
          <w:szCs w:val="22"/>
          <w:lang w:val="en-GB"/>
        </w:rPr>
        <w:t>oth</w:t>
      </w:r>
      <w:r>
        <w:rPr>
          <w:rFonts w:ascii="Arial" w:hAnsi="Arial" w:cs="Arial"/>
          <w:color w:val="7B7B7B" w:themeColor="accent3" w:themeShade="BF"/>
          <w:sz w:val="22"/>
          <w:szCs w:val="22"/>
          <w:lang w:val="en-GB"/>
        </w:rPr>
        <w:t xml:space="preserve"> are required to take up the effective control of the company.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where the management is not acting in its best interests.</w:t>
      </w:r>
    </w:p>
    <w:p w14:paraId="26A2FF3A" w14:textId="6CD868E2" w:rsidR="00C75D7D" w:rsidRPr="00527806" w:rsidRDefault="00C75D7D" w:rsidP="00C75D7D">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during disclaimer of onerous contracts both are required to give their approval/authority for such disclaimer to be done; whenever either the monitor or the proposal trustee intends to sell the company’s assets, they are required to seek the court’s approval to do so.</w:t>
      </w:r>
    </w:p>
    <w:p w14:paraId="6F61E4DD" w14:textId="2DC35C36" w:rsidR="00B80980" w:rsidRDefault="00D00489" w:rsidP="00B8098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w:t>
      </w:r>
      <w:r w:rsidR="008C6A7C">
        <w:rPr>
          <w:rFonts w:ascii="Arial" w:hAnsi="Arial" w:cs="Arial"/>
          <w:color w:val="7B7B7B" w:themeColor="accent3" w:themeShade="BF"/>
          <w:sz w:val="22"/>
          <w:szCs w:val="22"/>
          <w:lang w:val="en-GB"/>
        </w:rPr>
        <w:t>are required to r</w:t>
      </w:r>
      <w:r w:rsidR="00B80980">
        <w:rPr>
          <w:rFonts w:ascii="Arial" w:hAnsi="Arial" w:cs="Arial"/>
          <w:color w:val="7B7B7B" w:themeColor="accent3" w:themeShade="BF"/>
          <w:sz w:val="22"/>
          <w:szCs w:val="22"/>
          <w:lang w:val="en-GB"/>
        </w:rPr>
        <w:t xml:space="preserve">eport on the reasonableness of a decision to </w:t>
      </w:r>
      <w:r w:rsidR="004148BF">
        <w:rPr>
          <w:rFonts w:ascii="Arial" w:hAnsi="Arial" w:cs="Arial"/>
          <w:color w:val="7B7B7B" w:themeColor="accent3" w:themeShade="BF"/>
          <w:sz w:val="22"/>
          <w:szCs w:val="22"/>
          <w:lang w:val="en-GB"/>
        </w:rPr>
        <w:t>exclude the application of t</w:t>
      </w:r>
      <w:r w:rsidR="008C6A7C">
        <w:rPr>
          <w:rFonts w:ascii="Arial" w:hAnsi="Arial" w:cs="Arial"/>
          <w:color w:val="7B7B7B" w:themeColor="accent3" w:themeShade="BF"/>
          <w:sz w:val="22"/>
          <w:szCs w:val="22"/>
          <w:lang w:val="en-GB"/>
        </w:rPr>
        <w:t>ransaction</w:t>
      </w:r>
      <w:r w:rsidR="004148BF">
        <w:rPr>
          <w:rFonts w:ascii="Arial" w:hAnsi="Arial" w:cs="Arial"/>
          <w:color w:val="7B7B7B" w:themeColor="accent3" w:themeShade="BF"/>
          <w:sz w:val="22"/>
          <w:szCs w:val="22"/>
          <w:lang w:val="en-GB"/>
        </w:rPr>
        <w:t>s that are u</w:t>
      </w:r>
      <w:r w:rsidR="008C6A7C">
        <w:rPr>
          <w:rFonts w:ascii="Arial" w:hAnsi="Arial" w:cs="Arial"/>
          <w:color w:val="7B7B7B" w:themeColor="accent3" w:themeShade="BF"/>
          <w:sz w:val="22"/>
          <w:szCs w:val="22"/>
          <w:lang w:val="en-GB"/>
        </w:rPr>
        <w:t xml:space="preserve">ndervalue and </w:t>
      </w:r>
      <w:r w:rsidR="004148BF">
        <w:rPr>
          <w:rFonts w:ascii="Arial" w:hAnsi="Arial" w:cs="Arial"/>
          <w:color w:val="7B7B7B" w:themeColor="accent3" w:themeShade="BF"/>
          <w:sz w:val="22"/>
          <w:szCs w:val="22"/>
          <w:lang w:val="en-GB"/>
        </w:rPr>
        <w:t xml:space="preserve">on </w:t>
      </w:r>
      <w:r w:rsidR="008C6A7C">
        <w:rPr>
          <w:rFonts w:ascii="Arial" w:hAnsi="Arial" w:cs="Arial"/>
          <w:color w:val="7B7B7B" w:themeColor="accent3" w:themeShade="BF"/>
          <w:sz w:val="22"/>
          <w:szCs w:val="22"/>
          <w:lang w:val="en-GB"/>
        </w:rPr>
        <w:t>preferen</w:t>
      </w:r>
      <w:r w:rsidR="00527806">
        <w:rPr>
          <w:rFonts w:ascii="Arial" w:hAnsi="Arial" w:cs="Arial"/>
          <w:color w:val="7B7B7B" w:themeColor="accent3" w:themeShade="BF"/>
          <w:sz w:val="22"/>
          <w:szCs w:val="22"/>
          <w:lang w:val="en-GB"/>
        </w:rPr>
        <w:t xml:space="preserve">ce provisions from a </w:t>
      </w:r>
      <w:r w:rsidR="00316DA5">
        <w:rPr>
          <w:rFonts w:ascii="Arial" w:hAnsi="Arial" w:cs="Arial"/>
          <w:color w:val="7B7B7B" w:themeColor="accent3" w:themeShade="BF"/>
          <w:sz w:val="22"/>
          <w:szCs w:val="22"/>
          <w:lang w:val="en-GB"/>
        </w:rPr>
        <w:t xml:space="preserve">BIA </w:t>
      </w:r>
      <w:r w:rsidR="00527806">
        <w:rPr>
          <w:rFonts w:ascii="Arial" w:hAnsi="Arial" w:cs="Arial"/>
          <w:color w:val="7B7B7B" w:themeColor="accent3" w:themeShade="BF"/>
          <w:sz w:val="22"/>
          <w:szCs w:val="22"/>
          <w:lang w:val="en-GB"/>
        </w:rPr>
        <w:t>proposal or a</w:t>
      </w:r>
      <w:r w:rsidR="008C6A7C">
        <w:rPr>
          <w:rFonts w:ascii="Arial" w:hAnsi="Arial" w:cs="Arial"/>
          <w:color w:val="7B7B7B" w:themeColor="accent3" w:themeShade="BF"/>
          <w:sz w:val="22"/>
          <w:szCs w:val="22"/>
          <w:lang w:val="en-GB"/>
        </w:rPr>
        <w:t xml:space="preserve"> CCAA plan</w:t>
      </w:r>
      <w:r>
        <w:rPr>
          <w:rFonts w:ascii="Arial" w:hAnsi="Arial" w:cs="Arial"/>
          <w:color w:val="7B7B7B" w:themeColor="accent3" w:themeShade="BF"/>
          <w:sz w:val="22"/>
          <w:szCs w:val="22"/>
          <w:lang w:val="en-GB"/>
        </w:rPr>
        <w:t>.</w:t>
      </w:r>
    </w:p>
    <w:p w14:paraId="294425EC" w14:textId="364B4FC9" w:rsidR="00D00489" w:rsidRDefault="00D00489" w:rsidP="00B8098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Their statutory duties are similar in that: </w:t>
      </w:r>
      <w:r w:rsidR="00527806">
        <w:rPr>
          <w:rFonts w:ascii="Arial" w:hAnsi="Arial" w:cs="Arial"/>
          <w:color w:val="7B7B7B" w:themeColor="accent3" w:themeShade="BF"/>
          <w:sz w:val="22"/>
          <w:szCs w:val="22"/>
          <w:lang w:val="en-GB"/>
        </w:rPr>
        <w:t xml:space="preserve">both </w:t>
      </w:r>
      <w:r>
        <w:rPr>
          <w:rFonts w:ascii="Arial" w:hAnsi="Arial" w:cs="Arial"/>
          <w:color w:val="7B7B7B" w:themeColor="accent3" w:themeShade="BF"/>
          <w:sz w:val="22"/>
          <w:szCs w:val="22"/>
          <w:lang w:val="en-GB"/>
        </w:rPr>
        <w:t xml:space="preserve">are required to fill </w:t>
      </w:r>
      <w:r w:rsidR="00527806">
        <w:rPr>
          <w:rFonts w:ascii="Arial" w:hAnsi="Arial" w:cs="Arial"/>
          <w:color w:val="7B7B7B" w:themeColor="accent3" w:themeShade="BF"/>
          <w:sz w:val="22"/>
          <w:szCs w:val="22"/>
          <w:lang w:val="en-GB"/>
        </w:rPr>
        <w:t xml:space="preserve">&amp; file </w:t>
      </w:r>
      <w:r>
        <w:rPr>
          <w:rFonts w:ascii="Arial" w:hAnsi="Arial" w:cs="Arial"/>
          <w:color w:val="7B7B7B" w:themeColor="accent3" w:themeShade="BF"/>
          <w:sz w:val="22"/>
          <w:szCs w:val="22"/>
          <w:lang w:val="en-GB"/>
        </w:rPr>
        <w:t>periodic</w:t>
      </w:r>
      <w:r w:rsidR="00527806">
        <w:rPr>
          <w:rFonts w:ascii="Arial" w:hAnsi="Arial" w:cs="Arial"/>
          <w:color w:val="7B7B7B" w:themeColor="accent3" w:themeShade="BF"/>
          <w:sz w:val="22"/>
          <w:szCs w:val="22"/>
          <w:lang w:val="en-GB"/>
        </w:rPr>
        <w:t xml:space="preserve"> reports</w:t>
      </w:r>
      <w:r w:rsidR="00316DA5">
        <w:rPr>
          <w:rFonts w:ascii="Arial" w:hAnsi="Arial" w:cs="Arial"/>
          <w:color w:val="7B7B7B" w:themeColor="accent3" w:themeShade="BF"/>
          <w:sz w:val="22"/>
          <w:szCs w:val="22"/>
          <w:lang w:val="en-GB"/>
        </w:rPr>
        <w:t xml:space="preserve"> setting out their views,</w:t>
      </w:r>
      <w:r w:rsidR="00C75D7D">
        <w:rPr>
          <w:rFonts w:ascii="Arial" w:hAnsi="Arial" w:cs="Arial"/>
          <w:color w:val="7B7B7B" w:themeColor="accent3" w:themeShade="BF"/>
          <w:sz w:val="22"/>
          <w:szCs w:val="22"/>
          <w:lang w:val="en-GB"/>
        </w:rPr>
        <w:t xml:space="preserve"> with respective parties</w:t>
      </w:r>
      <w:r w:rsidR="00316DA5">
        <w:rPr>
          <w:rFonts w:ascii="Arial" w:hAnsi="Arial" w:cs="Arial"/>
          <w:color w:val="7B7B7B" w:themeColor="accent3" w:themeShade="BF"/>
          <w:sz w:val="22"/>
          <w:szCs w:val="22"/>
          <w:lang w:val="en-GB"/>
        </w:rPr>
        <w:t>.</w:t>
      </w:r>
    </w:p>
    <w:p w14:paraId="664E43DC" w14:textId="380B6C3D" w:rsidR="00544127" w:rsidRPr="00D80DC2" w:rsidRDefault="00B426F4" w:rsidP="002A37BB">
      <w:pPr>
        <w:jc w:val="both"/>
        <w:rPr>
          <w:rFonts w:ascii="Arial" w:hAnsi="Arial" w:cs="Arial"/>
          <w:color w:val="7B7B7B"/>
          <w:sz w:val="22"/>
          <w:szCs w:val="22"/>
          <w:lang w:val="en-GB"/>
        </w:rPr>
      </w:pPr>
    </w:p>
    <w:p w14:paraId="638E4262" w14:textId="77777777" w:rsidR="00D17FDC" w:rsidRDefault="00B426F4" w:rsidP="002A37BB">
      <w:pPr>
        <w:jc w:val="both"/>
        <w:rPr>
          <w:rFonts w:ascii="Arial" w:hAnsi="Arial" w:cs="Arial"/>
          <w:color w:val="7B7B7B"/>
          <w:sz w:val="22"/>
          <w:szCs w:val="22"/>
          <w:lang w:val="en-GB"/>
        </w:rPr>
      </w:pPr>
    </w:p>
    <w:p w14:paraId="6395A648" w14:textId="77777777" w:rsidR="00AE184B" w:rsidRPr="00D80DC2" w:rsidRDefault="00B426F4"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B426F4"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B426F4" w:rsidP="00EE28C9">
      <w:pPr>
        <w:jc w:val="both"/>
        <w:rPr>
          <w:rFonts w:ascii="Arial" w:hAnsi="Arial" w:cs="Arial"/>
          <w:sz w:val="22"/>
          <w:szCs w:val="22"/>
          <w:shd w:val="clear" w:color="auto" w:fill="FFFFFF"/>
          <w:lang w:val="en-GB"/>
        </w:rPr>
      </w:pPr>
    </w:p>
    <w:p w14:paraId="3827E80E" w14:textId="299D1ED7" w:rsidR="00BC1EFF" w:rsidRDefault="00316DA5"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policy goals of the Canadian insolvency regime</w:t>
      </w:r>
      <w:r w:rsidR="001C1BD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w:t>
      </w:r>
      <w:r w:rsidR="001C1BD5">
        <w:rPr>
          <w:rFonts w:ascii="Arial" w:hAnsi="Arial" w:cs="Arial"/>
          <w:color w:val="7B7B7B" w:themeColor="accent3" w:themeShade="BF"/>
          <w:sz w:val="22"/>
          <w:szCs w:val="22"/>
          <w:lang w:val="en-GB"/>
        </w:rPr>
        <w:t>eek</w:t>
      </w:r>
      <w:r>
        <w:rPr>
          <w:rFonts w:ascii="Arial" w:hAnsi="Arial" w:cs="Arial"/>
          <w:color w:val="7B7B7B" w:themeColor="accent3" w:themeShade="BF"/>
          <w:sz w:val="22"/>
          <w:szCs w:val="22"/>
          <w:lang w:val="en-GB"/>
        </w:rPr>
        <w:t xml:space="preserve"> to </w:t>
      </w:r>
      <w:r w:rsidR="00066136">
        <w:rPr>
          <w:rFonts w:ascii="Arial" w:hAnsi="Arial" w:cs="Arial"/>
          <w:color w:val="7B7B7B" w:themeColor="accent3" w:themeShade="BF"/>
          <w:sz w:val="22"/>
          <w:szCs w:val="22"/>
          <w:lang w:val="en-GB"/>
        </w:rPr>
        <w:t>maintain an equilibrium</w:t>
      </w:r>
      <w:r>
        <w:rPr>
          <w:rFonts w:ascii="Arial" w:hAnsi="Arial" w:cs="Arial"/>
          <w:color w:val="7B7B7B" w:themeColor="accent3" w:themeShade="BF"/>
          <w:sz w:val="22"/>
          <w:szCs w:val="22"/>
          <w:lang w:val="en-GB"/>
        </w:rPr>
        <w:t xml:space="preserve"> between </w:t>
      </w:r>
      <w:r w:rsidR="00066136">
        <w:rPr>
          <w:rFonts w:ascii="Arial" w:hAnsi="Arial" w:cs="Arial"/>
          <w:color w:val="7B7B7B" w:themeColor="accent3" w:themeShade="BF"/>
          <w:sz w:val="22"/>
          <w:szCs w:val="22"/>
          <w:lang w:val="en-GB"/>
        </w:rPr>
        <w:t>reorganization and liquidation</w:t>
      </w:r>
      <w:r w:rsidR="005D5E7B">
        <w:rPr>
          <w:rFonts w:ascii="Arial" w:hAnsi="Arial" w:cs="Arial"/>
          <w:color w:val="7B7B7B" w:themeColor="accent3" w:themeShade="BF"/>
          <w:sz w:val="22"/>
          <w:szCs w:val="22"/>
          <w:lang w:val="en-GB"/>
        </w:rPr>
        <w:t>. This</w:t>
      </w:r>
      <w:r w:rsidR="00066136">
        <w:rPr>
          <w:rFonts w:ascii="Arial" w:hAnsi="Arial" w:cs="Arial"/>
          <w:color w:val="7B7B7B" w:themeColor="accent3" w:themeShade="BF"/>
          <w:sz w:val="22"/>
          <w:szCs w:val="22"/>
          <w:lang w:val="en-GB"/>
        </w:rPr>
        <w:t xml:space="preserve"> rationale </w:t>
      </w:r>
      <w:r w:rsidR="005D5E7B">
        <w:rPr>
          <w:rFonts w:ascii="Arial" w:hAnsi="Arial" w:cs="Arial"/>
          <w:color w:val="7B7B7B" w:themeColor="accent3" w:themeShade="BF"/>
          <w:sz w:val="22"/>
          <w:szCs w:val="22"/>
          <w:lang w:val="en-GB"/>
        </w:rPr>
        <w:t xml:space="preserve">is </w:t>
      </w:r>
      <w:r w:rsidR="00066136">
        <w:rPr>
          <w:rFonts w:ascii="Arial" w:hAnsi="Arial" w:cs="Arial"/>
          <w:color w:val="7B7B7B" w:themeColor="accent3" w:themeShade="BF"/>
          <w:sz w:val="22"/>
          <w:szCs w:val="22"/>
          <w:lang w:val="en-GB"/>
        </w:rPr>
        <w:t>geared more towards promoting asset preservation, maximization of value</w:t>
      </w:r>
      <w:r w:rsidR="00A232C8">
        <w:rPr>
          <w:rFonts w:ascii="Arial" w:hAnsi="Arial" w:cs="Arial"/>
          <w:color w:val="7B7B7B" w:themeColor="accent3" w:themeShade="BF"/>
          <w:sz w:val="22"/>
          <w:szCs w:val="22"/>
          <w:lang w:val="en-GB"/>
        </w:rPr>
        <w:t xml:space="preserve"> for creditors</w:t>
      </w:r>
      <w:r w:rsidR="001C1BD5">
        <w:rPr>
          <w:rFonts w:ascii="Arial" w:hAnsi="Arial" w:cs="Arial"/>
          <w:color w:val="7B7B7B" w:themeColor="accent3" w:themeShade="BF"/>
          <w:sz w:val="22"/>
          <w:szCs w:val="22"/>
          <w:lang w:val="en-GB"/>
        </w:rPr>
        <w:t xml:space="preserve"> and </w:t>
      </w:r>
      <w:r w:rsidR="00066136">
        <w:rPr>
          <w:rFonts w:ascii="Arial" w:hAnsi="Arial" w:cs="Arial"/>
          <w:color w:val="7B7B7B" w:themeColor="accent3" w:themeShade="BF"/>
          <w:sz w:val="22"/>
          <w:szCs w:val="22"/>
          <w:lang w:val="en-GB"/>
        </w:rPr>
        <w:t>rehabilitation</w:t>
      </w:r>
      <w:r w:rsidR="001C1BD5">
        <w:rPr>
          <w:rFonts w:ascii="Arial" w:hAnsi="Arial" w:cs="Arial"/>
          <w:color w:val="7B7B7B" w:themeColor="accent3" w:themeShade="BF"/>
          <w:sz w:val="22"/>
          <w:szCs w:val="22"/>
          <w:lang w:val="en-GB"/>
        </w:rPr>
        <w:t>.</w:t>
      </w:r>
      <w:r w:rsidR="00066136">
        <w:rPr>
          <w:rFonts w:ascii="Arial" w:hAnsi="Arial" w:cs="Arial"/>
          <w:color w:val="7B7B7B" w:themeColor="accent3" w:themeShade="BF"/>
          <w:sz w:val="22"/>
          <w:szCs w:val="22"/>
          <w:lang w:val="en-GB"/>
        </w:rPr>
        <w:t xml:space="preserve"> </w:t>
      </w:r>
    </w:p>
    <w:p w14:paraId="27B14477" w14:textId="77777777" w:rsidR="000A367D" w:rsidRDefault="00BC1EFF"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policy goals are </w:t>
      </w:r>
      <w:r w:rsidR="001C1BD5">
        <w:rPr>
          <w:rFonts w:ascii="Arial" w:hAnsi="Arial" w:cs="Arial"/>
          <w:color w:val="7B7B7B" w:themeColor="accent3" w:themeShade="BF"/>
          <w:sz w:val="22"/>
          <w:szCs w:val="22"/>
          <w:lang w:val="en-GB"/>
        </w:rPr>
        <w:t>mirrored</w:t>
      </w:r>
      <w:r>
        <w:rPr>
          <w:rFonts w:ascii="Arial" w:hAnsi="Arial" w:cs="Arial"/>
          <w:color w:val="7B7B7B" w:themeColor="accent3" w:themeShade="BF"/>
          <w:sz w:val="22"/>
          <w:szCs w:val="22"/>
          <w:lang w:val="en-GB"/>
        </w:rPr>
        <w:t xml:space="preserve"> in the Canadian insolvency system through various principles and provisions such as </w:t>
      </w:r>
      <w:r w:rsidR="00A232C8">
        <w:rPr>
          <w:rFonts w:ascii="Arial" w:hAnsi="Arial" w:cs="Arial"/>
          <w:color w:val="7B7B7B" w:themeColor="accent3" w:themeShade="BF"/>
          <w:sz w:val="22"/>
          <w:szCs w:val="22"/>
          <w:lang w:val="en-GB"/>
        </w:rPr>
        <w:t xml:space="preserve">corporate rescue, </w:t>
      </w:r>
      <w:r w:rsidR="009C4DE6">
        <w:rPr>
          <w:rFonts w:ascii="Arial" w:hAnsi="Arial" w:cs="Arial"/>
          <w:color w:val="7B7B7B" w:themeColor="accent3" w:themeShade="BF"/>
          <w:sz w:val="22"/>
          <w:szCs w:val="22"/>
          <w:lang w:val="en-GB"/>
        </w:rPr>
        <w:t xml:space="preserve">post-commencement financing, </w:t>
      </w:r>
      <w:r w:rsidR="00FB03C7">
        <w:rPr>
          <w:rFonts w:ascii="Arial" w:hAnsi="Arial" w:cs="Arial"/>
          <w:color w:val="7B7B7B" w:themeColor="accent3" w:themeShade="BF"/>
          <w:sz w:val="22"/>
          <w:szCs w:val="22"/>
          <w:lang w:val="en-GB"/>
        </w:rPr>
        <w:t>maintaining the business as a goin</w:t>
      </w:r>
      <w:r w:rsidR="00430156">
        <w:rPr>
          <w:rFonts w:ascii="Arial" w:hAnsi="Arial" w:cs="Arial"/>
          <w:color w:val="7B7B7B" w:themeColor="accent3" w:themeShade="BF"/>
          <w:sz w:val="22"/>
          <w:szCs w:val="22"/>
          <w:lang w:val="en-GB"/>
        </w:rPr>
        <w:t>g</w:t>
      </w:r>
      <w:r w:rsidR="00FB03C7">
        <w:rPr>
          <w:rFonts w:ascii="Arial" w:hAnsi="Arial" w:cs="Arial"/>
          <w:color w:val="7B7B7B" w:themeColor="accent3" w:themeShade="BF"/>
          <w:sz w:val="22"/>
          <w:szCs w:val="22"/>
          <w:lang w:val="en-GB"/>
        </w:rPr>
        <w:t xml:space="preserve"> concern,</w:t>
      </w:r>
      <w:r w:rsidR="00A232C8">
        <w:rPr>
          <w:rFonts w:ascii="Arial" w:hAnsi="Arial" w:cs="Arial"/>
          <w:color w:val="7B7B7B" w:themeColor="accent3" w:themeShade="BF"/>
          <w:sz w:val="22"/>
          <w:szCs w:val="22"/>
          <w:lang w:val="en-GB"/>
        </w:rPr>
        <w:t xml:space="preserve"> debt restructuring among others on one hand</w:t>
      </w:r>
      <w:r w:rsidR="00644B8A">
        <w:rPr>
          <w:rFonts w:ascii="Arial" w:hAnsi="Arial" w:cs="Arial"/>
          <w:color w:val="7B7B7B" w:themeColor="accent3" w:themeShade="BF"/>
          <w:sz w:val="22"/>
          <w:szCs w:val="22"/>
          <w:lang w:val="en-GB"/>
        </w:rPr>
        <w:t>.</w:t>
      </w:r>
      <w:r w:rsidR="001C1BD5">
        <w:rPr>
          <w:rFonts w:ascii="Arial" w:hAnsi="Arial" w:cs="Arial"/>
          <w:color w:val="7B7B7B" w:themeColor="accent3" w:themeShade="BF"/>
          <w:sz w:val="22"/>
          <w:szCs w:val="22"/>
          <w:lang w:val="en-GB"/>
        </w:rPr>
        <w:t xml:space="preserve"> This is geared towards giving debtors a second chance</w:t>
      </w:r>
      <w:r w:rsidR="00AE05F2">
        <w:rPr>
          <w:rFonts w:ascii="Arial" w:hAnsi="Arial" w:cs="Arial"/>
          <w:color w:val="7B7B7B" w:themeColor="accent3" w:themeShade="BF"/>
          <w:sz w:val="22"/>
          <w:szCs w:val="22"/>
          <w:lang w:val="en-GB"/>
        </w:rPr>
        <w:t xml:space="preserve"> and </w:t>
      </w:r>
      <w:r w:rsidR="00AE05F2">
        <w:rPr>
          <w:rFonts w:ascii="Arial" w:hAnsi="Arial" w:cs="Arial"/>
          <w:color w:val="7B7B7B" w:themeColor="accent3" w:themeShade="BF"/>
          <w:sz w:val="22"/>
          <w:szCs w:val="22"/>
          <w:lang w:val="en-GB"/>
        </w:rPr>
        <w:t>increase</w:t>
      </w:r>
      <w:r w:rsidR="00AE05F2">
        <w:rPr>
          <w:rFonts w:ascii="Arial" w:hAnsi="Arial" w:cs="Arial"/>
          <w:color w:val="7B7B7B" w:themeColor="accent3" w:themeShade="BF"/>
          <w:sz w:val="22"/>
          <w:szCs w:val="22"/>
          <w:lang w:val="en-GB"/>
        </w:rPr>
        <w:t xml:space="preserve">s the recovery rate </w:t>
      </w:r>
      <w:r w:rsidR="00AE05F2">
        <w:rPr>
          <w:rFonts w:ascii="Arial" w:hAnsi="Arial" w:cs="Arial"/>
          <w:color w:val="7B7B7B" w:themeColor="accent3" w:themeShade="BF"/>
          <w:sz w:val="22"/>
          <w:szCs w:val="22"/>
          <w:lang w:val="en-GB"/>
        </w:rPr>
        <w:t>for creditors</w:t>
      </w:r>
      <w:r w:rsidR="00AE05F2">
        <w:rPr>
          <w:rFonts w:ascii="Arial" w:hAnsi="Arial" w:cs="Arial"/>
          <w:color w:val="7B7B7B" w:themeColor="accent3" w:themeShade="BF"/>
          <w:sz w:val="22"/>
          <w:szCs w:val="22"/>
          <w:lang w:val="en-GB"/>
        </w:rPr>
        <w:t xml:space="preserve"> which</w:t>
      </w:r>
      <w:r w:rsidR="001C1BD5">
        <w:rPr>
          <w:rFonts w:ascii="Arial" w:hAnsi="Arial" w:cs="Arial"/>
          <w:color w:val="7B7B7B" w:themeColor="accent3" w:themeShade="BF"/>
          <w:sz w:val="22"/>
          <w:szCs w:val="22"/>
          <w:lang w:val="en-GB"/>
        </w:rPr>
        <w:t xml:space="preserve"> has an impact on the socio-economic </w:t>
      </w:r>
      <w:r w:rsidR="003055D0">
        <w:rPr>
          <w:rFonts w:ascii="Arial" w:hAnsi="Arial" w:cs="Arial"/>
          <w:color w:val="7B7B7B" w:themeColor="accent3" w:themeShade="BF"/>
          <w:sz w:val="22"/>
          <w:szCs w:val="22"/>
          <w:lang w:val="en-GB"/>
        </w:rPr>
        <w:t>benefits t</w:t>
      </w:r>
      <w:r w:rsidR="001C1BD5">
        <w:rPr>
          <w:rFonts w:ascii="Arial" w:hAnsi="Arial" w:cs="Arial"/>
          <w:color w:val="7B7B7B" w:themeColor="accent3" w:themeShade="BF"/>
          <w:sz w:val="22"/>
          <w:szCs w:val="22"/>
          <w:lang w:val="en-GB"/>
        </w:rPr>
        <w:t>o the society as a whole.</w:t>
      </w:r>
      <w:r w:rsidR="00644B8A">
        <w:rPr>
          <w:rFonts w:ascii="Arial" w:hAnsi="Arial" w:cs="Arial"/>
          <w:color w:val="7B7B7B" w:themeColor="accent3" w:themeShade="BF"/>
          <w:sz w:val="22"/>
          <w:szCs w:val="22"/>
          <w:lang w:val="en-GB"/>
        </w:rPr>
        <w:t xml:space="preserve"> </w:t>
      </w:r>
    </w:p>
    <w:p w14:paraId="07595709" w14:textId="2C71A290" w:rsidR="000A367D" w:rsidRDefault="00644B8A"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there are </w:t>
      </w:r>
      <w:r w:rsidR="00A232C8">
        <w:rPr>
          <w:rFonts w:ascii="Arial" w:hAnsi="Arial" w:cs="Arial"/>
          <w:color w:val="7B7B7B" w:themeColor="accent3" w:themeShade="BF"/>
          <w:sz w:val="22"/>
          <w:szCs w:val="22"/>
          <w:lang w:val="en-GB"/>
        </w:rPr>
        <w:t xml:space="preserve">provisions on </w:t>
      </w:r>
      <w:r w:rsidR="005D5E7B">
        <w:rPr>
          <w:rFonts w:ascii="Arial" w:hAnsi="Arial" w:cs="Arial"/>
          <w:color w:val="7B7B7B" w:themeColor="accent3" w:themeShade="BF"/>
          <w:sz w:val="22"/>
          <w:szCs w:val="22"/>
          <w:lang w:val="en-GB"/>
        </w:rPr>
        <w:t xml:space="preserve">creditor </w:t>
      </w:r>
      <w:r w:rsidR="003055D0">
        <w:rPr>
          <w:rFonts w:ascii="Arial" w:hAnsi="Arial" w:cs="Arial"/>
          <w:color w:val="7B7B7B" w:themeColor="accent3" w:themeShade="BF"/>
          <w:sz w:val="22"/>
          <w:szCs w:val="22"/>
          <w:lang w:val="en-GB"/>
        </w:rPr>
        <w:t xml:space="preserve">regulation </w:t>
      </w:r>
      <w:r w:rsidR="000A367D">
        <w:rPr>
          <w:rFonts w:ascii="Arial" w:hAnsi="Arial" w:cs="Arial"/>
          <w:color w:val="7B7B7B" w:themeColor="accent3" w:themeShade="BF"/>
          <w:sz w:val="22"/>
          <w:szCs w:val="22"/>
          <w:lang w:val="en-GB"/>
        </w:rPr>
        <w:t xml:space="preserve">in the </w:t>
      </w:r>
      <w:r w:rsidR="003055D0">
        <w:rPr>
          <w:rFonts w:ascii="Arial" w:hAnsi="Arial" w:cs="Arial"/>
          <w:color w:val="7B7B7B" w:themeColor="accent3" w:themeShade="BF"/>
          <w:sz w:val="22"/>
          <w:szCs w:val="22"/>
          <w:lang w:val="en-GB"/>
        </w:rPr>
        <w:t>processes</w:t>
      </w:r>
      <w:r>
        <w:rPr>
          <w:rFonts w:ascii="Arial" w:hAnsi="Arial" w:cs="Arial"/>
          <w:color w:val="7B7B7B" w:themeColor="accent3" w:themeShade="BF"/>
          <w:sz w:val="22"/>
          <w:szCs w:val="22"/>
          <w:lang w:val="en-GB"/>
        </w:rPr>
        <w:t xml:space="preserve"> where creditors </w:t>
      </w:r>
      <w:r w:rsidR="000A367D">
        <w:rPr>
          <w:rFonts w:ascii="Arial" w:hAnsi="Arial" w:cs="Arial"/>
          <w:color w:val="7B7B7B" w:themeColor="accent3" w:themeShade="BF"/>
          <w:sz w:val="22"/>
          <w:szCs w:val="22"/>
          <w:lang w:val="en-GB"/>
        </w:rPr>
        <w:t xml:space="preserve">have a say in the proceedings </w:t>
      </w:r>
      <w:r w:rsidR="00AE05F2">
        <w:rPr>
          <w:rFonts w:ascii="Arial" w:hAnsi="Arial" w:cs="Arial"/>
          <w:color w:val="7B7B7B" w:themeColor="accent3" w:themeShade="BF"/>
          <w:sz w:val="22"/>
          <w:szCs w:val="22"/>
          <w:lang w:val="en-GB"/>
        </w:rPr>
        <w:t xml:space="preserve">through </w:t>
      </w:r>
      <w:r>
        <w:rPr>
          <w:rFonts w:ascii="Arial" w:hAnsi="Arial" w:cs="Arial"/>
          <w:color w:val="7B7B7B" w:themeColor="accent3" w:themeShade="BF"/>
          <w:sz w:val="22"/>
          <w:szCs w:val="22"/>
          <w:lang w:val="en-GB"/>
        </w:rPr>
        <w:t>voting mechanisms in both BIA &amp; CCAA proposals</w:t>
      </w:r>
      <w:r w:rsidR="003055D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 for approval of proposals</w:t>
      </w:r>
      <w:r w:rsidR="003055D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double majorities</w:t>
      </w:r>
      <w:r w:rsidR="003055D0">
        <w:rPr>
          <w:rFonts w:ascii="Arial" w:hAnsi="Arial" w:cs="Arial"/>
          <w:color w:val="7B7B7B" w:themeColor="accent3" w:themeShade="BF"/>
          <w:sz w:val="22"/>
          <w:szCs w:val="22"/>
          <w:lang w:val="en-GB"/>
        </w:rPr>
        <w:t xml:space="preserve"> are required</w:t>
      </w:r>
      <w:r>
        <w:rPr>
          <w:rFonts w:ascii="Arial" w:hAnsi="Arial" w:cs="Arial"/>
          <w:color w:val="7B7B7B" w:themeColor="accent3" w:themeShade="BF"/>
          <w:sz w:val="22"/>
          <w:szCs w:val="22"/>
          <w:lang w:val="en-GB"/>
        </w:rPr>
        <w:t>, and where successful, the proposals are adopted in court and bind all creditors.</w:t>
      </w:r>
      <w:r w:rsidR="00E86947">
        <w:rPr>
          <w:rFonts w:ascii="Arial" w:hAnsi="Arial" w:cs="Arial"/>
          <w:color w:val="7B7B7B" w:themeColor="accent3" w:themeShade="BF"/>
          <w:sz w:val="22"/>
          <w:szCs w:val="22"/>
          <w:lang w:val="en-GB"/>
        </w:rPr>
        <w:t xml:space="preserve"> </w:t>
      </w:r>
      <w:r w:rsidR="00122EEB">
        <w:rPr>
          <w:rFonts w:ascii="Arial" w:hAnsi="Arial" w:cs="Arial"/>
          <w:color w:val="7B7B7B" w:themeColor="accent3" w:themeShade="BF"/>
          <w:sz w:val="22"/>
          <w:szCs w:val="22"/>
          <w:lang w:val="en-GB"/>
        </w:rPr>
        <w:t xml:space="preserve">Additionally, the regime </w:t>
      </w:r>
      <w:r w:rsidR="00122EEB">
        <w:rPr>
          <w:rFonts w:ascii="Arial" w:hAnsi="Arial" w:cs="Arial"/>
          <w:color w:val="7B7B7B" w:themeColor="accent3" w:themeShade="BF"/>
          <w:sz w:val="22"/>
          <w:szCs w:val="22"/>
          <w:lang w:val="en-GB"/>
        </w:rPr>
        <w:t xml:space="preserve">recognizes </w:t>
      </w:r>
      <w:r w:rsidR="00122EEB">
        <w:rPr>
          <w:rFonts w:ascii="Arial" w:hAnsi="Arial" w:cs="Arial"/>
          <w:color w:val="7B7B7B" w:themeColor="accent3" w:themeShade="BF"/>
          <w:sz w:val="22"/>
          <w:szCs w:val="22"/>
          <w:lang w:val="en-GB"/>
        </w:rPr>
        <w:t xml:space="preserve">rights of creditors (such as </w:t>
      </w:r>
      <w:r w:rsidR="00122EEB">
        <w:rPr>
          <w:rFonts w:ascii="Arial" w:hAnsi="Arial" w:cs="Arial"/>
          <w:color w:val="7B7B7B" w:themeColor="accent3" w:themeShade="BF"/>
          <w:sz w:val="22"/>
          <w:szCs w:val="22"/>
          <w:lang w:val="en-GB"/>
        </w:rPr>
        <w:t>the right to information, the right to participate in proceedings</w:t>
      </w:r>
      <w:r w:rsidR="00122EEB">
        <w:rPr>
          <w:rFonts w:ascii="Arial" w:hAnsi="Arial" w:cs="Arial"/>
          <w:color w:val="7B7B7B" w:themeColor="accent3" w:themeShade="BF"/>
          <w:sz w:val="22"/>
          <w:szCs w:val="22"/>
          <w:lang w:val="en-GB"/>
        </w:rPr>
        <w:t>)</w:t>
      </w:r>
      <w:r w:rsidR="000A367D">
        <w:rPr>
          <w:rFonts w:ascii="Arial" w:hAnsi="Arial" w:cs="Arial"/>
          <w:color w:val="7B7B7B" w:themeColor="accent3" w:themeShade="BF"/>
          <w:sz w:val="22"/>
          <w:szCs w:val="22"/>
          <w:lang w:val="en-GB"/>
        </w:rPr>
        <w:t xml:space="preserve"> </w:t>
      </w:r>
      <w:r w:rsidR="00122EEB">
        <w:rPr>
          <w:rFonts w:ascii="Arial" w:hAnsi="Arial" w:cs="Arial"/>
          <w:color w:val="7B7B7B" w:themeColor="accent3" w:themeShade="BF"/>
          <w:sz w:val="22"/>
          <w:szCs w:val="22"/>
          <w:lang w:val="en-GB"/>
        </w:rPr>
        <w:t>and</w:t>
      </w:r>
      <w:r w:rsidR="00122EEB">
        <w:rPr>
          <w:rFonts w:ascii="Arial" w:hAnsi="Arial" w:cs="Arial"/>
          <w:color w:val="7B7B7B" w:themeColor="accent3" w:themeShade="BF"/>
          <w:sz w:val="22"/>
          <w:szCs w:val="22"/>
          <w:lang w:val="en-GB"/>
        </w:rPr>
        <w:t xml:space="preserve"> </w:t>
      </w:r>
      <w:r w:rsidR="000A367D">
        <w:rPr>
          <w:rFonts w:ascii="Arial" w:hAnsi="Arial" w:cs="Arial"/>
          <w:color w:val="7B7B7B" w:themeColor="accent3" w:themeShade="BF"/>
          <w:sz w:val="22"/>
          <w:szCs w:val="22"/>
          <w:lang w:val="en-GB"/>
        </w:rPr>
        <w:t xml:space="preserve">has </w:t>
      </w:r>
      <w:r w:rsidR="00122EEB">
        <w:rPr>
          <w:rFonts w:ascii="Arial" w:hAnsi="Arial" w:cs="Arial"/>
          <w:color w:val="7B7B7B" w:themeColor="accent3" w:themeShade="BF"/>
          <w:sz w:val="22"/>
          <w:szCs w:val="22"/>
          <w:lang w:val="en-GB"/>
        </w:rPr>
        <w:t xml:space="preserve">establishes rules for priority </w:t>
      </w:r>
      <w:r w:rsidR="000A367D">
        <w:rPr>
          <w:rFonts w:ascii="Arial" w:hAnsi="Arial" w:cs="Arial"/>
          <w:color w:val="7B7B7B" w:themeColor="accent3" w:themeShade="BF"/>
          <w:sz w:val="22"/>
          <w:szCs w:val="22"/>
          <w:lang w:val="en-GB"/>
        </w:rPr>
        <w:t xml:space="preserve">of </w:t>
      </w:r>
      <w:r w:rsidR="00122EEB">
        <w:rPr>
          <w:rFonts w:ascii="Arial" w:hAnsi="Arial" w:cs="Arial"/>
          <w:color w:val="7B7B7B" w:themeColor="accent3" w:themeShade="BF"/>
          <w:sz w:val="22"/>
          <w:szCs w:val="22"/>
          <w:lang w:val="en-GB"/>
        </w:rPr>
        <w:t xml:space="preserve">claims and equal treatment </w:t>
      </w:r>
      <w:r w:rsidR="000A367D">
        <w:rPr>
          <w:rFonts w:ascii="Arial" w:hAnsi="Arial" w:cs="Arial"/>
          <w:color w:val="7B7B7B" w:themeColor="accent3" w:themeShade="BF"/>
          <w:sz w:val="22"/>
          <w:szCs w:val="22"/>
          <w:lang w:val="en-GB"/>
        </w:rPr>
        <w:t>t</w:t>
      </w:r>
      <w:r w:rsidR="00122EEB">
        <w:rPr>
          <w:rFonts w:ascii="Arial" w:hAnsi="Arial" w:cs="Arial"/>
          <w:color w:val="7B7B7B" w:themeColor="accent3" w:themeShade="BF"/>
          <w:sz w:val="22"/>
          <w:szCs w:val="22"/>
          <w:lang w:val="en-GB"/>
        </w:rPr>
        <w:t xml:space="preserve">o </w:t>
      </w:r>
      <w:r w:rsidR="000A367D">
        <w:rPr>
          <w:rFonts w:ascii="Arial" w:hAnsi="Arial" w:cs="Arial"/>
          <w:color w:val="7B7B7B" w:themeColor="accent3" w:themeShade="BF"/>
          <w:sz w:val="22"/>
          <w:szCs w:val="22"/>
          <w:lang w:val="en-GB"/>
        </w:rPr>
        <w:t>creditors in a s</w:t>
      </w:r>
      <w:r w:rsidR="00122EEB">
        <w:rPr>
          <w:rFonts w:ascii="Arial" w:hAnsi="Arial" w:cs="Arial"/>
          <w:color w:val="7B7B7B" w:themeColor="accent3" w:themeShade="BF"/>
          <w:sz w:val="22"/>
          <w:szCs w:val="22"/>
          <w:lang w:val="en-GB"/>
        </w:rPr>
        <w:t xml:space="preserve">imilar </w:t>
      </w:r>
      <w:r w:rsidR="000A367D">
        <w:rPr>
          <w:rFonts w:ascii="Arial" w:hAnsi="Arial" w:cs="Arial"/>
          <w:color w:val="7B7B7B" w:themeColor="accent3" w:themeShade="BF"/>
          <w:sz w:val="22"/>
          <w:szCs w:val="22"/>
          <w:lang w:val="en-GB"/>
        </w:rPr>
        <w:t>class. This in turn offers investors s</w:t>
      </w:r>
      <w:r w:rsidR="000A367D">
        <w:rPr>
          <w:rFonts w:ascii="Arial" w:hAnsi="Arial" w:cs="Arial"/>
          <w:color w:val="7B7B7B" w:themeColor="accent3" w:themeShade="BF"/>
          <w:sz w:val="22"/>
          <w:szCs w:val="22"/>
          <w:lang w:val="en-GB"/>
        </w:rPr>
        <w:t xml:space="preserve">ecurity </w:t>
      </w:r>
      <w:r w:rsidR="000A367D">
        <w:rPr>
          <w:rFonts w:ascii="Arial" w:hAnsi="Arial" w:cs="Arial"/>
          <w:color w:val="7B7B7B" w:themeColor="accent3" w:themeShade="BF"/>
          <w:sz w:val="22"/>
          <w:szCs w:val="22"/>
          <w:lang w:val="en-GB"/>
        </w:rPr>
        <w:t>that they will indeed get back their</w:t>
      </w:r>
      <w:r w:rsidR="000A367D">
        <w:rPr>
          <w:rFonts w:ascii="Arial" w:hAnsi="Arial" w:cs="Arial"/>
          <w:color w:val="7B7B7B" w:themeColor="accent3" w:themeShade="BF"/>
          <w:sz w:val="22"/>
          <w:szCs w:val="22"/>
          <w:lang w:val="en-GB"/>
        </w:rPr>
        <w:t xml:space="preserve"> invest</w:t>
      </w:r>
      <w:r w:rsidR="000A367D">
        <w:rPr>
          <w:rFonts w:ascii="Arial" w:hAnsi="Arial" w:cs="Arial"/>
          <w:color w:val="7B7B7B" w:themeColor="accent3" w:themeShade="BF"/>
          <w:sz w:val="22"/>
          <w:szCs w:val="22"/>
          <w:lang w:val="en-GB"/>
        </w:rPr>
        <w:t xml:space="preserve">ment. </w:t>
      </w:r>
    </w:p>
    <w:p w14:paraId="0FA3D084" w14:textId="238D85F9" w:rsidR="005D5E7B" w:rsidRDefault="00E86947"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Provisions on </w:t>
      </w:r>
      <w:r w:rsidR="005D5E7B">
        <w:rPr>
          <w:rFonts w:ascii="Arial" w:hAnsi="Arial" w:cs="Arial"/>
          <w:color w:val="7B7B7B" w:themeColor="accent3" w:themeShade="BF"/>
          <w:sz w:val="22"/>
          <w:szCs w:val="22"/>
          <w:lang w:val="en-GB"/>
        </w:rPr>
        <w:t>court supervision</w:t>
      </w:r>
      <w:r>
        <w:rPr>
          <w:rFonts w:ascii="Arial" w:hAnsi="Arial" w:cs="Arial"/>
          <w:color w:val="7B7B7B" w:themeColor="accent3" w:themeShade="BF"/>
          <w:sz w:val="22"/>
          <w:szCs w:val="22"/>
          <w:lang w:val="en-GB"/>
        </w:rPr>
        <w:t xml:space="preserve"> are also geared towards striking the balance</w:t>
      </w:r>
      <w:r w:rsidR="00AE05F2">
        <w:rPr>
          <w:rFonts w:ascii="Arial" w:hAnsi="Arial" w:cs="Arial"/>
          <w:color w:val="7B7B7B" w:themeColor="accent3" w:themeShade="BF"/>
          <w:sz w:val="22"/>
          <w:szCs w:val="22"/>
          <w:lang w:val="en-GB"/>
        </w:rPr>
        <w:t xml:space="preserve"> through</w:t>
      </w:r>
      <w:r w:rsidR="009C4DE6">
        <w:rPr>
          <w:rFonts w:ascii="Arial" w:hAnsi="Arial" w:cs="Arial"/>
          <w:color w:val="7B7B7B" w:themeColor="accent3" w:themeShade="BF"/>
          <w:sz w:val="22"/>
          <w:szCs w:val="22"/>
          <w:lang w:val="en-GB"/>
        </w:rPr>
        <w:t xml:space="preserve"> the appointment of </w:t>
      </w:r>
      <w:r w:rsidR="005D5E7B">
        <w:rPr>
          <w:rFonts w:ascii="Arial" w:hAnsi="Arial" w:cs="Arial"/>
          <w:color w:val="7B7B7B" w:themeColor="accent3" w:themeShade="BF"/>
          <w:sz w:val="22"/>
          <w:szCs w:val="22"/>
          <w:lang w:val="en-GB"/>
        </w:rPr>
        <w:t xml:space="preserve">insolvency practitioners </w:t>
      </w:r>
      <w:r w:rsidR="00AE05F2">
        <w:rPr>
          <w:rFonts w:ascii="Arial" w:hAnsi="Arial" w:cs="Arial"/>
          <w:color w:val="7B7B7B" w:themeColor="accent3" w:themeShade="BF"/>
          <w:sz w:val="22"/>
          <w:szCs w:val="22"/>
          <w:lang w:val="en-GB"/>
        </w:rPr>
        <w:t xml:space="preserve">to </w:t>
      </w:r>
      <w:r w:rsidR="005D5E7B">
        <w:rPr>
          <w:rFonts w:ascii="Arial" w:hAnsi="Arial" w:cs="Arial"/>
          <w:color w:val="7B7B7B" w:themeColor="accent3" w:themeShade="BF"/>
          <w:sz w:val="22"/>
          <w:szCs w:val="22"/>
          <w:lang w:val="en-GB"/>
        </w:rPr>
        <w:t xml:space="preserve">play different roles </w:t>
      </w:r>
      <w:proofErr w:type="gramStart"/>
      <w:r w:rsidR="005D5E7B">
        <w:rPr>
          <w:rFonts w:ascii="Arial" w:hAnsi="Arial" w:cs="Arial"/>
          <w:color w:val="7B7B7B" w:themeColor="accent3" w:themeShade="BF"/>
          <w:sz w:val="22"/>
          <w:szCs w:val="22"/>
          <w:lang w:val="en-GB"/>
        </w:rPr>
        <w:t>i.e.</w:t>
      </w:r>
      <w:proofErr w:type="gramEnd"/>
      <w:r w:rsidR="005D5E7B">
        <w:rPr>
          <w:rFonts w:ascii="Arial" w:hAnsi="Arial" w:cs="Arial"/>
          <w:color w:val="7B7B7B" w:themeColor="accent3" w:themeShade="BF"/>
          <w:sz w:val="22"/>
          <w:szCs w:val="22"/>
          <w:lang w:val="en-GB"/>
        </w:rPr>
        <w:t xml:space="preserve"> monitors, trustees, receivers</w:t>
      </w:r>
      <w:r w:rsidR="00AE05F2">
        <w:rPr>
          <w:rFonts w:ascii="Arial" w:hAnsi="Arial" w:cs="Arial"/>
          <w:color w:val="7B7B7B" w:themeColor="accent3" w:themeShade="BF"/>
          <w:sz w:val="22"/>
          <w:szCs w:val="22"/>
          <w:lang w:val="en-GB"/>
        </w:rPr>
        <w:t>, sanctioning of sale of company assets, endorsement of proposals</w:t>
      </w:r>
      <w:r w:rsidR="00122EEB">
        <w:rPr>
          <w:rFonts w:ascii="Arial" w:hAnsi="Arial" w:cs="Arial"/>
          <w:color w:val="7B7B7B" w:themeColor="accent3" w:themeShade="BF"/>
          <w:sz w:val="22"/>
          <w:szCs w:val="22"/>
          <w:lang w:val="en-GB"/>
        </w:rPr>
        <w:t xml:space="preserve">. </w:t>
      </w:r>
    </w:p>
    <w:p w14:paraId="47F186D0" w14:textId="77777777" w:rsidR="005F27A1" w:rsidRDefault="005F27A1" w:rsidP="00EE28C9">
      <w:pPr>
        <w:jc w:val="both"/>
        <w:rPr>
          <w:rFonts w:ascii="Arial" w:hAnsi="Arial" w:cs="Arial"/>
          <w:color w:val="7B7B7B" w:themeColor="accent3" w:themeShade="BF"/>
          <w:sz w:val="22"/>
          <w:szCs w:val="22"/>
          <w:lang w:val="en-GB"/>
        </w:rPr>
      </w:pPr>
    </w:p>
    <w:p w14:paraId="30A54413" w14:textId="66B24DA2" w:rsidR="00066136" w:rsidRPr="002101B1" w:rsidRDefault="006111CB" w:rsidP="003169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Canada’s </w:t>
      </w:r>
      <w:r w:rsidR="004552C4">
        <w:rPr>
          <w:rFonts w:ascii="Arial" w:hAnsi="Arial" w:cs="Arial"/>
          <w:color w:val="7B7B7B" w:themeColor="accent3" w:themeShade="BF"/>
          <w:sz w:val="22"/>
          <w:szCs w:val="22"/>
          <w:lang w:val="en-GB"/>
        </w:rPr>
        <w:t>insolvency regime is considered u</w:t>
      </w:r>
      <w:r>
        <w:rPr>
          <w:rFonts w:ascii="Arial" w:hAnsi="Arial" w:cs="Arial"/>
          <w:color w:val="7B7B7B" w:themeColor="accent3" w:themeShade="BF"/>
          <w:sz w:val="22"/>
          <w:szCs w:val="22"/>
          <w:lang w:val="en-GB"/>
        </w:rPr>
        <w:t xml:space="preserve">niversalist </w:t>
      </w:r>
      <w:r w:rsidR="004552C4">
        <w:rPr>
          <w:rFonts w:ascii="Arial" w:hAnsi="Arial" w:cs="Arial"/>
          <w:color w:val="7B7B7B" w:themeColor="accent3" w:themeShade="BF"/>
          <w:sz w:val="22"/>
          <w:szCs w:val="22"/>
          <w:lang w:val="en-GB"/>
        </w:rPr>
        <w:t>since the regime i</w:t>
      </w:r>
      <w:r w:rsidR="002101B1">
        <w:rPr>
          <w:rFonts w:ascii="Arial" w:hAnsi="Arial" w:cs="Arial"/>
          <w:color w:val="7B7B7B" w:themeColor="accent3" w:themeShade="BF"/>
          <w:sz w:val="22"/>
          <w:szCs w:val="22"/>
          <w:lang w:val="en-GB"/>
        </w:rPr>
        <w:t>n its</w:t>
      </w:r>
      <w:r w:rsidR="004552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approach</w:t>
      </w:r>
      <w:r w:rsidR="00130C4F">
        <w:rPr>
          <w:rFonts w:ascii="Arial" w:hAnsi="Arial" w:cs="Arial"/>
          <w:color w:val="7B7B7B" w:themeColor="accent3" w:themeShade="BF"/>
          <w:sz w:val="22"/>
          <w:szCs w:val="22"/>
          <w:lang w:val="en-GB"/>
        </w:rPr>
        <w:t xml:space="preserve"> </w:t>
      </w:r>
      <w:r w:rsidR="004552C4">
        <w:rPr>
          <w:rFonts w:ascii="Arial" w:hAnsi="Arial" w:cs="Arial"/>
          <w:color w:val="7B7B7B" w:themeColor="accent3" w:themeShade="BF"/>
          <w:sz w:val="22"/>
          <w:szCs w:val="22"/>
          <w:lang w:val="en-GB"/>
        </w:rPr>
        <w:t>applies to th</w:t>
      </w:r>
      <w:r w:rsidR="00130C4F">
        <w:rPr>
          <w:rFonts w:ascii="Arial" w:hAnsi="Arial" w:cs="Arial"/>
          <w:color w:val="7B7B7B" w:themeColor="accent3" w:themeShade="BF"/>
          <w:sz w:val="22"/>
          <w:szCs w:val="22"/>
          <w:lang w:val="en-GB"/>
        </w:rPr>
        <w:t xml:space="preserve">e debtor’s assets </w:t>
      </w:r>
      <w:r w:rsidR="004552C4">
        <w:rPr>
          <w:rFonts w:ascii="Arial" w:hAnsi="Arial" w:cs="Arial"/>
          <w:color w:val="7B7B7B" w:themeColor="accent3" w:themeShade="BF"/>
          <w:sz w:val="22"/>
          <w:szCs w:val="22"/>
          <w:lang w:val="en-GB"/>
        </w:rPr>
        <w:t>despite their location</w:t>
      </w:r>
      <w:r w:rsidR="002101B1">
        <w:rPr>
          <w:rFonts w:ascii="Arial" w:hAnsi="Arial" w:cs="Arial"/>
          <w:color w:val="7B7B7B" w:themeColor="accent3" w:themeShade="BF"/>
          <w:sz w:val="22"/>
          <w:szCs w:val="22"/>
          <w:lang w:val="en-GB"/>
        </w:rPr>
        <w:t>/ the assets being in several jurisdictions</w:t>
      </w:r>
      <w:r w:rsidR="004552C4">
        <w:rPr>
          <w:rFonts w:ascii="Arial" w:hAnsi="Arial" w:cs="Arial"/>
          <w:color w:val="7B7B7B" w:themeColor="accent3" w:themeShade="BF"/>
          <w:sz w:val="22"/>
          <w:szCs w:val="22"/>
          <w:lang w:val="en-GB"/>
        </w:rPr>
        <w:t xml:space="preserve">. </w:t>
      </w:r>
      <w:r w:rsidR="003169F1">
        <w:rPr>
          <w:rFonts w:ascii="Arial" w:hAnsi="Arial" w:cs="Arial"/>
          <w:color w:val="7B7B7B" w:themeColor="accent3" w:themeShade="BF"/>
          <w:sz w:val="22"/>
          <w:szCs w:val="22"/>
          <w:lang w:val="en-GB"/>
        </w:rPr>
        <w:t xml:space="preserve">Therefore, </w:t>
      </w:r>
      <w:r w:rsidR="003169F1">
        <w:rPr>
          <w:rFonts w:ascii="Arial" w:hAnsi="Arial" w:cs="Arial"/>
          <w:color w:val="7B7B7B"/>
          <w:sz w:val="22"/>
          <w:szCs w:val="22"/>
          <w:lang w:val="en-GB"/>
        </w:rPr>
        <w:t>t</w:t>
      </w:r>
      <w:r w:rsidR="003169F1" w:rsidRPr="00607713">
        <w:rPr>
          <w:rFonts w:ascii="Arial" w:hAnsi="Arial" w:cs="Arial"/>
          <w:color w:val="7B7B7B"/>
          <w:sz w:val="22"/>
          <w:szCs w:val="22"/>
          <w:lang w:val="en-GB"/>
        </w:rPr>
        <w:t>he liquidation of an insolvent debtor</w:t>
      </w:r>
      <w:r w:rsidR="003169F1">
        <w:rPr>
          <w:rFonts w:ascii="Arial" w:hAnsi="Arial" w:cs="Arial"/>
          <w:color w:val="7B7B7B"/>
          <w:sz w:val="22"/>
          <w:szCs w:val="22"/>
          <w:lang w:val="en-GB"/>
        </w:rPr>
        <w:t xml:space="preserve"> in Canada,</w:t>
      </w:r>
      <w:r w:rsidR="003169F1" w:rsidRPr="00607713">
        <w:rPr>
          <w:rFonts w:ascii="Arial" w:hAnsi="Arial" w:cs="Arial"/>
          <w:color w:val="7B7B7B"/>
          <w:sz w:val="22"/>
          <w:szCs w:val="22"/>
          <w:lang w:val="en-GB"/>
        </w:rPr>
        <w:t xml:space="preserve"> with assets in multiple countries </w:t>
      </w:r>
      <w:r w:rsidR="003169F1">
        <w:rPr>
          <w:rFonts w:ascii="Arial" w:hAnsi="Arial" w:cs="Arial"/>
          <w:color w:val="7B7B7B"/>
          <w:sz w:val="22"/>
          <w:szCs w:val="22"/>
          <w:lang w:val="en-GB"/>
        </w:rPr>
        <w:t xml:space="preserve">will be carried </w:t>
      </w:r>
      <w:r w:rsidR="003169F1" w:rsidRPr="00607713">
        <w:rPr>
          <w:rFonts w:ascii="Arial" w:hAnsi="Arial" w:cs="Arial"/>
          <w:color w:val="7B7B7B"/>
          <w:sz w:val="22"/>
          <w:szCs w:val="22"/>
          <w:lang w:val="en-GB"/>
        </w:rPr>
        <w:t xml:space="preserve">out </w:t>
      </w:r>
      <w:r w:rsidR="003169F1">
        <w:rPr>
          <w:rFonts w:ascii="Arial" w:hAnsi="Arial" w:cs="Arial"/>
          <w:color w:val="7B7B7B"/>
          <w:sz w:val="22"/>
          <w:szCs w:val="22"/>
          <w:lang w:val="en-GB"/>
        </w:rPr>
        <w:t>Canada so long as it is t</w:t>
      </w:r>
      <w:r w:rsidR="003169F1" w:rsidRPr="00607713">
        <w:rPr>
          <w:rFonts w:ascii="Arial" w:hAnsi="Arial" w:cs="Arial"/>
          <w:color w:val="7B7B7B"/>
          <w:sz w:val="22"/>
          <w:szCs w:val="22"/>
          <w:lang w:val="en-GB"/>
        </w:rPr>
        <w:t>he country where the debtor has its cent</w:t>
      </w:r>
      <w:r w:rsidR="003169F1">
        <w:rPr>
          <w:rFonts w:ascii="Arial" w:hAnsi="Arial" w:cs="Arial"/>
          <w:color w:val="7B7B7B"/>
          <w:sz w:val="22"/>
          <w:szCs w:val="22"/>
          <w:lang w:val="en-GB"/>
        </w:rPr>
        <w:t>re</w:t>
      </w:r>
      <w:r w:rsidR="003169F1" w:rsidRPr="00607713">
        <w:rPr>
          <w:rFonts w:ascii="Arial" w:hAnsi="Arial" w:cs="Arial"/>
          <w:color w:val="7B7B7B"/>
          <w:sz w:val="22"/>
          <w:szCs w:val="22"/>
          <w:lang w:val="en-GB"/>
        </w:rPr>
        <w:t xml:space="preserve"> of main interests (COMI). The </w:t>
      </w:r>
      <w:r w:rsidR="003169F1">
        <w:rPr>
          <w:rFonts w:ascii="Arial" w:hAnsi="Arial" w:cs="Arial"/>
          <w:color w:val="7B7B7B"/>
          <w:sz w:val="22"/>
          <w:szCs w:val="22"/>
          <w:lang w:val="en-GB"/>
        </w:rPr>
        <w:t xml:space="preserve">Canadian </w:t>
      </w:r>
      <w:r w:rsidR="003169F1" w:rsidRPr="00607713">
        <w:rPr>
          <w:rFonts w:ascii="Arial" w:hAnsi="Arial" w:cs="Arial"/>
          <w:color w:val="7B7B7B"/>
          <w:sz w:val="22"/>
          <w:szCs w:val="22"/>
          <w:lang w:val="en-GB"/>
        </w:rPr>
        <w:t xml:space="preserve">court in </w:t>
      </w:r>
      <w:r w:rsidR="003169F1">
        <w:rPr>
          <w:rFonts w:ascii="Arial" w:hAnsi="Arial" w:cs="Arial"/>
          <w:color w:val="7B7B7B"/>
          <w:sz w:val="22"/>
          <w:szCs w:val="22"/>
          <w:lang w:val="en-GB"/>
        </w:rPr>
        <w:t xml:space="preserve">such a context will </w:t>
      </w:r>
      <w:r w:rsidR="003169F1" w:rsidRPr="00607713">
        <w:rPr>
          <w:rFonts w:ascii="Arial" w:hAnsi="Arial" w:cs="Arial"/>
          <w:color w:val="7B7B7B"/>
          <w:sz w:val="22"/>
          <w:szCs w:val="22"/>
          <w:lang w:val="en-GB"/>
        </w:rPr>
        <w:t xml:space="preserve">have global reach to </w:t>
      </w:r>
      <w:r w:rsidR="003169F1" w:rsidRPr="003169F1">
        <w:rPr>
          <w:rFonts w:ascii="Arial" w:hAnsi="Arial" w:cs="Arial"/>
          <w:color w:val="7B7B7B" w:themeColor="accent3" w:themeShade="BF"/>
          <w:sz w:val="22"/>
          <w:szCs w:val="22"/>
          <w:lang w:val="en-GB"/>
        </w:rPr>
        <w:t xml:space="preserve">pool together and administer the </w:t>
      </w:r>
      <w:r w:rsidR="003169F1" w:rsidRPr="00607713">
        <w:rPr>
          <w:rFonts w:ascii="Arial" w:hAnsi="Arial" w:cs="Arial"/>
          <w:color w:val="7B7B7B"/>
          <w:sz w:val="22"/>
          <w:szCs w:val="22"/>
          <w:lang w:val="en-GB"/>
        </w:rPr>
        <w:t>debtor’s assets</w:t>
      </w:r>
      <w:r w:rsidR="003169F1">
        <w:rPr>
          <w:rFonts w:ascii="Arial" w:hAnsi="Arial" w:cs="Arial"/>
          <w:color w:val="7B7B7B"/>
          <w:sz w:val="22"/>
          <w:szCs w:val="22"/>
          <w:lang w:val="en-GB"/>
        </w:rPr>
        <w:t xml:space="preserve"> worldwide. </w:t>
      </w:r>
      <w:r w:rsidR="002101B1">
        <w:rPr>
          <w:rFonts w:ascii="Arial" w:hAnsi="Arial" w:cs="Arial"/>
          <w:color w:val="7B7B7B" w:themeColor="accent3" w:themeShade="BF"/>
          <w:sz w:val="22"/>
          <w:szCs w:val="22"/>
          <w:lang w:val="en-GB"/>
        </w:rPr>
        <w:t xml:space="preserve">Moreover, it </w:t>
      </w:r>
      <w:r w:rsidR="004552C4">
        <w:rPr>
          <w:rFonts w:ascii="Arial" w:hAnsi="Arial" w:cs="Arial"/>
          <w:color w:val="7B7B7B" w:themeColor="accent3" w:themeShade="BF"/>
          <w:sz w:val="22"/>
          <w:szCs w:val="22"/>
          <w:lang w:val="en-GB"/>
        </w:rPr>
        <w:t>app</w:t>
      </w:r>
      <w:r w:rsidR="002101B1">
        <w:rPr>
          <w:rFonts w:ascii="Arial" w:hAnsi="Arial" w:cs="Arial"/>
          <w:color w:val="7B7B7B" w:themeColor="accent3" w:themeShade="BF"/>
          <w:sz w:val="22"/>
          <w:szCs w:val="22"/>
          <w:lang w:val="en-GB"/>
        </w:rPr>
        <w:t xml:space="preserve">lies </w:t>
      </w:r>
      <w:r w:rsidR="004552C4">
        <w:rPr>
          <w:rFonts w:ascii="Arial" w:hAnsi="Arial" w:cs="Arial"/>
          <w:color w:val="7B7B7B" w:themeColor="accent3" w:themeShade="BF"/>
          <w:sz w:val="22"/>
          <w:szCs w:val="22"/>
          <w:lang w:val="en-GB"/>
        </w:rPr>
        <w:t>the reciprocity principle which allow</w:t>
      </w:r>
      <w:r w:rsidR="00130C4F">
        <w:rPr>
          <w:rFonts w:ascii="Arial" w:hAnsi="Arial" w:cs="Arial"/>
          <w:color w:val="7B7B7B" w:themeColor="accent3" w:themeShade="BF"/>
          <w:sz w:val="22"/>
          <w:szCs w:val="22"/>
          <w:lang w:val="en-GB"/>
        </w:rPr>
        <w:t>s creditors to participate in the insolvency proceedings with similar rights as local creditors</w:t>
      </w:r>
      <w:r w:rsidR="002101B1">
        <w:rPr>
          <w:rFonts w:ascii="Arial" w:hAnsi="Arial" w:cs="Arial"/>
          <w:color w:val="7B7B7B" w:themeColor="accent3" w:themeShade="BF"/>
          <w:sz w:val="22"/>
          <w:szCs w:val="22"/>
          <w:lang w:val="en-GB"/>
        </w:rPr>
        <w:t xml:space="preserve">. It is worth noting </w:t>
      </w:r>
      <w:r w:rsidR="00522E79">
        <w:rPr>
          <w:rFonts w:ascii="Arial" w:hAnsi="Arial" w:cs="Arial"/>
          <w:color w:val="7B7B7B" w:themeColor="accent3" w:themeShade="BF"/>
          <w:sz w:val="22"/>
          <w:szCs w:val="22"/>
          <w:lang w:val="en-GB"/>
        </w:rPr>
        <w:t>that, t</w:t>
      </w:r>
      <w:r w:rsidR="002101B1">
        <w:rPr>
          <w:rFonts w:ascii="Arial" w:hAnsi="Arial" w:cs="Arial"/>
          <w:color w:val="7B7B7B" w:themeColor="accent3" w:themeShade="BF"/>
          <w:sz w:val="22"/>
          <w:szCs w:val="22"/>
          <w:lang w:val="en-GB"/>
        </w:rPr>
        <w:t>his approach is only beneficial where the other jurisdiction respect properly initiated proceedings and recognize rights of Canadian creditors in their proceedings.</w:t>
      </w:r>
      <w:r w:rsidR="002101B1">
        <w:rPr>
          <w:rFonts w:ascii="Arial" w:hAnsi="Arial" w:cs="Arial"/>
          <w:color w:val="7B7B7B" w:themeColor="accent3" w:themeShade="BF"/>
          <w:sz w:val="22"/>
          <w:szCs w:val="22"/>
          <w:lang w:val="en-GB"/>
        </w:rPr>
        <w:t xml:space="preserve"> Where the other states don’t allow reciprocity, these benefits may not be reaped</w:t>
      </w:r>
      <w:r w:rsidR="00130C4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lastRenderedPageBreak/>
        <w:t>QUESTION 4 (fact-based application-type question) [15 marks in total]</w:t>
      </w:r>
    </w:p>
    <w:p w14:paraId="5893C722" w14:textId="77777777" w:rsidR="009B0723" w:rsidRPr="00D80DC2" w:rsidRDefault="00B426F4"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B426F4"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B426F4"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B426F4"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B426F4"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B426F4" w:rsidP="000400E0">
      <w:pPr>
        <w:jc w:val="both"/>
        <w:rPr>
          <w:rFonts w:ascii="Arial" w:hAnsi="Arial" w:cs="Arial"/>
          <w:sz w:val="22"/>
          <w:szCs w:val="22"/>
          <w:lang w:val="en-GB"/>
        </w:rPr>
      </w:pPr>
    </w:p>
    <w:p w14:paraId="7D8574A8" w14:textId="24E5028A" w:rsidR="00522E79" w:rsidRDefault="00522E79"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Canadian courts to recognise the foreign proceeding, the BIA &amp; CCAA provide three requirements that must be adhered to</w:t>
      </w:r>
      <w:r w:rsidR="00176BBD">
        <w:rPr>
          <w:rFonts w:ascii="Arial" w:hAnsi="Arial" w:cs="Arial"/>
          <w:color w:val="7B7B7B" w:themeColor="accent3" w:themeShade="BF"/>
          <w:sz w:val="22"/>
          <w:szCs w:val="22"/>
          <w:lang w:val="en-GB"/>
        </w:rPr>
        <w:t xml:space="preserve"> by the foreign agent</w:t>
      </w:r>
      <w:r>
        <w:rPr>
          <w:rFonts w:ascii="Arial" w:hAnsi="Arial" w:cs="Arial"/>
          <w:color w:val="7B7B7B" w:themeColor="accent3" w:themeShade="BF"/>
          <w:sz w:val="22"/>
          <w:szCs w:val="22"/>
          <w:lang w:val="en-GB"/>
        </w:rPr>
        <w:t>. These include:</w:t>
      </w:r>
    </w:p>
    <w:p w14:paraId="3DDCF344" w14:textId="33214C6C" w:rsidR="00625B92" w:rsidRPr="000F25EF" w:rsidRDefault="006F4416" w:rsidP="000F25EF">
      <w:pPr>
        <w:pStyle w:val="ListParagraph"/>
        <w:numPr>
          <w:ilvl w:val="0"/>
          <w:numId w:val="28"/>
        </w:numPr>
        <w:jc w:val="both"/>
        <w:rPr>
          <w:rFonts w:ascii="Arial" w:hAnsi="Arial" w:cs="Arial"/>
          <w:bCs/>
          <w:color w:val="7B7B7B"/>
          <w:sz w:val="22"/>
          <w:szCs w:val="22"/>
          <w:lang w:val="en-GB"/>
        </w:rPr>
      </w:pPr>
      <w:r w:rsidRPr="000F25EF">
        <w:rPr>
          <w:rFonts w:ascii="Arial" w:hAnsi="Arial" w:cs="Arial"/>
          <w:bCs/>
          <w:color w:val="7B7B7B"/>
          <w:sz w:val="22"/>
          <w:szCs w:val="22"/>
          <w:lang w:val="en-GB"/>
        </w:rPr>
        <w:t xml:space="preserve">That the proceeding is a foreign proceeding in accordance with the definition </w:t>
      </w:r>
      <w:r w:rsidR="00DC2387">
        <w:rPr>
          <w:rFonts w:ascii="Arial" w:hAnsi="Arial" w:cs="Arial"/>
          <w:bCs/>
          <w:color w:val="7B7B7B"/>
          <w:sz w:val="22"/>
          <w:szCs w:val="22"/>
          <w:lang w:val="en-GB"/>
        </w:rPr>
        <w:t xml:space="preserve">given by </w:t>
      </w:r>
      <w:r w:rsidR="00625B92" w:rsidRPr="000F25EF">
        <w:rPr>
          <w:rFonts w:ascii="Arial" w:hAnsi="Arial" w:cs="Arial"/>
          <w:bCs/>
          <w:color w:val="7B7B7B"/>
          <w:sz w:val="22"/>
          <w:szCs w:val="22"/>
          <w:lang w:val="en-GB"/>
        </w:rPr>
        <w:t>the BIA or the CCAA</w:t>
      </w:r>
      <w:r w:rsidR="00625B92" w:rsidRPr="000F25EF">
        <w:rPr>
          <w:rFonts w:ascii="Arial" w:hAnsi="Arial" w:cs="Arial"/>
          <w:bCs/>
          <w:color w:val="7B7B7B"/>
          <w:sz w:val="22"/>
          <w:szCs w:val="22"/>
          <w:lang w:val="en-GB"/>
        </w:rPr>
        <w:t xml:space="preserve">. </w:t>
      </w:r>
      <w:r w:rsidR="000F25EF" w:rsidRPr="000F25EF">
        <w:rPr>
          <w:rFonts w:ascii="Arial" w:hAnsi="Arial" w:cs="Arial"/>
          <w:bCs/>
          <w:color w:val="7B7B7B"/>
          <w:sz w:val="22"/>
          <w:szCs w:val="22"/>
          <w:lang w:val="en-GB"/>
        </w:rPr>
        <w:t>In th</w:t>
      </w:r>
      <w:r w:rsidR="000F25EF">
        <w:rPr>
          <w:rFonts w:ascii="Arial" w:hAnsi="Arial" w:cs="Arial"/>
          <w:bCs/>
          <w:color w:val="7B7B7B"/>
          <w:sz w:val="22"/>
          <w:szCs w:val="22"/>
          <w:lang w:val="en-GB"/>
        </w:rPr>
        <w:t>is cont</w:t>
      </w:r>
      <w:r w:rsidR="000F25EF" w:rsidRPr="000F25EF">
        <w:rPr>
          <w:rFonts w:ascii="Arial" w:hAnsi="Arial" w:cs="Arial"/>
          <w:bCs/>
          <w:color w:val="7B7B7B"/>
          <w:sz w:val="22"/>
          <w:szCs w:val="22"/>
          <w:lang w:val="en-GB"/>
        </w:rPr>
        <w:t>e</w:t>
      </w:r>
      <w:r w:rsidR="000F25EF">
        <w:rPr>
          <w:rFonts w:ascii="Arial" w:hAnsi="Arial" w:cs="Arial"/>
          <w:bCs/>
          <w:color w:val="7B7B7B"/>
          <w:sz w:val="22"/>
          <w:szCs w:val="22"/>
          <w:lang w:val="en-GB"/>
        </w:rPr>
        <w:t xml:space="preserve">xt, it is a proceeding </w:t>
      </w:r>
      <w:r w:rsidR="000F25EF" w:rsidRPr="000F25EF">
        <w:rPr>
          <w:rFonts w:ascii="Arial" w:hAnsi="Arial" w:cs="Arial"/>
          <w:bCs/>
          <w:color w:val="7B7B7B"/>
          <w:sz w:val="22"/>
          <w:szCs w:val="22"/>
          <w:lang w:val="en-GB"/>
        </w:rPr>
        <w:t xml:space="preserve">in which a debtor company’s business and financial affairs are subject to control or supervision </w:t>
      </w:r>
      <w:r w:rsidR="000F25EF">
        <w:rPr>
          <w:rFonts w:ascii="Arial" w:hAnsi="Arial" w:cs="Arial"/>
          <w:bCs/>
          <w:color w:val="7B7B7B"/>
          <w:sz w:val="22"/>
          <w:szCs w:val="22"/>
          <w:lang w:val="en-GB"/>
        </w:rPr>
        <w:t xml:space="preserve">of </w:t>
      </w:r>
      <w:r w:rsidR="000F25EF" w:rsidRPr="000F25EF">
        <w:rPr>
          <w:rFonts w:ascii="Arial" w:hAnsi="Arial" w:cs="Arial"/>
          <w:bCs/>
          <w:color w:val="7B7B7B"/>
          <w:sz w:val="22"/>
          <w:szCs w:val="22"/>
          <w:lang w:val="en-GB"/>
        </w:rPr>
        <w:t>a foreign court for the purpose of reorganization or liquidation.</w:t>
      </w:r>
    </w:p>
    <w:p w14:paraId="0E83422A" w14:textId="162100D9" w:rsidR="006F4416" w:rsidRPr="00625B92" w:rsidRDefault="006F4416" w:rsidP="00625B92">
      <w:pPr>
        <w:pStyle w:val="ListParagraph"/>
        <w:numPr>
          <w:ilvl w:val="0"/>
          <w:numId w:val="28"/>
        </w:numPr>
        <w:jc w:val="both"/>
        <w:rPr>
          <w:rFonts w:ascii="Arial" w:hAnsi="Arial" w:cs="Arial"/>
          <w:bCs/>
          <w:color w:val="7B7B7B"/>
          <w:sz w:val="22"/>
          <w:szCs w:val="22"/>
          <w:lang w:val="en-GB"/>
        </w:rPr>
      </w:pPr>
      <w:r w:rsidRPr="00625B92">
        <w:rPr>
          <w:rFonts w:ascii="Arial" w:hAnsi="Arial" w:cs="Arial"/>
          <w:bCs/>
          <w:color w:val="7B7B7B"/>
          <w:sz w:val="22"/>
          <w:szCs w:val="22"/>
          <w:lang w:val="en-GB"/>
        </w:rPr>
        <w:t>That the applicant</w:t>
      </w:r>
      <w:r w:rsidR="00F823AB" w:rsidRPr="00625B92">
        <w:rPr>
          <w:rFonts w:ascii="Arial" w:hAnsi="Arial" w:cs="Arial"/>
          <w:bCs/>
          <w:color w:val="7B7B7B"/>
          <w:sz w:val="22"/>
          <w:szCs w:val="22"/>
          <w:lang w:val="en-GB"/>
        </w:rPr>
        <w:t xml:space="preserve"> (the foreign agent)</w:t>
      </w:r>
      <w:r w:rsidRPr="00625B92">
        <w:rPr>
          <w:rFonts w:ascii="Arial" w:hAnsi="Arial" w:cs="Arial"/>
          <w:bCs/>
          <w:color w:val="7B7B7B"/>
          <w:sz w:val="22"/>
          <w:szCs w:val="22"/>
          <w:lang w:val="en-GB"/>
        </w:rPr>
        <w:t xml:space="preserve"> is a foreign representative in accordance with the </w:t>
      </w:r>
      <w:r w:rsidRPr="00625B92">
        <w:rPr>
          <w:rFonts w:ascii="Arial" w:hAnsi="Arial" w:cs="Arial"/>
          <w:bCs/>
          <w:color w:val="7B7B7B"/>
          <w:sz w:val="22"/>
          <w:szCs w:val="22"/>
          <w:lang w:val="en-GB"/>
        </w:rPr>
        <w:t xml:space="preserve">definition provided for </w:t>
      </w:r>
      <w:r w:rsidR="00625B92" w:rsidRPr="00625B92">
        <w:rPr>
          <w:rFonts w:ascii="Arial" w:hAnsi="Arial" w:cs="Arial"/>
          <w:bCs/>
          <w:color w:val="7B7B7B"/>
          <w:sz w:val="22"/>
          <w:szCs w:val="22"/>
          <w:lang w:val="en-GB"/>
        </w:rPr>
        <w:t>by the BIA or the CCAA</w:t>
      </w:r>
      <w:r w:rsidRPr="00625B92">
        <w:rPr>
          <w:rFonts w:ascii="Arial" w:hAnsi="Arial" w:cs="Arial"/>
          <w:bCs/>
          <w:color w:val="7B7B7B"/>
          <w:sz w:val="22"/>
          <w:szCs w:val="22"/>
          <w:lang w:val="en-GB"/>
        </w:rPr>
        <w:t>. For this to be determined, the Canadian courts &amp; statute allow</w:t>
      </w:r>
      <w:r w:rsidR="00F823AB" w:rsidRPr="00625B92">
        <w:rPr>
          <w:rFonts w:ascii="Arial" w:hAnsi="Arial" w:cs="Arial"/>
          <w:bCs/>
          <w:color w:val="7B7B7B"/>
          <w:sz w:val="22"/>
          <w:szCs w:val="22"/>
          <w:lang w:val="en-GB"/>
        </w:rPr>
        <w:t xml:space="preserve"> the</w:t>
      </w:r>
      <w:r w:rsidR="00F823AB" w:rsidRPr="00625B92">
        <w:rPr>
          <w:rFonts w:ascii="Arial" w:hAnsi="Arial" w:cs="Arial"/>
          <w:bCs/>
          <w:color w:val="7B7B7B"/>
          <w:sz w:val="22"/>
          <w:szCs w:val="22"/>
          <w:lang w:val="en-GB"/>
        </w:rPr>
        <w:t xml:space="preserve"> foreign agent</w:t>
      </w:r>
      <w:r w:rsidR="00F823AB" w:rsidRPr="00625B92">
        <w:rPr>
          <w:rFonts w:ascii="Arial" w:hAnsi="Arial" w:cs="Arial"/>
          <w:bCs/>
          <w:color w:val="7B7B7B"/>
          <w:sz w:val="22"/>
          <w:szCs w:val="22"/>
          <w:lang w:val="en-GB"/>
        </w:rPr>
        <w:t xml:space="preserve"> to adduce sufficient evidence to support his claim in their foreign application.</w:t>
      </w:r>
    </w:p>
    <w:p w14:paraId="34DAA613" w14:textId="70BBB56A" w:rsidR="006F4416" w:rsidRPr="005063AA" w:rsidRDefault="006F4416" w:rsidP="005063AA">
      <w:pPr>
        <w:pStyle w:val="ListParagraph"/>
        <w:numPr>
          <w:ilvl w:val="0"/>
          <w:numId w:val="28"/>
        </w:numPr>
        <w:jc w:val="both"/>
        <w:rPr>
          <w:rFonts w:ascii="Arial" w:hAnsi="Arial" w:cs="Arial"/>
          <w:bCs/>
          <w:color w:val="7B7B7B"/>
          <w:sz w:val="22"/>
          <w:szCs w:val="22"/>
          <w:lang w:val="en-GB"/>
        </w:rPr>
      </w:pPr>
      <w:r w:rsidRPr="005063AA">
        <w:rPr>
          <w:rFonts w:ascii="Arial" w:hAnsi="Arial" w:cs="Arial"/>
          <w:bCs/>
          <w:color w:val="7B7B7B"/>
          <w:sz w:val="22"/>
          <w:szCs w:val="22"/>
          <w:lang w:val="en-GB"/>
        </w:rPr>
        <w:t xml:space="preserve">Whether the foreign proceeding is a </w:t>
      </w:r>
      <w:r w:rsidRPr="005063AA">
        <w:rPr>
          <w:rFonts w:ascii="Arial" w:hAnsi="Arial" w:cs="Arial"/>
          <w:bCs/>
          <w:color w:val="7B7B7B"/>
          <w:sz w:val="22"/>
          <w:szCs w:val="22"/>
          <w:lang w:val="en-GB"/>
        </w:rPr>
        <w:t xml:space="preserve">foreign </w:t>
      </w:r>
      <w:r w:rsidRPr="005063AA">
        <w:rPr>
          <w:rFonts w:ascii="Arial" w:hAnsi="Arial" w:cs="Arial"/>
          <w:bCs/>
          <w:color w:val="7B7B7B"/>
          <w:sz w:val="22"/>
          <w:szCs w:val="22"/>
          <w:lang w:val="en-GB"/>
        </w:rPr>
        <w:t xml:space="preserve">main </w:t>
      </w:r>
      <w:r w:rsidRPr="005063AA">
        <w:rPr>
          <w:rFonts w:ascii="Arial" w:hAnsi="Arial" w:cs="Arial"/>
          <w:bCs/>
          <w:color w:val="7B7B7B"/>
          <w:sz w:val="22"/>
          <w:szCs w:val="22"/>
          <w:lang w:val="en-GB"/>
        </w:rPr>
        <w:t>proceeding</w:t>
      </w:r>
      <w:r w:rsidRPr="005063AA">
        <w:rPr>
          <w:rFonts w:ascii="Arial" w:hAnsi="Arial" w:cs="Arial"/>
          <w:bCs/>
          <w:color w:val="7B7B7B"/>
          <w:sz w:val="22"/>
          <w:szCs w:val="22"/>
          <w:lang w:val="en-GB"/>
        </w:rPr>
        <w:t xml:space="preserve"> or a </w:t>
      </w:r>
      <w:r w:rsidRPr="005063AA">
        <w:rPr>
          <w:rFonts w:ascii="Arial" w:hAnsi="Arial" w:cs="Arial"/>
          <w:bCs/>
          <w:color w:val="7B7B7B"/>
          <w:sz w:val="22"/>
          <w:szCs w:val="22"/>
          <w:lang w:val="en-GB"/>
        </w:rPr>
        <w:t>foreign</w:t>
      </w:r>
      <w:r w:rsidRPr="005063AA">
        <w:rPr>
          <w:rFonts w:ascii="Arial" w:hAnsi="Arial" w:cs="Arial"/>
          <w:bCs/>
          <w:color w:val="7B7B7B"/>
          <w:sz w:val="22"/>
          <w:szCs w:val="22"/>
          <w:lang w:val="en-GB"/>
        </w:rPr>
        <w:t xml:space="preserve"> non-main</w:t>
      </w:r>
      <w:r w:rsidRPr="005063AA">
        <w:rPr>
          <w:rFonts w:ascii="Arial" w:hAnsi="Arial" w:cs="Arial"/>
          <w:bCs/>
          <w:color w:val="7B7B7B"/>
          <w:sz w:val="22"/>
          <w:szCs w:val="22"/>
          <w:lang w:val="en-GB"/>
        </w:rPr>
        <w:t xml:space="preserve"> proceeding</w:t>
      </w:r>
      <w:r w:rsidRPr="005063AA">
        <w:rPr>
          <w:rFonts w:ascii="Arial" w:hAnsi="Arial" w:cs="Arial"/>
          <w:bCs/>
          <w:color w:val="7B7B7B"/>
          <w:sz w:val="22"/>
          <w:szCs w:val="22"/>
          <w:lang w:val="en-GB"/>
        </w:rPr>
        <w:t xml:space="preserve"> based on the centre of main interest (COMI) analysis</w:t>
      </w:r>
      <w:r w:rsidR="000F25EF" w:rsidRPr="005063AA">
        <w:rPr>
          <w:rFonts w:ascii="Arial" w:hAnsi="Arial" w:cs="Arial"/>
          <w:bCs/>
          <w:color w:val="7B7B7B"/>
          <w:sz w:val="22"/>
          <w:szCs w:val="22"/>
          <w:lang w:val="en-GB"/>
        </w:rPr>
        <w:t xml:space="preserve">. The significance of this classification </w:t>
      </w:r>
      <w:r w:rsidR="000F25EF" w:rsidRPr="005063AA">
        <w:rPr>
          <w:rFonts w:ascii="Arial" w:hAnsi="Arial" w:cs="Arial"/>
          <w:bCs/>
          <w:color w:val="7B7B7B"/>
          <w:sz w:val="22"/>
          <w:szCs w:val="22"/>
          <w:lang w:val="en-GB"/>
        </w:rPr>
        <w:t xml:space="preserve">is </w:t>
      </w:r>
      <w:r w:rsidR="005063AA">
        <w:rPr>
          <w:rFonts w:ascii="Arial" w:hAnsi="Arial" w:cs="Arial"/>
          <w:bCs/>
          <w:color w:val="7B7B7B"/>
          <w:sz w:val="22"/>
          <w:szCs w:val="22"/>
          <w:lang w:val="en-GB"/>
        </w:rPr>
        <w:t xml:space="preserve">whether there will be </w:t>
      </w:r>
      <w:r w:rsidR="000F25EF" w:rsidRPr="005063AA">
        <w:rPr>
          <w:rFonts w:ascii="Arial" w:hAnsi="Arial" w:cs="Arial"/>
          <w:bCs/>
          <w:color w:val="7B7B7B"/>
          <w:sz w:val="22"/>
          <w:szCs w:val="22"/>
          <w:lang w:val="en-GB"/>
        </w:rPr>
        <w:t xml:space="preserve">an automatic stay </w:t>
      </w:r>
      <w:r w:rsidR="005063AA">
        <w:rPr>
          <w:rFonts w:ascii="Arial" w:hAnsi="Arial" w:cs="Arial"/>
          <w:bCs/>
          <w:color w:val="7B7B7B"/>
          <w:sz w:val="22"/>
          <w:szCs w:val="22"/>
          <w:lang w:val="en-GB"/>
        </w:rPr>
        <w:t>or not. Since the fore</w:t>
      </w:r>
      <w:r w:rsidR="005063AA" w:rsidRPr="005063AA">
        <w:rPr>
          <w:rFonts w:ascii="Arial" w:hAnsi="Arial" w:cs="Arial"/>
          <w:bCs/>
          <w:color w:val="7B7B7B"/>
          <w:sz w:val="22"/>
          <w:szCs w:val="22"/>
          <w:lang w:val="en-GB"/>
        </w:rPr>
        <w:t xml:space="preserve">ign main proceeding </w:t>
      </w:r>
      <w:r w:rsidR="005063AA">
        <w:rPr>
          <w:rFonts w:ascii="Arial" w:hAnsi="Arial" w:cs="Arial"/>
          <w:bCs/>
          <w:color w:val="7B7B7B"/>
          <w:sz w:val="22"/>
          <w:szCs w:val="22"/>
          <w:lang w:val="en-GB"/>
        </w:rPr>
        <w:t>i</w:t>
      </w:r>
      <w:r w:rsidR="005063AA" w:rsidRPr="005063AA">
        <w:rPr>
          <w:rFonts w:ascii="Arial" w:hAnsi="Arial" w:cs="Arial"/>
          <w:bCs/>
          <w:color w:val="7B7B7B"/>
          <w:sz w:val="22"/>
          <w:szCs w:val="22"/>
          <w:lang w:val="en-GB"/>
        </w:rPr>
        <w:t>s a proceeding in a jurisdiction where the debtor has its centre of main interest</w:t>
      </w:r>
      <w:r w:rsidR="005063AA">
        <w:rPr>
          <w:rFonts w:ascii="Arial" w:hAnsi="Arial" w:cs="Arial"/>
          <w:bCs/>
          <w:color w:val="7B7B7B"/>
          <w:sz w:val="22"/>
          <w:szCs w:val="22"/>
          <w:lang w:val="en-GB"/>
        </w:rPr>
        <w:t>, and the opposite applies to foreign non-main proceedings. for the determination will be made through identifying the location of debtor’s principal assets, its significant creditors and head office as the COMI.</w:t>
      </w:r>
    </w:p>
    <w:p w14:paraId="1138FE97" w14:textId="77777777" w:rsidR="009B0723" w:rsidRDefault="00B426F4"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B426F4"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B426F4"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B426F4" w:rsidP="00087F21">
      <w:pPr>
        <w:autoSpaceDE w:val="0"/>
        <w:autoSpaceDN w:val="0"/>
        <w:adjustRightInd w:val="0"/>
        <w:jc w:val="both"/>
        <w:rPr>
          <w:rFonts w:ascii="Arial" w:hAnsi="Arial" w:cs="Arial"/>
          <w:sz w:val="22"/>
          <w:szCs w:val="22"/>
          <w:lang w:val="en-GB"/>
        </w:rPr>
      </w:pPr>
    </w:p>
    <w:p w14:paraId="764A68EE" w14:textId="3B4F418C" w:rsidR="0076007D" w:rsidRDefault="008F3AF1" w:rsidP="00176BB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According to the Canadian insolvency regime, it is possible for one to obtain a stay of the litigation. </w:t>
      </w:r>
      <w:r w:rsidR="00D106BB">
        <w:rPr>
          <w:rFonts w:ascii="Arial" w:hAnsi="Arial" w:cs="Arial"/>
          <w:color w:val="7B7B7B" w:themeColor="accent3" w:themeShade="BF"/>
          <w:sz w:val="22"/>
          <w:szCs w:val="22"/>
          <w:lang w:val="en-GB"/>
        </w:rPr>
        <w:t xml:space="preserve">Upon recognition, </w:t>
      </w:r>
      <w:r w:rsidR="00176BBD">
        <w:rPr>
          <w:rFonts w:ascii="Arial" w:hAnsi="Arial" w:cs="Arial"/>
          <w:color w:val="7B7B7B" w:themeColor="accent3" w:themeShade="BF"/>
          <w:sz w:val="22"/>
          <w:szCs w:val="22"/>
          <w:lang w:val="en-GB"/>
        </w:rPr>
        <w:t xml:space="preserve">the court will be required to categorise the proceeding either as a </w:t>
      </w:r>
      <w:r w:rsidR="00176BBD" w:rsidRPr="00176BBD">
        <w:rPr>
          <w:rFonts w:ascii="Arial" w:hAnsi="Arial" w:cs="Arial"/>
          <w:color w:val="7B7B7B" w:themeColor="accent3" w:themeShade="BF"/>
          <w:sz w:val="22"/>
          <w:szCs w:val="22"/>
          <w:lang w:val="en-GB"/>
        </w:rPr>
        <w:t xml:space="preserve">foreign main proceeding or a foreign non-main proceeding. If </w:t>
      </w:r>
      <w:r w:rsidR="00E90F68">
        <w:rPr>
          <w:rFonts w:ascii="Arial" w:hAnsi="Arial" w:cs="Arial"/>
          <w:color w:val="7B7B7B" w:themeColor="accent3" w:themeShade="BF"/>
          <w:sz w:val="22"/>
          <w:szCs w:val="22"/>
          <w:lang w:val="en-GB"/>
        </w:rPr>
        <w:t xml:space="preserve">it is classified as a </w:t>
      </w:r>
      <w:r>
        <w:rPr>
          <w:rFonts w:ascii="Arial" w:hAnsi="Arial" w:cs="Arial"/>
          <w:color w:val="7B7B7B" w:themeColor="accent3" w:themeShade="BF"/>
          <w:sz w:val="22"/>
          <w:szCs w:val="22"/>
          <w:lang w:val="en-GB"/>
        </w:rPr>
        <w:t>foreign</w:t>
      </w:r>
      <w:r w:rsidR="00176BBD" w:rsidRPr="00176BBD">
        <w:rPr>
          <w:rFonts w:ascii="Arial" w:hAnsi="Arial" w:cs="Arial"/>
          <w:color w:val="7B7B7B" w:themeColor="accent3" w:themeShade="BF"/>
          <w:sz w:val="22"/>
          <w:szCs w:val="22"/>
          <w:lang w:val="en-GB"/>
        </w:rPr>
        <w:t xml:space="preserve"> main proceeding, there is an automatic stay against any action concerning the debtor’s property, debts, liabilities, or obligations. If recognized as a non-main proceeding, there is</w:t>
      </w:r>
      <w:r w:rsidR="00E90F68">
        <w:rPr>
          <w:rFonts w:ascii="Arial" w:hAnsi="Arial" w:cs="Arial"/>
          <w:color w:val="7B7B7B" w:themeColor="accent3" w:themeShade="BF"/>
          <w:sz w:val="22"/>
          <w:szCs w:val="22"/>
          <w:lang w:val="en-GB"/>
        </w:rPr>
        <w:t xml:space="preserve"> </w:t>
      </w:r>
      <w:r w:rsidR="00176BBD" w:rsidRPr="00176BBD">
        <w:rPr>
          <w:rFonts w:ascii="Arial" w:hAnsi="Arial" w:cs="Arial"/>
          <w:color w:val="7B7B7B" w:themeColor="accent3" w:themeShade="BF"/>
          <w:sz w:val="22"/>
          <w:szCs w:val="22"/>
          <w:lang w:val="en-GB"/>
        </w:rPr>
        <w:t xml:space="preserve">no such automatic stay, and </w:t>
      </w:r>
      <w:r>
        <w:rPr>
          <w:rFonts w:ascii="Arial" w:hAnsi="Arial" w:cs="Arial"/>
          <w:color w:val="7B7B7B" w:themeColor="accent3" w:themeShade="BF"/>
          <w:sz w:val="22"/>
          <w:szCs w:val="22"/>
          <w:lang w:val="en-GB"/>
        </w:rPr>
        <w:t xml:space="preserve">where the stay </w:t>
      </w:r>
      <w:r w:rsidR="00176BBD" w:rsidRPr="00176BBD">
        <w:rPr>
          <w:rFonts w:ascii="Arial" w:hAnsi="Arial" w:cs="Arial"/>
          <w:color w:val="7B7B7B" w:themeColor="accent3" w:themeShade="BF"/>
          <w:sz w:val="22"/>
          <w:szCs w:val="22"/>
          <w:lang w:val="en-GB"/>
        </w:rPr>
        <w:t>is necessary</w:t>
      </w:r>
      <w:r>
        <w:rPr>
          <w:rFonts w:ascii="Arial" w:hAnsi="Arial" w:cs="Arial"/>
          <w:color w:val="7B7B7B" w:themeColor="accent3" w:themeShade="BF"/>
          <w:sz w:val="22"/>
          <w:szCs w:val="22"/>
          <w:lang w:val="en-GB"/>
        </w:rPr>
        <w:t>, the foreign agent is required to make the request and justify the same in order to</w:t>
      </w:r>
      <w:r w:rsidR="00176BBD" w:rsidRPr="00176BBD">
        <w:rPr>
          <w:rFonts w:ascii="Arial" w:hAnsi="Arial" w:cs="Arial"/>
          <w:color w:val="7B7B7B" w:themeColor="accent3" w:themeShade="BF"/>
          <w:sz w:val="22"/>
          <w:szCs w:val="22"/>
          <w:lang w:val="en-GB"/>
        </w:rPr>
        <w:t xml:space="preserve"> obtain such relief. </w:t>
      </w:r>
      <w:r w:rsidR="0076007D">
        <w:rPr>
          <w:rFonts w:ascii="Arial" w:hAnsi="Arial" w:cs="Arial"/>
          <w:color w:val="7B7B7B" w:themeColor="accent3" w:themeShade="BF"/>
          <w:sz w:val="22"/>
          <w:szCs w:val="22"/>
          <w:lang w:val="en-GB"/>
        </w:rPr>
        <w:t>This classification enables the court to determine the level of control over the administration proceedings and also the control the foreign representative has over the assets of the company.</w:t>
      </w:r>
      <w:r w:rsidR="00842589">
        <w:rPr>
          <w:rFonts w:ascii="Arial" w:hAnsi="Arial" w:cs="Arial"/>
          <w:color w:val="7B7B7B" w:themeColor="accent3" w:themeShade="BF"/>
          <w:sz w:val="22"/>
          <w:szCs w:val="22"/>
          <w:lang w:val="en-GB"/>
        </w:rPr>
        <w:t xml:space="preserve"> </w:t>
      </w:r>
    </w:p>
    <w:p w14:paraId="43E89BEA" w14:textId="10A07B60" w:rsidR="00AE184B" w:rsidRDefault="0076007D" w:rsidP="00176BB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of proceedings </w:t>
      </w:r>
      <w:r w:rsidR="00173670">
        <w:rPr>
          <w:rFonts w:ascii="Arial" w:hAnsi="Arial" w:cs="Arial"/>
          <w:color w:val="7B7B7B" w:themeColor="accent3" w:themeShade="BF"/>
          <w:sz w:val="22"/>
          <w:szCs w:val="22"/>
          <w:lang w:val="en-GB"/>
        </w:rPr>
        <w:t>is i</w:t>
      </w:r>
      <w:r>
        <w:rPr>
          <w:rFonts w:ascii="Arial" w:hAnsi="Arial" w:cs="Arial"/>
          <w:color w:val="7B7B7B" w:themeColor="accent3" w:themeShade="BF"/>
          <w:sz w:val="22"/>
          <w:szCs w:val="22"/>
          <w:lang w:val="en-GB"/>
        </w:rPr>
        <w:t xml:space="preserve">ssued to prevent undue prejudice, </w:t>
      </w:r>
      <w:r w:rsidR="00842589">
        <w:rPr>
          <w:rFonts w:ascii="Arial" w:hAnsi="Arial" w:cs="Arial"/>
          <w:color w:val="7B7B7B" w:themeColor="accent3" w:themeShade="BF"/>
          <w:sz w:val="22"/>
          <w:szCs w:val="22"/>
          <w:lang w:val="en-GB"/>
        </w:rPr>
        <w:t>to allow the debtor company attempt corporate rescue by either coming up with a BIA/CCAA proposal,</w:t>
      </w:r>
      <w:r w:rsidR="00173670">
        <w:rPr>
          <w:rFonts w:ascii="Arial" w:hAnsi="Arial" w:cs="Arial"/>
          <w:color w:val="7B7B7B" w:themeColor="accent3" w:themeShade="BF"/>
          <w:sz w:val="22"/>
          <w:szCs w:val="22"/>
          <w:lang w:val="en-GB"/>
        </w:rPr>
        <w:t xml:space="preserve"> </w:t>
      </w:r>
      <w:r w:rsidR="00173670">
        <w:rPr>
          <w:rFonts w:ascii="Arial" w:hAnsi="Arial" w:cs="Arial"/>
          <w:color w:val="7B7B7B" w:themeColor="accent3" w:themeShade="BF"/>
          <w:sz w:val="22"/>
          <w:szCs w:val="22"/>
          <w:lang w:val="en-GB"/>
        </w:rPr>
        <w:t>compromise for debt, debt for equity swaps</w:t>
      </w:r>
      <w:r w:rsidR="00173670">
        <w:rPr>
          <w:rFonts w:ascii="Arial" w:hAnsi="Arial" w:cs="Arial"/>
          <w:color w:val="7B7B7B" w:themeColor="accent3" w:themeShade="BF"/>
          <w:sz w:val="22"/>
          <w:szCs w:val="22"/>
          <w:lang w:val="en-GB"/>
        </w:rPr>
        <w:t>, reorganization, post-commencement financing etc. vis-à-vis its</w:t>
      </w:r>
      <w:r w:rsidR="00842589">
        <w:rPr>
          <w:rFonts w:ascii="Arial" w:hAnsi="Arial" w:cs="Arial"/>
          <w:color w:val="7B7B7B" w:themeColor="accent3" w:themeShade="BF"/>
          <w:sz w:val="22"/>
          <w:szCs w:val="22"/>
          <w:lang w:val="en-GB"/>
        </w:rPr>
        <w:t xml:space="preserve"> creditors </w:t>
      </w:r>
      <w:r w:rsidR="00173670">
        <w:rPr>
          <w:rFonts w:ascii="Arial" w:hAnsi="Arial" w:cs="Arial"/>
          <w:color w:val="7B7B7B" w:themeColor="accent3" w:themeShade="BF"/>
          <w:sz w:val="22"/>
          <w:szCs w:val="22"/>
          <w:lang w:val="en-GB"/>
        </w:rPr>
        <w:t xml:space="preserve">agreeing </w:t>
      </w:r>
      <w:r w:rsidR="00842589">
        <w:rPr>
          <w:rFonts w:ascii="Arial" w:hAnsi="Arial" w:cs="Arial"/>
          <w:color w:val="7B7B7B" w:themeColor="accent3" w:themeShade="BF"/>
          <w:sz w:val="22"/>
          <w:szCs w:val="22"/>
          <w:lang w:val="en-GB"/>
        </w:rPr>
        <w:t xml:space="preserve">to </w:t>
      </w:r>
      <w:r w:rsidR="00173670">
        <w:rPr>
          <w:rFonts w:ascii="Arial" w:hAnsi="Arial" w:cs="Arial"/>
          <w:color w:val="7B7B7B" w:themeColor="accent3" w:themeShade="BF"/>
          <w:sz w:val="22"/>
          <w:szCs w:val="22"/>
          <w:lang w:val="en-GB"/>
        </w:rPr>
        <w:t xml:space="preserve">a </w:t>
      </w:r>
      <w:r w:rsidR="00842589">
        <w:rPr>
          <w:rFonts w:ascii="Arial" w:hAnsi="Arial" w:cs="Arial"/>
          <w:color w:val="7B7B7B" w:themeColor="accent3" w:themeShade="BF"/>
          <w:sz w:val="22"/>
          <w:szCs w:val="22"/>
          <w:lang w:val="en-GB"/>
        </w:rPr>
        <w:t>compromise</w:t>
      </w:r>
      <w:r w:rsidR="00173670">
        <w:rPr>
          <w:rFonts w:ascii="Arial" w:hAnsi="Arial" w:cs="Arial"/>
          <w:color w:val="7B7B7B" w:themeColor="accent3" w:themeShade="BF"/>
          <w:sz w:val="22"/>
          <w:szCs w:val="22"/>
          <w:lang w:val="en-GB"/>
        </w:rPr>
        <w:t xml:space="preserve">. </w:t>
      </w:r>
      <w:r w:rsidR="00176BBD" w:rsidRPr="00176BBD">
        <w:rPr>
          <w:rFonts w:ascii="Arial" w:hAnsi="Arial" w:cs="Arial"/>
          <w:color w:val="7B7B7B" w:themeColor="accent3" w:themeShade="BF"/>
          <w:sz w:val="22"/>
          <w:szCs w:val="22"/>
          <w:lang w:val="en-GB"/>
        </w:rPr>
        <w:t xml:space="preserve">In addition to the stay, </w:t>
      </w:r>
      <w:r w:rsidR="00A83663">
        <w:rPr>
          <w:rFonts w:ascii="Arial" w:hAnsi="Arial" w:cs="Arial"/>
          <w:color w:val="7B7B7B" w:themeColor="accent3" w:themeShade="BF"/>
          <w:sz w:val="22"/>
          <w:szCs w:val="22"/>
          <w:lang w:val="en-GB"/>
        </w:rPr>
        <w:t xml:space="preserve">the court may grant additional orders as it deems fit </w:t>
      </w:r>
      <w:proofErr w:type="gramStart"/>
      <w:r w:rsidR="00A83663">
        <w:rPr>
          <w:rFonts w:ascii="Arial" w:hAnsi="Arial" w:cs="Arial"/>
          <w:color w:val="7B7B7B" w:themeColor="accent3" w:themeShade="BF"/>
          <w:sz w:val="22"/>
          <w:szCs w:val="22"/>
          <w:lang w:val="en-GB"/>
        </w:rPr>
        <w:t>e.g.</w:t>
      </w:r>
      <w:proofErr w:type="gramEnd"/>
      <w:r w:rsidR="00A83663">
        <w:rPr>
          <w:rFonts w:ascii="Arial" w:hAnsi="Arial" w:cs="Arial"/>
          <w:color w:val="7B7B7B" w:themeColor="accent3" w:themeShade="BF"/>
          <w:sz w:val="22"/>
          <w:szCs w:val="22"/>
          <w:lang w:val="en-GB"/>
        </w:rPr>
        <w:t xml:space="preserve"> with regards to examination of witnesses, taking evidence, </w:t>
      </w:r>
      <w:r w:rsidR="00176BBD" w:rsidRPr="00176BBD">
        <w:rPr>
          <w:rFonts w:ascii="Arial" w:hAnsi="Arial" w:cs="Arial"/>
          <w:color w:val="7B7B7B" w:themeColor="accent3" w:themeShade="BF"/>
          <w:sz w:val="22"/>
          <w:szCs w:val="22"/>
          <w:lang w:val="en-GB"/>
        </w:rPr>
        <w:t>prohibition on dispositions of property</w:t>
      </w:r>
      <w:r w:rsidR="00A83663">
        <w:rPr>
          <w:rFonts w:ascii="Arial" w:hAnsi="Arial" w:cs="Arial"/>
          <w:color w:val="7B7B7B" w:themeColor="accent3" w:themeShade="BF"/>
          <w:sz w:val="22"/>
          <w:szCs w:val="22"/>
          <w:lang w:val="en-GB"/>
        </w:rPr>
        <w:t xml:space="preserve"> etc. </w:t>
      </w:r>
    </w:p>
    <w:p w14:paraId="5E25C960" w14:textId="3CF08878" w:rsidR="008F3AF1" w:rsidRDefault="00173670" w:rsidP="00176BBD">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Additionally, </w:t>
      </w:r>
      <w:r w:rsidR="008F3AF1">
        <w:rPr>
          <w:rFonts w:ascii="Arial" w:hAnsi="Arial" w:cs="Arial"/>
          <w:color w:val="7B7B7B" w:themeColor="accent3" w:themeShade="BF"/>
          <w:sz w:val="22"/>
          <w:szCs w:val="22"/>
          <w:lang w:val="en-GB"/>
        </w:rPr>
        <w:t>recognition affords the foreign representative locus standi to appear and be heard in Canadian courts &amp; the courts to obligation to cooperate with the foreign representative.</w:t>
      </w:r>
    </w:p>
    <w:p w14:paraId="4DB23FB1" w14:textId="05E722E2" w:rsidR="001F631D" w:rsidRDefault="00A83663" w:rsidP="00087F21">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However, the court may refuse to grant recognition and even certain orders where the same are deemed to be against the public policy of Canada.</w:t>
      </w:r>
    </w:p>
    <w:p w14:paraId="4A42416B" w14:textId="77777777" w:rsidR="00AE184B" w:rsidRDefault="00B426F4"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B426F4"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B426F4" w:rsidP="00087F21">
      <w:pPr>
        <w:jc w:val="both"/>
        <w:rPr>
          <w:rFonts w:ascii="Arial" w:hAnsi="Arial" w:cs="Arial"/>
          <w:color w:val="000000"/>
          <w:sz w:val="22"/>
          <w:szCs w:val="22"/>
          <w:lang w:val="en-GB"/>
        </w:rPr>
      </w:pPr>
    </w:p>
    <w:p w14:paraId="3EAD8150" w14:textId="77129D45" w:rsidR="00086345" w:rsidRDefault="008978AB"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for the foreign representative to compel the Canadian resident who was in charge of the fulfilment office to submit to </w:t>
      </w:r>
      <w:r w:rsidRPr="008978AB">
        <w:rPr>
          <w:rFonts w:ascii="Arial" w:hAnsi="Arial" w:cs="Arial"/>
          <w:color w:val="7B7B7B" w:themeColor="accent3" w:themeShade="BF"/>
          <w:sz w:val="22"/>
          <w:szCs w:val="22"/>
          <w:lang w:val="en-GB"/>
        </w:rPr>
        <w:t>an examination under oath and produce documents</w:t>
      </w:r>
      <w:r w:rsidR="00081321">
        <w:rPr>
          <w:rFonts w:ascii="Arial" w:hAnsi="Arial" w:cs="Arial"/>
          <w:color w:val="7B7B7B" w:themeColor="accent3" w:themeShade="BF"/>
          <w:sz w:val="22"/>
          <w:szCs w:val="22"/>
          <w:lang w:val="en-GB"/>
        </w:rPr>
        <w:t>. Canad</w:t>
      </w:r>
      <w:r w:rsidR="00C03D38">
        <w:rPr>
          <w:rFonts w:ascii="Arial" w:hAnsi="Arial" w:cs="Arial"/>
          <w:color w:val="7B7B7B" w:themeColor="accent3" w:themeShade="BF"/>
          <w:sz w:val="22"/>
          <w:szCs w:val="22"/>
          <w:lang w:val="en-GB"/>
        </w:rPr>
        <w:t xml:space="preserve">a </w:t>
      </w:r>
      <w:r w:rsidR="00A63F8D">
        <w:rPr>
          <w:rFonts w:ascii="Arial" w:hAnsi="Arial" w:cs="Arial"/>
          <w:color w:val="7B7B7B" w:themeColor="accent3" w:themeShade="BF"/>
          <w:sz w:val="22"/>
          <w:szCs w:val="22"/>
          <w:lang w:val="en-GB"/>
        </w:rPr>
        <w:t xml:space="preserve">assented to several amendments in 2019 to both the BIA&amp;CCAA that allow the court inquire into payments made in the year preceding insolvency and impose liability on directors in respect to such payments; and to </w:t>
      </w:r>
      <w:r w:rsidR="003E140C">
        <w:rPr>
          <w:rFonts w:ascii="Arial" w:hAnsi="Arial" w:cs="Arial"/>
          <w:color w:val="7B7B7B" w:themeColor="accent3" w:themeShade="BF"/>
          <w:sz w:val="22"/>
          <w:szCs w:val="22"/>
          <w:lang w:val="en-GB"/>
        </w:rPr>
        <w:t>allow the court compel individuals to disclose their economic interest in the company.</w:t>
      </w:r>
      <w:r w:rsidR="004E4511">
        <w:rPr>
          <w:rFonts w:ascii="Arial" w:hAnsi="Arial" w:cs="Arial"/>
          <w:color w:val="7B7B7B" w:themeColor="accent3" w:themeShade="BF"/>
          <w:sz w:val="22"/>
          <w:szCs w:val="22"/>
          <w:lang w:val="en-GB"/>
        </w:rPr>
        <w:t xml:space="preserve"> Moreover, upon recognition, the foreign representative in addition to the stay orders granted &amp; where it is necessary for the protection of the assets of the company or </w:t>
      </w:r>
      <w:proofErr w:type="spellStart"/>
      <w:r w:rsidR="004E4511">
        <w:rPr>
          <w:rFonts w:ascii="Arial" w:hAnsi="Arial" w:cs="Arial"/>
          <w:color w:val="7B7B7B" w:themeColor="accent3" w:themeShade="BF"/>
          <w:sz w:val="22"/>
          <w:szCs w:val="22"/>
          <w:lang w:val="en-GB"/>
        </w:rPr>
        <w:t>the</w:t>
      </w:r>
      <w:proofErr w:type="spellEnd"/>
      <w:r w:rsidR="004E4511">
        <w:rPr>
          <w:rFonts w:ascii="Arial" w:hAnsi="Arial" w:cs="Arial"/>
          <w:color w:val="7B7B7B" w:themeColor="accent3" w:themeShade="BF"/>
          <w:sz w:val="22"/>
          <w:szCs w:val="22"/>
          <w:lang w:val="en-GB"/>
        </w:rPr>
        <w:t xml:space="preserve"> creditors, may seek further orders </w:t>
      </w:r>
      <w:r w:rsidR="004E4511">
        <w:rPr>
          <w:rFonts w:ascii="Arial" w:hAnsi="Arial" w:cs="Arial"/>
          <w:color w:val="7B7B7B" w:themeColor="accent3" w:themeShade="BF"/>
          <w:sz w:val="22"/>
          <w:szCs w:val="22"/>
          <w:lang w:val="en-GB"/>
        </w:rPr>
        <w:t>with regards to examination of witnesses, taking evidence</w:t>
      </w:r>
      <w:r w:rsidR="004E4511">
        <w:rPr>
          <w:rFonts w:ascii="Arial" w:hAnsi="Arial" w:cs="Arial"/>
          <w:color w:val="7B7B7B" w:themeColor="accent3" w:themeShade="BF"/>
          <w:sz w:val="22"/>
          <w:szCs w:val="22"/>
          <w:lang w:val="en-GB"/>
        </w:rPr>
        <w:t>, provision of information relating to the debtor’s affairs and property.</w:t>
      </w:r>
      <w:r w:rsidR="00A63F8D">
        <w:rPr>
          <w:rFonts w:ascii="Arial" w:hAnsi="Arial" w:cs="Arial"/>
          <w:color w:val="7B7B7B" w:themeColor="accent3" w:themeShade="BF"/>
          <w:sz w:val="22"/>
          <w:szCs w:val="22"/>
          <w:lang w:val="en-GB"/>
        </w:rPr>
        <w:t xml:space="preserve"> </w:t>
      </w:r>
      <w:r w:rsidR="004E4511">
        <w:rPr>
          <w:rFonts w:ascii="Arial" w:hAnsi="Arial" w:cs="Arial"/>
          <w:color w:val="7B7B7B" w:themeColor="accent3" w:themeShade="BF"/>
          <w:sz w:val="22"/>
          <w:szCs w:val="22"/>
          <w:lang w:val="en-GB"/>
        </w:rPr>
        <w:t>The Canadian courts have the discretion to grant or restrict the prayers sought.</w:t>
      </w:r>
      <w:r w:rsidR="00086345">
        <w:rPr>
          <w:rFonts w:ascii="Arial" w:hAnsi="Arial" w:cs="Arial"/>
          <w:color w:val="7B7B7B" w:themeColor="accent3" w:themeShade="BF"/>
          <w:sz w:val="22"/>
          <w:szCs w:val="22"/>
          <w:lang w:val="en-GB"/>
        </w:rPr>
        <w:t xml:space="preserve"> </w:t>
      </w:r>
    </w:p>
    <w:p w14:paraId="202848D2" w14:textId="77777777" w:rsidR="00AF2402" w:rsidRDefault="00AF2402" w:rsidP="00087F21">
      <w:pPr>
        <w:jc w:val="both"/>
        <w:rPr>
          <w:rFonts w:ascii="Arial" w:hAnsi="Arial" w:cs="Arial"/>
          <w:color w:val="7B7B7B" w:themeColor="accent3" w:themeShade="BF"/>
          <w:sz w:val="22"/>
          <w:szCs w:val="22"/>
          <w:lang w:val="en-GB"/>
        </w:rPr>
      </w:pPr>
    </w:p>
    <w:p w14:paraId="4A0C9382" w14:textId="3D0C0592" w:rsidR="008978AB" w:rsidRDefault="00AF2402"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previous case law and the interpretation of provisions of section 272 of the BIA, i</w:t>
      </w:r>
      <w:r w:rsidR="00086345">
        <w:rPr>
          <w:rFonts w:ascii="Arial" w:hAnsi="Arial" w:cs="Arial"/>
          <w:color w:val="7B7B7B" w:themeColor="accent3" w:themeShade="BF"/>
          <w:sz w:val="22"/>
          <w:szCs w:val="22"/>
          <w:lang w:val="en-GB"/>
        </w:rPr>
        <w:t xml:space="preserve">t </w:t>
      </w:r>
      <w:r>
        <w:rPr>
          <w:rFonts w:ascii="Arial" w:hAnsi="Arial" w:cs="Arial"/>
          <w:color w:val="7B7B7B" w:themeColor="accent3" w:themeShade="BF"/>
          <w:sz w:val="22"/>
          <w:szCs w:val="22"/>
          <w:lang w:val="en-GB"/>
        </w:rPr>
        <w:t xml:space="preserve">has proven difficult to </w:t>
      </w:r>
      <w:r w:rsidR="00086345">
        <w:rPr>
          <w:rFonts w:ascii="Arial" w:hAnsi="Arial" w:cs="Arial"/>
          <w:color w:val="7B7B7B" w:themeColor="accent3" w:themeShade="BF"/>
          <w:sz w:val="22"/>
          <w:szCs w:val="22"/>
          <w:lang w:val="en-GB"/>
        </w:rPr>
        <w:t xml:space="preserve">have </w:t>
      </w:r>
      <w:r>
        <w:rPr>
          <w:rFonts w:ascii="Arial" w:hAnsi="Arial" w:cs="Arial"/>
          <w:color w:val="7B7B7B" w:themeColor="accent3" w:themeShade="BF"/>
          <w:sz w:val="22"/>
          <w:szCs w:val="22"/>
          <w:lang w:val="en-GB"/>
        </w:rPr>
        <w:t xml:space="preserve">a party/witness </w:t>
      </w:r>
      <w:r w:rsidR="00086345">
        <w:rPr>
          <w:rFonts w:ascii="Arial" w:hAnsi="Arial" w:cs="Arial"/>
          <w:color w:val="7B7B7B" w:themeColor="accent3" w:themeShade="BF"/>
          <w:sz w:val="22"/>
          <w:szCs w:val="22"/>
          <w:lang w:val="en-GB"/>
        </w:rPr>
        <w:t xml:space="preserve">subjected to the foreign procedure rather than the Canadian procedure </w:t>
      </w:r>
      <w:r>
        <w:rPr>
          <w:rFonts w:ascii="Arial" w:hAnsi="Arial" w:cs="Arial"/>
          <w:color w:val="7B7B7B" w:themeColor="accent3" w:themeShade="BF"/>
          <w:sz w:val="22"/>
          <w:szCs w:val="22"/>
          <w:lang w:val="en-GB"/>
        </w:rPr>
        <w:t xml:space="preserve">and going by the Court’s decision in </w:t>
      </w:r>
      <w:proofErr w:type="gramStart"/>
      <w:r w:rsidR="00086345">
        <w:rPr>
          <w:rFonts w:ascii="Arial" w:hAnsi="Arial" w:cs="Arial"/>
          <w:color w:val="7B7B7B" w:themeColor="accent3" w:themeShade="BF"/>
          <w:sz w:val="22"/>
          <w:szCs w:val="22"/>
          <w:lang w:val="en-GB"/>
        </w:rPr>
        <w:t>Nishiyama(</w:t>
      </w:r>
      <w:proofErr w:type="gramEnd"/>
      <w:r w:rsidR="00086345">
        <w:rPr>
          <w:rFonts w:ascii="Arial" w:hAnsi="Arial" w:cs="Arial"/>
          <w:color w:val="7B7B7B" w:themeColor="accent3" w:themeShade="BF"/>
          <w:sz w:val="22"/>
          <w:szCs w:val="22"/>
          <w:lang w:val="en-GB"/>
        </w:rPr>
        <w:t>2020BCSC 224)</w:t>
      </w:r>
      <w:r>
        <w:rPr>
          <w:rFonts w:ascii="Arial" w:hAnsi="Arial" w:cs="Arial"/>
          <w:color w:val="7B7B7B" w:themeColor="accent3" w:themeShade="BF"/>
          <w:sz w:val="22"/>
          <w:szCs w:val="22"/>
          <w:lang w:val="en-GB"/>
        </w:rPr>
        <w:t>, where the party that was to be examined was prohibited from leaving Japan and could only be examined in Japan.</w:t>
      </w:r>
    </w:p>
    <w:p w14:paraId="113E7913" w14:textId="4B90CC45" w:rsidR="00AF2402" w:rsidRDefault="00AF2402"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since the Court</w:t>
      </w:r>
      <w:r w:rsidR="00F071C3">
        <w:rPr>
          <w:rFonts w:ascii="Arial" w:hAnsi="Arial" w:cs="Arial"/>
          <w:color w:val="7B7B7B" w:themeColor="accent3" w:themeShade="BF"/>
          <w:sz w:val="22"/>
          <w:szCs w:val="22"/>
          <w:lang w:val="en-GB"/>
        </w:rPr>
        <w:t xml:space="preserve"> is not </w:t>
      </w:r>
      <w:r w:rsidR="00B42E7A">
        <w:rPr>
          <w:rFonts w:ascii="Arial" w:hAnsi="Arial" w:cs="Arial"/>
          <w:color w:val="7B7B7B" w:themeColor="accent3" w:themeShade="BF"/>
          <w:sz w:val="22"/>
          <w:szCs w:val="22"/>
          <w:lang w:val="en-GB"/>
        </w:rPr>
        <w:t>constrained</w:t>
      </w:r>
      <w:r w:rsidR="00F071C3">
        <w:rPr>
          <w:rFonts w:ascii="Arial" w:hAnsi="Arial" w:cs="Arial"/>
          <w:color w:val="7B7B7B" w:themeColor="accent3" w:themeShade="BF"/>
          <w:sz w:val="22"/>
          <w:szCs w:val="22"/>
          <w:lang w:val="en-GB"/>
        </w:rPr>
        <w:t xml:space="preserve"> when exercising its discretion, </w:t>
      </w:r>
      <w:r w:rsidR="00B42E7A">
        <w:rPr>
          <w:rFonts w:ascii="Arial" w:hAnsi="Arial" w:cs="Arial"/>
          <w:color w:val="7B7B7B" w:themeColor="accent3" w:themeShade="BF"/>
          <w:sz w:val="22"/>
          <w:szCs w:val="22"/>
          <w:lang w:val="en-GB"/>
        </w:rPr>
        <w:t xml:space="preserve">if orders to have the </w:t>
      </w:r>
      <w:r w:rsidR="0084708E" w:rsidRPr="0084708E">
        <w:rPr>
          <w:rFonts w:ascii="Arial" w:hAnsi="Arial" w:cs="Arial"/>
          <w:color w:val="7B7B7B" w:themeColor="accent3" w:themeShade="BF"/>
          <w:sz w:val="22"/>
          <w:szCs w:val="22"/>
          <w:lang w:val="en-GB"/>
        </w:rPr>
        <w:t>Canadi</w:t>
      </w:r>
      <w:r w:rsidR="0084708E">
        <w:rPr>
          <w:rFonts w:ascii="Arial" w:hAnsi="Arial" w:cs="Arial"/>
          <w:color w:val="7B7B7B" w:themeColor="accent3" w:themeShade="BF"/>
          <w:sz w:val="22"/>
          <w:szCs w:val="22"/>
          <w:lang w:val="en-GB"/>
        </w:rPr>
        <w:t>an resident</w:t>
      </w:r>
      <w:r w:rsidR="0084708E" w:rsidRPr="0084708E">
        <w:rPr>
          <w:rFonts w:ascii="Arial" w:hAnsi="Arial" w:cs="Arial"/>
          <w:color w:val="7B7B7B" w:themeColor="accent3" w:themeShade="BF"/>
          <w:sz w:val="22"/>
          <w:szCs w:val="22"/>
          <w:lang w:val="en-GB"/>
        </w:rPr>
        <w:t xml:space="preserve"> submit to an examination under oath and produce documents related to the company's operations and accounts in accordance with the civil procedure of the foreign jurisdiction</w:t>
      </w:r>
      <w:r w:rsidR="0084708E">
        <w:rPr>
          <w:rFonts w:ascii="Arial" w:hAnsi="Arial" w:cs="Arial"/>
          <w:color w:val="7B7B7B" w:themeColor="accent3" w:themeShade="BF"/>
          <w:sz w:val="22"/>
          <w:szCs w:val="22"/>
          <w:lang w:val="en-GB"/>
        </w:rPr>
        <w:t xml:space="preserve"> are pleaded and the court is convinced by evidence and other reasons, the court </w:t>
      </w:r>
      <w:r w:rsidR="00F071C3">
        <w:rPr>
          <w:rFonts w:ascii="Arial" w:hAnsi="Arial" w:cs="Arial"/>
          <w:color w:val="7B7B7B" w:themeColor="accent3" w:themeShade="BF"/>
          <w:sz w:val="22"/>
          <w:szCs w:val="22"/>
          <w:lang w:val="en-GB"/>
        </w:rPr>
        <w:t xml:space="preserve">may </w:t>
      </w:r>
      <w:r w:rsidR="00B42E7A">
        <w:rPr>
          <w:rFonts w:ascii="Arial" w:hAnsi="Arial" w:cs="Arial"/>
          <w:color w:val="7B7B7B" w:themeColor="accent3" w:themeShade="BF"/>
          <w:sz w:val="22"/>
          <w:szCs w:val="22"/>
          <w:lang w:val="en-GB"/>
        </w:rPr>
        <w:t xml:space="preserve">make </w:t>
      </w:r>
      <w:r w:rsidR="0084708E">
        <w:rPr>
          <w:rFonts w:ascii="Arial" w:hAnsi="Arial" w:cs="Arial"/>
          <w:color w:val="7B7B7B" w:themeColor="accent3" w:themeShade="BF"/>
          <w:sz w:val="22"/>
          <w:szCs w:val="22"/>
          <w:lang w:val="en-GB"/>
        </w:rPr>
        <w:t>such a</w:t>
      </w:r>
      <w:r w:rsidR="00B42E7A">
        <w:rPr>
          <w:rFonts w:ascii="Arial" w:hAnsi="Arial" w:cs="Arial"/>
          <w:color w:val="7B7B7B" w:themeColor="accent3" w:themeShade="BF"/>
          <w:sz w:val="22"/>
          <w:szCs w:val="22"/>
          <w:lang w:val="en-GB"/>
        </w:rPr>
        <w:t xml:space="preserve"> relief that would not be ‘ordinarily’ available in Canada </w:t>
      </w:r>
      <w:r w:rsidR="0084708E">
        <w:rPr>
          <w:rFonts w:ascii="Arial" w:hAnsi="Arial" w:cs="Arial"/>
          <w:color w:val="7B7B7B" w:themeColor="accent3" w:themeShade="BF"/>
          <w:sz w:val="22"/>
          <w:szCs w:val="22"/>
          <w:lang w:val="en-GB"/>
        </w:rPr>
        <w:t xml:space="preserve">which </w:t>
      </w:r>
      <w:r w:rsidR="00B42E7A">
        <w:rPr>
          <w:rFonts w:ascii="Arial" w:hAnsi="Arial" w:cs="Arial"/>
          <w:color w:val="7B7B7B" w:themeColor="accent3" w:themeShade="BF"/>
          <w:sz w:val="22"/>
          <w:szCs w:val="22"/>
          <w:lang w:val="en-GB"/>
        </w:rPr>
        <w:t xml:space="preserve">may include submitting the Canadian resident to the foreign jurisdiction.   </w:t>
      </w:r>
    </w:p>
    <w:p w14:paraId="5B14F262" w14:textId="77777777" w:rsidR="008978AB" w:rsidRDefault="008978AB" w:rsidP="00087F21">
      <w:pPr>
        <w:jc w:val="both"/>
        <w:rPr>
          <w:rFonts w:ascii="Arial" w:hAnsi="Arial" w:cs="Arial"/>
          <w:color w:val="7B7B7B" w:themeColor="accent3" w:themeShade="BF"/>
          <w:sz w:val="22"/>
          <w:szCs w:val="22"/>
          <w:lang w:val="en-GB"/>
        </w:rPr>
      </w:pPr>
    </w:p>
    <w:p w14:paraId="5C831B76" w14:textId="756DB37E" w:rsidR="0077498C" w:rsidRDefault="00B426F4" w:rsidP="00087F21">
      <w:pPr>
        <w:jc w:val="both"/>
        <w:rPr>
          <w:rFonts w:ascii="Arial" w:hAnsi="Arial" w:cs="Arial"/>
          <w:color w:val="000000"/>
          <w:sz w:val="22"/>
          <w:szCs w:val="22"/>
          <w:lang w:val="en-GB"/>
        </w:rPr>
      </w:pPr>
    </w:p>
    <w:p w14:paraId="2CC15DC7" w14:textId="77777777" w:rsidR="00AE184B" w:rsidRDefault="00B426F4" w:rsidP="00087F21">
      <w:pPr>
        <w:jc w:val="both"/>
        <w:rPr>
          <w:rFonts w:ascii="Arial" w:hAnsi="Arial" w:cs="Arial"/>
          <w:color w:val="000000"/>
          <w:sz w:val="22"/>
          <w:szCs w:val="22"/>
          <w:lang w:val="en-GB"/>
        </w:rPr>
      </w:pPr>
    </w:p>
    <w:p w14:paraId="113761F4" w14:textId="77777777" w:rsidR="00AE184B" w:rsidRPr="00D80DC2" w:rsidRDefault="00B426F4"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5291" w14:textId="77777777" w:rsidR="000F6870" w:rsidRDefault="008C6FAA">
      <w:r>
        <w:separator/>
      </w:r>
    </w:p>
  </w:endnote>
  <w:endnote w:type="continuationSeparator" w:id="0">
    <w:p w14:paraId="37689A36" w14:textId="77777777" w:rsidR="000F6870" w:rsidRDefault="008C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B426F4"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CD6D97">
          <w:rPr>
            <w:rStyle w:val="PageNumber"/>
            <w:rFonts w:ascii="Arial" w:hAnsi="Arial" w:cs="Arial"/>
            <w:b/>
            <w:bCs/>
            <w:noProof/>
            <w:sz w:val="18"/>
            <w:szCs w:val="18"/>
          </w:rPr>
          <w:t>8</w:t>
        </w:r>
        <w:r w:rsidR="008C6FAA" w:rsidRPr="0010593A">
          <w:rPr>
            <w:rStyle w:val="PageNumber"/>
            <w:rFonts w:ascii="Arial" w:hAnsi="Arial" w:cs="Arial"/>
            <w:b/>
            <w:bCs/>
            <w:sz w:val="18"/>
            <w:szCs w:val="18"/>
          </w:rPr>
          <w:fldChar w:fldCharType="end"/>
        </w:r>
      </w:sdtContent>
    </w:sdt>
  </w:p>
  <w:p w14:paraId="296E07EB" w14:textId="72B6ED56" w:rsidR="00241FA3" w:rsidRPr="009B4976" w:rsidRDefault="00054CAE" w:rsidP="009B4976">
    <w:pPr>
      <w:pStyle w:val="Footer"/>
      <w:ind w:right="360"/>
      <w:rPr>
        <w:rFonts w:ascii="Arial" w:hAnsi="Arial" w:cs="Arial"/>
        <w:sz w:val="18"/>
        <w:szCs w:val="18"/>
        <w:lang w:val="en-GB"/>
      </w:rPr>
    </w:pPr>
    <w:r>
      <w:rPr>
        <w:rFonts w:ascii="Arial" w:hAnsi="Arial" w:cs="Arial"/>
        <w:sz w:val="18"/>
        <w:szCs w:val="18"/>
        <w:lang w:val="en-GB"/>
      </w:rPr>
      <w:t>202021IFU-392</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3EFE" w14:textId="77777777" w:rsidR="000F6870" w:rsidRDefault="008C6FAA">
      <w:r>
        <w:separator/>
      </w:r>
    </w:p>
  </w:footnote>
  <w:footnote w:type="continuationSeparator" w:id="0">
    <w:p w14:paraId="4752F106" w14:textId="77777777" w:rsidR="000F6870" w:rsidRDefault="008C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DC5"/>
    <w:multiLevelType w:val="hybridMultilevel"/>
    <w:tmpl w:val="42D667B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851AD1"/>
    <w:multiLevelType w:val="hybridMultilevel"/>
    <w:tmpl w:val="0488341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6F7ABF"/>
    <w:multiLevelType w:val="hybridMultilevel"/>
    <w:tmpl w:val="630ACE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4"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5EB34001"/>
    <w:multiLevelType w:val="hybridMultilevel"/>
    <w:tmpl w:val="5C20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1"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2" w15:restartNumberingAfterBreak="0">
    <w:nsid w:val="652A4864"/>
    <w:multiLevelType w:val="hybridMultilevel"/>
    <w:tmpl w:val="DFA2ED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4"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5"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27" w15:restartNumberingAfterBreak="0">
    <w:nsid w:val="76ED2FC8"/>
    <w:multiLevelType w:val="hybridMultilevel"/>
    <w:tmpl w:val="A8E4E57E"/>
    <w:lvl w:ilvl="0" w:tplc="04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8"/>
  </w:num>
  <w:num w:numId="2">
    <w:abstractNumId w:val="24"/>
  </w:num>
  <w:num w:numId="3">
    <w:abstractNumId w:val="3"/>
  </w:num>
  <w:num w:numId="4">
    <w:abstractNumId w:val="21"/>
  </w:num>
  <w:num w:numId="5">
    <w:abstractNumId w:val="26"/>
  </w:num>
  <w:num w:numId="6">
    <w:abstractNumId w:val="20"/>
  </w:num>
  <w:num w:numId="7">
    <w:abstractNumId w:val="1"/>
  </w:num>
  <w:num w:numId="8">
    <w:abstractNumId w:val="23"/>
  </w:num>
  <w:num w:numId="9">
    <w:abstractNumId w:val="4"/>
  </w:num>
  <w:num w:numId="10">
    <w:abstractNumId w:val="11"/>
  </w:num>
  <w:num w:numId="11">
    <w:abstractNumId w:val="12"/>
  </w:num>
  <w:num w:numId="12">
    <w:abstractNumId w:val="13"/>
  </w:num>
  <w:num w:numId="13">
    <w:abstractNumId w:val="17"/>
  </w:num>
  <w:num w:numId="14">
    <w:abstractNumId w:val="6"/>
  </w:num>
  <w:num w:numId="15">
    <w:abstractNumId w:val="10"/>
  </w:num>
  <w:num w:numId="16">
    <w:abstractNumId w:val="5"/>
  </w:num>
  <w:num w:numId="17">
    <w:abstractNumId w:val="2"/>
  </w:num>
  <w:num w:numId="18">
    <w:abstractNumId w:val="16"/>
  </w:num>
  <w:num w:numId="19">
    <w:abstractNumId w:val="25"/>
  </w:num>
  <w:num w:numId="20">
    <w:abstractNumId w:val="14"/>
  </w:num>
  <w:num w:numId="21">
    <w:abstractNumId w:val="9"/>
  </w:num>
  <w:num w:numId="22">
    <w:abstractNumId w:val="15"/>
  </w:num>
  <w:num w:numId="23">
    <w:abstractNumId w:val="8"/>
  </w:num>
  <w:num w:numId="24">
    <w:abstractNumId w:val="0"/>
  </w:num>
  <w:num w:numId="25">
    <w:abstractNumId w:val="27"/>
  </w:num>
  <w:num w:numId="26">
    <w:abstractNumId w:val="22"/>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35DCA"/>
    <w:rsid w:val="00037306"/>
    <w:rsid w:val="00054CAE"/>
    <w:rsid w:val="00055CC5"/>
    <w:rsid w:val="00066136"/>
    <w:rsid w:val="00081321"/>
    <w:rsid w:val="00086345"/>
    <w:rsid w:val="00090A11"/>
    <w:rsid w:val="000A367D"/>
    <w:rsid w:val="000F25EF"/>
    <w:rsid w:val="000F6870"/>
    <w:rsid w:val="00107795"/>
    <w:rsid w:val="00122EEB"/>
    <w:rsid w:val="00130C4F"/>
    <w:rsid w:val="00173670"/>
    <w:rsid w:val="00176BBD"/>
    <w:rsid w:val="00183B2C"/>
    <w:rsid w:val="0019721F"/>
    <w:rsid w:val="001B0BDE"/>
    <w:rsid w:val="001C1BD5"/>
    <w:rsid w:val="002101B1"/>
    <w:rsid w:val="00266441"/>
    <w:rsid w:val="002A2D9B"/>
    <w:rsid w:val="002A49B4"/>
    <w:rsid w:val="003055D0"/>
    <w:rsid w:val="003169F1"/>
    <w:rsid w:val="00316DA5"/>
    <w:rsid w:val="003E140C"/>
    <w:rsid w:val="003E1A55"/>
    <w:rsid w:val="003F5E64"/>
    <w:rsid w:val="00410C9A"/>
    <w:rsid w:val="004148BF"/>
    <w:rsid w:val="00430156"/>
    <w:rsid w:val="00444951"/>
    <w:rsid w:val="004552C4"/>
    <w:rsid w:val="00482FBA"/>
    <w:rsid w:val="004A0B95"/>
    <w:rsid w:val="004E4511"/>
    <w:rsid w:val="00505ABD"/>
    <w:rsid w:val="005063AA"/>
    <w:rsid w:val="00513258"/>
    <w:rsid w:val="00522E79"/>
    <w:rsid w:val="00527806"/>
    <w:rsid w:val="00546B35"/>
    <w:rsid w:val="00554069"/>
    <w:rsid w:val="005625A0"/>
    <w:rsid w:val="005D5E7B"/>
    <w:rsid w:val="005F27A1"/>
    <w:rsid w:val="00607713"/>
    <w:rsid w:val="006111CB"/>
    <w:rsid w:val="00625B92"/>
    <w:rsid w:val="00644B8A"/>
    <w:rsid w:val="006858D0"/>
    <w:rsid w:val="006B455E"/>
    <w:rsid w:val="006C033C"/>
    <w:rsid w:val="006D2140"/>
    <w:rsid w:val="006F4416"/>
    <w:rsid w:val="0076007D"/>
    <w:rsid w:val="007E45F1"/>
    <w:rsid w:val="00842589"/>
    <w:rsid w:val="0084708E"/>
    <w:rsid w:val="008978AB"/>
    <w:rsid w:val="008C6A7C"/>
    <w:rsid w:val="008C6FAA"/>
    <w:rsid w:val="008F3AF1"/>
    <w:rsid w:val="008F5F63"/>
    <w:rsid w:val="00950086"/>
    <w:rsid w:val="009569A2"/>
    <w:rsid w:val="009C4DE6"/>
    <w:rsid w:val="009F7C93"/>
    <w:rsid w:val="00A13E9B"/>
    <w:rsid w:val="00A219B5"/>
    <w:rsid w:val="00A232C8"/>
    <w:rsid w:val="00A254C1"/>
    <w:rsid w:val="00A63F8D"/>
    <w:rsid w:val="00A70963"/>
    <w:rsid w:val="00A83663"/>
    <w:rsid w:val="00AB4F4C"/>
    <w:rsid w:val="00AE05F2"/>
    <w:rsid w:val="00AF2402"/>
    <w:rsid w:val="00AF717C"/>
    <w:rsid w:val="00B0585D"/>
    <w:rsid w:val="00B07C7D"/>
    <w:rsid w:val="00B426F4"/>
    <w:rsid w:val="00B42E7A"/>
    <w:rsid w:val="00B65949"/>
    <w:rsid w:val="00B80980"/>
    <w:rsid w:val="00BC1EFF"/>
    <w:rsid w:val="00C03D38"/>
    <w:rsid w:val="00C158CC"/>
    <w:rsid w:val="00C75D7D"/>
    <w:rsid w:val="00CC27B8"/>
    <w:rsid w:val="00CD6D97"/>
    <w:rsid w:val="00D00489"/>
    <w:rsid w:val="00D106BB"/>
    <w:rsid w:val="00DC2387"/>
    <w:rsid w:val="00E0683B"/>
    <w:rsid w:val="00E86947"/>
    <w:rsid w:val="00E90F68"/>
    <w:rsid w:val="00EF51FB"/>
    <w:rsid w:val="00F071C3"/>
    <w:rsid w:val="00F51743"/>
    <w:rsid w:val="00F54C29"/>
    <w:rsid w:val="00F823AB"/>
    <w:rsid w:val="00F83D52"/>
    <w:rsid w:val="00FB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9</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Githungo</dc:creator>
  <cp:lastModifiedBy>Sylvia Githungo</cp:lastModifiedBy>
  <cp:revision>20</cp:revision>
  <dcterms:created xsi:type="dcterms:W3CDTF">2021-07-26T08:13:00Z</dcterms:created>
  <dcterms:modified xsi:type="dcterms:W3CDTF">2021-07-28T12:51:00Z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