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1225066C" wp14:editId="317408F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F0E7F3C" w14:textId="77777777" w:rsidR="0011473D" w:rsidRDefault="00C56B61"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7D</w:t>
      </w:r>
    </w:p>
    <w:p w14:paraId="5A33E3EE" w14:textId="77777777" w:rsidR="002638B0" w:rsidRDefault="002638B0"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13BC1813" w14:textId="77777777" w:rsidR="002638B0" w:rsidRPr="006B503E" w:rsidRDefault="00504765"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B503E">
        <w:rPr>
          <w:rFonts w:ascii="Arial" w:hAnsi="Arial" w:cs="Arial"/>
          <w:b/>
          <w:color w:val="000000" w:themeColor="text1"/>
          <w:sz w:val="28"/>
          <w:szCs w:val="28"/>
          <w:lang w:val="en-GB"/>
        </w:rPr>
        <w:t>SOUTH AFRICA</w:t>
      </w:r>
    </w:p>
    <w:p w14:paraId="31F458FC" w14:textId="77777777" w:rsidR="00434A8C" w:rsidRPr="007C6201" w:rsidRDefault="00434A8C"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7777777"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49CE9161" w14:textId="7021B5CA" w:rsidR="00AE1DA9" w:rsidRDefault="00AE1DA9" w:rsidP="009D0811">
      <w:pPr>
        <w:jc w:val="center"/>
        <w:rPr>
          <w:rFonts w:ascii="Arial" w:hAnsi="Arial" w:cs="Arial"/>
          <w:b/>
          <w:sz w:val="22"/>
          <w:szCs w:val="22"/>
          <w:u w:val="single"/>
          <w:lang w:val="en-GB"/>
        </w:rPr>
      </w:pPr>
    </w:p>
    <w:p w14:paraId="5848023D" w14:textId="77777777" w:rsidR="0086705F" w:rsidRDefault="0086705F"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0535081F" w14:textId="78D440BC"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E854BAD" w14:textId="77777777" w:rsidR="0011473D" w:rsidRPr="00592F82" w:rsidRDefault="0011473D" w:rsidP="00592F82">
      <w:pPr>
        <w:jc w:val="both"/>
        <w:rPr>
          <w:rFonts w:ascii="Arial" w:hAnsi="Arial" w:cs="Arial"/>
          <w:sz w:val="22"/>
          <w:szCs w:val="22"/>
          <w:lang w:val="en-GB"/>
        </w:rPr>
      </w:pPr>
    </w:p>
    <w:p w14:paraId="3AB51CF3" w14:textId="77777777" w:rsidR="00397D3A" w:rsidRDefault="00397D3A" w:rsidP="00592F82">
      <w:pPr>
        <w:jc w:val="both"/>
        <w:rPr>
          <w:rFonts w:ascii="Arial" w:hAnsi="Arial" w:cs="Arial"/>
          <w:b/>
          <w:sz w:val="22"/>
          <w:szCs w:val="22"/>
          <w:lang w:val="en-GB"/>
        </w:rPr>
      </w:pPr>
    </w:p>
    <w:p w14:paraId="0E91A314" w14:textId="77777777" w:rsidR="0086705F" w:rsidRPr="001E23FD" w:rsidRDefault="0086705F" w:rsidP="008670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429F057" w14:textId="77777777" w:rsidR="0086705F" w:rsidRPr="001E23FD" w:rsidRDefault="0086705F" w:rsidP="0086705F">
      <w:pPr>
        <w:jc w:val="both"/>
        <w:rPr>
          <w:rFonts w:ascii="Arial" w:hAnsi="Arial" w:cs="Arial"/>
          <w:b/>
          <w:sz w:val="22"/>
          <w:szCs w:val="22"/>
          <w:lang w:val="en-GB"/>
        </w:rPr>
      </w:pPr>
    </w:p>
    <w:p w14:paraId="57F5E450" w14:textId="77777777" w:rsidR="0086705F" w:rsidRPr="001E23FD" w:rsidRDefault="0086705F" w:rsidP="0086705F">
      <w:pPr>
        <w:jc w:val="both"/>
        <w:rPr>
          <w:rFonts w:ascii="Arial" w:hAnsi="Arial" w:cs="Arial"/>
          <w:sz w:val="22"/>
          <w:szCs w:val="22"/>
          <w:lang w:val="en-GB"/>
        </w:rPr>
      </w:pPr>
    </w:p>
    <w:p w14:paraId="0F44BF6F"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1E23FD" w:rsidRDefault="0086705F" w:rsidP="0086705F">
      <w:pPr>
        <w:ind w:left="720" w:hanging="720"/>
        <w:jc w:val="both"/>
        <w:rPr>
          <w:rFonts w:ascii="Arial" w:hAnsi="Arial" w:cs="Arial"/>
          <w:sz w:val="22"/>
          <w:szCs w:val="22"/>
          <w:lang w:val="en-GB"/>
        </w:rPr>
      </w:pPr>
    </w:p>
    <w:p w14:paraId="11A19D4A"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001BE1AD" w14:textId="77777777" w:rsidR="0086705F" w:rsidRPr="001E23FD" w:rsidRDefault="0086705F" w:rsidP="0086705F">
      <w:pPr>
        <w:ind w:left="720" w:hanging="720"/>
        <w:jc w:val="both"/>
        <w:rPr>
          <w:rFonts w:ascii="Arial" w:hAnsi="Arial" w:cs="Arial"/>
          <w:sz w:val="22"/>
          <w:szCs w:val="22"/>
          <w:lang w:val="en-GB"/>
        </w:rPr>
      </w:pPr>
    </w:p>
    <w:p w14:paraId="48AD4964"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AE56D3A" w14:textId="77777777" w:rsidR="0086705F" w:rsidRPr="001E23FD" w:rsidRDefault="0086705F" w:rsidP="0086705F">
      <w:pPr>
        <w:ind w:left="720" w:hanging="720"/>
        <w:jc w:val="both"/>
        <w:rPr>
          <w:rFonts w:ascii="Arial" w:hAnsi="Arial" w:cs="Arial"/>
          <w:sz w:val="22"/>
          <w:szCs w:val="22"/>
          <w:lang w:val="en-GB"/>
        </w:rPr>
      </w:pPr>
    </w:p>
    <w:p w14:paraId="0E9C2184" w14:textId="29DC0696"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7D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7D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6BE7775" w14:textId="77777777" w:rsidR="0086705F" w:rsidRPr="001E23FD" w:rsidRDefault="0086705F" w:rsidP="0086705F">
      <w:pPr>
        <w:ind w:left="720" w:hanging="720"/>
        <w:jc w:val="both"/>
        <w:rPr>
          <w:rFonts w:ascii="Arial" w:hAnsi="Arial" w:cs="Arial"/>
          <w:sz w:val="22"/>
          <w:szCs w:val="22"/>
          <w:lang w:val="en-GB"/>
        </w:rPr>
      </w:pPr>
    </w:p>
    <w:p w14:paraId="23F98751"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C8F0AA" w14:textId="77777777" w:rsidR="0086705F" w:rsidRPr="001E23FD" w:rsidRDefault="0086705F" w:rsidP="0086705F">
      <w:pPr>
        <w:ind w:left="720" w:hanging="720"/>
        <w:jc w:val="both"/>
        <w:rPr>
          <w:rFonts w:ascii="Arial" w:hAnsi="Arial" w:cs="Arial"/>
          <w:sz w:val="22"/>
          <w:szCs w:val="22"/>
          <w:lang w:val="en-GB"/>
        </w:rPr>
      </w:pPr>
    </w:p>
    <w:p w14:paraId="55C5731D"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1E23FD" w:rsidRDefault="0086705F" w:rsidP="0086705F">
      <w:pPr>
        <w:ind w:left="720" w:hanging="720"/>
        <w:jc w:val="both"/>
        <w:rPr>
          <w:rFonts w:ascii="Arial" w:hAnsi="Arial" w:cs="Arial"/>
          <w:sz w:val="22"/>
          <w:szCs w:val="22"/>
          <w:lang w:val="en-GB"/>
        </w:rPr>
      </w:pPr>
    </w:p>
    <w:p w14:paraId="6E51568B" w14:textId="67B4D50E" w:rsidR="004A2D83" w:rsidRPr="00592F82"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18EF194A" w14:textId="77777777" w:rsidR="00F3323E" w:rsidRPr="00B9639B" w:rsidRDefault="00F3323E" w:rsidP="00B9639B">
      <w:pPr>
        <w:ind w:left="720" w:hanging="720"/>
        <w:jc w:val="both"/>
        <w:rPr>
          <w:rFonts w:ascii="Arial" w:hAnsi="Arial" w:cs="Arial"/>
          <w:sz w:val="22"/>
          <w:szCs w:val="22"/>
          <w:lang w:val="en-GB"/>
        </w:rPr>
      </w:pPr>
    </w:p>
    <w:p w14:paraId="27A9F337"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DE45BD3" w14:textId="77777777" w:rsidR="00F3323E" w:rsidRPr="00B9639B" w:rsidRDefault="00F3323E" w:rsidP="00B9639B">
      <w:pPr>
        <w:ind w:left="720" w:hanging="720"/>
        <w:jc w:val="both"/>
        <w:rPr>
          <w:rFonts w:ascii="Arial" w:hAnsi="Arial" w:cs="Arial"/>
          <w:sz w:val="22"/>
          <w:szCs w:val="22"/>
          <w:lang w:val="en-GB"/>
        </w:rPr>
      </w:pPr>
    </w:p>
    <w:p w14:paraId="7CA37521"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5D17E22" w14:textId="77777777" w:rsidR="00AF228E" w:rsidRPr="00B9639B" w:rsidRDefault="00AF228E" w:rsidP="00C55824">
      <w:pPr>
        <w:autoSpaceDE w:val="0"/>
        <w:autoSpaceDN w:val="0"/>
        <w:adjustRightInd w:val="0"/>
        <w:jc w:val="both"/>
        <w:rPr>
          <w:rFonts w:ascii="Arial" w:hAnsi="Arial" w:cs="Arial"/>
          <w:sz w:val="22"/>
          <w:szCs w:val="22"/>
        </w:rPr>
      </w:pPr>
    </w:p>
    <w:p w14:paraId="79446FB6" w14:textId="77777777" w:rsidR="0001050B" w:rsidRPr="008746BE" w:rsidRDefault="0001050B" w:rsidP="0001050B">
      <w:pPr>
        <w:jc w:val="both"/>
        <w:rPr>
          <w:rFonts w:ascii="Arial" w:hAnsi="Arial" w:cs="Arial"/>
          <w:color w:val="000000" w:themeColor="text1"/>
          <w:sz w:val="22"/>
          <w:szCs w:val="22"/>
        </w:rPr>
      </w:pPr>
      <w:r w:rsidRPr="008746BE">
        <w:rPr>
          <w:rFonts w:ascii="Arial" w:hAnsi="Arial" w:cs="Arial"/>
          <w:b/>
          <w:bCs/>
          <w:color w:val="000000" w:themeColor="text1"/>
          <w:sz w:val="22"/>
          <w:szCs w:val="22"/>
        </w:rPr>
        <w:t>Question 1.1</w:t>
      </w:r>
      <w:r w:rsidRPr="008746BE">
        <w:rPr>
          <w:rFonts w:ascii="Arial" w:hAnsi="Arial" w:cs="Arial"/>
          <w:color w:val="000000" w:themeColor="text1"/>
          <w:sz w:val="22"/>
          <w:szCs w:val="22"/>
        </w:rPr>
        <w:t xml:space="preserve"> </w:t>
      </w:r>
    </w:p>
    <w:p w14:paraId="517EA48F" w14:textId="77777777" w:rsidR="0001050B" w:rsidRDefault="0001050B" w:rsidP="0001050B">
      <w:pPr>
        <w:jc w:val="both"/>
        <w:rPr>
          <w:rFonts w:ascii="Arial" w:hAnsi="Arial" w:cs="Arial"/>
          <w:sz w:val="22"/>
          <w:szCs w:val="22"/>
        </w:rPr>
      </w:pPr>
    </w:p>
    <w:p w14:paraId="027BDD24" w14:textId="77777777" w:rsidR="0001050B" w:rsidRDefault="0001050B" w:rsidP="0001050B">
      <w:pPr>
        <w:ind w:left="720" w:hanging="720"/>
        <w:rPr>
          <w:rFonts w:ascii="Arial" w:hAnsi="Arial" w:cs="Arial"/>
          <w:sz w:val="22"/>
          <w:szCs w:val="22"/>
          <w:lang w:val="en-GB"/>
        </w:rPr>
      </w:pPr>
      <w:r>
        <w:rPr>
          <w:rFonts w:ascii="Arial" w:hAnsi="Arial" w:cs="Arial"/>
          <w:sz w:val="22"/>
          <w:szCs w:val="22"/>
          <w:lang w:val="en-GB"/>
        </w:rPr>
        <w:t xml:space="preserve">Choose the </w:t>
      </w:r>
      <w:r w:rsidRPr="00FE2F0E">
        <w:rPr>
          <w:rFonts w:ascii="Arial" w:hAnsi="Arial" w:cs="Arial"/>
          <w:b/>
          <w:bCs/>
          <w:sz w:val="22"/>
          <w:szCs w:val="22"/>
          <w:lang w:val="en-GB"/>
        </w:rPr>
        <w:t>correct statement</w:t>
      </w:r>
      <w:r>
        <w:rPr>
          <w:rFonts w:ascii="Arial" w:hAnsi="Arial" w:cs="Arial"/>
          <w:sz w:val="22"/>
          <w:szCs w:val="22"/>
          <w:lang w:val="en-GB"/>
        </w:rPr>
        <w:t>:</w:t>
      </w:r>
    </w:p>
    <w:p w14:paraId="64DF63BA" w14:textId="77777777" w:rsidR="0001050B" w:rsidRDefault="0001050B" w:rsidP="0001050B">
      <w:pPr>
        <w:ind w:left="720" w:hanging="720"/>
        <w:rPr>
          <w:rFonts w:ascii="Arial" w:hAnsi="Arial" w:cs="Arial"/>
          <w:sz w:val="22"/>
          <w:szCs w:val="22"/>
          <w:lang w:val="en-GB"/>
        </w:rPr>
      </w:pPr>
    </w:p>
    <w:p w14:paraId="6901B282" w14:textId="26D800B5" w:rsidR="0001050B" w:rsidRPr="0022155E" w:rsidRDefault="0001050B" w:rsidP="0001050B">
      <w:pPr>
        <w:pStyle w:val="ListParagraph"/>
        <w:numPr>
          <w:ilvl w:val="0"/>
          <w:numId w:val="10"/>
        </w:numPr>
        <w:ind w:left="426"/>
        <w:jc w:val="both"/>
        <w:rPr>
          <w:rFonts w:ascii="Arial" w:hAnsi="Arial" w:cs="Arial"/>
          <w:sz w:val="22"/>
          <w:szCs w:val="22"/>
          <w:highlight w:val="yellow"/>
          <w:lang w:val="en-GB"/>
        </w:rPr>
      </w:pPr>
      <w:r w:rsidRPr="0022155E">
        <w:rPr>
          <w:rFonts w:ascii="Arial" w:hAnsi="Arial" w:cs="Arial"/>
          <w:sz w:val="22"/>
          <w:szCs w:val="22"/>
          <w:highlight w:val="yellow"/>
          <w:lang w:val="en-GB"/>
        </w:rPr>
        <w:t>A creditor in whose favour a mortgage bond over immovable property has been registered, may not dispose of the immovable property upon the sequestration of the debtor’s estate.</w:t>
      </w:r>
    </w:p>
    <w:p w14:paraId="479FD63A" w14:textId="77777777" w:rsidR="0001050B" w:rsidRPr="0001050B" w:rsidRDefault="0001050B" w:rsidP="0001050B">
      <w:pPr>
        <w:jc w:val="both"/>
        <w:rPr>
          <w:rFonts w:ascii="Arial" w:hAnsi="Arial" w:cs="Arial"/>
          <w:sz w:val="22"/>
          <w:szCs w:val="22"/>
          <w:lang w:val="en-GB"/>
        </w:rPr>
      </w:pPr>
    </w:p>
    <w:p w14:paraId="012A1134" w14:textId="02F67F23" w:rsid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general notarial bond over immovable property has been registered, may not dispose of the immovable property upon the sequestration of the debtor’s estate.</w:t>
      </w:r>
    </w:p>
    <w:p w14:paraId="457804EE" w14:textId="77777777" w:rsidR="0001050B" w:rsidRPr="0001050B" w:rsidRDefault="0001050B" w:rsidP="0001050B">
      <w:pPr>
        <w:jc w:val="both"/>
        <w:rPr>
          <w:rFonts w:ascii="Arial" w:hAnsi="Arial" w:cs="Arial"/>
          <w:sz w:val="22"/>
          <w:szCs w:val="22"/>
          <w:lang w:val="en-GB"/>
        </w:rPr>
      </w:pPr>
    </w:p>
    <w:p w14:paraId="45E2A18D" w14:textId="32882EAB" w:rsid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special notarial bond over immovable property has been registered, may not dispose of the immovable property upon the sequestration of the debtor’s estate.</w:t>
      </w:r>
    </w:p>
    <w:p w14:paraId="2D731B48" w14:textId="77777777" w:rsidR="0001050B" w:rsidRPr="0001050B" w:rsidRDefault="0001050B" w:rsidP="0001050B">
      <w:pPr>
        <w:jc w:val="both"/>
        <w:rPr>
          <w:rFonts w:ascii="Arial" w:hAnsi="Arial" w:cs="Arial"/>
          <w:sz w:val="22"/>
          <w:szCs w:val="22"/>
          <w:lang w:val="en-GB"/>
        </w:rPr>
      </w:pPr>
    </w:p>
    <w:p w14:paraId="225C77C4" w14:textId="71A45C24" w:rsidR="0001050B" w:rsidRP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mortgage bond over movable property has been registered, may not dispose of the immovable property upon the sequestration of the debtor’s estate.</w:t>
      </w:r>
    </w:p>
    <w:p w14:paraId="506B5B77" w14:textId="77777777" w:rsidR="0001050B" w:rsidRPr="000516EC" w:rsidRDefault="0001050B" w:rsidP="0001050B">
      <w:pPr>
        <w:jc w:val="both"/>
        <w:rPr>
          <w:rFonts w:ascii="Arial" w:hAnsi="Arial" w:cs="Arial"/>
          <w:color w:val="FF0000"/>
          <w:sz w:val="22"/>
          <w:szCs w:val="22"/>
        </w:rPr>
      </w:pPr>
    </w:p>
    <w:p w14:paraId="41A0C616" w14:textId="77777777" w:rsidR="0001050B" w:rsidRPr="004B1490" w:rsidRDefault="0001050B" w:rsidP="0001050B">
      <w:pPr>
        <w:jc w:val="both"/>
        <w:rPr>
          <w:rFonts w:ascii="Arial" w:hAnsi="Arial" w:cs="Arial"/>
          <w:b/>
          <w:bCs/>
          <w:color w:val="000000" w:themeColor="text1"/>
          <w:sz w:val="22"/>
          <w:szCs w:val="22"/>
        </w:rPr>
      </w:pPr>
      <w:r w:rsidRPr="004B1490">
        <w:rPr>
          <w:rFonts w:ascii="Arial" w:hAnsi="Arial" w:cs="Arial"/>
          <w:b/>
          <w:bCs/>
          <w:color w:val="000000" w:themeColor="text1"/>
          <w:sz w:val="22"/>
          <w:szCs w:val="22"/>
        </w:rPr>
        <w:t>Question 1.2</w:t>
      </w:r>
    </w:p>
    <w:p w14:paraId="4FDC1C5F" w14:textId="77777777" w:rsidR="0001050B" w:rsidRDefault="0001050B" w:rsidP="0001050B">
      <w:pPr>
        <w:jc w:val="both"/>
        <w:rPr>
          <w:rFonts w:ascii="Arial" w:hAnsi="Arial" w:cs="Arial"/>
          <w:sz w:val="22"/>
          <w:szCs w:val="22"/>
        </w:rPr>
      </w:pPr>
    </w:p>
    <w:p w14:paraId="4A39554F" w14:textId="77777777" w:rsidR="0001050B" w:rsidRDefault="0001050B" w:rsidP="0001050B">
      <w:pPr>
        <w:jc w:val="both"/>
        <w:rPr>
          <w:rFonts w:ascii="Arial" w:hAnsi="Arial" w:cs="Arial"/>
          <w:sz w:val="22"/>
          <w:szCs w:val="22"/>
          <w:lang w:val="en-GB"/>
        </w:rPr>
      </w:pPr>
      <w:r>
        <w:rPr>
          <w:rFonts w:ascii="Arial" w:hAnsi="Arial" w:cs="Arial"/>
          <w:sz w:val="22"/>
          <w:szCs w:val="22"/>
          <w:lang w:val="en-GB"/>
        </w:rPr>
        <w:t xml:space="preserve">Choose the </w:t>
      </w:r>
      <w:r w:rsidRPr="00A44146">
        <w:rPr>
          <w:rFonts w:ascii="Arial" w:hAnsi="Arial" w:cs="Arial"/>
          <w:b/>
          <w:sz w:val="22"/>
          <w:szCs w:val="22"/>
          <w:lang w:val="en-GB"/>
        </w:rPr>
        <w:t>correct statement</w:t>
      </w:r>
      <w:r>
        <w:rPr>
          <w:rFonts w:ascii="Arial" w:hAnsi="Arial" w:cs="Arial"/>
          <w:sz w:val="22"/>
          <w:szCs w:val="22"/>
          <w:lang w:val="en-GB"/>
        </w:rPr>
        <w:t xml:space="preserve"> in relation to impeachable dispositions and the powers of the business rescue practitioner to have dispositions sets aside – </w:t>
      </w:r>
    </w:p>
    <w:p w14:paraId="148A87A7" w14:textId="77777777" w:rsidR="0001050B" w:rsidRDefault="0001050B" w:rsidP="0001050B">
      <w:pPr>
        <w:ind w:left="720" w:hanging="720"/>
        <w:rPr>
          <w:rFonts w:ascii="Arial" w:hAnsi="Arial" w:cs="Arial"/>
          <w:sz w:val="22"/>
          <w:szCs w:val="22"/>
          <w:lang w:val="en-GB"/>
        </w:rPr>
      </w:pPr>
    </w:p>
    <w:p w14:paraId="2182BDE1" w14:textId="73796CC9"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not for value made by the company prior to being placed under business rescue may be set aside in terms of the provisions of section 26 of the Insolvency Act 24 of 1936.</w:t>
      </w:r>
    </w:p>
    <w:p w14:paraId="144F578E" w14:textId="77777777" w:rsidR="0001050B" w:rsidRPr="0001050B" w:rsidRDefault="0001050B" w:rsidP="0001050B">
      <w:pPr>
        <w:jc w:val="both"/>
        <w:rPr>
          <w:rFonts w:ascii="Arial" w:hAnsi="Arial" w:cs="Arial"/>
          <w:sz w:val="22"/>
          <w:szCs w:val="22"/>
          <w:lang w:val="en-GB"/>
        </w:rPr>
      </w:pPr>
    </w:p>
    <w:p w14:paraId="2FBB1AA9" w14:textId="626868F2"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preferring one creditor above another made by the company prior to being placed under business may be set aside in terms of the provisions of section 29 of the Insolvency Act 24 of 1936.</w:t>
      </w:r>
    </w:p>
    <w:p w14:paraId="5A8EF75C" w14:textId="77777777" w:rsidR="0001050B" w:rsidRPr="0001050B" w:rsidRDefault="0001050B" w:rsidP="0001050B">
      <w:pPr>
        <w:jc w:val="both"/>
        <w:rPr>
          <w:rFonts w:ascii="Arial" w:hAnsi="Arial" w:cs="Arial"/>
          <w:sz w:val="22"/>
          <w:szCs w:val="22"/>
          <w:lang w:val="en-GB"/>
        </w:rPr>
      </w:pPr>
    </w:p>
    <w:p w14:paraId="37FA8888" w14:textId="43C5AC64"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with the intention to prefer one creditor above another made by the company prior to being placed under business may be set aside in terms of section 30 of the Insolvency Act 24 of 1936.</w:t>
      </w:r>
    </w:p>
    <w:p w14:paraId="1173522C" w14:textId="77777777" w:rsidR="0001050B" w:rsidRPr="0001050B" w:rsidRDefault="0001050B" w:rsidP="0001050B">
      <w:pPr>
        <w:jc w:val="both"/>
        <w:rPr>
          <w:rFonts w:ascii="Arial" w:hAnsi="Arial" w:cs="Arial"/>
          <w:sz w:val="22"/>
          <w:szCs w:val="22"/>
          <w:lang w:val="en-GB"/>
        </w:rPr>
      </w:pPr>
    </w:p>
    <w:p w14:paraId="215499A8" w14:textId="2F7787B2" w:rsidR="0001050B" w:rsidRPr="0022155E" w:rsidRDefault="0001050B" w:rsidP="0001050B">
      <w:pPr>
        <w:pStyle w:val="ListParagraph"/>
        <w:numPr>
          <w:ilvl w:val="0"/>
          <w:numId w:val="12"/>
        </w:numPr>
        <w:ind w:left="426"/>
        <w:jc w:val="both"/>
        <w:rPr>
          <w:rFonts w:ascii="Arial" w:hAnsi="Arial" w:cs="Arial"/>
          <w:sz w:val="22"/>
          <w:szCs w:val="22"/>
          <w:highlight w:val="yellow"/>
          <w:lang w:val="en-GB"/>
        </w:rPr>
      </w:pPr>
      <w:r w:rsidRPr="0022155E">
        <w:rPr>
          <w:rFonts w:ascii="Arial" w:hAnsi="Arial" w:cs="Arial"/>
          <w:sz w:val="22"/>
          <w:szCs w:val="22"/>
          <w:highlight w:val="yellow"/>
          <w:lang w:val="en-GB"/>
        </w:rPr>
        <w:t>None of the above are correct.</w:t>
      </w:r>
    </w:p>
    <w:p w14:paraId="45978A1D" w14:textId="07301574" w:rsidR="0001050B" w:rsidRDefault="0001050B" w:rsidP="0001050B">
      <w:pPr>
        <w:jc w:val="both"/>
        <w:rPr>
          <w:rFonts w:ascii="Arial" w:hAnsi="Arial" w:cs="Arial"/>
          <w:iCs/>
          <w:sz w:val="22"/>
          <w:szCs w:val="22"/>
          <w:lang w:val="en-GB"/>
        </w:rPr>
      </w:pPr>
    </w:p>
    <w:p w14:paraId="5AB3A83B" w14:textId="3949B5E7" w:rsidR="0001050B" w:rsidRDefault="0001050B" w:rsidP="0001050B">
      <w:pPr>
        <w:jc w:val="both"/>
        <w:rPr>
          <w:rFonts w:ascii="Arial" w:hAnsi="Arial" w:cs="Arial"/>
          <w:iCs/>
          <w:sz w:val="22"/>
          <w:szCs w:val="22"/>
          <w:lang w:val="en-GB"/>
        </w:rPr>
      </w:pPr>
    </w:p>
    <w:p w14:paraId="5BD429EB" w14:textId="755915C1" w:rsidR="0001050B" w:rsidRDefault="0001050B" w:rsidP="0001050B">
      <w:pPr>
        <w:jc w:val="both"/>
        <w:rPr>
          <w:rFonts w:ascii="Arial" w:hAnsi="Arial" w:cs="Arial"/>
          <w:iCs/>
          <w:sz w:val="22"/>
          <w:szCs w:val="22"/>
          <w:lang w:val="en-GB"/>
        </w:rPr>
      </w:pPr>
    </w:p>
    <w:p w14:paraId="75A470D7" w14:textId="4089DF51" w:rsidR="0001050B" w:rsidRDefault="0001050B" w:rsidP="0001050B">
      <w:pPr>
        <w:jc w:val="both"/>
        <w:rPr>
          <w:rFonts w:ascii="Arial" w:hAnsi="Arial" w:cs="Arial"/>
          <w:iCs/>
          <w:sz w:val="22"/>
          <w:szCs w:val="22"/>
          <w:lang w:val="en-GB"/>
        </w:rPr>
      </w:pPr>
    </w:p>
    <w:p w14:paraId="0448FFF8" w14:textId="7F9082E4" w:rsidR="0001050B" w:rsidRDefault="0001050B" w:rsidP="0001050B">
      <w:pPr>
        <w:jc w:val="both"/>
        <w:rPr>
          <w:rFonts w:ascii="Arial" w:hAnsi="Arial" w:cs="Arial"/>
          <w:iCs/>
          <w:sz w:val="22"/>
          <w:szCs w:val="22"/>
          <w:lang w:val="en-GB"/>
        </w:rPr>
      </w:pPr>
    </w:p>
    <w:p w14:paraId="65FA4EB3" w14:textId="77777777" w:rsidR="0001050B" w:rsidRDefault="0001050B" w:rsidP="0001050B">
      <w:pPr>
        <w:jc w:val="both"/>
        <w:rPr>
          <w:rFonts w:ascii="Arial" w:hAnsi="Arial" w:cs="Arial"/>
          <w:iCs/>
          <w:sz w:val="22"/>
          <w:szCs w:val="22"/>
          <w:lang w:val="en-GB"/>
        </w:rPr>
      </w:pPr>
    </w:p>
    <w:p w14:paraId="619A4A55" w14:textId="77777777" w:rsidR="0001050B" w:rsidRPr="007474F0" w:rsidRDefault="0001050B" w:rsidP="0001050B">
      <w:pPr>
        <w:jc w:val="both"/>
        <w:rPr>
          <w:rFonts w:ascii="Arial" w:hAnsi="Arial" w:cs="Arial"/>
          <w:b/>
          <w:bCs/>
          <w:color w:val="000000" w:themeColor="text1"/>
          <w:sz w:val="22"/>
          <w:szCs w:val="22"/>
        </w:rPr>
      </w:pPr>
      <w:r w:rsidRPr="007474F0">
        <w:rPr>
          <w:rFonts w:ascii="Arial" w:hAnsi="Arial" w:cs="Arial"/>
          <w:b/>
          <w:bCs/>
          <w:color w:val="000000" w:themeColor="text1"/>
          <w:sz w:val="22"/>
          <w:szCs w:val="22"/>
        </w:rPr>
        <w:lastRenderedPageBreak/>
        <w:t>Question 1.3</w:t>
      </w:r>
    </w:p>
    <w:p w14:paraId="772289E0" w14:textId="77777777" w:rsidR="0001050B" w:rsidRDefault="0001050B" w:rsidP="0001050B">
      <w:pPr>
        <w:jc w:val="both"/>
        <w:rPr>
          <w:rFonts w:ascii="Arial" w:hAnsi="Arial" w:cs="Arial"/>
          <w:sz w:val="22"/>
          <w:szCs w:val="22"/>
        </w:rPr>
      </w:pPr>
    </w:p>
    <w:p w14:paraId="03103EE7" w14:textId="59DE2048" w:rsidR="0001050B" w:rsidRDefault="0001050B" w:rsidP="0001050B">
      <w:pPr>
        <w:jc w:val="both"/>
        <w:rPr>
          <w:rFonts w:ascii="Arial" w:hAnsi="Arial" w:cs="Arial"/>
          <w:sz w:val="22"/>
          <w:szCs w:val="22"/>
          <w:lang w:val="en-GB"/>
        </w:rPr>
      </w:pPr>
      <w:r>
        <w:rPr>
          <w:rFonts w:ascii="Arial" w:hAnsi="Arial" w:cs="Arial"/>
          <w:sz w:val="22"/>
          <w:szCs w:val="22"/>
          <w:lang w:val="en-GB"/>
        </w:rPr>
        <w:t xml:space="preserve">A liquidator of a company may exercise the following power </w:t>
      </w:r>
      <w:r w:rsidRPr="009029B5">
        <w:rPr>
          <w:rFonts w:ascii="Arial" w:hAnsi="Arial" w:cs="Arial"/>
          <w:b/>
          <w:sz w:val="22"/>
          <w:szCs w:val="22"/>
          <w:lang w:val="en-GB"/>
        </w:rPr>
        <w:t>without</w:t>
      </w:r>
      <w:r>
        <w:rPr>
          <w:rFonts w:ascii="Arial" w:hAnsi="Arial" w:cs="Arial"/>
          <w:sz w:val="22"/>
          <w:szCs w:val="22"/>
          <w:lang w:val="en-GB"/>
        </w:rPr>
        <w:t xml:space="preserve"> the consent of the Master of the High Court:</w:t>
      </w:r>
    </w:p>
    <w:p w14:paraId="2149E662" w14:textId="77777777" w:rsidR="0001050B" w:rsidRPr="006E1CFC" w:rsidRDefault="0001050B" w:rsidP="0001050B">
      <w:pPr>
        <w:jc w:val="both"/>
        <w:rPr>
          <w:rFonts w:ascii="Arial" w:hAnsi="Arial" w:cs="Arial"/>
          <w:sz w:val="22"/>
          <w:szCs w:val="22"/>
          <w:lang w:val="en-GB"/>
        </w:rPr>
      </w:pPr>
    </w:p>
    <w:p w14:paraId="2B17F581" w14:textId="4EAA1C31" w:rsid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Terminating a lease agreement prior to the general meeting.</w:t>
      </w:r>
    </w:p>
    <w:p w14:paraId="6F08649B" w14:textId="77777777" w:rsidR="0001050B" w:rsidRPr="0001050B" w:rsidRDefault="0001050B" w:rsidP="0001050B">
      <w:pPr>
        <w:jc w:val="both"/>
        <w:rPr>
          <w:rFonts w:ascii="Arial" w:hAnsi="Arial" w:cs="Arial"/>
          <w:sz w:val="22"/>
          <w:szCs w:val="22"/>
          <w:lang w:val="en-GB"/>
        </w:rPr>
      </w:pPr>
    </w:p>
    <w:p w14:paraId="51320D4F" w14:textId="30088239" w:rsidR="0001050B" w:rsidRPr="0022155E" w:rsidRDefault="0001050B" w:rsidP="0001050B">
      <w:pPr>
        <w:pStyle w:val="ListParagraph"/>
        <w:numPr>
          <w:ilvl w:val="0"/>
          <w:numId w:val="14"/>
        </w:numPr>
        <w:ind w:left="426"/>
        <w:jc w:val="both"/>
        <w:rPr>
          <w:rFonts w:ascii="Arial" w:hAnsi="Arial" w:cs="Arial"/>
          <w:bCs/>
          <w:sz w:val="22"/>
          <w:szCs w:val="22"/>
          <w:highlight w:val="yellow"/>
          <w:lang w:val="en-GB"/>
        </w:rPr>
      </w:pPr>
      <w:r w:rsidRPr="0022155E">
        <w:rPr>
          <w:rFonts w:ascii="Arial" w:hAnsi="Arial" w:cs="Arial"/>
          <w:bCs/>
          <w:sz w:val="22"/>
          <w:szCs w:val="22"/>
          <w:highlight w:val="yellow"/>
          <w:lang w:val="en-GB"/>
        </w:rPr>
        <w:t>Instituting legal proceedings.</w:t>
      </w:r>
    </w:p>
    <w:p w14:paraId="51789E8C" w14:textId="77777777" w:rsidR="0001050B" w:rsidRPr="0001050B" w:rsidRDefault="0001050B" w:rsidP="0001050B">
      <w:pPr>
        <w:jc w:val="both"/>
        <w:rPr>
          <w:rFonts w:ascii="Arial" w:hAnsi="Arial" w:cs="Arial"/>
          <w:bCs/>
          <w:sz w:val="22"/>
          <w:szCs w:val="22"/>
          <w:lang w:val="en-GB"/>
        </w:rPr>
      </w:pPr>
    </w:p>
    <w:p w14:paraId="0835796D" w14:textId="1B673289" w:rsid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Selling any movable property of the company prior to the general meeting.</w:t>
      </w:r>
    </w:p>
    <w:p w14:paraId="610A64CB" w14:textId="77777777" w:rsidR="0001050B" w:rsidRPr="0001050B" w:rsidRDefault="0001050B" w:rsidP="0001050B">
      <w:pPr>
        <w:jc w:val="both"/>
        <w:rPr>
          <w:rFonts w:ascii="Arial" w:hAnsi="Arial" w:cs="Arial"/>
          <w:sz w:val="22"/>
          <w:szCs w:val="22"/>
          <w:lang w:val="en-GB"/>
        </w:rPr>
      </w:pPr>
    </w:p>
    <w:p w14:paraId="06800964" w14:textId="2B4E1320" w:rsidR="0001050B" w:rsidRP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Selling any immovable property of the company prior to the general meeting.</w:t>
      </w:r>
    </w:p>
    <w:p w14:paraId="78F4FD0B" w14:textId="77777777" w:rsidR="0001050B" w:rsidRDefault="0001050B" w:rsidP="0001050B">
      <w:pPr>
        <w:jc w:val="both"/>
        <w:rPr>
          <w:rFonts w:ascii="Arial" w:hAnsi="Arial" w:cs="Arial"/>
          <w:b/>
          <w:bCs/>
          <w:sz w:val="22"/>
          <w:szCs w:val="22"/>
        </w:rPr>
      </w:pPr>
    </w:p>
    <w:p w14:paraId="699C8648" w14:textId="77777777" w:rsidR="0001050B" w:rsidRPr="00210FD2" w:rsidRDefault="0001050B" w:rsidP="0001050B">
      <w:pPr>
        <w:jc w:val="both"/>
        <w:rPr>
          <w:rFonts w:ascii="Arial" w:hAnsi="Arial" w:cs="Arial"/>
          <w:color w:val="000000" w:themeColor="text1"/>
          <w:sz w:val="22"/>
          <w:szCs w:val="22"/>
        </w:rPr>
      </w:pPr>
      <w:r w:rsidRPr="00210FD2">
        <w:rPr>
          <w:rFonts w:ascii="Arial" w:hAnsi="Arial" w:cs="Arial"/>
          <w:b/>
          <w:bCs/>
          <w:color w:val="000000" w:themeColor="text1"/>
          <w:sz w:val="22"/>
          <w:szCs w:val="22"/>
        </w:rPr>
        <w:t>Question 1.4</w:t>
      </w:r>
      <w:r w:rsidRPr="00210FD2">
        <w:rPr>
          <w:rFonts w:ascii="Arial" w:hAnsi="Arial" w:cs="Arial"/>
          <w:color w:val="000000" w:themeColor="text1"/>
          <w:sz w:val="22"/>
          <w:szCs w:val="22"/>
        </w:rPr>
        <w:t xml:space="preserve"> </w:t>
      </w:r>
    </w:p>
    <w:p w14:paraId="34D85897" w14:textId="77777777" w:rsidR="0001050B" w:rsidRDefault="0001050B" w:rsidP="0001050B">
      <w:pPr>
        <w:jc w:val="both"/>
        <w:rPr>
          <w:rFonts w:ascii="Arial" w:hAnsi="Arial" w:cs="Arial"/>
          <w:sz w:val="22"/>
          <w:szCs w:val="22"/>
        </w:rPr>
      </w:pPr>
    </w:p>
    <w:p w14:paraId="6ACB69ED" w14:textId="44B36A9D" w:rsidR="0001050B" w:rsidRPr="00504765" w:rsidRDefault="00B50944" w:rsidP="0001050B">
      <w:pPr>
        <w:jc w:val="both"/>
        <w:rPr>
          <w:rFonts w:ascii="Arial" w:hAnsi="Arial" w:cs="Arial"/>
          <w:sz w:val="22"/>
          <w:szCs w:val="22"/>
        </w:rPr>
      </w:pPr>
      <w:r>
        <w:rPr>
          <w:rFonts w:ascii="Arial" w:hAnsi="Arial" w:cs="Arial"/>
          <w:sz w:val="22"/>
          <w:szCs w:val="22"/>
        </w:rPr>
        <w:t>Read the following statements in (</w:t>
      </w:r>
      <w:proofErr w:type="spellStart"/>
      <w:r>
        <w:rPr>
          <w:rFonts w:ascii="Arial" w:hAnsi="Arial" w:cs="Arial"/>
          <w:sz w:val="22"/>
          <w:szCs w:val="22"/>
        </w:rPr>
        <w:t>i</w:t>
      </w:r>
      <w:proofErr w:type="spellEnd"/>
      <w:r>
        <w:rPr>
          <w:rFonts w:ascii="Arial" w:hAnsi="Arial" w:cs="Arial"/>
          <w:sz w:val="22"/>
          <w:szCs w:val="22"/>
        </w:rPr>
        <w:t>) to (iv) below</w:t>
      </w:r>
      <w:r w:rsidR="00BA3682">
        <w:rPr>
          <w:rFonts w:ascii="Arial" w:hAnsi="Arial" w:cs="Arial"/>
          <w:sz w:val="22"/>
          <w:szCs w:val="22"/>
        </w:rPr>
        <w:t>.</w:t>
      </w:r>
    </w:p>
    <w:p w14:paraId="18AB9778" w14:textId="77777777" w:rsidR="0001050B" w:rsidRPr="00504765" w:rsidRDefault="0001050B" w:rsidP="0001050B">
      <w:pPr>
        <w:jc w:val="both"/>
        <w:rPr>
          <w:rFonts w:ascii="Arial" w:hAnsi="Arial" w:cs="Arial"/>
          <w:sz w:val="22"/>
          <w:szCs w:val="22"/>
        </w:rPr>
      </w:pPr>
    </w:p>
    <w:p w14:paraId="09DE9F81" w14:textId="44986281"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 xml:space="preserve">In terms of the Insolvency Act 24 of 1936, a debtor whose estate has been sequestrated may enter into any type of agreement, </w:t>
      </w:r>
      <w:proofErr w:type="gramStart"/>
      <w:r w:rsidRPr="00E81B25">
        <w:rPr>
          <w:rFonts w:ascii="Arial" w:hAnsi="Arial" w:cs="Arial"/>
          <w:sz w:val="22"/>
          <w:szCs w:val="22"/>
        </w:rPr>
        <w:t>as long as</w:t>
      </w:r>
      <w:proofErr w:type="gramEnd"/>
      <w:r w:rsidRPr="00E81B25">
        <w:rPr>
          <w:rFonts w:ascii="Arial" w:hAnsi="Arial" w:cs="Arial"/>
          <w:sz w:val="22"/>
          <w:szCs w:val="22"/>
        </w:rPr>
        <w:t xml:space="preserve"> prior consent of the trustee is obtained.</w:t>
      </w:r>
    </w:p>
    <w:p w14:paraId="2507CA81" w14:textId="77777777" w:rsidR="007537B8" w:rsidRPr="007537B8" w:rsidRDefault="007537B8" w:rsidP="007537B8">
      <w:pPr>
        <w:ind w:left="66"/>
        <w:jc w:val="both"/>
        <w:rPr>
          <w:rFonts w:ascii="Arial" w:hAnsi="Arial" w:cs="Arial"/>
          <w:sz w:val="22"/>
          <w:szCs w:val="22"/>
        </w:rPr>
      </w:pPr>
    </w:p>
    <w:p w14:paraId="3C99C139" w14:textId="36F06FF6"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In terms of the Insolvency Act 24 of 1936, a debtor whose estate has been sequestrated may enter into an</w:t>
      </w:r>
      <w:r>
        <w:rPr>
          <w:rFonts w:ascii="Arial" w:hAnsi="Arial" w:cs="Arial"/>
          <w:sz w:val="22"/>
          <w:szCs w:val="22"/>
        </w:rPr>
        <w:t xml:space="preserve"> agreement to alienate property</w:t>
      </w:r>
      <w:r w:rsidRPr="00E81B25">
        <w:rPr>
          <w:rFonts w:ascii="Arial" w:hAnsi="Arial" w:cs="Arial"/>
          <w:sz w:val="22"/>
          <w:szCs w:val="22"/>
        </w:rPr>
        <w:t xml:space="preserve">, </w:t>
      </w:r>
      <w:proofErr w:type="gramStart"/>
      <w:r w:rsidRPr="00E81B25">
        <w:rPr>
          <w:rFonts w:ascii="Arial" w:hAnsi="Arial" w:cs="Arial"/>
          <w:sz w:val="22"/>
          <w:szCs w:val="22"/>
        </w:rPr>
        <w:t>as long as</w:t>
      </w:r>
      <w:proofErr w:type="gramEnd"/>
      <w:r w:rsidRPr="00E81B25">
        <w:rPr>
          <w:rFonts w:ascii="Arial" w:hAnsi="Arial" w:cs="Arial"/>
          <w:sz w:val="22"/>
          <w:szCs w:val="22"/>
        </w:rPr>
        <w:t xml:space="preserve"> prior consent of the trustee is obtained.</w:t>
      </w:r>
    </w:p>
    <w:p w14:paraId="4103F394" w14:textId="77777777" w:rsidR="007537B8" w:rsidRPr="007537B8" w:rsidRDefault="007537B8" w:rsidP="007537B8">
      <w:pPr>
        <w:ind w:left="66"/>
        <w:jc w:val="both"/>
        <w:rPr>
          <w:rFonts w:ascii="Arial" w:hAnsi="Arial" w:cs="Arial"/>
          <w:sz w:val="22"/>
          <w:szCs w:val="22"/>
        </w:rPr>
      </w:pPr>
    </w:p>
    <w:p w14:paraId="71968BBC" w14:textId="4FA44BFB"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 xml:space="preserve">In terms of the Insolvency Act 24 of 1936, a debtor whose estate has been sequestrated </w:t>
      </w:r>
      <w:r>
        <w:rPr>
          <w:rFonts w:ascii="Arial" w:hAnsi="Arial" w:cs="Arial"/>
          <w:sz w:val="22"/>
          <w:szCs w:val="22"/>
        </w:rPr>
        <w:t xml:space="preserve">requires the assistance of the trustee </w:t>
      </w:r>
      <w:proofErr w:type="gramStart"/>
      <w:r>
        <w:rPr>
          <w:rFonts w:ascii="Arial" w:hAnsi="Arial" w:cs="Arial"/>
          <w:sz w:val="22"/>
          <w:szCs w:val="22"/>
        </w:rPr>
        <w:t>in order to</w:t>
      </w:r>
      <w:proofErr w:type="gramEnd"/>
      <w:r>
        <w:rPr>
          <w:rFonts w:ascii="Arial" w:hAnsi="Arial" w:cs="Arial"/>
          <w:sz w:val="22"/>
          <w:szCs w:val="22"/>
        </w:rPr>
        <w:t xml:space="preserve"> institute legal proceedings relating to an injury sustained in a motor vehicle accident</w:t>
      </w:r>
      <w:r w:rsidRPr="00E81B25">
        <w:rPr>
          <w:rFonts w:ascii="Arial" w:hAnsi="Arial" w:cs="Arial"/>
          <w:sz w:val="22"/>
          <w:szCs w:val="22"/>
        </w:rPr>
        <w:t>.</w:t>
      </w:r>
    </w:p>
    <w:p w14:paraId="6D03C681" w14:textId="77777777" w:rsidR="007537B8" w:rsidRPr="007537B8" w:rsidRDefault="007537B8" w:rsidP="007537B8">
      <w:pPr>
        <w:ind w:left="66"/>
        <w:jc w:val="both"/>
        <w:rPr>
          <w:rFonts w:ascii="Arial" w:hAnsi="Arial" w:cs="Arial"/>
          <w:sz w:val="22"/>
          <w:szCs w:val="22"/>
        </w:rPr>
      </w:pPr>
    </w:p>
    <w:p w14:paraId="377B97F2" w14:textId="77777777" w:rsidR="0001050B" w:rsidRPr="00E81B25"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 xml:space="preserve">In terms of the Insolvency Act 24 of 1936, a debtor whose estate has been sequestrated </w:t>
      </w:r>
      <w:r>
        <w:rPr>
          <w:rFonts w:ascii="Arial" w:hAnsi="Arial" w:cs="Arial"/>
          <w:sz w:val="22"/>
          <w:szCs w:val="22"/>
        </w:rPr>
        <w:t>may be employed as an electrician without the trustee’s permission in this regard</w:t>
      </w:r>
      <w:r w:rsidRPr="00E81B25">
        <w:rPr>
          <w:rFonts w:ascii="Arial" w:hAnsi="Arial" w:cs="Arial"/>
          <w:sz w:val="22"/>
          <w:szCs w:val="22"/>
        </w:rPr>
        <w:t>.</w:t>
      </w:r>
    </w:p>
    <w:p w14:paraId="1B80E114" w14:textId="43B4FA1D" w:rsidR="0001050B" w:rsidRDefault="0001050B" w:rsidP="0001050B">
      <w:pPr>
        <w:jc w:val="both"/>
        <w:rPr>
          <w:rFonts w:ascii="Arial" w:hAnsi="Arial" w:cs="Arial"/>
          <w:sz w:val="22"/>
          <w:szCs w:val="22"/>
        </w:rPr>
      </w:pPr>
    </w:p>
    <w:p w14:paraId="10EC13BD" w14:textId="6DDFB2C0" w:rsidR="00F83DBA" w:rsidRDefault="00F83DBA" w:rsidP="0001050B">
      <w:pPr>
        <w:jc w:val="both"/>
        <w:rPr>
          <w:rFonts w:ascii="Arial" w:hAnsi="Arial" w:cs="Arial"/>
          <w:sz w:val="22"/>
          <w:szCs w:val="22"/>
        </w:rPr>
      </w:pPr>
      <w:r>
        <w:rPr>
          <w:rFonts w:ascii="Arial" w:hAnsi="Arial" w:cs="Arial"/>
          <w:sz w:val="22"/>
          <w:szCs w:val="22"/>
        </w:rPr>
        <w:t>Of the above</w:t>
      </w:r>
      <w:r w:rsidR="00BA3682">
        <w:rPr>
          <w:rFonts w:ascii="Arial" w:hAnsi="Arial" w:cs="Arial"/>
          <w:sz w:val="22"/>
          <w:szCs w:val="22"/>
        </w:rPr>
        <w:t xml:space="preserve"> statements, indicate which statement(s) is / are </w:t>
      </w:r>
      <w:r w:rsidR="00BA3682" w:rsidRPr="00BA3682">
        <w:rPr>
          <w:rFonts w:ascii="Arial" w:hAnsi="Arial" w:cs="Arial"/>
          <w:b/>
          <w:bCs/>
          <w:sz w:val="22"/>
          <w:szCs w:val="22"/>
        </w:rPr>
        <w:t>correct</w:t>
      </w:r>
      <w:r w:rsidR="00BA3682">
        <w:rPr>
          <w:rFonts w:ascii="Arial" w:hAnsi="Arial" w:cs="Arial"/>
          <w:sz w:val="22"/>
          <w:szCs w:val="22"/>
        </w:rPr>
        <w:t>:</w:t>
      </w:r>
    </w:p>
    <w:p w14:paraId="5B446376" w14:textId="77777777" w:rsidR="00F83DBA" w:rsidRDefault="00F83DBA" w:rsidP="0001050B">
      <w:pPr>
        <w:jc w:val="both"/>
        <w:rPr>
          <w:rFonts w:ascii="Arial" w:hAnsi="Arial" w:cs="Arial"/>
          <w:sz w:val="22"/>
          <w:szCs w:val="22"/>
        </w:rPr>
      </w:pPr>
    </w:p>
    <w:p w14:paraId="3A477EA7" w14:textId="33CF560E"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w:t>
      </w:r>
      <w:proofErr w:type="spellStart"/>
      <w:r>
        <w:rPr>
          <w:rFonts w:ascii="Arial" w:hAnsi="Arial" w:cs="Arial"/>
          <w:sz w:val="22"/>
          <w:szCs w:val="22"/>
        </w:rPr>
        <w:t>i</w:t>
      </w:r>
      <w:proofErr w:type="spellEnd"/>
      <w:r>
        <w:rPr>
          <w:rFonts w:ascii="Arial" w:hAnsi="Arial" w:cs="Arial"/>
          <w:sz w:val="22"/>
          <w:szCs w:val="22"/>
        </w:rPr>
        <w:t>) is correct.</w:t>
      </w:r>
    </w:p>
    <w:p w14:paraId="34252756" w14:textId="77777777" w:rsidR="003D6B6A" w:rsidRPr="003D6B6A" w:rsidRDefault="003D6B6A" w:rsidP="00F83DBA">
      <w:pPr>
        <w:ind w:left="426"/>
        <w:jc w:val="both"/>
        <w:rPr>
          <w:rFonts w:ascii="Arial" w:hAnsi="Arial" w:cs="Arial"/>
          <w:sz w:val="22"/>
          <w:szCs w:val="22"/>
        </w:rPr>
      </w:pPr>
    </w:p>
    <w:p w14:paraId="63D2A3F5" w14:textId="1062D654"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Options (ii) and (iii) are correct.</w:t>
      </w:r>
    </w:p>
    <w:p w14:paraId="3AC4FDF4" w14:textId="77777777" w:rsidR="003D6B6A" w:rsidRPr="003D6B6A" w:rsidRDefault="003D6B6A" w:rsidP="00F83DBA">
      <w:pPr>
        <w:ind w:left="426"/>
        <w:jc w:val="both"/>
        <w:rPr>
          <w:rFonts w:ascii="Arial" w:hAnsi="Arial" w:cs="Arial"/>
          <w:sz w:val="22"/>
          <w:szCs w:val="22"/>
        </w:rPr>
      </w:pPr>
    </w:p>
    <w:p w14:paraId="22E8DF4C" w14:textId="324F3E47"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(iii) is correct.</w:t>
      </w:r>
    </w:p>
    <w:p w14:paraId="2514EBF5" w14:textId="77777777" w:rsidR="003D6B6A" w:rsidRPr="003D6B6A" w:rsidRDefault="003D6B6A" w:rsidP="00F83DBA">
      <w:pPr>
        <w:ind w:left="426"/>
        <w:jc w:val="both"/>
        <w:rPr>
          <w:rFonts w:ascii="Arial" w:hAnsi="Arial" w:cs="Arial"/>
          <w:sz w:val="22"/>
          <w:szCs w:val="22"/>
        </w:rPr>
      </w:pPr>
    </w:p>
    <w:p w14:paraId="5ACB32A9" w14:textId="77777777" w:rsidR="0001050B" w:rsidRPr="0022155E" w:rsidRDefault="0001050B" w:rsidP="00F83DBA">
      <w:pPr>
        <w:pStyle w:val="ListParagraph"/>
        <w:numPr>
          <w:ilvl w:val="0"/>
          <w:numId w:val="19"/>
        </w:numPr>
        <w:ind w:left="426"/>
        <w:jc w:val="both"/>
        <w:rPr>
          <w:rFonts w:ascii="Arial" w:hAnsi="Arial" w:cs="Arial"/>
          <w:sz w:val="22"/>
          <w:szCs w:val="22"/>
          <w:highlight w:val="yellow"/>
        </w:rPr>
      </w:pPr>
      <w:r w:rsidRPr="0022155E">
        <w:rPr>
          <w:rFonts w:ascii="Arial" w:hAnsi="Arial" w:cs="Arial"/>
          <w:sz w:val="22"/>
          <w:szCs w:val="22"/>
          <w:highlight w:val="yellow"/>
        </w:rPr>
        <w:t>Options (ii) and (iv) are correct.</w:t>
      </w:r>
    </w:p>
    <w:p w14:paraId="4063653F" w14:textId="77777777" w:rsidR="0001050B" w:rsidRDefault="0001050B" w:rsidP="0001050B">
      <w:pPr>
        <w:jc w:val="both"/>
        <w:rPr>
          <w:rFonts w:ascii="Arial" w:hAnsi="Arial" w:cs="Arial"/>
          <w:sz w:val="22"/>
          <w:szCs w:val="22"/>
        </w:rPr>
      </w:pPr>
    </w:p>
    <w:p w14:paraId="402FF249" w14:textId="77777777" w:rsidR="0001050B" w:rsidRPr="00FF7DB9" w:rsidRDefault="0001050B" w:rsidP="0001050B">
      <w:pPr>
        <w:keepNext/>
        <w:jc w:val="both"/>
        <w:rPr>
          <w:rFonts w:ascii="Arial" w:hAnsi="Arial" w:cs="Arial"/>
          <w:b/>
          <w:bCs/>
          <w:color w:val="000000" w:themeColor="text1"/>
          <w:sz w:val="22"/>
          <w:szCs w:val="22"/>
        </w:rPr>
      </w:pPr>
      <w:r w:rsidRPr="00FF7DB9">
        <w:rPr>
          <w:rFonts w:ascii="Arial" w:hAnsi="Arial" w:cs="Arial"/>
          <w:b/>
          <w:bCs/>
          <w:color w:val="000000" w:themeColor="text1"/>
          <w:sz w:val="22"/>
          <w:szCs w:val="22"/>
        </w:rPr>
        <w:t xml:space="preserve">Question 1.5 </w:t>
      </w:r>
    </w:p>
    <w:p w14:paraId="0A6EB08A" w14:textId="77777777" w:rsidR="0001050B" w:rsidRPr="00B9639B" w:rsidRDefault="0001050B" w:rsidP="0001050B">
      <w:pPr>
        <w:keepNext/>
        <w:jc w:val="both"/>
        <w:rPr>
          <w:rFonts w:ascii="Arial" w:hAnsi="Arial" w:cs="Arial"/>
          <w:b/>
          <w:bCs/>
          <w:sz w:val="22"/>
          <w:szCs w:val="22"/>
        </w:rPr>
      </w:pPr>
    </w:p>
    <w:p w14:paraId="537765B0" w14:textId="6AB9450C" w:rsidR="0001050B" w:rsidRDefault="0001050B" w:rsidP="0001050B">
      <w:pPr>
        <w:jc w:val="both"/>
        <w:rPr>
          <w:rFonts w:ascii="Arial" w:hAnsi="Arial" w:cs="Arial"/>
          <w:sz w:val="22"/>
          <w:szCs w:val="22"/>
        </w:rPr>
      </w:pPr>
      <w:r>
        <w:rPr>
          <w:rFonts w:ascii="Arial" w:hAnsi="Arial" w:cs="Arial"/>
          <w:sz w:val="22"/>
          <w:szCs w:val="22"/>
          <w:lang w:val="en-GB"/>
        </w:rPr>
        <w:t xml:space="preserve">In January 2020 Company A was placed </w:t>
      </w:r>
      <w:r w:rsidR="005925C2">
        <w:rPr>
          <w:rFonts w:ascii="Arial" w:hAnsi="Arial" w:cs="Arial"/>
          <w:sz w:val="22"/>
          <w:szCs w:val="22"/>
          <w:lang w:val="en-GB"/>
        </w:rPr>
        <w:t>in</w:t>
      </w:r>
      <w:r>
        <w:rPr>
          <w:rFonts w:ascii="Arial" w:hAnsi="Arial" w:cs="Arial"/>
          <w:sz w:val="22"/>
          <w:szCs w:val="22"/>
          <w:lang w:val="en-GB"/>
        </w:rPr>
        <w:t xml:space="preserve"> liquidation. The liquidator of Company A became aware of the fact that Company A disposed of</w:t>
      </w:r>
      <w:r w:rsidRPr="003208E7">
        <w:rPr>
          <w:rFonts w:ascii="Arial" w:hAnsi="Arial" w:cs="Arial"/>
          <w:sz w:val="22"/>
          <w:szCs w:val="22"/>
          <w:lang w:val="en-GB"/>
        </w:rPr>
        <w:t xml:space="preserve"> property worth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10</w:t>
      </w:r>
      <w:r w:rsidR="005925C2">
        <w:rPr>
          <w:rFonts w:ascii="Arial" w:hAnsi="Arial" w:cs="Arial"/>
          <w:sz w:val="22"/>
          <w:szCs w:val="22"/>
          <w:lang w:val="en-GB"/>
        </w:rPr>
        <w:t>,</w:t>
      </w:r>
      <w:r w:rsidRPr="003208E7">
        <w:rPr>
          <w:rFonts w:ascii="Arial" w:hAnsi="Arial" w:cs="Arial"/>
          <w:sz w:val="22"/>
          <w:szCs w:val="22"/>
          <w:lang w:val="en-GB"/>
        </w:rPr>
        <w:t xml:space="preserve">000 to </w:t>
      </w:r>
      <w:r>
        <w:rPr>
          <w:rFonts w:ascii="Arial" w:hAnsi="Arial" w:cs="Arial"/>
          <w:sz w:val="22"/>
          <w:szCs w:val="22"/>
          <w:lang w:val="en-GB"/>
        </w:rPr>
        <w:t xml:space="preserve">Company </w:t>
      </w:r>
      <w:r w:rsidRPr="003208E7">
        <w:rPr>
          <w:rFonts w:ascii="Arial" w:hAnsi="Arial" w:cs="Arial"/>
          <w:sz w:val="22"/>
          <w:szCs w:val="22"/>
          <w:lang w:val="en-GB"/>
        </w:rPr>
        <w:t>B</w:t>
      </w:r>
      <w:r>
        <w:rPr>
          <w:rFonts w:ascii="Arial" w:hAnsi="Arial" w:cs="Arial"/>
          <w:sz w:val="22"/>
          <w:szCs w:val="22"/>
          <w:lang w:val="en-GB"/>
        </w:rPr>
        <w:t xml:space="preserve"> for an amount of ZAR 5</w:t>
      </w:r>
      <w:r w:rsidR="005925C2">
        <w:rPr>
          <w:rFonts w:ascii="Arial" w:hAnsi="Arial" w:cs="Arial"/>
          <w:sz w:val="22"/>
          <w:szCs w:val="22"/>
          <w:lang w:val="en-GB"/>
        </w:rPr>
        <w:t>,</w:t>
      </w:r>
      <w:r>
        <w:rPr>
          <w:rFonts w:ascii="Arial" w:hAnsi="Arial" w:cs="Arial"/>
          <w:sz w:val="22"/>
          <w:szCs w:val="22"/>
          <w:lang w:val="en-GB"/>
        </w:rPr>
        <w:t>000 during September 2019</w:t>
      </w:r>
      <w:r w:rsidRPr="003208E7">
        <w:rPr>
          <w:rFonts w:ascii="Arial" w:hAnsi="Arial" w:cs="Arial"/>
          <w:sz w:val="22"/>
          <w:szCs w:val="22"/>
          <w:lang w:val="en-GB"/>
        </w:rPr>
        <w:t>.</w:t>
      </w:r>
      <w:r>
        <w:rPr>
          <w:rFonts w:ascii="Arial" w:hAnsi="Arial" w:cs="Arial"/>
          <w:sz w:val="22"/>
          <w:szCs w:val="22"/>
          <w:lang w:val="en-GB"/>
        </w:rPr>
        <w:t xml:space="preserve"> Directly after the disposition, Company A’s liabilities exceeded its</w:t>
      </w:r>
      <w:r w:rsidRPr="003208E7">
        <w:rPr>
          <w:rFonts w:ascii="Arial" w:hAnsi="Arial" w:cs="Arial"/>
          <w:sz w:val="22"/>
          <w:szCs w:val="22"/>
          <w:lang w:val="en-GB"/>
        </w:rPr>
        <w:t xml:space="preserve"> assets by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6</w:t>
      </w:r>
      <w:r w:rsidR="005925C2">
        <w:rPr>
          <w:rFonts w:ascii="Arial" w:hAnsi="Arial" w:cs="Arial"/>
          <w:sz w:val="22"/>
          <w:szCs w:val="22"/>
          <w:lang w:val="en-GB"/>
        </w:rPr>
        <w:t>,</w:t>
      </w:r>
      <w:r w:rsidRPr="003208E7">
        <w:rPr>
          <w:rFonts w:ascii="Arial" w:hAnsi="Arial" w:cs="Arial"/>
          <w:sz w:val="22"/>
          <w:szCs w:val="22"/>
          <w:lang w:val="en-GB"/>
        </w:rPr>
        <w:t xml:space="preserve">000. </w:t>
      </w:r>
      <w:r w:rsidRPr="005925C2">
        <w:rPr>
          <w:rFonts w:ascii="Arial" w:hAnsi="Arial" w:cs="Arial"/>
          <w:b/>
          <w:bCs/>
          <w:sz w:val="22"/>
          <w:szCs w:val="22"/>
          <w:lang w:val="en-GB"/>
        </w:rPr>
        <w:t>If the disposition is set aside</w:t>
      </w:r>
      <w:r>
        <w:rPr>
          <w:rFonts w:ascii="Arial" w:hAnsi="Arial" w:cs="Arial"/>
          <w:sz w:val="22"/>
          <w:szCs w:val="22"/>
        </w:rPr>
        <w:t xml:space="preserve"> – </w:t>
      </w:r>
    </w:p>
    <w:p w14:paraId="2684FCB0" w14:textId="77777777" w:rsidR="0001050B" w:rsidRDefault="0001050B" w:rsidP="0001050B">
      <w:pPr>
        <w:ind w:left="426" w:hanging="284"/>
        <w:jc w:val="both"/>
        <w:rPr>
          <w:rFonts w:ascii="Arial" w:hAnsi="Arial" w:cs="Arial"/>
          <w:sz w:val="22"/>
          <w:szCs w:val="22"/>
        </w:rPr>
      </w:pPr>
    </w:p>
    <w:p w14:paraId="56DEA70E" w14:textId="2E47251A"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10</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4FEA8391" w14:textId="77777777" w:rsidR="00F83DBA" w:rsidRPr="003C6597" w:rsidRDefault="00F83DBA" w:rsidP="00F83DBA">
      <w:pPr>
        <w:ind w:left="426" w:hanging="284"/>
        <w:jc w:val="both"/>
        <w:rPr>
          <w:rFonts w:ascii="Arial" w:hAnsi="Arial" w:cs="Arial"/>
          <w:sz w:val="22"/>
          <w:szCs w:val="22"/>
          <w:lang w:val="en-GB"/>
        </w:rPr>
      </w:pPr>
    </w:p>
    <w:p w14:paraId="36BBA9FD" w14:textId="60027CBD"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6</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36D0E084" w14:textId="77777777" w:rsidR="00F83DBA" w:rsidRPr="003C6597" w:rsidRDefault="00F83DBA" w:rsidP="00F83DBA">
      <w:pPr>
        <w:ind w:left="426" w:hanging="284"/>
        <w:jc w:val="both"/>
        <w:rPr>
          <w:rFonts w:ascii="Arial" w:hAnsi="Arial" w:cs="Arial"/>
          <w:sz w:val="22"/>
          <w:szCs w:val="22"/>
          <w:lang w:val="en-GB"/>
        </w:rPr>
      </w:pPr>
    </w:p>
    <w:p w14:paraId="587529F2" w14:textId="53050230"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5</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2AAAF8AF" w14:textId="77777777" w:rsidR="00F83DBA" w:rsidRPr="003C6597" w:rsidRDefault="00F83DBA" w:rsidP="00F83DBA">
      <w:pPr>
        <w:ind w:left="426" w:hanging="284"/>
        <w:jc w:val="both"/>
        <w:rPr>
          <w:rFonts w:ascii="Arial" w:hAnsi="Arial" w:cs="Arial"/>
          <w:sz w:val="22"/>
          <w:szCs w:val="22"/>
          <w:lang w:val="en-GB"/>
        </w:rPr>
      </w:pPr>
    </w:p>
    <w:p w14:paraId="21D71D5B" w14:textId="48D79892" w:rsidR="0001050B" w:rsidRPr="0022155E" w:rsidRDefault="0001050B" w:rsidP="00F83DBA">
      <w:pPr>
        <w:pStyle w:val="ListParagraph"/>
        <w:numPr>
          <w:ilvl w:val="0"/>
          <w:numId w:val="20"/>
        </w:numPr>
        <w:ind w:left="426"/>
        <w:jc w:val="both"/>
        <w:rPr>
          <w:rFonts w:ascii="Arial" w:hAnsi="Arial" w:cs="Arial"/>
          <w:sz w:val="22"/>
          <w:szCs w:val="22"/>
          <w:highlight w:val="yellow"/>
          <w:lang w:val="en-GB"/>
        </w:rPr>
      </w:pPr>
      <w:r w:rsidRPr="0022155E">
        <w:rPr>
          <w:rFonts w:ascii="Arial" w:hAnsi="Arial" w:cs="Arial"/>
          <w:sz w:val="22"/>
          <w:szCs w:val="22"/>
          <w:highlight w:val="yellow"/>
          <w:lang w:val="en-GB"/>
        </w:rPr>
        <w:t>Company B will be required to return ZAR 4</w:t>
      </w:r>
      <w:r w:rsidR="005925C2" w:rsidRPr="0022155E">
        <w:rPr>
          <w:rFonts w:ascii="Arial" w:hAnsi="Arial" w:cs="Arial"/>
          <w:sz w:val="22"/>
          <w:szCs w:val="22"/>
          <w:highlight w:val="yellow"/>
          <w:lang w:val="en-GB"/>
        </w:rPr>
        <w:t>,</w:t>
      </w:r>
      <w:r w:rsidRPr="0022155E">
        <w:rPr>
          <w:rFonts w:ascii="Arial" w:hAnsi="Arial" w:cs="Arial"/>
          <w:sz w:val="22"/>
          <w:szCs w:val="22"/>
          <w:highlight w:val="yellow"/>
          <w:lang w:val="en-GB"/>
        </w:rPr>
        <w:t>000 to the liquidator of Company A.</w:t>
      </w:r>
    </w:p>
    <w:p w14:paraId="63520A98" w14:textId="77777777" w:rsidR="0001050B" w:rsidRPr="000503F4" w:rsidRDefault="0001050B" w:rsidP="0001050B">
      <w:pPr>
        <w:autoSpaceDE w:val="0"/>
        <w:autoSpaceDN w:val="0"/>
        <w:adjustRightInd w:val="0"/>
        <w:jc w:val="both"/>
        <w:rPr>
          <w:rFonts w:ascii="Arial" w:hAnsi="Arial" w:cs="Arial"/>
          <w:color w:val="000000" w:themeColor="text1"/>
          <w:sz w:val="22"/>
          <w:szCs w:val="22"/>
        </w:rPr>
      </w:pPr>
      <w:r w:rsidRPr="000503F4">
        <w:rPr>
          <w:rFonts w:ascii="Arial" w:hAnsi="Arial" w:cs="Arial"/>
          <w:b/>
          <w:bCs/>
          <w:color w:val="000000" w:themeColor="text1"/>
          <w:sz w:val="22"/>
          <w:szCs w:val="22"/>
        </w:rPr>
        <w:lastRenderedPageBreak/>
        <w:t>Question 1.6</w:t>
      </w:r>
      <w:r w:rsidRPr="000503F4">
        <w:rPr>
          <w:rFonts w:ascii="Arial" w:hAnsi="Arial" w:cs="Arial"/>
          <w:color w:val="000000" w:themeColor="text1"/>
          <w:sz w:val="22"/>
          <w:szCs w:val="22"/>
        </w:rPr>
        <w:t xml:space="preserve"> </w:t>
      </w:r>
    </w:p>
    <w:p w14:paraId="5D6D495A" w14:textId="77777777" w:rsidR="0001050B" w:rsidRPr="00B9639B" w:rsidRDefault="0001050B" w:rsidP="0001050B">
      <w:pPr>
        <w:autoSpaceDE w:val="0"/>
        <w:autoSpaceDN w:val="0"/>
        <w:adjustRightInd w:val="0"/>
        <w:jc w:val="both"/>
        <w:rPr>
          <w:rFonts w:ascii="Arial" w:hAnsi="Arial" w:cs="Arial"/>
          <w:sz w:val="22"/>
          <w:szCs w:val="22"/>
        </w:rPr>
      </w:pPr>
    </w:p>
    <w:p w14:paraId="44A3DD42" w14:textId="77777777" w:rsidR="0001050B" w:rsidRDefault="0001050B" w:rsidP="0001050B">
      <w:pPr>
        <w:jc w:val="both"/>
        <w:rPr>
          <w:rFonts w:ascii="Arial" w:hAnsi="Arial" w:cs="Arial"/>
          <w:sz w:val="22"/>
          <w:szCs w:val="22"/>
        </w:rPr>
      </w:pPr>
      <w:r>
        <w:rPr>
          <w:rFonts w:ascii="Arial" w:hAnsi="Arial" w:cs="Arial"/>
          <w:sz w:val="22"/>
          <w:szCs w:val="22"/>
          <w:lang w:val="en-GB"/>
        </w:rPr>
        <w:t xml:space="preserve">With reference to question 1.5 above, what does Company B have to prove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ensure that the disposition </w:t>
      </w:r>
      <w:r w:rsidRPr="005925C2">
        <w:rPr>
          <w:rFonts w:ascii="Arial" w:hAnsi="Arial" w:cs="Arial"/>
          <w:b/>
          <w:bCs/>
          <w:sz w:val="22"/>
          <w:szCs w:val="22"/>
          <w:lang w:val="en-GB"/>
        </w:rPr>
        <w:t>is not set aside</w:t>
      </w:r>
      <w:r>
        <w:rPr>
          <w:rFonts w:ascii="Arial" w:hAnsi="Arial" w:cs="Arial"/>
          <w:sz w:val="22"/>
          <w:szCs w:val="22"/>
          <w:lang w:val="en-GB"/>
        </w:rPr>
        <w:t>?</w:t>
      </w:r>
      <w:r>
        <w:rPr>
          <w:rFonts w:ascii="Arial" w:hAnsi="Arial" w:cs="Arial"/>
          <w:sz w:val="22"/>
          <w:szCs w:val="22"/>
        </w:rPr>
        <w:t xml:space="preserve"> </w:t>
      </w:r>
    </w:p>
    <w:p w14:paraId="5D6C0577" w14:textId="77777777" w:rsidR="0001050B" w:rsidRDefault="0001050B" w:rsidP="0001050B">
      <w:pPr>
        <w:jc w:val="both"/>
        <w:rPr>
          <w:rFonts w:ascii="Arial" w:hAnsi="Arial" w:cs="Arial"/>
          <w:sz w:val="22"/>
          <w:szCs w:val="22"/>
        </w:rPr>
      </w:pPr>
    </w:p>
    <w:p w14:paraId="141A93EE" w14:textId="1DE23EA7"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a disposition was made by the Company A within six months prior to liquidation.</w:t>
      </w:r>
    </w:p>
    <w:p w14:paraId="01E7E0F5" w14:textId="77777777" w:rsidR="00F83DBA" w:rsidRPr="003C6597" w:rsidRDefault="00F83DBA" w:rsidP="00F83DBA">
      <w:pPr>
        <w:ind w:left="426"/>
        <w:jc w:val="both"/>
        <w:rPr>
          <w:rFonts w:ascii="Arial" w:hAnsi="Arial" w:cs="Arial"/>
          <w:sz w:val="22"/>
          <w:szCs w:val="22"/>
          <w:lang w:val="en-GB"/>
        </w:rPr>
      </w:pPr>
    </w:p>
    <w:p w14:paraId="5AA9C1F0" w14:textId="75F185DF"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the effect of the disposition is that one creditor was preferred above another.</w:t>
      </w:r>
    </w:p>
    <w:p w14:paraId="1E9D0C1F" w14:textId="77777777" w:rsidR="00F83DBA" w:rsidRPr="003C6597" w:rsidRDefault="00F83DBA" w:rsidP="00F83DBA">
      <w:pPr>
        <w:ind w:left="426"/>
        <w:jc w:val="both"/>
        <w:rPr>
          <w:rFonts w:ascii="Arial" w:hAnsi="Arial" w:cs="Arial"/>
          <w:sz w:val="22"/>
          <w:szCs w:val="22"/>
          <w:lang w:val="en-GB"/>
        </w:rPr>
      </w:pPr>
    </w:p>
    <w:p w14:paraId="3D820208" w14:textId="66BBC610"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the disposition was made by the Company A with the intention of preferring one creditor above another.</w:t>
      </w:r>
    </w:p>
    <w:p w14:paraId="72296E68" w14:textId="77777777" w:rsidR="00F83DBA" w:rsidRPr="003C6597" w:rsidRDefault="00F83DBA" w:rsidP="00F83DBA">
      <w:pPr>
        <w:ind w:left="426"/>
        <w:jc w:val="both"/>
        <w:rPr>
          <w:rFonts w:ascii="Arial" w:hAnsi="Arial" w:cs="Arial"/>
          <w:sz w:val="22"/>
          <w:szCs w:val="22"/>
          <w:lang w:val="en-GB"/>
        </w:rPr>
      </w:pPr>
    </w:p>
    <w:p w14:paraId="3F94D1AF" w14:textId="40DFA1EA" w:rsidR="0001050B" w:rsidRPr="0022155E" w:rsidRDefault="0001050B" w:rsidP="00F83DBA">
      <w:pPr>
        <w:pStyle w:val="ListParagraph"/>
        <w:numPr>
          <w:ilvl w:val="0"/>
          <w:numId w:val="25"/>
        </w:numPr>
        <w:ind w:left="426"/>
        <w:jc w:val="both"/>
        <w:rPr>
          <w:rFonts w:ascii="Arial" w:hAnsi="Arial" w:cs="Arial"/>
          <w:sz w:val="22"/>
          <w:szCs w:val="22"/>
          <w:highlight w:val="yellow"/>
          <w:lang w:val="en-GB"/>
        </w:rPr>
      </w:pPr>
      <w:r w:rsidRPr="0022155E">
        <w:rPr>
          <w:rFonts w:ascii="Arial" w:hAnsi="Arial" w:cs="Arial"/>
          <w:sz w:val="22"/>
          <w:szCs w:val="22"/>
          <w:highlight w:val="yellow"/>
          <w:lang w:val="en-GB"/>
        </w:rPr>
        <w:t>That immediately after the disposition the liabilities of Company A exceeded its assets.</w:t>
      </w:r>
    </w:p>
    <w:p w14:paraId="4B3D0C2D" w14:textId="77777777" w:rsidR="0001050B" w:rsidRDefault="0001050B" w:rsidP="0001050B">
      <w:pPr>
        <w:jc w:val="both"/>
        <w:rPr>
          <w:rFonts w:ascii="Arial" w:hAnsi="Arial" w:cs="Arial"/>
          <w:sz w:val="22"/>
          <w:szCs w:val="22"/>
        </w:rPr>
      </w:pPr>
    </w:p>
    <w:p w14:paraId="0008FFE1" w14:textId="77777777" w:rsidR="0001050B" w:rsidRPr="003162D2" w:rsidRDefault="0001050B" w:rsidP="0001050B">
      <w:pPr>
        <w:jc w:val="both"/>
        <w:rPr>
          <w:rFonts w:ascii="Arial" w:hAnsi="Arial" w:cs="Arial"/>
          <w:color w:val="000000" w:themeColor="text1"/>
          <w:sz w:val="22"/>
          <w:szCs w:val="22"/>
        </w:rPr>
      </w:pPr>
      <w:r w:rsidRPr="003162D2">
        <w:rPr>
          <w:rFonts w:ascii="Arial" w:hAnsi="Arial" w:cs="Arial"/>
          <w:b/>
          <w:bCs/>
          <w:color w:val="000000" w:themeColor="text1"/>
          <w:sz w:val="22"/>
          <w:szCs w:val="22"/>
        </w:rPr>
        <w:t>Question 1.7</w:t>
      </w:r>
      <w:r w:rsidRPr="003162D2">
        <w:rPr>
          <w:rFonts w:ascii="Arial" w:hAnsi="Arial" w:cs="Arial"/>
          <w:color w:val="000000" w:themeColor="text1"/>
          <w:sz w:val="22"/>
          <w:szCs w:val="22"/>
        </w:rPr>
        <w:t xml:space="preserve"> </w:t>
      </w:r>
    </w:p>
    <w:p w14:paraId="744D12EE" w14:textId="77777777" w:rsidR="0001050B" w:rsidRDefault="0001050B" w:rsidP="0001050B">
      <w:pPr>
        <w:jc w:val="both"/>
        <w:rPr>
          <w:rFonts w:ascii="Arial" w:hAnsi="Arial" w:cs="Arial"/>
          <w:sz w:val="22"/>
          <w:szCs w:val="22"/>
        </w:rPr>
      </w:pPr>
    </w:p>
    <w:p w14:paraId="4BDC3D81" w14:textId="77777777" w:rsidR="0001050B" w:rsidRDefault="0001050B" w:rsidP="0001050B">
      <w:pPr>
        <w:jc w:val="both"/>
        <w:rPr>
          <w:rFonts w:ascii="Arial" w:hAnsi="Arial" w:cs="Arial"/>
          <w:sz w:val="22"/>
          <w:szCs w:val="22"/>
        </w:rPr>
      </w:pPr>
      <w:r>
        <w:rPr>
          <w:rFonts w:ascii="Arial" w:hAnsi="Arial" w:cs="Arial"/>
          <w:sz w:val="22"/>
          <w:szCs w:val="22"/>
        </w:rPr>
        <w:t xml:space="preserve">Indicate </w:t>
      </w:r>
      <w:r w:rsidRPr="00F83DBA">
        <w:rPr>
          <w:rFonts w:ascii="Arial" w:hAnsi="Arial" w:cs="Arial"/>
          <w:b/>
          <w:bCs/>
          <w:sz w:val="22"/>
          <w:szCs w:val="22"/>
        </w:rPr>
        <w:t>the correct order of preference</w:t>
      </w:r>
      <w:r>
        <w:rPr>
          <w:rFonts w:ascii="Arial" w:hAnsi="Arial" w:cs="Arial"/>
          <w:sz w:val="22"/>
          <w:szCs w:val="22"/>
        </w:rPr>
        <w:t xml:space="preserve"> of the</w:t>
      </w:r>
      <w:r w:rsidRPr="00D03959">
        <w:rPr>
          <w:rFonts w:ascii="Arial" w:hAnsi="Arial" w:cs="Arial"/>
          <w:sz w:val="22"/>
          <w:szCs w:val="22"/>
        </w:rPr>
        <w:t xml:space="preserve"> following costs / cl</w:t>
      </w:r>
      <w:r>
        <w:rPr>
          <w:rFonts w:ascii="Arial" w:hAnsi="Arial" w:cs="Arial"/>
          <w:sz w:val="22"/>
          <w:szCs w:val="22"/>
        </w:rPr>
        <w:t>aims in the free residue account:</w:t>
      </w:r>
    </w:p>
    <w:p w14:paraId="5B306DE1" w14:textId="77777777" w:rsidR="0001050B" w:rsidRDefault="0001050B" w:rsidP="0001050B">
      <w:pPr>
        <w:jc w:val="both"/>
        <w:rPr>
          <w:rFonts w:ascii="Arial" w:hAnsi="Arial" w:cs="Arial"/>
          <w:sz w:val="22"/>
          <w:szCs w:val="22"/>
        </w:rPr>
      </w:pPr>
    </w:p>
    <w:p w14:paraId="6BF43FC8" w14:textId="29BAD6D0"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iCs/>
          <w:sz w:val="22"/>
          <w:szCs w:val="22"/>
        </w:rPr>
        <w:t>Costs of sequestration; funeral expenses; income tax; claims secured by a general bond; and</w:t>
      </w:r>
      <w:r w:rsidR="006B300C">
        <w:rPr>
          <w:rFonts w:ascii="Arial" w:hAnsi="Arial" w:cs="Arial"/>
          <w:iCs/>
          <w:sz w:val="22"/>
          <w:szCs w:val="22"/>
        </w:rPr>
        <w:t>,</w:t>
      </w:r>
      <w:r w:rsidRPr="00F83DBA">
        <w:rPr>
          <w:rFonts w:ascii="Arial" w:hAnsi="Arial" w:cs="Arial"/>
          <w:sz w:val="22"/>
          <w:szCs w:val="22"/>
          <w:lang w:val="en-GB"/>
        </w:rPr>
        <w:t xml:space="preserve"> lastly</w:t>
      </w:r>
      <w:r w:rsidR="006B300C">
        <w:rPr>
          <w:rFonts w:ascii="Arial" w:hAnsi="Arial" w:cs="Arial"/>
          <w:sz w:val="22"/>
          <w:szCs w:val="22"/>
          <w:lang w:val="en-GB"/>
        </w:rPr>
        <w:t>,</w:t>
      </w:r>
      <w:r w:rsidRPr="00F83DBA">
        <w:rPr>
          <w:rFonts w:ascii="Arial" w:hAnsi="Arial" w:cs="Arial"/>
          <w:sz w:val="22"/>
          <w:szCs w:val="22"/>
          <w:lang w:val="en-GB"/>
        </w:rPr>
        <w:t xml:space="preserve"> employee claims.</w:t>
      </w:r>
    </w:p>
    <w:p w14:paraId="7DA6B1E8" w14:textId="77777777" w:rsidR="00F83DBA" w:rsidRPr="003C6597" w:rsidRDefault="00F83DBA" w:rsidP="00F83DBA">
      <w:pPr>
        <w:ind w:left="284"/>
        <w:jc w:val="both"/>
        <w:rPr>
          <w:rFonts w:ascii="Arial" w:hAnsi="Arial" w:cs="Arial"/>
          <w:sz w:val="22"/>
          <w:szCs w:val="22"/>
          <w:lang w:val="en-GB"/>
        </w:rPr>
      </w:pPr>
    </w:p>
    <w:p w14:paraId="143FBCD7" w14:textId="594F2DF0" w:rsidR="0001050B" w:rsidRPr="0022155E" w:rsidRDefault="0001050B" w:rsidP="00F83DBA">
      <w:pPr>
        <w:pStyle w:val="ListParagraph"/>
        <w:numPr>
          <w:ilvl w:val="0"/>
          <w:numId w:val="23"/>
        </w:numPr>
        <w:ind w:left="284"/>
        <w:jc w:val="both"/>
        <w:rPr>
          <w:rFonts w:ascii="Arial" w:hAnsi="Arial" w:cs="Arial"/>
          <w:sz w:val="22"/>
          <w:szCs w:val="22"/>
          <w:highlight w:val="yellow"/>
          <w:lang w:val="en-GB"/>
        </w:rPr>
      </w:pPr>
      <w:r w:rsidRPr="0022155E">
        <w:rPr>
          <w:rFonts w:ascii="Arial" w:hAnsi="Arial" w:cs="Arial"/>
          <w:sz w:val="22"/>
          <w:szCs w:val="22"/>
          <w:highlight w:val="yellow"/>
          <w:lang w:val="en-GB"/>
        </w:rPr>
        <w:t>Funeral expenses; costs of sequestration; employee’s claims; income tax; and</w:t>
      </w:r>
      <w:r w:rsidR="008942AB" w:rsidRPr="0022155E">
        <w:rPr>
          <w:rFonts w:ascii="Arial" w:hAnsi="Arial" w:cs="Arial"/>
          <w:sz w:val="22"/>
          <w:szCs w:val="22"/>
          <w:highlight w:val="yellow"/>
          <w:lang w:val="en-GB"/>
        </w:rPr>
        <w:t>,</w:t>
      </w:r>
      <w:r w:rsidRPr="0022155E">
        <w:rPr>
          <w:rFonts w:ascii="Arial" w:hAnsi="Arial" w:cs="Arial"/>
          <w:sz w:val="22"/>
          <w:szCs w:val="22"/>
          <w:highlight w:val="yellow"/>
          <w:lang w:val="en-GB"/>
        </w:rPr>
        <w:t xml:space="preserve"> lastly</w:t>
      </w:r>
      <w:r w:rsidR="008942AB" w:rsidRPr="0022155E">
        <w:rPr>
          <w:rFonts w:ascii="Arial" w:hAnsi="Arial" w:cs="Arial"/>
          <w:sz w:val="22"/>
          <w:szCs w:val="22"/>
          <w:highlight w:val="yellow"/>
          <w:lang w:val="en-GB"/>
        </w:rPr>
        <w:t>,</w:t>
      </w:r>
      <w:r w:rsidRPr="0022155E">
        <w:rPr>
          <w:rFonts w:ascii="Arial" w:hAnsi="Arial" w:cs="Arial"/>
          <w:sz w:val="22"/>
          <w:szCs w:val="22"/>
          <w:highlight w:val="yellow"/>
          <w:lang w:val="en-GB"/>
        </w:rPr>
        <w:t xml:space="preserve"> claims secured by a general bond.</w:t>
      </w:r>
    </w:p>
    <w:p w14:paraId="5BE89F4E" w14:textId="77777777" w:rsidR="00F83DBA" w:rsidRPr="003C6597" w:rsidRDefault="00F83DBA" w:rsidP="00F83DBA">
      <w:pPr>
        <w:ind w:left="284"/>
        <w:jc w:val="both"/>
        <w:rPr>
          <w:rFonts w:ascii="Arial" w:hAnsi="Arial" w:cs="Arial"/>
          <w:sz w:val="22"/>
          <w:szCs w:val="22"/>
          <w:lang w:val="en-GB"/>
        </w:rPr>
      </w:pPr>
    </w:p>
    <w:p w14:paraId="6C3C4E35" w14:textId="63160A7C"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sz w:val="22"/>
          <w:szCs w:val="22"/>
          <w:lang w:val="en-GB"/>
        </w:rPr>
        <w:t>Funeral expenses; employee’s claims; costs of sequestration; income tax; and</w:t>
      </w:r>
      <w:r w:rsidR="008942AB">
        <w:rPr>
          <w:rFonts w:ascii="Arial" w:hAnsi="Arial" w:cs="Arial"/>
          <w:sz w:val="22"/>
          <w:szCs w:val="22"/>
          <w:lang w:val="en-GB"/>
        </w:rPr>
        <w:t>,</w:t>
      </w:r>
      <w:r w:rsidRPr="00F83DBA">
        <w:rPr>
          <w:rFonts w:ascii="Arial" w:hAnsi="Arial" w:cs="Arial"/>
          <w:sz w:val="22"/>
          <w:szCs w:val="22"/>
          <w:lang w:val="en-GB"/>
        </w:rPr>
        <w:t xml:space="preserve"> lastly</w:t>
      </w:r>
      <w:r w:rsidR="008942AB">
        <w:rPr>
          <w:rFonts w:ascii="Arial" w:hAnsi="Arial" w:cs="Arial"/>
          <w:sz w:val="22"/>
          <w:szCs w:val="22"/>
          <w:lang w:val="en-GB"/>
        </w:rPr>
        <w:t>,</w:t>
      </w:r>
      <w:r w:rsidRPr="00F83DBA">
        <w:rPr>
          <w:rFonts w:ascii="Arial" w:hAnsi="Arial" w:cs="Arial"/>
          <w:sz w:val="22"/>
          <w:szCs w:val="22"/>
          <w:lang w:val="en-GB"/>
        </w:rPr>
        <w:t xml:space="preserve"> claims secured by a general bond.</w:t>
      </w:r>
    </w:p>
    <w:p w14:paraId="2113F6EB" w14:textId="77777777" w:rsidR="00F83DBA" w:rsidRPr="003C6597" w:rsidRDefault="00F83DBA" w:rsidP="00F83DBA">
      <w:pPr>
        <w:ind w:left="284"/>
        <w:jc w:val="both"/>
        <w:rPr>
          <w:rFonts w:ascii="Arial" w:hAnsi="Arial" w:cs="Arial"/>
          <w:sz w:val="22"/>
          <w:szCs w:val="22"/>
          <w:lang w:val="en-GB"/>
        </w:rPr>
      </w:pPr>
    </w:p>
    <w:p w14:paraId="609139BE" w14:textId="2D0727CE"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sz w:val="22"/>
          <w:szCs w:val="22"/>
          <w:lang w:val="en-GB"/>
        </w:rPr>
        <w:t>Employee claims; funeral expenses; costs of sequestration; income tax; and</w:t>
      </w:r>
      <w:r w:rsidR="008942AB">
        <w:rPr>
          <w:rFonts w:ascii="Arial" w:hAnsi="Arial" w:cs="Arial"/>
          <w:sz w:val="22"/>
          <w:szCs w:val="22"/>
          <w:lang w:val="en-GB"/>
        </w:rPr>
        <w:t>,</w:t>
      </w:r>
      <w:r w:rsidRPr="00F83DBA">
        <w:rPr>
          <w:rFonts w:ascii="Arial" w:hAnsi="Arial" w:cs="Arial"/>
          <w:sz w:val="22"/>
          <w:szCs w:val="22"/>
          <w:lang w:val="en-GB"/>
        </w:rPr>
        <w:t xml:space="preserve"> lastly</w:t>
      </w:r>
      <w:r w:rsidR="008942AB">
        <w:rPr>
          <w:rFonts w:ascii="Arial" w:hAnsi="Arial" w:cs="Arial"/>
          <w:sz w:val="22"/>
          <w:szCs w:val="22"/>
          <w:lang w:val="en-GB"/>
        </w:rPr>
        <w:t>,</w:t>
      </w:r>
      <w:r w:rsidRPr="00F83DBA">
        <w:rPr>
          <w:rFonts w:ascii="Arial" w:hAnsi="Arial" w:cs="Arial"/>
          <w:sz w:val="22"/>
          <w:szCs w:val="22"/>
          <w:lang w:val="en-GB"/>
        </w:rPr>
        <w:t xml:space="preserve"> claims secured by a general bond.</w:t>
      </w:r>
    </w:p>
    <w:p w14:paraId="3E611CD8" w14:textId="77777777" w:rsidR="0001050B" w:rsidRPr="003C6597" w:rsidRDefault="0001050B" w:rsidP="0001050B">
      <w:pPr>
        <w:ind w:left="284" w:hanging="284"/>
        <w:jc w:val="both"/>
        <w:rPr>
          <w:rFonts w:ascii="Arial" w:hAnsi="Arial" w:cs="Arial"/>
          <w:sz w:val="22"/>
          <w:szCs w:val="22"/>
          <w:lang w:val="en-GB"/>
        </w:rPr>
      </w:pPr>
    </w:p>
    <w:p w14:paraId="2E9C56BF" w14:textId="77777777" w:rsidR="0001050B" w:rsidRPr="00FB4909" w:rsidRDefault="0001050B" w:rsidP="0001050B">
      <w:pPr>
        <w:jc w:val="both"/>
        <w:rPr>
          <w:rFonts w:ascii="Arial" w:hAnsi="Arial" w:cs="Arial"/>
          <w:color w:val="000000" w:themeColor="text1"/>
          <w:sz w:val="22"/>
          <w:szCs w:val="22"/>
        </w:rPr>
      </w:pPr>
      <w:r w:rsidRPr="00FB4909">
        <w:rPr>
          <w:rFonts w:ascii="Arial" w:hAnsi="Arial" w:cs="Arial"/>
          <w:b/>
          <w:bCs/>
          <w:color w:val="000000" w:themeColor="text1"/>
          <w:sz w:val="22"/>
          <w:szCs w:val="22"/>
        </w:rPr>
        <w:t>Question 1.8</w:t>
      </w:r>
      <w:r w:rsidRPr="00FB4909">
        <w:rPr>
          <w:rFonts w:ascii="Arial" w:hAnsi="Arial" w:cs="Arial"/>
          <w:color w:val="000000" w:themeColor="text1"/>
          <w:sz w:val="22"/>
          <w:szCs w:val="22"/>
        </w:rPr>
        <w:t xml:space="preserve"> </w:t>
      </w:r>
    </w:p>
    <w:p w14:paraId="3EB8B3C8" w14:textId="77777777" w:rsidR="0001050B" w:rsidRDefault="0001050B" w:rsidP="0001050B">
      <w:pPr>
        <w:jc w:val="both"/>
        <w:rPr>
          <w:rFonts w:ascii="Arial" w:hAnsi="Arial" w:cs="Arial"/>
          <w:sz w:val="22"/>
          <w:szCs w:val="22"/>
        </w:rPr>
      </w:pPr>
    </w:p>
    <w:p w14:paraId="4ED5C3B1" w14:textId="1422A43B" w:rsidR="0001050B" w:rsidRDefault="0001050B" w:rsidP="0001050B">
      <w:pPr>
        <w:jc w:val="both"/>
        <w:rPr>
          <w:rFonts w:ascii="Arial" w:hAnsi="Arial" w:cs="Arial"/>
          <w:sz w:val="22"/>
          <w:szCs w:val="22"/>
          <w:lang w:val="en-GB"/>
        </w:rPr>
      </w:pPr>
      <w:r>
        <w:rPr>
          <w:rFonts w:ascii="Arial" w:hAnsi="Arial" w:cs="Arial"/>
          <w:sz w:val="22"/>
          <w:szCs w:val="22"/>
          <w:lang w:val="en-GB"/>
        </w:rPr>
        <w:t xml:space="preserve">Company A wishes to obtain funding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expand its cinema and other related businesses. As part of the security package negotiated with the lender, the lender requires Company A to provide its IMAX 3D cinema screens to it as security. Company A makes use of these screens at the cine-complexes at various shopping malls. This form of security is </w:t>
      </w:r>
      <w:r w:rsidR="00641C46">
        <w:rPr>
          <w:rFonts w:ascii="Arial" w:hAnsi="Arial" w:cs="Arial"/>
          <w:sz w:val="22"/>
          <w:szCs w:val="22"/>
          <w:lang w:val="en-GB"/>
        </w:rPr>
        <w:t xml:space="preserve">known </w:t>
      </w:r>
      <w:r>
        <w:rPr>
          <w:rFonts w:ascii="Arial" w:hAnsi="Arial" w:cs="Arial"/>
          <w:sz w:val="22"/>
          <w:szCs w:val="22"/>
          <w:lang w:val="en-GB"/>
        </w:rPr>
        <w:t>a</w:t>
      </w:r>
      <w:r w:rsidR="00641C46">
        <w:rPr>
          <w:rFonts w:ascii="Arial" w:hAnsi="Arial" w:cs="Arial"/>
          <w:sz w:val="22"/>
          <w:szCs w:val="22"/>
          <w:lang w:val="en-GB"/>
        </w:rPr>
        <w:t>s a</w:t>
      </w:r>
      <w:r>
        <w:rPr>
          <w:rFonts w:ascii="Arial" w:hAnsi="Arial" w:cs="Arial"/>
          <w:sz w:val="22"/>
          <w:szCs w:val="22"/>
          <w:lang w:val="en-GB"/>
        </w:rPr>
        <w:t xml:space="preserve"> – </w:t>
      </w:r>
    </w:p>
    <w:p w14:paraId="79C13470" w14:textId="77777777" w:rsidR="0001050B" w:rsidRDefault="0001050B" w:rsidP="0001050B">
      <w:pPr>
        <w:ind w:left="720" w:hanging="720"/>
        <w:jc w:val="both"/>
        <w:rPr>
          <w:rFonts w:ascii="Arial" w:hAnsi="Arial" w:cs="Arial"/>
          <w:sz w:val="22"/>
          <w:szCs w:val="22"/>
          <w:lang w:val="en-GB"/>
        </w:rPr>
      </w:pPr>
    </w:p>
    <w:p w14:paraId="0405B669" w14:textId="73776CA5"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P</w:t>
      </w:r>
      <w:r w:rsidR="0001050B" w:rsidRPr="00F83DBA">
        <w:rPr>
          <w:rFonts w:ascii="Arial" w:hAnsi="Arial" w:cs="Arial"/>
          <w:sz w:val="22"/>
          <w:szCs w:val="22"/>
          <w:lang w:val="en-GB"/>
        </w:rPr>
        <w:t>ledge.</w:t>
      </w:r>
    </w:p>
    <w:p w14:paraId="3677B456" w14:textId="77777777" w:rsidR="00F83DBA" w:rsidRPr="003C6597" w:rsidRDefault="00F83DBA" w:rsidP="00F83DBA">
      <w:pPr>
        <w:ind w:left="426"/>
        <w:jc w:val="both"/>
        <w:rPr>
          <w:rFonts w:ascii="Arial" w:hAnsi="Arial" w:cs="Arial"/>
          <w:sz w:val="22"/>
          <w:szCs w:val="22"/>
          <w:lang w:val="en-GB"/>
        </w:rPr>
      </w:pPr>
    </w:p>
    <w:p w14:paraId="6A338839" w14:textId="738A86C6"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H</w:t>
      </w:r>
      <w:r w:rsidR="0001050B" w:rsidRPr="00F83DBA">
        <w:rPr>
          <w:rFonts w:ascii="Arial" w:hAnsi="Arial" w:cs="Arial"/>
          <w:sz w:val="22"/>
          <w:szCs w:val="22"/>
          <w:lang w:val="en-GB"/>
        </w:rPr>
        <w:t>ypothec.</w:t>
      </w:r>
    </w:p>
    <w:p w14:paraId="343B611B" w14:textId="77777777" w:rsidR="00F83DBA" w:rsidRPr="003C6597" w:rsidRDefault="00F83DBA" w:rsidP="00F83DBA">
      <w:pPr>
        <w:ind w:left="426"/>
        <w:jc w:val="both"/>
        <w:rPr>
          <w:rFonts w:ascii="Arial" w:hAnsi="Arial" w:cs="Arial"/>
          <w:sz w:val="22"/>
          <w:szCs w:val="22"/>
          <w:lang w:val="en-GB"/>
        </w:rPr>
      </w:pPr>
    </w:p>
    <w:p w14:paraId="55FDE7BE" w14:textId="455990A6"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C</w:t>
      </w:r>
      <w:r w:rsidR="0001050B" w:rsidRPr="00F83DBA">
        <w:rPr>
          <w:rFonts w:ascii="Arial" w:hAnsi="Arial" w:cs="Arial"/>
          <w:sz w:val="22"/>
          <w:szCs w:val="22"/>
          <w:lang w:val="en-GB"/>
        </w:rPr>
        <w:t>ession in security of a debt (</w:t>
      </w:r>
      <w:r w:rsidR="0001050B" w:rsidRPr="00F83DBA">
        <w:rPr>
          <w:rFonts w:ascii="Arial" w:hAnsi="Arial" w:cs="Arial"/>
          <w:i/>
          <w:iCs/>
          <w:sz w:val="22"/>
          <w:szCs w:val="22"/>
          <w:lang w:val="en-GB"/>
        </w:rPr>
        <w:t xml:space="preserve">in </w:t>
      </w:r>
      <w:proofErr w:type="spellStart"/>
      <w:r w:rsidR="0001050B" w:rsidRPr="00F83DBA">
        <w:rPr>
          <w:rFonts w:ascii="Arial" w:hAnsi="Arial" w:cs="Arial"/>
          <w:i/>
          <w:iCs/>
          <w:sz w:val="22"/>
          <w:szCs w:val="22"/>
          <w:lang w:val="en-GB"/>
        </w:rPr>
        <w:t>securitatem</w:t>
      </w:r>
      <w:proofErr w:type="spellEnd"/>
      <w:r w:rsidR="0001050B" w:rsidRPr="00F83DBA">
        <w:rPr>
          <w:rFonts w:ascii="Arial" w:hAnsi="Arial" w:cs="Arial"/>
          <w:i/>
          <w:iCs/>
          <w:sz w:val="22"/>
          <w:szCs w:val="22"/>
          <w:lang w:val="en-GB"/>
        </w:rPr>
        <w:t xml:space="preserve"> </w:t>
      </w:r>
      <w:proofErr w:type="spellStart"/>
      <w:r w:rsidR="0001050B" w:rsidRPr="00F83DBA">
        <w:rPr>
          <w:rFonts w:ascii="Arial" w:hAnsi="Arial" w:cs="Arial"/>
          <w:i/>
          <w:iCs/>
          <w:sz w:val="22"/>
          <w:szCs w:val="22"/>
          <w:lang w:val="en-GB"/>
        </w:rPr>
        <w:t>debiti</w:t>
      </w:r>
      <w:proofErr w:type="spellEnd"/>
      <w:r w:rsidR="0001050B" w:rsidRPr="00F83DBA">
        <w:rPr>
          <w:rFonts w:ascii="Arial" w:hAnsi="Arial" w:cs="Arial"/>
          <w:sz w:val="22"/>
          <w:szCs w:val="22"/>
          <w:lang w:val="en-GB"/>
        </w:rPr>
        <w:t>).</w:t>
      </w:r>
    </w:p>
    <w:p w14:paraId="285844F0" w14:textId="77777777" w:rsidR="00F83DBA" w:rsidRPr="003C6597" w:rsidRDefault="00F83DBA" w:rsidP="00F83DBA">
      <w:pPr>
        <w:ind w:left="426"/>
        <w:jc w:val="both"/>
        <w:rPr>
          <w:rFonts w:ascii="Arial" w:hAnsi="Arial" w:cs="Arial"/>
          <w:sz w:val="22"/>
          <w:szCs w:val="22"/>
          <w:lang w:val="en-GB"/>
        </w:rPr>
      </w:pPr>
    </w:p>
    <w:p w14:paraId="08B05997" w14:textId="3D8B61AF" w:rsidR="0001050B" w:rsidRPr="0022155E" w:rsidRDefault="00F83DBA" w:rsidP="00F83DBA">
      <w:pPr>
        <w:pStyle w:val="ListParagraph"/>
        <w:numPr>
          <w:ilvl w:val="0"/>
          <w:numId w:val="28"/>
        </w:numPr>
        <w:ind w:left="426"/>
        <w:jc w:val="both"/>
        <w:rPr>
          <w:rFonts w:ascii="Arial" w:hAnsi="Arial" w:cs="Arial"/>
          <w:sz w:val="22"/>
          <w:szCs w:val="22"/>
          <w:highlight w:val="yellow"/>
          <w:lang w:val="en-GB"/>
        </w:rPr>
      </w:pPr>
      <w:r w:rsidRPr="0022155E">
        <w:rPr>
          <w:rFonts w:ascii="Arial" w:hAnsi="Arial" w:cs="Arial"/>
          <w:sz w:val="22"/>
          <w:szCs w:val="22"/>
          <w:highlight w:val="yellow"/>
          <w:lang w:val="en-GB"/>
        </w:rPr>
        <w:t>S</w:t>
      </w:r>
      <w:r w:rsidR="0001050B" w:rsidRPr="0022155E">
        <w:rPr>
          <w:rFonts w:ascii="Arial" w:hAnsi="Arial" w:cs="Arial"/>
          <w:sz w:val="22"/>
          <w:szCs w:val="22"/>
          <w:highlight w:val="yellow"/>
          <w:lang w:val="en-GB"/>
        </w:rPr>
        <w:t>pecial notarial bond.</w:t>
      </w:r>
    </w:p>
    <w:p w14:paraId="7069A91B" w14:textId="77777777" w:rsidR="0001050B" w:rsidRPr="00641C46" w:rsidRDefault="0001050B" w:rsidP="0001050B">
      <w:pPr>
        <w:jc w:val="both"/>
        <w:rPr>
          <w:rFonts w:ascii="Arial" w:eastAsiaTheme="minorHAnsi" w:hAnsi="Arial" w:cs="Arial"/>
          <w:sz w:val="22"/>
          <w:szCs w:val="22"/>
          <w:lang w:val="en-GB"/>
        </w:rPr>
      </w:pPr>
    </w:p>
    <w:p w14:paraId="208953F1" w14:textId="2C9AD97F" w:rsidR="0001050B" w:rsidRPr="000A2C8B" w:rsidRDefault="0001050B" w:rsidP="0001050B">
      <w:pPr>
        <w:jc w:val="both"/>
        <w:rPr>
          <w:rFonts w:ascii="Arial" w:hAnsi="Arial" w:cs="Arial"/>
          <w:color w:val="000000" w:themeColor="text1"/>
          <w:sz w:val="22"/>
          <w:szCs w:val="22"/>
        </w:rPr>
      </w:pPr>
      <w:r w:rsidRPr="000A2C8B">
        <w:rPr>
          <w:rFonts w:ascii="Arial" w:hAnsi="Arial" w:cs="Arial"/>
          <w:b/>
          <w:bCs/>
          <w:color w:val="000000" w:themeColor="text1"/>
          <w:sz w:val="22"/>
          <w:szCs w:val="22"/>
        </w:rPr>
        <w:t>Question 1.9</w:t>
      </w:r>
      <w:r w:rsidRPr="000A2C8B">
        <w:rPr>
          <w:rFonts w:ascii="Arial" w:hAnsi="Arial" w:cs="Arial"/>
          <w:color w:val="000000" w:themeColor="text1"/>
          <w:sz w:val="22"/>
          <w:szCs w:val="22"/>
        </w:rPr>
        <w:t xml:space="preserve"> </w:t>
      </w:r>
    </w:p>
    <w:p w14:paraId="4F660404" w14:textId="77777777" w:rsidR="0001050B" w:rsidRDefault="0001050B" w:rsidP="0001050B">
      <w:pPr>
        <w:jc w:val="both"/>
        <w:rPr>
          <w:rFonts w:ascii="Arial" w:hAnsi="Arial" w:cs="Arial"/>
          <w:sz w:val="22"/>
          <w:szCs w:val="22"/>
        </w:rPr>
      </w:pPr>
    </w:p>
    <w:p w14:paraId="113CA3E1" w14:textId="0D7C3EB0" w:rsidR="0001050B" w:rsidRDefault="0021407D" w:rsidP="0001050B">
      <w:pPr>
        <w:ind w:left="720" w:hanging="720"/>
        <w:jc w:val="both"/>
        <w:rPr>
          <w:rFonts w:ascii="Arial" w:hAnsi="Arial" w:cs="Arial"/>
          <w:sz w:val="22"/>
          <w:szCs w:val="22"/>
          <w:lang w:val="en-GB"/>
        </w:rPr>
      </w:pPr>
      <w:r>
        <w:rPr>
          <w:rFonts w:ascii="Arial" w:hAnsi="Arial" w:cs="Arial"/>
          <w:sz w:val="22"/>
          <w:szCs w:val="22"/>
          <w:lang w:val="en-GB"/>
        </w:rPr>
        <w:t>Read the following statements:</w:t>
      </w:r>
    </w:p>
    <w:p w14:paraId="09A2FD2C" w14:textId="77777777" w:rsidR="0021407D" w:rsidRDefault="0021407D" w:rsidP="0001050B">
      <w:pPr>
        <w:ind w:left="720" w:hanging="720"/>
        <w:jc w:val="both"/>
        <w:rPr>
          <w:rFonts w:ascii="Arial" w:hAnsi="Arial" w:cs="Arial"/>
          <w:sz w:val="22"/>
          <w:szCs w:val="22"/>
          <w:lang w:val="en-GB"/>
        </w:rPr>
      </w:pPr>
    </w:p>
    <w:p w14:paraId="5E67AC2E" w14:textId="1FF80988"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The Companies and Intellectual Properties Commission plays an active role throughout the business rescue process.</w:t>
      </w:r>
    </w:p>
    <w:p w14:paraId="09925E75" w14:textId="77777777" w:rsidR="00F83DBA" w:rsidRPr="00F83DBA" w:rsidRDefault="00F83DBA" w:rsidP="00F83DBA">
      <w:pPr>
        <w:ind w:left="426"/>
        <w:jc w:val="both"/>
        <w:rPr>
          <w:rFonts w:ascii="Arial" w:hAnsi="Arial" w:cs="Arial"/>
          <w:sz w:val="22"/>
          <w:szCs w:val="22"/>
          <w:lang w:val="en-GB"/>
        </w:rPr>
      </w:pPr>
    </w:p>
    <w:p w14:paraId="4A453874" w14:textId="6F0D90F7"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lastRenderedPageBreak/>
        <w:t>Business rescue requires a reasonable possibility of restoring the company in question to a solvent basis.</w:t>
      </w:r>
    </w:p>
    <w:p w14:paraId="767F4804" w14:textId="77777777" w:rsidR="00641C46" w:rsidRPr="00641C46" w:rsidRDefault="00641C46" w:rsidP="00641C46">
      <w:pPr>
        <w:ind w:left="66"/>
        <w:jc w:val="both"/>
        <w:rPr>
          <w:rFonts w:ascii="Arial" w:hAnsi="Arial" w:cs="Arial"/>
          <w:sz w:val="22"/>
          <w:szCs w:val="22"/>
          <w:lang w:val="en-GB"/>
        </w:rPr>
      </w:pPr>
    </w:p>
    <w:p w14:paraId="5C938884" w14:textId="228138BD"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Immediate inability to pay debts is a prerequisite for placing a company under business rescue.</w:t>
      </w:r>
    </w:p>
    <w:p w14:paraId="526A7F67" w14:textId="77777777" w:rsidR="00F83DBA" w:rsidRPr="00F83DBA" w:rsidRDefault="00F83DBA" w:rsidP="00F83DBA">
      <w:pPr>
        <w:ind w:left="426"/>
        <w:jc w:val="both"/>
        <w:rPr>
          <w:rFonts w:ascii="Arial" w:hAnsi="Arial" w:cs="Arial"/>
          <w:sz w:val="22"/>
          <w:szCs w:val="22"/>
          <w:lang w:val="en-GB"/>
        </w:rPr>
      </w:pPr>
    </w:p>
    <w:p w14:paraId="22E909A5" w14:textId="77777777" w:rsidR="0001050B" w:rsidRPr="00C771FC"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 xml:space="preserve">A company may be placed under voluntary business rescue by the shareholders of the company in terms of </w:t>
      </w:r>
      <w:r w:rsidRPr="003C6597">
        <w:rPr>
          <w:rFonts w:ascii="Arial" w:hAnsi="Arial" w:cs="Arial"/>
          <w:sz w:val="22"/>
          <w:szCs w:val="22"/>
          <w:lang w:val="en-GB"/>
        </w:rPr>
        <w:t xml:space="preserve">a resolution if the company is </w:t>
      </w:r>
      <w:r>
        <w:rPr>
          <w:rFonts w:ascii="Arial" w:hAnsi="Arial" w:cs="Arial"/>
          <w:sz w:val="22"/>
          <w:szCs w:val="22"/>
          <w:lang w:val="en-GB"/>
        </w:rPr>
        <w:t>in</w:t>
      </w:r>
      <w:r w:rsidRPr="003C6597">
        <w:rPr>
          <w:rFonts w:ascii="Arial" w:hAnsi="Arial" w:cs="Arial"/>
          <w:sz w:val="22"/>
          <w:szCs w:val="22"/>
          <w:lang w:val="en-GB"/>
        </w:rPr>
        <w:t xml:space="preserve"> financial distress.</w:t>
      </w:r>
    </w:p>
    <w:p w14:paraId="6123C2AD" w14:textId="13400AFF" w:rsidR="0001050B" w:rsidRDefault="0001050B" w:rsidP="0001050B">
      <w:pPr>
        <w:ind w:left="284" w:hanging="284"/>
        <w:jc w:val="both"/>
        <w:rPr>
          <w:rFonts w:ascii="Arial" w:hAnsi="Arial" w:cs="Arial"/>
          <w:sz w:val="22"/>
          <w:szCs w:val="22"/>
          <w:highlight w:val="yellow"/>
          <w:lang w:val="en-GB"/>
        </w:rPr>
      </w:pPr>
    </w:p>
    <w:p w14:paraId="45F0031B" w14:textId="25B5C147" w:rsidR="00554212" w:rsidRDefault="00F83DBA" w:rsidP="00554212">
      <w:pPr>
        <w:ind w:left="720" w:hanging="720"/>
        <w:jc w:val="both"/>
        <w:rPr>
          <w:rFonts w:ascii="Arial" w:hAnsi="Arial" w:cs="Arial"/>
          <w:sz w:val="22"/>
          <w:szCs w:val="22"/>
          <w:lang w:val="en-GB"/>
        </w:rPr>
      </w:pPr>
      <w:r w:rsidRPr="00F83DBA">
        <w:rPr>
          <w:rFonts w:ascii="Arial" w:hAnsi="Arial" w:cs="Arial"/>
          <w:sz w:val="22"/>
          <w:szCs w:val="22"/>
          <w:lang w:val="en-GB"/>
        </w:rPr>
        <w:t xml:space="preserve">Of the above, </w:t>
      </w:r>
      <w:r w:rsidR="0021407D">
        <w:rPr>
          <w:rFonts w:ascii="Arial" w:hAnsi="Arial" w:cs="Arial"/>
          <w:sz w:val="22"/>
          <w:szCs w:val="22"/>
          <w:lang w:val="en-GB"/>
        </w:rPr>
        <w:t>w</w:t>
      </w:r>
      <w:r w:rsidR="00554212">
        <w:rPr>
          <w:rFonts w:ascii="Arial" w:hAnsi="Arial" w:cs="Arial"/>
          <w:sz w:val="22"/>
          <w:szCs w:val="22"/>
          <w:lang w:val="en-GB"/>
        </w:rPr>
        <w:t xml:space="preserve">hich of the following </w:t>
      </w:r>
      <w:r w:rsidR="004E408D">
        <w:rPr>
          <w:rFonts w:ascii="Arial" w:hAnsi="Arial" w:cs="Arial"/>
          <w:sz w:val="22"/>
          <w:szCs w:val="22"/>
          <w:lang w:val="en-GB"/>
        </w:rPr>
        <w:t>is</w:t>
      </w:r>
      <w:r w:rsidR="00554212">
        <w:rPr>
          <w:rFonts w:ascii="Arial" w:hAnsi="Arial" w:cs="Arial"/>
          <w:sz w:val="22"/>
          <w:szCs w:val="22"/>
          <w:lang w:val="en-GB"/>
        </w:rPr>
        <w:t xml:space="preserve"> </w:t>
      </w:r>
      <w:r w:rsidR="00554212" w:rsidRPr="00641C46">
        <w:rPr>
          <w:rFonts w:ascii="Arial" w:hAnsi="Arial" w:cs="Arial"/>
          <w:b/>
          <w:sz w:val="22"/>
          <w:szCs w:val="22"/>
          <w:lang w:val="en-GB"/>
        </w:rPr>
        <w:t>correct in relation to business rescue</w:t>
      </w:r>
      <w:r w:rsidR="00554212">
        <w:rPr>
          <w:rFonts w:ascii="Arial" w:hAnsi="Arial" w:cs="Arial"/>
          <w:sz w:val="22"/>
          <w:szCs w:val="22"/>
          <w:lang w:val="en-GB"/>
        </w:rPr>
        <w:t>:</w:t>
      </w:r>
    </w:p>
    <w:p w14:paraId="1AF2981B" w14:textId="23B40F62" w:rsidR="00F83DBA" w:rsidRPr="00F83DBA" w:rsidRDefault="00F83DBA" w:rsidP="0001050B">
      <w:pPr>
        <w:ind w:left="284" w:hanging="284"/>
        <w:jc w:val="both"/>
        <w:rPr>
          <w:rFonts w:ascii="Arial" w:hAnsi="Arial" w:cs="Arial"/>
          <w:sz w:val="22"/>
          <w:szCs w:val="22"/>
          <w:lang w:val="en-GB"/>
        </w:rPr>
      </w:pPr>
    </w:p>
    <w:p w14:paraId="33F0487B" w14:textId="0E34BBB6" w:rsidR="0001050B" w:rsidRPr="0022155E" w:rsidRDefault="0001050B" w:rsidP="00F83DBA">
      <w:pPr>
        <w:pStyle w:val="ListParagraph"/>
        <w:numPr>
          <w:ilvl w:val="0"/>
          <w:numId w:val="31"/>
        </w:numPr>
        <w:ind w:left="426"/>
        <w:jc w:val="both"/>
        <w:rPr>
          <w:rFonts w:ascii="Arial" w:hAnsi="Arial" w:cs="Arial"/>
          <w:sz w:val="22"/>
          <w:szCs w:val="22"/>
          <w:highlight w:val="yellow"/>
          <w:lang w:val="en-GB"/>
        </w:rPr>
      </w:pPr>
      <w:r w:rsidRPr="0022155E">
        <w:rPr>
          <w:rFonts w:ascii="Arial" w:hAnsi="Arial" w:cs="Arial"/>
          <w:sz w:val="22"/>
          <w:szCs w:val="22"/>
          <w:highlight w:val="yellow"/>
          <w:lang w:val="en-GB"/>
        </w:rPr>
        <w:t>Options (</w:t>
      </w:r>
      <w:proofErr w:type="spellStart"/>
      <w:r w:rsidRPr="0022155E">
        <w:rPr>
          <w:rFonts w:ascii="Arial" w:hAnsi="Arial" w:cs="Arial"/>
          <w:sz w:val="22"/>
          <w:szCs w:val="22"/>
          <w:highlight w:val="yellow"/>
          <w:lang w:val="en-GB"/>
        </w:rPr>
        <w:t>i</w:t>
      </w:r>
      <w:proofErr w:type="spellEnd"/>
      <w:r w:rsidRPr="0022155E">
        <w:rPr>
          <w:rFonts w:ascii="Arial" w:hAnsi="Arial" w:cs="Arial"/>
          <w:sz w:val="22"/>
          <w:szCs w:val="22"/>
          <w:highlight w:val="yellow"/>
          <w:lang w:val="en-GB"/>
        </w:rPr>
        <w:t>) and (ii) are correct.</w:t>
      </w:r>
    </w:p>
    <w:p w14:paraId="19A7A06F" w14:textId="77777777" w:rsidR="00F83DBA" w:rsidRPr="003C6597" w:rsidRDefault="00F83DBA" w:rsidP="00F83DBA">
      <w:pPr>
        <w:ind w:left="426"/>
        <w:jc w:val="both"/>
        <w:rPr>
          <w:rFonts w:ascii="Arial" w:hAnsi="Arial" w:cs="Arial"/>
          <w:sz w:val="22"/>
          <w:szCs w:val="22"/>
          <w:lang w:val="en-GB"/>
        </w:rPr>
      </w:pPr>
    </w:p>
    <w:p w14:paraId="24196429" w14:textId="2A53C21C"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Options (ii) and (iii) are correct.</w:t>
      </w:r>
    </w:p>
    <w:p w14:paraId="16F156D8" w14:textId="77777777" w:rsidR="00F83DBA" w:rsidRPr="003C6597" w:rsidRDefault="00F83DBA" w:rsidP="00F83DBA">
      <w:pPr>
        <w:ind w:left="426"/>
        <w:jc w:val="both"/>
        <w:rPr>
          <w:rFonts w:ascii="Arial" w:hAnsi="Arial" w:cs="Arial"/>
          <w:sz w:val="22"/>
          <w:szCs w:val="22"/>
          <w:lang w:val="en-GB"/>
        </w:rPr>
      </w:pPr>
    </w:p>
    <w:p w14:paraId="7D244BB0" w14:textId="04B7DD3F"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Options (</w:t>
      </w:r>
      <w:proofErr w:type="spellStart"/>
      <w:r w:rsidRPr="00F83DBA">
        <w:rPr>
          <w:rFonts w:ascii="Arial" w:hAnsi="Arial" w:cs="Arial"/>
          <w:sz w:val="22"/>
          <w:szCs w:val="22"/>
          <w:lang w:val="en-GB"/>
        </w:rPr>
        <w:t>i</w:t>
      </w:r>
      <w:proofErr w:type="spellEnd"/>
      <w:r w:rsidRPr="00F83DBA">
        <w:rPr>
          <w:rFonts w:ascii="Arial" w:hAnsi="Arial" w:cs="Arial"/>
          <w:sz w:val="22"/>
          <w:szCs w:val="22"/>
          <w:lang w:val="en-GB"/>
        </w:rPr>
        <w:t>) and (iii) are correct.</w:t>
      </w:r>
    </w:p>
    <w:p w14:paraId="05C5E071" w14:textId="77777777" w:rsidR="00F83DBA" w:rsidRPr="003C6597" w:rsidRDefault="00F83DBA" w:rsidP="00F83DBA">
      <w:pPr>
        <w:ind w:left="426"/>
        <w:jc w:val="both"/>
        <w:rPr>
          <w:rFonts w:ascii="Arial" w:hAnsi="Arial" w:cs="Arial"/>
          <w:sz w:val="22"/>
          <w:szCs w:val="22"/>
          <w:lang w:val="en-GB"/>
        </w:rPr>
      </w:pPr>
    </w:p>
    <w:p w14:paraId="7478941F" w14:textId="04F60A7E"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 xml:space="preserve">None of the </w:t>
      </w:r>
      <w:r w:rsidR="004E408D">
        <w:rPr>
          <w:rFonts w:ascii="Arial" w:hAnsi="Arial" w:cs="Arial"/>
          <w:sz w:val="22"/>
          <w:szCs w:val="22"/>
          <w:lang w:val="en-GB"/>
        </w:rPr>
        <w:t xml:space="preserve">above </w:t>
      </w:r>
      <w:r w:rsidRPr="00F83DBA">
        <w:rPr>
          <w:rFonts w:ascii="Arial" w:hAnsi="Arial" w:cs="Arial"/>
          <w:sz w:val="22"/>
          <w:szCs w:val="22"/>
          <w:lang w:val="en-GB"/>
        </w:rPr>
        <w:t>options are correct.</w:t>
      </w:r>
    </w:p>
    <w:p w14:paraId="50D76CC3" w14:textId="77777777" w:rsidR="0001050B" w:rsidRDefault="0001050B" w:rsidP="0001050B">
      <w:pPr>
        <w:jc w:val="both"/>
        <w:rPr>
          <w:rFonts w:ascii="Arial" w:hAnsi="Arial" w:cs="Arial"/>
          <w:sz w:val="22"/>
          <w:szCs w:val="22"/>
        </w:rPr>
      </w:pPr>
    </w:p>
    <w:p w14:paraId="73744649" w14:textId="77777777" w:rsidR="0001050B" w:rsidRPr="00750970" w:rsidRDefault="0001050B" w:rsidP="0001050B">
      <w:pPr>
        <w:keepNext/>
        <w:jc w:val="both"/>
        <w:rPr>
          <w:rFonts w:ascii="Arial" w:hAnsi="Arial" w:cs="Arial"/>
          <w:color w:val="000000" w:themeColor="text1"/>
          <w:sz w:val="22"/>
          <w:szCs w:val="22"/>
        </w:rPr>
      </w:pPr>
      <w:r w:rsidRPr="00750970">
        <w:rPr>
          <w:rFonts w:ascii="Arial" w:hAnsi="Arial" w:cs="Arial"/>
          <w:b/>
          <w:bCs/>
          <w:color w:val="000000" w:themeColor="text1"/>
          <w:sz w:val="22"/>
          <w:szCs w:val="22"/>
        </w:rPr>
        <w:t>Question 1.10</w:t>
      </w:r>
      <w:r w:rsidRPr="00750970">
        <w:rPr>
          <w:rFonts w:ascii="Arial" w:hAnsi="Arial" w:cs="Arial"/>
          <w:color w:val="000000" w:themeColor="text1"/>
          <w:sz w:val="22"/>
          <w:szCs w:val="22"/>
        </w:rPr>
        <w:t xml:space="preserve"> </w:t>
      </w:r>
    </w:p>
    <w:p w14:paraId="4EB9495E" w14:textId="77777777" w:rsidR="0001050B" w:rsidRPr="00B9639B" w:rsidRDefault="0001050B" w:rsidP="0001050B">
      <w:pPr>
        <w:keepNext/>
        <w:jc w:val="both"/>
        <w:rPr>
          <w:rFonts w:ascii="Arial" w:hAnsi="Arial" w:cs="Arial"/>
          <w:sz w:val="22"/>
          <w:szCs w:val="22"/>
        </w:rPr>
      </w:pPr>
    </w:p>
    <w:p w14:paraId="354075E3" w14:textId="1A0E4438" w:rsidR="0001050B" w:rsidRDefault="0001050B" w:rsidP="0001050B">
      <w:pPr>
        <w:jc w:val="both"/>
        <w:rPr>
          <w:rFonts w:ascii="Arial" w:hAnsi="Arial" w:cs="Arial"/>
          <w:sz w:val="22"/>
          <w:szCs w:val="22"/>
          <w:lang w:val="en-GB"/>
        </w:rPr>
      </w:pPr>
      <w:r>
        <w:rPr>
          <w:rFonts w:ascii="Arial" w:hAnsi="Arial" w:cs="Arial"/>
          <w:sz w:val="22"/>
          <w:szCs w:val="22"/>
          <w:lang w:val="en-GB"/>
        </w:rPr>
        <w:t xml:space="preserve">Which of the following is </w:t>
      </w:r>
      <w:r w:rsidRPr="00542CF9">
        <w:rPr>
          <w:rFonts w:ascii="Arial" w:hAnsi="Arial" w:cs="Arial"/>
          <w:b/>
          <w:sz w:val="22"/>
          <w:szCs w:val="22"/>
          <w:lang w:val="en-GB"/>
        </w:rPr>
        <w:t>incorrect</w:t>
      </w:r>
      <w:r>
        <w:rPr>
          <w:rFonts w:ascii="Arial" w:hAnsi="Arial" w:cs="Arial"/>
          <w:sz w:val="22"/>
          <w:szCs w:val="22"/>
          <w:lang w:val="en-GB"/>
        </w:rPr>
        <w:t xml:space="preserve"> </w:t>
      </w:r>
      <w:r w:rsidRPr="004E408D">
        <w:rPr>
          <w:rFonts w:ascii="Arial" w:hAnsi="Arial" w:cs="Arial"/>
          <w:b/>
          <w:bCs/>
          <w:sz w:val="22"/>
          <w:szCs w:val="22"/>
          <w:lang w:val="en-GB"/>
        </w:rPr>
        <w:t xml:space="preserve">in relation to the recognition of foreign </w:t>
      </w:r>
      <w:proofErr w:type="gramStart"/>
      <w:r w:rsidRPr="004E408D">
        <w:rPr>
          <w:rFonts w:ascii="Arial" w:hAnsi="Arial" w:cs="Arial"/>
          <w:b/>
          <w:bCs/>
          <w:sz w:val="22"/>
          <w:szCs w:val="22"/>
          <w:lang w:val="en-GB"/>
        </w:rPr>
        <w:t>judgments</w:t>
      </w:r>
      <w:r>
        <w:rPr>
          <w:rFonts w:ascii="Arial" w:hAnsi="Arial" w:cs="Arial"/>
          <w:sz w:val="22"/>
          <w:szCs w:val="22"/>
          <w:lang w:val="en-GB"/>
        </w:rPr>
        <w:t>:</w:t>
      </w:r>
      <w:proofErr w:type="gramEnd"/>
    </w:p>
    <w:p w14:paraId="04F75E09" w14:textId="77777777" w:rsidR="0001050B" w:rsidRDefault="0001050B" w:rsidP="0001050B">
      <w:pPr>
        <w:ind w:left="720" w:hanging="720"/>
        <w:jc w:val="both"/>
        <w:rPr>
          <w:rFonts w:ascii="Arial" w:hAnsi="Arial" w:cs="Arial"/>
          <w:sz w:val="22"/>
          <w:szCs w:val="22"/>
          <w:lang w:val="en-GB"/>
        </w:rPr>
      </w:pPr>
    </w:p>
    <w:p w14:paraId="20DF2735" w14:textId="6562C772" w:rsidR="0001050B" w:rsidRPr="006B67AC" w:rsidRDefault="0001050B" w:rsidP="006B67AC">
      <w:pPr>
        <w:pStyle w:val="ListParagraph"/>
        <w:numPr>
          <w:ilvl w:val="0"/>
          <w:numId w:val="33"/>
        </w:numPr>
        <w:ind w:left="426"/>
        <w:jc w:val="both"/>
        <w:rPr>
          <w:rFonts w:ascii="Arial" w:hAnsi="Arial" w:cs="Arial"/>
          <w:sz w:val="22"/>
          <w:szCs w:val="22"/>
          <w:lang w:val="en-ZA"/>
        </w:rPr>
      </w:pPr>
      <w:r w:rsidRPr="006B67AC">
        <w:rPr>
          <w:rFonts w:ascii="Arial" w:hAnsi="Arial" w:cs="Arial"/>
          <w:sz w:val="22"/>
          <w:szCs w:val="22"/>
          <w:lang w:val="en-GB"/>
        </w:rPr>
        <w:t>All foreign judgments are enforced in terms of the Enforcement of Foreign Civil Judgments Act 32 of 1988</w:t>
      </w:r>
      <w:r w:rsidRPr="006B67AC">
        <w:rPr>
          <w:rFonts w:ascii="Arial" w:hAnsi="Arial" w:cs="Arial"/>
          <w:sz w:val="22"/>
          <w:szCs w:val="22"/>
          <w:lang w:val="en-ZA"/>
        </w:rPr>
        <w:t>.</w:t>
      </w:r>
    </w:p>
    <w:p w14:paraId="0ABE243D" w14:textId="77777777" w:rsidR="006B67AC" w:rsidRPr="006D7276" w:rsidRDefault="006B67AC" w:rsidP="006B67AC">
      <w:pPr>
        <w:ind w:left="426"/>
        <w:jc w:val="both"/>
        <w:rPr>
          <w:rFonts w:ascii="Arial" w:hAnsi="Arial" w:cs="Arial"/>
          <w:sz w:val="22"/>
          <w:szCs w:val="22"/>
          <w:lang w:val="en-GB"/>
        </w:rPr>
      </w:pPr>
    </w:p>
    <w:p w14:paraId="2BEFEEFA" w14:textId="0AA8F36A" w:rsidR="0001050B" w:rsidRPr="006B67AC" w:rsidRDefault="0001050B" w:rsidP="006B67AC">
      <w:pPr>
        <w:pStyle w:val="ListParagraph"/>
        <w:numPr>
          <w:ilvl w:val="0"/>
          <w:numId w:val="33"/>
        </w:numPr>
        <w:ind w:left="426"/>
        <w:jc w:val="both"/>
        <w:rPr>
          <w:rFonts w:ascii="Arial" w:hAnsi="Arial" w:cs="Arial"/>
          <w:sz w:val="22"/>
          <w:szCs w:val="22"/>
          <w:lang w:val="en-ZA"/>
        </w:rPr>
      </w:pPr>
      <w:r w:rsidRPr="006B67AC">
        <w:rPr>
          <w:rFonts w:ascii="Arial" w:hAnsi="Arial" w:cs="Arial"/>
          <w:sz w:val="22"/>
          <w:szCs w:val="22"/>
          <w:lang w:val="en-GB"/>
        </w:rPr>
        <w:t>All foreign judgments are enforced in terms of the common law</w:t>
      </w:r>
      <w:r w:rsidRPr="006B67AC">
        <w:rPr>
          <w:rFonts w:ascii="Arial" w:hAnsi="Arial" w:cs="Arial"/>
          <w:sz w:val="22"/>
          <w:szCs w:val="22"/>
          <w:lang w:val="en-ZA"/>
        </w:rPr>
        <w:t>.</w:t>
      </w:r>
    </w:p>
    <w:p w14:paraId="59C03633" w14:textId="77777777" w:rsidR="006B67AC" w:rsidRDefault="006B67AC" w:rsidP="006B67AC">
      <w:pPr>
        <w:ind w:left="426"/>
        <w:jc w:val="both"/>
        <w:rPr>
          <w:rFonts w:ascii="Arial" w:hAnsi="Arial" w:cs="Arial"/>
          <w:sz w:val="22"/>
          <w:szCs w:val="22"/>
          <w:lang w:val="en-ZA"/>
        </w:rPr>
      </w:pPr>
    </w:p>
    <w:p w14:paraId="2EAFB4AE" w14:textId="3679F4ED" w:rsidR="0001050B" w:rsidRPr="006B67AC" w:rsidRDefault="0001050B" w:rsidP="006B67AC">
      <w:pPr>
        <w:pStyle w:val="ListParagraph"/>
        <w:numPr>
          <w:ilvl w:val="0"/>
          <w:numId w:val="33"/>
        </w:numPr>
        <w:ind w:left="426"/>
        <w:jc w:val="both"/>
        <w:rPr>
          <w:rFonts w:ascii="Arial" w:hAnsi="Arial" w:cs="Arial"/>
          <w:sz w:val="22"/>
          <w:szCs w:val="22"/>
          <w:lang w:val="en-ZA"/>
        </w:rPr>
      </w:pPr>
      <w:r w:rsidRPr="006B67AC">
        <w:rPr>
          <w:rFonts w:ascii="Arial" w:hAnsi="Arial" w:cs="Arial"/>
          <w:sz w:val="22"/>
          <w:szCs w:val="22"/>
          <w:lang w:val="en-ZA"/>
        </w:rPr>
        <w:t>Foreign judgments are directly enforceable in South Africa.</w:t>
      </w:r>
    </w:p>
    <w:p w14:paraId="271747AA" w14:textId="77777777" w:rsidR="006B67AC" w:rsidRPr="003C6597" w:rsidRDefault="006B67AC" w:rsidP="006B67AC">
      <w:pPr>
        <w:ind w:left="426"/>
        <w:jc w:val="both"/>
        <w:rPr>
          <w:rFonts w:ascii="Arial" w:hAnsi="Arial" w:cs="Arial"/>
          <w:sz w:val="22"/>
          <w:szCs w:val="22"/>
          <w:lang w:val="en-GB"/>
        </w:rPr>
      </w:pPr>
    </w:p>
    <w:p w14:paraId="25B3321B" w14:textId="44B23BFE" w:rsidR="0001050B" w:rsidRPr="0022155E" w:rsidRDefault="0001050B" w:rsidP="006B67AC">
      <w:pPr>
        <w:pStyle w:val="ListParagraph"/>
        <w:numPr>
          <w:ilvl w:val="0"/>
          <w:numId w:val="33"/>
        </w:numPr>
        <w:ind w:left="426"/>
        <w:rPr>
          <w:rFonts w:ascii="Arial" w:hAnsi="Arial" w:cs="Arial"/>
          <w:sz w:val="22"/>
          <w:szCs w:val="22"/>
          <w:highlight w:val="yellow"/>
          <w:lang w:val="en-GB"/>
        </w:rPr>
      </w:pPr>
      <w:proofErr w:type="gramStart"/>
      <w:r w:rsidRPr="0022155E">
        <w:rPr>
          <w:rFonts w:ascii="Arial" w:hAnsi="Arial" w:cs="Arial"/>
          <w:sz w:val="22"/>
          <w:szCs w:val="22"/>
          <w:highlight w:val="yellow"/>
          <w:lang w:val="en-ZA"/>
        </w:rPr>
        <w:t>All of</w:t>
      </w:r>
      <w:proofErr w:type="gramEnd"/>
      <w:r w:rsidRPr="0022155E">
        <w:rPr>
          <w:rFonts w:ascii="Arial" w:hAnsi="Arial" w:cs="Arial"/>
          <w:sz w:val="22"/>
          <w:szCs w:val="22"/>
          <w:highlight w:val="yellow"/>
          <w:lang w:val="en-ZA"/>
        </w:rPr>
        <w:t xml:space="preserve"> the above.</w:t>
      </w:r>
    </w:p>
    <w:p w14:paraId="669606CE" w14:textId="77777777" w:rsidR="0001050B" w:rsidRPr="004938B6" w:rsidRDefault="0001050B" w:rsidP="0001050B">
      <w:pPr>
        <w:rPr>
          <w:rFonts w:ascii="Arial" w:hAnsi="Arial" w:cs="Arial"/>
          <w:sz w:val="22"/>
          <w:szCs w:val="22"/>
          <w:lang w:val="en-GB"/>
        </w:rPr>
      </w:pPr>
    </w:p>
    <w:p w14:paraId="248FF43D" w14:textId="77777777" w:rsidR="0001050B" w:rsidRPr="004938B6" w:rsidRDefault="0001050B" w:rsidP="0001050B">
      <w:pPr>
        <w:rPr>
          <w:rFonts w:ascii="Arial" w:hAnsi="Arial" w:cs="Arial"/>
          <w:sz w:val="22"/>
          <w:szCs w:val="22"/>
          <w:lang w:val="en-GB"/>
        </w:rPr>
      </w:pPr>
    </w:p>
    <w:p w14:paraId="4199951D" w14:textId="77777777" w:rsidR="0001050B" w:rsidRPr="004938B6" w:rsidRDefault="0001050B" w:rsidP="0001050B">
      <w:pPr>
        <w:rPr>
          <w:rFonts w:ascii="Arial" w:hAnsi="Arial" w:cs="Arial"/>
          <w:b/>
          <w:sz w:val="22"/>
          <w:szCs w:val="22"/>
          <w:lang w:val="en-GB"/>
        </w:rPr>
      </w:pPr>
      <w:r w:rsidRPr="004938B6">
        <w:rPr>
          <w:rFonts w:ascii="Arial" w:hAnsi="Arial" w:cs="Arial"/>
          <w:b/>
          <w:sz w:val="22"/>
          <w:szCs w:val="22"/>
          <w:lang w:val="en-GB"/>
        </w:rPr>
        <w:t>QUESTION 2 (direct questions) [10 marks in total]</w:t>
      </w:r>
    </w:p>
    <w:p w14:paraId="3BFA41EB" w14:textId="77777777" w:rsidR="0001050B" w:rsidRPr="004938B6" w:rsidRDefault="0001050B" w:rsidP="0001050B">
      <w:pPr>
        <w:ind w:left="720" w:hanging="720"/>
        <w:jc w:val="both"/>
        <w:rPr>
          <w:rFonts w:ascii="Arial" w:hAnsi="Arial" w:cs="Arial"/>
          <w:sz w:val="22"/>
          <w:szCs w:val="22"/>
          <w:lang w:val="en-GB"/>
        </w:rPr>
      </w:pPr>
    </w:p>
    <w:p w14:paraId="0ABF99AF" w14:textId="77777777" w:rsidR="0001050B" w:rsidRPr="00EF006F" w:rsidRDefault="0001050B" w:rsidP="0001050B">
      <w:pPr>
        <w:ind w:left="720" w:right="851" w:hanging="720"/>
        <w:rPr>
          <w:rFonts w:ascii="Arial" w:hAnsi="Arial" w:cs="Arial"/>
          <w:b/>
          <w:color w:val="000000" w:themeColor="text1"/>
          <w:sz w:val="22"/>
          <w:szCs w:val="22"/>
          <w:lang w:val="en-GB"/>
        </w:rPr>
      </w:pPr>
      <w:r w:rsidRPr="00EF006F">
        <w:rPr>
          <w:rFonts w:ascii="Arial" w:hAnsi="Arial" w:cs="Arial"/>
          <w:b/>
          <w:bCs/>
          <w:color w:val="000000" w:themeColor="text1"/>
          <w:sz w:val="22"/>
          <w:szCs w:val="22"/>
          <w:lang w:val="en-GB"/>
        </w:rPr>
        <w:t>Question 2.1</w:t>
      </w:r>
      <w:r w:rsidRPr="00EF006F">
        <w:rPr>
          <w:rFonts w:ascii="Arial" w:hAnsi="Arial" w:cs="Arial"/>
          <w:color w:val="000000" w:themeColor="text1"/>
          <w:sz w:val="22"/>
          <w:szCs w:val="22"/>
          <w:lang w:val="en-GB"/>
        </w:rPr>
        <w:t xml:space="preserve"> </w:t>
      </w:r>
      <w:r w:rsidRPr="00EF006F">
        <w:rPr>
          <w:rFonts w:ascii="Arial" w:hAnsi="Arial" w:cs="Arial"/>
          <w:b/>
          <w:color w:val="000000" w:themeColor="text1"/>
          <w:sz w:val="22"/>
          <w:szCs w:val="22"/>
          <w:lang w:val="en-GB"/>
        </w:rPr>
        <w:t>[m</w:t>
      </w:r>
      <w:r>
        <w:rPr>
          <w:rFonts w:ascii="Arial" w:hAnsi="Arial" w:cs="Arial"/>
          <w:b/>
          <w:color w:val="000000" w:themeColor="text1"/>
          <w:sz w:val="22"/>
          <w:szCs w:val="22"/>
          <w:lang w:val="en-GB"/>
        </w:rPr>
        <w:t>aximum 4</w:t>
      </w:r>
      <w:r w:rsidRPr="00EF006F">
        <w:rPr>
          <w:rFonts w:ascii="Arial" w:hAnsi="Arial" w:cs="Arial"/>
          <w:b/>
          <w:color w:val="000000" w:themeColor="text1"/>
          <w:sz w:val="22"/>
          <w:szCs w:val="22"/>
          <w:lang w:val="en-GB"/>
        </w:rPr>
        <w:t xml:space="preserve"> marks]</w:t>
      </w:r>
    </w:p>
    <w:p w14:paraId="737782B9" w14:textId="77777777" w:rsidR="0001050B" w:rsidRDefault="0001050B" w:rsidP="0001050B">
      <w:pPr>
        <w:ind w:left="720" w:right="851" w:hanging="720"/>
        <w:rPr>
          <w:rFonts w:ascii="Arial" w:hAnsi="Arial" w:cs="Arial"/>
          <w:b/>
          <w:color w:val="FF0000"/>
          <w:sz w:val="22"/>
          <w:szCs w:val="22"/>
          <w:lang w:val="en-GB"/>
        </w:rPr>
      </w:pPr>
    </w:p>
    <w:p w14:paraId="4ADEDD3B" w14:textId="77777777" w:rsidR="0001050B" w:rsidRPr="008746BE" w:rsidRDefault="0001050B" w:rsidP="0001050B">
      <w:pPr>
        <w:jc w:val="both"/>
        <w:rPr>
          <w:rFonts w:ascii="Arial" w:hAnsi="Arial" w:cs="Arial"/>
          <w:sz w:val="22"/>
          <w:szCs w:val="22"/>
          <w:lang w:val="en-GB"/>
        </w:rPr>
      </w:pPr>
      <w:r>
        <w:rPr>
          <w:rFonts w:ascii="Arial" w:hAnsi="Arial" w:cs="Arial"/>
          <w:sz w:val="22"/>
          <w:szCs w:val="22"/>
          <w:lang w:val="en-GB"/>
        </w:rPr>
        <w:t xml:space="preserve">In accordance with the South African common law dealing with cross-border insolvency, how are the </w:t>
      </w:r>
      <w:r w:rsidRPr="009E6997">
        <w:rPr>
          <w:rFonts w:ascii="Arial" w:hAnsi="Arial" w:cs="Arial"/>
          <w:b/>
          <w:bCs/>
          <w:sz w:val="22"/>
          <w:szCs w:val="22"/>
          <w:lang w:val="en-GB"/>
        </w:rPr>
        <w:t>assets of an i</w:t>
      </w:r>
      <w:r>
        <w:rPr>
          <w:rFonts w:ascii="Arial" w:hAnsi="Arial" w:cs="Arial"/>
          <w:b/>
          <w:bCs/>
          <w:sz w:val="22"/>
          <w:szCs w:val="22"/>
          <w:lang w:val="en-GB"/>
        </w:rPr>
        <w:t>nsolvent governed</w:t>
      </w:r>
      <w:r w:rsidRPr="00C956A1">
        <w:rPr>
          <w:rFonts w:ascii="Arial" w:hAnsi="Arial" w:cs="Arial"/>
          <w:bCs/>
          <w:sz w:val="22"/>
          <w:szCs w:val="22"/>
          <w:lang w:val="en-GB"/>
        </w:rPr>
        <w:t>?</w:t>
      </w:r>
      <w:r>
        <w:rPr>
          <w:rFonts w:ascii="Arial" w:hAnsi="Arial" w:cs="Arial"/>
          <w:bCs/>
          <w:sz w:val="22"/>
          <w:szCs w:val="22"/>
          <w:lang w:val="en-GB"/>
        </w:rPr>
        <w:t xml:space="preserve"> (Briefly refer to the position applicable to both movable and immovable property.)</w:t>
      </w:r>
    </w:p>
    <w:p w14:paraId="62D9FB2C" w14:textId="2B7BAFDF" w:rsidR="0001050B" w:rsidRDefault="0001050B" w:rsidP="0001050B">
      <w:pPr>
        <w:ind w:left="720" w:right="851" w:hanging="720"/>
        <w:rPr>
          <w:rFonts w:ascii="Arial" w:hAnsi="Arial" w:cs="Arial"/>
          <w:sz w:val="22"/>
          <w:szCs w:val="22"/>
          <w:lang w:val="en-GB"/>
        </w:rPr>
      </w:pPr>
    </w:p>
    <w:p w14:paraId="5B3D8E31" w14:textId="77777777" w:rsidR="0022155E" w:rsidRDefault="001A2205" w:rsidP="0022155E">
      <w:pPr>
        <w:jc w:val="both"/>
        <w:rPr>
          <w:rFonts w:ascii="Arial" w:hAnsi="Arial" w:cs="Arial"/>
          <w:color w:val="7B7B7B" w:themeColor="accent3" w:themeShade="BF"/>
          <w:sz w:val="22"/>
          <w:szCs w:val="22"/>
          <w:lang w:val="en-GB"/>
        </w:rPr>
      </w:pPr>
      <w:r w:rsidRPr="00967EF3">
        <w:rPr>
          <w:rFonts w:ascii="Arial" w:hAnsi="Arial" w:cs="Arial"/>
          <w:color w:val="7B7B7B" w:themeColor="accent3" w:themeShade="BF"/>
          <w:sz w:val="22"/>
          <w:szCs w:val="22"/>
          <w:lang w:val="en-GB"/>
        </w:rPr>
        <w:t>[</w:t>
      </w:r>
      <w:r w:rsidR="0022155E">
        <w:rPr>
          <w:rFonts w:ascii="Arial" w:hAnsi="Arial" w:cs="Arial"/>
          <w:color w:val="7B7B7B" w:themeColor="accent3" w:themeShade="BF"/>
          <w:sz w:val="22"/>
          <w:szCs w:val="22"/>
          <w:lang w:val="en-GB"/>
        </w:rPr>
        <w:t>Cross-border insolvency law in South Africa</w:t>
      </w:r>
      <w:r w:rsidR="0022155E">
        <w:rPr>
          <w:rStyle w:val="FootnoteReference"/>
          <w:rFonts w:ascii="Arial" w:hAnsi="Arial" w:cs="Arial"/>
          <w:color w:val="7B7B7B" w:themeColor="accent3" w:themeShade="BF"/>
          <w:sz w:val="22"/>
          <w:szCs w:val="22"/>
          <w:lang w:val="en-GB"/>
        </w:rPr>
        <w:footnoteReference w:id="1"/>
      </w:r>
      <w:r w:rsidR="0022155E">
        <w:rPr>
          <w:rFonts w:ascii="Arial" w:hAnsi="Arial" w:cs="Arial"/>
          <w:color w:val="7B7B7B" w:themeColor="accent3" w:themeShade="BF"/>
          <w:sz w:val="22"/>
          <w:szCs w:val="22"/>
          <w:lang w:val="en-GB"/>
        </w:rPr>
        <w:t xml:space="preserve"> is governed by common law principles</w:t>
      </w:r>
      <w:r w:rsidR="0022155E">
        <w:rPr>
          <w:rStyle w:val="FootnoteReference"/>
          <w:rFonts w:ascii="Arial" w:hAnsi="Arial" w:cs="Arial"/>
          <w:color w:val="7B7B7B" w:themeColor="accent3" w:themeShade="BF"/>
          <w:sz w:val="22"/>
          <w:szCs w:val="22"/>
          <w:lang w:val="en-GB"/>
        </w:rPr>
        <w:footnoteReference w:id="2"/>
      </w:r>
      <w:r w:rsidR="0022155E">
        <w:rPr>
          <w:rFonts w:ascii="Arial" w:hAnsi="Arial" w:cs="Arial"/>
          <w:color w:val="7B7B7B" w:themeColor="accent3" w:themeShade="BF"/>
          <w:sz w:val="22"/>
          <w:szCs w:val="22"/>
          <w:lang w:val="en-GB"/>
        </w:rPr>
        <w:t>. Further to this, the type of assets and the classification of persons involved in a cross-border insolvency are important factors when dealing with the assets of an insolvent in South Africa.</w:t>
      </w:r>
    </w:p>
    <w:p w14:paraId="7744F7BF" w14:textId="77777777" w:rsidR="0022155E" w:rsidRDefault="0022155E" w:rsidP="0022155E">
      <w:pPr>
        <w:rPr>
          <w:rFonts w:ascii="Arial" w:hAnsi="Arial" w:cs="Arial"/>
          <w:color w:val="7B7B7B" w:themeColor="accent3" w:themeShade="BF"/>
          <w:sz w:val="22"/>
          <w:szCs w:val="22"/>
          <w:lang w:val="en-GB"/>
        </w:rPr>
      </w:pPr>
    </w:p>
    <w:p w14:paraId="304BCAD6" w14:textId="0A1443EC" w:rsidR="00341CC2" w:rsidRDefault="0022155E" w:rsidP="0022155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the common law principles in South Africa, movable property is governed by the law of the natural person’s domicile (lex </w:t>
      </w:r>
      <w:proofErr w:type="spellStart"/>
      <w:r>
        <w:rPr>
          <w:rFonts w:ascii="Arial" w:hAnsi="Arial" w:cs="Arial"/>
          <w:color w:val="7B7B7B" w:themeColor="accent3" w:themeShade="BF"/>
          <w:sz w:val="22"/>
          <w:szCs w:val="22"/>
          <w:lang w:val="en-GB"/>
        </w:rPr>
        <w:t>domicilii</w:t>
      </w:r>
      <w:proofErr w:type="spellEnd"/>
      <w:r>
        <w:rPr>
          <w:rFonts w:ascii="Arial" w:hAnsi="Arial" w:cs="Arial"/>
          <w:color w:val="7B7B7B" w:themeColor="accent3" w:themeShade="BF"/>
          <w:sz w:val="22"/>
          <w:szCs w:val="22"/>
          <w:lang w:val="en-GB"/>
        </w:rPr>
        <w:t>)</w:t>
      </w:r>
      <w:r w:rsidRPr="0022155E">
        <w:rPr>
          <w:rStyle w:val="FootnoteReference"/>
          <w:rFonts w:ascii="Arial" w:hAnsi="Arial" w:cs="Arial"/>
          <w:color w:val="7B7B7B" w:themeColor="accent3" w:themeShade="BF"/>
          <w:sz w:val="22"/>
          <w:szCs w:val="22"/>
          <w:lang w:val="en-GB"/>
        </w:rPr>
        <w:t xml:space="preserve"> </w:t>
      </w:r>
      <w:r>
        <w:rPr>
          <w:rStyle w:val="FootnoteReference"/>
          <w:rFonts w:ascii="Arial" w:hAnsi="Arial" w:cs="Arial"/>
          <w:color w:val="7B7B7B" w:themeColor="accent3" w:themeShade="BF"/>
          <w:sz w:val="22"/>
          <w:szCs w:val="22"/>
          <w:lang w:val="en-GB"/>
        </w:rPr>
        <w:footnoteReference w:id="3"/>
      </w:r>
      <w:r>
        <w:rPr>
          <w:rFonts w:ascii="Arial" w:hAnsi="Arial" w:cs="Arial"/>
          <w:color w:val="7B7B7B" w:themeColor="accent3" w:themeShade="BF"/>
          <w:sz w:val="22"/>
          <w:szCs w:val="22"/>
          <w:lang w:val="en-GB"/>
        </w:rPr>
        <w:t>. Once foreign insolvency proceedings have commenced, a debtor is automatically divested of his movable assets and the same principle applies to the debtor’s assets located in South Africa.</w:t>
      </w:r>
      <w:r w:rsidR="00341CC2">
        <w:rPr>
          <w:rFonts w:ascii="Arial" w:hAnsi="Arial" w:cs="Arial"/>
          <w:color w:val="7B7B7B" w:themeColor="accent3" w:themeShade="BF"/>
          <w:sz w:val="22"/>
          <w:szCs w:val="22"/>
          <w:lang w:val="en-GB"/>
        </w:rPr>
        <w:t xml:space="preserve"> Immovable property on the other hand, </w:t>
      </w:r>
      <w:r w:rsidR="00341CC2">
        <w:rPr>
          <w:rFonts w:ascii="Arial" w:hAnsi="Arial" w:cs="Arial"/>
          <w:color w:val="7B7B7B" w:themeColor="accent3" w:themeShade="BF"/>
          <w:sz w:val="22"/>
          <w:szCs w:val="22"/>
          <w:lang w:val="en-GB"/>
        </w:rPr>
        <w:lastRenderedPageBreak/>
        <w:t>is governed by the law of the place where the immovable property is situated (lex situs)</w:t>
      </w:r>
      <w:r w:rsidR="00341CC2" w:rsidRPr="00341CC2">
        <w:rPr>
          <w:rStyle w:val="FootnoteReference"/>
          <w:rFonts w:ascii="Arial" w:hAnsi="Arial" w:cs="Arial"/>
          <w:color w:val="7B7B7B" w:themeColor="accent3" w:themeShade="BF"/>
          <w:sz w:val="22"/>
          <w:szCs w:val="22"/>
          <w:lang w:val="en-GB"/>
        </w:rPr>
        <w:t xml:space="preserve"> </w:t>
      </w:r>
      <w:r w:rsidR="00341CC2">
        <w:rPr>
          <w:rStyle w:val="FootnoteReference"/>
          <w:rFonts w:ascii="Arial" w:hAnsi="Arial" w:cs="Arial"/>
          <w:color w:val="7B7B7B" w:themeColor="accent3" w:themeShade="BF"/>
          <w:sz w:val="22"/>
          <w:szCs w:val="22"/>
          <w:lang w:val="en-GB"/>
        </w:rPr>
        <w:footnoteReference w:id="4"/>
      </w:r>
      <w:r w:rsidR="00341CC2">
        <w:rPr>
          <w:rFonts w:ascii="Arial" w:hAnsi="Arial" w:cs="Arial"/>
          <w:color w:val="7B7B7B" w:themeColor="accent3" w:themeShade="BF"/>
          <w:sz w:val="22"/>
          <w:szCs w:val="22"/>
          <w:lang w:val="en-GB"/>
        </w:rPr>
        <w:t>. In this case, once foreign proceedings have commenced, immovable assets (located in South Africa) of a debtor are not automatically divested.</w:t>
      </w:r>
    </w:p>
    <w:p w14:paraId="37A2F547" w14:textId="77777777" w:rsidR="00341CC2" w:rsidRDefault="00341CC2" w:rsidP="0022155E">
      <w:pPr>
        <w:jc w:val="both"/>
        <w:rPr>
          <w:rFonts w:ascii="Arial" w:hAnsi="Arial" w:cs="Arial"/>
          <w:color w:val="7B7B7B" w:themeColor="accent3" w:themeShade="BF"/>
          <w:sz w:val="22"/>
          <w:szCs w:val="22"/>
          <w:lang w:val="en-GB"/>
        </w:rPr>
      </w:pPr>
    </w:p>
    <w:p w14:paraId="772B770B" w14:textId="7618AAE4" w:rsidR="001A2205" w:rsidRPr="00967EF3" w:rsidRDefault="00341CC2" w:rsidP="0022155E">
      <w:pPr>
        <w:jc w:val="both"/>
        <w:rPr>
          <w:rFonts w:ascii="Arial" w:hAnsi="Arial" w:cs="Arial"/>
          <w:sz w:val="22"/>
          <w:szCs w:val="22"/>
          <w:lang w:val="en-GB"/>
        </w:rPr>
      </w:pPr>
      <w:r>
        <w:rPr>
          <w:rFonts w:ascii="Arial" w:hAnsi="Arial" w:cs="Arial"/>
          <w:color w:val="7B7B7B" w:themeColor="accent3" w:themeShade="BF"/>
          <w:sz w:val="22"/>
          <w:szCs w:val="22"/>
          <w:lang w:val="en-GB"/>
        </w:rPr>
        <w:t>A foreign representative</w:t>
      </w:r>
      <w:r>
        <w:rPr>
          <w:rStyle w:val="FootnoteReference"/>
          <w:rFonts w:ascii="Arial" w:hAnsi="Arial" w:cs="Arial"/>
          <w:color w:val="7B7B7B" w:themeColor="accent3" w:themeShade="BF"/>
          <w:sz w:val="22"/>
          <w:szCs w:val="22"/>
          <w:lang w:val="en-GB"/>
        </w:rPr>
        <w:footnoteReference w:id="5"/>
      </w:r>
      <w:r>
        <w:rPr>
          <w:rFonts w:ascii="Arial" w:hAnsi="Arial" w:cs="Arial"/>
          <w:color w:val="7B7B7B" w:themeColor="accent3" w:themeShade="BF"/>
          <w:sz w:val="22"/>
          <w:szCs w:val="22"/>
          <w:lang w:val="en-GB"/>
        </w:rPr>
        <w:t xml:space="preserve"> dealing with assets (movable or immovable) located in South Africa is required to apply for recognition to the High Court of South Africa before dealing with those assets.</w:t>
      </w:r>
      <w:r w:rsidR="001A2205" w:rsidRPr="00967EF3">
        <w:rPr>
          <w:rFonts w:ascii="Arial" w:hAnsi="Arial" w:cs="Arial"/>
          <w:color w:val="7B7B7B" w:themeColor="accent3" w:themeShade="BF"/>
          <w:sz w:val="22"/>
          <w:szCs w:val="22"/>
          <w:lang w:val="en-GB"/>
        </w:rPr>
        <w:t>]</w:t>
      </w:r>
    </w:p>
    <w:p w14:paraId="0AEE5E5B" w14:textId="77777777" w:rsidR="001A2205" w:rsidRPr="00754BBC" w:rsidRDefault="001A2205" w:rsidP="0001050B">
      <w:pPr>
        <w:ind w:left="720" w:right="851" w:hanging="720"/>
        <w:rPr>
          <w:rFonts w:ascii="Arial" w:hAnsi="Arial" w:cs="Arial"/>
          <w:sz w:val="22"/>
          <w:szCs w:val="22"/>
          <w:lang w:val="en-GB"/>
        </w:rPr>
      </w:pPr>
    </w:p>
    <w:p w14:paraId="5F859F8C" w14:textId="77777777" w:rsidR="0001050B" w:rsidRPr="00754BBC" w:rsidRDefault="0001050B" w:rsidP="0001050B">
      <w:pPr>
        <w:ind w:left="720" w:right="851"/>
        <w:rPr>
          <w:rFonts w:ascii="Arial" w:hAnsi="Arial" w:cs="Arial"/>
          <w:sz w:val="22"/>
          <w:szCs w:val="22"/>
          <w:lang w:val="en-GB"/>
        </w:rPr>
      </w:pPr>
    </w:p>
    <w:p w14:paraId="2446B286" w14:textId="65046479" w:rsidR="0001050B" w:rsidRPr="001A2205" w:rsidRDefault="0001050B" w:rsidP="001A2205">
      <w:pPr>
        <w:pStyle w:val="INSOLstyleheading4"/>
      </w:pPr>
      <w:r w:rsidRPr="001A2205">
        <w:t>Question 2.2 [maximum 6 marks]</w:t>
      </w:r>
    </w:p>
    <w:p w14:paraId="473B9167" w14:textId="77777777" w:rsidR="0001050B" w:rsidRPr="000C22D3" w:rsidRDefault="0001050B" w:rsidP="0001050B">
      <w:pPr>
        <w:rPr>
          <w:lang w:val="en-GB"/>
        </w:rPr>
      </w:pPr>
    </w:p>
    <w:p w14:paraId="5345E446" w14:textId="057055D2" w:rsidR="0001050B" w:rsidRDefault="0001050B" w:rsidP="0001050B">
      <w:pPr>
        <w:jc w:val="both"/>
        <w:rPr>
          <w:rFonts w:ascii="Arial" w:hAnsi="Arial" w:cs="Arial"/>
          <w:sz w:val="22"/>
          <w:szCs w:val="22"/>
          <w:lang w:val="en-GB"/>
        </w:rPr>
      </w:pPr>
      <w:r>
        <w:rPr>
          <w:rFonts w:ascii="Arial" w:hAnsi="Arial" w:cs="Arial"/>
          <w:sz w:val="22"/>
          <w:szCs w:val="22"/>
          <w:lang w:val="en-GB"/>
        </w:rPr>
        <w:t>Wh</w:t>
      </w:r>
      <w:r w:rsidR="0086705F">
        <w:rPr>
          <w:rFonts w:ascii="Arial" w:hAnsi="Arial" w:cs="Arial"/>
          <w:sz w:val="22"/>
          <w:szCs w:val="22"/>
          <w:lang w:val="en-GB"/>
        </w:rPr>
        <w:t>at</w:t>
      </w:r>
      <w:r>
        <w:rPr>
          <w:rFonts w:ascii="Arial" w:hAnsi="Arial" w:cs="Arial"/>
          <w:sz w:val="22"/>
          <w:szCs w:val="22"/>
          <w:lang w:val="en-GB"/>
        </w:rPr>
        <w:t xml:space="preserve"> common law requirements need to be met </w:t>
      </w:r>
      <w:proofErr w:type="gramStart"/>
      <w:r>
        <w:rPr>
          <w:rFonts w:ascii="Arial" w:hAnsi="Arial" w:cs="Arial"/>
          <w:sz w:val="22"/>
          <w:szCs w:val="22"/>
          <w:lang w:val="en-GB"/>
        </w:rPr>
        <w:t>in order for</w:t>
      </w:r>
      <w:proofErr w:type="gramEnd"/>
      <w:r>
        <w:rPr>
          <w:rFonts w:ascii="Arial" w:hAnsi="Arial" w:cs="Arial"/>
          <w:sz w:val="22"/>
          <w:szCs w:val="22"/>
          <w:lang w:val="en-GB"/>
        </w:rPr>
        <w:t xml:space="preserve"> the cause of action established by a foreign judgment to be enforced?</w:t>
      </w:r>
    </w:p>
    <w:p w14:paraId="52870058" w14:textId="202514AD" w:rsidR="001A2205" w:rsidRDefault="001A2205" w:rsidP="0001050B">
      <w:pPr>
        <w:jc w:val="both"/>
        <w:rPr>
          <w:rFonts w:ascii="Arial" w:hAnsi="Arial" w:cs="Arial"/>
          <w:sz w:val="22"/>
          <w:szCs w:val="22"/>
          <w:lang w:val="en-GB"/>
        </w:rPr>
      </w:pPr>
    </w:p>
    <w:p w14:paraId="44DED716" w14:textId="77777777" w:rsidR="008B4BF9" w:rsidRDefault="001A2205" w:rsidP="008B4BF9">
      <w:pPr>
        <w:jc w:val="both"/>
        <w:rPr>
          <w:rFonts w:ascii="Arial" w:hAnsi="Arial" w:cs="Arial"/>
          <w:color w:val="7B7B7B" w:themeColor="accent3" w:themeShade="BF"/>
          <w:sz w:val="22"/>
          <w:szCs w:val="22"/>
          <w:lang w:val="en-GB"/>
        </w:rPr>
      </w:pPr>
      <w:r w:rsidRPr="00967EF3">
        <w:rPr>
          <w:rFonts w:ascii="Arial" w:hAnsi="Arial" w:cs="Arial"/>
          <w:color w:val="7B7B7B" w:themeColor="accent3" w:themeShade="BF"/>
          <w:sz w:val="22"/>
          <w:szCs w:val="22"/>
          <w:lang w:val="en-GB"/>
        </w:rPr>
        <w:t>[</w:t>
      </w:r>
      <w:r w:rsidR="008B4BF9">
        <w:rPr>
          <w:rFonts w:ascii="Arial" w:hAnsi="Arial" w:cs="Arial"/>
          <w:color w:val="7B7B7B" w:themeColor="accent3" w:themeShade="BF"/>
          <w:sz w:val="22"/>
          <w:szCs w:val="22"/>
          <w:lang w:val="en-GB"/>
        </w:rPr>
        <w:t>Under South African common law, foreign judgements may be enforced in the Magistrates’ Court or the High Court, depending on the monetary value</w:t>
      </w:r>
      <w:r w:rsidR="008B4BF9">
        <w:rPr>
          <w:rStyle w:val="FootnoteReference"/>
          <w:rFonts w:ascii="Arial" w:hAnsi="Arial" w:cs="Arial"/>
          <w:color w:val="7B7B7B" w:themeColor="accent3" w:themeShade="BF"/>
          <w:sz w:val="22"/>
          <w:szCs w:val="22"/>
          <w:lang w:val="en-GB"/>
        </w:rPr>
        <w:footnoteReference w:id="6"/>
      </w:r>
      <w:r w:rsidR="008B4BF9">
        <w:rPr>
          <w:rFonts w:ascii="Arial" w:hAnsi="Arial" w:cs="Arial"/>
          <w:color w:val="7B7B7B" w:themeColor="accent3" w:themeShade="BF"/>
          <w:sz w:val="22"/>
          <w:szCs w:val="22"/>
          <w:lang w:val="en-GB"/>
        </w:rPr>
        <w:t xml:space="preserve"> of the foreign judgement.</w:t>
      </w:r>
    </w:p>
    <w:p w14:paraId="33EE452E" w14:textId="77777777" w:rsidR="008B4BF9" w:rsidRDefault="008B4BF9" w:rsidP="008B4BF9">
      <w:pPr>
        <w:jc w:val="both"/>
        <w:rPr>
          <w:rFonts w:ascii="Arial" w:hAnsi="Arial" w:cs="Arial"/>
          <w:color w:val="7B7B7B" w:themeColor="accent3" w:themeShade="BF"/>
          <w:sz w:val="22"/>
          <w:szCs w:val="22"/>
          <w:lang w:val="en-GB"/>
        </w:rPr>
      </w:pPr>
    </w:p>
    <w:p w14:paraId="56E0B58C" w14:textId="77777777" w:rsidR="008B4BF9" w:rsidRDefault="008B4BF9" w:rsidP="008B4BF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South Africa, the enforcement of foreign judgements is governed by the Enforcement of Foreign Civil Judgements Act 32 of 1998 (“EFCJ”) and the common law. At this stage, the EFCJ is only applicable to Namibia. </w:t>
      </w:r>
    </w:p>
    <w:p w14:paraId="05A1B2C6" w14:textId="77777777" w:rsidR="008B4BF9" w:rsidRDefault="008B4BF9" w:rsidP="008B4BF9">
      <w:pPr>
        <w:jc w:val="both"/>
        <w:rPr>
          <w:rFonts w:ascii="Arial" w:hAnsi="Arial" w:cs="Arial"/>
          <w:color w:val="7B7B7B" w:themeColor="accent3" w:themeShade="BF"/>
          <w:sz w:val="22"/>
          <w:szCs w:val="22"/>
          <w:lang w:val="en-GB"/>
        </w:rPr>
      </w:pPr>
    </w:p>
    <w:p w14:paraId="27541386" w14:textId="77777777" w:rsidR="008B4BF9" w:rsidRDefault="008B4BF9" w:rsidP="008B4BF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enforcement of a foreign judgement in South Africa is not automatic and there are certain common law requirements that must be met before a foreign judgement is recognised. Pursuant to section 5 of the EFCJ the requirements include the following:</w:t>
      </w:r>
    </w:p>
    <w:p w14:paraId="5F7DBAFE" w14:textId="77777777" w:rsidR="008B4BF9" w:rsidRDefault="008B4BF9" w:rsidP="008B4BF9">
      <w:pPr>
        <w:pStyle w:val="ListParagraph"/>
        <w:numPr>
          <w:ilvl w:val="0"/>
          <w:numId w:val="35"/>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Taking into account</w:t>
      </w:r>
      <w:proofErr w:type="gramEnd"/>
      <w:r>
        <w:rPr>
          <w:rFonts w:ascii="Arial" w:hAnsi="Arial" w:cs="Arial"/>
          <w:color w:val="7B7B7B" w:themeColor="accent3" w:themeShade="BF"/>
          <w:sz w:val="22"/>
          <w:szCs w:val="22"/>
          <w:lang w:val="en-GB"/>
        </w:rPr>
        <w:t xml:space="preserve"> the principles of South African private international law, the foreign </w:t>
      </w:r>
      <w:r w:rsidRPr="007C1B45">
        <w:rPr>
          <w:rFonts w:ascii="Arial" w:hAnsi="Arial" w:cs="Arial"/>
          <w:color w:val="7B7B7B" w:themeColor="accent3" w:themeShade="BF"/>
          <w:sz w:val="22"/>
          <w:szCs w:val="22"/>
          <w:lang w:val="en-GB"/>
        </w:rPr>
        <w:t>court must have jurisdiction to entertain the initial insolvency proceedings. This may include proceedings involving assets such as property located in the</w:t>
      </w:r>
      <w:r>
        <w:rPr>
          <w:rFonts w:ascii="Arial" w:hAnsi="Arial" w:cs="Arial"/>
          <w:color w:val="7B7B7B" w:themeColor="accent3" w:themeShade="BF"/>
          <w:sz w:val="22"/>
          <w:szCs w:val="22"/>
          <w:lang w:val="en-GB"/>
        </w:rPr>
        <w:t xml:space="preserve"> jurisdiction of the foreign court. In like manner the South African court must have jurisdiction to hear the enforcement application- i.e. the judgement should not relate to property situated outside of South Africa (as the South African Court would not have jurisdiction over the immovable property). </w:t>
      </w:r>
    </w:p>
    <w:p w14:paraId="757B8EC4" w14:textId="77777777" w:rsidR="008B4BF9" w:rsidRDefault="008B4BF9" w:rsidP="008B4BF9">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judgement must not constitute fraud.</w:t>
      </w:r>
    </w:p>
    <w:p w14:paraId="2020F602" w14:textId="77777777" w:rsidR="008B4BF9" w:rsidRDefault="008B4BF9" w:rsidP="008B4BF9">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judgement must have been final and conclusive.</w:t>
      </w:r>
    </w:p>
    <w:p w14:paraId="2B8A677F" w14:textId="30360A1C" w:rsidR="008B4BF9" w:rsidRDefault="008B4BF9" w:rsidP="008B4BF9">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judgement must not involve the enforcement of foreign penal laws or revenue laws.</w:t>
      </w:r>
    </w:p>
    <w:p w14:paraId="6B275B27" w14:textId="77777777" w:rsidR="008B4BF9" w:rsidRDefault="008B4BF9" w:rsidP="008B4BF9">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enforcement of the judgement must not be contrary to public policy</w:t>
      </w:r>
      <w:r>
        <w:rPr>
          <w:rStyle w:val="FootnoteReference"/>
          <w:rFonts w:ascii="Arial" w:hAnsi="Arial" w:cs="Arial"/>
          <w:color w:val="7B7B7B" w:themeColor="accent3" w:themeShade="BF"/>
          <w:sz w:val="22"/>
          <w:szCs w:val="22"/>
          <w:lang w:val="en-GB"/>
        </w:rPr>
        <w:footnoteReference w:id="7"/>
      </w:r>
      <w:r>
        <w:rPr>
          <w:rFonts w:ascii="Arial" w:hAnsi="Arial" w:cs="Arial"/>
          <w:color w:val="7B7B7B" w:themeColor="accent3" w:themeShade="BF"/>
          <w:sz w:val="22"/>
          <w:szCs w:val="22"/>
          <w:lang w:val="en-GB"/>
        </w:rPr>
        <w:t xml:space="preserve"> in South Africa.</w:t>
      </w:r>
    </w:p>
    <w:p w14:paraId="3D7A0D8C" w14:textId="0BDCA6C4" w:rsidR="001A2205" w:rsidRPr="008B4BF9" w:rsidRDefault="008B4BF9" w:rsidP="00D03174">
      <w:pPr>
        <w:pStyle w:val="ListParagraph"/>
        <w:numPr>
          <w:ilvl w:val="0"/>
          <w:numId w:val="35"/>
        </w:numPr>
        <w:jc w:val="both"/>
        <w:rPr>
          <w:rFonts w:ascii="Arial" w:hAnsi="Arial" w:cs="Arial"/>
          <w:sz w:val="22"/>
          <w:szCs w:val="22"/>
          <w:lang w:val="en-GB"/>
        </w:rPr>
      </w:pPr>
      <w:r w:rsidRPr="008B4BF9">
        <w:rPr>
          <w:rFonts w:ascii="Arial" w:hAnsi="Arial" w:cs="Arial"/>
          <w:color w:val="7B7B7B" w:themeColor="accent3" w:themeShade="BF"/>
          <w:sz w:val="22"/>
          <w:szCs w:val="22"/>
          <w:lang w:val="en-GB"/>
        </w:rPr>
        <w:t xml:space="preserve">The enforcement </w:t>
      </w:r>
      <w:r w:rsidRPr="008B4BF9">
        <w:rPr>
          <w:rFonts w:ascii="Arial" w:hAnsi="Arial" w:cs="Arial"/>
          <w:color w:val="7B7B7B" w:themeColor="accent3" w:themeShade="BF"/>
          <w:sz w:val="22"/>
          <w:szCs w:val="22"/>
          <w:lang w:val="en-GB"/>
        </w:rPr>
        <w:t>of the judgement must not be contrary to the provisions set out in the Protection of Business Act 99 of 1978.</w:t>
      </w:r>
      <w:r w:rsidR="001A2205" w:rsidRPr="008B4BF9">
        <w:rPr>
          <w:rFonts w:ascii="Arial" w:hAnsi="Arial" w:cs="Arial"/>
          <w:color w:val="7B7B7B" w:themeColor="accent3" w:themeShade="BF"/>
          <w:sz w:val="22"/>
          <w:szCs w:val="22"/>
          <w:lang w:val="en-GB"/>
        </w:rPr>
        <w:t>]</w:t>
      </w:r>
    </w:p>
    <w:p w14:paraId="5AF40E40" w14:textId="77777777" w:rsidR="0009401D" w:rsidRPr="0009401D" w:rsidRDefault="0009401D" w:rsidP="0001050B">
      <w:pPr>
        <w:rPr>
          <w:rFonts w:ascii="Arial" w:hAnsi="Arial" w:cs="Arial"/>
          <w:bCs/>
          <w:color w:val="000000" w:themeColor="text1"/>
          <w:sz w:val="22"/>
          <w:szCs w:val="22"/>
          <w:lang w:val="en-GB"/>
        </w:rPr>
      </w:pPr>
      <w:bookmarkStart w:id="0" w:name="_Hlk17709135"/>
    </w:p>
    <w:p w14:paraId="51318C2E" w14:textId="74DBB286" w:rsidR="0009401D" w:rsidRDefault="0009401D" w:rsidP="0001050B">
      <w:pPr>
        <w:rPr>
          <w:rFonts w:ascii="Arial" w:hAnsi="Arial" w:cs="Arial"/>
          <w:bCs/>
          <w:color w:val="000000" w:themeColor="text1"/>
          <w:sz w:val="22"/>
          <w:szCs w:val="22"/>
          <w:lang w:val="en-GB"/>
        </w:rPr>
      </w:pPr>
    </w:p>
    <w:p w14:paraId="58085B7B" w14:textId="77777777" w:rsidR="00E90971" w:rsidRPr="00E90971" w:rsidRDefault="00E90971" w:rsidP="0001050B">
      <w:pPr>
        <w:rPr>
          <w:rFonts w:ascii="Arial" w:hAnsi="Arial" w:cs="Arial"/>
          <w:bCs/>
          <w:color w:val="000000" w:themeColor="text1"/>
          <w:sz w:val="22"/>
          <w:szCs w:val="22"/>
          <w:lang w:val="en-GB"/>
        </w:rPr>
      </w:pPr>
    </w:p>
    <w:p w14:paraId="4C509A4B" w14:textId="77777777" w:rsidR="00E90971" w:rsidRPr="00E90971" w:rsidRDefault="00E90971" w:rsidP="0001050B">
      <w:pPr>
        <w:rPr>
          <w:rFonts w:ascii="Arial" w:hAnsi="Arial" w:cs="Arial"/>
          <w:bCs/>
          <w:color w:val="000000" w:themeColor="text1"/>
          <w:sz w:val="22"/>
          <w:szCs w:val="22"/>
          <w:lang w:val="en-GB"/>
        </w:rPr>
      </w:pPr>
    </w:p>
    <w:p w14:paraId="5C5A3E74" w14:textId="77777777" w:rsidR="00E90971" w:rsidRPr="00E90971" w:rsidRDefault="00E90971" w:rsidP="0001050B">
      <w:pPr>
        <w:rPr>
          <w:rFonts w:ascii="Arial" w:hAnsi="Arial" w:cs="Arial"/>
          <w:bCs/>
          <w:color w:val="000000" w:themeColor="text1"/>
          <w:sz w:val="22"/>
          <w:szCs w:val="22"/>
          <w:lang w:val="en-GB"/>
        </w:rPr>
      </w:pPr>
    </w:p>
    <w:p w14:paraId="01CC5AF0" w14:textId="4B3C1E11" w:rsidR="0001050B" w:rsidRPr="00D03959" w:rsidRDefault="0001050B" w:rsidP="0001050B">
      <w:pPr>
        <w:rPr>
          <w:rFonts w:ascii="Arial" w:hAnsi="Arial" w:cs="Arial"/>
          <w:b/>
          <w:color w:val="000000" w:themeColor="text1"/>
          <w:sz w:val="22"/>
          <w:szCs w:val="22"/>
          <w:lang w:val="en-GB"/>
        </w:rPr>
      </w:pPr>
      <w:r w:rsidRPr="00D03959">
        <w:rPr>
          <w:rFonts w:ascii="Arial" w:hAnsi="Arial" w:cs="Arial"/>
          <w:b/>
          <w:color w:val="000000" w:themeColor="text1"/>
          <w:sz w:val="22"/>
          <w:szCs w:val="22"/>
          <w:lang w:val="en-GB"/>
        </w:rPr>
        <w:t>QUESTION 3 (essay-type question) [15 marks]</w:t>
      </w:r>
    </w:p>
    <w:p w14:paraId="17C96A3A" w14:textId="77777777" w:rsidR="0001050B" w:rsidRPr="004938B6" w:rsidRDefault="0001050B" w:rsidP="0001050B">
      <w:pPr>
        <w:jc w:val="both"/>
        <w:rPr>
          <w:rFonts w:ascii="Arial" w:hAnsi="Arial" w:cs="Arial"/>
          <w:b/>
          <w:sz w:val="22"/>
          <w:szCs w:val="22"/>
          <w:lang w:val="en-GB"/>
        </w:rPr>
      </w:pPr>
    </w:p>
    <w:p w14:paraId="24FD0007" w14:textId="77777777" w:rsidR="0001050B" w:rsidRDefault="0001050B" w:rsidP="0001050B">
      <w:pPr>
        <w:ind w:left="720" w:hanging="720"/>
        <w:jc w:val="both"/>
        <w:rPr>
          <w:rFonts w:ascii="Arial" w:hAnsi="Arial" w:cs="Arial"/>
          <w:b/>
          <w:bCs/>
          <w:sz w:val="22"/>
          <w:szCs w:val="22"/>
          <w:lang w:val="en-GB"/>
        </w:rPr>
      </w:pPr>
      <w:r w:rsidRPr="004938B6">
        <w:rPr>
          <w:rFonts w:ascii="Arial" w:hAnsi="Arial" w:cs="Arial"/>
          <w:b/>
          <w:bCs/>
          <w:sz w:val="22"/>
          <w:szCs w:val="22"/>
          <w:shd w:val="clear" w:color="auto" w:fill="FFFFFF"/>
          <w:lang w:val="en-GB"/>
        </w:rPr>
        <w:t xml:space="preserve">Question </w:t>
      </w:r>
      <w:r>
        <w:rPr>
          <w:rFonts w:ascii="Arial" w:hAnsi="Arial" w:cs="Arial"/>
          <w:b/>
          <w:bCs/>
          <w:sz w:val="22"/>
          <w:szCs w:val="22"/>
          <w:shd w:val="clear" w:color="auto" w:fill="FFFFFF"/>
          <w:lang w:val="en-GB"/>
        </w:rPr>
        <w:t>3.1</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5</w:t>
      </w:r>
      <w:r w:rsidRPr="004938B6">
        <w:rPr>
          <w:rFonts w:ascii="Arial" w:hAnsi="Arial" w:cs="Arial"/>
          <w:b/>
          <w:bCs/>
          <w:sz w:val="22"/>
          <w:szCs w:val="22"/>
          <w:lang w:val="en-GB"/>
        </w:rPr>
        <w:t xml:space="preserve"> marks]</w:t>
      </w:r>
    </w:p>
    <w:p w14:paraId="18F6C591" w14:textId="77777777" w:rsidR="0001050B" w:rsidRDefault="0001050B" w:rsidP="0001050B">
      <w:pPr>
        <w:ind w:left="720" w:hanging="720"/>
        <w:jc w:val="both"/>
        <w:rPr>
          <w:rFonts w:ascii="Arial" w:hAnsi="Arial" w:cs="Arial"/>
          <w:b/>
          <w:bCs/>
          <w:sz w:val="22"/>
          <w:szCs w:val="22"/>
          <w:shd w:val="clear" w:color="auto" w:fill="FFFFFF"/>
          <w:lang w:val="en-GB"/>
        </w:rPr>
      </w:pPr>
    </w:p>
    <w:p w14:paraId="4E0607EB" w14:textId="473CC8EC" w:rsidR="0001050B" w:rsidRDefault="0001050B" w:rsidP="0001050B">
      <w:pPr>
        <w:spacing w:line="276" w:lineRule="auto"/>
        <w:jc w:val="both"/>
        <w:rPr>
          <w:rFonts w:ascii="Arial" w:eastAsia="Calibri" w:hAnsi="Arial" w:cs="Arial"/>
          <w:sz w:val="22"/>
          <w:szCs w:val="22"/>
          <w:lang w:val="en-ZA"/>
        </w:rPr>
      </w:pPr>
      <w:r>
        <w:rPr>
          <w:rFonts w:ascii="Arial" w:eastAsia="Calibri" w:hAnsi="Arial" w:cs="Arial"/>
          <w:sz w:val="22"/>
          <w:szCs w:val="22"/>
          <w:lang w:val="en-ZA"/>
        </w:rPr>
        <w:t>Mr L</w:t>
      </w:r>
      <w:r w:rsidRPr="006A0A28">
        <w:rPr>
          <w:rFonts w:ascii="Arial" w:eastAsia="Calibri" w:hAnsi="Arial" w:cs="Arial"/>
          <w:sz w:val="22"/>
          <w:szCs w:val="22"/>
          <w:lang w:val="en-ZA"/>
        </w:rPr>
        <w:t xml:space="preserve"> and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entered into a lease agreement in terms whereof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rents an</w:t>
      </w:r>
      <w:r>
        <w:rPr>
          <w:rFonts w:ascii="Arial" w:eastAsia="Calibri" w:hAnsi="Arial" w:cs="Arial"/>
          <w:sz w:val="22"/>
          <w:szCs w:val="22"/>
          <w:lang w:val="en-ZA"/>
        </w:rPr>
        <w:t xml:space="preserve"> office</w:t>
      </w:r>
      <w:r w:rsidRPr="006A0A28">
        <w:rPr>
          <w:rFonts w:ascii="Arial" w:eastAsia="Calibri" w:hAnsi="Arial" w:cs="Arial"/>
          <w:sz w:val="22"/>
          <w:szCs w:val="22"/>
          <w:lang w:val="en-ZA"/>
        </w:rPr>
        <w:t xml:space="preserve"> from </w:t>
      </w:r>
      <w:r>
        <w:rPr>
          <w:rFonts w:ascii="Arial" w:eastAsia="Calibri" w:hAnsi="Arial" w:cs="Arial"/>
          <w:sz w:val="22"/>
          <w:szCs w:val="22"/>
          <w:lang w:val="en-ZA"/>
        </w:rPr>
        <w:t>Mr L</w:t>
      </w:r>
      <w:r w:rsidRPr="006A0A28">
        <w:rPr>
          <w:rFonts w:ascii="Arial" w:eastAsia="Calibri" w:hAnsi="Arial" w:cs="Arial"/>
          <w:sz w:val="22"/>
          <w:szCs w:val="22"/>
          <w:lang w:val="en-ZA"/>
        </w:rPr>
        <w:t xml:space="preserve"> </w:t>
      </w:r>
      <w:r>
        <w:rPr>
          <w:rFonts w:ascii="Arial" w:eastAsia="Calibri" w:hAnsi="Arial" w:cs="Arial"/>
          <w:sz w:val="22"/>
          <w:szCs w:val="22"/>
          <w:lang w:val="en-ZA"/>
        </w:rPr>
        <w:t>who is the owner of the office block where the office is situated</w:t>
      </w:r>
      <w:r w:rsidRPr="006A0A28">
        <w:rPr>
          <w:rFonts w:ascii="Arial" w:eastAsia="Calibri" w:hAnsi="Arial" w:cs="Arial"/>
          <w:sz w:val="22"/>
          <w:szCs w:val="22"/>
          <w:lang w:val="en-ZA"/>
        </w:rPr>
        <w:t xml:space="preserve">. After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has rented from </w:t>
      </w:r>
      <w:r>
        <w:rPr>
          <w:rFonts w:ascii="Arial" w:eastAsia="Calibri" w:hAnsi="Arial" w:cs="Arial"/>
          <w:sz w:val="22"/>
          <w:szCs w:val="22"/>
          <w:lang w:val="en-ZA"/>
        </w:rPr>
        <w:t>Mr L</w:t>
      </w:r>
      <w:r w:rsidRPr="006A0A28">
        <w:rPr>
          <w:rFonts w:ascii="Arial" w:eastAsia="Calibri" w:hAnsi="Arial" w:cs="Arial"/>
          <w:sz w:val="22"/>
          <w:szCs w:val="22"/>
          <w:lang w:val="en-ZA"/>
        </w:rPr>
        <w:t xml:space="preserve"> for over a year, </w:t>
      </w:r>
      <w:r>
        <w:rPr>
          <w:rFonts w:ascii="Arial" w:eastAsia="Calibri" w:hAnsi="Arial" w:cs="Arial"/>
          <w:sz w:val="22"/>
          <w:szCs w:val="22"/>
          <w:lang w:val="en-ZA"/>
        </w:rPr>
        <w:t>it</w:t>
      </w:r>
      <w:r w:rsidRPr="006A0A28">
        <w:rPr>
          <w:rFonts w:ascii="Arial" w:eastAsia="Calibri" w:hAnsi="Arial" w:cs="Arial"/>
          <w:sz w:val="22"/>
          <w:szCs w:val="22"/>
          <w:lang w:val="en-ZA"/>
        </w:rPr>
        <w:t xml:space="preserve"> experiences financial difficulties and </w:t>
      </w:r>
      <w:r>
        <w:rPr>
          <w:rFonts w:ascii="Arial" w:eastAsia="Calibri" w:hAnsi="Arial" w:cs="Arial"/>
          <w:sz w:val="22"/>
          <w:szCs w:val="22"/>
          <w:lang w:val="en-ZA"/>
        </w:rPr>
        <w:t>is placed in liquidation</w:t>
      </w:r>
      <w:r w:rsidRPr="006A0A28">
        <w:rPr>
          <w:rFonts w:ascii="Arial" w:eastAsia="Calibri" w:hAnsi="Arial" w:cs="Arial"/>
          <w:sz w:val="22"/>
          <w:szCs w:val="22"/>
          <w:lang w:val="en-ZA"/>
        </w:rPr>
        <w:t xml:space="preserve">. </w:t>
      </w:r>
      <w:r>
        <w:rPr>
          <w:rFonts w:ascii="Arial" w:eastAsia="Calibri" w:hAnsi="Arial" w:cs="Arial"/>
          <w:sz w:val="22"/>
          <w:szCs w:val="22"/>
          <w:lang w:val="en-ZA"/>
        </w:rPr>
        <w:t>Mr L</w:t>
      </w:r>
      <w:r w:rsidRPr="006A0A28">
        <w:rPr>
          <w:rFonts w:ascii="Arial" w:eastAsia="Calibri" w:hAnsi="Arial" w:cs="Arial"/>
          <w:sz w:val="22"/>
          <w:szCs w:val="22"/>
          <w:lang w:val="en-ZA"/>
        </w:rPr>
        <w:t xml:space="preserve"> </w:t>
      </w:r>
      <w:r>
        <w:rPr>
          <w:rFonts w:ascii="Arial" w:eastAsia="Calibri" w:hAnsi="Arial" w:cs="Arial"/>
          <w:sz w:val="22"/>
          <w:szCs w:val="22"/>
          <w:lang w:val="en-ZA"/>
        </w:rPr>
        <w:t>is of the opinion that Big Deal Limited</w:t>
      </w:r>
      <w:r w:rsidRPr="006A0A28">
        <w:rPr>
          <w:rFonts w:ascii="Arial" w:eastAsia="Calibri" w:hAnsi="Arial" w:cs="Arial"/>
          <w:sz w:val="22"/>
          <w:szCs w:val="22"/>
          <w:lang w:val="en-ZA"/>
        </w:rPr>
        <w:t xml:space="preserve"> had been a very good tenant </w:t>
      </w:r>
      <w:r>
        <w:rPr>
          <w:rFonts w:ascii="Arial" w:eastAsia="Calibri" w:hAnsi="Arial" w:cs="Arial"/>
          <w:sz w:val="22"/>
          <w:szCs w:val="22"/>
          <w:lang w:val="en-ZA"/>
        </w:rPr>
        <w:t>that</w:t>
      </w:r>
      <w:r w:rsidRPr="006A0A28">
        <w:rPr>
          <w:rFonts w:ascii="Arial" w:eastAsia="Calibri" w:hAnsi="Arial" w:cs="Arial"/>
          <w:sz w:val="22"/>
          <w:szCs w:val="22"/>
          <w:lang w:val="en-ZA"/>
        </w:rPr>
        <w:t xml:space="preserve"> paid </w:t>
      </w:r>
      <w:r>
        <w:rPr>
          <w:rFonts w:ascii="Arial" w:eastAsia="Calibri" w:hAnsi="Arial" w:cs="Arial"/>
          <w:sz w:val="22"/>
          <w:szCs w:val="22"/>
          <w:lang w:val="en-ZA"/>
        </w:rPr>
        <w:t>its</w:t>
      </w:r>
      <w:r w:rsidRPr="006A0A28">
        <w:rPr>
          <w:rFonts w:ascii="Arial" w:eastAsia="Calibri" w:hAnsi="Arial" w:cs="Arial"/>
          <w:sz w:val="22"/>
          <w:szCs w:val="22"/>
          <w:lang w:val="en-ZA"/>
        </w:rPr>
        <w:t xml:space="preserve"> rent timeously up until a few months prior to the </w:t>
      </w:r>
      <w:r>
        <w:rPr>
          <w:rFonts w:ascii="Arial" w:eastAsia="Calibri" w:hAnsi="Arial" w:cs="Arial"/>
          <w:sz w:val="22"/>
          <w:szCs w:val="22"/>
          <w:lang w:val="en-ZA"/>
        </w:rPr>
        <w:t>liquidation</w:t>
      </w:r>
      <w:r w:rsidRPr="006A0A28">
        <w:rPr>
          <w:rFonts w:ascii="Arial" w:eastAsia="Calibri" w:hAnsi="Arial" w:cs="Arial"/>
          <w:sz w:val="22"/>
          <w:szCs w:val="22"/>
          <w:lang w:val="en-ZA"/>
        </w:rPr>
        <w:t xml:space="preserve">, and he is concerned about the effect of the </w:t>
      </w:r>
      <w:r>
        <w:rPr>
          <w:rFonts w:ascii="Arial" w:eastAsia="Calibri" w:hAnsi="Arial" w:cs="Arial"/>
          <w:sz w:val="22"/>
          <w:szCs w:val="22"/>
          <w:lang w:val="en-ZA"/>
        </w:rPr>
        <w:t>liquidation of Big Deal Limited</w:t>
      </w:r>
      <w:r w:rsidRPr="006A0A28">
        <w:rPr>
          <w:rFonts w:ascii="Arial" w:eastAsia="Calibri" w:hAnsi="Arial" w:cs="Arial"/>
          <w:sz w:val="22"/>
          <w:szCs w:val="22"/>
          <w:lang w:val="en-ZA"/>
        </w:rPr>
        <w:t xml:space="preserve"> on their lease agreement. Advise </w:t>
      </w:r>
      <w:r>
        <w:rPr>
          <w:rFonts w:ascii="Arial" w:eastAsia="Calibri" w:hAnsi="Arial" w:cs="Arial"/>
          <w:sz w:val="22"/>
          <w:szCs w:val="22"/>
          <w:lang w:val="en-ZA"/>
        </w:rPr>
        <w:t>Mr L</w:t>
      </w:r>
      <w:r w:rsidRPr="006A0A28">
        <w:rPr>
          <w:rFonts w:ascii="Arial" w:eastAsia="Calibri" w:hAnsi="Arial" w:cs="Arial"/>
          <w:sz w:val="22"/>
          <w:szCs w:val="22"/>
          <w:lang w:val="en-ZA"/>
        </w:rPr>
        <w:t xml:space="preserve"> in this regard.</w:t>
      </w:r>
    </w:p>
    <w:p w14:paraId="01F4D1B7" w14:textId="281E1400" w:rsidR="002C2B46" w:rsidRDefault="002C2B46" w:rsidP="0001050B">
      <w:pPr>
        <w:spacing w:line="276" w:lineRule="auto"/>
        <w:jc w:val="both"/>
        <w:rPr>
          <w:rFonts w:ascii="Arial" w:eastAsia="Calibri" w:hAnsi="Arial" w:cs="Arial"/>
          <w:sz w:val="22"/>
          <w:szCs w:val="22"/>
          <w:lang w:val="en-ZA"/>
        </w:rPr>
      </w:pPr>
    </w:p>
    <w:p w14:paraId="30644B87" w14:textId="77777777" w:rsidR="00F641C0" w:rsidRDefault="002C2B46" w:rsidP="00F641C0">
      <w:pPr>
        <w:jc w:val="both"/>
        <w:rPr>
          <w:rFonts w:ascii="Arial" w:hAnsi="Arial" w:cs="Arial"/>
          <w:color w:val="7B7B7B" w:themeColor="accent3" w:themeShade="BF"/>
          <w:sz w:val="22"/>
          <w:szCs w:val="22"/>
          <w:lang w:val="en-GB"/>
        </w:rPr>
      </w:pPr>
      <w:r w:rsidRPr="00967EF3">
        <w:rPr>
          <w:rFonts w:ascii="Arial" w:hAnsi="Arial" w:cs="Arial"/>
          <w:color w:val="7B7B7B" w:themeColor="accent3" w:themeShade="BF"/>
          <w:sz w:val="22"/>
          <w:szCs w:val="22"/>
          <w:lang w:val="en-GB"/>
        </w:rPr>
        <w:t>[</w:t>
      </w:r>
      <w:r w:rsidR="00F641C0" w:rsidRPr="00781929">
        <w:rPr>
          <w:rFonts w:ascii="Arial" w:hAnsi="Arial" w:cs="Arial"/>
          <w:b/>
          <w:bCs/>
          <w:color w:val="7B7B7B" w:themeColor="accent3" w:themeShade="BF"/>
          <w:sz w:val="22"/>
          <w:szCs w:val="22"/>
          <w:lang w:val="en-GB"/>
        </w:rPr>
        <w:t>No automatic termination:</w:t>
      </w:r>
    </w:p>
    <w:p w14:paraId="12B25635" w14:textId="77777777" w:rsidR="00F641C0" w:rsidRDefault="00F641C0" w:rsidP="00F641C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the time of being placed into liquidation, the terms of the lease agreement between Mr. L (the “lessor”) and Big Deal Limited (“lessee”) was in still in effect and does not immediately terminate, simply because the lessee becomes insolvent. Further, the lease agreement is not automatically terminated in an instance where the estate of the lessee is sequestrated. It is therefore important to examine the terms of the lease agreement and identify any clauses that would govern the scenario of a liquidation. </w:t>
      </w:r>
    </w:p>
    <w:p w14:paraId="5EA1F2C3" w14:textId="77777777" w:rsidR="00F641C0" w:rsidRDefault="00F641C0" w:rsidP="00F641C0">
      <w:pPr>
        <w:jc w:val="both"/>
        <w:rPr>
          <w:rFonts w:ascii="Arial" w:hAnsi="Arial" w:cs="Arial"/>
          <w:color w:val="7B7B7B" w:themeColor="accent3" w:themeShade="BF"/>
          <w:sz w:val="22"/>
          <w:szCs w:val="22"/>
          <w:lang w:val="en-GB"/>
        </w:rPr>
      </w:pPr>
    </w:p>
    <w:p w14:paraId="05EB15EF" w14:textId="77777777" w:rsidR="00F641C0" w:rsidRPr="00781929" w:rsidRDefault="00F641C0" w:rsidP="00F641C0">
      <w:pPr>
        <w:jc w:val="both"/>
        <w:rPr>
          <w:rFonts w:ascii="Arial" w:hAnsi="Arial" w:cs="Arial"/>
          <w:b/>
          <w:bCs/>
          <w:color w:val="7B7B7B" w:themeColor="accent3" w:themeShade="BF"/>
          <w:sz w:val="22"/>
          <w:szCs w:val="22"/>
          <w:lang w:val="en-GB"/>
        </w:rPr>
      </w:pPr>
      <w:r w:rsidRPr="00781929">
        <w:rPr>
          <w:rFonts w:ascii="Arial" w:hAnsi="Arial" w:cs="Arial"/>
          <w:b/>
          <w:bCs/>
          <w:color w:val="7B7B7B" w:themeColor="accent3" w:themeShade="BF"/>
          <w:sz w:val="22"/>
          <w:szCs w:val="22"/>
          <w:lang w:val="en-GB"/>
        </w:rPr>
        <w:t>Liquidator’s authority:</w:t>
      </w:r>
    </w:p>
    <w:p w14:paraId="26B5254D" w14:textId="77777777" w:rsidR="00F641C0" w:rsidRDefault="00F641C0" w:rsidP="00F641C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Even though the lease agreement between the parties is not automatically terminated, the liquidator does have the authority to immediately cancel the lease by means of a written notice</w:t>
      </w:r>
      <w:r>
        <w:rPr>
          <w:rStyle w:val="FootnoteReference"/>
          <w:rFonts w:ascii="Arial" w:hAnsi="Arial" w:cs="Arial"/>
          <w:color w:val="7B7B7B" w:themeColor="accent3" w:themeShade="BF"/>
          <w:sz w:val="22"/>
          <w:szCs w:val="22"/>
          <w:lang w:val="en-GB"/>
        </w:rPr>
        <w:footnoteReference w:id="8"/>
      </w:r>
      <w:r>
        <w:rPr>
          <w:rFonts w:ascii="Arial" w:hAnsi="Arial" w:cs="Arial"/>
          <w:color w:val="7B7B7B" w:themeColor="accent3" w:themeShade="BF"/>
          <w:sz w:val="22"/>
          <w:szCs w:val="22"/>
          <w:lang w:val="en-GB"/>
        </w:rPr>
        <w:t xml:space="preserve">. Furthermore, the liquidator has up to three months to decide whether to cancel or continue with the lease arrangement but must do so by issuing a written notice of his/her intention to the lessor. If the liquidator fails to notify the lessor before the end of the </w:t>
      </w:r>
      <w:proofErr w:type="gramStart"/>
      <w:r>
        <w:rPr>
          <w:rFonts w:ascii="Arial" w:hAnsi="Arial" w:cs="Arial"/>
          <w:color w:val="7B7B7B" w:themeColor="accent3" w:themeShade="BF"/>
          <w:sz w:val="22"/>
          <w:szCs w:val="22"/>
          <w:lang w:val="en-GB"/>
        </w:rPr>
        <w:t>aforementioned period</w:t>
      </w:r>
      <w:proofErr w:type="gramEnd"/>
      <w:r>
        <w:rPr>
          <w:rFonts w:ascii="Arial" w:hAnsi="Arial" w:cs="Arial"/>
          <w:color w:val="7B7B7B" w:themeColor="accent3" w:themeShade="BF"/>
          <w:sz w:val="22"/>
          <w:szCs w:val="22"/>
          <w:lang w:val="en-GB"/>
        </w:rPr>
        <w:t>, the lease will be considered automatically cancelled.</w:t>
      </w:r>
    </w:p>
    <w:p w14:paraId="0E64CCA6" w14:textId="77777777" w:rsidR="00F641C0" w:rsidRDefault="00F641C0" w:rsidP="00F641C0">
      <w:pPr>
        <w:jc w:val="both"/>
        <w:rPr>
          <w:rFonts w:ascii="Arial" w:hAnsi="Arial" w:cs="Arial"/>
          <w:color w:val="7B7B7B" w:themeColor="accent3" w:themeShade="BF"/>
          <w:sz w:val="22"/>
          <w:szCs w:val="22"/>
          <w:lang w:val="en-GB"/>
        </w:rPr>
      </w:pPr>
    </w:p>
    <w:p w14:paraId="4C0BAF55" w14:textId="77777777" w:rsidR="00F641C0" w:rsidRPr="00781929" w:rsidRDefault="00F641C0" w:rsidP="00F641C0">
      <w:pPr>
        <w:jc w:val="both"/>
        <w:rPr>
          <w:rFonts w:ascii="Arial" w:hAnsi="Arial" w:cs="Arial"/>
          <w:b/>
          <w:bCs/>
          <w:color w:val="7B7B7B" w:themeColor="accent3" w:themeShade="BF"/>
          <w:sz w:val="22"/>
          <w:szCs w:val="22"/>
          <w:lang w:val="en-GB"/>
        </w:rPr>
      </w:pPr>
      <w:r w:rsidRPr="00781929">
        <w:rPr>
          <w:rFonts w:ascii="Arial" w:hAnsi="Arial" w:cs="Arial"/>
          <w:b/>
          <w:bCs/>
          <w:color w:val="7B7B7B" w:themeColor="accent3" w:themeShade="BF"/>
          <w:sz w:val="22"/>
          <w:szCs w:val="22"/>
          <w:lang w:val="en-GB"/>
        </w:rPr>
        <w:t>Payment of rent:</w:t>
      </w:r>
    </w:p>
    <w:p w14:paraId="77521E1A" w14:textId="77777777" w:rsidR="00F641C0" w:rsidRDefault="00F641C0" w:rsidP="00F641C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Until the liquidator makes a decision, the lease agreement remains in force and any rental amounts which became due after the liquidation to the date of the cancellation of the lease agreement will be treated as preferent claims</w:t>
      </w:r>
      <w:r>
        <w:rPr>
          <w:rStyle w:val="FootnoteReference"/>
          <w:rFonts w:ascii="Arial" w:hAnsi="Arial" w:cs="Arial"/>
          <w:color w:val="7B7B7B" w:themeColor="accent3" w:themeShade="BF"/>
          <w:sz w:val="22"/>
          <w:szCs w:val="22"/>
          <w:lang w:val="en-GB"/>
        </w:rPr>
        <w:footnoteReference w:id="9"/>
      </w:r>
      <w:r>
        <w:rPr>
          <w:rFonts w:ascii="Arial" w:hAnsi="Arial" w:cs="Arial"/>
          <w:color w:val="7B7B7B" w:themeColor="accent3" w:themeShade="BF"/>
          <w:sz w:val="22"/>
          <w:szCs w:val="22"/>
          <w:lang w:val="en-GB"/>
        </w:rPr>
        <w:t xml:space="preserve"> and must be settled by the liquidator. Any other claims, such as rental amounts owed prior to the commencement of the liquidation will be treated as a concurrent claim.</w:t>
      </w:r>
    </w:p>
    <w:p w14:paraId="2459BD90" w14:textId="77777777" w:rsidR="00F641C0" w:rsidRDefault="00F641C0" w:rsidP="00F641C0">
      <w:pPr>
        <w:jc w:val="both"/>
        <w:rPr>
          <w:rFonts w:ascii="Arial" w:hAnsi="Arial" w:cs="Arial"/>
          <w:color w:val="7B7B7B" w:themeColor="accent3" w:themeShade="BF"/>
          <w:sz w:val="22"/>
          <w:szCs w:val="22"/>
          <w:lang w:val="en-GB"/>
        </w:rPr>
      </w:pPr>
    </w:p>
    <w:p w14:paraId="21CA095E" w14:textId="77777777" w:rsidR="00F641C0" w:rsidRPr="00781929" w:rsidRDefault="00F641C0" w:rsidP="00F641C0">
      <w:pPr>
        <w:jc w:val="both"/>
        <w:rPr>
          <w:rFonts w:ascii="Arial" w:hAnsi="Arial" w:cs="Arial"/>
          <w:b/>
          <w:bCs/>
          <w:color w:val="7B7B7B" w:themeColor="accent3" w:themeShade="BF"/>
          <w:sz w:val="22"/>
          <w:szCs w:val="22"/>
          <w:lang w:val="en-GB"/>
        </w:rPr>
      </w:pPr>
      <w:r w:rsidRPr="00781929">
        <w:rPr>
          <w:rFonts w:ascii="Arial" w:hAnsi="Arial" w:cs="Arial"/>
          <w:b/>
          <w:bCs/>
          <w:color w:val="7B7B7B" w:themeColor="accent3" w:themeShade="BF"/>
          <w:sz w:val="22"/>
          <w:szCs w:val="22"/>
          <w:lang w:val="en-GB"/>
        </w:rPr>
        <w:t>Lessor’s right to cancel:</w:t>
      </w:r>
    </w:p>
    <w:p w14:paraId="76A392F6" w14:textId="5ED61CA2" w:rsidR="002C2B46" w:rsidRPr="00967EF3" w:rsidRDefault="00F641C0" w:rsidP="00F641C0">
      <w:pPr>
        <w:jc w:val="both"/>
        <w:rPr>
          <w:rFonts w:ascii="Arial" w:hAnsi="Arial" w:cs="Arial"/>
          <w:sz w:val="22"/>
          <w:szCs w:val="22"/>
          <w:lang w:val="en-GB"/>
        </w:rPr>
      </w:pPr>
      <w:r>
        <w:rPr>
          <w:rFonts w:ascii="Arial" w:hAnsi="Arial" w:cs="Arial"/>
          <w:color w:val="7B7B7B" w:themeColor="accent3" w:themeShade="BF"/>
          <w:sz w:val="22"/>
          <w:szCs w:val="22"/>
          <w:lang w:val="en-GB"/>
        </w:rPr>
        <w:t>However, the onus is not entirely in the hands of the liquidator. The lessee was already in breach of the lease agreement prior to being placed into liquidation and therefore, the lessor has a common law contractual right to cancel the lease after the liquidation of the company and also obtain a “hypothec over immovable property in lieu of rental arrears</w:t>
      </w:r>
      <w:r>
        <w:rPr>
          <w:rStyle w:val="FootnoteReference"/>
          <w:rFonts w:ascii="Arial" w:hAnsi="Arial" w:cs="Arial"/>
          <w:color w:val="7B7B7B" w:themeColor="accent3" w:themeShade="BF"/>
          <w:sz w:val="22"/>
          <w:szCs w:val="22"/>
          <w:lang w:val="en-GB"/>
        </w:rPr>
        <w:footnoteReference w:id="10"/>
      </w:r>
      <w:r>
        <w:rPr>
          <w:rFonts w:ascii="Arial" w:hAnsi="Arial" w:cs="Arial"/>
          <w:color w:val="7B7B7B" w:themeColor="accent3" w:themeShade="BF"/>
          <w:sz w:val="22"/>
          <w:szCs w:val="22"/>
          <w:lang w:val="en-GB"/>
        </w:rPr>
        <w:t>” due prior to the liquidation.</w:t>
      </w:r>
      <w:r w:rsidR="002C2B46" w:rsidRPr="00967EF3">
        <w:rPr>
          <w:rFonts w:ascii="Arial" w:hAnsi="Arial" w:cs="Arial"/>
          <w:color w:val="7B7B7B" w:themeColor="accent3" w:themeShade="BF"/>
          <w:sz w:val="22"/>
          <w:szCs w:val="22"/>
          <w:lang w:val="en-GB"/>
        </w:rPr>
        <w:t>]</w:t>
      </w:r>
    </w:p>
    <w:p w14:paraId="586A9DB5" w14:textId="77777777" w:rsidR="0001050B" w:rsidRDefault="0001050B" w:rsidP="0001050B">
      <w:pPr>
        <w:spacing w:line="276" w:lineRule="auto"/>
        <w:jc w:val="both"/>
        <w:rPr>
          <w:rFonts w:ascii="Arial" w:eastAsia="Calibri" w:hAnsi="Arial" w:cs="Arial"/>
          <w:sz w:val="22"/>
          <w:szCs w:val="22"/>
          <w:lang w:val="en-ZA"/>
        </w:rPr>
      </w:pPr>
    </w:p>
    <w:p w14:paraId="0D3112B5" w14:textId="77777777" w:rsidR="0001050B" w:rsidRDefault="0001050B" w:rsidP="0001050B">
      <w:pPr>
        <w:jc w:val="both"/>
        <w:rPr>
          <w:rFonts w:ascii="Arial" w:hAnsi="Arial" w:cs="Arial"/>
          <w:b/>
          <w:bCs/>
          <w:sz w:val="22"/>
          <w:szCs w:val="22"/>
          <w:shd w:val="clear" w:color="auto" w:fill="FFFFFF"/>
          <w:lang w:val="en-GB"/>
        </w:rPr>
      </w:pPr>
    </w:p>
    <w:p w14:paraId="2EA75716" w14:textId="77777777" w:rsidR="0001050B" w:rsidRDefault="0001050B" w:rsidP="0001050B">
      <w:pPr>
        <w:ind w:left="720" w:hanging="720"/>
        <w:jc w:val="both"/>
        <w:rPr>
          <w:rFonts w:ascii="Arial" w:hAnsi="Arial" w:cs="Arial"/>
          <w:b/>
          <w:bCs/>
          <w:sz w:val="22"/>
          <w:szCs w:val="22"/>
          <w:shd w:val="clear" w:color="auto" w:fill="FFFFFF"/>
          <w:lang w:val="en-GB"/>
        </w:rPr>
      </w:pPr>
      <w:r w:rsidRPr="006A0A28">
        <w:rPr>
          <w:rFonts w:ascii="Arial" w:eastAsia="Calibri" w:hAnsi="Arial" w:cs="Arial"/>
          <w:b/>
          <w:sz w:val="22"/>
          <w:szCs w:val="22"/>
          <w:lang w:val="en-ZA"/>
        </w:rPr>
        <w:t>Question</w:t>
      </w:r>
      <w:r w:rsidRPr="004938B6">
        <w:rPr>
          <w:rFonts w:ascii="Arial" w:hAnsi="Arial" w:cs="Arial"/>
          <w:b/>
          <w:bCs/>
          <w:sz w:val="22"/>
          <w:szCs w:val="22"/>
          <w:shd w:val="clear" w:color="auto" w:fill="FFFFFF"/>
          <w:lang w:val="en-GB"/>
        </w:rPr>
        <w:t xml:space="preserve"> 3.2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10</w:t>
      </w:r>
      <w:r w:rsidRPr="004938B6">
        <w:rPr>
          <w:rFonts w:ascii="Arial" w:hAnsi="Arial" w:cs="Arial"/>
          <w:b/>
          <w:bCs/>
          <w:sz w:val="22"/>
          <w:szCs w:val="22"/>
          <w:lang w:val="en-GB"/>
        </w:rPr>
        <w:t xml:space="preserve"> marks]</w:t>
      </w:r>
    </w:p>
    <w:p w14:paraId="64C4BCB5" w14:textId="77777777" w:rsidR="0001050B" w:rsidRPr="006A0A28" w:rsidRDefault="0001050B" w:rsidP="0001050B">
      <w:pPr>
        <w:ind w:left="720" w:hanging="720"/>
        <w:jc w:val="both"/>
        <w:rPr>
          <w:rFonts w:ascii="Arial" w:hAnsi="Arial" w:cs="Arial"/>
          <w:b/>
          <w:bCs/>
          <w:sz w:val="22"/>
          <w:szCs w:val="22"/>
          <w:shd w:val="clear" w:color="auto" w:fill="FFFFFF"/>
          <w:lang w:val="en-GB"/>
        </w:rPr>
      </w:pPr>
    </w:p>
    <w:p w14:paraId="6A886429" w14:textId="663E335A"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 xml:space="preserve">Ms A </w:t>
      </w:r>
      <w:r w:rsidRPr="002C6CBD">
        <w:rPr>
          <w:rFonts w:ascii="Arial" w:eastAsia="Calibri" w:hAnsi="Arial" w:cs="Arial"/>
          <w:sz w:val="22"/>
          <w:szCs w:val="22"/>
          <w:lang w:val="en-ZA"/>
        </w:rPr>
        <w:t>is a schoolteacher by professi</w:t>
      </w:r>
      <w:r>
        <w:rPr>
          <w:rFonts w:ascii="Arial" w:eastAsia="Calibri" w:hAnsi="Arial" w:cs="Arial"/>
          <w:sz w:val="22"/>
          <w:szCs w:val="22"/>
          <w:lang w:val="en-ZA"/>
        </w:rPr>
        <w:t>on. She earns a gross income of ZAR 20</w:t>
      </w:r>
      <w:r w:rsidR="00B24839">
        <w:rPr>
          <w:rFonts w:ascii="Arial" w:eastAsia="Calibri" w:hAnsi="Arial" w:cs="Arial"/>
          <w:sz w:val="22"/>
          <w:szCs w:val="22"/>
          <w:lang w:val="en-ZA"/>
        </w:rPr>
        <w:t>,</w:t>
      </w:r>
      <w:r>
        <w:rPr>
          <w:rFonts w:ascii="Arial" w:eastAsia="Calibri" w:hAnsi="Arial" w:cs="Arial"/>
          <w:sz w:val="22"/>
          <w:szCs w:val="22"/>
          <w:lang w:val="en-ZA"/>
        </w:rPr>
        <w:t>000 per month.  In 2018</w:t>
      </w:r>
      <w:r w:rsidRPr="002C6CBD">
        <w:rPr>
          <w:rFonts w:ascii="Arial" w:eastAsia="Calibri" w:hAnsi="Arial" w:cs="Arial"/>
          <w:sz w:val="22"/>
          <w:szCs w:val="22"/>
          <w:lang w:val="en-ZA"/>
        </w:rPr>
        <w:t xml:space="preserve"> she borr</w:t>
      </w:r>
      <w:r>
        <w:rPr>
          <w:rFonts w:ascii="Arial" w:eastAsia="Calibri" w:hAnsi="Arial" w:cs="Arial"/>
          <w:sz w:val="22"/>
          <w:szCs w:val="22"/>
          <w:lang w:val="en-ZA"/>
        </w:rPr>
        <w:t>owed ZAR 1</w:t>
      </w:r>
      <w:r w:rsidR="00B24839">
        <w:rPr>
          <w:rFonts w:ascii="Arial" w:eastAsia="Calibri" w:hAnsi="Arial" w:cs="Arial"/>
          <w:sz w:val="22"/>
          <w:szCs w:val="22"/>
          <w:lang w:val="en-ZA"/>
        </w:rPr>
        <w:t>,</w:t>
      </w:r>
      <w:r>
        <w:rPr>
          <w:rFonts w:ascii="Arial" w:eastAsia="Calibri" w:hAnsi="Arial" w:cs="Arial"/>
          <w:sz w:val="22"/>
          <w:szCs w:val="22"/>
          <w:lang w:val="en-ZA"/>
        </w:rPr>
        <w:t>2</w:t>
      </w:r>
      <w:r w:rsidRPr="002C6CBD">
        <w:rPr>
          <w:rFonts w:ascii="Arial" w:eastAsia="Calibri" w:hAnsi="Arial" w:cs="Arial"/>
          <w:sz w:val="22"/>
          <w:szCs w:val="22"/>
          <w:lang w:val="en-ZA"/>
        </w:rPr>
        <w:t>00</w:t>
      </w:r>
      <w:r w:rsidR="00B24839">
        <w:rPr>
          <w:rFonts w:ascii="Arial" w:eastAsia="Calibri" w:hAnsi="Arial" w:cs="Arial"/>
          <w:sz w:val="22"/>
          <w:szCs w:val="22"/>
          <w:lang w:val="en-ZA"/>
        </w:rPr>
        <w:t>,</w:t>
      </w:r>
      <w:r w:rsidRPr="002C6CBD">
        <w:rPr>
          <w:rFonts w:ascii="Arial" w:eastAsia="Calibri" w:hAnsi="Arial" w:cs="Arial"/>
          <w:sz w:val="22"/>
          <w:szCs w:val="22"/>
          <w:lang w:val="en-ZA"/>
        </w:rPr>
        <w:t xml:space="preserve">000 from ABC Bank (Pty) Ltd (the bank) </w:t>
      </w:r>
      <w:proofErr w:type="gramStart"/>
      <w:r>
        <w:rPr>
          <w:rFonts w:ascii="Arial" w:eastAsia="Calibri" w:hAnsi="Arial" w:cs="Arial"/>
          <w:sz w:val="22"/>
          <w:szCs w:val="22"/>
          <w:lang w:val="en-ZA"/>
        </w:rPr>
        <w:t>in order to</w:t>
      </w:r>
      <w:proofErr w:type="gramEnd"/>
      <w:r>
        <w:rPr>
          <w:rFonts w:ascii="Arial" w:eastAsia="Calibri" w:hAnsi="Arial" w:cs="Arial"/>
          <w:sz w:val="22"/>
          <w:szCs w:val="22"/>
          <w:lang w:val="en-ZA"/>
        </w:rPr>
        <w:t xml:space="preserve"> purchase </w:t>
      </w:r>
      <w:r>
        <w:rPr>
          <w:rFonts w:ascii="Arial" w:eastAsia="Calibri" w:hAnsi="Arial" w:cs="Arial"/>
          <w:sz w:val="22"/>
          <w:szCs w:val="22"/>
          <w:lang w:val="en-ZA"/>
        </w:rPr>
        <w:lastRenderedPageBreak/>
        <w:t>an apartment in Cape Town.</w:t>
      </w:r>
      <w:r w:rsidRPr="002C6CBD">
        <w:rPr>
          <w:rFonts w:ascii="Arial" w:eastAsia="Calibri" w:hAnsi="Arial" w:cs="Arial"/>
          <w:sz w:val="22"/>
          <w:szCs w:val="22"/>
          <w:lang w:val="en-ZA"/>
        </w:rPr>
        <w:t xml:space="preserve"> </w:t>
      </w:r>
      <w:proofErr w:type="gramStart"/>
      <w:r w:rsidRPr="002C6CBD">
        <w:rPr>
          <w:rFonts w:ascii="Arial" w:eastAsia="Calibri" w:hAnsi="Arial" w:cs="Arial"/>
          <w:sz w:val="22"/>
          <w:szCs w:val="22"/>
          <w:lang w:val="en-ZA"/>
        </w:rPr>
        <w:t>In order to</w:t>
      </w:r>
      <w:proofErr w:type="gramEnd"/>
      <w:r w:rsidRPr="002C6CBD">
        <w:rPr>
          <w:rFonts w:ascii="Arial" w:eastAsia="Calibri" w:hAnsi="Arial" w:cs="Arial"/>
          <w:sz w:val="22"/>
          <w:szCs w:val="22"/>
          <w:lang w:val="en-ZA"/>
        </w:rPr>
        <w:t xml:space="preserve"> secure the repayment of the debt, the bank registered a mortgage bond over the </w:t>
      </w:r>
      <w:r>
        <w:rPr>
          <w:rFonts w:ascii="Arial" w:eastAsia="Calibri" w:hAnsi="Arial" w:cs="Arial"/>
          <w:sz w:val="22"/>
          <w:szCs w:val="22"/>
          <w:lang w:val="en-ZA"/>
        </w:rPr>
        <w:t>apartment. In 2019</w:t>
      </w:r>
      <w:r w:rsidRPr="002C6CBD">
        <w:rPr>
          <w:rFonts w:ascii="Arial" w:eastAsia="Calibri" w:hAnsi="Arial" w:cs="Arial"/>
          <w:sz w:val="22"/>
          <w:szCs w:val="22"/>
          <w:lang w:val="en-ZA"/>
        </w:rPr>
        <w:t xml:space="preserve"> the local municipality failed to service the sewerage facilities in the suburb where </w:t>
      </w:r>
      <w:r>
        <w:rPr>
          <w:rFonts w:ascii="Arial" w:eastAsia="Calibri" w:hAnsi="Arial" w:cs="Arial"/>
          <w:sz w:val="22"/>
          <w:szCs w:val="22"/>
          <w:lang w:val="en-ZA"/>
        </w:rPr>
        <w:t>the apartment</w:t>
      </w:r>
      <w:r w:rsidRPr="002C6CBD">
        <w:rPr>
          <w:rFonts w:ascii="Arial" w:eastAsia="Calibri" w:hAnsi="Arial" w:cs="Arial"/>
          <w:sz w:val="22"/>
          <w:szCs w:val="22"/>
          <w:lang w:val="en-ZA"/>
        </w:rPr>
        <w:t xml:space="preserve"> is located</w:t>
      </w:r>
      <w:r>
        <w:rPr>
          <w:rFonts w:ascii="Arial" w:eastAsia="Calibri" w:hAnsi="Arial" w:cs="Arial"/>
          <w:sz w:val="22"/>
          <w:szCs w:val="22"/>
          <w:lang w:val="en-ZA"/>
        </w:rPr>
        <w:t>, which resulted</w:t>
      </w:r>
      <w:r w:rsidRPr="002C6CBD">
        <w:rPr>
          <w:rFonts w:ascii="Arial" w:eastAsia="Calibri" w:hAnsi="Arial" w:cs="Arial"/>
          <w:sz w:val="22"/>
          <w:szCs w:val="22"/>
          <w:lang w:val="en-ZA"/>
        </w:rPr>
        <w:t xml:space="preserve"> in severe damage to the entire</w:t>
      </w:r>
      <w:r>
        <w:rPr>
          <w:rFonts w:ascii="Arial" w:eastAsia="Calibri" w:hAnsi="Arial" w:cs="Arial"/>
          <w:sz w:val="22"/>
          <w:szCs w:val="22"/>
          <w:lang w:val="en-ZA"/>
        </w:rPr>
        <w:t xml:space="preserve"> plumbing and drainage system of the apartment complex. Subsequently</w:t>
      </w:r>
      <w:r w:rsidRPr="002C6CBD">
        <w:rPr>
          <w:rFonts w:ascii="Arial" w:eastAsia="Calibri" w:hAnsi="Arial" w:cs="Arial"/>
          <w:sz w:val="22"/>
          <w:szCs w:val="22"/>
          <w:lang w:val="en-ZA"/>
        </w:rPr>
        <w:t xml:space="preserve"> the </w:t>
      </w:r>
      <w:r>
        <w:rPr>
          <w:rFonts w:ascii="Arial" w:eastAsia="Calibri" w:hAnsi="Arial" w:cs="Arial"/>
          <w:sz w:val="22"/>
          <w:szCs w:val="22"/>
          <w:lang w:val="en-ZA"/>
        </w:rPr>
        <w:t>apartment</w:t>
      </w:r>
      <w:r w:rsidRPr="002C6CBD">
        <w:rPr>
          <w:rFonts w:ascii="Arial" w:eastAsia="Calibri" w:hAnsi="Arial" w:cs="Arial"/>
          <w:sz w:val="22"/>
          <w:szCs w:val="22"/>
          <w:lang w:val="en-ZA"/>
        </w:rPr>
        <w:t xml:space="preserve"> </w:t>
      </w:r>
      <w:r>
        <w:rPr>
          <w:rFonts w:ascii="Arial" w:eastAsia="Calibri" w:hAnsi="Arial" w:cs="Arial"/>
          <w:sz w:val="22"/>
          <w:szCs w:val="22"/>
          <w:lang w:val="en-ZA"/>
        </w:rPr>
        <w:t>decreased</w:t>
      </w:r>
      <w:r w:rsidRPr="002C6CBD">
        <w:rPr>
          <w:rFonts w:ascii="Arial" w:eastAsia="Calibri" w:hAnsi="Arial" w:cs="Arial"/>
          <w:sz w:val="22"/>
          <w:szCs w:val="22"/>
          <w:lang w:val="en-ZA"/>
        </w:rPr>
        <w:t xml:space="preserve"> </w:t>
      </w:r>
      <w:r w:rsidR="00B24839">
        <w:rPr>
          <w:rFonts w:ascii="Arial" w:eastAsia="Calibri" w:hAnsi="Arial" w:cs="Arial"/>
          <w:sz w:val="22"/>
          <w:szCs w:val="22"/>
          <w:lang w:val="en-ZA"/>
        </w:rPr>
        <w:t xml:space="preserve">in value </w:t>
      </w:r>
      <w:r w:rsidRPr="002C6CBD">
        <w:rPr>
          <w:rFonts w:ascii="Arial" w:eastAsia="Calibri" w:hAnsi="Arial" w:cs="Arial"/>
          <w:sz w:val="22"/>
          <w:szCs w:val="22"/>
          <w:lang w:val="en-ZA"/>
        </w:rPr>
        <w:t xml:space="preserve">to </w:t>
      </w:r>
      <w:r>
        <w:rPr>
          <w:rFonts w:ascii="Arial" w:eastAsia="Calibri" w:hAnsi="Arial" w:cs="Arial"/>
          <w:sz w:val="22"/>
          <w:szCs w:val="22"/>
          <w:lang w:val="en-ZA"/>
        </w:rPr>
        <w:t>ZA</w:t>
      </w:r>
      <w:r w:rsidRPr="002C6CBD">
        <w:rPr>
          <w:rFonts w:ascii="Arial" w:eastAsia="Calibri" w:hAnsi="Arial" w:cs="Arial"/>
          <w:sz w:val="22"/>
          <w:szCs w:val="22"/>
          <w:lang w:val="en-ZA"/>
        </w:rPr>
        <w:t>R</w:t>
      </w:r>
      <w:r>
        <w:rPr>
          <w:rFonts w:ascii="Arial" w:eastAsia="Calibri" w:hAnsi="Arial" w:cs="Arial"/>
          <w:sz w:val="22"/>
          <w:szCs w:val="22"/>
          <w:lang w:val="en-ZA"/>
        </w:rPr>
        <w:t xml:space="preserve"> 750</w:t>
      </w:r>
      <w:r w:rsidR="00B24839">
        <w:rPr>
          <w:rFonts w:ascii="Arial" w:eastAsia="Calibri" w:hAnsi="Arial" w:cs="Arial"/>
          <w:sz w:val="22"/>
          <w:szCs w:val="22"/>
          <w:lang w:val="en-ZA"/>
        </w:rPr>
        <w:t>,</w:t>
      </w:r>
      <w:r>
        <w:rPr>
          <w:rFonts w:ascii="Arial" w:eastAsia="Calibri" w:hAnsi="Arial" w:cs="Arial"/>
          <w:sz w:val="22"/>
          <w:szCs w:val="22"/>
          <w:lang w:val="en-ZA"/>
        </w:rPr>
        <w:t>000</w:t>
      </w:r>
      <w:r w:rsidRPr="002C6CBD">
        <w:rPr>
          <w:rFonts w:ascii="Arial" w:eastAsia="Calibri" w:hAnsi="Arial" w:cs="Arial"/>
          <w:sz w:val="22"/>
          <w:szCs w:val="22"/>
          <w:lang w:val="en-ZA"/>
        </w:rPr>
        <w:t>.</w:t>
      </w:r>
    </w:p>
    <w:p w14:paraId="0D777521" w14:textId="3D8FFDC8"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During 2019 Ms A</w:t>
      </w:r>
      <w:r w:rsidRPr="002C6CBD">
        <w:rPr>
          <w:rFonts w:ascii="Arial" w:eastAsia="Calibri" w:hAnsi="Arial" w:cs="Arial"/>
          <w:sz w:val="22"/>
          <w:szCs w:val="22"/>
          <w:lang w:val="en-ZA"/>
        </w:rPr>
        <w:t xml:space="preserve"> bought a Toyota Yaris </w:t>
      </w:r>
      <w:r>
        <w:rPr>
          <w:rFonts w:ascii="Arial" w:eastAsia="Calibri" w:hAnsi="Arial" w:cs="Arial"/>
          <w:sz w:val="22"/>
          <w:szCs w:val="22"/>
          <w:lang w:val="en-ZA"/>
        </w:rPr>
        <w:t xml:space="preserve">motor vehicle </w:t>
      </w:r>
      <w:r w:rsidRPr="002C6CBD">
        <w:rPr>
          <w:rFonts w:ascii="Arial" w:eastAsia="Calibri" w:hAnsi="Arial" w:cs="Arial"/>
          <w:sz w:val="22"/>
          <w:szCs w:val="22"/>
          <w:lang w:val="en-ZA"/>
        </w:rPr>
        <w:t xml:space="preserve">from Harry’s Cars and Motorbikes </w:t>
      </w:r>
      <w:r>
        <w:rPr>
          <w:rFonts w:ascii="Arial" w:eastAsia="Calibri" w:hAnsi="Arial" w:cs="Arial"/>
          <w:sz w:val="22"/>
          <w:szCs w:val="22"/>
          <w:lang w:val="en-ZA"/>
        </w:rPr>
        <w:t>for a purchase price of ZAR 120</w:t>
      </w:r>
      <w:r w:rsidR="00B24839">
        <w:rPr>
          <w:rFonts w:ascii="Arial" w:eastAsia="Calibri" w:hAnsi="Arial" w:cs="Arial"/>
          <w:sz w:val="22"/>
          <w:szCs w:val="22"/>
          <w:lang w:val="en-ZA"/>
        </w:rPr>
        <w:t>,</w:t>
      </w:r>
      <w:r>
        <w:rPr>
          <w:rFonts w:ascii="Arial" w:eastAsia="Calibri" w:hAnsi="Arial" w:cs="Arial"/>
          <w:sz w:val="22"/>
          <w:szCs w:val="22"/>
          <w:lang w:val="en-ZA"/>
        </w:rPr>
        <w:t xml:space="preserve">000. In terms of the instalment sale agreement </w:t>
      </w:r>
      <w:proofErr w:type="gramStart"/>
      <w:r>
        <w:rPr>
          <w:rFonts w:ascii="Arial" w:eastAsia="Calibri" w:hAnsi="Arial" w:cs="Arial"/>
          <w:sz w:val="22"/>
          <w:szCs w:val="22"/>
          <w:lang w:val="en-ZA"/>
        </w:rPr>
        <w:t>entered into</w:t>
      </w:r>
      <w:proofErr w:type="gramEnd"/>
      <w:r>
        <w:rPr>
          <w:rFonts w:ascii="Arial" w:eastAsia="Calibri" w:hAnsi="Arial" w:cs="Arial"/>
          <w:sz w:val="22"/>
          <w:szCs w:val="22"/>
          <w:lang w:val="en-ZA"/>
        </w:rPr>
        <w:t xml:space="preserve"> between the parties, Ms A’s</w:t>
      </w:r>
      <w:r w:rsidRPr="002C6CBD">
        <w:rPr>
          <w:rFonts w:ascii="Arial" w:eastAsia="Calibri" w:hAnsi="Arial" w:cs="Arial"/>
          <w:sz w:val="22"/>
          <w:szCs w:val="22"/>
          <w:lang w:val="en-ZA"/>
        </w:rPr>
        <w:t xml:space="preserve"> monthly re</w:t>
      </w:r>
      <w:r>
        <w:rPr>
          <w:rFonts w:ascii="Arial" w:eastAsia="Calibri" w:hAnsi="Arial" w:cs="Arial"/>
          <w:sz w:val="22"/>
          <w:szCs w:val="22"/>
          <w:lang w:val="en-ZA"/>
        </w:rPr>
        <w:t>payment for the vehicle is ZAR 5</w:t>
      </w:r>
      <w:r w:rsidR="00B24839">
        <w:rPr>
          <w:rFonts w:ascii="Arial" w:eastAsia="Calibri" w:hAnsi="Arial" w:cs="Arial"/>
          <w:sz w:val="22"/>
          <w:szCs w:val="22"/>
          <w:lang w:val="en-ZA"/>
        </w:rPr>
        <w:t>,</w:t>
      </w:r>
      <w:r w:rsidRPr="002C6CBD">
        <w:rPr>
          <w:rFonts w:ascii="Arial" w:eastAsia="Calibri" w:hAnsi="Arial" w:cs="Arial"/>
          <w:sz w:val="22"/>
          <w:szCs w:val="22"/>
          <w:lang w:val="en-ZA"/>
        </w:rPr>
        <w:t>000 per month</w:t>
      </w:r>
      <w:r>
        <w:rPr>
          <w:rFonts w:ascii="Arial" w:eastAsia="Calibri" w:hAnsi="Arial" w:cs="Arial"/>
          <w:sz w:val="22"/>
          <w:szCs w:val="22"/>
          <w:lang w:val="en-ZA"/>
        </w:rPr>
        <w:t xml:space="preserve">. </w:t>
      </w:r>
      <w:r w:rsidRPr="002C6CBD">
        <w:rPr>
          <w:rFonts w:ascii="Arial" w:eastAsia="Calibri" w:hAnsi="Arial" w:cs="Arial"/>
          <w:sz w:val="22"/>
          <w:szCs w:val="22"/>
          <w:lang w:val="en-ZA"/>
        </w:rPr>
        <w:t xml:space="preserve">While </w:t>
      </w:r>
      <w:r>
        <w:rPr>
          <w:rFonts w:ascii="Arial" w:eastAsia="Calibri" w:hAnsi="Arial" w:cs="Arial"/>
          <w:sz w:val="22"/>
          <w:szCs w:val="22"/>
          <w:lang w:val="en-ZA"/>
        </w:rPr>
        <w:t>Ms A’s</w:t>
      </w:r>
      <w:r w:rsidRPr="002C6CBD">
        <w:rPr>
          <w:rFonts w:ascii="Arial" w:eastAsia="Calibri" w:hAnsi="Arial" w:cs="Arial"/>
          <w:sz w:val="22"/>
          <w:szCs w:val="22"/>
          <w:lang w:val="en-ZA"/>
        </w:rPr>
        <w:t xml:space="preserve"> </w:t>
      </w:r>
      <w:r>
        <w:rPr>
          <w:rFonts w:ascii="Arial" w:eastAsia="Calibri" w:hAnsi="Arial" w:cs="Arial"/>
          <w:sz w:val="22"/>
          <w:szCs w:val="22"/>
          <w:lang w:val="en-ZA"/>
        </w:rPr>
        <w:t>motor vehicle</w:t>
      </w:r>
      <w:r w:rsidRPr="002C6CBD">
        <w:rPr>
          <w:rFonts w:ascii="Arial" w:eastAsia="Calibri" w:hAnsi="Arial" w:cs="Arial"/>
          <w:sz w:val="22"/>
          <w:szCs w:val="22"/>
          <w:lang w:val="en-ZA"/>
        </w:rPr>
        <w:t xml:space="preserve"> was parked in the parking lot of the school where she </w:t>
      </w:r>
      <w:r>
        <w:rPr>
          <w:rFonts w:ascii="Arial" w:eastAsia="Calibri" w:hAnsi="Arial" w:cs="Arial"/>
          <w:sz w:val="22"/>
          <w:szCs w:val="22"/>
          <w:lang w:val="en-ZA"/>
        </w:rPr>
        <w:t>teaches</w:t>
      </w:r>
      <w:r w:rsidRPr="002C6CBD">
        <w:rPr>
          <w:rFonts w:ascii="Arial" w:eastAsia="Calibri" w:hAnsi="Arial" w:cs="Arial"/>
          <w:sz w:val="22"/>
          <w:szCs w:val="22"/>
          <w:lang w:val="en-ZA"/>
        </w:rPr>
        <w:t xml:space="preserve">, a </w:t>
      </w:r>
      <w:proofErr w:type="gramStart"/>
      <w:r w:rsidRPr="002C6CBD">
        <w:rPr>
          <w:rFonts w:ascii="Arial" w:eastAsia="Calibri" w:hAnsi="Arial" w:cs="Arial"/>
          <w:sz w:val="22"/>
          <w:szCs w:val="22"/>
          <w:lang w:val="en-ZA"/>
        </w:rPr>
        <w:t>hail storm</w:t>
      </w:r>
      <w:proofErr w:type="gramEnd"/>
      <w:r w:rsidRPr="002C6CBD">
        <w:rPr>
          <w:rFonts w:ascii="Arial" w:eastAsia="Calibri" w:hAnsi="Arial" w:cs="Arial"/>
          <w:sz w:val="22"/>
          <w:szCs w:val="22"/>
          <w:lang w:val="en-ZA"/>
        </w:rPr>
        <w:t xml:space="preserve"> hit the area and her </w:t>
      </w:r>
      <w:r>
        <w:rPr>
          <w:rFonts w:ascii="Arial" w:eastAsia="Calibri" w:hAnsi="Arial" w:cs="Arial"/>
          <w:sz w:val="22"/>
          <w:szCs w:val="22"/>
          <w:lang w:val="en-ZA"/>
        </w:rPr>
        <w:t>vehicle</w:t>
      </w:r>
      <w:r w:rsidRPr="002C6CBD">
        <w:rPr>
          <w:rFonts w:ascii="Arial" w:eastAsia="Calibri" w:hAnsi="Arial" w:cs="Arial"/>
          <w:sz w:val="22"/>
          <w:szCs w:val="22"/>
          <w:lang w:val="en-ZA"/>
        </w:rPr>
        <w:t xml:space="preserve"> was </w:t>
      </w:r>
      <w:r>
        <w:rPr>
          <w:rFonts w:ascii="Arial" w:eastAsia="Calibri" w:hAnsi="Arial" w:cs="Arial"/>
          <w:sz w:val="22"/>
          <w:szCs w:val="22"/>
          <w:lang w:val="en-ZA"/>
        </w:rPr>
        <w:t>severely</w:t>
      </w:r>
      <w:r w:rsidRPr="002C6CBD">
        <w:rPr>
          <w:rFonts w:ascii="Arial" w:eastAsia="Calibri" w:hAnsi="Arial" w:cs="Arial"/>
          <w:sz w:val="22"/>
          <w:szCs w:val="22"/>
          <w:lang w:val="en-ZA"/>
        </w:rPr>
        <w:t xml:space="preserve"> damaged.  As a result, the value of her </w:t>
      </w:r>
      <w:r>
        <w:rPr>
          <w:rFonts w:ascii="Arial" w:eastAsia="Calibri" w:hAnsi="Arial" w:cs="Arial"/>
          <w:sz w:val="22"/>
          <w:szCs w:val="22"/>
          <w:lang w:val="en-ZA"/>
        </w:rPr>
        <w:t>motor vehicle decreased to ZAR 6</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w:t>
      </w:r>
    </w:p>
    <w:p w14:paraId="3AD52C9C" w14:textId="77777777" w:rsidR="0001050B" w:rsidRPr="002C6CBD" w:rsidRDefault="0001050B" w:rsidP="0001050B">
      <w:pPr>
        <w:spacing w:after="200" w:line="276" w:lineRule="auto"/>
        <w:jc w:val="both"/>
        <w:rPr>
          <w:rFonts w:ascii="Arial" w:eastAsia="Calibri" w:hAnsi="Arial" w:cs="Arial"/>
          <w:sz w:val="22"/>
          <w:szCs w:val="22"/>
          <w:lang w:val="en-ZA"/>
        </w:rPr>
      </w:pPr>
      <w:r w:rsidRPr="002C6CBD">
        <w:rPr>
          <w:rFonts w:ascii="Arial" w:eastAsia="Calibri" w:hAnsi="Arial" w:cs="Arial"/>
          <w:sz w:val="22"/>
          <w:szCs w:val="22"/>
          <w:lang w:val="en-ZA"/>
        </w:rPr>
        <w:t xml:space="preserve">At present, </w:t>
      </w:r>
      <w:r>
        <w:rPr>
          <w:rFonts w:ascii="Arial" w:eastAsia="Calibri" w:hAnsi="Arial" w:cs="Arial"/>
          <w:sz w:val="22"/>
          <w:szCs w:val="22"/>
          <w:lang w:val="en-ZA"/>
        </w:rPr>
        <w:t>Ms A is experiencing difficulties in</w:t>
      </w:r>
      <w:r w:rsidRPr="002C6CBD">
        <w:rPr>
          <w:rFonts w:ascii="Arial" w:eastAsia="Calibri" w:hAnsi="Arial" w:cs="Arial"/>
          <w:sz w:val="22"/>
          <w:szCs w:val="22"/>
          <w:lang w:val="en-ZA"/>
        </w:rPr>
        <w:t xml:space="preserve"> repaying her debts.  She </w:t>
      </w:r>
      <w:proofErr w:type="gramStart"/>
      <w:r w:rsidRPr="002C6CBD">
        <w:rPr>
          <w:rFonts w:ascii="Arial" w:eastAsia="Calibri" w:hAnsi="Arial" w:cs="Arial"/>
          <w:sz w:val="22"/>
          <w:szCs w:val="22"/>
          <w:lang w:val="en-ZA"/>
        </w:rPr>
        <w:t>has to</w:t>
      </w:r>
      <w:proofErr w:type="gramEnd"/>
      <w:r w:rsidRPr="002C6CBD">
        <w:rPr>
          <w:rFonts w:ascii="Arial" w:eastAsia="Calibri" w:hAnsi="Arial" w:cs="Arial"/>
          <w:sz w:val="22"/>
          <w:szCs w:val="22"/>
          <w:lang w:val="en-ZA"/>
        </w:rPr>
        <w:t xml:space="preserve"> make the following monthly payments:</w:t>
      </w:r>
    </w:p>
    <w:p w14:paraId="1F1D2A4D" w14:textId="02F6648C"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Municipal rates and t</w:t>
      </w:r>
      <w:r>
        <w:rPr>
          <w:rFonts w:ascii="Arial" w:eastAsia="Calibri" w:hAnsi="Arial" w:cs="Arial"/>
          <w:sz w:val="22"/>
          <w:szCs w:val="22"/>
          <w:lang w:val="en-ZA"/>
        </w:rPr>
        <w:t>axes</w:t>
      </w:r>
      <w:r>
        <w:rPr>
          <w:rFonts w:ascii="Arial" w:eastAsia="Calibri" w:hAnsi="Arial" w:cs="Arial"/>
          <w:sz w:val="22"/>
          <w:szCs w:val="22"/>
          <w:lang w:val="en-ZA"/>
        </w:rPr>
        <w:tab/>
      </w:r>
      <w:r>
        <w:rPr>
          <w:rFonts w:ascii="Arial" w:eastAsia="Calibri" w:hAnsi="Arial" w:cs="Arial"/>
          <w:sz w:val="22"/>
          <w:szCs w:val="22"/>
          <w:lang w:val="en-ZA"/>
        </w:rPr>
        <w:tab/>
        <w:t>ZAR 1</w:t>
      </w:r>
      <w:r w:rsidR="002C2B46">
        <w:rPr>
          <w:rFonts w:ascii="Arial" w:eastAsia="Calibri" w:hAnsi="Arial" w:cs="Arial"/>
          <w:sz w:val="22"/>
          <w:szCs w:val="22"/>
          <w:lang w:val="en-ZA"/>
        </w:rPr>
        <w:t>,</w:t>
      </w:r>
      <w:r>
        <w:rPr>
          <w:rFonts w:ascii="Arial" w:eastAsia="Calibri" w:hAnsi="Arial" w:cs="Arial"/>
          <w:sz w:val="22"/>
          <w:szCs w:val="22"/>
          <w:lang w:val="en-ZA"/>
        </w:rPr>
        <w:t>5</w:t>
      </w:r>
      <w:r w:rsidRPr="002C6CBD">
        <w:rPr>
          <w:rFonts w:ascii="Arial" w:eastAsia="Calibri" w:hAnsi="Arial" w:cs="Arial"/>
          <w:sz w:val="22"/>
          <w:szCs w:val="22"/>
          <w:lang w:val="en-ZA"/>
        </w:rPr>
        <w:t>00</w:t>
      </w:r>
    </w:p>
    <w:p w14:paraId="3CEC8658" w14:textId="70CEB984"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Cell phone</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ZAR 1</w:t>
      </w:r>
      <w:r w:rsidR="002C2B46">
        <w:rPr>
          <w:rFonts w:ascii="Arial" w:eastAsia="Calibri" w:hAnsi="Arial" w:cs="Arial"/>
          <w:sz w:val="22"/>
          <w:szCs w:val="22"/>
          <w:lang w:val="en-ZA"/>
        </w:rPr>
        <w:t>,</w:t>
      </w:r>
      <w:r>
        <w:rPr>
          <w:rFonts w:ascii="Arial" w:eastAsia="Calibri" w:hAnsi="Arial" w:cs="Arial"/>
          <w:sz w:val="22"/>
          <w:szCs w:val="22"/>
          <w:lang w:val="en-ZA"/>
        </w:rPr>
        <w:t>0</w:t>
      </w:r>
      <w:r w:rsidRPr="002C6CBD">
        <w:rPr>
          <w:rFonts w:ascii="Arial" w:eastAsia="Calibri" w:hAnsi="Arial" w:cs="Arial"/>
          <w:sz w:val="22"/>
          <w:szCs w:val="22"/>
          <w:lang w:val="en-ZA"/>
        </w:rPr>
        <w:t>00</w:t>
      </w:r>
    </w:p>
    <w:p w14:paraId="58EAA48D" w14:textId="6D4BAECF"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Insurance</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 xml:space="preserve">ZAR </w:t>
      </w:r>
      <w:r w:rsidR="002C2B46">
        <w:rPr>
          <w:rFonts w:ascii="Arial" w:eastAsia="Calibri" w:hAnsi="Arial" w:cs="Arial"/>
          <w:sz w:val="22"/>
          <w:szCs w:val="22"/>
          <w:lang w:val="en-ZA"/>
        </w:rPr>
        <w:t xml:space="preserve">   </w:t>
      </w:r>
      <w:r w:rsidRPr="002C6CBD">
        <w:rPr>
          <w:rFonts w:ascii="Arial" w:eastAsia="Calibri" w:hAnsi="Arial" w:cs="Arial"/>
          <w:sz w:val="22"/>
          <w:szCs w:val="22"/>
          <w:lang w:val="en-ZA"/>
        </w:rPr>
        <w:t>750</w:t>
      </w:r>
      <w:r w:rsidRPr="002C6CBD">
        <w:rPr>
          <w:rFonts w:ascii="Arial" w:eastAsia="Calibri" w:hAnsi="Arial" w:cs="Arial"/>
          <w:sz w:val="22"/>
          <w:szCs w:val="22"/>
          <w:lang w:val="en-ZA"/>
        </w:rPr>
        <w:tab/>
      </w:r>
    </w:p>
    <w:p w14:paraId="3CB7931C" w14:textId="0922D537"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Groceries</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ZAR 4</w:t>
      </w:r>
      <w:r w:rsidR="006F400A">
        <w:rPr>
          <w:rFonts w:ascii="Arial" w:eastAsia="Calibri" w:hAnsi="Arial" w:cs="Arial"/>
          <w:sz w:val="22"/>
          <w:szCs w:val="22"/>
          <w:lang w:val="en-ZA"/>
        </w:rPr>
        <w:t>,</w:t>
      </w:r>
      <w:r w:rsidRPr="002C6CBD">
        <w:rPr>
          <w:rFonts w:ascii="Arial" w:eastAsia="Calibri" w:hAnsi="Arial" w:cs="Arial"/>
          <w:sz w:val="22"/>
          <w:szCs w:val="22"/>
          <w:lang w:val="en-ZA"/>
        </w:rPr>
        <w:t>000</w:t>
      </w:r>
    </w:p>
    <w:p w14:paraId="69936380" w14:textId="5E3F2B79"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Harry’s Cars and Motorbikes</w:t>
      </w:r>
      <w:r w:rsidRPr="002C6CBD">
        <w:rPr>
          <w:rFonts w:ascii="Arial" w:eastAsia="Calibri" w:hAnsi="Arial" w:cs="Arial"/>
          <w:sz w:val="22"/>
          <w:szCs w:val="22"/>
          <w:lang w:val="en-ZA"/>
        </w:rPr>
        <w:tab/>
      </w:r>
      <w:r>
        <w:rPr>
          <w:rFonts w:ascii="Arial" w:eastAsia="Calibri" w:hAnsi="Arial" w:cs="Arial"/>
          <w:sz w:val="22"/>
          <w:szCs w:val="22"/>
          <w:lang w:val="en-ZA"/>
        </w:rPr>
        <w:tab/>
        <w:t>ZA</w:t>
      </w:r>
      <w:r w:rsidRPr="002C6CBD">
        <w:rPr>
          <w:rFonts w:ascii="Arial" w:eastAsia="Calibri" w:hAnsi="Arial" w:cs="Arial"/>
          <w:sz w:val="22"/>
          <w:szCs w:val="22"/>
          <w:lang w:val="en-ZA"/>
        </w:rPr>
        <w:t>R</w:t>
      </w:r>
      <w:r>
        <w:rPr>
          <w:rFonts w:ascii="Arial" w:eastAsia="Calibri" w:hAnsi="Arial" w:cs="Arial"/>
          <w:sz w:val="22"/>
          <w:szCs w:val="22"/>
          <w:lang w:val="en-ZA"/>
        </w:rPr>
        <w:t xml:space="preserve"> 5</w:t>
      </w:r>
      <w:r w:rsidR="006F400A">
        <w:rPr>
          <w:rFonts w:ascii="Arial" w:eastAsia="Calibri" w:hAnsi="Arial" w:cs="Arial"/>
          <w:sz w:val="22"/>
          <w:szCs w:val="22"/>
          <w:lang w:val="en-ZA"/>
        </w:rPr>
        <w:t>,</w:t>
      </w:r>
      <w:r w:rsidRPr="002C6CBD">
        <w:rPr>
          <w:rFonts w:ascii="Arial" w:eastAsia="Calibri" w:hAnsi="Arial" w:cs="Arial"/>
          <w:sz w:val="22"/>
          <w:szCs w:val="22"/>
          <w:lang w:val="en-ZA"/>
        </w:rPr>
        <w:t>000</w:t>
      </w:r>
    </w:p>
    <w:p w14:paraId="565D0688" w14:textId="48BB169D"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Home loan</w:t>
      </w:r>
      <w:r w:rsidRPr="002C6CBD">
        <w:rPr>
          <w:rFonts w:ascii="Arial" w:eastAsia="Calibri" w:hAnsi="Arial" w:cs="Arial"/>
          <w:sz w:val="22"/>
          <w:szCs w:val="22"/>
          <w:lang w:val="en-ZA"/>
        </w:rPr>
        <w:tab/>
      </w:r>
      <w:r w:rsidRPr="002C6CBD">
        <w:rPr>
          <w:rFonts w:ascii="Arial" w:eastAsia="Calibri" w:hAnsi="Arial" w:cs="Arial"/>
          <w:sz w:val="22"/>
          <w:szCs w:val="22"/>
          <w:lang w:val="en-ZA"/>
        </w:rPr>
        <w:tab/>
      </w:r>
      <w:r w:rsidRPr="002C6CBD">
        <w:rPr>
          <w:rFonts w:ascii="Arial" w:eastAsia="Calibri" w:hAnsi="Arial" w:cs="Arial"/>
          <w:sz w:val="22"/>
          <w:szCs w:val="22"/>
          <w:lang w:val="en-ZA"/>
        </w:rPr>
        <w:tab/>
      </w:r>
      <w:r>
        <w:rPr>
          <w:rFonts w:ascii="Arial" w:eastAsia="Calibri" w:hAnsi="Arial" w:cs="Arial"/>
          <w:sz w:val="22"/>
          <w:szCs w:val="22"/>
          <w:lang w:val="en-ZA"/>
        </w:rPr>
        <w:tab/>
        <w:t>ZAR 8</w:t>
      </w:r>
      <w:r w:rsidR="006F400A">
        <w:rPr>
          <w:rFonts w:ascii="Arial" w:eastAsia="Calibri" w:hAnsi="Arial" w:cs="Arial"/>
          <w:sz w:val="22"/>
          <w:szCs w:val="22"/>
          <w:lang w:val="en-ZA"/>
        </w:rPr>
        <w:t>,</w:t>
      </w:r>
      <w:r>
        <w:rPr>
          <w:rFonts w:ascii="Arial" w:eastAsia="Calibri" w:hAnsi="Arial" w:cs="Arial"/>
          <w:sz w:val="22"/>
          <w:szCs w:val="22"/>
          <w:lang w:val="en-ZA"/>
        </w:rPr>
        <w:t>5</w:t>
      </w:r>
      <w:r w:rsidRPr="002C6CBD">
        <w:rPr>
          <w:rFonts w:ascii="Arial" w:eastAsia="Calibri" w:hAnsi="Arial" w:cs="Arial"/>
          <w:sz w:val="22"/>
          <w:szCs w:val="22"/>
          <w:lang w:val="en-ZA"/>
        </w:rPr>
        <w:t>00</w:t>
      </w:r>
    </w:p>
    <w:p w14:paraId="5CACF8AF" w14:textId="025A2275" w:rsidR="0001050B" w:rsidRPr="002C6CBD" w:rsidRDefault="0001050B" w:rsidP="0001050B">
      <w:pPr>
        <w:spacing w:after="200"/>
        <w:jc w:val="both"/>
        <w:rPr>
          <w:rFonts w:ascii="Arial" w:eastAsia="Calibri" w:hAnsi="Arial" w:cs="Arial"/>
          <w:b/>
          <w:sz w:val="22"/>
          <w:szCs w:val="22"/>
          <w:lang w:val="en-ZA"/>
        </w:rPr>
      </w:pPr>
      <w:r>
        <w:rPr>
          <w:rFonts w:ascii="Arial" w:eastAsia="Calibri" w:hAnsi="Arial" w:cs="Arial"/>
          <w:b/>
          <w:sz w:val="22"/>
          <w:szCs w:val="22"/>
          <w:lang w:val="en-ZA"/>
        </w:rPr>
        <w:t>TOTAL</w:t>
      </w:r>
      <w:r>
        <w:rPr>
          <w:rFonts w:ascii="Arial" w:eastAsia="Calibri" w:hAnsi="Arial" w:cs="Arial"/>
          <w:b/>
          <w:sz w:val="22"/>
          <w:szCs w:val="22"/>
          <w:lang w:val="en-ZA"/>
        </w:rPr>
        <w:tab/>
      </w:r>
      <w:r>
        <w:rPr>
          <w:rFonts w:ascii="Arial" w:eastAsia="Calibri" w:hAnsi="Arial" w:cs="Arial"/>
          <w:b/>
          <w:sz w:val="22"/>
          <w:szCs w:val="22"/>
          <w:lang w:val="en-ZA"/>
        </w:rPr>
        <w:tab/>
      </w:r>
      <w:r>
        <w:rPr>
          <w:rFonts w:ascii="Arial" w:eastAsia="Calibri" w:hAnsi="Arial" w:cs="Arial"/>
          <w:b/>
          <w:sz w:val="22"/>
          <w:szCs w:val="22"/>
          <w:lang w:val="en-ZA"/>
        </w:rPr>
        <w:tab/>
      </w:r>
      <w:r>
        <w:rPr>
          <w:rFonts w:ascii="Arial" w:eastAsia="Calibri" w:hAnsi="Arial" w:cs="Arial"/>
          <w:b/>
          <w:sz w:val="22"/>
          <w:szCs w:val="22"/>
          <w:lang w:val="en-ZA"/>
        </w:rPr>
        <w:tab/>
        <w:t>ZAR 20</w:t>
      </w:r>
      <w:r w:rsidR="006F400A">
        <w:rPr>
          <w:rFonts w:ascii="Arial" w:eastAsia="Calibri" w:hAnsi="Arial" w:cs="Arial"/>
          <w:b/>
          <w:sz w:val="22"/>
          <w:szCs w:val="22"/>
          <w:lang w:val="en-ZA"/>
        </w:rPr>
        <w:t>,</w:t>
      </w:r>
      <w:r>
        <w:rPr>
          <w:rFonts w:ascii="Arial" w:eastAsia="Calibri" w:hAnsi="Arial" w:cs="Arial"/>
          <w:b/>
          <w:sz w:val="22"/>
          <w:szCs w:val="22"/>
          <w:lang w:val="en-ZA"/>
        </w:rPr>
        <w:t>7</w:t>
      </w:r>
      <w:r w:rsidRPr="002C6CBD">
        <w:rPr>
          <w:rFonts w:ascii="Arial" w:eastAsia="Calibri" w:hAnsi="Arial" w:cs="Arial"/>
          <w:b/>
          <w:sz w:val="22"/>
          <w:szCs w:val="22"/>
          <w:lang w:val="en-ZA"/>
        </w:rPr>
        <w:t>50</w:t>
      </w:r>
    </w:p>
    <w:p w14:paraId="72CD43C3" w14:textId="1DDED032"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Ms A</w:t>
      </w:r>
      <w:r w:rsidRPr="002C6CBD">
        <w:rPr>
          <w:rFonts w:ascii="Arial" w:eastAsia="Calibri" w:hAnsi="Arial" w:cs="Arial"/>
          <w:sz w:val="22"/>
          <w:szCs w:val="22"/>
          <w:lang w:val="en-ZA"/>
        </w:rPr>
        <w:t xml:space="preserve"> still owes</w:t>
      </w:r>
      <w:r>
        <w:rPr>
          <w:rFonts w:ascii="Arial" w:eastAsia="Calibri" w:hAnsi="Arial" w:cs="Arial"/>
          <w:sz w:val="22"/>
          <w:szCs w:val="22"/>
          <w:lang w:val="en-ZA"/>
        </w:rPr>
        <w:t xml:space="preserve"> the bank ZAR 80</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in terms of her home loan agreement and she still owes </w:t>
      </w:r>
      <w:r>
        <w:rPr>
          <w:rFonts w:ascii="Arial" w:eastAsia="Calibri" w:hAnsi="Arial" w:cs="Arial"/>
          <w:sz w:val="22"/>
          <w:szCs w:val="22"/>
          <w:lang w:val="en-ZA"/>
        </w:rPr>
        <w:t>ZA</w:t>
      </w:r>
      <w:r w:rsidRPr="002C6CBD">
        <w:rPr>
          <w:rFonts w:ascii="Arial" w:eastAsia="Calibri" w:hAnsi="Arial" w:cs="Arial"/>
          <w:sz w:val="22"/>
          <w:szCs w:val="22"/>
          <w:lang w:val="en-ZA"/>
        </w:rPr>
        <w:t>R</w:t>
      </w:r>
      <w:r>
        <w:rPr>
          <w:rFonts w:ascii="Arial" w:eastAsia="Calibri" w:hAnsi="Arial" w:cs="Arial"/>
          <w:sz w:val="22"/>
          <w:szCs w:val="22"/>
          <w:lang w:val="en-ZA"/>
        </w:rPr>
        <w:t xml:space="preserve"> 7</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w:t>
      </w:r>
      <w:r>
        <w:rPr>
          <w:rFonts w:ascii="Arial" w:eastAsia="Calibri" w:hAnsi="Arial" w:cs="Arial"/>
          <w:sz w:val="22"/>
          <w:szCs w:val="22"/>
          <w:lang w:val="en-ZA"/>
        </w:rPr>
        <w:t xml:space="preserve">to Harry’s Cars and Motorbikes in respect of the Toyota Yaris. </w:t>
      </w:r>
      <w:r w:rsidRPr="002C6CBD">
        <w:rPr>
          <w:rFonts w:ascii="Arial" w:eastAsia="Calibri" w:hAnsi="Arial" w:cs="Arial"/>
          <w:sz w:val="22"/>
          <w:szCs w:val="22"/>
          <w:lang w:val="en-ZA"/>
        </w:rPr>
        <w:t xml:space="preserve">At present </w:t>
      </w:r>
      <w:r>
        <w:rPr>
          <w:rFonts w:ascii="Arial" w:eastAsia="Calibri" w:hAnsi="Arial" w:cs="Arial"/>
          <w:sz w:val="22"/>
          <w:szCs w:val="22"/>
          <w:lang w:val="en-ZA"/>
        </w:rPr>
        <w:t>Ms A</w:t>
      </w:r>
      <w:r w:rsidRPr="002C6CBD">
        <w:rPr>
          <w:rFonts w:ascii="Arial" w:eastAsia="Calibri" w:hAnsi="Arial" w:cs="Arial"/>
          <w:sz w:val="22"/>
          <w:szCs w:val="22"/>
          <w:lang w:val="en-ZA"/>
        </w:rPr>
        <w:t xml:space="preserve"> ow</w:t>
      </w:r>
      <w:r>
        <w:rPr>
          <w:rFonts w:ascii="Arial" w:eastAsia="Calibri" w:hAnsi="Arial" w:cs="Arial"/>
          <w:sz w:val="22"/>
          <w:szCs w:val="22"/>
          <w:lang w:val="en-ZA"/>
        </w:rPr>
        <w:t>es her creditors approximately ZAR 900</w:t>
      </w:r>
      <w:r w:rsidR="008E7AAE">
        <w:rPr>
          <w:rFonts w:ascii="Arial" w:eastAsia="Calibri" w:hAnsi="Arial" w:cs="Arial"/>
          <w:sz w:val="22"/>
          <w:szCs w:val="22"/>
          <w:lang w:val="en-ZA"/>
        </w:rPr>
        <w:t>,</w:t>
      </w:r>
      <w:r>
        <w:rPr>
          <w:rFonts w:ascii="Arial" w:eastAsia="Calibri" w:hAnsi="Arial" w:cs="Arial"/>
          <w:sz w:val="22"/>
          <w:szCs w:val="22"/>
          <w:lang w:val="en-ZA"/>
        </w:rPr>
        <w:t>00</w:t>
      </w:r>
      <w:r w:rsidRPr="002C6CBD">
        <w:rPr>
          <w:rFonts w:ascii="Arial" w:eastAsia="Calibri" w:hAnsi="Arial" w:cs="Arial"/>
          <w:sz w:val="22"/>
          <w:szCs w:val="22"/>
          <w:lang w:val="en-ZA"/>
        </w:rPr>
        <w:t>0 in total</w:t>
      </w:r>
      <w:r>
        <w:rPr>
          <w:rFonts w:ascii="Arial" w:eastAsia="Calibri" w:hAnsi="Arial" w:cs="Arial"/>
          <w:sz w:val="22"/>
          <w:szCs w:val="22"/>
          <w:lang w:val="en-ZA"/>
        </w:rPr>
        <w:t>.</w:t>
      </w:r>
      <w:r w:rsidRPr="002C6CBD">
        <w:rPr>
          <w:rFonts w:ascii="Arial" w:eastAsia="Calibri" w:hAnsi="Arial" w:cs="Arial"/>
          <w:sz w:val="22"/>
          <w:szCs w:val="22"/>
          <w:lang w:val="en-ZA"/>
        </w:rPr>
        <w:t xml:space="preserve"> </w:t>
      </w:r>
      <w:r>
        <w:rPr>
          <w:rFonts w:ascii="Arial" w:eastAsia="Calibri" w:hAnsi="Arial" w:cs="Arial"/>
          <w:sz w:val="22"/>
          <w:szCs w:val="22"/>
          <w:lang w:val="en-ZA"/>
        </w:rPr>
        <w:t>Ms A</w:t>
      </w:r>
      <w:r w:rsidRPr="002C6CBD">
        <w:rPr>
          <w:rFonts w:ascii="Arial" w:eastAsia="Calibri" w:hAnsi="Arial" w:cs="Arial"/>
          <w:sz w:val="22"/>
          <w:szCs w:val="22"/>
          <w:lang w:val="en-ZA"/>
        </w:rPr>
        <w:t xml:space="preserve"> cannot afford to pay her creditors the amounts that she owes them.</w:t>
      </w:r>
      <w:r>
        <w:rPr>
          <w:rFonts w:ascii="Arial" w:eastAsia="Calibri" w:hAnsi="Arial" w:cs="Arial"/>
          <w:sz w:val="22"/>
          <w:szCs w:val="22"/>
          <w:lang w:val="en-ZA"/>
        </w:rPr>
        <w:t xml:space="preserve"> Mr B, the manager of the bank, has also contacted Ms A on a few occasions to enquire as to the outstanding payments in relation to her home loan.</w:t>
      </w:r>
    </w:p>
    <w:p w14:paraId="47AD8926" w14:textId="7FFDA776" w:rsidR="0001050B" w:rsidRDefault="0001050B" w:rsidP="0001050B">
      <w:pPr>
        <w:spacing w:after="200" w:line="276" w:lineRule="auto"/>
        <w:jc w:val="both"/>
        <w:rPr>
          <w:rFonts w:ascii="Arial" w:eastAsia="Calibri" w:hAnsi="Arial" w:cs="Arial"/>
          <w:sz w:val="22"/>
          <w:szCs w:val="22"/>
          <w:lang w:val="en-ZA"/>
        </w:rPr>
      </w:pPr>
      <w:r w:rsidRPr="00C50D25">
        <w:rPr>
          <w:rFonts w:ascii="Arial" w:eastAsia="Calibri" w:hAnsi="Arial" w:cs="Arial"/>
          <w:sz w:val="22"/>
          <w:szCs w:val="22"/>
          <w:lang w:val="en-ZA"/>
        </w:rPr>
        <w:t xml:space="preserve">Identify Ms A’s financial status and explain to </w:t>
      </w:r>
      <w:r w:rsidR="007F48BB">
        <w:rPr>
          <w:rFonts w:ascii="Arial" w:eastAsia="Calibri" w:hAnsi="Arial" w:cs="Arial"/>
          <w:sz w:val="22"/>
          <w:szCs w:val="22"/>
          <w:lang w:val="en-ZA"/>
        </w:rPr>
        <w:t xml:space="preserve">her </w:t>
      </w:r>
      <w:r w:rsidRPr="00C50D25">
        <w:rPr>
          <w:rFonts w:ascii="Arial" w:eastAsia="Calibri" w:hAnsi="Arial" w:cs="Arial"/>
          <w:sz w:val="22"/>
          <w:szCs w:val="22"/>
          <w:lang w:val="en-ZA"/>
        </w:rPr>
        <w:t xml:space="preserve">what measures she can consider taking </w:t>
      </w:r>
      <w:proofErr w:type="gramStart"/>
      <w:r w:rsidRPr="00C50D25">
        <w:rPr>
          <w:rFonts w:ascii="Arial" w:eastAsia="Calibri" w:hAnsi="Arial" w:cs="Arial"/>
          <w:sz w:val="22"/>
          <w:szCs w:val="22"/>
          <w:lang w:val="en-ZA"/>
        </w:rPr>
        <w:t>in order to</w:t>
      </w:r>
      <w:proofErr w:type="gramEnd"/>
      <w:r w:rsidRPr="00C50D25">
        <w:rPr>
          <w:rFonts w:ascii="Arial" w:eastAsia="Calibri" w:hAnsi="Arial" w:cs="Arial"/>
          <w:sz w:val="22"/>
          <w:szCs w:val="22"/>
          <w:lang w:val="en-ZA"/>
        </w:rPr>
        <w:t xml:space="preserve"> manage or resolve her financial problems, as well as what legal requirements will be required of her to succeed in this regard. </w:t>
      </w:r>
      <w:r>
        <w:rPr>
          <w:rFonts w:ascii="Arial" w:eastAsia="Calibri" w:hAnsi="Arial" w:cs="Arial"/>
          <w:sz w:val="22"/>
          <w:szCs w:val="22"/>
          <w:lang w:val="en-ZA"/>
        </w:rPr>
        <w:t>Further</w:t>
      </w:r>
      <w:r w:rsidR="007F48BB">
        <w:rPr>
          <w:rFonts w:ascii="Arial" w:eastAsia="Calibri" w:hAnsi="Arial" w:cs="Arial"/>
          <w:sz w:val="22"/>
          <w:szCs w:val="22"/>
          <w:lang w:val="en-ZA"/>
        </w:rPr>
        <w:t>,</w:t>
      </w:r>
      <w:r>
        <w:rPr>
          <w:rFonts w:ascii="Arial" w:eastAsia="Calibri" w:hAnsi="Arial" w:cs="Arial"/>
          <w:sz w:val="22"/>
          <w:szCs w:val="22"/>
          <w:lang w:val="en-ZA"/>
        </w:rPr>
        <w:t xml:space="preserve"> also explain what measures are available to the bank </w:t>
      </w:r>
      <w:proofErr w:type="gramStart"/>
      <w:r>
        <w:rPr>
          <w:rFonts w:ascii="Arial" w:eastAsia="Calibri" w:hAnsi="Arial" w:cs="Arial"/>
          <w:sz w:val="22"/>
          <w:szCs w:val="22"/>
          <w:lang w:val="en-ZA"/>
        </w:rPr>
        <w:t>in an attempt to</w:t>
      </w:r>
      <w:proofErr w:type="gramEnd"/>
      <w:r>
        <w:rPr>
          <w:rFonts w:ascii="Arial" w:eastAsia="Calibri" w:hAnsi="Arial" w:cs="Arial"/>
          <w:sz w:val="22"/>
          <w:szCs w:val="22"/>
          <w:lang w:val="en-ZA"/>
        </w:rPr>
        <w:t xml:space="preserve"> secure payment of the amount due to them by Ms A, given her financial circumstances.</w:t>
      </w:r>
    </w:p>
    <w:p w14:paraId="2BBCDAA0" w14:textId="77777777" w:rsidR="006C4B4F" w:rsidRDefault="006F400A" w:rsidP="006C4B4F">
      <w:pPr>
        <w:rPr>
          <w:rFonts w:ascii="Arial" w:hAnsi="Arial" w:cs="Arial"/>
          <w:color w:val="7B7B7B" w:themeColor="accent3" w:themeShade="BF"/>
          <w:sz w:val="22"/>
          <w:szCs w:val="22"/>
          <w:lang w:val="en-GB"/>
        </w:rPr>
      </w:pPr>
      <w:r w:rsidRPr="00967EF3">
        <w:rPr>
          <w:rFonts w:ascii="Arial" w:hAnsi="Arial" w:cs="Arial"/>
          <w:color w:val="7B7B7B" w:themeColor="accent3" w:themeShade="BF"/>
          <w:sz w:val="22"/>
          <w:szCs w:val="22"/>
          <w:lang w:val="en-GB"/>
        </w:rPr>
        <w:t>[</w:t>
      </w:r>
      <w:r w:rsidR="006C4B4F" w:rsidRPr="00D252E2">
        <w:rPr>
          <w:rFonts w:ascii="Arial" w:hAnsi="Arial" w:cs="Arial"/>
          <w:b/>
          <w:bCs/>
          <w:color w:val="7B7B7B" w:themeColor="accent3" w:themeShade="BF"/>
          <w:sz w:val="22"/>
          <w:szCs w:val="22"/>
          <w:lang w:val="en-GB"/>
        </w:rPr>
        <w:t>Ms A’s financial status:</w:t>
      </w:r>
    </w:p>
    <w:p w14:paraId="071BFEC6" w14:textId="77777777" w:rsidR="006C4B4F" w:rsidRPr="00890A6D" w:rsidRDefault="006C4B4F" w:rsidP="006C4B4F">
      <w:pPr>
        <w:pStyle w:val="Default"/>
        <w:jc w:val="both"/>
        <w:rPr>
          <w:color w:val="7B7B7B" w:themeColor="accent3" w:themeShade="BF"/>
          <w:sz w:val="22"/>
          <w:szCs w:val="22"/>
          <w:lang w:val="en-GB"/>
        </w:rPr>
      </w:pPr>
      <w:r>
        <w:rPr>
          <w:color w:val="7B7B7B" w:themeColor="accent3" w:themeShade="BF"/>
          <w:sz w:val="22"/>
          <w:szCs w:val="22"/>
          <w:lang w:val="en-GB"/>
        </w:rPr>
        <w:t xml:space="preserve">Ms A is cashflow insolvent because she is unable to pay her debts as they fall due. Ms A has income of ZAR 20,000 per month and her outgoing is ZAR 20,750, therefore she has a deficit of ZAR 750.00- Ms A is unable to meet </w:t>
      </w:r>
      <w:proofErr w:type="gramStart"/>
      <w:r>
        <w:rPr>
          <w:color w:val="7B7B7B" w:themeColor="accent3" w:themeShade="BF"/>
          <w:sz w:val="22"/>
          <w:szCs w:val="22"/>
          <w:lang w:val="en-GB"/>
        </w:rPr>
        <w:t>all of</w:t>
      </w:r>
      <w:proofErr w:type="gramEnd"/>
      <w:r>
        <w:rPr>
          <w:color w:val="7B7B7B" w:themeColor="accent3" w:themeShade="BF"/>
          <w:sz w:val="22"/>
          <w:szCs w:val="22"/>
          <w:lang w:val="en-GB"/>
        </w:rPr>
        <w:t xml:space="preserve"> her monthly payments. Further, Ms A is b</w:t>
      </w:r>
      <w:r w:rsidRPr="00890A6D">
        <w:rPr>
          <w:color w:val="7B7B7B" w:themeColor="accent3" w:themeShade="BF"/>
          <w:sz w:val="22"/>
          <w:szCs w:val="22"/>
          <w:lang w:val="en-GB"/>
        </w:rPr>
        <w:t>alance sheet insolven</w:t>
      </w:r>
      <w:r>
        <w:rPr>
          <w:color w:val="7B7B7B" w:themeColor="accent3" w:themeShade="BF"/>
          <w:sz w:val="22"/>
          <w:szCs w:val="22"/>
          <w:lang w:val="en-GB"/>
        </w:rPr>
        <w:t xml:space="preserve">t because her </w:t>
      </w:r>
      <w:r w:rsidRPr="00890A6D">
        <w:rPr>
          <w:color w:val="7B7B7B" w:themeColor="accent3" w:themeShade="BF"/>
          <w:sz w:val="22"/>
          <w:szCs w:val="22"/>
          <w:lang w:val="en-GB"/>
        </w:rPr>
        <w:t>debts exceed her assets</w:t>
      </w:r>
      <w:r>
        <w:rPr>
          <w:color w:val="7B7B7B" w:themeColor="accent3" w:themeShade="BF"/>
          <w:sz w:val="22"/>
          <w:szCs w:val="22"/>
          <w:lang w:val="en-GB"/>
        </w:rPr>
        <w:t xml:space="preserve">. </w:t>
      </w:r>
    </w:p>
    <w:p w14:paraId="5809B2D1" w14:textId="77777777" w:rsidR="006C4B4F" w:rsidRDefault="006C4B4F" w:rsidP="006C4B4F">
      <w:pPr>
        <w:rPr>
          <w:rFonts w:ascii="Arial" w:hAnsi="Arial" w:cs="Arial"/>
          <w:color w:val="7B7B7B" w:themeColor="accent3" w:themeShade="BF"/>
          <w:sz w:val="22"/>
          <w:szCs w:val="22"/>
          <w:lang w:val="en-GB"/>
        </w:rPr>
      </w:pPr>
    </w:p>
    <w:p w14:paraId="071DE14F" w14:textId="77777777" w:rsidR="006C4B4F" w:rsidRPr="00D252E2" w:rsidRDefault="006C4B4F" w:rsidP="006C4B4F">
      <w:pPr>
        <w:rPr>
          <w:rFonts w:ascii="Arial" w:eastAsia="MS Mincho" w:hAnsi="Arial" w:cs="Arial"/>
          <w:b/>
          <w:bCs/>
          <w:color w:val="7B7B7B" w:themeColor="accent3" w:themeShade="BF"/>
          <w:sz w:val="22"/>
          <w:szCs w:val="22"/>
          <w:lang w:val="en-GB"/>
        </w:rPr>
      </w:pPr>
      <w:r w:rsidRPr="00D252E2">
        <w:rPr>
          <w:rFonts w:ascii="Arial" w:eastAsia="MS Mincho" w:hAnsi="Arial" w:cs="Arial"/>
          <w:b/>
          <w:bCs/>
          <w:color w:val="7B7B7B" w:themeColor="accent3" w:themeShade="BF"/>
          <w:sz w:val="22"/>
          <w:szCs w:val="22"/>
          <w:lang w:val="en-GB"/>
        </w:rPr>
        <w:t xml:space="preserve">What measures can Ms A consider taking </w:t>
      </w:r>
      <w:proofErr w:type="gramStart"/>
      <w:r w:rsidRPr="00D252E2">
        <w:rPr>
          <w:rFonts w:ascii="Arial" w:eastAsia="MS Mincho" w:hAnsi="Arial" w:cs="Arial"/>
          <w:b/>
          <w:bCs/>
          <w:color w:val="7B7B7B" w:themeColor="accent3" w:themeShade="BF"/>
          <w:sz w:val="22"/>
          <w:szCs w:val="22"/>
          <w:lang w:val="en-GB"/>
        </w:rPr>
        <w:t>in order to</w:t>
      </w:r>
      <w:proofErr w:type="gramEnd"/>
      <w:r w:rsidRPr="00D252E2">
        <w:rPr>
          <w:rFonts w:ascii="Arial" w:eastAsia="MS Mincho" w:hAnsi="Arial" w:cs="Arial"/>
          <w:b/>
          <w:bCs/>
          <w:color w:val="7B7B7B" w:themeColor="accent3" w:themeShade="BF"/>
          <w:sz w:val="22"/>
          <w:szCs w:val="22"/>
          <w:lang w:val="en-GB"/>
        </w:rPr>
        <w:t xml:space="preserve"> manage or resolve her financial problems:</w:t>
      </w:r>
    </w:p>
    <w:p w14:paraId="20593DF6" w14:textId="7AFE6FB4" w:rsidR="006C4B4F" w:rsidRDefault="006C4B4F" w:rsidP="006C4B4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Before delving into the various statutory options available, Ms A should consider </w:t>
      </w:r>
      <w:r>
        <w:rPr>
          <w:rFonts w:ascii="Arial" w:hAnsi="Arial" w:cs="Arial"/>
          <w:color w:val="7B7B7B" w:themeColor="accent3" w:themeShade="BF"/>
          <w:sz w:val="22"/>
          <w:szCs w:val="22"/>
          <w:lang w:val="en-GB"/>
        </w:rPr>
        <w:t xml:space="preserve">performing </w:t>
      </w:r>
      <w:r>
        <w:rPr>
          <w:rFonts w:ascii="Arial" w:hAnsi="Arial" w:cs="Arial"/>
          <w:color w:val="7B7B7B" w:themeColor="accent3" w:themeShade="BF"/>
          <w:sz w:val="22"/>
          <w:szCs w:val="22"/>
          <w:lang w:val="en-GB"/>
        </w:rPr>
        <w:t>her own person</w:t>
      </w:r>
      <w:r>
        <w:rPr>
          <w:rFonts w:ascii="Arial" w:hAnsi="Arial" w:cs="Arial"/>
          <w:color w:val="7B7B7B" w:themeColor="accent3" w:themeShade="BF"/>
          <w:sz w:val="22"/>
          <w:szCs w:val="22"/>
          <w:lang w:val="en-GB"/>
        </w:rPr>
        <w:t>al</w:t>
      </w:r>
      <w:r>
        <w:rPr>
          <w:rFonts w:ascii="Arial" w:hAnsi="Arial" w:cs="Arial"/>
          <w:color w:val="7B7B7B" w:themeColor="accent3" w:themeShade="BF"/>
          <w:sz w:val="22"/>
          <w:szCs w:val="22"/>
          <w:lang w:val="en-GB"/>
        </w:rPr>
        <w:t xml:space="preserve"> review of her </w:t>
      </w:r>
      <w:r>
        <w:rPr>
          <w:rFonts w:ascii="Arial" w:hAnsi="Arial" w:cs="Arial"/>
          <w:color w:val="7B7B7B" w:themeColor="accent3" w:themeShade="BF"/>
          <w:sz w:val="22"/>
          <w:szCs w:val="22"/>
          <w:lang w:val="en-GB"/>
        </w:rPr>
        <w:t xml:space="preserve">current </w:t>
      </w:r>
      <w:r>
        <w:rPr>
          <w:rFonts w:ascii="Arial" w:hAnsi="Arial" w:cs="Arial"/>
          <w:color w:val="7B7B7B" w:themeColor="accent3" w:themeShade="BF"/>
          <w:sz w:val="22"/>
          <w:szCs w:val="22"/>
          <w:lang w:val="en-GB"/>
        </w:rPr>
        <w:t xml:space="preserve">financial circumstance </w:t>
      </w:r>
      <w:r>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determine whether she can either decrease her </w:t>
      </w:r>
      <w:r>
        <w:rPr>
          <w:rFonts w:ascii="Arial" w:hAnsi="Arial" w:cs="Arial"/>
          <w:color w:val="7B7B7B" w:themeColor="accent3" w:themeShade="BF"/>
          <w:sz w:val="22"/>
          <w:szCs w:val="22"/>
          <w:lang w:val="en-GB"/>
        </w:rPr>
        <w:t xml:space="preserve">cash </w:t>
      </w:r>
      <w:r>
        <w:rPr>
          <w:rFonts w:ascii="Arial" w:hAnsi="Arial" w:cs="Arial"/>
          <w:color w:val="7B7B7B" w:themeColor="accent3" w:themeShade="BF"/>
          <w:sz w:val="22"/>
          <w:szCs w:val="22"/>
          <w:lang w:val="en-GB"/>
        </w:rPr>
        <w:t xml:space="preserve">outflow or increase her income. In other words, Ms A will need to determine whether some of her monthly commitments are </w:t>
      </w:r>
      <w:r>
        <w:rPr>
          <w:rFonts w:ascii="Arial" w:hAnsi="Arial" w:cs="Arial"/>
          <w:color w:val="7B7B7B" w:themeColor="accent3" w:themeShade="BF"/>
          <w:sz w:val="22"/>
          <w:szCs w:val="22"/>
          <w:lang w:val="en-GB"/>
        </w:rPr>
        <w:t>essential</w:t>
      </w:r>
      <w:r>
        <w:rPr>
          <w:rFonts w:ascii="Arial" w:hAnsi="Arial" w:cs="Arial"/>
          <w:color w:val="7B7B7B" w:themeColor="accent3" w:themeShade="BF"/>
          <w:sz w:val="22"/>
          <w:szCs w:val="22"/>
          <w:lang w:val="en-GB"/>
        </w:rPr>
        <w:t xml:space="preserve"> or </w:t>
      </w:r>
      <w:r>
        <w:rPr>
          <w:rFonts w:ascii="Arial" w:hAnsi="Arial" w:cs="Arial"/>
          <w:color w:val="7B7B7B" w:themeColor="accent3" w:themeShade="BF"/>
          <w:sz w:val="22"/>
          <w:szCs w:val="22"/>
          <w:lang w:val="en-GB"/>
        </w:rPr>
        <w:t>non-</w:t>
      </w:r>
      <w:r>
        <w:rPr>
          <w:rFonts w:ascii="Arial" w:hAnsi="Arial" w:cs="Arial"/>
          <w:color w:val="7B7B7B" w:themeColor="accent3" w:themeShade="BF"/>
          <w:sz w:val="22"/>
          <w:szCs w:val="22"/>
          <w:lang w:val="en-GB"/>
        </w:rPr>
        <w:t xml:space="preserve">essential. For example, </w:t>
      </w:r>
      <w:r>
        <w:rPr>
          <w:rFonts w:ascii="Arial" w:hAnsi="Arial" w:cs="Arial"/>
          <w:color w:val="7B7B7B" w:themeColor="accent3" w:themeShade="BF"/>
          <w:sz w:val="22"/>
          <w:szCs w:val="22"/>
          <w:lang w:val="en-GB"/>
        </w:rPr>
        <w:t xml:space="preserve">the question of whether </w:t>
      </w:r>
      <w:r>
        <w:rPr>
          <w:rFonts w:ascii="Arial" w:hAnsi="Arial" w:cs="Arial"/>
          <w:color w:val="7B7B7B" w:themeColor="accent3" w:themeShade="BF"/>
          <w:sz w:val="22"/>
          <w:szCs w:val="22"/>
          <w:lang w:val="en-GB"/>
        </w:rPr>
        <w:t xml:space="preserve">Ms A’s monthly cell phone charge of ZAR 1,000 </w:t>
      </w:r>
      <w:r>
        <w:rPr>
          <w:rFonts w:ascii="Arial" w:hAnsi="Arial" w:cs="Arial"/>
          <w:color w:val="7B7B7B" w:themeColor="accent3" w:themeShade="BF"/>
          <w:sz w:val="22"/>
          <w:szCs w:val="22"/>
          <w:lang w:val="en-GB"/>
        </w:rPr>
        <w:t xml:space="preserve">could </w:t>
      </w:r>
      <w:r>
        <w:rPr>
          <w:rFonts w:ascii="Arial" w:hAnsi="Arial" w:cs="Arial"/>
          <w:color w:val="7B7B7B" w:themeColor="accent3" w:themeShade="BF"/>
          <w:sz w:val="22"/>
          <w:szCs w:val="22"/>
          <w:lang w:val="en-GB"/>
        </w:rPr>
        <w:t xml:space="preserve">be reduced to a </w:t>
      </w:r>
      <w:r>
        <w:rPr>
          <w:rFonts w:ascii="Arial" w:hAnsi="Arial" w:cs="Arial"/>
          <w:color w:val="7B7B7B" w:themeColor="accent3" w:themeShade="BF"/>
          <w:sz w:val="22"/>
          <w:szCs w:val="22"/>
          <w:lang w:val="en-GB"/>
        </w:rPr>
        <w:t>fraction of the monthly cost should be considered.</w:t>
      </w:r>
      <w:r>
        <w:rPr>
          <w:rFonts w:ascii="Arial" w:hAnsi="Arial" w:cs="Arial"/>
          <w:color w:val="7B7B7B" w:themeColor="accent3" w:themeShade="BF"/>
          <w:sz w:val="22"/>
          <w:szCs w:val="22"/>
          <w:lang w:val="en-GB"/>
        </w:rPr>
        <w:t xml:space="preserve"> Furthermore, Ms A has leverage to </w:t>
      </w:r>
      <w:r w:rsidR="009B4AB4">
        <w:rPr>
          <w:rFonts w:ascii="Arial" w:hAnsi="Arial" w:cs="Arial"/>
          <w:color w:val="7B7B7B" w:themeColor="accent3" w:themeShade="BF"/>
          <w:sz w:val="22"/>
          <w:szCs w:val="22"/>
          <w:lang w:val="en-GB"/>
        </w:rPr>
        <w:t xml:space="preserve">significantly </w:t>
      </w:r>
      <w:r>
        <w:rPr>
          <w:rFonts w:ascii="Arial" w:hAnsi="Arial" w:cs="Arial"/>
          <w:color w:val="7B7B7B" w:themeColor="accent3" w:themeShade="BF"/>
          <w:sz w:val="22"/>
          <w:szCs w:val="22"/>
          <w:lang w:val="en-GB"/>
        </w:rPr>
        <w:t xml:space="preserve">reduce her </w:t>
      </w:r>
      <w:r w:rsidR="009B4AB4">
        <w:rPr>
          <w:rFonts w:ascii="Arial" w:hAnsi="Arial" w:cs="Arial"/>
          <w:color w:val="7B7B7B" w:themeColor="accent3" w:themeShade="BF"/>
          <w:sz w:val="22"/>
          <w:szCs w:val="22"/>
          <w:lang w:val="en-GB"/>
        </w:rPr>
        <w:t xml:space="preserve">monthly </w:t>
      </w:r>
      <w:r>
        <w:rPr>
          <w:rFonts w:ascii="Arial" w:hAnsi="Arial" w:cs="Arial"/>
          <w:color w:val="7B7B7B" w:themeColor="accent3" w:themeShade="BF"/>
          <w:sz w:val="22"/>
          <w:szCs w:val="22"/>
          <w:lang w:val="en-GB"/>
        </w:rPr>
        <w:t xml:space="preserve">grocery </w:t>
      </w:r>
      <w:r w:rsidR="009B4AB4">
        <w:rPr>
          <w:rFonts w:ascii="Arial" w:hAnsi="Arial" w:cs="Arial"/>
          <w:color w:val="7B7B7B" w:themeColor="accent3" w:themeShade="BF"/>
          <w:sz w:val="22"/>
          <w:szCs w:val="22"/>
          <w:lang w:val="en-GB"/>
        </w:rPr>
        <w:t>cost</w:t>
      </w:r>
      <w:r>
        <w:rPr>
          <w:rFonts w:ascii="Arial" w:hAnsi="Arial" w:cs="Arial"/>
          <w:color w:val="7B7B7B" w:themeColor="accent3" w:themeShade="BF"/>
          <w:sz w:val="22"/>
          <w:szCs w:val="22"/>
          <w:lang w:val="en-GB"/>
        </w:rPr>
        <w:t xml:space="preserve"> by considering </w:t>
      </w:r>
      <w:r w:rsidR="009B4AB4">
        <w:rPr>
          <w:rFonts w:ascii="Arial" w:hAnsi="Arial" w:cs="Arial"/>
          <w:color w:val="7B7B7B" w:themeColor="accent3" w:themeShade="BF"/>
          <w:sz w:val="22"/>
          <w:szCs w:val="22"/>
          <w:lang w:val="en-GB"/>
        </w:rPr>
        <w:t xml:space="preserve">a practical and </w:t>
      </w:r>
      <w:r w:rsidR="009B4AB4">
        <w:rPr>
          <w:rFonts w:ascii="Arial" w:hAnsi="Arial" w:cs="Arial"/>
          <w:color w:val="7B7B7B" w:themeColor="accent3" w:themeShade="BF"/>
          <w:sz w:val="22"/>
          <w:szCs w:val="22"/>
          <w:lang w:val="en-GB"/>
        </w:rPr>
        <w:lastRenderedPageBreak/>
        <w:t>manageable monthly grocery budget</w:t>
      </w:r>
      <w:r>
        <w:rPr>
          <w:rFonts w:ascii="Arial" w:hAnsi="Arial" w:cs="Arial"/>
          <w:color w:val="7B7B7B" w:themeColor="accent3" w:themeShade="BF"/>
          <w:sz w:val="22"/>
          <w:szCs w:val="22"/>
          <w:lang w:val="en-GB"/>
        </w:rPr>
        <w:t xml:space="preserve">. </w:t>
      </w:r>
      <w:r w:rsidR="009B4AB4">
        <w:rPr>
          <w:rFonts w:ascii="Arial" w:hAnsi="Arial" w:cs="Arial"/>
          <w:color w:val="7B7B7B" w:themeColor="accent3" w:themeShade="BF"/>
          <w:sz w:val="22"/>
          <w:szCs w:val="22"/>
          <w:lang w:val="en-GB"/>
        </w:rPr>
        <w:t xml:space="preserve">Essentially, if Ms A </w:t>
      </w:r>
      <w:proofErr w:type="gramStart"/>
      <w:r w:rsidR="009B4AB4">
        <w:rPr>
          <w:rFonts w:ascii="Arial" w:hAnsi="Arial" w:cs="Arial"/>
          <w:color w:val="7B7B7B" w:themeColor="accent3" w:themeShade="BF"/>
          <w:sz w:val="22"/>
          <w:szCs w:val="22"/>
          <w:lang w:val="en-GB"/>
        </w:rPr>
        <w:t>is able to</w:t>
      </w:r>
      <w:proofErr w:type="gramEnd"/>
      <w:r w:rsidR="009B4AB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reduc</w:t>
      </w:r>
      <w:r w:rsidR="009B4AB4">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her outflow by </w:t>
      </w:r>
      <w:r w:rsidR="009B4AB4">
        <w:rPr>
          <w:rFonts w:ascii="Arial" w:hAnsi="Arial" w:cs="Arial"/>
          <w:color w:val="7B7B7B" w:themeColor="accent3" w:themeShade="BF"/>
          <w:sz w:val="22"/>
          <w:szCs w:val="22"/>
          <w:lang w:val="en-GB"/>
        </w:rPr>
        <w:t>a quarter</w:t>
      </w:r>
      <w:r>
        <w:rPr>
          <w:rFonts w:ascii="Arial" w:hAnsi="Arial" w:cs="Arial"/>
          <w:color w:val="7B7B7B" w:themeColor="accent3" w:themeShade="BF"/>
          <w:sz w:val="22"/>
          <w:szCs w:val="22"/>
          <w:lang w:val="en-GB"/>
        </w:rPr>
        <w:t xml:space="preserve">, </w:t>
      </w:r>
      <w:r w:rsidR="009B4AB4">
        <w:rPr>
          <w:rFonts w:ascii="Arial" w:hAnsi="Arial" w:cs="Arial"/>
          <w:color w:val="7B7B7B" w:themeColor="accent3" w:themeShade="BF"/>
          <w:sz w:val="22"/>
          <w:szCs w:val="22"/>
          <w:lang w:val="en-GB"/>
        </w:rPr>
        <w:t>she</w:t>
      </w:r>
      <w:r>
        <w:rPr>
          <w:rFonts w:ascii="Arial" w:hAnsi="Arial" w:cs="Arial"/>
          <w:color w:val="7B7B7B" w:themeColor="accent3" w:themeShade="BF"/>
          <w:sz w:val="22"/>
          <w:szCs w:val="22"/>
          <w:lang w:val="en-GB"/>
        </w:rPr>
        <w:t xml:space="preserve"> may be able to </w:t>
      </w:r>
      <w:r w:rsidR="009B4AB4">
        <w:rPr>
          <w:rFonts w:ascii="Arial" w:hAnsi="Arial" w:cs="Arial"/>
          <w:color w:val="7B7B7B" w:themeColor="accent3" w:themeShade="BF"/>
          <w:sz w:val="22"/>
          <w:szCs w:val="22"/>
          <w:lang w:val="en-GB"/>
        </w:rPr>
        <w:t xml:space="preserve">comfortably </w:t>
      </w:r>
      <w:r>
        <w:rPr>
          <w:rFonts w:ascii="Arial" w:hAnsi="Arial" w:cs="Arial"/>
          <w:color w:val="7B7B7B" w:themeColor="accent3" w:themeShade="BF"/>
          <w:sz w:val="22"/>
          <w:szCs w:val="22"/>
          <w:lang w:val="en-GB"/>
        </w:rPr>
        <w:t xml:space="preserve">meet her monthly debts.  </w:t>
      </w:r>
    </w:p>
    <w:p w14:paraId="1AAACAEE" w14:textId="77777777" w:rsidR="006C4B4F" w:rsidRDefault="006C4B4F" w:rsidP="006C4B4F">
      <w:pPr>
        <w:jc w:val="both"/>
        <w:rPr>
          <w:rFonts w:ascii="Arial" w:hAnsi="Arial" w:cs="Arial"/>
          <w:color w:val="7B7B7B" w:themeColor="accent3" w:themeShade="BF"/>
          <w:sz w:val="22"/>
          <w:szCs w:val="22"/>
          <w:lang w:val="en-GB"/>
        </w:rPr>
      </w:pPr>
    </w:p>
    <w:p w14:paraId="2537C7A8" w14:textId="77777777" w:rsidR="006C4B4F" w:rsidRDefault="006C4B4F" w:rsidP="006C4B4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Ms A is eligible to apply for a debt review as provided for in terms of the National Credit Act 34 of 2005 (“NCA”). Ms A’s gross income is ZAR 20,000 per month and her monthly obligations exceed this amount (her debt ratio is more than 100%). Section 79 of the NCA states that “a consumer is over-indebted if the…the consumer is or will be unable to satisfy in a timely manner all the obligations under all the credit agreements to which the consumer is a party”. The debt review as provided for under the NCA offers options of a debt rearrangement</w:t>
      </w:r>
      <w:r>
        <w:rPr>
          <w:rStyle w:val="FootnoteReference"/>
          <w:rFonts w:ascii="Arial" w:hAnsi="Arial" w:cs="Arial"/>
          <w:color w:val="7B7B7B" w:themeColor="accent3" w:themeShade="BF"/>
          <w:sz w:val="22"/>
          <w:szCs w:val="22"/>
          <w:lang w:val="en-GB"/>
        </w:rPr>
        <w:footnoteReference w:id="11"/>
      </w:r>
      <w:r>
        <w:rPr>
          <w:rFonts w:ascii="Arial" w:hAnsi="Arial" w:cs="Arial"/>
          <w:color w:val="7B7B7B" w:themeColor="accent3" w:themeShade="BF"/>
          <w:sz w:val="22"/>
          <w:szCs w:val="22"/>
          <w:lang w:val="en-GB"/>
        </w:rPr>
        <w:t xml:space="preserve"> or debt restructuring</w:t>
      </w:r>
      <w:r>
        <w:rPr>
          <w:rStyle w:val="FootnoteReference"/>
          <w:rFonts w:ascii="Arial" w:hAnsi="Arial" w:cs="Arial"/>
          <w:color w:val="7B7B7B" w:themeColor="accent3" w:themeShade="BF"/>
          <w:sz w:val="22"/>
          <w:szCs w:val="22"/>
          <w:lang w:val="en-GB"/>
        </w:rPr>
        <w:footnoteReference w:id="12"/>
      </w:r>
      <w:r>
        <w:rPr>
          <w:rFonts w:ascii="Arial" w:hAnsi="Arial" w:cs="Arial"/>
          <w:color w:val="7B7B7B" w:themeColor="accent3" w:themeShade="BF"/>
          <w:sz w:val="22"/>
          <w:szCs w:val="22"/>
          <w:lang w:val="en-GB"/>
        </w:rPr>
        <w:t xml:space="preserve"> and although a debt review/relief will not discharge Ms. A of her debts, it will offer some relief from the pressure of her state of insolvency.</w:t>
      </w:r>
    </w:p>
    <w:p w14:paraId="67F33E89" w14:textId="77777777" w:rsidR="006C4B4F" w:rsidRDefault="006C4B4F" w:rsidP="006C4B4F">
      <w:pPr>
        <w:jc w:val="both"/>
        <w:rPr>
          <w:rFonts w:ascii="Arial" w:hAnsi="Arial" w:cs="Arial"/>
          <w:color w:val="7B7B7B" w:themeColor="accent3" w:themeShade="BF"/>
          <w:sz w:val="22"/>
          <w:szCs w:val="22"/>
          <w:lang w:val="en-GB"/>
        </w:rPr>
      </w:pPr>
    </w:p>
    <w:p w14:paraId="79B30B0C" w14:textId="77777777" w:rsidR="006C4B4F" w:rsidRDefault="006C4B4F" w:rsidP="006C4B4F">
      <w:pPr>
        <w:jc w:val="both"/>
        <w:rPr>
          <w:rFonts w:ascii="Arial" w:hAnsi="Arial" w:cs="Arial"/>
          <w:color w:val="7B7B7B" w:themeColor="accent3" w:themeShade="BF"/>
          <w:sz w:val="22"/>
          <w:szCs w:val="22"/>
          <w:lang w:val="en-GB"/>
        </w:rPr>
      </w:pPr>
      <w:r w:rsidRPr="00CA3668">
        <w:rPr>
          <w:rFonts w:ascii="Arial" w:hAnsi="Arial" w:cs="Arial"/>
          <w:color w:val="7B7B7B" w:themeColor="accent3" w:themeShade="BF"/>
          <w:sz w:val="22"/>
          <w:szCs w:val="22"/>
          <w:lang w:val="en-GB"/>
        </w:rPr>
        <w:t>Personal bankruptcy (sequestration) is provided for in the Insolvency Act</w:t>
      </w:r>
      <w:r>
        <w:rPr>
          <w:rFonts w:ascii="Arial" w:hAnsi="Arial" w:cs="Arial"/>
          <w:color w:val="7B7B7B" w:themeColor="accent3" w:themeShade="BF"/>
          <w:sz w:val="22"/>
          <w:szCs w:val="22"/>
          <w:lang w:val="en-GB"/>
        </w:rPr>
        <w:t xml:space="preserve"> and Ms A can approach the court for a voluntary sequestration of her estate for the benefit of her creditors. Should Ms. A decide to pursue this route there are several legal requirements of the court which must be met</w:t>
      </w:r>
      <w:r>
        <w:rPr>
          <w:rStyle w:val="FootnoteReference"/>
          <w:rFonts w:ascii="Arial" w:hAnsi="Arial" w:cs="Arial"/>
          <w:color w:val="7B7B7B" w:themeColor="accent3" w:themeShade="BF"/>
          <w:sz w:val="22"/>
          <w:szCs w:val="22"/>
          <w:lang w:val="en-GB"/>
        </w:rPr>
        <w:footnoteReference w:id="13"/>
      </w:r>
      <w:r>
        <w:rPr>
          <w:rFonts w:ascii="Arial" w:hAnsi="Arial" w:cs="Arial"/>
          <w:color w:val="7B7B7B" w:themeColor="accent3" w:themeShade="BF"/>
          <w:sz w:val="22"/>
          <w:szCs w:val="22"/>
          <w:lang w:val="en-GB"/>
        </w:rPr>
        <w:t>:</w:t>
      </w:r>
    </w:p>
    <w:p w14:paraId="64BBC02C" w14:textId="77777777" w:rsidR="006C4B4F" w:rsidRDefault="006C4B4F" w:rsidP="006C4B4F">
      <w:pPr>
        <w:rPr>
          <w:rFonts w:ascii="Arial" w:hAnsi="Arial" w:cs="Arial"/>
          <w:color w:val="7B7B7B" w:themeColor="accent3" w:themeShade="BF"/>
          <w:sz w:val="22"/>
          <w:szCs w:val="22"/>
          <w:lang w:val="en-GB"/>
        </w:rPr>
      </w:pPr>
    </w:p>
    <w:p w14:paraId="11C838B8" w14:textId="77777777" w:rsidR="006C4B4F" w:rsidRPr="00AD28C5" w:rsidRDefault="006C4B4F" w:rsidP="006C4B4F">
      <w:pPr>
        <w:autoSpaceDE w:val="0"/>
        <w:autoSpaceDN w:val="0"/>
        <w:adjustRightInd w:val="0"/>
        <w:rPr>
          <w:rFonts w:ascii="Arial" w:hAnsi="Arial" w:cs="Arial"/>
          <w:color w:val="7B7B7B" w:themeColor="accent3" w:themeShade="BF"/>
          <w:sz w:val="22"/>
          <w:szCs w:val="22"/>
          <w:lang w:val="en-GB"/>
        </w:rPr>
      </w:pPr>
      <w:r w:rsidRPr="00AD28C5">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Proof that Ms A, as the “</w:t>
      </w:r>
      <w:r w:rsidRPr="00AD28C5">
        <w:rPr>
          <w:rFonts w:ascii="Arial" w:hAnsi="Arial" w:cs="Arial"/>
          <w:color w:val="7B7B7B" w:themeColor="accent3" w:themeShade="BF"/>
          <w:sz w:val="22"/>
          <w:szCs w:val="22"/>
          <w:lang w:val="en-GB"/>
        </w:rPr>
        <w:t>debtor</w:t>
      </w:r>
      <w:r>
        <w:rPr>
          <w:rFonts w:ascii="Arial" w:hAnsi="Arial" w:cs="Arial"/>
          <w:color w:val="7B7B7B" w:themeColor="accent3" w:themeShade="BF"/>
          <w:sz w:val="22"/>
          <w:szCs w:val="22"/>
          <w:lang w:val="en-GB"/>
        </w:rPr>
        <w:t>”</w:t>
      </w:r>
      <w:r w:rsidRPr="00AD28C5">
        <w:rPr>
          <w:rFonts w:ascii="Arial" w:hAnsi="Arial" w:cs="Arial"/>
          <w:color w:val="7B7B7B" w:themeColor="accent3" w:themeShade="BF"/>
          <w:sz w:val="22"/>
          <w:szCs w:val="22"/>
          <w:lang w:val="en-GB"/>
        </w:rPr>
        <w:t xml:space="preserve"> is </w:t>
      </w:r>
      <w:proofErr w:type="gramStart"/>
      <w:r w:rsidRPr="00AD28C5">
        <w:rPr>
          <w:rFonts w:ascii="Arial" w:hAnsi="Arial" w:cs="Arial"/>
          <w:color w:val="7B7B7B" w:themeColor="accent3" w:themeShade="BF"/>
          <w:sz w:val="22"/>
          <w:szCs w:val="22"/>
          <w:lang w:val="en-GB"/>
        </w:rPr>
        <w:t>insolvent;</w:t>
      </w:r>
      <w:proofErr w:type="gramEnd"/>
      <w:r>
        <w:rPr>
          <w:rFonts w:ascii="Arial" w:hAnsi="Arial" w:cs="Arial"/>
          <w:color w:val="7B7B7B" w:themeColor="accent3" w:themeShade="BF"/>
          <w:sz w:val="22"/>
          <w:szCs w:val="22"/>
          <w:lang w:val="en-GB"/>
        </w:rPr>
        <w:t xml:space="preserve"> </w:t>
      </w:r>
    </w:p>
    <w:p w14:paraId="4934B16D" w14:textId="77777777" w:rsidR="006C4B4F" w:rsidRPr="00AD28C5" w:rsidRDefault="006C4B4F" w:rsidP="006C4B4F">
      <w:pPr>
        <w:autoSpaceDE w:val="0"/>
        <w:autoSpaceDN w:val="0"/>
        <w:adjustRightInd w:val="0"/>
        <w:rPr>
          <w:rFonts w:ascii="Arial" w:hAnsi="Arial" w:cs="Arial"/>
          <w:color w:val="7B7B7B" w:themeColor="accent3" w:themeShade="BF"/>
          <w:sz w:val="22"/>
          <w:szCs w:val="22"/>
          <w:lang w:val="en-GB"/>
        </w:rPr>
      </w:pPr>
      <w:r w:rsidRPr="00AD28C5">
        <w:rPr>
          <w:rFonts w:ascii="Arial" w:hAnsi="Arial" w:cs="Arial"/>
          <w:color w:val="7B7B7B" w:themeColor="accent3" w:themeShade="BF"/>
          <w:sz w:val="22"/>
          <w:szCs w:val="22"/>
          <w:lang w:val="en-GB"/>
        </w:rPr>
        <w:t xml:space="preserve">(b) </w:t>
      </w:r>
      <w:r>
        <w:rPr>
          <w:rFonts w:ascii="Arial" w:hAnsi="Arial" w:cs="Arial"/>
          <w:color w:val="7B7B7B" w:themeColor="accent3" w:themeShade="BF"/>
          <w:sz w:val="22"/>
          <w:szCs w:val="22"/>
          <w:lang w:val="en-GB"/>
        </w:rPr>
        <w:t>Proof that Ms. A has</w:t>
      </w:r>
      <w:r w:rsidRPr="00AD28C5">
        <w:rPr>
          <w:rFonts w:ascii="Arial" w:hAnsi="Arial" w:cs="Arial"/>
          <w:color w:val="7B7B7B" w:themeColor="accent3" w:themeShade="BF"/>
          <w:sz w:val="22"/>
          <w:szCs w:val="22"/>
          <w:lang w:val="en-GB"/>
        </w:rPr>
        <w:t xml:space="preserve"> sufficient free residue to defray the costs of </w:t>
      </w:r>
      <w:proofErr w:type="gramStart"/>
      <w:r w:rsidRPr="00AD28C5">
        <w:rPr>
          <w:rFonts w:ascii="Arial" w:hAnsi="Arial" w:cs="Arial"/>
          <w:color w:val="7B7B7B" w:themeColor="accent3" w:themeShade="BF"/>
          <w:sz w:val="22"/>
          <w:szCs w:val="22"/>
          <w:lang w:val="en-GB"/>
        </w:rPr>
        <w:t>sequestration;</w:t>
      </w:r>
      <w:proofErr w:type="gramEnd"/>
      <w:r>
        <w:rPr>
          <w:rFonts w:ascii="Arial" w:hAnsi="Arial" w:cs="Arial"/>
          <w:color w:val="7B7B7B" w:themeColor="accent3" w:themeShade="BF"/>
          <w:sz w:val="22"/>
          <w:szCs w:val="22"/>
          <w:lang w:val="en-GB"/>
        </w:rPr>
        <w:t xml:space="preserve"> </w:t>
      </w:r>
    </w:p>
    <w:p w14:paraId="0587807D" w14:textId="77777777" w:rsidR="006C4B4F" w:rsidRPr="00AD28C5" w:rsidRDefault="006C4B4F" w:rsidP="006C4B4F">
      <w:pPr>
        <w:autoSpaceDE w:val="0"/>
        <w:autoSpaceDN w:val="0"/>
        <w:adjustRightInd w:val="0"/>
        <w:rPr>
          <w:rFonts w:ascii="Arial" w:hAnsi="Arial" w:cs="Arial"/>
          <w:color w:val="7B7B7B" w:themeColor="accent3" w:themeShade="BF"/>
          <w:sz w:val="22"/>
          <w:szCs w:val="22"/>
          <w:lang w:val="en-GB"/>
        </w:rPr>
      </w:pPr>
      <w:r w:rsidRPr="00AD28C5">
        <w:rPr>
          <w:rFonts w:ascii="Arial" w:hAnsi="Arial" w:cs="Arial"/>
          <w:color w:val="7B7B7B" w:themeColor="accent3" w:themeShade="BF"/>
          <w:sz w:val="22"/>
          <w:szCs w:val="22"/>
          <w:lang w:val="en-GB"/>
        </w:rPr>
        <w:t xml:space="preserve">(c) </w:t>
      </w:r>
      <w:r>
        <w:rPr>
          <w:rFonts w:ascii="Arial" w:hAnsi="Arial" w:cs="Arial"/>
          <w:color w:val="7B7B7B" w:themeColor="accent3" w:themeShade="BF"/>
          <w:sz w:val="22"/>
          <w:szCs w:val="22"/>
          <w:lang w:val="en-GB"/>
        </w:rPr>
        <w:t xml:space="preserve">Proof that the sequestration of her estate will </w:t>
      </w:r>
      <w:r w:rsidRPr="00AD28C5">
        <w:rPr>
          <w:rFonts w:ascii="Arial" w:hAnsi="Arial" w:cs="Arial"/>
          <w:color w:val="7B7B7B" w:themeColor="accent3" w:themeShade="BF"/>
          <w:sz w:val="22"/>
          <w:szCs w:val="22"/>
          <w:lang w:val="en-GB"/>
        </w:rPr>
        <w:t>be to the advantage of creditors;</w:t>
      </w:r>
      <w:r>
        <w:rPr>
          <w:rFonts w:ascii="Arial" w:hAnsi="Arial" w:cs="Arial"/>
          <w:color w:val="7B7B7B" w:themeColor="accent3" w:themeShade="BF"/>
          <w:sz w:val="22"/>
          <w:szCs w:val="22"/>
          <w:lang w:val="en-GB"/>
        </w:rPr>
        <w:t xml:space="preserve"> </w:t>
      </w:r>
      <w:r w:rsidRPr="00AD28C5">
        <w:rPr>
          <w:rFonts w:ascii="Arial" w:hAnsi="Arial" w:cs="Arial"/>
          <w:color w:val="7B7B7B" w:themeColor="accent3" w:themeShade="BF"/>
          <w:sz w:val="22"/>
          <w:szCs w:val="22"/>
          <w:lang w:val="en-GB"/>
        </w:rPr>
        <w:t>and</w:t>
      </w:r>
    </w:p>
    <w:p w14:paraId="3A58DF60" w14:textId="77777777" w:rsidR="006C4B4F" w:rsidRDefault="006C4B4F" w:rsidP="006C4B4F">
      <w:pPr>
        <w:autoSpaceDE w:val="0"/>
        <w:autoSpaceDN w:val="0"/>
        <w:adjustRightInd w:val="0"/>
        <w:rPr>
          <w:rFonts w:ascii="Arial" w:hAnsi="Arial" w:cs="Arial"/>
          <w:color w:val="7B7B7B" w:themeColor="accent3" w:themeShade="BF"/>
          <w:sz w:val="22"/>
          <w:szCs w:val="22"/>
          <w:lang w:val="en-GB"/>
        </w:rPr>
      </w:pPr>
      <w:r w:rsidRPr="00AD28C5">
        <w:rPr>
          <w:rFonts w:ascii="Arial" w:hAnsi="Arial" w:cs="Arial"/>
          <w:color w:val="7B7B7B" w:themeColor="accent3" w:themeShade="BF"/>
          <w:sz w:val="22"/>
          <w:szCs w:val="22"/>
          <w:lang w:val="en-GB"/>
        </w:rPr>
        <w:t xml:space="preserve">(d) </w:t>
      </w:r>
      <w:r>
        <w:rPr>
          <w:rFonts w:ascii="Arial" w:hAnsi="Arial" w:cs="Arial"/>
          <w:color w:val="7B7B7B" w:themeColor="accent3" w:themeShade="BF"/>
          <w:sz w:val="22"/>
          <w:szCs w:val="22"/>
          <w:lang w:val="en-GB"/>
        </w:rPr>
        <w:t>Proof that t</w:t>
      </w:r>
      <w:r w:rsidRPr="00AD28C5">
        <w:rPr>
          <w:rFonts w:ascii="Arial" w:hAnsi="Arial" w:cs="Arial"/>
          <w:color w:val="7B7B7B" w:themeColor="accent3" w:themeShade="BF"/>
          <w:sz w:val="22"/>
          <w:szCs w:val="22"/>
          <w:lang w:val="en-GB"/>
        </w:rPr>
        <w:t>he formalities in Section 4 of the Insolvency Act</w:t>
      </w:r>
      <w:r>
        <w:rPr>
          <w:rStyle w:val="FootnoteReference"/>
          <w:rFonts w:ascii="Arial" w:hAnsi="Arial" w:cs="Arial"/>
          <w:color w:val="7B7B7B" w:themeColor="accent3" w:themeShade="BF"/>
          <w:sz w:val="22"/>
          <w:szCs w:val="22"/>
          <w:lang w:val="en-GB"/>
        </w:rPr>
        <w:footnoteReference w:id="14"/>
      </w:r>
      <w:r w:rsidRPr="00AD28C5">
        <w:rPr>
          <w:rFonts w:ascii="Arial" w:hAnsi="Arial" w:cs="Arial"/>
          <w:color w:val="7B7B7B" w:themeColor="accent3" w:themeShade="BF"/>
          <w:sz w:val="22"/>
          <w:szCs w:val="22"/>
          <w:lang w:val="en-GB"/>
        </w:rPr>
        <w:t xml:space="preserve"> have been complied</w:t>
      </w:r>
      <w:r>
        <w:rPr>
          <w:rFonts w:ascii="Arial" w:hAnsi="Arial" w:cs="Arial"/>
          <w:color w:val="7B7B7B" w:themeColor="accent3" w:themeShade="BF"/>
          <w:sz w:val="22"/>
          <w:szCs w:val="22"/>
          <w:lang w:val="en-GB"/>
        </w:rPr>
        <w:t xml:space="preserve"> </w:t>
      </w:r>
      <w:r w:rsidRPr="00AD28C5">
        <w:rPr>
          <w:rFonts w:ascii="Arial" w:hAnsi="Arial" w:cs="Arial"/>
          <w:color w:val="7B7B7B" w:themeColor="accent3" w:themeShade="BF"/>
          <w:sz w:val="22"/>
          <w:szCs w:val="22"/>
          <w:lang w:val="en-GB"/>
        </w:rPr>
        <w:t>with.</w:t>
      </w:r>
      <w:r>
        <w:rPr>
          <w:rFonts w:ascii="Arial" w:hAnsi="Arial" w:cs="Arial"/>
          <w:color w:val="7B7B7B" w:themeColor="accent3" w:themeShade="BF"/>
          <w:sz w:val="22"/>
          <w:szCs w:val="22"/>
          <w:lang w:val="en-GB"/>
        </w:rPr>
        <w:t xml:space="preserve"> </w:t>
      </w:r>
    </w:p>
    <w:p w14:paraId="7E7E46E7" w14:textId="77777777" w:rsidR="006C4B4F" w:rsidRDefault="006C4B4F" w:rsidP="006C4B4F">
      <w:pPr>
        <w:rPr>
          <w:rFonts w:ascii="Arial" w:hAnsi="Arial" w:cs="Arial"/>
          <w:color w:val="7B7B7B" w:themeColor="accent3" w:themeShade="BF"/>
          <w:sz w:val="22"/>
          <w:szCs w:val="22"/>
          <w:lang w:val="en-GB"/>
        </w:rPr>
      </w:pPr>
    </w:p>
    <w:p w14:paraId="4D7314BD" w14:textId="77777777" w:rsidR="006C4B4F" w:rsidRDefault="006C4B4F" w:rsidP="006C4B4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Ultimately, it is the responsibility of Ms A to satisfy the </w:t>
      </w:r>
      <w:proofErr w:type="gramStart"/>
      <w:r>
        <w:rPr>
          <w:rFonts w:ascii="Arial" w:hAnsi="Arial" w:cs="Arial"/>
          <w:color w:val="7B7B7B" w:themeColor="accent3" w:themeShade="BF"/>
          <w:sz w:val="22"/>
          <w:szCs w:val="22"/>
          <w:lang w:val="en-GB"/>
        </w:rPr>
        <w:t>aforementioned requirements</w:t>
      </w:r>
      <w:proofErr w:type="gramEnd"/>
      <w:r>
        <w:rPr>
          <w:rFonts w:ascii="Arial" w:hAnsi="Arial" w:cs="Arial"/>
          <w:color w:val="7B7B7B" w:themeColor="accent3" w:themeShade="BF"/>
          <w:sz w:val="22"/>
          <w:szCs w:val="22"/>
          <w:lang w:val="en-GB"/>
        </w:rPr>
        <w:t>. Furthermore, should a sequestration order be issued by the Court, an automatic stay (</w:t>
      </w:r>
      <w:proofErr w:type="spellStart"/>
      <w:r w:rsidRPr="00C81E85">
        <w:rPr>
          <w:rFonts w:ascii="Arial" w:hAnsi="Arial" w:cs="Arial"/>
          <w:i/>
          <w:iCs/>
          <w:color w:val="7B7B7B" w:themeColor="accent3" w:themeShade="BF"/>
          <w:sz w:val="22"/>
          <w:szCs w:val="22"/>
          <w:lang w:val="en-GB"/>
        </w:rPr>
        <w:t>consursus</w:t>
      </w:r>
      <w:proofErr w:type="spellEnd"/>
      <w:r w:rsidRPr="00C81E85">
        <w:rPr>
          <w:rFonts w:ascii="Arial" w:hAnsi="Arial" w:cs="Arial"/>
          <w:i/>
          <w:iCs/>
          <w:color w:val="7B7B7B" w:themeColor="accent3" w:themeShade="BF"/>
          <w:sz w:val="22"/>
          <w:szCs w:val="22"/>
          <w:lang w:val="en-GB"/>
        </w:rPr>
        <w:t xml:space="preserve"> </w:t>
      </w:r>
      <w:proofErr w:type="spellStart"/>
      <w:r w:rsidRPr="00C81E85">
        <w:rPr>
          <w:rFonts w:ascii="Arial" w:hAnsi="Arial" w:cs="Arial"/>
          <w:i/>
          <w:iCs/>
          <w:color w:val="7B7B7B" w:themeColor="accent3" w:themeShade="BF"/>
          <w:sz w:val="22"/>
          <w:szCs w:val="22"/>
          <w:lang w:val="en-GB"/>
        </w:rPr>
        <w:t>creditorum</w:t>
      </w:r>
      <w:proofErr w:type="spellEnd"/>
      <w:r>
        <w:rPr>
          <w:rFonts w:ascii="Arial" w:hAnsi="Arial" w:cs="Arial"/>
          <w:color w:val="7B7B7B" w:themeColor="accent3" w:themeShade="BF"/>
          <w:sz w:val="22"/>
          <w:szCs w:val="22"/>
          <w:lang w:val="en-GB"/>
        </w:rPr>
        <w:t>)</w:t>
      </w:r>
      <w:r>
        <w:rPr>
          <w:rStyle w:val="FootnoteReference"/>
          <w:rFonts w:ascii="Arial" w:hAnsi="Arial" w:cs="Arial"/>
          <w:color w:val="7B7B7B" w:themeColor="accent3" w:themeShade="BF"/>
          <w:sz w:val="22"/>
          <w:szCs w:val="22"/>
          <w:lang w:val="en-GB"/>
        </w:rPr>
        <w:footnoteReference w:id="15"/>
      </w:r>
      <w:r>
        <w:rPr>
          <w:rFonts w:ascii="Arial" w:hAnsi="Arial" w:cs="Arial"/>
          <w:color w:val="7B7B7B" w:themeColor="accent3" w:themeShade="BF"/>
          <w:sz w:val="22"/>
          <w:szCs w:val="22"/>
          <w:lang w:val="en-GB"/>
        </w:rPr>
        <w:t xml:space="preserve"> of civil proceedings against the estate of Ms A, by the bank or Harry’s will be stayed.</w:t>
      </w:r>
    </w:p>
    <w:p w14:paraId="52EF6436" w14:textId="77777777" w:rsidR="006C4B4F" w:rsidRDefault="006C4B4F" w:rsidP="006C4B4F">
      <w:pPr>
        <w:jc w:val="both"/>
        <w:rPr>
          <w:rFonts w:ascii="Arial" w:hAnsi="Arial" w:cs="Arial"/>
          <w:color w:val="7B7B7B" w:themeColor="accent3" w:themeShade="BF"/>
          <w:sz w:val="22"/>
          <w:szCs w:val="22"/>
          <w:lang w:val="en-GB"/>
        </w:rPr>
      </w:pPr>
    </w:p>
    <w:p w14:paraId="44E44562" w14:textId="77777777" w:rsidR="006C4B4F" w:rsidRDefault="006C4B4F" w:rsidP="006C4B4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Although section 3 of the Insolvency Act states that a debtor ‘may’ petition the court for acceptance of surrender of the debtor’s estate and therefore there is no obligation on the part of the debtor to enter a voluntary bankruptcy proceeding. Further to this, voluntary sequestration is only at the discretion of the court and there is no monetary threshold for entering sequestration court proceedings. </w:t>
      </w:r>
      <w:r w:rsidRPr="00BD0CC3">
        <w:rPr>
          <w:rFonts w:ascii="Arial" w:hAnsi="Arial" w:cs="Arial"/>
          <w:color w:val="7B7B7B" w:themeColor="accent3" w:themeShade="BF"/>
          <w:sz w:val="22"/>
          <w:szCs w:val="22"/>
          <w:lang w:val="en-GB"/>
        </w:rPr>
        <w:t>Since Ms A’s estate consists only of liabilities (does not own sufficient property to meet the costs of the sequestration) this may not be a sensible option</w:t>
      </w:r>
      <w:r>
        <w:rPr>
          <w:rFonts w:ascii="Arial" w:hAnsi="Arial" w:cs="Arial"/>
          <w:color w:val="7B7B7B" w:themeColor="accent3" w:themeShade="BF"/>
          <w:sz w:val="22"/>
          <w:szCs w:val="22"/>
          <w:lang w:val="en-GB"/>
        </w:rPr>
        <w:t xml:space="preserve"> and therefore cancels the notion of a common law compromise</w:t>
      </w:r>
      <w:r w:rsidRPr="00BD0CC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Sequestration of Ms A’s estate is not the only option for her debt relief as there are ‘alternatives to formal sequestration’. </w:t>
      </w:r>
    </w:p>
    <w:p w14:paraId="04468B4F" w14:textId="77777777" w:rsidR="006C4B4F" w:rsidRDefault="006C4B4F" w:rsidP="006C4B4F">
      <w:pPr>
        <w:jc w:val="both"/>
        <w:rPr>
          <w:rFonts w:ascii="Arial" w:hAnsi="Arial" w:cs="Arial"/>
          <w:color w:val="7B7B7B" w:themeColor="accent3" w:themeShade="BF"/>
          <w:sz w:val="22"/>
          <w:szCs w:val="22"/>
          <w:lang w:val="en-GB"/>
        </w:rPr>
      </w:pPr>
    </w:p>
    <w:p w14:paraId="215B0CD9" w14:textId="77777777" w:rsidR="006C4B4F" w:rsidRDefault="006C4B4F" w:rsidP="006C4B4F">
      <w:pPr>
        <w:jc w:val="both"/>
        <w:rPr>
          <w:rFonts w:ascii="Arial" w:hAnsi="Arial" w:cs="Arial"/>
          <w:color w:val="7B7B7B" w:themeColor="accent3" w:themeShade="BF"/>
          <w:sz w:val="22"/>
          <w:szCs w:val="22"/>
          <w:lang w:val="en-GB"/>
        </w:rPr>
      </w:pPr>
    </w:p>
    <w:p w14:paraId="3D08AEAF" w14:textId="77777777" w:rsidR="006C4B4F" w:rsidRPr="000C5E80" w:rsidRDefault="006C4B4F" w:rsidP="006C4B4F">
      <w:pPr>
        <w:jc w:val="both"/>
        <w:rPr>
          <w:rFonts w:ascii="Arial" w:hAnsi="Arial" w:cs="Arial"/>
          <w:b/>
          <w:bCs/>
          <w:color w:val="FF0000"/>
          <w:sz w:val="22"/>
          <w:szCs w:val="22"/>
          <w:lang w:val="en-GB"/>
        </w:rPr>
      </w:pPr>
      <w:r w:rsidRPr="00327C80">
        <w:rPr>
          <w:rFonts w:ascii="Arial" w:hAnsi="Arial" w:cs="Arial"/>
          <w:b/>
          <w:bCs/>
          <w:color w:val="7B7B7B" w:themeColor="accent3" w:themeShade="BF"/>
          <w:sz w:val="22"/>
          <w:szCs w:val="22"/>
          <w:lang w:val="en-GB"/>
        </w:rPr>
        <w:t xml:space="preserve">Explain what measures are available to the bank </w:t>
      </w:r>
      <w:proofErr w:type="gramStart"/>
      <w:r w:rsidRPr="00327C80">
        <w:rPr>
          <w:rFonts w:ascii="Arial" w:hAnsi="Arial" w:cs="Arial"/>
          <w:b/>
          <w:bCs/>
          <w:color w:val="7B7B7B" w:themeColor="accent3" w:themeShade="BF"/>
          <w:sz w:val="22"/>
          <w:szCs w:val="22"/>
          <w:lang w:val="en-GB"/>
        </w:rPr>
        <w:t>in an attempt to</w:t>
      </w:r>
      <w:proofErr w:type="gramEnd"/>
      <w:r w:rsidRPr="00327C80">
        <w:rPr>
          <w:rFonts w:ascii="Arial" w:hAnsi="Arial" w:cs="Arial"/>
          <w:b/>
          <w:bCs/>
          <w:color w:val="7B7B7B" w:themeColor="accent3" w:themeShade="BF"/>
          <w:sz w:val="22"/>
          <w:szCs w:val="22"/>
          <w:lang w:val="en-GB"/>
        </w:rPr>
        <w:t xml:space="preserve"> secure payment of the amount due to them by Ms A, given her financial circumstances.</w:t>
      </w:r>
      <w:r>
        <w:rPr>
          <w:rFonts w:ascii="Arial" w:hAnsi="Arial" w:cs="Arial"/>
          <w:b/>
          <w:bCs/>
          <w:color w:val="7B7B7B" w:themeColor="accent3" w:themeShade="BF"/>
          <w:sz w:val="22"/>
          <w:szCs w:val="22"/>
          <w:lang w:val="en-GB"/>
        </w:rPr>
        <w:t xml:space="preserve"> </w:t>
      </w:r>
    </w:p>
    <w:p w14:paraId="11223EDA" w14:textId="77777777" w:rsidR="006C4B4F" w:rsidRPr="00327C80" w:rsidRDefault="006C4B4F" w:rsidP="006C4B4F">
      <w:pPr>
        <w:jc w:val="both"/>
        <w:rPr>
          <w:rFonts w:ascii="Arial" w:hAnsi="Arial" w:cs="Arial"/>
          <w:b/>
          <w:bCs/>
          <w:color w:val="7B7B7B" w:themeColor="accent3" w:themeShade="BF"/>
          <w:sz w:val="22"/>
          <w:szCs w:val="22"/>
          <w:lang w:val="en-GB"/>
        </w:rPr>
      </w:pPr>
    </w:p>
    <w:p w14:paraId="69D1EB6A" w14:textId="77777777" w:rsidR="006C4B4F" w:rsidRDefault="006C4B4F" w:rsidP="006C4B4F">
      <w:pPr>
        <w:spacing w:after="20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9 of the Insolvency Act states that creditors “may” petition the court for sequestration of a debtor’s estate. The bank is a secured creditor and may apply to the court for compulsory sequestration of Ms A’s estate (for disposition purposes) to recover the debt owed to them. </w:t>
      </w:r>
      <w:r>
        <w:rPr>
          <w:rFonts w:ascii="Arial" w:hAnsi="Arial" w:cs="Arial"/>
          <w:color w:val="7B7B7B" w:themeColor="accent3" w:themeShade="BF"/>
          <w:sz w:val="22"/>
          <w:szCs w:val="22"/>
          <w:lang w:val="en-GB"/>
        </w:rPr>
        <w:lastRenderedPageBreak/>
        <w:t>However, there are several legal conditions which must be met by the bank should an application for the sequestration of the Ms A’s estate be granted by the court. These are:</w:t>
      </w:r>
    </w:p>
    <w:p w14:paraId="35412085" w14:textId="77777777" w:rsidR="006C4B4F" w:rsidRPr="00327C80" w:rsidRDefault="006C4B4F" w:rsidP="006C4B4F">
      <w:pPr>
        <w:pStyle w:val="ListParagraph"/>
        <w:numPr>
          <w:ilvl w:val="0"/>
          <w:numId w:val="36"/>
        </w:numPr>
        <w:autoSpaceDE w:val="0"/>
        <w:autoSpaceDN w:val="0"/>
        <w:adjustRightInd w:val="0"/>
        <w:rPr>
          <w:rFonts w:ascii="Arial" w:hAnsi="Arial" w:cs="Arial"/>
          <w:color w:val="7B7B7B" w:themeColor="accent3" w:themeShade="BF"/>
          <w:sz w:val="22"/>
          <w:szCs w:val="22"/>
          <w:lang w:val="en-GB"/>
        </w:rPr>
      </w:pPr>
      <w:r w:rsidRPr="00327C80">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bank </w:t>
      </w:r>
      <w:r w:rsidRPr="00327C80">
        <w:rPr>
          <w:rFonts w:ascii="Arial" w:hAnsi="Arial" w:cs="Arial"/>
          <w:color w:val="7B7B7B" w:themeColor="accent3" w:themeShade="BF"/>
          <w:sz w:val="22"/>
          <w:szCs w:val="22"/>
          <w:lang w:val="en-GB"/>
        </w:rPr>
        <w:t>must</w:t>
      </w:r>
      <w:r>
        <w:rPr>
          <w:rFonts w:ascii="Arial" w:hAnsi="Arial" w:cs="Arial"/>
          <w:color w:val="7B7B7B" w:themeColor="accent3" w:themeShade="BF"/>
          <w:sz w:val="22"/>
          <w:szCs w:val="22"/>
          <w:lang w:val="en-GB"/>
        </w:rPr>
        <w:t xml:space="preserve"> have</w:t>
      </w:r>
      <w:r w:rsidRPr="00327C80">
        <w:rPr>
          <w:rFonts w:ascii="Arial" w:hAnsi="Arial" w:cs="Arial"/>
          <w:color w:val="7B7B7B" w:themeColor="accent3" w:themeShade="BF"/>
          <w:sz w:val="22"/>
          <w:szCs w:val="22"/>
          <w:lang w:val="en-GB"/>
        </w:rPr>
        <w:t xml:space="preserve"> a liquidated claim against </w:t>
      </w:r>
      <w:r>
        <w:rPr>
          <w:rFonts w:ascii="Arial" w:hAnsi="Arial" w:cs="Arial"/>
          <w:color w:val="7B7B7B" w:themeColor="accent3" w:themeShade="BF"/>
          <w:sz w:val="22"/>
          <w:szCs w:val="22"/>
          <w:lang w:val="en-GB"/>
        </w:rPr>
        <w:t>Ms A</w:t>
      </w:r>
      <w:r w:rsidRPr="00327C80">
        <w:rPr>
          <w:rFonts w:ascii="Arial" w:hAnsi="Arial" w:cs="Arial"/>
          <w:color w:val="7B7B7B" w:themeColor="accent3" w:themeShade="BF"/>
          <w:sz w:val="22"/>
          <w:szCs w:val="22"/>
          <w:lang w:val="en-GB"/>
        </w:rPr>
        <w:t xml:space="preserve"> for not less than </w:t>
      </w:r>
      <w:r>
        <w:rPr>
          <w:rFonts w:ascii="Arial" w:hAnsi="Arial" w:cs="Arial"/>
          <w:color w:val="7B7B7B" w:themeColor="accent3" w:themeShade="BF"/>
          <w:sz w:val="22"/>
          <w:szCs w:val="22"/>
          <w:lang w:val="en-GB"/>
        </w:rPr>
        <w:t>ZA</w:t>
      </w:r>
      <w:r w:rsidRPr="00327C80">
        <w:rPr>
          <w:rFonts w:ascii="Arial" w:hAnsi="Arial" w:cs="Arial"/>
          <w:color w:val="7B7B7B" w:themeColor="accent3" w:themeShade="BF"/>
          <w:sz w:val="22"/>
          <w:szCs w:val="22"/>
          <w:lang w:val="en-GB"/>
        </w:rPr>
        <w:t>R100</w:t>
      </w:r>
      <w:r>
        <w:rPr>
          <w:rFonts w:ascii="Arial" w:hAnsi="Arial" w:cs="Arial"/>
          <w:color w:val="7B7B7B" w:themeColor="accent3" w:themeShade="BF"/>
          <w:sz w:val="22"/>
          <w:szCs w:val="22"/>
          <w:lang w:val="en-GB"/>
        </w:rPr>
        <w:t>.</w:t>
      </w:r>
      <w:r w:rsidRPr="00327C80">
        <w:rPr>
          <w:rFonts w:ascii="Arial" w:hAnsi="Arial" w:cs="Arial"/>
          <w:color w:val="7B7B7B" w:themeColor="accent3" w:themeShade="BF"/>
          <w:sz w:val="22"/>
          <w:szCs w:val="22"/>
          <w:lang w:val="en-GB"/>
        </w:rPr>
        <w:t xml:space="preserve"> </w:t>
      </w:r>
    </w:p>
    <w:p w14:paraId="1E894E15" w14:textId="77777777" w:rsidR="006C4B4F" w:rsidRPr="00327C80" w:rsidRDefault="006C4B4F" w:rsidP="006C4B4F">
      <w:pPr>
        <w:pStyle w:val="ListParagraph"/>
        <w:numPr>
          <w:ilvl w:val="0"/>
          <w:numId w:val="36"/>
        </w:numPr>
        <w:autoSpaceDE w:val="0"/>
        <w:autoSpaceDN w:val="0"/>
        <w:adjustRightInd w:val="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Proof that Ms. A</w:t>
      </w:r>
      <w:r w:rsidRPr="00327C80">
        <w:rPr>
          <w:rFonts w:ascii="Arial" w:hAnsi="Arial" w:cs="Arial"/>
          <w:color w:val="7B7B7B" w:themeColor="accent3" w:themeShade="BF"/>
          <w:sz w:val="22"/>
          <w:szCs w:val="22"/>
          <w:lang w:val="en-GB"/>
        </w:rPr>
        <w:t xml:space="preserve"> has committed an act of insolvency or is insolvent</w:t>
      </w:r>
      <w:r>
        <w:rPr>
          <w:rFonts w:ascii="Arial" w:hAnsi="Arial" w:cs="Arial"/>
          <w:color w:val="7B7B7B" w:themeColor="accent3" w:themeShade="BF"/>
          <w:sz w:val="22"/>
          <w:szCs w:val="22"/>
          <w:lang w:val="en-GB"/>
        </w:rPr>
        <w:t>.</w:t>
      </w:r>
    </w:p>
    <w:p w14:paraId="14854536" w14:textId="77777777" w:rsidR="006C4B4F" w:rsidRPr="00327C80" w:rsidRDefault="006C4B4F" w:rsidP="006C4B4F">
      <w:pPr>
        <w:pStyle w:val="ListParagraph"/>
        <w:numPr>
          <w:ilvl w:val="0"/>
          <w:numId w:val="36"/>
        </w:numPr>
        <w:autoSpaceDE w:val="0"/>
        <w:autoSpaceDN w:val="0"/>
        <w:adjustRightInd w:val="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Proof that the sequestration of Ms A’s estate will be advantageous to the bank recovering the debt due to them. </w:t>
      </w:r>
    </w:p>
    <w:p w14:paraId="57BCEA54" w14:textId="77777777" w:rsidR="006C4B4F" w:rsidRPr="00327C80" w:rsidRDefault="006C4B4F" w:rsidP="006C4B4F">
      <w:pPr>
        <w:pStyle w:val="ListParagraph"/>
        <w:numPr>
          <w:ilvl w:val="0"/>
          <w:numId w:val="36"/>
        </w:numPr>
        <w:autoSpaceDE w:val="0"/>
        <w:autoSpaceDN w:val="0"/>
        <w:adjustRightInd w:val="0"/>
        <w:spacing w:after="200"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Confirmation that the </w:t>
      </w:r>
      <w:r w:rsidRPr="00327C80">
        <w:rPr>
          <w:rFonts w:ascii="Arial" w:hAnsi="Arial" w:cs="Arial"/>
          <w:color w:val="7B7B7B" w:themeColor="accent3" w:themeShade="BF"/>
          <w:sz w:val="22"/>
          <w:szCs w:val="22"/>
          <w:lang w:val="en-GB"/>
        </w:rPr>
        <w:t>formalities</w:t>
      </w:r>
      <w:r>
        <w:rPr>
          <w:rFonts w:ascii="Arial" w:hAnsi="Arial" w:cs="Arial"/>
          <w:color w:val="7B7B7B" w:themeColor="accent3" w:themeShade="BF"/>
          <w:sz w:val="22"/>
          <w:szCs w:val="22"/>
          <w:lang w:val="en-GB"/>
        </w:rPr>
        <w:t xml:space="preserve"> (such as a petition to court)</w:t>
      </w:r>
      <w:r w:rsidRPr="00327C8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provided for </w:t>
      </w:r>
      <w:r w:rsidRPr="00327C80">
        <w:rPr>
          <w:rFonts w:ascii="Arial" w:hAnsi="Arial" w:cs="Arial"/>
          <w:color w:val="7B7B7B" w:themeColor="accent3" w:themeShade="BF"/>
          <w:sz w:val="22"/>
          <w:szCs w:val="22"/>
          <w:lang w:val="en-GB"/>
        </w:rPr>
        <w:t>in section 9 of the Insolvency Act have been complied with.</w:t>
      </w:r>
    </w:p>
    <w:p w14:paraId="05767DD3" w14:textId="77777777" w:rsidR="006C4B4F" w:rsidRDefault="006C4B4F" w:rsidP="006C4B4F">
      <w:pPr>
        <w:spacing w:after="20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Ms A is insolvent, and she is currently not able to provide sufficient disposable property which would satisfy the amount owed to the bank of ZAR 800,000. Added to this, the security (the house) has been devalued to ZAR 750,000 because of a severe plumbing issue.</w:t>
      </w:r>
    </w:p>
    <w:p w14:paraId="2DC5AAF2" w14:textId="77777777" w:rsidR="006C4B4F" w:rsidRDefault="006C4B4F" w:rsidP="006C4B4F">
      <w:pPr>
        <w:spacing w:after="20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bank petitions the court f</w:t>
      </w:r>
      <w:r w:rsidRPr="00BD0CC3">
        <w:rPr>
          <w:rFonts w:ascii="Arial" w:hAnsi="Arial" w:cs="Arial"/>
          <w:color w:val="7B7B7B" w:themeColor="accent3" w:themeShade="BF"/>
          <w:sz w:val="22"/>
          <w:szCs w:val="22"/>
          <w:lang w:val="en-GB"/>
        </w:rPr>
        <w:t>or compulsory sequestration</w:t>
      </w:r>
      <w:r>
        <w:rPr>
          <w:rFonts w:ascii="Arial" w:hAnsi="Arial" w:cs="Arial"/>
          <w:color w:val="7B7B7B" w:themeColor="accent3" w:themeShade="BF"/>
          <w:sz w:val="22"/>
          <w:szCs w:val="22"/>
          <w:lang w:val="en-GB"/>
        </w:rPr>
        <w:t xml:space="preserve"> of Ms A’s estate, they must be able to prove that sequestration will be to the advantage of the bank</w:t>
      </w:r>
      <w:r>
        <w:rPr>
          <w:rStyle w:val="FootnoteReference"/>
          <w:rFonts w:ascii="Arial" w:hAnsi="Arial" w:cs="Arial"/>
          <w:color w:val="7B7B7B" w:themeColor="accent3" w:themeShade="BF"/>
          <w:sz w:val="22"/>
          <w:szCs w:val="22"/>
          <w:lang w:val="en-GB"/>
        </w:rPr>
        <w:footnoteReference w:id="16"/>
      </w:r>
      <w:r>
        <w:rPr>
          <w:rFonts w:ascii="Arial" w:hAnsi="Arial" w:cs="Arial"/>
          <w:color w:val="7B7B7B" w:themeColor="accent3" w:themeShade="BF"/>
          <w:sz w:val="22"/>
          <w:szCs w:val="22"/>
          <w:lang w:val="en-GB"/>
        </w:rPr>
        <w:t xml:space="preserve">. This may influence the court in its decision to accept an application for the sequestration of Ms. A’s estate. The bank must be able to prove that sequestration of Ms A’s estate will not ‘yield a negligible dividend’. </w:t>
      </w:r>
    </w:p>
    <w:p w14:paraId="133BCE99" w14:textId="77777777" w:rsidR="006C4B4F" w:rsidRDefault="006C4B4F" w:rsidP="006C4B4F">
      <w:pPr>
        <w:spacing w:after="20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Whether the bank has been accommodating to Ms. A’s circumstance by offering alternatives of time for repayment, a monthly plan or restructuring of the loan agreement was not mentioned in the case study. However, the fact that the bank has already ‘pressed’ Ms. A for payment is a factor that may influence the court toward refusing the bank’s application for the sequestration of Ms. A’s estate. The court will look more favourably on applications by the bank where they can evidence that they offered alternative solutions to the debtor.</w:t>
      </w:r>
    </w:p>
    <w:p w14:paraId="56E8832C" w14:textId="78717E66" w:rsidR="006F400A" w:rsidRPr="00967EF3" w:rsidRDefault="006C4B4F" w:rsidP="006C4B4F">
      <w:pPr>
        <w:jc w:val="both"/>
        <w:rPr>
          <w:rFonts w:ascii="Arial" w:hAnsi="Arial" w:cs="Arial"/>
          <w:sz w:val="22"/>
          <w:szCs w:val="22"/>
          <w:lang w:val="en-GB"/>
        </w:rPr>
      </w:pPr>
      <w:r>
        <w:rPr>
          <w:rFonts w:ascii="Arial" w:hAnsi="Arial" w:cs="Arial"/>
          <w:color w:val="7B7B7B" w:themeColor="accent3" w:themeShade="BF"/>
          <w:sz w:val="22"/>
          <w:szCs w:val="22"/>
          <w:lang w:val="en-GB"/>
        </w:rPr>
        <w:t>Ultimately, the court may also consider that Ms. A’s financial circumstance would be more appropriately dealt with in a debt review as provided under the NCA.</w:t>
      </w:r>
      <w:r w:rsidR="006F400A" w:rsidRPr="00967EF3">
        <w:rPr>
          <w:rFonts w:ascii="Arial" w:hAnsi="Arial" w:cs="Arial"/>
          <w:color w:val="7B7B7B" w:themeColor="accent3" w:themeShade="BF"/>
          <w:sz w:val="22"/>
          <w:szCs w:val="22"/>
          <w:lang w:val="en-GB"/>
        </w:rPr>
        <w:t>]</w:t>
      </w:r>
    </w:p>
    <w:p w14:paraId="677353A4" w14:textId="77777777" w:rsidR="0001050B" w:rsidRDefault="0001050B" w:rsidP="0001050B">
      <w:pPr>
        <w:jc w:val="both"/>
        <w:rPr>
          <w:rFonts w:ascii="Arial" w:hAnsi="Arial" w:cs="Arial"/>
          <w:b/>
          <w:bCs/>
          <w:sz w:val="22"/>
          <w:szCs w:val="22"/>
          <w:lang w:val="en-GB"/>
        </w:rPr>
      </w:pPr>
    </w:p>
    <w:p w14:paraId="4E5C9671" w14:textId="77777777" w:rsidR="0001050B" w:rsidRPr="004938B6" w:rsidRDefault="0001050B" w:rsidP="0001050B">
      <w:pPr>
        <w:jc w:val="both"/>
        <w:rPr>
          <w:rFonts w:ascii="Arial" w:hAnsi="Arial" w:cs="Arial"/>
          <w:b/>
          <w:bCs/>
          <w:sz w:val="22"/>
          <w:szCs w:val="22"/>
          <w:lang w:val="en-GB"/>
        </w:rPr>
      </w:pPr>
    </w:p>
    <w:p w14:paraId="51043B0D" w14:textId="77777777" w:rsidR="0001050B" w:rsidRPr="00C77846" w:rsidRDefault="0001050B" w:rsidP="0001050B">
      <w:pPr>
        <w:rPr>
          <w:rFonts w:ascii="Arial" w:hAnsi="Arial" w:cs="Arial"/>
          <w:b/>
          <w:color w:val="000000" w:themeColor="text1"/>
          <w:sz w:val="22"/>
          <w:szCs w:val="22"/>
          <w:lang w:val="en-GB"/>
        </w:rPr>
      </w:pPr>
      <w:r w:rsidRPr="00C77846">
        <w:rPr>
          <w:rFonts w:ascii="Arial" w:hAnsi="Arial" w:cs="Arial"/>
          <w:b/>
          <w:color w:val="000000" w:themeColor="text1"/>
          <w:sz w:val="22"/>
          <w:szCs w:val="22"/>
          <w:lang w:val="en-GB"/>
        </w:rPr>
        <w:t>QUESTION 4 (fact-based application-type question) [15 marks]</w:t>
      </w:r>
    </w:p>
    <w:bookmarkEnd w:id="0"/>
    <w:p w14:paraId="2A5A3EEF" w14:textId="77777777" w:rsidR="0001050B" w:rsidRPr="004938B6" w:rsidRDefault="0001050B" w:rsidP="0001050B">
      <w:pPr>
        <w:jc w:val="both"/>
        <w:rPr>
          <w:rFonts w:ascii="Arial" w:hAnsi="Arial" w:cs="Arial"/>
          <w:sz w:val="22"/>
          <w:szCs w:val="22"/>
          <w:lang w:val="en-GB"/>
        </w:rPr>
      </w:pPr>
    </w:p>
    <w:p w14:paraId="632D2F2A" w14:textId="77777777" w:rsidR="0001050B" w:rsidRDefault="0001050B" w:rsidP="0001050B">
      <w:pPr>
        <w:autoSpaceDE w:val="0"/>
        <w:autoSpaceDN w:val="0"/>
        <w:adjustRightInd w:val="0"/>
        <w:jc w:val="both"/>
        <w:rPr>
          <w:rFonts w:ascii="Arial" w:hAnsi="Arial" w:cs="Arial"/>
          <w:sz w:val="22"/>
          <w:szCs w:val="22"/>
          <w:lang w:val="en-GB"/>
        </w:rPr>
      </w:pPr>
      <w:r w:rsidRPr="00294482">
        <w:rPr>
          <w:rFonts w:ascii="Arial" w:hAnsi="Arial" w:cs="Arial"/>
          <w:sz w:val="22"/>
          <w:szCs w:val="22"/>
          <w:lang w:val="en-GB"/>
        </w:rPr>
        <w:t xml:space="preserve">The directors of </w:t>
      </w:r>
      <w:proofErr w:type="spellStart"/>
      <w:r w:rsidRPr="00294482">
        <w:rPr>
          <w:rFonts w:ascii="Arial" w:hAnsi="Arial" w:cs="Arial"/>
          <w:sz w:val="22"/>
          <w:szCs w:val="22"/>
          <w:lang w:val="en-GB"/>
        </w:rPr>
        <w:t>i</w:t>
      </w:r>
      <w:proofErr w:type="spellEnd"/>
      <w:r w:rsidRPr="00294482">
        <w:rPr>
          <w:rFonts w:ascii="Arial" w:hAnsi="Arial" w:cs="Arial"/>
          <w:sz w:val="22"/>
          <w:szCs w:val="22"/>
          <w:lang w:val="en-GB"/>
        </w:rPr>
        <w:t>-Orchard (Pty) Ltd (the company) foresee the reasonable likelihood that the company will, within the next six (6) months,</w:t>
      </w:r>
      <w:r>
        <w:rPr>
          <w:rFonts w:ascii="Arial" w:hAnsi="Arial" w:cs="Arial"/>
          <w:sz w:val="22"/>
          <w:szCs w:val="22"/>
          <w:lang w:val="en-GB"/>
        </w:rPr>
        <w:t xml:space="preserve"> be unable to pay</w:t>
      </w:r>
      <w:r w:rsidRPr="00294482">
        <w:rPr>
          <w:rFonts w:ascii="Arial" w:hAnsi="Arial" w:cs="Arial"/>
          <w:sz w:val="22"/>
          <w:szCs w:val="22"/>
          <w:lang w:val="en-GB"/>
        </w:rPr>
        <w:t xml:space="preserve"> its debts as they become due in the ordinary course of business, and will most likely reach a situation where its liabilities exceed its assets. The directors therefore elect to </w:t>
      </w:r>
      <w:r>
        <w:rPr>
          <w:rFonts w:ascii="Arial" w:hAnsi="Arial" w:cs="Arial"/>
          <w:sz w:val="22"/>
          <w:szCs w:val="22"/>
          <w:lang w:val="en-GB"/>
        </w:rPr>
        <w:t>initiate</w:t>
      </w:r>
      <w:r w:rsidRPr="00294482">
        <w:rPr>
          <w:rFonts w:ascii="Arial" w:hAnsi="Arial" w:cs="Arial"/>
          <w:sz w:val="22"/>
          <w:szCs w:val="22"/>
          <w:lang w:val="en-GB"/>
        </w:rPr>
        <w:t xml:space="preserve"> business rescue proceedings</w:t>
      </w:r>
      <w:r>
        <w:rPr>
          <w:rFonts w:ascii="Arial" w:hAnsi="Arial" w:cs="Arial"/>
          <w:sz w:val="22"/>
          <w:szCs w:val="22"/>
          <w:lang w:val="en-GB"/>
        </w:rPr>
        <w:t xml:space="preserve"> and adopt</w:t>
      </w:r>
      <w:r w:rsidRPr="00294482">
        <w:rPr>
          <w:rFonts w:ascii="Arial" w:hAnsi="Arial" w:cs="Arial"/>
          <w:sz w:val="22"/>
          <w:szCs w:val="22"/>
          <w:lang w:val="en-GB"/>
        </w:rPr>
        <w:t xml:space="preserve"> the relevant board resolution</w:t>
      </w:r>
      <w:r>
        <w:rPr>
          <w:rFonts w:ascii="Arial" w:hAnsi="Arial" w:cs="Arial"/>
          <w:sz w:val="22"/>
          <w:szCs w:val="22"/>
          <w:lang w:val="en-GB"/>
        </w:rPr>
        <w:t>, which is subsequently filed</w:t>
      </w:r>
      <w:r w:rsidRPr="00294482">
        <w:rPr>
          <w:rFonts w:ascii="Arial" w:hAnsi="Arial" w:cs="Arial"/>
          <w:sz w:val="22"/>
          <w:szCs w:val="22"/>
          <w:lang w:val="en-GB"/>
        </w:rPr>
        <w:t xml:space="preserve"> with the Companies and Intellectual Property Commission (CIPC). </w:t>
      </w:r>
      <w:r>
        <w:rPr>
          <w:rFonts w:ascii="Arial" w:hAnsi="Arial" w:cs="Arial"/>
          <w:sz w:val="22"/>
          <w:szCs w:val="22"/>
          <w:lang w:val="en-GB"/>
        </w:rPr>
        <w:t xml:space="preserve">Mr X is appointed as the company’s business rescue practitioner. </w:t>
      </w:r>
      <w:r w:rsidRPr="00294482">
        <w:rPr>
          <w:rFonts w:ascii="Arial" w:hAnsi="Arial" w:cs="Arial"/>
          <w:sz w:val="22"/>
          <w:szCs w:val="22"/>
          <w:lang w:val="en-GB"/>
        </w:rPr>
        <w:t>Various parties are affected by the company’s decision. The</w:t>
      </w:r>
      <w:r>
        <w:rPr>
          <w:rFonts w:ascii="Arial" w:hAnsi="Arial" w:cs="Arial"/>
          <w:sz w:val="22"/>
          <w:szCs w:val="22"/>
          <w:lang w:val="en-GB"/>
        </w:rPr>
        <w:t xml:space="preserve"> following</w:t>
      </w:r>
      <w:r w:rsidRPr="00294482">
        <w:rPr>
          <w:rFonts w:ascii="Arial" w:hAnsi="Arial" w:cs="Arial"/>
          <w:sz w:val="22"/>
          <w:szCs w:val="22"/>
          <w:lang w:val="en-GB"/>
        </w:rPr>
        <w:t xml:space="preserve"> parties approach you as a collective seeking </w:t>
      </w:r>
      <w:r>
        <w:rPr>
          <w:rFonts w:ascii="Arial" w:hAnsi="Arial" w:cs="Arial"/>
          <w:sz w:val="22"/>
          <w:szCs w:val="22"/>
          <w:lang w:val="en-GB"/>
        </w:rPr>
        <w:t>legal advice:</w:t>
      </w:r>
    </w:p>
    <w:p w14:paraId="57773E04" w14:textId="77777777" w:rsidR="0001050B" w:rsidRDefault="0001050B" w:rsidP="0001050B">
      <w:pPr>
        <w:autoSpaceDE w:val="0"/>
        <w:autoSpaceDN w:val="0"/>
        <w:adjustRightInd w:val="0"/>
        <w:jc w:val="both"/>
        <w:rPr>
          <w:rFonts w:ascii="Arial" w:hAnsi="Arial" w:cs="Arial"/>
          <w:sz w:val="22"/>
          <w:szCs w:val="22"/>
          <w:lang w:val="en-GB"/>
        </w:rPr>
      </w:pPr>
    </w:p>
    <w:p w14:paraId="1492FE8A" w14:textId="5D8A27DA"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Mr A</w:t>
      </w:r>
      <w:r w:rsidRPr="001B7911">
        <w:rPr>
          <w:rFonts w:ascii="Arial" w:hAnsi="Arial" w:cs="Arial"/>
          <w:sz w:val="22"/>
          <w:szCs w:val="22"/>
          <w:lang w:val="en-GB"/>
        </w:rPr>
        <w:t>, a successful businessman,</w:t>
      </w:r>
      <w:r>
        <w:rPr>
          <w:rFonts w:ascii="Arial" w:hAnsi="Arial" w:cs="Arial"/>
          <w:sz w:val="22"/>
          <w:szCs w:val="22"/>
          <w:lang w:val="en-GB"/>
        </w:rPr>
        <w:t xml:space="preserve"> lent the company ZAR </w:t>
      </w:r>
      <w:r w:rsidRPr="001B7911">
        <w:rPr>
          <w:rFonts w:ascii="Arial" w:hAnsi="Arial" w:cs="Arial"/>
          <w:sz w:val="22"/>
          <w:szCs w:val="22"/>
          <w:lang w:val="en-GB"/>
        </w:rPr>
        <w:t>700</w:t>
      </w:r>
      <w:r w:rsidR="000A208F">
        <w:rPr>
          <w:rFonts w:ascii="Arial" w:hAnsi="Arial" w:cs="Arial"/>
          <w:sz w:val="22"/>
          <w:szCs w:val="22"/>
          <w:lang w:val="en-GB"/>
        </w:rPr>
        <w:t>,</w:t>
      </w:r>
      <w:r w:rsidRPr="001B7911">
        <w:rPr>
          <w:rFonts w:ascii="Arial" w:hAnsi="Arial" w:cs="Arial"/>
          <w:sz w:val="22"/>
          <w:szCs w:val="22"/>
          <w:lang w:val="en-GB"/>
        </w:rPr>
        <w:t xml:space="preserve">000 which the company failed to repay. He initiated proceedings against the company in the </w:t>
      </w:r>
      <w:r>
        <w:rPr>
          <w:rFonts w:ascii="Arial" w:hAnsi="Arial" w:cs="Arial"/>
          <w:sz w:val="22"/>
          <w:szCs w:val="22"/>
          <w:lang w:val="en-GB"/>
        </w:rPr>
        <w:t>High Court</w:t>
      </w:r>
      <w:r w:rsidRPr="001B7911">
        <w:rPr>
          <w:rFonts w:ascii="Arial" w:hAnsi="Arial" w:cs="Arial"/>
          <w:sz w:val="22"/>
          <w:szCs w:val="22"/>
          <w:lang w:val="en-GB"/>
        </w:rPr>
        <w:t xml:space="preserve"> to reclaim his money and</w:t>
      </w:r>
      <w:r>
        <w:rPr>
          <w:rFonts w:ascii="Arial" w:hAnsi="Arial" w:cs="Arial"/>
          <w:sz w:val="22"/>
          <w:szCs w:val="22"/>
          <w:lang w:val="en-GB"/>
        </w:rPr>
        <w:t xml:space="preserve"> at the time that the company was placed under business rescue proceedings,</w:t>
      </w:r>
      <w:r w:rsidRPr="001B7911">
        <w:rPr>
          <w:rFonts w:ascii="Arial" w:hAnsi="Arial" w:cs="Arial"/>
          <w:sz w:val="22"/>
          <w:szCs w:val="22"/>
          <w:lang w:val="en-GB"/>
        </w:rPr>
        <w:t xml:space="preserve"> the court pr</w:t>
      </w:r>
      <w:r>
        <w:rPr>
          <w:rFonts w:ascii="Arial" w:hAnsi="Arial" w:cs="Arial"/>
          <w:sz w:val="22"/>
          <w:szCs w:val="22"/>
          <w:lang w:val="en-GB"/>
        </w:rPr>
        <w:t>oceedings were almost finalised. Mr A is unsure as to the effect of business rescue on the money owed to him.</w:t>
      </w:r>
    </w:p>
    <w:p w14:paraId="0E9A693A"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663BBADD" w14:textId="567FEFBA"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Ms B</w:t>
      </w:r>
      <w:r w:rsidRPr="001B7911">
        <w:rPr>
          <w:rFonts w:ascii="Arial" w:hAnsi="Arial" w:cs="Arial"/>
          <w:sz w:val="22"/>
          <w:szCs w:val="22"/>
          <w:lang w:val="en-GB"/>
        </w:rPr>
        <w:t xml:space="preserve"> </w:t>
      </w:r>
      <w:r>
        <w:rPr>
          <w:rFonts w:ascii="Arial" w:hAnsi="Arial" w:cs="Arial"/>
          <w:sz w:val="22"/>
          <w:szCs w:val="22"/>
          <w:lang w:val="en-GB"/>
        </w:rPr>
        <w:t xml:space="preserve">has </w:t>
      </w:r>
      <w:r w:rsidRPr="001B7911">
        <w:rPr>
          <w:rFonts w:ascii="Arial" w:hAnsi="Arial" w:cs="Arial"/>
          <w:sz w:val="22"/>
          <w:szCs w:val="22"/>
          <w:lang w:val="en-GB"/>
        </w:rPr>
        <w:t>worked for the company for the last five (5) years and she is concerned about the effect that business rescue will h</w:t>
      </w:r>
      <w:r>
        <w:rPr>
          <w:rFonts w:ascii="Arial" w:hAnsi="Arial" w:cs="Arial"/>
          <w:sz w:val="22"/>
          <w:szCs w:val="22"/>
          <w:lang w:val="en-GB"/>
        </w:rPr>
        <w:t>ave on her employment contract.</w:t>
      </w:r>
    </w:p>
    <w:p w14:paraId="051C8598"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1C7C9C1C" w14:textId="3BDEC072"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Mr M</w:t>
      </w:r>
      <w:r w:rsidRPr="001B7911">
        <w:rPr>
          <w:rFonts w:ascii="Arial" w:hAnsi="Arial" w:cs="Arial"/>
          <w:sz w:val="22"/>
          <w:szCs w:val="22"/>
          <w:lang w:val="en-GB"/>
        </w:rPr>
        <w:t xml:space="preserve"> leases office space to the company and he is concerned about the effect of the business rescue proceedings on </w:t>
      </w:r>
      <w:r>
        <w:rPr>
          <w:rFonts w:ascii="Arial" w:hAnsi="Arial" w:cs="Arial"/>
          <w:sz w:val="22"/>
          <w:szCs w:val="22"/>
          <w:lang w:val="en-GB"/>
        </w:rPr>
        <w:t>the lease agreement with the company.</w:t>
      </w:r>
    </w:p>
    <w:p w14:paraId="6B89A12A"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737DA041" w14:textId="6A005B39"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lastRenderedPageBreak/>
        <w:t>Ms T is a shareholder of t</w:t>
      </w:r>
      <w:r w:rsidRPr="001B7911">
        <w:rPr>
          <w:rFonts w:ascii="Arial" w:hAnsi="Arial" w:cs="Arial"/>
          <w:sz w:val="22"/>
          <w:szCs w:val="22"/>
          <w:lang w:val="en-GB"/>
        </w:rPr>
        <w:t xml:space="preserve">he company and is unsure whether </w:t>
      </w:r>
      <w:r>
        <w:rPr>
          <w:rFonts w:ascii="Arial" w:hAnsi="Arial" w:cs="Arial"/>
          <w:sz w:val="22"/>
          <w:szCs w:val="22"/>
          <w:lang w:val="en-GB"/>
        </w:rPr>
        <w:t>she will lose her shareholding now that the company has been placed under business rescue.</w:t>
      </w:r>
    </w:p>
    <w:p w14:paraId="2AB88528"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3579E5C2" w14:textId="77777777"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Mr H </w:t>
      </w:r>
      <w:r w:rsidRPr="001B7911">
        <w:rPr>
          <w:rFonts w:ascii="Arial" w:hAnsi="Arial" w:cs="Arial"/>
          <w:sz w:val="22"/>
          <w:szCs w:val="22"/>
          <w:lang w:val="en-GB"/>
        </w:rPr>
        <w:t xml:space="preserve">is a </w:t>
      </w:r>
      <w:r>
        <w:rPr>
          <w:rFonts w:ascii="Arial" w:hAnsi="Arial" w:cs="Arial"/>
          <w:sz w:val="22"/>
          <w:szCs w:val="22"/>
          <w:lang w:val="en-GB"/>
        </w:rPr>
        <w:t xml:space="preserve">director of the company and is unsure as to his position and role </w:t>
      </w:r>
      <w:r w:rsidRPr="001B7911">
        <w:rPr>
          <w:rFonts w:ascii="Arial" w:hAnsi="Arial" w:cs="Arial"/>
          <w:sz w:val="22"/>
          <w:szCs w:val="22"/>
          <w:lang w:val="en-GB"/>
        </w:rPr>
        <w:t>now that business rescue</w:t>
      </w:r>
      <w:r>
        <w:rPr>
          <w:rFonts w:ascii="Arial" w:hAnsi="Arial" w:cs="Arial"/>
          <w:sz w:val="22"/>
          <w:szCs w:val="22"/>
          <w:lang w:val="en-GB"/>
        </w:rPr>
        <w:t xml:space="preserve"> proceedings have commenced.</w:t>
      </w:r>
    </w:p>
    <w:p w14:paraId="54C486ED" w14:textId="77777777" w:rsidR="009E69E8" w:rsidRDefault="009E69E8" w:rsidP="009E69E8">
      <w:pPr>
        <w:autoSpaceDE w:val="0"/>
        <w:autoSpaceDN w:val="0"/>
        <w:adjustRightInd w:val="0"/>
        <w:jc w:val="both"/>
        <w:rPr>
          <w:rFonts w:ascii="Arial" w:hAnsi="Arial" w:cs="Arial"/>
          <w:sz w:val="22"/>
          <w:szCs w:val="22"/>
          <w:lang w:val="en-GB"/>
        </w:rPr>
      </w:pPr>
    </w:p>
    <w:p w14:paraId="0860BB42" w14:textId="528C5451" w:rsidR="0001050B" w:rsidRPr="00A32EEB" w:rsidRDefault="0001050B" w:rsidP="009E69E8">
      <w:pPr>
        <w:autoSpaceDE w:val="0"/>
        <w:autoSpaceDN w:val="0"/>
        <w:adjustRightInd w:val="0"/>
        <w:jc w:val="both"/>
        <w:rPr>
          <w:rFonts w:ascii="Arial" w:hAnsi="Arial" w:cs="Arial"/>
          <w:sz w:val="22"/>
          <w:szCs w:val="22"/>
          <w:lang w:val="en-GB"/>
        </w:rPr>
      </w:pPr>
      <w:r w:rsidRPr="00A32EEB">
        <w:rPr>
          <w:rFonts w:ascii="Arial" w:hAnsi="Arial" w:cs="Arial"/>
          <w:sz w:val="22"/>
          <w:szCs w:val="22"/>
          <w:lang w:val="en-GB"/>
        </w:rPr>
        <w:t>Write a single legal memorandum to all the above-mentioned persons wherein you explain their legal rights</w:t>
      </w:r>
      <w:r>
        <w:rPr>
          <w:rFonts w:ascii="Arial" w:hAnsi="Arial" w:cs="Arial"/>
          <w:sz w:val="22"/>
          <w:szCs w:val="22"/>
          <w:lang w:val="en-GB"/>
        </w:rPr>
        <w:t>, and /</w:t>
      </w:r>
      <w:r w:rsidRPr="00A32EEB">
        <w:rPr>
          <w:rFonts w:ascii="Arial" w:hAnsi="Arial" w:cs="Arial"/>
          <w:sz w:val="22"/>
          <w:szCs w:val="22"/>
          <w:lang w:val="en-GB"/>
        </w:rPr>
        <w:t xml:space="preserve"> or the potential outcome of their respective situations, taking into consideration </w:t>
      </w:r>
      <w:r>
        <w:rPr>
          <w:rFonts w:ascii="Arial" w:hAnsi="Arial" w:cs="Arial"/>
          <w:sz w:val="22"/>
          <w:szCs w:val="22"/>
          <w:lang w:val="en-GB"/>
        </w:rPr>
        <w:t>the business rescue</w:t>
      </w:r>
      <w:r w:rsidR="00C45305">
        <w:rPr>
          <w:rFonts w:ascii="Arial" w:hAnsi="Arial" w:cs="Arial"/>
          <w:sz w:val="22"/>
          <w:szCs w:val="22"/>
          <w:lang w:val="en-GB"/>
        </w:rPr>
        <w:t xml:space="preserve"> process</w:t>
      </w:r>
      <w:r>
        <w:rPr>
          <w:rFonts w:ascii="Arial" w:hAnsi="Arial" w:cs="Arial"/>
          <w:sz w:val="22"/>
          <w:szCs w:val="22"/>
          <w:lang w:val="en-GB"/>
        </w:rPr>
        <w:t xml:space="preserve">. The memorandum should further make mention of any potential remedies at their disposal; any practical implications of their respective situations; </w:t>
      </w:r>
      <w:proofErr w:type="gramStart"/>
      <w:r>
        <w:rPr>
          <w:rFonts w:ascii="Arial" w:hAnsi="Arial" w:cs="Arial"/>
          <w:sz w:val="22"/>
          <w:szCs w:val="22"/>
          <w:lang w:val="en-GB"/>
        </w:rPr>
        <w:t>and also</w:t>
      </w:r>
      <w:proofErr w:type="gramEnd"/>
      <w:r>
        <w:rPr>
          <w:rFonts w:ascii="Arial" w:hAnsi="Arial" w:cs="Arial"/>
          <w:sz w:val="22"/>
          <w:szCs w:val="22"/>
          <w:lang w:val="en-GB"/>
        </w:rPr>
        <w:t xml:space="preserve"> include any considerations in respect of the business rescue plan that the practitioner needs to take cognisance of.</w:t>
      </w:r>
    </w:p>
    <w:p w14:paraId="01FC7812" w14:textId="77777777" w:rsidR="0001050B" w:rsidRDefault="0001050B" w:rsidP="0001050B">
      <w:pPr>
        <w:autoSpaceDE w:val="0"/>
        <w:autoSpaceDN w:val="0"/>
        <w:adjustRightInd w:val="0"/>
        <w:rPr>
          <w:rFonts w:ascii="Arial" w:hAnsi="Arial" w:cs="Arial"/>
          <w:sz w:val="22"/>
          <w:szCs w:val="22"/>
          <w:lang w:val="en-GB"/>
        </w:rPr>
      </w:pPr>
    </w:p>
    <w:p w14:paraId="2FF2CF2A" w14:textId="77777777" w:rsidR="00AF760A" w:rsidRPr="00810402" w:rsidRDefault="009E69E8" w:rsidP="00AF760A">
      <w:pPr>
        <w:rPr>
          <w:rFonts w:ascii="Arial" w:hAnsi="Arial" w:cs="Arial"/>
          <w:b/>
          <w:bCs/>
          <w:color w:val="7B7B7B" w:themeColor="accent3" w:themeShade="BF"/>
          <w:sz w:val="24"/>
        </w:rPr>
      </w:pPr>
      <w:r w:rsidRPr="00967EF3">
        <w:rPr>
          <w:rFonts w:ascii="Arial" w:hAnsi="Arial" w:cs="Arial"/>
          <w:color w:val="7B7B7B" w:themeColor="accent3" w:themeShade="BF"/>
          <w:sz w:val="22"/>
          <w:szCs w:val="22"/>
          <w:lang w:val="en-GB"/>
        </w:rPr>
        <w:t>[</w:t>
      </w:r>
      <w:r w:rsidR="00AF760A" w:rsidRPr="00810402">
        <w:rPr>
          <w:rFonts w:ascii="Arial" w:hAnsi="Arial" w:cs="Arial"/>
          <w:b/>
          <w:bCs/>
          <w:color w:val="7B7B7B" w:themeColor="accent3" w:themeShade="BF"/>
          <w:sz w:val="24"/>
        </w:rPr>
        <w:t xml:space="preserve">INSOLVENCY AND BANKRUPTCY </w:t>
      </w:r>
    </w:p>
    <w:p w14:paraId="1102443E" w14:textId="77777777" w:rsidR="00AF760A" w:rsidRPr="00810402" w:rsidRDefault="00AF760A" w:rsidP="00AF760A">
      <w:pPr>
        <w:rPr>
          <w:rFonts w:ascii="Arial" w:hAnsi="Arial" w:cs="Arial"/>
          <w:b/>
          <w:bCs/>
          <w:color w:val="7B7B7B" w:themeColor="accent3" w:themeShade="BF"/>
          <w:sz w:val="24"/>
          <w:lang w:val="en-GB"/>
        </w:rPr>
      </w:pPr>
      <w:proofErr w:type="spellStart"/>
      <w:r w:rsidRPr="00810402">
        <w:rPr>
          <w:rFonts w:ascii="Arial" w:hAnsi="Arial" w:cs="Arial"/>
          <w:b/>
          <w:bCs/>
          <w:color w:val="7B7B7B" w:themeColor="accent3" w:themeShade="BF"/>
          <w:sz w:val="24"/>
          <w:lang w:val="en-GB"/>
        </w:rPr>
        <w:t>i</w:t>
      </w:r>
      <w:proofErr w:type="spellEnd"/>
      <w:r w:rsidRPr="00810402">
        <w:rPr>
          <w:rFonts w:ascii="Arial" w:hAnsi="Arial" w:cs="Arial"/>
          <w:b/>
          <w:bCs/>
          <w:color w:val="7B7B7B" w:themeColor="accent3" w:themeShade="BF"/>
          <w:sz w:val="24"/>
          <w:lang w:val="en-GB"/>
        </w:rPr>
        <w:t>-Orchard (Pty) Ltd</w:t>
      </w:r>
    </w:p>
    <w:p w14:paraId="1F00CB07" w14:textId="77777777" w:rsidR="00AF760A" w:rsidRPr="00810402" w:rsidRDefault="00AF760A" w:rsidP="00AF760A">
      <w:pPr>
        <w:rPr>
          <w:rFonts w:ascii="Arial" w:hAnsi="Arial" w:cs="Arial"/>
          <w:b/>
          <w:bCs/>
          <w:color w:val="7B7B7B" w:themeColor="accent3" w:themeShade="BF"/>
          <w:sz w:val="24"/>
        </w:rPr>
      </w:pPr>
    </w:p>
    <w:p w14:paraId="7C799079" w14:textId="77777777" w:rsidR="00AF760A" w:rsidRPr="00810402" w:rsidRDefault="00AF760A" w:rsidP="00AF760A">
      <w:pPr>
        <w:rPr>
          <w:rFonts w:ascii="Arial" w:hAnsi="Arial" w:cs="Arial"/>
          <w:b/>
          <w:bCs/>
          <w:color w:val="7B7B7B" w:themeColor="accent3" w:themeShade="BF"/>
          <w:sz w:val="24"/>
        </w:rPr>
      </w:pPr>
      <w:r w:rsidRPr="00810402">
        <w:rPr>
          <w:rFonts w:ascii="Arial" w:hAnsi="Arial" w:cs="Arial"/>
          <w:b/>
          <w:bCs/>
          <w:color w:val="7B7B7B" w:themeColor="accent3" w:themeShade="BF"/>
          <w:sz w:val="24"/>
        </w:rPr>
        <w:t>LEGAL MEMORANDUM</w:t>
      </w:r>
    </w:p>
    <w:p w14:paraId="5EA8765B" w14:textId="77777777" w:rsidR="00AF760A" w:rsidRPr="00810402" w:rsidRDefault="00AF760A" w:rsidP="00AF760A">
      <w:pPr>
        <w:rPr>
          <w:rFonts w:ascii="Arial" w:hAnsi="Arial" w:cs="Arial"/>
          <w:color w:val="7B7B7B" w:themeColor="accent3" w:themeShade="BF"/>
          <w:sz w:val="22"/>
          <w:szCs w:val="22"/>
        </w:rPr>
      </w:pPr>
    </w:p>
    <w:p w14:paraId="7FD15965" w14:textId="77777777" w:rsidR="00AF760A" w:rsidRPr="00810402" w:rsidRDefault="00AF760A" w:rsidP="00AF760A">
      <w:pPr>
        <w:rPr>
          <w:rFonts w:ascii="Arial" w:hAnsi="Arial" w:cs="Arial"/>
          <w:b/>
          <w:bCs/>
          <w:color w:val="7B7B7B" w:themeColor="accent3" w:themeShade="BF"/>
          <w:sz w:val="22"/>
          <w:szCs w:val="22"/>
          <w:u w:val="single"/>
        </w:rPr>
      </w:pPr>
      <w:r w:rsidRPr="00810402">
        <w:rPr>
          <w:rFonts w:ascii="Arial" w:hAnsi="Arial" w:cs="Arial"/>
          <w:b/>
          <w:bCs/>
          <w:color w:val="7B7B7B" w:themeColor="accent3" w:themeShade="BF"/>
          <w:sz w:val="22"/>
          <w:szCs w:val="22"/>
          <w:u w:val="single"/>
        </w:rPr>
        <w:t>STATEMENT OF FACTS</w:t>
      </w:r>
    </w:p>
    <w:p w14:paraId="1D5F7DD1" w14:textId="77777777" w:rsidR="00AF760A" w:rsidRPr="00810402" w:rsidRDefault="00AF760A" w:rsidP="00AF760A">
      <w:pPr>
        <w:rPr>
          <w:rFonts w:ascii="Arial" w:hAnsi="Arial" w:cs="Arial"/>
          <w:color w:val="7B7B7B" w:themeColor="accent3" w:themeShade="BF"/>
          <w:sz w:val="22"/>
          <w:szCs w:val="22"/>
        </w:rPr>
      </w:pPr>
    </w:p>
    <w:p w14:paraId="736A73CB" w14:textId="77777777" w:rsidR="00AF760A" w:rsidRPr="00810402" w:rsidRDefault="00AF760A" w:rsidP="00AF760A">
      <w:pPr>
        <w:pStyle w:val="ListParagraph"/>
        <w:numPr>
          <w:ilvl w:val="0"/>
          <w:numId w:val="38"/>
        </w:numPr>
        <w:jc w:val="both"/>
        <w:rPr>
          <w:rFonts w:ascii="Arial" w:hAnsi="Arial" w:cs="Arial"/>
          <w:color w:val="7B7B7B" w:themeColor="accent3" w:themeShade="BF"/>
          <w:sz w:val="22"/>
          <w:szCs w:val="22"/>
        </w:rPr>
      </w:pPr>
      <w:proofErr w:type="spellStart"/>
      <w:r w:rsidRPr="00810402">
        <w:rPr>
          <w:rFonts w:ascii="Arial" w:hAnsi="Arial" w:cs="Arial"/>
          <w:color w:val="7B7B7B" w:themeColor="accent3" w:themeShade="BF"/>
          <w:sz w:val="22"/>
          <w:szCs w:val="22"/>
          <w:lang w:val="en-GB"/>
        </w:rPr>
        <w:t>i</w:t>
      </w:r>
      <w:proofErr w:type="spellEnd"/>
      <w:r w:rsidRPr="00810402">
        <w:rPr>
          <w:rFonts w:ascii="Arial" w:hAnsi="Arial" w:cs="Arial"/>
          <w:color w:val="7B7B7B" w:themeColor="accent3" w:themeShade="BF"/>
          <w:sz w:val="22"/>
          <w:szCs w:val="22"/>
          <w:lang w:val="en-GB"/>
        </w:rPr>
        <w:t xml:space="preserve">-Orchard (Pty) Ltd (the company) is in financial distress. Factors indicating this include: </w:t>
      </w:r>
    </w:p>
    <w:p w14:paraId="55E92DC7" w14:textId="77777777" w:rsidR="00AF760A" w:rsidRPr="00810402" w:rsidRDefault="00AF760A" w:rsidP="00AF760A">
      <w:pPr>
        <w:pStyle w:val="ListParagraph"/>
        <w:numPr>
          <w:ilvl w:val="1"/>
          <w:numId w:val="38"/>
        </w:numPr>
        <w:jc w:val="both"/>
        <w:rPr>
          <w:rFonts w:ascii="Arial" w:hAnsi="Arial" w:cs="Arial"/>
          <w:color w:val="7B7B7B" w:themeColor="accent3" w:themeShade="BF"/>
          <w:sz w:val="22"/>
          <w:szCs w:val="22"/>
        </w:rPr>
      </w:pPr>
      <w:r w:rsidRPr="00810402">
        <w:rPr>
          <w:rFonts w:ascii="Arial" w:hAnsi="Arial" w:cs="Arial"/>
          <w:color w:val="7B7B7B" w:themeColor="accent3" w:themeShade="BF"/>
          <w:sz w:val="22"/>
          <w:szCs w:val="22"/>
          <w:lang w:val="en-GB"/>
        </w:rPr>
        <w:t xml:space="preserve">The company appears to be commercially insolvent and reasonably unlikely to be able to settle it debts, as they fall due, within the ensuing six-month period. </w:t>
      </w:r>
    </w:p>
    <w:p w14:paraId="6D8E0F05" w14:textId="77777777" w:rsidR="00AF760A" w:rsidRPr="00810402" w:rsidRDefault="00AF760A" w:rsidP="00AF760A">
      <w:pPr>
        <w:pStyle w:val="ListParagraph"/>
        <w:numPr>
          <w:ilvl w:val="1"/>
          <w:numId w:val="38"/>
        </w:numPr>
        <w:jc w:val="both"/>
        <w:rPr>
          <w:rFonts w:ascii="Arial" w:hAnsi="Arial" w:cs="Arial"/>
          <w:color w:val="7B7B7B" w:themeColor="accent3" w:themeShade="BF"/>
          <w:sz w:val="22"/>
          <w:szCs w:val="22"/>
        </w:rPr>
      </w:pPr>
      <w:r w:rsidRPr="00810402">
        <w:rPr>
          <w:rFonts w:ascii="Arial" w:hAnsi="Arial" w:cs="Arial"/>
          <w:color w:val="7B7B7B" w:themeColor="accent3" w:themeShade="BF"/>
          <w:sz w:val="22"/>
          <w:szCs w:val="22"/>
          <w:lang w:val="en-GB"/>
        </w:rPr>
        <w:t>The company has failed to repay the ZAR 700,000 owed to Mr. A.</w:t>
      </w:r>
    </w:p>
    <w:p w14:paraId="7DE329F3" w14:textId="77777777" w:rsidR="00AF760A" w:rsidRPr="00810402" w:rsidRDefault="00AF760A" w:rsidP="00AF760A">
      <w:pPr>
        <w:pStyle w:val="ListParagraph"/>
        <w:numPr>
          <w:ilvl w:val="0"/>
          <w:numId w:val="38"/>
        </w:numPr>
        <w:jc w:val="both"/>
        <w:rPr>
          <w:rFonts w:ascii="Arial" w:hAnsi="Arial" w:cs="Arial"/>
          <w:color w:val="7B7B7B" w:themeColor="accent3" w:themeShade="BF"/>
          <w:sz w:val="22"/>
          <w:szCs w:val="22"/>
        </w:rPr>
      </w:pPr>
      <w:r w:rsidRPr="00810402">
        <w:rPr>
          <w:rFonts w:ascii="Arial" w:hAnsi="Arial" w:cs="Arial"/>
          <w:color w:val="7B7B7B" w:themeColor="accent3" w:themeShade="BF"/>
          <w:sz w:val="22"/>
          <w:szCs w:val="22"/>
        </w:rPr>
        <w:t>There are two ways in which a business rescue can be initiated:</w:t>
      </w:r>
    </w:p>
    <w:p w14:paraId="0ECD484A" w14:textId="77777777" w:rsidR="00AF760A" w:rsidRPr="00810402" w:rsidRDefault="00AF760A" w:rsidP="00AF760A">
      <w:pPr>
        <w:pStyle w:val="ListParagraph"/>
        <w:numPr>
          <w:ilvl w:val="1"/>
          <w:numId w:val="38"/>
        </w:numPr>
        <w:jc w:val="both"/>
        <w:rPr>
          <w:rFonts w:ascii="Arial" w:hAnsi="Arial" w:cs="Arial"/>
          <w:color w:val="7B7B7B" w:themeColor="accent3" w:themeShade="BF"/>
          <w:sz w:val="22"/>
          <w:szCs w:val="22"/>
        </w:rPr>
      </w:pPr>
      <w:r w:rsidRPr="00810402">
        <w:rPr>
          <w:rFonts w:ascii="Arial" w:hAnsi="Arial" w:cs="Arial"/>
          <w:color w:val="7B7B7B" w:themeColor="accent3" w:themeShade="BF"/>
          <w:sz w:val="22"/>
          <w:szCs w:val="22"/>
        </w:rPr>
        <w:t xml:space="preserve">By way of a resolution of the company’s board of directors; or </w:t>
      </w:r>
    </w:p>
    <w:p w14:paraId="745AFFD8" w14:textId="77777777" w:rsidR="00AF760A" w:rsidRPr="00810402" w:rsidRDefault="00AF760A" w:rsidP="00AF760A">
      <w:pPr>
        <w:pStyle w:val="ListParagraph"/>
        <w:numPr>
          <w:ilvl w:val="1"/>
          <w:numId w:val="38"/>
        </w:numPr>
        <w:jc w:val="both"/>
        <w:rPr>
          <w:rFonts w:ascii="Arial" w:hAnsi="Arial" w:cs="Arial"/>
          <w:color w:val="7B7B7B" w:themeColor="accent3" w:themeShade="BF"/>
          <w:sz w:val="22"/>
          <w:szCs w:val="22"/>
        </w:rPr>
      </w:pPr>
      <w:r w:rsidRPr="00810402">
        <w:rPr>
          <w:rFonts w:ascii="Arial" w:hAnsi="Arial" w:cs="Arial"/>
          <w:color w:val="7B7B7B" w:themeColor="accent3" w:themeShade="BF"/>
          <w:sz w:val="22"/>
          <w:szCs w:val="22"/>
        </w:rPr>
        <w:t>By application to the High Court by an affected person. (Mr. A is an affected person because he is a creditor of the company) Mr. A has already progressed legal proceedings in the High Court against the company, however, it is not clearly stated whether the legal proceedings are in favor of a business rescue or winding up of the company and the legal proceedings have not been finalized.</w:t>
      </w:r>
    </w:p>
    <w:p w14:paraId="6215EDD0" w14:textId="77777777" w:rsidR="00AF760A" w:rsidRPr="00810402" w:rsidRDefault="00AF760A" w:rsidP="00AF760A">
      <w:pPr>
        <w:pStyle w:val="ListParagraph"/>
        <w:numPr>
          <w:ilvl w:val="0"/>
          <w:numId w:val="38"/>
        </w:numPr>
        <w:jc w:val="both"/>
        <w:rPr>
          <w:rFonts w:ascii="Arial" w:hAnsi="Arial" w:cs="Arial"/>
          <w:color w:val="7B7B7B" w:themeColor="accent3" w:themeShade="BF"/>
          <w:sz w:val="22"/>
          <w:szCs w:val="22"/>
        </w:rPr>
      </w:pPr>
      <w:r w:rsidRPr="00810402">
        <w:rPr>
          <w:rFonts w:ascii="Arial" w:hAnsi="Arial" w:cs="Arial"/>
          <w:color w:val="7B7B7B" w:themeColor="accent3" w:themeShade="BF"/>
          <w:sz w:val="22"/>
          <w:szCs w:val="22"/>
        </w:rPr>
        <w:t>Acting under the provisions as set out in Section 129(1) of the New Companies Act, the board of directors had adopted a resolution to initiate business rescue proceedings. The fact that the directors have elected a business rescue proceeding over a winding up of the company indicates that there is a likelihood that the company has some viability and an appropriate business rescue plan could yield a positive return to the company’s creditors. Despite the powers of the directors and their view with respect to the viability of the company, section 129 (2)(a) of the New Companies Act indicates that the directors may not adopt a resolution to initiate business rescue proceedings if there has been a petition before the court to commence liquidation or winding up proceedings. As stated in the preceding point, Mr. A has in fact initiated legal proceedings against the company.</w:t>
      </w:r>
    </w:p>
    <w:p w14:paraId="7E513793" w14:textId="77777777" w:rsidR="00AF760A" w:rsidRPr="00810402" w:rsidRDefault="00AF760A" w:rsidP="00AF760A">
      <w:pPr>
        <w:pStyle w:val="ListParagraph"/>
        <w:numPr>
          <w:ilvl w:val="0"/>
          <w:numId w:val="38"/>
        </w:numPr>
        <w:jc w:val="both"/>
        <w:rPr>
          <w:rFonts w:ascii="Arial" w:hAnsi="Arial" w:cs="Arial"/>
          <w:color w:val="7B7B7B" w:themeColor="accent3" w:themeShade="BF"/>
          <w:sz w:val="22"/>
          <w:szCs w:val="22"/>
        </w:rPr>
      </w:pPr>
      <w:r w:rsidRPr="00810402">
        <w:rPr>
          <w:rFonts w:ascii="Arial" w:hAnsi="Arial" w:cs="Arial"/>
          <w:color w:val="7B7B7B" w:themeColor="accent3" w:themeShade="BF"/>
          <w:sz w:val="22"/>
          <w:szCs w:val="22"/>
        </w:rPr>
        <w:t>The company has at least one employee.</w:t>
      </w:r>
    </w:p>
    <w:p w14:paraId="0CCDFBA4" w14:textId="77777777" w:rsidR="00AF760A" w:rsidRPr="00810402" w:rsidRDefault="00AF760A" w:rsidP="00AF760A">
      <w:pPr>
        <w:pStyle w:val="ListParagraph"/>
        <w:numPr>
          <w:ilvl w:val="0"/>
          <w:numId w:val="38"/>
        </w:numPr>
        <w:jc w:val="both"/>
        <w:rPr>
          <w:rFonts w:ascii="Arial" w:hAnsi="Arial" w:cs="Arial"/>
          <w:color w:val="7B7B7B" w:themeColor="accent3" w:themeShade="BF"/>
          <w:sz w:val="22"/>
          <w:szCs w:val="22"/>
        </w:rPr>
      </w:pPr>
      <w:r w:rsidRPr="00810402">
        <w:rPr>
          <w:rFonts w:ascii="Arial" w:hAnsi="Arial" w:cs="Arial"/>
          <w:color w:val="7B7B7B" w:themeColor="accent3" w:themeShade="BF"/>
          <w:sz w:val="22"/>
          <w:szCs w:val="22"/>
        </w:rPr>
        <w:t>The company has a contractual lease agreement obligation for office space.</w:t>
      </w:r>
    </w:p>
    <w:p w14:paraId="553B7228" w14:textId="77777777" w:rsidR="00AF760A" w:rsidRPr="00810402" w:rsidRDefault="00AF760A" w:rsidP="00AF760A">
      <w:pPr>
        <w:rPr>
          <w:rFonts w:ascii="Arial" w:hAnsi="Arial" w:cs="Arial"/>
          <w:color w:val="7B7B7B" w:themeColor="accent3" w:themeShade="BF"/>
          <w:sz w:val="22"/>
          <w:szCs w:val="22"/>
        </w:rPr>
      </w:pPr>
    </w:p>
    <w:p w14:paraId="64974F7B" w14:textId="77777777" w:rsidR="00AF760A" w:rsidRPr="00810402" w:rsidRDefault="00AF760A" w:rsidP="00AF760A">
      <w:pPr>
        <w:rPr>
          <w:rFonts w:ascii="Arial" w:hAnsi="Arial" w:cs="Arial"/>
          <w:color w:val="7B7B7B" w:themeColor="accent3" w:themeShade="BF"/>
          <w:sz w:val="22"/>
          <w:szCs w:val="22"/>
        </w:rPr>
      </w:pPr>
    </w:p>
    <w:p w14:paraId="1BD1118E" w14:textId="77777777" w:rsidR="00AF760A" w:rsidRPr="00810402" w:rsidRDefault="00AF760A" w:rsidP="00AF760A">
      <w:pPr>
        <w:rPr>
          <w:rFonts w:ascii="Arial" w:hAnsi="Arial" w:cs="Arial"/>
          <w:b/>
          <w:bCs/>
          <w:color w:val="7B7B7B" w:themeColor="accent3" w:themeShade="BF"/>
          <w:sz w:val="22"/>
          <w:szCs w:val="22"/>
        </w:rPr>
      </w:pPr>
      <w:r w:rsidRPr="00810402">
        <w:rPr>
          <w:rFonts w:ascii="Arial" w:hAnsi="Arial" w:cs="Arial"/>
          <w:b/>
          <w:bCs/>
          <w:color w:val="7B7B7B" w:themeColor="accent3" w:themeShade="BF"/>
          <w:sz w:val="22"/>
          <w:szCs w:val="22"/>
        </w:rPr>
        <w:t>ISSUES RAISED</w:t>
      </w:r>
    </w:p>
    <w:p w14:paraId="3E9B2F55" w14:textId="77777777" w:rsidR="00AF760A" w:rsidRPr="00810402" w:rsidRDefault="00AF760A" w:rsidP="00AF760A">
      <w:pPr>
        <w:rPr>
          <w:rFonts w:ascii="Arial" w:hAnsi="Arial" w:cs="Arial"/>
          <w:color w:val="7B7B7B" w:themeColor="accent3" w:themeShade="BF"/>
          <w:sz w:val="22"/>
          <w:szCs w:val="22"/>
        </w:rPr>
      </w:pPr>
    </w:p>
    <w:p w14:paraId="627392F0" w14:textId="77777777" w:rsidR="00AF760A" w:rsidRPr="00810402" w:rsidRDefault="00AF760A" w:rsidP="00AF760A">
      <w:pPr>
        <w:pStyle w:val="ListParagraph"/>
        <w:numPr>
          <w:ilvl w:val="0"/>
          <w:numId w:val="37"/>
        </w:numPr>
        <w:tabs>
          <w:tab w:val="clear" w:pos="1060"/>
          <w:tab w:val="num" w:pos="340"/>
        </w:tabs>
        <w:autoSpaceDE w:val="0"/>
        <w:autoSpaceDN w:val="0"/>
        <w:adjustRightInd w:val="0"/>
        <w:ind w:left="340"/>
        <w:jc w:val="both"/>
        <w:rPr>
          <w:rFonts w:ascii="Arial" w:hAnsi="Arial" w:cs="Arial"/>
          <w:b/>
          <w:bCs/>
          <w:color w:val="7B7B7B" w:themeColor="accent3" w:themeShade="BF"/>
          <w:sz w:val="22"/>
          <w:szCs w:val="22"/>
          <w:lang w:val="en-GB"/>
        </w:rPr>
      </w:pPr>
      <w:r w:rsidRPr="00810402">
        <w:rPr>
          <w:rFonts w:ascii="Arial" w:hAnsi="Arial" w:cs="Arial"/>
          <w:b/>
          <w:bCs/>
          <w:color w:val="7B7B7B" w:themeColor="accent3" w:themeShade="BF"/>
          <w:sz w:val="22"/>
          <w:szCs w:val="22"/>
          <w:lang w:val="en-GB"/>
        </w:rPr>
        <w:t>Mr A, a successful businessman, lent the company ZAR 700,000 which the company failed to repay. He initiated proceedings against the company in the High Court to reclaim his money and at the time that the company was placed under business rescue proceedings, the court proceedings were almost finalised. Mr A is unsure as to the effect of business rescue on the money owed to him.</w:t>
      </w:r>
    </w:p>
    <w:p w14:paraId="06D8F0D6" w14:textId="77777777" w:rsidR="00AF760A" w:rsidRPr="00810402" w:rsidRDefault="00AF760A" w:rsidP="00AF760A">
      <w:pPr>
        <w:pStyle w:val="ListParagraph"/>
        <w:autoSpaceDE w:val="0"/>
        <w:autoSpaceDN w:val="0"/>
        <w:adjustRightInd w:val="0"/>
        <w:ind w:left="340"/>
        <w:jc w:val="both"/>
        <w:rPr>
          <w:rFonts w:ascii="Arial" w:hAnsi="Arial" w:cs="Arial"/>
          <w:b/>
          <w:bCs/>
          <w:color w:val="7B7B7B" w:themeColor="accent3" w:themeShade="BF"/>
          <w:sz w:val="22"/>
          <w:szCs w:val="22"/>
          <w:lang w:val="en-GB"/>
        </w:rPr>
      </w:pPr>
    </w:p>
    <w:p w14:paraId="4B9BE795" w14:textId="77777777" w:rsidR="00AF760A" w:rsidRPr="00810402" w:rsidRDefault="00AF760A" w:rsidP="00AF760A">
      <w:pPr>
        <w:pStyle w:val="ListParagraph"/>
        <w:numPr>
          <w:ilvl w:val="0"/>
          <w:numId w:val="39"/>
        </w:numPr>
        <w:autoSpaceDE w:val="0"/>
        <w:autoSpaceDN w:val="0"/>
        <w:adjustRightInd w:val="0"/>
        <w:jc w:val="both"/>
        <w:rPr>
          <w:rFonts w:ascii="Arial" w:hAnsi="Arial" w:cs="Arial"/>
          <w:color w:val="7B7B7B" w:themeColor="accent3" w:themeShade="BF"/>
          <w:sz w:val="22"/>
          <w:szCs w:val="22"/>
          <w:lang w:val="en-GB"/>
        </w:rPr>
      </w:pPr>
      <w:r w:rsidRPr="00810402">
        <w:rPr>
          <w:rFonts w:ascii="Arial" w:hAnsi="Arial" w:cs="Arial"/>
          <w:b/>
          <w:bCs/>
          <w:color w:val="7B7B7B" w:themeColor="accent3" w:themeShade="BF"/>
          <w:sz w:val="22"/>
          <w:szCs w:val="22"/>
          <w:lang w:val="en-GB"/>
        </w:rPr>
        <w:lastRenderedPageBreak/>
        <w:t>Legal right</w:t>
      </w:r>
      <w:r w:rsidRPr="00810402">
        <w:rPr>
          <w:rFonts w:ascii="Arial" w:hAnsi="Arial" w:cs="Arial"/>
          <w:color w:val="7B7B7B" w:themeColor="accent3" w:themeShade="BF"/>
          <w:sz w:val="22"/>
          <w:szCs w:val="22"/>
          <w:lang w:val="en-GB"/>
        </w:rPr>
        <w:t xml:space="preserve"> – Each creditor is entitled to formally participate in legal proceedings relating to the business rescue proceedings, to form a creditors’ committee, to be consulted by the business rescue practitioner during the development of a business rescue plan, and to vote on the business rescue plan. As a creditor, Mr. A is also entitled to participate in the development of a business rescue plan on a more informal level by making proposals for a business rescue plan to the practitioner.</w:t>
      </w:r>
    </w:p>
    <w:p w14:paraId="37100E8E" w14:textId="77777777" w:rsidR="00AF760A" w:rsidRPr="00810402" w:rsidRDefault="00AF760A" w:rsidP="00AF760A">
      <w:pPr>
        <w:pStyle w:val="ListParagraph"/>
        <w:numPr>
          <w:ilvl w:val="0"/>
          <w:numId w:val="39"/>
        </w:numPr>
        <w:autoSpaceDE w:val="0"/>
        <w:autoSpaceDN w:val="0"/>
        <w:adjustRightInd w:val="0"/>
        <w:jc w:val="both"/>
        <w:rPr>
          <w:rFonts w:ascii="Arial" w:hAnsi="Arial" w:cs="Arial"/>
          <w:color w:val="7B7B7B" w:themeColor="accent3" w:themeShade="BF"/>
          <w:sz w:val="22"/>
          <w:szCs w:val="22"/>
          <w:lang w:val="en-GB"/>
        </w:rPr>
      </w:pPr>
      <w:r w:rsidRPr="00810402">
        <w:rPr>
          <w:rFonts w:ascii="Arial" w:hAnsi="Arial" w:cs="Arial"/>
          <w:b/>
          <w:bCs/>
          <w:color w:val="7B7B7B" w:themeColor="accent3" w:themeShade="BF"/>
          <w:sz w:val="22"/>
          <w:szCs w:val="22"/>
          <w:lang w:val="en-GB"/>
        </w:rPr>
        <w:t>The potential outcome of this situation</w:t>
      </w:r>
      <w:r w:rsidRPr="00810402">
        <w:rPr>
          <w:rFonts w:ascii="Arial" w:hAnsi="Arial" w:cs="Arial"/>
          <w:color w:val="7B7B7B" w:themeColor="accent3" w:themeShade="BF"/>
          <w:sz w:val="22"/>
          <w:szCs w:val="22"/>
          <w:lang w:val="en-GB"/>
        </w:rPr>
        <w:t xml:space="preserve"> – Business rescue proceedings result in a moratorium on legal proceedings against the company. Further, once the business rescue plan is approved or adopted, all affected persons are bound whether they voted in favour of the adoption of the plan or whether their claims against the company was admitted. A </w:t>
      </w:r>
      <w:r w:rsidRPr="00810402">
        <w:rPr>
          <w:rFonts w:ascii="Arial" w:hAnsi="Arial" w:cs="Arial"/>
          <w:color w:val="7B7B7B" w:themeColor="accent3" w:themeShade="BF"/>
          <w:sz w:val="22"/>
          <w:szCs w:val="22"/>
        </w:rPr>
        <w:t>‘cramdown’ of creditors may occur- creditors are forced to accept a business rescue plan, even against their wishes – thus enabling the business rescue to proceed despite any objections.</w:t>
      </w:r>
    </w:p>
    <w:p w14:paraId="7E0B25BD" w14:textId="77777777" w:rsidR="00AF760A" w:rsidRPr="00810402" w:rsidRDefault="00AF760A" w:rsidP="00AF760A">
      <w:pPr>
        <w:pStyle w:val="ListParagraph"/>
        <w:numPr>
          <w:ilvl w:val="0"/>
          <w:numId w:val="39"/>
        </w:numPr>
        <w:autoSpaceDE w:val="0"/>
        <w:autoSpaceDN w:val="0"/>
        <w:adjustRightInd w:val="0"/>
        <w:jc w:val="both"/>
        <w:rPr>
          <w:rFonts w:ascii="Arial" w:hAnsi="Arial" w:cs="Arial"/>
          <w:color w:val="7B7B7B" w:themeColor="accent3" w:themeShade="BF"/>
          <w:sz w:val="22"/>
          <w:szCs w:val="22"/>
          <w:lang w:val="en-GB"/>
        </w:rPr>
      </w:pPr>
      <w:r w:rsidRPr="00810402">
        <w:rPr>
          <w:rFonts w:ascii="Arial" w:hAnsi="Arial" w:cs="Arial"/>
          <w:b/>
          <w:bCs/>
          <w:color w:val="7B7B7B" w:themeColor="accent3" w:themeShade="BF"/>
          <w:sz w:val="22"/>
          <w:szCs w:val="22"/>
          <w:lang w:val="en-GB"/>
        </w:rPr>
        <w:t>Potential remedy at disposal</w:t>
      </w:r>
      <w:r w:rsidRPr="00810402">
        <w:rPr>
          <w:rFonts w:ascii="Arial" w:hAnsi="Arial" w:cs="Arial"/>
          <w:color w:val="7B7B7B" w:themeColor="accent3" w:themeShade="BF"/>
          <w:sz w:val="22"/>
          <w:szCs w:val="22"/>
          <w:lang w:val="en-GB"/>
        </w:rPr>
        <w:t xml:space="preserve"> – The bank is an affected person and may approach the court in certain circumstances to request an order setting aside the business rescue resolution adopted by the board, setting aside the appointment of the appointment of the business rescue practitioner or requiring the appointed busines rescue practitioner to provide security</w:t>
      </w:r>
      <w:r w:rsidRPr="00810402">
        <w:rPr>
          <w:rStyle w:val="FootnoteReference"/>
          <w:rFonts w:ascii="Arial" w:hAnsi="Arial" w:cs="Arial"/>
          <w:color w:val="7B7B7B" w:themeColor="accent3" w:themeShade="BF"/>
          <w:sz w:val="22"/>
          <w:szCs w:val="22"/>
          <w:lang w:val="en-GB"/>
        </w:rPr>
        <w:footnoteReference w:id="17"/>
      </w:r>
      <w:r w:rsidRPr="00810402">
        <w:rPr>
          <w:rFonts w:ascii="Arial" w:hAnsi="Arial" w:cs="Arial"/>
          <w:color w:val="7B7B7B" w:themeColor="accent3" w:themeShade="BF"/>
          <w:sz w:val="22"/>
          <w:szCs w:val="22"/>
          <w:lang w:val="en-GB"/>
        </w:rPr>
        <w:t>. However, according to section 129(2) of the Companies Act, the board may not adopt a resolution to commence business rescue proceedings if the court has been petitioned for the winding up of the business.</w:t>
      </w:r>
    </w:p>
    <w:p w14:paraId="0CB3C0CB" w14:textId="77777777" w:rsidR="00AF760A" w:rsidRPr="00810402" w:rsidRDefault="00AF760A" w:rsidP="00AF760A">
      <w:pPr>
        <w:pStyle w:val="ListParagraph"/>
        <w:numPr>
          <w:ilvl w:val="0"/>
          <w:numId w:val="39"/>
        </w:numPr>
        <w:autoSpaceDE w:val="0"/>
        <w:autoSpaceDN w:val="0"/>
        <w:adjustRightInd w:val="0"/>
        <w:jc w:val="both"/>
        <w:rPr>
          <w:rFonts w:ascii="Arial" w:hAnsi="Arial" w:cs="Arial"/>
          <w:color w:val="7B7B7B" w:themeColor="accent3" w:themeShade="BF"/>
          <w:sz w:val="22"/>
          <w:szCs w:val="22"/>
          <w:lang w:val="en-GB"/>
        </w:rPr>
      </w:pPr>
      <w:r w:rsidRPr="00810402">
        <w:rPr>
          <w:rFonts w:ascii="Arial" w:hAnsi="Arial" w:cs="Arial"/>
          <w:b/>
          <w:bCs/>
          <w:color w:val="7B7B7B" w:themeColor="accent3" w:themeShade="BF"/>
          <w:sz w:val="22"/>
          <w:szCs w:val="22"/>
          <w:lang w:val="en-GB"/>
        </w:rPr>
        <w:t>Practical implications</w:t>
      </w:r>
      <w:r w:rsidRPr="00810402">
        <w:rPr>
          <w:rFonts w:ascii="Arial" w:hAnsi="Arial" w:cs="Arial"/>
          <w:color w:val="7B7B7B" w:themeColor="accent3" w:themeShade="BF"/>
          <w:sz w:val="22"/>
          <w:szCs w:val="22"/>
          <w:lang w:val="en-GB"/>
        </w:rPr>
        <w:t xml:space="preserve"> – If the business rescue process succeeds, Mr. A’s claim would be treated as a pre-commencement claim. Although the details of the lending agreement between Mr. A and the company were not specified in the case study, the business rescue plan could include a proposal that the debt owed to Mr. A could be converted to equity in the company.</w:t>
      </w:r>
    </w:p>
    <w:p w14:paraId="66F7EC68" w14:textId="77777777" w:rsidR="00AF760A" w:rsidRPr="00810402" w:rsidRDefault="00AF760A" w:rsidP="00AF760A">
      <w:pPr>
        <w:pStyle w:val="ListParagraph"/>
        <w:autoSpaceDE w:val="0"/>
        <w:autoSpaceDN w:val="0"/>
        <w:adjustRightInd w:val="0"/>
        <w:ind w:left="1060"/>
        <w:jc w:val="both"/>
        <w:rPr>
          <w:rFonts w:ascii="Arial" w:hAnsi="Arial" w:cs="Arial"/>
          <w:color w:val="7B7B7B" w:themeColor="accent3" w:themeShade="BF"/>
          <w:sz w:val="22"/>
          <w:szCs w:val="22"/>
          <w:lang w:val="en-GB"/>
        </w:rPr>
      </w:pPr>
    </w:p>
    <w:p w14:paraId="5035489E" w14:textId="77777777" w:rsidR="00AF760A" w:rsidRPr="00810402" w:rsidRDefault="00AF760A" w:rsidP="00AF760A">
      <w:pPr>
        <w:pStyle w:val="ListParagraph"/>
        <w:numPr>
          <w:ilvl w:val="0"/>
          <w:numId w:val="37"/>
        </w:numPr>
        <w:tabs>
          <w:tab w:val="clear" w:pos="1060"/>
          <w:tab w:val="num" w:pos="340"/>
        </w:tabs>
        <w:autoSpaceDE w:val="0"/>
        <w:autoSpaceDN w:val="0"/>
        <w:adjustRightInd w:val="0"/>
        <w:ind w:left="340"/>
        <w:jc w:val="both"/>
        <w:rPr>
          <w:rFonts w:ascii="Arial" w:hAnsi="Arial" w:cs="Arial"/>
          <w:b/>
          <w:bCs/>
          <w:color w:val="7B7B7B" w:themeColor="accent3" w:themeShade="BF"/>
          <w:sz w:val="22"/>
          <w:szCs w:val="22"/>
          <w:lang w:val="en-GB"/>
        </w:rPr>
      </w:pPr>
      <w:r w:rsidRPr="00810402">
        <w:rPr>
          <w:rFonts w:ascii="Arial" w:hAnsi="Arial" w:cs="Arial"/>
          <w:b/>
          <w:bCs/>
          <w:color w:val="7B7B7B" w:themeColor="accent3" w:themeShade="BF"/>
          <w:sz w:val="22"/>
          <w:szCs w:val="22"/>
          <w:lang w:val="en-GB"/>
        </w:rPr>
        <w:t>Ms B has worked for the company for the last five (5) years and she is concerned about the effect that business rescue will have on her employment contract.</w:t>
      </w:r>
    </w:p>
    <w:p w14:paraId="272FB263" w14:textId="77777777" w:rsidR="00AF760A" w:rsidRPr="00810402" w:rsidRDefault="00AF760A" w:rsidP="00AF760A">
      <w:pPr>
        <w:pStyle w:val="ListParagraph"/>
        <w:numPr>
          <w:ilvl w:val="0"/>
          <w:numId w:val="40"/>
        </w:numPr>
        <w:autoSpaceDE w:val="0"/>
        <w:autoSpaceDN w:val="0"/>
        <w:adjustRightInd w:val="0"/>
        <w:jc w:val="both"/>
        <w:rPr>
          <w:rFonts w:ascii="Arial" w:hAnsi="Arial" w:cs="Arial"/>
          <w:color w:val="7B7B7B" w:themeColor="accent3" w:themeShade="BF"/>
          <w:sz w:val="22"/>
          <w:szCs w:val="22"/>
          <w:lang w:val="en-GB"/>
        </w:rPr>
      </w:pPr>
      <w:r w:rsidRPr="00810402">
        <w:rPr>
          <w:rFonts w:ascii="Arial" w:hAnsi="Arial" w:cs="Arial"/>
          <w:b/>
          <w:bCs/>
          <w:color w:val="7B7B7B" w:themeColor="accent3" w:themeShade="BF"/>
          <w:sz w:val="22"/>
          <w:szCs w:val="22"/>
          <w:lang w:val="en-GB"/>
        </w:rPr>
        <w:t>Legal right</w:t>
      </w:r>
      <w:r w:rsidRPr="00810402">
        <w:rPr>
          <w:rFonts w:ascii="Arial" w:hAnsi="Arial" w:cs="Arial"/>
          <w:color w:val="7B7B7B" w:themeColor="accent3" w:themeShade="BF"/>
          <w:sz w:val="22"/>
          <w:szCs w:val="22"/>
          <w:lang w:val="en-GB"/>
        </w:rPr>
        <w:t xml:space="preserve"> – As an employee of the company, Ms B is considered an ‘affected person’  and has a legal right to be notified of the business rescue arrangement and participate in legal proceedings relating to the business rescue proceedings, by forming a committee of employees’ representatives. Additionally, Ms B may continue to be employed throughout the business rescue proceedings without any change to the terms and conditions of her employment (unless otherwise agreed by both parties). </w:t>
      </w:r>
    </w:p>
    <w:p w14:paraId="6BDB4366" w14:textId="77777777" w:rsidR="00AF760A" w:rsidRPr="00810402" w:rsidRDefault="00AF760A" w:rsidP="00AF760A">
      <w:pPr>
        <w:pStyle w:val="ListParagraph"/>
        <w:numPr>
          <w:ilvl w:val="0"/>
          <w:numId w:val="40"/>
        </w:numPr>
        <w:autoSpaceDE w:val="0"/>
        <w:autoSpaceDN w:val="0"/>
        <w:adjustRightInd w:val="0"/>
        <w:jc w:val="both"/>
        <w:rPr>
          <w:rFonts w:ascii="Arial" w:hAnsi="Arial" w:cs="Arial"/>
          <w:color w:val="7B7B7B" w:themeColor="accent3" w:themeShade="BF"/>
          <w:sz w:val="22"/>
          <w:szCs w:val="22"/>
          <w:lang w:val="en-GB"/>
        </w:rPr>
      </w:pPr>
      <w:r w:rsidRPr="00810402">
        <w:rPr>
          <w:rFonts w:ascii="Arial" w:hAnsi="Arial" w:cs="Arial"/>
          <w:b/>
          <w:bCs/>
          <w:color w:val="7B7B7B" w:themeColor="accent3" w:themeShade="BF"/>
          <w:sz w:val="22"/>
          <w:szCs w:val="22"/>
          <w:lang w:val="en-GB"/>
        </w:rPr>
        <w:t>The potential outcome of this situation</w:t>
      </w:r>
      <w:r w:rsidRPr="00810402">
        <w:rPr>
          <w:rFonts w:ascii="Arial" w:hAnsi="Arial" w:cs="Arial"/>
          <w:color w:val="7B7B7B" w:themeColor="accent3" w:themeShade="BF"/>
          <w:sz w:val="22"/>
          <w:szCs w:val="22"/>
          <w:lang w:val="en-GB"/>
        </w:rPr>
        <w:t xml:space="preserve"> – In the event the business rescue plan fails, there is a possibility of retrenchment but this scenario is subject to the provisions of South African employment-related legislations and more specifically, sections 189 and 189A of the Labour relations Act 66 of 1995. </w:t>
      </w:r>
    </w:p>
    <w:p w14:paraId="55B58C2D" w14:textId="77777777" w:rsidR="00AF760A" w:rsidRPr="00810402" w:rsidRDefault="00AF760A" w:rsidP="00AF760A">
      <w:pPr>
        <w:pStyle w:val="ListParagraph"/>
        <w:numPr>
          <w:ilvl w:val="0"/>
          <w:numId w:val="40"/>
        </w:numPr>
        <w:autoSpaceDE w:val="0"/>
        <w:autoSpaceDN w:val="0"/>
        <w:adjustRightInd w:val="0"/>
        <w:jc w:val="both"/>
        <w:rPr>
          <w:rFonts w:ascii="Arial" w:hAnsi="Arial" w:cs="Arial"/>
          <w:color w:val="7B7B7B" w:themeColor="accent3" w:themeShade="BF"/>
          <w:sz w:val="22"/>
          <w:szCs w:val="22"/>
          <w:lang w:val="en-GB"/>
        </w:rPr>
      </w:pPr>
      <w:r w:rsidRPr="00810402">
        <w:rPr>
          <w:rFonts w:ascii="Arial" w:hAnsi="Arial" w:cs="Arial"/>
          <w:b/>
          <w:bCs/>
          <w:color w:val="7B7B7B" w:themeColor="accent3" w:themeShade="BF"/>
          <w:sz w:val="22"/>
          <w:szCs w:val="22"/>
          <w:lang w:val="en-GB"/>
        </w:rPr>
        <w:t>Potential remedy at disposal</w:t>
      </w:r>
      <w:r w:rsidRPr="00810402">
        <w:rPr>
          <w:rFonts w:ascii="Arial" w:hAnsi="Arial" w:cs="Arial"/>
          <w:color w:val="7B7B7B" w:themeColor="accent3" w:themeShade="BF"/>
          <w:sz w:val="22"/>
          <w:szCs w:val="22"/>
          <w:lang w:val="en-GB"/>
        </w:rPr>
        <w:t xml:space="preserve"> – Should the company’s business rescue plan </w:t>
      </w:r>
      <w:proofErr w:type="gramStart"/>
      <w:r w:rsidRPr="00810402">
        <w:rPr>
          <w:rFonts w:ascii="Arial" w:hAnsi="Arial" w:cs="Arial"/>
          <w:color w:val="7B7B7B" w:themeColor="accent3" w:themeShade="BF"/>
          <w:sz w:val="22"/>
          <w:szCs w:val="22"/>
          <w:lang w:val="en-GB"/>
        </w:rPr>
        <w:t>fail,</w:t>
      </w:r>
      <w:proofErr w:type="gramEnd"/>
      <w:r w:rsidRPr="00810402">
        <w:rPr>
          <w:rFonts w:ascii="Arial" w:hAnsi="Arial" w:cs="Arial"/>
          <w:color w:val="7B7B7B" w:themeColor="accent3" w:themeShade="BF"/>
          <w:sz w:val="22"/>
          <w:szCs w:val="22"/>
          <w:lang w:val="en-GB"/>
        </w:rPr>
        <w:t xml:space="preserve"> Ms B has the legal recourse to submit a claim for compensation (considering the terms of her employment contract) as a preferential creditor.</w:t>
      </w:r>
    </w:p>
    <w:p w14:paraId="30CF7862" w14:textId="77777777" w:rsidR="00AF760A" w:rsidRPr="00810402" w:rsidRDefault="00AF760A" w:rsidP="00AF760A">
      <w:pPr>
        <w:pStyle w:val="ListParagraph"/>
        <w:numPr>
          <w:ilvl w:val="0"/>
          <w:numId w:val="40"/>
        </w:numPr>
        <w:autoSpaceDE w:val="0"/>
        <w:autoSpaceDN w:val="0"/>
        <w:adjustRightInd w:val="0"/>
        <w:jc w:val="both"/>
        <w:rPr>
          <w:rFonts w:ascii="Arial" w:hAnsi="Arial" w:cs="Arial"/>
          <w:color w:val="7B7B7B" w:themeColor="accent3" w:themeShade="BF"/>
          <w:sz w:val="22"/>
          <w:szCs w:val="22"/>
          <w:lang w:val="en-GB"/>
        </w:rPr>
      </w:pPr>
      <w:r w:rsidRPr="00810402">
        <w:rPr>
          <w:rFonts w:ascii="Arial" w:hAnsi="Arial" w:cs="Arial"/>
          <w:b/>
          <w:bCs/>
          <w:color w:val="7B7B7B" w:themeColor="accent3" w:themeShade="BF"/>
          <w:sz w:val="22"/>
          <w:szCs w:val="22"/>
          <w:lang w:val="en-GB"/>
        </w:rPr>
        <w:t>Practical implications</w:t>
      </w:r>
      <w:r w:rsidRPr="00810402">
        <w:rPr>
          <w:rFonts w:ascii="Arial" w:hAnsi="Arial" w:cs="Arial"/>
          <w:color w:val="7B7B7B" w:themeColor="accent3" w:themeShade="BF"/>
          <w:sz w:val="22"/>
          <w:szCs w:val="22"/>
          <w:lang w:val="en-GB"/>
        </w:rPr>
        <w:t xml:space="preserve"> – In reality, if the business rescue plan is approved and executed, the prospects of retaining Ms B as an employee of the company would be favourable. However, in a contrary circumstance, it is likely that Ms B’s employment status would be made redundant.</w:t>
      </w:r>
    </w:p>
    <w:p w14:paraId="224A1FDF" w14:textId="77777777" w:rsidR="00AF760A" w:rsidRPr="00810402" w:rsidRDefault="00AF760A" w:rsidP="00AF760A">
      <w:pPr>
        <w:pStyle w:val="ListParagraph"/>
        <w:autoSpaceDE w:val="0"/>
        <w:autoSpaceDN w:val="0"/>
        <w:adjustRightInd w:val="0"/>
        <w:ind w:left="340"/>
        <w:jc w:val="both"/>
        <w:rPr>
          <w:rFonts w:ascii="Arial" w:hAnsi="Arial" w:cs="Arial"/>
          <w:color w:val="7B7B7B" w:themeColor="accent3" w:themeShade="BF"/>
          <w:sz w:val="22"/>
          <w:szCs w:val="22"/>
          <w:lang w:val="en-GB"/>
        </w:rPr>
      </w:pPr>
    </w:p>
    <w:p w14:paraId="10B56071" w14:textId="77777777" w:rsidR="00AF760A" w:rsidRPr="00810402" w:rsidRDefault="00AF760A" w:rsidP="00AF760A">
      <w:pPr>
        <w:pStyle w:val="ListParagraph"/>
        <w:numPr>
          <w:ilvl w:val="0"/>
          <w:numId w:val="37"/>
        </w:numPr>
        <w:tabs>
          <w:tab w:val="clear" w:pos="1060"/>
          <w:tab w:val="num" w:pos="340"/>
        </w:tabs>
        <w:autoSpaceDE w:val="0"/>
        <w:autoSpaceDN w:val="0"/>
        <w:adjustRightInd w:val="0"/>
        <w:ind w:left="340"/>
        <w:jc w:val="both"/>
        <w:rPr>
          <w:rFonts w:ascii="Arial" w:hAnsi="Arial" w:cs="Arial"/>
          <w:b/>
          <w:bCs/>
          <w:color w:val="7B7B7B" w:themeColor="accent3" w:themeShade="BF"/>
          <w:sz w:val="22"/>
          <w:szCs w:val="22"/>
          <w:lang w:val="en-GB"/>
        </w:rPr>
      </w:pPr>
      <w:r w:rsidRPr="00810402">
        <w:rPr>
          <w:rFonts w:ascii="Arial" w:hAnsi="Arial" w:cs="Arial"/>
          <w:b/>
          <w:bCs/>
          <w:color w:val="7B7B7B" w:themeColor="accent3" w:themeShade="BF"/>
          <w:sz w:val="22"/>
          <w:szCs w:val="22"/>
          <w:lang w:val="en-GB"/>
        </w:rPr>
        <w:t xml:space="preserve">Mr M leases office space to the company and he is concerned about the effect of the business rescue proceedings on the lease agreement with the company. </w:t>
      </w:r>
    </w:p>
    <w:p w14:paraId="19418BE5" w14:textId="77777777" w:rsidR="00AF760A" w:rsidRPr="00810402" w:rsidRDefault="00AF760A" w:rsidP="00AF760A">
      <w:pPr>
        <w:pStyle w:val="ListParagraph"/>
        <w:numPr>
          <w:ilvl w:val="2"/>
          <w:numId w:val="41"/>
        </w:numPr>
        <w:autoSpaceDE w:val="0"/>
        <w:autoSpaceDN w:val="0"/>
        <w:adjustRightInd w:val="0"/>
        <w:jc w:val="both"/>
        <w:rPr>
          <w:rFonts w:ascii="Arial" w:hAnsi="Arial" w:cs="Arial"/>
          <w:color w:val="7B7B7B" w:themeColor="accent3" w:themeShade="BF"/>
          <w:sz w:val="22"/>
          <w:szCs w:val="22"/>
          <w:lang w:val="en-GB"/>
        </w:rPr>
      </w:pPr>
      <w:r w:rsidRPr="00810402">
        <w:rPr>
          <w:rFonts w:ascii="Arial" w:hAnsi="Arial" w:cs="Arial"/>
          <w:b/>
          <w:bCs/>
          <w:color w:val="7B7B7B" w:themeColor="accent3" w:themeShade="BF"/>
          <w:sz w:val="22"/>
          <w:szCs w:val="22"/>
          <w:lang w:val="en-GB"/>
        </w:rPr>
        <w:t>Legal right</w:t>
      </w:r>
      <w:r w:rsidRPr="00810402">
        <w:rPr>
          <w:rFonts w:ascii="Arial" w:hAnsi="Arial" w:cs="Arial"/>
          <w:color w:val="7B7B7B" w:themeColor="accent3" w:themeShade="BF"/>
          <w:sz w:val="22"/>
          <w:szCs w:val="22"/>
          <w:lang w:val="en-GB"/>
        </w:rPr>
        <w:t xml:space="preserve"> – Currently, there is no legal recourse for Mr. M as it relates to the lease agreement of the office space which the company occupies.</w:t>
      </w:r>
    </w:p>
    <w:p w14:paraId="02A0968E" w14:textId="77777777" w:rsidR="00AF760A" w:rsidRPr="00810402" w:rsidRDefault="00AF760A" w:rsidP="00AF760A">
      <w:pPr>
        <w:pStyle w:val="ListParagraph"/>
        <w:numPr>
          <w:ilvl w:val="2"/>
          <w:numId w:val="41"/>
        </w:numPr>
        <w:autoSpaceDE w:val="0"/>
        <w:autoSpaceDN w:val="0"/>
        <w:adjustRightInd w:val="0"/>
        <w:jc w:val="both"/>
        <w:rPr>
          <w:rFonts w:ascii="Arial" w:hAnsi="Arial" w:cs="Arial"/>
          <w:color w:val="7B7B7B" w:themeColor="accent3" w:themeShade="BF"/>
          <w:sz w:val="22"/>
          <w:szCs w:val="22"/>
          <w:lang w:val="en-GB"/>
        </w:rPr>
      </w:pPr>
      <w:r w:rsidRPr="00810402">
        <w:rPr>
          <w:rFonts w:ascii="Arial" w:hAnsi="Arial" w:cs="Arial"/>
          <w:b/>
          <w:bCs/>
          <w:color w:val="7B7B7B" w:themeColor="accent3" w:themeShade="BF"/>
          <w:sz w:val="22"/>
          <w:szCs w:val="22"/>
          <w:lang w:val="en-GB"/>
        </w:rPr>
        <w:lastRenderedPageBreak/>
        <w:t>The potential outcome of this situation</w:t>
      </w:r>
      <w:r w:rsidRPr="00810402">
        <w:rPr>
          <w:rFonts w:ascii="Arial" w:hAnsi="Arial" w:cs="Arial"/>
          <w:color w:val="7B7B7B" w:themeColor="accent3" w:themeShade="BF"/>
          <w:sz w:val="22"/>
          <w:szCs w:val="22"/>
          <w:lang w:val="en-GB"/>
        </w:rPr>
        <w:t xml:space="preserve"> – As it relates to any contractual obligation of the company, the business rescue practitioner may apply to the court to cancel (entirely, </w:t>
      </w:r>
      <w:proofErr w:type="gramStart"/>
      <w:r w:rsidRPr="00810402">
        <w:rPr>
          <w:rFonts w:ascii="Arial" w:hAnsi="Arial" w:cs="Arial"/>
          <w:color w:val="7B7B7B" w:themeColor="accent3" w:themeShade="BF"/>
          <w:sz w:val="22"/>
          <w:szCs w:val="22"/>
          <w:lang w:val="en-GB"/>
        </w:rPr>
        <w:t>partially</w:t>
      </w:r>
      <w:proofErr w:type="gramEnd"/>
      <w:r w:rsidRPr="00810402">
        <w:rPr>
          <w:rFonts w:ascii="Arial" w:hAnsi="Arial" w:cs="Arial"/>
          <w:color w:val="7B7B7B" w:themeColor="accent3" w:themeShade="BF"/>
          <w:sz w:val="22"/>
          <w:szCs w:val="22"/>
          <w:lang w:val="en-GB"/>
        </w:rPr>
        <w:t xml:space="preserve"> or conditionally) the terms of the agreement.</w:t>
      </w:r>
    </w:p>
    <w:p w14:paraId="65BC6833" w14:textId="77777777" w:rsidR="00AF760A" w:rsidRPr="00810402" w:rsidRDefault="00AF760A" w:rsidP="00AF760A">
      <w:pPr>
        <w:pStyle w:val="ListParagraph"/>
        <w:numPr>
          <w:ilvl w:val="2"/>
          <w:numId w:val="41"/>
        </w:numPr>
        <w:autoSpaceDE w:val="0"/>
        <w:autoSpaceDN w:val="0"/>
        <w:adjustRightInd w:val="0"/>
        <w:jc w:val="both"/>
        <w:rPr>
          <w:rFonts w:ascii="Arial" w:hAnsi="Arial" w:cs="Arial"/>
          <w:color w:val="7B7B7B" w:themeColor="accent3" w:themeShade="BF"/>
          <w:sz w:val="22"/>
          <w:szCs w:val="22"/>
          <w:lang w:val="en-GB"/>
        </w:rPr>
      </w:pPr>
      <w:r w:rsidRPr="00810402">
        <w:rPr>
          <w:rFonts w:ascii="Arial" w:hAnsi="Arial" w:cs="Arial"/>
          <w:b/>
          <w:bCs/>
          <w:color w:val="7B7B7B" w:themeColor="accent3" w:themeShade="BF"/>
          <w:sz w:val="22"/>
          <w:szCs w:val="22"/>
          <w:lang w:val="en-GB"/>
        </w:rPr>
        <w:t>Potential remedy at disposal</w:t>
      </w:r>
      <w:r w:rsidRPr="00810402">
        <w:rPr>
          <w:rFonts w:ascii="Arial" w:hAnsi="Arial" w:cs="Arial"/>
          <w:color w:val="7B7B7B" w:themeColor="accent3" w:themeShade="BF"/>
          <w:sz w:val="22"/>
          <w:szCs w:val="22"/>
          <w:lang w:val="en-GB"/>
        </w:rPr>
        <w:t xml:space="preserve"> – In this circumstance, the only remedy of an aggrieved contracting party is to claim damages from the company.</w:t>
      </w:r>
    </w:p>
    <w:p w14:paraId="07F66997" w14:textId="783A5192" w:rsidR="00AF760A" w:rsidRPr="00810402" w:rsidRDefault="00AF760A" w:rsidP="00AF760A">
      <w:pPr>
        <w:pStyle w:val="ListParagraph"/>
        <w:numPr>
          <w:ilvl w:val="2"/>
          <w:numId w:val="41"/>
        </w:numPr>
        <w:autoSpaceDE w:val="0"/>
        <w:autoSpaceDN w:val="0"/>
        <w:adjustRightInd w:val="0"/>
        <w:jc w:val="both"/>
        <w:rPr>
          <w:rFonts w:ascii="Arial" w:hAnsi="Arial" w:cs="Arial"/>
          <w:color w:val="7B7B7B" w:themeColor="accent3" w:themeShade="BF"/>
          <w:sz w:val="22"/>
          <w:szCs w:val="22"/>
          <w:lang w:val="en-GB"/>
        </w:rPr>
      </w:pPr>
      <w:r w:rsidRPr="00810402">
        <w:rPr>
          <w:rFonts w:ascii="Arial" w:hAnsi="Arial" w:cs="Arial"/>
          <w:b/>
          <w:bCs/>
          <w:color w:val="7B7B7B" w:themeColor="accent3" w:themeShade="BF"/>
          <w:sz w:val="22"/>
          <w:szCs w:val="22"/>
          <w:lang w:val="en-GB"/>
        </w:rPr>
        <w:t>Practical implications</w:t>
      </w:r>
      <w:r w:rsidRPr="00810402">
        <w:rPr>
          <w:rFonts w:ascii="Arial" w:hAnsi="Arial" w:cs="Arial"/>
          <w:color w:val="7B7B7B" w:themeColor="accent3" w:themeShade="BF"/>
          <w:sz w:val="22"/>
          <w:szCs w:val="22"/>
          <w:lang w:val="en-GB"/>
        </w:rPr>
        <w:t xml:space="preserve"> – The reality is, at current the treatment of lease agreement is not provided for the Companies Act and therefore Mr. M does not have a favourable case as a preferred creditor. There is a proposed amendment to address circumstances of a landlord’s claim for rent due outside of the commencement of a business rescue procedure but until such time, Mr. M’s claim </w:t>
      </w:r>
      <w:r w:rsidRPr="00810402">
        <w:rPr>
          <w:rFonts w:ascii="Arial" w:hAnsi="Arial" w:cs="Arial"/>
          <w:color w:val="7B7B7B" w:themeColor="accent3" w:themeShade="BF"/>
          <w:sz w:val="22"/>
          <w:szCs w:val="22"/>
          <w:lang w:val="en-GB"/>
        </w:rPr>
        <w:t>cannot</w:t>
      </w:r>
      <w:r w:rsidRPr="00810402">
        <w:rPr>
          <w:rFonts w:ascii="Arial" w:hAnsi="Arial" w:cs="Arial"/>
          <w:color w:val="7B7B7B" w:themeColor="accent3" w:themeShade="BF"/>
          <w:sz w:val="22"/>
          <w:szCs w:val="22"/>
          <w:lang w:val="en-GB"/>
        </w:rPr>
        <w:t xml:space="preserve"> be treated as a preferential claim.</w:t>
      </w:r>
    </w:p>
    <w:p w14:paraId="133D700B" w14:textId="77777777" w:rsidR="00AF760A" w:rsidRPr="00810402" w:rsidRDefault="00AF760A" w:rsidP="00AF760A">
      <w:pPr>
        <w:pStyle w:val="ListParagraph"/>
        <w:autoSpaceDE w:val="0"/>
        <w:autoSpaceDN w:val="0"/>
        <w:adjustRightInd w:val="0"/>
        <w:ind w:left="340"/>
        <w:jc w:val="both"/>
        <w:rPr>
          <w:rFonts w:ascii="Arial" w:hAnsi="Arial" w:cs="Arial"/>
          <w:color w:val="7B7B7B" w:themeColor="accent3" w:themeShade="BF"/>
          <w:sz w:val="22"/>
          <w:szCs w:val="22"/>
          <w:lang w:val="en-GB"/>
        </w:rPr>
      </w:pPr>
    </w:p>
    <w:p w14:paraId="37001397" w14:textId="77777777" w:rsidR="00AF760A" w:rsidRPr="00810402" w:rsidRDefault="00AF760A" w:rsidP="00AF760A">
      <w:pPr>
        <w:pStyle w:val="ListParagraph"/>
        <w:numPr>
          <w:ilvl w:val="0"/>
          <w:numId w:val="37"/>
        </w:numPr>
        <w:tabs>
          <w:tab w:val="clear" w:pos="1060"/>
          <w:tab w:val="num" w:pos="340"/>
        </w:tabs>
        <w:autoSpaceDE w:val="0"/>
        <w:autoSpaceDN w:val="0"/>
        <w:adjustRightInd w:val="0"/>
        <w:ind w:left="340"/>
        <w:jc w:val="both"/>
        <w:rPr>
          <w:rFonts w:ascii="Arial" w:hAnsi="Arial" w:cs="Arial"/>
          <w:b/>
          <w:bCs/>
          <w:color w:val="7B7B7B" w:themeColor="accent3" w:themeShade="BF"/>
          <w:sz w:val="22"/>
          <w:szCs w:val="22"/>
          <w:lang w:val="en-GB"/>
        </w:rPr>
      </w:pPr>
      <w:r w:rsidRPr="00810402">
        <w:rPr>
          <w:rFonts w:ascii="Arial" w:hAnsi="Arial" w:cs="Arial"/>
          <w:b/>
          <w:bCs/>
          <w:color w:val="7B7B7B" w:themeColor="accent3" w:themeShade="BF"/>
          <w:sz w:val="22"/>
          <w:szCs w:val="22"/>
          <w:lang w:val="en-GB"/>
        </w:rPr>
        <w:t>Ms T is a shareholder of the company and is unsure whether she will lose her shareholding now that the company has been placed under business rescue.</w:t>
      </w:r>
    </w:p>
    <w:p w14:paraId="18FC472C" w14:textId="77777777" w:rsidR="00AF760A" w:rsidRPr="00810402" w:rsidRDefault="00AF760A" w:rsidP="00AF760A">
      <w:pPr>
        <w:pStyle w:val="ListParagraph"/>
        <w:numPr>
          <w:ilvl w:val="2"/>
          <w:numId w:val="42"/>
        </w:numPr>
        <w:autoSpaceDE w:val="0"/>
        <w:autoSpaceDN w:val="0"/>
        <w:adjustRightInd w:val="0"/>
        <w:jc w:val="both"/>
        <w:rPr>
          <w:rFonts w:ascii="Arial" w:hAnsi="Arial" w:cs="Arial"/>
          <w:color w:val="7B7B7B" w:themeColor="accent3" w:themeShade="BF"/>
          <w:sz w:val="22"/>
          <w:szCs w:val="22"/>
          <w:lang w:val="en-GB"/>
        </w:rPr>
      </w:pPr>
      <w:r w:rsidRPr="00810402">
        <w:rPr>
          <w:rFonts w:ascii="Arial" w:hAnsi="Arial" w:cs="Arial"/>
          <w:b/>
          <w:bCs/>
          <w:color w:val="7B7B7B" w:themeColor="accent3" w:themeShade="BF"/>
          <w:sz w:val="22"/>
          <w:szCs w:val="22"/>
          <w:lang w:val="en-GB"/>
        </w:rPr>
        <w:t>Legal right</w:t>
      </w:r>
      <w:r w:rsidRPr="00810402">
        <w:rPr>
          <w:rFonts w:ascii="Arial" w:hAnsi="Arial" w:cs="Arial"/>
          <w:color w:val="7B7B7B" w:themeColor="accent3" w:themeShade="BF"/>
          <w:sz w:val="22"/>
          <w:szCs w:val="22"/>
          <w:lang w:val="en-GB"/>
        </w:rPr>
        <w:t xml:space="preserve"> – As a shareholder, Ms. T is considered an affected person and has the right to be notified of the business rescue proceedings and entitled to formally participate in legal proceedings. Furthermore, in accordance with the provisions set out in section 152(3)(c), Ms T may vote on the business rescue plan only if the adoption and implementation of the plan would alter the rights associated with the class of securities she holds.</w:t>
      </w:r>
    </w:p>
    <w:p w14:paraId="2143291F" w14:textId="77777777" w:rsidR="00AF760A" w:rsidRPr="00810402" w:rsidRDefault="00AF760A" w:rsidP="00AF760A">
      <w:pPr>
        <w:pStyle w:val="ListParagraph"/>
        <w:numPr>
          <w:ilvl w:val="2"/>
          <w:numId w:val="42"/>
        </w:numPr>
        <w:autoSpaceDE w:val="0"/>
        <w:autoSpaceDN w:val="0"/>
        <w:adjustRightInd w:val="0"/>
        <w:jc w:val="both"/>
        <w:rPr>
          <w:rFonts w:ascii="Arial" w:hAnsi="Arial" w:cs="Arial"/>
          <w:color w:val="7B7B7B" w:themeColor="accent3" w:themeShade="BF"/>
          <w:sz w:val="22"/>
          <w:szCs w:val="22"/>
          <w:lang w:val="en-GB"/>
        </w:rPr>
      </w:pPr>
      <w:r w:rsidRPr="00810402">
        <w:rPr>
          <w:rFonts w:ascii="Arial" w:hAnsi="Arial" w:cs="Arial"/>
          <w:b/>
          <w:bCs/>
          <w:color w:val="7B7B7B" w:themeColor="accent3" w:themeShade="BF"/>
          <w:sz w:val="22"/>
          <w:szCs w:val="22"/>
          <w:lang w:val="en-GB"/>
        </w:rPr>
        <w:t>Practical implications</w:t>
      </w:r>
      <w:r w:rsidRPr="00810402">
        <w:rPr>
          <w:rFonts w:ascii="Arial" w:hAnsi="Arial" w:cs="Arial"/>
          <w:color w:val="7B7B7B" w:themeColor="accent3" w:themeShade="BF"/>
          <w:sz w:val="22"/>
          <w:szCs w:val="22"/>
          <w:lang w:val="en-GB"/>
        </w:rPr>
        <w:t xml:space="preserve"> – The business rescue plan forms the foundation of the business rescue proceedings to which all the affected persons are bound. The plan is binding on the company, on each creditor and on every holder of securities of the company, whether or not that person was present at the meeting, voted in favour of adoption of the plan or in the case of creditors were forced to accept the plan even against their wishes.</w:t>
      </w:r>
    </w:p>
    <w:p w14:paraId="288D3E57" w14:textId="77777777" w:rsidR="00AF760A" w:rsidRPr="00810402" w:rsidRDefault="00AF760A" w:rsidP="00AF760A">
      <w:pPr>
        <w:pStyle w:val="ListParagraph"/>
        <w:autoSpaceDE w:val="0"/>
        <w:autoSpaceDN w:val="0"/>
        <w:adjustRightInd w:val="0"/>
        <w:ind w:left="1020"/>
        <w:jc w:val="both"/>
        <w:rPr>
          <w:rFonts w:ascii="Arial" w:hAnsi="Arial" w:cs="Arial"/>
          <w:color w:val="7B7B7B" w:themeColor="accent3" w:themeShade="BF"/>
          <w:sz w:val="22"/>
          <w:szCs w:val="22"/>
          <w:lang w:val="en-GB"/>
        </w:rPr>
      </w:pPr>
    </w:p>
    <w:p w14:paraId="4D9D4C4C" w14:textId="77777777" w:rsidR="00AF760A" w:rsidRPr="00810402" w:rsidRDefault="00AF760A" w:rsidP="00AF760A">
      <w:pPr>
        <w:pStyle w:val="ListParagraph"/>
        <w:numPr>
          <w:ilvl w:val="0"/>
          <w:numId w:val="37"/>
        </w:numPr>
        <w:tabs>
          <w:tab w:val="clear" w:pos="1060"/>
          <w:tab w:val="num" w:pos="340"/>
        </w:tabs>
        <w:autoSpaceDE w:val="0"/>
        <w:autoSpaceDN w:val="0"/>
        <w:adjustRightInd w:val="0"/>
        <w:ind w:left="340"/>
        <w:jc w:val="both"/>
        <w:rPr>
          <w:rFonts w:ascii="Arial" w:hAnsi="Arial" w:cs="Arial"/>
          <w:b/>
          <w:bCs/>
          <w:color w:val="7B7B7B" w:themeColor="accent3" w:themeShade="BF"/>
          <w:sz w:val="22"/>
          <w:szCs w:val="22"/>
          <w:lang w:val="en-GB"/>
        </w:rPr>
      </w:pPr>
      <w:r w:rsidRPr="00810402">
        <w:rPr>
          <w:rFonts w:ascii="Arial" w:hAnsi="Arial" w:cs="Arial"/>
          <w:b/>
          <w:bCs/>
          <w:color w:val="7B7B7B" w:themeColor="accent3" w:themeShade="BF"/>
          <w:sz w:val="22"/>
          <w:szCs w:val="22"/>
          <w:lang w:val="en-GB"/>
        </w:rPr>
        <w:t>Mr H is a director of the company and is unsure as to his position and role now that business rescue proceedings have commenced.</w:t>
      </w:r>
    </w:p>
    <w:p w14:paraId="2684DE65" w14:textId="77777777" w:rsidR="00AF760A" w:rsidRPr="00810402" w:rsidRDefault="00AF760A" w:rsidP="00AF760A">
      <w:pPr>
        <w:pStyle w:val="ListParagraph"/>
        <w:numPr>
          <w:ilvl w:val="2"/>
          <w:numId w:val="43"/>
        </w:numPr>
        <w:autoSpaceDE w:val="0"/>
        <w:autoSpaceDN w:val="0"/>
        <w:adjustRightInd w:val="0"/>
        <w:jc w:val="both"/>
        <w:rPr>
          <w:rFonts w:ascii="Arial" w:hAnsi="Arial" w:cs="Arial"/>
          <w:color w:val="7B7B7B" w:themeColor="accent3" w:themeShade="BF"/>
          <w:sz w:val="22"/>
          <w:szCs w:val="22"/>
          <w:lang w:val="en-GB"/>
        </w:rPr>
      </w:pPr>
      <w:r w:rsidRPr="00810402">
        <w:rPr>
          <w:rFonts w:ascii="Arial" w:hAnsi="Arial" w:cs="Arial"/>
          <w:b/>
          <w:bCs/>
          <w:color w:val="7B7B7B" w:themeColor="accent3" w:themeShade="BF"/>
          <w:sz w:val="22"/>
          <w:szCs w:val="22"/>
          <w:lang w:val="en-GB"/>
        </w:rPr>
        <w:t>Legal right</w:t>
      </w:r>
      <w:r w:rsidRPr="00810402">
        <w:rPr>
          <w:rFonts w:ascii="Arial" w:hAnsi="Arial" w:cs="Arial"/>
          <w:color w:val="7B7B7B" w:themeColor="accent3" w:themeShade="BF"/>
          <w:sz w:val="22"/>
          <w:szCs w:val="22"/>
          <w:lang w:val="en-GB"/>
        </w:rPr>
        <w:t xml:space="preserve"> – While the company is under a state of business rescue, Mr. H and every other director must continue to exercise his function as a director (and maintain obligations of duty and care as a director) but under the authority of the business rescue practitioner. Furthermore, Mr. H has a legal responsibility to cooperate with the business rescue practitioner and comply with requests for all books and records and any pertinent information relative to the company’s </w:t>
      </w:r>
      <w:proofErr w:type="gramStart"/>
      <w:r w:rsidRPr="00810402">
        <w:rPr>
          <w:rFonts w:ascii="Arial" w:hAnsi="Arial" w:cs="Arial"/>
          <w:color w:val="7B7B7B" w:themeColor="accent3" w:themeShade="BF"/>
          <w:sz w:val="22"/>
          <w:szCs w:val="22"/>
          <w:lang w:val="en-GB"/>
        </w:rPr>
        <w:t>state of affairs</w:t>
      </w:r>
      <w:proofErr w:type="gramEnd"/>
      <w:r w:rsidRPr="00810402">
        <w:rPr>
          <w:rFonts w:ascii="Arial" w:hAnsi="Arial" w:cs="Arial"/>
          <w:color w:val="7B7B7B" w:themeColor="accent3" w:themeShade="BF"/>
          <w:sz w:val="22"/>
          <w:szCs w:val="22"/>
          <w:lang w:val="en-GB"/>
        </w:rPr>
        <w:t>.</w:t>
      </w:r>
    </w:p>
    <w:p w14:paraId="525499EA" w14:textId="77777777" w:rsidR="00AF760A" w:rsidRPr="00810402" w:rsidRDefault="00AF760A" w:rsidP="00AF760A">
      <w:pPr>
        <w:pStyle w:val="ListParagraph"/>
        <w:numPr>
          <w:ilvl w:val="2"/>
          <w:numId w:val="43"/>
        </w:numPr>
        <w:autoSpaceDE w:val="0"/>
        <w:autoSpaceDN w:val="0"/>
        <w:adjustRightInd w:val="0"/>
        <w:jc w:val="both"/>
        <w:rPr>
          <w:rFonts w:ascii="Arial" w:hAnsi="Arial" w:cs="Arial"/>
          <w:color w:val="7B7B7B" w:themeColor="accent3" w:themeShade="BF"/>
          <w:sz w:val="22"/>
          <w:szCs w:val="22"/>
          <w:lang w:val="en-GB"/>
        </w:rPr>
      </w:pPr>
      <w:r w:rsidRPr="00810402">
        <w:rPr>
          <w:rFonts w:ascii="Arial" w:hAnsi="Arial" w:cs="Arial"/>
          <w:b/>
          <w:bCs/>
          <w:color w:val="7B7B7B" w:themeColor="accent3" w:themeShade="BF"/>
          <w:sz w:val="22"/>
          <w:szCs w:val="22"/>
          <w:lang w:val="en-GB"/>
        </w:rPr>
        <w:t>The potential outcome of this situation</w:t>
      </w:r>
      <w:r w:rsidRPr="00810402">
        <w:rPr>
          <w:rFonts w:ascii="Arial" w:hAnsi="Arial" w:cs="Arial"/>
          <w:color w:val="7B7B7B" w:themeColor="accent3" w:themeShade="BF"/>
          <w:sz w:val="22"/>
          <w:szCs w:val="22"/>
          <w:lang w:val="en-GB"/>
        </w:rPr>
        <w:t xml:space="preserve"> – If Mr. H fails to comply with his duties and obligations, Mr. X has the legal right to apply to court for an order removing Mr. H in his capacity as director from office.</w:t>
      </w:r>
    </w:p>
    <w:p w14:paraId="1279227E" w14:textId="12A17BF4" w:rsidR="009E69E8" w:rsidRPr="00AF760A" w:rsidRDefault="00AF760A" w:rsidP="00AF760A">
      <w:pPr>
        <w:pStyle w:val="ListParagraph"/>
        <w:numPr>
          <w:ilvl w:val="0"/>
          <w:numId w:val="45"/>
        </w:numPr>
        <w:jc w:val="both"/>
        <w:rPr>
          <w:rFonts w:ascii="Arial" w:hAnsi="Arial" w:cs="Arial"/>
          <w:sz w:val="22"/>
          <w:szCs w:val="22"/>
          <w:lang w:val="en-GB"/>
        </w:rPr>
      </w:pPr>
      <w:r w:rsidRPr="00AF760A">
        <w:rPr>
          <w:rFonts w:ascii="Arial" w:hAnsi="Arial" w:cs="Arial"/>
          <w:b/>
          <w:bCs/>
          <w:color w:val="7B7B7B" w:themeColor="accent3" w:themeShade="BF"/>
          <w:sz w:val="22"/>
          <w:szCs w:val="22"/>
          <w:lang w:val="en-GB"/>
        </w:rPr>
        <w:t>Practical implications</w:t>
      </w:r>
      <w:r w:rsidRPr="00AF760A">
        <w:rPr>
          <w:rFonts w:ascii="Arial" w:hAnsi="Arial" w:cs="Arial"/>
          <w:color w:val="7B7B7B" w:themeColor="accent3" w:themeShade="BF"/>
          <w:sz w:val="22"/>
          <w:szCs w:val="22"/>
          <w:lang w:val="en-GB"/>
        </w:rPr>
        <w:t xml:space="preserve"> – Should the business rescue practitioner become aware of any acts where Mr. H or any director of the company authorized, directed or procured a wrongful act that may have led to the losses sustained by the company they are liable. A director that breaches an act outlined in Section 77</w:t>
      </w:r>
      <w:r w:rsidRPr="00810402">
        <w:rPr>
          <w:rStyle w:val="FootnoteReference"/>
          <w:rFonts w:ascii="Arial" w:hAnsi="Arial" w:cs="Arial"/>
          <w:color w:val="7B7B7B" w:themeColor="accent3" w:themeShade="BF"/>
          <w:sz w:val="22"/>
          <w:szCs w:val="22"/>
          <w:lang w:val="en-GB"/>
        </w:rPr>
        <w:footnoteReference w:id="18"/>
      </w:r>
      <w:r w:rsidRPr="00AF760A">
        <w:rPr>
          <w:rFonts w:ascii="Arial" w:hAnsi="Arial" w:cs="Arial"/>
          <w:color w:val="7B7B7B" w:themeColor="accent3" w:themeShade="BF"/>
          <w:sz w:val="22"/>
          <w:szCs w:val="22"/>
          <w:lang w:val="en-GB"/>
        </w:rPr>
        <w:t xml:space="preserve"> of the Companies Act 2008, the court may impose personal liability for the debts of the company which was incurred </w:t>
      </w:r>
      <w:proofErr w:type="gramStart"/>
      <w:r w:rsidRPr="00AF760A">
        <w:rPr>
          <w:rFonts w:ascii="Arial" w:hAnsi="Arial" w:cs="Arial"/>
          <w:color w:val="7B7B7B" w:themeColor="accent3" w:themeShade="BF"/>
          <w:sz w:val="22"/>
          <w:szCs w:val="22"/>
          <w:lang w:val="en-GB"/>
        </w:rPr>
        <w:t>as a result of</w:t>
      </w:r>
      <w:proofErr w:type="gramEnd"/>
      <w:r w:rsidRPr="00AF760A">
        <w:rPr>
          <w:rFonts w:ascii="Arial" w:hAnsi="Arial" w:cs="Arial"/>
          <w:color w:val="7B7B7B" w:themeColor="accent3" w:themeShade="BF"/>
          <w:sz w:val="22"/>
          <w:szCs w:val="22"/>
          <w:lang w:val="en-GB"/>
        </w:rPr>
        <w:t xml:space="preserve"> reckless or fraudulent acts.</w:t>
      </w:r>
      <w:r w:rsidR="009E69E8" w:rsidRPr="00AF760A">
        <w:rPr>
          <w:rFonts w:ascii="Arial" w:hAnsi="Arial" w:cs="Arial"/>
          <w:color w:val="7B7B7B" w:themeColor="accent3" w:themeShade="BF"/>
          <w:sz w:val="22"/>
          <w:szCs w:val="22"/>
          <w:lang w:val="en-GB"/>
        </w:rPr>
        <w:t>]</w:t>
      </w:r>
    </w:p>
    <w:p w14:paraId="4D96FAA4" w14:textId="77777777" w:rsidR="0001050B" w:rsidRPr="004938B6" w:rsidRDefault="0001050B" w:rsidP="0001050B">
      <w:pPr>
        <w:autoSpaceDE w:val="0"/>
        <w:autoSpaceDN w:val="0"/>
        <w:adjustRightInd w:val="0"/>
        <w:rPr>
          <w:rFonts w:ascii="Arial" w:hAnsi="Arial" w:cs="Arial"/>
          <w:sz w:val="22"/>
          <w:szCs w:val="22"/>
          <w:lang w:val="en-GB"/>
        </w:rPr>
      </w:pPr>
    </w:p>
    <w:p w14:paraId="560C51CE" w14:textId="77777777" w:rsidR="00E90971" w:rsidRDefault="00E90971" w:rsidP="004E3A6B">
      <w:pPr>
        <w:jc w:val="center"/>
        <w:rPr>
          <w:rFonts w:ascii="Arial" w:hAnsi="Arial" w:cs="Arial"/>
          <w:b/>
          <w:bCs/>
          <w:sz w:val="22"/>
          <w:szCs w:val="22"/>
          <w:lang w:val="en-GB"/>
        </w:rPr>
      </w:pPr>
    </w:p>
    <w:p w14:paraId="0D69B42E" w14:textId="77777777" w:rsidR="00E90971" w:rsidRDefault="00E90971" w:rsidP="004E3A6B">
      <w:pPr>
        <w:jc w:val="center"/>
        <w:rPr>
          <w:rFonts w:ascii="Arial" w:hAnsi="Arial" w:cs="Arial"/>
          <w:b/>
          <w:bCs/>
          <w:sz w:val="22"/>
          <w:szCs w:val="22"/>
          <w:lang w:val="en-GB"/>
        </w:rPr>
      </w:pPr>
    </w:p>
    <w:p w14:paraId="55AE133E" w14:textId="31AB22FB"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E39D5" w14:textId="77777777" w:rsidR="00EF4206" w:rsidRDefault="00EF4206" w:rsidP="00241B44">
      <w:r>
        <w:separator/>
      </w:r>
    </w:p>
  </w:endnote>
  <w:endnote w:type="continuationSeparator" w:id="0">
    <w:p w14:paraId="4B2382C9" w14:textId="77777777" w:rsidR="00EF4206" w:rsidRDefault="00EF420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29FD59AC" w:rsidR="00241FA3" w:rsidRPr="009B4976" w:rsidRDefault="0022155E" w:rsidP="009B4976">
    <w:pPr>
      <w:pStyle w:val="Footer"/>
      <w:ind w:right="360"/>
      <w:rPr>
        <w:rFonts w:ascii="Arial" w:hAnsi="Arial" w:cs="Arial"/>
        <w:sz w:val="18"/>
        <w:szCs w:val="18"/>
        <w:lang w:val="en-GB"/>
      </w:rPr>
    </w:pPr>
    <w:r w:rsidRPr="00962D6D">
      <w:rPr>
        <w:rFonts w:ascii="Arial" w:hAnsi="Arial" w:cs="Arial"/>
        <w:sz w:val="18"/>
        <w:szCs w:val="18"/>
        <w:lang w:val="en-GB"/>
      </w:rPr>
      <w:t>202021IFU-304</w:t>
    </w:r>
    <w:r w:rsidR="0073158B" w:rsidRPr="009B4976">
      <w:rPr>
        <w:rFonts w:ascii="Arial" w:hAnsi="Arial" w:cs="Arial"/>
        <w:sz w:val="18"/>
        <w:szCs w:val="18"/>
        <w:lang w:val="en-GB"/>
      </w:rPr>
      <w:t>.assessment</w:t>
    </w:r>
    <w:r w:rsidR="00504765">
      <w:rPr>
        <w:rFonts w:ascii="Arial" w:hAnsi="Arial" w:cs="Arial"/>
        <w:sz w:val="18"/>
        <w:szCs w:val="18"/>
        <w:lang w:val="en-GB"/>
      </w:rPr>
      <w:t>7D</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87E23" w14:textId="77777777" w:rsidR="00EF4206" w:rsidRDefault="00EF4206" w:rsidP="00241B44">
      <w:r>
        <w:separator/>
      </w:r>
    </w:p>
  </w:footnote>
  <w:footnote w:type="continuationSeparator" w:id="0">
    <w:p w14:paraId="76D3EED9" w14:textId="77777777" w:rsidR="00EF4206" w:rsidRDefault="00EF4206" w:rsidP="00241B44">
      <w:r>
        <w:continuationSeparator/>
      </w:r>
    </w:p>
  </w:footnote>
  <w:footnote w:id="1">
    <w:p w14:paraId="399AAD7F" w14:textId="50D6813E" w:rsidR="0022155E" w:rsidRDefault="0022155E" w:rsidP="007552E0">
      <w:pPr>
        <w:pStyle w:val="FootnoteText"/>
        <w:jc w:val="both"/>
      </w:pPr>
      <w:r>
        <w:rPr>
          <w:rStyle w:val="FootnoteReference"/>
        </w:rPr>
        <w:footnoteRef/>
      </w:r>
      <w:r>
        <w:t xml:space="preserve"> </w:t>
      </w:r>
      <w:r w:rsidRPr="00B55878">
        <w:t>The SA legislation dealing with cross-border insolvency is the Cross-Border Insolvency Act 42 of 2000.</w:t>
      </w:r>
    </w:p>
  </w:footnote>
  <w:footnote w:id="2">
    <w:p w14:paraId="7DFEC47D" w14:textId="77777777" w:rsidR="0022155E" w:rsidRDefault="0022155E" w:rsidP="007552E0">
      <w:pPr>
        <w:pStyle w:val="FootnoteText"/>
        <w:jc w:val="both"/>
      </w:pPr>
      <w:r>
        <w:rPr>
          <w:rStyle w:val="FootnoteReference"/>
        </w:rPr>
        <w:footnoteRef/>
      </w:r>
      <w:r>
        <w:t xml:space="preserve"> The principles are a </w:t>
      </w:r>
      <w:r w:rsidRPr="00B55878">
        <w:t>hybrid of territorialism and universalism</w:t>
      </w:r>
      <w:r>
        <w:t xml:space="preserve"> concepts.</w:t>
      </w:r>
    </w:p>
  </w:footnote>
  <w:footnote w:id="3">
    <w:p w14:paraId="7805B4A1" w14:textId="54589D8C" w:rsidR="0022155E" w:rsidRDefault="0022155E" w:rsidP="007552E0">
      <w:pPr>
        <w:pStyle w:val="FootnoteText"/>
        <w:jc w:val="both"/>
      </w:pPr>
      <w:r>
        <w:rPr>
          <w:rStyle w:val="FootnoteReference"/>
        </w:rPr>
        <w:footnoteRef/>
      </w:r>
      <w:r>
        <w:t xml:space="preserve"> </w:t>
      </w:r>
      <w:r>
        <w:t>Merriam-Webster Di</w:t>
      </w:r>
      <w:r w:rsidR="00A4107A">
        <w:t>ctionary</w:t>
      </w:r>
      <w:r>
        <w:t>: “the law of the domicile by which the rights of persons are sometimes governed (as where a person dies leaving personal property)”</w:t>
      </w:r>
      <w:proofErr w:type="gramStart"/>
      <w:r w:rsidR="00A4107A">
        <w:t>.</w:t>
      </w:r>
      <w:proofErr w:type="gramEnd"/>
    </w:p>
  </w:footnote>
  <w:footnote w:id="4">
    <w:p w14:paraId="6557B128" w14:textId="230CBE36" w:rsidR="00341CC2" w:rsidRDefault="00341CC2" w:rsidP="00190205">
      <w:pPr>
        <w:pStyle w:val="FootnoteText"/>
        <w:jc w:val="both"/>
      </w:pPr>
      <w:r>
        <w:rPr>
          <w:rStyle w:val="FootnoteReference"/>
        </w:rPr>
        <w:footnoteRef/>
      </w:r>
      <w:r>
        <w:t xml:space="preserve"> Ibid,</w:t>
      </w:r>
      <w:r w:rsidR="00592D8F">
        <w:t xml:space="preserve"> </w:t>
      </w:r>
      <w:r w:rsidRPr="00157A35">
        <w:t>lex situs</w:t>
      </w:r>
      <w:r>
        <w:t>: the law of the place where a property is situated</w:t>
      </w:r>
      <w:r w:rsidR="00592D8F">
        <w:t xml:space="preserve">. </w:t>
      </w:r>
    </w:p>
  </w:footnote>
  <w:footnote w:id="5">
    <w:p w14:paraId="2B60DBA6" w14:textId="73F4B6C1" w:rsidR="00341CC2" w:rsidRDefault="00341CC2" w:rsidP="00190205">
      <w:pPr>
        <w:pStyle w:val="FootnoteText"/>
        <w:jc w:val="both"/>
      </w:pPr>
      <w:r>
        <w:rPr>
          <w:rStyle w:val="FootnoteReference"/>
        </w:rPr>
        <w:footnoteRef/>
      </w:r>
      <w:r>
        <w:t xml:space="preserve"> Defined in the United Nations Committee on International Trade Law, Model Law on Cross-Border Insolvency: a person or a body, authorized in a foreign proceeding to administer the reorganization or liquidation of the debtor’s assets or affairs or to act as representative of the foreign proceeding. </w:t>
      </w:r>
      <w:r w:rsidR="00592D8F">
        <w:t>H</w:t>
      </w:r>
      <w:r>
        <w:t xml:space="preserve">ereinafter referred to as the “MLCBI”. </w:t>
      </w:r>
    </w:p>
  </w:footnote>
  <w:footnote w:id="6">
    <w:p w14:paraId="774C8BD5" w14:textId="77777777" w:rsidR="008B4BF9" w:rsidRDefault="008B4BF9" w:rsidP="00190205">
      <w:pPr>
        <w:pStyle w:val="FootnoteText"/>
        <w:jc w:val="both"/>
      </w:pPr>
      <w:r>
        <w:rPr>
          <w:rStyle w:val="FootnoteReference"/>
        </w:rPr>
        <w:footnoteRef/>
      </w:r>
      <w:r>
        <w:t xml:space="preserve"> Holloway Patrick, October Andre and Wentzel Webber- Enforcement of judgements in South Africa: overview, Thomson Reuters Practical Law, </w:t>
      </w:r>
      <w:hyperlink r:id="rId1" w:history="1">
        <w:r w:rsidRPr="00054796">
          <w:rPr>
            <w:rStyle w:val="Hyperlink"/>
          </w:rPr>
          <w:t>https://content.next.westlaw.com/</w:t>
        </w:r>
      </w:hyperlink>
      <w:r>
        <w:t xml:space="preserve"> - the financial limit on actions in the Magistrates’ Court is capped at ZAR400,000 and foreign judgements in excess of ZAR400,000 is enforced in the High Court.</w:t>
      </w:r>
    </w:p>
  </w:footnote>
  <w:footnote w:id="7">
    <w:p w14:paraId="5B3DDEAE" w14:textId="3156F904" w:rsidR="008B4BF9" w:rsidRDefault="008B4BF9" w:rsidP="00190205">
      <w:pPr>
        <w:pStyle w:val="FootnoteText"/>
        <w:jc w:val="both"/>
      </w:pPr>
      <w:r>
        <w:rPr>
          <w:rStyle w:val="FootnoteReference"/>
        </w:rPr>
        <w:footnoteRef/>
      </w:r>
      <w:r>
        <w:t xml:space="preserve"> Article 6 of the MLCBI contains a “public policy exception” which is a safeguard to the sovereignty of an enacting State and is grounded in the domestic law of the State, thus may differ in various jurisdictions.</w:t>
      </w:r>
    </w:p>
  </w:footnote>
  <w:footnote w:id="8">
    <w:p w14:paraId="5715699D" w14:textId="00E97E0E" w:rsidR="00F641C0" w:rsidRDefault="00F641C0" w:rsidP="00F641C0">
      <w:pPr>
        <w:pStyle w:val="FootnoteText"/>
      </w:pPr>
      <w:r>
        <w:rPr>
          <w:rStyle w:val="FootnoteReference"/>
        </w:rPr>
        <w:footnoteRef/>
      </w:r>
      <w:r>
        <w:t xml:space="preserve"> </w:t>
      </w:r>
      <w:r w:rsidRPr="004F17C4">
        <w:t>Companies Act 1973</w:t>
      </w:r>
      <w:r>
        <w:t xml:space="preserve"> </w:t>
      </w:r>
      <w:r w:rsidRPr="004F17C4">
        <w:t>section 396(2) subsection (1)(d)</w:t>
      </w:r>
      <w:r>
        <w:t>.</w:t>
      </w:r>
    </w:p>
  </w:footnote>
  <w:footnote w:id="9">
    <w:p w14:paraId="6B81820D" w14:textId="77777777" w:rsidR="00F641C0" w:rsidRDefault="00F641C0" w:rsidP="00F641C0">
      <w:pPr>
        <w:pStyle w:val="FootnoteText"/>
      </w:pPr>
      <w:r>
        <w:rPr>
          <w:rStyle w:val="FootnoteReference"/>
        </w:rPr>
        <w:footnoteRef/>
      </w:r>
      <w:r>
        <w:t xml:space="preserve"> Lawrenson, </w:t>
      </w:r>
      <w:proofErr w:type="spellStart"/>
      <w:r>
        <w:t>Sanrie</w:t>
      </w:r>
      <w:proofErr w:type="spellEnd"/>
      <w:r>
        <w:t>, INSOL Guidance Text, Module Seven, Section 6.2.13 (Statutory preferent creditors) – “Preferent creditors are creditors whose claims are statutorily preferent in terms of the Insolvency Act.</w:t>
      </w:r>
    </w:p>
  </w:footnote>
  <w:footnote w:id="10">
    <w:p w14:paraId="62671AA4" w14:textId="3A4B96EB" w:rsidR="00F641C0" w:rsidRDefault="00F641C0" w:rsidP="00F641C0">
      <w:pPr>
        <w:pStyle w:val="FootnoteText"/>
      </w:pPr>
      <w:r>
        <w:rPr>
          <w:rStyle w:val="FootnoteReference"/>
        </w:rPr>
        <w:footnoteRef/>
      </w:r>
      <w:r>
        <w:t xml:space="preserve"> Insolvency Act section 37(1) and (5), and guidance text section 6.2.9, p</w:t>
      </w:r>
      <w:r w:rsidR="00A63EDC">
        <w:t>.</w:t>
      </w:r>
      <w:r>
        <w:t xml:space="preserve"> 21</w:t>
      </w:r>
    </w:p>
  </w:footnote>
  <w:footnote w:id="11">
    <w:p w14:paraId="350AFF73" w14:textId="77777777" w:rsidR="006C4B4F" w:rsidRDefault="006C4B4F" w:rsidP="00D325C0">
      <w:pPr>
        <w:jc w:val="both"/>
      </w:pPr>
      <w:r>
        <w:rPr>
          <w:rStyle w:val="FootnoteReference"/>
        </w:rPr>
        <w:footnoteRef/>
      </w:r>
      <w:r>
        <w:t xml:space="preserve"> National Credit Act 34 of 2005, Section 86(7)(b) - </w:t>
      </w:r>
      <w:r w:rsidRPr="0066288F">
        <w:rPr>
          <w:szCs w:val="20"/>
        </w:rPr>
        <w:t>“the consumer is not over-indebted, but is nevertheless experiencing, or likely 25 to experience, difficulty satisfying all the consumer’s obligations under credit agreements in a timely manner, the debt counsellor may recommend that the consumer and the respective credit providers voluntarily consider and agree on a plan of debt re-arrangement”</w:t>
      </w:r>
      <w:r>
        <w:rPr>
          <w:szCs w:val="20"/>
        </w:rPr>
        <w:t>.</w:t>
      </w:r>
    </w:p>
  </w:footnote>
  <w:footnote w:id="12">
    <w:p w14:paraId="01F6A3F1" w14:textId="77777777" w:rsidR="006C4B4F" w:rsidRDefault="006C4B4F" w:rsidP="00D325C0">
      <w:pPr>
        <w:jc w:val="both"/>
      </w:pPr>
      <w:r>
        <w:rPr>
          <w:rStyle w:val="FootnoteReference"/>
        </w:rPr>
        <w:footnoteRef/>
      </w:r>
      <w:r>
        <w:t xml:space="preserve"> Ibid, Section 86(7)(c)(ii) - </w:t>
      </w:r>
      <w:r w:rsidRPr="0066288F">
        <w:rPr>
          <w:szCs w:val="20"/>
        </w:rPr>
        <w:t>“…the debt counsellor may issue a proposal…that one or more of the consumer’s obligations be re-arranged…”</w:t>
      </w:r>
    </w:p>
  </w:footnote>
  <w:footnote w:id="13">
    <w:p w14:paraId="6DFBFAC3" w14:textId="77777777" w:rsidR="006C4B4F" w:rsidRDefault="006C4B4F" w:rsidP="00D325C0">
      <w:pPr>
        <w:pStyle w:val="FootnoteText"/>
        <w:jc w:val="both"/>
      </w:pPr>
      <w:r>
        <w:rPr>
          <w:rStyle w:val="FootnoteReference"/>
        </w:rPr>
        <w:footnoteRef/>
      </w:r>
      <w:r>
        <w:t xml:space="preserve"> Insolvency Act Section 3 – 7 </w:t>
      </w:r>
    </w:p>
  </w:footnote>
  <w:footnote w:id="14">
    <w:p w14:paraId="76CFFD1B" w14:textId="05BCF8C7" w:rsidR="006C4B4F" w:rsidRDefault="006C4B4F" w:rsidP="00D325C0">
      <w:pPr>
        <w:pStyle w:val="FootnoteText"/>
        <w:jc w:val="both"/>
      </w:pPr>
      <w:r>
        <w:rPr>
          <w:rStyle w:val="FootnoteReference"/>
        </w:rPr>
        <w:footnoteRef/>
      </w:r>
      <w:r>
        <w:t xml:space="preserve"> Insolvency Act, Section 4: Notice of surrender and lodging at </w:t>
      </w:r>
      <w:proofErr w:type="gramStart"/>
      <w:r>
        <w:t>Master’s</w:t>
      </w:r>
      <w:proofErr w:type="gramEnd"/>
      <w:r>
        <w:t xml:space="preserve"> Office of Statement of debtor’s affairs. </w:t>
      </w:r>
    </w:p>
  </w:footnote>
  <w:footnote w:id="15">
    <w:p w14:paraId="242DE5BA" w14:textId="3F121563" w:rsidR="006C4B4F" w:rsidRDefault="006C4B4F" w:rsidP="00D325C0">
      <w:pPr>
        <w:pStyle w:val="FootnoteText"/>
        <w:jc w:val="both"/>
      </w:pPr>
      <w:r>
        <w:rPr>
          <w:rStyle w:val="FootnoteReference"/>
        </w:rPr>
        <w:footnoteRef/>
      </w:r>
      <w:r>
        <w:t xml:space="preserve"> Guidance Text 6.2.3</w:t>
      </w:r>
      <w:r w:rsidR="00D325C0">
        <w:t>, p.14</w:t>
      </w:r>
    </w:p>
  </w:footnote>
  <w:footnote w:id="16">
    <w:p w14:paraId="0FD2E039" w14:textId="77777777" w:rsidR="006C4B4F" w:rsidRDefault="006C4B4F" w:rsidP="006C4B4F">
      <w:pPr>
        <w:pStyle w:val="FootnoteText"/>
      </w:pPr>
      <w:r>
        <w:rPr>
          <w:rStyle w:val="FootnoteReference"/>
        </w:rPr>
        <w:footnoteRef/>
      </w:r>
      <w:r>
        <w:t xml:space="preserve"> Ibid, Section (6)(1).</w:t>
      </w:r>
    </w:p>
  </w:footnote>
  <w:footnote w:id="17">
    <w:p w14:paraId="581D003A" w14:textId="77777777" w:rsidR="00AF760A" w:rsidRDefault="00AF760A" w:rsidP="00AF760A">
      <w:pPr>
        <w:pStyle w:val="FootnoteText"/>
      </w:pPr>
      <w:r>
        <w:rPr>
          <w:rStyle w:val="FootnoteReference"/>
        </w:rPr>
        <w:footnoteRef/>
      </w:r>
      <w:r>
        <w:t xml:space="preserve"> Ref. Section 130 of the Companies Act.</w:t>
      </w:r>
    </w:p>
  </w:footnote>
  <w:footnote w:id="18">
    <w:p w14:paraId="6B9EA0F0" w14:textId="77777777" w:rsidR="00AF760A" w:rsidRDefault="00AF760A" w:rsidP="00AF760A">
      <w:pPr>
        <w:pStyle w:val="FootnoteText"/>
      </w:pPr>
      <w:r>
        <w:rPr>
          <w:rStyle w:val="FootnoteReference"/>
        </w:rPr>
        <w:footnoteRef/>
      </w:r>
      <w:r>
        <w:t xml:space="preserve"> Ibid, Section 77 – Proceeds of issue of shares of </w:t>
      </w:r>
      <w:proofErr w:type="gramStart"/>
      <w:r>
        <w:t>no par</w:t>
      </w:r>
      <w:proofErr w:type="gramEnd"/>
      <w:r>
        <w:t xml:space="preserve"> value to be stated capital.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3F2A"/>
    <w:multiLevelType w:val="hybridMultilevel"/>
    <w:tmpl w:val="C7208F82"/>
    <w:lvl w:ilvl="0" w:tplc="F19CA586">
      <w:start w:val="1"/>
      <w:numFmt w:val="decimal"/>
      <w:lvlText w:val="%1."/>
      <w:lvlJc w:val="left"/>
      <w:pPr>
        <w:ind w:left="720" w:hanging="360"/>
      </w:pPr>
      <w:rPr>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E71B3"/>
    <w:multiLevelType w:val="hybridMultilevel"/>
    <w:tmpl w:val="7EB8B6E6"/>
    <w:lvl w:ilvl="0" w:tplc="04090019">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0B270D3F"/>
    <w:multiLevelType w:val="hybridMultilevel"/>
    <w:tmpl w:val="95345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B7C58"/>
    <w:multiLevelType w:val="hybridMultilevel"/>
    <w:tmpl w:val="167E55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47410"/>
    <w:multiLevelType w:val="hybridMultilevel"/>
    <w:tmpl w:val="94645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F01D8C"/>
    <w:multiLevelType w:val="multilevel"/>
    <w:tmpl w:val="80189198"/>
    <w:lvl w:ilvl="0">
      <w:start w:val="1"/>
      <w:numFmt w:val="lowerLetter"/>
      <w:lvlText w:val="%1."/>
      <w:lvlJc w:val="left"/>
      <w:pPr>
        <w:tabs>
          <w:tab w:val="num" w:pos="1020"/>
        </w:tabs>
        <w:ind w:left="1020" w:hanging="340"/>
      </w:pPr>
    </w:lvl>
    <w:lvl w:ilvl="1">
      <w:start w:val="1"/>
      <w:numFmt w:val="lowerLetter"/>
      <w:lvlText w:val="—"/>
      <w:lvlJc w:val="left"/>
      <w:pPr>
        <w:tabs>
          <w:tab w:val="num" w:pos="1360"/>
        </w:tabs>
        <w:ind w:left="1360" w:hanging="340"/>
      </w:pPr>
      <w:rPr>
        <w:rFonts w:ascii="Arial" w:hAnsi="Arial" w:cs="Arial"/>
        <w:sz w:val="24"/>
      </w:rPr>
    </w:lvl>
    <w:lvl w:ilvl="2">
      <w:start w:val="1"/>
      <w:numFmt w:val="lowerRoman"/>
      <w:lvlText w:val="-"/>
      <w:lvlJc w:val="left"/>
      <w:pPr>
        <w:tabs>
          <w:tab w:val="num" w:pos="1700"/>
        </w:tabs>
        <w:ind w:left="1700" w:hanging="340"/>
      </w:pPr>
      <w:rPr>
        <w:rFonts w:ascii="9999999" w:hAnsi="9999999"/>
      </w:rPr>
    </w:lvl>
    <w:lvl w:ilvl="3">
      <w:start w:val="1"/>
      <w:numFmt w:val="decimal"/>
      <w:lvlText w:val="—"/>
      <w:lvlJc w:val="left"/>
      <w:pPr>
        <w:tabs>
          <w:tab w:val="num" w:pos="2041"/>
        </w:tabs>
        <w:ind w:left="2041" w:hanging="341"/>
      </w:pPr>
      <w:rPr>
        <w:rFonts w:ascii="Arial" w:hAnsi="Arial" w:cs="Arial"/>
      </w:rPr>
    </w:lvl>
    <w:lvl w:ilvl="4">
      <w:start w:val="1"/>
      <w:numFmt w:val="lowerLetter"/>
      <w:lvlText w:val="-"/>
      <w:lvlJc w:val="left"/>
      <w:pPr>
        <w:tabs>
          <w:tab w:val="num" w:pos="2381"/>
        </w:tabs>
        <w:ind w:left="2381" w:hanging="340"/>
      </w:pPr>
      <w:rPr>
        <w:rFonts w:ascii="9999999" w:hAnsi="9999999"/>
      </w:rPr>
    </w:lvl>
    <w:lvl w:ilvl="5">
      <w:start w:val="1"/>
      <w:numFmt w:val="lowerRoman"/>
      <w:lvlText w:val="—"/>
      <w:lvlJc w:val="left"/>
      <w:pPr>
        <w:tabs>
          <w:tab w:val="num" w:pos="2721"/>
        </w:tabs>
        <w:ind w:left="2721" w:hanging="340"/>
      </w:pPr>
      <w:rPr>
        <w:rFonts w:ascii="Arial" w:hAnsi="Arial" w:cs="Arial"/>
      </w:rPr>
    </w:lvl>
    <w:lvl w:ilvl="6">
      <w:start w:val="1"/>
      <w:numFmt w:val="decimal"/>
      <w:lvlText w:val="-"/>
      <w:lvlJc w:val="left"/>
      <w:pPr>
        <w:tabs>
          <w:tab w:val="num" w:pos="3061"/>
        </w:tabs>
        <w:ind w:left="3061" w:hanging="340"/>
      </w:pPr>
      <w:rPr>
        <w:rFonts w:ascii="9999999" w:hAnsi="9999999"/>
      </w:rPr>
    </w:lvl>
    <w:lvl w:ilvl="7">
      <w:start w:val="1"/>
      <w:numFmt w:val="lowerLetter"/>
      <w:lvlText w:val="—"/>
      <w:lvlJc w:val="left"/>
      <w:pPr>
        <w:tabs>
          <w:tab w:val="num" w:pos="3401"/>
        </w:tabs>
        <w:ind w:left="3401" w:hanging="340"/>
      </w:pPr>
      <w:rPr>
        <w:rFonts w:ascii="Arial" w:hAnsi="Arial" w:cs="Arial"/>
      </w:rPr>
    </w:lvl>
    <w:lvl w:ilvl="8">
      <w:start w:val="1"/>
      <w:numFmt w:val="lowerRoman"/>
      <w:lvlText w:val="-"/>
      <w:lvlJc w:val="left"/>
      <w:pPr>
        <w:tabs>
          <w:tab w:val="num" w:pos="3741"/>
        </w:tabs>
        <w:ind w:left="3741" w:hanging="340"/>
      </w:pPr>
      <w:rPr>
        <w:rFonts w:ascii="9999999" w:hAnsi="9999999"/>
      </w:rPr>
    </w:lvl>
  </w:abstractNum>
  <w:abstractNum w:abstractNumId="7" w15:restartNumberingAfterBreak="0">
    <w:nsid w:val="15F45750"/>
    <w:multiLevelType w:val="hybridMultilevel"/>
    <w:tmpl w:val="A052FBE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1838CB"/>
    <w:multiLevelType w:val="hybridMultilevel"/>
    <w:tmpl w:val="05CCA4A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C3C47"/>
    <w:multiLevelType w:val="hybridMultilevel"/>
    <w:tmpl w:val="3F40F9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1C2279FF"/>
    <w:multiLevelType w:val="hybridMultilevel"/>
    <w:tmpl w:val="DC90F9F2"/>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CB86FD6"/>
    <w:multiLevelType w:val="hybridMultilevel"/>
    <w:tmpl w:val="EA3820A6"/>
    <w:lvl w:ilvl="0" w:tplc="F16C8198">
      <w:start w:val="3"/>
      <w:numFmt w:val="lowerLetter"/>
      <w:lvlText w:val="%1."/>
      <w:lvlJc w:val="left"/>
      <w:pPr>
        <w:ind w:left="106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9D32C7"/>
    <w:multiLevelType w:val="multilevel"/>
    <w:tmpl w:val="89B6777A"/>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Letter"/>
      <w:lvlText w:val="%3."/>
      <w:lvlJc w:val="left"/>
      <w:pPr>
        <w:tabs>
          <w:tab w:val="num" w:pos="1020"/>
        </w:tabs>
        <w:ind w:left="1020" w:hanging="340"/>
      </w:p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5" w15:restartNumberingAfterBreak="0">
    <w:nsid w:val="20E5318D"/>
    <w:multiLevelType w:val="multilevel"/>
    <w:tmpl w:val="8418FC14"/>
    <w:lvl w:ilvl="0">
      <w:start w:val="1"/>
      <w:numFmt w:val="lowerRoman"/>
      <w:lvlText w:val="(%1)"/>
      <w:lvlJc w:val="left"/>
      <w:pPr>
        <w:tabs>
          <w:tab w:val="num" w:pos="1060"/>
        </w:tabs>
        <w:ind w:left="1060" w:hanging="340"/>
      </w:pPr>
      <w:rPr>
        <w:rFonts w:hint="default"/>
      </w:rPr>
    </w:lvl>
    <w:lvl w:ilvl="1">
      <w:start w:val="1"/>
      <w:numFmt w:val="lowerLetter"/>
      <w:lvlText w:val="—"/>
      <w:lvlJc w:val="left"/>
      <w:pPr>
        <w:tabs>
          <w:tab w:val="num" w:pos="1400"/>
        </w:tabs>
        <w:ind w:left="1400" w:hanging="340"/>
      </w:pPr>
      <w:rPr>
        <w:rFonts w:ascii="Arial" w:hAnsi="Arial" w:cs="Arial"/>
        <w:sz w:val="24"/>
      </w:rPr>
    </w:lvl>
    <w:lvl w:ilvl="2">
      <w:start w:val="1"/>
      <w:numFmt w:val="lowerRoman"/>
      <w:lvlText w:val="-"/>
      <w:lvlJc w:val="left"/>
      <w:pPr>
        <w:tabs>
          <w:tab w:val="num" w:pos="1740"/>
        </w:tabs>
        <w:ind w:left="1740" w:hanging="340"/>
      </w:pPr>
      <w:rPr>
        <w:rFonts w:ascii="9999999" w:hAnsi="9999999"/>
      </w:rPr>
    </w:lvl>
    <w:lvl w:ilvl="3">
      <w:start w:val="1"/>
      <w:numFmt w:val="decimal"/>
      <w:lvlText w:val="—"/>
      <w:lvlJc w:val="left"/>
      <w:pPr>
        <w:tabs>
          <w:tab w:val="num" w:pos="2081"/>
        </w:tabs>
        <w:ind w:left="2081" w:hanging="341"/>
      </w:pPr>
      <w:rPr>
        <w:rFonts w:ascii="Arial" w:hAnsi="Arial" w:cs="Arial"/>
      </w:rPr>
    </w:lvl>
    <w:lvl w:ilvl="4">
      <w:start w:val="1"/>
      <w:numFmt w:val="lowerLetter"/>
      <w:lvlText w:val="-"/>
      <w:lvlJc w:val="left"/>
      <w:pPr>
        <w:tabs>
          <w:tab w:val="num" w:pos="2421"/>
        </w:tabs>
        <w:ind w:left="2421" w:hanging="340"/>
      </w:pPr>
      <w:rPr>
        <w:rFonts w:ascii="9999999" w:hAnsi="9999999"/>
      </w:rPr>
    </w:lvl>
    <w:lvl w:ilvl="5">
      <w:start w:val="1"/>
      <w:numFmt w:val="lowerRoman"/>
      <w:lvlText w:val="—"/>
      <w:lvlJc w:val="left"/>
      <w:pPr>
        <w:tabs>
          <w:tab w:val="num" w:pos="2761"/>
        </w:tabs>
        <w:ind w:left="2761" w:hanging="340"/>
      </w:pPr>
      <w:rPr>
        <w:rFonts w:ascii="Arial" w:hAnsi="Arial" w:cs="Arial"/>
      </w:rPr>
    </w:lvl>
    <w:lvl w:ilvl="6">
      <w:start w:val="1"/>
      <w:numFmt w:val="decimal"/>
      <w:lvlText w:val="-"/>
      <w:lvlJc w:val="left"/>
      <w:pPr>
        <w:tabs>
          <w:tab w:val="num" w:pos="3101"/>
        </w:tabs>
        <w:ind w:left="3101" w:hanging="340"/>
      </w:pPr>
      <w:rPr>
        <w:rFonts w:ascii="9999999" w:hAnsi="9999999"/>
      </w:rPr>
    </w:lvl>
    <w:lvl w:ilvl="7">
      <w:start w:val="1"/>
      <w:numFmt w:val="lowerLetter"/>
      <w:lvlText w:val="—"/>
      <w:lvlJc w:val="left"/>
      <w:pPr>
        <w:tabs>
          <w:tab w:val="num" w:pos="3441"/>
        </w:tabs>
        <w:ind w:left="3441" w:hanging="340"/>
      </w:pPr>
      <w:rPr>
        <w:rFonts w:ascii="Arial" w:hAnsi="Arial" w:cs="Arial"/>
      </w:rPr>
    </w:lvl>
    <w:lvl w:ilvl="8">
      <w:start w:val="1"/>
      <w:numFmt w:val="lowerRoman"/>
      <w:lvlText w:val="-"/>
      <w:lvlJc w:val="left"/>
      <w:pPr>
        <w:tabs>
          <w:tab w:val="num" w:pos="3781"/>
        </w:tabs>
        <w:ind w:left="3781" w:hanging="340"/>
      </w:pPr>
      <w:rPr>
        <w:rFonts w:ascii="9999999" w:hAnsi="9999999"/>
      </w:rPr>
    </w:lvl>
  </w:abstractNum>
  <w:abstractNum w:abstractNumId="16" w15:restartNumberingAfterBreak="0">
    <w:nsid w:val="222C24B2"/>
    <w:multiLevelType w:val="multilevel"/>
    <w:tmpl w:val="0498ACA4"/>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Letter"/>
      <w:lvlText w:val="%3."/>
      <w:lvlJc w:val="left"/>
      <w:pPr>
        <w:tabs>
          <w:tab w:val="num" w:pos="1020"/>
        </w:tabs>
        <w:ind w:left="1020" w:hanging="340"/>
      </w:p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7" w15:restartNumberingAfterBreak="0">
    <w:nsid w:val="28852D74"/>
    <w:multiLevelType w:val="hybridMultilevel"/>
    <w:tmpl w:val="FBCEBA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A6D3A13"/>
    <w:multiLevelType w:val="hybridMultilevel"/>
    <w:tmpl w:val="57DCEFE4"/>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C4161E"/>
    <w:multiLevelType w:val="hybridMultilevel"/>
    <w:tmpl w:val="896A23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240172"/>
    <w:multiLevelType w:val="hybridMultilevel"/>
    <w:tmpl w:val="4EA0A26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A9595C"/>
    <w:multiLevelType w:val="multilevel"/>
    <w:tmpl w:val="535669F8"/>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Letter"/>
      <w:lvlText w:val="%3."/>
      <w:lvlJc w:val="left"/>
      <w:pPr>
        <w:tabs>
          <w:tab w:val="num" w:pos="1020"/>
        </w:tabs>
        <w:ind w:left="1020" w:hanging="340"/>
      </w:pPr>
      <w:rPr>
        <w:color w:val="7B7B7B" w:themeColor="accent3" w:themeShade="BF"/>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3" w15:restartNumberingAfterBreak="0">
    <w:nsid w:val="47C92935"/>
    <w:multiLevelType w:val="hybridMultilevel"/>
    <w:tmpl w:val="88CA3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4D5502FB"/>
    <w:multiLevelType w:val="hybridMultilevel"/>
    <w:tmpl w:val="ECDE965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8"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5D584CB5"/>
    <w:multiLevelType w:val="hybridMultilevel"/>
    <w:tmpl w:val="046E73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6566AD"/>
    <w:multiLevelType w:val="hybridMultilevel"/>
    <w:tmpl w:val="6E9494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2" w15:restartNumberingAfterBreak="0">
    <w:nsid w:val="68E039AC"/>
    <w:multiLevelType w:val="hybridMultilevel"/>
    <w:tmpl w:val="7BE47916"/>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15:restartNumberingAfterBreak="0">
    <w:nsid w:val="6CC343E1"/>
    <w:multiLevelType w:val="multilevel"/>
    <w:tmpl w:val="901AA5BE"/>
    <w:lvl w:ilvl="0">
      <w:start w:val="1"/>
      <w:numFmt w:val="decimal"/>
      <w:lvlText w:val="%1."/>
      <w:lvlJc w:val="left"/>
      <w:pPr>
        <w:tabs>
          <w:tab w:val="num" w:pos="340"/>
        </w:tabs>
        <w:ind w:left="340" w:hanging="340"/>
      </w:pPr>
    </w:lvl>
    <w:lvl w:ilvl="1">
      <w:start w:val="1"/>
      <w:numFmt w:val="lowerLetter"/>
      <w:lvlText w:val="%2."/>
      <w:lvlJc w:val="left"/>
      <w:pPr>
        <w:tabs>
          <w:tab w:val="num" w:pos="680"/>
        </w:tabs>
        <w:ind w:left="680" w:hanging="340"/>
      </w:pPr>
      <w:rPr>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36" w15:restartNumberingAfterBreak="0">
    <w:nsid w:val="6EF44C90"/>
    <w:multiLevelType w:val="hybridMultilevel"/>
    <w:tmpl w:val="D380976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0E1382E"/>
    <w:multiLevelType w:val="hybridMultilevel"/>
    <w:tmpl w:val="5686B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47350"/>
    <w:multiLevelType w:val="hybridMultilevel"/>
    <w:tmpl w:val="12CA2D8E"/>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26313F0"/>
    <w:multiLevelType w:val="hybridMultilevel"/>
    <w:tmpl w:val="0D34F7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F742D1"/>
    <w:multiLevelType w:val="hybridMultilevel"/>
    <w:tmpl w:val="3A6A4E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2" w15:restartNumberingAfterBreak="0">
    <w:nsid w:val="7C12016D"/>
    <w:multiLevelType w:val="hybridMultilevel"/>
    <w:tmpl w:val="C5946E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CE08E3"/>
    <w:multiLevelType w:val="hybridMultilevel"/>
    <w:tmpl w:val="24AAEBA6"/>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7"/>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41"/>
  </w:num>
  <w:num w:numId="6">
    <w:abstractNumId w:val="43"/>
  </w:num>
  <w:num w:numId="7">
    <w:abstractNumId w:val="10"/>
  </w:num>
  <w:num w:numId="8">
    <w:abstractNumId w:val="19"/>
  </w:num>
  <w:num w:numId="9">
    <w:abstractNumId w:val="18"/>
  </w:num>
  <w:num w:numId="10">
    <w:abstractNumId w:val="40"/>
  </w:num>
  <w:num w:numId="11">
    <w:abstractNumId w:val="2"/>
  </w:num>
  <w:num w:numId="12">
    <w:abstractNumId w:val="4"/>
  </w:num>
  <w:num w:numId="13">
    <w:abstractNumId w:val="30"/>
  </w:num>
  <w:num w:numId="14">
    <w:abstractNumId w:val="9"/>
  </w:num>
  <w:num w:numId="15">
    <w:abstractNumId w:val="23"/>
  </w:num>
  <w:num w:numId="16">
    <w:abstractNumId w:val="36"/>
  </w:num>
  <w:num w:numId="17">
    <w:abstractNumId w:val="38"/>
  </w:num>
  <w:num w:numId="18">
    <w:abstractNumId w:val="33"/>
  </w:num>
  <w:num w:numId="19">
    <w:abstractNumId w:val="26"/>
  </w:num>
  <w:num w:numId="20">
    <w:abstractNumId w:val="42"/>
  </w:num>
  <w:num w:numId="21">
    <w:abstractNumId w:val="5"/>
  </w:num>
  <w:num w:numId="22">
    <w:abstractNumId w:val="7"/>
  </w:num>
  <w:num w:numId="23">
    <w:abstractNumId w:val="24"/>
  </w:num>
  <w:num w:numId="24">
    <w:abstractNumId w:val="17"/>
  </w:num>
  <w:num w:numId="25">
    <w:abstractNumId w:val="28"/>
  </w:num>
  <w:num w:numId="26">
    <w:abstractNumId w:val="29"/>
  </w:num>
  <w:num w:numId="27">
    <w:abstractNumId w:val="39"/>
  </w:num>
  <w:num w:numId="28">
    <w:abstractNumId w:val="11"/>
  </w:num>
  <w:num w:numId="29">
    <w:abstractNumId w:val="32"/>
  </w:num>
  <w:num w:numId="30">
    <w:abstractNumId w:val="20"/>
  </w:num>
  <w:num w:numId="31">
    <w:abstractNumId w:val="8"/>
  </w:num>
  <w:num w:numId="32">
    <w:abstractNumId w:val="21"/>
  </w:num>
  <w:num w:numId="33">
    <w:abstractNumId w:val="25"/>
  </w:num>
  <w:num w:numId="34">
    <w:abstractNumId w:val="12"/>
  </w:num>
  <w:num w:numId="35">
    <w:abstractNumId w:val="0"/>
  </w:num>
  <w:num w:numId="36">
    <w:abstractNumId w:val="37"/>
  </w:num>
  <w:num w:numId="37">
    <w:abstractNumId w:val="15"/>
  </w:num>
  <w:num w:numId="38">
    <w:abstractNumId w:val="35"/>
  </w:num>
  <w:num w:numId="39">
    <w:abstractNumId w:val="1"/>
  </w:num>
  <w:num w:numId="40">
    <w:abstractNumId w:val="6"/>
  </w:num>
  <w:num w:numId="41">
    <w:abstractNumId w:val="16"/>
  </w:num>
  <w:num w:numId="42">
    <w:abstractNumId w:val="14"/>
  </w:num>
  <w:num w:numId="43">
    <w:abstractNumId w:val="22"/>
  </w:num>
  <w:num w:numId="44">
    <w:abstractNumId w:val="3"/>
  </w:num>
  <w:num w:numId="4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07C38"/>
    <w:rsid w:val="0001050B"/>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9401D"/>
    <w:rsid w:val="000A208F"/>
    <w:rsid w:val="000A407B"/>
    <w:rsid w:val="000A68ED"/>
    <w:rsid w:val="000B5FF1"/>
    <w:rsid w:val="000B609F"/>
    <w:rsid w:val="000D55A8"/>
    <w:rsid w:val="000D6327"/>
    <w:rsid w:val="000E4841"/>
    <w:rsid w:val="000E4FA3"/>
    <w:rsid w:val="000F1677"/>
    <w:rsid w:val="000F3D6C"/>
    <w:rsid w:val="00101707"/>
    <w:rsid w:val="00102CC9"/>
    <w:rsid w:val="0010593A"/>
    <w:rsid w:val="00111F83"/>
    <w:rsid w:val="0011473D"/>
    <w:rsid w:val="00115C85"/>
    <w:rsid w:val="00123855"/>
    <w:rsid w:val="00126A4D"/>
    <w:rsid w:val="00136839"/>
    <w:rsid w:val="0014171F"/>
    <w:rsid w:val="0014622C"/>
    <w:rsid w:val="00152348"/>
    <w:rsid w:val="0015456D"/>
    <w:rsid w:val="00155FA2"/>
    <w:rsid w:val="00161F1B"/>
    <w:rsid w:val="00162829"/>
    <w:rsid w:val="00173A3F"/>
    <w:rsid w:val="00180548"/>
    <w:rsid w:val="00180AC4"/>
    <w:rsid w:val="00180CCE"/>
    <w:rsid w:val="0018267A"/>
    <w:rsid w:val="00182779"/>
    <w:rsid w:val="001830DF"/>
    <w:rsid w:val="00190205"/>
    <w:rsid w:val="001966D9"/>
    <w:rsid w:val="001A007A"/>
    <w:rsid w:val="001A2205"/>
    <w:rsid w:val="001A7E9A"/>
    <w:rsid w:val="001B0F70"/>
    <w:rsid w:val="001B5016"/>
    <w:rsid w:val="001C1FE0"/>
    <w:rsid w:val="001C45FC"/>
    <w:rsid w:val="001D0469"/>
    <w:rsid w:val="001D29C0"/>
    <w:rsid w:val="001D4862"/>
    <w:rsid w:val="001E25B9"/>
    <w:rsid w:val="001E49E0"/>
    <w:rsid w:val="001E7B5A"/>
    <w:rsid w:val="001F7412"/>
    <w:rsid w:val="0020090A"/>
    <w:rsid w:val="00202DFE"/>
    <w:rsid w:val="0020725B"/>
    <w:rsid w:val="00207C3D"/>
    <w:rsid w:val="002110F1"/>
    <w:rsid w:val="0021407D"/>
    <w:rsid w:val="0022155E"/>
    <w:rsid w:val="00221D20"/>
    <w:rsid w:val="00226CB6"/>
    <w:rsid w:val="002356EA"/>
    <w:rsid w:val="0024116D"/>
    <w:rsid w:val="00241B44"/>
    <w:rsid w:val="00241FA3"/>
    <w:rsid w:val="00245EFB"/>
    <w:rsid w:val="0025386E"/>
    <w:rsid w:val="002638B0"/>
    <w:rsid w:val="0026647A"/>
    <w:rsid w:val="002668D3"/>
    <w:rsid w:val="002722CA"/>
    <w:rsid w:val="0027299F"/>
    <w:rsid w:val="00284EBE"/>
    <w:rsid w:val="002903A7"/>
    <w:rsid w:val="0029433F"/>
    <w:rsid w:val="00294829"/>
    <w:rsid w:val="0029690F"/>
    <w:rsid w:val="00297C8A"/>
    <w:rsid w:val="002A2A60"/>
    <w:rsid w:val="002A37BB"/>
    <w:rsid w:val="002B1C45"/>
    <w:rsid w:val="002C13C8"/>
    <w:rsid w:val="002C1EC5"/>
    <w:rsid w:val="002C2B46"/>
    <w:rsid w:val="002C2FDA"/>
    <w:rsid w:val="002C3547"/>
    <w:rsid w:val="002D0021"/>
    <w:rsid w:val="002D299D"/>
    <w:rsid w:val="002D3473"/>
    <w:rsid w:val="002F1956"/>
    <w:rsid w:val="002F3440"/>
    <w:rsid w:val="002F75A3"/>
    <w:rsid w:val="00303C2F"/>
    <w:rsid w:val="00305E53"/>
    <w:rsid w:val="00307D85"/>
    <w:rsid w:val="003144EF"/>
    <w:rsid w:val="00326292"/>
    <w:rsid w:val="00326415"/>
    <w:rsid w:val="00330937"/>
    <w:rsid w:val="00330F31"/>
    <w:rsid w:val="00334648"/>
    <w:rsid w:val="0033768C"/>
    <w:rsid w:val="00337938"/>
    <w:rsid w:val="00340769"/>
    <w:rsid w:val="00341AA6"/>
    <w:rsid w:val="00341CC2"/>
    <w:rsid w:val="00361A0A"/>
    <w:rsid w:val="00364369"/>
    <w:rsid w:val="00364836"/>
    <w:rsid w:val="0036565C"/>
    <w:rsid w:val="0036625E"/>
    <w:rsid w:val="00366ACE"/>
    <w:rsid w:val="003703F4"/>
    <w:rsid w:val="0037465A"/>
    <w:rsid w:val="00382C98"/>
    <w:rsid w:val="0038533C"/>
    <w:rsid w:val="00386568"/>
    <w:rsid w:val="00390B57"/>
    <w:rsid w:val="003948D5"/>
    <w:rsid w:val="00396821"/>
    <w:rsid w:val="00397D3A"/>
    <w:rsid w:val="003A051E"/>
    <w:rsid w:val="003B170F"/>
    <w:rsid w:val="003B3C5F"/>
    <w:rsid w:val="003C4471"/>
    <w:rsid w:val="003C6597"/>
    <w:rsid w:val="003D0A6D"/>
    <w:rsid w:val="003D6B6A"/>
    <w:rsid w:val="003E0B16"/>
    <w:rsid w:val="003E67D1"/>
    <w:rsid w:val="0040332F"/>
    <w:rsid w:val="00404329"/>
    <w:rsid w:val="00405DC1"/>
    <w:rsid w:val="00415F1F"/>
    <w:rsid w:val="0042108F"/>
    <w:rsid w:val="00430FED"/>
    <w:rsid w:val="00434A8C"/>
    <w:rsid w:val="00437297"/>
    <w:rsid w:val="004402DC"/>
    <w:rsid w:val="00444284"/>
    <w:rsid w:val="00445CE6"/>
    <w:rsid w:val="004534C2"/>
    <w:rsid w:val="0045446F"/>
    <w:rsid w:val="00454E2B"/>
    <w:rsid w:val="0045683E"/>
    <w:rsid w:val="00477C72"/>
    <w:rsid w:val="00481D6B"/>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408D"/>
    <w:rsid w:val="004E622C"/>
    <w:rsid w:val="004F5FDF"/>
    <w:rsid w:val="00503068"/>
    <w:rsid w:val="00504765"/>
    <w:rsid w:val="005177FE"/>
    <w:rsid w:val="0052263B"/>
    <w:rsid w:val="00524728"/>
    <w:rsid w:val="005331CA"/>
    <w:rsid w:val="00537970"/>
    <w:rsid w:val="00540E3A"/>
    <w:rsid w:val="00544127"/>
    <w:rsid w:val="005463A9"/>
    <w:rsid w:val="00553EB2"/>
    <w:rsid w:val="00554212"/>
    <w:rsid w:val="00560534"/>
    <w:rsid w:val="0056391B"/>
    <w:rsid w:val="005650E2"/>
    <w:rsid w:val="00567AD7"/>
    <w:rsid w:val="00575B2D"/>
    <w:rsid w:val="005833D0"/>
    <w:rsid w:val="005846F3"/>
    <w:rsid w:val="0058622F"/>
    <w:rsid w:val="005925C2"/>
    <w:rsid w:val="00592D8F"/>
    <w:rsid w:val="00592F82"/>
    <w:rsid w:val="005A0CCA"/>
    <w:rsid w:val="005A6FF2"/>
    <w:rsid w:val="005A726D"/>
    <w:rsid w:val="005B5C5F"/>
    <w:rsid w:val="005B6708"/>
    <w:rsid w:val="005B67AC"/>
    <w:rsid w:val="005B79F4"/>
    <w:rsid w:val="005D16DD"/>
    <w:rsid w:val="005D43E0"/>
    <w:rsid w:val="005D58A3"/>
    <w:rsid w:val="005E1B79"/>
    <w:rsid w:val="005E6076"/>
    <w:rsid w:val="005E7008"/>
    <w:rsid w:val="005F026D"/>
    <w:rsid w:val="005F2AEA"/>
    <w:rsid w:val="005F2D0B"/>
    <w:rsid w:val="005F4B31"/>
    <w:rsid w:val="005F53AD"/>
    <w:rsid w:val="00610388"/>
    <w:rsid w:val="00610AC7"/>
    <w:rsid w:val="00612CA5"/>
    <w:rsid w:val="006153EC"/>
    <w:rsid w:val="00621A17"/>
    <w:rsid w:val="00625AF6"/>
    <w:rsid w:val="00627CC9"/>
    <w:rsid w:val="00627E7B"/>
    <w:rsid w:val="00630542"/>
    <w:rsid w:val="00632E44"/>
    <w:rsid w:val="00634622"/>
    <w:rsid w:val="00636808"/>
    <w:rsid w:val="00641515"/>
    <w:rsid w:val="00641C46"/>
    <w:rsid w:val="00654C2F"/>
    <w:rsid w:val="00657087"/>
    <w:rsid w:val="006639DB"/>
    <w:rsid w:val="006661EF"/>
    <w:rsid w:val="00677AEB"/>
    <w:rsid w:val="00680EF2"/>
    <w:rsid w:val="00687A1D"/>
    <w:rsid w:val="00697EA1"/>
    <w:rsid w:val="006A2646"/>
    <w:rsid w:val="006A6530"/>
    <w:rsid w:val="006B300C"/>
    <w:rsid w:val="006B435A"/>
    <w:rsid w:val="006B4C64"/>
    <w:rsid w:val="006B503E"/>
    <w:rsid w:val="006B67AC"/>
    <w:rsid w:val="006C4B4F"/>
    <w:rsid w:val="006D6BD5"/>
    <w:rsid w:val="006E481A"/>
    <w:rsid w:val="006E5298"/>
    <w:rsid w:val="006F400A"/>
    <w:rsid w:val="006F41CC"/>
    <w:rsid w:val="006F4A78"/>
    <w:rsid w:val="006F734A"/>
    <w:rsid w:val="00700D83"/>
    <w:rsid w:val="00704852"/>
    <w:rsid w:val="007074E9"/>
    <w:rsid w:val="00713DA4"/>
    <w:rsid w:val="00714BF1"/>
    <w:rsid w:val="00721383"/>
    <w:rsid w:val="0072681C"/>
    <w:rsid w:val="0073158B"/>
    <w:rsid w:val="007333CC"/>
    <w:rsid w:val="0073399A"/>
    <w:rsid w:val="00737C86"/>
    <w:rsid w:val="00740DAD"/>
    <w:rsid w:val="00751A20"/>
    <w:rsid w:val="007537B8"/>
    <w:rsid w:val="00754BBC"/>
    <w:rsid w:val="007552E0"/>
    <w:rsid w:val="007603F5"/>
    <w:rsid w:val="00764DB0"/>
    <w:rsid w:val="0076764D"/>
    <w:rsid w:val="0077498C"/>
    <w:rsid w:val="007809BC"/>
    <w:rsid w:val="00784128"/>
    <w:rsid w:val="00787BCC"/>
    <w:rsid w:val="00793173"/>
    <w:rsid w:val="007A2A33"/>
    <w:rsid w:val="007B5C89"/>
    <w:rsid w:val="007C1FCC"/>
    <w:rsid w:val="007C6201"/>
    <w:rsid w:val="007D7C92"/>
    <w:rsid w:val="007E1154"/>
    <w:rsid w:val="007E6BA4"/>
    <w:rsid w:val="007F41F8"/>
    <w:rsid w:val="007F48BB"/>
    <w:rsid w:val="007F659B"/>
    <w:rsid w:val="00803040"/>
    <w:rsid w:val="0080454E"/>
    <w:rsid w:val="00804C32"/>
    <w:rsid w:val="00806302"/>
    <w:rsid w:val="00806E0A"/>
    <w:rsid w:val="00807119"/>
    <w:rsid w:val="00822751"/>
    <w:rsid w:val="0082483F"/>
    <w:rsid w:val="008279C0"/>
    <w:rsid w:val="00830097"/>
    <w:rsid w:val="0086705F"/>
    <w:rsid w:val="00867701"/>
    <w:rsid w:val="008723F3"/>
    <w:rsid w:val="00876F56"/>
    <w:rsid w:val="00881DE6"/>
    <w:rsid w:val="008837A6"/>
    <w:rsid w:val="0089145D"/>
    <w:rsid w:val="008942AB"/>
    <w:rsid w:val="008A4DF2"/>
    <w:rsid w:val="008A6CFE"/>
    <w:rsid w:val="008B4BF9"/>
    <w:rsid w:val="008B5333"/>
    <w:rsid w:val="008B6223"/>
    <w:rsid w:val="008C66E0"/>
    <w:rsid w:val="008E3339"/>
    <w:rsid w:val="008E7AAE"/>
    <w:rsid w:val="008F20FC"/>
    <w:rsid w:val="008F5FFE"/>
    <w:rsid w:val="00905A43"/>
    <w:rsid w:val="00912C79"/>
    <w:rsid w:val="00921B8C"/>
    <w:rsid w:val="009314AD"/>
    <w:rsid w:val="00942123"/>
    <w:rsid w:val="0095207B"/>
    <w:rsid w:val="00953349"/>
    <w:rsid w:val="00962045"/>
    <w:rsid w:val="00962513"/>
    <w:rsid w:val="00965804"/>
    <w:rsid w:val="00973D65"/>
    <w:rsid w:val="00980E61"/>
    <w:rsid w:val="00991428"/>
    <w:rsid w:val="00992676"/>
    <w:rsid w:val="009954B2"/>
    <w:rsid w:val="00996691"/>
    <w:rsid w:val="009A3AB7"/>
    <w:rsid w:val="009B0723"/>
    <w:rsid w:val="009B07AD"/>
    <w:rsid w:val="009B0883"/>
    <w:rsid w:val="009B15E2"/>
    <w:rsid w:val="009B4976"/>
    <w:rsid w:val="009B4AB4"/>
    <w:rsid w:val="009C0B8E"/>
    <w:rsid w:val="009C1BC8"/>
    <w:rsid w:val="009C2442"/>
    <w:rsid w:val="009D0811"/>
    <w:rsid w:val="009D0EE1"/>
    <w:rsid w:val="009D6501"/>
    <w:rsid w:val="009E2AEB"/>
    <w:rsid w:val="009E2E27"/>
    <w:rsid w:val="009E45DF"/>
    <w:rsid w:val="009E4DE3"/>
    <w:rsid w:val="009E6997"/>
    <w:rsid w:val="009E69E8"/>
    <w:rsid w:val="009F275E"/>
    <w:rsid w:val="00A047EE"/>
    <w:rsid w:val="00A2274A"/>
    <w:rsid w:val="00A235B7"/>
    <w:rsid w:val="00A27A7A"/>
    <w:rsid w:val="00A34ABE"/>
    <w:rsid w:val="00A407EF"/>
    <w:rsid w:val="00A4107A"/>
    <w:rsid w:val="00A44146"/>
    <w:rsid w:val="00A44EE1"/>
    <w:rsid w:val="00A46B4C"/>
    <w:rsid w:val="00A5117B"/>
    <w:rsid w:val="00A55A47"/>
    <w:rsid w:val="00A56D34"/>
    <w:rsid w:val="00A60074"/>
    <w:rsid w:val="00A63EDC"/>
    <w:rsid w:val="00A6627C"/>
    <w:rsid w:val="00A71019"/>
    <w:rsid w:val="00A81029"/>
    <w:rsid w:val="00A845F5"/>
    <w:rsid w:val="00A96489"/>
    <w:rsid w:val="00AB2425"/>
    <w:rsid w:val="00AB685C"/>
    <w:rsid w:val="00AB6C2D"/>
    <w:rsid w:val="00AC08F7"/>
    <w:rsid w:val="00AC3839"/>
    <w:rsid w:val="00AC7082"/>
    <w:rsid w:val="00AD4BE8"/>
    <w:rsid w:val="00AD6545"/>
    <w:rsid w:val="00AE1A12"/>
    <w:rsid w:val="00AE1DA9"/>
    <w:rsid w:val="00AF228E"/>
    <w:rsid w:val="00AF4CE5"/>
    <w:rsid w:val="00AF760A"/>
    <w:rsid w:val="00B016A8"/>
    <w:rsid w:val="00B14819"/>
    <w:rsid w:val="00B15E2F"/>
    <w:rsid w:val="00B17AA9"/>
    <w:rsid w:val="00B22A28"/>
    <w:rsid w:val="00B24839"/>
    <w:rsid w:val="00B44713"/>
    <w:rsid w:val="00B46C4B"/>
    <w:rsid w:val="00B50944"/>
    <w:rsid w:val="00B51B95"/>
    <w:rsid w:val="00B56103"/>
    <w:rsid w:val="00B562ED"/>
    <w:rsid w:val="00B64929"/>
    <w:rsid w:val="00B71885"/>
    <w:rsid w:val="00B736DF"/>
    <w:rsid w:val="00B743D6"/>
    <w:rsid w:val="00B74FBD"/>
    <w:rsid w:val="00B77F46"/>
    <w:rsid w:val="00B82586"/>
    <w:rsid w:val="00B829A3"/>
    <w:rsid w:val="00B86DB1"/>
    <w:rsid w:val="00B87869"/>
    <w:rsid w:val="00B94841"/>
    <w:rsid w:val="00B960A8"/>
    <w:rsid w:val="00B9639B"/>
    <w:rsid w:val="00BA3682"/>
    <w:rsid w:val="00BB0F2B"/>
    <w:rsid w:val="00BD5C7A"/>
    <w:rsid w:val="00BE4FF3"/>
    <w:rsid w:val="00BF50F7"/>
    <w:rsid w:val="00C02F29"/>
    <w:rsid w:val="00C14675"/>
    <w:rsid w:val="00C17718"/>
    <w:rsid w:val="00C20AFE"/>
    <w:rsid w:val="00C22A25"/>
    <w:rsid w:val="00C24907"/>
    <w:rsid w:val="00C35671"/>
    <w:rsid w:val="00C35B77"/>
    <w:rsid w:val="00C376EB"/>
    <w:rsid w:val="00C45305"/>
    <w:rsid w:val="00C46A92"/>
    <w:rsid w:val="00C46EC1"/>
    <w:rsid w:val="00C52796"/>
    <w:rsid w:val="00C53E2C"/>
    <w:rsid w:val="00C550C8"/>
    <w:rsid w:val="00C55824"/>
    <w:rsid w:val="00C56B61"/>
    <w:rsid w:val="00C606C3"/>
    <w:rsid w:val="00C620F4"/>
    <w:rsid w:val="00C6409D"/>
    <w:rsid w:val="00C72848"/>
    <w:rsid w:val="00C7736C"/>
    <w:rsid w:val="00C82D87"/>
    <w:rsid w:val="00C8712A"/>
    <w:rsid w:val="00C902C8"/>
    <w:rsid w:val="00C919D1"/>
    <w:rsid w:val="00C963D3"/>
    <w:rsid w:val="00CB1983"/>
    <w:rsid w:val="00CB2CBB"/>
    <w:rsid w:val="00CB7CAC"/>
    <w:rsid w:val="00CC5335"/>
    <w:rsid w:val="00CC5451"/>
    <w:rsid w:val="00CC5BA4"/>
    <w:rsid w:val="00CD4998"/>
    <w:rsid w:val="00CD707C"/>
    <w:rsid w:val="00CE1035"/>
    <w:rsid w:val="00CE6E50"/>
    <w:rsid w:val="00CF0079"/>
    <w:rsid w:val="00CF2819"/>
    <w:rsid w:val="00CF4F9D"/>
    <w:rsid w:val="00CF70DC"/>
    <w:rsid w:val="00D03174"/>
    <w:rsid w:val="00D148DC"/>
    <w:rsid w:val="00D17FDC"/>
    <w:rsid w:val="00D21D8C"/>
    <w:rsid w:val="00D325C0"/>
    <w:rsid w:val="00D41FDB"/>
    <w:rsid w:val="00D53719"/>
    <w:rsid w:val="00D61596"/>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E7516"/>
    <w:rsid w:val="00DF75F8"/>
    <w:rsid w:val="00DF7A3A"/>
    <w:rsid w:val="00E00C00"/>
    <w:rsid w:val="00E07C5A"/>
    <w:rsid w:val="00E15BA9"/>
    <w:rsid w:val="00E20F31"/>
    <w:rsid w:val="00E2260B"/>
    <w:rsid w:val="00E26E19"/>
    <w:rsid w:val="00E31DF3"/>
    <w:rsid w:val="00E450A4"/>
    <w:rsid w:val="00E506BE"/>
    <w:rsid w:val="00E55547"/>
    <w:rsid w:val="00E62FE8"/>
    <w:rsid w:val="00E6302B"/>
    <w:rsid w:val="00E6452F"/>
    <w:rsid w:val="00E64F45"/>
    <w:rsid w:val="00E6742D"/>
    <w:rsid w:val="00E71CB0"/>
    <w:rsid w:val="00E77C3D"/>
    <w:rsid w:val="00E837EB"/>
    <w:rsid w:val="00E90971"/>
    <w:rsid w:val="00E90991"/>
    <w:rsid w:val="00E909F0"/>
    <w:rsid w:val="00E90D47"/>
    <w:rsid w:val="00E93993"/>
    <w:rsid w:val="00E9597C"/>
    <w:rsid w:val="00EA06DA"/>
    <w:rsid w:val="00EA0913"/>
    <w:rsid w:val="00EA5B00"/>
    <w:rsid w:val="00EB146B"/>
    <w:rsid w:val="00EB45AC"/>
    <w:rsid w:val="00EC1E6D"/>
    <w:rsid w:val="00EC441F"/>
    <w:rsid w:val="00EC4755"/>
    <w:rsid w:val="00ED0BC4"/>
    <w:rsid w:val="00ED447D"/>
    <w:rsid w:val="00EE1E8B"/>
    <w:rsid w:val="00EE4971"/>
    <w:rsid w:val="00EE6CB0"/>
    <w:rsid w:val="00EF090E"/>
    <w:rsid w:val="00EF4206"/>
    <w:rsid w:val="00EF5572"/>
    <w:rsid w:val="00F033DA"/>
    <w:rsid w:val="00F13691"/>
    <w:rsid w:val="00F13FB1"/>
    <w:rsid w:val="00F27CD8"/>
    <w:rsid w:val="00F30351"/>
    <w:rsid w:val="00F3323E"/>
    <w:rsid w:val="00F341F4"/>
    <w:rsid w:val="00F343BB"/>
    <w:rsid w:val="00F34F9D"/>
    <w:rsid w:val="00F35CCE"/>
    <w:rsid w:val="00F5524B"/>
    <w:rsid w:val="00F60538"/>
    <w:rsid w:val="00F61DD2"/>
    <w:rsid w:val="00F641C0"/>
    <w:rsid w:val="00F66AFF"/>
    <w:rsid w:val="00F71433"/>
    <w:rsid w:val="00F83DBA"/>
    <w:rsid w:val="00F8668C"/>
    <w:rsid w:val="00F97C5B"/>
    <w:rsid w:val="00FA3D50"/>
    <w:rsid w:val="00FB7FBD"/>
    <w:rsid w:val="00FC0C23"/>
    <w:rsid w:val="00FC374A"/>
    <w:rsid w:val="00FC74C8"/>
    <w:rsid w:val="00FC7B47"/>
    <w:rsid w:val="00FD035C"/>
    <w:rsid w:val="00FD1A35"/>
    <w:rsid w:val="00FD2EA4"/>
    <w:rsid w:val="00FD36C5"/>
    <w:rsid w:val="00FD5ECD"/>
    <w:rsid w:val="00FD6310"/>
    <w:rsid w:val="00FD7C7B"/>
    <w:rsid w:val="00FE1D12"/>
    <w:rsid w:val="00FE2122"/>
    <w:rsid w:val="00FE2A86"/>
    <w:rsid w:val="00FE2DE2"/>
    <w:rsid w:val="00FE2F0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 w:type="paragraph" w:customStyle="1" w:styleId="Default">
    <w:name w:val="Default"/>
    <w:rsid w:val="006C4B4F"/>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ntent.next.west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5286</Words>
  <Characters>30136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Adderley-Depass, Shannelle</cp:lastModifiedBy>
  <cp:revision>59</cp:revision>
  <cp:lastPrinted>2019-08-27T05:42:00Z</cp:lastPrinted>
  <dcterms:created xsi:type="dcterms:W3CDTF">2020-09-30T09:37:00Z</dcterms:created>
  <dcterms:modified xsi:type="dcterms:W3CDTF">2021-07-31T07:17:00Z</dcterms:modified>
</cp:coreProperties>
</file>