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FFD8"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3BD4C696" wp14:editId="6CD3349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4C7AE93" w14:textId="77777777" w:rsidR="004B23A2" w:rsidRDefault="004B23A2" w:rsidP="00592F82">
      <w:pPr>
        <w:jc w:val="center"/>
        <w:rPr>
          <w:rFonts w:ascii="Arial" w:hAnsi="Arial" w:cs="Arial"/>
          <w:b/>
          <w:sz w:val="22"/>
          <w:szCs w:val="22"/>
          <w:lang w:val="en-GB"/>
        </w:rPr>
      </w:pPr>
    </w:p>
    <w:p w14:paraId="3B812494" w14:textId="77777777" w:rsidR="00397D3A" w:rsidRDefault="00397D3A" w:rsidP="00592F82">
      <w:pPr>
        <w:jc w:val="center"/>
        <w:rPr>
          <w:rFonts w:ascii="Arial" w:hAnsi="Arial" w:cs="Arial"/>
          <w:b/>
          <w:sz w:val="22"/>
          <w:szCs w:val="22"/>
          <w:lang w:val="en-GB"/>
        </w:rPr>
      </w:pPr>
    </w:p>
    <w:p w14:paraId="6465202C" w14:textId="77777777" w:rsidR="00437297" w:rsidRDefault="00437297" w:rsidP="00592F82">
      <w:pPr>
        <w:jc w:val="center"/>
        <w:rPr>
          <w:rFonts w:ascii="Arial" w:hAnsi="Arial" w:cs="Arial"/>
          <w:b/>
          <w:sz w:val="22"/>
          <w:szCs w:val="22"/>
          <w:lang w:val="en-GB"/>
        </w:rPr>
      </w:pPr>
    </w:p>
    <w:p w14:paraId="16903318" w14:textId="77777777" w:rsidR="00437297" w:rsidRDefault="00437297" w:rsidP="00592F82">
      <w:pPr>
        <w:jc w:val="center"/>
        <w:rPr>
          <w:rFonts w:ascii="Arial" w:hAnsi="Arial" w:cs="Arial"/>
          <w:b/>
          <w:sz w:val="22"/>
          <w:szCs w:val="22"/>
          <w:lang w:val="en-GB"/>
        </w:rPr>
      </w:pPr>
    </w:p>
    <w:p w14:paraId="3504E3E8" w14:textId="77777777" w:rsidR="00397D3A" w:rsidRDefault="00397D3A" w:rsidP="00592F82">
      <w:pPr>
        <w:jc w:val="center"/>
        <w:rPr>
          <w:rFonts w:ascii="Arial" w:hAnsi="Arial" w:cs="Arial"/>
          <w:b/>
          <w:sz w:val="22"/>
          <w:szCs w:val="22"/>
          <w:lang w:val="en-GB"/>
        </w:rPr>
      </w:pPr>
    </w:p>
    <w:p w14:paraId="17A7FA00" w14:textId="77777777" w:rsidR="00397D3A" w:rsidRDefault="00397D3A" w:rsidP="00592F82">
      <w:pPr>
        <w:jc w:val="center"/>
        <w:rPr>
          <w:rFonts w:ascii="Arial" w:hAnsi="Arial" w:cs="Arial"/>
          <w:b/>
          <w:sz w:val="22"/>
          <w:szCs w:val="22"/>
          <w:lang w:val="en-GB"/>
        </w:rPr>
      </w:pPr>
    </w:p>
    <w:p w14:paraId="222E86C0" w14:textId="77777777" w:rsidR="00E93993" w:rsidRDefault="00E93993" w:rsidP="00592F82">
      <w:pPr>
        <w:jc w:val="center"/>
        <w:rPr>
          <w:rFonts w:ascii="Arial" w:hAnsi="Arial" w:cs="Arial"/>
          <w:b/>
          <w:sz w:val="22"/>
          <w:szCs w:val="22"/>
          <w:lang w:val="en-GB"/>
        </w:rPr>
      </w:pPr>
    </w:p>
    <w:p w14:paraId="6DF448CB" w14:textId="77777777" w:rsidR="00434A8C" w:rsidRDefault="00434A8C"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F9973CE" w14:textId="77777777" w:rsidR="0011473D" w:rsidRDefault="00C56B61"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D84AFA">
        <w:rPr>
          <w:rFonts w:ascii="Arial" w:hAnsi="Arial" w:cs="Arial"/>
          <w:b/>
          <w:color w:val="000000" w:themeColor="text1"/>
          <w:sz w:val="28"/>
          <w:szCs w:val="28"/>
          <w:lang w:val="en-GB"/>
        </w:rPr>
        <w:t>6D</w:t>
      </w:r>
    </w:p>
    <w:p w14:paraId="4CFC7A94" w14:textId="77777777" w:rsidR="002638B0" w:rsidRDefault="002638B0"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CF76A51" w14:textId="77777777" w:rsidR="002638B0" w:rsidRPr="0018318A" w:rsidRDefault="00D84AFA"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8318A">
        <w:rPr>
          <w:rFonts w:ascii="Arial" w:hAnsi="Arial" w:cs="Arial"/>
          <w:b/>
          <w:color w:val="000000" w:themeColor="text1"/>
          <w:sz w:val="28"/>
          <w:szCs w:val="28"/>
          <w:lang w:val="en-GB"/>
        </w:rPr>
        <w:t>ITALY</w:t>
      </w:r>
    </w:p>
    <w:p w14:paraId="0AB66425" w14:textId="77777777" w:rsidR="00434A8C" w:rsidRPr="007C6201" w:rsidRDefault="00434A8C"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122C9432" w14:textId="77777777" w:rsidR="009D0811" w:rsidRDefault="009D0811" w:rsidP="00592F82">
      <w:pPr>
        <w:jc w:val="center"/>
        <w:rPr>
          <w:rFonts w:ascii="Arial" w:hAnsi="Arial" w:cs="Arial"/>
          <w:b/>
          <w:sz w:val="22"/>
          <w:szCs w:val="22"/>
          <w:lang w:val="en-GB"/>
        </w:rPr>
      </w:pPr>
    </w:p>
    <w:p w14:paraId="533DF0D8" w14:textId="77777777" w:rsidR="00E93993" w:rsidRDefault="00E93993" w:rsidP="00592F82">
      <w:pPr>
        <w:jc w:val="center"/>
        <w:rPr>
          <w:rFonts w:ascii="Arial" w:hAnsi="Arial" w:cs="Arial"/>
          <w:b/>
          <w:sz w:val="22"/>
          <w:szCs w:val="22"/>
          <w:lang w:val="en-GB"/>
        </w:rPr>
      </w:pPr>
    </w:p>
    <w:p w14:paraId="0A4D6E88" w14:textId="77777777" w:rsidR="00397D3A" w:rsidRDefault="00397D3A" w:rsidP="00592F82">
      <w:pPr>
        <w:jc w:val="center"/>
        <w:rPr>
          <w:rFonts w:ascii="Arial" w:hAnsi="Arial" w:cs="Arial"/>
          <w:b/>
          <w:sz w:val="22"/>
          <w:szCs w:val="22"/>
          <w:lang w:val="en-GB"/>
        </w:rPr>
      </w:pPr>
    </w:p>
    <w:p w14:paraId="579605A3" w14:textId="77777777" w:rsidR="00397D3A" w:rsidRDefault="00397D3A" w:rsidP="00592F82">
      <w:pPr>
        <w:jc w:val="center"/>
        <w:rPr>
          <w:rFonts w:ascii="Arial" w:hAnsi="Arial" w:cs="Arial"/>
          <w:b/>
          <w:sz w:val="22"/>
          <w:szCs w:val="22"/>
          <w:lang w:val="en-GB"/>
        </w:rPr>
      </w:pPr>
    </w:p>
    <w:p w14:paraId="31631AD4" w14:textId="77777777" w:rsidR="00437297" w:rsidRDefault="00437297" w:rsidP="00592F82">
      <w:pPr>
        <w:jc w:val="center"/>
        <w:rPr>
          <w:rFonts w:ascii="Arial" w:hAnsi="Arial" w:cs="Arial"/>
          <w:b/>
          <w:sz w:val="22"/>
          <w:szCs w:val="22"/>
          <w:lang w:val="en-GB"/>
        </w:rPr>
      </w:pPr>
    </w:p>
    <w:p w14:paraId="4208FDF9" w14:textId="77777777" w:rsidR="00397D3A" w:rsidRDefault="00397D3A" w:rsidP="00592F82">
      <w:pPr>
        <w:jc w:val="center"/>
        <w:rPr>
          <w:rFonts w:ascii="Arial" w:hAnsi="Arial" w:cs="Arial"/>
          <w:b/>
          <w:sz w:val="22"/>
          <w:szCs w:val="22"/>
          <w:lang w:val="en-GB"/>
        </w:rPr>
      </w:pPr>
    </w:p>
    <w:p w14:paraId="6E0413D1" w14:textId="77777777" w:rsidR="00397D3A" w:rsidRDefault="00397D3A" w:rsidP="00592F82">
      <w:pPr>
        <w:jc w:val="center"/>
        <w:rPr>
          <w:rFonts w:ascii="Arial" w:hAnsi="Arial" w:cs="Arial"/>
          <w:b/>
          <w:sz w:val="22"/>
          <w:szCs w:val="22"/>
          <w:lang w:val="en-GB"/>
        </w:rPr>
      </w:pPr>
    </w:p>
    <w:p w14:paraId="2D793B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EE7B4D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8318A">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8318A">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A120D6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6197F137"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D0DC6EA"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94C31E"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A0E3402" w14:textId="77777777" w:rsidR="00793173" w:rsidRDefault="00793173" w:rsidP="007C6201">
      <w:pPr>
        <w:jc w:val="both"/>
        <w:rPr>
          <w:rFonts w:ascii="Arial" w:hAnsi="Arial" w:cs="Arial"/>
          <w:b/>
          <w:sz w:val="22"/>
          <w:szCs w:val="22"/>
          <w:lang w:val="en-GB"/>
        </w:rPr>
      </w:pPr>
    </w:p>
    <w:p w14:paraId="1DEE0FF6" w14:textId="77777777" w:rsidR="00DB56F2" w:rsidRDefault="00DB56F2" w:rsidP="007C6201">
      <w:pPr>
        <w:jc w:val="both"/>
        <w:rPr>
          <w:rFonts w:ascii="Arial" w:hAnsi="Arial" w:cs="Arial"/>
          <w:b/>
          <w:sz w:val="22"/>
          <w:szCs w:val="22"/>
          <w:lang w:val="en-GB"/>
        </w:rPr>
      </w:pPr>
    </w:p>
    <w:p w14:paraId="50E72509" w14:textId="77777777" w:rsidR="00397D3A" w:rsidRDefault="00397D3A" w:rsidP="007C6201">
      <w:pPr>
        <w:jc w:val="both"/>
        <w:rPr>
          <w:rFonts w:ascii="Arial" w:hAnsi="Arial" w:cs="Arial"/>
          <w:b/>
          <w:sz w:val="22"/>
          <w:szCs w:val="22"/>
          <w:lang w:val="en-GB"/>
        </w:rPr>
      </w:pPr>
    </w:p>
    <w:p w14:paraId="4E84ADD9" w14:textId="77777777" w:rsidR="00397D3A" w:rsidRDefault="00397D3A" w:rsidP="007C6201">
      <w:pPr>
        <w:jc w:val="both"/>
        <w:rPr>
          <w:rFonts w:ascii="Arial" w:hAnsi="Arial" w:cs="Arial"/>
          <w:b/>
          <w:sz w:val="22"/>
          <w:szCs w:val="22"/>
          <w:lang w:val="en-GB"/>
        </w:rPr>
      </w:pPr>
    </w:p>
    <w:p w14:paraId="530E4708" w14:textId="77777777" w:rsidR="00397D3A" w:rsidRDefault="00397D3A" w:rsidP="007C6201">
      <w:pPr>
        <w:jc w:val="both"/>
        <w:rPr>
          <w:rFonts w:ascii="Arial" w:hAnsi="Arial" w:cs="Arial"/>
          <w:b/>
          <w:sz w:val="22"/>
          <w:szCs w:val="22"/>
          <w:lang w:val="en-GB"/>
        </w:rPr>
      </w:pPr>
    </w:p>
    <w:p w14:paraId="65C7D8A4" w14:textId="77777777" w:rsidR="00397D3A" w:rsidRDefault="00397D3A" w:rsidP="007C6201">
      <w:pPr>
        <w:jc w:val="both"/>
        <w:rPr>
          <w:rFonts w:ascii="Arial" w:hAnsi="Arial" w:cs="Arial"/>
          <w:b/>
          <w:sz w:val="22"/>
          <w:szCs w:val="22"/>
          <w:lang w:val="en-GB"/>
        </w:rPr>
      </w:pPr>
    </w:p>
    <w:p w14:paraId="3ECF0A82" w14:textId="77777777" w:rsidR="00397D3A" w:rsidRDefault="00397D3A" w:rsidP="007C6201">
      <w:pPr>
        <w:jc w:val="both"/>
        <w:rPr>
          <w:rFonts w:ascii="Arial" w:hAnsi="Arial" w:cs="Arial"/>
          <w:b/>
          <w:sz w:val="22"/>
          <w:szCs w:val="22"/>
          <w:lang w:val="en-GB"/>
        </w:rPr>
      </w:pPr>
    </w:p>
    <w:p w14:paraId="27D2EB87" w14:textId="77777777" w:rsidR="00397D3A" w:rsidRDefault="00397D3A" w:rsidP="007C6201">
      <w:pPr>
        <w:jc w:val="both"/>
        <w:rPr>
          <w:rFonts w:ascii="Arial" w:hAnsi="Arial" w:cs="Arial"/>
          <w:b/>
          <w:sz w:val="22"/>
          <w:szCs w:val="22"/>
          <w:lang w:val="en-GB"/>
        </w:rPr>
      </w:pPr>
    </w:p>
    <w:p w14:paraId="61A26CC3" w14:textId="77777777" w:rsidR="00397D3A" w:rsidRDefault="00397D3A" w:rsidP="007C6201">
      <w:pPr>
        <w:jc w:val="both"/>
        <w:rPr>
          <w:rFonts w:ascii="Arial" w:hAnsi="Arial" w:cs="Arial"/>
          <w:b/>
          <w:sz w:val="22"/>
          <w:szCs w:val="22"/>
          <w:lang w:val="en-GB"/>
        </w:rPr>
      </w:pPr>
    </w:p>
    <w:p w14:paraId="2F336310"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616C17B4" w14:textId="77777777" w:rsidR="0018318A" w:rsidRDefault="0018318A" w:rsidP="009D0811">
      <w:pPr>
        <w:jc w:val="center"/>
        <w:rPr>
          <w:rFonts w:ascii="Arial" w:hAnsi="Arial" w:cs="Arial"/>
          <w:b/>
          <w:sz w:val="22"/>
          <w:szCs w:val="22"/>
          <w:u w:val="single"/>
          <w:lang w:val="en-GB"/>
        </w:rPr>
      </w:pPr>
    </w:p>
    <w:p w14:paraId="0AD64BC1" w14:textId="77777777" w:rsidR="0018318A" w:rsidRDefault="0018318A" w:rsidP="009D0811">
      <w:pPr>
        <w:jc w:val="center"/>
        <w:rPr>
          <w:rFonts w:ascii="Arial" w:hAnsi="Arial" w:cs="Arial"/>
          <w:b/>
          <w:sz w:val="22"/>
          <w:szCs w:val="22"/>
          <w:u w:val="single"/>
          <w:lang w:val="en-GB"/>
        </w:rPr>
      </w:pPr>
    </w:p>
    <w:p w14:paraId="5A24EC26" w14:textId="77777777" w:rsidR="0018318A" w:rsidRDefault="0018318A" w:rsidP="009D0811">
      <w:pPr>
        <w:jc w:val="center"/>
        <w:rPr>
          <w:rFonts w:ascii="Arial" w:hAnsi="Arial" w:cs="Arial"/>
          <w:b/>
          <w:sz w:val="22"/>
          <w:szCs w:val="22"/>
          <w:u w:val="single"/>
          <w:lang w:val="en-GB"/>
        </w:rPr>
      </w:pPr>
    </w:p>
    <w:p w14:paraId="5584611E"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8EAAA4" w14:textId="77777777" w:rsidR="0011473D" w:rsidRPr="00592F82" w:rsidRDefault="0011473D" w:rsidP="00592F82">
      <w:pPr>
        <w:jc w:val="both"/>
        <w:rPr>
          <w:rFonts w:ascii="Arial" w:hAnsi="Arial" w:cs="Arial"/>
          <w:sz w:val="22"/>
          <w:szCs w:val="22"/>
          <w:lang w:val="en-GB"/>
        </w:rPr>
      </w:pPr>
    </w:p>
    <w:p w14:paraId="46354140" w14:textId="77777777" w:rsidR="00397D3A" w:rsidRDefault="00397D3A" w:rsidP="00592F82">
      <w:pPr>
        <w:jc w:val="both"/>
        <w:rPr>
          <w:rFonts w:ascii="Arial" w:hAnsi="Arial" w:cs="Arial"/>
          <w:b/>
          <w:sz w:val="22"/>
          <w:szCs w:val="22"/>
          <w:lang w:val="en-GB"/>
        </w:rPr>
      </w:pPr>
    </w:p>
    <w:p w14:paraId="2F949270" w14:textId="77777777" w:rsidR="005C53D1" w:rsidRPr="001E23FD" w:rsidRDefault="005C53D1" w:rsidP="005C53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C2A614" w14:textId="77777777" w:rsidR="005C53D1" w:rsidRPr="001E23FD" w:rsidRDefault="005C53D1" w:rsidP="005C53D1">
      <w:pPr>
        <w:jc w:val="both"/>
        <w:rPr>
          <w:rFonts w:ascii="Arial" w:hAnsi="Arial" w:cs="Arial"/>
          <w:b/>
          <w:sz w:val="22"/>
          <w:szCs w:val="22"/>
          <w:lang w:val="en-GB"/>
        </w:rPr>
      </w:pPr>
    </w:p>
    <w:p w14:paraId="536A53D6" w14:textId="77777777" w:rsidR="005C53D1" w:rsidRPr="001E23FD" w:rsidRDefault="005C53D1" w:rsidP="005C53D1">
      <w:pPr>
        <w:jc w:val="both"/>
        <w:rPr>
          <w:rFonts w:ascii="Arial" w:hAnsi="Arial" w:cs="Arial"/>
          <w:sz w:val="22"/>
          <w:szCs w:val="22"/>
          <w:lang w:val="en-GB"/>
        </w:rPr>
      </w:pPr>
    </w:p>
    <w:p w14:paraId="311F1B46"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16620CD" w14:textId="77777777" w:rsidR="005C53D1" w:rsidRPr="001E23FD" w:rsidRDefault="005C53D1" w:rsidP="005C53D1">
      <w:pPr>
        <w:ind w:left="720" w:hanging="720"/>
        <w:jc w:val="both"/>
        <w:rPr>
          <w:rFonts w:ascii="Arial" w:hAnsi="Arial" w:cs="Arial"/>
          <w:sz w:val="22"/>
          <w:szCs w:val="22"/>
          <w:lang w:val="en-GB"/>
        </w:rPr>
      </w:pPr>
    </w:p>
    <w:p w14:paraId="1605202F"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DB05808" w14:textId="77777777" w:rsidR="005C53D1" w:rsidRPr="001E23FD" w:rsidRDefault="005C53D1" w:rsidP="005C53D1">
      <w:pPr>
        <w:ind w:left="720" w:hanging="720"/>
        <w:jc w:val="both"/>
        <w:rPr>
          <w:rFonts w:ascii="Arial" w:hAnsi="Arial" w:cs="Arial"/>
          <w:sz w:val="22"/>
          <w:szCs w:val="22"/>
          <w:lang w:val="en-GB"/>
        </w:rPr>
      </w:pPr>
    </w:p>
    <w:p w14:paraId="512E0425"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6D61E617" w14:textId="77777777" w:rsidR="005C53D1" w:rsidRPr="001E23FD" w:rsidRDefault="005C53D1" w:rsidP="005C53D1">
      <w:pPr>
        <w:ind w:left="720" w:hanging="720"/>
        <w:jc w:val="both"/>
        <w:rPr>
          <w:rFonts w:ascii="Arial" w:hAnsi="Arial" w:cs="Arial"/>
          <w:sz w:val="22"/>
          <w:szCs w:val="22"/>
          <w:lang w:val="en-GB"/>
        </w:rPr>
      </w:pPr>
    </w:p>
    <w:p w14:paraId="5FC4FAB6" w14:textId="5831C4BE"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6D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6D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2D309C9" w14:textId="77777777" w:rsidR="005C53D1" w:rsidRPr="001E23FD" w:rsidRDefault="005C53D1" w:rsidP="005C53D1">
      <w:pPr>
        <w:ind w:left="720" w:hanging="720"/>
        <w:jc w:val="both"/>
        <w:rPr>
          <w:rFonts w:ascii="Arial" w:hAnsi="Arial" w:cs="Arial"/>
          <w:sz w:val="22"/>
          <w:szCs w:val="22"/>
          <w:lang w:val="en-GB"/>
        </w:rPr>
      </w:pPr>
    </w:p>
    <w:p w14:paraId="152B2C8E"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458F078" w14:textId="77777777" w:rsidR="005C53D1" w:rsidRPr="001E23FD" w:rsidRDefault="005C53D1" w:rsidP="005C53D1">
      <w:pPr>
        <w:ind w:left="720" w:hanging="720"/>
        <w:jc w:val="both"/>
        <w:rPr>
          <w:rFonts w:ascii="Arial" w:hAnsi="Arial" w:cs="Arial"/>
          <w:sz w:val="22"/>
          <w:szCs w:val="22"/>
          <w:lang w:val="en-GB"/>
        </w:rPr>
      </w:pPr>
    </w:p>
    <w:p w14:paraId="530DFDDD"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AD0F20F" w14:textId="77777777" w:rsidR="005C53D1" w:rsidRPr="001E23FD" w:rsidRDefault="005C53D1" w:rsidP="005C53D1">
      <w:pPr>
        <w:ind w:left="720" w:hanging="720"/>
        <w:jc w:val="both"/>
        <w:rPr>
          <w:rFonts w:ascii="Arial" w:hAnsi="Arial" w:cs="Arial"/>
          <w:sz w:val="22"/>
          <w:szCs w:val="22"/>
          <w:lang w:val="en-GB"/>
        </w:rPr>
      </w:pPr>
    </w:p>
    <w:p w14:paraId="087B3A3B" w14:textId="20704979" w:rsidR="004A2D83" w:rsidRPr="00592F82"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902AF">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A759F9A" w14:textId="77777777" w:rsidR="00F3323E" w:rsidRPr="00592F82" w:rsidRDefault="00F3323E" w:rsidP="00592F82">
      <w:pPr>
        <w:ind w:left="720" w:hanging="720"/>
        <w:jc w:val="both"/>
        <w:rPr>
          <w:rFonts w:ascii="Arial" w:hAnsi="Arial" w:cs="Arial"/>
          <w:sz w:val="22"/>
          <w:szCs w:val="22"/>
          <w:lang w:val="en-GB"/>
        </w:rPr>
      </w:pPr>
    </w:p>
    <w:p w14:paraId="0D78E3AA" w14:textId="77777777" w:rsidR="00F3323E" w:rsidRPr="00592F82" w:rsidRDefault="00F3323E" w:rsidP="00592F82">
      <w:pPr>
        <w:ind w:left="720" w:hanging="720"/>
        <w:jc w:val="both"/>
        <w:rPr>
          <w:rFonts w:ascii="Arial" w:hAnsi="Arial" w:cs="Arial"/>
          <w:sz w:val="22"/>
          <w:szCs w:val="22"/>
          <w:lang w:val="en-GB"/>
        </w:rPr>
      </w:pPr>
    </w:p>
    <w:p w14:paraId="71C2A907"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53DB5B31"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21464523" w14:textId="77777777" w:rsidR="00F3323E" w:rsidRPr="00B9639B" w:rsidRDefault="00F3323E" w:rsidP="00B9639B">
      <w:pPr>
        <w:ind w:left="720" w:hanging="720"/>
        <w:jc w:val="both"/>
        <w:rPr>
          <w:rFonts w:ascii="Arial" w:hAnsi="Arial" w:cs="Arial"/>
          <w:sz w:val="22"/>
          <w:szCs w:val="22"/>
          <w:lang w:val="en-GB"/>
        </w:rPr>
      </w:pPr>
    </w:p>
    <w:p w14:paraId="1FD71D7E"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1A933315" w14:textId="77777777" w:rsidR="00F3323E" w:rsidRPr="00B9639B" w:rsidRDefault="00F3323E" w:rsidP="00B9639B">
      <w:pPr>
        <w:ind w:left="720" w:hanging="720"/>
        <w:jc w:val="both"/>
        <w:rPr>
          <w:rFonts w:ascii="Arial" w:hAnsi="Arial" w:cs="Arial"/>
          <w:sz w:val="22"/>
          <w:szCs w:val="22"/>
          <w:lang w:val="en-GB"/>
        </w:rPr>
      </w:pPr>
    </w:p>
    <w:p w14:paraId="1C1B6AF9"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2E38ABA" w14:textId="4091F46F" w:rsidR="00AF228E" w:rsidRDefault="00AF228E" w:rsidP="00C55824">
      <w:pPr>
        <w:autoSpaceDE w:val="0"/>
        <w:autoSpaceDN w:val="0"/>
        <w:adjustRightInd w:val="0"/>
        <w:jc w:val="both"/>
        <w:rPr>
          <w:rFonts w:ascii="Arial" w:hAnsi="Arial" w:cs="Arial"/>
          <w:sz w:val="22"/>
          <w:szCs w:val="22"/>
        </w:rPr>
      </w:pPr>
    </w:p>
    <w:p w14:paraId="3A5B282E" w14:textId="74DF83D1" w:rsidR="00662352" w:rsidRDefault="00662352" w:rsidP="00C55824">
      <w:pPr>
        <w:autoSpaceDE w:val="0"/>
        <w:autoSpaceDN w:val="0"/>
        <w:adjustRightInd w:val="0"/>
        <w:jc w:val="both"/>
        <w:rPr>
          <w:rFonts w:ascii="Arial" w:hAnsi="Arial" w:cs="Arial"/>
          <w:sz w:val="22"/>
          <w:szCs w:val="22"/>
        </w:rPr>
      </w:pPr>
      <w:r w:rsidRPr="00662352">
        <w:rPr>
          <w:rFonts w:ascii="Arial" w:hAnsi="Arial" w:cs="Arial"/>
          <w:b/>
          <w:bCs/>
          <w:sz w:val="22"/>
          <w:szCs w:val="22"/>
          <w:u w:val="single"/>
        </w:rPr>
        <w:t>Select the CORRECT answer under each of the following questions (1.1 to 1.10)</w:t>
      </w:r>
      <w:r>
        <w:rPr>
          <w:rFonts w:ascii="Arial" w:hAnsi="Arial" w:cs="Arial"/>
          <w:sz w:val="22"/>
          <w:szCs w:val="22"/>
        </w:rPr>
        <w:t>.</w:t>
      </w:r>
    </w:p>
    <w:p w14:paraId="56E41226" w14:textId="77777777" w:rsidR="00662352" w:rsidRPr="00B9639B" w:rsidRDefault="00662352" w:rsidP="00C55824">
      <w:pPr>
        <w:autoSpaceDE w:val="0"/>
        <w:autoSpaceDN w:val="0"/>
        <w:adjustRightInd w:val="0"/>
        <w:jc w:val="both"/>
        <w:rPr>
          <w:rFonts w:ascii="Arial" w:hAnsi="Arial" w:cs="Arial"/>
          <w:sz w:val="22"/>
          <w:szCs w:val="22"/>
        </w:rPr>
      </w:pPr>
    </w:p>
    <w:p w14:paraId="4E4DEB3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1E45A188" w14:textId="77777777" w:rsidR="00E9597C" w:rsidRDefault="00E9597C" w:rsidP="00C55824">
      <w:pPr>
        <w:jc w:val="both"/>
        <w:rPr>
          <w:rFonts w:ascii="Arial" w:hAnsi="Arial" w:cs="Arial"/>
          <w:sz w:val="22"/>
          <w:szCs w:val="22"/>
        </w:rPr>
      </w:pPr>
    </w:p>
    <w:p w14:paraId="515D315A" w14:textId="77777777" w:rsidR="00D84AFA" w:rsidRDefault="00D84AFA" w:rsidP="00D84AFA">
      <w:pPr>
        <w:jc w:val="both"/>
        <w:rPr>
          <w:rFonts w:ascii="Arial" w:hAnsi="Arial" w:cs="Arial"/>
          <w:sz w:val="22"/>
          <w:szCs w:val="22"/>
        </w:rPr>
      </w:pPr>
      <w:r w:rsidRPr="00D84AFA">
        <w:rPr>
          <w:rFonts w:ascii="Arial" w:hAnsi="Arial" w:cs="Arial"/>
          <w:sz w:val="22"/>
          <w:szCs w:val="22"/>
        </w:rPr>
        <w:t xml:space="preserve">The motto </w:t>
      </w:r>
      <w:r w:rsidRPr="00D84AFA">
        <w:rPr>
          <w:rFonts w:ascii="Arial" w:hAnsi="Arial" w:cs="Arial"/>
          <w:i/>
          <w:sz w:val="22"/>
          <w:szCs w:val="22"/>
        </w:rPr>
        <w:t>“</w:t>
      </w:r>
      <w:proofErr w:type="spellStart"/>
      <w:r w:rsidRPr="00D84AFA">
        <w:rPr>
          <w:rFonts w:ascii="Arial" w:hAnsi="Arial" w:cs="Arial"/>
          <w:i/>
          <w:sz w:val="22"/>
          <w:szCs w:val="22"/>
        </w:rPr>
        <w:t>si</w:t>
      </w:r>
      <w:proofErr w:type="spellEnd"/>
      <w:r w:rsidRPr="00D84AFA">
        <w:rPr>
          <w:rFonts w:ascii="Arial" w:hAnsi="Arial" w:cs="Arial"/>
          <w:i/>
          <w:sz w:val="22"/>
          <w:szCs w:val="22"/>
        </w:rPr>
        <w:t xml:space="preserve"> </w:t>
      </w:r>
      <w:proofErr w:type="spellStart"/>
      <w:r w:rsidRPr="00D84AFA">
        <w:rPr>
          <w:rFonts w:ascii="Arial" w:hAnsi="Arial" w:cs="Arial"/>
          <w:i/>
          <w:sz w:val="22"/>
          <w:szCs w:val="22"/>
        </w:rPr>
        <w:t>fallitus</w:t>
      </w:r>
      <w:proofErr w:type="spellEnd"/>
      <w:r w:rsidRPr="00D84AFA">
        <w:rPr>
          <w:rFonts w:ascii="Arial" w:hAnsi="Arial" w:cs="Arial"/>
          <w:i/>
          <w:sz w:val="22"/>
          <w:szCs w:val="22"/>
        </w:rPr>
        <w:t xml:space="preserve">, ergo </w:t>
      </w:r>
      <w:proofErr w:type="spellStart"/>
      <w:r w:rsidRPr="00D84AFA">
        <w:rPr>
          <w:rFonts w:ascii="Arial" w:hAnsi="Arial" w:cs="Arial"/>
          <w:i/>
          <w:sz w:val="22"/>
          <w:szCs w:val="22"/>
        </w:rPr>
        <w:t>fraudator</w:t>
      </w:r>
      <w:proofErr w:type="spellEnd"/>
      <w:r w:rsidRPr="00D84AFA">
        <w:rPr>
          <w:rFonts w:ascii="Arial" w:hAnsi="Arial" w:cs="Arial"/>
          <w:i/>
          <w:sz w:val="22"/>
          <w:szCs w:val="22"/>
        </w:rPr>
        <w:t>”</w:t>
      </w:r>
      <w:r w:rsidRPr="00D84AFA">
        <w:rPr>
          <w:rFonts w:ascii="Arial" w:hAnsi="Arial" w:cs="Arial"/>
          <w:sz w:val="22"/>
          <w:szCs w:val="22"/>
        </w:rPr>
        <w:t xml:space="preserve"> was coined by </w:t>
      </w:r>
      <w:proofErr w:type="spellStart"/>
      <w:r w:rsidRPr="00D84AFA">
        <w:rPr>
          <w:rFonts w:ascii="Arial" w:hAnsi="Arial" w:cs="Arial"/>
          <w:sz w:val="22"/>
          <w:szCs w:val="22"/>
        </w:rPr>
        <w:t>Baldo</w:t>
      </w:r>
      <w:proofErr w:type="spellEnd"/>
      <w:r w:rsidRPr="00D84AFA">
        <w:rPr>
          <w:rFonts w:ascii="Arial" w:hAnsi="Arial" w:cs="Arial"/>
          <w:sz w:val="22"/>
          <w:szCs w:val="22"/>
        </w:rPr>
        <w:t xml:space="preserve"> </w:t>
      </w:r>
      <w:proofErr w:type="spellStart"/>
      <w:r w:rsidRPr="00D84AFA">
        <w:rPr>
          <w:rFonts w:ascii="Arial" w:hAnsi="Arial" w:cs="Arial"/>
          <w:sz w:val="22"/>
          <w:szCs w:val="22"/>
        </w:rPr>
        <w:t>degli</w:t>
      </w:r>
      <w:proofErr w:type="spellEnd"/>
      <w:r w:rsidRPr="00D84AFA">
        <w:rPr>
          <w:rFonts w:ascii="Arial" w:hAnsi="Arial" w:cs="Arial"/>
          <w:sz w:val="22"/>
          <w:szCs w:val="22"/>
        </w:rPr>
        <w:t xml:space="preserve"> </w:t>
      </w:r>
      <w:proofErr w:type="spellStart"/>
      <w:r w:rsidRPr="00D84AFA">
        <w:rPr>
          <w:rFonts w:ascii="Arial" w:hAnsi="Arial" w:cs="Arial"/>
          <w:sz w:val="22"/>
          <w:szCs w:val="22"/>
        </w:rPr>
        <w:t>Ubaldi</w:t>
      </w:r>
      <w:proofErr w:type="spellEnd"/>
      <w:r w:rsidRPr="00D84AFA">
        <w:rPr>
          <w:rFonts w:ascii="Arial" w:hAnsi="Arial" w:cs="Arial"/>
          <w:sz w:val="22"/>
          <w:szCs w:val="22"/>
        </w:rPr>
        <w:t xml:space="preserve"> to describe the state of those debtors that were:</w:t>
      </w:r>
    </w:p>
    <w:p w14:paraId="7F3B3656" w14:textId="77777777" w:rsidR="00D84AFA" w:rsidRPr="00D84AFA" w:rsidRDefault="00D84AFA" w:rsidP="00D84AFA">
      <w:pPr>
        <w:jc w:val="both"/>
        <w:rPr>
          <w:rFonts w:ascii="Arial" w:hAnsi="Arial" w:cs="Arial"/>
          <w:sz w:val="22"/>
          <w:szCs w:val="22"/>
        </w:rPr>
      </w:pPr>
    </w:p>
    <w:p w14:paraId="1DA08FFC" w14:textId="11CE9DA1" w:rsidR="00D84AFA" w:rsidRDefault="00E23C28" w:rsidP="00A63388">
      <w:pPr>
        <w:pStyle w:val="PargrafodaLista"/>
        <w:numPr>
          <w:ilvl w:val="0"/>
          <w:numId w:val="1"/>
        </w:numPr>
        <w:ind w:left="426"/>
        <w:jc w:val="both"/>
        <w:rPr>
          <w:rFonts w:ascii="Arial" w:hAnsi="Arial" w:cs="Arial"/>
          <w:sz w:val="22"/>
          <w:szCs w:val="22"/>
        </w:rPr>
      </w:pPr>
      <w:r w:rsidRPr="00A63388">
        <w:rPr>
          <w:rFonts w:ascii="Arial" w:hAnsi="Arial" w:cs="Arial"/>
          <w:sz w:val="22"/>
          <w:szCs w:val="22"/>
        </w:rPr>
        <w:t>i</w:t>
      </w:r>
      <w:r w:rsidR="00D84AFA" w:rsidRPr="00A63388">
        <w:rPr>
          <w:rFonts w:ascii="Arial" w:hAnsi="Arial" w:cs="Arial"/>
          <w:sz w:val="22"/>
          <w:szCs w:val="22"/>
        </w:rPr>
        <w:t>nsolvent and trying to escape from punishment</w:t>
      </w:r>
      <w:r w:rsidR="00BF516F" w:rsidRPr="00A63388">
        <w:rPr>
          <w:rFonts w:ascii="Arial" w:hAnsi="Arial" w:cs="Arial"/>
          <w:sz w:val="22"/>
          <w:szCs w:val="22"/>
        </w:rPr>
        <w:t>.</w:t>
      </w:r>
    </w:p>
    <w:p w14:paraId="3E81E881" w14:textId="77777777" w:rsidR="00A63388" w:rsidRPr="00A63388" w:rsidRDefault="00A63388" w:rsidP="00A63388">
      <w:pPr>
        <w:jc w:val="both"/>
        <w:rPr>
          <w:rFonts w:ascii="Arial" w:hAnsi="Arial" w:cs="Arial"/>
          <w:sz w:val="22"/>
          <w:szCs w:val="22"/>
        </w:rPr>
      </w:pPr>
    </w:p>
    <w:p w14:paraId="33C06B13" w14:textId="18C16D7D" w:rsidR="00D84AFA" w:rsidRDefault="00E23C28" w:rsidP="00A63388">
      <w:pPr>
        <w:pStyle w:val="PargrafodaLista"/>
        <w:numPr>
          <w:ilvl w:val="0"/>
          <w:numId w:val="1"/>
        </w:numPr>
        <w:ind w:left="426"/>
        <w:jc w:val="both"/>
        <w:rPr>
          <w:rFonts w:ascii="Arial" w:hAnsi="Arial" w:cs="Arial"/>
          <w:sz w:val="22"/>
          <w:szCs w:val="22"/>
        </w:rPr>
      </w:pPr>
      <w:r w:rsidRPr="00A63388">
        <w:rPr>
          <w:rFonts w:ascii="Arial" w:hAnsi="Arial" w:cs="Arial"/>
          <w:sz w:val="22"/>
          <w:szCs w:val="22"/>
        </w:rPr>
        <w:t>i</w:t>
      </w:r>
      <w:r w:rsidR="00D84AFA" w:rsidRPr="00A63388">
        <w:rPr>
          <w:rFonts w:ascii="Arial" w:hAnsi="Arial" w:cs="Arial"/>
          <w:sz w:val="22"/>
          <w:szCs w:val="22"/>
        </w:rPr>
        <w:t>nsolvent and responsible for despicable acts, such as defrauding people</w:t>
      </w:r>
      <w:r w:rsidR="00BF516F" w:rsidRPr="00A63388">
        <w:rPr>
          <w:rFonts w:ascii="Arial" w:hAnsi="Arial" w:cs="Arial"/>
          <w:sz w:val="22"/>
          <w:szCs w:val="22"/>
        </w:rPr>
        <w:t>.</w:t>
      </w:r>
    </w:p>
    <w:p w14:paraId="4F9218F8" w14:textId="77777777" w:rsidR="00A63388" w:rsidRPr="00A63388" w:rsidRDefault="00A63388" w:rsidP="00A63388">
      <w:pPr>
        <w:jc w:val="both"/>
        <w:rPr>
          <w:rFonts w:ascii="Arial" w:hAnsi="Arial" w:cs="Arial"/>
          <w:sz w:val="22"/>
          <w:szCs w:val="22"/>
        </w:rPr>
      </w:pPr>
    </w:p>
    <w:p w14:paraId="77D8780A" w14:textId="32D4C3A7" w:rsidR="00D84AFA" w:rsidRPr="00A84A4F" w:rsidRDefault="008962F2" w:rsidP="00A63388">
      <w:pPr>
        <w:pStyle w:val="PargrafodaLista"/>
        <w:numPr>
          <w:ilvl w:val="0"/>
          <w:numId w:val="1"/>
        </w:numPr>
        <w:ind w:left="426"/>
        <w:jc w:val="both"/>
        <w:rPr>
          <w:rFonts w:ascii="Arial" w:hAnsi="Arial" w:cs="Arial"/>
          <w:sz w:val="22"/>
          <w:szCs w:val="22"/>
          <w:highlight w:val="yellow"/>
        </w:rPr>
      </w:pPr>
      <w:r w:rsidRPr="00A84A4F">
        <w:rPr>
          <w:rFonts w:ascii="Arial" w:hAnsi="Arial" w:cs="Arial"/>
          <w:sz w:val="22"/>
          <w:szCs w:val="22"/>
          <w:highlight w:val="yellow"/>
        </w:rPr>
        <w:t>s</w:t>
      </w:r>
      <w:r w:rsidR="00D84AFA" w:rsidRPr="00A84A4F">
        <w:rPr>
          <w:rFonts w:ascii="Arial" w:hAnsi="Arial" w:cs="Arial"/>
          <w:sz w:val="22"/>
          <w:szCs w:val="22"/>
          <w:highlight w:val="yellow"/>
        </w:rPr>
        <w:t>imply insolvent</w:t>
      </w:r>
      <w:r w:rsidR="00BF516F" w:rsidRPr="00A84A4F">
        <w:rPr>
          <w:rFonts w:ascii="Arial" w:hAnsi="Arial" w:cs="Arial"/>
          <w:sz w:val="22"/>
          <w:szCs w:val="22"/>
          <w:highlight w:val="yellow"/>
        </w:rPr>
        <w:t>.</w:t>
      </w:r>
    </w:p>
    <w:p w14:paraId="2762A42D" w14:textId="77777777" w:rsidR="00A63388" w:rsidRPr="00A63388" w:rsidRDefault="00A63388" w:rsidP="00A63388">
      <w:pPr>
        <w:jc w:val="both"/>
        <w:rPr>
          <w:rFonts w:ascii="Arial" w:hAnsi="Arial" w:cs="Arial"/>
          <w:sz w:val="22"/>
          <w:szCs w:val="22"/>
        </w:rPr>
      </w:pPr>
    </w:p>
    <w:p w14:paraId="4682040E" w14:textId="086CA50F" w:rsidR="00D84AFA" w:rsidRPr="00A63388" w:rsidRDefault="008962F2" w:rsidP="00A63388">
      <w:pPr>
        <w:pStyle w:val="PargrafodaLista"/>
        <w:numPr>
          <w:ilvl w:val="0"/>
          <w:numId w:val="1"/>
        </w:numPr>
        <w:ind w:left="426"/>
        <w:jc w:val="both"/>
        <w:rPr>
          <w:rFonts w:ascii="Arial" w:hAnsi="Arial" w:cs="Arial"/>
          <w:sz w:val="22"/>
          <w:szCs w:val="22"/>
        </w:rPr>
      </w:pPr>
      <w:r w:rsidRPr="00A63388">
        <w:rPr>
          <w:rFonts w:ascii="Arial" w:hAnsi="Arial" w:cs="Arial"/>
          <w:sz w:val="22"/>
          <w:szCs w:val="22"/>
        </w:rPr>
        <w:t>s</w:t>
      </w:r>
      <w:r w:rsidR="00D84AFA" w:rsidRPr="00A63388">
        <w:rPr>
          <w:rFonts w:ascii="Arial" w:hAnsi="Arial" w:cs="Arial"/>
          <w:sz w:val="22"/>
          <w:szCs w:val="22"/>
        </w:rPr>
        <w:t>imply fraudulent.</w:t>
      </w:r>
    </w:p>
    <w:p w14:paraId="04E260A3" w14:textId="77777777" w:rsidR="005B79F4" w:rsidRDefault="005B79F4" w:rsidP="00C55824">
      <w:pPr>
        <w:jc w:val="both"/>
        <w:rPr>
          <w:rFonts w:ascii="Arial" w:hAnsi="Arial" w:cs="Arial"/>
          <w:sz w:val="22"/>
          <w:szCs w:val="22"/>
        </w:rPr>
      </w:pPr>
    </w:p>
    <w:p w14:paraId="7BA1EEA1"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E4C9725" w14:textId="77777777" w:rsidR="00E9597C" w:rsidRDefault="00E9597C" w:rsidP="00C55824">
      <w:pPr>
        <w:jc w:val="both"/>
        <w:rPr>
          <w:rFonts w:ascii="Arial" w:hAnsi="Arial" w:cs="Arial"/>
          <w:sz w:val="22"/>
          <w:szCs w:val="22"/>
        </w:rPr>
      </w:pPr>
    </w:p>
    <w:p w14:paraId="7559C029" w14:textId="77777777" w:rsidR="00D84AFA" w:rsidRDefault="00D84AFA" w:rsidP="00D84AFA">
      <w:pPr>
        <w:jc w:val="both"/>
        <w:rPr>
          <w:rFonts w:ascii="Arial" w:hAnsi="Arial" w:cs="Arial"/>
          <w:sz w:val="22"/>
          <w:szCs w:val="22"/>
        </w:rPr>
      </w:pPr>
      <w:r w:rsidRPr="00D84AFA">
        <w:rPr>
          <w:rFonts w:ascii="Arial" w:hAnsi="Arial" w:cs="Arial"/>
          <w:sz w:val="22"/>
          <w:szCs w:val="22"/>
        </w:rPr>
        <w:t>When an insolvency petition is filed:</w:t>
      </w:r>
    </w:p>
    <w:p w14:paraId="0F2DE89F" w14:textId="77777777" w:rsidR="00D84AFA" w:rsidRPr="00D84AFA" w:rsidRDefault="00D84AFA" w:rsidP="00D84AFA">
      <w:pPr>
        <w:ind w:left="426" w:hanging="284"/>
        <w:jc w:val="both"/>
        <w:rPr>
          <w:rFonts w:ascii="Arial" w:hAnsi="Arial" w:cs="Arial"/>
          <w:sz w:val="22"/>
          <w:szCs w:val="22"/>
        </w:rPr>
      </w:pPr>
    </w:p>
    <w:p w14:paraId="6F41DBD3" w14:textId="7FAC1DF7" w:rsidR="00D84AFA" w:rsidRPr="00A84A4F" w:rsidRDefault="00E23C28" w:rsidP="00A63388">
      <w:pPr>
        <w:pStyle w:val="PargrafodaLista"/>
        <w:numPr>
          <w:ilvl w:val="0"/>
          <w:numId w:val="3"/>
        </w:numPr>
        <w:ind w:left="426"/>
        <w:jc w:val="both"/>
        <w:rPr>
          <w:rFonts w:ascii="Arial" w:hAnsi="Arial" w:cs="Arial"/>
          <w:sz w:val="22"/>
          <w:szCs w:val="22"/>
          <w:highlight w:val="yellow"/>
        </w:rPr>
      </w:pPr>
      <w:r w:rsidRPr="00A84A4F">
        <w:rPr>
          <w:rFonts w:ascii="Arial" w:hAnsi="Arial" w:cs="Arial"/>
          <w:sz w:val="22"/>
          <w:szCs w:val="22"/>
          <w:highlight w:val="yellow"/>
        </w:rPr>
        <w:t>a</w:t>
      </w:r>
      <w:r w:rsidR="00D84AFA" w:rsidRPr="00A84A4F">
        <w:rPr>
          <w:rFonts w:ascii="Arial" w:hAnsi="Arial" w:cs="Arial"/>
          <w:sz w:val="22"/>
          <w:szCs w:val="22"/>
          <w:highlight w:val="yellow"/>
        </w:rPr>
        <w:t>ll connected actions are dealt with by the insolvency court where the proceedings were commenced, irrespective of their value</w:t>
      </w:r>
      <w:r w:rsidR="00BF516F" w:rsidRPr="00A84A4F">
        <w:rPr>
          <w:rFonts w:ascii="Arial" w:hAnsi="Arial" w:cs="Arial"/>
          <w:sz w:val="22"/>
          <w:szCs w:val="22"/>
          <w:highlight w:val="yellow"/>
        </w:rPr>
        <w:t>.</w:t>
      </w:r>
    </w:p>
    <w:p w14:paraId="09067E53" w14:textId="77777777" w:rsidR="00A63388" w:rsidRPr="00A63388" w:rsidRDefault="00A63388" w:rsidP="00A63388">
      <w:pPr>
        <w:jc w:val="both"/>
        <w:rPr>
          <w:rFonts w:ascii="Arial" w:hAnsi="Arial" w:cs="Arial"/>
          <w:sz w:val="22"/>
          <w:szCs w:val="22"/>
        </w:rPr>
      </w:pPr>
    </w:p>
    <w:p w14:paraId="4C9B131B" w14:textId="5928F7B7" w:rsidR="00D84AFA" w:rsidRDefault="00E23C28" w:rsidP="00A63388">
      <w:pPr>
        <w:pStyle w:val="PargrafodaLista"/>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here is no </w:t>
      </w:r>
      <w:r w:rsidR="00D84AFA" w:rsidRPr="00A63388">
        <w:rPr>
          <w:rFonts w:ascii="Arial" w:hAnsi="Arial" w:cs="Arial"/>
          <w:i/>
          <w:sz w:val="22"/>
          <w:szCs w:val="22"/>
        </w:rPr>
        <w:t xml:space="preserve">vis </w:t>
      </w:r>
      <w:proofErr w:type="spellStart"/>
      <w:r w:rsidR="00D84AFA" w:rsidRPr="00A63388">
        <w:rPr>
          <w:rFonts w:ascii="Arial" w:hAnsi="Arial" w:cs="Arial"/>
          <w:i/>
          <w:sz w:val="22"/>
          <w:szCs w:val="22"/>
        </w:rPr>
        <w:t>attractiva</w:t>
      </w:r>
      <w:proofErr w:type="spellEnd"/>
      <w:r w:rsidR="00D84AFA" w:rsidRPr="00A63388">
        <w:rPr>
          <w:rFonts w:ascii="Arial" w:hAnsi="Arial" w:cs="Arial"/>
          <w:i/>
          <w:sz w:val="22"/>
          <w:szCs w:val="22"/>
        </w:rPr>
        <w:t xml:space="preserve"> </w:t>
      </w:r>
      <w:r w:rsidR="00D84AFA" w:rsidRPr="00A63388">
        <w:rPr>
          <w:rFonts w:ascii="Arial" w:hAnsi="Arial" w:cs="Arial"/>
          <w:sz w:val="22"/>
          <w:szCs w:val="22"/>
        </w:rPr>
        <w:t>for connected actions</w:t>
      </w:r>
      <w:r w:rsidR="00BF516F" w:rsidRPr="00A63388">
        <w:rPr>
          <w:rFonts w:ascii="Arial" w:hAnsi="Arial" w:cs="Arial"/>
          <w:sz w:val="22"/>
          <w:szCs w:val="22"/>
        </w:rPr>
        <w:t>.</w:t>
      </w:r>
    </w:p>
    <w:p w14:paraId="13B3FEDA" w14:textId="77777777" w:rsidR="00A63388" w:rsidRPr="00A63388" w:rsidRDefault="00A63388" w:rsidP="00A63388">
      <w:pPr>
        <w:jc w:val="both"/>
        <w:rPr>
          <w:rFonts w:ascii="Arial" w:hAnsi="Arial" w:cs="Arial"/>
          <w:sz w:val="22"/>
          <w:szCs w:val="22"/>
        </w:rPr>
      </w:pPr>
    </w:p>
    <w:p w14:paraId="7438CA8C" w14:textId="7B449CBA" w:rsidR="00D84AFA" w:rsidRDefault="00E23C28" w:rsidP="00A63388">
      <w:pPr>
        <w:pStyle w:val="PargrafodaLista"/>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 </w:t>
      </w:r>
      <w:r w:rsidR="00D84AFA" w:rsidRPr="00A63388">
        <w:rPr>
          <w:rFonts w:ascii="Arial" w:hAnsi="Arial" w:cs="Arial"/>
          <w:i/>
          <w:sz w:val="22"/>
          <w:szCs w:val="22"/>
        </w:rPr>
        <w:t xml:space="preserve">vis </w:t>
      </w:r>
      <w:proofErr w:type="spellStart"/>
      <w:r w:rsidR="00D84AFA" w:rsidRPr="00A63388">
        <w:rPr>
          <w:rFonts w:ascii="Arial" w:hAnsi="Arial" w:cs="Arial"/>
          <w:i/>
          <w:sz w:val="22"/>
          <w:szCs w:val="22"/>
        </w:rPr>
        <w:t>attractiva</w:t>
      </w:r>
      <w:proofErr w:type="spellEnd"/>
      <w:r w:rsidR="00D84AFA" w:rsidRPr="00A63388">
        <w:rPr>
          <w:rFonts w:ascii="Arial" w:hAnsi="Arial" w:cs="Arial"/>
          <w:sz w:val="22"/>
          <w:szCs w:val="22"/>
        </w:rPr>
        <w:t xml:space="preserve"> is limited to those actions that deal with the status of the creditors, but not those that deal with the legal position of the debtor and its legal representatives</w:t>
      </w:r>
      <w:r w:rsidR="00BF516F" w:rsidRPr="00A63388">
        <w:rPr>
          <w:rFonts w:ascii="Arial" w:hAnsi="Arial" w:cs="Arial"/>
          <w:sz w:val="22"/>
          <w:szCs w:val="22"/>
        </w:rPr>
        <w:t>.</w:t>
      </w:r>
    </w:p>
    <w:p w14:paraId="123D79DE" w14:textId="77777777" w:rsidR="00A63388" w:rsidRPr="00A63388" w:rsidRDefault="00A63388" w:rsidP="00A63388">
      <w:pPr>
        <w:jc w:val="both"/>
        <w:rPr>
          <w:rFonts w:ascii="Arial" w:hAnsi="Arial" w:cs="Arial"/>
          <w:sz w:val="22"/>
          <w:szCs w:val="22"/>
        </w:rPr>
      </w:pPr>
    </w:p>
    <w:p w14:paraId="41BF5199" w14:textId="18CF4CB0" w:rsidR="00D84AFA" w:rsidRPr="00A63388" w:rsidRDefault="00E23C28" w:rsidP="00A63388">
      <w:pPr>
        <w:pStyle w:val="PargrafodaLista"/>
        <w:numPr>
          <w:ilvl w:val="0"/>
          <w:numId w:val="3"/>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 xml:space="preserve">ll connected actions are dealt with by the insolvency court where the proceedings were commenced, unless they exceed the threshold of </w:t>
      </w:r>
      <w:r w:rsidR="00BE222E" w:rsidRPr="00A63388">
        <w:rPr>
          <w:rFonts w:ascii="Arial" w:hAnsi="Arial" w:cs="Arial"/>
          <w:sz w:val="22"/>
          <w:szCs w:val="22"/>
        </w:rPr>
        <w:t xml:space="preserve">EUR </w:t>
      </w:r>
      <w:r w:rsidR="00D84AFA" w:rsidRPr="00A63388">
        <w:rPr>
          <w:rFonts w:ascii="Arial" w:hAnsi="Arial" w:cs="Arial"/>
          <w:sz w:val="22"/>
          <w:szCs w:val="22"/>
        </w:rPr>
        <w:t>1,000,000, in which case the local Court of Appeal will deal with the action.</w:t>
      </w:r>
    </w:p>
    <w:p w14:paraId="63AA346B" w14:textId="77777777" w:rsidR="005B79F4" w:rsidRDefault="005B79F4" w:rsidP="00C55824">
      <w:pPr>
        <w:ind w:left="66"/>
        <w:jc w:val="both"/>
        <w:rPr>
          <w:rFonts w:ascii="Arial" w:hAnsi="Arial" w:cs="Arial"/>
          <w:iCs/>
          <w:sz w:val="22"/>
          <w:szCs w:val="22"/>
          <w:lang w:val="en-GB"/>
        </w:rPr>
      </w:pPr>
    </w:p>
    <w:p w14:paraId="13A9E4E9"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77BF71AB" w14:textId="77777777" w:rsidR="00E9597C" w:rsidRDefault="00E9597C" w:rsidP="00C55824">
      <w:pPr>
        <w:jc w:val="both"/>
        <w:rPr>
          <w:rFonts w:ascii="Arial" w:hAnsi="Arial" w:cs="Arial"/>
          <w:sz w:val="22"/>
          <w:szCs w:val="22"/>
        </w:rPr>
      </w:pPr>
    </w:p>
    <w:p w14:paraId="2DD5CCFE" w14:textId="644BE1D0" w:rsidR="00D84AFA" w:rsidRDefault="00D84AFA" w:rsidP="00D84AFA">
      <w:pPr>
        <w:jc w:val="both"/>
        <w:rPr>
          <w:rFonts w:ascii="Arial" w:hAnsi="Arial" w:cs="Arial"/>
          <w:sz w:val="22"/>
          <w:szCs w:val="22"/>
        </w:rPr>
      </w:pPr>
      <w:r w:rsidRPr="00D84AFA">
        <w:rPr>
          <w:rFonts w:ascii="Arial" w:hAnsi="Arial" w:cs="Arial"/>
          <w:sz w:val="22"/>
          <w:szCs w:val="22"/>
        </w:rPr>
        <w:t xml:space="preserve">The submission of a petition for </w:t>
      </w:r>
      <w:proofErr w:type="spellStart"/>
      <w:r w:rsidRPr="00D84AFA">
        <w:rPr>
          <w:rFonts w:ascii="Arial" w:hAnsi="Arial" w:cs="Arial"/>
          <w:i/>
          <w:sz w:val="22"/>
          <w:szCs w:val="22"/>
        </w:rPr>
        <w:t>concordato</w:t>
      </w:r>
      <w:proofErr w:type="spellEnd"/>
      <w:r w:rsidRPr="00D84AFA">
        <w:rPr>
          <w:rFonts w:ascii="Arial" w:hAnsi="Arial" w:cs="Arial"/>
          <w:i/>
          <w:sz w:val="22"/>
          <w:szCs w:val="22"/>
        </w:rPr>
        <w:t xml:space="preserve"> in </w:t>
      </w:r>
      <w:proofErr w:type="spellStart"/>
      <w:r w:rsidRPr="00D84AFA">
        <w:rPr>
          <w:rFonts w:ascii="Arial" w:hAnsi="Arial" w:cs="Arial"/>
          <w:i/>
          <w:sz w:val="22"/>
          <w:szCs w:val="22"/>
        </w:rPr>
        <w:t>bianco</w:t>
      </w:r>
      <w:proofErr w:type="spellEnd"/>
      <w:r w:rsidRPr="00D84AFA">
        <w:rPr>
          <w:rFonts w:ascii="Arial" w:hAnsi="Arial" w:cs="Arial"/>
          <w:sz w:val="22"/>
          <w:szCs w:val="22"/>
        </w:rPr>
        <w:t>:</w:t>
      </w:r>
    </w:p>
    <w:p w14:paraId="7E25E6CA" w14:textId="77777777" w:rsidR="00D84AFA" w:rsidRPr="00D84AFA" w:rsidRDefault="00D84AFA" w:rsidP="00D84AFA">
      <w:pPr>
        <w:jc w:val="both"/>
        <w:rPr>
          <w:rFonts w:ascii="Arial" w:hAnsi="Arial" w:cs="Arial"/>
          <w:sz w:val="22"/>
          <w:szCs w:val="22"/>
        </w:rPr>
      </w:pPr>
    </w:p>
    <w:p w14:paraId="0F13CE45" w14:textId="035C1E21" w:rsidR="00D84AFA" w:rsidRPr="00406E93" w:rsidRDefault="00477F16" w:rsidP="00A63388">
      <w:pPr>
        <w:pStyle w:val="PargrafodaLista"/>
        <w:numPr>
          <w:ilvl w:val="0"/>
          <w:numId w:val="5"/>
        </w:numPr>
        <w:ind w:left="426"/>
        <w:jc w:val="both"/>
        <w:rPr>
          <w:rFonts w:ascii="Arial" w:hAnsi="Arial" w:cs="Arial"/>
          <w:sz w:val="22"/>
          <w:szCs w:val="22"/>
          <w:highlight w:val="yellow"/>
        </w:rPr>
      </w:pPr>
      <w:r w:rsidRPr="00406E93">
        <w:rPr>
          <w:rFonts w:ascii="Arial" w:hAnsi="Arial" w:cs="Arial"/>
          <w:sz w:val="22"/>
          <w:szCs w:val="22"/>
          <w:highlight w:val="yellow"/>
        </w:rPr>
        <w:t>w</w:t>
      </w:r>
      <w:r w:rsidR="00D84AFA" w:rsidRPr="00406E93">
        <w:rPr>
          <w:rFonts w:ascii="Arial" w:hAnsi="Arial" w:cs="Arial"/>
          <w:sz w:val="22"/>
          <w:szCs w:val="22"/>
          <w:highlight w:val="yellow"/>
        </w:rPr>
        <w:t>as introduced in the law to offer a Chapter 11-style procedure to Italian distressed yet viable businesses</w:t>
      </w:r>
      <w:r w:rsidR="00BF516F" w:rsidRPr="00406E93">
        <w:rPr>
          <w:rFonts w:ascii="Arial" w:hAnsi="Arial" w:cs="Arial"/>
          <w:sz w:val="22"/>
          <w:szCs w:val="22"/>
          <w:highlight w:val="yellow"/>
        </w:rPr>
        <w:t>.</w:t>
      </w:r>
    </w:p>
    <w:p w14:paraId="7FFC8983" w14:textId="77777777" w:rsidR="00A63388" w:rsidRPr="00A63388" w:rsidRDefault="00A63388" w:rsidP="00A63388">
      <w:pPr>
        <w:jc w:val="both"/>
        <w:rPr>
          <w:rFonts w:ascii="Arial" w:hAnsi="Arial" w:cs="Arial"/>
          <w:sz w:val="22"/>
          <w:szCs w:val="22"/>
        </w:rPr>
      </w:pPr>
    </w:p>
    <w:p w14:paraId="05DCDC5A" w14:textId="16346945" w:rsidR="00D84AFA" w:rsidRDefault="00477F16" w:rsidP="00A63388">
      <w:pPr>
        <w:pStyle w:val="PargrafodaLista"/>
        <w:numPr>
          <w:ilvl w:val="0"/>
          <w:numId w:val="5"/>
        </w:numPr>
        <w:ind w:left="426"/>
        <w:jc w:val="both"/>
        <w:rPr>
          <w:rFonts w:ascii="Arial" w:hAnsi="Arial" w:cs="Arial"/>
          <w:sz w:val="22"/>
          <w:szCs w:val="22"/>
        </w:rPr>
      </w:pPr>
      <w:r w:rsidRPr="00A63388">
        <w:rPr>
          <w:rFonts w:ascii="Arial" w:hAnsi="Arial" w:cs="Arial"/>
          <w:sz w:val="22"/>
          <w:szCs w:val="22"/>
        </w:rPr>
        <w:t>g</w:t>
      </w:r>
      <w:r w:rsidR="00D84AFA" w:rsidRPr="00A63388">
        <w:rPr>
          <w:rFonts w:ascii="Arial" w:hAnsi="Arial" w:cs="Arial"/>
          <w:sz w:val="22"/>
          <w:szCs w:val="22"/>
        </w:rPr>
        <w:t>ave unrestricted freedom to insolvent debtors, which prompted the legislator to ban the use of this procedure in 2015</w:t>
      </w:r>
      <w:r w:rsidR="00BF516F" w:rsidRPr="00A63388">
        <w:rPr>
          <w:rFonts w:ascii="Arial" w:hAnsi="Arial" w:cs="Arial"/>
          <w:sz w:val="22"/>
          <w:szCs w:val="22"/>
        </w:rPr>
        <w:t>.</w:t>
      </w:r>
    </w:p>
    <w:p w14:paraId="73B72726" w14:textId="77777777" w:rsidR="00A63388" w:rsidRPr="00A63388" w:rsidRDefault="00A63388" w:rsidP="00A63388">
      <w:pPr>
        <w:jc w:val="both"/>
        <w:rPr>
          <w:rFonts w:ascii="Arial" w:hAnsi="Arial" w:cs="Arial"/>
          <w:sz w:val="22"/>
          <w:szCs w:val="22"/>
        </w:rPr>
      </w:pPr>
    </w:p>
    <w:p w14:paraId="04FE0D6A" w14:textId="5465C7A7" w:rsidR="00D84AFA" w:rsidRDefault="00477F16" w:rsidP="00A63388">
      <w:pPr>
        <w:pStyle w:val="PargrafodaLista"/>
        <w:numPr>
          <w:ilvl w:val="0"/>
          <w:numId w:val="5"/>
        </w:numPr>
        <w:ind w:left="426"/>
        <w:jc w:val="both"/>
        <w:rPr>
          <w:rFonts w:ascii="Arial" w:hAnsi="Arial" w:cs="Arial"/>
          <w:sz w:val="22"/>
          <w:szCs w:val="22"/>
        </w:rPr>
      </w:pPr>
      <w:r w:rsidRPr="00A63388">
        <w:rPr>
          <w:rFonts w:ascii="Arial" w:hAnsi="Arial" w:cs="Arial"/>
          <w:sz w:val="22"/>
          <w:szCs w:val="22"/>
        </w:rPr>
        <w:t>d</w:t>
      </w:r>
      <w:r w:rsidR="00D84AFA" w:rsidRPr="00A63388">
        <w:rPr>
          <w:rFonts w:ascii="Arial" w:hAnsi="Arial" w:cs="Arial"/>
          <w:sz w:val="22"/>
          <w:szCs w:val="22"/>
        </w:rPr>
        <w:t>etermines the same effect on creditors as the submission of a traditional pre-insolvency composition petition with reference to actions against the assets of the debtor</w:t>
      </w:r>
      <w:r w:rsidR="00BF516F" w:rsidRPr="00A63388">
        <w:rPr>
          <w:rFonts w:ascii="Arial" w:hAnsi="Arial" w:cs="Arial"/>
          <w:sz w:val="22"/>
          <w:szCs w:val="22"/>
        </w:rPr>
        <w:t>.</w:t>
      </w:r>
    </w:p>
    <w:p w14:paraId="5FA92C68" w14:textId="77777777" w:rsidR="00A63388" w:rsidRPr="00A63388" w:rsidRDefault="00A63388" w:rsidP="00A63388">
      <w:pPr>
        <w:jc w:val="both"/>
        <w:rPr>
          <w:rFonts w:ascii="Arial" w:hAnsi="Arial" w:cs="Arial"/>
          <w:sz w:val="22"/>
          <w:szCs w:val="22"/>
        </w:rPr>
      </w:pPr>
    </w:p>
    <w:p w14:paraId="21554F23" w14:textId="3AE0958F" w:rsidR="00D84AFA" w:rsidRPr="00A63388" w:rsidRDefault="00477F16" w:rsidP="00A63388">
      <w:pPr>
        <w:pStyle w:val="PargrafodaLista"/>
        <w:numPr>
          <w:ilvl w:val="0"/>
          <w:numId w:val="5"/>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 xml:space="preserve">llows the creditors to continue only existing enforcement actions and, in any case, </w:t>
      </w:r>
      <w:r w:rsidR="00615B13" w:rsidRPr="00A63388">
        <w:rPr>
          <w:rFonts w:ascii="Arial" w:hAnsi="Arial" w:cs="Arial"/>
          <w:sz w:val="22"/>
          <w:szCs w:val="22"/>
        </w:rPr>
        <w:t xml:space="preserve">only </w:t>
      </w:r>
      <w:r w:rsidR="00D84AFA" w:rsidRPr="00A63388">
        <w:rPr>
          <w:rFonts w:ascii="Arial" w:hAnsi="Arial" w:cs="Arial"/>
          <w:sz w:val="22"/>
          <w:szCs w:val="22"/>
        </w:rPr>
        <w:t>up to the point in time when the debtor submits a restructuring plan.</w:t>
      </w:r>
    </w:p>
    <w:p w14:paraId="60C9AAF5" w14:textId="28B174FB" w:rsidR="00DB50FB" w:rsidRDefault="00DB50FB" w:rsidP="00C55824">
      <w:pPr>
        <w:jc w:val="both"/>
        <w:rPr>
          <w:rFonts w:ascii="Arial" w:hAnsi="Arial" w:cs="Arial"/>
          <w:sz w:val="22"/>
          <w:szCs w:val="22"/>
        </w:rPr>
      </w:pPr>
    </w:p>
    <w:p w14:paraId="33B07084" w14:textId="4E22DC0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p>
    <w:p w14:paraId="12D946EE" w14:textId="77777777" w:rsidR="00E9597C" w:rsidRDefault="00E9597C" w:rsidP="00C55824">
      <w:pPr>
        <w:jc w:val="both"/>
        <w:rPr>
          <w:rFonts w:ascii="Arial" w:hAnsi="Arial" w:cs="Arial"/>
          <w:sz w:val="22"/>
          <w:szCs w:val="22"/>
        </w:rPr>
      </w:pPr>
    </w:p>
    <w:p w14:paraId="0C69FF2B" w14:textId="62F19013" w:rsidR="00D84AFA" w:rsidRDefault="00D84AFA" w:rsidP="00BE641F">
      <w:pPr>
        <w:jc w:val="both"/>
        <w:rPr>
          <w:rFonts w:ascii="Arial" w:hAnsi="Arial" w:cs="Arial"/>
          <w:sz w:val="22"/>
          <w:szCs w:val="22"/>
          <w:lang w:val="en-GB"/>
        </w:rPr>
      </w:pPr>
      <w:r>
        <w:rPr>
          <w:rFonts w:ascii="Arial" w:hAnsi="Arial" w:cs="Arial"/>
          <w:sz w:val="22"/>
          <w:szCs w:val="22"/>
          <w:lang w:val="en-GB"/>
        </w:rPr>
        <w:t>The director’s duty to manage the company in a prudent and reasonable manner is owed</w:t>
      </w:r>
      <w:r w:rsidR="00BE641F">
        <w:rPr>
          <w:rFonts w:ascii="Arial" w:hAnsi="Arial" w:cs="Arial"/>
          <w:sz w:val="22"/>
          <w:szCs w:val="22"/>
          <w:lang w:val="en-GB"/>
        </w:rPr>
        <w:t xml:space="preserve"> to</w:t>
      </w:r>
      <w:r>
        <w:rPr>
          <w:rFonts w:ascii="Arial" w:hAnsi="Arial" w:cs="Arial"/>
          <w:sz w:val="22"/>
          <w:szCs w:val="22"/>
          <w:lang w:val="en-GB"/>
        </w:rPr>
        <w:t>:</w:t>
      </w:r>
    </w:p>
    <w:p w14:paraId="596EC5EC" w14:textId="77777777" w:rsidR="00D84AFA" w:rsidRDefault="00D84AFA" w:rsidP="00D84AFA">
      <w:pPr>
        <w:ind w:left="360"/>
        <w:jc w:val="both"/>
        <w:rPr>
          <w:rFonts w:ascii="Arial" w:hAnsi="Arial" w:cs="Arial"/>
          <w:sz w:val="22"/>
          <w:szCs w:val="22"/>
          <w:lang w:val="en-GB"/>
        </w:rPr>
      </w:pPr>
    </w:p>
    <w:p w14:paraId="09ABDC82" w14:textId="4492BFCB" w:rsidR="00D84AFA" w:rsidRPr="00406E93" w:rsidRDefault="00615B13" w:rsidP="00A63388">
      <w:pPr>
        <w:pStyle w:val="PargrafodaLista"/>
        <w:numPr>
          <w:ilvl w:val="0"/>
          <w:numId w:val="7"/>
        </w:numPr>
        <w:ind w:left="426"/>
        <w:jc w:val="both"/>
        <w:rPr>
          <w:rFonts w:ascii="Arial" w:hAnsi="Arial" w:cs="Arial"/>
          <w:sz w:val="22"/>
          <w:szCs w:val="22"/>
          <w:highlight w:val="yellow"/>
          <w:lang w:val="en-GB"/>
        </w:rPr>
      </w:pPr>
      <w:r w:rsidRPr="00406E93">
        <w:rPr>
          <w:rFonts w:ascii="Arial" w:hAnsi="Arial" w:cs="Arial"/>
          <w:sz w:val="22"/>
          <w:szCs w:val="22"/>
          <w:highlight w:val="yellow"/>
          <w:lang w:val="en-GB"/>
        </w:rPr>
        <w:t xml:space="preserve">the </w:t>
      </w:r>
      <w:r w:rsidR="00D84AFA" w:rsidRPr="00406E93">
        <w:rPr>
          <w:rFonts w:ascii="Arial" w:hAnsi="Arial" w:cs="Arial"/>
          <w:sz w:val="22"/>
          <w:szCs w:val="22"/>
          <w:highlight w:val="yellow"/>
          <w:lang w:val="en-GB"/>
        </w:rPr>
        <w:t>company’s shareholders</w:t>
      </w:r>
      <w:r w:rsidRPr="00406E93">
        <w:rPr>
          <w:rFonts w:ascii="Arial" w:hAnsi="Arial" w:cs="Arial"/>
          <w:sz w:val="22"/>
          <w:szCs w:val="22"/>
          <w:highlight w:val="yellow"/>
          <w:lang w:val="en-GB"/>
        </w:rPr>
        <w:t>.</w:t>
      </w:r>
    </w:p>
    <w:p w14:paraId="4CD4B194" w14:textId="77777777" w:rsidR="00A63388" w:rsidRPr="00A63388" w:rsidRDefault="00A63388" w:rsidP="00A63388">
      <w:pPr>
        <w:jc w:val="both"/>
        <w:rPr>
          <w:rFonts w:ascii="Arial" w:hAnsi="Arial" w:cs="Arial"/>
          <w:sz w:val="22"/>
          <w:szCs w:val="22"/>
          <w:lang w:val="en-GB"/>
        </w:rPr>
      </w:pPr>
    </w:p>
    <w:p w14:paraId="21371EAD" w14:textId="16AD501D" w:rsidR="00D84AFA" w:rsidRDefault="00615B13" w:rsidP="00A63388">
      <w:pPr>
        <w:pStyle w:val="PargrafodaLista"/>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creditors</w:t>
      </w:r>
      <w:r w:rsidRPr="00A63388">
        <w:rPr>
          <w:rFonts w:ascii="Arial" w:hAnsi="Arial" w:cs="Arial"/>
          <w:sz w:val="22"/>
          <w:szCs w:val="22"/>
          <w:lang w:val="en-GB"/>
        </w:rPr>
        <w:t>.</w:t>
      </w:r>
    </w:p>
    <w:p w14:paraId="11E717BE" w14:textId="77777777" w:rsidR="00A63388" w:rsidRPr="00A63388" w:rsidRDefault="00A63388" w:rsidP="00A63388">
      <w:pPr>
        <w:jc w:val="both"/>
        <w:rPr>
          <w:rFonts w:ascii="Arial" w:hAnsi="Arial" w:cs="Arial"/>
          <w:sz w:val="22"/>
          <w:szCs w:val="22"/>
          <w:lang w:val="en-GB"/>
        </w:rPr>
      </w:pPr>
    </w:p>
    <w:p w14:paraId="5AA09635" w14:textId="69869822" w:rsidR="00D84AFA" w:rsidRDefault="00615B13" w:rsidP="00A63388">
      <w:pPr>
        <w:pStyle w:val="PargrafodaLista"/>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shareholders and to its creditors on the eve of insolvency</w:t>
      </w:r>
      <w:r w:rsidRPr="00A63388">
        <w:rPr>
          <w:rFonts w:ascii="Arial" w:hAnsi="Arial" w:cs="Arial"/>
          <w:sz w:val="22"/>
          <w:szCs w:val="22"/>
          <w:lang w:val="en-GB"/>
        </w:rPr>
        <w:t>.</w:t>
      </w:r>
    </w:p>
    <w:p w14:paraId="6B872E76" w14:textId="77777777" w:rsidR="00A63388" w:rsidRPr="00A63388" w:rsidRDefault="00A63388" w:rsidP="00A63388">
      <w:pPr>
        <w:jc w:val="both"/>
        <w:rPr>
          <w:rFonts w:ascii="Arial" w:hAnsi="Arial" w:cs="Arial"/>
          <w:sz w:val="22"/>
          <w:szCs w:val="22"/>
          <w:lang w:val="en-GB"/>
        </w:rPr>
      </w:pPr>
    </w:p>
    <w:p w14:paraId="5DAF5468" w14:textId="4F581DE6" w:rsidR="00D84AFA" w:rsidRPr="00A63388" w:rsidRDefault="00615B13" w:rsidP="00A63388">
      <w:pPr>
        <w:pStyle w:val="PargrafodaLista"/>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 irrespective of whether their actions can affect either shareholders or creditors.</w:t>
      </w:r>
    </w:p>
    <w:p w14:paraId="2A45FBDD" w14:textId="77777777" w:rsidR="0020090A" w:rsidRDefault="0020090A" w:rsidP="00C55824">
      <w:pPr>
        <w:jc w:val="both"/>
        <w:rPr>
          <w:rFonts w:ascii="Arial" w:hAnsi="Arial" w:cs="Arial"/>
          <w:sz w:val="22"/>
          <w:szCs w:val="22"/>
        </w:rPr>
      </w:pPr>
    </w:p>
    <w:p w14:paraId="59DC1E35"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C7FB7AF" w14:textId="77777777" w:rsidR="00E9597C" w:rsidRPr="00B9639B" w:rsidRDefault="00E9597C" w:rsidP="0020090A">
      <w:pPr>
        <w:keepNext/>
        <w:jc w:val="both"/>
        <w:rPr>
          <w:rFonts w:ascii="Arial" w:hAnsi="Arial" w:cs="Arial"/>
          <w:b/>
          <w:bCs/>
          <w:sz w:val="22"/>
          <w:szCs w:val="22"/>
        </w:rPr>
      </w:pPr>
    </w:p>
    <w:p w14:paraId="700FC2BA" w14:textId="77777777" w:rsidR="00D84AFA" w:rsidRDefault="00D84AFA" w:rsidP="00D84AFA">
      <w:pPr>
        <w:jc w:val="both"/>
        <w:rPr>
          <w:rFonts w:ascii="Arial" w:hAnsi="Arial" w:cs="Arial"/>
          <w:sz w:val="22"/>
          <w:szCs w:val="22"/>
          <w:lang w:val="en-GB"/>
        </w:rPr>
      </w:pPr>
      <w:r>
        <w:rPr>
          <w:rFonts w:ascii="Arial" w:hAnsi="Arial" w:cs="Arial"/>
          <w:sz w:val="22"/>
          <w:szCs w:val="22"/>
          <w:lang w:val="en-GB"/>
        </w:rPr>
        <w:t>The evolution towards a system where insolvency is not punished as a crime was primarily due to:</w:t>
      </w:r>
    </w:p>
    <w:p w14:paraId="27AE476B" w14:textId="77777777" w:rsidR="00D84AFA" w:rsidRDefault="00D84AFA" w:rsidP="00D84AFA">
      <w:pPr>
        <w:ind w:left="720" w:hanging="720"/>
        <w:jc w:val="both"/>
        <w:rPr>
          <w:rFonts w:ascii="Arial" w:hAnsi="Arial" w:cs="Arial"/>
          <w:sz w:val="22"/>
          <w:szCs w:val="22"/>
          <w:lang w:val="en-GB"/>
        </w:rPr>
      </w:pPr>
    </w:p>
    <w:p w14:paraId="63F6926F" w14:textId="1126ABA1" w:rsidR="00D84AFA" w:rsidRDefault="00801786" w:rsidP="00A63388">
      <w:pPr>
        <w:pStyle w:val="PargrafodaLista"/>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he rediscovery of Latin legal texts,</w:t>
      </w:r>
      <w:r w:rsidR="00D14A8A" w:rsidRPr="00A63388">
        <w:rPr>
          <w:rFonts w:ascii="Arial" w:hAnsi="Arial" w:cs="Arial"/>
          <w:sz w:val="22"/>
          <w:szCs w:val="22"/>
          <w:lang w:val="en-GB"/>
        </w:rPr>
        <w:t xml:space="preserve"> </w:t>
      </w:r>
      <w:r w:rsidR="00D84AFA" w:rsidRPr="00A63388">
        <w:rPr>
          <w:rFonts w:ascii="Arial" w:hAnsi="Arial" w:cs="Arial"/>
          <w:sz w:val="22"/>
          <w:szCs w:val="22"/>
          <w:lang w:val="en-GB"/>
        </w:rPr>
        <w:t xml:space="preserve">particularly of the </w:t>
      </w:r>
      <w:r w:rsidR="00D84AFA" w:rsidRPr="00A63388">
        <w:rPr>
          <w:rFonts w:ascii="Arial" w:hAnsi="Arial" w:cs="Arial"/>
          <w:i/>
          <w:iCs/>
          <w:sz w:val="22"/>
          <w:szCs w:val="22"/>
          <w:lang w:val="en-GB"/>
        </w:rPr>
        <w:t xml:space="preserve">Codex </w:t>
      </w:r>
      <w:proofErr w:type="spellStart"/>
      <w:r w:rsidR="00D84AFA" w:rsidRPr="00A63388">
        <w:rPr>
          <w:rFonts w:ascii="Arial" w:hAnsi="Arial" w:cs="Arial"/>
          <w:i/>
          <w:iCs/>
          <w:sz w:val="22"/>
          <w:szCs w:val="22"/>
          <w:lang w:val="en-GB"/>
        </w:rPr>
        <w:t>Iustinianeus</w:t>
      </w:r>
      <w:proofErr w:type="spellEnd"/>
      <w:r w:rsidR="00D84AFA" w:rsidRPr="00A63388">
        <w:rPr>
          <w:rFonts w:ascii="Arial" w:hAnsi="Arial" w:cs="Arial"/>
          <w:sz w:val="22"/>
          <w:szCs w:val="22"/>
          <w:lang w:val="en-GB"/>
        </w:rPr>
        <w:t xml:space="preserve">, in </w:t>
      </w:r>
      <w:r w:rsidRPr="00A63388">
        <w:rPr>
          <w:rFonts w:ascii="Arial" w:hAnsi="Arial" w:cs="Arial"/>
          <w:sz w:val="22"/>
          <w:szCs w:val="22"/>
          <w:lang w:val="en-GB"/>
        </w:rPr>
        <w:t xml:space="preserve">the </w:t>
      </w:r>
      <w:r w:rsidR="00D84AFA" w:rsidRPr="00A63388">
        <w:rPr>
          <w:rFonts w:ascii="Arial" w:hAnsi="Arial" w:cs="Arial"/>
          <w:sz w:val="22"/>
          <w:szCs w:val="22"/>
          <w:lang w:val="en-GB"/>
        </w:rPr>
        <w:t xml:space="preserve">late </w:t>
      </w:r>
      <w:proofErr w:type="gramStart"/>
      <w:r w:rsidR="00D84AFA" w:rsidRPr="00A63388">
        <w:rPr>
          <w:rFonts w:ascii="Arial" w:hAnsi="Arial" w:cs="Arial"/>
          <w:sz w:val="22"/>
          <w:szCs w:val="22"/>
          <w:lang w:val="en-GB"/>
        </w:rPr>
        <w:t>middle ages</w:t>
      </w:r>
      <w:proofErr w:type="gramEnd"/>
      <w:r w:rsidR="00832B6A" w:rsidRPr="00A63388">
        <w:rPr>
          <w:rFonts w:ascii="Arial" w:hAnsi="Arial" w:cs="Arial"/>
          <w:sz w:val="22"/>
          <w:szCs w:val="22"/>
          <w:lang w:val="en-GB"/>
        </w:rPr>
        <w:t>.</w:t>
      </w:r>
    </w:p>
    <w:p w14:paraId="1393027A" w14:textId="77777777" w:rsidR="00A63388" w:rsidRPr="00A63388" w:rsidRDefault="00A63388" w:rsidP="00A63388">
      <w:pPr>
        <w:jc w:val="both"/>
        <w:rPr>
          <w:rFonts w:ascii="Arial" w:hAnsi="Arial" w:cs="Arial"/>
          <w:sz w:val="22"/>
          <w:szCs w:val="22"/>
          <w:lang w:val="en-GB"/>
        </w:rPr>
      </w:pPr>
    </w:p>
    <w:p w14:paraId="055C9FDE" w14:textId="09D2C4A3" w:rsidR="00D84AFA" w:rsidRDefault="00801786" w:rsidP="00A63388">
      <w:pPr>
        <w:pStyle w:val="PargrafodaLista"/>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 xml:space="preserve">he invasion by Napoleon’s troops in the early </w:t>
      </w:r>
      <w:r w:rsidR="00D14A8A" w:rsidRPr="00A63388">
        <w:rPr>
          <w:rFonts w:ascii="Arial" w:hAnsi="Arial" w:cs="Arial"/>
          <w:sz w:val="22"/>
          <w:szCs w:val="22"/>
          <w:lang w:val="en-GB"/>
        </w:rPr>
        <w:t>19</w:t>
      </w:r>
      <w:r w:rsidR="00D14A8A" w:rsidRPr="00A63388">
        <w:rPr>
          <w:rFonts w:ascii="Arial" w:hAnsi="Arial" w:cs="Arial"/>
          <w:sz w:val="22"/>
          <w:szCs w:val="22"/>
          <w:vertAlign w:val="superscript"/>
          <w:lang w:val="en-GB"/>
        </w:rPr>
        <w:t>th</w:t>
      </w:r>
      <w:r w:rsidR="00D14A8A" w:rsidRPr="00A63388">
        <w:rPr>
          <w:rFonts w:ascii="Arial" w:hAnsi="Arial" w:cs="Arial"/>
          <w:sz w:val="22"/>
          <w:szCs w:val="22"/>
          <w:lang w:val="en-GB"/>
        </w:rPr>
        <w:t xml:space="preserve"> </w:t>
      </w:r>
      <w:r w:rsidR="00D84AFA" w:rsidRPr="00A63388">
        <w:rPr>
          <w:rFonts w:ascii="Arial" w:hAnsi="Arial" w:cs="Arial"/>
          <w:sz w:val="22"/>
          <w:szCs w:val="22"/>
          <w:lang w:val="en-GB"/>
        </w:rPr>
        <w:t xml:space="preserve">century and the </w:t>
      </w:r>
      <w:r w:rsidRPr="00A63388">
        <w:rPr>
          <w:rFonts w:ascii="Arial" w:hAnsi="Arial" w:cs="Arial"/>
          <w:sz w:val="22"/>
          <w:szCs w:val="22"/>
          <w:lang w:val="en-GB"/>
        </w:rPr>
        <w:t>resultant</w:t>
      </w:r>
      <w:r w:rsidR="00D84AFA" w:rsidRPr="00A63388">
        <w:rPr>
          <w:rFonts w:ascii="Arial" w:hAnsi="Arial" w:cs="Arial"/>
          <w:sz w:val="22"/>
          <w:szCs w:val="22"/>
          <w:lang w:val="en-GB"/>
        </w:rPr>
        <w:t xml:space="preserve"> enactment in Italy of French-inspired laws</w:t>
      </w:r>
      <w:r w:rsidR="00832B6A" w:rsidRPr="00A63388">
        <w:rPr>
          <w:rFonts w:ascii="Arial" w:hAnsi="Arial" w:cs="Arial"/>
          <w:sz w:val="22"/>
          <w:szCs w:val="22"/>
          <w:lang w:val="en-GB"/>
        </w:rPr>
        <w:t>.</w:t>
      </w:r>
    </w:p>
    <w:p w14:paraId="75CE4B2C" w14:textId="77777777" w:rsidR="00A63388" w:rsidRPr="00A63388" w:rsidRDefault="00A63388" w:rsidP="00A63388">
      <w:pPr>
        <w:jc w:val="both"/>
        <w:rPr>
          <w:rFonts w:ascii="Arial" w:hAnsi="Arial" w:cs="Arial"/>
          <w:sz w:val="22"/>
          <w:szCs w:val="22"/>
          <w:lang w:val="en-GB"/>
        </w:rPr>
      </w:pPr>
    </w:p>
    <w:p w14:paraId="4D6DBE92" w14:textId="0626CC67" w:rsidR="00D84AFA" w:rsidRPr="00AA0128" w:rsidRDefault="00801786" w:rsidP="00A63388">
      <w:pPr>
        <w:pStyle w:val="PargrafodaLista"/>
        <w:numPr>
          <w:ilvl w:val="0"/>
          <w:numId w:val="9"/>
        </w:numPr>
        <w:ind w:left="426"/>
        <w:jc w:val="both"/>
        <w:rPr>
          <w:rFonts w:ascii="Arial" w:hAnsi="Arial" w:cs="Arial"/>
          <w:sz w:val="22"/>
          <w:szCs w:val="22"/>
          <w:highlight w:val="yellow"/>
          <w:lang w:val="en-GB"/>
        </w:rPr>
      </w:pPr>
      <w:r w:rsidRPr="00AA0128">
        <w:rPr>
          <w:rFonts w:ascii="Arial" w:hAnsi="Arial" w:cs="Arial"/>
          <w:sz w:val="22"/>
          <w:szCs w:val="22"/>
          <w:highlight w:val="yellow"/>
          <w:lang w:val="en-GB"/>
        </w:rPr>
        <w:t>t</w:t>
      </w:r>
      <w:r w:rsidR="00D84AFA" w:rsidRPr="00AA0128">
        <w:rPr>
          <w:rFonts w:ascii="Arial" w:hAnsi="Arial" w:cs="Arial"/>
          <w:sz w:val="22"/>
          <w:szCs w:val="22"/>
          <w:highlight w:val="yellow"/>
          <w:lang w:val="en-GB"/>
        </w:rPr>
        <w:t>he development of mercantile-oriented societies, where both the local nobility and the growing middle class were involved in trade activities</w:t>
      </w:r>
      <w:r w:rsidR="00832B6A" w:rsidRPr="00AA0128">
        <w:rPr>
          <w:rFonts w:ascii="Arial" w:hAnsi="Arial" w:cs="Arial"/>
          <w:sz w:val="22"/>
          <w:szCs w:val="22"/>
          <w:highlight w:val="yellow"/>
          <w:lang w:val="en-GB"/>
        </w:rPr>
        <w:t>.</w:t>
      </w:r>
    </w:p>
    <w:p w14:paraId="197C30CF" w14:textId="77777777" w:rsidR="00A63388" w:rsidRPr="00A63388" w:rsidRDefault="00A63388" w:rsidP="00A63388">
      <w:pPr>
        <w:jc w:val="both"/>
        <w:rPr>
          <w:rFonts w:ascii="Arial" w:hAnsi="Arial" w:cs="Arial"/>
          <w:sz w:val="22"/>
          <w:szCs w:val="22"/>
          <w:lang w:val="en-GB"/>
        </w:rPr>
      </w:pPr>
    </w:p>
    <w:p w14:paraId="0634C65A" w14:textId="42EDCEA3" w:rsidR="005B79F4" w:rsidRPr="00A63388" w:rsidRDefault="00801786" w:rsidP="00A63388">
      <w:pPr>
        <w:pStyle w:val="PargrafodaLista"/>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he social doctrine of the Roman Catholic Church.</w:t>
      </w:r>
    </w:p>
    <w:p w14:paraId="31AA1FF8" w14:textId="77777777" w:rsidR="00D84AFA" w:rsidRDefault="00D84AFA" w:rsidP="00C55824">
      <w:pPr>
        <w:autoSpaceDE w:val="0"/>
        <w:autoSpaceDN w:val="0"/>
        <w:adjustRightInd w:val="0"/>
        <w:jc w:val="both"/>
        <w:rPr>
          <w:rFonts w:ascii="Arial" w:hAnsi="Arial" w:cs="Arial"/>
          <w:sz w:val="22"/>
          <w:szCs w:val="22"/>
        </w:rPr>
      </w:pPr>
    </w:p>
    <w:p w14:paraId="66994C8D"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21AA6CC" w14:textId="77777777" w:rsidR="00E9597C" w:rsidRPr="00B9639B" w:rsidRDefault="00E9597C" w:rsidP="00C55824">
      <w:pPr>
        <w:autoSpaceDE w:val="0"/>
        <w:autoSpaceDN w:val="0"/>
        <w:adjustRightInd w:val="0"/>
        <w:jc w:val="both"/>
        <w:rPr>
          <w:rFonts w:ascii="Arial" w:hAnsi="Arial" w:cs="Arial"/>
          <w:sz w:val="22"/>
          <w:szCs w:val="22"/>
        </w:rPr>
      </w:pPr>
    </w:p>
    <w:p w14:paraId="3D807992" w14:textId="77777777" w:rsidR="00D84AFA" w:rsidRDefault="00D84AFA" w:rsidP="00D84AFA">
      <w:pPr>
        <w:ind w:left="720" w:hanging="720"/>
        <w:jc w:val="both"/>
        <w:rPr>
          <w:rFonts w:ascii="Arial" w:hAnsi="Arial" w:cs="Arial"/>
          <w:sz w:val="22"/>
          <w:szCs w:val="22"/>
          <w:lang w:val="en-GB"/>
        </w:rPr>
      </w:pPr>
      <w:proofErr w:type="gramStart"/>
      <w:r>
        <w:rPr>
          <w:rFonts w:ascii="Arial" w:hAnsi="Arial" w:cs="Arial"/>
          <w:sz w:val="22"/>
          <w:szCs w:val="22"/>
          <w:lang w:val="en-GB"/>
        </w:rPr>
        <w:t>In order to</w:t>
      </w:r>
      <w:proofErr w:type="gramEnd"/>
      <w:r>
        <w:rPr>
          <w:rFonts w:ascii="Arial" w:hAnsi="Arial" w:cs="Arial"/>
          <w:sz w:val="22"/>
          <w:szCs w:val="22"/>
          <w:lang w:val="en-GB"/>
        </w:rPr>
        <w:t xml:space="preserve"> be executed, a deed of mortgage over real estate needs to be:</w:t>
      </w:r>
    </w:p>
    <w:p w14:paraId="04C49E20" w14:textId="77777777" w:rsidR="00D84AFA" w:rsidRDefault="00D84AFA" w:rsidP="00D84AFA">
      <w:pPr>
        <w:ind w:left="720" w:hanging="720"/>
        <w:jc w:val="both"/>
        <w:rPr>
          <w:rFonts w:ascii="Arial" w:hAnsi="Arial" w:cs="Arial"/>
          <w:sz w:val="22"/>
          <w:szCs w:val="22"/>
          <w:lang w:val="en-GB"/>
        </w:rPr>
      </w:pPr>
    </w:p>
    <w:p w14:paraId="05F2DB10" w14:textId="5702AF6B" w:rsidR="00D84AFA" w:rsidRDefault="00801786" w:rsidP="00A63388">
      <w:pPr>
        <w:pStyle w:val="PargrafodaLista"/>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 xml:space="preserve">rafted in writing and signed by at least one of the </w:t>
      </w:r>
      <w:proofErr w:type="gramStart"/>
      <w:r w:rsidR="00D84AFA" w:rsidRPr="00A63388">
        <w:rPr>
          <w:rFonts w:ascii="Arial" w:hAnsi="Arial" w:cs="Arial"/>
          <w:sz w:val="22"/>
          <w:szCs w:val="22"/>
          <w:lang w:val="en-GB"/>
        </w:rPr>
        <w:t>parties;</w:t>
      </w:r>
      <w:proofErr w:type="gramEnd"/>
    </w:p>
    <w:p w14:paraId="1D108200" w14:textId="77777777" w:rsidR="00A63388" w:rsidRPr="00A63388" w:rsidRDefault="00A63388" w:rsidP="00A63388">
      <w:pPr>
        <w:jc w:val="both"/>
        <w:rPr>
          <w:rFonts w:ascii="Arial" w:hAnsi="Arial" w:cs="Arial"/>
          <w:sz w:val="22"/>
          <w:szCs w:val="22"/>
          <w:lang w:val="en-GB"/>
        </w:rPr>
      </w:pPr>
    </w:p>
    <w:p w14:paraId="50CAB972" w14:textId="1D580395" w:rsidR="00D84AFA" w:rsidRDefault="00801786" w:rsidP="00A63388">
      <w:pPr>
        <w:pStyle w:val="PargrafodaLista"/>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 xml:space="preserve">rafted in writing and signed by both </w:t>
      </w:r>
      <w:proofErr w:type="gramStart"/>
      <w:r w:rsidR="00D84AFA" w:rsidRPr="00A63388">
        <w:rPr>
          <w:rFonts w:ascii="Arial" w:hAnsi="Arial" w:cs="Arial"/>
          <w:sz w:val="22"/>
          <w:szCs w:val="22"/>
          <w:lang w:val="en-GB"/>
        </w:rPr>
        <w:t>parties;</w:t>
      </w:r>
      <w:proofErr w:type="gramEnd"/>
    </w:p>
    <w:p w14:paraId="548E2CD7" w14:textId="77777777" w:rsidR="00A63388" w:rsidRPr="00A63388" w:rsidRDefault="00A63388" w:rsidP="00A63388">
      <w:pPr>
        <w:jc w:val="both"/>
        <w:rPr>
          <w:rFonts w:ascii="Arial" w:hAnsi="Arial" w:cs="Arial"/>
          <w:sz w:val="22"/>
          <w:szCs w:val="22"/>
          <w:lang w:val="en-GB"/>
        </w:rPr>
      </w:pPr>
    </w:p>
    <w:p w14:paraId="0C3932F1" w14:textId="6D5B1968" w:rsidR="00D84AFA" w:rsidRDefault="00801786" w:rsidP="00A63388">
      <w:pPr>
        <w:pStyle w:val="PargrafodaLista"/>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 xml:space="preserve">rafted in writing, signed by both parties and registered with the competent land </w:t>
      </w:r>
      <w:proofErr w:type="gramStart"/>
      <w:r w:rsidR="00D84AFA" w:rsidRPr="00A63388">
        <w:rPr>
          <w:rFonts w:ascii="Arial" w:hAnsi="Arial" w:cs="Arial"/>
          <w:sz w:val="22"/>
          <w:szCs w:val="22"/>
          <w:lang w:val="en-GB"/>
        </w:rPr>
        <w:t>registry;</w:t>
      </w:r>
      <w:proofErr w:type="gramEnd"/>
    </w:p>
    <w:p w14:paraId="5AEA9ACC" w14:textId="77777777" w:rsidR="00A63388" w:rsidRPr="00A63388" w:rsidRDefault="00A63388" w:rsidP="00A63388">
      <w:pPr>
        <w:jc w:val="both"/>
        <w:rPr>
          <w:rFonts w:ascii="Arial" w:hAnsi="Arial" w:cs="Arial"/>
          <w:sz w:val="22"/>
          <w:szCs w:val="22"/>
          <w:lang w:val="en-GB"/>
        </w:rPr>
      </w:pPr>
    </w:p>
    <w:p w14:paraId="096409F1" w14:textId="59311AA1" w:rsidR="005B79F4" w:rsidRPr="00030492" w:rsidRDefault="00801786" w:rsidP="00A63388">
      <w:pPr>
        <w:pStyle w:val="PargrafodaLista"/>
        <w:numPr>
          <w:ilvl w:val="0"/>
          <w:numId w:val="11"/>
        </w:numPr>
        <w:ind w:left="426"/>
        <w:jc w:val="both"/>
        <w:rPr>
          <w:rFonts w:ascii="Arial" w:hAnsi="Arial" w:cs="Arial"/>
          <w:sz w:val="22"/>
          <w:szCs w:val="22"/>
          <w:highlight w:val="yellow"/>
          <w:lang w:val="en-GB"/>
        </w:rPr>
      </w:pPr>
      <w:r w:rsidRPr="00030492">
        <w:rPr>
          <w:rFonts w:ascii="Arial" w:hAnsi="Arial" w:cs="Arial"/>
          <w:sz w:val="22"/>
          <w:szCs w:val="22"/>
          <w:highlight w:val="yellow"/>
          <w:lang w:val="en-GB"/>
        </w:rPr>
        <w:t>d</w:t>
      </w:r>
      <w:r w:rsidR="00D84AFA" w:rsidRPr="00030492">
        <w:rPr>
          <w:rFonts w:ascii="Arial" w:hAnsi="Arial" w:cs="Arial"/>
          <w:sz w:val="22"/>
          <w:szCs w:val="22"/>
          <w:highlight w:val="yellow"/>
          <w:lang w:val="en-GB"/>
        </w:rPr>
        <w:t xml:space="preserve">rafted in writing in a notarised form, signed and registered. </w:t>
      </w:r>
    </w:p>
    <w:p w14:paraId="5DDE137A" w14:textId="77777777" w:rsidR="00D84AFA" w:rsidRDefault="00D84AFA" w:rsidP="00C55824">
      <w:pPr>
        <w:jc w:val="both"/>
        <w:rPr>
          <w:rFonts w:ascii="Arial" w:hAnsi="Arial" w:cs="Arial"/>
          <w:sz w:val="22"/>
          <w:szCs w:val="22"/>
        </w:rPr>
      </w:pPr>
    </w:p>
    <w:p w14:paraId="2B9E209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6C55F316" w14:textId="77777777" w:rsidR="00E9597C" w:rsidRPr="00B9639B" w:rsidRDefault="00E9597C" w:rsidP="00C55824">
      <w:pPr>
        <w:jc w:val="both"/>
        <w:rPr>
          <w:rFonts w:ascii="Arial" w:hAnsi="Arial" w:cs="Arial"/>
          <w:sz w:val="22"/>
          <w:szCs w:val="22"/>
        </w:rPr>
      </w:pPr>
    </w:p>
    <w:p w14:paraId="7E565A67" w14:textId="40389A3C" w:rsidR="004A61A7" w:rsidRDefault="004A61A7" w:rsidP="004A61A7">
      <w:pPr>
        <w:ind w:left="720" w:hanging="720"/>
        <w:jc w:val="both"/>
        <w:rPr>
          <w:rFonts w:ascii="Arial" w:hAnsi="Arial" w:cs="Arial"/>
          <w:sz w:val="22"/>
          <w:szCs w:val="22"/>
          <w:lang w:val="en-GB"/>
        </w:rPr>
      </w:pPr>
      <w:r>
        <w:rPr>
          <w:rFonts w:ascii="Arial" w:hAnsi="Arial" w:cs="Arial"/>
          <w:sz w:val="22"/>
          <w:szCs w:val="22"/>
          <w:lang w:val="en-GB"/>
        </w:rPr>
        <w:t xml:space="preserve">Recent reforms (2015 </w:t>
      </w:r>
      <w:r w:rsidR="00300B24">
        <w:rPr>
          <w:rFonts w:ascii="Arial" w:hAnsi="Arial" w:cs="Arial"/>
          <w:sz w:val="22"/>
          <w:szCs w:val="22"/>
          <w:lang w:val="en-GB"/>
        </w:rPr>
        <w:t xml:space="preserve">and </w:t>
      </w:r>
      <w:r>
        <w:rPr>
          <w:rFonts w:ascii="Arial" w:hAnsi="Arial" w:cs="Arial"/>
          <w:sz w:val="22"/>
          <w:szCs w:val="22"/>
          <w:lang w:val="en-GB"/>
        </w:rPr>
        <w:t>onwards) on pre-insolvency compositions had the objective of:</w:t>
      </w:r>
    </w:p>
    <w:p w14:paraId="51D72D75" w14:textId="77777777" w:rsidR="004A61A7" w:rsidRDefault="004A61A7" w:rsidP="004A61A7">
      <w:pPr>
        <w:ind w:left="720" w:hanging="720"/>
        <w:jc w:val="both"/>
        <w:rPr>
          <w:rFonts w:ascii="Arial" w:hAnsi="Arial" w:cs="Arial"/>
          <w:sz w:val="22"/>
          <w:szCs w:val="22"/>
          <w:lang w:val="en-GB"/>
        </w:rPr>
      </w:pPr>
    </w:p>
    <w:p w14:paraId="46F7CE13" w14:textId="1542D348" w:rsidR="004A61A7" w:rsidRDefault="00801786" w:rsidP="00237AAF">
      <w:pPr>
        <w:pStyle w:val="PargrafodaLista"/>
        <w:numPr>
          <w:ilvl w:val="0"/>
          <w:numId w:val="13"/>
        </w:numPr>
        <w:ind w:left="426"/>
        <w:jc w:val="both"/>
        <w:rPr>
          <w:rFonts w:ascii="Arial" w:hAnsi="Arial" w:cs="Arial"/>
          <w:sz w:val="22"/>
          <w:szCs w:val="22"/>
          <w:lang w:val="en-GB"/>
        </w:rPr>
      </w:pPr>
      <w:r w:rsidRPr="00237AAF">
        <w:rPr>
          <w:rFonts w:ascii="Arial" w:hAnsi="Arial" w:cs="Arial"/>
          <w:sz w:val="22"/>
          <w:szCs w:val="22"/>
          <w:lang w:val="en-GB"/>
        </w:rPr>
        <w:t>r</w:t>
      </w:r>
      <w:r w:rsidR="004A61A7" w:rsidRPr="00237AAF">
        <w:rPr>
          <w:rFonts w:ascii="Arial" w:hAnsi="Arial" w:cs="Arial"/>
          <w:sz w:val="22"/>
          <w:szCs w:val="22"/>
          <w:lang w:val="en-GB"/>
        </w:rPr>
        <w:t xml:space="preserve">educing the use of these procedures, thus marking the end of the legislative </w:t>
      </w:r>
      <w:r w:rsidR="004A61A7" w:rsidRPr="00237AAF">
        <w:rPr>
          <w:rFonts w:ascii="Arial" w:hAnsi="Arial" w:cs="Arial"/>
          <w:i/>
          <w:sz w:val="22"/>
          <w:szCs w:val="22"/>
          <w:lang w:val="en-GB"/>
        </w:rPr>
        <w:t xml:space="preserve">favour </w:t>
      </w:r>
      <w:r w:rsidR="004A61A7" w:rsidRPr="00237AAF">
        <w:rPr>
          <w:rFonts w:ascii="Arial" w:hAnsi="Arial" w:cs="Arial"/>
          <w:sz w:val="22"/>
          <w:szCs w:val="22"/>
          <w:lang w:val="en-GB"/>
        </w:rPr>
        <w:t>towards their use</w:t>
      </w:r>
      <w:r w:rsidR="00EB7214" w:rsidRPr="00237AAF">
        <w:rPr>
          <w:rFonts w:ascii="Arial" w:hAnsi="Arial" w:cs="Arial"/>
          <w:sz w:val="22"/>
          <w:szCs w:val="22"/>
          <w:lang w:val="en-GB"/>
        </w:rPr>
        <w:t>.</w:t>
      </w:r>
    </w:p>
    <w:p w14:paraId="3FB01FD6" w14:textId="77777777" w:rsidR="00237AAF" w:rsidRPr="00237AAF" w:rsidRDefault="00237AAF" w:rsidP="00237AAF">
      <w:pPr>
        <w:jc w:val="both"/>
        <w:rPr>
          <w:rFonts w:ascii="Arial" w:hAnsi="Arial" w:cs="Arial"/>
          <w:sz w:val="22"/>
          <w:szCs w:val="22"/>
          <w:lang w:val="en-GB"/>
        </w:rPr>
      </w:pPr>
    </w:p>
    <w:p w14:paraId="2BA99050" w14:textId="62C234CC" w:rsidR="004A61A7" w:rsidRDefault="00801786" w:rsidP="00237AAF">
      <w:pPr>
        <w:pStyle w:val="PargrafodaLista"/>
        <w:numPr>
          <w:ilvl w:val="0"/>
          <w:numId w:val="13"/>
        </w:numPr>
        <w:ind w:left="426"/>
        <w:jc w:val="both"/>
        <w:rPr>
          <w:rFonts w:ascii="Arial" w:hAnsi="Arial" w:cs="Arial"/>
          <w:sz w:val="22"/>
          <w:szCs w:val="22"/>
          <w:lang w:val="en-GB"/>
        </w:rPr>
      </w:pPr>
      <w:r w:rsidRPr="00DC56F3">
        <w:rPr>
          <w:rFonts w:ascii="Arial" w:hAnsi="Arial" w:cs="Arial"/>
          <w:sz w:val="22"/>
          <w:szCs w:val="22"/>
          <w:highlight w:val="yellow"/>
          <w:lang w:val="en-GB"/>
        </w:rPr>
        <w:t>r</w:t>
      </w:r>
      <w:r w:rsidR="004A61A7" w:rsidRPr="00DC56F3">
        <w:rPr>
          <w:rFonts w:ascii="Arial" w:hAnsi="Arial" w:cs="Arial"/>
          <w:sz w:val="22"/>
          <w:szCs w:val="22"/>
          <w:highlight w:val="yellow"/>
          <w:lang w:val="en-GB"/>
        </w:rPr>
        <w:t>educing the improper use of these procedures</w:t>
      </w:r>
      <w:r w:rsidR="00EB7214" w:rsidRPr="00237AAF">
        <w:rPr>
          <w:rFonts w:ascii="Arial" w:hAnsi="Arial" w:cs="Arial"/>
          <w:sz w:val="22"/>
          <w:szCs w:val="22"/>
          <w:lang w:val="en-GB"/>
        </w:rPr>
        <w:t>.</w:t>
      </w:r>
    </w:p>
    <w:p w14:paraId="4F707111" w14:textId="77777777" w:rsidR="00237AAF" w:rsidRPr="00237AAF" w:rsidRDefault="00237AAF" w:rsidP="00237AAF">
      <w:pPr>
        <w:jc w:val="both"/>
        <w:rPr>
          <w:rFonts w:ascii="Arial" w:hAnsi="Arial" w:cs="Arial"/>
          <w:sz w:val="22"/>
          <w:szCs w:val="22"/>
          <w:lang w:val="en-GB"/>
        </w:rPr>
      </w:pPr>
    </w:p>
    <w:p w14:paraId="231205A3" w14:textId="27AE75CA" w:rsidR="004A61A7" w:rsidRDefault="00801786" w:rsidP="00237AAF">
      <w:pPr>
        <w:pStyle w:val="PargrafodaLista"/>
        <w:numPr>
          <w:ilvl w:val="0"/>
          <w:numId w:val="13"/>
        </w:numPr>
        <w:ind w:left="426"/>
        <w:jc w:val="both"/>
        <w:rPr>
          <w:rFonts w:ascii="Arial" w:hAnsi="Arial" w:cs="Arial"/>
          <w:sz w:val="22"/>
          <w:szCs w:val="22"/>
          <w:lang w:val="en-GB"/>
        </w:rPr>
      </w:pPr>
      <w:r w:rsidRPr="00237AAF">
        <w:rPr>
          <w:rFonts w:ascii="Arial" w:hAnsi="Arial" w:cs="Arial"/>
          <w:sz w:val="22"/>
          <w:szCs w:val="22"/>
          <w:lang w:val="en-GB"/>
        </w:rPr>
        <w:t>e</w:t>
      </w:r>
      <w:r w:rsidR="004A61A7" w:rsidRPr="00237AAF">
        <w:rPr>
          <w:rFonts w:ascii="Arial" w:hAnsi="Arial" w:cs="Arial"/>
          <w:sz w:val="22"/>
          <w:szCs w:val="22"/>
          <w:lang w:val="en-GB"/>
        </w:rPr>
        <w:t>nsuring higher returns to all creditors and particularly to unsecured ones</w:t>
      </w:r>
      <w:r w:rsidR="00EB7214" w:rsidRPr="00237AAF">
        <w:rPr>
          <w:rFonts w:ascii="Arial" w:hAnsi="Arial" w:cs="Arial"/>
          <w:sz w:val="22"/>
          <w:szCs w:val="22"/>
          <w:lang w:val="en-GB"/>
        </w:rPr>
        <w:t>.</w:t>
      </w:r>
    </w:p>
    <w:p w14:paraId="6AE98D56" w14:textId="77777777" w:rsidR="00237AAF" w:rsidRPr="00237AAF" w:rsidRDefault="00237AAF" w:rsidP="00237AAF">
      <w:pPr>
        <w:jc w:val="both"/>
        <w:rPr>
          <w:rFonts w:ascii="Arial" w:hAnsi="Arial" w:cs="Arial"/>
          <w:sz w:val="22"/>
          <w:szCs w:val="22"/>
          <w:lang w:val="en-GB"/>
        </w:rPr>
      </w:pPr>
    </w:p>
    <w:p w14:paraId="056EF704" w14:textId="6BE654DE" w:rsidR="00D84AFA" w:rsidRPr="00237AAF" w:rsidRDefault="00801786" w:rsidP="00237AAF">
      <w:pPr>
        <w:pStyle w:val="PargrafodaLista"/>
        <w:numPr>
          <w:ilvl w:val="0"/>
          <w:numId w:val="13"/>
        </w:numPr>
        <w:ind w:left="426"/>
        <w:jc w:val="both"/>
        <w:rPr>
          <w:rFonts w:ascii="Arial" w:hAnsi="Arial" w:cs="Arial"/>
          <w:sz w:val="22"/>
          <w:szCs w:val="22"/>
          <w:lang w:val="en-GB"/>
        </w:rPr>
      </w:pPr>
      <w:r w:rsidRPr="00237AAF">
        <w:rPr>
          <w:rFonts w:ascii="Arial" w:hAnsi="Arial" w:cs="Arial"/>
          <w:sz w:val="22"/>
          <w:szCs w:val="22"/>
          <w:lang w:val="en-GB"/>
        </w:rPr>
        <w:t>h</w:t>
      </w:r>
      <w:r w:rsidR="004A61A7" w:rsidRPr="00237AAF">
        <w:rPr>
          <w:rFonts w:ascii="Arial" w:hAnsi="Arial" w:cs="Arial"/>
          <w:sz w:val="22"/>
          <w:szCs w:val="22"/>
          <w:lang w:val="en-GB"/>
        </w:rPr>
        <w:t xml:space="preserve">armonising the Italian system </w:t>
      </w:r>
      <w:r w:rsidR="00300B24" w:rsidRPr="00237AAF">
        <w:rPr>
          <w:rFonts w:ascii="Arial" w:hAnsi="Arial" w:cs="Arial"/>
          <w:sz w:val="22"/>
          <w:szCs w:val="22"/>
          <w:lang w:val="en-GB"/>
        </w:rPr>
        <w:t>with</w:t>
      </w:r>
      <w:r w:rsidR="004A61A7" w:rsidRPr="00237AAF">
        <w:rPr>
          <w:rFonts w:ascii="Arial" w:hAnsi="Arial" w:cs="Arial"/>
          <w:sz w:val="22"/>
          <w:szCs w:val="22"/>
          <w:lang w:val="en-GB"/>
        </w:rPr>
        <w:t xml:space="preserve"> European rules and best practices.</w:t>
      </w:r>
    </w:p>
    <w:p w14:paraId="0D06FBCB" w14:textId="616CBE49" w:rsidR="004A61A7" w:rsidRDefault="004A61A7" w:rsidP="00C55824">
      <w:pPr>
        <w:jc w:val="both"/>
        <w:rPr>
          <w:rFonts w:ascii="Arial" w:eastAsiaTheme="minorHAnsi" w:hAnsi="Arial" w:cs="Arial"/>
          <w:sz w:val="22"/>
          <w:szCs w:val="22"/>
          <w:lang w:val="en-GB"/>
        </w:rPr>
      </w:pPr>
    </w:p>
    <w:p w14:paraId="17BEBD8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0B789578" w14:textId="77777777" w:rsidR="005B79F4" w:rsidRDefault="005B79F4" w:rsidP="00C55824">
      <w:pPr>
        <w:jc w:val="both"/>
        <w:rPr>
          <w:rFonts w:ascii="Arial" w:eastAsiaTheme="minorHAnsi" w:hAnsi="Arial" w:cs="Arial"/>
          <w:sz w:val="22"/>
          <w:szCs w:val="22"/>
          <w:lang w:val="en-GB"/>
        </w:rPr>
      </w:pPr>
    </w:p>
    <w:p w14:paraId="4DE51EDF" w14:textId="77777777" w:rsidR="004A61A7" w:rsidRDefault="004A61A7" w:rsidP="004A61A7">
      <w:pPr>
        <w:ind w:left="360" w:hanging="360"/>
        <w:jc w:val="both"/>
        <w:rPr>
          <w:rFonts w:ascii="Arial" w:hAnsi="Arial" w:cs="Arial"/>
          <w:sz w:val="22"/>
          <w:szCs w:val="22"/>
          <w:lang w:val="en-GB"/>
        </w:rPr>
      </w:pPr>
      <w:r w:rsidRPr="004A61A7">
        <w:rPr>
          <w:rFonts w:ascii="Arial" w:hAnsi="Arial" w:cs="Arial"/>
          <w:sz w:val="22"/>
          <w:szCs w:val="22"/>
          <w:lang w:val="en-GB"/>
        </w:rPr>
        <w:t>Rules on netting and set-off:</w:t>
      </w:r>
    </w:p>
    <w:p w14:paraId="69DE2275" w14:textId="77777777" w:rsidR="004A61A7" w:rsidRPr="004A61A7" w:rsidRDefault="004A61A7" w:rsidP="004A61A7">
      <w:pPr>
        <w:ind w:left="360" w:hanging="360"/>
        <w:jc w:val="both"/>
        <w:rPr>
          <w:rFonts w:ascii="Arial" w:hAnsi="Arial" w:cs="Arial"/>
          <w:sz w:val="22"/>
          <w:szCs w:val="22"/>
          <w:lang w:val="en-GB"/>
        </w:rPr>
      </w:pPr>
    </w:p>
    <w:p w14:paraId="09DCCD5B" w14:textId="5D9AAF06" w:rsidR="004A61A7" w:rsidRDefault="00801786" w:rsidP="00237AAF">
      <w:pPr>
        <w:pStyle w:val="PargrafodaLista"/>
        <w:numPr>
          <w:ilvl w:val="0"/>
          <w:numId w:val="15"/>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pply only to liquidation procedures</w:t>
      </w:r>
      <w:r w:rsidR="00EB7214" w:rsidRPr="00237AAF">
        <w:rPr>
          <w:rFonts w:ascii="Arial" w:hAnsi="Arial" w:cs="Arial"/>
          <w:sz w:val="22"/>
          <w:szCs w:val="22"/>
          <w:lang w:val="en-GB"/>
        </w:rPr>
        <w:t>.</w:t>
      </w:r>
    </w:p>
    <w:p w14:paraId="1239654E" w14:textId="77777777" w:rsidR="00237AAF" w:rsidRPr="00237AAF" w:rsidRDefault="00237AAF" w:rsidP="00237AAF">
      <w:pPr>
        <w:jc w:val="both"/>
        <w:rPr>
          <w:rFonts w:ascii="Arial" w:hAnsi="Arial" w:cs="Arial"/>
          <w:sz w:val="22"/>
          <w:szCs w:val="22"/>
          <w:lang w:val="en-GB"/>
        </w:rPr>
      </w:pPr>
    </w:p>
    <w:p w14:paraId="76BED048" w14:textId="3EF018EF" w:rsidR="004A61A7" w:rsidRDefault="00801786" w:rsidP="00237AAF">
      <w:pPr>
        <w:pStyle w:val="PargrafodaLista"/>
        <w:numPr>
          <w:ilvl w:val="0"/>
          <w:numId w:val="15"/>
        </w:numPr>
        <w:ind w:left="426"/>
        <w:jc w:val="both"/>
        <w:rPr>
          <w:rFonts w:ascii="Arial" w:hAnsi="Arial" w:cs="Arial"/>
          <w:sz w:val="22"/>
          <w:szCs w:val="22"/>
          <w:lang w:val="en-GB"/>
        </w:rPr>
      </w:pPr>
      <w:r w:rsidRPr="00237AAF">
        <w:rPr>
          <w:rFonts w:ascii="Arial" w:hAnsi="Arial" w:cs="Arial"/>
          <w:sz w:val="22"/>
          <w:szCs w:val="22"/>
          <w:lang w:val="en-GB"/>
        </w:rPr>
        <w:t>r</w:t>
      </w:r>
      <w:r w:rsidR="004A61A7" w:rsidRPr="00237AAF">
        <w:rPr>
          <w:rFonts w:ascii="Arial" w:hAnsi="Arial" w:cs="Arial"/>
          <w:sz w:val="22"/>
          <w:szCs w:val="22"/>
          <w:lang w:val="en-GB"/>
        </w:rPr>
        <w:t>estrict the validity of contractually negotiated clauses</w:t>
      </w:r>
      <w:r w:rsidR="00EB7214" w:rsidRPr="00237AAF">
        <w:rPr>
          <w:rFonts w:ascii="Arial" w:hAnsi="Arial" w:cs="Arial"/>
          <w:sz w:val="22"/>
          <w:szCs w:val="22"/>
          <w:lang w:val="en-GB"/>
        </w:rPr>
        <w:t>.</w:t>
      </w:r>
    </w:p>
    <w:p w14:paraId="1BF95A20" w14:textId="77777777" w:rsidR="00237AAF" w:rsidRPr="00237AAF" w:rsidRDefault="00237AAF" w:rsidP="00237AAF">
      <w:pPr>
        <w:jc w:val="both"/>
        <w:rPr>
          <w:rFonts w:ascii="Arial" w:hAnsi="Arial" w:cs="Arial"/>
          <w:sz w:val="22"/>
          <w:szCs w:val="22"/>
          <w:lang w:val="en-GB"/>
        </w:rPr>
      </w:pPr>
    </w:p>
    <w:p w14:paraId="11494B27" w14:textId="4803342C" w:rsidR="004A61A7" w:rsidRPr="00110D7E" w:rsidRDefault="00801786" w:rsidP="00237AAF">
      <w:pPr>
        <w:pStyle w:val="PargrafodaLista"/>
        <w:numPr>
          <w:ilvl w:val="0"/>
          <w:numId w:val="15"/>
        </w:numPr>
        <w:ind w:left="426"/>
        <w:jc w:val="both"/>
        <w:rPr>
          <w:rFonts w:ascii="Arial" w:hAnsi="Arial" w:cs="Arial"/>
          <w:sz w:val="22"/>
          <w:szCs w:val="22"/>
          <w:highlight w:val="yellow"/>
          <w:lang w:val="en-GB"/>
        </w:rPr>
      </w:pPr>
      <w:r w:rsidRPr="00110D7E">
        <w:rPr>
          <w:rFonts w:ascii="Arial" w:hAnsi="Arial" w:cs="Arial"/>
          <w:sz w:val="22"/>
          <w:szCs w:val="22"/>
          <w:highlight w:val="yellow"/>
          <w:lang w:val="en-GB"/>
        </w:rPr>
        <w:t>r</w:t>
      </w:r>
      <w:r w:rsidR="004A61A7" w:rsidRPr="00110D7E">
        <w:rPr>
          <w:rFonts w:ascii="Arial" w:hAnsi="Arial" w:cs="Arial"/>
          <w:sz w:val="22"/>
          <w:szCs w:val="22"/>
          <w:highlight w:val="yellow"/>
          <w:lang w:val="en-GB"/>
        </w:rPr>
        <w:t>equire claims to be quantified, certain and preferably due</w:t>
      </w:r>
      <w:r w:rsidR="00EB7214" w:rsidRPr="00110D7E">
        <w:rPr>
          <w:rFonts w:ascii="Arial" w:hAnsi="Arial" w:cs="Arial"/>
          <w:sz w:val="22"/>
          <w:szCs w:val="22"/>
          <w:highlight w:val="yellow"/>
          <w:lang w:val="en-GB"/>
        </w:rPr>
        <w:t>.</w:t>
      </w:r>
    </w:p>
    <w:p w14:paraId="3DF55ED1" w14:textId="77777777" w:rsidR="00237AAF" w:rsidRPr="00237AAF" w:rsidRDefault="00237AAF" w:rsidP="00237AAF">
      <w:pPr>
        <w:jc w:val="both"/>
        <w:rPr>
          <w:rFonts w:ascii="Arial" w:hAnsi="Arial" w:cs="Arial"/>
          <w:sz w:val="22"/>
          <w:szCs w:val="22"/>
          <w:lang w:val="en-GB"/>
        </w:rPr>
      </w:pPr>
    </w:p>
    <w:p w14:paraId="43D4C759" w14:textId="38DAE61A" w:rsidR="004A61A7" w:rsidRPr="00237AAF" w:rsidRDefault="00801786" w:rsidP="00237AAF">
      <w:pPr>
        <w:pStyle w:val="PargrafodaLista"/>
        <w:numPr>
          <w:ilvl w:val="0"/>
          <w:numId w:val="15"/>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re not codified in the </w:t>
      </w:r>
      <w:proofErr w:type="spellStart"/>
      <w:r w:rsidR="004A61A7" w:rsidRPr="00237AAF">
        <w:rPr>
          <w:rFonts w:ascii="Arial" w:hAnsi="Arial" w:cs="Arial"/>
          <w:i/>
          <w:iCs/>
          <w:sz w:val="22"/>
          <w:szCs w:val="22"/>
          <w:lang w:val="en-GB"/>
        </w:rPr>
        <w:t>legge</w:t>
      </w:r>
      <w:proofErr w:type="spellEnd"/>
      <w:r w:rsidR="004A61A7" w:rsidRPr="00237AAF">
        <w:rPr>
          <w:rFonts w:ascii="Arial" w:hAnsi="Arial" w:cs="Arial"/>
          <w:i/>
          <w:iCs/>
          <w:sz w:val="22"/>
          <w:szCs w:val="22"/>
          <w:lang w:val="en-GB"/>
        </w:rPr>
        <w:t xml:space="preserve"> </w:t>
      </w:r>
      <w:proofErr w:type="spellStart"/>
      <w:r w:rsidR="004A61A7" w:rsidRPr="00237AAF">
        <w:rPr>
          <w:rFonts w:ascii="Arial" w:hAnsi="Arial" w:cs="Arial"/>
          <w:i/>
          <w:iCs/>
          <w:sz w:val="22"/>
          <w:szCs w:val="22"/>
          <w:lang w:val="en-GB"/>
        </w:rPr>
        <w:t>fallimentare</w:t>
      </w:r>
      <w:proofErr w:type="spellEnd"/>
      <w:r w:rsidR="004A61A7" w:rsidRPr="00237AAF">
        <w:rPr>
          <w:rFonts w:ascii="Arial" w:hAnsi="Arial" w:cs="Arial"/>
          <w:sz w:val="22"/>
          <w:szCs w:val="22"/>
          <w:lang w:val="en-GB"/>
        </w:rPr>
        <w:t>.</w:t>
      </w:r>
    </w:p>
    <w:p w14:paraId="54F0734D" w14:textId="740ED77B" w:rsidR="004A61A7" w:rsidRDefault="004A61A7" w:rsidP="004A61A7">
      <w:pPr>
        <w:jc w:val="both"/>
        <w:rPr>
          <w:rFonts w:ascii="Arial" w:hAnsi="Arial" w:cs="Arial"/>
          <w:sz w:val="22"/>
          <w:szCs w:val="22"/>
        </w:rPr>
      </w:pPr>
    </w:p>
    <w:p w14:paraId="2784463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8874FE7" w14:textId="77777777" w:rsidR="00E9597C" w:rsidRDefault="00E9597C" w:rsidP="00C55824">
      <w:pPr>
        <w:jc w:val="both"/>
        <w:rPr>
          <w:rFonts w:ascii="Arial" w:hAnsi="Arial" w:cs="Arial"/>
          <w:sz w:val="22"/>
          <w:szCs w:val="22"/>
        </w:rPr>
      </w:pPr>
    </w:p>
    <w:p w14:paraId="4C68DB90" w14:textId="4E7EBB83" w:rsidR="004A61A7" w:rsidRDefault="004A61A7" w:rsidP="004A61A7">
      <w:pPr>
        <w:jc w:val="both"/>
        <w:rPr>
          <w:rFonts w:ascii="Arial" w:hAnsi="Arial" w:cs="Arial"/>
          <w:sz w:val="22"/>
          <w:szCs w:val="22"/>
          <w:lang w:val="en-GB"/>
        </w:rPr>
      </w:pPr>
      <w:r>
        <w:rPr>
          <w:rFonts w:ascii="Arial" w:hAnsi="Arial" w:cs="Arial"/>
          <w:sz w:val="22"/>
          <w:szCs w:val="22"/>
          <w:lang w:val="en-GB"/>
        </w:rPr>
        <w:t>To determine jurisdiction in cross-border corporate insolvency cases, Italian courts adopt:</w:t>
      </w:r>
    </w:p>
    <w:p w14:paraId="6DBBFF52" w14:textId="77777777" w:rsidR="004A61A7" w:rsidRDefault="004A61A7" w:rsidP="004A61A7">
      <w:pPr>
        <w:jc w:val="both"/>
        <w:rPr>
          <w:rFonts w:ascii="Arial" w:hAnsi="Arial" w:cs="Arial"/>
          <w:sz w:val="22"/>
          <w:szCs w:val="22"/>
          <w:lang w:val="en-GB"/>
        </w:rPr>
      </w:pPr>
    </w:p>
    <w:p w14:paraId="603EEF16" w14:textId="105B30AA" w:rsidR="004A61A7" w:rsidRPr="007F43D2" w:rsidRDefault="005169DC" w:rsidP="00237AAF">
      <w:pPr>
        <w:pStyle w:val="PargrafodaLista"/>
        <w:numPr>
          <w:ilvl w:val="0"/>
          <w:numId w:val="17"/>
        </w:numPr>
        <w:ind w:left="426"/>
        <w:jc w:val="both"/>
        <w:rPr>
          <w:rFonts w:ascii="Arial" w:hAnsi="Arial" w:cs="Arial"/>
          <w:sz w:val="22"/>
          <w:szCs w:val="22"/>
          <w:highlight w:val="yellow"/>
          <w:lang w:val="en-GB"/>
        </w:rPr>
      </w:pPr>
      <w:r w:rsidRPr="007F43D2">
        <w:rPr>
          <w:rFonts w:ascii="Arial" w:hAnsi="Arial" w:cs="Arial"/>
          <w:sz w:val="22"/>
          <w:szCs w:val="22"/>
          <w:highlight w:val="yellow"/>
          <w:lang w:val="en-GB"/>
        </w:rPr>
        <w:t>a</w:t>
      </w:r>
      <w:r w:rsidR="004A61A7" w:rsidRPr="007F43D2">
        <w:rPr>
          <w:rFonts w:ascii="Arial" w:hAnsi="Arial" w:cs="Arial"/>
          <w:sz w:val="22"/>
          <w:szCs w:val="22"/>
          <w:highlight w:val="yellow"/>
          <w:lang w:val="en-GB"/>
        </w:rPr>
        <w:t xml:space="preserve"> </w:t>
      </w:r>
      <w:proofErr w:type="spellStart"/>
      <w:r w:rsidR="004A61A7" w:rsidRPr="007F43D2">
        <w:rPr>
          <w:rFonts w:ascii="Arial" w:hAnsi="Arial" w:cs="Arial"/>
          <w:sz w:val="22"/>
          <w:szCs w:val="22"/>
          <w:highlight w:val="yellow"/>
          <w:lang w:val="en-GB"/>
        </w:rPr>
        <w:t>territorialist</w:t>
      </w:r>
      <w:proofErr w:type="spellEnd"/>
      <w:r w:rsidR="004A61A7" w:rsidRPr="007F43D2">
        <w:rPr>
          <w:rFonts w:ascii="Arial" w:hAnsi="Arial" w:cs="Arial"/>
          <w:sz w:val="22"/>
          <w:szCs w:val="22"/>
          <w:highlight w:val="yellow"/>
          <w:lang w:val="en-GB"/>
        </w:rPr>
        <w:t xml:space="preserve"> approach, as evidenced by the rules set out in art</w:t>
      </w:r>
      <w:r w:rsidRPr="007F43D2">
        <w:rPr>
          <w:rFonts w:ascii="Arial" w:hAnsi="Arial" w:cs="Arial"/>
          <w:sz w:val="22"/>
          <w:szCs w:val="22"/>
          <w:highlight w:val="yellow"/>
          <w:lang w:val="en-GB"/>
        </w:rPr>
        <w:t>icle</w:t>
      </w:r>
      <w:r w:rsidR="004A61A7" w:rsidRPr="007F43D2">
        <w:rPr>
          <w:rFonts w:ascii="Arial" w:hAnsi="Arial" w:cs="Arial"/>
          <w:sz w:val="22"/>
          <w:szCs w:val="22"/>
          <w:highlight w:val="yellow"/>
          <w:lang w:val="en-GB"/>
        </w:rPr>
        <w:t xml:space="preserve"> 9</w:t>
      </w:r>
      <w:r w:rsidR="00EB7214" w:rsidRPr="007F43D2">
        <w:rPr>
          <w:rFonts w:ascii="Arial" w:hAnsi="Arial" w:cs="Arial"/>
          <w:sz w:val="22"/>
          <w:szCs w:val="22"/>
          <w:highlight w:val="yellow"/>
          <w:lang w:val="en-GB"/>
        </w:rPr>
        <w:t xml:space="preserve"> </w:t>
      </w:r>
      <w:r w:rsidRPr="007F43D2">
        <w:rPr>
          <w:rFonts w:ascii="Arial" w:hAnsi="Arial" w:cs="Arial"/>
          <w:sz w:val="22"/>
          <w:szCs w:val="22"/>
          <w:highlight w:val="yellow"/>
          <w:lang w:val="en-GB"/>
        </w:rPr>
        <w:t>of the</w:t>
      </w:r>
      <w:r w:rsidR="004A61A7" w:rsidRPr="007F43D2">
        <w:rPr>
          <w:rFonts w:ascii="Arial" w:hAnsi="Arial" w:cs="Arial"/>
          <w:sz w:val="22"/>
          <w:szCs w:val="22"/>
          <w:highlight w:val="yellow"/>
          <w:lang w:val="en-GB"/>
        </w:rPr>
        <w:t xml:space="preserve"> </w:t>
      </w:r>
      <w:proofErr w:type="spellStart"/>
      <w:r w:rsidR="004A61A7" w:rsidRPr="007F43D2">
        <w:rPr>
          <w:rFonts w:ascii="Arial" w:hAnsi="Arial" w:cs="Arial"/>
          <w:i/>
          <w:sz w:val="22"/>
          <w:szCs w:val="22"/>
          <w:highlight w:val="yellow"/>
          <w:lang w:val="en-GB"/>
        </w:rPr>
        <w:t>legge</w:t>
      </w:r>
      <w:proofErr w:type="spellEnd"/>
      <w:r w:rsidR="004A61A7" w:rsidRPr="007F43D2">
        <w:rPr>
          <w:rFonts w:ascii="Arial" w:hAnsi="Arial" w:cs="Arial"/>
          <w:i/>
          <w:sz w:val="22"/>
          <w:szCs w:val="22"/>
          <w:highlight w:val="yellow"/>
          <w:lang w:val="en-GB"/>
        </w:rPr>
        <w:t xml:space="preserve"> </w:t>
      </w:r>
      <w:proofErr w:type="spellStart"/>
      <w:r w:rsidR="004A61A7" w:rsidRPr="007F43D2">
        <w:rPr>
          <w:rFonts w:ascii="Arial" w:hAnsi="Arial" w:cs="Arial"/>
          <w:i/>
          <w:sz w:val="22"/>
          <w:szCs w:val="22"/>
          <w:highlight w:val="yellow"/>
          <w:lang w:val="en-GB"/>
        </w:rPr>
        <w:t>fallimentare</w:t>
      </w:r>
      <w:proofErr w:type="spellEnd"/>
      <w:r w:rsidR="00237AAF" w:rsidRPr="007F43D2">
        <w:rPr>
          <w:rFonts w:ascii="Arial" w:hAnsi="Arial" w:cs="Arial"/>
          <w:sz w:val="22"/>
          <w:szCs w:val="22"/>
          <w:highlight w:val="yellow"/>
          <w:lang w:val="en-GB"/>
        </w:rPr>
        <w:t>.</w:t>
      </w:r>
    </w:p>
    <w:p w14:paraId="3030B4BB" w14:textId="77777777" w:rsidR="00237AAF" w:rsidRPr="00237AAF" w:rsidRDefault="00237AAF" w:rsidP="00237AAF">
      <w:pPr>
        <w:jc w:val="both"/>
        <w:rPr>
          <w:rFonts w:ascii="Arial" w:hAnsi="Arial" w:cs="Arial"/>
          <w:sz w:val="22"/>
          <w:szCs w:val="22"/>
          <w:lang w:val="en-GB"/>
        </w:rPr>
      </w:pPr>
    </w:p>
    <w:p w14:paraId="69671A66" w14:textId="579238C2" w:rsidR="004A61A7" w:rsidRPr="00D511F6" w:rsidRDefault="005169DC" w:rsidP="00237AAF">
      <w:pPr>
        <w:pStyle w:val="PargrafodaLista"/>
        <w:numPr>
          <w:ilvl w:val="0"/>
          <w:numId w:val="17"/>
        </w:numPr>
        <w:ind w:left="426"/>
        <w:jc w:val="both"/>
        <w:rPr>
          <w:rFonts w:ascii="Arial" w:hAnsi="Arial" w:cs="Arial"/>
          <w:sz w:val="22"/>
          <w:szCs w:val="22"/>
          <w:lang w:val="en-GB"/>
        </w:rPr>
      </w:pPr>
      <w:r w:rsidRPr="00D511F6">
        <w:rPr>
          <w:rFonts w:ascii="Arial" w:hAnsi="Arial" w:cs="Arial"/>
          <w:sz w:val="22"/>
          <w:szCs w:val="22"/>
          <w:lang w:val="en-GB"/>
        </w:rPr>
        <w:t>a</w:t>
      </w:r>
      <w:r w:rsidR="004A61A7" w:rsidRPr="00D511F6">
        <w:rPr>
          <w:rFonts w:ascii="Arial" w:hAnsi="Arial" w:cs="Arial"/>
          <w:sz w:val="22"/>
          <w:szCs w:val="22"/>
          <w:lang w:val="en-GB"/>
        </w:rPr>
        <w:t xml:space="preserve"> modified </w:t>
      </w:r>
      <w:proofErr w:type="spellStart"/>
      <w:r w:rsidR="004A61A7" w:rsidRPr="00D511F6">
        <w:rPr>
          <w:rFonts w:ascii="Arial" w:hAnsi="Arial" w:cs="Arial"/>
          <w:sz w:val="22"/>
          <w:szCs w:val="22"/>
          <w:lang w:val="en-GB"/>
        </w:rPr>
        <w:t>territorialist</w:t>
      </w:r>
      <w:proofErr w:type="spellEnd"/>
      <w:r w:rsidR="004A61A7" w:rsidRPr="00D511F6">
        <w:rPr>
          <w:rFonts w:ascii="Arial" w:hAnsi="Arial" w:cs="Arial"/>
          <w:sz w:val="22"/>
          <w:szCs w:val="22"/>
          <w:lang w:val="en-GB"/>
        </w:rPr>
        <w:t xml:space="preserve"> approach, where the jurisdiction of the Italian courts is alternatively expanded or restricted depending on the behaviour of the parties and for the purpose of restricting the strategic use of insolvency provisions and loopholes</w:t>
      </w:r>
      <w:r w:rsidR="00C4163B" w:rsidRPr="00D511F6">
        <w:rPr>
          <w:rFonts w:ascii="Arial" w:hAnsi="Arial" w:cs="Arial"/>
          <w:sz w:val="22"/>
          <w:szCs w:val="22"/>
          <w:lang w:val="en-GB"/>
        </w:rPr>
        <w:t>.</w:t>
      </w:r>
    </w:p>
    <w:p w14:paraId="1F98479D" w14:textId="77777777" w:rsidR="00237AAF" w:rsidRPr="00237AAF" w:rsidRDefault="00237AAF" w:rsidP="00237AAF">
      <w:pPr>
        <w:jc w:val="both"/>
        <w:rPr>
          <w:rFonts w:ascii="Arial" w:hAnsi="Arial" w:cs="Arial"/>
          <w:sz w:val="22"/>
          <w:szCs w:val="22"/>
          <w:lang w:val="en-GB"/>
        </w:rPr>
      </w:pPr>
    </w:p>
    <w:p w14:paraId="336C9B1D" w14:textId="1566A21B" w:rsidR="004A61A7" w:rsidRDefault="005169DC" w:rsidP="00237AAF">
      <w:pPr>
        <w:pStyle w:val="PargrafodaLista"/>
        <w:numPr>
          <w:ilvl w:val="0"/>
          <w:numId w:val="17"/>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 modified universalist approach, as suggested by the jurisprudence of the Court of Justice of the European Union and relevant European laws</w:t>
      </w:r>
      <w:r w:rsidR="00C4163B" w:rsidRPr="00237AAF">
        <w:rPr>
          <w:rFonts w:ascii="Arial" w:hAnsi="Arial" w:cs="Arial"/>
          <w:sz w:val="22"/>
          <w:szCs w:val="22"/>
          <w:lang w:val="en-GB"/>
        </w:rPr>
        <w:t>.</w:t>
      </w:r>
    </w:p>
    <w:p w14:paraId="1D65B011" w14:textId="77777777" w:rsidR="00237AAF" w:rsidRPr="00237AAF" w:rsidRDefault="00237AAF" w:rsidP="00237AAF">
      <w:pPr>
        <w:jc w:val="both"/>
        <w:rPr>
          <w:rFonts w:ascii="Arial" w:hAnsi="Arial" w:cs="Arial"/>
          <w:sz w:val="22"/>
          <w:szCs w:val="22"/>
          <w:lang w:val="en-GB"/>
        </w:rPr>
      </w:pPr>
    </w:p>
    <w:p w14:paraId="68877C21" w14:textId="44800F8C" w:rsidR="004A61A7" w:rsidRPr="00237AAF" w:rsidRDefault="005169DC" w:rsidP="00237AAF">
      <w:pPr>
        <w:pStyle w:val="PargrafodaLista"/>
        <w:numPr>
          <w:ilvl w:val="0"/>
          <w:numId w:val="17"/>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 purely universalist approach</w:t>
      </w:r>
      <w:r w:rsidRPr="00237AAF">
        <w:rPr>
          <w:rFonts w:ascii="Arial" w:hAnsi="Arial" w:cs="Arial"/>
          <w:sz w:val="22"/>
          <w:szCs w:val="22"/>
          <w:lang w:val="en-GB"/>
        </w:rPr>
        <w:t>.</w:t>
      </w:r>
    </w:p>
    <w:p w14:paraId="30B1DA9A" w14:textId="77777777" w:rsidR="004A61A7" w:rsidRDefault="004A61A7" w:rsidP="00C55824">
      <w:pPr>
        <w:jc w:val="both"/>
        <w:rPr>
          <w:rFonts w:ascii="Arial" w:hAnsi="Arial" w:cs="Arial"/>
          <w:sz w:val="22"/>
          <w:szCs w:val="22"/>
        </w:rPr>
      </w:pPr>
    </w:p>
    <w:p w14:paraId="321C0CE7"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927D447" w14:textId="77777777" w:rsidR="00E9597C" w:rsidRPr="00B9639B" w:rsidRDefault="00E9597C" w:rsidP="0020090A">
      <w:pPr>
        <w:keepNext/>
        <w:jc w:val="both"/>
        <w:rPr>
          <w:rFonts w:ascii="Arial" w:hAnsi="Arial" w:cs="Arial"/>
          <w:sz w:val="22"/>
          <w:szCs w:val="22"/>
        </w:rPr>
      </w:pPr>
    </w:p>
    <w:p w14:paraId="0962FFAF" w14:textId="757DBA88" w:rsidR="004A61A7" w:rsidRDefault="004A61A7" w:rsidP="00237AAF">
      <w:pPr>
        <w:jc w:val="both"/>
        <w:rPr>
          <w:rFonts w:ascii="Arial" w:hAnsi="Arial" w:cs="Arial"/>
          <w:sz w:val="22"/>
          <w:szCs w:val="22"/>
          <w:lang w:val="en-GB"/>
        </w:rPr>
      </w:pPr>
      <w:r>
        <w:rPr>
          <w:rFonts w:ascii="Arial" w:hAnsi="Arial" w:cs="Arial"/>
          <w:sz w:val="22"/>
          <w:szCs w:val="22"/>
          <w:lang w:val="en-GB"/>
        </w:rPr>
        <w:t xml:space="preserve">Recent reforms based on </w:t>
      </w:r>
      <w:r w:rsidRPr="004A3D10">
        <w:rPr>
          <w:rFonts w:ascii="Arial" w:hAnsi="Arial" w:cs="Arial"/>
          <w:sz w:val="22"/>
          <w:szCs w:val="22"/>
          <w:lang w:val="en-GB"/>
        </w:rPr>
        <w:t xml:space="preserve">the preparatory work of the </w:t>
      </w:r>
      <w:r w:rsidR="005169DC">
        <w:rPr>
          <w:rFonts w:ascii="Arial" w:hAnsi="Arial" w:cs="Arial"/>
          <w:sz w:val="22"/>
          <w:szCs w:val="22"/>
          <w:lang w:val="en-GB"/>
        </w:rPr>
        <w:t>“</w:t>
      </w:r>
      <w:proofErr w:type="spellStart"/>
      <w:r w:rsidRPr="004A3D10">
        <w:rPr>
          <w:rFonts w:ascii="Arial" w:hAnsi="Arial" w:cs="Arial"/>
          <w:sz w:val="22"/>
          <w:szCs w:val="22"/>
          <w:lang w:val="en-GB"/>
        </w:rPr>
        <w:t>Rordorf</w:t>
      </w:r>
      <w:proofErr w:type="spellEnd"/>
      <w:r w:rsidRPr="004A3D10">
        <w:rPr>
          <w:rFonts w:ascii="Arial" w:hAnsi="Arial" w:cs="Arial"/>
          <w:sz w:val="22"/>
          <w:szCs w:val="22"/>
          <w:lang w:val="en-GB"/>
        </w:rPr>
        <w:t xml:space="preserve"> Commission</w:t>
      </w:r>
      <w:r w:rsidR="005169DC">
        <w:rPr>
          <w:rFonts w:ascii="Arial" w:hAnsi="Arial" w:cs="Arial"/>
          <w:sz w:val="22"/>
          <w:szCs w:val="22"/>
          <w:lang w:val="en-GB"/>
        </w:rPr>
        <w:t>”</w:t>
      </w:r>
      <w:r w:rsidR="00672D8E">
        <w:rPr>
          <w:rFonts w:ascii="Arial" w:hAnsi="Arial" w:cs="Arial"/>
          <w:sz w:val="22"/>
          <w:szCs w:val="22"/>
          <w:lang w:val="en-GB"/>
        </w:rPr>
        <w:t xml:space="preserve"> and enacted by legislative decree 14/2019</w:t>
      </w:r>
      <w:r>
        <w:rPr>
          <w:rFonts w:ascii="Arial" w:hAnsi="Arial" w:cs="Arial"/>
          <w:sz w:val="22"/>
          <w:szCs w:val="22"/>
          <w:lang w:val="en-GB"/>
        </w:rPr>
        <w:t>:</w:t>
      </w:r>
    </w:p>
    <w:p w14:paraId="35F78B8E" w14:textId="77777777" w:rsidR="004A61A7" w:rsidRDefault="004A61A7" w:rsidP="004A61A7">
      <w:pPr>
        <w:ind w:left="720" w:hanging="720"/>
        <w:jc w:val="both"/>
        <w:rPr>
          <w:rFonts w:ascii="Arial" w:hAnsi="Arial" w:cs="Arial"/>
          <w:sz w:val="22"/>
          <w:szCs w:val="22"/>
          <w:lang w:val="en-GB"/>
        </w:rPr>
      </w:pPr>
    </w:p>
    <w:p w14:paraId="74B19C27" w14:textId="7D026926" w:rsidR="004A61A7" w:rsidRDefault="005169DC" w:rsidP="00237AAF">
      <w:pPr>
        <w:pStyle w:val="PargrafodaLista"/>
        <w:numPr>
          <w:ilvl w:val="0"/>
          <w:numId w:val="19"/>
        </w:numPr>
        <w:ind w:left="426"/>
        <w:jc w:val="both"/>
        <w:rPr>
          <w:rFonts w:ascii="Arial" w:hAnsi="Arial" w:cs="Arial"/>
          <w:sz w:val="22"/>
          <w:szCs w:val="22"/>
          <w:lang w:val="en-GB"/>
        </w:rPr>
      </w:pPr>
      <w:r w:rsidRPr="00FC0B8E">
        <w:rPr>
          <w:rFonts w:ascii="Arial" w:hAnsi="Arial" w:cs="Arial"/>
          <w:sz w:val="22"/>
          <w:szCs w:val="22"/>
          <w:highlight w:val="yellow"/>
          <w:lang w:val="en-GB"/>
        </w:rPr>
        <w:t>b</w:t>
      </w:r>
      <w:r w:rsidR="004A61A7" w:rsidRPr="00FC0B8E">
        <w:rPr>
          <w:rFonts w:ascii="Arial" w:hAnsi="Arial" w:cs="Arial"/>
          <w:sz w:val="22"/>
          <w:szCs w:val="22"/>
          <w:highlight w:val="yellow"/>
          <w:lang w:val="en-GB"/>
        </w:rPr>
        <w:t>enchmark international best practices and European recommendations</w:t>
      </w:r>
      <w:r w:rsidR="00C4163B" w:rsidRPr="00237AAF">
        <w:rPr>
          <w:rFonts w:ascii="Arial" w:hAnsi="Arial" w:cs="Arial"/>
          <w:sz w:val="22"/>
          <w:szCs w:val="22"/>
          <w:lang w:val="en-GB"/>
        </w:rPr>
        <w:t>.</w:t>
      </w:r>
    </w:p>
    <w:p w14:paraId="6088E1B8" w14:textId="77777777" w:rsidR="00237AAF" w:rsidRPr="00237AAF" w:rsidRDefault="00237AAF" w:rsidP="00237AAF">
      <w:pPr>
        <w:jc w:val="both"/>
        <w:rPr>
          <w:rFonts w:ascii="Arial" w:hAnsi="Arial" w:cs="Arial"/>
          <w:sz w:val="22"/>
          <w:szCs w:val="22"/>
          <w:lang w:val="en-GB"/>
        </w:rPr>
      </w:pPr>
    </w:p>
    <w:p w14:paraId="5CC06EA4" w14:textId="7E48470D" w:rsidR="004A61A7" w:rsidRDefault="005169DC" w:rsidP="00237AAF">
      <w:pPr>
        <w:pStyle w:val="PargrafodaLista"/>
        <w:numPr>
          <w:ilvl w:val="0"/>
          <w:numId w:val="19"/>
        </w:numPr>
        <w:ind w:left="426"/>
        <w:jc w:val="both"/>
        <w:rPr>
          <w:rFonts w:ascii="Arial" w:hAnsi="Arial" w:cs="Arial"/>
          <w:sz w:val="22"/>
          <w:szCs w:val="22"/>
          <w:lang w:val="en-GB"/>
        </w:rPr>
      </w:pPr>
      <w:r w:rsidRPr="00237AAF">
        <w:rPr>
          <w:rFonts w:ascii="Arial" w:hAnsi="Arial" w:cs="Arial"/>
          <w:sz w:val="22"/>
          <w:szCs w:val="22"/>
          <w:lang w:val="en-GB"/>
        </w:rPr>
        <w:t>d</w:t>
      </w:r>
      <w:r w:rsidR="004A61A7" w:rsidRPr="00237AAF">
        <w:rPr>
          <w:rFonts w:ascii="Arial" w:hAnsi="Arial" w:cs="Arial"/>
          <w:sz w:val="22"/>
          <w:szCs w:val="22"/>
          <w:lang w:val="en-GB"/>
        </w:rPr>
        <w:t>o not introduce significant changes to the current law</w:t>
      </w:r>
      <w:r w:rsidR="00C4163B" w:rsidRPr="00237AAF">
        <w:rPr>
          <w:rFonts w:ascii="Arial" w:hAnsi="Arial" w:cs="Arial"/>
          <w:sz w:val="22"/>
          <w:szCs w:val="22"/>
          <w:lang w:val="en-GB"/>
        </w:rPr>
        <w:t>.</w:t>
      </w:r>
    </w:p>
    <w:p w14:paraId="35DABD8D" w14:textId="77777777" w:rsidR="00237AAF" w:rsidRPr="00237AAF" w:rsidRDefault="00237AAF" w:rsidP="00237AAF">
      <w:pPr>
        <w:jc w:val="both"/>
        <w:rPr>
          <w:rFonts w:ascii="Arial" w:hAnsi="Arial" w:cs="Arial"/>
          <w:sz w:val="22"/>
          <w:szCs w:val="22"/>
          <w:lang w:val="en-GB"/>
        </w:rPr>
      </w:pPr>
    </w:p>
    <w:p w14:paraId="5D6167C3" w14:textId="23A69F91" w:rsidR="004A61A7" w:rsidRDefault="005169DC" w:rsidP="00237AAF">
      <w:pPr>
        <w:pStyle w:val="PargrafodaLista"/>
        <w:numPr>
          <w:ilvl w:val="0"/>
          <w:numId w:val="19"/>
        </w:numPr>
        <w:ind w:left="426"/>
        <w:jc w:val="both"/>
        <w:rPr>
          <w:rFonts w:ascii="Arial" w:hAnsi="Arial" w:cs="Arial"/>
          <w:sz w:val="22"/>
          <w:szCs w:val="22"/>
          <w:lang w:val="en-GB"/>
        </w:rPr>
      </w:pPr>
      <w:r w:rsidRPr="00237AAF">
        <w:rPr>
          <w:rFonts w:ascii="Arial" w:hAnsi="Arial" w:cs="Arial"/>
          <w:sz w:val="22"/>
          <w:szCs w:val="22"/>
          <w:lang w:val="en-GB"/>
        </w:rPr>
        <w:t>d</w:t>
      </w:r>
      <w:r w:rsidR="004A61A7" w:rsidRPr="00237AAF">
        <w:rPr>
          <w:rFonts w:ascii="Arial" w:hAnsi="Arial" w:cs="Arial"/>
          <w:sz w:val="22"/>
          <w:szCs w:val="22"/>
          <w:lang w:val="en-GB"/>
        </w:rPr>
        <w:t>iscourage the strategic use of statutory provisions by both creditors and debtors</w:t>
      </w:r>
      <w:r w:rsidR="00C4163B" w:rsidRPr="00237AAF">
        <w:rPr>
          <w:rFonts w:ascii="Arial" w:hAnsi="Arial" w:cs="Arial"/>
          <w:sz w:val="22"/>
          <w:szCs w:val="22"/>
          <w:lang w:val="en-GB"/>
        </w:rPr>
        <w:t>.</w:t>
      </w:r>
    </w:p>
    <w:p w14:paraId="4A44533E" w14:textId="77777777" w:rsidR="00237AAF" w:rsidRPr="00237AAF" w:rsidRDefault="00237AAF" w:rsidP="00237AAF">
      <w:pPr>
        <w:jc w:val="both"/>
        <w:rPr>
          <w:rFonts w:ascii="Arial" w:hAnsi="Arial" w:cs="Arial"/>
          <w:sz w:val="22"/>
          <w:szCs w:val="22"/>
          <w:lang w:val="en-GB"/>
        </w:rPr>
      </w:pPr>
    </w:p>
    <w:p w14:paraId="7CD68A0A" w14:textId="36CF1D3B" w:rsidR="004A61A7" w:rsidRPr="00237AAF" w:rsidRDefault="005169DC" w:rsidP="00237AAF">
      <w:pPr>
        <w:pStyle w:val="PargrafodaLista"/>
        <w:numPr>
          <w:ilvl w:val="0"/>
          <w:numId w:val="19"/>
        </w:numPr>
        <w:ind w:left="426"/>
        <w:jc w:val="both"/>
        <w:rPr>
          <w:rFonts w:ascii="Arial" w:hAnsi="Arial" w:cs="Arial"/>
          <w:sz w:val="22"/>
          <w:szCs w:val="22"/>
          <w:lang w:val="en-GB"/>
        </w:rPr>
      </w:pPr>
      <w:r w:rsidRPr="00237AAF">
        <w:rPr>
          <w:rFonts w:ascii="Arial" w:hAnsi="Arial" w:cs="Arial"/>
          <w:sz w:val="22"/>
          <w:szCs w:val="22"/>
          <w:lang w:val="en-GB"/>
        </w:rPr>
        <w:t>h</w:t>
      </w:r>
      <w:r w:rsidR="004A61A7" w:rsidRPr="00237AAF">
        <w:rPr>
          <w:rFonts w:ascii="Arial" w:hAnsi="Arial" w:cs="Arial"/>
          <w:sz w:val="22"/>
          <w:szCs w:val="22"/>
          <w:lang w:val="en-GB"/>
        </w:rPr>
        <w:t>ave not yet been enacted by Parliament</w:t>
      </w:r>
      <w:r w:rsidR="00C4163B" w:rsidRPr="00237AAF">
        <w:rPr>
          <w:rFonts w:ascii="Arial" w:hAnsi="Arial" w:cs="Arial"/>
          <w:sz w:val="22"/>
          <w:szCs w:val="22"/>
          <w:lang w:val="en-GB"/>
        </w:rPr>
        <w:t>.</w:t>
      </w:r>
    </w:p>
    <w:p w14:paraId="4D7A988B" w14:textId="77777777" w:rsidR="00C55824" w:rsidRDefault="00C55824" w:rsidP="002A37BB">
      <w:pPr>
        <w:jc w:val="both"/>
        <w:rPr>
          <w:rFonts w:ascii="Arial" w:hAnsi="Arial" w:cs="Arial"/>
          <w:bCs/>
          <w:sz w:val="22"/>
          <w:szCs w:val="22"/>
          <w:lang w:val="en-GB"/>
        </w:rPr>
      </w:pPr>
    </w:p>
    <w:p w14:paraId="733AF086" w14:textId="4DE51E1E" w:rsidR="008F228E" w:rsidRDefault="008F228E" w:rsidP="002A37BB">
      <w:pPr>
        <w:jc w:val="both"/>
        <w:rPr>
          <w:rFonts w:ascii="Arial" w:hAnsi="Arial" w:cs="Arial"/>
          <w:bCs/>
          <w:sz w:val="22"/>
          <w:szCs w:val="22"/>
          <w:lang w:val="en-GB"/>
        </w:rPr>
      </w:pPr>
    </w:p>
    <w:p w14:paraId="69C13E5C" w14:textId="35824AFB" w:rsidR="00237AAF" w:rsidRDefault="00237AAF" w:rsidP="002A37BB">
      <w:pPr>
        <w:jc w:val="both"/>
        <w:rPr>
          <w:rFonts w:ascii="Arial" w:hAnsi="Arial" w:cs="Arial"/>
          <w:bCs/>
          <w:sz w:val="22"/>
          <w:szCs w:val="22"/>
          <w:lang w:val="en-GB"/>
        </w:rPr>
      </w:pPr>
    </w:p>
    <w:p w14:paraId="628346D0" w14:textId="61408C47" w:rsidR="00237AAF" w:rsidRDefault="00237AAF" w:rsidP="002A37BB">
      <w:pPr>
        <w:jc w:val="both"/>
        <w:rPr>
          <w:rFonts w:ascii="Arial" w:hAnsi="Arial" w:cs="Arial"/>
          <w:bCs/>
          <w:sz w:val="22"/>
          <w:szCs w:val="22"/>
          <w:lang w:val="en-GB"/>
        </w:rPr>
      </w:pPr>
    </w:p>
    <w:p w14:paraId="04525D28" w14:textId="66CC8771" w:rsidR="00237AAF" w:rsidRDefault="00237AAF" w:rsidP="002A37BB">
      <w:pPr>
        <w:jc w:val="both"/>
        <w:rPr>
          <w:rFonts w:ascii="Arial" w:hAnsi="Arial" w:cs="Arial"/>
          <w:bCs/>
          <w:sz w:val="22"/>
          <w:szCs w:val="22"/>
          <w:lang w:val="en-GB"/>
        </w:rPr>
      </w:pPr>
    </w:p>
    <w:p w14:paraId="4F74F7EE" w14:textId="5558454B" w:rsidR="00237AAF" w:rsidRDefault="00237AAF" w:rsidP="002A37BB">
      <w:pPr>
        <w:jc w:val="both"/>
        <w:rPr>
          <w:rFonts w:ascii="Arial" w:hAnsi="Arial" w:cs="Arial"/>
          <w:bCs/>
          <w:sz w:val="22"/>
          <w:szCs w:val="22"/>
          <w:lang w:val="en-GB"/>
        </w:rPr>
      </w:pPr>
    </w:p>
    <w:p w14:paraId="3667344D" w14:textId="304E3096" w:rsidR="00237AAF" w:rsidRDefault="00237AAF" w:rsidP="002A37BB">
      <w:pPr>
        <w:jc w:val="both"/>
        <w:rPr>
          <w:rFonts w:ascii="Arial" w:hAnsi="Arial" w:cs="Arial"/>
          <w:bCs/>
          <w:sz w:val="22"/>
          <w:szCs w:val="22"/>
          <w:lang w:val="en-GB"/>
        </w:rPr>
      </w:pPr>
    </w:p>
    <w:p w14:paraId="42AAB053" w14:textId="293B4515" w:rsidR="00237AAF" w:rsidRDefault="00237AAF" w:rsidP="002A37BB">
      <w:pPr>
        <w:jc w:val="both"/>
        <w:rPr>
          <w:rFonts w:ascii="Arial" w:hAnsi="Arial" w:cs="Arial"/>
          <w:bCs/>
          <w:sz w:val="22"/>
          <w:szCs w:val="22"/>
          <w:lang w:val="en-GB"/>
        </w:rPr>
      </w:pPr>
    </w:p>
    <w:p w14:paraId="61D603CE" w14:textId="77777777" w:rsidR="00237AAF" w:rsidRPr="00C55824" w:rsidRDefault="00237AAF" w:rsidP="002A37BB">
      <w:pPr>
        <w:jc w:val="both"/>
        <w:rPr>
          <w:rFonts w:ascii="Arial" w:hAnsi="Arial" w:cs="Arial"/>
          <w:bCs/>
          <w:sz w:val="22"/>
          <w:szCs w:val="22"/>
          <w:lang w:val="en-GB"/>
        </w:rPr>
      </w:pPr>
    </w:p>
    <w:p w14:paraId="372A31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8B325AD" w14:textId="77777777" w:rsidR="00962045" w:rsidRDefault="00962045" w:rsidP="002A37BB">
      <w:pPr>
        <w:ind w:left="720" w:hanging="720"/>
        <w:jc w:val="both"/>
        <w:rPr>
          <w:rFonts w:ascii="Arial" w:hAnsi="Arial" w:cs="Arial"/>
          <w:sz w:val="22"/>
          <w:szCs w:val="22"/>
          <w:lang w:val="en-GB"/>
        </w:rPr>
      </w:pPr>
    </w:p>
    <w:p w14:paraId="3BB94699" w14:textId="77777777" w:rsidR="004A61A7" w:rsidRDefault="004A61A7" w:rsidP="004A61A7">
      <w:pPr>
        <w:jc w:val="both"/>
        <w:rPr>
          <w:rFonts w:ascii="Arial" w:hAnsi="Arial" w:cs="Arial"/>
          <w:sz w:val="22"/>
          <w:szCs w:val="22"/>
          <w:lang w:val="en-GB"/>
        </w:rPr>
      </w:pPr>
      <w:r>
        <w:rPr>
          <w:rFonts w:ascii="Arial" w:hAnsi="Arial" w:cs="Arial"/>
          <w:sz w:val="22"/>
          <w:szCs w:val="22"/>
          <w:lang w:val="en-GB"/>
        </w:rPr>
        <w:t xml:space="preserve">Outline the main changes introduced by the post-2005 reforms under Italian insolvency law and reflect on the extent to which these reforms have been successful in addressing the shortcomings evidenced in authoritative international publications, such as the World Bank’s </w:t>
      </w:r>
      <w:r>
        <w:rPr>
          <w:rFonts w:ascii="Arial" w:hAnsi="Arial" w:cs="Arial"/>
          <w:i/>
          <w:sz w:val="22"/>
          <w:szCs w:val="22"/>
          <w:lang w:val="en-GB"/>
        </w:rPr>
        <w:t xml:space="preserve">Doing Business </w:t>
      </w:r>
      <w:r>
        <w:rPr>
          <w:rFonts w:ascii="Arial" w:hAnsi="Arial" w:cs="Arial"/>
          <w:sz w:val="22"/>
          <w:szCs w:val="22"/>
          <w:lang w:val="en-GB"/>
        </w:rPr>
        <w:t xml:space="preserve">Report. </w:t>
      </w:r>
    </w:p>
    <w:p w14:paraId="4DD632DF" w14:textId="77777777" w:rsidR="004A61A7" w:rsidRDefault="004A61A7" w:rsidP="004A61A7">
      <w:pPr>
        <w:jc w:val="both"/>
        <w:rPr>
          <w:rFonts w:ascii="Arial" w:hAnsi="Arial" w:cs="Arial"/>
          <w:sz w:val="22"/>
          <w:szCs w:val="22"/>
          <w:lang w:val="en-GB"/>
        </w:rPr>
      </w:pPr>
    </w:p>
    <w:p w14:paraId="2D6A864E" w14:textId="6A5CD31F" w:rsidR="009B07AD" w:rsidRDefault="004A61A7" w:rsidP="004A61A7">
      <w:pPr>
        <w:jc w:val="both"/>
        <w:rPr>
          <w:rFonts w:ascii="Arial" w:hAnsi="Arial" w:cs="Arial"/>
          <w:sz w:val="22"/>
          <w:szCs w:val="22"/>
          <w:lang w:val="en-GB"/>
        </w:rPr>
      </w:pPr>
      <w:r>
        <w:rPr>
          <w:rFonts w:ascii="Arial" w:hAnsi="Arial" w:cs="Arial"/>
          <w:sz w:val="22"/>
          <w:szCs w:val="22"/>
          <w:lang w:val="en-GB"/>
        </w:rPr>
        <w:t>Please include reference to the changes recently approved by Parliament after the work of the</w:t>
      </w:r>
      <w:r w:rsidR="00C4163B">
        <w:rPr>
          <w:rFonts w:ascii="Arial" w:hAnsi="Arial" w:cs="Arial"/>
          <w:sz w:val="22"/>
          <w:szCs w:val="22"/>
          <w:lang w:val="en-GB"/>
        </w:rPr>
        <w:t xml:space="preserve"> “</w:t>
      </w:r>
      <w:proofErr w:type="spellStart"/>
      <w:r>
        <w:rPr>
          <w:rFonts w:ascii="Arial" w:hAnsi="Arial" w:cs="Arial"/>
          <w:sz w:val="22"/>
          <w:szCs w:val="22"/>
          <w:lang w:val="en-GB"/>
        </w:rPr>
        <w:t>Rordorf</w:t>
      </w:r>
      <w:proofErr w:type="spellEnd"/>
      <w:r>
        <w:rPr>
          <w:rFonts w:ascii="Arial" w:hAnsi="Arial" w:cs="Arial"/>
          <w:sz w:val="22"/>
          <w:szCs w:val="22"/>
          <w:lang w:val="en-GB"/>
        </w:rPr>
        <w:t xml:space="preserve"> Commission</w:t>
      </w:r>
      <w:r w:rsidR="00C4163B">
        <w:rPr>
          <w:rFonts w:ascii="Arial" w:hAnsi="Arial" w:cs="Arial"/>
          <w:sz w:val="22"/>
          <w:szCs w:val="22"/>
          <w:lang w:val="en-GB"/>
        </w:rPr>
        <w:t>”</w:t>
      </w:r>
      <w:r>
        <w:rPr>
          <w:rFonts w:ascii="Arial" w:hAnsi="Arial" w:cs="Arial"/>
          <w:sz w:val="22"/>
          <w:szCs w:val="22"/>
          <w:lang w:val="en-GB"/>
        </w:rPr>
        <w:t xml:space="preserve"> (law 155/2017</w:t>
      </w:r>
      <w:r w:rsidR="00672D8E">
        <w:rPr>
          <w:rFonts w:ascii="Arial" w:hAnsi="Arial" w:cs="Arial"/>
          <w:sz w:val="22"/>
          <w:szCs w:val="22"/>
          <w:lang w:val="en-GB"/>
        </w:rPr>
        <w:t xml:space="preserve"> and legislative decree 14/2019</w:t>
      </w:r>
      <w:r>
        <w:rPr>
          <w:rFonts w:ascii="Arial" w:hAnsi="Arial" w:cs="Arial"/>
          <w:sz w:val="22"/>
          <w:szCs w:val="22"/>
          <w:lang w:val="en-GB"/>
        </w:rPr>
        <w:t>).</w:t>
      </w:r>
    </w:p>
    <w:p w14:paraId="7DD7C552" w14:textId="34198DBC" w:rsidR="00C550C8" w:rsidRDefault="00C550C8" w:rsidP="002A37BB">
      <w:pPr>
        <w:jc w:val="both"/>
        <w:rPr>
          <w:rFonts w:ascii="Arial" w:hAnsi="Arial" w:cs="Arial"/>
          <w:sz w:val="22"/>
          <w:szCs w:val="22"/>
        </w:rPr>
      </w:pPr>
    </w:p>
    <w:p w14:paraId="535F31CC" w14:textId="39672C8C" w:rsidR="006074DC" w:rsidRPr="00D71791" w:rsidRDefault="006074DC" w:rsidP="002A37BB">
      <w:pPr>
        <w:jc w:val="both"/>
        <w:rPr>
          <w:rFonts w:ascii="Arial" w:hAnsi="Arial" w:cs="Arial"/>
          <w:color w:val="7B7B7B" w:themeColor="accent3" w:themeShade="BF"/>
          <w:sz w:val="22"/>
          <w:szCs w:val="22"/>
          <w:lang w:val="en-GB"/>
        </w:rPr>
      </w:pPr>
      <w:r w:rsidRPr="78E0FBAC">
        <w:rPr>
          <w:rFonts w:ascii="Arial" w:hAnsi="Arial" w:cs="Arial"/>
          <w:color w:val="7B7B7B" w:themeColor="accent3" w:themeShade="BF"/>
          <w:sz w:val="22"/>
          <w:szCs w:val="22"/>
          <w:lang w:val="en-GB"/>
        </w:rPr>
        <w:t xml:space="preserve">The Italian </w:t>
      </w:r>
      <w:r w:rsidR="00D71791" w:rsidRPr="78E0FBAC">
        <w:rPr>
          <w:rFonts w:ascii="Arial" w:hAnsi="Arial" w:cs="Arial"/>
          <w:color w:val="7B7B7B" w:themeColor="accent3" w:themeShade="BF"/>
          <w:sz w:val="22"/>
          <w:szCs w:val="22"/>
          <w:lang w:val="en-GB"/>
        </w:rPr>
        <w:t>insolvency</w:t>
      </w:r>
      <w:r w:rsidRPr="78E0FBAC">
        <w:rPr>
          <w:rFonts w:ascii="Arial" w:hAnsi="Arial" w:cs="Arial"/>
          <w:color w:val="7B7B7B" w:themeColor="accent3" w:themeShade="BF"/>
          <w:sz w:val="22"/>
          <w:szCs w:val="22"/>
          <w:lang w:val="en-GB"/>
        </w:rPr>
        <w:t xml:space="preserve"> law reform that was enacted in 2017</w:t>
      </w:r>
      <w:r w:rsidR="7FF8B040" w:rsidRPr="78E0FBAC">
        <w:rPr>
          <w:rFonts w:ascii="Arial" w:hAnsi="Arial" w:cs="Arial"/>
          <w:color w:val="7B7B7B" w:themeColor="accent3" w:themeShade="BF"/>
          <w:sz w:val="22"/>
          <w:szCs w:val="22"/>
          <w:lang w:val="en-GB"/>
        </w:rPr>
        <w:t xml:space="preserve"> and</w:t>
      </w:r>
      <w:r w:rsidRPr="78E0FBAC">
        <w:rPr>
          <w:rFonts w:ascii="Arial" w:hAnsi="Arial" w:cs="Arial"/>
          <w:color w:val="7B7B7B" w:themeColor="accent3" w:themeShade="BF"/>
          <w:sz w:val="22"/>
          <w:szCs w:val="22"/>
          <w:lang w:val="en-GB"/>
        </w:rPr>
        <w:t xml:space="preserve"> was a huge step, since it was no longer viable to postpone significant changes that were deemed necessary</w:t>
      </w:r>
      <w:r w:rsidR="1CF597F3" w:rsidRPr="78E0FBAC">
        <w:rPr>
          <w:rFonts w:ascii="Arial" w:hAnsi="Arial" w:cs="Arial"/>
          <w:color w:val="7B7B7B" w:themeColor="accent3" w:themeShade="BF"/>
          <w:sz w:val="22"/>
          <w:szCs w:val="22"/>
          <w:lang w:val="en-GB"/>
        </w:rPr>
        <w:t xml:space="preserve"> in the system</w:t>
      </w:r>
      <w:r w:rsidRPr="78E0FBAC">
        <w:rPr>
          <w:rFonts w:ascii="Arial" w:hAnsi="Arial" w:cs="Arial"/>
          <w:color w:val="7B7B7B" w:themeColor="accent3" w:themeShade="BF"/>
          <w:sz w:val="22"/>
          <w:szCs w:val="22"/>
          <w:lang w:val="en-GB"/>
        </w:rPr>
        <w:t xml:space="preserve">. </w:t>
      </w:r>
    </w:p>
    <w:p w14:paraId="7280329E" w14:textId="3B22BA87" w:rsidR="006074DC" w:rsidRPr="00D71791" w:rsidRDefault="006074DC" w:rsidP="002A37BB">
      <w:pPr>
        <w:jc w:val="both"/>
        <w:rPr>
          <w:rFonts w:ascii="Arial" w:hAnsi="Arial" w:cs="Arial"/>
          <w:color w:val="7B7B7B" w:themeColor="accent3" w:themeShade="BF"/>
          <w:sz w:val="22"/>
          <w:szCs w:val="22"/>
          <w:lang w:val="en-GB"/>
        </w:rPr>
      </w:pPr>
    </w:p>
    <w:p w14:paraId="3E5AB2DF" w14:textId="7906182F" w:rsidR="006074DC" w:rsidRPr="00D71791" w:rsidRDefault="006074DC" w:rsidP="002A37BB">
      <w:pPr>
        <w:jc w:val="both"/>
        <w:rPr>
          <w:rFonts w:ascii="Arial" w:hAnsi="Arial" w:cs="Arial"/>
          <w:color w:val="7B7B7B" w:themeColor="accent3" w:themeShade="BF"/>
          <w:sz w:val="22"/>
          <w:szCs w:val="22"/>
          <w:lang w:val="en-GB"/>
        </w:rPr>
      </w:pPr>
      <w:r w:rsidRPr="78E0FBAC">
        <w:rPr>
          <w:rFonts w:ascii="Arial" w:hAnsi="Arial" w:cs="Arial"/>
          <w:color w:val="7B7B7B" w:themeColor="accent3" w:themeShade="BF"/>
          <w:sz w:val="22"/>
          <w:szCs w:val="22"/>
          <w:lang w:val="en-GB"/>
        </w:rPr>
        <w:t xml:space="preserve">Italian insolvency law </w:t>
      </w:r>
      <w:proofErr w:type="gramStart"/>
      <w:r w:rsidRPr="78E0FBAC">
        <w:rPr>
          <w:rFonts w:ascii="Arial" w:hAnsi="Arial" w:cs="Arial"/>
          <w:color w:val="7B7B7B" w:themeColor="accent3" w:themeShade="BF"/>
          <w:sz w:val="22"/>
          <w:szCs w:val="22"/>
          <w:lang w:val="en-GB"/>
        </w:rPr>
        <w:t xml:space="preserve">dates back </w:t>
      </w:r>
      <w:r w:rsidR="009255B4">
        <w:rPr>
          <w:rFonts w:ascii="Arial" w:hAnsi="Arial" w:cs="Arial"/>
          <w:color w:val="7B7B7B" w:themeColor="accent3" w:themeShade="BF"/>
          <w:sz w:val="22"/>
          <w:szCs w:val="22"/>
          <w:lang w:val="en-GB"/>
        </w:rPr>
        <w:t>to</w:t>
      </w:r>
      <w:proofErr w:type="gramEnd"/>
      <w:r w:rsidRPr="78E0FBAC">
        <w:rPr>
          <w:rFonts w:ascii="Arial" w:hAnsi="Arial" w:cs="Arial"/>
          <w:color w:val="7B7B7B" w:themeColor="accent3" w:themeShade="BF"/>
          <w:sz w:val="22"/>
          <w:szCs w:val="22"/>
          <w:lang w:val="en-GB"/>
        </w:rPr>
        <w:t xml:space="preserve"> 1942</w:t>
      </w:r>
      <w:r w:rsidR="1A1F4AA4" w:rsidRPr="78E0FBAC">
        <w:rPr>
          <w:rFonts w:ascii="Arial" w:hAnsi="Arial" w:cs="Arial"/>
          <w:color w:val="7B7B7B" w:themeColor="accent3" w:themeShade="BF"/>
          <w:sz w:val="22"/>
          <w:szCs w:val="22"/>
          <w:lang w:val="en-GB"/>
        </w:rPr>
        <w:t xml:space="preserve"> when insolvency was a synon</w:t>
      </w:r>
      <w:r w:rsidR="009255B4">
        <w:rPr>
          <w:rFonts w:ascii="Arial" w:hAnsi="Arial" w:cs="Arial"/>
          <w:color w:val="7B7B7B" w:themeColor="accent3" w:themeShade="BF"/>
          <w:sz w:val="22"/>
          <w:szCs w:val="22"/>
          <w:lang w:val="en-GB"/>
        </w:rPr>
        <w:t>y</w:t>
      </w:r>
      <w:r w:rsidR="1A1F4AA4" w:rsidRPr="78E0FBAC">
        <w:rPr>
          <w:rFonts w:ascii="Arial" w:hAnsi="Arial" w:cs="Arial"/>
          <w:color w:val="7B7B7B" w:themeColor="accent3" w:themeShade="BF"/>
          <w:sz w:val="22"/>
          <w:szCs w:val="22"/>
          <w:lang w:val="en-GB"/>
        </w:rPr>
        <w:t>m of fraud. Sin</w:t>
      </w:r>
      <w:r w:rsidRPr="78E0FBAC">
        <w:rPr>
          <w:rFonts w:ascii="Arial" w:hAnsi="Arial" w:cs="Arial"/>
          <w:color w:val="7B7B7B" w:themeColor="accent3" w:themeShade="BF"/>
          <w:sz w:val="22"/>
          <w:szCs w:val="22"/>
          <w:lang w:val="en-GB"/>
        </w:rPr>
        <w:t xml:space="preserve">ce then, a lot of </w:t>
      </w:r>
      <w:r w:rsidR="00D71791" w:rsidRPr="78E0FBAC">
        <w:rPr>
          <w:rFonts w:ascii="Arial" w:hAnsi="Arial" w:cs="Arial"/>
          <w:color w:val="7B7B7B" w:themeColor="accent3" w:themeShade="BF"/>
          <w:sz w:val="22"/>
          <w:szCs w:val="22"/>
          <w:lang w:val="en-GB"/>
        </w:rPr>
        <w:t>fragmented</w:t>
      </w:r>
      <w:r w:rsidRPr="78E0FBAC">
        <w:rPr>
          <w:rFonts w:ascii="Arial" w:hAnsi="Arial" w:cs="Arial"/>
          <w:color w:val="7B7B7B" w:themeColor="accent3" w:themeShade="BF"/>
          <w:sz w:val="22"/>
          <w:szCs w:val="22"/>
          <w:lang w:val="en-GB"/>
        </w:rPr>
        <w:t xml:space="preserve"> texts </w:t>
      </w:r>
      <w:r w:rsidR="009255B4">
        <w:rPr>
          <w:rFonts w:ascii="Arial" w:hAnsi="Arial" w:cs="Arial"/>
          <w:color w:val="7B7B7B" w:themeColor="accent3" w:themeShade="BF"/>
          <w:sz w:val="22"/>
          <w:szCs w:val="22"/>
          <w:lang w:val="en-GB"/>
        </w:rPr>
        <w:t xml:space="preserve">have </w:t>
      </w:r>
      <w:r w:rsidRPr="78E0FBAC">
        <w:rPr>
          <w:rFonts w:ascii="Arial" w:hAnsi="Arial" w:cs="Arial"/>
          <w:color w:val="7B7B7B" w:themeColor="accent3" w:themeShade="BF"/>
          <w:sz w:val="22"/>
          <w:szCs w:val="22"/>
          <w:lang w:val="en-GB"/>
        </w:rPr>
        <w:t xml:space="preserve">tried to </w:t>
      </w:r>
      <w:r w:rsidR="00C64F31" w:rsidRPr="78E0FBAC">
        <w:rPr>
          <w:rFonts w:ascii="Arial" w:hAnsi="Arial" w:cs="Arial"/>
          <w:color w:val="7B7B7B" w:themeColor="accent3" w:themeShade="BF"/>
          <w:sz w:val="22"/>
          <w:szCs w:val="22"/>
          <w:lang w:val="en-GB"/>
        </w:rPr>
        <w:t xml:space="preserve">change the existing law in specific points. Despite the good </w:t>
      </w:r>
      <w:r w:rsidR="00D71791" w:rsidRPr="78E0FBAC">
        <w:rPr>
          <w:rFonts w:ascii="Arial" w:hAnsi="Arial" w:cs="Arial"/>
          <w:color w:val="7B7B7B" w:themeColor="accent3" w:themeShade="BF"/>
          <w:sz w:val="22"/>
          <w:szCs w:val="22"/>
          <w:lang w:val="en-GB"/>
        </w:rPr>
        <w:t>intention</w:t>
      </w:r>
      <w:r w:rsidR="00C64F31" w:rsidRPr="78E0FBAC">
        <w:rPr>
          <w:rFonts w:ascii="Arial" w:hAnsi="Arial" w:cs="Arial"/>
          <w:color w:val="7B7B7B" w:themeColor="accent3" w:themeShade="BF"/>
          <w:sz w:val="22"/>
          <w:szCs w:val="22"/>
          <w:lang w:val="en-GB"/>
        </w:rPr>
        <w:t xml:space="preserve">, these fragmented changes ended up on a system that </w:t>
      </w:r>
      <w:r w:rsidR="00D71791" w:rsidRPr="78E0FBAC">
        <w:rPr>
          <w:rFonts w:ascii="Arial" w:hAnsi="Arial" w:cs="Arial"/>
          <w:color w:val="7B7B7B" w:themeColor="accent3" w:themeShade="BF"/>
          <w:sz w:val="22"/>
          <w:szCs w:val="22"/>
          <w:lang w:val="en-GB"/>
        </w:rPr>
        <w:t>lacked</w:t>
      </w:r>
      <w:r w:rsidR="00C64F31" w:rsidRPr="78E0FBAC">
        <w:rPr>
          <w:rFonts w:ascii="Arial" w:hAnsi="Arial" w:cs="Arial"/>
          <w:color w:val="7B7B7B" w:themeColor="accent3" w:themeShade="BF"/>
          <w:sz w:val="22"/>
          <w:szCs w:val="22"/>
          <w:lang w:val="en-GB"/>
        </w:rPr>
        <w:t xml:space="preserve"> coherence and demanded change. The reform enacted </w:t>
      </w:r>
      <w:r w:rsidR="00D71791" w:rsidRPr="78E0FBAC">
        <w:rPr>
          <w:rFonts w:ascii="Arial" w:hAnsi="Arial" w:cs="Arial"/>
          <w:color w:val="7B7B7B" w:themeColor="accent3" w:themeShade="BF"/>
          <w:sz w:val="22"/>
          <w:szCs w:val="22"/>
          <w:lang w:val="en-GB"/>
        </w:rPr>
        <w:t>in</w:t>
      </w:r>
      <w:r w:rsidR="00C64F31" w:rsidRPr="78E0FBAC">
        <w:rPr>
          <w:rFonts w:ascii="Arial" w:hAnsi="Arial" w:cs="Arial"/>
          <w:color w:val="7B7B7B" w:themeColor="accent3" w:themeShade="BF"/>
          <w:sz w:val="22"/>
          <w:szCs w:val="22"/>
          <w:lang w:val="en-GB"/>
        </w:rPr>
        <w:t xml:space="preserve"> 2017,</w:t>
      </w:r>
      <w:r w:rsidR="000035B6" w:rsidRPr="78E0FBAC">
        <w:rPr>
          <w:rFonts w:ascii="Arial" w:hAnsi="Arial" w:cs="Arial"/>
          <w:color w:val="7B7B7B" w:themeColor="accent3" w:themeShade="BF"/>
          <w:sz w:val="22"/>
          <w:szCs w:val="22"/>
          <w:lang w:val="en-GB"/>
        </w:rPr>
        <w:t xml:space="preserve"> is based on a preparatory work of the </w:t>
      </w:r>
      <w:proofErr w:type="spellStart"/>
      <w:r w:rsidR="000035B6" w:rsidRPr="78E0FBAC">
        <w:rPr>
          <w:rFonts w:ascii="Arial" w:hAnsi="Arial" w:cs="Arial"/>
          <w:color w:val="7B7B7B" w:themeColor="accent3" w:themeShade="BF"/>
          <w:sz w:val="22"/>
          <w:szCs w:val="22"/>
          <w:lang w:val="en-GB"/>
        </w:rPr>
        <w:t>Rodorf</w:t>
      </w:r>
      <w:proofErr w:type="spellEnd"/>
      <w:r w:rsidR="000035B6" w:rsidRPr="78E0FBAC">
        <w:rPr>
          <w:rFonts w:ascii="Arial" w:hAnsi="Arial" w:cs="Arial"/>
          <w:color w:val="7B7B7B" w:themeColor="accent3" w:themeShade="BF"/>
          <w:sz w:val="22"/>
          <w:szCs w:val="22"/>
          <w:lang w:val="en-GB"/>
        </w:rPr>
        <w:t xml:space="preserve"> Co</w:t>
      </w:r>
      <w:r w:rsidR="009255B4">
        <w:rPr>
          <w:rFonts w:ascii="Arial" w:hAnsi="Arial" w:cs="Arial"/>
          <w:color w:val="7B7B7B" w:themeColor="accent3" w:themeShade="BF"/>
          <w:sz w:val="22"/>
          <w:szCs w:val="22"/>
          <w:lang w:val="en-GB"/>
        </w:rPr>
        <w:t>m</w:t>
      </w:r>
      <w:r w:rsidR="000035B6" w:rsidRPr="78E0FBAC">
        <w:rPr>
          <w:rFonts w:ascii="Arial" w:hAnsi="Arial" w:cs="Arial"/>
          <w:color w:val="7B7B7B" w:themeColor="accent3" w:themeShade="BF"/>
          <w:sz w:val="22"/>
          <w:szCs w:val="22"/>
          <w:lang w:val="en-GB"/>
        </w:rPr>
        <w:t xml:space="preserve">mission and is proposed as a way of modernizing insolvency in Italy. The commission and the government aimed to promote a system </w:t>
      </w:r>
      <w:r w:rsidR="009255B4">
        <w:rPr>
          <w:rFonts w:ascii="Arial" w:hAnsi="Arial" w:cs="Arial"/>
          <w:color w:val="7B7B7B" w:themeColor="accent3" w:themeShade="BF"/>
          <w:sz w:val="22"/>
          <w:szCs w:val="22"/>
          <w:lang w:val="en-GB"/>
        </w:rPr>
        <w:t>that</w:t>
      </w:r>
      <w:r w:rsidR="000035B6" w:rsidRPr="78E0FBAC">
        <w:rPr>
          <w:rFonts w:ascii="Arial" w:hAnsi="Arial" w:cs="Arial"/>
          <w:color w:val="7B7B7B" w:themeColor="accent3" w:themeShade="BF"/>
          <w:sz w:val="22"/>
          <w:szCs w:val="22"/>
          <w:lang w:val="en-GB"/>
        </w:rPr>
        <w:t xml:space="preserve"> would comply with the best practices set out by the UNCITRAL </w:t>
      </w:r>
      <w:r w:rsidR="2122FA7E" w:rsidRPr="78E0FBAC">
        <w:rPr>
          <w:rFonts w:ascii="Arial" w:hAnsi="Arial" w:cs="Arial"/>
          <w:color w:val="7B7B7B" w:themeColor="accent3" w:themeShade="BF"/>
          <w:sz w:val="22"/>
          <w:szCs w:val="22"/>
          <w:lang w:val="en-GB"/>
        </w:rPr>
        <w:t xml:space="preserve">and </w:t>
      </w:r>
      <w:r w:rsidR="00D71791" w:rsidRPr="78E0FBAC">
        <w:rPr>
          <w:rFonts w:ascii="Arial" w:hAnsi="Arial" w:cs="Arial"/>
          <w:color w:val="7B7B7B" w:themeColor="accent3" w:themeShade="BF"/>
          <w:sz w:val="22"/>
          <w:szCs w:val="22"/>
          <w:lang w:val="en-GB"/>
        </w:rPr>
        <w:t>the</w:t>
      </w:r>
      <w:r w:rsidR="000035B6" w:rsidRPr="78E0FBAC">
        <w:rPr>
          <w:rFonts w:ascii="Arial" w:hAnsi="Arial" w:cs="Arial"/>
          <w:color w:val="7B7B7B" w:themeColor="accent3" w:themeShade="BF"/>
          <w:sz w:val="22"/>
          <w:szCs w:val="22"/>
          <w:lang w:val="en-GB"/>
        </w:rPr>
        <w:t xml:space="preserve"> EU. </w:t>
      </w:r>
    </w:p>
    <w:p w14:paraId="11C2D260" w14:textId="1DAF2815" w:rsidR="000035B6" w:rsidRPr="00D71791" w:rsidRDefault="000035B6" w:rsidP="002A37BB">
      <w:pPr>
        <w:jc w:val="both"/>
        <w:rPr>
          <w:rFonts w:ascii="Arial" w:hAnsi="Arial" w:cs="Arial"/>
          <w:color w:val="7B7B7B" w:themeColor="accent3" w:themeShade="BF"/>
          <w:sz w:val="22"/>
          <w:szCs w:val="22"/>
          <w:lang w:val="en-GB"/>
        </w:rPr>
      </w:pPr>
    </w:p>
    <w:p w14:paraId="728D2E39" w14:textId="2CC74377" w:rsidR="00BB6521" w:rsidRPr="00D71791" w:rsidRDefault="00A96C93" w:rsidP="002A37BB">
      <w:pPr>
        <w:jc w:val="both"/>
        <w:rPr>
          <w:rFonts w:ascii="Arial" w:hAnsi="Arial" w:cs="Arial"/>
          <w:color w:val="7B7B7B" w:themeColor="accent3" w:themeShade="BF"/>
          <w:sz w:val="22"/>
          <w:szCs w:val="22"/>
          <w:lang w:val="en-GB"/>
        </w:rPr>
      </w:pPr>
      <w:r w:rsidRPr="00D71791">
        <w:rPr>
          <w:rFonts w:ascii="Arial" w:hAnsi="Arial" w:cs="Arial"/>
          <w:color w:val="7B7B7B" w:themeColor="accent3" w:themeShade="BF"/>
          <w:sz w:val="22"/>
          <w:szCs w:val="22"/>
          <w:lang w:val="en-GB"/>
        </w:rPr>
        <w:t xml:space="preserve">The law does not materially </w:t>
      </w:r>
      <w:r w:rsidR="00D71791" w:rsidRPr="00D71791">
        <w:rPr>
          <w:rFonts w:ascii="Arial" w:hAnsi="Arial" w:cs="Arial"/>
          <w:color w:val="7B7B7B" w:themeColor="accent3" w:themeShade="BF"/>
          <w:sz w:val="22"/>
          <w:szCs w:val="22"/>
          <w:lang w:val="en-GB"/>
        </w:rPr>
        <w:t>change</w:t>
      </w:r>
      <w:r w:rsidRPr="00D71791">
        <w:rPr>
          <w:rFonts w:ascii="Arial" w:hAnsi="Arial" w:cs="Arial"/>
          <w:color w:val="7B7B7B" w:themeColor="accent3" w:themeShade="BF"/>
          <w:sz w:val="22"/>
          <w:szCs w:val="22"/>
          <w:lang w:val="en-GB"/>
        </w:rPr>
        <w:t xml:space="preserve"> the current </w:t>
      </w:r>
      <w:r w:rsidR="00D71791" w:rsidRPr="00D71791">
        <w:rPr>
          <w:rFonts w:ascii="Arial" w:hAnsi="Arial" w:cs="Arial"/>
          <w:color w:val="7B7B7B" w:themeColor="accent3" w:themeShade="BF"/>
          <w:sz w:val="22"/>
          <w:szCs w:val="22"/>
          <w:lang w:val="en-GB"/>
        </w:rPr>
        <w:t>insolvency</w:t>
      </w:r>
      <w:r w:rsidRPr="00D71791">
        <w:rPr>
          <w:rFonts w:ascii="Arial" w:hAnsi="Arial" w:cs="Arial"/>
          <w:color w:val="7B7B7B" w:themeColor="accent3" w:themeShade="BF"/>
          <w:sz w:val="22"/>
          <w:szCs w:val="22"/>
          <w:lang w:val="en-GB"/>
        </w:rPr>
        <w:t xml:space="preserve"> legislation</w:t>
      </w:r>
      <w:r w:rsidR="00BB6521" w:rsidRPr="00D71791">
        <w:rPr>
          <w:rFonts w:ascii="Arial" w:hAnsi="Arial" w:cs="Arial"/>
          <w:color w:val="7B7B7B" w:themeColor="accent3" w:themeShade="BF"/>
          <w:sz w:val="22"/>
          <w:szCs w:val="22"/>
          <w:lang w:val="en-GB"/>
        </w:rPr>
        <w:t>.</w:t>
      </w:r>
    </w:p>
    <w:p w14:paraId="22C0F738" w14:textId="77777777" w:rsidR="00BB6521" w:rsidRPr="00D71791" w:rsidRDefault="00BB6521" w:rsidP="002A37BB">
      <w:pPr>
        <w:jc w:val="both"/>
        <w:rPr>
          <w:rFonts w:ascii="Arial" w:hAnsi="Arial" w:cs="Arial"/>
          <w:color w:val="7B7B7B" w:themeColor="accent3" w:themeShade="BF"/>
          <w:sz w:val="22"/>
          <w:szCs w:val="22"/>
          <w:lang w:val="en-GB"/>
        </w:rPr>
      </w:pPr>
    </w:p>
    <w:p w14:paraId="63A16825" w14:textId="54A858D3" w:rsidR="00A96C93" w:rsidRPr="00D71791" w:rsidRDefault="00BB6521" w:rsidP="002A37BB">
      <w:pPr>
        <w:jc w:val="both"/>
        <w:rPr>
          <w:rFonts w:ascii="Arial" w:hAnsi="Arial" w:cs="Arial"/>
          <w:color w:val="7B7B7B" w:themeColor="accent3" w:themeShade="BF"/>
          <w:sz w:val="22"/>
          <w:szCs w:val="22"/>
          <w:lang w:val="en-GB"/>
        </w:rPr>
      </w:pPr>
      <w:r w:rsidRPr="00D71791">
        <w:rPr>
          <w:rFonts w:ascii="Arial" w:hAnsi="Arial" w:cs="Arial"/>
          <w:color w:val="7B7B7B" w:themeColor="accent3" w:themeShade="BF"/>
          <w:sz w:val="22"/>
          <w:szCs w:val="22"/>
          <w:lang w:val="en-GB"/>
        </w:rPr>
        <w:t xml:space="preserve">This final reform was a result of multiple changes made in the legislation since 2005 when the provisions were altered to </w:t>
      </w:r>
      <w:proofErr w:type="spellStart"/>
      <w:r w:rsidRPr="00D71791">
        <w:rPr>
          <w:rFonts w:ascii="Arial" w:hAnsi="Arial" w:cs="Arial"/>
          <w:color w:val="7B7B7B" w:themeColor="accent3" w:themeShade="BF"/>
          <w:sz w:val="22"/>
          <w:szCs w:val="22"/>
          <w:lang w:val="en-GB"/>
        </w:rPr>
        <w:t>favor</w:t>
      </w:r>
      <w:proofErr w:type="spellEnd"/>
      <w:r w:rsidRPr="00D71791">
        <w:rPr>
          <w:rFonts w:ascii="Arial" w:hAnsi="Arial" w:cs="Arial"/>
          <w:color w:val="7B7B7B" w:themeColor="accent3" w:themeShade="BF"/>
          <w:sz w:val="22"/>
          <w:szCs w:val="22"/>
          <w:lang w:val="en-GB"/>
        </w:rPr>
        <w:t xml:space="preserve"> the rescue and restructurings </w:t>
      </w:r>
      <w:r w:rsidR="00C107ED" w:rsidRPr="00D71791">
        <w:rPr>
          <w:rFonts w:ascii="Arial" w:hAnsi="Arial" w:cs="Arial"/>
          <w:color w:val="7B7B7B" w:themeColor="accent3" w:themeShade="BF"/>
          <w:sz w:val="22"/>
          <w:szCs w:val="22"/>
          <w:lang w:val="en-GB"/>
        </w:rPr>
        <w:t xml:space="preserve">of distressed yet viable debtors. This was a </w:t>
      </w:r>
      <w:r w:rsidR="00D71791" w:rsidRPr="00D71791">
        <w:rPr>
          <w:rFonts w:ascii="Arial" w:hAnsi="Arial" w:cs="Arial"/>
          <w:color w:val="7B7B7B" w:themeColor="accent3" w:themeShade="BF"/>
          <w:sz w:val="22"/>
          <w:szCs w:val="22"/>
          <w:lang w:val="en-GB"/>
        </w:rPr>
        <w:t>huge</w:t>
      </w:r>
      <w:r w:rsidR="00C107ED" w:rsidRPr="00D71791">
        <w:rPr>
          <w:rFonts w:ascii="Arial" w:hAnsi="Arial" w:cs="Arial"/>
          <w:color w:val="7B7B7B" w:themeColor="accent3" w:themeShade="BF"/>
          <w:sz w:val="22"/>
          <w:szCs w:val="22"/>
          <w:lang w:val="en-GB"/>
        </w:rPr>
        <w:t xml:space="preserve"> development, since </w:t>
      </w:r>
      <w:r w:rsidR="00D71791" w:rsidRPr="00D71791">
        <w:rPr>
          <w:rFonts w:ascii="Arial" w:hAnsi="Arial" w:cs="Arial"/>
          <w:color w:val="7B7B7B" w:themeColor="accent3" w:themeShade="BF"/>
          <w:sz w:val="22"/>
          <w:szCs w:val="22"/>
          <w:lang w:val="en-GB"/>
        </w:rPr>
        <w:t>insolvency</w:t>
      </w:r>
      <w:r w:rsidR="00C107ED" w:rsidRPr="00D71791">
        <w:rPr>
          <w:rFonts w:ascii="Arial" w:hAnsi="Arial" w:cs="Arial"/>
          <w:color w:val="7B7B7B" w:themeColor="accent3" w:themeShade="BF"/>
          <w:sz w:val="22"/>
          <w:szCs w:val="22"/>
          <w:lang w:val="en-GB"/>
        </w:rPr>
        <w:t xml:space="preserve"> in Italy, at the beginning was seen as a crime. </w:t>
      </w:r>
    </w:p>
    <w:p w14:paraId="54411A02" w14:textId="608FA963" w:rsidR="00B8047F" w:rsidRPr="00D71791" w:rsidRDefault="00B8047F" w:rsidP="002A37BB">
      <w:pPr>
        <w:jc w:val="both"/>
        <w:rPr>
          <w:rFonts w:ascii="Arial" w:hAnsi="Arial" w:cs="Arial"/>
          <w:color w:val="7B7B7B" w:themeColor="accent3" w:themeShade="BF"/>
          <w:sz w:val="22"/>
          <w:szCs w:val="22"/>
          <w:lang w:val="en-GB"/>
        </w:rPr>
      </w:pPr>
    </w:p>
    <w:p w14:paraId="02621748" w14:textId="73C30D74" w:rsidR="00B8047F" w:rsidRPr="00D71791" w:rsidRDefault="00B8047F" w:rsidP="002A37BB">
      <w:pPr>
        <w:jc w:val="both"/>
        <w:rPr>
          <w:rFonts w:ascii="Arial" w:hAnsi="Arial" w:cs="Arial"/>
          <w:color w:val="7B7B7B" w:themeColor="accent3" w:themeShade="BF"/>
          <w:sz w:val="22"/>
          <w:szCs w:val="22"/>
          <w:lang w:val="en-GB"/>
        </w:rPr>
      </w:pPr>
      <w:r w:rsidRPr="78E0FBAC">
        <w:rPr>
          <w:rFonts w:ascii="Arial" w:hAnsi="Arial" w:cs="Arial"/>
          <w:color w:val="7B7B7B" w:themeColor="accent3" w:themeShade="BF"/>
          <w:sz w:val="22"/>
          <w:szCs w:val="22"/>
          <w:lang w:val="en-GB"/>
        </w:rPr>
        <w:t>Also, the world bank report of 2019 appointed that Italy was in a ba</w:t>
      </w:r>
      <w:r w:rsidR="65AA43F1" w:rsidRPr="78E0FBAC">
        <w:rPr>
          <w:rFonts w:ascii="Arial" w:hAnsi="Arial" w:cs="Arial"/>
          <w:color w:val="7B7B7B" w:themeColor="accent3" w:themeShade="BF"/>
          <w:sz w:val="22"/>
          <w:szCs w:val="22"/>
          <w:lang w:val="en-GB"/>
        </w:rPr>
        <w:t>d</w:t>
      </w:r>
      <w:r w:rsidRPr="78E0FBAC">
        <w:rPr>
          <w:rFonts w:ascii="Arial" w:hAnsi="Arial" w:cs="Arial"/>
          <w:color w:val="7B7B7B" w:themeColor="accent3" w:themeShade="BF"/>
          <w:sz w:val="22"/>
          <w:szCs w:val="22"/>
          <w:lang w:val="en-GB"/>
        </w:rPr>
        <w:t xml:space="preserve"> category related to enforcing contracts, which means that the time and cost needed to resolve commercial disputes </w:t>
      </w:r>
      <w:r w:rsidR="00542412" w:rsidRPr="78E0FBAC">
        <w:rPr>
          <w:rFonts w:ascii="Arial" w:hAnsi="Arial" w:cs="Arial"/>
          <w:color w:val="7B7B7B" w:themeColor="accent3" w:themeShade="BF"/>
          <w:sz w:val="22"/>
          <w:szCs w:val="22"/>
          <w:lang w:val="en-GB"/>
        </w:rPr>
        <w:t>was not good</w:t>
      </w:r>
      <w:r w:rsidR="0872DB5F" w:rsidRPr="78E0FBAC">
        <w:rPr>
          <w:rFonts w:ascii="Arial" w:hAnsi="Arial" w:cs="Arial"/>
          <w:color w:val="7B7B7B" w:themeColor="accent3" w:themeShade="BF"/>
          <w:sz w:val="22"/>
          <w:szCs w:val="22"/>
          <w:lang w:val="en-GB"/>
        </w:rPr>
        <w:t xml:space="preserve"> in the general rank</w:t>
      </w:r>
      <w:r w:rsidR="00542412" w:rsidRPr="78E0FBAC">
        <w:rPr>
          <w:rFonts w:ascii="Arial" w:hAnsi="Arial" w:cs="Arial"/>
          <w:color w:val="7B7B7B" w:themeColor="accent3" w:themeShade="BF"/>
          <w:sz w:val="22"/>
          <w:szCs w:val="22"/>
          <w:lang w:val="en-GB"/>
        </w:rPr>
        <w:t xml:space="preserve">. To address </w:t>
      </w:r>
      <w:r w:rsidR="00D71791" w:rsidRPr="78E0FBAC">
        <w:rPr>
          <w:rFonts w:ascii="Arial" w:hAnsi="Arial" w:cs="Arial"/>
          <w:color w:val="7B7B7B" w:themeColor="accent3" w:themeShade="BF"/>
          <w:sz w:val="22"/>
          <w:szCs w:val="22"/>
          <w:lang w:val="en-GB"/>
        </w:rPr>
        <w:t>these matters</w:t>
      </w:r>
      <w:r w:rsidR="00542412" w:rsidRPr="78E0FBAC">
        <w:rPr>
          <w:rFonts w:ascii="Arial" w:hAnsi="Arial" w:cs="Arial"/>
          <w:color w:val="7B7B7B" w:themeColor="accent3" w:themeShade="BF"/>
          <w:sz w:val="22"/>
          <w:szCs w:val="22"/>
          <w:lang w:val="en-GB"/>
        </w:rPr>
        <w:t xml:space="preserve">, despite the changes provided in the reform, the government attributed the competence to deal with corporate insolvency matters to a </w:t>
      </w:r>
      <w:r w:rsidR="00D71791" w:rsidRPr="78E0FBAC">
        <w:rPr>
          <w:rFonts w:ascii="Arial" w:hAnsi="Arial" w:cs="Arial"/>
          <w:color w:val="7B7B7B" w:themeColor="accent3" w:themeShade="BF"/>
          <w:sz w:val="22"/>
          <w:szCs w:val="22"/>
          <w:lang w:val="en-GB"/>
        </w:rPr>
        <w:t>specialized</w:t>
      </w:r>
      <w:r w:rsidR="00542412" w:rsidRPr="78E0FBAC">
        <w:rPr>
          <w:rFonts w:ascii="Arial" w:hAnsi="Arial" w:cs="Arial"/>
          <w:color w:val="7B7B7B" w:themeColor="accent3" w:themeShade="BF"/>
          <w:sz w:val="22"/>
          <w:szCs w:val="22"/>
          <w:lang w:val="en-GB"/>
        </w:rPr>
        <w:t xml:space="preserve"> section of the court</w:t>
      </w:r>
      <w:r w:rsidR="2CC0D7AF" w:rsidRPr="78E0FBAC">
        <w:rPr>
          <w:rFonts w:ascii="Arial" w:hAnsi="Arial" w:cs="Arial"/>
          <w:color w:val="7B7B7B" w:themeColor="accent3" w:themeShade="BF"/>
          <w:sz w:val="22"/>
          <w:szCs w:val="22"/>
          <w:lang w:val="en-GB"/>
        </w:rPr>
        <w:t>.</w:t>
      </w:r>
      <w:r w:rsidR="00542412" w:rsidRPr="78E0FBAC">
        <w:rPr>
          <w:rFonts w:ascii="Arial" w:hAnsi="Arial" w:cs="Arial"/>
          <w:color w:val="7B7B7B" w:themeColor="accent3" w:themeShade="BF"/>
          <w:sz w:val="22"/>
          <w:szCs w:val="22"/>
          <w:lang w:val="en-GB"/>
        </w:rPr>
        <w:t xml:space="preserve"> </w:t>
      </w:r>
    </w:p>
    <w:p w14:paraId="59B9D72B" w14:textId="77777777" w:rsidR="008F228E" w:rsidRDefault="008F228E" w:rsidP="002A37BB">
      <w:pPr>
        <w:jc w:val="both"/>
        <w:rPr>
          <w:rFonts w:ascii="Arial" w:hAnsi="Arial" w:cs="Arial"/>
          <w:bCs/>
          <w:sz w:val="22"/>
          <w:szCs w:val="22"/>
          <w:lang w:val="en-GB"/>
        </w:rPr>
      </w:pPr>
    </w:p>
    <w:p w14:paraId="04E16240" w14:textId="77777777" w:rsidR="00962045"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5582E5EC" w14:textId="77777777" w:rsidR="004A61A7" w:rsidRDefault="004A61A7" w:rsidP="002A37BB">
      <w:pPr>
        <w:jc w:val="both"/>
        <w:rPr>
          <w:rFonts w:ascii="Arial" w:hAnsi="Arial" w:cs="Arial"/>
          <w:b/>
          <w:sz w:val="22"/>
          <w:szCs w:val="22"/>
          <w:lang w:val="en-GB"/>
        </w:rPr>
      </w:pPr>
    </w:p>
    <w:p w14:paraId="19BB832D" w14:textId="17E35190" w:rsidR="004A61A7" w:rsidRDefault="004A61A7" w:rsidP="004A61A7">
      <w:pPr>
        <w:jc w:val="both"/>
        <w:rPr>
          <w:rFonts w:ascii="Arial" w:hAnsi="Arial" w:cs="Arial"/>
          <w:sz w:val="22"/>
          <w:szCs w:val="22"/>
          <w:lang w:val="en-GB"/>
        </w:rPr>
      </w:pPr>
      <w:r>
        <w:rPr>
          <w:rFonts w:ascii="Arial" w:hAnsi="Arial" w:cs="Arial"/>
          <w:sz w:val="22"/>
          <w:szCs w:val="22"/>
          <w:lang w:val="en-GB"/>
        </w:rPr>
        <w:t>T</w:t>
      </w:r>
      <w:r w:rsidRPr="00D150A1">
        <w:rPr>
          <w:rFonts w:ascii="Arial" w:hAnsi="Arial" w:cs="Arial"/>
          <w:sz w:val="22"/>
          <w:szCs w:val="22"/>
          <w:lang w:val="en-GB"/>
        </w:rPr>
        <w:t>he principle of equality among</w:t>
      </w:r>
      <w:r w:rsidR="00C4163B">
        <w:rPr>
          <w:rFonts w:ascii="Arial" w:hAnsi="Arial" w:cs="Arial"/>
          <w:sz w:val="22"/>
          <w:szCs w:val="22"/>
          <w:lang w:val="en-GB"/>
        </w:rPr>
        <w:t>st</w:t>
      </w:r>
      <w:r w:rsidRPr="00D150A1">
        <w:rPr>
          <w:rFonts w:ascii="Arial" w:hAnsi="Arial" w:cs="Arial"/>
          <w:sz w:val="22"/>
          <w:szCs w:val="22"/>
          <w:lang w:val="en-GB"/>
        </w:rPr>
        <w:t xml:space="preserve"> creditors (</w:t>
      </w:r>
      <w:r w:rsidRPr="00D150A1">
        <w:rPr>
          <w:rFonts w:ascii="Arial" w:hAnsi="Arial" w:cs="Arial"/>
          <w:i/>
          <w:sz w:val="22"/>
          <w:szCs w:val="22"/>
          <w:lang w:val="en-GB"/>
        </w:rPr>
        <w:t xml:space="preserve">par </w:t>
      </w:r>
      <w:proofErr w:type="spellStart"/>
      <w:r w:rsidRPr="00D150A1">
        <w:rPr>
          <w:rFonts w:ascii="Arial" w:hAnsi="Arial" w:cs="Arial"/>
          <w:i/>
          <w:sz w:val="22"/>
          <w:szCs w:val="22"/>
          <w:lang w:val="en-GB"/>
        </w:rPr>
        <w:t>condicio</w:t>
      </w:r>
      <w:proofErr w:type="spellEnd"/>
      <w:r w:rsidRPr="00D150A1">
        <w:rPr>
          <w:rFonts w:ascii="Arial" w:hAnsi="Arial" w:cs="Arial"/>
          <w:i/>
          <w:sz w:val="22"/>
          <w:szCs w:val="22"/>
          <w:lang w:val="en-GB"/>
        </w:rPr>
        <w:t xml:space="preserve"> </w:t>
      </w:r>
      <w:proofErr w:type="spellStart"/>
      <w:r w:rsidRPr="00D150A1">
        <w:rPr>
          <w:rFonts w:ascii="Arial" w:hAnsi="Arial" w:cs="Arial"/>
          <w:i/>
          <w:sz w:val="22"/>
          <w:szCs w:val="22"/>
          <w:lang w:val="en-GB"/>
        </w:rPr>
        <w:t>creditorum</w:t>
      </w:r>
      <w:proofErr w:type="spellEnd"/>
      <w:r w:rsidRPr="00D150A1">
        <w:rPr>
          <w:rFonts w:ascii="Arial" w:hAnsi="Arial" w:cs="Arial"/>
          <w:sz w:val="22"/>
          <w:szCs w:val="22"/>
          <w:lang w:val="en-GB"/>
        </w:rPr>
        <w:t>) applies only with reference to classes of creditors.</w:t>
      </w:r>
      <w:r>
        <w:rPr>
          <w:rFonts w:ascii="Arial" w:hAnsi="Arial" w:cs="Arial"/>
          <w:sz w:val="22"/>
          <w:szCs w:val="22"/>
          <w:lang w:val="en-GB"/>
        </w:rPr>
        <w:t xml:space="preserve"> However, the current system of securities, privileges and guarantees under Italian law recognises a wide array of exceptions to the </w:t>
      </w:r>
      <w:r>
        <w:rPr>
          <w:rFonts w:ascii="Arial" w:hAnsi="Arial" w:cs="Arial"/>
          <w:i/>
          <w:sz w:val="22"/>
          <w:szCs w:val="22"/>
          <w:lang w:val="en-GB"/>
        </w:rPr>
        <w:t xml:space="preserve">par condictio </w:t>
      </w:r>
      <w:proofErr w:type="spellStart"/>
      <w:r>
        <w:rPr>
          <w:rFonts w:ascii="Arial" w:hAnsi="Arial" w:cs="Arial"/>
          <w:i/>
          <w:sz w:val="22"/>
          <w:szCs w:val="22"/>
          <w:lang w:val="en-GB"/>
        </w:rPr>
        <w:t>creditorum</w:t>
      </w:r>
      <w:proofErr w:type="spellEnd"/>
      <w:r>
        <w:rPr>
          <w:rFonts w:ascii="Arial" w:hAnsi="Arial" w:cs="Arial"/>
          <w:i/>
          <w:sz w:val="22"/>
          <w:szCs w:val="22"/>
          <w:lang w:val="en-GB"/>
        </w:rPr>
        <w:t xml:space="preserve"> </w:t>
      </w:r>
      <w:r>
        <w:rPr>
          <w:rFonts w:ascii="Arial" w:hAnsi="Arial" w:cs="Arial"/>
          <w:sz w:val="22"/>
          <w:szCs w:val="22"/>
          <w:lang w:val="en-GB"/>
        </w:rPr>
        <w:t xml:space="preserve">rule. As a result, the system is rather byzantine and cumbersome, to the extent that many creditors are unlikely to be aware of their privileged status until or unless their debtor files for insolvency. </w:t>
      </w:r>
    </w:p>
    <w:p w14:paraId="49A4132A" w14:textId="77777777" w:rsidR="004A61A7" w:rsidRDefault="004A61A7" w:rsidP="004A61A7">
      <w:pPr>
        <w:ind w:left="720" w:hanging="720"/>
        <w:jc w:val="both"/>
        <w:rPr>
          <w:rFonts w:ascii="Arial" w:hAnsi="Arial" w:cs="Arial"/>
          <w:sz w:val="22"/>
          <w:szCs w:val="22"/>
          <w:lang w:val="en-GB"/>
        </w:rPr>
      </w:pPr>
    </w:p>
    <w:p w14:paraId="3680067A" w14:textId="77777777" w:rsidR="00C550C8" w:rsidRPr="004A61A7" w:rsidRDefault="004A61A7" w:rsidP="002A37BB">
      <w:pPr>
        <w:ind w:left="720" w:hanging="720"/>
        <w:jc w:val="both"/>
        <w:rPr>
          <w:rFonts w:ascii="Arial" w:hAnsi="Arial" w:cs="Arial"/>
          <w:sz w:val="22"/>
          <w:szCs w:val="22"/>
          <w:lang w:val="en-GB"/>
        </w:rPr>
      </w:pPr>
      <w:r>
        <w:rPr>
          <w:rFonts w:ascii="Arial" w:hAnsi="Arial" w:cs="Arial"/>
          <w:sz w:val="22"/>
          <w:szCs w:val="22"/>
          <w:lang w:val="en-GB"/>
        </w:rPr>
        <w:t xml:space="preserve">Discuss this statement with reference to relevant case law and statutes. </w:t>
      </w:r>
    </w:p>
    <w:p w14:paraId="68855673" w14:textId="77777777" w:rsidR="00241FA3" w:rsidRPr="002A37BB" w:rsidRDefault="00241FA3" w:rsidP="002A37BB">
      <w:pPr>
        <w:jc w:val="both"/>
        <w:rPr>
          <w:rFonts w:ascii="Arial" w:hAnsi="Arial" w:cs="Arial"/>
          <w:sz w:val="22"/>
          <w:szCs w:val="22"/>
        </w:rPr>
      </w:pPr>
    </w:p>
    <w:p w14:paraId="5E527BB4" w14:textId="5F9A56DA" w:rsidR="00544127" w:rsidRDefault="007351B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problem regarding the par </w:t>
      </w:r>
      <w:proofErr w:type="spellStart"/>
      <w:r>
        <w:rPr>
          <w:rFonts w:ascii="Arial" w:hAnsi="Arial" w:cs="Arial"/>
          <w:color w:val="7B7B7B" w:themeColor="accent3" w:themeShade="BF"/>
          <w:sz w:val="22"/>
          <w:szCs w:val="22"/>
          <w:lang w:val="en-GB"/>
        </w:rPr>
        <w:t>condicio</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creditorum</w:t>
      </w:r>
      <w:proofErr w:type="spellEnd"/>
      <w:r>
        <w:rPr>
          <w:rFonts w:ascii="Arial" w:hAnsi="Arial" w:cs="Arial"/>
          <w:color w:val="7B7B7B" w:themeColor="accent3" w:themeShade="BF"/>
          <w:sz w:val="22"/>
          <w:szCs w:val="22"/>
          <w:lang w:val="en-GB"/>
        </w:rPr>
        <w:t xml:space="preserve"> is that in theory</w:t>
      </w:r>
      <w:r w:rsidR="0042789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most creditors </w:t>
      </w:r>
      <w:proofErr w:type="gramStart"/>
      <w:r>
        <w:rPr>
          <w:rFonts w:ascii="Arial" w:hAnsi="Arial" w:cs="Arial"/>
          <w:color w:val="7B7B7B" w:themeColor="accent3" w:themeShade="BF"/>
          <w:sz w:val="22"/>
          <w:szCs w:val="22"/>
          <w:lang w:val="en-GB"/>
        </w:rPr>
        <w:t>have to</w:t>
      </w:r>
      <w:proofErr w:type="gramEnd"/>
      <w:r>
        <w:rPr>
          <w:rFonts w:ascii="Arial" w:hAnsi="Arial" w:cs="Arial"/>
          <w:color w:val="7B7B7B" w:themeColor="accent3" w:themeShade="BF"/>
          <w:sz w:val="22"/>
          <w:szCs w:val="22"/>
          <w:lang w:val="en-GB"/>
        </w:rPr>
        <w:t xml:space="preserve"> be treat</w:t>
      </w:r>
      <w:r w:rsidR="00427898">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equally in an insolvency state regarding the distribution order. Therefore, the law brings a wide </w:t>
      </w:r>
      <w:r w:rsidR="002062A8">
        <w:rPr>
          <w:rFonts w:ascii="Arial" w:hAnsi="Arial" w:cs="Arial"/>
          <w:color w:val="7B7B7B" w:themeColor="accent3" w:themeShade="BF"/>
          <w:sz w:val="22"/>
          <w:szCs w:val="22"/>
          <w:lang w:val="en-GB"/>
        </w:rPr>
        <w:t>range</w:t>
      </w:r>
      <w:r>
        <w:rPr>
          <w:rFonts w:ascii="Arial" w:hAnsi="Arial" w:cs="Arial"/>
          <w:color w:val="7B7B7B" w:themeColor="accent3" w:themeShade="BF"/>
          <w:sz w:val="22"/>
          <w:szCs w:val="22"/>
          <w:lang w:val="en-GB"/>
        </w:rPr>
        <w:t xml:space="preserve"> of </w:t>
      </w:r>
      <w:r w:rsidR="002062A8">
        <w:rPr>
          <w:rFonts w:ascii="Arial" w:hAnsi="Arial" w:cs="Arial"/>
          <w:color w:val="7B7B7B" w:themeColor="accent3" w:themeShade="BF"/>
          <w:sz w:val="22"/>
          <w:szCs w:val="22"/>
          <w:lang w:val="en-GB"/>
        </w:rPr>
        <w:t>exceptions</w:t>
      </w:r>
      <w:r>
        <w:rPr>
          <w:rFonts w:ascii="Arial" w:hAnsi="Arial" w:cs="Arial"/>
          <w:color w:val="7B7B7B" w:themeColor="accent3" w:themeShade="BF"/>
          <w:sz w:val="22"/>
          <w:szCs w:val="22"/>
          <w:lang w:val="en-GB"/>
        </w:rPr>
        <w:t xml:space="preserve"> to this principle, such as security enforcements that are </w:t>
      </w:r>
      <w:r w:rsidR="002062A8">
        <w:rPr>
          <w:rFonts w:ascii="Arial" w:hAnsi="Arial" w:cs="Arial"/>
          <w:color w:val="7B7B7B" w:themeColor="accent3" w:themeShade="BF"/>
          <w:sz w:val="22"/>
          <w:szCs w:val="22"/>
          <w:lang w:val="en-GB"/>
        </w:rPr>
        <w:t>not subject</w:t>
      </w:r>
      <w:r w:rsidR="00BD28C3">
        <w:rPr>
          <w:rFonts w:ascii="Arial" w:hAnsi="Arial" w:cs="Arial"/>
          <w:color w:val="7B7B7B" w:themeColor="accent3" w:themeShade="BF"/>
          <w:sz w:val="22"/>
          <w:szCs w:val="22"/>
          <w:lang w:val="en-GB"/>
        </w:rPr>
        <w:t xml:space="preserve"> to this equal treatment (real securities such as mortgages, liens over movable properties</w:t>
      </w:r>
      <w:r w:rsidR="002E366E">
        <w:rPr>
          <w:rFonts w:ascii="Arial" w:hAnsi="Arial" w:cs="Arial"/>
          <w:color w:val="7B7B7B" w:themeColor="accent3" w:themeShade="BF"/>
          <w:sz w:val="22"/>
          <w:szCs w:val="22"/>
          <w:lang w:val="en-GB"/>
        </w:rPr>
        <w:t>,</w:t>
      </w:r>
      <w:r w:rsidR="00BD28C3">
        <w:rPr>
          <w:rFonts w:ascii="Arial" w:hAnsi="Arial" w:cs="Arial"/>
          <w:color w:val="7B7B7B" w:themeColor="accent3" w:themeShade="BF"/>
          <w:sz w:val="22"/>
          <w:szCs w:val="22"/>
          <w:lang w:val="en-GB"/>
        </w:rPr>
        <w:t xml:space="preserve"> and others).</w:t>
      </w:r>
    </w:p>
    <w:p w14:paraId="14091290" w14:textId="3B19E1D3" w:rsidR="00BD28C3" w:rsidRDefault="00BD28C3" w:rsidP="002A37BB">
      <w:pPr>
        <w:jc w:val="both"/>
        <w:rPr>
          <w:rFonts w:ascii="Arial" w:hAnsi="Arial" w:cs="Arial"/>
          <w:color w:val="7B7B7B" w:themeColor="accent3" w:themeShade="BF"/>
          <w:sz w:val="22"/>
          <w:szCs w:val="22"/>
          <w:lang w:val="en-GB"/>
        </w:rPr>
      </w:pPr>
    </w:p>
    <w:p w14:paraId="6AF92860" w14:textId="1EDED831" w:rsidR="00BD28C3" w:rsidRPr="002A37BB" w:rsidRDefault="00BD28C3" w:rsidP="002A37BB">
      <w:pPr>
        <w:jc w:val="both"/>
        <w:rPr>
          <w:rFonts w:ascii="Arial" w:hAnsi="Arial" w:cs="Arial"/>
          <w:sz w:val="22"/>
          <w:szCs w:val="22"/>
        </w:rPr>
      </w:pPr>
      <w:r>
        <w:rPr>
          <w:rFonts w:ascii="Arial" w:hAnsi="Arial" w:cs="Arial"/>
          <w:color w:val="7B7B7B" w:themeColor="accent3" w:themeShade="BF"/>
          <w:sz w:val="22"/>
          <w:szCs w:val="22"/>
          <w:lang w:val="en-GB"/>
        </w:rPr>
        <w:t xml:space="preserve">This fact can </w:t>
      </w:r>
      <w:r w:rsidR="002062A8">
        <w:rPr>
          <w:rFonts w:ascii="Arial" w:hAnsi="Arial" w:cs="Arial"/>
          <w:color w:val="7B7B7B" w:themeColor="accent3" w:themeShade="BF"/>
          <w:sz w:val="22"/>
          <w:szCs w:val="22"/>
          <w:lang w:val="en-GB"/>
        </w:rPr>
        <w:t xml:space="preserve">mitigate the use of such principle, which is evoked only when needed and may not the eligible to </w:t>
      </w:r>
      <w:r w:rsidR="0035049A">
        <w:rPr>
          <w:rFonts w:ascii="Arial" w:hAnsi="Arial" w:cs="Arial"/>
          <w:color w:val="7B7B7B" w:themeColor="accent3" w:themeShade="BF"/>
          <w:sz w:val="22"/>
          <w:szCs w:val="22"/>
          <w:lang w:val="en-GB"/>
        </w:rPr>
        <w:t>address</w:t>
      </w:r>
      <w:r w:rsidR="002062A8">
        <w:rPr>
          <w:rFonts w:ascii="Arial" w:hAnsi="Arial" w:cs="Arial"/>
          <w:color w:val="7B7B7B" w:themeColor="accent3" w:themeShade="BF"/>
          <w:sz w:val="22"/>
          <w:szCs w:val="22"/>
          <w:lang w:val="en-GB"/>
        </w:rPr>
        <w:t xml:space="preserve"> the financial crisis of the company since the debtor might be eligible to grant a lot of privilege to securities that do not subject to equal treatment. </w:t>
      </w:r>
      <w:r w:rsidR="0035049A">
        <w:rPr>
          <w:rFonts w:ascii="Arial" w:hAnsi="Arial" w:cs="Arial"/>
          <w:color w:val="7B7B7B" w:themeColor="accent3" w:themeShade="BF"/>
          <w:sz w:val="22"/>
          <w:szCs w:val="22"/>
          <w:lang w:val="en-GB"/>
        </w:rPr>
        <w:t>Therefore</w:t>
      </w:r>
      <w:r w:rsidR="00725911">
        <w:rPr>
          <w:rFonts w:ascii="Arial" w:hAnsi="Arial" w:cs="Arial"/>
          <w:color w:val="7B7B7B" w:themeColor="accent3" w:themeShade="BF"/>
          <w:sz w:val="22"/>
          <w:szCs w:val="22"/>
          <w:lang w:val="en-GB"/>
        </w:rPr>
        <w:t xml:space="preserve">, with that many </w:t>
      </w:r>
      <w:r w:rsidR="0035049A">
        <w:rPr>
          <w:rFonts w:ascii="Arial" w:hAnsi="Arial" w:cs="Arial"/>
          <w:color w:val="7B7B7B" w:themeColor="accent3" w:themeShade="BF"/>
          <w:sz w:val="22"/>
          <w:szCs w:val="22"/>
          <w:lang w:val="en-GB"/>
        </w:rPr>
        <w:t>exceptions</w:t>
      </w:r>
      <w:r w:rsidR="002E366E">
        <w:rPr>
          <w:rFonts w:ascii="Arial" w:hAnsi="Arial" w:cs="Arial"/>
          <w:color w:val="7B7B7B" w:themeColor="accent3" w:themeShade="BF"/>
          <w:sz w:val="22"/>
          <w:szCs w:val="22"/>
          <w:lang w:val="en-GB"/>
        </w:rPr>
        <w:t>,</w:t>
      </w:r>
      <w:r w:rsidR="00725911">
        <w:rPr>
          <w:rFonts w:ascii="Arial" w:hAnsi="Arial" w:cs="Arial"/>
          <w:color w:val="7B7B7B" w:themeColor="accent3" w:themeShade="BF"/>
          <w:sz w:val="22"/>
          <w:szCs w:val="22"/>
          <w:lang w:val="en-GB"/>
        </w:rPr>
        <w:t xml:space="preserve"> you cannot assure the use of the institute</w:t>
      </w:r>
      <w:r w:rsidR="002E366E">
        <w:rPr>
          <w:rFonts w:ascii="Arial" w:hAnsi="Arial" w:cs="Arial"/>
          <w:color w:val="7B7B7B" w:themeColor="accent3" w:themeShade="BF"/>
          <w:sz w:val="22"/>
          <w:szCs w:val="22"/>
          <w:lang w:val="en-GB"/>
        </w:rPr>
        <w:t xml:space="preserve"> in the way it was designed to be, as a form o provide the same treatment to a collective proceeding.</w:t>
      </w:r>
    </w:p>
    <w:p w14:paraId="1D6080E2" w14:textId="77777777" w:rsidR="00D17FDC" w:rsidRDefault="00D17FDC" w:rsidP="002A37BB">
      <w:pPr>
        <w:jc w:val="both"/>
        <w:rPr>
          <w:rFonts w:ascii="Arial" w:hAnsi="Arial" w:cs="Arial"/>
          <w:sz w:val="22"/>
          <w:szCs w:val="22"/>
        </w:rPr>
      </w:pPr>
    </w:p>
    <w:p w14:paraId="1A3D2570" w14:textId="77777777" w:rsidR="004A61A7" w:rsidRPr="002A37BB" w:rsidRDefault="004A61A7" w:rsidP="002A37BB">
      <w:pPr>
        <w:jc w:val="both"/>
        <w:rPr>
          <w:rFonts w:ascii="Arial" w:hAnsi="Arial" w:cs="Arial"/>
          <w:sz w:val="22"/>
          <w:szCs w:val="22"/>
          <w:shd w:val="clear" w:color="auto" w:fill="FFFFFF"/>
        </w:rPr>
      </w:pPr>
    </w:p>
    <w:p w14:paraId="36D1EA2B"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2E113B1B" w14:textId="77777777" w:rsidR="009B0723" w:rsidRDefault="009B0723" w:rsidP="00087F21">
      <w:pPr>
        <w:jc w:val="both"/>
        <w:rPr>
          <w:rFonts w:ascii="Arial" w:hAnsi="Arial" w:cs="Arial"/>
          <w:sz w:val="22"/>
          <w:szCs w:val="22"/>
          <w:lang w:val="en-GB"/>
        </w:rPr>
      </w:pPr>
    </w:p>
    <w:p w14:paraId="66153939" w14:textId="00FCCF7F" w:rsidR="003505BA" w:rsidRDefault="003505BA" w:rsidP="003505BA">
      <w:pPr>
        <w:jc w:val="both"/>
        <w:rPr>
          <w:rFonts w:ascii="Arial" w:hAnsi="Arial" w:cs="Arial"/>
          <w:sz w:val="22"/>
          <w:szCs w:val="22"/>
          <w:lang w:val="en-GB"/>
        </w:rPr>
      </w:pPr>
      <w:proofErr w:type="spellStart"/>
      <w:r w:rsidRPr="005000F4">
        <w:rPr>
          <w:rFonts w:ascii="Arial" w:hAnsi="Arial" w:cs="Arial"/>
          <w:i/>
          <w:sz w:val="22"/>
          <w:szCs w:val="22"/>
          <w:lang w:val="en-GB"/>
        </w:rPr>
        <w:t>Buonapizza</w:t>
      </w:r>
      <w:proofErr w:type="spellEnd"/>
      <w:r w:rsidRPr="005000F4">
        <w:rPr>
          <w:rFonts w:ascii="Arial" w:hAnsi="Arial" w:cs="Arial"/>
          <w:i/>
          <w:sz w:val="22"/>
          <w:szCs w:val="22"/>
          <w:lang w:val="en-GB"/>
        </w:rPr>
        <w:t xml:space="preserve"> </w:t>
      </w:r>
      <w:proofErr w:type="spellStart"/>
      <w:r w:rsidRPr="005000F4">
        <w:rPr>
          <w:rFonts w:ascii="Arial" w:hAnsi="Arial" w:cs="Arial"/>
          <w:i/>
          <w:sz w:val="22"/>
          <w:szCs w:val="22"/>
          <w:lang w:val="en-GB"/>
        </w:rPr>
        <w:t>Srl</w:t>
      </w:r>
      <w:proofErr w:type="spellEnd"/>
      <w:r>
        <w:rPr>
          <w:rFonts w:ascii="Arial" w:hAnsi="Arial" w:cs="Arial"/>
          <w:sz w:val="22"/>
          <w:szCs w:val="22"/>
          <w:lang w:val="en-GB"/>
        </w:rPr>
        <w:t xml:space="preserve"> (</w:t>
      </w:r>
      <w:r w:rsidR="00527988">
        <w:rPr>
          <w:rFonts w:ascii="Arial" w:hAnsi="Arial" w:cs="Arial"/>
          <w:sz w:val="22"/>
          <w:szCs w:val="22"/>
          <w:lang w:val="en-GB"/>
        </w:rPr>
        <w:t xml:space="preserve">the </w:t>
      </w:r>
      <w:r>
        <w:rPr>
          <w:rFonts w:ascii="Arial" w:hAnsi="Arial" w:cs="Arial"/>
          <w:sz w:val="22"/>
          <w:szCs w:val="22"/>
          <w:lang w:val="en-GB"/>
        </w:rPr>
        <w:t>debtor) is a company registered in Milan</w:t>
      </w:r>
      <w:r w:rsidR="00527988">
        <w:rPr>
          <w:rFonts w:ascii="Arial" w:hAnsi="Arial" w:cs="Arial"/>
          <w:sz w:val="22"/>
          <w:szCs w:val="22"/>
          <w:lang w:val="en-GB"/>
        </w:rPr>
        <w:t>,</w:t>
      </w:r>
      <w:r>
        <w:rPr>
          <w:rFonts w:ascii="Arial" w:hAnsi="Arial" w:cs="Arial"/>
          <w:sz w:val="22"/>
          <w:szCs w:val="22"/>
          <w:lang w:val="en-GB"/>
        </w:rPr>
        <w:t xml:space="preserve"> Italy. Its only factory is in Modena</w:t>
      </w:r>
      <w:r w:rsidR="00527988">
        <w:rPr>
          <w:rFonts w:ascii="Arial" w:hAnsi="Arial" w:cs="Arial"/>
          <w:sz w:val="22"/>
          <w:szCs w:val="22"/>
          <w:lang w:val="en-GB"/>
        </w:rPr>
        <w:t>,</w:t>
      </w:r>
      <w:r>
        <w:rPr>
          <w:rFonts w:ascii="Arial" w:hAnsi="Arial" w:cs="Arial"/>
          <w:sz w:val="22"/>
          <w:szCs w:val="22"/>
          <w:lang w:val="en-GB"/>
        </w:rPr>
        <w:t xml:space="preserve"> Italy</w:t>
      </w:r>
      <w:r w:rsidR="00AB692F">
        <w:rPr>
          <w:rFonts w:ascii="Arial" w:hAnsi="Arial" w:cs="Arial"/>
          <w:sz w:val="22"/>
          <w:szCs w:val="22"/>
          <w:lang w:val="en-GB"/>
        </w:rPr>
        <w:t>,</w:t>
      </w:r>
      <w:r>
        <w:rPr>
          <w:rFonts w:ascii="Arial" w:hAnsi="Arial" w:cs="Arial"/>
          <w:sz w:val="22"/>
          <w:szCs w:val="22"/>
          <w:lang w:val="en-GB"/>
        </w:rPr>
        <w:t xml:space="preserve"> </w:t>
      </w:r>
      <w:r w:rsidR="00AB692F">
        <w:rPr>
          <w:rFonts w:ascii="Arial" w:hAnsi="Arial" w:cs="Arial"/>
          <w:sz w:val="22"/>
          <w:szCs w:val="22"/>
          <w:lang w:val="en-GB"/>
        </w:rPr>
        <w:t xml:space="preserve">which is also the place </w:t>
      </w:r>
      <w:r>
        <w:rPr>
          <w:rFonts w:ascii="Arial" w:hAnsi="Arial" w:cs="Arial"/>
          <w:sz w:val="22"/>
          <w:szCs w:val="22"/>
          <w:lang w:val="en-GB"/>
        </w:rPr>
        <w:t xml:space="preserve">where the board of directors transferred the registered office to on 15 June 2017. Its main line of business consists of producing </w:t>
      </w:r>
      <w:proofErr w:type="gramStart"/>
      <w:r>
        <w:rPr>
          <w:rFonts w:ascii="Arial" w:hAnsi="Arial" w:cs="Arial"/>
          <w:sz w:val="22"/>
          <w:szCs w:val="22"/>
          <w:lang w:val="en-GB"/>
        </w:rPr>
        <w:t>locally-sourced</w:t>
      </w:r>
      <w:proofErr w:type="gramEnd"/>
      <w:r>
        <w:rPr>
          <w:rFonts w:ascii="Arial" w:hAnsi="Arial" w:cs="Arial"/>
          <w:sz w:val="22"/>
          <w:szCs w:val="22"/>
          <w:lang w:val="en-GB"/>
        </w:rPr>
        <w:t xml:space="preserve"> pizzas and selling them to large foreign grocery shops, such as </w:t>
      </w:r>
      <w:r w:rsidRPr="00672D8E">
        <w:rPr>
          <w:rFonts w:ascii="Arial" w:hAnsi="Arial" w:cs="Arial"/>
          <w:i/>
          <w:iCs/>
          <w:sz w:val="22"/>
          <w:szCs w:val="22"/>
          <w:lang w:val="en-GB"/>
        </w:rPr>
        <w:t>Tesco</w:t>
      </w:r>
      <w:r w:rsidR="00AB692F">
        <w:rPr>
          <w:rFonts w:ascii="Arial" w:hAnsi="Arial" w:cs="Arial"/>
          <w:iCs/>
          <w:sz w:val="22"/>
          <w:szCs w:val="22"/>
          <w:lang w:val="en-GB"/>
        </w:rPr>
        <w:t xml:space="preserve"> in the UK</w:t>
      </w:r>
      <w:r>
        <w:rPr>
          <w:rFonts w:ascii="Arial" w:hAnsi="Arial" w:cs="Arial"/>
          <w:sz w:val="22"/>
          <w:szCs w:val="22"/>
          <w:lang w:val="en-GB"/>
        </w:rPr>
        <w:t xml:space="preserve">. In July 2017, </w:t>
      </w:r>
      <w:proofErr w:type="spellStart"/>
      <w:r w:rsidRPr="005000F4">
        <w:rPr>
          <w:rFonts w:ascii="Arial" w:hAnsi="Arial" w:cs="Arial"/>
          <w:i/>
          <w:sz w:val="22"/>
          <w:szCs w:val="22"/>
          <w:lang w:val="en-GB"/>
        </w:rPr>
        <w:t>Buonapizza</w:t>
      </w:r>
      <w:proofErr w:type="spellEnd"/>
      <w:r w:rsidRPr="005000F4">
        <w:rPr>
          <w:rFonts w:ascii="Arial" w:hAnsi="Arial" w:cs="Arial"/>
          <w:i/>
          <w:sz w:val="22"/>
          <w:szCs w:val="22"/>
          <w:lang w:val="en-GB"/>
        </w:rPr>
        <w:t xml:space="preserve"> </w:t>
      </w:r>
      <w:proofErr w:type="spellStart"/>
      <w:r w:rsidRPr="005000F4">
        <w:rPr>
          <w:rFonts w:ascii="Arial" w:hAnsi="Arial" w:cs="Arial"/>
          <w:i/>
          <w:sz w:val="22"/>
          <w:szCs w:val="22"/>
          <w:lang w:val="en-GB"/>
        </w:rPr>
        <w:t>Srl</w:t>
      </w:r>
      <w:proofErr w:type="spellEnd"/>
      <w:r>
        <w:rPr>
          <w:rFonts w:ascii="Arial" w:hAnsi="Arial" w:cs="Arial"/>
          <w:sz w:val="22"/>
          <w:szCs w:val="22"/>
          <w:lang w:val="en-GB"/>
        </w:rPr>
        <w:t xml:space="preserve"> ceased its operations due to industrial action and later that month filed for corporate liquidation (</w:t>
      </w:r>
      <w:proofErr w:type="spellStart"/>
      <w:r>
        <w:rPr>
          <w:rFonts w:ascii="Arial" w:hAnsi="Arial" w:cs="Arial"/>
          <w:i/>
          <w:sz w:val="22"/>
          <w:szCs w:val="22"/>
          <w:lang w:val="en-GB"/>
        </w:rPr>
        <w:t>fallimento</w:t>
      </w:r>
      <w:proofErr w:type="spellEnd"/>
      <w:r>
        <w:rPr>
          <w:rFonts w:ascii="Arial" w:hAnsi="Arial" w:cs="Arial"/>
          <w:sz w:val="22"/>
          <w:szCs w:val="22"/>
          <w:lang w:val="en-GB"/>
        </w:rPr>
        <w:t xml:space="preserve">). </w:t>
      </w:r>
      <w:r w:rsidR="00B74E7F">
        <w:rPr>
          <w:rFonts w:ascii="Arial" w:hAnsi="Arial" w:cs="Arial"/>
          <w:sz w:val="22"/>
          <w:szCs w:val="22"/>
          <w:lang w:val="en-GB"/>
        </w:rPr>
        <w:t>In a</w:t>
      </w:r>
      <w:r>
        <w:rPr>
          <w:rFonts w:ascii="Arial" w:hAnsi="Arial" w:cs="Arial"/>
          <w:sz w:val="22"/>
          <w:szCs w:val="22"/>
          <w:lang w:val="en-GB"/>
        </w:rPr>
        <w:t xml:space="preserve"> judgment </w:t>
      </w:r>
      <w:r w:rsidR="00B74E7F">
        <w:rPr>
          <w:rFonts w:ascii="Arial" w:hAnsi="Arial" w:cs="Arial"/>
          <w:sz w:val="22"/>
          <w:szCs w:val="22"/>
          <w:lang w:val="en-GB"/>
        </w:rPr>
        <w:t>dated</w:t>
      </w:r>
      <w:r>
        <w:rPr>
          <w:rFonts w:ascii="Arial" w:hAnsi="Arial" w:cs="Arial"/>
          <w:sz w:val="22"/>
          <w:szCs w:val="22"/>
          <w:lang w:val="en-GB"/>
        </w:rPr>
        <w:t xml:space="preserve"> 12 August 2017, the local court in Modena opened a corporate liquidation proceeding against </w:t>
      </w:r>
      <w:proofErr w:type="spellStart"/>
      <w:r w:rsidRPr="005000F4">
        <w:rPr>
          <w:rFonts w:ascii="Arial" w:hAnsi="Arial" w:cs="Arial"/>
          <w:i/>
          <w:sz w:val="22"/>
          <w:szCs w:val="22"/>
          <w:lang w:val="en-GB"/>
        </w:rPr>
        <w:t>Buonapizza</w:t>
      </w:r>
      <w:proofErr w:type="spellEnd"/>
      <w:r w:rsidRPr="005000F4">
        <w:rPr>
          <w:rFonts w:ascii="Arial" w:hAnsi="Arial" w:cs="Arial"/>
          <w:i/>
          <w:sz w:val="22"/>
          <w:szCs w:val="22"/>
          <w:lang w:val="en-GB"/>
        </w:rPr>
        <w:t xml:space="preserve"> </w:t>
      </w:r>
      <w:proofErr w:type="spellStart"/>
      <w:r w:rsidRPr="005000F4">
        <w:rPr>
          <w:rFonts w:ascii="Arial" w:hAnsi="Arial" w:cs="Arial"/>
          <w:i/>
          <w:sz w:val="22"/>
          <w:szCs w:val="22"/>
          <w:lang w:val="en-GB"/>
        </w:rPr>
        <w:t>Srl</w:t>
      </w:r>
      <w:proofErr w:type="spellEnd"/>
      <w:r>
        <w:rPr>
          <w:rFonts w:ascii="Arial" w:hAnsi="Arial" w:cs="Arial"/>
          <w:sz w:val="22"/>
          <w:szCs w:val="22"/>
          <w:lang w:val="en-GB"/>
        </w:rPr>
        <w:t>.</w:t>
      </w:r>
    </w:p>
    <w:p w14:paraId="5741254F" w14:textId="77777777" w:rsidR="003505BA" w:rsidRDefault="003505BA" w:rsidP="003505BA">
      <w:pPr>
        <w:ind w:left="709" w:hanging="709"/>
        <w:jc w:val="both"/>
        <w:rPr>
          <w:rFonts w:ascii="Arial" w:hAnsi="Arial" w:cs="Arial"/>
          <w:sz w:val="22"/>
          <w:szCs w:val="22"/>
          <w:lang w:val="en-GB"/>
        </w:rPr>
      </w:pPr>
    </w:p>
    <w:p w14:paraId="79412D39" w14:textId="68B7F23E" w:rsidR="003505BA" w:rsidRDefault="003505BA" w:rsidP="003505BA">
      <w:pPr>
        <w:jc w:val="both"/>
        <w:rPr>
          <w:rFonts w:ascii="Arial" w:hAnsi="Arial" w:cs="Arial"/>
          <w:sz w:val="22"/>
          <w:szCs w:val="22"/>
          <w:lang w:val="en-GB"/>
        </w:rPr>
      </w:pPr>
      <w:r>
        <w:rPr>
          <w:rFonts w:ascii="Arial" w:hAnsi="Arial" w:cs="Arial"/>
          <w:sz w:val="22"/>
          <w:szCs w:val="22"/>
          <w:lang w:val="en-GB"/>
        </w:rPr>
        <w:t xml:space="preserve">During the proceeding, it emerged that since January 2016 one of the three executive directors withheld relevant information about the company’s </w:t>
      </w:r>
      <w:proofErr w:type="gramStart"/>
      <w:r>
        <w:rPr>
          <w:rFonts w:ascii="Arial" w:hAnsi="Arial" w:cs="Arial"/>
          <w:sz w:val="22"/>
          <w:szCs w:val="22"/>
          <w:lang w:val="en-GB"/>
        </w:rPr>
        <w:t>state of affairs</w:t>
      </w:r>
      <w:proofErr w:type="gramEnd"/>
      <w:r w:rsidR="00D501F9">
        <w:rPr>
          <w:rFonts w:ascii="Arial" w:hAnsi="Arial" w:cs="Arial"/>
          <w:sz w:val="22"/>
          <w:szCs w:val="22"/>
          <w:lang w:val="en-GB"/>
        </w:rPr>
        <w:t>.</w:t>
      </w:r>
      <w:r>
        <w:rPr>
          <w:rFonts w:ascii="Arial" w:hAnsi="Arial" w:cs="Arial"/>
          <w:sz w:val="22"/>
          <w:szCs w:val="22"/>
          <w:lang w:val="en-GB"/>
        </w:rPr>
        <w:t xml:space="preserve"> </w:t>
      </w:r>
      <w:r w:rsidR="00D501F9">
        <w:rPr>
          <w:rFonts w:ascii="Arial" w:hAnsi="Arial" w:cs="Arial"/>
          <w:sz w:val="22"/>
          <w:szCs w:val="22"/>
          <w:lang w:val="en-GB"/>
        </w:rPr>
        <w:t>This director</w:t>
      </w:r>
      <w:r>
        <w:rPr>
          <w:rFonts w:ascii="Arial" w:hAnsi="Arial" w:cs="Arial"/>
          <w:sz w:val="22"/>
          <w:szCs w:val="22"/>
          <w:lang w:val="en-GB"/>
        </w:rPr>
        <w:t xml:space="preserve"> devised a complex scheme with the company’s accountant to divert funds to offshore accounts and to alter the company’s balance sheet. It was also </w:t>
      </w:r>
      <w:r w:rsidR="000168E0">
        <w:rPr>
          <w:rFonts w:ascii="Arial" w:hAnsi="Arial" w:cs="Arial"/>
          <w:sz w:val="22"/>
          <w:szCs w:val="22"/>
          <w:lang w:val="en-GB"/>
        </w:rPr>
        <w:t>established</w:t>
      </w:r>
      <w:r>
        <w:rPr>
          <w:rFonts w:ascii="Arial" w:hAnsi="Arial" w:cs="Arial"/>
          <w:sz w:val="22"/>
          <w:szCs w:val="22"/>
          <w:lang w:val="en-GB"/>
        </w:rPr>
        <w:t xml:space="preserve"> that the local court of Modena was aware of the potential insolvency </w:t>
      </w:r>
      <w:r w:rsidR="00BA3548">
        <w:rPr>
          <w:rFonts w:ascii="Arial" w:hAnsi="Arial" w:cs="Arial"/>
          <w:sz w:val="22"/>
          <w:szCs w:val="22"/>
          <w:lang w:val="en-GB"/>
        </w:rPr>
        <w:t xml:space="preserve">of the company </w:t>
      </w:r>
      <w:r>
        <w:rPr>
          <w:rFonts w:ascii="Arial" w:hAnsi="Arial" w:cs="Arial"/>
          <w:sz w:val="22"/>
          <w:szCs w:val="22"/>
          <w:lang w:val="en-GB"/>
        </w:rPr>
        <w:t xml:space="preserve">since January 2017, when this emerged during an executory action </w:t>
      </w:r>
      <w:r w:rsidR="00BA3548">
        <w:rPr>
          <w:rFonts w:ascii="Arial" w:hAnsi="Arial" w:cs="Arial"/>
          <w:sz w:val="22"/>
          <w:szCs w:val="22"/>
          <w:lang w:val="en-GB"/>
        </w:rPr>
        <w:t>by</w:t>
      </w:r>
      <w:r>
        <w:rPr>
          <w:rFonts w:ascii="Arial" w:hAnsi="Arial" w:cs="Arial"/>
          <w:sz w:val="22"/>
          <w:szCs w:val="22"/>
          <w:lang w:val="en-GB"/>
        </w:rPr>
        <w:t xml:space="preserve"> one of the company’s creditors. </w:t>
      </w:r>
    </w:p>
    <w:p w14:paraId="5470E8A1" w14:textId="77777777" w:rsidR="003505BA" w:rsidRDefault="003505BA" w:rsidP="003505BA">
      <w:pPr>
        <w:ind w:left="709" w:hanging="709"/>
        <w:jc w:val="both"/>
        <w:rPr>
          <w:rFonts w:ascii="Arial" w:hAnsi="Arial" w:cs="Arial"/>
          <w:sz w:val="22"/>
          <w:szCs w:val="22"/>
          <w:lang w:val="en-GB"/>
        </w:rPr>
      </w:pPr>
    </w:p>
    <w:p w14:paraId="0A994B53" w14:textId="77777777" w:rsidR="003505BA" w:rsidRDefault="003505BA" w:rsidP="003505BA">
      <w:pPr>
        <w:jc w:val="both"/>
        <w:rPr>
          <w:rFonts w:ascii="Arial" w:hAnsi="Arial" w:cs="Arial"/>
          <w:sz w:val="22"/>
          <w:szCs w:val="22"/>
          <w:lang w:val="en-GB"/>
        </w:rPr>
      </w:pPr>
      <w:r>
        <w:rPr>
          <w:rFonts w:ascii="Arial" w:hAnsi="Arial" w:cs="Arial"/>
          <w:sz w:val="22"/>
          <w:szCs w:val="22"/>
          <w:lang w:val="en-GB"/>
        </w:rPr>
        <w:t xml:space="preserve">Finally, as part of the liquidation procedure the receiver organised an auction for the sale of the company’s assets, including a plot of land crossed by a river that was given as collateral to </w:t>
      </w:r>
      <w:r w:rsidRPr="00EC6F96">
        <w:rPr>
          <w:rFonts w:ascii="Arial" w:hAnsi="Arial" w:cs="Arial"/>
          <w:iCs/>
          <w:sz w:val="22"/>
          <w:szCs w:val="22"/>
          <w:lang w:val="en-GB"/>
        </w:rPr>
        <w:t>Tesco</w:t>
      </w:r>
      <w:r>
        <w:rPr>
          <w:rFonts w:ascii="Arial" w:hAnsi="Arial" w:cs="Arial"/>
          <w:sz w:val="22"/>
          <w:szCs w:val="22"/>
          <w:lang w:val="en-GB"/>
        </w:rPr>
        <w:t>.</w:t>
      </w:r>
    </w:p>
    <w:p w14:paraId="35EB52AB" w14:textId="77777777" w:rsidR="003505BA" w:rsidRDefault="003505BA" w:rsidP="003505BA">
      <w:pPr>
        <w:jc w:val="both"/>
        <w:rPr>
          <w:rFonts w:ascii="Arial" w:hAnsi="Arial" w:cs="Arial"/>
          <w:sz w:val="22"/>
          <w:szCs w:val="22"/>
          <w:lang w:val="en-GB"/>
        </w:rPr>
      </w:pPr>
    </w:p>
    <w:p w14:paraId="1FCF47B5" w14:textId="22A29727" w:rsidR="004A61A7" w:rsidRPr="002A37BB" w:rsidRDefault="003505BA" w:rsidP="00087F21">
      <w:pPr>
        <w:jc w:val="both"/>
        <w:rPr>
          <w:rFonts w:ascii="Arial" w:hAnsi="Arial" w:cs="Arial"/>
          <w:sz w:val="22"/>
          <w:szCs w:val="22"/>
          <w:lang w:val="en-GB"/>
        </w:rPr>
      </w:pPr>
      <w:r>
        <w:rPr>
          <w:rFonts w:ascii="Arial" w:hAnsi="Arial" w:cs="Arial"/>
          <w:sz w:val="22"/>
          <w:szCs w:val="22"/>
          <w:lang w:val="en-GB"/>
        </w:rPr>
        <w:t xml:space="preserve">The legal representative from </w:t>
      </w:r>
      <w:r w:rsidRPr="00BA3548">
        <w:rPr>
          <w:rFonts w:ascii="Arial" w:hAnsi="Arial" w:cs="Arial"/>
          <w:iCs/>
          <w:sz w:val="22"/>
          <w:szCs w:val="22"/>
          <w:lang w:val="en-GB"/>
        </w:rPr>
        <w:t>Tesco</w:t>
      </w:r>
      <w:r>
        <w:rPr>
          <w:rFonts w:ascii="Arial" w:hAnsi="Arial" w:cs="Arial"/>
          <w:sz w:val="22"/>
          <w:szCs w:val="22"/>
          <w:lang w:val="en-GB"/>
        </w:rPr>
        <w:t xml:space="preserve">, one of </w:t>
      </w:r>
      <w:proofErr w:type="spellStart"/>
      <w:r>
        <w:rPr>
          <w:rFonts w:ascii="Arial" w:hAnsi="Arial" w:cs="Arial"/>
          <w:i/>
          <w:sz w:val="22"/>
          <w:szCs w:val="22"/>
          <w:lang w:val="en-GB"/>
        </w:rPr>
        <w:t>Buonapizza</w:t>
      </w:r>
      <w:proofErr w:type="spellEnd"/>
      <w:r>
        <w:rPr>
          <w:rFonts w:ascii="Arial" w:hAnsi="Arial" w:cs="Arial"/>
          <w:i/>
          <w:sz w:val="22"/>
          <w:szCs w:val="22"/>
          <w:lang w:val="en-GB"/>
        </w:rPr>
        <w:t xml:space="preserve"> </w:t>
      </w:r>
      <w:proofErr w:type="spellStart"/>
      <w:r>
        <w:rPr>
          <w:rFonts w:ascii="Arial" w:hAnsi="Arial" w:cs="Arial"/>
          <w:i/>
          <w:sz w:val="22"/>
          <w:szCs w:val="22"/>
          <w:lang w:val="en-GB"/>
        </w:rPr>
        <w:t>Srl</w:t>
      </w:r>
      <w:r w:rsidR="00BA3548">
        <w:rPr>
          <w:rFonts w:ascii="Arial" w:hAnsi="Arial" w:cs="Arial"/>
          <w:sz w:val="22"/>
          <w:szCs w:val="22"/>
          <w:lang w:val="en-GB"/>
        </w:rPr>
        <w:t>’</w:t>
      </w:r>
      <w:r>
        <w:rPr>
          <w:rFonts w:ascii="Arial" w:hAnsi="Arial" w:cs="Arial"/>
          <w:sz w:val="22"/>
          <w:szCs w:val="22"/>
          <w:lang w:val="en-GB"/>
        </w:rPr>
        <w:t>s</w:t>
      </w:r>
      <w:proofErr w:type="spellEnd"/>
      <w:r>
        <w:rPr>
          <w:rFonts w:ascii="Arial" w:hAnsi="Arial" w:cs="Arial"/>
          <w:sz w:val="22"/>
          <w:szCs w:val="22"/>
          <w:lang w:val="en-GB"/>
        </w:rPr>
        <w:t xml:space="preserve"> creditors, comes to your </w:t>
      </w:r>
      <w:r w:rsidR="002778E6">
        <w:rPr>
          <w:rFonts w:ascii="Arial" w:hAnsi="Arial" w:cs="Arial"/>
          <w:sz w:val="22"/>
          <w:szCs w:val="22"/>
          <w:lang w:val="en-GB"/>
        </w:rPr>
        <w:t>offices and raises the issues below with you.</w:t>
      </w:r>
    </w:p>
    <w:p w14:paraId="6DFEBF92" w14:textId="77777777" w:rsidR="00087F21" w:rsidRDefault="00087F21" w:rsidP="00087F21">
      <w:pPr>
        <w:jc w:val="both"/>
        <w:rPr>
          <w:rFonts w:ascii="Arial" w:hAnsi="Arial" w:cs="Arial"/>
          <w:sz w:val="22"/>
          <w:szCs w:val="22"/>
          <w:lang w:val="en-GB"/>
        </w:rPr>
      </w:pPr>
      <w:bookmarkStart w:id="0" w:name="_Hlk17745211"/>
    </w:p>
    <w:p w14:paraId="6108358E" w14:textId="77777777" w:rsidR="003505BA" w:rsidRPr="003505BA" w:rsidRDefault="001D29C0" w:rsidP="003505BA">
      <w:pPr>
        <w:jc w:val="both"/>
        <w:rPr>
          <w:rFonts w:ascii="Arial" w:hAnsi="Arial" w:cs="Arial"/>
          <w:b/>
          <w:sz w:val="22"/>
          <w:szCs w:val="22"/>
          <w:u w:val="single"/>
          <w:lang w:val="en-GB"/>
        </w:rPr>
      </w:pPr>
      <w:r w:rsidRPr="003505BA">
        <w:rPr>
          <w:rFonts w:ascii="Arial" w:hAnsi="Arial" w:cs="Arial"/>
          <w:b/>
          <w:bCs/>
          <w:sz w:val="22"/>
          <w:szCs w:val="22"/>
          <w:u w:val="single"/>
          <w:lang w:val="en-GB"/>
        </w:rPr>
        <w:t>Using the facts above</w:t>
      </w:r>
      <w:r w:rsidR="00EE6CB0" w:rsidRPr="003505BA">
        <w:rPr>
          <w:rFonts w:ascii="Arial" w:hAnsi="Arial" w:cs="Arial"/>
          <w:b/>
          <w:bCs/>
          <w:sz w:val="22"/>
          <w:szCs w:val="22"/>
          <w:u w:val="single"/>
          <w:lang w:val="en-GB"/>
        </w:rPr>
        <w:t>, a</w:t>
      </w:r>
      <w:r w:rsidR="00087F21" w:rsidRPr="003505BA">
        <w:rPr>
          <w:rFonts w:ascii="Arial" w:hAnsi="Arial" w:cs="Arial"/>
          <w:b/>
          <w:bCs/>
          <w:sz w:val="22"/>
          <w:szCs w:val="22"/>
          <w:u w:val="single"/>
          <w:lang w:val="en-GB"/>
        </w:rPr>
        <w:t xml:space="preserve">nswer the </w:t>
      </w:r>
      <w:r w:rsidR="001A007A" w:rsidRPr="003505BA">
        <w:rPr>
          <w:rFonts w:ascii="Arial" w:hAnsi="Arial" w:cs="Arial"/>
          <w:b/>
          <w:bCs/>
          <w:sz w:val="22"/>
          <w:szCs w:val="22"/>
          <w:u w:val="single"/>
          <w:lang w:val="en-GB"/>
        </w:rPr>
        <w:t>questions that follow</w:t>
      </w:r>
      <w:r w:rsidR="001A007A" w:rsidRPr="003505BA">
        <w:rPr>
          <w:rFonts w:ascii="Arial" w:hAnsi="Arial" w:cs="Arial"/>
          <w:b/>
          <w:sz w:val="22"/>
          <w:szCs w:val="22"/>
          <w:u w:val="single"/>
          <w:lang w:val="en-GB"/>
        </w:rPr>
        <w:t>.</w:t>
      </w:r>
      <w:r w:rsidR="003505BA" w:rsidRPr="003505BA">
        <w:rPr>
          <w:rFonts w:ascii="Arial" w:hAnsi="Arial" w:cs="Arial"/>
          <w:b/>
          <w:sz w:val="22"/>
          <w:szCs w:val="22"/>
          <w:u w:val="single"/>
          <w:lang w:val="en-GB"/>
        </w:rPr>
        <w:t xml:space="preserve"> (When answering the questions, please refer to the relevant provisions under national law as well as to relevant case</w:t>
      </w:r>
      <w:r w:rsidR="00EC6F96">
        <w:rPr>
          <w:rFonts w:ascii="Arial" w:hAnsi="Arial" w:cs="Arial"/>
          <w:b/>
          <w:sz w:val="22"/>
          <w:szCs w:val="22"/>
          <w:u w:val="single"/>
          <w:lang w:val="en-GB"/>
        </w:rPr>
        <w:t xml:space="preserve"> law</w:t>
      </w:r>
      <w:r w:rsidR="003505BA" w:rsidRPr="003505BA">
        <w:rPr>
          <w:rFonts w:ascii="Arial" w:hAnsi="Arial" w:cs="Arial"/>
          <w:b/>
          <w:sz w:val="22"/>
          <w:szCs w:val="22"/>
          <w:u w:val="single"/>
          <w:lang w:val="en-GB"/>
        </w:rPr>
        <w:t>.)</w:t>
      </w:r>
    </w:p>
    <w:p w14:paraId="12FB699F" w14:textId="77777777" w:rsidR="00087F21" w:rsidRDefault="00087F21" w:rsidP="00087F21">
      <w:pPr>
        <w:jc w:val="both"/>
        <w:rPr>
          <w:rFonts w:ascii="Arial" w:hAnsi="Arial" w:cs="Arial"/>
          <w:sz w:val="22"/>
          <w:szCs w:val="22"/>
          <w:lang w:val="en-GB"/>
        </w:rPr>
      </w:pPr>
    </w:p>
    <w:p w14:paraId="3F9A02F6"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3505BA">
        <w:rPr>
          <w:rFonts w:ascii="Arial" w:hAnsi="Arial" w:cs="Arial"/>
          <w:b/>
          <w:bCs/>
          <w:sz w:val="22"/>
          <w:szCs w:val="22"/>
          <w:lang w:val="en-GB"/>
        </w:rPr>
        <w:t>1 [maximum 6</w:t>
      </w:r>
      <w:r w:rsidR="00087F21">
        <w:rPr>
          <w:rFonts w:ascii="Arial" w:hAnsi="Arial" w:cs="Arial"/>
          <w:b/>
          <w:bCs/>
          <w:sz w:val="22"/>
          <w:szCs w:val="22"/>
          <w:lang w:val="en-GB"/>
        </w:rPr>
        <w:t xml:space="preserve"> marks]</w:t>
      </w:r>
    </w:p>
    <w:p w14:paraId="12706333" w14:textId="77777777" w:rsidR="002F75A3" w:rsidRDefault="002F75A3" w:rsidP="00087F21">
      <w:pPr>
        <w:jc w:val="both"/>
        <w:rPr>
          <w:rFonts w:ascii="Arial" w:hAnsi="Arial" w:cs="Arial"/>
          <w:b/>
          <w:bCs/>
          <w:sz w:val="22"/>
          <w:szCs w:val="22"/>
          <w:lang w:val="en-GB"/>
        </w:rPr>
      </w:pPr>
    </w:p>
    <w:p w14:paraId="7C9A481B" w14:textId="77777777" w:rsidR="003505BA" w:rsidRDefault="003505BA" w:rsidP="003505BA">
      <w:pPr>
        <w:pStyle w:val="PargrafodaLista"/>
        <w:ind w:left="0"/>
        <w:jc w:val="both"/>
        <w:rPr>
          <w:rFonts w:ascii="Arial" w:hAnsi="Arial" w:cs="Arial"/>
          <w:sz w:val="22"/>
          <w:szCs w:val="22"/>
          <w:lang w:val="en-GB"/>
        </w:rPr>
      </w:pPr>
      <w:r>
        <w:rPr>
          <w:rFonts w:ascii="Arial" w:hAnsi="Arial" w:cs="Arial"/>
          <w:sz w:val="22"/>
          <w:szCs w:val="22"/>
          <w:lang w:val="en-GB"/>
        </w:rPr>
        <w:t xml:space="preserve">Was the local court in Modena entitled to open a corporate liquidation proceeding against </w:t>
      </w:r>
      <w:proofErr w:type="spellStart"/>
      <w:r>
        <w:rPr>
          <w:rFonts w:ascii="Arial" w:hAnsi="Arial" w:cs="Arial"/>
          <w:i/>
          <w:sz w:val="22"/>
          <w:szCs w:val="22"/>
          <w:lang w:val="en-GB"/>
        </w:rPr>
        <w:t>Buonapizza</w:t>
      </w:r>
      <w:proofErr w:type="spellEnd"/>
      <w:r>
        <w:rPr>
          <w:rFonts w:ascii="Arial" w:hAnsi="Arial" w:cs="Arial"/>
          <w:i/>
          <w:sz w:val="22"/>
          <w:szCs w:val="22"/>
          <w:lang w:val="en-GB"/>
        </w:rPr>
        <w:t xml:space="preserve"> </w:t>
      </w:r>
      <w:proofErr w:type="spellStart"/>
      <w:r>
        <w:rPr>
          <w:rFonts w:ascii="Arial" w:hAnsi="Arial" w:cs="Arial"/>
          <w:i/>
          <w:sz w:val="22"/>
          <w:szCs w:val="22"/>
          <w:lang w:val="en-GB"/>
        </w:rPr>
        <w:t>Srl</w:t>
      </w:r>
      <w:proofErr w:type="spellEnd"/>
      <w:r>
        <w:rPr>
          <w:rFonts w:ascii="Arial" w:hAnsi="Arial" w:cs="Arial"/>
          <w:sz w:val="22"/>
          <w:szCs w:val="22"/>
          <w:lang w:val="en-GB"/>
        </w:rPr>
        <w:t>, considering that the company’s registered office only moved to Modena shortly before the filing? Would the situation be different under the new framework introduced by law no 155/2017?</w:t>
      </w:r>
    </w:p>
    <w:p w14:paraId="45CD36EF" w14:textId="77777777" w:rsidR="001A007A" w:rsidRDefault="001A007A" w:rsidP="00087F21">
      <w:pPr>
        <w:jc w:val="both"/>
        <w:rPr>
          <w:rFonts w:ascii="Arial" w:hAnsi="Arial" w:cs="Arial"/>
          <w:sz w:val="22"/>
          <w:szCs w:val="22"/>
          <w:lang w:val="en-GB"/>
        </w:rPr>
      </w:pPr>
    </w:p>
    <w:p w14:paraId="6CC143DE" w14:textId="34F841A3" w:rsidR="001A007A" w:rsidRDefault="00E52FD6"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w:t>
      </w:r>
      <w:r w:rsidR="000507B2">
        <w:rPr>
          <w:rFonts w:ascii="Arial" w:hAnsi="Arial" w:cs="Arial"/>
          <w:color w:val="7B7B7B" w:themeColor="accent3" w:themeShade="BF"/>
          <w:sz w:val="22"/>
          <w:szCs w:val="22"/>
          <w:lang w:val="en-GB"/>
        </w:rPr>
        <w:t xml:space="preserve">, it was not. </w:t>
      </w:r>
      <w:r w:rsidR="003B5AC6">
        <w:rPr>
          <w:rFonts w:ascii="Arial" w:hAnsi="Arial" w:cs="Arial"/>
          <w:color w:val="7B7B7B" w:themeColor="accent3" w:themeShade="BF"/>
          <w:sz w:val="22"/>
          <w:szCs w:val="22"/>
          <w:lang w:val="en-GB"/>
        </w:rPr>
        <w:t xml:space="preserve">Italian law states that any changes in the registered office that occur </w:t>
      </w:r>
      <w:r w:rsidR="006E076B">
        <w:rPr>
          <w:rFonts w:ascii="Arial" w:hAnsi="Arial" w:cs="Arial"/>
          <w:color w:val="7B7B7B" w:themeColor="accent3" w:themeShade="BF"/>
          <w:sz w:val="22"/>
          <w:szCs w:val="22"/>
          <w:lang w:val="en-GB"/>
        </w:rPr>
        <w:t>in</w:t>
      </w:r>
      <w:r w:rsidR="003B5AC6">
        <w:rPr>
          <w:rFonts w:ascii="Arial" w:hAnsi="Arial" w:cs="Arial"/>
          <w:color w:val="7B7B7B" w:themeColor="accent3" w:themeShade="BF"/>
          <w:sz w:val="22"/>
          <w:szCs w:val="22"/>
          <w:lang w:val="en-GB"/>
        </w:rPr>
        <w:t xml:space="preserve"> the year before the filling cannot affect the court’s jurisdiction, therefore, the insolvency should have been opened before </w:t>
      </w:r>
      <w:r w:rsidR="00992E15">
        <w:rPr>
          <w:rFonts w:ascii="Arial" w:hAnsi="Arial" w:cs="Arial"/>
          <w:color w:val="7B7B7B" w:themeColor="accent3" w:themeShade="BF"/>
          <w:sz w:val="22"/>
          <w:szCs w:val="22"/>
          <w:lang w:val="en-GB"/>
        </w:rPr>
        <w:t xml:space="preserve">Milan. Despite that, the presumption is </w:t>
      </w:r>
      <w:r w:rsidR="006E076B">
        <w:rPr>
          <w:rFonts w:ascii="Arial" w:hAnsi="Arial" w:cs="Arial"/>
          <w:color w:val="7B7B7B" w:themeColor="accent3" w:themeShade="BF"/>
          <w:sz w:val="22"/>
          <w:szCs w:val="22"/>
          <w:lang w:val="en-GB"/>
        </w:rPr>
        <w:t>rebuttable</w:t>
      </w:r>
      <w:r w:rsidR="00992E15">
        <w:rPr>
          <w:rFonts w:ascii="Arial" w:hAnsi="Arial" w:cs="Arial"/>
          <w:color w:val="7B7B7B" w:themeColor="accent3" w:themeShade="BF"/>
          <w:sz w:val="22"/>
          <w:szCs w:val="22"/>
          <w:lang w:val="en-GB"/>
        </w:rPr>
        <w:t>, therefore i</w:t>
      </w:r>
      <w:r w:rsidR="00C7324A">
        <w:rPr>
          <w:rFonts w:ascii="Arial" w:hAnsi="Arial" w:cs="Arial"/>
          <w:color w:val="7B7B7B" w:themeColor="accent3" w:themeShade="BF"/>
          <w:sz w:val="22"/>
          <w:szCs w:val="22"/>
          <w:lang w:val="en-GB"/>
        </w:rPr>
        <w:t>t</w:t>
      </w:r>
      <w:r w:rsidR="00992E15">
        <w:rPr>
          <w:rFonts w:ascii="Arial" w:hAnsi="Arial" w:cs="Arial"/>
          <w:color w:val="7B7B7B" w:themeColor="accent3" w:themeShade="BF"/>
          <w:sz w:val="22"/>
          <w:szCs w:val="22"/>
          <w:lang w:val="en-GB"/>
        </w:rPr>
        <w:t xml:space="preserve"> is a real case of headquarters’ </w:t>
      </w:r>
      <w:r w:rsidR="006E076B">
        <w:rPr>
          <w:rFonts w:ascii="Arial" w:hAnsi="Arial" w:cs="Arial"/>
          <w:color w:val="7B7B7B" w:themeColor="accent3" w:themeShade="BF"/>
          <w:sz w:val="22"/>
          <w:szCs w:val="22"/>
          <w:lang w:val="en-GB"/>
        </w:rPr>
        <w:t>transfer</w:t>
      </w:r>
      <w:r w:rsidR="00992E15">
        <w:rPr>
          <w:rFonts w:ascii="Arial" w:hAnsi="Arial" w:cs="Arial"/>
          <w:color w:val="7B7B7B" w:themeColor="accent3" w:themeShade="BF"/>
          <w:sz w:val="22"/>
          <w:szCs w:val="22"/>
          <w:lang w:val="en-GB"/>
        </w:rPr>
        <w:t xml:space="preserve"> the court of such place can have jurisdiction to </w:t>
      </w:r>
      <w:r w:rsidR="006E076B">
        <w:rPr>
          <w:rFonts w:ascii="Arial" w:hAnsi="Arial" w:cs="Arial"/>
          <w:color w:val="7B7B7B" w:themeColor="accent3" w:themeShade="BF"/>
          <w:sz w:val="22"/>
          <w:szCs w:val="22"/>
          <w:lang w:val="en-GB"/>
        </w:rPr>
        <w:t>proceed</w:t>
      </w:r>
      <w:r w:rsidR="00992E15">
        <w:rPr>
          <w:rFonts w:ascii="Arial" w:hAnsi="Arial" w:cs="Arial"/>
          <w:color w:val="7B7B7B" w:themeColor="accent3" w:themeShade="BF"/>
          <w:sz w:val="22"/>
          <w:szCs w:val="22"/>
          <w:lang w:val="en-GB"/>
        </w:rPr>
        <w:t xml:space="preserve"> the bankruptcy, even if the change occurred less than a year before the filing. </w:t>
      </w:r>
    </w:p>
    <w:p w14:paraId="446186B8" w14:textId="6C7A11FD" w:rsidR="00992E15" w:rsidRDefault="00992E15" w:rsidP="001A007A">
      <w:pPr>
        <w:autoSpaceDE w:val="0"/>
        <w:autoSpaceDN w:val="0"/>
        <w:adjustRightInd w:val="0"/>
        <w:jc w:val="both"/>
        <w:rPr>
          <w:rFonts w:ascii="Arial" w:hAnsi="Arial" w:cs="Arial"/>
          <w:color w:val="7B7B7B" w:themeColor="accent3" w:themeShade="BF"/>
          <w:sz w:val="22"/>
          <w:szCs w:val="22"/>
          <w:lang w:val="en-GB"/>
        </w:rPr>
      </w:pPr>
    </w:p>
    <w:p w14:paraId="4D557BB5" w14:textId="77777777" w:rsidR="007F659B" w:rsidRDefault="007F659B" w:rsidP="00087F21">
      <w:pPr>
        <w:jc w:val="both"/>
        <w:rPr>
          <w:rFonts w:ascii="Arial" w:hAnsi="Arial" w:cs="Arial"/>
          <w:sz w:val="22"/>
          <w:szCs w:val="22"/>
          <w:lang w:val="en-GB"/>
        </w:rPr>
      </w:pPr>
    </w:p>
    <w:p w14:paraId="6377A37F" w14:textId="77777777" w:rsidR="00EC6F96" w:rsidRDefault="00EC6F96" w:rsidP="00087F21">
      <w:pPr>
        <w:jc w:val="both"/>
        <w:rPr>
          <w:rFonts w:ascii="Arial" w:hAnsi="Arial" w:cs="Arial"/>
          <w:sz w:val="22"/>
          <w:szCs w:val="22"/>
          <w:lang w:val="en-GB"/>
        </w:rPr>
      </w:pPr>
    </w:p>
    <w:p w14:paraId="783CF8DA"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3505BA">
        <w:rPr>
          <w:rFonts w:ascii="Arial" w:hAnsi="Arial" w:cs="Arial"/>
          <w:b/>
          <w:bCs/>
          <w:sz w:val="22"/>
          <w:szCs w:val="22"/>
          <w:lang w:val="en-GB"/>
        </w:rPr>
        <w:t>4</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5623C592" w14:textId="77777777" w:rsidR="00102CC9" w:rsidRDefault="00102CC9" w:rsidP="00087F21">
      <w:pPr>
        <w:jc w:val="both"/>
        <w:rPr>
          <w:rFonts w:ascii="Arial" w:hAnsi="Arial" w:cs="Arial"/>
          <w:sz w:val="22"/>
          <w:szCs w:val="22"/>
          <w:lang w:val="en-GB"/>
        </w:rPr>
      </w:pPr>
    </w:p>
    <w:p w14:paraId="355F4DFA" w14:textId="77777777" w:rsidR="003505BA" w:rsidRDefault="003505BA" w:rsidP="003505BA">
      <w:pPr>
        <w:pStyle w:val="PargrafodaLista"/>
        <w:ind w:left="0"/>
        <w:jc w:val="both"/>
        <w:rPr>
          <w:rFonts w:ascii="Arial" w:hAnsi="Arial" w:cs="Arial"/>
          <w:sz w:val="22"/>
          <w:szCs w:val="22"/>
          <w:lang w:val="en-GB"/>
        </w:rPr>
      </w:pPr>
      <w:proofErr w:type="gramStart"/>
      <w:r>
        <w:rPr>
          <w:rFonts w:ascii="Arial" w:hAnsi="Arial" w:cs="Arial"/>
          <w:sz w:val="22"/>
          <w:szCs w:val="22"/>
          <w:lang w:val="en-GB"/>
        </w:rPr>
        <w:t>Were</w:t>
      </w:r>
      <w:proofErr w:type="gramEnd"/>
      <w:r>
        <w:rPr>
          <w:rFonts w:ascii="Arial" w:hAnsi="Arial" w:cs="Arial"/>
          <w:sz w:val="22"/>
          <w:szCs w:val="22"/>
          <w:lang w:val="en-GB"/>
        </w:rPr>
        <w:t xml:space="preserve"> the debtor, its directors or the local court under any obligation to file for insolvency at an earlier stage? Are there any compensatory or punitive remedies for the parties’ failure to act promptly? </w:t>
      </w:r>
    </w:p>
    <w:p w14:paraId="243F44CB" w14:textId="77777777" w:rsidR="003505BA" w:rsidRPr="002A37BB" w:rsidRDefault="003505BA" w:rsidP="00087F21">
      <w:pPr>
        <w:autoSpaceDE w:val="0"/>
        <w:autoSpaceDN w:val="0"/>
        <w:adjustRightInd w:val="0"/>
        <w:jc w:val="both"/>
        <w:rPr>
          <w:rFonts w:ascii="Arial" w:hAnsi="Arial" w:cs="Arial"/>
          <w:sz w:val="22"/>
          <w:szCs w:val="22"/>
          <w:lang w:val="en-GB"/>
        </w:rPr>
      </w:pPr>
    </w:p>
    <w:p w14:paraId="2A3ED279" w14:textId="2039B096" w:rsidR="002D3473" w:rsidRDefault="005F04CC"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directors of the company have a duty to manage the company in a prudent a reasonable manner. Therefore, any compensatory remedy would be eligible i</w:t>
      </w:r>
      <w:r w:rsidR="00C7324A">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 xml:space="preserve"> the directors failed to act with normal diligence in supervising the conduct of the company’s </w:t>
      </w:r>
      <w:r w:rsidR="00B3033D">
        <w:rPr>
          <w:rFonts w:ascii="Arial" w:hAnsi="Arial" w:cs="Arial"/>
          <w:color w:val="7B7B7B" w:themeColor="accent3" w:themeShade="BF"/>
          <w:sz w:val="22"/>
          <w:szCs w:val="22"/>
          <w:lang w:val="en-GB"/>
        </w:rPr>
        <w:t>affairs</w:t>
      </w:r>
      <w:r>
        <w:rPr>
          <w:rFonts w:ascii="Arial" w:hAnsi="Arial" w:cs="Arial"/>
          <w:color w:val="7B7B7B" w:themeColor="accent3" w:themeShade="BF"/>
          <w:sz w:val="22"/>
          <w:szCs w:val="22"/>
          <w:lang w:val="en-GB"/>
        </w:rPr>
        <w:t xml:space="preserve">, which seems to be the case of the director that was holding fraudulent transactions in prejudice of the company and its creditors. </w:t>
      </w:r>
    </w:p>
    <w:p w14:paraId="685EA06F" w14:textId="0657D826" w:rsidR="005F04CC" w:rsidRDefault="005F04CC" w:rsidP="00087F21">
      <w:pPr>
        <w:autoSpaceDE w:val="0"/>
        <w:autoSpaceDN w:val="0"/>
        <w:adjustRightInd w:val="0"/>
        <w:jc w:val="both"/>
        <w:rPr>
          <w:rFonts w:ascii="Arial" w:hAnsi="Arial" w:cs="Arial"/>
          <w:color w:val="7B7B7B" w:themeColor="accent3" w:themeShade="BF"/>
          <w:sz w:val="22"/>
          <w:szCs w:val="22"/>
          <w:lang w:val="en-GB"/>
        </w:rPr>
      </w:pPr>
    </w:p>
    <w:p w14:paraId="730BDCFA" w14:textId="6B4C9B5D" w:rsidR="00573CB4" w:rsidRDefault="00573CB4"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Also, the article 217 states that a debtor or its legal representative who delays the filing of a </w:t>
      </w:r>
      <w:r w:rsidR="00C7324A">
        <w:rPr>
          <w:rFonts w:ascii="Arial" w:hAnsi="Arial" w:cs="Arial"/>
          <w:color w:val="7B7B7B" w:themeColor="accent3" w:themeShade="BF"/>
          <w:sz w:val="22"/>
          <w:szCs w:val="22"/>
          <w:lang w:val="en-GB"/>
        </w:rPr>
        <w:t>bankruptcy petition</w:t>
      </w:r>
      <w:r>
        <w:rPr>
          <w:rFonts w:ascii="Arial" w:hAnsi="Arial" w:cs="Arial"/>
          <w:color w:val="7B7B7B" w:themeColor="accent3" w:themeShade="BF"/>
          <w:sz w:val="22"/>
          <w:szCs w:val="22"/>
          <w:lang w:val="en-GB"/>
        </w:rPr>
        <w:t xml:space="preserve"> might be subject to </w:t>
      </w:r>
      <w:r w:rsidR="00B3033D">
        <w:rPr>
          <w:rFonts w:ascii="Arial" w:hAnsi="Arial" w:cs="Arial"/>
          <w:color w:val="7B7B7B" w:themeColor="accent3" w:themeShade="BF"/>
          <w:sz w:val="22"/>
          <w:szCs w:val="22"/>
          <w:lang w:val="en-GB"/>
        </w:rPr>
        <w:t>committing the crime o simple bankruptcy of the de</w:t>
      </w:r>
      <w:r w:rsidR="00C7324A">
        <w:rPr>
          <w:rFonts w:ascii="Arial" w:hAnsi="Arial" w:cs="Arial"/>
          <w:color w:val="7B7B7B" w:themeColor="accent3" w:themeShade="BF"/>
          <w:sz w:val="22"/>
          <w:szCs w:val="22"/>
          <w:lang w:val="en-GB"/>
        </w:rPr>
        <w:t>al</w:t>
      </w:r>
      <w:r w:rsidR="00B3033D">
        <w:rPr>
          <w:rFonts w:ascii="Arial" w:hAnsi="Arial" w:cs="Arial"/>
          <w:color w:val="7B7B7B" w:themeColor="accent3" w:themeShade="BF"/>
          <w:sz w:val="22"/>
          <w:szCs w:val="22"/>
          <w:lang w:val="en-GB"/>
        </w:rPr>
        <w:t xml:space="preserve"> worsens the financial structure of the company. </w:t>
      </w:r>
    </w:p>
    <w:p w14:paraId="3421CAFE" w14:textId="77777777" w:rsidR="00573CB4" w:rsidRDefault="00573CB4" w:rsidP="00087F21">
      <w:pPr>
        <w:autoSpaceDE w:val="0"/>
        <w:autoSpaceDN w:val="0"/>
        <w:adjustRightInd w:val="0"/>
        <w:jc w:val="both"/>
        <w:rPr>
          <w:rFonts w:ascii="Arial" w:hAnsi="Arial" w:cs="Arial"/>
          <w:color w:val="7B7B7B" w:themeColor="accent3" w:themeShade="BF"/>
          <w:sz w:val="22"/>
          <w:szCs w:val="22"/>
          <w:lang w:val="en-GB"/>
        </w:rPr>
      </w:pPr>
    </w:p>
    <w:p w14:paraId="06C1A4B9" w14:textId="251088AB" w:rsidR="005F04CC" w:rsidRPr="002A37BB" w:rsidRDefault="005F04CC"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Therefore, the court do not have the power to </w:t>
      </w:r>
      <w:r w:rsidR="008532B5">
        <w:rPr>
          <w:rFonts w:ascii="Arial" w:hAnsi="Arial" w:cs="Arial"/>
          <w:color w:val="7B7B7B" w:themeColor="accent3" w:themeShade="BF"/>
          <w:sz w:val="22"/>
          <w:szCs w:val="22"/>
          <w:lang w:val="en-GB"/>
        </w:rPr>
        <w:t>demand a company to file for an insolvency proceeding</w:t>
      </w:r>
      <w:r w:rsidR="00573CB4">
        <w:rPr>
          <w:rFonts w:ascii="Arial" w:hAnsi="Arial" w:cs="Arial"/>
          <w:color w:val="7B7B7B" w:themeColor="accent3" w:themeShade="BF"/>
          <w:sz w:val="22"/>
          <w:szCs w:val="22"/>
          <w:lang w:val="en-GB"/>
        </w:rPr>
        <w:t xml:space="preserve"> (art. 1, (2))</w:t>
      </w:r>
    </w:p>
    <w:p w14:paraId="471D44AC" w14:textId="77777777" w:rsidR="002D3473" w:rsidRDefault="002D3473" w:rsidP="00087F21">
      <w:pPr>
        <w:autoSpaceDE w:val="0"/>
        <w:autoSpaceDN w:val="0"/>
        <w:adjustRightInd w:val="0"/>
        <w:jc w:val="both"/>
        <w:rPr>
          <w:rFonts w:ascii="Arial" w:hAnsi="Arial" w:cs="Arial"/>
          <w:sz w:val="22"/>
          <w:szCs w:val="22"/>
          <w:lang w:val="en-GB"/>
        </w:rPr>
      </w:pPr>
    </w:p>
    <w:p w14:paraId="48E056B9" w14:textId="77777777" w:rsidR="00B731DB" w:rsidRPr="002A37BB" w:rsidRDefault="00B731DB" w:rsidP="00087F21">
      <w:pPr>
        <w:autoSpaceDE w:val="0"/>
        <w:autoSpaceDN w:val="0"/>
        <w:adjustRightInd w:val="0"/>
        <w:jc w:val="both"/>
        <w:rPr>
          <w:rFonts w:ascii="Arial" w:hAnsi="Arial" w:cs="Arial"/>
          <w:sz w:val="22"/>
          <w:szCs w:val="22"/>
          <w:lang w:val="en-GB"/>
        </w:rPr>
      </w:pPr>
    </w:p>
    <w:p w14:paraId="616BC1AF" w14:textId="77777777" w:rsidR="003505BA" w:rsidRPr="00087F21" w:rsidRDefault="003505BA" w:rsidP="003505BA">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5</w:t>
      </w:r>
      <w:r w:rsidRPr="00087F21">
        <w:rPr>
          <w:rFonts w:ascii="Arial" w:hAnsi="Arial" w:cs="Arial"/>
          <w:b/>
          <w:bCs/>
          <w:sz w:val="22"/>
          <w:szCs w:val="22"/>
          <w:lang w:val="en-GB"/>
        </w:rPr>
        <w:t xml:space="preserve"> marks</w:t>
      </w:r>
      <w:r>
        <w:rPr>
          <w:rFonts w:ascii="Arial" w:hAnsi="Arial" w:cs="Arial"/>
          <w:b/>
          <w:bCs/>
          <w:sz w:val="22"/>
          <w:szCs w:val="22"/>
          <w:lang w:val="en-GB"/>
        </w:rPr>
        <w:t>]</w:t>
      </w:r>
    </w:p>
    <w:bookmarkEnd w:id="0"/>
    <w:p w14:paraId="7DF2458A" w14:textId="77777777" w:rsidR="003505BA" w:rsidRDefault="003505BA" w:rsidP="003505BA">
      <w:pPr>
        <w:pStyle w:val="PargrafodaLista"/>
        <w:jc w:val="both"/>
        <w:rPr>
          <w:rFonts w:ascii="Arial" w:hAnsi="Arial" w:cs="Arial"/>
          <w:sz w:val="22"/>
          <w:szCs w:val="22"/>
          <w:lang w:val="en-GB"/>
        </w:rPr>
      </w:pPr>
    </w:p>
    <w:p w14:paraId="5262BFB5" w14:textId="77777777" w:rsidR="003505BA" w:rsidRDefault="003505BA" w:rsidP="003505BA">
      <w:pPr>
        <w:pStyle w:val="PargrafodaLista"/>
        <w:ind w:left="0"/>
        <w:jc w:val="both"/>
        <w:rPr>
          <w:rFonts w:ascii="Arial" w:hAnsi="Arial" w:cs="Arial"/>
          <w:sz w:val="22"/>
          <w:szCs w:val="22"/>
          <w:lang w:val="en-GB"/>
        </w:rPr>
      </w:pPr>
      <w:r>
        <w:rPr>
          <w:rFonts w:ascii="Arial" w:hAnsi="Arial" w:cs="Arial"/>
          <w:sz w:val="22"/>
          <w:szCs w:val="22"/>
          <w:lang w:val="en-GB"/>
        </w:rPr>
        <w:t xml:space="preserve">Could </w:t>
      </w:r>
      <w:proofErr w:type="spellStart"/>
      <w:r>
        <w:rPr>
          <w:rFonts w:ascii="Arial" w:hAnsi="Arial" w:cs="Arial"/>
          <w:i/>
          <w:sz w:val="22"/>
          <w:szCs w:val="22"/>
          <w:lang w:val="en-GB"/>
        </w:rPr>
        <w:t>Buonapizza</w:t>
      </w:r>
      <w:proofErr w:type="spellEnd"/>
      <w:r>
        <w:rPr>
          <w:rFonts w:ascii="Arial" w:hAnsi="Arial" w:cs="Arial"/>
          <w:i/>
          <w:sz w:val="22"/>
          <w:szCs w:val="22"/>
          <w:lang w:val="en-GB"/>
        </w:rPr>
        <w:t xml:space="preserve"> </w:t>
      </w:r>
      <w:proofErr w:type="spellStart"/>
      <w:r>
        <w:rPr>
          <w:rFonts w:ascii="Arial" w:hAnsi="Arial" w:cs="Arial"/>
          <w:i/>
          <w:sz w:val="22"/>
          <w:szCs w:val="22"/>
          <w:lang w:val="en-GB"/>
        </w:rPr>
        <w:t>Srl</w:t>
      </w:r>
      <w:proofErr w:type="spellEnd"/>
      <w:r>
        <w:rPr>
          <w:rFonts w:ascii="Arial" w:hAnsi="Arial" w:cs="Arial"/>
          <w:sz w:val="22"/>
          <w:szCs w:val="22"/>
          <w:lang w:val="en-GB"/>
        </w:rPr>
        <w:t xml:space="preserve"> grant collateral over the plot of land described in the example? Are there any assets that, under Italian law, cannot be obtained as collateral? </w:t>
      </w:r>
    </w:p>
    <w:p w14:paraId="31617745" w14:textId="77777777" w:rsidR="0077498C" w:rsidRDefault="0077498C" w:rsidP="00087F21">
      <w:pPr>
        <w:jc w:val="both"/>
        <w:rPr>
          <w:rFonts w:ascii="Arial" w:hAnsi="Arial" w:cs="Arial"/>
          <w:color w:val="000000" w:themeColor="text1"/>
          <w:sz w:val="22"/>
          <w:szCs w:val="22"/>
          <w:lang w:val="en-GB"/>
        </w:rPr>
      </w:pPr>
    </w:p>
    <w:p w14:paraId="63F5B94B" w14:textId="538E1EDD" w:rsidR="0077498C" w:rsidRPr="00EB3753" w:rsidRDefault="0077498C" w:rsidP="00087F21">
      <w:pPr>
        <w:jc w:val="both"/>
        <w:rPr>
          <w:rFonts w:ascii="Arial" w:hAnsi="Arial" w:cs="Arial"/>
          <w:color w:val="7B7B7B" w:themeColor="accent3" w:themeShade="BF"/>
          <w:sz w:val="22"/>
          <w:szCs w:val="22"/>
          <w:lang w:val="en-GB"/>
        </w:rPr>
      </w:pPr>
    </w:p>
    <w:p w14:paraId="0E42D7D5" w14:textId="30660158" w:rsidR="00D27156" w:rsidRPr="00EB3753" w:rsidRDefault="00D27156" w:rsidP="00087F21">
      <w:pPr>
        <w:jc w:val="both"/>
        <w:rPr>
          <w:rFonts w:ascii="Arial" w:hAnsi="Arial" w:cs="Arial"/>
          <w:color w:val="7B7B7B" w:themeColor="accent3" w:themeShade="BF"/>
          <w:sz w:val="22"/>
          <w:szCs w:val="22"/>
          <w:lang w:val="en-GB"/>
        </w:rPr>
      </w:pPr>
      <w:r w:rsidRPr="00EB3753">
        <w:rPr>
          <w:rFonts w:ascii="Arial" w:hAnsi="Arial" w:cs="Arial"/>
          <w:color w:val="7B7B7B" w:themeColor="accent3" w:themeShade="BF"/>
          <w:sz w:val="22"/>
          <w:szCs w:val="22"/>
          <w:lang w:val="en-GB"/>
        </w:rPr>
        <w:t>No, the plot of land could not have been given as security since it is crossed by a river, which is an asset that can only be owed by the state. Therefore</w:t>
      </w:r>
      <w:r w:rsidR="00D86024" w:rsidRPr="00EB3753">
        <w:rPr>
          <w:rFonts w:ascii="Arial" w:hAnsi="Arial" w:cs="Arial"/>
          <w:color w:val="7B7B7B" w:themeColor="accent3" w:themeShade="BF"/>
          <w:sz w:val="22"/>
          <w:szCs w:val="22"/>
          <w:lang w:val="en-GB"/>
        </w:rPr>
        <w:t>,</w:t>
      </w:r>
      <w:r w:rsidR="00724C57" w:rsidRPr="00EB3753">
        <w:rPr>
          <w:rFonts w:ascii="Arial" w:hAnsi="Arial" w:cs="Arial"/>
          <w:color w:val="7B7B7B" w:themeColor="accent3" w:themeShade="BF"/>
          <w:sz w:val="22"/>
          <w:szCs w:val="22"/>
          <w:lang w:val="en-GB"/>
        </w:rPr>
        <w:t xml:space="preserve"> they are called </w:t>
      </w:r>
      <w:proofErr w:type="spellStart"/>
      <w:r w:rsidR="00724C57" w:rsidRPr="00EB3753">
        <w:rPr>
          <w:rFonts w:ascii="Arial" w:hAnsi="Arial" w:cs="Arial"/>
          <w:color w:val="7B7B7B" w:themeColor="accent3" w:themeShade="BF"/>
          <w:sz w:val="22"/>
          <w:szCs w:val="22"/>
          <w:lang w:val="en-GB"/>
        </w:rPr>
        <w:t>demanio</w:t>
      </w:r>
      <w:proofErr w:type="spellEnd"/>
      <w:r w:rsidR="00724C57" w:rsidRPr="00EB3753">
        <w:rPr>
          <w:rFonts w:ascii="Arial" w:hAnsi="Arial" w:cs="Arial"/>
          <w:color w:val="7B7B7B" w:themeColor="accent3" w:themeShade="BF"/>
          <w:sz w:val="22"/>
          <w:szCs w:val="22"/>
          <w:lang w:val="en-GB"/>
        </w:rPr>
        <w:t xml:space="preserve"> </w:t>
      </w:r>
      <w:proofErr w:type="spellStart"/>
      <w:r w:rsidR="00724C57" w:rsidRPr="00EB3753">
        <w:rPr>
          <w:rFonts w:ascii="Arial" w:hAnsi="Arial" w:cs="Arial"/>
          <w:color w:val="7B7B7B" w:themeColor="accent3" w:themeShade="BF"/>
          <w:sz w:val="22"/>
          <w:szCs w:val="22"/>
          <w:lang w:val="en-GB"/>
        </w:rPr>
        <w:t>necessario</w:t>
      </w:r>
      <w:proofErr w:type="spellEnd"/>
      <w:r w:rsidR="00724C57" w:rsidRPr="00EB3753">
        <w:rPr>
          <w:rFonts w:ascii="Arial" w:hAnsi="Arial" w:cs="Arial"/>
          <w:color w:val="7B7B7B" w:themeColor="accent3" w:themeShade="BF"/>
          <w:sz w:val="22"/>
          <w:szCs w:val="22"/>
          <w:lang w:val="en-GB"/>
        </w:rPr>
        <w:t xml:space="preserve"> Civil code arti</w:t>
      </w:r>
      <w:r w:rsidR="00C7324A" w:rsidRPr="00EB3753">
        <w:rPr>
          <w:rFonts w:ascii="Arial" w:hAnsi="Arial" w:cs="Arial"/>
          <w:color w:val="7B7B7B" w:themeColor="accent3" w:themeShade="BF"/>
          <w:sz w:val="22"/>
          <w:szCs w:val="22"/>
          <w:lang w:val="en-GB"/>
        </w:rPr>
        <w:t>c</w:t>
      </w:r>
      <w:r w:rsidR="00724C57" w:rsidRPr="00EB3753">
        <w:rPr>
          <w:rFonts w:ascii="Arial" w:hAnsi="Arial" w:cs="Arial"/>
          <w:color w:val="7B7B7B" w:themeColor="accent3" w:themeShade="BF"/>
          <w:sz w:val="22"/>
          <w:szCs w:val="22"/>
          <w:lang w:val="en-GB"/>
        </w:rPr>
        <w:t>le 822 (1)</w:t>
      </w:r>
      <w:r w:rsidR="006A5881" w:rsidRPr="00EB3753">
        <w:rPr>
          <w:rFonts w:ascii="Arial" w:hAnsi="Arial" w:cs="Arial"/>
          <w:color w:val="7B7B7B" w:themeColor="accent3" w:themeShade="BF"/>
          <w:sz w:val="22"/>
          <w:szCs w:val="22"/>
          <w:lang w:val="en-GB"/>
        </w:rPr>
        <w:t>. Other assets cannot be secured if they do belong to the state</w:t>
      </w:r>
      <w:r w:rsidR="00D86024" w:rsidRPr="00EB3753">
        <w:rPr>
          <w:rFonts w:ascii="Arial" w:hAnsi="Arial" w:cs="Arial"/>
          <w:color w:val="7B7B7B" w:themeColor="accent3" w:themeShade="BF"/>
          <w:sz w:val="22"/>
          <w:szCs w:val="22"/>
          <w:lang w:val="en-GB"/>
        </w:rPr>
        <w:t xml:space="preserve"> (civil code, art. 822 (2))</w:t>
      </w:r>
      <w:r w:rsidR="006A5881" w:rsidRPr="00EB3753">
        <w:rPr>
          <w:rFonts w:ascii="Arial" w:hAnsi="Arial" w:cs="Arial"/>
          <w:color w:val="7B7B7B" w:themeColor="accent3" w:themeShade="BF"/>
          <w:sz w:val="22"/>
          <w:szCs w:val="22"/>
          <w:lang w:val="en-GB"/>
        </w:rPr>
        <w:t>, but territorial waters cannot be given as collateral in any</w:t>
      </w:r>
      <w:r w:rsidR="00C7324A" w:rsidRPr="00EB3753">
        <w:rPr>
          <w:rFonts w:ascii="Arial" w:hAnsi="Arial" w:cs="Arial"/>
          <w:color w:val="7B7B7B" w:themeColor="accent3" w:themeShade="BF"/>
          <w:sz w:val="22"/>
          <w:szCs w:val="22"/>
          <w:lang w:val="en-GB"/>
        </w:rPr>
        <w:t xml:space="preserve"> </w:t>
      </w:r>
      <w:r w:rsidR="006A5881" w:rsidRPr="00EB3753">
        <w:rPr>
          <w:rFonts w:ascii="Arial" w:hAnsi="Arial" w:cs="Arial"/>
          <w:color w:val="7B7B7B" w:themeColor="accent3" w:themeShade="BF"/>
          <w:sz w:val="22"/>
          <w:szCs w:val="22"/>
          <w:lang w:val="en-GB"/>
        </w:rPr>
        <w:t>way.</w:t>
      </w:r>
    </w:p>
    <w:p w14:paraId="64D252C1" w14:textId="77777777" w:rsidR="00B731DB" w:rsidRDefault="00B731DB" w:rsidP="00087F21">
      <w:pPr>
        <w:jc w:val="both"/>
        <w:rPr>
          <w:rFonts w:ascii="Arial" w:hAnsi="Arial" w:cs="Arial"/>
          <w:color w:val="000000" w:themeColor="text1"/>
          <w:sz w:val="22"/>
          <w:szCs w:val="22"/>
          <w:lang w:val="en-GB"/>
        </w:rPr>
      </w:pPr>
    </w:p>
    <w:p w14:paraId="73BDA527" w14:textId="77777777" w:rsidR="00B731DB" w:rsidRPr="002A37BB" w:rsidRDefault="00B731DB" w:rsidP="00087F21">
      <w:pPr>
        <w:jc w:val="both"/>
        <w:rPr>
          <w:rFonts w:ascii="Arial" w:hAnsi="Arial" w:cs="Arial"/>
          <w:color w:val="000000" w:themeColor="text1"/>
          <w:sz w:val="22"/>
          <w:szCs w:val="22"/>
          <w:lang w:val="en-GB"/>
        </w:rPr>
      </w:pPr>
    </w:p>
    <w:p w14:paraId="4D75D0B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90DC" w14:textId="77777777" w:rsidR="00470D00" w:rsidRDefault="00470D00" w:rsidP="00241B44">
      <w:r>
        <w:separator/>
      </w:r>
    </w:p>
  </w:endnote>
  <w:endnote w:type="continuationSeparator" w:id="0">
    <w:p w14:paraId="449716F9" w14:textId="77777777" w:rsidR="00470D00" w:rsidRDefault="00470D0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F38BA84"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E583EBB"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76EF7A4B" w14:textId="77777777" w:rsidR="009B4976" w:rsidRPr="009B4976" w:rsidRDefault="009B4976"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D501F9">
          <w:rPr>
            <w:rStyle w:val="Nmerodepgina"/>
            <w:rFonts w:ascii="Arial" w:hAnsi="Arial" w:cs="Arial"/>
            <w:b/>
            <w:bCs/>
            <w:noProof/>
            <w:sz w:val="18"/>
            <w:szCs w:val="18"/>
          </w:rPr>
          <w:t>2</w:t>
        </w:r>
        <w:r w:rsidRPr="0010593A">
          <w:rPr>
            <w:rStyle w:val="Nmerodepgina"/>
            <w:rFonts w:ascii="Arial" w:hAnsi="Arial" w:cs="Arial"/>
            <w:b/>
            <w:bCs/>
            <w:sz w:val="18"/>
            <w:szCs w:val="18"/>
          </w:rPr>
          <w:fldChar w:fldCharType="end"/>
        </w:r>
      </w:p>
    </w:sdtContent>
  </w:sdt>
  <w:p w14:paraId="3A5A01F5" w14:textId="523E2E75" w:rsidR="00054055" w:rsidRPr="009B4976" w:rsidRDefault="00054055" w:rsidP="00054055">
    <w:pPr>
      <w:pStyle w:val="Rodap"/>
      <w:ind w:right="360"/>
      <w:rPr>
        <w:rFonts w:ascii="Arial" w:hAnsi="Arial" w:cs="Arial"/>
        <w:sz w:val="18"/>
        <w:szCs w:val="18"/>
        <w:lang w:val="en-GB"/>
      </w:rPr>
    </w:pPr>
    <w:r w:rsidRPr="00054055">
      <w:rPr>
        <w:rFonts w:ascii="Arial" w:hAnsi="Arial" w:cs="Arial"/>
        <w:sz w:val="18"/>
        <w:szCs w:val="18"/>
        <w:lang w:val="en-GB"/>
      </w:rPr>
      <w:t>202021IFU-231.assessment6D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E5F9" w14:textId="77777777" w:rsidR="00054055" w:rsidRDefault="000540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931E" w14:textId="77777777" w:rsidR="00470D00" w:rsidRDefault="00470D00" w:rsidP="00241B44">
      <w:r>
        <w:separator/>
      </w:r>
    </w:p>
  </w:footnote>
  <w:footnote w:type="continuationSeparator" w:id="0">
    <w:p w14:paraId="07C10C33" w14:textId="77777777" w:rsidR="00470D00" w:rsidRDefault="00470D0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2A00" w14:textId="77777777" w:rsidR="00054055" w:rsidRDefault="0005405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0E94" w14:textId="77777777" w:rsidR="00054055" w:rsidRDefault="0005405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6A73" w14:textId="77777777" w:rsidR="00054055" w:rsidRDefault="000540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774"/>
    <w:multiLevelType w:val="hybridMultilevel"/>
    <w:tmpl w:val="14A2ED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83172"/>
    <w:multiLevelType w:val="hybridMultilevel"/>
    <w:tmpl w:val="7C3C9E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A16EB"/>
    <w:multiLevelType w:val="hybridMultilevel"/>
    <w:tmpl w:val="D15A19D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621C4"/>
    <w:multiLevelType w:val="hybridMultilevel"/>
    <w:tmpl w:val="C0FC0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1622B"/>
    <w:multiLevelType w:val="hybridMultilevel"/>
    <w:tmpl w:val="902697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F14F3"/>
    <w:multiLevelType w:val="hybridMultilevel"/>
    <w:tmpl w:val="65062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A6D38"/>
    <w:multiLevelType w:val="hybridMultilevel"/>
    <w:tmpl w:val="7FB239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E1E60"/>
    <w:multiLevelType w:val="hybridMultilevel"/>
    <w:tmpl w:val="126C152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40599"/>
    <w:multiLevelType w:val="hybridMultilevel"/>
    <w:tmpl w:val="E884D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24B1E"/>
    <w:multiLevelType w:val="hybridMultilevel"/>
    <w:tmpl w:val="0AE8B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85AA6"/>
    <w:multiLevelType w:val="hybridMultilevel"/>
    <w:tmpl w:val="584A9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03620"/>
    <w:multiLevelType w:val="hybridMultilevel"/>
    <w:tmpl w:val="396661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85ABB"/>
    <w:multiLevelType w:val="hybridMultilevel"/>
    <w:tmpl w:val="12A6F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FA5B6A"/>
    <w:multiLevelType w:val="hybridMultilevel"/>
    <w:tmpl w:val="8584A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08072C"/>
    <w:multiLevelType w:val="hybridMultilevel"/>
    <w:tmpl w:val="AF608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CB757F"/>
    <w:multiLevelType w:val="hybridMultilevel"/>
    <w:tmpl w:val="04548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EB1F14"/>
    <w:multiLevelType w:val="hybridMultilevel"/>
    <w:tmpl w:val="F5FEA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741410"/>
    <w:multiLevelType w:val="hybridMultilevel"/>
    <w:tmpl w:val="CB2604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5312AA"/>
    <w:multiLevelType w:val="hybridMultilevel"/>
    <w:tmpl w:val="53EC09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5F63DF"/>
    <w:multiLevelType w:val="hybridMultilevel"/>
    <w:tmpl w:val="666A562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9"/>
  </w:num>
  <w:num w:numId="4">
    <w:abstractNumId w:val="14"/>
  </w:num>
  <w:num w:numId="5">
    <w:abstractNumId w:val="7"/>
  </w:num>
  <w:num w:numId="6">
    <w:abstractNumId w:val="0"/>
  </w:num>
  <w:num w:numId="7">
    <w:abstractNumId w:val="17"/>
  </w:num>
  <w:num w:numId="8">
    <w:abstractNumId w:val="15"/>
  </w:num>
  <w:num w:numId="9">
    <w:abstractNumId w:val="11"/>
  </w:num>
  <w:num w:numId="10">
    <w:abstractNumId w:val="12"/>
  </w:num>
  <w:num w:numId="11">
    <w:abstractNumId w:val="2"/>
  </w:num>
  <w:num w:numId="12">
    <w:abstractNumId w:val="13"/>
  </w:num>
  <w:num w:numId="13">
    <w:abstractNumId w:val="16"/>
  </w:num>
  <w:num w:numId="14">
    <w:abstractNumId w:val="8"/>
  </w:num>
  <w:num w:numId="15">
    <w:abstractNumId w:val="4"/>
  </w:num>
  <w:num w:numId="16">
    <w:abstractNumId w:val="10"/>
  </w:num>
  <w:num w:numId="17">
    <w:abstractNumId w:val="19"/>
  </w:num>
  <w:num w:numId="18">
    <w:abstractNumId w:val="5"/>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drawingGridHorizontalSpacing w:val="100"/>
  <w:displayHorizontalDrawingGridEvery w:val="0"/>
  <w:displayVerticalDrawingGridEvery w:val="2"/>
  <w:doNotShadeFormData/>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wMDI1tTAxMjO3MDBR0lEKTi0uzszPAykwqgUA/s/BYiwAAAA="/>
  </w:docVars>
  <w:rsids>
    <w:rsidRoot w:val="00045088"/>
    <w:rsid w:val="000035B6"/>
    <w:rsid w:val="00007BF3"/>
    <w:rsid w:val="00010BA0"/>
    <w:rsid w:val="00014C9B"/>
    <w:rsid w:val="000168E0"/>
    <w:rsid w:val="00020557"/>
    <w:rsid w:val="00021FC2"/>
    <w:rsid w:val="000250C7"/>
    <w:rsid w:val="00026F16"/>
    <w:rsid w:val="00030492"/>
    <w:rsid w:val="00037621"/>
    <w:rsid w:val="00044D46"/>
    <w:rsid w:val="00045088"/>
    <w:rsid w:val="00045904"/>
    <w:rsid w:val="000502FD"/>
    <w:rsid w:val="000507B2"/>
    <w:rsid w:val="00054055"/>
    <w:rsid w:val="00065166"/>
    <w:rsid w:val="00082609"/>
    <w:rsid w:val="000851CC"/>
    <w:rsid w:val="00087F21"/>
    <w:rsid w:val="00093BE8"/>
    <w:rsid w:val="000A407B"/>
    <w:rsid w:val="000A68ED"/>
    <w:rsid w:val="000B5FF1"/>
    <w:rsid w:val="000B609F"/>
    <w:rsid w:val="000D55A8"/>
    <w:rsid w:val="000E4841"/>
    <w:rsid w:val="000F1677"/>
    <w:rsid w:val="000F3D6C"/>
    <w:rsid w:val="00101707"/>
    <w:rsid w:val="00102CC9"/>
    <w:rsid w:val="0010593A"/>
    <w:rsid w:val="00110D7E"/>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8318A"/>
    <w:rsid w:val="0018627D"/>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62A8"/>
    <w:rsid w:val="0020725B"/>
    <w:rsid w:val="002110F1"/>
    <w:rsid w:val="002356EA"/>
    <w:rsid w:val="00237AAF"/>
    <w:rsid w:val="0024116D"/>
    <w:rsid w:val="00241B44"/>
    <w:rsid w:val="00241FA3"/>
    <w:rsid w:val="00245EFB"/>
    <w:rsid w:val="0025386E"/>
    <w:rsid w:val="002638B0"/>
    <w:rsid w:val="0026647A"/>
    <w:rsid w:val="002668D3"/>
    <w:rsid w:val="0027299F"/>
    <w:rsid w:val="002778E6"/>
    <w:rsid w:val="00284EBE"/>
    <w:rsid w:val="002903A7"/>
    <w:rsid w:val="0029433F"/>
    <w:rsid w:val="00294829"/>
    <w:rsid w:val="0029690F"/>
    <w:rsid w:val="00297C8A"/>
    <w:rsid w:val="002A2A60"/>
    <w:rsid w:val="002A37BB"/>
    <w:rsid w:val="002B1C45"/>
    <w:rsid w:val="002C13C8"/>
    <w:rsid w:val="002C3547"/>
    <w:rsid w:val="002D0021"/>
    <w:rsid w:val="002D0158"/>
    <w:rsid w:val="002D299D"/>
    <w:rsid w:val="002D3473"/>
    <w:rsid w:val="002E366E"/>
    <w:rsid w:val="002F1956"/>
    <w:rsid w:val="002F3440"/>
    <w:rsid w:val="002F75A3"/>
    <w:rsid w:val="00300B24"/>
    <w:rsid w:val="00303C2F"/>
    <w:rsid w:val="003144EF"/>
    <w:rsid w:val="00326292"/>
    <w:rsid w:val="00326415"/>
    <w:rsid w:val="00330937"/>
    <w:rsid w:val="00330F31"/>
    <w:rsid w:val="0033327A"/>
    <w:rsid w:val="00334648"/>
    <w:rsid w:val="0033768C"/>
    <w:rsid w:val="00337938"/>
    <w:rsid w:val="00340769"/>
    <w:rsid w:val="00341AA6"/>
    <w:rsid w:val="0035049A"/>
    <w:rsid w:val="003505BA"/>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B5AC6"/>
    <w:rsid w:val="003C0C07"/>
    <w:rsid w:val="003C4471"/>
    <w:rsid w:val="003D0A6D"/>
    <w:rsid w:val="003E0B16"/>
    <w:rsid w:val="003E67D1"/>
    <w:rsid w:val="003F7FB7"/>
    <w:rsid w:val="00404329"/>
    <w:rsid w:val="00405DC1"/>
    <w:rsid w:val="00406E93"/>
    <w:rsid w:val="00415F1F"/>
    <w:rsid w:val="0042108F"/>
    <w:rsid w:val="00427898"/>
    <w:rsid w:val="00430FED"/>
    <w:rsid w:val="00434A8C"/>
    <w:rsid w:val="00437297"/>
    <w:rsid w:val="00444284"/>
    <w:rsid w:val="00445CE6"/>
    <w:rsid w:val="004534C2"/>
    <w:rsid w:val="0045446F"/>
    <w:rsid w:val="0045683E"/>
    <w:rsid w:val="00470D00"/>
    <w:rsid w:val="00477C72"/>
    <w:rsid w:val="00477F16"/>
    <w:rsid w:val="00491675"/>
    <w:rsid w:val="00493855"/>
    <w:rsid w:val="00495E79"/>
    <w:rsid w:val="004A2D83"/>
    <w:rsid w:val="004A57DD"/>
    <w:rsid w:val="004A61A7"/>
    <w:rsid w:val="004A7B51"/>
    <w:rsid w:val="004A7D71"/>
    <w:rsid w:val="004A7EF3"/>
    <w:rsid w:val="004B11FD"/>
    <w:rsid w:val="004B23A2"/>
    <w:rsid w:val="004D1A5A"/>
    <w:rsid w:val="004D2FFF"/>
    <w:rsid w:val="004D3721"/>
    <w:rsid w:val="004D64F9"/>
    <w:rsid w:val="004E3A6B"/>
    <w:rsid w:val="004E622C"/>
    <w:rsid w:val="004F5FDF"/>
    <w:rsid w:val="005169DC"/>
    <w:rsid w:val="005177FE"/>
    <w:rsid w:val="0052252C"/>
    <w:rsid w:val="0052263B"/>
    <w:rsid w:val="00524728"/>
    <w:rsid w:val="00527988"/>
    <w:rsid w:val="005331CA"/>
    <w:rsid w:val="00537970"/>
    <w:rsid w:val="00540E3A"/>
    <w:rsid w:val="00542412"/>
    <w:rsid w:val="00544127"/>
    <w:rsid w:val="005463A9"/>
    <w:rsid w:val="00553EB2"/>
    <w:rsid w:val="00560534"/>
    <w:rsid w:val="0056391B"/>
    <w:rsid w:val="005650E2"/>
    <w:rsid w:val="00567AD7"/>
    <w:rsid w:val="00573CB4"/>
    <w:rsid w:val="00575B2D"/>
    <w:rsid w:val="005833D0"/>
    <w:rsid w:val="005846F3"/>
    <w:rsid w:val="0058622F"/>
    <w:rsid w:val="00592F82"/>
    <w:rsid w:val="005A0CCA"/>
    <w:rsid w:val="005A6FF2"/>
    <w:rsid w:val="005A726D"/>
    <w:rsid w:val="005B67AC"/>
    <w:rsid w:val="005B79F4"/>
    <w:rsid w:val="005C53D1"/>
    <w:rsid w:val="005D16DD"/>
    <w:rsid w:val="005D43E0"/>
    <w:rsid w:val="005D58A3"/>
    <w:rsid w:val="005E1B79"/>
    <w:rsid w:val="005E6076"/>
    <w:rsid w:val="005E7008"/>
    <w:rsid w:val="005F026D"/>
    <w:rsid w:val="005F04CC"/>
    <w:rsid w:val="005F2AEA"/>
    <w:rsid w:val="005F2D0B"/>
    <w:rsid w:val="005F4B31"/>
    <w:rsid w:val="00605EA8"/>
    <w:rsid w:val="006074DC"/>
    <w:rsid w:val="00610388"/>
    <w:rsid w:val="00610AC7"/>
    <w:rsid w:val="00612CA5"/>
    <w:rsid w:val="006153EC"/>
    <w:rsid w:val="00615B13"/>
    <w:rsid w:val="00621A17"/>
    <w:rsid w:val="00627CC9"/>
    <w:rsid w:val="00627E7B"/>
    <w:rsid w:val="00630542"/>
    <w:rsid w:val="00632E44"/>
    <w:rsid w:val="00634622"/>
    <w:rsid w:val="00636808"/>
    <w:rsid w:val="00641515"/>
    <w:rsid w:val="00654C2F"/>
    <w:rsid w:val="00657087"/>
    <w:rsid w:val="00662352"/>
    <w:rsid w:val="006639DB"/>
    <w:rsid w:val="006661EF"/>
    <w:rsid w:val="00672D8E"/>
    <w:rsid w:val="00677AEB"/>
    <w:rsid w:val="00680EF2"/>
    <w:rsid w:val="00687A1D"/>
    <w:rsid w:val="00697EA1"/>
    <w:rsid w:val="006A2646"/>
    <w:rsid w:val="006A5881"/>
    <w:rsid w:val="006A6530"/>
    <w:rsid w:val="006B435A"/>
    <w:rsid w:val="006B4C64"/>
    <w:rsid w:val="006D6BD5"/>
    <w:rsid w:val="006E076B"/>
    <w:rsid w:val="006E481A"/>
    <w:rsid w:val="006E5298"/>
    <w:rsid w:val="006F0F85"/>
    <w:rsid w:val="006F4A78"/>
    <w:rsid w:val="006F734A"/>
    <w:rsid w:val="00700D83"/>
    <w:rsid w:val="00704852"/>
    <w:rsid w:val="007074E9"/>
    <w:rsid w:val="00713DA4"/>
    <w:rsid w:val="00714BF1"/>
    <w:rsid w:val="00721383"/>
    <w:rsid w:val="00724C57"/>
    <w:rsid w:val="00725911"/>
    <w:rsid w:val="0073158B"/>
    <w:rsid w:val="007333CC"/>
    <w:rsid w:val="0073399A"/>
    <w:rsid w:val="007351B4"/>
    <w:rsid w:val="00740DAD"/>
    <w:rsid w:val="007603F5"/>
    <w:rsid w:val="00764DB0"/>
    <w:rsid w:val="0076764D"/>
    <w:rsid w:val="0077498C"/>
    <w:rsid w:val="007809BC"/>
    <w:rsid w:val="00784128"/>
    <w:rsid w:val="00787BCC"/>
    <w:rsid w:val="00793173"/>
    <w:rsid w:val="007A2A33"/>
    <w:rsid w:val="007B5C89"/>
    <w:rsid w:val="007C1FCC"/>
    <w:rsid w:val="007C6201"/>
    <w:rsid w:val="007D7C92"/>
    <w:rsid w:val="007E1154"/>
    <w:rsid w:val="007E6BA4"/>
    <w:rsid w:val="007F0854"/>
    <w:rsid w:val="007F41F8"/>
    <w:rsid w:val="007F43D2"/>
    <w:rsid w:val="007F659B"/>
    <w:rsid w:val="00801786"/>
    <w:rsid w:val="0080454E"/>
    <w:rsid w:val="00804C32"/>
    <w:rsid w:val="00806302"/>
    <w:rsid w:val="00807119"/>
    <w:rsid w:val="0082483F"/>
    <w:rsid w:val="00826259"/>
    <w:rsid w:val="008279C0"/>
    <w:rsid w:val="00832B6A"/>
    <w:rsid w:val="008532B5"/>
    <w:rsid w:val="00867701"/>
    <w:rsid w:val="008723F3"/>
    <w:rsid w:val="00876F56"/>
    <w:rsid w:val="00881DE6"/>
    <w:rsid w:val="008837A6"/>
    <w:rsid w:val="008902AF"/>
    <w:rsid w:val="0089145D"/>
    <w:rsid w:val="008962F2"/>
    <w:rsid w:val="008A4DF2"/>
    <w:rsid w:val="008A5293"/>
    <w:rsid w:val="008A6CFE"/>
    <w:rsid w:val="008B5333"/>
    <w:rsid w:val="008B6223"/>
    <w:rsid w:val="008C66E0"/>
    <w:rsid w:val="008E3339"/>
    <w:rsid w:val="008F00BD"/>
    <w:rsid w:val="008F20FC"/>
    <w:rsid w:val="008F228E"/>
    <w:rsid w:val="008F5FFE"/>
    <w:rsid w:val="00905A43"/>
    <w:rsid w:val="00912C79"/>
    <w:rsid w:val="00921B8C"/>
    <w:rsid w:val="009255B4"/>
    <w:rsid w:val="00942123"/>
    <w:rsid w:val="0095207B"/>
    <w:rsid w:val="00962045"/>
    <w:rsid w:val="00973013"/>
    <w:rsid w:val="00980E61"/>
    <w:rsid w:val="00991428"/>
    <w:rsid w:val="00992676"/>
    <w:rsid w:val="00992E15"/>
    <w:rsid w:val="009954B2"/>
    <w:rsid w:val="00996691"/>
    <w:rsid w:val="009A3AB7"/>
    <w:rsid w:val="009B0723"/>
    <w:rsid w:val="009B07AD"/>
    <w:rsid w:val="009B0883"/>
    <w:rsid w:val="009B15E2"/>
    <w:rsid w:val="009B4976"/>
    <w:rsid w:val="009B7B4F"/>
    <w:rsid w:val="009C0B8E"/>
    <w:rsid w:val="009C1BC8"/>
    <w:rsid w:val="009C2442"/>
    <w:rsid w:val="009D0811"/>
    <w:rsid w:val="009D0EE1"/>
    <w:rsid w:val="009E2AEB"/>
    <w:rsid w:val="009E2E27"/>
    <w:rsid w:val="009E45DF"/>
    <w:rsid w:val="009E4DE3"/>
    <w:rsid w:val="009F275E"/>
    <w:rsid w:val="00A047EE"/>
    <w:rsid w:val="00A07970"/>
    <w:rsid w:val="00A2274A"/>
    <w:rsid w:val="00A235B7"/>
    <w:rsid w:val="00A27A7A"/>
    <w:rsid w:val="00A34ABE"/>
    <w:rsid w:val="00A407EF"/>
    <w:rsid w:val="00A44912"/>
    <w:rsid w:val="00A46B4C"/>
    <w:rsid w:val="00A5117B"/>
    <w:rsid w:val="00A56D34"/>
    <w:rsid w:val="00A60074"/>
    <w:rsid w:val="00A63388"/>
    <w:rsid w:val="00A6627C"/>
    <w:rsid w:val="00A71019"/>
    <w:rsid w:val="00A81029"/>
    <w:rsid w:val="00A845F5"/>
    <w:rsid w:val="00A84A4F"/>
    <w:rsid w:val="00A96489"/>
    <w:rsid w:val="00A96C93"/>
    <w:rsid w:val="00AA0128"/>
    <w:rsid w:val="00AB2425"/>
    <w:rsid w:val="00AB685C"/>
    <w:rsid w:val="00AB692F"/>
    <w:rsid w:val="00AB6C2D"/>
    <w:rsid w:val="00AC08F7"/>
    <w:rsid w:val="00AC3839"/>
    <w:rsid w:val="00AC4E77"/>
    <w:rsid w:val="00AC7082"/>
    <w:rsid w:val="00AD4BE8"/>
    <w:rsid w:val="00AF0DDA"/>
    <w:rsid w:val="00AF228E"/>
    <w:rsid w:val="00B016A8"/>
    <w:rsid w:val="00B14819"/>
    <w:rsid w:val="00B15E2F"/>
    <w:rsid w:val="00B17AA9"/>
    <w:rsid w:val="00B3033D"/>
    <w:rsid w:val="00B44713"/>
    <w:rsid w:val="00B51B95"/>
    <w:rsid w:val="00B56103"/>
    <w:rsid w:val="00B64929"/>
    <w:rsid w:val="00B731DB"/>
    <w:rsid w:val="00B736DF"/>
    <w:rsid w:val="00B743D6"/>
    <w:rsid w:val="00B74E7F"/>
    <w:rsid w:val="00B74FBD"/>
    <w:rsid w:val="00B77F46"/>
    <w:rsid w:val="00B8047F"/>
    <w:rsid w:val="00B82586"/>
    <w:rsid w:val="00B829A3"/>
    <w:rsid w:val="00B86DB1"/>
    <w:rsid w:val="00B87869"/>
    <w:rsid w:val="00B9639B"/>
    <w:rsid w:val="00BA3548"/>
    <w:rsid w:val="00BB0F2B"/>
    <w:rsid w:val="00BB6521"/>
    <w:rsid w:val="00BD28C3"/>
    <w:rsid w:val="00BE222E"/>
    <w:rsid w:val="00BE4FF3"/>
    <w:rsid w:val="00BE641F"/>
    <w:rsid w:val="00BF50F7"/>
    <w:rsid w:val="00BF516F"/>
    <w:rsid w:val="00BF735F"/>
    <w:rsid w:val="00C02F29"/>
    <w:rsid w:val="00C04F50"/>
    <w:rsid w:val="00C107ED"/>
    <w:rsid w:val="00C17718"/>
    <w:rsid w:val="00C20AFE"/>
    <w:rsid w:val="00C22A25"/>
    <w:rsid w:val="00C32795"/>
    <w:rsid w:val="00C32FCD"/>
    <w:rsid w:val="00C35671"/>
    <w:rsid w:val="00C35B77"/>
    <w:rsid w:val="00C376EB"/>
    <w:rsid w:val="00C4163B"/>
    <w:rsid w:val="00C46A92"/>
    <w:rsid w:val="00C46EC1"/>
    <w:rsid w:val="00C52796"/>
    <w:rsid w:val="00C53E2C"/>
    <w:rsid w:val="00C550C8"/>
    <w:rsid w:val="00C55824"/>
    <w:rsid w:val="00C566D1"/>
    <w:rsid w:val="00C56B61"/>
    <w:rsid w:val="00C606C3"/>
    <w:rsid w:val="00C620F4"/>
    <w:rsid w:val="00C64F31"/>
    <w:rsid w:val="00C72848"/>
    <w:rsid w:val="00C7324A"/>
    <w:rsid w:val="00C7736C"/>
    <w:rsid w:val="00C82D87"/>
    <w:rsid w:val="00C8712A"/>
    <w:rsid w:val="00C902C8"/>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4A8A"/>
    <w:rsid w:val="00D17FDC"/>
    <w:rsid w:val="00D21D8C"/>
    <w:rsid w:val="00D27156"/>
    <w:rsid w:val="00D501F9"/>
    <w:rsid w:val="00D511F6"/>
    <w:rsid w:val="00D53719"/>
    <w:rsid w:val="00D63EFD"/>
    <w:rsid w:val="00D71791"/>
    <w:rsid w:val="00D84752"/>
    <w:rsid w:val="00D84AFA"/>
    <w:rsid w:val="00D86024"/>
    <w:rsid w:val="00D86B3B"/>
    <w:rsid w:val="00D8748A"/>
    <w:rsid w:val="00D93196"/>
    <w:rsid w:val="00DA0DC0"/>
    <w:rsid w:val="00DB243C"/>
    <w:rsid w:val="00DB482A"/>
    <w:rsid w:val="00DB50FB"/>
    <w:rsid w:val="00DB56F2"/>
    <w:rsid w:val="00DB6EF5"/>
    <w:rsid w:val="00DC3089"/>
    <w:rsid w:val="00DC4420"/>
    <w:rsid w:val="00DC56F3"/>
    <w:rsid w:val="00DD0802"/>
    <w:rsid w:val="00DD2E11"/>
    <w:rsid w:val="00DE03AF"/>
    <w:rsid w:val="00DE121C"/>
    <w:rsid w:val="00DE6633"/>
    <w:rsid w:val="00DF48A9"/>
    <w:rsid w:val="00DF75F8"/>
    <w:rsid w:val="00DF7A3A"/>
    <w:rsid w:val="00E00C00"/>
    <w:rsid w:val="00E07C5A"/>
    <w:rsid w:val="00E15BA9"/>
    <w:rsid w:val="00E23C28"/>
    <w:rsid w:val="00E26E19"/>
    <w:rsid w:val="00E31DF3"/>
    <w:rsid w:val="00E450A4"/>
    <w:rsid w:val="00E506BE"/>
    <w:rsid w:val="00E52FD6"/>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3753"/>
    <w:rsid w:val="00EB45AC"/>
    <w:rsid w:val="00EB7214"/>
    <w:rsid w:val="00EC441F"/>
    <w:rsid w:val="00EC4755"/>
    <w:rsid w:val="00EC6F96"/>
    <w:rsid w:val="00ED0BC4"/>
    <w:rsid w:val="00ED447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7C5B"/>
    <w:rsid w:val="00FA3D50"/>
    <w:rsid w:val="00FB7FBD"/>
    <w:rsid w:val="00FC0B8E"/>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 w:val="0872DB5F"/>
    <w:rsid w:val="150CE4D0"/>
    <w:rsid w:val="158FB69A"/>
    <w:rsid w:val="1A1F4AA4"/>
    <w:rsid w:val="1CF597F3"/>
    <w:rsid w:val="2122FA7E"/>
    <w:rsid w:val="2CC0D7AF"/>
    <w:rsid w:val="4C87F171"/>
    <w:rsid w:val="65AA43F1"/>
    <w:rsid w:val="78E0FBAC"/>
    <w:rsid w:val="7FF8B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9C560"/>
  <w14:defaultImageDpi w14:val="32767"/>
  <w15:docId w15:val="{11518246-1D60-4059-92E3-A53F4186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BA"/>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2C988BDB02B9E4FAA9D48B686235B1E" ma:contentTypeVersion="13" ma:contentTypeDescription="Criar um novo documento." ma:contentTypeScope="" ma:versionID="02100dfb81fa4d10cf70b184f71577b4">
  <xsd:schema xmlns:xsd="http://www.w3.org/2001/XMLSchema" xmlns:xs="http://www.w3.org/2001/XMLSchema" xmlns:p="http://schemas.microsoft.com/office/2006/metadata/properties" xmlns:ns2="fe6c2fa5-2247-4176-b658-8bb0bd99a546" xmlns:ns3="d1b7c414-71c4-4f41-9e94-5fd0d12f0802" targetNamespace="http://schemas.microsoft.com/office/2006/metadata/properties" ma:root="true" ma:fieldsID="489c20e6935cec561a56ad7e407f1c4c" ns2:_="" ns3:_="">
    <xsd:import namespace="fe6c2fa5-2247-4176-b658-8bb0bd99a546"/>
    <xsd:import namespace="d1b7c414-71c4-4f41-9e94-5fd0d12f08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c2fa5-2247-4176-b658-8bb0bd99a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b7c414-71c4-4f41-9e94-5fd0d12f0802"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4E8F1-D524-4C68-A83B-8333A47A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c2fa5-2247-4176-b658-8bb0bd99a546"/>
    <ds:schemaRef ds:uri="d1b7c414-71c4-4f41-9e94-5fd0d12f0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3E6C2-4390-4B34-ACA8-A7F88C5C5E68}">
  <ds:schemaRefs>
    <ds:schemaRef ds:uri="http://schemas.microsoft.com/sharepoint/v3/contenttype/forms"/>
  </ds:schemaRefs>
</ds:datastoreItem>
</file>

<file path=customXml/itemProps3.xml><?xml version="1.0" encoding="utf-8"?>
<ds:datastoreItem xmlns:ds="http://schemas.openxmlformats.org/officeDocument/2006/customXml" ds:itemID="{BB755818-B6BD-4374-9F40-FD88EAC727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13591E-C762-4745-A71D-51F470A7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2473</Words>
  <Characters>13356</Characters>
  <Application>Microsoft Office Word</Application>
  <DocSecurity>0</DocSecurity>
  <Lines>111</Lines>
  <Paragraphs>31</Paragraphs>
  <ScaleCrop>false</ScaleCrop>
  <Company>University of Wolverhampton</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Thais Hanesaka | VH Advogados</cp:lastModifiedBy>
  <cp:revision>11</cp:revision>
  <cp:lastPrinted>2019-08-27T05:42:00Z</cp:lastPrinted>
  <dcterms:created xsi:type="dcterms:W3CDTF">2021-07-24T21:32:00Z</dcterms:created>
  <dcterms:modified xsi:type="dcterms:W3CDTF">2021-07-31T01:08:00Z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0x010100C2C988BDB02B9E4FAA9D48B686235B1E</vt:lpwstr>
  </property>
</Properties>
</file>