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FFD8"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BD4C696" wp14:editId="6CD3349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4C7AE93" w14:textId="77777777" w:rsidR="004B23A2" w:rsidRDefault="004B23A2" w:rsidP="00592F82">
      <w:pPr>
        <w:jc w:val="center"/>
        <w:rPr>
          <w:rFonts w:ascii="Arial" w:hAnsi="Arial" w:cs="Arial"/>
          <w:b/>
          <w:sz w:val="22"/>
          <w:szCs w:val="22"/>
          <w:lang w:val="en-GB"/>
        </w:rPr>
      </w:pPr>
    </w:p>
    <w:p w14:paraId="3B812494" w14:textId="77777777" w:rsidR="00397D3A" w:rsidRDefault="00397D3A" w:rsidP="00592F82">
      <w:pPr>
        <w:jc w:val="center"/>
        <w:rPr>
          <w:rFonts w:ascii="Arial" w:hAnsi="Arial" w:cs="Arial"/>
          <w:b/>
          <w:sz w:val="22"/>
          <w:szCs w:val="22"/>
          <w:lang w:val="en-GB"/>
        </w:rPr>
      </w:pPr>
    </w:p>
    <w:p w14:paraId="6465202C" w14:textId="77777777" w:rsidR="00437297" w:rsidRDefault="00437297" w:rsidP="00592F82">
      <w:pPr>
        <w:jc w:val="center"/>
        <w:rPr>
          <w:rFonts w:ascii="Arial" w:hAnsi="Arial" w:cs="Arial"/>
          <w:b/>
          <w:sz w:val="22"/>
          <w:szCs w:val="22"/>
          <w:lang w:val="en-GB"/>
        </w:rPr>
      </w:pPr>
    </w:p>
    <w:p w14:paraId="16903318" w14:textId="77777777" w:rsidR="00437297" w:rsidRDefault="00437297" w:rsidP="00592F82">
      <w:pPr>
        <w:jc w:val="center"/>
        <w:rPr>
          <w:rFonts w:ascii="Arial" w:hAnsi="Arial" w:cs="Arial"/>
          <w:b/>
          <w:sz w:val="22"/>
          <w:szCs w:val="22"/>
          <w:lang w:val="en-GB"/>
        </w:rPr>
      </w:pPr>
    </w:p>
    <w:p w14:paraId="3504E3E8" w14:textId="77777777" w:rsidR="00397D3A" w:rsidRDefault="00397D3A" w:rsidP="00592F82">
      <w:pPr>
        <w:jc w:val="center"/>
        <w:rPr>
          <w:rFonts w:ascii="Arial" w:hAnsi="Arial" w:cs="Arial"/>
          <w:b/>
          <w:sz w:val="22"/>
          <w:szCs w:val="22"/>
          <w:lang w:val="en-GB"/>
        </w:rPr>
      </w:pPr>
    </w:p>
    <w:p w14:paraId="17A7FA00" w14:textId="77777777" w:rsidR="00397D3A" w:rsidRDefault="00397D3A" w:rsidP="00592F82">
      <w:pPr>
        <w:jc w:val="center"/>
        <w:rPr>
          <w:rFonts w:ascii="Arial" w:hAnsi="Arial" w:cs="Arial"/>
          <w:b/>
          <w:sz w:val="22"/>
          <w:szCs w:val="22"/>
          <w:lang w:val="en-GB"/>
        </w:rPr>
      </w:pPr>
    </w:p>
    <w:p w14:paraId="222E86C0" w14:textId="77777777" w:rsidR="00E93993" w:rsidRDefault="00E93993" w:rsidP="00592F82">
      <w:pPr>
        <w:jc w:val="center"/>
        <w:rPr>
          <w:rFonts w:ascii="Arial" w:hAnsi="Arial" w:cs="Arial"/>
          <w:b/>
          <w:sz w:val="22"/>
          <w:szCs w:val="22"/>
          <w:lang w:val="en-GB"/>
        </w:rPr>
      </w:pPr>
    </w:p>
    <w:p w14:paraId="6DF448CB" w14:textId="77777777" w:rsidR="00434A8C"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F9973CE" w14:textId="77777777" w:rsidR="0011473D" w:rsidRDefault="00C56B61"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D84AFA">
        <w:rPr>
          <w:rFonts w:ascii="Arial" w:hAnsi="Arial" w:cs="Arial"/>
          <w:b/>
          <w:color w:val="000000" w:themeColor="text1"/>
          <w:sz w:val="28"/>
          <w:szCs w:val="28"/>
          <w:lang w:val="en-GB"/>
        </w:rPr>
        <w:t>6D</w:t>
      </w:r>
    </w:p>
    <w:p w14:paraId="4CFC7A94" w14:textId="77777777" w:rsidR="002638B0" w:rsidRDefault="002638B0"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CF76A51" w14:textId="77777777" w:rsidR="002638B0" w:rsidRPr="0018318A" w:rsidRDefault="00D84AFA"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8318A">
        <w:rPr>
          <w:rFonts w:ascii="Arial" w:hAnsi="Arial" w:cs="Arial"/>
          <w:b/>
          <w:color w:val="000000" w:themeColor="text1"/>
          <w:sz w:val="28"/>
          <w:szCs w:val="28"/>
          <w:lang w:val="en-GB"/>
        </w:rPr>
        <w:t>ITALY</w:t>
      </w:r>
    </w:p>
    <w:p w14:paraId="0AB66425" w14:textId="77777777" w:rsidR="00434A8C" w:rsidRPr="007C6201"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122C9432" w14:textId="77777777" w:rsidR="009D0811" w:rsidRDefault="009D0811" w:rsidP="00592F82">
      <w:pPr>
        <w:jc w:val="center"/>
        <w:rPr>
          <w:rFonts w:ascii="Arial" w:hAnsi="Arial" w:cs="Arial"/>
          <w:b/>
          <w:sz w:val="22"/>
          <w:szCs w:val="22"/>
          <w:lang w:val="en-GB"/>
        </w:rPr>
      </w:pPr>
    </w:p>
    <w:p w14:paraId="533DF0D8" w14:textId="77777777" w:rsidR="00E93993" w:rsidRDefault="00E93993" w:rsidP="00592F82">
      <w:pPr>
        <w:jc w:val="center"/>
        <w:rPr>
          <w:rFonts w:ascii="Arial" w:hAnsi="Arial" w:cs="Arial"/>
          <w:b/>
          <w:sz w:val="22"/>
          <w:szCs w:val="22"/>
          <w:lang w:val="en-GB"/>
        </w:rPr>
      </w:pPr>
    </w:p>
    <w:p w14:paraId="0A4D6E88" w14:textId="77777777" w:rsidR="00397D3A" w:rsidRDefault="00397D3A" w:rsidP="00592F82">
      <w:pPr>
        <w:jc w:val="center"/>
        <w:rPr>
          <w:rFonts w:ascii="Arial" w:hAnsi="Arial" w:cs="Arial"/>
          <w:b/>
          <w:sz w:val="22"/>
          <w:szCs w:val="22"/>
          <w:lang w:val="en-GB"/>
        </w:rPr>
      </w:pPr>
    </w:p>
    <w:p w14:paraId="579605A3" w14:textId="77777777" w:rsidR="00397D3A" w:rsidRDefault="00397D3A" w:rsidP="00592F82">
      <w:pPr>
        <w:jc w:val="center"/>
        <w:rPr>
          <w:rFonts w:ascii="Arial" w:hAnsi="Arial" w:cs="Arial"/>
          <w:b/>
          <w:sz w:val="22"/>
          <w:szCs w:val="22"/>
          <w:lang w:val="en-GB"/>
        </w:rPr>
      </w:pPr>
    </w:p>
    <w:p w14:paraId="31631AD4" w14:textId="77777777" w:rsidR="00437297" w:rsidRDefault="00437297" w:rsidP="00592F82">
      <w:pPr>
        <w:jc w:val="center"/>
        <w:rPr>
          <w:rFonts w:ascii="Arial" w:hAnsi="Arial" w:cs="Arial"/>
          <w:b/>
          <w:sz w:val="22"/>
          <w:szCs w:val="22"/>
          <w:lang w:val="en-GB"/>
        </w:rPr>
      </w:pPr>
    </w:p>
    <w:p w14:paraId="4208FDF9" w14:textId="77777777" w:rsidR="00397D3A" w:rsidRDefault="00397D3A" w:rsidP="00592F82">
      <w:pPr>
        <w:jc w:val="center"/>
        <w:rPr>
          <w:rFonts w:ascii="Arial" w:hAnsi="Arial" w:cs="Arial"/>
          <w:b/>
          <w:sz w:val="22"/>
          <w:szCs w:val="22"/>
          <w:lang w:val="en-GB"/>
        </w:rPr>
      </w:pPr>
    </w:p>
    <w:p w14:paraId="6E0413D1" w14:textId="77777777" w:rsidR="00397D3A" w:rsidRDefault="00397D3A" w:rsidP="00592F82">
      <w:pPr>
        <w:jc w:val="center"/>
        <w:rPr>
          <w:rFonts w:ascii="Arial" w:hAnsi="Arial" w:cs="Arial"/>
          <w:b/>
          <w:sz w:val="22"/>
          <w:szCs w:val="22"/>
          <w:lang w:val="en-GB"/>
        </w:rPr>
      </w:pPr>
    </w:p>
    <w:p w14:paraId="2D793B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EE7B4D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8318A">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8318A">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A120D6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197F13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D0DC6EA"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94C31E"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A0E3402" w14:textId="77777777" w:rsidR="00793173" w:rsidRDefault="00793173" w:rsidP="007C6201">
      <w:pPr>
        <w:jc w:val="both"/>
        <w:rPr>
          <w:rFonts w:ascii="Arial" w:hAnsi="Arial" w:cs="Arial"/>
          <w:b/>
          <w:sz w:val="22"/>
          <w:szCs w:val="22"/>
          <w:lang w:val="en-GB"/>
        </w:rPr>
      </w:pPr>
    </w:p>
    <w:p w14:paraId="1DEE0FF6" w14:textId="77777777" w:rsidR="00DB56F2" w:rsidRDefault="00DB56F2" w:rsidP="007C6201">
      <w:pPr>
        <w:jc w:val="both"/>
        <w:rPr>
          <w:rFonts w:ascii="Arial" w:hAnsi="Arial" w:cs="Arial"/>
          <w:b/>
          <w:sz w:val="22"/>
          <w:szCs w:val="22"/>
          <w:lang w:val="en-GB"/>
        </w:rPr>
      </w:pPr>
    </w:p>
    <w:p w14:paraId="50E72509" w14:textId="77777777" w:rsidR="00397D3A" w:rsidRDefault="00397D3A" w:rsidP="007C6201">
      <w:pPr>
        <w:jc w:val="both"/>
        <w:rPr>
          <w:rFonts w:ascii="Arial" w:hAnsi="Arial" w:cs="Arial"/>
          <w:b/>
          <w:sz w:val="22"/>
          <w:szCs w:val="22"/>
          <w:lang w:val="en-GB"/>
        </w:rPr>
      </w:pPr>
    </w:p>
    <w:p w14:paraId="4E84ADD9" w14:textId="77777777" w:rsidR="00397D3A" w:rsidRDefault="00397D3A" w:rsidP="007C6201">
      <w:pPr>
        <w:jc w:val="both"/>
        <w:rPr>
          <w:rFonts w:ascii="Arial" w:hAnsi="Arial" w:cs="Arial"/>
          <w:b/>
          <w:sz w:val="22"/>
          <w:szCs w:val="22"/>
          <w:lang w:val="en-GB"/>
        </w:rPr>
      </w:pPr>
    </w:p>
    <w:p w14:paraId="530E4708" w14:textId="77777777" w:rsidR="00397D3A" w:rsidRDefault="00397D3A" w:rsidP="007C6201">
      <w:pPr>
        <w:jc w:val="both"/>
        <w:rPr>
          <w:rFonts w:ascii="Arial" w:hAnsi="Arial" w:cs="Arial"/>
          <w:b/>
          <w:sz w:val="22"/>
          <w:szCs w:val="22"/>
          <w:lang w:val="en-GB"/>
        </w:rPr>
      </w:pPr>
    </w:p>
    <w:p w14:paraId="65C7D8A4" w14:textId="77777777" w:rsidR="00397D3A" w:rsidRDefault="00397D3A" w:rsidP="007C6201">
      <w:pPr>
        <w:jc w:val="both"/>
        <w:rPr>
          <w:rFonts w:ascii="Arial" w:hAnsi="Arial" w:cs="Arial"/>
          <w:b/>
          <w:sz w:val="22"/>
          <w:szCs w:val="22"/>
          <w:lang w:val="en-GB"/>
        </w:rPr>
      </w:pPr>
    </w:p>
    <w:p w14:paraId="3ECF0A82" w14:textId="77777777" w:rsidR="00397D3A" w:rsidRDefault="00397D3A" w:rsidP="007C6201">
      <w:pPr>
        <w:jc w:val="both"/>
        <w:rPr>
          <w:rFonts w:ascii="Arial" w:hAnsi="Arial" w:cs="Arial"/>
          <w:b/>
          <w:sz w:val="22"/>
          <w:szCs w:val="22"/>
          <w:lang w:val="en-GB"/>
        </w:rPr>
      </w:pPr>
    </w:p>
    <w:p w14:paraId="27D2EB87" w14:textId="77777777" w:rsidR="00397D3A" w:rsidRDefault="00397D3A" w:rsidP="007C6201">
      <w:pPr>
        <w:jc w:val="both"/>
        <w:rPr>
          <w:rFonts w:ascii="Arial" w:hAnsi="Arial" w:cs="Arial"/>
          <w:b/>
          <w:sz w:val="22"/>
          <w:szCs w:val="22"/>
          <w:lang w:val="en-GB"/>
        </w:rPr>
      </w:pPr>
    </w:p>
    <w:p w14:paraId="61A26CC3" w14:textId="77777777" w:rsidR="00397D3A" w:rsidRDefault="00397D3A" w:rsidP="007C6201">
      <w:pPr>
        <w:jc w:val="both"/>
        <w:rPr>
          <w:rFonts w:ascii="Arial" w:hAnsi="Arial" w:cs="Arial"/>
          <w:b/>
          <w:sz w:val="22"/>
          <w:szCs w:val="22"/>
          <w:lang w:val="en-GB"/>
        </w:rPr>
      </w:pPr>
    </w:p>
    <w:p w14:paraId="2F336310"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616C17B4" w14:textId="77777777" w:rsidR="0018318A" w:rsidRDefault="0018318A" w:rsidP="009D0811">
      <w:pPr>
        <w:jc w:val="center"/>
        <w:rPr>
          <w:rFonts w:ascii="Arial" w:hAnsi="Arial" w:cs="Arial"/>
          <w:b/>
          <w:sz w:val="22"/>
          <w:szCs w:val="22"/>
          <w:u w:val="single"/>
          <w:lang w:val="en-GB"/>
        </w:rPr>
      </w:pPr>
    </w:p>
    <w:p w14:paraId="0AD64BC1" w14:textId="77777777" w:rsidR="0018318A" w:rsidRDefault="0018318A" w:rsidP="009D0811">
      <w:pPr>
        <w:jc w:val="center"/>
        <w:rPr>
          <w:rFonts w:ascii="Arial" w:hAnsi="Arial" w:cs="Arial"/>
          <w:b/>
          <w:sz w:val="22"/>
          <w:szCs w:val="22"/>
          <w:u w:val="single"/>
          <w:lang w:val="en-GB"/>
        </w:rPr>
      </w:pPr>
    </w:p>
    <w:p w14:paraId="5A24EC26" w14:textId="77777777" w:rsidR="0018318A" w:rsidRDefault="0018318A" w:rsidP="009D0811">
      <w:pPr>
        <w:jc w:val="center"/>
        <w:rPr>
          <w:rFonts w:ascii="Arial" w:hAnsi="Arial" w:cs="Arial"/>
          <w:b/>
          <w:sz w:val="22"/>
          <w:szCs w:val="22"/>
          <w:u w:val="single"/>
          <w:lang w:val="en-GB"/>
        </w:rPr>
      </w:pPr>
    </w:p>
    <w:p w14:paraId="5584611E"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8EAAA4" w14:textId="77777777" w:rsidR="0011473D" w:rsidRPr="00592F82" w:rsidRDefault="0011473D" w:rsidP="00592F82">
      <w:pPr>
        <w:jc w:val="both"/>
        <w:rPr>
          <w:rFonts w:ascii="Arial" w:hAnsi="Arial" w:cs="Arial"/>
          <w:sz w:val="22"/>
          <w:szCs w:val="22"/>
          <w:lang w:val="en-GB"/>
        </w:rPr>
      </w:pPr>
    </w:p>
    <w:p w14:paraId="46354140" w14:textId="77777777" w:rsidR="00397D3A" w:rsidRDefault="00397D3A" w:rsidP="00592F82">
      <w:pPr>
        <w:jc w:val="both"/>
        <w:rPr>
          <w:rFonts w:ascii="Arial" w:hAnsi="Arial" w:cs="Arial"/>
          <w:b/>
          <w:sz w:val="22"/>
          <w:szCs w:val="22"/>
          <w:lang w:val="en-GB"/>
        </w:rPr>
      </w:pPr>
    </w:p>
    <w:p w14:paraId="2F949270" w14:textId="77777777" w:rsidR="005C53D1" w:rsidRPr="001E23FD" w:rsidRDefault="005C53D1" w:rsidP="005C53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C2A614" w14:textId="77777777" w:rsidR="005C53D1" w:rsidRPr="001E23FD" w:rsidRDefault="005C53D1" w:rsidP="005C53D1">
      <w:pPr>
        <w:jc w:val="both"/>
        <w:rPr>
          <w:rFonts w:ascii="Arial" w:hAnsi="Arial" w:cs="Arial"/>
          <w:b/>
          <w:sz w:val="22"/>
          <w:szCs w:val="22"/>
          <w:lang w:val="en-GB"/>
        </w:rPr>
      </w:pPr>
    </w:p>
    <w:p w14:paraId="536A53D6" w14:textId="77777777" w:rsidR="005C53D1" w:rsidRPr="001E23FD" w:rsidRDefault="005C53D1" w:rsidP="005C53D1">
      <w:pPr>
        <w:jc w:val="both"/>
        <w:rPr>
          <w:rFonts w:ascii="Arial" w:hAnsi="Arial" w:cs="Arial"/>
          <w:sz w:val="22"/>
          <w:szCs w:val="22"/>
          <w:lang w:val="en-GB"/>
        </w:rPr>
      </w:pPr>
    </w:p>
    <w:p w14:paraId="311F1B46"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16620CD" w14:textId="77777777" w:rsidR="005C53D1" w:rsidRPr="001E23FD" w:rsidRDefault="005C53D1" w:rsidP="005C53D1">
      <w:pPr>
        <w:ind w:left="720" w:hanging="720"/>
        <w:jc w:val="both"/>
        <w:rPr>
          <w:rFonts w:ascii="Arial" w:hAnsi="Arial" w:cs="Arial"/>
          <w:sz w:val="22"/>
          <w:szCs w:val="22"/>
          <w:lang w:val="en-GB"/>
        </w:rPr>
      </w:pPr>
    </w:p>
    <w:p w14:paraId="1605202F"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B05808" w14:textId="77777777" w:rsidR="005C53D1" w:rsidRPr="001E23FD" w:rsidRDefault="005C53D1" w:rsidP="005C53D1">
      <w:pPr>
        <w:ind w:left="720" w:hanging="720"/>
        <w:jc w:val="both"/>
        <w:rPr>
          <w:rFonts w:ascii="Arial" w:hAnsi="Arial" w:cs="Arial"/>
          <w:sz w:val="22"/>
          <w:szCs w:val="22"/>
          <w:lang w:val="en-GB"/>
        </w:rPr>
      </w:pPr>
    </w:p>
    <w:p w14:paraId="512E0425"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6D61E617" w14:textId="77777777" w:rsidR="005C53D1" w:rsidRPr="001E23FD" w:rsidRDefault="005C53D1" w:rsidP="005C53D1">
      <w:pPr>
        <w:ind w:left="720" w:hanging="720"/>
        <w:jc w:val="both"/>
        <w:rPr>
          <w:rFonts w:ascii="Arial" w:hAnsi="Arial" w:cs="Arial"/>
          <w:sz w:val="22"/>
          <w:szCs w:val="22"/>
          <w:lang w:val="en-GB"/>
        </w:rPr>
      </w:pPr>
    </w:p>
    <w:p w14:paraId="5FC4FAB6" w14:textId="5831C4BE"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6D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2D309C9" w14:textId="77777777" w:rsidR="005C53D1" w:rsidRPr="001E23FD" w:rsidRDefault="005C53D1" w:rsidP="005C53D1">
      <w:pPr>
        <w:ind w:left="720" w:hanging="720"/>
        <w:jc w:val="both"/>
        <w:rPr>
          <w:rFonts w:ascii="Arial" w:hAnsi="Arial" w:cs="Arial"/>
          <w:sz w:val="22"/>
          <w:szCs w:val="22"/>
          <w:lang w:val="en-GB"/>
        </w:rPr>
      </w:pPr>
    </w:p>
    <w:p w14:paraId="152B2C8E"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458F078" w14:textId="77777777" w:rsidR="005C53D1" w:rsidRPr="001E23FD" w:rsidRDefault="005C53D1" w:rsidP="005C53D1">
      <w:pPr>
        <w:ind w:left="720" w:hanging="720"/>
        <w:jc w:val="both"/>
        <w:rPr>
          <w:rFonts w:ascii="Arial" w:hAnsi="Arial" w:cs="Arial"/>
          <w:sz w:val="22"/>
          <w:szCs w:val="22"/>
          <w:lang w:val="en-GB"/>
        </w:rPr>
      </w:pPr>
    </w:p>
    <w:p w14:paraId="530DFDDD"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AD0F20F" w14:textId="77777777" w:rsidR="005C53D1" w:rsidRPr="001E23FD" w:rsidRDefault="005C53D1" w:rsidP="005C53D1">
      <w:pPr>
        <w:ind w:left="720" w:hanging="720"/>
        <w:jc w:val="both"/>
        <w:rPr>
          <w:rFonts w:ascii="Arial" w:hAnsi="Arial" w:cs="Arial"/>
          <w:sz w:val="22"/>
          <w:szCs w:val="22"/>
          <w:lang w:val="en-GB"/>
        </w:rPr>
      </w:pPr>
    </w:p>
    <w:p w14:paraId="087B3A3B" w14:textId="20704979" w:rsidR="004A2D83" w:rsidRPr="00592F82"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902AF">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A759F9A" w14:textId="77777777" w:rsidR="00F3323E" w:rsidRPr="00592F82" w:rsidRDefault="00F3323E" w:rsidP="00592F82">
      <w:pPr>
        <w:ind w:left="720" w:hanging="720"/>
        <w:jc w:val="both"/>
        <w:rPr>
          <w:rFonts w:ascii="Arial" w:hAnsi="Arial" w:cs="Arial"/>
          <w:sz w:val="22"/>
          <w:szCs w:val="22"/>
          <w:lang w:val="en-GB"/>
        </w:rPr>
      </w:pPr>
    </w:p>
    <w:p w14:paraId="0D78E3AA" w14:textId="77777777" w:rsidR="00F3323E" w:rsidRPr="00592F82" w:rsidRDefault="00F3323E" w:rsidP="00592F82">
      <w:pPr>
        <w:ind w:left="720" w:hanging="720"/>
        <w:jc w:val="both"/>
        <w:rPr>
          <w:rFonts w:ascii="Arial" w:hAnsi="Arial" w:cs="Arial"/>
          <w:sz w:val="22"/>
          <w:szCs w:val="22"/>
          <w:lang w:val="en-GB"/>
        </w:rPr>
      </w:pPr>
    </w:p>
    <w:p w14:paraId="71C2A907"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53DB5B31"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21464523" w14:textId="77777777" w:rsidR="00F3323E" w:rsidRPr="00B9639B" w:rsidRDefault="00F3323E" w:rsidP="00B9639B">
      <w:pPr>
        <w:ind w:left="720" w:hanging="720"/>
        <w:jc w:val="both"/>
        <w:rPr>
          <w:rFonts w:ascii="Arial" w:hAnsi="Arial" w:cs="Arial"/>
          <w:sz w:val="22"/>
          <w:szCs w:val="22"/>
          <w:lang w:val="en-GB"/>
        </w:rPr>
      </w:pPr>
    </w:p>
    <w:p w14:paraId="1FD71D7E"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1A933315" w14:textId="77777777" w:rsidR="00F3323E" w:rsidRPr="00B9639B" w:rsidRDefault="00F3323E" w:rsidP="00B9639B">
      <w:pPr>
        <w:ind w:left="720" w:hanging="720"/>
        <w:jc w:val="both"/>
        <w:rPr>
          <w:rFonts w:ascii="Arial" w:hAnsi="Arial" w:cs="Arial"/>
          <w:sz w:val="22"/>
          <w:szCs w:val="22"/>
          <w:lang w:val="en-GB"/>
        </w:rPr>
      </w:pPr>
    </w:p>
    <w:p w14:paraId="1C1B6AF9"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2E38ABA" w14:textId="4091F46F" w:rsidR="00AF228E" w:rsidRDefault="00AF228E" w:rsidP="00C55824">
      <w:pPr>
        <w:autoSpaceDE w:val="0"/>
        <w:autoSpaceDN w:val="0"/>
        <w:adjustRightInd w:val="0"/>
        <w:jc w:val="both"/>
        <w:rPr>
          <w:rFonts w:ascii="Arial" w:hAnsi="Arial" w:cs="Arial"/>
          <w:sz w:val="22"/>
          <w:szCs w:val="22"/>
        </w:rPr>
      </w:pPr>
    </w:p>
    <w:p w14:paraId="3A5B282E" w14:textId="74DF83D1" w:rsidR="00662352" w:rsidRDefault="00662352" w:rsidP="00C55824">
      <w:pPr>
        <w:autoSpaceDE w:val="0"/>
        <w:autoSpaceDN w:val="0"/>
        <w:adjustRightInd w:val="0"/>
        <w:jc w:val="both"/>
        <w:rPr>
          <w:rFonts w:ascii="Arial" w:hAnsi="Arial" w:cs="Arial"/>
          <w:sz w:val="22"/>
          <w:szCs w:val="22"/>
        </w:rPr>
      </w:pPr>
      <w:r w:rsidRPr="00662352">
        <w:rPr>
          <w:rFonts w:ascii="Arial" w:hAnsi="Arial" w:cs="Arial"/>
          <w:b/>
          <w:bCs/>
          <w:sz w:val="22"/>
          <w:szCs w:val="22"/>
          <w:u w:val="single"/>
        </w:rPr>
        <w:t>Select the CORRECT answer under each of the following questions (1.1 to 1.10)</w:t>
      </w:r>
      <w:r>
        <w:rPr>
          <w:rFonts w:ascii="Arial" w:hAnsi="Arial" w:cs="Arial"/>
          <w:sz w:val="22"/>
          <w:szCs w:val="22"/>
        </w:rPr>
        <w:t>.</w:t>
      </w:r>
    </w:p>
    <w:p w14:paraId="56E41226" w14:textId="77777777" w:rsidR="00662352" w:rsidRPr="00B9639B" w:rsidRDefault="00662352" w:rsidP="00C55824">
      <w:pPr>
        <w:autoSpaceDE w:val="0"/>
        <w:autoSpaceDN w:val="0"/>
        <w:adjustRightInd w:val="0"/>
        <w:jc w:val="both"/>
        <w:rPr>
          <w:rFonts w:ascii="Arial" w:hAnsi="Arial" w:cs="Arial"/>
          <w:sz w:val="22"/>
          <w:szCs w:val="22"/>
        </w:rPr>
      </w:pPr>
    </w:p>
    <w:p w14:paraId="4E4DEB3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1E45A188" w14:textId="77777777" w:rsidR="00E9597C" w:rsidRDefault="00E9597C" w:rsidP="00C55824">
      <w:pPr>
        <w:jc w:val="both"/>
        <w:rPr>
          <w:rFonts w:ascii="Arial" w:hAnsi="Arial" w:cs="Arial"/>
          <w:sz w:val="22"/>
          <w:szCs w:val="22"/>
        </w:rPr>
      </w:pPr>
    </w:p>
    <w:p w14:paraId="515D315A" w14:textId="77777777" w:rsidR="00D84AFA" w:rsidRDefault="00D84AFA" w:rsidP="0051554E">
      <w:pPr>
        <w:rPr>
          <w:rFonts w:ascii="Arial" w:hAnsi="Arial" w:cs="Arial"/>
          <w:sz w:val="22"/>
          <w:szCs w:val="22"/>
        </w:rPr>
      </w:pPr>
      <w:r w:rsidRPr="00D84AFA">
        <w:rPr>
          <w:rFonts w:ascii="Arial" w:hAnsi="Arial" w:cs="Arial"/>
          <w:sz w:val="22"/>
          <w:szCs w:val="22"/>
        </w:rPr>
        <w:t xml:space="preserve">The motto </w:t>
      </w:r>
      <w:r w:rsidRPr="00D84AFA">
        <w:rPr>
          <w:rFonts w:ascii="Arial" w:hAnsi="Arial" w:cs="Arial"/>
          <w:i/>
          <w:sz w:val="22"/>
          <w:szCs w:val="22"/>
        </w:rPr>
        <w:t>“si fallitus, ergo fraudator”</w:t>
      </w:r>
      <w:r w:rsidRPr="00D84AFA">
        <w:rPr>
          <w:rFonts w:ascii="Arial" w:hAnsi="Arial" w:cs="Arial"/>
          <w:sz w:val="22"/>
          <w:szCs w:val="22"/>
        </w:rPr>
        <w:t xml:space="preserve"> was coined by Baldo degli Ubaldi to describe the state of those debtors that were:</w:t>
      </w:r>
    </w:p>
    <w:p w14:paraId="7F3B3656" w14:textId="77777777" w:rsidR="00D84AFA" w:rsidRPr="00D84AFA" w:rsidRDefault="00D84AFA" w:rsidP="00D84AFA">
      <w:pPr>
        <w:jc w:val="both"/>
        <w:rPr>
          <w:rFonts w:ascii="Arial" w:hAnsi="Arial" w:cs="Arial"/>
          <w:sz w:val="22"/>
          <w:szCs w:val="22"/>
        </w:rPr>
      </w:pPr>
    </w:p>
    <w:p w14:paraId="1DA08FFC" w14:textId="11CE9DA1" w:rsidR="00D84AFA" w:rsidRDefault="00E23C28" w:rsidP="00A63388">
      <w:pPr>
        <w:pStyle w:val="PargrafodaLista"/>
        <w:numPr>
          <w:ilvl w:val="0"/>
          <w:numId w:val="1"/>
        </w:numPr>
        <w:ind w:left="426"/>
        <w:jc w:val="both"/>
        <w:rPr>
          <w:rFonts w:ascii="Arial" w:hAnsi="Arial" w:cs="Arial"/>
          <w:sz w:val="22"/>
          <w:szCs w:val="22"/>
        </w:rPr>
      </w:pPr>
      <w:r w:rsidRPr="00A63388">
        <w:rPr>
          <w:rFonts w:ascii="Arial" w:hAnsi="Arial" w:cs="Arial"/>
          <w:sz w:val="22"/>
          <w:szCs w:val="22"/>
        </w:rPr>
        <w:t>i</w:t>
      </w:r>
      <w:r w:rsidR="00D84AFA" w:rsidRPr="00A63388">
        <w:rPr>
          <w:rFonts w:ascii="Arial" w:hAnsi="Arial" w:cs="Arial"/>
          <w:sz w:val="22"/>
          <w:szCs w:val="22"/>
        </w:rPr>
        <w:t>nsolvent and trying to escape from punishment</w:t>
      </w:r>
      <w:r w:rsidR="00BF516F" w:rsidRPr="00A63388">
        <w:rPr>
          <w:rFonts w:ascii="Arial" w:hAnsi="Arial" w:cs="Arial"/>
          <w:sz w:val="22"/>
          <w:szCs w:val="22"/>
        </w:rPr>
        <w:t>.</w:t>
      </w:r>
    </w:p>
    <w:p w14:paraId="3E81E881" w14:textId="77777777" w:rsidR="00A63388" w:rsidRPr="00A63388" w:rsidRDefault="00A63388" w:rsidP="00A63388">
      <w:pPr>
        <w:jc w:val="both"/>
        <w:rPr>
          <w:rFonts w:ascii="Arial" w:hAnsi="Arial" w:cs="Arial"/>
          <w:sz w:val="22"/>
          <w:szCs w:val="22"/>
        </w:rPr>
      </w:pPr>
    </w:p>
    <w:p w14:paraId="33C06B13" w14:textId="18C16D7D" w:rsidR="00D84AFA" w:rsidRDefault="00E23C28" w:rsidP="00A63388">
      <w:pPr>
        <w:pStyle w:val="PargrafodaLista"/>
        <w:numPr>
          <w:ilvl w:val="0"/>
          <w:numId w:val="1"/>
        </w:numPr>
        <w:ind w:left="426"/>
        <w:jc w:val="both"/>
        <w:rPr>
          <w:rFonts w:ascii="Arial" w:hAnsi="Arial" w:cs="Arial"/>
          <w:sz w:val="22"/>
          <w:szCs w:val="22"/>
        </w:rPr>
      </w:pPr>
      <w:r w:rsidRPr="00A63388">
        <w:rPr>
          <w:rFonts w:ascii="Arial" w:hAnsi="Arial" w:cs="Arial"/>
          <w:sz w:val="22"/>
          <w:szCs w:val="22"/>
        </w:rPr>
        <w:t>i</w:t>
      </w:r>
      <w:r w:rsidR="00D84AFA" w:rsidRPr="00A63388">
        <w:rPr>
          <w:rFonts w:ascii="Arial" w:hAnsi="Arial" w:cs="Arial"/>
          <w:sz w:val="22"/>
          <w:szCs w:val="22"/>
        </w:rPr>
        <w:t>nsolvent and responsible for despicable acts, such as defrauding people</w:t>
      </w:r>
      <w:r w:rsidR="00BF516F" w:rsidRPr="00A63388">
        <w:rPr>
          <w:rFonts w:ascii="Arial" w:hAnsi="Arial" w:cs="Arial"/>
          <w:sz w:val="22"/>
          <w:szCs w:val="22"/>
        </w:rPr>
        <w:t>.</w:t>
      </w:r>
    </w:p>
    <w:p w14:paraId="4F9218F8" w14:textId="77777777" w:rsidR="00A63388" w:rsidRPr="00A63388" w:rsidRDefault="00A63388" w:rsidP="00A63388">
      <w:pPr>
        <w:jc w:val="both"/>
        <w:rPr>
          <w:rFonts w:ascii="Arial" w:hAnsi="Arial" w:cs="Arial"/>
          <w:sz w:val="22"/>
          <w:szCs w:val="22"/>
        </w:rPr>
      </w:pPr>
    </w:p>
    <w:p w14:paraId="77D8780A" w14:textId="32D4C3A7" w:rsidR="00D84AFA" w:rsidRPr="0051554E" w:rsidRDefault="008962F2" w:rsidP="00A63388">
      <w:pPr>
        <w:pStyle w:val="PargrafodaLista"/>
        <w:numPr>
          <w:ilvl w:val="0"/>
          <w:numId w:val="1"/>
        </w:numPr>
        <w:ind w:left="426"/>
        <w:jc w:val="both"/>
        <w:rPr>
          <w:rFonts w:ascii="Arial" w:hAnsi="Arial" w:cs="Arial"/>
          <w:sz w:val="22"/>
          <w:szCs w:val="22"/>
          <w:highlight w:val="yellow"/>
        </w:rPr>
      </w:pPr>
      <w:r w:rsidRPr="0051554E">
        <w:rPr>
          <w:rFonts w:ascii="Arial" w:hAnsi="Arial" w:cs="Arial"/>
          <w:sz w:val="22"/>
          <w:szCs w:val="22"/>
          <w:highlight w:val="yellow"/>
        </w:rPr>
        <w:t>s</w:t>
      </w:r>
      <w:r w:rsidR="00D84AFA" w:rsidRPr="0051554E">
        <w:rPr>
          <w:rFonts w:ascii="Arial" w:hAnsi="Arial" w:cs="Arial"/>
          <w:sz w:val="22"/>
          <w:szCs w:val="22"/>
          <w:highlight w:val="yellow"/>
        </w:rPr>
        <w:t>imply insolvent</w:t>
      </w:r>
      <w:r w:rsidR="00BF516F" w:rsidRPr="0051554E">
        <w:rPr>
          <w:rFonts w:ascii="Arial" w:hAnsi="Arial" w:cs="Arial"/>
          <w:sz w:val="22"/>
          <w:szCs w:val="22"/>
          <w:highlight w:val="yellow"/>
        </w:rPr>
        <w:t>.</w:t>
      </w:r>
    </w:p>
    <w:p w14:paraId="2762A42D" w14:textId="77777777" w:rsidR="00A63388" w:rsidRPr="00A63388" w:rsidRDefault="00A63388" w:rsidP="00A63388">
      <w:pPr>
        <w:jc w:val="both"/>
        <w:rPr>
          <w:rFonts w:ascii="Arial" w:hAnsi="Arial" w:cs="Arial"/>
          <w:sz w:val="22"/>
          <w:szCs w:val="22"/>
        </w:rPr>
      </w:pPr>
    </w:p>
    <w:p w14:paraId="4682040E" w14:textId="086CA50F" w:rsidR="00D84AFA" w:rsidRPr="00A63388" w:rsidRDefault="008962F2" w:rsidP="00A63388">
      <w:pPr>
        <w:pStyle w:val="PargrafodaLista"/>
        <w:numPr>
          <w:ilvl w:val="0"/>
          <w:numId w:val="1"/>
        </w:numPr>
        <w:ind w:left="426"/>
        <w:jc w:val="both"/>
        <w:rPr>
          <w:rFonts w:ascii="Arial" w:hAnsi="Arial" w:cs="Arial"/>
          <w:sz w:val="22"/>
          <w:szCs w:val="22"/>
        </w:rPr>
      </w:pPr>
      <w:r w:rsidRPr="00A63388">
        <w:rPr>
          <w:rFonts w:ascii="Arial" w:hAnsi="Arial" w:cs="Arial"/>
          <w:sz w:val="22"/>
          <w:szCs w:val="22"/>
        </w:rPr>
        <w:t>s</w:t>
      </w:r>
      <w:r w:rsidR="00D84AFA" w:rsidRPr="00A63388">
        <w:rPr>
          <w:rFonts w:ascii="Arial" w:hAnsi="Arial" w:cs="Arial"/>
          <w:sz w:val="22"/>
          <w:szCs w:val="22"/>
        </w:rPr>
        <w:t>imply fraudulent.</w:t>
      </w:r>
    </w:p>
    <w:p w14:paraId="04E260A3" w14:textId="77777777" w:rsidR="005B79F4" w:rsidRDefault="005B79F4" w:rsidP="00C55824">
      <w:pPr>
        <w:jc w:val="both"/>
        <w:rPr>
          <w:rFonts w:ascii="Arial" w:hAnsi="Arial" w:cs="Arial"/>
          <w:sz w:val="22"/>
          <w:szCs w:val="22"/>
        </w:rPr>
      </w:pPr>
    </w:p>
    <w:p w14:paraId="7BA1EEA1"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E4C9725" w14:textId="77777777" w:rsidR="00E9597C" w:rsidRDefault="00E9597C" w:rsidP="00C55824">
      <w:pPr>
        <w:jc w:val="both"/>
        <w:rPr>
          <w:rFonts w:ascii="Arial" w:hAnsi="Arial" w:cs="Arial"/>
          <w:sz w:val="22"/>
          <w:szCs w:val="22"/>
        </w:rPr>
      </w:pPr>
    </w:p>
    <w:p w14:paraId="7559C029" w14:textId="77777777" w:rsidR="00D84AFA" w:rsidRDefault="00D84AFA" w:rsidP="00D84AFA">
      <w:pPr>
        <w:jc w:val="both"/>
        <w:rPr>
          <w:rFonts w:ascii="Arial" w:hAnsi="Arial" w:cs="Arial"/>
          <w:sz w:val="22"/>
          <w:szCs w:val="22"/>
        </w:rPr>
      </w:pPr>
      <w:r w:rsidRPr="00D84AFA">
        <w:rPr>
          <w:rFonts w:ascii="Arial" w:hAnsi="Arial" w:cs="Arial"/>
          <w:sz w:val="22"/>
          <w:szCs w:val="22"/>
        </w:rPr>
        <w:t>When an insolvency petition is filed:</w:t>
      </w:r>
    </w:p>
    <w:p w14:paraId="0F2DE89F" w14:textId="77777777" w:rsidR="00D84AFA" w:rsidRPr="00D84AFA" w:rsidRDefault="00D84AFA" w:rsidP="00D84AFA">
      <w:pPr>
        <w:ind w:left="426" w:hanging="284"/>
        <w:jc w:val="both"/>
        <w:rPr>
          <w:rFonts w:ascii="Arial" w:hAnsi="Arial" w:cs="Arial"/>
          <w:sz w:val="22"/>
          <w:szCs w:val="22"/>
        </w:rPr>
      </w:pPr>
    </w:p>
    <w:p w14:paraId="6F41DBD3" w14:textId="7FAC1DF7" w:rsidR="00D84AFA" w:rsidRPr="00BC3302" w:rsidRDefault="00E23C28" w:rsidP="00A63388">
      <w:pPr>
        <w:pStyle w:val="PargrafodaLista"/>
        <w:numPr>
          <w:ilvl w:val="0"/>
          <w:numId w:val="3"/>
        </w:numPr>
        <w:ind w:left="426"/>
        <w:jc w:val="both"/>
        <w:rPr>
          <w:rFonts w:ascii="Arial" w:hAnsi="Arial" w:cs="Arial"/>
          <w:sz w:val="22"/>
          <w:szCs w:val="22"/>
          <w:highlight w:val="yellow"/>
        </w:rPr>
      </w:pPr>
      <w:r w:rsidRPr="00BC3302">
        <w:rPr>
          <w:rFonts w:ascii="Arial" w:hAnsi="Arial" w:cs="Arial"/>
          <w:sz w:val="22"/>
          <w:szCs w:val="22"/>
          <w:highlight w:val="yellow"/>
        </w:rPr>
        <w:t>a</w:t>
      </w:r>
      <w:r w:rsidR="00D84AFA" w:rsidRPr="00BC3302">
        <w:rPr>
          <w:rFonts w:ascii="Arial" w:hAnsi="Arial" w:cs="Arial"/>
          <w:sz w:val="22"/>
          <w:szCs w:val="22"/>
          <w:highlight w:val="yellow"/>
        </w:rPr>
        <w:t>ll connected actions are dealt with by the insolvency court where the proceedings were commenced, irrespective of their value</w:t>
      </w:r>
      <w:r w:rsidR="00BF516F" w:rsidRPr="00BC3302">
        <w:rPr>
          <w:rFonts w:ascii="Arial" w:hAnsi="Arial" w:cs="Arial"/>
          <w:sz w:val="22"/>
          <w:szCs w:val="22"/>
          <w:highlight w:val="yellow"/>
        </w:rPr>
        <w:t>.</w:t>
      </w:r>
    </w:p>
    <w:p w14:paraId="09067E53" w14:textId="77777777" w:rsidR="00A63388" w:rsidRPr="00A63388" w:rsidRDefault="00A63388" w:rsidP="00A63388">
      <w:pPr>
        <w:jc w:val="both"/>
        <w:rPr>
          <w:rFonts w:ascii="Arial" w:hAnsi="Arial" w:cs="Arial"/>
          <w:sz w:val="22"/>
          <w:szCs w:val="22"/>
        </w:rPr>
      </w:pPr>
    </w:p>
    <w:p w14:paraId="4C9B131B" w14:textId="5928F7B7" w:rsidR="00D84AFA" w:rsidRDefault="00E23C28" w:rsidP="00A63388">
      <w:pPr>
        <w:pStyle w:val="PargrafodaLista"/>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here is no </w:t>
      </w:r>
      <w:r w:rsidR="00D84AFA" w:rsidRPr="00A63388">
        <w:rPr>
          <w:rFonts w:ascii="Arial" w:hAnsi="Arial" w:cs="Arial"/>
          <w:i/>
          <w:sz w:val="22"/>
          <w:szCs w:val="22"/>
        </w:rPr>
        <w:t xml:space="preserve">vis attractiva </w:t>
      </w:r>
      <w:r w:rsidR="00D84AFA" w:rsidRPr="00A63388">
        <w:rPr>
          <w:rFonts w:ascii="Arial" w:hAnsi="Arial" w:cs="Arial"/>
          <w:sz w:val="22"/>
          <w:szCs w:val="22"/>
        </w:rPr>
        <w:t>for connected actions</w:t>
      </w:r>
      <w:r w:rsidR="00BF516F" w:rsidRPr="00A63388">
        <w:rPr>
          <w:rFonts w:ascii="Arial" w:hAnsi="Arial" w:cs="Arial"/>
          <w:sz w:val="22"/>
          <w:szCs w:val="22"/>
        </w:rPr>
        <w:t>.</w:t>
      </w:r>
    </w:p>
    <w:p w14:paraId="13B3FEDA" w14:textId="77777777" w:rsidR="00A63388" w:rsidRPr="00A63388" w:rsidRDefault="00A63388" w:rsidP="00A63388">
      <w:pPr>
        <w:jc w:val="both"/>
        <w:rPr>
          <w:rFonts w:ascii="Arial" w:hAnsi="Arial" w:cs="Arial"/>
          <w:sz w:val="22"/>
          <w:szCs w:val="22"/>
        </w:rPr>
      </w:pPr>
    </w:p>
    <w:p w14:paraId="7438CA8C" w14:textId="7B449CBA" w:rsidR="00D84AFA" w:rsidRDefault="00E23C28" w:rsidP="00A63388">
      <w:pPr>
        <w:pStyle w:val="PargrafodaLista"/>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 </w:t>
      </w:r>
      <w:r w:rsidR="00D84AFA" w:rsidRPr="00A63388">
        <w:rPr>
          <w:rFonts w:ascii="Arial" w:hAnsi="Arial" w:cs="Arial"/>
          <w:i/>
          <w:sz w:val="22"/>
          <w:szCs w:val="22"/>
        </w:rPr>
        <w:t>vis attractiva</w:t>
      </w:r>
      <w:r w:rsidR="00D84AFA" w:rsidRPr="00A63388">
        <w:rPr>
          <w:rFonts w:ascii="Arial" w:hAnsi="Arial" w:cs="Arial"/>
          <w:sz w:val="22"/>
          <w:szCs w:val="22"/>
        </w:rPr>
        <w:t xml:space="preserve"> is limited to those actions that deal with the status of the creditors, but not those that deal with the legal position of the debtor and its legal representatives</w:t>
      </w:r>
      <w:r w:rsidR="00BF516F" w:rsidRPr="00A63388">
        <w:rPr>
          <w:rFonts w:ascii="Arial" w:hAnsi="Arial" w:cs="Arial"/>
          <w:sz w:val="22"/>
          <w:szCs w:val="22"/>
        </w:rPr>
        <w:t>.</w:t>
      </w:r>
    </w:p>
    <w:p w14:paraId="123D79DE" w14:textId="77777777" w:rsidR="00A63388" w:rsidRPr="00A63388" w:rsidRDefault="00A63388" w:rsidP="00A63388">
      <w:pPr>
        <w:jc w:val="both"/>
        <w:rPr>
          <w:rFonts w:ascii="Arial" w:hAnsi="Arial" w:cs="Arial"/>
          <w:sz w:val="22"/>
          <w:szCs w:val="22"/>
        </w:rPr>
      </w:pPr>
    </w:p>
    <w:p w14:paraId="41BF5199" w14:textId="18CF4CB0" w:rsidR="00D84AFA" w:rsidRPr="00A63388" w:rsidRDefault="00E23C28" w:rsidP="00A63388">
      <w:pPr>
        <w:pStyle w:val="PargrafodaLista"/>
        <w:numPr>
          <w:ilvl w:val="0"/>
          <w:numId w:val="3"/>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 connected actions are dealt with by the insolvency court where the proceedings were commenced, unless they exceed the threshold of </w:t>
      </w:r>
      <w:r w:rsidR="00BE222E" w:rsidRPr="00A63388">
        <w:rPr>
          <w:rFonts w:ascii="Arial" w:hAnsi="Arial" w:cs="Arial"/>
          <w:sz w:val="22"/>
          <w:szCs w:val="22"/>
        </w:rPr>
        <w:t xml:space="preserve">EUR </w:t>
      </w:r>
      <w:r w:rsidR="00D84AFA" w:rsidRPr="00A63388">
        <w:rPr>
          <w:rFonts w:ascii="Arial" w:hAnsi="Arial" w:cs="Arial"/>
          <w:sz w:val="22"/>
          <w:szCs w:val="22"/>
        </w:rPr>
        <w:t>1,000,000, in which case the local Court of Appeal will deal with the action.</w:t>
      </w:r>
    </w:p>
    <w:p w14:paraId="63AA346B" w14:textId="77777777" w:rsidR="005B79F4" w:rsidRDefault="005B79F4" w:rsidP="00C55824">
      <w:pPr>
        <w:ind w:left="66"/>
        <w:jc w:val="both"/>
        <w:rPr>
          <w:rFonts w:ascii="Arial" w:hAnsi="Arial" w:cs="Arial"/>
          <w:iCs/>
          <w:sz w:val="22"/>
          <w:szCs w:val="22"/>
          <w:lang w:val="en-GB"/>
        </w:rPr>
      </w:pPr>
    </w:p>
    <w:p w14:paraId="13A9E4E9"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77BF71AB" w14:textId="77777777" w:rsidR="00E9597C" w:rsidRDefault="00E9597C" w:rsidP="00C55824">
      <w:pPr>
        <w:jc w:val="both"/>
        <w:rPr>
          <w:rFonts w:ascii="Arial" w:hAnsi="Arial" w:cs="Arial"/>
          <w:sz w:val="22"/>
          <w:szCs w:val="22"/>
        </w:rPr>
      </w:pPr>
    </w:p>
    <w:p w14:paraId="2DD5CCFE" w14:textId="644BE1D0" w:rsidR="00D84AFA" w:rsidRDefault="00D84AFA" w:rsidP="00D84AFA">
      <w:pPr>
        <w:jc w:val="both"/>
        <w:rPr>
          <w:rFonts w:ascii="Arial" w:hAnsi="Arial" w:cs="Arial"/>
          <w:sz w:val="22"/>
          <w:szCs w:val="22"/>
        </w:rPr>
      </w:pPr>
      <w:r w:rsidRPr="00D84AFA">
        <w:rPr>
          <w:rFonts w:ascii="Arial" w:hAnsi="Arial" w:cs="Arial"/>
          <w:sz w:val="22"/>
          <w:szCs w:val="22"/>
        </w:rPr>
        <w:t xml:space="preserve">The submission of a petition for </w:t>
      </w:r>
      <w:r w:rsidRPr="00D84AFA">
        <w:rPr>
          <w:rFonts w:ascii="Arial" w:hAnsi="Arial" w:cs="Arial"/>
          <w:i/>
          <w:sz w:val="22"/>
          <w:szCs w:val="22"/>
        </w:rPr>
        <w:t>concordato in bianco</w:t>
      </w:r>
      <w:r w:rsidRPr="00D84AFA">
        <w:rPr>
          <w:rFonts w:ascii="Arial" w:hAnsi="Arial" w:cs="Arial"/>
          <w:sz w:val="22"/>
          <w:szCs w:val="22"/>
        </w:rPr>
        <w:t>:</w:t>
      </w:r>
    </w:p>
    <w:p w14:paraId="7E25E6CA" w14:textId="77777777" w:rsidR="00D84AFA" w:rsidRPr="00D84AFA" w:rsidRDefault="00D84AFA" w:rsidP="00D84AFA">
      <w:pPr>
        <w:jc w:val="both"/>
        <w:rPr>
          <w:rFonts w:ascii="Arial" w:hAnsi="Arial" w:cs="Arial"/>
          <w:sz w:val="22"/>
          <w:szCs w:val="22"/>
        </w:rPr>
      </w:pPr>
    </w:p>
    <w:p w14:paraId="0F13CE45" w14:textId="035C1E21" w:rsidR="00D84AFA" w:rsidRPr="007F0FD1" w:rsidRDefault="00477F16" w:rsidP="00A63388">
      <w:pPr>
        <w:pStyle w:val="PargrafodaLista"/>
        <w:numPr>
          <w:ilvl w:val="0"/>
          <w:numId w:val="5"/>
        </w:numPr>
        <w:ind w:left="426"/>
        <w:jc w:val="both"/>
        <w:rPr>
          <w:rFonts w:ascii="Arial" w:hAnsi="Arial" w:cs="Arial"/>
          <w:sz w:val="22"/>
          <w:szCs w:val="22"/>
          <w:highlight w:val="yellow"/>
        </w:rPr>
      </w:pPr>
      <w:r w:rsidRPr="007F0FD1">
        <w:rPr>
          <w:rFonts w:ascii="Arial" w:hAnsi="Arial" w:cs="Arial"/>
          <w:sz w:val="22"/>
          <w:szCs w:val="22"/>
          <w:highlight w:val="yellow"/>
        </w:rPr>
        <w:t>w</w:t>
      </w:r>
      <w:r w:rsidR="00D84AFA" w:rsidRPr="007F0FD1">
        <w:rPr>
          <w:rFonts w:ascii="Arial" w:hAnsi="Arial" w:cs="Arial"/>
          <w:sz w:val="22"/>
          <w:szCs w:val="22"/>
          <w:highlight w:val="yellow"/>
        </w:rPr>
        <w:t>as introduced in the law to offer a Chapter 11-style procedure to Italian distressed yet viable businesses</w:t>
      </w:r>
      <w:r w:rsidR="00BF516F" w:rsidRPr="007F0FD1">
        <w:rPr>
          <w:rFonts w:ascii="Arial" w:hAnsi="Arial" w:cs="Arial"/>
          <w:sz w:val="22"/>
          <w:szCs w:val="22"/>
          <w:highlight w:val="yellow"/>
        </w:rPr>
        <w:t>.</w:t>
      </w:r>
    </w:p>
    <w:p w14:paraId="7FFC8983" w14:textId="77777777" w:rsidR="00A63388" w:rsidRPr="00A63388" w:rsidRDefault="00A63388" w:rsidP="00A63388">
      <w:pPr>
        <w:jc w:val="both"/>
        <w:rPr>
          <w:rFonts w:ascii="Arial" w:hAnsi="Arial" w:cs="Arial"/>
          <w:sz w:val="22"/>
          <w:szCs w:val="22"/>
        </w:rPr>
      </w:pPr>
    </w:p>
    <w:p w14:paraId="05DCDC5A" w14:textId="16346945" w:rsidR="00D84AFA" w:rsidRDefault="00477F16" w:rsidP="00A63388">
      <w:pPr>
        <w:pStyle w:val="PargrafodaLista"/>
        <w:numPr>
          <w:ilvl w:val="0"/>
          <w:numId w:val="5"/>
        </w:numPr>
        <w:ind w:left="426"/>
        <w:jc w:val="both"/>
        <w:rPr>
          <w:rFonts w:ascii="Arial" w:hAnsi="Arial" w:cs="Arial"/>
          <w:sz w:val="22"/>
          <w:szCs w:val="22"/>
        </w:rPr>
      </w:pPr>
      <w:r w:rsidRPr="00A63388">
        <w:rPr>
          <w:rFonts w:ascii="Arial" w:hAnsi="Arial" w:cs="Arial"/>
          <w:sz w:val="22"/>
          <w:szCs w:val="22"/>
        </w:rPr>
        <w:t>g</w:t>
      </w:r>
      <w:r w:rsidR="00D84AFA" w:rsidRPr="00A63388">
        <w:rPr>
          <w:rFonts w:ascii="Arial" w:hAnsi="Arial" w:cs="Arial"/>
          <w:sz w:val="22"/>
          <w:szCs w:val="22"/>
        </w:rPr>
        <w:t>ave unrestricted freedom to insolvent debtors, which prompted the legislator to ban the use of this procedure in 2015</w:t>
      </w:r>
      <w:r w:rsidR="00BF516F" w:rsidRPr="00A63388">
        <w:rPr>
          <w:rFonts w:ascii="Arial" w:hAnsi="Arial" w:cs="Arial"/>
          <w:sz w:val="22"/>
          <w:szCs w:val="22"/>
        </w:rPr>
        <w:t>.</w:t>
      </w:r>
    </w:p>
    <w:p w14:paraId="73B72726" w14:textId="77777777" w:rsidR="00A63388" w:rsidRPr="00A63388" w:rsidRDefault="00A63388" w:rsidP="00A63388">
      <w:pPr>
        <w:jc w:val="both"/>
        <w:rPr>
          <w:rFonts w:ascii="Arial" w:hAnsi="Arial" w:cs="Arial"/>
          <w:sz w:val="22"/>
          <w:szCs w:val="22"/>
        </w:rPr>
      </w:pPr>
    </w:p>
    <w:p w14:paraId="04FE0D6A" w14:textId="5465C7A7" w:rsidR="00D84AFA" w:rsidRDefault="00477F16" w:rsidP="00A63388">
      <w:pPr>
        <w:pStyle w:val="PargrafodaLista"/>
        <w:numPr>
          <w:ilvl w:val="0"/>
          <w:numId w:val="5"/>
        </w:numPr>
        <w:ind w:left="426"/>
        <w:jc w:val="both"/>
        <w:rPr>
          <w:rFonts w:ascii="Arial" w:hAnsi="Arial" w:cs="Arial"/>
          <w:sz w:val="22"/>
          <w:szCs w:val="22"/>
        </w:rPr>
      </w:pPr>
      <w:r w:rsidRPr="00A63388">
        <w:rPr>
          <w:rFonts w:ascii="Arial" w:hAnsi="Arial" w:cs="Arial"/>
          <w:sz w:val="22"/>
          <w:szCs w:val="22"/>
        </w:rPr>
        <w:t>d</w:t>
      </w:r>
      <w:r w:rsidR="00D84AFA" w:rsidRPr="00A63388">
        <w:rPr>
          <w:rFonts w:ascii="Arial" w:hAnsi="Arial" w:cs="Arial"/>
          <w:sz w:val="22"/>
          <w:szCs w:val="22"/>
        </w:rPr>
        <w:t>etermines the same effect on creditors as the submission of a traditional pre-insolvency composition petition with reference to actions against the assets of the debtor</w:t>
      </w:r>
      <w:r w:rsidR="00BF516F" w:rsidRPr="00A63388">
        <w:rPr>
          <w:rFonts w:ascii="Arial" w:hAnsi="Arial" w:cs="Arial"/>
          <w:sz w:val="22"/>
          <w:szCs w:val="22"/>
        </w:rPr>
        <w:t>.</w:t>
      </w:r>
    </w:p>
    <w:p w14:paraId="5FA92C68" w14:textId="77777777" w:rsidR="00A63388" w:rsidRPr="00A63388" w:rsidRDefault="00A63388" w:rsidP="00A63388">
      <w:pPr>
        <w:jc w:val="both"/>
        <w:rPr>
          <w:rFonts w:ascii="Arial" w:hAnsi="Arial" w:cs="Arial"/>
          <w:sz w:val="22"/>
          <w:szCs w:val="22"/>
        </w:rPr>
      </w:pPr>
    </w:p>
    <w:p w14:paraId="21554F23" w14:textId="3AE0958F" w:rsidR="00D84AFA" w:rsidRPr="00A63388" w:rsidRDefault="00477F16" w:rsidP="00A63388">
      <w:pPr>
        <w:pStyle w:val="PargrafodaLista"/>
        <w:numPr>
          <w:ilvl w:val="0"/>
          <w:numId w:val="5"/>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llows the creditors to continue only existing enforcement actions and, in any case, </w:t>
      </w:r>
      <w:r w:rsidR="00615B13" w:rsidRPr="00A63388">
        <w:rPr>
          <w:rFonts w:ascii="Arial" w:hAnsi="Arial" w:cs="Arial"/>
          <w:sz w:val="22"/>
          <w:szCs w:val="22"/>
        </w:rPr>
        <w:t xml:space="preserve">only </w:t>
      </w:r>
      <w:r w:rsidR="00D84AFA" w:rsidRPr="00A63388">
        <w:rPr>
          <w:rFonts w:ascii="Arial" w:hAnsi="Arial" w:cs="Arial"/>
          <w:sz w:val="22"/>
          <w:szCs w:val="22"/>
        </w:rPr>
        <w:t>up to the point in time when the debtor submits a restructuring plan.</w:t>
      </w:r>
    </w:p>
    <w:p w14:paraId="60C9AAF5" w14:textId="28B174FB" w:rsidR="00DB50FB" w:rsidRDefault="00DB50FB" w:rsidP="00C55824">
      <w:pPr>
        <w:jc w:val="both"/>
        <w:rPr>
          <w:rFonts w:ascii="Arial" w:hAnsi="Arial" w:cs="Arial"/>
          <w:sz w:val="22"/>
          <w:szCs w:val="22"/>
        </w:rPr>
      </w:pPr>
    </w:p>
    <w:p w14:paraId="33B07084" w14:textId="4E22DC0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p>
    <w:p w14:paraId="12D946EE" w14:textId="77777777" w:rsidR="00E9597C" w:rsidRDefault="00E9597C" w:rsidP="00C55824">
      <w:pPr>
        <w:jc w:val="both"/>
        <w:rPr>
          <w:rFonts w:ascii="Arial" w:hAnsi="Arial" w:cs="Arial"/>
          <w:sz w:val="22"/>
          <w:szCs w:val="22"/>
        </w:rPr>
      </w:pPr>
    </w:p>
    <w:p w14:paraId="3D507F8C" w14:textId="77777777" w:rsidR="007F0FD1" w:rsidRDefault="007F0FD1" w:rsidP="007F0FD1">
      <w:pPr>
        <w:jc w:val="both"/>
        <w:rPr>
          <w:rFonts w:ascii="Arial" w:hAnsi="Arial" w:cs="Arial"/>
          <w:sz w:val="22"/>
          <w:szCs w:val="22"/>
          <w:lang w:val="en-GB"/>
        </w:rPr>
      </w:pPr>
      <w:r>
        <w:rPr>
          <w:rFonts w:ascii="Arial" w:hAnsi="Arial" w:cs="Arial"/>
          <w:sz w:val="22"/>
          <w:szCs w:val="22"/>
          <w:lang w:val="en-GB"/>
        </w:rPr>
        <w:t>The director’s duty to manage the company in a prudent and reasonable manner is owed to:</w:t>
      </w:r>
    </w:p>
    <w:p w14:paraId="5439ED6F" w14:textId="77777777" w:rsidR="007F0FD1" w:rsidRDefault="007F0FD1" w:rsidP="007F0FD1">
      <w:pPr>
        <w:ind w:left="360"/>
        <w:jc w:val="both"/>
        <w:rPr>
          <w:rFonts w:ascii="Arial" w:hAnsi="Arial" w:cs="Arial"/>
          <w:sz w:val="22"/>
          <w:szCs w:val="22"/>
          <w:lang w:val="en-GB"/>
        </w:rPr>
      </w:pPr>
    </w:p>
    <w:p w14:paraId="4D56916B" w14:textId="77777777" w:rsidR="007F0FD1" w:rsidRPr="007F0FD1" w:rsidRDefault="007F0FD1" w:rsidP="007F0FD1">
      <w:pPr>
        <w:pStyle w:val="PargrafodaLista"/>
        <w:numPr>
          <w:ilvl w:val="0"/>
          <w:numId w:val="7"/>
        </w:numPr>
        <w:ind w:left="426"/>
        <w:jc w:val="both"/>
        <w:rPr>
          <w:rFonts w:ascii="Arial" w:hAnsi="Arial" w:cs="Arial"/>
          <w:sz w:val="22"/>
          <w:szCs w:val="22"/>
          <w:highlight w:val="yellow"/>
          <w:lang w:val="en-GB"/>
        </w:rPr>
      </w:pPr>
      <w:r w:rsidRPr="007F0FD1">
        <w:rPr>
          <w:rFonts w:ascii="Arial" w:hAnsi="Arial" w:cs="Arial"/>
          <w:sz w:val="22"/>
          <w:szCs w:val="22"/>
          <w:highlight w:val="yellow"/>
          <w:lang w:val="en-GB"/>
        </w:rPr>
        <w:t>the company’s shareholders.</w:t>
      </w:r>
    </w:p>
    <w:p w14:paraId="0D158466" w14:textId="77777777" w:rsidR="007F0FD1" w:rsidRPr="00A63388" w:rsidRDefault="007F0FD1" w:rsidP="007F0FD1">
      <w:pPr>
        <w:jc w:val="both"/>
        <w:rPr>
          <w:rFonts w:ascii="Arial" w:hAnsi="Arial" w:cs="Arial"/>
          <w:sz w:val="22"/>
          <w:szCs w:val="22"/>
          <w:lang w:val="en-GB"/>
        </w:rPr>
      </w:pPr>
    </w:p>
    <w:p w14:paraId="0D84FE52" w14:textId="77777777" w:rsidR="007F0FD1" w:rsidRDefault="007F0FD1" w:rsidP="007F0FD1">
      <w:pPr>
        <w:pStyle w:val="PargrafodaLista"/>
        <w:numPr>
          <w:ilvl w:val="0"/>
          <w:numId w:val="7"/>
        </w:numPr>
        <w:ind w:left="426"/>
        <w:jc w:val="both"/>
        <w:rPr>
          <w:rFonts w:ascii="Arial" w:hAnsi="Arial" w:cs="Arial"/>
          <w:sz w:val="22"/>
          <w:szCs w:val="22"/>
          <w:lang w:val="en-GB"/>
        </w:rPr>
      </w:pPr>
      <w:r w:rsidRPr="00A63388">
        <w:rPr>
          <w:rFonts w:ascii="Arial" w:hAnsi="Arial" w:cs="Arial"/>
          <w:sz w:val="22"/>
          <w:szCs w:val="22"/>
          <w:lang w:val="en-GB"/>
        </w:rPr>
        <w:t>the company’s creditors.</w:t>
      </w:r>
    </w:p>
    <w:p w14:paraId="421D4B48" w14:textId="77777777" w:rsidR="007F0FD1" w:rsidRPr="00A63388" w:rsidRDefault="007F0FD1" w:rsidP="007F0FD1">
      <w:pPr>
        <w:jc w:val="both"/>
        <w:rPr>
          <w:rFonts w:ascii="Arial" w:hAnsi="Arial" w:cs="Arial"/>
          <w:sz w:val="22"/>
          <w:szCs w:val="22"/>
          <w:lang w:val="en-GB"/>
        </w:rPr>
      </w:pPr>
    </w:p>
    <w:p w14:paraId="78DDEB89" w14:textId="77777777" w:rsidR="007F0FD1" w:rsidRDefault="007F0FD1" w:rsidP="007F0FD1">
      <w:pPr>
        <w:pStyle w:val="PargrafodaLista"/>
        <w:numPr>
          <w:ilvl w:val="0"/>
          <w:numId w:val="7"/>
        </w:numPr>
        <w:ind w:left="426"/>
        <w:jc w:val="both"/>
        <w:rPr>
          <w:rFonts w:ascii="Arial" w:hAnsi="Arial" w:cs="Arial"/>
          <w:sz w:val="22"/>
          <w:szCs w:val="22"/>
          <w:lang w:val="en-GB"/>
        </w:rPr>
      </w:pPr>
      <w:r w:rsidRPr="00A63388">
        <w:rPr>
          <w:rFonts w:ascii="Arial" w:hAnsi="Arial" w:cs="Arial"/>
          <w:sz w:val="22"/>
          <w:szCs w:val="22"/>
          <w:lang w:val="en-GB"/>
        </w:rPr>
        <w:t>the company’s shareholders and to its creditors on the eve of insolvency.</w:t>
      </w:r>
    </w:p>
    <w:p w14:paraId="74A1D390" w14:textId="77777777" w:rsidR="007F0FD1" w:rsidRPr="00A63388" w:rsidRDefault="007F0FD1" w:rsidP="007F0FD1">
      <w:pPr>
        <w:jc w:val="both"/>
        <w:rPr>
          <w:rFonts w:ascii="Arial" w:hAnsi="Arial" w:cs="Arial"/>
          <w:sz w:val="22"/>
          <w:szCs w:val="22"/>
          <w:lang w:val="en-GB"/>
        </w:rPr>
      </w:pPr>
    </w:p>
    <w:p w14:paraId="7F3E319F" w14:textId="77777777" w:rsidR="007F0FD1" w:rsidRPr="00A63388" w:rsidRDefault="007F0FD1" w:rsidP="007F0FD1">
      <w:pPr>
        <w:pStyle w:val="PargrafodaLista"/>
        <w:numPr>
          <w:ilvl w:val="0"/>
          <w:numId w:val="7"/>
        </w:numPr>
        <w:ind w:left="426"/>
        <w:jc w:val="both"/>
        <w:rPr>
          <w:rFonts w:ascii="Arial" w:hAnsi="Arial" w:cs="Arial"/>
          <w:sz w:val="22"/>
          <w:szCs w:val="22"/>
          <w:lang w:val="en-GB"/>
        </w:rPr>
      </w:pPr>
      <w:r w:rsidRPr="00A63388">
        <w:rPr>
          <w:rFonts w:ascii="Arial" w:hAnsi="Arial" w:cs="Arial"/>
          <w:sz w:val="22"/>
          <w:szCs w:val="22"/>
          <w:lang w:val="en-GB"/>
        </w:rPr>
        <w:t>the company, irrespective of whether their actions can affect either shareholders or creditors.</w:t>
      </w:r>
    </w:p>
    <w:p w14:paraId="2A45FBDD" w14:textId="77777777" w:rsidR="0020090A" w:rsidRPr="007F0FD1" w:rsidRDefault="0020090A" w:rsidP="00C55824">
      <w:pPr>
        <w:jc w:val="both"/>
        <w:rPr>
          <w:rFonts w:ascii="Arial" w:hAnsi="Arial" w:cs="Arial"/>
          <w:sz w:val="22"/>
          <w:szCs w:val="22"/>
          <w:lang w:val="en-GB"/>
        </w:rPr>
      </w:pPr>
    </w:p>
    <w:p w14:paraId="59DC1E35"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C7FB7AF" w14:textId="77777777" w:rsidR="00E9597C" w:rsidRPr="00B9639B" w:rsidRDefault="00E9597C" w:rsidP="0020090A">
      <w:pPr>
        <w:keepNext/>
        <w:jc w:val="both"/>
        <w:rPr>
          <w:rFonts w:ascii="Arial" w:hAnsi="Arial" w:cs="Arial"/>
          <w:b/>
          <w:bCs/>
          <w:sz w:val="22"/>
          <w:szCs w:val="22"/>
        </w:rPr>
      </w:pPr>
    </w:p>
    <w:p w14:paraId="700FC2BA" w14:textId="77777777" w:rsidR="00D84AFA" w:rsidRDefault="00D84AFA" w:rsidP="00D84AFA">
      <w:pPr>
        <w:jc w:val="both"/>
        <w:rPr>
          <w:rFonts w:ascii="Arial" w:hAnsi="Arial" w:cs="Arial"/>
          <w:sz w:val="22"/>
          <w:szCs w:val="22"/>
          <w:lang w:val="en-GB"/>
        </w:rPr>
      </w:pPr>
      <w:r>
        <w:rPr>
          <w:rFonts w:ascii="Arial" w:hAnsi="Arial" w:cs="Arial"/>
          <w:sz w:val="22"/>
          <w:szCs w:val="22"/>
          <w:lang w:val="en-GB"/>
        </w:rPr>
        <w:t>The evolution towards a system where insolvency is not punished as a crime was primarily due to:</w:t>
      </w:r>
    </w:p>
    <w:p w14:paraId="27AE476B" w14:textId="77777777" w:rsidR="00D84AFA" w:rsidRDefault="00D84AFA" w:rsidP="00D84AFA">
      <w:pPr>
        <w:ind w:left="720" w:hanging="720"/>
        <w:jc w:val="both"/>
        <w:rPr>
          <w:rFonts w:ascii="Arial" w:hAnsi="Arial" w:cs="Arial"/>
          <w:sz w:val="22"/>
          <w:szCs w:val="22"/>
          <w:lang w:val="en-GB"/>
        </w:rPr>
      </w:pPr>
    </w:p>
    <w:p w14:paraId="63F6926F" w14:textId="1126ABA1" w:rsidR="00D84AFA" w:rsidRDefault="00801786" w:rsidP="00A63388">
      <w:pPr>
        <w:pStyle w:val="PargrafodaLista"/>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rediscovery of Latin legal texts,</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particularly of the </w:t>
      </w:r>
      <w:r w:rsidR="00D84AFA" w:rsidRPr="00A63388">
        <w:rPr>
          <w:rFonts w:ascii="Arial" w:hAnsi="Arial" w:cs="Arial"/>
          <w:i/>
          <w:iCs/>
          <w:sz w:val="22"/>
          <w:szCs w:val="22"/>
          <w:lang w:val="en-GB"/>
        </w:rPr>
        <w:t>Codex Iustinianeus</w:t>
      </w:r>
      <w:r w:rsidR="00D84AFA" w:rsidRPr="00A63388">
        <w:rPr>
          <w:rFonts w:ascii="Arial" w:hAnsi="Arial" w:cs="Arial"/>
          <w:sz w:val="22"/>
          <w:szCs w:val="22"/>
          <w:lang w:val="en-GB"/>
        </w:rPr>
        <w:t xml:space="preserve">, in </w:t>
      </w:r>
      <w:r w:rsidRPr="00A63388">
        <w:rPr>
          <w:rFonts w:ascii="Arial" w:hAnsi="Arial" w:cs="Arial"/>
          <w:sz w:val="22"/>
          <w:szCs w:val="22"/>
          <w:lang w:val="en-GB"/>
        </w:rPr>
        <w:t xml:space="preserve">the </w:t>
      </w:r>
      <w:r w:rsidR="00D84AFA" w:rsidRPr="00A63388">
        <w:rPr>
          <w:rFonts w:ascii="Arial" w:hAnsi="Arial" w:cs="Arial"/>
          <w:sz w:val="22"/>
          <w:szCs w:val="22"/>
          <w:lang w:val="en-GB"/>
        </w:rPr>
        <w:t xml:space="preserve">late </w:t>
      </w:r>
      <w:proofErr w:type="gramStart"/>
      <w:r w:rsidR="00D84AFA" w:rsidRPr="00A63388">
        <w:rPr>
          <w:rFonts w:ascii="Arial" w:hAnsi="Arial" w:cs="Arial"/>
          <w:sz w:val="22"/>
          <w:szCs w:val="22"/>
          <w:lang w:val="en-GB"/>
        </w:rPr>
        <w:t>middle ages</w:t>
      </w:r>
      <w:proofErr w:type="gramEnd"/>
      <w:r w:rsidR="00832B6A" w:rsidRPr="00A63388">
        <w:rPr>
          <w:rFonts w:ascii="Arial" w:hAnsi="Arial" w:cs="Arial"/>
          <w:sz w:val="22"/>
          <w:szCs w:val="22"/>
          <w:lang w:val="en-GB"/>
        </w:rPr>
        <w:t>.</w:t>
      </w:r>
    </w:p>
    <w:p w14:paraId="1393027A" w14:textId="77777777" w:rsidR="00A63388" w:rsidRPr="00A63388" w:rsidRDefault="00A63388" w:rsidP="00A63388">
      <w:pPr>
        <w:jc w:val="both"/>
        <w:rPr>
          <w:rFonts w:ascii="Arial" w:hAnsi="Arial" w:cs="Arial"/>
          <w:sz w:val="22"/>
          <w:szCs w:val="22"/>
          <w:lang w:val="en-GB"/>
        </w:rPr>
      </w:pPr>
    </w:p>
    <w:p w14:paraId="055C9FDE" w14:textId="09D2C4A3" w:rsidR="00D84AFA" w:rsidRDefault="00801786" w:rsidP="00A63388">
      <w:pPr>
        <w:pStyle w:val="PargrafodaLista"/>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 xml:space="preserve">he invasion by Napoleon’s troops in the early </w:t>
      </w:r>
      <w:r w:rsidR="00D14A8A" w:rsidRPr="00A63388">
        <w:rPr>
          <w:rFonts w:ascii="Arial" w:hAnsi="Arial" w:cs="Arial"/>
          <w:sz w:val="22"/>
          <w:szCs w:val="22"/>
          <w:lang w:val="en-GB"/>
        </w:rPr>
        <w:t>19</w:t>
      </w:r>
      <w:r w:rsidR="00D14A8A" w:rsidRPr="00A63388">
        <w:rPr>
          <w:rFonts w:ascii="Arial" w:hAnsi="Arial" w:cs="Arial"/>
          <w:sz w:val="22"/>
          <w:szCs w:val="22"/>
          <w:vertAlign w:val="superscript"/>
          <w:lang w:val="en-GB"/>
        </w:rPr>
        <w:t>th</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century and the </w:t>
      </w:r>
      <w:r w:rsidRPr="00A63388">
        <w:rPr>
          <w:rFonts w:ascii="Arial" w:hAnsi="Arial" w:cs="Arial"/>
          <w:sz w:val="22"/>
          <w:szCs w:val="22"/>
          <w:lang w:val="en-GB"/>
        </w:rPr>
        <w:t>resultant</w:t>
      </w:r>
      <w:r w:rsidR="00D84AFA" w:rsidRPr="00A63388">
        <w:rPr>
          <w:rFonts w:ascii="Arial" w:hAnsi="Arial" w:cs="Arial"/>
          <w:sz w:val="22"/>
          <w:szCs w:val="22"/>
          <w:lang w:val="en-GB"/>
        </w:rPr>
        <w:t xml:space="preserve"> enactment in Italy of French-inspired laws</w:t>
      </w:r>
      <w:r w:rsidR="00832B6A" w:rsidRPr="00A63388">
        <w:rPr>
          <w:rFonts w:ascii="Arial" w:hAnsi="Arial" w:cs="Arial"/>
          <w:sz w:val="22"/>
          <w:szCs w:val="22"/>
          <w:lang w:val="en-GB"/>
        </w:rPr>
        <w:t>.</w:t>
      </w:r>
    </w:p>
    <w:p w14:paraId="75CE4B2C" w14:textId="77777777" w:rsidR="00A63388" w:rsidRPr="00A63388" w:rsidRDefault="00A63388" w:rsidP="00A63388">
      <w:pPr>
        <w:jc w:val="both"/>
        <w:rPr>
          <w:rFonts w:ascii="Arial" w:hAnsi="Arial" w:cs="Arial"/>
          <w:sz w:val="22"/>
          <w:szCs w:val="22"/>
          <w:lang w:val="en-GB"/>
        </w:rPr>
      </w:pPr>
    </w:p>
    <w:p w14:paraId="4D6DBE92" w14:textId="0626CC67" w:rsidR="00D84AFA" w:rsidRPr="00310976" w:rsidRDefault="00801786" w:rsidP="00A63388">
      <w:pPr>
        <w:pStyle w:val="PargrafodaLista"/>
        <w:numPr>
          <w:ilvl w:val="0"/>
          <w:numId w:val="9"/>
        </w:numPr>
        <w:ind w:left="426"/>
        <w:jc w:val="both"/>
        <w:rPr>
          <w:rFonts w:ascii="Arial" w:hAnsi="Arial" w:cs="Arial"/>
          <w:sz w:val="22"/>
          <w:szCs w:val="22"/>
          <w:highlight w:val="yellow"/>
          <w:lang w:val="en-GB"/>
        </w:rPr>
      </w:pPr>
      <w:r w:rsidRPr="00310976">
        <w:rPr>
          <w:rFonts w:ascii="Arial" w:hAnsi="Arial" w:cs="Arial"/>
          <w:sz w:val="22"/>
          <w:szCs w:val="22"/>
          <w:highlight w:val="yellow"/>
          <w:lang w:val="en-GB"/>
        </w:rPr>
        <w:t>t</w:t>
      </w:r>
      <w:r w:rsidR="00D84AFA" w:rsidRPr="00310976">
        <w:rPr>
          <w:rFonts w:ascii="Arial" w:hAnsi="Arial" w:cs="Arial"/>
          <w:sz w:val="22"/>
          <w:szCs w:val="22"/>
          <w:highlight w:val="yellow"/>
          <w:lang w:val="en-GB"/>
        </w:rPr>
        <w:t>he development of mercantile-oriented societies, where both the local nobility and the growing middle class were involved in trade activities</w:t>
      </w:r>
      <w:r w:rsidR="00832B6A" w:rsidRPr="00310976">
        <w:rPr>
          <w:rFonts w:ascii="Arial" w:hAnsi="Arial" w:cs="Arial"/>
          <w:sz w:val="22"/>
          <w:szCs w:val="22"/>
          <w:highlight w:val="yellow"/>
          <w:lang w:val="en-GB"/>
        </w:rPr>
        <w:t>.</w:t>
      </w:r>
    </w:p>
    <w:p w14:paraId="197C30CF" w14:textId="77777777" w:rsidR="00A63388" w:rsidRPr="00A63388" w:rsidRDefault="00A63388" w:rsidP="00A63388">
      <w:pPr>
        <w:jc w:val="both"/>
        <w:rPr>
          <w:rFonts w:ascii="Arial" w:hAnsi="Arial" w:cs="Arial"/>
          <w:sz w:val="22"/>
          <w:szCs w:val="22"/>
          <w:lang w:val="en-GB"/>
        </w:rPr>
      </w:pPr>
    </w:p>
    <w:p w14:paraId="0634C65A" w14:textId="42EDCEA3" w:rsidR="005B79F4" w:rsidRPr="00A63388" w:rsidRDefault="00801786" w:rsidP="00A63388">
      <w:pPr>
        <w:pStyle w:val="PargrafodaLista"/>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social doctrine of the Roman Catholic Church.</w:t>
      </w:r>
    </w:p>
    <w:p w14:paraId="31AA1FF8" w14:textId="77777777" w:rsidR="00D84AFA" w:rsidRDefault="00D84AFA" w:rsidP="00C55824">
      <w:pPr>
        <w:autoSpaceDE w:val="0"/>
        <w:autoSpaceDN w:val="0"/>
        <w:adjustRightInd w:val="0"/>
        <w:jc w:val="both"/>
        <w:rPr>
          <w:rFonts w:ascii="Arial" w:hAnsi="Arial" w:cs="Arial"/>
          <w:sz w:val="22"/>
          <w:szCs w:val="22"/>
        </w:rPr>
      </w:pPr>
    </w:p>
    <w:p w14:paraId="66994C8D"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21AA6CC" w14:textId="77777777" w:rsidR="00E9597C" w:rsidRPr="00B9639B" w:rsidRDefault="00E9597C" w:rsidP="00C55824">
      <w:pPr>
        <w:autoSpaceDE w:val="0"/>
        <w:autoSpaceDN w:val="0"/>
        <w:adjustRightInd w:val="0"/>
        <w:jc w:val="both"/>
        <w:rPr>
          <w:rFonts w:ascii="Arial" w:hAnsi="Arial" w:cs="Arial"/>
          <w:sz w:val="22"/>
          <w:szCs w:val="22"/>
        </w:rPr>
      </w:pPr>
    </w:p>
    <w:p w14:paraId="3D807992" w14:textId="77777777" w:rsidR="00D84AFA" w:rsidRDefault="00D84AFA" w:rsidP="00D84AFA">
      <w:pPr>
        <w:ind w:left="720" w:hanging="720"/>
        <w:jc w:val="both"/>
        <w:rPr>
          <w:rFonts w:ascii="Arial" w:hAnsi="Arial" w:cs="Arial"/>
          <w:sz w:val="22"/>
          <w:szCs w:val="22"/>
          <w:lang w:val="en-GB"/>
        </w:rPr>
      </w:pPr>
      <w:proofErr w:type="gramStart"/>
      <w:r>
        <w:rPr>
          <w:rFonts w:ascii="Arial" w:hAnsi="Arial" w:cs="Arial"/>
          <w:sz w:val="22"/>
          <w:szCs w:val="22"/>
          <w:lang w:val="en-GB"/>
        </w:rPr>
        <w:t>In order to</w:t>
      </w:r>
      <w:proofErr w:type="gramEnd"/>
      <w:r>
        <w:rPr>
          <w:rFonts w:ascii="Arial" w:hAnsi="Arial" w:cs="Arial"/>
          <w:sz w:val="22"/>
          <w:szCs w:val="22"/>
          <w:lang w:val="en-GB"/>
        </w:rPr>
        <w:t xml:space="preserve"> be executed, a deed of mortgage over real estate needs to be:</w:t>
      </w:r>
    </w:p>
    <w:p w14:paraId="04C49E20" w14:textId="77777777" w:rsidR="00D84AFA" w:rsidRDefault="00D84AFA" w:rsidP="00D84AFA">
      <w:pPr>
        <w:ind w:left="720" w:hanging="720"/>
        <w:jc w:val="both"/>
        <w:rPr>
          <w:rFonts w:ascii="Arial" w:hAnsi="Arial" w:cs="Arial"/>
          <w:sz w:val="22"/>
          <w:szCs w:val="22"/>
          <w:lang w:val="en-GB"/>
        </w:rPr>
      </w:pPr>
    </w:p>
    <w:p w14:paraId="05F2DB10" w14:textId="5702AF6B" w:rsidR="00D84AFA" w:rsidRDefault="00801786" w:rsidP="00A63388">
      <w:pPr>
        <w:pStyle w:val="PargrafodaLista"/>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and signed by at least one of the </w:t>
      </w:r>
      <w:proofErr w:type="gramStart"/>
      <w:r w:rsidR="00D84AFA" w:rsidRPr="00A63388">
        <w:rPr>
          <w:rFonts w:ascii="Arial" w:hAnsi="Arial" w:cs="Arial"/>
          <w:sz w:val="22"/>
          <w:szCs w:val="22"/>
          <w:lang w:val="en-GB"/>
        </w:rPr>
        <w:t>parties;</w:t>
      </w:r>
      <w:proofErr w:type="gramEnd"/>
    </w:p>
    <w:p w14:paraId="1D108200" w14:textId="77777777" w:rsidR="00A63388" w:rsidRPr="00A63388" w:rsidRDefault="00A63388" w:rsidP="00A63388">
      <w:pPr>
        <w:jc w:val="both"/>
        <w:rPr>
          <w:rFonts w:ascii="Arial" w:hAnsi="Arial" w:cs="Arial"/>
          <w:sz w:val="22"/>
          <w:szCs w:val="22"/>
          <w:lang w:val="en-GB"/>
        </w:rPr>
      </w:pPr>
    </w:p>
    <w:p w14:paraId="50CAB972" w14:textId="1D580395" w:rsidR="00D84AFA" w:rsidRDefault="00801786" w:rsidP="00A63388">
      <w:pPr>
        <w:pStyle w:val="PargrafodaLista"/>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and signed by both </w:t>
      </w:r>
      <w:proofErr w:type="gramStart"/>
      <w:r w:rsidR="00D84AFA" w:rsidRPr="00A63388">
        <w:rPr>
          <w:rFonts w:ascii="Arial" w:hAnsi="Arial" w:cs="Arial"/>
          <w:sz w:val="22"/>
          <w:szCs w:val="22"/>
          <w:lang w:val="en-GB"/>
        </w:rPr>
        <w:t>parties;</w:t>
      </w:r>
      <w:proofErr w:type="gramEnd"/>
    </w:p>
    <w:p w14:paraId="548E2CD7" w14:textId="77777777" w:rsidR="00A63388" w:rsidRPr="00A63388" w:rsidRDefault="00A63388" w:rsidP="00A63388">
      <w:pPr>
        <w:jc w:val="both"/>
        <w:rPr>
          <w:rFonts w:ascii="Arial" w:hAnsi="Arial" w:cs="Arial"/>
          <w:sz w:val="22"/>
          <w:szCs w:val="22"/>
          <w:lang w:val="en-GB"/>
        </w:rPr>
      </w:pPr>
    </w:p>
    <w:p w14:paraId="0C3932F1" w14:textId="6D5B1968" w:rsidR="00D84AFA" w:rsidRDefault="00801786" w:rsidP="00A63388">
      <w:pPr>
        <w:pStyle w:val="PargrafodaLista"/>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signed by both parties and registered with the competent land </w:t>
      </w:r>
      <w:proofErr w:type="gramStart"/>
      <w:r w:rsidR="00D84AFA" w:rsidRPr="00A63388">
        <w:rPr>
          <w:rFonts w:ascii="Arial" w:hAnsi="Arial" w:cs="Arial"/>
          <w:sz w:val="22"/>
          <w:szCs w:val="22"/>
          <w:lang w:val="en-GB"/>
        </w:rPr>
        <w:t>registry;</w:t>
      </w:r>
      <w:proofErr w:type="gramEnd"/>
    </w:p>
    <w:p w14:paraId="5AEA9ACC" w14:textId="77777777" w:rsidR="00A63388" w:rsidRPr="00A63388" w:rsidRDefault="00A63388" w:rsidP="00A63388">
      <w:pPr>
        <w:jc w:val="both"/>
        <w:rPr>
          <w:rFonts w:ascii="Arial" w:hAnsi="Arial" w:cs="Arial"/>
          <w:sz w:val="22"/>
          <w:szCs w:val="22"/>
          <w:lang w:val="en-GB"/>
        </w:rPr>
      </w:pPr>
    </w:p>
    <w:p w14:paraId="096409F1" w14:textId="59311AA1" w:rsidR="005B79F4" w:rsidRPr="00310976" w:rsidRDefault="00801786" w:rsidP="00A63388">
      <w:pPr>
        <w:pStyle w:val="PargrafodaLista"/>
        <w:numPr>
          <w:ilvl w:val="0"/>
          <w:numId w:val="11"/>
        </w:numPr>
        <w:ind w:left="426"/>
        <w:jc w:val="both"/>
        <w:rPr>
          <w:rFonts w:ascii="Arial" w:hAnsi="Arial" w:cs="Arial"/>
          <w:sz w:val="22"/>
          <w:szCs w:val="22"/>
          <w:highlight w:val="yellow"/>
          <w:lang w:val="en-GB"/>
        </w:rPr>
      </w:pPr>
      <w:r w:rsidRPr="00310976">
        <w:rPr>
          <w:rFonts w:ascii="Arial" w:hAnsi="Arial" w:cs="Arial"/>
          <w:sz w:val="22"/>
          <w:szCs w:val="22"/>
          <w:highlight w:val="yellow"/>
          <w:lang w:val="en-GB"/>
        </w:rPr>
        <w:t>d</w:t>
      </w:r>
      <w:r w:rsidR="00D84AFA" w:rsidRPr="00310976">
        <w:rPr>
          <w:rFonts w:ascii="Arial" w:hAnsi="Arial" w:cs="Arial"/>
          <w:sz w:val="22"/>
          <w:szCs w:val="22"/>
          <w:highlight w:val="yellow"/>
          <w:lang w:val="en-GB"/>
        </w:rPr>
        <w:t xml:space="preserve">rafted in writing in a notarised form, signed and registered. </w:t>
      </w:r>
    </w:p>
    <w:p w14:paraId="5DDE137A" w14:textId="77777777" w:rsidR="00D84AFA" w:rsidRDefault="00D84AFA" w:rsidP="00C55824">
      <w:pPr>
        <w:jc w:val="both"/>
        <w:rPr>
          <w:rFonts w:ascii="Arial" w:hAnsi="Arial" w:cs="Arial"/>
          <w:sz w:val="22"/>
          <w:szCs w:val="22"/>
        </w:rPr>
      </w:pPr>
    </w:p>
    <w:p w14:paraId="2B9E209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6C55F316" w14:textId="77777777" w:rsidR="00E9597C" w:rsidRPr="00B9639B" w:rsidRDefault="00E9597C" w:rsidP="00C55824">
      <w:pPr>
        <w:jc w:val="both"/>
        <w:rPr>
          <w:rFonts w:ascii="Arial" w:hAnsi="Arial" w:cs="Arial"/>
          <w:sz w:val="22"/>
          <w:szCs w:val="22"/>
        </w:rPr>
      </w:pPr>
    </w:p>
    <w:p w14:paraId="7E565A67" w14:textId="40389A3C" w:rsidR="004A61A7" w:rsidRDefault="004A61A7" w:rsidP="004A61A7">
      <w:pPr>
        <w:ind w:left="720" w:hanging="720"/>
        <w:jc w:val="both"/>
        <w:rPr>
          <w:rFonts w:ascii="Arial" w:hAnsi="Arial" w:cs="Arial"/>
          <w:sz w:val="22"/>
          <w:szCs w:val="22"/>
          <w:lang w:val="en-GB"/>
        </w:rPr>
      </w:pPr>
      <w:r>
        <w:rPr>
          <w:rFonts w:ascii="Arial" w:hAnsi="Arial" w:cs="Arial"/>
          <w:sz w:val="22"/>
          <w:szCs w:val="22"/>
          <w:lang w:val="en-GB"/>
        </w:rPr>
        <w:t xml:space="preserve">Recent reforms (2015 </w:t>
      </w:r>
      <w:r w:rsidR="00300B24">
        <w:rPr>
          <w:rFonts w:ascii="Arial" w:hAnsi="Arial" w:cs="Arial"/>
          <w:sz w:val="22"/>
          <w:szCs w:val="22"/>
          <w:lang w:val="en-GB"/>
        </w:rPr>
        <w:t xml:space="preserve">and </w:t>
      </w:r>
      <w:r>
        <w:rPr>
          <w:rFonts w:ascii="Arial" w:hAnsi="Arial" w:cs="Arial"/>
          <w:sz w:val="22"/>
          <w:szCs w:val="22"/>
          <w:lang w:val="en-GB"/>
        </w:rPr>
        <w:t>onwards) on pre-insolvency compositions had the objective of:</w:t>
      </w:r>
    </w:p>
    <w:p w14:paraId="51D72D75" w14:textId="77777777" w:rsidR="004A61A7" w:rsidRDefault="004A61A7" w:rsidP="004A61A7">
      <w:pPr>
        <w:ind w:left="720" w:hanging="720"/>
        <w:jc w:val="both"/>
        <w:rPr>
          <w:rFonts w:ascii="Arial" w:hAnsi="Arial" w:cs="Arial"/>
          <w:sz w:val="22"/>
          <w:szCs w:val="22"/>
          <w:lang w:val="en-GB"/>
        </w:rPr>
      </w:pPr>
    </w:p>
    <w:p w14:paraId="46F7CE13" w14:textId="1542D348" w:rsidR="004A61A7" w:rsidRPr="000D108E" w:rsidRDefault="00801786" w:rsidP="00237AAF">
      <w:pPr>
        <w:pStyle w:val="PargrafodaLista"/>
        <w:numPr>
          <w:ilvl w:val="0"/>
          <w:numId w:val="13"/>
        </w:numPr>
        <w:ind w:left="426"/>
        <w:jc w:val="both"/>
        <w:rPr>
          <w:rFonts w:ascii="Arial" w:hAnsi="Arial" w:cs="Arial"/>
          <w:sz w:val="22"/>
          <w:szCs w:val="22"/>
          <w:highlight w:val="yellow"/>
          <w:lang w:val="en-GB"/>
        </w:rPr>
      </w:pPr>
      <w:r w:rsidRPr="000D108E">
        <w:rPr>
          <w:rFonts w:ascii="Arial" w:hAnsi="Arial" w:cs="Arial"/>
          <w:sz w:val="22"/>
          <w:szCs w:val="22"/>
          <w:highlight w:val="yellow"/>
          <w:lang w:val="en-GB"/>
        </w:rPr>
        <w:t>r</w:t>
      </w:r>
      <w:r w:rsidR="004A61A7" w:rsidRPr="000D108E">
        <w:rPr>
          <w:rFonts w:ascii="Arial" w:hAnsi="Arial" w:cs="Arial"/>
          <w:sz w:val="22"/>
          <w:szCs w:val="22"/>
          <w:highlight w:val="yellow"/>
          <w:lang w:val="en-GB"/>
        </w:rPr>
        <w:t xml:space="preserve">educing the use of these procedures, thus marking the end of the legislative </w:t>
      </w:r>
      <w:r w:rsidR="004A61A7" w:rsidRPr="000D108E">
        <w:rPr>
          <w:rFonts w:ascii="Arial" w:hAnsi="Arial" w:cs="Arial"/>
          <w:i/>
          <w:sz w:val="22"/>
          <w:szCs w:val="22"/>
          <w:highlight w:val="yellow"/>
          <w:lang w:val="en-GB"/>
        </w:rPr>
        <w:t xml:space="preserve">favour </w:t>
      </w:r>
      <w:r w:rsidR="004A61A7" w:rsidRPr="000D108E">
        <w:rPr>
          <w:rFonts w:ascii="Arial" w:hAnsi="Arial" w:cs="Arial"/>
          <w:sz w:val="22"/>
          <w:szCs w:val="22"/>
          <w:highlight w:val="yellow"/>
          <w:lang w:val="en-GB"/>
        </w:rPr>
        <w:t>towards their use</w:t>
      </w:r>
      <w:r w:rsidR="00EB7214" w:rsidRPr="000D108E">
        <w:rPr>
          <w:rFonts w:ascii="Arial" w:hAnsi="Arial" w:cs="Arial"/>
          <w:sz w:val="22"/>
          <w:szCs w:val="22"/>
          <w:highlight w:val="yellow"/>
          <w:lang w:val="en-GB"/>
        </w:rPr>
        <w:t>.</w:t>
      </w:r>
    </w:p>
    <w:p w14:paraId="3FB01FD6" w14:textId="77777777" w:rsidR="00237AAF" w:rsidRPr="00237AAF" w:rsidRDefault="00237AAF" w:rsidP="00237AAF">
      <w:pPr>
        <w:jc w:val="both"/>
        <w:rPr>
          <w:rFonts w:ascii="Arial" w:hAnsi="Arial" w:cs="Arial"/>
          <w:sz w:val="22"/>
          <w:szCs w:val="22"/>
          <w:lang w:val="en-GB"/>
        </w:rPr>
      </w:pPr>
    </w:p>
    <w:p w14:paraId="2BA99050" w14:textId="62C234CC" w:rsidR="004A61A7" w:rsidRDefault="00801786" w:rsidP="00237AAF">
      <w:pPr>
        <w:pStyle w:val="PargrafodaLista"/>
        <w:numPr>
          <w:ilvl w:val="0"/>
          <w:numId w:val="13"/>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educing the improper use of these procedures</w:t>
      </w:r>
      <w:r w:rsidR="00EB7214" w:rsidRPr="00237AAF">
        <w:rPr>
          <w:rFonts w:ascii="Arial" w:hAnsi="Arial" w:cs="Arial"/>
          <w:sz w:val="22"/>
          <w:szCs w:val="22"/>
          <w:lang w:val="en-GB"/>
        </w:rPr>
        <w:t>.</w:t>
      </w:r>
    </w:p>
    <w:p w14:paraId="4F707111" w14:textId="77777777" w:rsidR="00237AAF" w:rsidRPr="00237AAF" w:rsidRDefault="00237AAF" w:rsidP="00237AAF">
      <w:pPr>
        <w:jc w:val="both"/>
        <w:rPr>
          <w:rFonts w:ascii="Arial" w:hAnsi="Arial" w:cs="Arial"/>
          <w:sz w:val="22"/>
          <w:szCs w:val="22"/>
          <w:lang w:val="en-GB"/>
        </w:rPr>
      </w:pPr>
    </w:p>
    <w:p w14:paraId="231205A3" w14:textId="27AE75CA" w:rsidR="004A61A7" w:rsidRDefault="00801786" w:rsidP="00237AAF">
      <w:pPr>
        <w:pStyle w:val="PargrafodaLista"/>
        <w:numPr>
          <w:ilvl w:val="0"/>
          <w:numId w:val="13"/>
        </w:numPr>
        <w:ind w:left="426"/>
        <w:jc w:val="both"/>
        <w:rPr>
          <w:rFonts w:ascii="Arial" w:hAnsi="Arial" w:cs="Arial"/>
          <w:sz w:val="22"/>
          <w:szCs w:val="22"/>
          <w:lang w:val="en-GB"/>
        </w:rPr>
      </w:pPr>
      <w:r w:rsidRPr="00237AAF">
        <w:rPr>
          <w:rFonts w:ascii="Arial" w:hAnsi="Arial" w:cs="Arial"/>
          <w:sz w:val="22"/>
          <w:szCs w:val="22"/>
          <w:lang w:val="en-GB"/>
        </w:rPr>
        <w:t>e</w:t>
      </w:r>
      <w:r w:rsidR="004A61A7" w:rsidRPr="00237AAF">
        <w:rPr>
          <w:rFonts w:ascii="Arial" w:hAnsi="Arial" w:cs="Arial"/>
          <w:sz w:val="22"/>
          <w:szCs w:val="22"/>
          <w:lang w:val="en-GB"/>
        </w:rPr>
        <w:t>nsuring higher returns to all creditors and particularly to unsecured ones</w:t>
      </w:r>
      <w:r w:rsidR="00EB7214" w:rsidRPr="00237AAF">
        <w:rPr>
          <w:rFonts w:ascii="Arial" w:hAnsi="Arial" w:cs="Arial"/>
          <w:sz w:val="22"/>
          <w:szCs w:val="22"/>
          <w:lang w:val="en-GB"/>
        </w:rPr>
        <w:t>.</w:t>
      </w:r>
    </w:p>
    <w:p w14:paraId="6AE98D56" w14:textId="77777777" w:rsidR="00237AAF" w:rsidRPr="00237AAF" w:rsidRDefault="00237AAF" w:rsidP="00237AAF">
      <w:pPr>
        <w:jc w:val="both"/>
        <w:rPr>
          <w:rFonts w:ascii="Arial" w:hAnsi="Arial" w:cs="Arial"/>
          <w:sz w:val="22"/>
          <w:szCs w:val="22"/>
          <w:lang w:val="en-GB"/>
        </w:rPr>
      </w:pPr>
    </w:p>
    <w:p w14:paraId="056EF704" w14:textId="6BE654DE" w:rsidR="00D84AFA" w:rsidRPr="00237AAF" w:rsidRDefault="00801786" w:rsidP="00237AAF">
      <w:pPr>
        <w:pStyle w:val="PargrafodaLista"/>
        <w:numPr>
          <w:ilvl w:val="0"/>
          <w:numId w:val="13"/>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 xml:space="preserve">armonising the Italian system </w:t>
      </w:r>
      <w:r w:rsidR="00300B24" w:rsidRPr="00237AAF">
        <w:rPr>
          <w:rFonts w:ascii="Arial" w:hAnsi="Arial" w:cs="Arial"/>
          <w:sz w:val="22"/>
          <w:szCs w:val="22"/>
          <w:lang w:val="en-GB"/>
        </w:rPr>
        <w:t>with</w:t>
      </w:r>
      <w:r w:rsidR="004A61A7" w:rsidRPr="00237AAF">
        <w:rPr>
          <w:rFonts w:ascii="Arial" w:hAnsi="Arial" w:cs="Arial"/>
          <w:sz w:val="22"/>
          <w:szCs w:val="22"/>
          <w:lang w:val="en-GB"/>
        </w:rPr>
        <w:t xml:space="preserve"> European rules and best practices.</w:t>
      </w:r>
    </w:p>
    <w:p w14:paraId="0D06FBCB" w14:textId="616CBE49" w:rsidR="004A61A7" w:rsidRDefault="004A61A7" w:rsidP="00C55824">
      <w:pPr>
        <w:jc w:val="both"/>
        <w:rPr>
          <w:rFonts w:ascii="Arial" w:eastAsiaTheme="minorHAnsi" w:hAnsi="Arial" w:cs="Arial"/>
          <w:sz w:val="22"/>
          <w:szCs w:val="22"/>
          <w:lang w:val="en-GB"/>
        </w:rPr>
      </w:pPr>
    </w:p>
    <w:p w14:paraId="17BEBD8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0B789578" w14:textId="77777777" w:rsidR="005B79F4" w:rsidRDefault="005B79F4" w:rsidP="00C55824">
      <w:pPr>
        <w:jc w:val="both"/>
        <w:rPr>
          <w:rFonts w:ascii="Arial" w:eastAsiaTheme="minorHAnsi" w:hAnsi="Arial" w:cs="Arial"/>
          <w:sz w:val="22"/>
          <w:szCs w:val="22"/>
          <w:lang w:val="en-GB"/>
        </w:rPr>
      </w:pPr>
    </w:p>
    <w:p w14:paraId="4DE51EDF" w14:textId="77777777" w:rsidR="004A61A7" w:rsidRDefault="004A61A7" w:rsidP="004A61A7">
      <w:pPr>
        <w:ind w:left="360" w:hanging="360"/>
        <w:jc w:val="both"/>
        <w:rPr>
          <w:rFonts w:ascii="Arial" w:hAnsi="Arial" w:cs="Arial"/>
          <w:sz w:val="22"/>
          <w:szCs w:val="22"/>
          <w:lang w:val="en-GB"/>
        </w:rPr>
      </w:pPr>
      <w:r w:rsidRPr="004A61A7">
        <w:rPr>
          <w:rFonts w:ascii="Arial" w:hAnsi="Arial" w:cs="Arial"/>
          <w:sz w:val="22"/>
          <w:szCs w:val="22"/>
          <w:lang w:val="en-GB"/>
        </w:rPr>
        <w:t>Rules on netting and set-off:</w:t>
      </w:r>
    </w:p>
    <w:p w14:paraId="69DE2275" w14:textId="77777777" w:rsidR="004A61A7" w:rsidRPr="004A61A7" w:rsidRDefault="004A61A7" w:rsidP="004A61A7">
      <w:pPr>
        <w:ind w:left="360" w:hanging="360"/>
        <w:jc w:val="both"/>
        <w:rPr>
          <w:rFonts w:ascii="Arial" w:hAnsi="Arial" w:cs="Arial"/>
          <w:sz w:val="22"/>
          <w:szCs w:val="22"/>
          <w:lang w:val="en-GB"/>
        </w:rPr>
      </w:pPr>
    </w:p>
    <w:p w14:paraId="09DCCD5B" w14:textId="5D9AAF06" w:rsidR="004A61A7" w:rsidRDefault="00801786" w:rsidP="00237AAF">
      <w:pPr>
        <w:pStyle w:val="PargrafodaLista"/>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pply only to liquidation procedures</w:t>
      </w:r>
      <w:r w:rsidR="00EB7214" w:rsidRPr="00237AAF">
        <w:rPr>
          <w:rFonts w:ascii="Arial" w:hAnsi="Arial" w:cs="Arial"/>
          <w:sz w:val="22"/>
          <w:szCs w:val="22"/>
          <w:lang w:val="en-GB"/>
        </w:rPr>
        <w:t>.</w:t>
      </w:r>
    </w:p>
    <w:p w14:paraId="1239654E" w14:textId="77777777" w:rsidR="00237AAF" w:rsidRPr="00237AAF" w:rsidRDefault="00237AAF" w:rsidP="00237AAF">
      <w:pPr>
        <w:jc w:val="both"/>
        <w:rPr>
          <w:rFonts w:ascii="Arial" w:hAnsi="Arial" w:cs="Arial"/>
          <w:sz w:val="22"/>
          <w:szCs w:val="22"/>
          <w:lang w:val="en-GB"/>
        </w:rPr>
      </w:pPr>
    </w:p>
    <w:p w14:paraId="76BED048" w14:textId="3EF018EF" w:rsidR="004A61A7" w:rsidRDefault="00801786" w:rsidP="00237AAF">
      <w:pPr>
        <w:pStyle w:val="PargrafodaLista"/>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estrict the validity of contractually negotiated clauses</w:t>
      </w:r>
      <w:r w:rsidR="00EB7214" w:rsidRPr="00237AAF">
        <w:rPr>
          <w:rFonts w:ascii="Arial" w:hAnsi="Arial" w:cs="Arial"/>
          <w:sz w:val="22"/>
          <w:szCs w:val="22"/>
          <w:lang w:val="en-GB"/>
        </w:rPr>
        <w:t>.</w:t>
      </w:r>
    </w:p>
    <w:p w14:paraId="1BF95A20" w14:textId="77777777" w:rsidR="00237AAF" w:rsidRPr="00237AAF" w:rsidRDefault="00237AAF" w:rsidP="00237AAF">
      <w:pPr>
        <w:jc w:val="both"/>
        <w:rPr>
          <w:rFonts w:ascii="Arial" w:hAnsi="Arial" w:cs="Arial"/>
          <w:sz w:val="22"/>
          <w:szCs w:val="22"/>
          <w:lang w:val="en-GB"/>
        </w:rPr>
      </w:pPr>
    </w:p>
    <w:p w14:paraId="11494B27" w14:textId="4803342C" w:rsidR="004A61A7" w:rsidRDefault="00801786" w:rsidP="00237AAF">
      <w:pPr>
        <w:pStyle w:val="PargrafodaLista"/>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equire claims to be quantified, certain and preferably due</w:t>
      </w:r>
      <w:r w:rsidR="00EB7214" w:rsidRPr="00237AAF">
        <w:rPr>
          <w:rFonts w:ascii="Arial" w:hAnsi="Arial" w:cs="Arial"/>
          <w:sz w:val="22"/>
          <w:szCs w:val="22"/>
          <w:lang w:val="en-GB"/>
        </w:rPr>
        <w:t>.</w:t>
      </w:r>
    </w:p>
    <w:p w14:paraId="3DF55ED1" w14:textId="77777777" w:rsidR="00237AAF" w:rsidRPr="00237AAF" w:rsidRDefault="00237AAF" w:rsidP="00237AAF">
      <w:pPr>
        <w:jc w:val="both"/>
        <w:rPr>
          <w:rFonts w:ascii="Arial" w:hAnsi="Arial" w:cs="Arial"/>
          <w:sz w:val="22"/>
          <w:szCs w:val="22"/>
          <w:lang w:val="en-GB"/>
        </w:rPr>
      </w:pPr>
    </w:p>
    <w:p w14:paraId="43D4C759" w14:textId="38DAE61A" w:rsidR="004A61A7" w:rsidRPr="00D605FD" w:rsidRDefault="00801786" w:rsidP="00237AAF">
      <w:pPr>
        <w:pStyle w:val="PargrafodaLista"/>
        <w:numPr>
          <w:ilvl w:val="0"/>
          <w:numId w:val="15"/>
        </w:numPr>
        <w:ind w:left="426"/>
        <w:jc w:val="both"/>
        <w:rPr>
          <w:rFonts w:ascii="Arial" w:hAnsi="Arial" w:cs="Arial"/>
          <w:sz w:val="22"/>
          <w:szCs w:val="22"/>
          <w:highlight w:val="yellow"/>
          <w:lang w:val="en-GB"/>
        </w:rPr>
      </w:pPr>
      <w:r w:rsidRPr="00D605FD">
        <w:rPr>
          <w:rFonts w:ascii="Arial" w:hAnsi="Arial" w:cs="Arial"/>
          <w:sz w:val="22"/>
          <w:szCs w:val="22"/>
          <w:highlight w:val="yellow"/>
          <w:lang w:val="en-GB"/>
        </w:rPr>
        <w:t>a</w:t>
      </w:r>
      <w:r w:rsidR="004A61A7" w:rsidRPr="00D605FD">
        <w:rPr>
          <w:rFonts w:ascii="Arial" w:hAnsi="Arial" w:cs="Arial"/>
          <w:sz w:val="22"/>
          <w:szCs w:val="22"/>
          <w:highlight w:val="yellow"/>
          <w:lang w:val="en-GB"/>
        </w:rPr>
        <w:t xml:space="preserve">re not codified in the </w:t>
      </w:r>
      <w:r w:rsidR="004A61A7" w:rsidRPr="00D605FD">
        <w:rPr>
          <w:rFonts w:ascii="Arial" w:hAnsi="Arial" w:cs="Arial"/>
          <w:i/>
          <w:iCs/>
          <w:sz w:val="22"/>
          <w:szCs w:val="22"/>
          <w:highlight w:val="yellow"/>
          <w:lang w:val="en-GB"/>
        </w:rPr>
        <w:t>legge fallimentare</w:t>
      </w:r>
      <w:r w:rsidR="004A61A7" w:rsidRPr="00D605FD">
        <w:rPr>
          <w:rFonts w:ascii="Arial" w:hAnsi="Arial" w:cs="Arial"/>
          <w:sz w:val="22"/>
          <w:szCs w:val="22"/>
          <w:highlight w:val="yellow"/>
          <w:lang w:val="en-GB"/>
        </w:rPr>
        <w:t>.</w:t>
      </w:r>
    </w:p>
    <w:p w14:paraId="54F0734D" w14:textId="740ED77B" w:rsidR="004A61A7" w:rsidRDefault="004A61A7" w:rsidP="004A61A7">
      <w:pPr>
        <w:jc w:val="both"/>
        <w:rPr>
          <w:rFonts w:ascii="Arial" w:hAnsi="Arial" w:cs="Arial"/>
          <w:sz w:val="22"/>
          <w:szCs w:val="22"/>
        </w:rPr>
      </w:pPr>
    </w:p>
    <w:p w14:paraId="2784463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8874FE7" w14:textId="77777777" w:rsidR="00E9597C" w:rsidRDefault="00E9597C" w:rsidP="00C55824">
      <w:pPr>
        <w:jc w:val="both"/>
        <w:rPr>
          <w:rFonts w:ascii="Arial" w:hAnsi="Arial" w:cs="Arial"/>
          <w:sz w:val="22"/>
          <w:szCs w:val="22"/>
        </w:rPr>
      </w:pPr>
    </w:p>
    <w:p w14:paraId="4C68DB90" w14:textId="4E7EBB83" w:rsidR="004A61A7" w:rsidRDefault="004A61A7" w:rsidP="004A61A7">
      <w:pPr>
        <w:jc w:val="both"/>
        <w:rPr>
          <w:rFonts w:ascii="Arial" w:hAnsi="Arial" w:cs="Arial"/>
          <w:sz w:val="22"/>
          <w:szCs w:val="22"/>
          <w:lang w:val="en-GB"/>
        </w:rPr>
      </w:pPr>
      <w:r>
        <w:rPr>
          <w:rFonts w:ascii="Arial" w:hAnsi="Arial" w:cs="Arial"/>
          <w:sz w:val="22"/>
          <w:szCs w:val="22"/>
          <w:lang w:val="en-GB"/>
        </w:rPr>
        <w:t>To determine jurisdiction in cross-border corporate insolvency cases, Italian courts adopt:</w:t>
      </w:r>
    </w:p>
    <w:p w14:paraId="6DBBFF52" w14:textId="77777777" w:rsidR="004A61A7" w:rsidRDefault="004A61A7" w:rsidP="004A61A7">
      <w:pPr>
        <w:jc w:val="both"/>
        <w:rPr>
          <w:rFonts w:ascii="Arial" w:hAnsi="Arial" w:cs="Arial"/>
          <w:sz w:val="22"/>
          <w:szCs w:val="22"/>
          <w:lang w:val="en-GB"/>
        </w:rPr>
      </w:pPr>
    </w:p>
    <w:p w14:paraId="603EEF16" w14:textId="105B30AA" w:rsidR="004A61A7" w:rsidRDefault="005169DC" w:rsidP="00237AAF">
      <w:pPr>
        <w:pStyle w:val="PargrafodaLista"/>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territorialist approach, as evidenced by the rules set out in art</w:t>
      </w:r>
      <w:r w:rsidRPr="00237AAF">
        <w:rPr>
          <w:rFonts w:ascii="Arial" w:hAnsi="Arial" w:cs="Arial"/>
          <w:sz w:val="22"/>
          <w:szCs w:val="22"/>
          <w:lang w:val="en-GB"/>
        </w:rPr>
        <w:t>icle</w:t>
      </w:r>
      <w:r w:rsidR="004A61A7" w:rsidRPr="00237AAF">
        <w:rPr>
          <w:rFonts w:ascii="Arial" w:hAnsi="Arial" w:cs="Arial"/>
          <w:sz w:val="22"/>
          <w:szCs w:val="22"/>
          <w:lang w:val="en-GB"/>
        </w:rPr>
        <w:t xml:space="preserve"> 9</w:t>
      </w:r>
      <w:r w:rsidR="00EB7214" w:rsidRPr="00237AAF">
        <w:rPr>
          <w:rFonts w:ascii="Arial" w:hAnsi="Arial" w:cs="Arial"/>
          <w:sz w:val="22"/>
          <w:szCs w:val="22"/>
          <w:lang w:val="en-GB"/>
        </w:rPr>
        <w:t xml:space="preserve"> </w:t>
      </w:r>
      <w:r w:rsidRPr="00237AAF">
        <w:rPr>
          <w:rFonts w:ascii="Arial" w:hAnsi="Arial" w:cs="Arial"/>
          <w:sz w:val="22"/>
          <w:szCs w:val="22"/>
          <w:lang w:val="en-GB"/>
        </w:rPr>
        <w:t>of the</w:t>
      </w:r>
      <w:r w:rsidR="004A61A7" w:rsidRPr="00237AAF">
        <w:rPr>
          <w:rFonts w:ascii="Arial" w:hAnsi="Arial" w:cs="Arial"/>
          <w:sz w:val="22"/>
          <w:szCs w:val="22"/>
          <w:lang w:val="en-GB"/>
        </w:rPr>
        <w:t xml:space="preserve"> </w:t>
      </w:r>
      <w:r w:rsidR="004A61A7" w:rsidRPr="00237AAF">
        <w:rPr>
          <w:rFonts w:ascii="Arial" w:hAnsi="Arial" w:cs="Arial"/>
          <w:i/>
          <w:sz w:val="22"/>
          <w:szCs w:val="22"/>
          <w:lang w:val="en-GB"/>
        </w:rPr>
        <w:t>legge fallimentare</w:t>
      </w:r>
      <w:r w:rsidR="00237AAF">
        <w:rPr>
          <w:rFonts w:ascii="Arial" w:hAnsi="Arial" w:cs="Arial"/>
          <w:sz w:val="22"/>
          <w:szCs w:val="22"/>
          <w:lang w:val="en-GB"/>
        </w:rPr>
        <w:t>.</w:t>
      </w:r>
    </w:p>
    <w:p w14:paraId="3030B4BB" w14:textId="77777777" w:rsidR="00237AAF" w:rsidRPr="00237AAF" w:rsidRDefault="00237AAF" w:rsidP="00237AAF">
      <w:pPr>
        <w:jc w:val="both"/>
        <w:rPr>
          <w:rFonts w:ascii="Arial" w:hAnsi="Arial" w:cs="Arial"/>
          <w:sz w:val="22"/>
          <w:szCs w:val="22"/>
          <w:lang w:val="en-GB"/>
        </w:rPr>
      </w:pPr>
    </w:p>
    <w:p w14:paraId="69671A66" w14:textId="579238C2" w:rsidR="004A61A7" w:rsidRPr="00FC7142" w:rsidRDefault="005169DC" w:rsidP="00237AAF">
      <w:pPr>
        <w:pStyle w:val="PargrafodaLista"/>
        <w:numPr>
          <w:ilvl w:val="0"/>
          <w:numId w:val="17"/>
        </w:numPr>
        <w:ind w:left="426"/>
        <w:jc w:val="both"/>
        <w:rPr>
          <w:rFonts w:ascii="Arial" w:hAnsi="Arial" w:cs="Arial"/>
          <w:sz w:val="22"/>
          <w:szCs w:val="22"/>
          <w:highlight w:val="yellow"/>
          <w:lang w:val="en-GB"/>
        </w:rPr>
      </w:pPr>
      <w:r w:rsidRPr="00FC7142">
        <w:rPr>
          <w:rFonts w:ascii="Arial" w:hAnsi="Arial" w:cs="Arial"/>
          <w:sz w:val="22"/>
          <w:szCs w:val="22"/>
          <w:highlight w:val="yellow"/>
          <w:lang w:val="en-GB"/>
        </w:rPr>
        <w:t>a</w:t>
      </w:r>
      <w:r w:rsidR="004A61A7" w:rsidRPr="00FC7142">
        <w:rPr>
          <w:rFonts w:ascii="Arial" w:hAnsi="Arial" w:cs="Arial"/>
          <w:sz w:val="22"/>
          <w:szCs w:val="22"/>
          <w:highlight w:val="yellow"/>
          <w:lang w:val="en-GB"/>
        </w:rPr>
        <w:t xml:space="preserve"> modified territorialist approach, where the jurisdiction of the Italian courts is alternatively expanded or restricted depending on the behaviour of the parties and for the purpose of restricting the strategic use of insolvency provisions and loopholes</w:t>
      </w:r>
      <w:r w:rsidR="00C4163B" w:rsidRPr="00FC7142">
        <w:rPr>
          <w:rFonts w:ascii="Arial" w:hAnsi="Arial" w:cs="Arial"/>
          <w:sz w:val="22"/>
          <w:szCs w:val="22"/>
          <w:highlight w:val="yellow"/>
          <w:lang w:val="en-GB"/>
        </w:rPr>
        <w:t>.</w:t>
      </w:r>
    </w:p>
    <w:p w14:paraId="1F98479D" w14:textId="77777777" w:rsidR="00237AAF" w:rsidRPr="00237AAF" w:rsidRDefault="00237AAF" w:rsidP="00237AAF">
      <w:pPr>
        <w:jc w:val="both"/>
        <w:rPr>
          <w:rFonts w:ascii="Arial" w:hAnsi="Arial" w:cs="Arial"/>
          <w:sz w:val="22"/>
          <w:szCs w:val="22"/>
          <w:lang w:val="en-GB"/>
        </w:rPr>
      </w:pPr>
    </w:p>
    <w:p w14:paraId="336C9B1D" w14:textId="1566A21B" w:rsidR="004A61A7" w:rsidRDefault="005169DC" w:rsidP="00237AAF">
      <w:pPr>
        <w:pStyle w:val="PargrafodaLista"/>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modified universalist approach, as suggested by the jurisprudence of the Court of Justice of the European Union and relevant European laws</w:t>
      </w:r>
      <w:r w:rsidR="00C4163B" w:rsidRPr="00237AAF">
        <w:rPr>
          <w:rFonts w:ascii="Arial" w:hAnsi="Arial" w:cs="Arial"/>
          <w:sz w:val="22"/>
          <w:szCs w:val="22"/>
          <w:lang w:val="en-GB"/>
        </w:rPr>
        <w:t>.</w:t>
      </w:r>
    </w:p>
    <w:p w14:paraId="1D65B011" w14:textId="77777777" w:rsidR="00237AAF" w:rsidRPr="00237AAF" w:rsidRDefault="00237AAF" w:rsidP="00237AAF">
      <w:pPr>
        <w:jc w:val="both"/>
        <w:rPr>
          <w:rFonts w:ascii="Arial" w:hAnsi="Arial" w:cs="Arial"/>
          <w:sz w:val="22"/>
          <w:szCs w:val="22"/>
          <w:lang w:val="en-GB"/>
        </w:rPr>
      </w:pPr>
    </w:p>
    <w:p w14:paraId="68877C21" w14:textId="44800F8C" w:rsidR="004A61A7" w:rsidRPr="00237AAF" w:rsidRDefault="005169DC" w:rsidP="00237AAF">
      <w:pPr>
        <w:pStyle w:val="PargrafodaLista"/>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purely universalist approach</w:t>
      </w:r>
      <w:r w:rsidRPr="00237AAF">
        <w:rPr>
          <w:rFonts w:ascii="Arial" w:hAnsi="Arial" w:cs="Arial"/>
          <w:sz w:val="22"/>
          <w:szCs w:val="22"/>
          <w:lang w:val="en-GB"/>
        </w:rPr>
        <w:t>.</w:t>
      </w:r>
    </w:p>
    <w:p w14:paraId="30B1DA9A" w14:textId="77777777" w:rsidR="004A61A7" w:rsidRDefault="004A61A7" w:rsidP="00C55824">
      <w:pPr>
        <w:jc w:val="both"/>
        <w:rPr>
          <w:rFonts w:ascii="Arial" w:hAnsi="Arial" w:cs="Arial"/>
          <w:sz w:val="22"/>
          <w:szCs w:val="22"/>
        </w:rPr>
      </w:pPr>
    </w:p>
    <w:p w14:paraId="321C0CE7"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927D447" w14:textId="77777777" w:rsidR="00E9597C" w:rsidRPr="00B9639B" w:rsidRDefault="00E9597C" w:rsidP="0020090A">
      <w:pPr>
        <w:keepNext/>
        <w:jc w:val="both"/>
        <w:rPr>
          <w:rFonts w:ascii="Arial" w:hAnsi="Arial" w:cs="Arial"/>
          <w:sz w:val="22"/>
          <w:szCs w:val="22"/>
        </w:rPr>
      </w:pPr>
    </w:p>
    <w:p w14:paraId="0962FFAF" w14:textId="757DBA88" w:rsidR="004A61A7" w:rsidRDefault="004A61A7" w:rsidP="00237AAF">
      <w:pPr>
        <w:jc w:val="both"/>
        <w:rPr>
          <w:rFonts w:ascii="Arial" w:hAnsi="Arial" w:cs="Arial"/>
          <w:sz w:val="22"/>
          <w:szCs w:val="22"/>
          <w:lang w:val="en-GB"/>
        </w:rPr>
      </w:pPr>
      <w:r>
        <w:rPr>
          <w:rFonts w:ascii="Arial" w:hAnsi="Arial" w:cs="Arial"/>
          <w:sz w:val="22"/>
          <w:szCs w:val="22"/>
          <w:lang w:val="en-GB"/>
        </w:rPr>
        <w:t xml:space="preserve">Recent reforms based on </w:t>
      </w:r>
      <w:r w:rsidRPr="004A3D10">
        <w:rPr>
          <w:rFonts w:ascii="Arial" w:hAnsi="Arial" w:cs="Arial"/>
          <w:sz w:val="22"/>
          <w:szCs w:val="22"/>
          <w:lang w:val="en-GB"/>
        </w:rPr>
        <w:t xml:space="preserve">the preparatory work of the </w:t>
      </w:r>
      <w:r w:rsidR="005169DC">
        <w:rPr>
          <w:rFonts w:ascii="Arial" w:hAnsi="Arial" w:cs="Arial"/>
          <w:sz w:val="22"/>
          <w:szCs w:val="22"/>
          <w:lang w:val="en-GB"/>
        </w:rPr>
        <w:t>“</w:t>
      </w:r>
      <w:r w:rsidRPr="004A3D10">
        <w:rPr>
          <w:rFonts w:ascii="Arial" w:hAnsi="Arial" w:cs="Arial"/>
          <w:sz w:val="22"/>
          <w:szCs w:val="22"/>
          <w:lang w:val="en-GB"/>
        </w:rPr>
        <w:t>Rordorf Commission</w:t>
      </w:r>
      <w:r w:rsidR="005169DC">
        <w:rPr>
          <w:rFonts w:ascii="Arial" w:hAnsi="Arial" w:cs="Arial"/>
          <w:sz w:val="22"/>
          <w:szCs w:val="22"/>
          <w:lang w:val="en-GB"/>
        </w:rPr>
        <w:t>”</w:t>
      </w:r>
      <w:r w:rsidR="00672D8E">
        <w:rPr>
          <w:rFonts w:ascii="Arial" w:hAnsi="Arial" w:cs="Arial"/>
          <w:sz w:val="22"/>
          <w:szCs w:val="22"/>
          <w:lang w:val="en-GB"/>
        </w:rPr>
        <w:t xml:space="preserve"> and enacted by legislative decree 14/2019</w:t>
      </w:r>
      <w:r>
        <w:rPr>
          <w:rFonts w:ascii="Arial" w:hAnsi="Arial" w:cs="Arial"/>
          <w:sz w:val="22"/>
          <w:szCs w:val="22"/>
          <w:lang w:val="en-GB"/>
        </w:rPr>
        <w:t>:</w:t>
      </w:r>
    </w:p>
    <w:p w14:paraId="35F78B8E" w14:textId="77777777" w:rsidR="004A61A7" w:rsidRDefault="004A61A7" w:rsidP="004A61A7">
      <w:pPr>
        <w:ind w:left="720" w:hanging="720"/>
        <w:jc w:val="both"/>
        <w:rPr>
          <w:rFonts w:ascii="Arial" w:hAnsi="Arial" w:cs="Arial"/>
          <w:sz w:val="22"/>
          <w:szCs w:val="22"/>
          <w:lang w:val="en-GB"/>
        </w:rPr>
      </w:pPr>
    </w:p>
    <w:p w14:paraId="74B19C27" w14:textId="7D026926" w:rsidR="004A61A7" w:rsidRDefault="005169DC" w:rsidP="00237AAF">
      <w:pPr>
        <w:pStyle w:val="PargrafodaLista"/>
        <w:numPr>
          <w:ilvl w:val="0"/>
          <w:numId w:val="19"/>
        </w:numPr>
        <w:ind w:left="426"/>
        <w:jc w:val="both"/>
        <w:rPr>
          <w:rFonts w:ascii="Arial" w:hAnsi="Arial" w:cs="Arial"/>
          <w:sz w:val="22"/>
          <w:szCs w:val="22"/>
          <w:lang w:val="en-GB"/>
        </w:rPr>
      </w:pPr>
      <w:r w:rsidRPr="00237AAF">
        <w:rPr>
          <w:rFonts w:ascii="Arial" w:hAnsi="Arial" w:cs="Arial"/>
          <w:sz w:val="22"/>
          <w:szCs w:val="22"/>
          <w:lang w:val="en-GB"/>
        </w:rPr>
        <w:t>b</w:t>
      </w:r>
      <w:r w:rsidR="004A61A7" w:rsidRPr="00237AAF">
        <w:rPr>
          <w:rFonts w:ascii="Arial" w:hAnsi="Arial" w:cs="Arial"/>
          <w:sz w:val="22"/>
          <w:szCs w:val="22"/>
          <w:lang w:val="en-GB"/>
        </w:rPr>
        <w:t>enchmark international best practices and European recommendations</w:t>
      </w:r>
      <w:r w:rsidR="00C4163B" w:rsidRPr="00237AAF">
        <w:rPr>
          <w:rFonts w:ascii="Arial" w:hAnsi="Arial" w:cs="Arial"/>
          <w:sz w:val="22"/>
          <w:szCs w:val="22"/>
          <w:lang w:val="en-GB"/>
        </w:rPr>
        <w:t>.</w:t>
      </w:r>
    </w:p>
    <w:p w14:paraId="6088E1B8" w14:textId="77777777" w:rsidR="00237AAF" w:rsidRPr="00237AAF" w:rsidRDefault="00237AAF" w:rsidP="00237AAF">
      <w:pPr>
        <w:jc w:val="both"/>
        <w:rPr>
          <w:rFonts w:ascii="Arial" w:hAnsi="Arial" w:cs="Arial"/>
          <w:sz w:val="22"/>
          <w:szCs w:val="22"/>
          <w:lang w:val="en-GB"/>
        </w:rPr>
      </w:pPr>
    </w:p>
    <w:p w14:paraId="5CC06EA4" w14:textId="7E48470D" w:rsidR="004A61A7" w:rsidRPr="00366589" w:rsidRDefault="005169DC" w:rsidP="00237AAF">
      <w:pPr>
        <w:pStyle w:val="PargrafodaLista"/>
        <w:numPr>
          <w:ilvl w:val="0"/>
          <w:numId w:val="19"/>
        </w:numPr>
        <w:ind w:left="426"/>
        <w:jc w:val="both"/>
        <w:rPr>
          <w:rFonts w:ascii="Arial" w:hAnsi="Arial" w:cs="Arial"/>
          <w:sz w:val="22"/>
          <w:szCs w:val="22"/>
          <w:highlight w:val="yellow"/>
          <w:lang w:val="en-GB"/>
        </w:rPr>
      </w:pPr>
      <w:r w:rsidRPr="00366589">
        <w:rPr>
          <w:rFonts w:ascii="Arial" w:hAnsi="Arial" w:cs="Arial"/>
          <w:sz w:val="22"/>
          <w:szCs w:val="22"/>
          <w:highlight w:val="yellow"/>
          <w:lang w:val="en-GB"/>
        </w:rPr>
        <w:t>d</w:t>
      </w:r>
      <w:r w:rsidR="004A61A7" w:rsidRPr="00366589">
        <w:rPr>
          <w:rFonts w:ascii="Arial" w:hAnsi="Arial" w:cs="Arial"/>
          <w:sz w:val="22"/>
          <w:szCs w:val="22"/>
          <w:highlight w:val="yellow"/>
          <w:lang w:val="en-GB"/>
        </w:rPr>
        <w:t>o not introduce significant changes to the current law</w:t>
      </w:r>
      <w:r w:rsidR="00C4163B" w:rsidRPr="00366589">
        <w:rPr>
          <w:rFonts w:ascii="Arial" w:hAnsi="Arial" w:cs="Arial"/>
          <w:sz w:val="22"/>
          <w:szCs w:val="22"/>
          <w:highlight w:val="yellow"/>
          <w:lang w:val="en-GB"/>
        </w:rPr>
        <w:t>.</w:t>
      </w:r>
    </w:p>
    <w:p w14:paraId="35DABD8D" w14:textId="77777777" w:rsidR="00237AAF" w:rsidRPr="00237AAF" w:rsidRDefault="00237AAF" w:rsidP="00237AAF">
      <w:pPr>
        <w:jc w:val="both"/>
        <w:rPr>
          <w:rFonts w:ascii="Arial" w:hAnsi="Arial" w:cs="Arial"/>
          <w:sz w:val="22"/>
          <w:szCs w:val="22"/>
          <w:lang w:val="en-GB"/>
        </w:rPr>
      </w:pPr>
    </w:p>
    <w:p w14:paraId="5D6167C3" w14:textId="23A69F91" w:rsidR="004A61A7" w:rsidRDefault="005169DC" w:rsidP="00237AAF">
      <w:pPr>
        <w:pStyle w:val="PargrafodaLista"/>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iscourage the strategic use of statutory provisions by both creditors and debtors</w:t>
      </w:r>
      <w:r w:rsidR="00C4163B" w:rsidRPr="00237AAF">
        <w:rPr>
          <w:rFonts w:ascii="Arial" w:hAnsi="Arial" w:cs="Arial"/>
          <w:sz w:val="22"/>
          <w:szCs w:val="22"/>
          <w:lang w:val="en-GB"/>
        </w:rPr>
        <w:t>.</w:t>
      </w:r>
    </w:p>
    <w:p w14:paraId="4A44533E" w14:textId="77777777" w:rsidR="00237AAF" w:rsidRPr="00237AAF" w:rsidRDefault="00237AAF" w:rsidP="00237AAF">
      <w:pPr>
        <w:jc w:val="both"/>
        <w:rPr>
          <w:rFonts w:ascii="Arial" w:hAnsi="Arial" w:cs="Arial"/>
          <w:sz w:val="22"/>
          <w:szCs w:val="22"/>
          <w:lang w:val="en-GB"/>
        </w:rPr>
      </w:pPr>
    </w:p>
    <w:p w14:paraId="7CD68A0A" w14:textId="36CF1D3B" w:rsidR="004A61A7" w:rsidRPr="00237AAF" w:rsidRDefault="005169DC" w:rsidP="00237AAF">
      <w:pPr>
        <w:pStyle w:val="PargrafodaLista"/>
        <w:numPr>
          <w:ilvl w:val="0"/>
          <w:numId w:val="19"/>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ave not yet been enacted by Parliament</w:t>
      </w:r>
      <w:r w:rsidR="00C4163B" w:rsidRPr="00237AAF">
        <w:rPr>
          <w:rFonts w:ascii="Arial" w:hAnsi="Arial" w:cs="Arial"/>
          <w:sz w:val="22"/>
          <w:szCs w:val="22"/>
          <w:lang w:val="en-GB"/>
        </w:rPr>
        <w:t>.</w:t>
      </w:r>
    </w:p>
    <w:p w14:paraId="4D7A988B" w14:textId="77777777" w:rsidR="00C55824" w:rsidRDefault="00C55824" w:rsidP="002A37BB">
      <w:pPr>
        <w:jc w:val="both"/>
        <w:rPr>
          <w:rFonts w:ascii="Arial" w:hAnsi="Arial" w:cs="Arial"/>
          <w:bCs/>
          <w:sz w:val="22"/>
          <w:szCs w:val="22"/>
          <w:lang w:val="en-GB"/>
        </w:rPr>
      </w:pPr>
    </w:p>
    <w:p w14:paraId="61D603CE" w14:textId="77777777" w:rsidR="00237AAF" w:rsidRPr="00C55824" w:rsidRDefault="00237AAF" w:rsidP="002A37BB">
      <w:pPr>
        <w:jc w:val="both"/>
        <w:rPr>
          <w:rFonts w:ascii="Arial" w:hAnsi="Arial" w:cs="Arial"/>
          <w:bCs/>
          <w:sz w:val="22"/>
          <w:szCs w:val="22"/>
          <w:lang w:val="en-GB"/>
        </w:rPr>
      </w:pPr>
    </w:p>
    <w:p w14:paraId="372A31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8B325AD" w14:textId="77777777" w:rsidR="00962045" w:rsidRDefault="00962045" w:rsidP="002A37BB">
      <w:pPr>
        <w:ind w:left="720" w:hanging="720"/>
        <w:jc w:val="both"/>
        <w:rPr>
          <w:rFonts w:ascii="Arial" w:hAnsi="Arial" w:cs="Arial"/>
          <w:sz w:val="22"/>
          <w:szCs w:val="22"/>
          <w:lang w:val="en-GB"/>
        </w:rPr>
      </w:pPr>
    </w:p>
    <w:p w14:paraId="3BB94699" w14:textId="03487431" w:rsidR="004A61A7" w:rsidRDefault="004A61A7" w:rsidP="004A61A7">
      <w:pPr>
        <w:jc w:val="both"/>
        <w:rPr>
          <w:rFonts w:ascii="Arial" w:hAnsi="Arial" w:cs="Arial"/>
          <w:sz w:val="22"/>
          <w:szCs w:val="22"/>
          <w:lang w:val="en-GB"/>
        </w:rPr>
      </w:pPr>
      <w:r>
        <w:rPr>
          <w:rFonts w:ascii="Arial" w:hAnsi="Arial" w:cs="Arial"/>
          <w:sz w:val="22"/>
          <w:szCs w:val="22"/>
          <w:lang w:val="en-GB"/>
        </w:rPr>
        <w:t xml:space="preserve">Outline the main changes introduced by the post-2005 reforms under Italian insolvency law and reflect on the extent to which these reforms have been successful in addressing the shortcomings evidenced in authoritative </w:t>
      </w:r>
      <w:r w:rsidR="00F83E36">
        <w:rPr>
          <w:rFonts w:ascii="Arial" w:hAnsi="Arial" w:cs="Arial"/>
          <w:sz w:val="22"/>
          <w:szCs w:val="22"/>
          <w:lang w:val="en-GB"/>
        </w:rPr>
        <w:t xml:space="preserve">I </w:t>
      </w:r>
      <w:r>
        <w:rPr>
          <w:rFonts w:ascii="Arial" w:hAnsi="Arial" w:cs="Arial"/>
          <w:sz w:val="22"/>
          <w:szCs w:val="22"/>
          <w:lang w:val="en-GB"/>
        </w:rPr>
        <w:t xml:space="preserve">nternational publications, such as the World Bank’s </w:t>
      </w:r>
      <w:r>
        <w:rPr>
          <w:rFonts w:ascii="Arial" w:hAnsi="Arial" w:cs="Arial"/>
          <w:i/>
          <w:sz w:val="22"/>
          <w:szCs w:val="22"/>
          <w:lang w:val="en-GB"/>
        </w:rPr>
        <w:t xml:space="preserve">Doing Business </w:t>
      </w:r>
      <w:r>
        <w:rPr>
          <w:rFonts w:ascii="Arial" w:hAnsi="Arial" w:cs="Arial"/>
          <w:sz w:val="22"/>
          <w:szCs w:val="22"/>
          <w:lang w:val="en-GB"/>
        </w:rPr>
        <w:t xml:space="preserve">Report. </w:t>
      </w:r>
    </w:p>
    <w:p w14:paraId="4DD632DF" w14:textId="77777777" w:rsidR="004A61A7" w:rsidRDefault="004A61A7" w:rsidP="004A61A7">
      <w:pPr>
        <w:jc w:val="both"/>
        <w:rPr>
          <w:rFonts w:ascii="Arial" w:hAnsi="Arial" w:cs="Arial"/>
          <w:sz w:val="22"/>
          <w:szCs w:val="22"/>
          <w:lang w:val="en-GB"/>
        </w:rPr>
      </w:pPr>
    </w:p>
    <w:p w14:paraId="2D6A864E" w14:textId="6A5CD31F" w:rsidR="009B07AD" w:rsidRDefault="004A61A7" w:rsidP="004A61A7">
      <w:pPr>
        <w:jc w:val="both"/>
        <w:rPr>
          <w:rFonts w:ascii="Arial" w:hAnsi="Arial" w:cs="Arial"/>
          <w:sz w:val="22"/>
          <w:szCs w:val="22"/>
          <w:lang w:val="en-GB"/>
        </w:rPr>
      </w:pPr>
      <w:r>
        <w:rPr>
          <w:rFonts w:ascii="Arial" w:hAnsi="Arial" w:cs="Arial"/>
          <w:sz w:val="22"/>
          <w:szCs w:val="22"/>
          <w:lang w:val="en-GB"/>
        </w:rPr>
        <w:t>Please include reference to the changes recently approved by Parliament after the work of the</w:t>
      </w:r>
      <w:r w:rsidR="00C4163B">
        <w:rPr>
          <w:rFonts w:ascii="Arial" w:hAnsi="Arial" w:cs="Arial"/>
          <w:sz w:val="22"/>
          <w:szCs w:val="22"/>
          <w:lang w:val="en-GB"/>
        </w:rPr>
        <w:t xml:space="preserve"> “</w:t>
      </w:r>
      <w:r>
        <w:rPr>
          <w:rFonts w:ascii="Arial" w:hAnsi="Arial" w:cs="Arial"/>
          <w:sz w:val="22"/>
          <w:szCs w:val="22"/>
          <w:lang w:val="en-GB"/>
        </w:rPr>
        <w:t>Rordorf Commission</w:t>
      </w:r>
      <w:r w:rsidR="00C4163B">
        <w:rPr>
          <w:rFonts w:ascii="Arial" w:hAnsi="Arial" w:cs="Arial"/>
          <w:sz w:val="22"/>
          <w:szCs w:val="22"/>
          <w:lang w:val="en-GB"/>
        </w:rPr>
        <w:t>”</w:t>
      </w:r>
      <w:r>
        <w:rPr>
          <w:rFonts w:ascii="Arial" w:hAnsi="Arial" w:cs="Arial"/>
          <w:sz w:val="22"/>
          <w:szCs w:val="22"/>
          <w:lang w:val="en-GB"/>
        </w:rPr>
        <w:t xml:space="preserve"> (law 155/2017</w:t>
      </w:r>
      <w:r w:rsidR="00672D8E">
        <w:rPr>
          <w:rFonts w:ascii="Arial" w:hAnsi="Arial" w:cs="Arial"/>
          <w:sz w:val="22"/>
          <w:szCs w:val="22"/>
          <w:lang w:val="en-GB"/>
        </w:rPr>
        <w:t xml:space="preserve"> and legislative decree 14/2019</w:t>
      </w:r>
      <w:r>
        <w:rPr>
          <w:rFonts w:ascii="Arial" w:hAnsi="Arial" w:cs="Arial"/>
          <w:sz w:val="22"/>
          <w:szCs w:val="22"/>
          <w:lang w:val="en-GB"/>
        </w:rPr>
        <w:t>).</w:t>
      </w:r>
    </w:p>
    <w:p w14:paraId="6AAF2A63" w14:textId="77777777" w:rsidR="00007BF3" w:rsidRPr="002A37BB" w:rsidRDefault="00007BF3" w:rsidP="002A37BB">
      <w:pPr>
        <w:ind w:left="720" w:hanging="720"/>
        <w:jc w:val="both"/>
        <w:rPr>
          <w:rFonts w:ascii="Arial" w:hAnsi="Arial" w:cs="Arial"/>
          <w:sz w:val="22"/>
          <w:szCs w:val="22"/>
        </w:rPr>
      </w:pPr>
    </w:p>
    <w:p w14:paraId="03463015" w14:textId="6CEB6992" w:rsidR="00B817D9" w:rsidRPr="00B817D9" w:rsidRDefault="00B817D9" w:rsidP="00F1679F">
      <w:pPr>
        <w:jc w:val="both"/>
        <w:rPr>
          <w:rFonts w:ascii="Arial" w:hAnsi="Arial" w:cs="Arial"/>
          <w:color w:val="7B7B7B" w:themeColor="accent3" w:themeShade="BF"/>
          <w:sz w:val="22"/>
          <w:szCs w:val="22"/>
        </w:rPr>
      </w:pPr>
      <w:r w:rsidRPr="00B817D9">
        <w:rPr>
          <w:rFonts w:ascii="Arial" w:hAnsi="Arial" w:cs="Arial"/>
          <w:color w:val="7B7B7B" w:themeColor="accent3" w:themeShade="BF"/>
          <w:sz w:val="22"/>
          <w:szCs w:val="22"/>
        </w:rPr>
        <w:lastRenderedPageBreak/>
        <w:t xml:space="preserve">[Legislative decree 35/2005 marked the commencement of a period in which the legislator favoured rescue-oriented solutions such as pre-insolvency compositions to deal with corporate distress. However, it is also possible to observe a legislative trend towards a more creditor- oriented approach in corporate insolvency law. </w:t>
      </w:r>
    </w:p>
    <w:p w14:paraId="36AF4B5A" w14:textId="77777777" w:rsidR="00B817D9" w:rsidRPr="00B817D9" w:rsidRDefault="00B817D9" w:rsidP="00F1679F">
      <w:pPr>
        <w:jc w:val="both"/>
        <w:rPr>
          <w:rFonts w:ascii="Arial" w:hAnsi="Arial" w:cs="Arial"/>
          <w:color w:val="7B7B7B" w:themeColor="accent3" w:themeShade="BF"/>
          <w:sz w:val="22"/>
          <w:szCs w:val="22"/>
        </w:rPr>
      </w:pPr>
    </w:p>
    <w:p w14:paraId="7DEA9E99" w14:textId="478603B1" w:rsidR="00B817D9" w:rsidRPr="00B817D9" w:rsidRDefault="00B817D9" w:rsidP="00F1679F">
      <w:pPr>
        <w:jc w:val="both"/>
        <w:rPr>
          <w:rFonts w:ascii="Arial" w:hAnsi="Arial" w:cs="Arial"/>
          <w:color w:val="7B7B7B" w:themeColor="accent3" w:themeShade="BF"/>
          <w:sz w:val="22"/>
          <w:szCs w:val="22"/>
        </w:rPr>
      </w:pPr>
      <w:r w:rsidRPr="00B817D9">
        <w:rPr>
          <w:rFonts w:ascii="Arial" w:hAnsi="Arial" w:cs="Arial"/>
          <w:color w:val="7B7B7B" w:themeColor="accent3" w:themeShade="BF"/>
          <w:sz w:val="22"/>
          <w:szCs w:val="22"/>
        </w:rPr>
        <w:t>The reforms enacted between 2005 and 2012 had the common purpose of promoting the early use of rescue and restructuring measures. However, recent reforms (law 132/2015 and The Rordorf reform</w:t>
      </w:r>
      <w:r>
        <w:rPr>
          <w:rFonts w:ascii="Arial" w:hAnsi="Arial" w:cs="Arial"/>
          <w:color w:val="7B7B7B" w:themeColor="accent3" w:themeShade="BF"/>
          <w:sz w:val="22"/>
          <w:szCs w:val="22"/>
        </w:rPr>
        <w:t xml:space="preserve"> </w:t>
      </w:r>
      <w:r w:rsidRPr="00B817D9">
        <w:rPr>
          <w:rFonts w:ascii="Arial" w:hAnsi="Arial" w:cs="Arial"/>
          <w:color w:val="7B7B7B" w:themeColor="accent3" w:themeShade="BF"/>
          <w:sz w:val="22"/>
          <w:szCs w:val="22"/>
        </w:rPr>
        <w:t xml:space="preserve">- law 155/2017) have been characterised by a marked scepticism on the use of restructuring and particularly pre-insolvency agreements. </w:t>
      </w:r>
      <w:proofErr w:type="gramStart"/>
      <w:r w:rsidRPr="00B817D9">
        <w:rPr>
          <w:rFonts w:ascii="Arial" w:hAnsi="Arial" w:cs="Arial"/>
          <w:color w:val="7B7B7B" w:themeColor="accent3" w:themeShade="BF"/>
          <w:sz w:val="22"/>
          <w:szCs w:val="22"/>
        </w:rPr>
        <w:t>In particular, it</w:t>
      </w:r>
      <w:proofErr w:type="gramEnd"/>
      <w:r w:rsidRPr="00B817D9">
        <w:rPr>
          <w:rFonts w:ascii="Arial" w:hAnsi="Arial" w:cs="Arial"/>
          <w:color w:val="7B7B7B" w:themeColor="accent3" w:themeShade="BF"/>
          <w:sz w:val="22"/>
          <w:szCs w:val="22"/>
        </w:rPr>
        <w:t xml:space="preserve"> reasserts the more stringent approach towards the opening and use of pre-insolvency compositions aimed at liquidating the assets and not continuing the business of the distressed debtor. It seems that now the need to promote the creditors' protection and the maximisation of their returns prevails over the equally legitimate debtor's expectation to try to rescue a distressed yet viable business.</w:t>
      </w:r>
    </w:p>
    <w:p w14:paraId="2CD361CC" w14:textId="77777777" w:rsidR="00B817D9" w:rsidRPr="00B817D9" w:rsidRDefault="00B817D9" w:rsidP="00F1679F">
      <w:pPr>
        <w:jc w:val="both"/>
        <w:rPr>
          <w:rFonts w:ascii="Arial" w:hAnsi="Arial" w:cs="Arial"/>
          <w:color w:val="7B7B7B" w:themeColor="accent3" w:themeShade="BF"/>
          <w:sz w:val="22"/>
          <w:szCs w:val="22"/>
        </w:rPr>
      </w:pPr>
    </w:p>
    <w:p w14:paraId="445B9FA8" w14:textId="77777777" w:rsidR="00B817D9" w:rsidRPr="00B817D9" w:rsidRDefault="00B817D9" w:rsidP="00F1679F">
      <w:pPr>
        <w:jc w:val="both"/>
        <w:rPr>
          <w:rFonts w:ascii="Arial" w:hAnsi="Arial" w:cs="Arial"/>
          <w:color w:val="7B7B7B" w:themeColor="accent3" w:themeShade="BF"/>
          <w:sz w:val="22"/>
          <w:szCs w:val="22"/>
        </w:rPr>
      </w:pPr>
      <w:r w:rsidRPr="00B817D9">
        <w:rPr>
          <w:rFonts w:ascii="Arial" w:hAnsi="Arial" w:cs="Arial"/>
          <w:color w:val="7B7B7B" w:themeColor="accent3" w:themeShade="BF"/>
          <w:sz w:val="22"/>
          <w:szCs w:val="22"/>
        </w:rPr>
        <w:t xml:space="preserve">Italy does not have a system of separate insolvency courts as in, so all formal insolvency procedures are commenced in the court where the debtors have their main place of business (usually, the company's registered office). Then, any changes in the registered office that occur in the year before the filing cannot affect the court's jurisdiction. </w:t>
      </w:r>
    </w:p>
    <w:p w14:paraId="0A08D3FD" w14:textId="77777777" w:rsidR="00B817D9" w:rsidRPr="00B817D9" w:rsidRDefault="00B817D9" w:rsidP="00F1679F">
      <w:pPr>
        <w:jc w:val="both"/>
        <w:rPr>
          <w:rFonts w:ascii="Arial" w:hAnsi="Arial" w:cs="Arial"/>
          <w:color w:val="7B7B7B" w:themeColor="accent3" w:themeShade="BF"/>
          <w:sz w:val="22"/>
          <w:szCs w:val="22"/>
        </w:rPr>
      </w:pPr>
    </w:p>
    <w:p w14:paraId="0FB9503A" w14:textId="77777777" w:rsidR="00B817D9" w:rsidRPr="00B817D9" w:rsidRDefault="00B817D9" w:rsidP="00F1679F">
      <w:pPr>
        <w:jc w:val="both"/>
        <w:rPr>
          <w:rFonts w:ascii="Arial" w:hAnsi="Arial" w:cs="Arial"/>
          <w:color w:val="7B7B7B" w:themeColor="accent3" w:themeShade="BF"/>
          <w:sz w:val="22"/>
          <w:szCs w:val="22"/>
        </w:rPr>
      </w:pPr>
      <w:r w:rsidRPr="00B817D9">
        <w:rPr>
          <w:rFonts w:ascii="Arial" w:hAnsi="Arial" w:cs="Arial"/>
          <w:color w:val="7B7B7B" w:themeColor="accent3" w:themeShade="BF"/>
          <w:sz w:val="22"/>
          <w:szCs w:val="22"/>
        </w:rPr>
        <w:t xml:space="preserve">These courts are the same courts that are entitled to enforce any claims against the debtor when solvent. According to the World Bank 2019 Doing Business Report, Italy performs particularly badly among developed economies under the "enforcing contracts" indicator. This indicator measures the time and cost needed to resolve a commercial dispute through a local first-instance court and the time needed to enforce that judgment. </w:t>
      </w:r>
    </w:p>
    <w:p w14:paraId="53478734" w14:textId="77777777" w:rsidR="00B817D9" w:rsidRPr="00B817D9" w:rsidRDefault="00B817D9" w:rsidP="00F1679F">
      <w:pPr>
        <w:jc w:val="both"/>
        <w:rPr>
          <w:rFonts w:ascii="Arial" w:hAnsi="Arial" w:cs="Arial"/>
          <w:color w:val="7B7B7B" w:themeColor="accent3" w:themeShade="BF"/>
          <w:sz w:val="22"/>
          <w:szCs w:val="22"/>
        </w:rPr>
      </w:pPr>
    </w:p>
    <w:p w14:paraId="5CF9FFD0" w14:textId="124D7BBF" w:rsidR="0045683E" w:rsidRPr="00916EA5" w:rsidRDefault="00B817D9" w:rsidP="00F1679F">
      <w:pPr>
        <w:jc w:val="both"/>
        <w:rPr>
          <w:rFonts w:ascii="Arial" w:hAnsi="Arial" w:cs="Arial"/>
          <w:color w:val="7B7B7B" w:themeColor="accent3" w:themeShade="BF"/>
          <w:sz w:val="22"/>
          <w:szCs w:val="22"/>
        </w:rPr>
      </w:pPr>
      <w:r w:rsidRPr="00B817D9">
        <w:rPr>
          <w:rFonts w:ascii="Arial" w:hAnsi="Arial" w:cs="Arial"/>
          <w:color w:val="7B7B7B" w:themeColor="accent3" w:themeShade="BF"/>
          <w:sz w:val="22"/>
          <w:szCs w:val="22"/>
        </w:rPr>
        <w:t xml:space="preserve">In the most recent 2020 Doing Business Report, Italy is in a much better position than before in the indicator on the ease of resolving insolvency. To improve these outcomes, the government has recently attributed the competence to deal with corporate insolvency matters to specialised sections of the </w:t>
      </w:r>
      <w:r w:rsidRPr="00F67158">
        <w:rPr>
          <w:rFonts w:ascii="Arial" w:hAnsi="Arial" w:cs="Arial"/>
          <w:i/>
          <w:iCs/>
          <w:color w:val="7B7B7B" w:themeColor="accent3" w:themeShade="BF"/>
          <w:sz w:val="22"/>
          <w:szCs w:val="22"/>
        </w:rPr>
        <w:t>tribunale delle imprese</w:t>
      </w:r>
      <w:r w:rsidRPr="00B817D9">
        <w:rPr>
          <w:rFonts w:ascii="Arial" w:hAnsi="Arial" w:cs="Arial"/>
          <w:color w:val="7B7B7B" w:themeColor="accent3" w:themeShade="BF"/>
          <w:sz w:val="22"/>
          <w:szCs w:val="22"/>
        </w:rPr>
        <w:t>. This decision does not affect personal bankruptcies, whose filings will continue to be referred to local courts</w:t>
      </w:r>
      <w:r w:rsidR="00916EA5" w:rsidRPr="00916EA5">
        <w:rPr>
          <w:rFonts w:ascii="Arial" w:hAnsi="Arial" w:cs="Arial"/>
          <w:color w:val="7B7B7B" w:themeColor="accent3" w:themeShade="BF"/>
          <w:sz w:val="22"/>
          <w:szCs w:val="22"/>
        </w:rPr>
        <w:t>.</w:t>
      </w:r>
      <w:r w:rsidR="009B07AD" w:rsidRPr="002A37BB">
        <w:rPr>
          <w:rFonts w:ascii="Arial" w:hAnsi="Arial" w:cs="Arial"/>
          <w:color w:val="7B7B7B" w:themeColor="accent3" w:themeShade="BF"/>
          <w:sz w:val="22"/>
          <w:szCs w:val="22"/>
        </w:rPr>
        <w:t>]</w:t>
      </w:r>
    </w:p>
    <w:p w14:paraId="59B9D72B" w14:textId="77777777" w:rsidR="008F228E" w:rsidRDefault="008F228E" w:rsidP="002A37BB">
      <w:pPr>
        <w:jc w:val="both"/>
        <w:rPr>
          <w:rFonts w:ascii="Arial" w:hAnsi="Arial" w:cs="Arial"/>
          <w:bCs/>
          <w:sz w:val="22"/>
          <w:szCs w:val="22"/>
          <w:lang w:val="en-GB"/>
        </w:rPr>
      </w:pPr>
    </w:p>
    <w:p w14:paraId="04E16240" w14:textId="77777777" w:rsidR="00962045"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582E5EC" w14:textId="77777777" w:rsidR="004A61A7" w:rsidRDefault="004A61A7" w:rsidP="002A37BB">
      <w:pPr>
        <w:jc w:val="both"/>
        <w:rPr>
          <w:rFonts w:ascii="Arial" w:hAnsi="Arial" w:cs="Arial"/>
          <w:b/>
          <w:sz w:val="22"/>
          <w:szCs w:val="22"/>
          <w:lang w:val="en-GB"/>
        </w:rPr>
      </w:pPr>
    </w:p>
    <w:p w14:paraId="19BB832D" w14:textId="17E35190" w:rsidR="004A61A7" w:rsidRDefault="004A61A7" w:rsidP="004A61A7">
      <w:pPr>
        <w:jc w:val="both"/>
        <w:rPr>
          <w:rFonts w:ascii="Arial" w:hAnsi="Arial" w:cs="Arial"/>
          <w:sz w:val="22"/>
          <w:szCs w:val="22"/>
          <w:lang w:val="en-GB"/>
        </w:rPr>
      </w:pPr>
      <w:r>
        <w:rPr>
          <w:rFonts w:ascii="Arial" w:hAnsi="Arial" w:cs="Arial"/>
          <w:sz w:val="22"/>
          <w:szCs w:val="22"/>
          <w:lang w:val="en-GB"/>
        </w:rPr>
        <w:t>T</w:t>
      </w:r>
      <w:r w:rsidRPr="00D150A1">
        <w:rPr>
          <w:rFonts w:ascii="Arial" w:hAnsi="Arial" w:cs="Arial"/>
          <w:sz w:val="22"/>
          <w:szCs w:val="22"/>
          <w:lang w:val="en-GB"/>
        </w:rPr>
        <w:t>he principle of equality among</w:t>
      </w:r>
      <w:r w:rsidR="00C4163B">
        <w:rPr>
          <w:rFonts w:ascii="Arial" w:hAnsi="Arial" w:cs="Arial"/>
          <w:sz w:val="22"/>
          <w:szCs w:val="22"/>
          <w:lang w:val="en-GB"/>
        </w:rPr>
        <w:t>st</w:t>
      </w:r>
      <w:r w:rsidRPr="00D150A1">
        <w:rPr>
          <w:rFonts w:ascii="Arial" w:hAnsi="Arial" w:cs="Arial"/>
          <w:sz w:val="22"/>
          <w:szCs w:val="22"/>
          <w:lang w:val="en-GB"/>
        </w:rPr>
        <w:t xml:space="preserve"> creditors (</w:t>
      </w:r>
      <w:r w:rsidRPr="00D150A1">
        <w:rPr>
          <w:rFonts w:ascii="Arial" w:hAnsi="Arial" w:cs="Arial"/>
          <w:i/>
          <w:sz w:val="22"/>
          <w:szCs w:val="22"/>
          <w:lang w:val="en-GB"/>
        </w:rPr>
        <w:t>par condicio creditorum</w:t>
      </w:r>
      <w:r w:rsidRPr="00D150A1">
        <w:rPr>
          <w:rFonts w:ascii="Arial" w:hAnsi="Arial" w:cs="Arial"/>
          <w:sz w:val="22"/>
          <w:szCs w:val="22"/>
          <w:lang w:val="en-GB"/>
        </w:rPr>
        <w:t>) applies only with reference to classes of creditors.</w:t>
      </w:r>
      <w:r>
        <w:rPr>
          <w:rFonts w:ascii="Arial" w:hAnsi="Arial" w:cs="Arial"/>
          <w:sz w:val="22"/>
          <w:szCs w:val="22"/>
          <w:lang w:val="en-GB"/>
        </w:rPr>
        <w:t xml:space="preserve"> However, the current system of securities, privileges and guarantees under Italian law recognises a wide array of exceptions to the </w:t>
      </w:r>
      <w:r>
        <w:rPr>
          <w:rFonts w:ascii="Arial" w:hAnsi="Arial" w:cs="Arial"/>
          <w:i/>
          <w:sz w:val="22"/>
          <w:szCs w:val="22"/>
          <w:lang w:val="en-GB"/>
        </w:rPr>
        <w:t xml:space="preserve">par condictio creditorum </w:t>
      </w:r>
      <w:r>
        <w:rPr>
          <w:rFonts w:ascii="Arial" w:hAnsi="Arial" w:cs="Arial"/>
          <w:sz w:val="22"/>
          <w:szCs w:val="22"/>
          <w:lang w:val="en-GB"/>
        </w:rPr>
        <w:t xml:space="preserve">rule. As a result, the system is rather byzantine and cumbersome, to the extent that many creditors are unlikely to be aware of their privileged status until or unless their debtor files for insolvency. </w:t>
      </w:r>
    </w:p>
    <w:p w14:paraId="49A4132A" w14:textId="77777777" w:rsidR="004A61A7" w:rsidRDefault="004A61A7" w:rsidP="004A61A7">
      <w:pPr>
        <w:ind w:left="720" w:hanging="720"/>
        <w:jc w:val="both"/>
        <w:rPr>
          <w:rFonts w:ascii="Arial" w:hAnsi="Arial" w:cs="Arial"/>
          <w:sz w:val="22"/>
          <w:szCs w:val="22"/>
          <w:lang w:val="en-GB"/>
        </w:rPr>
      </w:pPr>
    </w:p>
    <w:p w14:paraId="3680067A" w14:textId="77777777" w:rsidR="00C550C8" w:rsidRPr="004A61A7" w:rsidRDefault="004A61A7" w:rsidP="002A37BB">
      <w:pPr>
        <w:ind w:left="720" w:hanging="720"/>
        <w:jc w:val="both"/>
        <w:rPr>
          <w:rFonts w:ascii="Arial" w:hAnsi="Arial" w:cs="Arial"/>
          <w:sz w:val="22"/>
          <w:szCs w:val="22"/>
          <w:lang w:val="en-GB"/>
        </w:rPr>
      </w:pPr>
      <w:r>
        <w:rPr>
          <w:rFonts w:ascii="Arial" w:hAnsi="Arial" w:cs="Arial"/>
          <w:sz w:val="22"/>
          <w:szCs w:val="22"/>
          <w:lang w:val="en-GB"/>
        </w:rPr>
        <w:t xml:space="preserve">Discuss this statement with reference to relevant case law and statutes. </w:t>
      </w:r>
    </w:p>
    <w:p w14:paraId="68855673" w14:textId="77777777" w:rsidR="00241FA3" w:rsidRPr="002A37BB" w:rsidRDefault="00241FA3" w:rsidP="002A37BB">
      <w:pPr>
        <w:jc w:val="both"/>
        <w:rPr>
          <w:rFonts w:ascii="Arial" w:hAnsi="Arial" w:cs="Arial"/>
          <w:sz w:val="22"/>
          <w:szCs w:val="22"/>
        </w:rPr>
      </w:pPr>
    </w:p>
    <w:p w14:paraId="265D31BA" w14:textId="77777777" w:rsidR="00AB0A6C" w:rsidRDefault="00DF75F8" w:rsidP="00F67158">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4E65F2">
        <w:rPr>
          <w:rFonts w:ascii="Arial" w:hAnsi="Arial" w:cs="Arial"/>
          <w:color w:val="7B7B7B" w:themeColor="accent3" w:themeShade="BF"/>
          <w:sz w:val="22"/>
          <w:szCs w:val="22"/>
          <w:lang w:val="en-GB"/>
        </w:rPr>
        <w:t>T</w:t>
      </w:r>
      <w:r w:rsidR="00F67158" w:rsidRPr="00F67158">
        <w:rPr>
          <w:rFonts w:ascii="Arial" w:hAnsi="Arial" w:cs="Arial"/>
          <w:color w:val="7B7B7B" w:themeColor="accent3" w:themeShade="BF"/>
          <w:sz w:val="22"/>
          <w:szCs w:val="22"/>
          <w:lang w:val="en-GB"/>
        </w:rPr>
        <w:t xml:space="preserve">he </w:t>
      </w:r>
      <w:r w:rsidR="00D378A5" w:rsidRPr="00D378A5">
        <w:rPr>
          <w:rFonts w:ascii="Arial" w:hAnsi="Arial" w:cs="Arial"/>
          <w:color w:val="7B7B7B" w:themeColor="accent3" w:themeShade="BF"/>
          <w:sz w:val="22"/>
          <w:szCs w:val="22"/>
          <w:lang w:val="en-GB"/>
        </w:rPr>
        <w:t>principle of equality amongst creditors</w:t>
      </w:r>
      <w:r w:rsidR="00D378A5" w:rsidRPr="00F67158">
        <w:rPr>
          <w:rFonts w:ascii="Arial" w:hAnsi="Arial" w:cs="Arial"/>
          <w:color w:val="7B7B7B" w:themeColor="accent3" w:themeShade="BF"/>
          <w:sz w:val="22"/>
          <w:szCs w:val="22"/>
          <w:lang w:val="en-GB"/>
        </w:rPr>
        <w:t xml:space="preserve"> </w:t>
      </w:r>
      <w:r w:rsidR="00F67158" w:rsidRPr="00F67158">
        <w:rPr>
          <w:rFonts w:ascii="Arial" w:hAnsi="Arial" w:cs="Arial"/>
          <w:color w:val="7B7B7B" w:themeColor="accent3" w:themeShade="BF"/>
          <w:sz w:val="22"/>
          <w:szCs w:val="22"/>
          <w:lang w:val="en-GB"/>
        </w:rPr>
        <w:t>(</w:t>
      </w:r>
      <w:r w:rsidR="00F67158" w:rsidRPr="00D378A5">
        <w:rPr>
          <w:rFonts w:ascii="Arial" w:hAnsi="Arial" w:cs="Arial"/>
          <w:i/>
          <w:iCs/>
          <w:color w:val="7B7B7B" w:themeColor="accent3" w:themeShade="BF"/>
          <w:sz w:val="22"/>
          <w:szCs w:val="22"/>
          <w:lang w:val="en-GB"/>
        </w:rPr>
        <w:t>par condicio creditorum</w:t>
      </w:r>
      <w:r w:rsidR="00F67158" w:rsidRPr="00F67158">
        <w:rPr>
          <w:rFonts w:ascii="Arial" w:hAnsi="Arial" w:cs="Arial"/>
          <w:color w:val="7B7B7B" w:themeColor="accent3" w:themeShade="BF"/>
          <w:sz w:val="22"/>
          <w:szCs w:val="22"/>
          <w:lang w:val="en-GB"/>
        </w:rPr>
        <w:t>)</w:t>
      </w:r>
      <w:r w:rsidR="004E65F2">
        <w:rPr>
          <w:rFonts w:ascii="Arial" w:hAnsi="Arial" w:cs="Arial"/>
          <w:color w:val="7B7B7B" w:themeColor="accent3" w:themeShade="BF"/>
          <w:sz w:val="22"/>
          <w:szCs w:val="22"/>
          <w:lang w:val="en-GB"/>
        </w:rPr>
        <w:t xml:space="preserve"> is a </w:t>
      </w:r>
      <w:r w:rsidR="004E65F2" w:rsidRPr="00F67158">
        <w:rPr>
          <w:rFonts w:ascii="Arial" w:hAnsi="Arial" w:cs="Arial"/>
          <w:color w:val="7B7B7B" w:themeColor="accent3" w:themeShade="BF"/>
          <w:sz w:val="22"/>
          <w:szCs w:val="22"/>
          <w:lang w:val="en-GB"/>
        </w:rPr>
        <w:t>fundamental principle of the Italian Bankruptcy Law</w:t>
      </w:r>
      <w:r w:rsidR="004E65F2">
        <w:rPr>
          <w:rFonts w:ascii="Arial" w:hAnsi="Arial" w:cs="Arial"/>
          <w:color w:val="7B7B7B" w:themeColor="accent3" w:themeShade="BF"/>
          <w:sz w:val="22"/>
          <w:szCs w:val="22"/>
          <w:lang w:val="en-GB"/>
        </w:rPr>
        <w:t>.</w:t>
      </w:r>
      <w:r w:rsidR="00F67158" w:rsidRPr="00F67158">
        <w:rPr>
          <w:rFonts w:ascii="Arial" w:hAnsi="Arial" w:cs="Arial"/>
          <w:color w:val="7B7B7B" w:themeColor="accent3" w:themeShade="BF"/>
          <w:sz w:val="22"/>
          <w:szCs w:val="22"/>
          <w:lang w:val="en-GB"/>
        </w:rPr>
        <w:t xml:space="preserve"> </w:t>
      </w:r>
      <w:r w:rsidR="004E65F2">
        <w:rPr>
          <w:rFonts w:ascii="Arial" w:hAnsi="Arial" w:cs="Arial"/>
          <w:color w:val="7B7B7B" w:themeColor="accent3" w:themeShade="BF"/>
          <w:sz w:val="22"/>
          <w:szCs w:val="22"/>
          <w:lang w:val="en-GB"/>
        </w:rPr>
        <w:t>A</w:t>
      </w:r>
      <w:r w:rsidR="00F67158" w:rsidRPr="00F67158">
        <w:rPr>
          <w:rFonts w:ascii="Arial" w:hAnsi="Arial" w:cs="Arial"/>
          <w:color w:val="7B7B7B" w:themeColor="accent3" w:themeShade="BF"/>
          <w:sz w:val="22"/>
          <w:szCs w:val="22"/>
          <w:lang w:val="en-GB"/>
        </w:rPr>
        <w:t>ccording to which, absent statutory priorities, no creditor may be paid a higher</w:t>
      </w:r>
      <w:r w:rsidR="00F67158">
        <w:rPr>
          <w:rFonts w:ascii="Arial" w:hAnsi="Arial" w:cs="Arial"/>
          <w:color w:val="7B7B7B" w:themeColor="accent3" w:themeShade="BF"/>
          <w:sz w:val="22"/>
          <w:szCs w:val="22"/>
          <w:lang w:val="en-GB"/>
        </w:rPr>
        <w:t xml:space="preserve"> </w:t>
      </w:r>
      <w:r w:rsidR="00F67158" w:rsidRPr="00F67158">
        <w:rPr>
          <w:rFonts w:ascii="Arial" w:hAnsi="Arial" w:cs="Arial"/>
          <w:color w:val="7B7B7B" w:themeColor="accent3" w:themeShade="BF"/>
          <w:sz w:val="22"/>
          <w:szCs w:val="22"/>
          <w:lang w:val="en-GB"/>
        </w:rPr>
        <w:t>percentage of his claim than other creditors. A consequence of this principle is not only that the</w:t>
      </w:r>
      <w:r w:rsidR="00F67158">
        <w:rPr>
          <w:rFonts w:ascii="Arial" w:hAnsi="Arial" w:cs="Arial"/>
          <w:color w:val="7B7B7B" w:themeColor="accent3" w:themeShade="BF"/>
          <w:sz w:val="22"/>
          <w:szCs w:val="22"/>
          <w:lang w:val="en-GB"/>
        </w:rPr>
        <w:t xml:space="preserve"> </w:t>
      </w:r>
      <w:r w:rsidR="00F67158" w:rsidRPr="00F67158">
        <w:rPr>
          <w:rFonts w:ascii="Arial" w:hAnsi="Arial" w:cs="Arial"/>
          <w:color w:val="7B7B7B" w:themeColor="accent3" w:themeShade="BF"/>
          <w:sz w:val="22"/>
          <w:szCs w:val="22"/>
          <w:lang w:val="en-GB"/>
        </w:rPr>
        <w:t>payment of debts by the bankruptcy receiver is strictly regulated, but also that all transactions effected</w:t>
      </w:r>
      <w:r w:rsidR="00F67158">
        <w:rPr>
          <w:rFonts w:ascii="Arial" w:hAnsi="Arial" w:cs="Arial"/>
          <w:color w:val="7B7B7B" w:themeColor="accent3" w:themeShade="BF"/>
          <w:sz w:val="22"/>
          <w:szCs w:val="22"/>
          <w:lang w:val="en-GB"/>
        </w:rPr>
        <w:t xml:space="preserve"> </w:t>
      </w:r>
      <w:r w:rsidR="00F67158" w:rsidRPr="00F67158">
        <w:rPr>
          <w:rFonts w:ascii="Arial" w:hAnsi="Arial" w:cs="Arial"/>
          <w:color w:val="7B7B7B" w:themeColor="accent3" w:themeShade="BF"/>
          <w:sz w:val="22"/>
          <w:szCs w:val="22"/>
          <w:lang w:val="en-GB"/>
        </w:rPr>
        <w:t>by the debtor over the previous year are</w:t>
      </w:r>
      <w:r w:rsidR="00F67158">
        <w:rPr>
          <w:rFonts w:ascii="Arial" w:hAnsi="Arial" w:cs="Arial"/>
          <w:color w:val="7B7B7B" w:themeColor="accent3" w:themeShade="BF"/>
          <w:sz w:val="22"/>
          <w:szCs w:val="22"/>
          <w:lang w:val="en-GB"/>
        </w:rPr>
        <w:t xml:space="preserve"> </w:t>
      </w:r>
      <w:r w:rsidR="00F67158" w:rsidRPr="00F67158">
        <w:rPr>
          <w:rFonts w:ascii="Arial" w:hAnsi="Arial" w:cs="Arial"/>
          <w:color w:val="7B7B7B" w:themeColor="accent3" w:themeShade="BF"/>
          <w:sz w:val="22"/>
          <w:szCs w:val="22"/>
          <w:lang w:val="en-GB"/>
        </w:rPr>
        <w:t>scrutinised and possibly unwound as preferential.</w:t>
      </w:r>
    </w:p>
    <w:p w14:paraId="7BD9684D" w14:textId="77777777" w:rsidR="00AB0A6C" w:rsidRDefault="00AB0A6C" w:rsidP="00F67158">
      <w:pPr>
        <w:jc w:val="both"/>
        <w:rPr>
          <w:rFonts w:ascii="Arial" w:hAnsi="Arial" w:cs="Arial"/>
          <w:color w:val="7B7B7B" w:themeColor="accent3" w:themeShade="BF"/>
          <w:sz w:val="22"/>
          <w:szCs w:val="22"/>
          <w:lang w:val="en-GB"/>
        </w:rPr>
      </w:pPr>
    </w:p>
    <w:p w14:paraId="5E527BB4" w14:textId="5F8A01E7" w:rsidR="00544127" w:rsidRPr="002A37BB" w:rsidRDefault="00AB0A6C" w:rsidP="00AB0A6C">
      <w:pPr>
        <w:jc w:val="both"/>
        <w:rPr>
          <w:rFonts w:ascii="Arial" w:hAnsi="Arial" w:cs="Arial"/>
          <w:sz w:val="22"/>
          <w:szCs w:val="22"/>
        </w:rPr>
      </w:pPr>
      <w:r w:rsidRPr="00AB0A6C">
        <w:rPr>
          <w:rFonts w:ascii="Arial" w:hAnsi="Arial" w:cs="Arial"/>
          <w:color w:val="7B7B7B" w:themeColor="accent3" w:themeShade="BF"/>
          <w:sz w:val="22"/>
          <w:szCs w:val="22"/>
          <w:lang w:val="en-GB"/>
        </w:rPr>
        <w:t>However, there are two groups of creditors that enjoy preferential treatment (</w:t>
      </w:r>
      <w:r w:rsidRPr="00AB0A6C">
        <w:rPr>
          <w:rFonts w:ascii="Arial" w:hAnsi="Arial" w:cs="Arial"/>
          <w:i/>
          <w:iCs/>
          <w:color w:val="7B7B7B" w:themeColor="accent3" w:themeShade="BF"/>
          <w:sz w:val="22"/>
          <w:szCs w:val="22"/>
          <w:lang w:val="en-GB"/>
        </w:rPr>
        <w:t>creditori privilegiati</w:t>
      </w:r>
      <w:r w:rsidRPr="00AB0A6C">
        <w:rPr>
          <w:rFonts w:ascii="Arial" w:hAnsi="Arial" w:cs="Arial"/>
          <w:color w:val="7B7B7B" w:themeColor="accent3" w:themeShade="BF"/>
          <w:sz w:val="22"/>
          <w:szCs w:val="22"/>
          <w:lang w:val="en-GB"/>
        </w:rPr>
        <w:t>): creditors who hold a security interest (</w:t>
      </w:r>
      <w:r w:rsidRPr="00AB0A6C">
        <w:rPr>
          <w:rFonts w:ascii="Arial" w:hAnsi="Arial" w:cs="Arial"/>
          <w:i/>
          <w:iCs/>
          <w:color w:val="7B7B7B" w:themeColor="accent3" w:themeShade="BF"/>
          <w:sz w:val="22"/>
          <w:szCs w:val="22"/>
          <w:lang w:val="en-GB"/>
        </w:rPr>
        <w:t>creditori ipotecari o pignoratizi</w:t>
      </w:r>
      <w:r w:rsidRPr="00AB0A6C">
        <w:rPr>
          <w:rFonts w:ascii="Arial" w:hAnsi="Arial" w:cs="Arial"/>
          <w:color w:val="7B7B7B" w:themeColor="accent3" w:themeShade="BF"/>
          <w:sz w:val="22"/>
          <w:szCs w:val="22"/>
          <w:lang w:val="en-GB"/>
        </w:rPr>
        <w:t>); and creditors who have a preference</w:t>
      </w:r>
      <w:r>
        <w:rPr>
          <w:rFonts w:ascii="Arial" w:hAnsi="Arial" w:cs="Arial"/>
          <w:color w:val="7B7B7B" w:themeColor="accent3" w:themeShade="BF"/>
          <w:sz w:val="22"/>
          <w:szCs w:val="22"/>
          <w:lang w:val="en-GB"/>
        </w:rPr>
        <w:t xml:space="preserve"> </w:t>
      </w:r>
      <w:r w:rsidRPr="00AB0A6C">
        <w:rPr>
          <w:rFonts w:ascii="Arial" w:hAnsi="Arial" w:cs="Arial"/>
          <w:color w:val="7B7B7B" w:themeColor="accent3" w:themeShade="BF"/>
          <w:sz w:val="22"/>
          <w:szCs w:val="22"/>
          <w:lang w:val="en-GB"/>
        </w:rPr>
        <w:t>under law (</w:t>
      </w:r>
      <w:r w:rsidRPr="00AB0A6C">
        <w:rPr>
          <w:rFonts w:ascii="Arial" w:hAnsi="Arial" w:cs="Arial"/>
          <w:i/>
          <w:iCs/>
          <w:color w:val="7B7B7B" w:themeColor="accent3" w:themeShade="BF"/>
          <w:sz w:val="22"/>
          <w:szCs w:val="22"/>
          <w:lang w:val="en-GB"/>
        </w:rPr>
        <w:t>creditori privilegiati in senso stretto).</w:t>
      </w:r>
      <w:r w:rsidRPr="00AB0A6C">
        <w:rPr>
          <w:rFonts w:ascii="Arial" w:hAnsi="Arial" w:cs="Arial"/>
          <w:color w:val="7B7B7B" w:themeColor="accent3" w:themeShade="BF"/>
          <w:sz w:val="22"/>
          <w:szCs w:val="22"/>
          <w:lang w:val="en-GB"/>
        </w:rPr>
        <w:t xml:space="preserve"> Therefore, the equality principle only applies to</w:t>
      </w:r>
      <w:r>
        <w:rPr>
          <w:rFonts w:ascii="Arial" w:hAnsi="Arial" w:cs="Arial"/>
          <w:color w:val="7B7B7B" w:themeColor="accent3" w:themeShade="BF"/>
          <w:sz w:val="22"/>
          <w:szCs w:val="22"/>
          <w:lang w:val="en-GB"/>
        </w:rPr>
        <w:t xml:space="preserve"> </w:t>
      </w:r>
      <w:r w:rsidRPr="00AB0A6C">
        <w:rPr>
          <w:rFonts w:ascii="Arial" w:hAnsi="Arial" w:cs="Arial"/>
          <w:color w:val="7B7B7B" w:themeColor="accent3" w:themeShade="BF"/>
          <w:sz w:val="22"/>
          <w:szCs w:val="22"/>
          <w:lang w:val="en-GB"/>
        </w:rPr>
        <w:t>those creditors who have an unsecured and non-preferred claim (</w:t>
      </w:r>
      <w:r w:rsidRPr="00AB0A6C">
        <w:rPr>
          <w:rFonts w:ascii="Arial" w:hAnsi="Arial" w:cs="Arial"/>
          <w:i/>
          <w:iCs/>
          <w:color w:val="7B7B7B" w:themeColor="accent3" w:themeShade="BF"/>
          <w:sz w:val="22"/>
          <w:szCs w:val="22"/>
          <w:lang w:val="en-GB"/>
        </w:rPr>
        <w:t>creditori chirografari).</w:t>
      </w:r>
      <w:r w:rsidRPr="00AB0A6C">
        <w:rPr>
          <w:rFonts w:ascii="Arial" w:hAnsi="Arial" w:cs="Arial"/>
          <w:color w:val="7B7B7B" w:themeColor="accent3" w:themeShade="BF"/>
          <w:sz w:val="22"/>
          <w:szCs w:val="22"/>
          <w:lang w:val="en-GB"/>
        </w:rPr>
        <w:t xml:space="preserve"> They share</w:t>
      </w:r>
      <w:r>
        <w:rPr>
          <w:rFonts w:ascii="Arial" w:hAnsi="Arial" w:cs="Arial"/>
          <w:color w:val="7B7B7B" w:themeColor="accent3" w:themeShade="BF"/>
          <w:sz w:val="22"/>
          <w:szCs w:val="22"/>
          <w:lang w:val="en-GB"/>
        </w:rPr>
        <w:t xml:space="preserve"> </w:t>
      </w:r>
      <w:r w:rsidRPr="00AB0A6C">
        <w:rPr>
          <w:rFonts w:ascii="Arial" w:hAnsi="Arial" w:cs="Arial"/>
          <w:color w:val="7B7B7B" w:themeColor="accent3" w:themeShade="BF"/>
          <w:sz w:val="22"/>
          <w:szCs w:val="22"/>
          <w:lang w:val="en-GB"/>
        </w:rPr>
        <w:t xml:space="preserve">pro rata after satisfaction of secured and preferred </w:t>
      </w:r>
      <w:r w:rsidRPr="00AB0A6C">
        <w:rPr>
          <w:rFonts w:ascii="Arial" w:hAnsi="Arial" w:cs="Arial"/>
          <w:color w:val="7B7B7B" w:themeColor="accent3" w:themeShade="BF"/>
          <w:sz w:val="22"/>
          <w:szCs w:val="22"/>
          <w:lang w:val="en-GB"/>
        </w:rPr>
        <w:lastRenderedPageBreak/>
        <w:t>creditors.</w:t>
      </w:r>
      <w:r>
        <w:rPr>
          <w:rFonts w:ascii="Arial" w:hAnsi="Arial" w:cs="Arial"/>
          <w:color w:val="7B7B7B" w:themeColor="accent3" w:themeShade="BF"/>
          <w:sz w:val="22"/>
          <w:szCs w:val="22"/>
          <w:lang w:val="en-GB"/>
        </w:rPr>
        <w:t xml:space="preserve"> </w:t>
      </w:r>
      <w:r w:rsidRPr="00AB0A6C">
        <w:rPr>
          <w:rFonts w:ascii="Arial" w:hAnsi="Arial" w:cs="Arial"/>
          <w:color w:val="7B7B7B" w:themeColor="accent3" w:themeShade="BF"/>
          <w:sz w:val="22"/>
          <w:szCs w:val="22"/>
          <w:lang w:val="en-GB"/>
        </w:rPr>
        <w:t>Pledgees and preferred creditors holding a lien over movable assets also have a “right of retention”</w:t>
      </w:r>
      <w:r>
        <w:rPr>
          <w:rFonts w:ascii="Arial" w:hAnsi="Arial" w:cs="Arial"/>
          <w:color w:val="7B7B7B" w:themeColor="accent3" w:themeShade="BF"/>
          <w:sz w:val="22"/>
          <w:szCs w:val="22"/>
          <w:lang w:val="en-GB"/>
        </w:rPr>
        <w:t xml:space="preserve"> </w:t>
      </w:r>
      <w:r w:rsidRPr="00AB0A6C">
        <w:rPr>
          <w:rFonts w:ascii="Arial" w:hAnsi="Arial" w:cs="Arial"/>
          <w:color w:val="7B7B7B" w:themeColor="accent3" w:themeShade="BF"/>
          <w:sz w:val="22"/>
          <w:szCs w:val="22"/>
          <w:lang w:val="en-GB"/>
        </w:rPr>
        <w:t>(</w:t>
      </w:r>
      <w:r w:rsidRPr="00AB0A6C">
        <w:rPr>
          <w:rFonts w:ascii="Arial" w:hAnsi="Arial" w:cs="Arial"/>
          <w:i/>
          <w:iCs/>
          <w:color w:val="7B7B7B" w:themeColor="accent3" w:themeShade="BF"/>
          <w:sz w:val="22"/>
          <w:szCs w:val="22"/>
          <w:lang w:val="en-GB"/>
        </w:rPr>
        <w:t>diritto di ritenzione</w:t>
      </w:r>
      <w:r w:rsidRPr="00AB0A6C">
        <w:rPr>
          <w:rFonts w:ascii="Arial" w:hAnsi="Arial" w:cs="Arial"/>
          <w:color w:val="7B7B7B" w:themeColor="accent3" w:themeShade="BF"/>
          <w:sz w:val="22"/>
          <w:szCs w:val="22"/>
          <w:lang w:val="en-GB"/>
        </w:rPr>
        <w:t>). This right allows those creditors (but only after their priorities have been finally</w:t>
      </w:r>
      <w:r>
        <w:rPr>
          <w:rFonts w:ascii="Arial" w:hAnsi="Arial" w:cs="Arial"/>
          <w:color w:val="7B7B7B" w:themeColor="accent3" w:themeShade="BF"/>
          <w:sz w:val="22"/>
          <w:szCs w:val="22"/>
          <w:lang w:val="en-GB"/>
        </w:rPr>
        <w:t xml:space="preserve"> </w:t>
      </w:r>
      <w:r w:rsidRPr="00AB0A6C">
        <w:rPr>
          <w:rFonts w:ascii="Arial" w:hAnsi="Arial" w:cs="Arial"/>
          <w:color w:val="7B7B7B" w:themeColor="accent3" w:themeShade="BF"/>
          <w:sz w:val="22"/>
          <w:szCs w:val="22"/>
          <w:lang w:val="en-GB"/>
        </w:rPr>
        <w:t>ascertained) to seek authorisation to sell the relevant assets outside the procedure, but in accordance</w:t>
      </w:r>
      <w:r>
        <w:rPr>
          <w:rFonts w:ascii="Arial" w:hAnsi="Arial" w:cs="Arial"/>
          <w:color w:val="7B7B7B" w:themeColor="accent3" w:themeShade="BF"/>
          <w:sz w:val="22"/>
          <w:szCs w:val="22"/>
          <w:lang w:val="en-GB"/>
        </w:rPr>
        <w:t xml:space="preserve"> </w:t>
      </w:r>
      <w:r w:rsidRPr="00AB0A6C">
        <w:rPr>
          <w:rFonts w:ascii="Arial" w:hAnsi="Arial" w:cs="Arial"/>
          <w:color w:val="7B7B7B" w:themeColor="accent3" w:themeShade="BF"/>
          <w:sz w:val="22"/>
          <w:szCs w:val="22"/>
          <w:lang w:val="en-GB"/>
        </w:rPr>
        <w:t>with rules set forth by the judge. Also, in these cases, the bankruptcy receiver may seek authorisation</w:t>
      </w:r>
      <w:r>
        <w:rPr>
          <w:rFonts w:ascii="Arial" w:hAnsi="Arial" w:cs="Arial"/>
          <w:color w:val="7B7B7B" w:themeColor="accent3" w:themeShade="BF"/>
          <w:sz w:val="22"/>
          <w:szCs w:val="22"/>
          <w:lang w:val="en-GB"/>
        </w:rPr>
        <w:t xml:space="preserve"> </w:t>
      </w:r>
      <w:r w:rsidRPr="00AB0A6C">
        <w:rPr>
          <w:rFonts w:ascii="Arial" w:hAnsi="Arial" w:cs="Arial"/>
          <w:color w:val="7B7B7B" w:themeColor="accent3" w:themeShade="BF"/>
          <w:sz w:val="22"/>
          <w:szCs w:val="22"/>
          <w:lang w:val="en-GB"/>
        </w:rPr>
        <w:t>from the delegate judge to redeem such assets.</w:t>
      </w:r>
      <w:r w:rsidR="00DF75F8" w:rsidRPr="002A37BB">
        <w:rPr>
          <w:rFonts w:ascii="Arial" w:hAnsi="Arial" w:cs="Arial"/>
          <w:color w:val="7B7B7B" w:themeColor="accent3" w:themeShade="BF"/>
          <w:sz w:val="22"/>
          <w:szCs w:val="22"/>
          <w:lang w:val="en-GB"/>
        </w:rPr>
        <w:t>]</w:t>
      </w:r>
    </w:p>
    <w:p w14:paraId="1D6080E2" w14:textId="77777777" w:rsidR="00D17FDC" w:rsidRDefault="00D17FDC" w:rsidP="002A37BB">
      <w:pPr>
        <w:jc w:val="both"/>
        <w:rPr>
          <w:rFonts w:ascii="Arial" w:hAnsi="Arial" w:cs="Arial"/>
          <w:sz w:val="22"/>
          <w:szCs w:val="22"/>
        </w:rPr>
      </w:pPr>
    </w:p>
    <w:p w14:paraId="1A3D2570" w14:textId="77777777" w:rsidR="004A61A7" w:rsidRPr="002A37BB" w:rsidRDefault="004A61A7" w:rsidP="002A37BB">
      <w:pPr>
        <w:jc w:val="both"/>
        <w:rPr>
          <w:rFonts w:ascii="Arial" w:hAnsi="Arial" w:cs="Arial"/>
          <w:sz w:val="22"/>
          <w:szCs w:val="22"/>
          <w:shd w:val="clear" w:color="auto" w:fill="FFFFFF"/>
        </w:rPr>
      </w:pPr>
    </w:p>
    <w:p w14:paraId="36D1EA2B"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2E113B1B" w14:textId="77777777" w:rsidR="009B0723" w:rsidRDefault="009B0723" w:rsidP="00087F21">
      <w:pPr>
        <w:jc w:val="both"/>
        <w:rPr>
          <w:rFonts w:ascii="Arial" w:hAnsi="Arial" w:cs="Arial"/>
          <w:sz w:val="22"/>
          <w:szCs w:val="22"/>
          <w:lang w:val="en-GB"/>
        </w:rPr>
      </w:pPr>
    </w:p>
    <w:p w14:paraId="66153939" w14:textId="00FCCF7F" w:rsidR="003505BA" w:rsidRDefault="003505BA" w:rsidP="003505BA">
      <w:pPr>
        <w:jc w:val="both"/>
        <w:rPr>
          <w:rFonts w:ascii="Arial" w:hAnsi="Arial" w:cs="Arial"/>
          <w:sz w:val="22"/>
          <w:szCs w:val="22"/>
          <w:lang w:val="en-GB"/>
        </w:rPr>
      </w:pPr>
      <w:r w:rsidRPr="005000F4">
        <w:rPr>
          <w:rFonts w:ascii="Arial" w:hAnsi="Arial" w:cs="Arial"/>
          <w:i/>
          <w:sz w:val="22"/>
          <w:szCs w:val="22"/>
          <w:lang w:val="en-GB"/>
        </w:rPr>
        <w:t>Buonapizza Srl</w:t>
      </w:r>
      <w:r>
        <w:rPr>
          <w:rFonts w:ascii="Arial" w:hAnsi="Arial" w:cs="Arial"/>
          <w:sz w:val="22"/>
          <w:szCs w:val="22"/>
          <w:lang w:val="en-GB"/>
        </w:rPr>
        <w:t xml:space="preserve"> (</w:t>
      </w:r>
      <w:r w:rsidR="00527988">
        <w:rPr>
          <w:rFonts w:ascii="Arial" w:hAnsi="Arial" w:cs="Arial"/>
          <w:sz w:val="22"/>
          <w:szCs w:val="22"/>
          <w:lang w:val="en-GB"/>
        </w:rPr>
        <w:t xml:space="preserve">the </w:t>
      </w:r>
      <w:r>
        <w:rPr>
          <w:rFonts w:ascii="Arial" w:hAnsi="Arial" w:cs="Arial"/>
          <w:sz w:val="22"/>
          <w:szCs w:val="22"/>
          <w:lang w:val="en-GB"/>
        </w:rPr>
        <w:t>debtor) is a company registered in Milan</w:t>
      </w:r>
      <w:r w:rsidR="00527988">
        <w:rPr>
          <w:rFonts w:ascii="Arial" w:hAnsi="Arial" w:cs="Arial"/>
          <w:sz w:val="22"/>
          <w:szCs w:val="22"/>
          <w:lang w:val="en-GB"/>
        </w:rPr>
        <w:t>,</w:t>
      </w:r>
      <w:r>
        <w:rPr>
          <w:rFonts w:ascii="Arial" w:hAnsi="Arial" w:cs="Arial"/>
          <w:sz w:val="22"/>
          <w:szCs w:val="22"/>
          <w:lang w:val="en-GB"/>
        </w:rPr>
        <w:t xml:space="preserve"> Italy. Its only factory is in Modena</w:t>
      </w:r>
      <w:r w:rsidR="00527988">
        <w:rPr>
          <w:rFonts w:ascii="Arial" w:hAnsi="Arial" w:cs="Arial"/>
          <w:sz w:val="22"/>
          <w:szCs w:val="22"/>
          <w:lang w:val="en-GB"/>
        </w:rPr>
        <w:t>,</w:t>
      </w:r>
      <w:r>
        <w:rPr>
          <w:rFonts w:ascii="Arial" w:hAnsi="Arial" w:cs="Arial"/>
          <w:sz w:val="22"/>
          <w:szCs w:val="22"/>
          <w:lang w:val="en-GB"/>
        </w:rPr>
        <w:t xml:space="preserve"> Italy</w:t>
      </w:r>
      <w:r w:rsidR="00AB692F">
        <w:rPr>
          <w:rFonts w:ascii="Arial" w:hAnsi="Arial" w:cs="Arial"/>
          <w:sz w:val="22"/>
          <w:szCs w:val="22"/>
          <w:lang w:val="en-GB"/>
        </w:rPr>
        <w:t>,</w:t>
      </w:r>
      <w:r>
        <w:rPr>
          <w:rFonts w:ascii="Arial" w:hAnsi="Arial" w:cs="Arial"/>
          <w:sz w:val="22"/>
          <w:szCs w:val="22"/>
          <w:lang w:val="en-GB"/>
        </w:rPr>
        <w:t xml:space="preserve"> </w:t>
      </w:r>
      <w:r w:rsidR="00AB692F">
        <w:rPr>
          <w:rFonts w:ascii="Arial" w:hAnsi="Arial" w:cs="Arial"/>
          <w:sz w:val="22"/>
          <w:szCs w:val="22"/>
          <w:lang w:val="en-GB"/>
        </w:rPr>
        <w:t xml:space="preserve">which is also the place </w:t>
      </w:r>
      <w:r>
        <w:rPr>
          <w:rFonts w:ascii="Arial" w:hAnsi="Arial" w:cs="Arial"/>
          <w:sz w:val="22"/>
          <w:szCs w:val="22"/>
          <w:lang w:val="en-GB"/>
        </w:rPr>
        <w:t xml:space="preserve">where the board of directors transferred the registered office to on 15 June 2017. Its main line of business consists of producing </w:t>
      </w:r>
      <w:proofErr w:type="gramStart"/>
      <w:r>
        <w:rPr>
          <w:rFonts w:ascii="Arial" w:hAnsi="Arial" w:cs="Arial"/>
          <w:sz w:val="22"/>
          <w:szCs w:val="22"/>
          <w:lang w:val="en-GB"/>
        </w:rPr>
        <w:t>locally-sourced</w:t>
      </w:r>
      <w:proofErr w:type="gramEnd"/>
      <w:r>
        <w:rPr>
          <w:rFonts w:ascii="Arial" w:hAnsi="Arial" w:cs="Arial"/>
          <w:sz w:val="22"/>
          <w:szCs w:val="22"/>
          <w:lang w:val="en-GB"/>
        </w:rPr>
        <w:t xml:space="preserve"> pizzas and selling them to large foreign grocery shops, such as </w:t>
      </w:r>
      <w:r w:rsidRPr="00672D8E">
        <w:rPr>
          <w:rFonts w:ascii="Arial" w:hAnsi="Arial" w:cs="Arial"/>
          <w:i/>
          <w:iCs/>
          <w:sz w:val="22"/>
          <w:szCs w:val="22"/>
          <w:lang w:val="en-GB"/>
        </w:rPr>
        <w:t>Tesco</w:t>
      </w:r>
      <w:r w:rsidR="00AB692F">
        <w:rPr>
          <w:rFonts w:ascii="Arial" w:hAnsi="Arial" w:cs="Arial"/>
          <w:iCs/>
          <w:sz w:val="22"/>
          <w:szCs w:val="22"/>
          <w:lang w:val="en-GB"/>
        </w:rPr>
        <w:t xml:space="preserve"> in the UK</w:t>
      </w:r>
      <w:r>
        <w:rPr>
          <w:rFonts w:ascii="Arial" w:hAnsi="Arial" w:cs="Arial"/>
          <w:sz w:val="22"/>
          <w:szCs w:val="22"/>
          <w:lang w:val="en-GB"/>
        </w:rPr>
        <w:t xml:space="preserve">. In July 2017, </w:t>
      </w:r>
      <w:r w:rsidRPr="005000F4">
        <w:rPr>
          <w:rFonts w:ascii="Arial" w:hAnsi="Arial" w:cs="Arial"/>
          <w:i/>
          <w:sz w:val="22"/>
          <w:szCs w:val="22"/>
          <w:lang w:val="en-GB"/>
        </w:rPr>
        <w:t>Buonapizza Srl</w:t>
      </w:r>
      <w:r>
        <w:rPr>
          <w:rFonts w:ascii="Arial" w:hAnsi="Arial" w:cs="Arial"/>
          <w:sz w:val="22"/>
          <w:szCs w:val="22"/>
          <w:lang w:val="en-GB"/>
        </w:rPr>
        <w:t xml:space="preserve"> ceased its operations due to industrial action and later that month filed for corporate liquidation (</w:t>
      </w:r>
      <w:r>
        <w:rPr>
          <w:rFonts w:ascii="Arial" w:hAnsi="Arial" w:cs="Arial"/>
          <w:i/>
          <w:sz w:val="22"/>
          <w:szCs w:val="22"/>
          <w:lang w:val="en-GB"/>
        </w:rPr>
        <w:t>fallimento</w:t>
      </w:r>
      <w:r>
        <w:rPr>
          <w:rFonts w:ascii="Arial" w:hAnsi="Arial" w:cs="Arial"/>
          <w:sz w:val="22"/>
          <w:szCs w:val="22"/>
          <w:lang w:val="en-GB"/>
        </w:rPr>
        <w:t xml:space="preserve">). </w:t>
      </w:r>
      <w:r w:rsidR="00B74E7F">
        <w:rPr>
          <w:rFonts w:ascii="Arial" w:hAnsi="Arial" w:cs="Arial"/>
          <w:sz w:val="22"/>
          <w:szCs w:val="22"/>
          <w:lang w:val="en-GB"/>
        </w:rPr>
        <w:t>In a</w:t>
      </w:r>
      <w:r>
        <w:rPr>
          <w:rFonts w:ascii="Arial" w:hAnsi="Arial" w:cs="Arial"/>
          <w:sz w:val="22"/>
          <w:szCs w:val="22"/>
          <w:lang w:val="en-GB"/>
        </w:rPr>
        <w:t xml:space="preserve"> judgment </w:t>
      </w:r>
      <w:r w:rsidR="00B74E7F">
        <w:rPr>
          <w:rFonts w:ascii="Arial" w:hAnsi="Arial" w:cs="Arial"/>
          <w:sz w:val="22"/>
          <w:szCs w:val="22"/>
          <w:lang w:val="en-GB"/>
        </w:rPr>
        <w:t>dated</w:t>
      </w:r>
      <w:r>
        <w:rPr>
          <w:rFonts w:ascii="Arial" w:hAnsi="Arial" w:cs="Arial"/>
          <w:sz w:val="22"/>
          <w:szCs w:val="22"/>
          <w:lang w:val="en-GB"/>
        </w:rPr>
        <w:t xml:space="preserve"> 12 August 2017, the local court in Modena opened a corporate liquidation proceeding against </w:t>
      </w:r>
      <w:r w:rsidRPr="005000F4">
        <w:rPr>
          <w:rFonts w:ascii="Arial" w:hAnsi="Arial" w:cs="Arial"/>
          <w:i/>
          <w:sz w:val="22"/>
          <w:szCs w:val="22"/>
          <w:lang w:val="en-GB"/>
        </w:rPr>
        <w:t>Buonapizza Srl</w:t>
      </w:r>
      <w:r>
        <w:rPr>
          <w:rFonts w:ascii="Arial" w:hAnsi="Arial" w:cs="Arial"/>
          <w:sz w:val="22"/>
          <w:szCs w:val="22"/>
          <w:lang w:val="en-GB"/>
        </w:rPr>
        <w:t>.</w:t>
      </w:r>
    </w:p>
    <w:p w14:paraId="5741254F" w14:textId="77777777" w:rsidR="003505BA" w:rsidRDefault="003505BA" w:rsidP="003505BA">
      <w:pPr>
        <w:ind w:left="709" w:hanging="709"/>
        <w:jc w:val="both"/>
        <w:rPr>
          <w:rFonts w:ascii="Arial" w:hAnsi="Arial" w:cs="Arial"/>
          <w:sz w:val="22"/>
          <w:szCs w:val="22"/>
          <w:lang w:val="en-GB"/>
        </w:rPr>
      </w:pPr>
    </w:p>
    <w:p w14:paraId="79412D39" w14:textId="68B7F23E" w:rsidR="003505BA" w:rsidRDefault="003505BA" w:rsidP="003505BA">
      <w:pPr>
        <w:jc w:val="both"/>
        <w:rPr>
          <w:rFonts w:ascii="Arial" w:hAnsi="Arial" w:cs="Arial"/>
          <w:sz w:val="22"/>
          <w:szCs w:val="22"/>
          <w:lang w:val="en-GB"/>
        </w:rPr>
      </w:pPr>
      <w:r>
        <w:rPr>
          <w:rFonts w:ascii="Arial" w:hAnsi="Arial" w:cs="Arial"/>
          <w:sz w:val="22"/>
          <w:szCs w:val="22"/>
          <w:lang w:val="en-GB"/>
        </w:rPr>
        <w:t xml:space="preserve">During the proceeding, it emerged that since January 2016 one of the three executive directors withheld relevant information about the company’s </w:t>
      </w:r>
      <w:proofErr w:type="gramStart"/>
      <w:r>
        <w:rPr>
          <w:rFonts w:ascii="Arial" w:hAnsi="Arial" w:cs="Arial"/>
          <w:sz w:val="22"/>
          <w:szCs w:val="22"/>
          <w:lang w:val="en-GB"/>
        </w:rPr>
        <w:t>state of affairs</w:t>
      </w:r>
      <w:proofErr w:type="gramEnd"/>
      <w:r w:rsidR="00D501F9">
        <w:rPr>
          <w:rFonts w:ascii="Arial" w:hAnsi="Arial" w:cs="Arial"/>
          <w:sz w:val="22"/>
          <w:szCs w:val="22"/>
          <w:lang w:val="en-GB"/>
        </w:rPr>
        <w:t>.</w:t>
      </w:r>
      <w:r>
        <w:rPr>
          <w:rFonts w:ascii="Arial" w:hAnsi="Arial" w:cs="Arial"/>
          <w:sz w:val="22"/>
          <w:szCs w:val="22"/>
          <w:lang w:val="en-GB"/>
        </w:rPr>
        <w:t xml:space="preserve"> </w:t>
      </w:r>
      <w:r w:rsidR="00D501F9">
        <w:rPr>
          <w:rFonts w:ascii="Arial" w:hAnsi="Arial" w:cs="Arial"/>
          <w:sz w:val="22"/>
          <w:szCs w:val="22"/>
          <w:lang w:val="en-GB"/>
        </w:rPr>
        <w:t>This director</w:t>
      </w:r>
      <w:r>
        <w:rPr>
          <w:rFonts w:ascii="Arial" w:hAnsi="Arial" w:cs="Arial"/>
          <w:sz w:val="22"/>
          <w:szCs w:val="22"/>
          <w:lang w:val="en-GB"/>
        </w:rPr>
        <w:t xml:space="preserve"> devised a complex scheme with the company’s accountant to divert funds to offshore accounts and to alter the company’s balance sheet. It was also </w:t>
      </w:r>
      <w:r w:rsidR="000168E0">
        <w:rPr>
          <w:rFonts w:ascii="Arial" w:hAnsi="Arial" w:cs="Arial"/>
          <w:sz w:val="22"/>
          <w:szCs w:val="22"/>
          <w:lang w:val="en-GB"/>
        </w:rPr>
        <w:t>established</w:t>
      </w:r>
      <w:r>
        <w:rPr>
          <w:rFonts w:ascii="Arial" w:hAnsi="Arial" w:cs="Arial"/>
          <w:sz w:val="22"/>
          <w:szCs w:val="22"/>
          <w:lang w:val="en-GB"/>
        </w:rPr>
        <w:t xml:space="preserve"> that the local court of Modena was aware of the potential insolvency </w:t>
      </w:r>
      <w:r w:rsidR="00BA3548">
        <w:rPr>
          <w:rFonts w:ascii="Arial" w:hAnsi="Arial" w:cs="Arial"/>
          <w:sz w:val="22"/>
          <w:szCs w:val="22"/>
          <w:lang w:val="en-GB"/>
        </w:rPr>
        <w:t xml:space="preserve">of the company </w:t>
      </w:r>
      <w:r>
        <w:rPr>
          <w:rFonts w:ascii="Arial" w:hAnsi="Arial" w:cs="Arial"/>
          <w:sz w:val="22"/>
          <w:szCs w:val="22"/>
          <w:lang w:val="en-GB"/>
        </w:rPr>
        <w:t xml:space="preserve">since January 2017, when this emerged during an executory action </w:t>
      </w:r>
      <w:r w:rsidR="00BA3548">
        <w:rPr>
          <w:rFonts w:ascii="Arial" w:hAnsi="Arial" w:cs="Arial"/>
          <w:sz w:val="22"/>
          <w:szCs w:val="22"/>
          <w:lang w:val="en-GB"/>
        </w:rPr>
        <w:t>by</w:t>
      </w:r>
      <w:r>
        <w:rPr>
          <w:rFonts w:ascii="Arial" w:hAnsi="Arial" w:cs="Arial"/>
          <w:sz w:val="22"/>
          <w:szCs w:val="22"/>
          <w:lang w:val="en-GB"/>
        </w:rPr>
        <w:t xml:space="preserve"> one of the company’s creditors. </w:t>
      </w:r>
    </w:p>
    <w:p w14:paraId="5470E8A1" w14:textId="77777777" w:rsidR="003505BA" w:rsidRDefault="003505BA" w:rsidP="003505BA">
      <w:pPr>
        <w:ind w:left="709" w:hanging="709"/>
        <w:jc w:val="both"/>
        <w:rPr>
          <w:rFonts w:ascii="Arial" w:hAnsi="Arial" w:cs="Arial"/>
          <w:sz w:val="22"/>
          <w:szCs w:val="22"/>
          <w:lang w:val="en-GB"/>
        </w:rPr>
      </w:pPr>
    </w:p>
    <w:p w14:paraId="0A994B53"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Finally, as part of the liquidation procedure the receiver organised an auction for the sale of the company’s assets, including a plot of land crossed by a river that was given as collateral to </w:t>
      </w:r>
      <w:r w:rsidRPr="00EC6F96">
        <w:rPr>
          <w:rFonts w:ascii="Arial" w:hAnsi="Arial" w:cs="Arial"/>
          <w:iCs/>
          <w:sz w:val="22"/>
          <w:szCs w:val="22"/>
          <w:lang w:val="en-GB"/>
        </w:rPr>
        <w:t>Tesco</w:t>
      </w:r>
      <w:r>
        <w:rPr>
          <w:rFonts w:ascii="Arial" w:hAnsi="Arial" w:cs="Arial"/>
          <w:sz w:val="22"/>
          <w:szCs w:val="22"/>
          <w:lang w:val="en-GB"/>
        </w:rPr>
        <w:t>.</w:t>
      </w:r>
    </w:p>
    <w:p w14:paraId="35EB52AB" w14:textId="77777777" w:rsidR="003505BA" w:rsidRDefault="003505BA" w:rsidP="003505BA">
      <w:pPr>
        <w:jc w:val="both"/>
        <w:rPr>
          <w:rFonts w:ascii="Arial" w:hAnsi="Arial" w:cs="Arial"/>
          <w:sz w:val="22"/>
          <w:szCs w:val="22"/>
          <w:lang w:val="en-GB"/>
        </w:rPr>
      </w:pPr>
    </w:p>
    <w:p w14:paraId="1FCF47B5" w14:textId="22A29727" w:rsidR="004A61A7" w:rsidRPr="002A37BB" w:rsidRDefault="003505BA" w:rsidP="00087F21">
      <w:pPr>
        <w:jc w:val="both"/>
        <w:rPr>
          <w:rFonts w:ascii="Arial" w:hAnsi="Arial" w:cs="Arial"/>
          <w:sz w:val="22"/>
          <w:szCs w:val="22"/>
          <w:lang w:val="en-GB"/>
        </w:rPr>
      </w:pPr>
      <w:r>
        <w:rPr>
          <w:rFonts w:ascii="Arial" w:hAnsi="Arial" w:cs="Arial"/>
          <w:sz w:val="22"/>
          <w:szCs w:val="22"/>
          <w:lang w:val="en-GB"/>
        </w:rPr>
        <w:t xml:space="preserve">The legal representative from </w:t>
      </w:r>
      <w:r w:rsidRPr="00BA3548">
        <w:rPr>
          <w:rFonts w:ascii="Arial" w:hAnsi="Arial" w:cs="Arial"/>
          <w:iCs/>
          <w:sz w:val="22"/>
          <w:szCs w:val="22"/>
          <w:lang w:val="en-GB"/>
        </w:rPr>
        <w:t>Tesco</w:t>
      </w:r>
      <w:r>
        <w:rPr>
          <w:rFonts w:ascii="Arial" w:hAnsi="Arial" w:cs="Arial"/>
          <w:sz w:val="22"/>
          <w:szCs w:val="22"/>
          <w:lang w:val="en-GB"/>
        </w:rPr>
        <w:t xml:space="preserve">, one of </w:t>
      </w:r>
      <w:r>
        <w:rPr>
          <w:rFonts w:ascii="Arial" w:hAnsi="Arial" w:cs="Arial"/>
          <w:i/>
          <w:sz w:val="22"/>
          <w:szCs w:val="22"/>
          <w:lang w:val="en-GB"/>
        </w:rPr>
        <w:t>Buonapizza Srl</w:t>
      </w:r>
      <w:r w:rsidR="00BA3548">
        <w:rPr>
          <w:rFonts w:ascii="Arial" w:hAnsi="Arial" w:cs="Arial"/>
          <w:sz w:val="22"/>
          <w:szCs w:val="22"/>
          <w:lang w:val="en-GB"/>
        </w:rPr>
        <w:t>’</w:t>
      </w:r>
      <w:r>
        <w:rPr>
          <w:rFonts w:ascii="Arial" w:hAnsi="Arial" w:cs="Arial"/>
          <w:sz w:val="22"/>
          <w:szCs w:val="22"/>
          <w:lang w:val="en-GB"/>
        </w:rPr>
        <w:t xml:space="preserve">s creditors, comes to your </w:t>
      </w:r>
      <w:r w:rsidR="002778E6">
        <w:rPr>
          <w:rFonts w:ascii="Arial" w:hAnsi="Arial" w:cs="Arial"/>
          <w:sz w:val="22"/>
          <w:szCs w:val="22"/>
          <w:lang w:val="en-GB"/>
        </w:rPr>
        <w:t>offices and raises the issues below with you.</w:t>
      </w:r>
    </w:p>
    <w:p w14:paraId="6DFEBF92" w14:textId="77777777" w:rsidR="00087F21" w:rsidRDefault="00087F21" w:rsidP="00087F21">
      <w:pPr>
        <w:jc w:val="both"/>
        <w:rPr>
          <w:rFonts w:ascii="Arial" w:hAnsi="Arial" w:cs="Arial"/>
          <w:sz w:val="22"/>
          <w:szCs w:val="22"/>
          <w:lang w:val="en-GB"/>
        </w:rPr>
      </w:pPr>
      <w:bookmarkStart w:id="0" w:name="_Hlk17745211"/>
    </w:p>
    <w:p w14:paraId="6108358E" w14:textId="77777777" w:rsidR="003505BA" w:rsidRPr="003505BA" w:rsidRDefault="001D29C0" w:rsidP="003505BA">
      <w:pPr>
        <w:jc w:val="both"/>
        <w:rPr>
          <w:rFonts w:ascii="Arial" w:hAnsi="Arial" w:cs="Arial"/>
          <w:b/>
          <w:sz w:val="22"/>
          <w:szCs w:val="22"/>
          <w:u w:val="single"/>
          <w:lang w:val="en-GB"/>
        </w:rPr>
      </w:pPr>
      <w:r w:rsidRPr="003505BA">
        <w:rPr>
          <w:rFonts w:ascii="Arial" w:hAnsi="Arial" w:cs="Arial"/>
          <w:b/>
          <w:bCs/>
          <w:sz w:val="22"/>
          <w:szCs w:val="22"/>
          <w:u w:val="single"/>
          <w:lang w:val="en-GB"/>
        </w:rPr>
        <w:t>Using the facts above</w:t>
      </w:r>
      <w:r w:rsidR="00EE6CB0" w:rsidRPr="003505BA">
        <w:rPr>
          <w:rFonts w:ascii="Arial" w:hAnsi="Arial" w:cs="Arial"/>
          <w:b/>
          <w:bCs/>
          <w:sz w:val="22"/>
          <w:szCs w:val="22"/>
          <w:u w:val="single"/>
          <w:lang w:val="en-GB"/>
        </w:rPr>
        <w:t>, a</w:t>
      </w:r>
      <w:r w:rsidR="00087F21" w:rsidRPr="003505BA">
        <w:rPr>
          <w:rFonts w:ascii="Arial" w:hAnsi="Arial" w:cs="Arial"/>
          <w:b/>
          <w:bCs/>
          <w:sz w:val="22"/>
          <w:szCs w:val="22"/>
          <w:u w:val="single"/>
          <w:lang w:val="en-GB"/>
        </w:rPr>
        <w:t xml:space="preserve">nswer the </w:t>
      </w:r>
      <w:r w:rsidR="001A007A" w:rsidRPr="003505BA">
        <w:rPr>
          <w:rFonts w:ascii="Arial" w:hAnsi="Arial" w:cs="Arial"/>
          <w:b/>
          <w:bCs/>
          <w:sz w:val="22"/>
          <w:szCs w:val="22"/>
          <w:u w:val="single"/>
          <w:lang w:val="en-GB"/>
        </w:rPr>
        <w:t>questions that follow</w:t>
      </w:r>
      <w:r w:rsidR="001A007A" w:rsidRPr="003505BA">
        <w:rPr>
          <w:rFonts w:ascii="Arial" w:hAnsi="Arial" w:cs="Arial"/>
          <w:b/>
          <w:sz w:val="22"/>
          <w:szCs w:val="22"/>
          <w:u w:val="single"/>
          <w:lang w:val="en-GB"/>
        </w:rPr>
        <w:t>.</w:t>
      </w:r>
      <w:r w:rsidR="003505BA" w:rsidRPr="003505BA">
        <w:rPr>
          <w:rFonts w:ascii="Arial" w:hAnsi="Arial" w:cs="Arial"/>
          <w:b/>
          <w:sz w:val="22"/>
          <w:szCs w:val="22"/>
          <w:u w:val="single"/>
          <w:lang w:val="en-GB"/>
        </w:rPr>
        <w:t xml:space="preserve"> (When answering the questions, please refer to the relevant provisions under national law as well as to relevant case</w:t>
      </w:r>
      <w:r w:rsidR="00EC6F96">
        <w:rPr>
          <w:rFonts w:ascii="Arial" w:hAnsi="Arial" w:cs="Arial"/>
          <w:b/>
          <w:sz w:val="22"/>
          <w:szCs w:val="22"/>
          <w:u w:val="single"/>
          <w:lang w:val="en-GB"/>
        </w:rPr>
        <w:t xml:space="preserve"> law</w:t>
      </w:r>
      <w:r w:rsidR="003505BA" w:rsidRPr="003505BA">
        <w:rPr>
          <w:rFonts w:ascii="Arial" w:hAnsi="Arial" w:cs="Arial"/>
          <w:b/>
          <w:sz w:val="22"/>
          <w:szCs w:val="22"/>
          <w:u w:val="single"/>
          <w:lang w:val="en-GB"/>
        </w:rPr>
        <w:t>.)</w:t>
      </w:r>
    </w:p>
    <w:p w14:paraId="12FB699F" w14:textId="77777777" w:rsidR="00087F21" w:rsidRDefault="00087F21" w:rsidP="00087F21">
      <w:pPr>
        <w:jc w:val="both"/>
        <w:rPr>
          <w:rFonts w:ascii="Arial" w:hAnsi="Arial" w:cs="Arial"/>
          <w:sz w:val="22"/>
          <w:szCs w:val="22"/>
          <w:lang w:val="en-GB"/>
        </w:rPr>
      </w:pPr>
    </w:p>
    <w:p w14:paraId="3F9A02F6"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3505BA">
        <w:rPr>
          <w:rFonts w:ascii="Arial" w:hAnsi="Arial" w:cs="Arial"/>
          <w:b/>
          <w:bCs/>
          <w:sz w:val="22"/>
          <w:szCs w:val="22"/>
          <w:lang w:val="en-GB"/>
        </w:rPr>
        <w:t>1 [maximum 6</w:t>
      </w:r>
      <w:r w:rsidR="00087F21">
        <w:rPr>
          <w:rFonts w:ascii="Arial" w:hAnsi="Arial" w:cs="Arial"/>
          <w:b/>
          <w:bCs/>
          <w:sz w:val="22"/>
          <w:szCs w:val="22"/>
          <w:lang w:val="en-GB"/>
        </w:rPr>
        <w:t xml:space="preserve"> marks]</w:t>
      </w:r>
    </w:p>
    <w:p w14:paraId="12706333" w14:textId="77777777" w:rsidR="002F75A3" w:rsidRDefault="002F75A3" w:rsidP="00087F21">
      <w:pPr>
        <w:jc w:val="both"/>
        <w:rPr>
          <w:rFonts w:ascii="Arial" w:hAnsi="Arial" w:cs="Arial"/>
          <w:b/>
          <w:bCs/>
          <w:sz w:val="22"/>
          <w:szCs w:val="22"/>
          <w:lang w:val="en-GB"/>
        </w:rPr>
      </w:pPr>
    </w:p>
    <w:p w14:paraId="7C9A481B" w14:textId="77777777" w:rsidR="003505BA" w:rsidRDefault="003505BA" w:rsidP="003505BA">
      <w:pPr>
        <w:pStyle w:val="PargrafodaLista"/>
        <w:ind w:left="0"/>
        <w:jc w:val="both"/>
        <w:rPr>
          <w:rFonts w:ascii="Arial" w:hAnsi="Arial" w:cs="Arial"/>
          <w:sz w:val="22"/>
          <w:szCs w:val="22"/>
          <w:lang w:val="en-GB"/>
        </w:rPr>
      </w:pPr>
      <w:r>
        <w:rPr>
          <w:rFonts w:ascii="Arial" w:hAnsi="Arial" w:cs="Arial"/>
          <w:sz w:val="22"/>
          <w:szCs w:val="22"/>
          <w:lang w:val="en-GB"/>
        </w:rPr>
        <w:t xml:space="preserve">Was the local court in Modena entitled to open a corporate liquidation proceeding against </w:t>
      </w:r>
      <w:r>
        <w:rPr>
          <w:rFonts w:ascii="Arial" w:hAnsi="Arial" w:cs="Arial"/>
          <w:i/>
          <w:sz w:val="22"/>
          <w:szCs w:val="22"/>
          <w:lang w:val="en-GB"/>
        </w:rPr>
        <w:t>Buonapizza Srl</w:t>
      </w:r>
      <w:r>
        <w:rPr>
          <w:rFonts w:ascii="Arial" w:hAnsi="Arial" w:cs="Arial"/>
          <w:sz w:val="22"/>
          <w:szCs w:val="22"/>
          <w:lang w:val="en-GB"/>
        </w:rPr>
        <w:t>, considering that the company’s registered office only moved to Modena shortly before the filing? Would the situation be different under the new framework introduced by law no 155/2017?</w:t>
      </w:r>
    </w:p>
    <w:p w14:paraId="45CD36EF" w14:textId="77777777" w:rsidR="001A007A" w:rsidRDefault="001A007A" w:rsidP="00087F21">
      <w:pPr>
        <w:jc w:val="both"/>
        <w:rPr>
          <w:rFonts w:ascii="Arial" w:hAnsi="Arial" w:cs="Arial"/>
          <w:sz w:val="22"/>
          <w:szCs w:val="22"/>
          <w:lang w:val="en-GB"/>
        </w:rPr>
      </w:pPr>
    </w:p>
    <w:p w14:paraId="2A0AB537" w14:textId="77777777" w:rsidR="00CF0E00" w:rsidRDefault="00CF0E00" w:rsidP="00087F21">
      <w:pPr>
        <w:jc w:val="both"/>
        <w:rPr>
          <w:rFonts w:ascii="Arial" w:hAnsi="Arial" w:cs="Arial"/>
          <w:color w:val="7B7B7B" w:themeColor="accent3" w:themeShade="BF"/>
          <w:sz w:val="22"/>
          <w:szCs w:val="22"/>
          <w:lang w:val="en-GB"/>
        </w:rPr>
      </w:pPr>
      <w:r w:rsidRPr="00CF0E00">
        <w:rPr>
          <w:rFonts w:ascii="Arial" w:hAnsi="Arial" w:cs="Arial"/>
          <w:color w:val="7B7B7B" w:themeColor="accent3" w:themeShade="BF"/>
          <w:sz w:val="22"/>
          <w:szCs w:val="22"/>
          <w:lang w:val="en-GB"/>
        </w:rPr>
        <w:t xml:space="preserve">[Italy does not have a system of separate insolvency courts as in, so all formal insolvency procedures are commenced in the court where the debtors have their main place of business (usually, the company's registered office)." Any changes in the registered office that occur in the year before the filing cannot affect the court's jurisdiction. It has been asked whether this presumption is rebuttable or not. </w:t>
      </w:r>
      <w:proofErr w:type="gramStart"/>
      <w:r w:rsidRPr="00CF0E00">
        <w:rPr>
          <w:rFonts w:ascii="Arial" w:hAnsi="Arial" w:cs="Arial"/>
          <w:color w:val="7B7B7B" w:themeColor="accent3" w:themeShade="BF"/>
          <w:sz w:val="22"/>
          <w:szCs w:val="22"/>
          <w:lang w:val="en-GB"/>
        </w:rPr>
        <w:t>The majority of</w:t>
      </w:r>
      <w:proofErr w:type="gramEnd"/>
      <w:r w:rsidRPr="00CF0E00">
        <w:rPr>
          <w:rFonts w:ascii="Arial" w:hAnsi="Arial" w:cs="Arial"/>
          <w:color w:val="7B7B7B" w:themeColor="accent3" w:themeShade="BF"/>
          <w:sz w:val="22"/>
          <w:szCs w:val="22"/>
          <w:lang w:val="en-GB"/>
        </w:rPr>
        <w:t xml:space="preserve"> commentators and the Supreme Court argue that in the case of a real transfer of the headquarters of the debtor, the court responsible for opening and supervising the procedure would be the court of the new seat, even if the change occurred less than one year before the insolvency petition.</w:t>
      </w:r>
      <w:r>
        <w:rPr>
          <w:rFonts w:ascii="Arial" w:hAnsi="Arial" w:cs="Arial"/>
          <w:color w:val="7B7B7B" w:themeColor="accent3" w:themeShade="BF"/>
          <w:sz w:val="22"/>
          <w:szCs w:val="22"/>
          <w:lang w:val="en-GB"/>
        </w:rPr>
        <w:t xml:space="preserve"> </w:t>
      </w:r>
      <w:r w:rsidRPr="00CF0E00">
        <w:rPr>
          <w:rFonts w:ascii="Arial" w:hAnsi="Arial" w:cs="Arial"/>
          <w:color w:val="7B7B7B" w:themeColor="accent3" w:themeShade="BF"/>
          <w:sz w:val="22"/>
          <w:szCs w:val="22"/>
          <w:lang w:val="en-GB"/>
        </w:rPr>
        <w:t>So, in this case, the local court in Modena remains entitled to open a corporate liquidation proceeding against Buonapizza Srl</w:t>
      </w:r>
      <w:r>
        <w:rPr>
          <w:rFonts w:ascii="Arial" w:hAnsi="Arial" w:cs="Arial"/>
          <w:color w:val="7B7B7B" w:themeColor="accent3" w:themeShade="BF"/>
          <w:sz w:val="22"/>
          <w:szCs w:val="22"/>
          <w:lang w:val="en-GB"/>
        </w:rPr>
        <w:t>.</w:t>
      </w:r>
    </w:p>
    <w:p w14:paraId="03A59760" w14:textId="77777777" w:rsidR="00CF0E00" w:rsidRDefault="00CF0E00" w:rsidP="00087F21">
      <w:pPr>
        <w:jc w:val="both"/>
        <w:rPr>
          <w:rFonts w:ascii="Arial" w:hAnsi="Arial" w:cs="Arial"/>
          <w:color w:val="7B7B7B" w:themeColor="accent3" w:themeShade="BF"/>
          <w:sz w:val="22"/>
          <w:szCs w:val="22"/>
          <w:lang w:val="en-GB"/>
        </w:rPr>
      </w:pPr>
    </w:p>
    <w:p w14:paraId="4D557BB5" w14:textId="3A762475" w:rsidR="007F659B" w:rsidRPr="00CF0E00" w:rsidRDefault="00CF0E00" w:rsidP="00087F21">
      <w:pPr>
        <w:jc w:val="both"/>
        <w:rPr>
          <w:rFonts w:ascii="Arial" w:hAnsi="Arial" w:cs="Arial"/>
          <w:color w:val="7B7B7B" w:themeColor="accent3" w:themeShade="BF"/>
          <w:sz w:val="22"/>
          <w:szCs w:val="22"/>
        </w:rPr>
      </w:pPr>
      <w:r w:rsidRPr="00CF0E00">
        <w:rPr>
          <w:rFonts w:ascii="Arial" w:hAnsi="Arial" w:cs="Arial"/>
          <w:color w:val="7B7B7B" w:themeColor="accent3" w:themeShade="BF"/>
          <w:sz w:val="22"/>
          <w:szCs w:val="22"/>
        </w:rPr>
        <w:t xml:space="preserve">The Rordorf </w:t>
      </w:r>
      <w:r>
        <w:rPr>
          <w:rFonts w:ascii="Arial" w:hAnsi="Arial" w:cs="Arial"/>
          <w:color w:val="7B7B7B" w:themeColor="accent3" w:themeShade="BF"/>
          <w:sz w:val="22"/>
          <w:szCs w:val="22"/>
        </w:rPr>
        <w:t>R</w:t>
      </w:r>
      <w:r w:rsidRPr="00CF0E00">
        <w:rPr>
          <w:rFonts w:ascii="Arial" w:hAnsi="Arial" w:cs="Arial"/>
          <w:color w:val="7B7B7B" w:themeColor="accent3" w:themeShade="BF"/>
          <w:sz w:val="22"/>
          <w:szCs w:val="22"/>
        </w:rPr>
        <w:t xml:space="preserve">eform have been characterised by a marked scepticism on the use of restructuring and particularly pre-insolvency agreements. </w:t>
      </w:r>
      <w:r>
        <w:rPr>
          <w:rFonts w:ascii="Arial" w:hAnsi="Arial" w:cs="Arial"/>
          <w:color w:val="7B7B7B" w:themeColor="accent3" w:themeShade="BF"/>
          <w:sz w:val="22"/>
          <w:szCs w:val="22"/>
        </w:rPr>
        <w:t>Unlike corporate liquidation, a pre-</w:t>
      </w:r>
      <w:r>
        <w:rPr>
          <w:rFonts w:ascii="Arial" w:hAnsi="Arial" w:cs="Arial"/>
          <w:color w:val="7B7B7B" w:themeColor="accent3" w:themeShade="BF"/>
          <w:sz w:val="22"/>
          <w:szCs w:val="22"/>
        </w:rPr>
        <w:lastRenderedPageBreak/>
        <w:t xml:space="preserve">insolvency composition </w:t>
      </w:r>
      <w:proofErr w:type="gramStart"/>
      <w:r>
        <w:rPr>
          <w:rFonts w:ascii="Arial" w:hAnsi="Arial" w:cs="Arial"/>
          <w:color w:val="7B7B7B" w:themeColor="accent3" w:themeShade="BF"/>
          <w:sz w:val="22"/>
          <w:szCs w:val="22"/>
        </w:rPr>
        <w:t>has to</w:t>
      </w:r>
      <w:proofErr w:type="gramEnd"/>
      <w:r>
        <w:rPr>
          <w:rFonts w:ascii="Arial" w:hAnsi="Arial" w:cs="Arial"/>
          <w:color w:val="7B7B7B" w:themeColor="accent3" w:themeShade="BF"/>
          <w:sz w:val="22"/>
          <w:szCs w:val="22"/>
        </w:rPr>
        <w:t xml:space="preserve"> be filed in the court where the debtor has its main place of business, that is usually the company’s registered office</w:t>
      </w:r>
      <w:r w:rsidRPr="00CF0E00">
        <w:rPr>
          <w:rFonts w:ascii="Arial" w:hAnsi="Arial" w:cs="Arial"/>
          <w:color w:val="7B7B7B" w:themeColor="accent3" w:themeShade="BF"/>
          <w:sz w:val="22"/>
          <w:szCs w:val="22"/>
        </w:rPr>
        <w:t>.</w:t>
      </w:r>
      <w:r w:rsidR="00D736C8">
        <w:rPr>
          <w:rFonts w:ascii="Arial" w:hAnsi="Arial" w:cs="Arial"/>
          <w:color w:val="7B7B7B" w:themeColor="accent3" w:themeShade="BF"/>
          <w:sz w:val="22"/>
          <w:szCs w:val="22"/>
        </w:rPr>
        <w:t>]</w:t>
      </w:r>
    </w:p>
    <w:p w14:paraId="6377A37F" w14:textId="77777777" w:rsidR="00EC6F96" w:rsidRPr="00CF0E00" w:rsidRDefault="00EC6F96" w:rsidP="00087F21">
      <w:pPr>
        <w:jc w:val="both"/>
        <w:rPr>
          <w:rFonts w:ascii="Arial" w:hAnsi="Arial" w:cs="Arial"/>
          <w:sz w:val="22"/>
          <w:szCs w:val="22"/>
        </w:rPr>
      </w:pPr>
    </w:p>
    <w:p w14:paraId="783CF8DA"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3505BA">
        <w:rPr>
          <w:rFonts w:ascii="Arial" w:hAnsi="Arial" w:cs="Arial"/>
          <w:b/>
          <w:bCs/>
          <w:sz w:val="22"/>
          <w:szCs w:val="22"/>
          <w:lang w:val="en-GB"/>
        </w:rPr>
        <w:t>4</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623C592" w14:textId="77777777" w:rsidR="00102CC9" w:rsidRDefault="00102CC9" w:rsidP="00087F21">
      <w:pPr>
        <w:jc w:val="both"/>
        <w:rPr>
          <w:rFonts w:ascii="Arial" w:hAnsi="Arial" w:cs="Arial"/>
          <w:sz w:val="22"/>
          <w:szCs w:val="22"/>
          <w:lang w:val="en-GB"/>
        </w:rPr>
      </w:pPr>
    </w:p>
    <w:p w14:paraId="355F4DFA" w14:textId="77777777" w:rsidR="003505BA" w:rsidRDefault="003505BA" w:rsidP="003505BA">
      <w:pPr>
        <w:pStyle w:val="PargrafodaLista"/>
        <w:ind w:left="0"/>
        <w:jc w:val="both"/>
        <w:rPr>
          <w:rFonts w:ascii="Arial" w:hAnsi="Arial" w:cs="Arial"/>
          <w:sz w:val="22"/>
          <w:szCs w:val="22"/>
          <w:lang w:val="en-GB"/>
        </w:rPr>
      </w:pPr>
      <w:proofErr w:type="gramStart"/>
      <w:r>
        <w:rPr>
          <w:rFonts w:ascii="Arial" w:hAnsi="Arial" w:cs="Arial"/>
          <w:sz w:val="22"/>
          <w:szCs w:val="22"/>
          <w:lang w:val="en-GB"/>
        </w:rPr>
        <w:t>Were</w:t>
      </w:r>
      <w:proofErr w:type="gramEnd"/>
      <w:r>
        <w:rPr>
          <w:rFonts w:ascii="Arial" w:hAnsi="Arial" w:cs="Arial"/>
          <w:sz w:val="22"/>
          <w:szCs w:val="22"/>
          <w:lang w:val="en-GB"/>
        </w:rPr>
        <w:t xml:space="preserve"> the debtor, its directors or the local court under any obligation to file for insolvency at an earlier stage? Are there any compensatory or punitive remedies for the parties’ failure to act promptly? </w:t>
      </w:r>
    </w:p>
    <w:p w14:paraId="243F44CB" w14:textId="77777777" w:rsidR="003505BA" w:rsidRPr="002A37BB" w:rsidRDefault="003505BA" w:rsidP="00087F21">
      <w:pPr>
        <w:autoSpaceDE w:val="0"/>
        <w:autoSpaceDN w:val="0"/>
        <w:adjustRightInd w:val="0"/>
        <w:jc w:val="both"/>
        <w:rPr>
          <w:rFonts w:ascii="Arial" w:hAnsi="Arial" w:cs="Arial"/>
          <w:sz w:val="22"/>
          <w:szCs w:val="22"/>
          <w:lang w:val="en-GB"/>
        </w:rPr>
      </w:pPr>
    </w:p>
    <w:p w14:paraId="0C752551" w14:textId="42B43640" w:rsidR="00F1679F" w:rsidRPr="00F1679F" w:rsidRDefault="00F1679F" w:rsidP="00F1679F">
      <w:pPr>
        <w:autoSpaceDE w:val="0"/>
        <w:autoSpaceDN w:val="0"/>
        <w:adjustRightInd w:val="0"/>
        <w:jc w:val="both"/>
        <w:rPr>
          <w:rFonts w:ascii="Arial" w:hAnsi="Arial" w:cs="Arial"/>
          <w:color w:val="7B7B7B" w:themeColor="accent3" w:themeShade="BF"/>
          <w:sz w:val="22"/>
          <w:szCs w:val="22"/>
          <w:lang w:val="en-GB"/>
        </w:rPr>
      </w:pPr>
      <w:r w:rsidRPr="00F1679F">
        <w:rPr>
          <w:rFonts w:ascii="Arial" w:hAnsi="Arial" w:cs="Arial"/>
          <w:color w:val="7B7B7B" w:themeColor="accent3" w:themeShade="BF"/>
          <w:sz w:val="22"/>
          <w:szCs w:val="22"/>
          <w:lang w:val="en-GB"/>
        </w:rPr>
        <w:t>[The insolvent debtor is under no obligation to file for corporate liquidation but if the debtor and its directors delay the filing of a petition for bankruptcy, they commit the crime of "simple bankruptcy" if the delay worsens the debtor's financial distress (</w:t>
      </w:r>
      <w:r>
        <w:rPr>
          <w:rFonts w:ascii="Arial" w:hAnsi="Arial" w:cs="Arial"/>
          <w:color w:val="7B7B7B" w:themeColor="accent3" w:themeShade="BF"/>
          <w:sz w:val="22"/>
          <w:szCs w:val="22"/>
          <w:lang w:val="en-GB"/>
        </w:rPr>
        <w:t xml:space="preserve">according to </w:t>
      </w:r>
      <w:r w:rsidRPr="00F1679F">
        <w:rPr>
          <w:rFonts w:ascii="Arial" w:hAnsi="Arial" w:cs="Arial"/>
          <w:color w:val="7B7B7B" w:themeColor="accent3" w:themeShade="BF"/>
          <w:sz w:val="22"/>
          <w:szCs w:val="22"/>
          <w:lang w:val="en-GB"/>
        </w:rPr>
        <w:t xml:space="preserve">article 217 of the </w:t>
      </w:r>
      <w:r w:rsidRPr="00F1679F">
        <w:rPr>
          <w:rFonts w:ascii="Arial" w:hAnsi="Arial" w:cs="Arial"/>
          <w:i/>
          <w:iCs/>
          <w:color w:val="7B7B7B" w:themeColor="accent3" w:themeShade="BF"/>
          <w:sz w:val="22"/>
          <w:szCs w:val="22"/>
          <w:lang w:val="en-GB"/>
        </w:rPr>
        <w:t>legge fallimentare</w:t>
      </w:r>
      <w:r w:rsidRPr="00F1679F">
        <w:rPr>
          <w:rFonts w:ascii="Arial" w:hAnsi="Arial" w:cs="Arial"/>
          <w:color w:val="7B7B7B" w:themeColor="accent3" w:themeShade="BF"/>
          <w:sz w:val="22"/>
          <w:szCs w:val="22"/>
          <w:lang w:val="en-GB"/>
        </w:rPr>
        <w:t>).</w:t>
      </w:r>
    </w:p>
    <w:p w14:paraId="052543EF" w14:textId="77777777" w:rsidR="00F1679F" w:rsidRPr="00F1679F" w:rsidRDefault="00F1679F" w:rsidP="00F1679F">
      <w:pPr>
        <w:autoSpaceDE w:val="0"/>
        <w:autoSpaceDN w:val="0"/>
        <w:adjustRightInd w:val="0"/>
        <w:jc w:val="both"/>
        <w:rPr>
          <w:rFonts w:ascii="Arial" w:hAnsi="Arial" w:cs="Arial"/>
          <w:color w:val="7B7B7B" w:themeColor="accent3" w:themeShade="BF"/>
          <w:sz w:val="22"/>
          <w:szCs w:val="22"/>
          <w:lang w:val="en-GB"/>
        </w:rPr>
      </w:pPr>
    </w:p>
    <w:p w14:paraId="48E056B9" w14:textId="78AC805D" w:rsidR="00B731DB" w:rsidRDefault="00F1679F" w:rsidP="00F1679F">
      <w:pPr>
        <w:autoSpaceDE w:val="0"/>
        <w:autoSpaceDN w:val="0"/>
        <w:adjustRightInd w:val="0"/>
        <w:jc w:val="both"/>
        <w:rPr>
          <w:rFonts w:ascii="Arial" w:hAnsi="Arial" w:cs="Arial"/>
          <w:color w:val="7B7B7B" w:themeColor="accent3" w:themeShade="BF"/>
          <w:sz w:val="22"/>
          <w:szCs w:val="22"/>
          <w:lang w:val="en-GB"/>
        </w:rPr>
      </w:pPr>
      <w:r w:rsidRPr="00F1679F">
        <w:rPr>
          <w:rFonts w:ascii="Arial" w:hAnsi="Arial" w:cs="Arial"/>
          <w:color w:val="7B7B7B" w:themeColor="accent3" w:themeShade="BF"/>
          <w:sz w:val="22"/>
          <w:szCs w:val="22"/>
          <w:lang w:val="en-GB"/>
        </w:rPr>
        <w:t xml:space="preserve">The public prosecutor can also file a corporate liquidation petition in the circumstances outlined in article 6 of the </w:t>
      </w:r>
      <w:r w:rsidRPr="00F1679F">
        <w:rPr>
          <w:rFonts w:ascii="Arial" w:hAnsi="Arial" w:cs="Arial"/>
          <w:i/>
          <w:iCs/>
          <w:color w:val="7B7B7B" w:themeColor="accent3" w:themeShade="BF"/>
          <w:sz w:val="22"/>
          <w:szCs w:val="22"/>
          <w:lang w:val="en-GB"/>
        </w:rPr>
        <w:t>legge fallimentare</w:t>
      </w:r>
      <w:r w:rsidRPr="00F1679F">
        <w:rPr>
          <w:rFonts w:ascii="Arial" w:hAnsi="Arial" w:cs="Arial"/>
          <w:color w:val="7B7B7B" w:themeColor="accent3" w:themeShade="BF"/>
          <w:sz w:val="22"/>
          <w:szCs w:val="22"/>
          <w:lang w:val="en-GB"/>
        </w:rPr>
        <w:t xml:space="preserve">. These circumstances </w:t>
      </w:r>
      <w:proofErr w:type="gramStart"/>
      <w:r w:rsidRPr="00F1679F">
        <w:rPr>
          <w:rFonts w:ascii="Arial" w:hAnsi="Arial" w:cs="Arial"/>
          <w:color w:val="7B7B7B" w:themeColor="accent3" w:themeShade="BF"/>
          <w:sz w:val="22"/>
          <w:szCs w:val="22"/>
          <w:lang w:val="en-GB"/>
        </w:rPr>
        <w:t>are:</w:t>
      </w:r>
      <w:proofErr w:type="gramEnd"/>
      <w:r w:rsidRPr="00F1679F">
        <w:rPr>
          <w:rFonts w:ascii="Arial" w:hAnsi="Arial" w:cs="Arial"/>
          <w:color w:val="7B7B7B" w:themeColor="accent3" w:themeShade="BF"/>
          <w:sz w:val="22"/>
          <w:szCs w:val="22"/>
          <w:lang w:val="en-GB"/>
        </w:rPr>
        <w:t xml:space="preserve"> evidence of a situation of insolvency during a criminal case; a decision by the debtor to flee, escape arrest or shut down its business premises, as well as by the discovery of serious irregularities in the business accounts; a report of a situation of insolvency by a civil judge, who discovers the existence of insolvency regarding one of the parties to a judicial proceeding under his supervision.]</w:t>
      </w:r>
    </w:p>
    <w:p w14:paraId="0CC573BD" w14:textId="77777777" w:rsidR="00F1679F" w:rsidRPr="002A37BB" w:rsidRDefault="00F1679F" w:rsidP="00F1679F">
      <w:pPr>
        <w:autoSpaceDE w:val="0"/>
        <w:autoSpaceDN w:val="0"/>
        <w:adjustRightInd w:val="0"/>
        <w:jc w:val="both"/>
        <w:rPr>
          <w:rFonts w:ascii="Arial" w:hAnsi="Arial" w:cs="Arial"/>
          <w:sz w:val="22"/>
          <w:szCs w:val="22"/>
          <w:lang w:val="en-GB"/>
        </w:rPr>
      </w:pPr>
    </w:p>
    <w:p w14:paraId="616BC1AF" w14:textId="77777777" w:rsidR="003505BA" w:rsidRPr="00087F21" w:rsidRDefault="003505BA" w:rsidP="003505BA">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5</w:t>
      </w:r>
      <w:r w:rsidRPr="00087F21">
        <w:rPr>
          <w:rFonts w:ascii="Arial" w:hAnsi="Arial" w:cs="Arial"/>
          <w:b/>
          <w:bCs/>
          <w:sz w:val="22"/>
          <w:szCs w:val="22"/>
          <w:lang w:val="en-GB"/>
        </w:rPr>
        <w:t xml:space="preserve"> marks</w:t>
      </w:r>
      <w:r>
        <w:rPr>
          <w:rFonts w:ascii="Arial" w:hAnsi="Arial" w:cs="Arial"/>
          <w:b/>
          <w:bCs/>
          <w:sz w:val="22"/>
          <w:szCs w:val="22"/>
          <w:lang w:val="en-GB"/>
        </w:rPr>
        <w:t>]</w:t>
      </w:r>
    </w:p>
    <w:bookmarkEnd w:id="0"/>
    <w:p w14:paraId="7DF2458A" w14:textId="77777777" w:rsidR="003505BA" w:rsidRDefault="003505BA" w:rsidP="003505BA">
      <w:pPr>
        <w:pStyle w:val="PargrafodaLista"/>
        <w:jc w:val="both"/>
        <w:rPr>
          <w:rFonts w:ascii="Arial" w:hAnsi="Arial" w:cs="Arial"/>
          <w:sz w:val="22"/>
          <w:szCs w:val="22"/>
          <w:lang w:val="en-GB"/>
        </w:rPr>
      </w:pPr>
    </w:p>
    <w:p w14:paraId="5262BFB5" w14:textId="77777777" w:rsidR="003505BA" w:rsidRDefault="003505BA" w:rsidP="003505BA">
      <w:pPr>
        <w:pStyle w:val="PargrafodaLista"/>
        <w:ind w:left="0"/>
        <w:jc w:val="both"/>
        <w:rPr>
          <w:rFonts w:ascii="Arial" w:hAnsi="Arial" w:cs="Arial"/>
          <w:sz w:val="22"/>
          <w:szCs w:val="22"/>
          <w:lang w:val="en-GB"/>
        </w:rPr>
      </w:pPr>
      <w:r>
        <w:rPr>
          <w:rFonts w:ascii="Arial" w:hAnsi="Arial" w:cs="Arial"/>
          <w:sz w:val="22"/>
          <w:szCs w:val="22"/>
          <w:lang w:val="en-GB"/>
        </w:rPr>
        <w:t xml:space="preserve">Could </w:t>
      </w:r>
      <w:r>
        <w:rPr>
          <w:rFonts w:ascii="Arial" w:hAnsi="Arial" w:cs="Arial"/>
          <w:i/>
          <w:sz w:val="22"/>
          <w:szCs w:val="22"/>
          <w:lang w:val="en-GB"/>
        </w:rPr>
        <w:t>Buonapizza Srl</w:t>
      </w:r>
      <w:r>
        <w:rPr>
          <w:rFonts w:ascii="Arial" w:hAnsi="Arial" w:cs="Arial"/>
          <w:sz w:val="22"/>
          <w:szCs w:val="22"/>
          <w:lang w:val="en-GB"/>
        </w:rPr>
        <w:t xml:space="preserve"> grant collateral over the plot of land described in the example? Are there any assets that, under Italian law, cannot be obtained as collateral? </w:t>
      </w:r>
    </w:p>
    <w:p w14:paraId="31617745" w14:textId="77777777" w:rsidR="0077498C" w:rsidRDefault="0077498C" w:rsidP="00087F21">
      <w:pPr>
        <w:jc w:val="both"/>
        <w:rPr>
          <w:rFonts w:ascii="Arial" w:hAnsi="Arial" w:cs="Arial"/>
          <w:color w:val="000000" w:themeColor="text1"/>
          <w:sz w:val="22"/>
          <w:szCs w:val="22"/>
          <w:lang w:val="en-GB"/>
        </w:rPr>
      </w:pPr>
    </w:p>
    <w:p w14:paraId="5D1E61B5" w14:textId="67EC34D0" w:rsidR="00F051A5" w:rsidRPr="00F051A5" w:rsidRDefault="003505BA" w:rsidP="00F051A5">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F051A5" w:rsidRPr="00F051A5">
        <w:rPr>
          <w:rFonts w:ascii="Arial" w:hAnsi="Arial" w:cs="Arial"/>
          <w:color w:val="7B7B7B" w:themeColor="accent3" w:themeShade="BF"/>
          <w:sz w:val="22"/>
          <w:szCs w:val="22"/>
          <w:lang w:val="en-GB"/>
        </w:rPr>
        <w:t xml:space="preserve">Under Italian law, parties have a general freedom to grant securities over their assets. However, there are some assets that cannot be obtained as collateral. These are state-owned assets, which can be divided in two classes: (i) Assets that can only belong to the state. These include seashores, harbours, rivers, streams, </w:t>
      </w:r>
      <w:proofErr w:type="gramStart"/>
      <w:r w:rsidR="00F051A5" w:rsidRPr="00F051A5">
        <w:rPr>
          <w:rFonts w:ascii="Arial" w:hAnsi="Arial" w:cs="Arial"/>
          <w:color w:val="7B7B7B" w:themeColor="accent3" w:themeShade="BF"/>
          <w:sz w:val="22"/>
          <w:szCs w:val="22"/>
          <w:lang w:val="en-GB"/>
        </w:rPr>
        <w:t>lakes</w:t>
      </w:r>
      <w:proofErr w:type="gramEnd"/>
      <w:r w:rsidR="00F051A5" w:rsidRPr="00F051A5">
        <w:rPr>
          <w:rFonts w:ascii="Arial" w:hAnsi="Arial" w:cs="Arial"/>
          <w:color w:val="7B7B7B" w:themeColor="accent3" w:themeShade="BF"/>
          <w:sz w:val="22"/>
          <w:szCs w:val="22"/>
          <w:lang w:val="en-GB"/>
        </w:rPr>
        <w:t xml:space="preserve"> and territorial waters, as well as any infrastructure that is essential to protect the state as barracks, military airports, etcetera; (ii) Assets that cannot be securitised if they belong to the state. These include roads, railways, highways, airports, aqueducts, buildings with historical, </w:t>
      </w:r>
      <w:proofErr w:type="gramStart"/>
      <w:r w:rsidR="00F051A5" w:rsidRPr="00F051A5">
        <w:rPr>
          <w:rFonts w:ascii="Arial" w:hAnsi="Arial" w:cs="Arial"/>
          <w:color w:val="7B7B7B" w:themeColor="accent3" w:themeShade="BF"/>
          <w:sz w:val="22"/>
          <w:szCs w:val="22"/>
          <w:lang w:val="en-GB"/>
        </w:rPr>
        <w:t>artistic</w:t>
      </w:r>
      <w:proofErr w:type="gramEnd"/>
      <w:r w:rsidR="00F051A5" w:rsidRPr="00F051A5">
        <w:rPr>
          <w:rFonts w:ascii="Arial" w:hAnsi="Arial" w:cs="Arial"/>
          <w:color w:val="7B7B7B" w:themeColor="accent3" w:themeShade="BF"/>
          <w:sz w:val="22"/>
          <w:szCs w:val="22"/>
          <w:lang w:val="en-GB"/>
        </w:rPr>
        <w:t xml:space="preserve"> or archaeological interests and the pieces of art owned by museums, archives and libraries. Other assets that cannot be securitised are the assets constituting a patrimonial fund, those that cannot be subject to foreclosure and those listed in article 514 of the Civil Procedure Code.</w:t>
      </w:r>
    </w:p>
    <w:p w14:paraId="71973D09" w14:textId="77777777" w:rsidR="00F051A5" w:rsidRPr="00F051A5" w:rsidRDefault="00F051A5" w:rsidP="00F051A5">
      <w:pPr>
        <w:autoSpaceDE w:val="0"/>
        <w:autoSpaceDN w:val="0"/>
        <w:adjustRightInd w:val="0"/>
        <w:jc w:val="both"/>
        <w:rPr>
          <w:rFonts w:ascii="Arial" w:hAnsi="Arial" w:cs="Arial"/>
          <w:color w:val="7B7B7B" w:themeColor="accent3" w:themeShade="BF"/>
          <w:sz w:val="22"/>
          <w:szCs w:val="22"/>
          <w:lang w:val="en-GB"/>
        </w:rPr>
      </w:pPr>
    </w:p>
    <w:p w14:paraId="63F5B94B" w14:textId="520D6BC5" w:rsidR="0077498C" w:rsidRDefault="00F051A5" w:rsidP="00F051A5">
      <w:pPr>
        <w:autoSpaceDE w:val="0"/>
        <w:autoSpaceDN w:val="0"/>
        <w:adjustRightInd w:val="0"/>
        <w:jc w:val="both"/>
        <w:rPr>
          <w:rFonts w:ascii="Arial" w:hAnsi="Arial" w:cs="Arial"/>
          <w:color w:val="000000" w:themeColor="text1"/>
          <w:sz w:val="22"/>
          <w:szCs w:val="22"/>
          <w:lang w:val="en-GB"/>
        </w:rPr>
      </w:pPr>
      <w:r w:rsidRPr="00F051A5">
        <w:rPr>
          <w:rFonts w:ascii="Arial" w:hAnsi="Arial" w:cs="Arial"/>
          <w:color w:val="7B7B7B" w:themeColor="accent3" w:themeShade="BF"/>
          <w:sz w:val="22"/>
          <w:szCs w:val="22"/>
          <w:lang w:val="en-GB"/>
        </w:rPr>
        <w:t>So, Could Buonapizza Srl could grant collateral over the plot of land crossed by a river, but not over the river itself.]</w:t>
      </w:r>
    </w:p>
    <w:p w14:paraId="64D252C1" w14:textId="77777777" w:rsidR="00B731DB" w:rsidRDefault="00B731DB" w:rsidP="00087F21">
      <w:pPr>
        <w:jc w:val="both"/>
        <w:rPr>
          <w:rFonts w:ascii="Arial" w:hAnsi="Arial" w:cs="Arial"/>
          <w:color w:val="000000" w:themeColor="text1"/>
          <w:sz w:val="22"/>
          <w:szCs w:val="22"/>
          <w:lang w:val="en-GB"/>
        </w:rPr>
      </w:pPr>
    </w:p>
    <w:p w14:paraId="73BDA527" w14:textId="77777777" w:rsidR="00B731DB" w:rsidRPr="002A37BB" w:rsidRDefault="00B731DB" w:rsidP="00087F21">
      <w:pPr>
        <w:jc w:val="both"/>
        <w:rPr>
          <w:rFonts w:ascii="Arial" w:hAnsi="Arial" w:cs="Arial"/>
          <w:color w:val="000000" w:themeColor="text1"/>
          <w:sz w:val="22"/>
          <w:szCs w:val="22"/>
          <w:lang w:val="en-GB"/>
        </w:rPr>
      </w:pPr>
    </w:p>
    <w:p w14:paraId="4D75D0B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C6A6" w14:textId="77777777" w:rsidR="005A4874" w:rsidRDefault="005A4874" w:rsidP="00241B44">
      <w:r>
        <w:separator/>
      </w:r>
    </w:p>
  </w:endnote>
  <w:endnote w:type="continuationSeparator" w:id="0">
    <w:p w14:paraId="5DCDFE76" w14:textId="77777777" w:rsidR="005A4874" w:rsidRDefault="005A48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F38BA84"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E583EBB"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6EF7A4B"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D501F9">
          <w:rPr>
            <w:rStyle w:val="Nmerodepgina"/>
            <w:rFonts w:ascii="Arial" w:hAnsi="Arial" w:cs="Arial"/>
            <w:b/>
            <w:bCs/>
            <w:noProof/>
            <w:sz w:val="18"/>
            <w:szCs w:val="18"/>
          </w:rPr>
          <w:t>2</w:t>
        </w:r>
        <w:r w:rsidRPr="0010593A">
          <w:rPr>
            <w:rStyle w:val="Nmerodepgina"/>
            <w:rFonts w:ascii="Arial" w:hAnsi="Arial" w:cs="Arial"/>
            <w:b/>
            <w:bCs/>
            <w:sz w:val="18"/>
            <w:szCs w:val="18"/>
          </w:rPr>
          <w:fldChar w:fldCharType="end"/>
        </w:r>
      </w:p>
    </w:sdtContent>
  </w:sdt>
  <w:p w14:paraId="5C33942B" w14:textId="2B16429D" w:rsidR="00241FA3" w:rsidRPr="009B4976" w:rsidRDefault="00702F30" w:rsidP="009B4976">
    <w:pPr>
      <w:pStyle w:val="Rodap"/>
      <w:ind w:right="360"/>
      <w:rPr>
        <w:rFonts w:ascii="Arial" w:hAnsi="Arial" w:cs="Arial"/>
        <w:sz w:val="18"/>
        <w:szCs w:val="18"/>
        <w:lang w:val="en-GB"/>
      </w:rPr>
    </w:pPr>
    <w:r w:rsidRPr="00702F30">
      <w:rPr>
        <w:rFonts w:ascii="Arial" w:hAnsi="Arial" w:cs="Arial"/>
        <w:sz w:val="18"/>
        <w:szCs w:val="18"/>
        <w:lang w:val="en-GB"/>
      </w:rPr>
      <w:t>202021IFU-269</w:t>
    </w:r>
    <w:r w:rsidR="0073158B" w:rsidRPr="009B4976">
      <w:rPr>
        <w:rFonts w:ascii="Arial" w:hAnsi="Arial" w:cs="Arial"/>
        <w:sz w:val="18"/>
        <w:szCs w:val="18"/>
        <w:lang w:val="en-GB"/>
      </w:rPr>
      <w:t>.assessment</w:t>
    </w:r>
    <w:r w:rsidR="003505BA">
      <w:rPr>
        <w:rFonts w:ascii="Arial" w:hAnsi="Arial" w:cs="Arial"/>
        <w:sz w:val="18"/>
        <w:szCs w:val="18"/>
        <w:lang w:val="en-GB"/>
      </w:rPr>
      <w:t>6D</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F984" w14:textId="77777777" w:rsidR="00702F30" w:rsidRDefault="00702F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4644" w14:textId="77777777" w:rsidR="005A4874" w:rsidRDefault="005A4874" w:rsidP="00241B44">
      <w:r>
        <w:separator/>
      </w:r>
    </w:p>
  </w:footnote>
  <w:footnote w:type="continuationSeparator" w:id="0">
    <w:p w14:paraId="53192EA6" w14:textId="77777777" w:rsidR="005A4874" w:rsidRDefault="005A487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9EA5" w14:textId="77777777" w:rsidR="00702F30" w:rsidRDefault="00702F3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F69F" w14:textId="77777777" w:rsidR="00702F30" w:rsidRDefault="00702F3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C382" w14:textId="77777777" w:rsidR="00702F30" w:rsidRDefault="00702F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74"/>
    <w:multiLevelType w:val="hybridMultilevel"/>
    <w:tmpl w:val="14A2E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172"/>
    <w:multiLevelType w:val="hybridMultilevel"/>
    <w:tmpl w:val="7C3C9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A16EB"/>
    <w:multiLevelType w:val="hybridMultilevel"/>
    <w:tmpl w:val="D15A19D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21C4"/>
    <w:multiLevelType w:val="hybridMultilevel"/>
    <w:tmpl w:val="C0FC0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1622B"/>
    <w:multiLevelType w:val="hybridMultilevel"/>
    <w:tmpl w:val="902697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4F3"/>
    <w:multiLevelType w:val="hybridMultilevel"/>
    <w:tmpl w:val="65062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A6D38"/>
    <w:multiLevelType w:val="hybridMultilevel"/>
    <w:tmpl w:val="7FB239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E1E60"/>
    <w:multiLevelType w:val="hybridMultilevel"/>
    <w:tmpl w:val="126C152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40599"/>
    <w:multiLevelType w:val="hybridMultilevel"/>
    <w:tmpl w:val="E884D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24B1E"/>
    <w:multiLevelType w:val="hybridMultilevel"/>
    <w:tmpl w:val="0AE8B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85AA6"/>
    <w:multiLevelType w:val="hybridMultilevel"/>
    <w:tmpl w:val="584A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03620"/>
    <w:multiLevelType w:val="hybridMultilevel"/>
    <w:tmpl w:val="396661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85ABB"/>
    <w:multiLevelType w:val="hybridMultilevel"/>
    <w:tmpl w:val="12A6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A5B6A"/>
    <w:multiLevelType w:val="hybridMultilevel"/>
    <w:tmpl w:val="85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8072C"/>
    <w:multiLevelType w:val="hybridMultilevel"/>
    <w:tmpl w:val="AF60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CB757F"/>
    <w:multiLevelType w:val="hybridMultilevel"/>
    <w:tmpl w:val="04548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B1F14"/>
    <w:multiLevelType w:val="hybridMultilevel"/>
    <w:tmpl w:val="F5FEA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41410"/>
    <w:multiLevelType w:val="hybridMultilevel"/>
    <w:tmpl w:val="CB2604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312AA"/>
    <w:multiLevelType w:val="hybridMultilevel"/>
    <w:tmpl w:val="53EC09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F63DF"/>
    <w:multiLevelType w:val="hybridMultilevel"/>
    <w:tmpl w:val="666A562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9"/>
  </w:num>
  <w:num w:numId="4">
    <w:abstractNumId w:val="14"/>
  </w:num>
  <w:num w:numId="5">
    <w:abstractNumId w:val="7"/>
  </w:num>
  <w:num w:numId="6">
    <w:abstractNumId w:val="0"/>
  </w:num>
  <w:num w:numId="7">
    <w:abstractNumId w:val="17"/>
  </w:num>
  <w:num w:numId="8">
    <w:abstractNumId w:val="15"/>
  </w:num>
  <w:num w:numId="9">
    <w:abstractNumId w:val="11"/>
  </w:num>
  <w:num w:numId="10">
    <w:abstractNumId w:val="12"/>
  </w:num>
  <w:num w:numId="11">
    <w:abstractNumId w:val="2"/>
  </w:num>
  <w:num w:numId="12">
    <w:abstractNumId w:val="13"/>
  </w:num>
  <w:num w:numId="13">
    <w:abstractNumId w:val="16"/>
  </w:num>
  <w:num w:numId="14">
    <w:abstractNumId w:val="8"/>
  </w:num>
  <w:num w:numId="15">
    <w:abstractNumId w:val="4"/>
  </w:num>
  <w:num w:numId="16">
    <w:abstractNumId w:val="10"/>
  </w:num>
  <w:num w:numId="17">
    <w:abstractNumId w:val="19"/>
  </w:num>
  <w:num w:numId="18">
    <w:abstractNumId w:val="5"/>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4C9B"/>
    <w:rsid w:val="000168E0"/>
    <w:rsid w:val="00016947"/>
    <w:rsid w:val="00020557"/>
    <w:rsid w:val="00021FC2"/>
    <w:rsid w:val="000250C7"/>
    <w:rsid w:val="000253C0"/>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8E"/>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8318A"/>
    <w:rsid w:val="0018627D"/>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37AAF"/>
    <w:rsid w:val="0024116D"/>
    <w:rsid w:val="00241B44"/>
    <w:rsid w:val="00241FA3"/>
    <w:rsid w:val="0024473C"/>
    <w:rsid w:val="00245EFB"/>
    <w:rsid w:val="0025386E"/>
    <w:rsid w:val="002638B0"/>
    <w:rsid w:val="0026647A"/>
    <w:rsid w:val="002668D3"/>
    <w:rsid w:val="0027299F"/>
    <w:rsid w:val="002778E6"/>
    <w:rsid w:val="00284EBE"/>
    <w:rsid w:val="002903A7"/>
    <w:rsid w:val="0029433F"/>
    <w:rsid w:val="00294829"/>
    <w:rsid w:val="0029690F"/>
    <w:rsid w:val="00297C8A"/>
    <w:rsid w:val="002A2A60"/>
    <w:rsid w:val="002A37BB"/>
    <w:rsid w:val="002B1C45"/>
    <w:rsid w:val="002C13C8"/>
    <w:rsid w:val="002C3547"/>
    <w:rsid w:val="002D0021"/>
    <w:rsid w:val="002D0158"/>
    <w:rsid w:val="002D299D"/>
    <w:rsid w:val="002D3473"/>
    <w:rsid w:val="002F1956"/>
    <w:rsid w:val="002F3440"/>
    <w:rsid w:val="002F75A3"/>
    <w:rsid w:val="00300B24"/>
    <w:rsid w:val="00303C2F"/>
    <w:rsid w:val="00310976"/>
    <w:rsid w:val="003144EF"/>
    <w:rsid w:val="00326292"/>
    <w:rsid w:val="00326415"/>
    <w:rsid w:val="00330937"/>
    <w:rsid w:val="00330F31"/>
    <w:rsid w:val="0033327A"/>
    <w:rsid w:val="00334648"/>
    <w:rsid w:val="0033768C"/>
    <w:rsid w:val="00337938"/>
    <w:rsid w:val="00340769"/>
    <w:rsid w:val="00341AA6"/>
    <w:rsid w:val="003505BA"/>
    <w:rsid w:val="00361A0A"/>
    <w:rsid w:val="00364836"/>
    <w:rsid w:val="0036565C"/>
    <w:rsid w:val="0036625E"/>
    <w:rsid w:val="00366589"/>
    <w:rsid w:val="0037465A"/>
    <w:rsid w:val="00382C98"/>
    <w:rsid w:val="0038533C"/>
    <w:rsid w:val="00386568"/>
    <w:rsid w:val="00390B57"/>
    <w:rsid w:val="00394493"/>
    <w:rsid w:val="003948D5"/>
    <w:rsid w:val="00396821"/>
    <w:rsid w:val="00397D3A"/>
    <w:rsid w:val="003A051E"/>
    <w:rsid w:val="003B170F"/>
    <w:rsid w:val="003B3C5F"/>
    <w:rsid w:val="003C0C07"/>
    <w:rsid w:val="003C4471"/>
    <w:rsid w:val="003D0A6D"/>
    <w:rsid w:val="003E0B16"/>
    <w:rsid w:val="003E67D1"/>
    <w:rsid w:val="003F7FB7"/>
    <w:rsid w:val="00404329"/>
    <w:rsid w:val="00405DC1"/>
    <w:rsid w:val="00406F95"/>
    <w:rsid w:val="00415F1F"/>
    <w:rsid w:val="0042108F"/>
    <w:rsid w:val="00430FED"/>
    <w:rsid w:val="00434A8C"/>
    <w:rsid w:val="00437297"/>
    <w:rsid w:val="00444284"/>
    <w:rsid w:val="00445CE6"/>
    <w:rsid w:val="004534C2"/>
    <w:rsid w:val="0045446F"/>
    <w:rsid w:val="0045683E"/>
    <w:rsid w:val="00477C72"/>
    <w:rsid w:val="00477F16"/>
    <w:rsid w:val="00491675"/>
    <w:rsid w:val="00493855"/>
    <w:rsid w:val="00495E79"/>
    <w:rsid w:val="004A2D83"/>
    <w:rsid w:val="004A57DD"/>
    <w:rsid w:val="004A61A7"/>
    <w:rsid w:val="004A7B51"/>
    <w:rsid w:val="004A7D71"/>
    <w:rsid w:val="004A7EF3"/>
    <w:rsid w:val="004B11FD"/>
    <w:rsid w:val="004B23A2"/>
    <w:rsid w:val="004D0D5E"/>
    <w:rsid w:val="004D1A5A"/>
    <w:rsid w:val="004D2FFF"/>
    <w:rsid w:val="004D3721"/>
    <w:rsid w:val="004D64F9"/>
    <w:rsid w:val="004E3A6B"/>
    <w:rsid w:val="004E622C"/>
    <w:rsid w:val="004E65F2"/>
    <w:rsid w:val="004F5FDF"/>
    <w:rsid w:val="0051554E"/>
    <w:rsid w:val="005169DC"/>
    <w:rsid w:val="005177FE"/>
    <w:rsid w:val="0052252C"/>
    <w:rsid w:val="0052263B"/>
    <w:rsid w:val="00524728"/>
    <w:rsid w:val="0052798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4874"/>
    <w:rsid w:val="005A6FF2"/>
    <w:rsid w:val="005A726D"/>
    <w:rsid w:val="005B1150"/>
    <w:rsid w:val="005B67AC"/>
    <w:rsid w:val="005B79F4"/>
    <w:rsid w:val="005C53D1"/>
    <w:rsid w:val="005D16DD"/>
    <w:rsid w:val="005D43E0"/>
    <w:rsid w:val="005D58A3"/>
    <w:rsid w:val="005E1B79"/>
    <w:rsid w:val="005E6076"/>
    <w:rsid w:val="005E7008"/>
    <w:rsid w:val="005F026D"/>
    <w:rsid w:val="005F2AEA"/>
    <w:rsid w:val="005F2D0B"/>
    <w:rsid w:val="005F4B31"/>
    <w:rsid w:val="00605EA8"/>
    <w:rsid w:val="00610388"/>
    <w:rsid w:val="00610AC7"/>
    <w:rsid w:val="00612CA5"/>
    <w:rsid w:val="006153EC"/>
    <w:rsid w:val="00615B13"/>
    <w:rsid w:val="00621A17"/>
    <w:rsid w:val="00627CC9"/>
    <w:rsid w:val="00627E7B"/>
    <w:rsid w:val="00630542"/>
    <w:rsid w:val="00632E44"/>
    <w:rsid w:val="00634622"/>
    <w:rsid w:val="00636808"/>
    <w:rsid w:val="00641515"/>
    <w:rsid w:val="00654C2F"/>
    <w:rsid w:val="00657087"/>
    <w:rsid w:val="00662352"/>
    <w:rsid w:val="006639DB"/>
    <w:rsid w:val="006661EF"/>
    <w:rsid w:val="00672D8E"/>
    <w:rsid w:val="00677AEB"/>
    <w:rsid w:val="00680EF2"/>
    <w:rsid w:val="00687A1D"/>
    <w:rsid w:val="00697EA1"/>
    <w:rsid w:val="006A2646"/>
    <w:rsid w:val="006A6530"/>
    <w:rsid w:val="006B435A"/>
    <w:rsid w:val="006B4C64"/>
    <w:rsid w:val="006D6BD5"/>
    <w:rsid w:val="006E481A"/>
    <w:rsid w:val="006E5298"/>
    <w:rsid w:val="006F4A78"/>
    <w:rsid w:val="006F734A"/>
    <w:rsid w:val="00700D83"/>
    <w:rsid w:val="00702F30"/>
    <w:rsid w:val="00704852"/>
    <w:rsid w:val="007074E9"/>
    <w:rsid w:val="00713DA4"/>
    <w:rsid w:val="00714BF1"/>
    <w:rsid w:val="00721383"/>
    <w:rsid w:val="0073158B"/>
    <w:rsid w:val="007333CC"/>
    <w:rsid w:val="0073399A"/>
    <w:rsid w:val="00740DAD"/>
    <w:rsid w:val="007603F5"/>
    <w:rsid w:val="00764DB0"/>
    <w:rsid w:val="0076764D"/>
    <w:rsid w:val="0077498C"/>
    <w:rsid w:val="007809BC"/>
    <w:rsid w:val="00784128"/>
    <w:rsid w:val="00787BCC"/>
    <w:rsid w:val="00793173"/>
    <w:rsid w:val="007A2A33"/>
    <w:rsid w:val="007B52A1"/>
    <w:rsid w:val="007B5C89"/>
    <w:rsid w:val="007C1FCC"/>
    <w:rsid w:val="007C6201"/>
    <w:rsid w:val="007D7955"/>
    <w:rsid w:val="007D7C92"/>
    <w:rsid w:val="007E1154"/>
    <w:rsid w:val="007E6BA4"/>
    <w:rsid w:val="007F0854"/>
    <w:rsid w:val="007F0FD1"/>
    <w:rsid w:val="007F41F8"/>
    <w:rsid w:val="007F659B"/>
    <w:rsid w:val="00801786"/>
    <w:rsid w:val="0080454E"/>
    <w:rsid w:val="00804C32"/>
    <w:rsid w:val="00806302"/>
    <w:rsid w:val="00807119"/>
    <w:rsid w:val="0082483F"/>
    <w:rsid w:val="00826259"/>
    <w:rsid w:val="008279C0"/>
    <w:rsid w:val="00832B6A"/>
    <w:rsid w:val="00867701"/>
    <w:rsid w:val="008723F3"/>
    <w:rsid w:val="00876F56"/>
    <w:rsid w:val="00881DE6"/>
    <w:rsid w:val="008837A6"/>
    <w:rsid w:val="008902AF"/>
    <w:rsid w:val="0089145D"/>
    <w:rsid w:val="008962F2"/>
    <w:rsid w:val="008A4DF2"/>
    <w:rsid w:val="008A5293"/>
    <w:rsid w:val="008A6CFE"/>
    <w:rsid w:val="008B5333"/>
    <w:rsid w:val="008B6223"/>
    <w:rsid w:val="008C66E0"/>
    <w:rsid w:val="008E3339"/>
    <w:rsid w:val="008E5BAC"/>
    <w:rsid w:val="008F00BD"/>
    <w:rsid w:val="008F20FC"/>
    <w:rsid w:val="008F228E"/>
    <w:rsid w:val="008F5FFE"/>
    <w:rsid w:val="00905A43"/>
    <w:rsid w:val="00912C79"/>
    <w:rsid w:val="00916EA5"/>
    <w:rsid w:val="00921B8C"/>
    <w:rsid w:val="00942123"/>
    <w:rsid w:val="0095207B"/>
    <w:rsid w:val="00962045"/>
    <w:rsid w:val="00973013"/>
    <w:rsid w:val="00980E61"/>
    <w:rsid w:val="00991428"/>
    <w:rsid w:val="00992676"/>
    <w:rsid w:val="009954B2"/>
    <w:rsid w:val="00996691"/>
    <w:rsid w:val="009A3AB7"/>
    <w:rsid w:val="009B0723"/>
    <w:rsid w:val="009B07AD"/>
    <w:rsid w:val="009B0883"/>
    <w:rsid w:val="009B15E2"/>
    <w:rsid w:val="009B4976"/>
    <w:rsid w:val="009B7B4F"/>
    <w:rsid w:val="009C0B8E"/>
    <w:rsid w:val="009C1BC8"/>
    <w:rsid w:val="009C2442"/>
    <w:rsid w:val="009D0811"/>
    <w:rsid w:val="009D0EE1"/>
    <w:rsid w:val="009E2AEB"/>
    <w:rsid w:val="009E2E27"/>
    <w:rsid w:val="009E45DF"/>
    <w:rsid w:val="009E4DE3"/>
    <w:rsid w:val="009F275E"/>
    <w:rsid w:val="00A047EE"/>
    <w:rsid w:val="00A07970"/>
    <w:rsid w:val="00A2274A"/>
    <w:rsid w:val="00A235B7"/>
    <w:rsid w:val="00A27A7A"/>
    <w:rsid w:val="00A34ABE"/>
    <w:rsid w:val="00A407EF"/>
    <w:rsid w:val="00A44912"/>
    <w:rsid w:val="00A46B4C"/>
    <w:rsid w:val="00A5117B"/>
    <w:rsid w:val="00A56D34"/>
    <w:rsid w:val="00A60074"/>
    <w:rsid w:val="00A63388"/>
    <w:rsid w:val="00A6627C"/>
    <w:rsid w:val="00A71019"/>
    <w:rsid w:val="00A81029"/>
    <w:rsid w:val="00A845F5"/>
    <w:rsid w:val="00A96489"/>
    <w:rsid w:val="00AB0A6C"/>
    <w:rsid w:val="00AB2425"/>
    <w:rsid w:val="00AB685C"/>
    <w:rsid w:val="00AB692F"/>
    <w:rsid w:val="00AB6C2D"/>
    <w:rsid w:val="00AC08F7"/>
    <w:rsid w:val="00AC3839"/>
    <w:rsid w:val="00AC7082"/>
    <w:rsid w:val="00AD4BE8"/>
    <w:rsid w:val="00AF0DDA"/>
    <w:rsid w:val="00AF228E"/>
    <w:rsid w:val="00B016A8"/>
    <w:rsid w:val="00B14819"/>
    <w:rsid w:val="00B15E2F"/>
    <w:rsid w:val="00B17AA9"/>
    <w:rsid w:val="00B44713"/>
    <w:rsid w:val="00B51B95"/>
    <w:rsid w:val="00B56103"/>
    <w:rsid w:val="00B64929"/>
    <w:rsid w:val="00B731DB"/>
    <w:rsid w:val="00B736DF"/>
    <w:rsid w:val="00B743D6"/>
    <w:rsid w:val="00B74E7F"/>
    <w:rsid w:val="00B74FBD"/>
    <w:rsid w:val="00B77F46"/>
    <w:rsid w:val="00B817D9"/>
    <w:rsid w:val="00B82586"/>
    <w:rsid w:val="00B829A3"/>
    <w:rsid w:val="00B86DB1"/>
    <w:rsid w:val="00B87869"/>
    <w:rsid w:val="00B9639B"/>
    <w:rsid w:val="00BA3548"/>
    <w:rsid w:val="00BB0F2B"/>
    <w:rsid w:val="00BC3302"/>
    <w:rsid w:val="00BC5FC0"/>
    <w:rsid w:val="00BE222E"/>
    <w:rsid w:val="00BE4FF3"/>
    <w:rsid w:val="00BE641F"/>
    <w:rsid w:val="00BE73AE"/>
    <w:rsid w:val="00BF50F7"/>
    <w:rsid w:val="00BF516F"/>
    <w:rsid w:val="00BF735F"/>
    <w:rsid w:val="00C02F29"/>
    <w:rsid w:val="00C04F50"/>
    <w:rsid w:val="00C17718"/>
    <w:rsid w:val="00C20AFE"/>
    <w:rsid w:val="00C22A25"/>
    <w:rsid w:val="00C32795"/>
    <w:rsid w:val="00C32FCD"/>
    <w:rsid w:val="00C35671"/>
    <w:rsid w:val="00C35B77"/>
    <w:rsid w:val="00C376EB"/>
    <w:rsid w:val="00C4163B"/>
    <w:rsid w:val="00C46A92"/>
    <w:rsid w:val="00C46EC1"/>
    <w:rsid w:val="00C52796"/>
    <w:rsid w:val="00C53E2C"/>
    <w:rsid w:val="00C550C8"/>
    <w:rsid w:val="00C55824"/>
    <w:rsid w:val="00C563CD"/>
    <w:rsid w:val="00C566D1"/>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09B4"/>
    <w:rsid w:val="00CE1035"/>
    <w:rsid w:val="00CE6E50"/>
    <w:rsid w:val="00CF0E00"/>
    <w:rsid w:val="00CF2819"/>
    <w:rsid w:val="00CF4F9D"/>
    <w:rsid w:val="00CF70DC"/>
    <w:rsid w:val="00D148DC"/>
    <w:rsid w:val="00D14A8A"/>
    <w:rsid w:val="00D17FDC"/>
    <w:rsid w:val="00D21D8C"/>
    <w:rsid w:val="00D378A5"/>
    <w:rsid w:val="00D501F9"/>
    <w:rsid w:val="00D53719"/>
    <w:rsid w:val="00D605FD"/>
    <w:rsid w:val="00D63EFD"/>
    <w:rsid w:val="00D736C8"/>
    <w:rsid w:val="00D84752"/>
    <w:rsid w:val="00D84AF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48A9"/>
    <w:rsid w:val="00DF75F8"/>
    <w:rsid w:val="00DF7A3A"/>
    <w:rsid w:val="00E00C00"/>
    <w:rsid w:val="00E07C5A"/>
    <w:rsid w:val="00E15BA9"/>
    <w:rsid w:val="00E23C28"/>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7214"/>
    <w:rsid w:val="00EC441F"/>
    <w:rsid w:val="00EC4755"/>
    <w:rsid w:val="00EC6F96"/>
    <w:rsid w:val="00ED0BC4"/>
    <w:rsid w:val="00ED447D"/>
    <w:rsid w:val="00EE4971"/>
    <w:rsid w:val="00EE6CB0"/>
    <w:rsid w:val="00EF090E"/>
    <w:rsid w:val="00EF5572"/>
    <w:rsid w:val="00F033DA"/>
    <w:rsid w:val="00F051A5"/>
    <w:rsid w:val="00F13691"/>
    <w:rsid w:val="00F13FB1"/>
    <w:rsid w:val="00F1679F"/>
    <w:rsid w:val="00F2738C"/>
    <w:rsid w:val="00F27CD8"/>
    <w:rsid w:val="00F30351"/>
    <w:rsid w:val="00F3323E"/>
    <w:rsid w:val="00F341F4"/>
    <w:rsid w:val="00F34F9D"/>
    <w:rsid w:val="00F35CCE"/>
    <w:rsid w:val="00F5524B"/>
    <w:rsid w:val="00F60538"/>
    <w:rsid w:val="00F61DD2"/>
    <w:rsid w:val="00F66AFF"/>
    <w:rsid w:val="00F67158"/>
    <w:rsid w:val="00F71433"/>
    <w:rsid w:val="00F83E36"/>
    <w:rsid w:val="00F97C5B"/>
    <w:rsid w:val="00FA3D50"/>
    <w:rsid w:val="00FB7FBD"/>
    <w:rsid w:val="00FC374A"/>
    <w:rsid w:val="00FC7142"/>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9C560"/>
  <w14:defaultImageDpi w14:val="32767"/>
  <w15:docId w15:val="{11518246-1D60-4059-92E3-A53F418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A"/>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591E-C762-4745-A71D-51F470A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2921</Words>
  <Characters>15774</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GC</cp:lastModifiedBy>
  <cp:revision>19</cp:revision>
  <cp:lastPrinted>2019-08-27T05:42:00Z</cp:lastPrinted>
  <dcterms:created xsi:type="dcterms:W3CDTF">2021-07-13T23:56:00Z</dcterms:created>
  <dcterms:modified xsi:type="dcterms:W3CDTF">2021-07-29T12:12:00Z</dcterms:modified>
</cp:coreProperties>
</file>