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PargrafodaLista"/>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PargrafodaLista"/>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Pr="00A9064F" w:rsidRDefault="00B50615" w:rsidP="00A20FE8">
      <w:pPr>
        <w:pStyle w:val="PargrafodaLista"/>
        <w:numPr>
          <w:ilvl w:val="0"/>
          <w:numId w:val="13"/>
        </w:numPr>
        <w:ind w:left="426"/>
        <w:jc w:val="both"/>
        <w:rPr>
          <w:rFonts w:ascii="Arial" w:hAnsi="Arial" w:cs="Arial"/>
          <w:sz w:val="22"/>
          <w:szCs w:val="22"/>
          <w:highlight w:val="yellow"/>
          <w:lang w:val="en-GB"/>
        </w:rPr>
      </w:pPr>
      <w:r w:rsidRPr="00A9064F">
        <w:rPr>
          <w:rFonts w:ascii="Arial" w:hAnsi="Arial" w:cs="Arial"/>
          <w:sz w:val="22"/>
          <w:szCs w:val="22"/>
          <w:highlight w:val="yellow"/>
          <w:lang w:val="en-GB"/>
        </w:rPr>
        <w:t>On the filing of the application to appoint a liquidator</w:t>
      </w:r>
      <w:r w:rsidR="0062226A" w:rsidRPr="00A9064F">
        <w:rPr>
          <w:rFonts w:ascii="Arial" w:hAnsi="Arial" w:cs="Arial"/>
          <w:sz w:val="22"/>
          <w:szCs w:val="22"/>
          <w:highlight w:val="yellow"/>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PargrafodaLista"/>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728D2" w:rsidRDefault="00516777" w:rsidP="00E87B1B">
      <w:pPr>
        <w:pStyle w:val="PargrafodaLista"/>
        <w:numPr>
          <w:ilvl w:val="0"/>
          <w:numId w:val="14"/>
        </w:numPr>
        <w:ind w:left="426"/>
        <w:jc w:val="both"/>
        <w:rPr>
          <w:rFonts w:ascii="Arial" w:hAnsi="Arial" w:cs="Arial"/>
          <w:sz w:val="22"/>
          <w:szCs w:val="22"/>
          <w:highlight w:val="yellow"/>
          <w:lang w:val="en-GB"/>
        </w:rPr>
      </w:pPr>
      <w:r w:rsidRPr="004728D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PargrafodaLista"/>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PargrafodaLista"/>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PargrafodaLista"/>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728D2" w:rsidRDefault="00617A39" w:rsidP="001B77C3">
      <w:pPr>
        <w:pStyle w:val="PargrafodaLista"/>
        <w:numPr>
          <w:ilvl w:val="0"/>
          <w:numId w:val="15"/>
        </w:numPr>
        <w:ind w:left="426"/>
        <w:jc w:val="both"/>
        <w:rPr>
          <w:rFonts w:ascii="Arial" w:hAnsi="Arial" w:cs="Arial"/>
          <w:sz w:val="22"/>
          <w:szCs w:val="22"/>
          <w:highlight w:val="yellow"/>
          <w:lang w:val="en-GB"/>
        </w:rPr>
      </w:pPr>
      <w:r w:rsidRPr="004728D2">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140420" w:rsidRDefault="00802DB8" w:rsidP="00966035">
      <w:pPr>
        <w:pStyle w:val="PargrafodaLista"/>
        <w:numPr>
          <w:ilvl w:val="0"/>
          <w:numId w:val="16"/>
        </w:numPr>
        <w:ind w:left="426"/>
        <w:jc w:val="both"/>
        <w:rPr>
          <w:rFonts w:ascii="Arial" w:hAnsi="Arial" w:cs="Arial"/>
          <w:sz w:val="22"/>
          <w:szCs w:val="22"/>
          <w:highlight w:val="yellow"/>
          <w:lang w:val="en-GB"/>
        </w:rPr>
      </w:pPr>
      <w:r w:rsidRPr="00140420">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A5607D" w:rsidRDefault="002B4F08" w:rsidP="00D7001E">
      <w:pPr>
        <w:pStyle w:val="PargrafodaLista"/>
        <w:numPr>
          <w:ilvl w:val="0"/>
          <w:numId w:val="17"/>
        </w:numPr>
        <w:autoSpaceDE w:val="0"/>
        <w:autoSpaceDN w:val="0"/>
        <w:adjustRightInd w:val="0"/>
        <w:ind w:left="426"/>
        <w:jc w:val="both"/>
        <w:rPr>
          <w:rFonts w:ascii="Arial" w:hAnsi="Arial" w:cs="Arial"/>
          <w:sz w:val="22"/>
          <w:szCs w:val="22"/>
          <w:highlight w:val="yellow"/>
          <w:lang w:val="en-GB"/>
        </w:rPr>
      </w:pPr>
      <w:r w:rsidRPr="00A5607D">
        <w:rPr>
          <w:rFonts w:ascii="Arial" w:hAnsi="Arial" w:cs="Arial"/>
          <w:sz w:val="22"/>
          <w:szCs w:val="22"/>
          <w:highlight w:val="yellow"/>
          <w:lang w:val="en-GB"/>
        </w:rPr>
        <w:t>He</w:t>
      </w:r>
      <w:r w:rsidR="00903504" w:rsidRPr="00A5607D">
        <w:rPr>
          <w:rFonts w:ascii="Arial" w:hAnsi="Arial" w:cs="Arial"/>
          <w:sz w:val="22"/>
          <w:szCs w:val="22"/>
          <w:highlight w:val="yellow"/>
          <w:lang w:val="en-GB"/>
        </w:rPr>
        <w:t xml:space="preserve"> or she</w:t>
      </w:r>
      <w:r w:rsidRPr="00A5607D">
        <w:rPr>
          <w:rFonts w:ascii="Arial" w:hAnsi="Arial" w:cs="Arial"/>
          <w:sz w:val="22"/>
          <w:szCs w:val="22"/>
          <w:highlight w:val="yellow"/>
          <w:lang w:val="en-GB"/>
        </w:rPr>
        <w:t xml:space="preserve"> is a licenced insolvency practitioner; has given written consent to act; </w:t>
      </w:r>
      <w:r w:rsidR="00903504" w:rsidRPr="00A5607D">
        <w:rPr>
          <w:rFonts w:ascii="Arial" w:hAnsi="Arial" w:cs="Arial"/>
          <w:sz w:val="22"/>
          <w:szCs w:val="22"/>
          <w:highlight w:val="yellow"/>
          <w:lang w:val="en-GB"/>
        </w:rPr>
        <w:t xml:space="preserve">is </w:t>
      </w:r>
      <w:r w:rsidRPr="00A5607D">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A5607D">
        <w:rPr>
          <w:rFonts w:ascii="Arial" w:hAnsi="Arial" w:cs="Arial"/>
          <w:sz w:val="22"/>
          <w:szCs w:val="22"/>
          <w:highlight w:val="yellow"/>
          <w:lang w:val="en-GB"/>
        </w:rPr>
        <w:t xml:space="preserve"> or her</w:t>
      </w:r>
      <w:r w:rsidRPr="00A5607D">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Pr="00A5607D" w:rsidRDefault="00903504" w:rsidP="00D7001E">
      <w:pPr>
        <w:pStyle w:val="PargrafodaLista"/>
        <w:numPr>
          <w:ilvl w:val="0"/>
          <w:numId w:val="17"/>
        </w:numPr>
        <w:autoSpaceDE w:val="0"/>
        <w:autoSpaceDN w:val="0"/>
        <w:adjustRightInd w:val="0"/>
        <w:ind w:left="426"/>
        <w:jc w:val="both"/>
        <w:rPr>
          <w:rFonts w:ascii="Arial" w:hAnsi="Arial" w:cs="Arial"/>
          <w:sz w:val="22"/>
          <w:szCs w:val="22"/>
          <w:lang w:val="en-GB"/>
        </w:rPr>
      </w:pPr>
      <w:r w:rsidRPr="00A5607D">
        <w:rPr>
          <w:rFonts w:ascii="Arial" w:hAnsi="Arial"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A5607D">
        <w:rPr>
          <w:rFonts w:ascii="Arial" w:hAnsi="Arial" w:cs="Arial"/>
          <w:sz w:val="22"/>
          <w:szCs w:val="22"/>
          <w:lang w:val="en-GB"/>
        </w:rPr>
        <w:t xml:space="preserve"> or her</w:t>
      </w:r>
      <w:r w:rsidRPr="00A5607D">
        <w:rPr>
          <w:rFonts w:ascii="Arial" w:hAnsi="Arial" w:cs="Arial"/>
          <w:sz w:val="22"/>
          <w:szCs w:val="22"/>
          <w:lang w:val="en-GB"/>
        </w:rPr>
        <w:t xml:space="preserve"> functions.</w:t>
      </w:r>
    </w:p>
    <w:p w14:paraId="6EA1C8A4" w14:textId="77777777" w:rsidR="00D7001E" w:rsidRPr="00A5607D"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PargrafodaLista"/>
        <w:numPr>
          <w:ilvl w:val="0"/>
          <w:numId w:val="17"/>
        </w:numPr>
        <w:autoSpaceDE w:val="0"/>
        <w:autoSpaceDN w:val="0"/>
        <w:adjustRightInd w:val="0"/>
        <w:ind w:left="426"/>
        <w:jc w:val="both"/>
        <w:rPr>
          <w:rFonts w:ascii="Arial" w:hAnsi="Arial" w:cs="Arial"/>
          <w:sz w:val="22"/>
          <w:szCs w:val="22"/>
          <w:lang w:val="en-GB"/>
        </w:rPr>
      </w:pPr>
      <w:r w:rsidRPr="00A5607D">
        <w:rPr>
          <w:rFonts w:ascii="Arial" w:hAnsi="Arial" w:cs="Arial"/>
          <w:sz w:val="22"/>
          <w:szCs w:val="22"/>
          <w:lang w:val="en-GB"/>
        </w:rPr>
        <w:t xml:space="preserve"> </w:t>
      </w:r>
      <w:r w:rsidR="00903504" w:rsidRPr="00A5607D">
        <w:rPr>
          <w:rFonts w:ascii="Arial" w:hAnsi="Arial" w:cs="Arial"/>
          <w:sz w:val="22"/>
          <w:szCs w:val="22"/>
          <w:lang w:val="en-GB"/>
        </w:rPr>
        <w:t>He or she is a licenced insolvency practitioner; has given written consent to act; is not disqualified from holding an appointment; is not</w:t>
      </w:r>
      <w:r w:rsidR="00903504" w:rsidRPr="00531845">
        <w:rPr>
          <w:rFonts w:ascii="Arial" w:hAnsi="Arial" w:cs="Arial"/>
          <w:sz w:val="22"/>
          <w:szCs w:val="22"/>
          <w:lang w:val="en-GB"/>
        </w:rPr>
        <w:t xml:space="preserve">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PargrafodaLista"/>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PargrafodaLista"/>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PargrafodaLista"/>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Pr>
          <w:rFonts w:ascii="Arial" w:hAnsi="Arial" w:cs="Arial"/>
          <w:b/>
          <w:bCs/>
          <w:sz w:val="22"/>
          <w:szCs w:val="22"/>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1E061D" w:rsidRDefault="00053BC1" w:rsidP="0027374E">
      <w:pPr>
        <w:pStyle w:val="PargrafodaLista"/>
        <w:numPr>
          <w:ilvl w:val="0"/>
          <w:numId w:val="18"/>
        </w:numPr>
        <w:autoSpaceDE w:val="0"/>
        <w:autoSpaceDN w:val="0"/>
        <w:adjustRightInd w:val="0"/>
        <w:ind w:left="426"/>
        <w:jc w:val="both"/>
        <w:rPr>
          <w:rFonts w:ascii="Arial" w:hAnsi="Arial" w:cs="Arial"/>
          <w:sz w:val="22"/>
          <w:szCs w:val="22"/>
          <w:highlight w:val="yellow"/>
          <w:lang w:val="en-GB"/>
        </w:rPr>
      </w:pPr>
      <w:r w:rsidRPr="001E061D">
        <w:rPr>
          <w:rFonts w:ascii="Arial" w:hAnsi="Arial" w:cs="Arial"/>
          <w:sz w:val="22"/>
          <w:szCs w:val="22"/>
          <w:highlight w:val="yellow"/>
          <w:lang w:val="en-GB"/>
        </w:rPr>
        <w:t>Within 12 months of the date of judgment</w:t>
      </w:r>
      <w:r w:rsidR="0027374E" w:rsidRPr="001E061D">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PargrafodaLista"/>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515B7F" w:rsidRDefault="00665098" w:rsidP="0027374E">
      <w:pPr>
        <w:pStyle w:val="PargrafodaLista"/>
        <w:numPr>
          <w:ilvl w:val="0"/>
          <w:numId w:val="19"/>
        </w:numPr>
        <w:ind w:left="426"/>
        <w:jc w:val="both"/>
        <w:rPr>
          <w:rFonts w:ascii="Arial" w:hAnsi="Arial" w:cs="Arial"/>
          <w:sz w:val="22"/>
          <w:szCs w:val="22"/>
          <w:highlight w:val="yellow"/>
          <w:lang w:val="en-GB"/>
        </w:rPr>
      </w:pPr>
      <w:r w:rsidRPr="00515B7F">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PargrafodaLista"/>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515B7F" w:rsidRDefault="00FC5802" w:rsidP="0027374E">
      <w:pPr>
        <w:pStyle w:val="PargrafodaLista"/>
        <w:numPr>
          <w:ilvl w:val="0"/>
          <w:numId w:val="19"/>
        </w:numPr>
        <w:ind w:left="426"/>
        <w:jc w:val="both"/>
        <w:rPr>
          <w:rFonts w:ascii="Arial" w:hAnsi="Arial" w:cs="Arial"/>
          <w:sz w:val="22"/>
          <w:szCs w:val="22"/>
          <w:lang w:val="en-GB"/>
        </w:rPr>
      </w:pPr>
      <w:r w:rsidRPr="00515B7F">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4A114B" w:rsidRDefault="00B54DB9" w:rsidP="002649C2">
      <w:pPr>
        <w:pStyle w:val="PargrafodaLista"/>
        <w:numPr>
          <w:ilvl w:val="0"/>
          <w:numId w:val="20"/>
        </w:numPr>
        <w:ind w:left="426"/>
        <w:jc w:val="both"/>
        <w:rPr>
          <w:rFonts w:ascii="Arial" w:hAnsi="Arial" w:cs="Arial"/>
          <w:sz w:val="22"/>
          <w:szCs w:val="22"/>
          <w:highlight w:val="yellow"/>
          <w:lang w:val="en-GB"/>
        </w:rPr>
      </w:pPr>
      <w:r w:rsidRPr="004A114B">
        <w:rPr>
          <w:rFonts w:ascii="Arial" w:hAnsi="Arial" w:cs="Arial"/>
          <w:sz w:val="22"/>
          <w:szCs w:val="22"/>
          <w:highlight w:val="yellow"/>
          <w:lang w:val="en-GB"/>
        </w:rPr>
        <w:t>Two (</w:t>
      </w:r>
      <w:r w:rsidR="00802DB8" w:rsidRPr="004A114B">
        <w:rPr>
          <w:rFonts w:ascii="Arial" w:hAnsi="Arial" w:cs="Arial"/>
          <w:sz w:val="22"/>
          <w:szCs w:val="22"/>
          <w:highlight w:val="yellow"/>
          <w:lang w:val="en-GB"/>
        </w:rPr>
        <w:t>2</w:t>
      </w:r>
      <w:r w:rsidRPr="004A114B">
        <w:rPr>
          <w:rFonts w:ascii="Arial" w:hAnsi="Arial" w:cs="Arial"/>
          <w:sz w:val="22"/>
          <w:szCs w:val="22"/>
          <w:highlight w:val="yellow"/>
          <w:lang w:val="en-GB"/>
        </w:rPr>
        <w:t>)</w:t>
      </w:r>
      <w:r w:rsidR="00802DB8" w:rsidRPr="004A114B">
        <w:rPr>
          <w:rFonts w:ascii="Arial" w:hAnsi="Arial" w:cs="Arial"/>
          <w:sz w:val="22"/>
          <w:szCs w:val="22"/>
          <w:highlight w:val="yellow"/>
          <w:lang w:val="en-GB"/>
        </w:rPr>
        <w:t xml:space="preserve"> years prior to the onset of insolvency</w:t>
      </w:r>
      <w:r w:rsidR="00CE62E7" w:rsidRPr="004A114B">
        <w:rPr>
          <w:rFonts w:ascii="Arial" w:hAnsi="Arial" w:cs="Arial"/>
          <w:sz w:val="22"/>
          <w:szCs w:val="22"/>
          <w:highlight w:val="yellow"/>
          <w:lang w:val="en-GB"/>
        </w:rPr>
        <w:t xml:space="preserve"> and ending on the appointment of the liquidator</w:t>
      </w:r>
      <w:r w:rsidR="009859BA" w:rsidRPr="004A114B">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PargrafodaLista"/>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PargrafodaLista"/>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PargrafodaLista"/>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AE48DE" w:rsidRDefault="00936614" w:rsidP="002649C2">
      <w:pPr>
        <w:pStyle w:val="PargrafodaLista"/>
        <w:numPr>
          <w:ilvl w:val="0"/>
          <w:numId w:val="21"/>
        </w:numPr>
        <w:ind w:left="426"/>
        <w:jc w:val="both"/>
        <w:rPr>
          <w:rFonts w:ascii="Arial" w:hAnsi="Arial" w:cs="Arial"/>
          <w:sz w:val="22"/>
          <w:szCs w:val="22"/>
          <w:highlight w:val="yellow"/>
          <w:lang w:val="en-GB"/>
        </w:rPr>
      </w:pPr>
      <w:r w:rsidRPr="00AE48DE">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A3E29" w:rsidRDefault="00A52262" w:rsidP="002649C2">
      <w:pPr>
        <w:pStyle w:val="PargrafodaLista"/>
        <w:numPr>
          <w:ilvl w:val="0"/>
          <w:numId w:val="22"/>
        </w:numPr>
        <w:ind w:left="426"/>
        <w:jc w:val="both"/>
        <w:rPr>
          <w:rFonts w:ascii="Arial" w:hAnsi="Arial" w:cs="Arial"/>
          <w:sz w:val="22"/>
          <w:szCs w:val="22"/>
          <w:highlight w:val="yellow"/>
          <w:lang w:val="en-GB"/>
        </w:rPr>
      </w:pPr>
      <w:r w:rsidRPr="008A3E29">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63DF208A" w14:textId="352ACED2" w:rsidR="00D52412" w:rsidRDefault="00372B36" w:rsidP="008065CE">
      <w:pPr>
        <w:jc w:val="both"/>
        <w:rPr>
          <w:rFonts w:ascii="Arial" w:hAnsi="Arial" w:cs="Arial"/>
          <w:color w:val="7B7B7B" w:themeColor="accent3" w:themeShade="BF"/>
          <w:sz w:val="22"/>
          <w:szCs w:val="22"/>
          <w:lang w:val="en-GB"/>
        </w:rPr>
      </w:pPr>
      <w:r w:rsidRPr="00372B36">
        <w:rPr>
          <w:rFonts w:ascii="Arial" w:hAnsi="Arial" w:cs="Arial"/>
          <w:color w:val="7B7B7B" w:themeColor="accent3" w:themeShade="BF"/>
          <w:sz w:val="22"/>
          <w:szCs w:val="22"/>
          <w:lang w:val="en-GB"/>
        </w:rPr>
        <w:t>[According to the Insolvency Act under section 221, there are enforcement provisions in relation to a liquidator's duties.  An application to remove the liquidator can be made by the creditors' committee, a creditor or member of the company, or the Official Receiver. An application may not be made for an order as against a liquidator or an administrator who has been released, except with the leave of the Court. Pursuant to section 187 of the Insolvency Act, the liquidator can be removed from office if he: is not eligible to act;</w:t>
      </w:r>
      <w:r w:rsidR="003028EA">
        <w:rPr>
          <w:rFonts w:ascii="Arial" w:hAnsi="Arial" w:cs="Arial"/>
          <w:color w:val="7B7B7B" w:themeColor="accent3" w:themeShade="BF"/>
          <w:sz w:val="22"/>
          <w:szCs w:val="22"/>
          <w:lang w:val="en-GB"/>
        </w:rPr>
        <w:t xml:space="preserve"> </w:t>
      </w:r>
      <w:r w:rsidRPr="00372B36">
        <w:rPr>
          <w:rFonts w:ascii="Arial" w:hAnsi="Arial" w:cs="Arial"/>
          <w:color w:val="7B7B7B" w:themeColor="accent3" w:themeShade="BF"/>
          <w:sz w:val="22"/>
          <w:szCs w:val="22"/>
          <w:lang w:val="en-GB"/>
        </w:rPr>
        <w:t>breaches a duty or obligation, fails to comply with a direction of the Court, or the Court is satisfied that: (</w:t>
      </w:r>
      <w:proofErr w:type="spellStart"/>
      <w:r w:rsidRPr="00372B36">
        <w:rPr>
          <w:rFonts w:ascii="Arial" w:hAnsi="Arial" w:cs="Arial"/>
          <w:color w:val="7B7B7B" w:themeColor="accent3" w:themeShade="BF"/>
          <w:sz w:val="22"/>
          <w:szCs w:val="22"/>
          <w:lang w:val="en-GB"/>
        </w:rPr>
        <w:t>i</w:t>
      </w:r>
      <w:proofErr w:type="spellEnd"/>
      <w:r w:rsidRPr="00372B36">
        <w:rPr>
          <w:rFonts w:ascii="Arial" w:hAnsi="Arial" w:cs="Arial"/>
          <w:color w:val="7B7B7B" w:themeColor="accent3" w:themeShade="BF"/>
          <w:sz w:val="22"/>
          <w:szCs w:val="22"/>
          <w:lang w:val="en-GB"/>
        </w:rPr>
        <w:t>) the liquidator's conduct of the liquidation is below the standard that may be expected of a reasonably competent liquidator; or (ii) the liquidator has interests in conflict with his role. In addition, there are provisions under section 231 for the enforcement of a liquidator's administrative duties.]</w:t>
      </w:r>
    </w:p>
    <w:p w14:paraId="2A070C54" w14:textId="77777777" w:rsidR="00372B36" w:rsidRPr="008065CE" w:rsidRDefault="00372B36"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7691E602" w:rsidR="009B07AD" w:rsidRPr="009C34B1" w:rsidRDefault="009B07AD" w:rsidP="009C34B1">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A44E62" w:rsidRPr="00372B36">
        <w:rPr>
          <w:rFonts w:ascii="Arial" w:hAnsi="Arial" w:cs="Arial"/>
          <w:color w:val="7B7B7B" w:themeColor="accent3" w:themeShade="BF"/>
          <w:sz w:val="22"/>
          <w:szCs w:val="22"/>
          <w:lang w:val="en-GB"/>
        </w:rPr>
        <w:t xml:space="preserve">Pursuant to section </w:t>
      </w:r>
      <w:r w:rsidR="00A44E62">
        <w:rPr>
          <w:rFonts w:ascii="Arial" w:hAnsi="Arial" w:cs="Arial"/>
          <w:color w:val="7B7B7B" w:themeColor="accent3" w:themeShade="BF"/>
          <w:sz w:val="22"/>
          <w:szCs w:val="22"/>
          <w:lang w:val="en-GB"/>
        </w:rPr>
        <w:t>289</w:t>
      </w:r>
      <w:r w:rsidR="00A44E62" w:rsidRPr="00372B36">
        <w:rPr>
          <w:rFonts w:ascii="Arial" w:hAnsi="Arial" w:cs="Arial"/>
          <w:color w:val="7B7B7B" w:themeColor="accent3" w:themeShade="BF"/>
          <w:sz w:val="22"/>
          <w:szCs w:val="22"/>
          <w:lang w:val="en-GB"/>
        </w:rPr>
        <w:t xml:space="preserve"> of the Insolvency Act</w:t>
      </w:r>
      <w:r w:rsidR="00A44E62">
        <w:rPr>
          <w:rFonts w:ascii="Arial" w:hAnsi="Arial" w:cs="Arial"/>
          <w:color w:val="7B7B7B" w:themeColor="accent3" w:themeShade="BF"/>
          <w:sz w:val="22"/>
          <w:szCs w:val="22"/>
          <w:lang w:val="en-GB"/>
        </w:rPr>
        <w:t xml:space="preserve">, </w:t>
      </w:r>
      <w:r w:rsidR="00E16E9A" w:rsidRPr="00E16E9A">
        <w:rPr>
          <w:rFonts w:ascii="Arial" w:hAnsi="Arial" w:cs="Arial"/>
          <w:color w:val="7B7B7B" w:themeColor="accent3" w:themeShade="BF"/>
          <w:sz w:val="22"/>
          <w:szCs w:val="22"/>
          <w:lang w:val="en-GB"/>
        </w:rPr>
        <w:t xml:space="preserve">a liquidator appointed by the Court, who is or has been an officer of the company is deemed to have committed an offence if, at any time whilst an officer or during the period of </w:t>
      </w:r>
      <w:r w:rsidR="009D5677">
        <w:rPr>
          <w:rFonts w:ascii="Arial" w:hAnsi="Arial" w:cs="Arial"/>
          <w:color w:val="7B7B7B" w:themeColor="accent3" w:themeShade="BF"/>
          <w:sz w:val="22"/>
          <w:szCs w:val="22"/>
          <w:lang w:val="en-GB"/>
        </w:rPr>
        <w:t>twelve</w:t>
      </w:r>
      <w:r w:rsidR="00E16E9A" w:rsidRPr="00E16E9A">
        <w:rPr>
          <w:rFonts w:ascii="Arial" w:hAnsi="Arial" w:cs="Arial"/>
          <w:color w:val="7B7B7B" w:themeColor="accent3" w:themeShade="BF"/>
          <w:sz w:val="22"/>
          <w:szCs w:val="22"/>
          <w:lang w:val="en-GB"/>
        </w:rPr>
        <w:t xml:space="preserve"> months preceding the commencement of the liquidation, he has: made or caused to be made any gift or transfer of, or charge on, or has caused, permitted or acquiesced in the levying of any execution against the company's assets; or has concealed or removed any of the company's assets since, or within, sixty days of the date of any unsatisfied judgment or order for the payment of money obtained against the company. A person is not guilty of an offence under this section: by reason of conduct constituting an offence which </w:t>
      </w:r>
      <w:r w:rsidR="009D5677">
        <w:rPr>
          <w:rFonts w:ascii="Arial" w:hAnsi="Arial" w:cs="Arial"/>
          <w:color w:val="7B7B7B" w:themeColor="accent3" w:themeShade="BF"/>
          <w:sz w:val="22"/>
          <w:szCs w:val="22"/>
          <w:lang w:val="en-GB"/>
        </w:rPr>
        <w:t>o</w:t>
      </w:r>
      <w:r w:rsidR="00E16E9A" w:rsidRPr="00E16E9A">
        <w:rPr>
          <w:rFonts w:ascii="Arial" w:hAnsi="Arial" w:cs="Arial"/>
          <w:color w:val="7B7B7B" w:themeColor="accent3" w:themeShade="BF"/>
          <w:sz w:val="22"/>
          <w:szCs w:val="22"/>
          <w:lang w:val="en-GB"/>
        </w:rPr>
        <w:t>ccurred more than five years before the commencement of the liquidation; or if he proves that, at the time of the conduct constituting the offence, he had no intent to defraud the company's creditors.</w:t>
      </w:r>
      <w:r w:rsidRPr="008065CE">
        <w:rPr>
          <w:rFonts w:ascii="Arial" w:hAnsi="Arial" w:cs="Arial"/>
          <w:color w:val="7B7B7B" w:themeColor="accent3" w:themeShade="BF"/>
          <w:sz w:val="22"/>
          <w:szCs w:val="22"/>
          <w:lang w:val="en-GB"/>
        </w:rPr>
        <w:t>]</w:t>
      </w:r>
    </w:p>
    <w:p w14:paraId="40020D03" w14:textId="77777777" w:rsidR="00D52412" w:rsidRPr="008065CE" w:rsidRDefault="00D52412" w:rsidP="009C34B1">
      <w:pPr>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00CB48AB" w14:textId="0E6BD4F7" w:rsidR="00060B3E" w:rsidRPr="008065CE" w:rsidRDefault="003028EA" w:rsidP="008065CE">
      <w:pPr>
        <w:jc w:val="both"/>
        <w:rPr>
          <w:rFonts w:ascii="Arial" w:hAnsi="Arial" w:cs="Arial"/>
          <w:bCs/>
          <w:sz w:val="22"/>
          <w:szCs w:val="22"/>
          <w:lang w:val="en-GB"/>
        </w:rPr>
      </w:pPr>
      <w:r w:rsidRPr="003028EA">
        <w:rPr>
          <w:rFonts w:ascii="Arial" w:hAnsi="Arial" w:cs="Arial"/>
          <w:color w:val="7B7B7B" w:themeColor="accent3" w:themeShade="BF"/>
          <w:sz w:val="22"/>
          <w:szCs w:val="22"/>
          <w:lang w:val="en-GB"/>
        </w:rPr>
        <w:t>[Part XIX of the Insolvency Act provides the primary framework for the powers provided to the BVI Court to make orders in aid of foreign proceedings. Pursuant to section 467 of the Insolvency Act, the power to make such orders extends to designated countries.  The BVI Court is provided with wide powers in relation to the orders that can be made, which include: restraining the commencement or continuation of any proceedings, against a debtor or debtor's property; restraining the creation, exercise or enforcement of any right or remedy over or against any of the debtor's property;  requiring any person to deliver up any property of the debtor or the proceeds of such property; ordering or granting relief to facilitate, approve or implement arrangements that will result in a co-ordination of BVI insolvency proceeding with a foreign proceeding;  appointing an interim receiver of any property of the debtor for such term and subject to such conditions as it considers appropriate;  authorising the examination by the foreign representative of the debtor or of any person who could examined in a BVI insolvency proceeding; or staying or terminating or making any other order it considers appropriate in relation a BVI insolvency proceeding.]</w:t>
      </w: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F95D219" w14:textId="2687968E" w:rsidR="00802DB8" w:rsidRPr="00822C89" w:rsidRDefault="00802DB8" w:rsidP="00822C89">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2F3636" w:rsidRPr="002F3636">
        <w:rPr>
          <w:rFonts w:ascii="Arial" w:hAnsi="Arial" w:cs="Arial"/>
          <w:color w:val="7B7B7B" w:themeColor="accent3" w:themeShade="BF"/>
          <w:sz w:val="22"/>
          <w:szCs w:val="22"/>
          <w:lang w:val="en-GB"/>
        </w:rPr>
        <w:t xml:space="preserve">Corporate insolvency is governed by Part VIII of the Insolvency Act, with procedural requirements provided for under the IR and another important </w:t>
      </w:r>
      <w:proofErr w:type="gramStart"/>
      <w:r w:rsidR="002F3636" w:rsidRPr="002F3636">
        <w:rPr>
          <w:rFonts w:ascii="Arial" w:hAnsi="Arial" w:cs="Arial"/>
          <w:color w:val="7B7B7B" w:themeColor="accent3" w:themeShade="BF"/>
          <w:sz w:val="22"/>
          <w:szCs w:val="22"/>
          <w:lang w:val="en-GB"/>
        </w:rPr>
        <w:t>definitions</w:t>
      </w:r>
      <w:proofErr w:type="gramEnd"/>
      <w:r w:rsidR="002F3636" w:rsidRPr="002F3636">
        <w:rPr>
          <w:rFonts w:ascii="Arial" w:hAnsi="Arial" w:cs="Arial"/>
          <w:color w:val="7B7B7B" w:themeColor="accent3" w:themeShade="BF"/>
          <w:sz w:val="22"/>
          <w:szCs w:val="22"/>
          <w:lang w:val="en-GB"/>
        </w:rPr>
        <w:t xml:space="preserve"> are provided in section 8 of the Insolvency Act. There are a few circumstances in which a company will be considered insolvent in the BVI. Let's see: (</w:t>
      </w:r>
      <w:proofErr w:type="spellStart"/>
      <w:r w:rsidR="002F3636" w:rsidRPr="002F3636">
        <w:rPr>
          <w:rFonts w:ascii="Arial" w:hAnsi="Arial" w:cs="Arial"/>
          <w:color w:val="7B7B7B" w:themeColor="accent3" w:themeShade="BF"/>
          <w:sz w:val="22"/>
          <w:szCs w:val="22"/>
          <w:lang w:val="en-GB"/>
        </w:rPr>
        <w:t>i</w:t>
      </w:r>
      <w:proofErr w:type="spellEnd"/>
      <w:r w:rsidR="002F3636" w:rsidRPr="002F3636">
        <w:rPr>
          <w:rFonts w:ascii="Arial" w:hAnsi="Arial" w:cs="Arial"/>
          <w:color w:val="7B7B7B" w:themeColor="accent3" w:themeShade="BF"/>
          <w:sz w:val="22"/>
          <w:szCs w:val="22"/>
          <w:lang w:val="en-GB"/>
        </w:rPr>
        <w:t xml:space="preserve">) If </w:t>
      </w:r>
      <w:proofErr w:type="gramStart"/>
      <w:r w:rsidR="002F3636" w:rsidRPr="002F3636">
        <w:rPr>
          <w:rFonts w:ascii="Arial" w:hAnsi="Arial" w:cs="Arial"/>
          <w:color w:val="7B7B7B" w:themeColor="accent3" w:themeShade="BF"/>
          <w:sz w:val="22"/>
          <w:szCs w:val="22"/>
          <w:lang w:val="en-GB"/>
        </w:rPr>
        <w:t>It</w:t>
      </w:r>
      <w:proofErr w:type="gramEnd"/>
      <w:r w:rsidR="002F3636" w:rsidRPr="002F3636">
        <w:rPr>
          <w:rFonts w:ascii="Arial" w:hAnsi="Arial" w:cs="Arial"/>
          <w:color w:val="7B7B7B" w:themeColor="accent3" w:themeShade="BF"/>
          <w:sz w:val="22"/>
          <w:szCs w:val="22"/>
          <w:lang w:val="en-GB"/>
        </w:rPr>
        <w:t xml:space="preserve"> is proved to the satisfaction of the Court that a company is unable pay its debts they fall due (a question of fact). In other words, that an inability to pay a debt that is due and not disputed, is sufficient evidence of insolvency. (ii) If it is proved to the satisfaction of the Court that the value of the company's liabilities exceeds the value of its assets, or "balance sheet insolvency". The BVI Court of Appeal in Trade and Commerce Bank Island Point Properties confirmed that a company may not be considered balance sheet insolvent in circumstances where the value of a company's assets became lower than those of its assets for only a short period. (iii) If a company fails to satisfy (wholly or partly) execution or other process issued on a judgment, </w:t>
      </w:r>
      <w:proofErr w:type="gramStart"/>
      <w:r w:rsidR="002F3636" w:rsidRPr="002F3636">
        <w:rPr>
          <w:rFonts w:ascii="Arial" w:hAnsi="Arial" w:cs="Arial"/>
          <w:color w:val="7B7B7B" w:themeColor="accent3" w:themeShade="BF"/>
          <w:sz w:val="22"/>
          <w:szCs w:val="22"/>
          <w:lang w:val="en-GB"/>
        </w:rPr>
        <w:t>decree</w:t>
      </w:r>
      <w:proofErr w:type="gramEnd"/>
      <w:r w:rsidR="002F3636" w:rsidRPr="002F3636">
        <w:rPr>
          <w:rFonts w:ascii="Arial" w:hAnsi="Arial" w:cs="Arial"/>
          <w:color w:val="7B7B7B" w:themeColor="accent3" w:themeShade="BF"/>
          <w:sz w:val="22"/>
          <w:szCs w:val="22"/>
          <w:lang w:val="en-GB"/>
        </w:rPr>
        <w:t xml:space="preserve"> or order of the BVI Court in favour of a creditor of the company. (iv) If a company fails to comply with the terms of a statutory demand and it is not successfully set aside under sections 156 and 157 of the Insolvency Act. The most common reason that a company would apply to set aside a statutory demand is that a debt is disputed. Where a company wishes to set aside a statutory demand, it must make an application to the Court.]</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D003B84" w14:textId="0B52E042" w:rsidR="00552B0D" w:rsidRPr="00552B0D" w:rsidRDefault="00DF75F8" w:rsidP="00552B0D">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552B0D" w:rsidRPr="00552B0D">
        <w:rPr>
          <w:rFonts w:ascii="Arial" w:hAnsi="Arial" w:cs="Arial"/>
          <w:color w:val="7B7B7B" w:themeColor="accent3" w:themeShade="BF"/>
          <w:sz w:val="22"/>
          <w:szCs w:val="22"/>
          <w:lang w:val="en-GB"/>
        </w:rPr>
        <w:t>In practice, there are three steps. The liquidator must (</w:t>
      </w:r>
      <w:proofErr w:type="spellStart"/>
      <w:r w:rsidR="00552B0D" w:rsidRPr="00552B0D">
        <w:rPr>
          <w:rFonts w:ascii="Arial" w:hAnsi="Arial" w:cs="Arial"/>
          <w:color w:val="7B7B7B" w:themeColor="accent3" w:themeShade="BF"/>
          <w:sz w:val="22"/>
          <w:szCs w:val="22"/>
          <w:lang w:val="en-GB"/>
        </w:rPr>
        <w:t>i</w:t>
      </w:r>
      <w:proofErr w:type="spellEnd"/>
      <w:r w:rsidR="00552B0D" w:rsidRPr="00552B0D">
        <w:rPr>
          <w:rFonts w:ascii="Arial" w:hAnsi="Arial" w:cs="Arial"/>
          <w:color w:val="7B7B7B" w:themeColor="accent3" w:themeShade="BF"/>
          <w:sz w:val="22"/>
          <w:szCs w:val="22"/>
          <w:lang w:val="en-GB"/>
        </w:rPr>
        <w:t>) file to the final report, (ii) apply for their release and (iii) write to the Registrar/FSC to request that the company be dissolved.</w:t>
      </w:r>
    </w:p>
    <w:p w14:paraId="1CF808B4" w14:textId="77777777" w:rsidR="00552B0D" w:rsidRPr="00552B0D" w:rsidRDefault="00552B0D" w:rsidP="00552B0D">
      <w:pPr>
        <w:jc w:val="both"/>
        <w:rPr>
          <w:rFonts w:ascii="Arial" w:hAnsi="Arial" w:cs="Arial"/>
          <w:color w:val="7B7B7B" w:themeColor="accent3" w:themeShade="BF"/>
          <w:sz w:val="22"/>
          <w:szCs w:val="22"/>
          <w:lang w:val="en-GB"/>
        </w:rPr>
      </w:pPr>
    </w:p>
    <w:p w14:paraId="72729B62" w14:textId="77777777" w:rsidR="00552B0D" w:rsidRPr="00552B0D"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 xml:space="preserve">The liquidation company terminates when the Court makes an order terminating the liquidation or when the liquidator filed a certificate of compliance; or when the Court makes an order exempting the liquidator from having to file a certificate of compliance. </w:t>
      </w:r>
    </w:p>
    <w:p w14:paraId="31BFEF12" w14:textId="77777777" w:rsidR="00552B0D" w:rsidRPr="00552B0D" w:rsidRDefault="00552B0D" w:rsidP="00552B0D">
      <w:pPr>
        <w:jc w:val="both"/>
        <w:rPr>
          <w:rFonts w:ascii="Arial" w:hAnsi="Arial" w:cs="Arial"/>
          <w:color w:val="7B7B7B" w:themeColor="accent3" w:themeShade="BF"/>
          <w:sz w:val="22"/>
          <w:szCs w:val="22"/>
          <w:lang w:val="en-GB"/>
        </w:rPr>
      </w:pPr>
    </w:p>
    <w:p w14:paraId="2B4351BE" w14:textId="77777777" w:rsidR="00552B0D" w:rsidRPr="00552B0D"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 xml:space="preserve">At first, the liquidator is required to prepare his final report as soon as practicable after completing his duties. Such report must be sent to every admitted creditor and every member of the company. A copy of the final report must also be filed with the Registrar. Section 234 sets out the requirements for certain statements to be included in the final report. The liquidator is also empowered to make an application to the Court to exempt the liquidator from compliance of this requirement. </w:t>
      </w:r>
    </w:p>
    <w:p w14:paraId="50A3B572" w14:textId="77777777" w:rsidR="00552B0D" w:rsidRPr="00552B0D" w:rsidRDefault="00552B0D" w:rsidP="00552B0D">
      <w:pPr>
        <w:jc w:val="both"/>
        <w:rPr>
          <w:rFonts w:ascii="Arial" w:hAnsi="Arial" w:cs="Arial"/>
          <w:color w:val="7B7B7B" w:themeColor="accent3" w:themeShade="BF"/>
          <w:sz w:val="22"/>
          <w:szCs w:val="22"/>
          <w:lang w:val="en-GB"/>
        </w:rPr>
      </w:pPr>
    </w:p>
    <w:p w14:paraId="3374C4EF" w14:textId="77777777" w:rsidR="00552B0D" w:rsidRPr="00552B0D"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 xml:space="preserve">In addition, pursuant to section 235 of the Insolvency Act, the liquidator or provisional liquidator can apply for their release when their appointment ends. The effect of a release is that the liquidator is discharged from all liability in respect of any act or default in relation to his administration of the company. </w:t>
      </w:r>
    </w:p>
    <w:p w14:paraId="21B3DB98" w14:textId="77777777" w:rsidR="00552B0D" w:rsidRPr="00552B0D" w:rsidRDefault="00552B0D" w:rsidP="00552B0D">
      <w:pPr>
        <w:jc w:val="both"/>
        <w:rPr>
          <w:rFonts w:ascii="Arial" w:hAnsi="Arial" w:cs="Arial"/>
          <w:color w:val="7B7B7B" w:themeColor="accent3" w:themeShade="BF"/>
          <w:sz w:val="22"/>
          <w:szCs w:val="22"/>
          <w:lang w:val="en-GB"/>
        </w:rPr>
      </w:pPr>
    </w:p>
    <w:p w14:paraId="0BFC16BC" w14:textId="77777777" w:rsidR="00552B0D" w:rsidRPr="00552B0D"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 xml:space="preserve">On termination and completion of liquidation, section 336 of the Insolvency Act states that the IR will provide for the dissolution of a company. However, there is a lacuna in the IR in this respect, as no such procedure has been legislated for. </w:t>
      </w:r>
    </w:p>
    <w:p w14:paraId="6100ECD5" w14:textId="77777777" w:rsidR="00552B0D" w:rsidRPr="00552B0D" w:rsidRDefault="00552B0D" w:rsidP="00552B0D">
      <w:pPr>
        <w:jc w:val="both"/>
        <w:rPr>
          <w:rFonts w:ascii="Arial" w:hAnsi="Arial" w:cs="Arial"/>
          <w:color w:val="7B7B7B" w:themeColor="accent3" w:themeShade="BF"/>
          <w:sz w:val="22"/>
          <w:szCs w:val="22"/>
          <w:lang w:val="en-GB"/>
        </w:rPr>
      </w:pPr>
    </w:p>
    <w:p w14:paraId="6909B5A2" w14:textId="11913960" w:rsidR="00544127" w:rsidRPr="005F7B18"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Moreover, termination of a liquidation may not necessarily mean that the company should be dissolved.]</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108DA33E" w14:textId="13EF9041" w:rsidR="00552B0D" w:rsidRPr="00552B0D" w:rsidRDefault="00552B0D" w:rsidP="00552B0D">
      <w:pPr>
        <w:jc w:val="both"/>
        <w:rPr>
          <w:rFonts w:ascii="Arial" w:hAnsi="Arial" w:cs="Arial"/>
          <w:color w:val="7B7B7B" w:themeColor="accent3" w:themeShade="BF"/>
          <w:sz w:val="22"/>
          <w:szCs w:val="22"/>
          <w:lang w:val="en-GB"/>
        </w:rPr>
      </w:pPr>
      <w:r w:rsidRPr="00552B0D">
        <w:rPr>
          <w:rFonts w:ascii="Arial" w:hAnsi="Arial" w:cs="Arial"/>
          <w:color w:val="7B7B7B" w:themeColor="accent3" w:themeShade="BF"/>
          <w:sz w:val="22"/>
          <w:szCs w:val="22"/>
          <w:lang w:val="en-GB"/>
        </w:rPr>
        <w:t>[Pursuant to section 209, Division 2 of the BCA, should a voluntary liquidator discover, during the course of their investigations, that (</w:t>
      </w:r>
      <w:proofErr w:type="spellStart"/>
      <w:r w:rsidRPr="00552B0D">
        <w:rPr>
          <w:rFonts w:ascii="Arial" w:hAnsi="Arial" w:cs="Arial"/>
          <w:color w:val="7B7B7B" w:themeColor="accent3" w:themeShade="BF"/>
          <w:sz w:val="22"/>
          <w:szCs w:val="22"/>
          <w:lang w:val="en-GB"/>
        </w:rPr>
        <w:t>i</w:t>
      </w:r>
      <w:proofErr w:type="spellEnd"/>
      <w:r w:rsidRPr="00552B0D">
        <w:rPr>
          <w:rFonts w:ascii="Arial" w:hAnsi="Arial" w:cs="Arial"/>
          <w:color w:val="7B7B7B" w:themeColor="accent3" w:themeShade="BF"/>
          <w:sz w:val="22"/>
          <w:szCs w:val="22"/>
          <w:lang w:val="en-GB"/>
        </w:rPr>
        <w:t>) the value of the company's liabilities exceeds or will exceed those of its assets; or (ii) the company is or will be unable to pay its debts as they fall due, the voluntary liquidator is required to immediately send a written notice to the Official Receiver, because this is a red flags that the company is insolvent.</w:t>
      </w:r>
    </w:p>
    <w:p w14:paraId="24BC3B98" w14:textId="77777777" w:rsidR="00552B0D" w:rsidRPr="00552B0D" w:rsidRDefault="00552B0D" w:rsidP="00552B0D">
      <w:pPr>
        <w:jc w:val="both"/>
        <w:rPr>
          <w:rFonts w:ascii="Arial" w:hAnsi="Arial" w:cs="Arial"/>
          <w:color w:val="7B7B7B" w:themeColor="accent3" w:themeShade="BF"/>
          <w:sz w:val="22"/>
          <w:szCs w:val="22"/>
          <w:lang w:val="en-GB"/>
        </w:rPr>
      </w:pPr>
    </w:p>
    <w:p w14:paraId="1E8766F5" w14:textId="6447074A" w:rsidR="00962045" w:rsidRPr="008065CE" w:rsidRDefault="00552B0D" w:rsidP="00552B0D">
      <w:pPr>
        <w:jc w:val="both"/>
        <w:rPr>
          <w:rFonts w:ascii="Arial" w:hAnsi="Arial" w:cs="Arial"/>
          <w:sz w:val="22"/>
          <w:szCs w:val="22"/>
          <w:shd w:val="clear" w:color="auto" w:fill="FFFFFF"/>
          <w:lang w:val="en-GB"/>
        </w:rPr>
      </w:pPr>
      <w:r w:rsidRPr="00552B0D">
        <w:rPr>
          <w:rFonts w:ascii="Arial" w:hAnsi="Arial" w:cs="Arial"/>
          <w:color w:val="7B7B7B" w:themeColor="accent3" w:themeShade="BF"/>
          <w:sz w:val="22"/>
          <w:szCs w:val="22"/>
          <w:lang w:val="en-GB"/>
        </w:rPr>
        <w:t xml:space="preserve">After this, the voluntary liquidator must then call a meeting of the creditors within 21 days of the date of the notice (called under section 179 of the Insolvency Act). </w:t>
      </w:r>
      <w:proofErr w:type="gramStart"/>
      <w:r w:rsidRPr="00552B0D">
        <w:rPr>
          <w:rFonts w:ascii="Arial" w:hAnsi="Arial" w:cs="Arial"/>
          <w:color w:val="7B7B7B" w:themeColor="accent3" w:themeShade="BF"/>
          <w:sz w:val="22"/>
          <w:szCs w:val="22"/>
          <w:lang w:val="en-GB"/>
        </w:rPr>
        <w:t>In the event that</w:t>
      </w:r>
      <w:proofErr w:type="gramEnd"/>
      <w:r w:rsidRPr="00552B0D">
        <w:rPr>
          <w:rFonts w:ascii="Arial" w:hAnsi="Arial" w:cs="Arial"/>
          <w:color w:val="7B7B7B" w:themeColor="accent3" w:themeShade="BF"/>
          <w:sz w:val="22"/>
          <w:szCs w:val="22"/>
          <w:lang w:val="en-GB"/>
        </w:rPr>
        <w:t xml:space="preserve"> the voluntary liquidator is not a licenced insolvency practitioner, the Official Receiver may apply to the Court for the appointment of himself or another licenced insolvency practitioner as liquidator. From the time that the voluntary liquidator becomes aware that the company is or will be insolvent, the Insolvency Act will apply. Then the Court will appoint a liquidator if it is satisfied that the company is insolvent.]</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2C3D0D9F" w14:textId="2823A70E" w:rsidR="005B5A6D" w:rsidRPr="00552B0D" w:rsidRDefault="00802DB8" w:rsidP="00552B0D">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552B0D" w:rsidRPr="00552B0D">
        <w:rPr>
          <w:rFonts w:ascii="Arial" w:hAnsi="Arial" w:cs="Arial"/>
          <w:color w:val="7B7B7B" w:themeColor="accent3" w:themeShade="BF"/>
          <w:sz w:val="22"/>
          <w:szCs w:val="22"/>
          <w:lang w:val="en-GB"/>
        </w:rPr>
        <w:t xml:space="preserve">The receiver's powers are those which are granted under the order appointing the receiver. Accordingly, the initial drafting of the appointing document or the order are very important in relation to the breadth of the powers of a receiver. Section 127(2) of the Insolvency Act also sets out the statutory powers granted to a receiver in the event that the charge of </w:t>
      </w:r>
      <w:proofErr w:type="gramStart"/>
      <w:r w:rsidR="00552B0D" w:rsidRPr="00552B0D">
        <w:rPr>
          <w:rFonts w:ascii="Arial" w:hAnsi="Arial" w:cs="Arial"/>
          <w:color w:val="7B7B7B" w:themeColor="accent3" w:themeShade="BF"/>
          <w:sz w:val="22"/>
          <w:szCs w:val="22"/>
          <w:lang w:val="en-GB"/>
        </w:rPr>
        <w:t>other</w:t>
      </w:r>
      <w:proofErr w:type="gramEnd"/>
      <w:r w:rsidR="00552B0D" w:rsidRPr="00552B0D">
        <w:rPr>
          <w:rFonts w:ascii="Arial" w:hAnsi="Arial" w:cs="Arial"/>
          <w:color w:val="7B7B7B" w:themeColor="accent3" w:themeShade="BF"/>
          <w:sz w:val="22"/>
          <w:szCs w:val="22"/>
          <w:lang w:val="en-GB"/>
        </w:rPr>
        <w:t xml:space="preserve"> instrument does not expressly provide for these.</w:t>
      </w:r>
      <w:r w:rsidR="0038382A">
        <w:rPr>
          <w:rFonts w:ascii="Arial" w:hAnsi="Arial" w:cs="Arial"/>
          <w:color w:val="7B7B7B" w:themeColor="accent3" w:themeShade="BF"/>
          <w:sz w:val="22"/>
          <w:szCs w:val="22"/>
          <w:lang w:val="en-GB"/>
        </w:rPr>
        <w:t xml:space="preserve"> T</w:t>
      </w:r>
      <w:r w:rsidR="0038382A" w:rsidRPr="0038382A">
        <w:rPr>
          <w:rFonts w:ascii="Arial" w:hAnsi="Arial" w:cs="Arial"/>
          <w:color w:val="7B7B7B" w:themeColor="accent3" w:themeShade="BF"/>
          <w:sz w:val="22"/>
          <w:szCs w:val="22"/>
          <w:lang w:val="en-GB"/>
        </w:rPr>
        <w:t>he receiver must also have reasonable regard to the interests of: (a) the creditors of the company; (b) sureties who may be called upon to fulfil obligations of the company; (c) persons claiming, through the company, an interest in assets in respect of which he was appointed; and (d) the company.</w:t>
      </w:r>
      <w:r w:rsidR="005B5A6D" w:rsidRPr="005B5A6D">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 xml:space="preserve">ith </w:t>
      </w:r>
      <w:proofErr w:type="gramStart"/>
      <w:r>
        <w:rPr>
          <w:rFonts w:ascii="Arial" w:hAnsi="Arial" w:cs="Arial"/>
          <w:sz w:val="22"/>
          <w:szCs w:val="22"/>
          <w:lang w:val="en-GB"/>
        </w:rPr>
        <w:t>particular reference</w:t>
      </w:r>
      <w:proofErr w:type="gramEnd"/>
      <w:r>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C26A5C6" w14:textId="3D565A65" w:rsidR="00F8145A" w:rsidRDefault="001A007A" w:rsidP="00F8145A">
      <w:pPr>
        <w:autoSpaceDE w:val="0"/>
        <w:autoSpaceDN w:val="0"/>
        <w:adjustRightInd w:val="0"/>
        <w:jc w:val="both"/>
        <w:rPr>
          <w:rFonts w:ascii="Arial" w:hAnsi="Arial" w:cs="Arial"/>
          <w:color w:val="7B7B7B" w:themeColor="accent3" w:themeShade="BF"/>
          <w:sz w:val="22"/>
          <w:szCs w:val="22"/>
        </w:rPr>
      </w:pPr>
      <w:r w:rsidRPr="00C351EB">
        <w:rPr>
          <w:rFonts w:ascii="Arial" w:hAnsi="Arial" w:cs="Arial"/>
          <w:color w:val="7B7B7B" w:themeColor="accent3" w:themeShade="BF"/>
          <w:sz w:val="22"/>
          <w:szCs w:val="22"/>
        </w:rPr>
        <w:t>[</w:t>
      </w:r>
      <w:r w:rsidR="00F8145A" w:rsidRPr="00F8145A">
        <w:rPr>
          <w:rFonts w:ascii="Arial" w:hAnsi="Arial" w:cs="Arial"/>
          <w:color w:val="7B7B7B" w:themeColor="accent3" w:themeShade="BF"/>
          <w:sz w:val="22"/>
          <w:szCs w:val="22"/>
        </w:rPr>
        <w:t>[The enforcement of a foreign judgment in the BVI is only effective to the extent that the judgment defendant has assets in the BVI, against which to enforce, like Maximillian Properties has.</w:t>
      </w:r>
    </w:p>
    <w:p w14:paraId="34D6B308" w14:textId="77777777" w:rsidR="00ED01D0" w:rsidRPr="00F8145A" w:rsidRDefault="00ED01D0" w:rsidP="00F8145A">
      <w:pPr>
        <w:autoSpaceDE w:val="0"/>
        <w:autoSpaceDN w:val="0"/>
        <w:adjustRightInd w:val="0"/>
        <w:jc w:val="both"/>
        <w:rPr>
          <w:rFonts w:ascii="Arial" w:hAnsi="Arial" w:cs="Arial"/>
          <w:color w:val="7B7B7B" w:themeColor="accent3" w:themeShade="BF"/>
          <w:sz w:val="22"/>
          <w:szCs w:val="22"/>
        </w:rPr>
      </w:pPr>
    </w:p>
    <w:p w14:paraId="21B29425" w14:textId="77777777" w:rsidR="00F8145A" w:rsidRPr="00F8145A" w:rsidRDefault="00F8145A" w:rsidP="00F8145A">
      <w:pPr>
        <w:autoSpaceDE w:val="0"/>
        <w:autoSpaceDN w:val="0"/>
        <w:adjustRightInd w:val="0"/>
        <w:jc w:val="both"/>
        <w:rPr>
          <w:rFonts w:ascii="Arial" w:hAnsi="Arial" w:cs="Arial"/>
          <w:color w:val="7B7B7B" w:themeColor="accent3" w:themeShade="BF"/>
          <w:sz w:val="22"/>
          <w:szCs w:val="22"/>
        </w:rPr>
      </w:pPr>
      <w:r w:rsidRPr="00F8145A">
        <w:rPr>
          <w:rFonts w:ascii="Arial" w:hAnsi="Arial" w:cs="Arial"/>
          <w:color w:val="7B7B7B" w:themeColor="accent3" w:themeShade="BF"/>
          <w:sz w:val="22"/>
          <w:szCs w:val="22"/>
        </w:rPr>
        <w:lastRenderedPageBreak/>
        <w:t xml:space="preserve">Prior to making an application for registration, Harrison Holdings Limited </w:t>
      </w:r>
      <w:proofErr w:type="gramStart"/>
      <w:r w:rsidRPr="00F8145A">
        <w:rPr>
          <w:rFonts w:ascii="Arial" w:hAnsi="Arial" w:cs="Arial"/>
          <w:color w:val="7B7B7B" w:themeColor="accent3" w:themeShade="BF"/>
          <w:sz w:val="22"/>
          <w:szCs w:val="22"/>
        </w:rPr>
        <w:t>has to</w:t>
      </w:r>
      <w:proofErr w:type="gramEnd"/>
      <w:r w:rsidRPr="00F8145A">
        <w:rPr>
          <w:rFonts w:ascii="Arial" w:hAnsi="Arial" w:cs="Arial"/>
          <w:color w:val="7B7B7B" w:themeColor="accent3" w:themeShade="BF"/>
          <w:sz w:val="22"/>
          <w:szCs w:val="22"/>
        </w:rPr>
        <w:t xml:space="preserve"> identify any assets held in the Territory, because under the 1922 Act, only judgments for final and conclusive monetary sums can be enforced and any other judgment, declaratory, injunctive or otherwise, cannot be enforced. </w:t>
      </w:r>
    </w:p>
    <w:p w14:paraId="5AEA029E" w14:textId="77777777" w:rsidR="00F8145A" w:rsidRPr="00F8145A" w:rsidRDefault="00F8145A" w:rsidP="00F8145A">
      <w:pPr>
        <w:autoSpaceDE w:val="0"/>
        <w:autoSpaceDN w:val="0"/>
        <w:adjustRightInd w:val="0"/>
        <w:jc w:val="both"/>
        <w:rPr>
          <w:rFonts w:ascii="Arial" w:hAnsi="Arial" w:cs="Arial"/>
          <w:color w:val="7B7B7B" w:themeColor="accent3" w:themeShade="BF"/>
          <w:sz w:val="22"/>
          <w:szCs w:val="22"/>
        </w:rPr>
      </w:pPr>
    </w:p>
    <w:p w14:paraId="4BEF2929" w14:textId="5E999878" w:rsidR="001A007A" w:rsidRPr="00C351EB" w:rsidRDefault="00F8145A" w:rsidP="00F8145A">
      <w:pPr>
        <w:autoSpaceDE w:val="0"/>
        <w:autoSpaceDN w:val="0"/>
        <w:adjustRightInd w:val="0"/>
        <w:jc w:val="both"/>
        <w:rPr>
          <w:rFonts w:ascii="Arial" w:hAnsi="Arial" w:cs="Arial"/>
          <w:color w:val="7B7B7B" w:themeColor="accent3" w:themeShade="BF"/>
          <w:sz w:val="22"/>
          <w:szCs w:val="22"/>
        </w:rPr>
      </w:pPr>
      <w:r w:rsidRPr="00F8145A">
        <w:rPr>
          <w:rFonts w:ascii="Arial" w:hAnsi="Arial" w:cs="Arial"/>
          <w:color w:val="7B7B7B" w:themeColor="accent3" w:themeShade="BF"/>
          <w:sz w:val="22"/>
          <w:szCs w:val="22"/>
        </w:rPr>
        <w:t>Given that the foreign judgment was given by the High Court of England Wales, Harrison Holdings Limited should apply for register under the 1922 Act by the BVI Court, then it is treated as being of the same force and effect as if that judgment had been made in the BVI. Accordingly, all the remedies usually available under the CPR will be available. Pursuant to CPR 45.2, these include: (</w:t>
      </w:r>
      <w:proofErr w:type="spellStart"/>
      <w:r w:rsidRPr="00F8145A">
        <w:rPr>
          <w:rFonts w:ascii="Arial" w:hAnsi="Arial" w:cs="Arial"/>
          <w:color w:val="7B7B7B" w:themeColor="accent3" w:themeShade="BF"/>
          <w:sz w:val="22"/>
          <w:szCs w:val="22"/>
        </w:rPr>
        <w:t>i</w:t>
      </w:r>
      <w:proofErr w:type="spellEnd"/>
      <w:r w:rsidRPr="00F8145A">
        <w:rPr>
          <w:rFonts w:ascii="Arial" w:hAnsi="Arial" w:cs="Arial"/>
          <w:color w:val="7B7B7B" w:themeColor="accent3" w:themeShade="BF"/>
          <w:sz w:val="22"/>
          <w:szCs w:val="22"/>
        </w:rPr>
        <w:t xml:space="preserve">) charging order; (ii) a garnishee order; (iii) a judgment summons; (iv) an order for seizure and sale of goods; and (V) the appointment of a receiver. The foreign judgment is registrable within 12 months of the date of judgment, unless the BVI court grants a longer period on the basis that it is just and convenient to do 232 so. </w:t>
      </w:r>
      <w:proofErr w:type="gramStart"/>
      <w:r w:rsidRPr="00F8145A">
        <w:rPr>
          <w:rFonts w:ascii="Arial" w:hAnsi="Arial" w:cs="Arial"/>
          <w:color w:val="7B7B7B" w:themeColor="accent3" w:themeShade="BF"/>
          <w:sz w:val="22"/>
          <w:szCs w:val="22"/>
        </w:rPr>
        <w:t>In order to</w:t>
      </w:r>
      <w:proofErr w:type="gramEnd"/>
      <w:r w:rsidRPr="00F8145A">
        <w:rPr>
          <w:rFonts w:ascii="Arial" w:hAnsi="Arial" w:cs="Arial"/>
          <w:color w:val="7B7B7B" w:themeColor="accent3" w:themeShade="BF"/>
          <w:sz w:val="22"/>
          <w:szCs w:val="22"/>
        </w:rPr>
        <w:t xml:space="preserve"> register a judgment, a judgment creditor must apply to court under CPR Part 72.]</w:t>
      </w:r>
    </w:p>
    <w:p w14:paraId="5F78024A" w14:textId="77777777" w:rsidR="00A10AFA" w:rsidRPr="00C351EB" w:rsidRDefault="00A10AFA" w:rsidP="008065CE">
      <w:pPr>
        <w:jc w:val="both"/>
        <w:rPr>
          <w:rFonts w:ascii="Arial" w:hAnsi="Arial" w:cs="Arial"/>
          <w:sz w:val="22"/>
          <w:szCs w:val="22"/>
        </w:rPr>
      </w:pPr>
    </w:p>
    <w:p w14:paraId="19FCAB66" w14:textId="77777777" w:rsidR="00A10AFA" w:rsidRPr="00C351EB" w:rsidRDefault="00A10AFA" w:rsidP="008065CE">
      <w:pPr>
        <w:jc w:val="both"/>
        <w:rPr>
          <w:rFonts w:ascii="Arial" w:hAnsi="Arial" w:cs="Arial"/>
          <w:sz w:val="22"/>
          <w:szCs w:val="22"/>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sidRPr="00C55F49">
        <w:rPr>
          <w:rFonts w:ascii="Arial" w:hAnsi="Arial" w:cs="Arial"/>
          <w:sz w:val="22"/>
          <w:szCs w:val="22"/>
          <w:lang w:val="en-GB"/>
        </w:rPr>
        <w:t xml:space="preserve">Peralta Limited, a company incorporated in </w:t>
      </w:r>
      <w:r w:rsidR="00BA4849" w:rsidRPr="00C55F49">
        <w:rPr>
          <w:rFonts w:ascii="Arial" w:hAnsi="Arial" w:cs="Arial"/>
          <w:sz w:val="22"/>
          <w:szCs w:val="22"/>
          <w:lang w:val="en-GB"/>
        </w:rPr>
        <w:t>England</w:t>
      </w:r>
      <w:r w:rsidR="00F07A01" w:rsidRPr="00C55F49">
        <w:rPr>
          <w:rFonts w:ascii="Arial" w:hAnsi="Arial" w:cs="Arial"/>
          <w:sz w:val="22"/>
          <w:szCs w:val="22"/>
          <w:lang w:val="en-GB"/>
        </w:rPr>
        <w:t>,</w:t>
      </w:r>
      <w:r w:rsidRPr="00C55F49">
        <w:rPr>
          <w:rFonts w:ascii="Arial" w:hAnsi="Arial" w:cs="Arial"/>
          <w:sz w:val="22"/>
          <w:szCs w:val="22"/>
          <w:lang w:val="en-GB"/>
        </w:rPr>
        <w:t xml:space="preserve"> and Santiago Limited, a company incorporated in </w:t>
      </w:r>
      <w:r w:rsidR="00BA4849" w:rsidRPr="00C55F49">
        <w:rPr>
          <w:rFonts w:ascii="Arial" w:hAnsi="Arial" w:cs="Arial"/>
          <w:sz w:val="22"/>
          <w:szCs w:val="22"/>
          <w:lang w:val="en-GB"/>
        </w:rPr>
        <w:t>the BVI</w:t>
      </w:r>
      <w:r w:rsidRPr="00C55F49">
        <w:rPr>
          <w:rFonts w:ascii="Arial" w:hAnsi="Arial" w:cs="Arial"/>
          <w:sz w:val="22"/>
          <w:szCs w:val="22"/>
          <w:lang w:val="en-GB"/>
        </w:rPr>
        <w:t>, entered into a loan agreement</w:t>
      </w:r>
      <w:r w:rsidR="00F07A01" w:rsidRPr="00C55F49">
        <w:rPr>
          <w:rFonts w:ascii="Arial" w:hAnsi="Arial" w:cs="Arial"/>
          <w:sz w:val="22"/>
          <w:szCs w:val="22"/>
          <w:lang w:val="en-GB"/>
        </w:rPr>
        <w:t xml:space="preserve"> for the purchase of a property on Moskito Island</w:t>
      </w:r>
      <w:r w:rsidR="0026301C" w:rsidRPr="00C55F49">
        <w:rPr>
          <w:rFonts w:ascii="Arial" w:hAnsi="Arial" w:cs="Arial"/>
          <w:sz w:val="22"/>
          <w:szCs w:val="22"/>
          <w:lang w:val="en-GB"/>
        </w:rPr>
        <w:t xml:space="preserve"> in the BVI</w:t>
      </w:r>
      <w:r w:rsidRPr="00C55F49">
        <w:rPr>
          <w:rFonts w:ascii="Arial" w:hAnsi="Arial" w:cs="Arial"/>
          <w:sz w:val="22"/>
          <w:szCs w:val="22"/>
          <w:lang w:val="en-GB"/>
        </w:rPr>
        <w:t xml:space="preserve">. </w:t>
      </w:r>
      <w:r w:rsidR="00F07A01" w:rsidRPr="00C55F49">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6C9D579D" w:rsidR="002D3473" w:rsidRPr="002C1533" w:rsidRDefault="002D3473" w:rsidP="008065CE">
      <w:pPr>
        <w:autoSpaceDE w:val="0"/>
        <w:autoSpaceDN w:val="0"/>
        <w:adjustRightInd w:val="0"/>
        <w:jc w:val="both"/>
        <w:rPr>
          <w:rFonts w:ascii="Arial" w:hAnsi="Arial" w:cs="Arial"/>
          <w:color w:val="7B7B7B" w:themeColor="accent3" w:themeShade="BF"/>
          <w:sz w:val="22"/>
          <w:szCs w:val="22"/>
        </w:rPr>
      </w:pPr>
      <w:r w:rsidRPr="002C1533">
        <w:rPr>
          <w:rFonts w:ascii="Arial" w:hAnsi="Arial" w:cs="Arial"/>
          <w:color w:val="7B7B7B" w:themeColor="accent3" w:themeShade="BF"/>
          <w:sz w:val="22"/>
          <w:szCs w:val="22"/>
        </w:rPr>
        <w:t>[</w:t>
      </w:r>
      <w:r w:rsidR="0072298E" w:rsidRPr="002C1533">
        <w:rPr>
          <w:rFonts w:ascii="Arial" w:hAnsi="Arial" w:cs="Arial"/>
          <w:color w:val="7B7B7B" w:themeColor="accent3" w:themeShade="BF"/>
          <w:sz w:val="22"/>
          <w:szCs w:val="22"/>
        </w:rPr>
        <w:t xml:space="preserve">Peralta Limited can commence a formal insolvency proceeding. Santiago Limited will be considered insolvent in the BVI, if It is proved to the satisfaction of the Court that a company is unable pay its </w:t>
      </w:r>
      <w:proofErr w:type="gramStart"/>
      <w:r w:rsidR="0072298E" w:rsidRPr="002C1533">
        <w:rPr>
          <w:rFonts w:ascii="Arial" w:hAnsi="Arial" w:cs="Arial"/>
          <w:color w:val="7B7B7B" w:themeColor="accent3" w:themeShade="BF"/>
          <w:sz w:val="22"/>
          <w:szCs w:val="22"/>
        </w:rPr>
        <w:t>debts</w:t>
      </w:r>
      <w:proofErr w:type="gramEnd"/>
      <w:r w:rsidR="0072298E" w:rsidRPr="002C1533">
        <w:rPr>
          <w:rFonts w:ascii="Arial" w:hAnsi="Arial" w:cs="Arial"/>
          <w:color w:val="7B7B7B" w:themeColor="accent3" w:themeShade="BF"/>
          <w:sz w:val="22"/>
          <w:szCs w:val="22"/>
        </w:rPr>
        <w:t xml:space="preserve"> they fall due. In other words, that an inability to pay a debt that is due and not disputed, is sufficient evidence of insolvency. In a BVI insolvent liquidation, it is the creditors of the company who ate the ley stakeholders. Moreover, the BVI is a creditor-friendly jurisdiction and much of the legislation is biased heavily toward creditors</w:t>
      </w:r>
      <w:r w:rsidRPr="002C1533">
        <w:rPr>
          <w:rFonts w:ascii="Arial" w:hAnsi="Arial" w:cs="Arial"/>
          <w:color w:val="7B7B7B" w:themeColor="accent3" w:themeShade="BF"/>
          <w:sz w:val="22"/>
          <w:szCs w:val="22"/>
        </w:rPr>
        <w:t>]</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4A35" w14:textId="77777777" w:rsidR="00751F24" w:rsidRDefault="00751F24" w:rsidP="00241B44">
      <w:r>
        <w:separator/>
      </w:r>
    </w:p>
  </w:endnote>
  <w:endnote w:type="continuationSeparator" w:id="0">
    <w:p w14:paraId="7F9ECE5D" w14:textId="77777777" w:rsidR="00751F24" w:rsidRDefault="00751F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542A38D"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E45902">
          <w:rPr>
            <w:rStyle w:val="Nmerodepgina"/>
            <w:rFonts w:ascii="Arial" w:hAnsi="Arial" w:cs="Arial"/>
            <w:b/>
            <w:bCs/>
            <w:noProof/>
            <w:sz w:val="18"/>
            <w:szCs w:val="18"/>
          </w:rPr>
          <w:t>2</w:t>
        </w:r>
        <w:r w:rsidRPr="0010593A">
          <w:rPr>
            <w:rStyle w:val="Nmerodepgina"/>
            <w:rFonts w:ascii="Arial" w:hAnsi="Arial" w:cs="Arial"/>
            <w:b/>
            <w:bCs/>
            <w:sz w:val="18"/>
            <w:szCs w:val="18"/>
          </w:rPr>
          <w:fldChar w:fldCharType="end"/>
        </w:r>
      </w:p>
    </w:sdtContent>
  </w:sdt>
  <w:p w14:paraId="1889544E" w14:textId="43157C66" w:rsidR="00241FA3" w:rsidRPr="009B4976" w:rsidRDefault="00444FE1" w:rsidP="009B4976">
    <w:pPr>
      <w:pStyle w:val="Rodap"/>
      <w:ind w:right="360"/>
      <w:rPr>
        <w:rFonts w:ascii="Arial" w:hAnsi="Arial" w:cs="Arial"/>
        <w:sz w:val="18"/>
        <w:szCs w:val="18"/>
        <w:lang w:val="en-GB"/>
      </w:rPr>
    </w:pPr>
    <w:r w:rsidRPr="00444FE1">
      <w:rPr>
        <w:rFonts w:ascii="Arial" w:hAnsi="Arial" w:cs="Arial"/>
        <w:sz w:val="18"/>
        <w:szCs w:val="18"/>
        <w:lang w:val="en-GB"/>
      </w:rPr>
      <w:t>202021IFU-269</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9933" w14:textId="77777777" w:rsidR="00751F24" w:rsidRDefault="00751F24" w:rsidP="00241B44">
      <w:r>
        <w:separator/>
      </w:r>
    </w:p>
  </w:footnote>
  <w:footnote w:type="continuationSeparator" w:id="0">
    <w:p w14:paraId="04780F21" w14:textId="77777777" w:rsidR="00751F24" w:rsidRDefault="00751F2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1"/>
  </w:num>
  <w:num w:numId="5">
    <w:abstractNumId w:val="2"/>
  </w:num>
  <w:num w:numId="6">
    <w:abstractNumId w:val="8"/>
  </w:num>
  <w:num w:numId="7">
    <w:abstractNumId w:val="12"/>
  </w:num>
  <w:num w:numId="8">
    <w:abstractNumId w:val="18"/>
  </w:num>
  <w:num w:numId="9">
    <w:abstractNumId w:val="10"/>
  </w:num>
  <w:num w:numId="10">
    <w:abstractNumId w:val="9"/>
  </w:num>
  <w:num w:numId="11">
    <w:abstractNumId w:val="0"/>
  </w:num>
  <w:num w:numId="12">
    <w:abstractNumId w:val="16"/>
  </w:num>
  <w:num w:numId="13">
    <w:abstractNumId w:val="19"/>
  </w:num>
  <w:num w:numId="14">
    <w:abstractNumId w:val="4"/>
  </w:num>
  <w:num w:numId="15">
    <w:abstractNumId w:val="14"/>
  </w:num>
  <w:num w:numId="16">
    <w:abstractNumId w:val="3"/>
  </w:num>
  <w:num w:numId="17">
    <w:abstractNumId w:val="5"/>
  </w:num>
  <w:num w:numId="18">
    <w:abstractNumId w:val="17"/>
  </w:num>
  <w:num w:numId="19">
    <w:abstractNumId w:val="6"/>
  </w:num>
  <w:num w:numId="20">
    <w:abstractNumId w:val="13"/>
  </w:num>
  <w:num w:numId="21">
    <w:abstractNumId w:val="2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5B"/>
    <w:rsid w:val="000725C3"/>
    <w:rsid w:val="000759E4"/>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0420"/>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061D"/>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7687A"/>
    <w:rsid w:val="00284EBE"/>
    <w:rsid w:val="002903A7"/>
    <w:rsid w:val="0029433F"/>
    <w:rsid w:val="00294829"/>
    <w:rsid w:val="0029690F"/>
    <w:rsid w:val="00297C8A"/>
    <w:rsid w:val="002A2A60"/>
    <w:rsid w:val="002A37BB"/>
    <w:rsid w:val="002A74F6"/>
    <w:rsid w:val="002B014D"/>
    <w:rsid w:val="002B1C45"/>
    <w:rsid w:val="002B4F08"/>
    <w:rsid w:val="002C13C8"/>
    <w:rsid w:val="002C1533"/>
    <w:rsid w:val="002C3547"/>
    <w:rsid w:val="002D0021"/>
    <w:rsid w:val="002D299D"/>
    <w:rsid w:val="002D3473"/>
    <w:rsid w:val="002E0EEE"/>
    <w:rsid w:val="002F1956"/>
    <w:rsid w:val="002F3440"/>
    <w:rsid w:val="002F3636"/>
    <w:rsid w:val="002F75A3"/>
    <w:rsid w:val="003028EA"/>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2B36"/>
    <w:rsid w:val="0037465A"/>
    <w:rsid w:val="00377216"/>
    <w:rsid w:val="0038082F"/>
    <w:rsid w:val="00382C98"/>
    <w:rsid w:val="0038364E"/>
    <w:rsid w:val="0038382A"/>
    <w:rsid w:val="0038533C"/>
    <w:rsid w:val="00386568"/>
    <w:rsid w:val="00390B57"/>
    <w:rsid w:val="003948D5"/>
    <w:rsid w:val="00396821"/>
    <w:rsid w:val="00397D3A"/>
    <w:rsid w:val="003A051E"/>
    <w:rsid w:val="003B170F"/>
    <w:rsid w:val="003B3C5F"/>
    <w:rsid w:val="003C4471"/>
    <w:rsid w:val="003D0A6D"/>
    <w:rsid w:val="003E0B16"/>
    <w:rsid w:val="003E5469"/>
    <w:rsid w:val="003E67D1"/>
    <w:rsid w:val="00404329"/>
    <w:rsid w:val="00404E66"/>
    <w:rsid w:val="00405DC1"/>
    <w:rsid w:val="00415F1F"/>
    <w:rsid w:val="0041718C"/>
    <w:rsid w:val="0042108F"/>
    <w:rsid w:val="00430FED"/>
    <w:rsid w:val="00434A8C"/>
    <w:rsid w:val="00437297"/>
    <w:rsid w:val="00444284"/>
    <w:rsid w:val="00444FE1"/>
    <w:rsid w:val="00445CE6"/>
    <w:rsid w:val="004534C2"/>
    <w:rsid w:val="0045446F"/>
    <w:rsid w:val="0045683E"/>
    <w:rsid w:val="0047211B"/>
    <w:rsid w:val="004728D2"/>
    <w:rsid w:val="00477C72"/>
    <w:rsid w:val="00491675"/>
    <w:rsid w:val="00493855"/>
    <w:rsid w:val="00495E79"/>
    <w:rsid w:val="004A114B"/>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5B7F"/>
    <w:rsid w:val="00516777"/>
    <w:rsid w:val="005177FE"/>
    <w:rsid w:val="00521625"/>
    <w:rsid w:val="0052263B"/>
    <w:rsid w:val="00524728"/>
    <w:rsid w:val="005331CA"/>
    <w:rsid w:val="00537970"/>
    <w:rsid w:val="00540E3A"/>
    <w:rsid w:val="00544127"/>
    <w:rsid w:val="005463A9"/>
    <w:rsid w:val="00552B0D"/>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5A6D"/>
    <w:rsid w:val="005B67AC"/>
    <w:rsid w:val="005B79F4"/>
    <w:rsid w:val="005D16DD"/>
    <w:rsid w:val="005D43E0"/>
    <w:rsid w:val="005D58A3"/>
    <w:rsid w:val="005E1B79"/>
    <w:rsid w:val="005E6076"/>
    <w:rsid w:val="005E7008"/>
    <w:rsid w:val="005F026D"/>
    <w:rsid w:val="005F0775"/>
    <w:rsid w:val="005F2AEA"/>
    <w:rsid w:val="005F2D0B"/>
    <w:rsid w:val="005F4B31"/>
    <w:rsid w:val="005F7B18"/>
    <w:rsid w:val="00610388"/>
    <w:rsid w:val="00610AC7"/>
    <w:rsid w:val="00612A56"/>
    <w:rsid w:val="00612CA5"/>
    <w:rsid w:val="006153EC"/>
    <w:rsid w:val="00617A39"/>
    <w:rsid w:val="00621A17"/>
    <w:rsid w:val="0062226A"/>
    <w:rsid w:val="00627CC9"/>
    <w:rsid w:val="00627E7B"/>
    <w:rsid w:val="00630158"/>
    <w:rsid w:val="00630542"/>
    <w:rsid w:val="00632E44"/>
    <w:rsid w:val="00634622"/>
    <w:rsid w:val="00636808"/>
    <w:rsid w:val="00641515"/>
    <w:rsid w:val="00643662"/>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1B45"/>
    <w:rsid w:val="006C36EC"/>
    <w:rsid w:val="006C6637"/>
    <w:rsid w:val="006D20D5"/>
    <w:rsid w:val="006D6BD5"/>
    <w:rsid w:val="006E481A"/>
    <w:rsid w:val="006E5298"/>
    <w:rsid w:val="006F4A78"/>
    <w:rsid w:val="006F734A"/>
    <w:rsid w:val="00700D83"/>
    <w:rsid w:val="00704852"/>
    <w:rsid w:val="007074E9"/>
    <w:rsid w:val="00713DA4"/>
    <w:rsid w:val="00714BF1"/>
    <w:rsid w:val="00721383"/>
    <w:rsid w:val="0072298E"/>
    <w:rsid w:val="0073158B"/>
    <w:rsid w:val="007333CC"/>
    <w:rsid w:val="0073399A"/>
    <w:rsid w:val="00740DAD"/>
    <w:rsid w:val="00751F24"/>
    <w:rsid w:val="00755234"/>
    <w:rsid w:val="007603F5"/>
    <w:rsid w:val="00764DB0"/>
    <w:rsid w:val="00766F06"/>
    <w:rsid w:val="0076764D"/>
    <w:rsid w:val="0077498C"/>
    <w:rsid w:val="007809BC"/>
    <w:rsid w:val="00784128"/>
    <w:rsid w:val="00787BCC"/>
    <w:rsid w:val="00793173"/>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2C89"/>
    <w:rsid w:val="0082483F"/>
    <w:rsid w:val="008279C0"/>
    <w:rsid w:val="00832BDF"/>
    <w:rsid w:val="00843E87"/>
    <w:rsid w:val="00847A92"/>
    <w:rsid w:val="00867701"/>
    <w:rsid w:val="008723F3"/>
    <w:rsid w:val="00876F56"/>
    <w:rsid w:val="00881DE6"/>
    <w:rsid w:val="008837A6"/>
    <w:rsid w:val="0089145D"/>
    <w:rsid w:val="008A3E29"/>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39D8"/>
    <w:rsid w:val="009954B2"/>
    <w:rsid w:val="00996691"/>
    <w:rsid w:val="009A3AB7"/>
    <w:rsid w:val="009A6BB0"/>
    <w:rsid w:val="009B0723"/>
    <w:rsid w:val="009B07AD"/>
    <w:rsid w:val="009B0883"/>
    <w:rsid w:val="009B15E2"/>
    <w:rsid w:val="009B4976"/>
    <w:rsid w:val="009C0B8E"/>
    <w:rsid w:val="009C1BC8"/>
    <w:rsid w:val="009C2442"/>
    <w:rsid w:val="009C2D45"/>
    <w:rsid w:val="009C34B1"/>
    <w:rsid w:val="009D0811"/>
    <w:rsid w:val="009D0EE1"/>
    <w:rsid w:val="009D5677"/>
    <w:rsid w:val="009E1417"/>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4E62"/>
    <w:rsid w:val="00A46B4C"/>
    <w:rsid w:val="00A5117B"/>
    <w:rsid w:val="00A52262"/>
    <w:rsid w:val="00A5607D"/>
    <w:rsid w:val="00A56D34"/>
    <w:rsid w:val="00A60074"/>
    <w:rsid w:val="00A6627C"/>
    <w:rsid w:val="00A71019"/>
    <w:rsid w:val="00A81029"/>
    <w:rsid w:val="00A845F5"/>
    <w:rsid w:val="00A9064F"/>
    <w:rsid w:val="00A96489"/>
    <w:rsid w:val="00AB2425"/>
    <w:rsid w:val="00AB685C"/>
    <w:rsid w:val="00AB6C2D"/>
    <w:rsid w:val="00AC08F7"/>
    <w:rsid w:val="00AC1325"/>
    <w:rsid w:val="00AC3839"/>
    <w:rsid w:val="00AC7082"/>
    <w:rsid w:val="00AD4BE8"/>
    <w:rsid w:val="00AD6B0B"/>
    <w:rsid w:val="00AE4433"/>
    <w:rsid w:val="00AE48DE"/>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5E2C"/>
    <w:rsid w:val="00B86DB1"/>
    <w:rsid w:val="00B87869"/>
    <w:rsid w:val="00B9639B"/>
    <w:rsid w:val="00BA4849"/>
    <w:rsid w:val="00BB0F2B"/>
    <w:rsid w:val="00BE325E"/>
    <w:rsid w:val="00BE4FF3"/>
    <w:rsid w:val="00BF50F7"/>
    <w:rsid w:val="00C02F29"/>
    <w:rsid w:val="00C17718"/>
    <w:rsid w:val="00C20AFE"/>
    <w:rsid w:val="00C22A25"/>
    <w:rsid w:val="00C23529"/>
    <w:rsid w:val="00C26BB2"/>
    <w:rsid w:val="00C351EB"/>
    <w:rsid w:val="00C35671"/>
    <w:rsid w:val="00C35B77"/>
    <w:rsid w:val="00C376EB"/>
    <w:rsid w:val="00C46A92"/>
    <w:rsid w:val="00C46EC1"/>
    <w:rsid w:val="00C523DF"/>
    <w:rsid w:val="00C52796"/>
    <w:rsid w:val="00C53E2C"/>
    <w:rsid w:val="00C550C8"/>
    <w:rsid w:val="00C55824"/>
    <w:rsid w:val="00C558F9"/>
    <w:rsid w:val="00C55F49"/>
    <w:rsid w:val="00C56B61"/>
    <w:rsid w:val="00C606C3"/>
    <w:rsid w:val="00C620F4"/>
    <w:rsid w:val="00C72848"/>
    <w:rsid w:val="00C7736C"/>
    <w:rsid w:val="00C82D87"/>
    <w:rsid w:val="00C8712A"/>
    <w:rsid w:val="00C902C8"/>
    <w:rsid w:val="00C919D1"/>
    <w:rsid w:val="00C963D3"/>
    <w:rsid w:val="00CA76DF"/>
    <w:rsid w:val="00CB1983"/>
    <w:rsid w:val="00CB2CBB"/>
    <w:rsid w:val="00CB3212"/>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16E9A"/>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1D0"/>
    <w:rsid w:val="00ED0BC4"/>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145A"/>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elacomgrade">
    <w:name w:val="Table Grid"/>
    <w:basedOn w:val="Tabe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9</Pages>
  <Words>3364</Words>
  <Characters>18170</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34</cp:revision>
  <cp:lastPrinted>2019-08-27T05:42:00Z</cp:lastPrinted>
  <dcterms:created xsi:type="dcterms:W3CDTF">2021-07-15T21:56:00Z</dcterms:created>
  <dcterms:modified xsi:type="dcterms:W3CDTF">2021-07-29T12:09:00Z</dcterms:modified>
</cp:coreProperties>
</file>