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NZ" w:eastAsia="en-NZ"/>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0752490"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47BCE">
        <w:rPr>
          <w:rFonts w:ascii="Arial" w:hAnsi="Arial" w:cs="Arial"/>
          <w:b/>
          <w:color w:val="000000" w:themeColor="text1"/>
          <w:sz w:val="28"/>
          <w:szCs w:val="28"/>
          <w:lang w:val="en-GB"/>
        </w:rPr>
        <w:t>8F</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4B074E8A" w:rsidR="002638B0" w:rsidRPr="00290CBC" w:rsidRDefault="00161927"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6"/>
          <w:szCs w:val="26"/>
          <w:lang w:val="en-GB"/>
        </w:rPr>
      </w:pPr>
      <w:r w:rsidRPr="00290CBC">
        <w:rPr>
          <w:rFonts w:ascii="Arial" w:hAnsi="Arial" w:cs="Arial"/>
          <w:b/>
          <w:color w:val="000000" w:themeColor="text1"/>
          <w:sz w:val="26"/>
          <w:szCs w:val="26"/>
          <w:lang w:val="en-GB"/>
        </w:rPr>
        <w:t>NEW ZEALAND</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773FE93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61927">
        <w:rPr>
          <w:rFonts w:ascii="Arial" w:hAnsi="Arial" w:cs="Arial"/>
          <w:b/>
          <w:color w:val="767171" w:themeColor="background2" w:themeShade="80"/>
          <w:sz w:val="22"/>
          <w:szCs w:val="22"/>
          <w:lang w:val="en-GB"/>
        </w:rPr>
        <w:t>8F</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1C7CCEB8"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161927">
        <w:rPr>
          <w:rFonts w:ascii="Arial" w:hAnsi="Arial" w:cs="Arial"/>
          <w:b/>
          <w:color w:val="767171" w:themeColor="background2" w:themeShade="80"/>
          <w:sz w:val="22"/>
          <w:szCs w:val="22"/>
          <w:lang w:val="en-GB"/>
        </w:rPr>
        <w:t>8F</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6985C71F" w14:textId="77777777" w:rsidR="00CF4516" w:rsidRDefault="00CF4516" w:rsidP="009D0811">
      <w:pPr>
        <w:jc w:val="center"/>
        <w:rPr>
          <w:rFonts w:ascii="Arial" w:hAnsi="Arial" w:cs="Arial"/>
          <w:b/>
          <w:sz w:val="22"/>
          <w:szCs w:val="22"/>
          <w:u w:val="single"/>
          <w:lang w:val="en-GB"/>
        </w:rPr>
      </w:pPr>
    </w:p>
    <w:p w14:paraId="2325777F" w14:textId="77777777" w:rsidR="00CF4516" w:rsidRDefault="00CF4516" w:rsidP="009D0811">
      <w:pPr>
        <w:jc w:val="center"/>
        <w:rPr>
          <w:rFonts w:ascii="Arial" w:hAnsi="Arial" w:cs="Arial"/>
          <w:b/>
          <w:sz w:val="22"/>
          <w:szCs w:val="22"/>
          <w:u w:val="single"/>
          <w:lang w:val="en-GB"/>
        </w:rPr>
      </w:pPr>
    </w:p>
    <w:p w14:paraId="3C0D3574" w14:textId="4C34DD9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1F8EA3D0"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sidR="00161927">
        <w:rPr>
          <w:rFonts w:ascii="Arial" w:hAnsi="Arial" w:cs="Arial"/>
          <w:b/>
          <w:bCs/>
          <w:sz w:val="22"/>
          <w:szCs w:val="22"/>
          <w:lang w:val="en-GB" w:eastAsia="en-GB"/>
        </w:rPr>
        <w:t>8F</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161927">
        <w:rPr>
          <w:rFonts w:ascii="Arial" w:hAnsi="Arial" w:cs="Arial"/>
          <w:sz w:val="22"/>
          <w:szCs w:val="22"/>
          <w:lang w:val="en-GB" w:eastAsia="en-GB"/>
        </w:rPr>
        <w:t>8F</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54B64566"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55645B">
        <w:rPr>
          <w:rFonts w:ascii="Arial" w:hAnsi="Arial" w:cs="Arial"/>
          <w:b/>
          <w:sz w:val="22"/>
          <w:szCs w:val="22"/>
          <w:lang w:val="en-GB"/>
        </w:rPr>
        <w:t xml:space="preserve">BST (GMT +1) </w:t>
      </w:r>
      <w:r w:rsidRPr="001E23FD">
        <w:rPr>
          <w:rFonts w:ascii="Arial" w:hAnsi="Arial" w:cs="Arial"/>
          <w:b/>
          <w:sz w:val="22"/>
          <w:szCs w:val="22"/>
          <w:lang w:val="en-GB"/>
        </w:rPr>
        <w:t xml:space="preserve">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D8DF483"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B02C56" w:rsidRPr="00B02C56">
        <w:rPr>
          <w:rFonts w:ascii="Arial" w:hAnsi="Arial" w:cs="Arial"/>
          <w:b/>
          <w:bCs/>
          <w:sz w:val="22"/>
          <w:szCs w:val="22"/>
          <w:lang w:val="en-GB"/>
        </w:rPr>
        <w:t>7</w:t>
      </w:r>
      <w:r w:rsidRPr="00B02C56">
        <w:rPr>
          <w:rFonts w:ascii="Arial" w:hAnsi="Arial" w:cs="Arial"/>
          <w:b/>
          <w:bCs/>
          <w:sz w:val="22"/>
          <w:szCs w:val="22"/>
          <w:lang w:val="en-GB"/>
        </w:rPr>
        <w:t xml:space="preserve"> </w:t>
      </w:r>
      <w:r w:rsidRPr="001E23FD">
        <w:rPr>
          <w:rFonts w:ascii="Arial" w:hAnsi="Arial" w:cs="Arial"/>
          <w:b/>
          <w:bCs/>
          <w:sz w:val="22"/>
          <w:szCs w:val="22"/>
          <w:lang w:val="en-GB"/>
        </w:rPr>
        <w:t>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31BD6EE6"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4B544B24" w14:textId="77777777" w:rsidR="0002240F" w:rsidRDefault="0002240F" w:rsidP="0002240F">
      <w:pPr>
        <w:jc w:val="both"/>
        <w:rPr>
          <w:rFonts w:ascii="Arial" w:hAnsi="Arial" w:cs="Arial"/>
          <w:sz w:val="22"/>
          <w:szCs w:val="22"/>
        </w:rPr>
      </w:pPr>
    </w:p>
    <w:p w14:paraId="7BD378E5" w14:textId="77777777" w:rsidR="0002240F" w:rsidRDefault="0002240F" w:rsidP="0002240F">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7AD1DAB4" w14:textId="77777777" w:rsidR="0002240F" w:rsidRDefault="0002240F" w:rsidP="0002240F">
      <w:pPr>
        <w:rPr>
          <w:rFonts w:ascii="Arial" w:hAnsi="Arial" w:cs="Arial"/>
          <w:sz w:val="22"/>
          <w:szCs w:val="22"/>
          <w:lang w:val="en-GB"/>
        </w:rPr>
      </w:pPr>
    </w:p>
    <w:p w14:paraId="5FC032C9" w14:textId="77777777" w:rsidR="0002240F" w:rsidRDefault="0002240F" w:rsidP="0002240F">
      <w:pPr>
        <w:rPr>
          <w:rFonts w:ascii="Arial" w:hAnsi="Arial" w:cs="Arial"/>
          <w:sz w:val="22"/>
          <w:szCs w:val="22"/>
          <w:lang w:val="en-GB"/>
        </w:rPr>
      </w:pPr>
      <w:r>
        <w:rPr>
          <w:rFonts w:ascii="Arial" w:hAnsi="Arial" w:cs="Arial"/>
          <w:sz w:val="22"/>
          <w:szCs w:val="22"/>
          <w:lang w:val="en-GB"/>
        </w:rPr>
        <w:t>If a creditor is dissatisfied with the Official Assignee or Liquidator's decision in respect of its proof of debt, the creditor may:</w:t>
      </w:r>
    </w:p>
    <w:p w14:paraId="6B692B8C" w14:textId="77777777" w:rsidR="0002240F" w:rsidRDefault="0002240F" w:rsidP="0002240F">
      <w:pPr>
        <w:ind w:left="720" w:hanging="720"/>
        <w:jc w:val="both"/>
        <w:rPr>
          <w:rFonts w:ascii="Arial" w:hAnsi="Arial" w:cs="Arial"/>
          <w:sz w:val="22"/>
          <w:szCs w:val="22"/>
          <w:lang w:val="en-GB"/>
        </w:rPr>
      </w:pPr>
    </w:p>
    <w:p w14:paraId="3CB89498" w14:textId="7CB5A803" w:rsidR="0002240F" w:rsidRDefault="00846C93" w:rsidP="00864D42">
      <w:pPr>
        <w:pStyle w:val="ListParagraph"/>
        <w:numPr>
          <w:ilvl w:val="0"/>
          <w:numId w:val="33"/>
        </w:numPr>
        <w:ind w:left="426"/>
        <w:jc w:val="both"/>
        <w:rPr>
          <w:rFonts w:ascii="Arial" w:hAnsi="Arial" w:cs="Arial"/>
          <w:sz w:val="22"/>
          <w:szCs w:val="22"/>
          <w:lang w:val="en-GB"/>
        </w:rPr>
      </w:pPr>
      <w:r>
        <w:rPr>
          <w:rFonts w:ascii="Arial" w:hAnsi="Arial" w:cs="Arial"/>
          <w:sz w:val="22"/>
          <w:szCs w:val="22"/>
          <w:lang w:val="en-GB"/>
        </w:rPr>
        <w:t>c</w:t>
      </w:r>
      <w:r w:rsidR="0002240F" w:rsidRPr="00864D42">
        <w:rPr>
          <w:rFonts w:ascii="Arial" w:hAnsi="Arial" w:cs="Arial"/>
          <w:sz w:val="22"/>
          <w:szCs w:val="22"/>
          <w:lang w:val="en-GB"/>
        </w:rPr>
        <w:t>hallenge the decision through an application to the ITS or MBIE.</w:t>
      </w:r>
    </w:p>
    <w:p w14:paraId="42DCAD4E" w14:textId="77777777" w:rsidR="00864D42" w:rsidRPr="00864D42" w:rsidRDefault="00864D42" w:rsidP="00864D42">
      <w:pPr>
        <w:jc w:val="both"/>
        <w:rPr>
          <w:rFonts w:ascii="Arial" w:hAnsi="Arial" w:cs="Arial"/>
          <w:sz w:val="22"/>
          <w:szCs w:val="22"/>
          <w:lang w:val="en-GB"/>
        </w:rPr>
      </w:pPr>
    </w:p>
    <w:p w14:paraId="10295314" w14:textId="4A7CC309" w:rsidR="0002240F" w:rsidRDefault="00846C93" w:rsidP="00864D42">
      <w:pPr>
        <w:pStyle w:val="ListParagraph"/>
        <w:numPr>
          <w:ilvl w:val="0"/>
          <w:numId w:val="33"/>
        </w:numPr>
        <w:ind w:left="426"/>
        <w:jc w:val="both"/>
        <w:rPr>
          <w:rFonts w:ascii="Arial" w:hAnsi="Arial" w:cs="Arial"/>
          <w:sz w:val="22"/>
          <w:szCs w:val="22"/>
          <w:lang w:val="en-GB"/>
        </w:rPr>
      </w:pPr>
      <w:r>
        <w:rPr>
          <w:rFonts w:ascii="Arial" w:hAnsi="Arial" w:cs="Arial"/>
          <w:sz w:val="22"/>
          <w:szCs w:val="22"/>
          <w:lang w:val="en-GB"/>
        </w:rPr>
        <w:t>a</w:t>
      </w:r>
      <w:r w:rsidR="0002240F" w:rsidRPr="00864D42">
        <w:rPr>
          <w:rFonts w:ascii="Arial" w:hAnsi="Arial" w:cs="Arial"/>
          <w:sz w:val="22"/>
          <w:szCs w:val="22"/>
          <w:lang w:val="en-GB"/>
        </w:rPr>
        <w:t>pply to the Official Assignee or Liquidator for the decision to be reversed or modified.</w:t>
      </w:r>
    </w:p>
    <w:p w14:paraId="130C82D4" w14:textId="77777777" w:rsidR="00864D42" w:rsidRPr="00864D42" w:rsidRDefault="00864D42" w:rsidP="00864D42">
      <w:pPr>
        <w:jc w:val="both"/>
        <w:rPr>
          <w:rFonts w:ascii="Arial" w:hAnsi="Arial" w:cs="Arial"/>
          <w:sz w:val="22"/>
          <w:szCs w:val="22"/>
          <w:lang w:val="en-GB"/>
        </w:rPr>
      </w:pPr>
    </w:p>
    <w:p w14:paraId="1C64E129" w14:textId="1EAC51E0" w:rsidR="0002240F" w:rsidRDefault="00846C93" w:rsidP="00864D42">
      <w:pPr>
        <w:pStyle w:val="ListParagraph"/>
        <w:numPr>
          <w:ilvl w:val="0"/>
          <w:numId w:val="33"/>
        </w:numPr>
        <w:ind w:left="426"/>
        <w:jc w:val="both"/>
        <w:rPr>
          <w:rFonts w:ascii="Arial" w:hAnsi="Arial" w:cs="Arial"/>
          <w:sz w:val="22"/>
          <w:szCs w:val="22"/>
          <w:lang w:val="en-GB"/>
        </w:rPr>
      </w:pPr>
      <w:r>
        <w:rPr>
          <w:rFonts w:ascii="Arial" w:hAnsi="Arial" w:cs="Arial"/>
          <w:sz w:val="22"/>
          <w:szCs w:val="22"/>
          <w:lang w:val="en-GB"/>
        </w:rPr>
        <w:t>b</w:t>
      </w:r>
      <w:r w:rsidR="0002240F" w:rsidRPr="00864D42">
        <w:rPr>
          <w:rFonts w:ascii="Arial" w:hAnsi="Arial" w:cs="Arial"/>
          <w:sz w:val="22"/>
          <w:szCs w:val="22"/>
          <w:lang w:val="en-GB"/>
        </w:rPr>
        <w:t>ring court proceedings for a money judgment in respect of the debt.</w:t>
      </w:r>
    </w:p>
    <w:p w14:paraId="435EF7E2" w14:textId="77777777" w:rsidR="00864D42" w:rsidRPr="00864D42" w:rsidRDefault="00864D42" w:rsidP="00864D42">
      <w:pPr>
        <w:jc w:val="both"/>
        <w:rPr>
          <w:rFonts w:ascii="Arial" w:hAnsi="Arial" w:cs="Arial"/>
          <w:sz w:val="22"/>
          <w:szCs w:val="22"/>
          <w:lang w:val="en-GB"/>
        </w:rPr>
      </w:pPr>
    </w:p>
    <w:p w14:paraId="651EB2E4" w14:textId="150D2B4B" w:rsidR="0002240F" w:rsidRPr="001E18B5" w:rsidRDefault="00846C93" w:rsidP="00864D42">
      <w:pPr>
        <w:pStyle w:val="ListParagraph"/>
        <w:numPr>
          <w:ilvl w:val="0"/>
          <w:numId w:val="33"/>
        </w:numPr>
        <w:ind w:left="426"/>
        <w:jc w:val="both"/>
        <w:rPr>
          <w:rFonts w:ascii="Arial" w:hAnsi="Arial" w:cs="Arial"/>
          <w:sz w:val="22"/>
          <w:szCs w:val="22"/>
          <w:highlight w:val="yellow"/>
          <w:lang w:val="en-GB"/>
        </w:rPr>
      </w:pPr>
      <w:r w:rsidRPr="001E18B5">
        <w:rPr>
          <w:rFonts w:ascii="Arial" w:hAnsi="Arial" w:cs="Arial"/>
          <w:sz w:val="22"/>
          <w:szCs w:val="22"/>
          <w:highlight w:val="yellow"/>
          <w:lang w:val="en-GB"/>
        </w:rPr>
        <w:t>a</w:t>
      </w:r>
      <w:r w:rsidR="0002240F" w:rsidRPr="001E18B5">
        <w:rPr>
          <w:rFonts w:ascii="Arial" w:hAnsi="Arial" w:cs="Arial"/>
          <w:sz w:val="22"/>
          <w:szCs w:val="22"/>
          <w:highlight w:val="yellow"/>
          <w:lang w:val="en-GB"/>
        </w:rPr>
        <w:t>pply to the court for the decision to be reversed or varied.</w:t>
      </w:r>
    </w:p>
    <w:p w14:paraId="65C1BC3A" w14:textId="77777777" w:rsidR="0002240F" w:rsidRDefault="0002240F" w:rsidP="0002240F">
      <w:pPr>
        <w:jc w:val="both"/>
        <w:rPr>
          <w:rFonts w:ascii="Arial" w:hAnsi="Arial" w:cs="Arial"/>
          <w:sz w:val="22"/>
          <w:szCs w:val="22"/>
        </w:rPr>
      </w:pPr>
    </w:p>
    <w:p w14:paraId="545EF062" w14:textId="77777777" w:rsidR="0002240F" w:rsidRPr="00B9639B" w:rsidRDefault="0002240F" w:rsidP="0002240F">
      <w:pPr>
        <w:jc w:val="both"/>
        <w:rPr>
          <w:rFonts w:ascii="Arial" w:hAnsi="Arial" w:cs="Arial"/>
          <w:b/>
          <w:bCs/>
          <w:sz w:val="22"/>
          <w:szCs w:val="22"/>
        </w:rPr>
      </w:pPr>
      <w:r w:rsidRPr="00B9639B">
        <w:rPr>
          <w:rFonts w:ascii="Arial" w:hAnsi="Arial" w:cs="Arial"/>
          <w:b/>
          <w:bCs/>
          <w:sz w:val="22"/>
          <w:szCs w:val="22"/>
        </w:rPr>
        <w:t>Question 1.2</w:t>
      </w:r>
    </w:p>
    <w:p w14:paraId="5938CE58" w14:textId="77777777" w:rsidR="0002240F" w:rsidRDefault="0002240F" w:rsidP="0002240F">
      <w:pPr>
        <w:jc w:val="both"/>
        <w:rPr>
          <w:rFonts w:ascii="Arial" w:hAnsi="Arial" w:cs="Arial"/>
          <w:sz w:val="22"/>
          <w:szCs w:val="22"/>
        </w:rPr>
      </w:pPr>
    </w:p>
    <w:p w14:paraId="7350F1A3"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2E18">
        <w:rPr>
          <w:rFonts w:ascii="Arial" w:hAnsi="Arial" w:cs="Arial"/>
          <w:b/>
          <w:bCs/>
          <w:sz w:val="22"/>
          <w:szCs w:val="22"/>
          <w:lang w:val="en-GB"/>
        </w:rPr>
        <w:t>is not</w:t>
      </w:r>
      <w:r>
        <w:rPr>
          <w:rFonts w:ascii="Arial" w:hAnsi="Arial" w:cs="Arial"/>
          <w:sz w:val="22"/>
          <w:szCs w:val="22"/>
          <w:lang w:val="en-GB"/>
        </w:rPr>
        <w:t xml:space="preserve"> a collective insolvency </w:t>
      </w:r>
      <w:proofErr w:type="gramStart"/>
      <w:r>
        <w:rPr>
          <w:rFonts w:ascii="Arial" w:hAnsi="Arial" w:cs="Arial"/>
          <w:sz w:val="22"/>
          <w:szCs w:val="22"/>
          <w:lang w:val="en-GB"/>
        </w:rPr>
        <w:t>process:</w:t>
      </w:r>
      <w:proofErr w:type="gramEnd"/>
    </w:p>
    <w:p w14:paraId="0352FB18" w14:textId="77777777" w:rsidR="0002240F" w:rsidRDefault="0002240F" w:rsidP="0002240F">
      <w:pPr>
        <w:ind w:left="720" w:hanging="720"/>
        <w:rPr>
          <w:rFonts w:ascii="Arial" w:hAnsi="Arial" w:cs="Arial"/>
          <w:sz w:val="22"/>
          <w:szCs w:val="22"/>
          <w:lang w:val="en-GB"/>
        </w:rPr>
      </w:pPr>
    </w:p>
    <w:p w14:paraId="21778B62" w14:textId="4A647859" w:rsidR="0002240F" w:rsidRDefault="0002240F" w:rsidP="00864D42">
      <w:pPr>
        <w:pStyle w:val="ListParagraph"/>
        <w:numPr>
          <w:ilvl w:val="0"/>
          <w:numId w:val="34"/>
        </w:numPr>
        <w:ind w:left="426"/>
        <w:rPr>
          <w:rFonts w:ascii="Arial" w:hAnsi="Arial" w:cs="Arial"/>
          <w:sz w:val="22"/>
          <w:szCs w:val="22"/>
          <w:lang w:val="en-GB"/>
        </w:rPr>
      </w:pPr>
      <w:r w:rsidRPr="00864D42">
        <w:rPr>
          <w:rFonts w:ascii="Arial" w:hAnsi="Arial" w:cs="Arial"/>
          <w:sz w:val="22"/>
          <w:szCs w:val="22"/>
          <w:lang w:val="en-GB"/>
        </w:rPr>
        <w:t>Receivership.</w:t>
      </w:r>
    </w:p>
    <w:p w14:paraId="0B69C195" w14:textId="77777777" w:rsidR="00864D42" w:rsidRPr="00864D42" w:rsidRDefault="00864D42" w:rsidP="00864D42">
      <w:pPr>
        <w:rPr>
          <w:rFonts w:ascii="Arial" w:hAnsi="Arial" w:cs="Arial"/>
          <w:sz w:val="22"/>
          <w:szCs w:val="22"/>
          <w:lang w:val="en-GB"/>
        </w:rPr>
      </w:pPr>
    </w:p>
    <w:p w14:paraId="022AE2E8" w14:textId="73341D09" w:rsidR="0002240F" w:rsidRDefault="0002240F" w:rsidP="00864D42">
      <w:pPr>
        <w:pStyle w:val="ListParagraph"/>
        <w:numPr>
          <w:ilvl w:val="0"/>
          <w:numId w:val="34"/>
        </w:numPr>
        <w:ind w:left="426"/>
        <w:rPr>
          <w:rFonts w:ascii="Arial" w:hAnsi="Arial" w:cs="Arial"/>
          <w:sz w:val="22"/>
          <w:szCs w:val="22"/>
          <w:lang w:val="en-GB"/>
        </w:rPr>
      </w:pPr>
      <w:r w:rsidRPr="00864D42">
        <w:rPr>
          <w:rFonts w:ascii="Arial" w:hAnsi="Arial" w:cs="Arial"/>
          <w:sz w:val="22"/>
          <w:szCs w:val="22"/>
          <w:lang w:val="en-GB"/>
        </w:rPr>
        <w:t>Liquidation.</w:t>
      </w:r>
    </w:p>
    <w:p w14:paraId="314ACD0B" w14:textId="77777777" w:rsidR="00864D42" w:rsidRPr="00864D42" w:rsidRDefault="00864D42" w:rsidP="00864D42">
      <w:pPr>
        <w:rPr>
          <w:rFonts w:ascii="Arial" w:hAnsi="Arial" w:cs="Arial"/>
          <w:sz w:val="22"/>
          <w:szCs w:val="22"/>
          <w:lang w:val="en-GB"/>
        </w:rPr>
      </w:pPr>
    </w:p>
    <w:p w14:paraId="424FA085" w14:textId="1DA8F2B2" w:rsidR="0002240F" w:rsidRPr="001E18B5" w:rsidRDefault="0002240F" w:rsidP="00864D42">
      <w:pPr>
        <w:pStyle w:val="ListParagraph"/>
        <w:numPr>
          <w:ilvl w:val="0"/>
          <w:numId w:val="34"/>
        </w:numPr>
        <w:ind w:left="426"/>
        <w:rPr>
          <w:rFonts w:ascii="Arial" w:hAnsi="Arial" w:cs="Arial"/>
          <w:sz w:val="22"/>
          <w:szCs w:val="22"/>
          <w:highlight w:val="yellow"/>
          <w:lang w:val="en-GB"/>
        </w:rPr>
      </w:pPr>
      <w:r w:rsidRPr="001E18B5">
        <w:rPr>
          <w:rFonts w:ascii="Arial" w:hAnsi="Arial" w:cs="Arial"/>
          <w:sz w:val="22"/>
          <w:szCs w:val="22"/>
          <w:highlight w:val="yellow"/>
          <w:lang w:val="en-GB"/>
        </w:rPr>
        <w:t>Deed of company arrangement.</w:t>
      </w:r>
    </w:p>
    <w:p w14:paraId="75734604" w14:textId="77777777" w:rsidR="00864D42" w:rsidRPr="00864D42" w:rsidRDefault="00864D42" w:rsidP="00864D42">
      <w:pPr>
        <w:rPr>
          <w:rFonts w:ascii="Arial" w:hAnsi="Arial" w:cs="Arial"/>
          <w:sz w:val="22"/>
          <w:szCs w:val="22"/>
          <w:lang w:val="en-GB"/>
        </w:rPr>
      </w:pPr>
    </w:p>
    <w:p w14:paraId="03CDD7AD" w14:textId="77777777" w:rsidR="0002240F" w:rsidRPr="00864D42" w:rsidRDefault="0002240F" w:rsidP="00864D42">
      <w:pPr>
        <w:pStyle w:val="ListParagraph"/>
        <w:numPr>
          <w:ilvl w:val="0"/>
          <w:numId w:val="34"/>
        </w:numPr>
        <w:ind w:left="426"/>
        <w:rPr>
          <w:rFonts w:ascii="Arial" w:hAnsi="Arial" w:cs="Arial"/>
          <w:sz w:val="22"/>
          <w:szCs w:val="22"/>
          <w:lang w:val="en-GB"/>
        </w:rPr>
      </w:pPr>
      <w:r w:rsidRPr="00864D42">
        <w:rPr>
          <w:rFonts w:ascii="Arial" w:hAnsi="Arial" w:cs="Arial"/>
          <w:sz w:val="22"/>
          <w:szCs w:val="22"/>
          <w:lang w:val="en-GB"/>
        </w:rPr>
        <w:t>Voluntary administration.</w:t>
      </w:r>
    </w:p>
    <w:p w14:paraId="0AD7CBA9" w14:textId="77777777" w:rsidR="0002240F" w:rsidRDefault="0002240F" w:rsidP="0002240F">
      <w:pPr>
        <w:ind w:left="66"/>
        <w:jc w:val="both"/>
        <w:rPr>
          <w:rFonts w:ascii="Arial" w:hAnsi="Arial" w:cs="Arial"/>
          <w:iCs/>
          <w:sz w:val="22"/>
          <w:szCs w:val="22"/>
          <w:lang w:val="en-GB"/>
        </w:rPr>
      </w:pPr>
    </w:p>
    <w:p w14:paraId="13ACD4A2" w14:textId="77777777" w:rsidR="0002240F" w:rsidRPr="00B9639B" w:rsidRDefault="0002240F" w:rsidP="0002240F">
      <w:pPr>
        <w:jc w:val="both"/>
        <w:rPr>
          <w:rFonts w:ascii="Arial" w:hAnsi="Arial" w:cs="Arial"/>
          <w:b/>
          <w:bCs/>
          <w:sz w:val="22"/>
          <w:szCs w:val="22"/>
        </w:rPr>
      </w:pPr>
      <w:r w:rsidRPr="00B9639B">
        <w:rPr>
          <w:rFonts w:ascii="Arial" w:hAnsi="Arial" w:cs="Arial"/>
          <w:b/>
          <w:bCs/>
          <w:sz w:val="22"/>
          <w:szCs w:val="22"/>
        </w:rPr>
        <w:t>Question 1.3</w:t>
      </w:r>
    </w:p>
    <w:p w14:paraId="68661434" w14:textId="77777777" w:rsidR="0002240F" w:rsidRPr="00B9639B" w:rsidRDefault="0002240F" w:rsidP="0002240F">
      <w:pPr>
        <w:jc w:val="both"/>
        <w:rPr>
          <w:rFonts w:ascii="Arial" w:hAnsi="Arial" w:cs="Arial"/>
          <w:sz w:val="22"/>
          <w:szCs w:val="22"/>
        </w:rPr>
      </w:pPr>
    </w:p>
    <w:p w14:paraId="2F22086D" w14:textId="77777777" w:rsidR="0002240F" w:rsidRDefault="0002240F" w:rsidP="0002240F">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47AA08E7" w14:textId="77777777" w:rsidR="0002240F" w:rsidRDefault="0002240F" w:rsidP="0002240F">
      <w:pPr>
        <w:ind w:left="720" w:hanging="720"/>
        <w:rPr>
          <w:rFonts w:ascii="Arial" w:hAnsi="Arial" w:cs="Arial"/>
          <w:sz w:val="22"/>
          <w:szCs w:val="22"/>
          <w:lang w:val="en-GB"/>
        </w:rPr>
      </w:pPr>
    </w:p>
    <w:p w14:paraId="61244E72"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 xml:space="preserve">Voluntary administration </w:t>
      </w:r>
      <w:r w:rsidRPr="00443794">
        <w:rPr>
          <w:rFonts w:ascii="Arial" w:hAnsi="Arial" w:cs="Arial"/>
          <w:b/>
          <w:sz w:val="22"/>
          <w:szCs w:val="22"/>
          <w:lang w:val="en-GB"/>
        </w:rPr>
        <w:t>is not</w:t>
      </w:r>
      <w:r>
        <w:rPr>
          <w:rFonts w:ascii="Arial" w:hAnsi="Arial" w:cs="Arial"/>
          <w:sz w:val="22"/>
          <w:szCs w:val="22"/>
          <w:lang w:val="en-GB"/>
        </w:rPr>
        <w:t xml:space="preserve"> used for the following reason(s):</w:t>
      </w:r>
    </w:p>
    <w:p w14:paraId="48E26506" w14:textId="77777777" w:rsidR="0002240F" w:rsidRDefault="0002240F" w:rsidP="0002240F">
      <w:pPr>
        <w:ind w:left="720" w:hanging="720"/>
        <w:rPr>
          <w:rFonts w:ascii="Arial" w:hAnsi="Arial" w:cs="Arial"/>
          <w:sz w:val="22"/>
          <w:szCs w:val="22"/>
          <w:lang w:val="en-GB"/>
        </w:rPr>
      </w:pPr>
    </w:p>
    <w:p w14:paraId="304A6974" w14:textId="4BE217FA" w:rsidR="0002240F" w:rsidRDefault="0002240F" w:rsidP="00864D42">
      <w:pPr>
        <w:pStyle w:val="ListParagraph"/>
        <w:numPr>
          <w:ilvl w:val="0"/>
          <w:numId w:val="35"/>
        </w:numPr>
        <w:ind w:left="426"/>
        <w:jc w:val="both"/>
        <w:rPr>
          <w:rFonts w:ascii="Arial" w:hAnsi="Arial" w:cs="Arial"/>
          <w:sz w:val="22"/>
          <w:szCs w:val="22"/>
          <w:lang w:val="en-GB"/>
        </w:rPr>
      </w:pPr>
      <w:r w:rsidRPr="00864D42">
        <w:rPr>
          <w:rFonts w:ascii="Arial" w:hAnsi="Arial" w:cs="Arial"/>
          <w:sz w:val="22"/>
          <w:szCs w:val="22"/>
          <w:lang w:val="en-GB"/>
        </w:rPr>
        <w:t>Maximisation of the company's prospects of trading through and/or continuing in existence.</w:t>
      </w:r>
    </w:p>
    <w:p w14:paraId="3BBEB600" w14:textId="77777777" w:rsidR="00864D42" w:rsidRPr="00864D42" w:rsidRDefault="00864D42" w:rsidP="00864D42">
      <w:pPr>
        <w:jc w:val="both"/>
        <w:rPr>
          <w:rFonts w:ascii="Arial" w:hAnsi="Arial" w:cs="Arial"/>
          <w:sz w:val="22"/>
          <w:szCs w:val="22"/>
          <w:lang w:val="en-GB"/>
        </w:rPr>
      </w:pPr>
    </w:p>
    <w:p w14:paraId="31BC4B8D" w14:textId="1E58F239" w:rsidR="0002240F" w:rsidRDefault="0002240F" w:rsidP="00864D42">
      <w:pPr>
        <w:pStyle w:val="ListParagraph"/>
        <w:numPr>
          <w:ilvl w:val="0"/>
          <w:numId w:val="35"/>
        </w:numPr>
        <w:ind w:left="426"/>
        <w:jc w:val="both"/>
        <w:rPr>
          <w:rFonts w:ascii="Arial" w:hAnsi="Arial" w:cs="Arial"/>
          <w:sz w:val="22"/>
          <w:szCs w:val="22"/>
          <w:lang w:val="en-GB"/>
        </w:rPr>
      </w:pPr>
      <w:r w:rsidRPr="00864D42">
        <w:rPr>
          <w:rFonts w:ascii="Arial" w:hAnsi="Arial" w:cs="Arial"/>
          <w:sz w:val="22"/>
          <w:szCs w:val="22"/>
          <w:lang w:val="en-GB"/>
        </w:rPr>
        <w:t>To enable a Deed of Company Arrangement to be entered into for the benefit of creditors.</w:t>
      </w:r>
    </w:p>
    <w:p w14:paraId="55512E7A" w14:textId="77777777" w:rsidR="00864D42" w:rsidRPr="00864D42" w:rsidRDefault="00864D42" w:rsidP="00864D42">
      <w:pPr>
        <w:jc w:val="both"/>
        <w:rPr>
          <w:rFonts w:ascii="Arial" w:hAnsi="Arial" w:cs="Arial"/>
          <w:sz w:val="22"/>
          <w:szCs w:val="22"/>
          <w:lang w:val="en-GB"/>
        </w:rPr>
      </w:pPr>
    </w:p>
    <w:p w14:paraId="1FAB33D8" w14:textId="2670D9E2" w:rsidR="0002240F" w:rsidRPr="003B2D7A" w:rsidRDefault="0002240F" w:rsidP="00864D42">
      <w:pPr>
        <w:pStyle w:val="ListParagraph"/>
        <w:numPr>
          <w:ilvl w:val="0"/>
          <w:numId w:val="35"/>
        </w:numPr>
        <w:ind w:left="426"/>
        <w:jc w:val="both"/>
        <w:rPr>
          <w:rFonts w:ascii="Arial" w:hAnsi="Arial" w:cs="Arial"/>
          <w:sz w:val="22"/>
          <w:szCs w:val="22"/>
          <w:highlight w:val="yellow"/>
          <w:lang w:val="en-GB"/>
        </w:rPr>
      </w:pPr>
      <w:r w:rsidRPr="003B2D7A">
        <w:rPr>
          <w:rFonts w:ascii="Arial" w:hAnsi="Arial" w:cs="Arial"/>
          <w:sz w:val="22"/>
          <w:szCs w:val="22"/>
          <w:highlight w:val="yellow"/>
          <w:lang w:val="en-GB"/>
        </w:rPr>
        <w:t>To minimise tax liability by giving the Inland Revenue Department preferential status.</w:t>
      </w:r>
    </w:p>
    <w:p w14:paraId="52638B97" w14:textId="77777777" w:rsidR="00864D42" w:rsidRPr="00864D42" w:rsidRDefault="00864D42" w:rsidP="00864D42">
      <w:pPr>
        <w:jc w:val="both"/>
        <w:rPr>
          <w:rFonts w:ascii="Arial" w:hAnsi="Arial" w:cs="Arial"/>
          <w:sz w:val="22"/>
          <w:szCs w:val="22"/>
          <w:lang w:val="en-GB"/>
        </w:rPr>
      </w:pPr>
    </w:p>
    <w:p w14:paraId="05F0B439" w14:textId="77777777" w:rsidR="0002240F" w:rsidRPr="00864D42" w:rsidRDefault="0002240F" w:rsidP="00864D42">
      <w:pPr>
        <w:pStyle w:val="ListParagraph"/>
        <w:numPr>
          <w:ilvl w:val="0"/>
          <w:numId w:val="35"/>
        </w:numPr>
        <w:ind w:left="426"/>
        <w:jc w:val="both"/>
        <w:rPr>
          <w:rFonts w:ascii="Arial" w:hAnsi="Arial" w:cs="Arial"/>
          <w:sz w:val="22"/>
          <w:szCs w:val="22"/>
          <w:lang w:val="en-GB"/>
        </w:rPr>
      </w:pPr>
      <w:r w:rsidRPr="00864D42">
        <w:rPr>
          <w:rFonts w:ascii="Arial" w:hAnsi="Arial" w:cs="Arial"/>
          <w:sz w:val="22"/>
          <w:szCs w:val="22"/>
          <w:lang w:val="en-GB"/>
        </w:rPr>
        <w:t>Enable the company to be administered in such a way to provide a better return to creditors than they would otherwise receive by way of an immediate liquidation.</w:t>
      </w:r>
    </w:p>
    <w:p w14:paraId="4353DD15"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03555236" w14:textId="77777777" w:rsidR="0002240F" w:rsidRPr="00B9639B" w:rsidRDefault="0002240F" w:rsidP="0002240F">
      <w:pPr>
        <w:jc w:val="both"/>
        <w:rPr>
          <w:rFonts w:ascii="Arial" w:hAnsi="Arial" w:cs="Arial"/>
          <w:sz w:val="22"/>
          <w:szCs w:val="22"/>
        </w:rPr>
      </w:pPr>
    </w:p>
    <w:p w14:paraId="7B3FA473" w14:textId="77777777" w:rsidR="0002240F" w:rsidRDefault="0002240F" w:rsidP="0002240F">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394D0E1" w14:textId="77777777" w:rsidR="0002240F" w:rsidRDefault="0002240F" w:rsidP="0002240F">
      <w:pPr>
        <w:rPr>
          <w:rFonts w:ascii="Arial" w:hAnsi="Arial" w:cs="Arial"/>
          <w:sz w:val="22"/>
          <w:szCs w:val="22"/>
          <w:lang w:val="en-GB"/>
        </w:rPr>
      </w:pPr>
    </w:p>
    <w:p w14:paraId="0F1E374F"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A receiver:</w:t>
      </w:r>
    </w:p>
    <w:p w14:paraId="153C96F0" w14:textId="77777777" w:rsidR="0002240F" w:rsidRDefault="0002240F" w:rsidP="0002240F">
      <w:pPr>
        <w:ind w:left="720" w:hanging="720"/>
        <w:rPr>
          <w:rFonts w:ascii="Arial" w:hAnsi="Arial" w:cs="Arial"/>
          <w:sz w:val="22"/>
          <w:szCs w:val="22"/>
          <w:lang w:val="en-GB"/>
        </w:rPr>
      </w:pPr>
    </w:p>
    <w:p w14:paraId="5077225E" w14:textId="52AF205C" w:rsidR="0002240F" w:rsidRDefault="0002240F" w:rsidP="00864D42">
      <w:pPr>
        <w:pStyle w:val="ListParagraph"/>
        <w:numPr>
          <w:ilvl w:val="0"/>
          <w:numId w:val="36"/>
        </w:numPr>
        <w:ind w:left="426"/>
        <w:jc w:val="both"/>
        <w:rPr>
          <w:rFonts w:ascii="Arial" w:hAnsi="Arial" w:cs="Arial"/>
          <w:sz w:val="22"/>
          <w:szCs w:val="22"/>
          <w:lang w:val="en-GB"/>
        </w:rPr>
      </w:pPr>
      <w:r w:rsidRPr="00864D42">
        <w:rPr>
          <w:rFonts w:ascii="Arial" w:hAnsi="Arial" w:cs="Arial"/>
          <w:sz w:val="22"/>
          <w:szCs w:val="22"/>
          <w:lang w:val="en-GB"/>
        </w:rPr>
        <w:t>is an agent of the secured creditor that appointed the receiver.</w:t>
      </w:r>
    </w:p>
    <w:p w14:paraId="23794570" w14:textId="77777777" w:rsidR="00864D42" w:rsidRPr="00864D42" w:rsidRDefault="00864D42" w:rsidP="00864D42">
      <w:pPr>
        <w:jc w:val="both"/>
        <w:rPr>
          <w:rFonts w:ascii="Arial" w:hAnsi="Arial" w:cs="Arial"/>
          <w:sz w:val="22"/>
          <w:szCs w:val="22"/>
          <w:lang w:val="en-GB"/>
        </w:rPr>
      </w:pPr>
    </w:p>
    <w:p w14:paraId="056E5E4C" w14:textId="7E698F42" w:rsidR="0002240F" w:rsidRDefault="0002240F" w:rsidP="00864D42">
      <w:pPr>
        <w:pStyle w:val="ListParagraph"/>
        <w:numPr>
          <w:ilvl w:val="0"/>
          <w:numId w:val="36"/>
        </w:numPr>
        <w:ind w:left="426"/>
        <w:jc w:val="both"/>
        <w:rPr>
          <w:rFonts w:ascii="Arial" w:hAnsi="Arial" w:cs="Arial"/>
          <w:sz w:val="22"/>
          <w:szCs w:val="22"/>
          <w:lang w:val="en-GB"/>
        </w:rPr>
      </w:pPr>
      <w:r w:rsidRPr="0084475C">
        <w:rPr>
          <w:rFonts w:ascii="Arial" w:hAnsi="Arial" w:cs="Arial"/>
          <w:sz w:val="22"/>
          <w:szCs w:val="22"/>
          <w:highlight w:val="yellow"/>
          <w:lang w:val="en-GB"/>
        </w:rPr>
        <w:t>owes a duty of care to unsecured creditors.</w:t>
      </w:r>
    </w:p>
    <w:p w14:paraId="32A9D24F" w14:textId="77777777" w:rsidR="00864D42" w:rsidRPr="00864D42" w:rsidRDefault="00864D42" w:rsidP="00864D42">
      <w:pPr>
        <w:jc w:val="both"/>
        <w:rPr>
          <w:rFonts w:ascii="Arial" w:hAnsi="Arial" w:cs="Arial"/>
          <w:sz w:val="22"/>
          <w:szCs w:val="22"/>
          <w:lang w:val="en-GB"/>
        </w:rPr>
      </w:pPr>
    </w:p>
    <w:p w14:paraId="76243D88" w14:textId="37F5F9F1" w:rsidR="0002240F" w:rsidRDefault="0002240F" w:rsidP="00864D42">
      <w:pPr>
        <w:pStyle w:val="ListParagraph"/>
        <w:numPr>
          <w:ilvl w:val="0"/>
          <w:numId w:val="36"/>
        </w:numPr>
        <w:ind w:left="426"/>
        <w:jc w:val="both"/>
        <w:rPr>
          <w:rFonts w:ascii="Arial" w:hAnsi="Arial" w:cs="Arial"/>
          <w:sz w:val="22"/>
          <w:szCs w:val="22"/>
          <w:lang w:val="en-GB"/>
        </w:rPr>
      </w:pPr>
      <w:r w:rsidRPr="00864D42">
        <w:rPr>
          <w:rFonts w:ascii="Arial" w:hAnsi="Arial" w:cs="Arial"/>
          <w:sz w:val="22"/>
          <w:szCs w:val="22"/>
          <w:lang w:val="en-GB"/>
        </w:rPr>
        <w:t xml:space="preserve">is an agent of the company and not of the secured creditor that appointed the </w:t>
      </w:r>
      <w:proofErr w:type="gramStart"/>
      <w:r w:rsidRPr="00864D42">
        <w:rPr>
          <w:rFonts w:ascii="Arial" w:hAnsi="Arial" w:cs="Arial"/>
          <w:sz w:val="22"/>
          <w:szCs w:val="22"/>
          <w:lang w:val="en-GB"/>
        </w:rPr>
        <w:t>receiver.</w:t>
      </w:r>
      <w:proofErr w:type="gramEnd"/>
    </w:p>
    <w:p w14:paraId="728252D6" w14:textId="77777777" w:rsidR="00864D42" w:rsidRPr="00864D42" w:rsidRDefault="00864D42" w:rsidP="00864D42">
      <w:pPr>
        <w:jc w:val="both"/>
        <w:rPr>
          <w:rFonts w:ascii="Arial" w:hAnsi="Arial" w:cs="Arial"/>
          <w:sz w:val="22"/>
          <w:szCs w:val="22"/>
          <w:lang w:val="en-GB"/>
        </w:rPr>
      </w:pPr>
    </w:p>
    <w:p w14:paraId="675985E3" w14:textId="77777777" w:rsidR="0002240F" w:rsidRPr="00864D42" w:rsidRDefault="0002240F" w:rsidP="00864D42">
      <w:pPr>
        <w:pStyle w:val="ListParagraph"/>
        <w:numPr>
          <w:ilvl w:val="0"/>
          <w:numId w:val="36"/>
        </w:numPr>
        <w:ind w:left="426"/>
        <w:jc w:val="both"/>
        <w:rPr>
          <w:rFonts w:ascii="Arial" w:hAnsi="Arial" w:cs="Arial"/>
          <w:sz w:val="22"/>
          <w:szCs w:val="22"/>
          <w:lang w:val="en-GB"/>
        </w:rPr>
      </w:pPr>
      <w:r w:rsidRPr="00864D42">
        <w:rPr>
          <w:rFonts w:ascii="Arial" w:hAnsi="Arial" w:cs="Arial"/>
          <w:sz w:val="22"/>
          <w:szCs w:val="22"/>
          <w:lang w:val="en-GB"/>
        </w:rPr>
        <w:t>is an agent of the company until the appointment of a liquidator to the company.</w:t>
      </w:r>
    </w:p>
    <w:p w14:paraId="70723C7D" w14:textId="77777777" w:rsidR="0002240F" w:rsidRDefault="0002240F" w:rsidP="0002240F">
      <w:pPr>
        <w:rPr>
          <w:rFonts w:ascii="Arial" w:hAnsi="Arial" w:cs="Arial"/>
          <w:sz w:val="22"/>
          <w:szCs w:val="22"/>
        </w:rPr>
      </w:pPr>
    </w:p>
    <w:p w14:paraId="69877E3F" w14:textId="77777777" w:rsidR="0002240F" w:rsidRPr="00B9639B" w:rsidRDefault="0002240F" w:rsidP="0002240F">
      <w:pPr>
        <w:keepNext/>
        <w:jc w:val="both"/>
        <w:rPr>
          <w:rFonts w:ascii="Arial" w:hAnsi="Arial" w:cs="Arial"/>
          <w:b/>
          <w:bCs/>
          <w:sz w:val="22"/>
          <w:szCs w:val="22"/>
        </w:rPr>
      </w:pPr>
      <w:r w:rsidRPr="00B9639B">
        <w:rPr>
          <w:rFonts w:ascii="Arial" w:hAnsi="Arial" w:cs="Arial"/>
          <w:b/>
          <w:bCs/>
          <w:sz w:val="22"/>
          <w:szCs w:val="22"/>
        </w:rPr>
        <w:t xml:space="preserve">Question 1.5 </w:t>
      </w:r>
    </w:p>
    <w:p w14:paraId="0E031407" w14:textId="77777777" w:rsidR="0002240F" w:rsidRPr="00B9639B" w:rsidRDefault="0002240F" w:rsidP="0002240F">
      <w:pPr>
        <w:keepNext/>
        <w:jc w:val="both"/>
        <w:rPr>
          <w:rFonts w:ascii="Arial" w:hAnsi="Arial" w:cs="Arial"/>
          <w:b/>
          <w:bCs/>
          <w:sz w:val="22"/>
          <w:szCs w:val="22"/>
        </w:rPr>
      </w:pPr>
    </w:p>
    <w:p w14:paraId="2723FB8E" w14:textId="77777777" w:rsidR="0002240F" w:rsidRDefault="0002240F" w:rsidP="0002240F">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2AE4D3A3" w14:textId="77777777" w:rsidR="00864D42" w:rsidRDefault="00864D42" w:rsidP="00864D42">
      <w:pPr>
        <w:rPr>
          <w:rFonts w:ascii="Arial" w:hAnsi="Arial" w:cs="Arial"/>
          <w:sz w:val="22"/>
          <w:szCs w:val="22"/>
          <w:lang w:val="en-GB"/>
        </w:rPr>
      </w:pPr>
    </w:p>
    <w:p w14:paraId="13B9A828" w14:textId="588F0777" w:rsidR="0002240F" w:rsidRDefault="0002240F" w:rsidP="00864D42">
      <w:pPr>
        <w:rPr>
          <w:rFonts w:ascii="Arial" w:hAnsi="Arial" w:cs="Arial"/>
          <w:sz w:val="22"/>
          <w:szCs w:val="22"/>
          <w:lang w:val="en-GB"/>
        </w:rPr>
      </w:pPr>
      <w:r>
        <w:rPr>
          <w:rFonts w:ascii="Arial" w:hAnsi="Arial" w:cs="Arial"/>
          <w:sz w:val="22"/>
          <w:szCs w:val="22"/>
          <w:lang w:val="en-GB"/>
        </w:rPr>
        <w:t>Company A goes into liquidation.</w:t>
      </w:r>
      <w:r w:rsidR="00CF4516">
        <w:rPr>
          <w:rFonts w:ascii="Arial" w:hAnsi="Arial" w:cs="Arial"/>
          <w:sz w:val="22"/>
          <w:szCs w:val="22"/>
          <w:lang w:val="en-GB"/>
        </w:rPr>
        <w:t xml:space="preserve"> </w:t>
      </w:r>
      <w:r>
        <w:rPr>
          <w:rFonts w:ascii="Arial" w:hAnsi="Arial" w:cs="Arial"/>
          <w:sz w:val="22"/>
          <w:szCs w:val="22"/>
          <w:lang w:val="en-GB"/>
        </w:rPr>
        <w:t>It has a secured creditor who has security over all present and after</w:t>
      </w:r>
      <w:r w:rsidR="00864D42">
        <w:rPr>
          <w:rFonts w:ascii="Arial" w:hAnsi="Arial" w:cs="Arial"/>
          <w:sz w:val="22"/>
          <w:szCs w:val="22"/>
          <w:lang w:val="en-GB"/>
        </w:rPr>
        <w:t>-</w:t>
      </w:r>
      <w:r>
        <w:rPr>
          <w:rFonts w:ascii="Arial" w:hAnsi="Arial" w:cs="Arial"/>
          <w:sz w:val="22"/>
          <w:szCs w:val="22"/>
          <w:lang w:val="en-GB"/>
        </w:rPr>
        <w:t>acquired property, including accounts receivables and inventory.</w:t>
      </w:r>
      <w:r w:rsidR="00CF4516">
        <w:rPr>
          <w:rFonts w:ascii="Arial" w:hAnsi="Arial" w:cs="Arial"/>
          <w:sz w:val="22"/>
          <w:szCs w:val="22"/>
          <w:lang w:val="en-GB"/>
        </w:rPr>
        <w:t xml:space="preserve"> </w:t>
      </w:r>
      <w:r>
        <w:rPr>
          <w:rFonts w:ascii="Arial" w:hAnsi="Arial" w:cs="Arial"/>
          <w:sz w:val="22"/>
          <w:szCs w:val="22"/>
          <w:lang w:val="en-GB"/>
        </w:rPr>
        <w:t>There are insufficient amounts to meet all creditor claims.</w:t>
      </w:r>
      <w:r w:rsidR="00CF4516">
        <w:rPr>
          <w:rFonts w:ascii="Arial" w:hAnsi="Arial" w:cs="Arial"/>
          <w:sz w:val="22"/>
          <w:szCs w:val="22"/>
          <w:lang w:val="en-GB"/>
        </w:rPr>
        <w:t xml:space="preserve"> </w:t>
      </w:r>
      <w:r>
        <w:rPr>
          <w:rFonts w:ascii="Arial" w:hAnsi="Arial" w:cs="Arial"/>
          <w:sz w:val="22"/>
          <w:szCs w:val="22"/>
          <w:lang w:val="en-GB"/>
        </w:rPr>
        <w:t>Which of these claims would be last in priority?</w:t>
      </w:r>
    </w:p>
    <w:p w14:paraId="5474D0C9" w14:textId="77777777" w:rsidR="0002240F" w:rsidRDefault="0002240F" w:rsidP="0002240F">
      <w:pPr>
        <w:ind w:left="720" w:hanging="720"/>
        <w:rPr>
          <w:rFonts w:ascii="Arial" w:hAnsi="Arial" w:cs="Arial"/>
          <w:sz w:val="22"/>
          <w:szCs w:val="22"/>
          <w:lang w:val="en-GB"/>
        </w:rPr>
      </w:pPr>
    </w:p>
    <w:p w14:paraId="207A8916" w14:textId="6A81BEA2" w:rsidR="0002240F" w:rsidRPr="00CF4237" w:rsidRDefault="0002240F" w:rsidP="00DF7FB9">
      <w:pPr>
        <w:pStyle w:val="ListParagraph"/>
        <w:numPr>
          <w:ilvl w:val="0"/>
          <w:numId w:val="37"/>
        </w:numPr>
        <w:ind w:left="426"/>
        <w:jc w:val="both"/>
        <w:rPr>
          <w:rFonts w:ascii="Arial" w:hAnsi="Arial" w:cs="Arial"/>
          <w:sz w:val="22"/>
          <w:szCs w:val="22"/>
          <w:highlight w:val="yellow"/>
          <w:lang w:val="en-GB"/>
        </w:rPr>
      </w:pPr>
      <w:r w:rsidRPr="00CF4237">
        <w:rPr>
          <w:rFonts w:ascii="Arial" w:hAnsi="Arial" w:cs="Arial"/>
          <w:sz w:val="22"/>
          <w:szCs w:val="22"/>
          <w:highlight w:val="yellow"/>
          <w:lang w:val="en-GB"/>
        </w:rPr>
        <w:t>PAYE owed to the Inland Revenue.</w:t>
      </w:r>
    </w:p>
    <w:p w14:paraId="0E7B3322" w14:textId="77777777" w:rsidR="00DF7FB9" w:rsidRPr="00DF7FB9" w:rsidRDefault="00DF7FB9" w:rsidP="00DF7FB9">
      <w:pPr>
        <w:jc w:val="both"/>
        <w:rPr>
          <w:rFonts w:ascii="Arial" w:hAnsi="Arial" w:cs="Arial"/>
          <w:sz w:val="22"/>
          <w:szCs w:val="22"/>
          <w:lang w:val="en-GB"/>
        </w:rPr>
      </w:pPr>
    </w:p>
    <w:p w14:paraId="17E9D135" w14:textId="27655082"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Employee claims.</w:t>
      </w:r>
    </w:p>
    <w:p w14:paraId="74CE44B2" w14:textId="77777777" w:rsidR="00DF7FB9" w:rsidRPr="00DF7FB9" w:rsidRDefault="00DF7FB9" w:rsidP="00DF7FB9">
      <w:pPr>
        <w:jc w:val="both"/>
        <w:rPr>
          <w:rFonts w:ascii="Arial" w:hAnsi="Arial" w:cs="Arial"/>
          <w:sz w:val="22"/>
          <w:szCs w:val="22"/>
          <w:lang w:val="en-GB"/>
        </w:rPr>
      </w:pPr>
    </w:p>
    <w:p w14:paraId="000BAB49" w14:textId="282E46B8"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The Liquidator's costs and expenses.</w:t>
      </w:r>
    </w:p>
    <w:p w14:paraId="125BC39C" w14:textId="77777777" w:rsidR="00DF7FB9" w:rsidRPr="00DF7FB9" w:rsidRDefault="00DF7FB9" w:rsidP="00DF7FB9">
      <w:pPr>
        <w:jc w:val="both"/>
        <w:rPr>
          <w:rFonts w:ascii="Arial" w:hAnsi="Arial" w:cs="Arial"/>
          <w:sz w:val="22"/>
          <w:szCs w:val="22"/>
          <w:lang w:val="en-GB"/>
        </w:rPr>
      </w:pPr>
    </w:p>
    <w:p w14:paraId="5AB6B881" w14:textId="656BE514"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Costs of the creditor who applied to put the company into liquidation.</w:t>
      </w:r>
    </w:p>
    <w:p w14:paraId="77400CF3" w14:textId="77777777" w:rsidR="00DF7FB9" w:rsidRPr="00DF7FB9" w:rsidRDefault="00DF7FB9" w:rsidP="00DF7FB9">
      <w:pPr>
        <w:jc w:val="both"/>
        <w:rPr>
          <w:rFonts w:ascii="Arial" w:hAnsi="Arial" w:cs="Arial"/>
          <w:sz w:val="22"/>
          <w:szCs w:val="22"/>
          <w:lang w:val="en-GB"/>
        </w:rPr>
      </w:pPr>
    </w:p>
    <w:p w14:paraId="2ED1146B" w14:textId="77777777" w:rsidR="0002240F" w:rsidRPr="00DF7FB9"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The secured creditor.</w:t>
      </w:r>
    </w:p>
    <w:p w14:paraId="26090F09" w14:textId="77777777" w:rsidR="0002240F" w:rsidRDefault="0002240F" w:rsidP="0002240F">
      <w:pPr>
        <w:autoSpaceDE w:val="0"/>
        <w:autoSpaceDN w:val="0"/>
        <w:adjustRightInd w:val="0"/>
        <w:jc w:val="both"/>
        <w:rPr>
          <w:rFonts w:ascii="Arial" w:hAnsi="Arial" w:cs="Arial"/>
          <w:sz w:val="22"/>
          <w:szCs w:val="22"/>
        </w:rPr>
      </w:pPr>
    </w:p>
    <w:p w14:paraId="44928EA8" w14:textId="77777777" w:rsidR="0002240F" w:rsidRPr="00B9639B" w:rsidRDefault="0002240F" w:rsidP="0002240F">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45779A53" w14:textId="77777777" w:rsidR="0002240F" w:rsidRDefault="0002240F" w:rsidP="0002240F">
      <w:pPr>
        <w:autoSpaceDE w:val="0"/>
        <w:autoSpaceDN w:val="0"/>
        <w:adjustRightInd w:val="0"/>
        <w:jc w:val="both"/>
        <w:rPr>
          <w:rFonts w:ascii="Arial" w:hAnsi="Arial" w:cs="Arial"/>
          <w:sz w:val="22"/>
          <w:szCs w:val="22"/>
        </w:rPr>
      </w:pPr>
    </w:p>
    <w:p w14:paraId="18682D15" w14:textId="77777777" w:rsidR="0002240F" w:rsidRDefault="0002240F" w:rsidP="0002240F">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6F964AAE" w14:textId="77777777" w:rsidR="0002240F" w:rsidRDefault="0002240F" w:rsidP="0002240F">
      <w:pPr>
        <w:jc w:val="both"/>
        <w:rPr>
          <w:rFonts w:ascii="Arial" w:hAnsi="Arial" w:cs="Arial"/>
          <w:sz w:val="22"/>
          <w:szCs w:val="22"/>
          <w:lang w:val="en-GB"/>
        </w:rPr>
      </w:pPr>
    </w:p>
    <w:p w14:paraId="73BBDD0F" w14:textId="77777777" w:rsidR="0002240F" w:rsidRDefault="0002240F" w:rsidP="0002240F">
      <w:pPr>
        <w:jc w:val="both"/>
        <w:rPr>
          <w:rFonts w:ascii="Arial" w:hAnsi="Arial" w:cs="Arial"/>
          <w:sz w:val="22"/>
          <w:szCs w:val="22"/>
          <w:lang w:val="en-GB"/>
        </w:rPr>
      </w:pPr>
      <w:r>
        <w:rPr>
          <w:rFonts w:ascii="Arial" w:hAnsi="Arial" w:cs="Arial"/>
          <w:sz w:val="22"/>
          <w:szCs w:val="22"/>
          <w:lang w:val="en-GB"/>
        </w:rPr>
        <w:t>Assuming attachment has occurred, a financing statement:</w:t>
      </w:r>
    </w:p>
    <w:p w14:paraId="091C7F5D" w14:textId="77777777" w:rsidR="0002240F" w:rsidRPr="002879C2" w:rsidRDefault="0002240F" w:rsidP="0002240F">
      <w:pPr>
        <w:jc w:val="both"/>
        <w:rPr>
          <w:rFonts w:ascii="Arial" w:hAnsi="Arial" w:cs="Arial"/>
          <w:sz w:val="22"/>
          <w:szCs w:val="22"/>
          <w:lang w:val="en-GB"/>
        </w:rPr>
      </w:pPr>
    </w:p>
    <w:p w14:paraId="254ED074" w14:textId="782F07C0" w:rsidR="0002240F" w:rsidRDefault="00555B45" w:rsidP="00DF7FB9">
      <w:pPr>
        <w:pStyle w:val="ListParagraph"/>
        <w:numPr>
          <w:ilvl w:val="0"/>
          <w:numId w:val="38"/>
        </w:numPr>
        <w:ind w:left="426"/>
        <w:jc w:val="both"/>
        <w:rPr>
          <w:rFonts w:ascii="Arial" w:hAnsi="Arial" w:cs="Arial"/>
          <w:sz w:val="22"/>
          <w:szCs w:val="22"/>
          <w:lang w:val="en-GB"/>
        </w:rPr>
      </w:pPr>
      <w:r>
        <w:rPr>
          <w:rFonts w:ascii="Arial" w:hAnsi="Arial" w:cs="Arial"/>
          <w:sz w:val="22"/>
          <w:szCs w:val="22"/>
          <w:lang w:val="en-GB"/>
        </w:rPr>
        <w:t>c</w:t>
      </w:r>
      <w:r w:rsidR="0002240F" w:rsidRPr="00DF7FB9">
        <w:rPr>
          <w:rFonts w:ascii="Arial" w:hAnsi="Arial" w:cs="Arial"/>
          <w:sz w:val="22"/>
          <w:szCs w:val="22"/>
          <w:lang w:val="en-GB"/>
        </w:rPr>
        <w:t>reates a security interest which gives a creditor priority over other creditors</w:t>
      </w:r>
      <w:r>
        <w:rPr>
          <w:rFonts w:ascii="Arial" w:hAnsi="Arial" w:cs="Arial"/>
          <w:sz w:val="22"/>
          <w:szCs w:val="22"/>
          <w:lang w:val="en-GB"/>
        </w:rPr>
        <w:t>.</w:t>
      </w:r>
    </w:p>
    <w:p w14:paraId="5868AE6B" w14:textId="77777777" w:rsidR="00DF7FB9" w:rsidRPr="00DF7FB9" w:rsidRDefault="00DF7FB9" w:rsidP="00DF7FB9">
      <w:pPr>
        <w:jc w:val="both"/>
        <w:rPr>
          <w:rFonts w:ascii="Arial" w:hAnsi="Arial" w:cs="Arial"/>
          <w:sz w:val="22"/>
          <w:szCs w:val="22"/>
          <w:lang w:val="en-GB"/>
        </w:rPr>
      </w:pPr>
    </w:p>
    <w:p w14:paraId="5B9FB86C" w14:textId="79B67DC4" w:rsidR="0002240F" w:rsidRDefault="00555B45" w:rsidP="00DF7FB9">
      <w:pPr>
        <w:pStyle w:val="ListParagraph"/>
        <w:numPr>
          <w:ilvl w:val="0"/>
          <w:numId w:val="38"/>
        </w:numPr>
        <w:ind w:left="426"/>
        <w:jc w:val="both"/>
        <w:rPr>
          <w:rFonts w:ascii="Arial" w:hAnsi="Arial" w:cs="Arial"/>
          <w:sz w:val="22"/>
          <w:szCs w:val="22"/>
          <w:lang w:val="en-GB"/>
        </w:rPr>
      </w:pPr>
      <w:r>
        <w:rPr>
          <w:rFonts w:ascii="Arial" w:hAnsi="Arial" w:cs="Arial"/>
          <w:sz w:val="22"/>
          <w:szCs w:val="22"/>
          <w:lang w:val="en-GB"/>
        </w:rPr>
        <w:t>i</w:t>
      </w:r>
      <w:r w:rsidR="0002240F" w:rsidRPr="00DF7FB9">
        <w:rPr>
          <w:rFonts w:ascii="Arial" w:hAnsi="Arial" w:cs="Arial"/>
          <w:sz w:val="22"/>
          <w:szCs w:val="22"/>
          <w:lang w:val="en-GB"/>
        </w:rPr>
        <w:t>s registered by the debtor on the Personal Property Securities Register to perfect a security interest.</w:t>
      </w:r>
    </w:p>
    <w:p w14:paraId="41C4DC34" w14:textId="77777777" w:rsidR="00DF7FB9" w:rsidRPr="00DF7FB9" w:rsidRDefault="00DF7FB9" w:rsidP="00DF7FB9">
      <w:pPr>
        <w:jc w:val="both"/>
        <w:rPr>
          <w:rFonts w:ascii="Arial" w:hAnsi="Arial" w:cs="Arial"/>
          <w:sz w:val="22"/>
          <w:szCs w:val="22"/>
          <w:lang w:val="en-GB"/>
        </w:rPr>
      </w:pPr>
    </w:p>
    <w:p w14:paraId="1972EF9D" w14:textId="65918D6F" w:rsidR="0002240F" w:rsidRPr="00E37F25" w:rsidRDefault="002529A5" w:rsidP="00DF7FB9">
      <w:pPr>
        <w:pStyle w:val="ListParagraph"/>
        <w:numPr>
          <w:ilvl w:val="0"/>
          <w:numId w:val="38"/>
        </w:numPr>
        <w:ind w:left="426"/>
        <w:jc w:val="both"/>
        <w:rPr>
          <w:rFonts w:ascii="Arial" w:hAnsi="Arial" w:cs="Arial"/>
          <w:sz w:val="22"/>
          <w:szCs w:val="22"/>
          <w:highlight w:val="yellow"/>
          <w:lang w:val="en-GB"/>
        </w:rPr>
      </w:pPr>
      <w:r w:rsidRPr="00E37F25">
        <w:rPr>
          <w:rFonts w:ascii="Arial" w:hAnsi="Arial" w:cs="Arial"/>
          <w:sz w:val="22"/>
          <w:szCs w:val="22"/>
          <w:highlight w:val="yellow"/>
          <w:lang w:val="en-GB"/>
        </w:rPr>
        <w:t>i</w:t>
      </w:r>
      <w:r w:rsidR="0002240F" w:rsidRPr="00E37F25">
        <w:rPr>
          <w:rFonts w:ascii="Arial" w:hAnsi="Arial" w:cs="Arial"/>
          <w:sz w:val="22"/>
          <w:szCs w:val="22"/>
          <w:highlight w:val="yellow"/>
          <w:lang w:val="en-GB"/>
        </w:rPr>
        <w:t xml:space="preserve">s the only way perfection of a security interest </w:t>
      </w:r>
      <w:proofErr w:type="gramStart"/>
      <w:r w:rsidR="0002240F" w:rsidRPr="00E37F25">
        <w:rPr>
          <w:rFonts w:ascii="Arial" w:hAnsi="Arial" w:cs="Arial"/>
          <w:sz w:val="22"/>
          <w:szCs w:val="22"/>
          <w:highlight w:val="yellow"/>
          <w:lang w:val="en-GB"/>
        </w:rPr>
        <w:t>can effected.</w:t>
      </w:r>
      <w:proofErr w:type="gramEnd"/>
    </w:p>
    <w:p w14:paraId="21B7D3B1" w14:textId="77777777" w:rsidR="00DF7FB9" w:rsidRPr="00DF7FB9" w:rsidRDefault="00DF7FB9" w:rsidP="00DF7FB9">
      <w:pPr>
        <w:jc w:val="both"/>
        <w:rPr>
          <w:rFonts w:ascii="Arial" w:hAnsi="Arial" w:cs="Arial"/>
          <w:sz w:val="22"/>
          <w:szCs w:val="22"/>
          <w:lang w:val="en-GB"/>
        </w:rPr>
      </w:pPr>
    </w:p>
    <w:p w14:paraId="695F0E7C" w14:textId="3DFC0DA3" w:rsidR="0002240F" w:rsidRPr="00DF7FB9" w:rsidRDefault="002529A5" w:rsidP="00DF7FB9">
      <w:pPr>
        <w:pStyle w:val="ListParagraph"/>
        <w:numPr>
          <w:ilvl w:val="0"/>
          <w:numId w:val="38"/>
        </w:numPr>
        <w:ind w:left="426"/>
        <w:jc w:val="both"/>
        <w:rPr>
          <w:rFonts w:ascii="Arial" w:hAnsi="Arial" w:cs="Arial"/>
          <w:sz w:val="22"/>
          <w:szCs w:val="22"/>
          <w:lang w:val="en-GB"/>
        </w:rPr>
      </w:pPr>
      <w:r>
        <w:rPr>
          <w:rFonts w:ascii="Arial" w:hAnsi="Arial" w:cs="Arial"/>
          <w:sz w:val="22"/>
          <w:szCs w:val="22"/>
          <w:lang w:val="en-GB"/>
        </w:rPr>
        <w:t>w</w:t>
      </w:r>
      <w:r w:rsidR="0002240F" w:rsidRPr="00DF7FB9">
        <w:rPr>
          <w:rFonts w:ascii="Arial" w:hAnsi="Arial" w:cs="Arial"/>
          <w:sz w:val="22"/>
          <w:szCs w:val="22"/>
          <w:lang w:val="en-GB"/>
        </w:rPr>
        <w:t>ill determine the order of priority between competing security interests, based on time of registration</w:t>
      </w:r>
      <w:r w:rsidR="00DF7FB9">
        <w:rPr>
          <w:rFonts w:ascii="Arial" w:hAnsi="Arial" w:cs="Arial"/>
          <w:sz w:val="22"/>
          <w:szCs w:val="22"/>
          <w:lang w:val="en-GB"/>
        </w:rPr>
        <w:t>.</w:t>
      </w:r>
    </w:p>
    <w:p w14:paraId="7EBB8A94" w14:textId="48D37F05" w:rsidR="0002240F" w:rsidRDefault="0002240F" w:rsidP="0002240F">
      <w:pPr>
        <w:jc w:val="both"/>
        <w:rPr>
          <w:rFonts w:ascii="Arial" w:hAnsi="Arial" w:cs="Arial"/>
          <w:sz w:val="22"/>
          <w:szCs w:val="22"/>
        </w:rPr>
      </w:pPr>
    </w:p>
    <w:p w14:paraId="74BCB53C" w14:textId="0681B783" w:rsidR="00DF7FB9" w:rsidRDefault="00DF7FB9" w:rsidP="0002240F">
      <w:pPr>
        <w:jc w:val="both"/>
        <w:rPr>
          <w:rFonts w:ascii="Arial" w:hAnsi="Arial" w:cs="Arial"/>
          <w:sz w:val="22"/>
          <w:szCs w:val="22"/>
        </w:rPr>
      </w:pPr>
    </w:p>
    <w:p w14:paraId="3969C1AE" w14:textId="293806AE" w:rsidR="00DF7FB9" w:rsidRDefault="00DF7FB9" w:rsidP="0002240F">
      <w:pPr>
        <w:jc w:val="both"/>
        <w:rPr>
          <w:rFonts w:ascii="Arial" w:hAnsi="Arial" w:cs="Arial"/>
          <w:sz w:val="22"/>
          <w:szCs w:val="22"/>
        </w:rPr>
      </w:pPr>
    </w:p>
    <w:p w14:paraId="65650C36" w14:textId="70926D00" w:rsidR="00DF7FB9" w:rsidRDefault="00DF7FB9" w:rsidP="0002240F">
      <w:pPr>
        <w:jc w:val="both"/>
        <w:rPr>
          <w:rFonts w:ascii="Arial" w:hAnsi="Arial" w:cs="Arial"/>
          <w:sz w:val="22"/>
          <w:szCs w:val="22"/>
        </w:rPr>
      </w:pPr>
    </w:p>
    <w:p w14:paraId="3C6C7CBB" w14:textId="28F9E2C8" w:rsidR="00DF7FB9" w:rsidRDefault="00DF7FB9" w:rsidP="0002240F">
      <w:pPr>
        <w:jc w:val="both"/>
        <w:rPr>
          <w:rFonts w:ascii="Arial" w:hAnsi="Arial" w:cs="Arial"/>
          <w:sz w:val="22"/>
          <w:szCs w:val="22"/>
        </w:rPr>
      </w:pPr>
    </w:p>
    <w:p w14:paraId="157DEC20" w14:textId="1AD83675" w:rsidR="00DF7FB9" w:rsidRDefault="00DF7FB9" w:rsidP="0002240F">
      <w:pPr>
        <w:jc w:val="both"/>
        <w:rPr>
          <w:rFonts w:ascii="Arial" w:hAnsi="Arial" w:cs="Arial"/>
          <w:sz w:val="22"/>
          <w:szCs w:val="22"/>
        </w:rPr>
      </w:pPr>
    </w:p>
    <w:p w14:paraId="73ADEE22" w14:textId="77777777" w:rsidR="00DF7FB9" w:rsidRDefault="00DF7FB9" w:rsidP="0002240F">
      <w:pPr>
        <w:jc w:val="both"/>
        <w:rPr>
          <w:rFonts w:ascii="Arial" w:hAnsi="Arial" w:cs="Arial"/>
          <w:sz w:val="22"/>
          <w:szCs w:val="22"/>
        </w:rPr>
      </w:pPr>
    </w:p>
    <w:p w14:paraId="7BC0404E"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96FE9F2" w14:textId="77777777" w:rsidR="0002240F" w:rsidRPr="00B9639B" w:rsidRDefault="0002240F" w:rsidP="0002240F">
      <w:pPr>
        <w:jc w:val="both"/>
        <w:rPr>
          <w:rFonts w:ascii="Arial" w:hAnsi="Arial" w:cs="Arial"/>
          <w:sz w:val="22"/>
          <w:szCs w:val="22"/>
        </w:rPr>
      </w:pPr>
    </w:p>
    <w:p w14:paraId="756EBB42" w14:textId="77777777" w:rsidR="0002240F" w:rsidRDefault="0002240F" w:rsidP="0002240F">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3412C4B8" w14:textId="77777777" w:rsidR="0002240F" w:rsidRDefault="0002240F" w:rsidP="0002240F">
      <w:pPr>
        <w:ind w:left="720" w:hanging="720"/>
        <w:rPr>
          <w:rFonts w:ascii="Arial" w:hAnsi="Arial" w:cs="Arial"/>
          <w:sz w:val="22"/>
          <w:szCs w:val="22"/>
          <w:lang w:val="en-GB"/>
        </w:rPr>
      </w:pPr>
    </w:p>
    <w:p w14:paraId="4F11967E"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Liquidators in New Zealand:</w:t>
      </w:r>
    </w:p>
    <w:p w14:paraId="70C73CD5" w14:textId="77777777" w:rsidR="0002240F" w:rsidRDefault="0002240F" w:rsidP="0002240F">
      <w:pPr>
        <w:ind w:left="720" w:hanging="720"/>
        <w:rPr>
          <w:rFonts w:ascii="Arial" w:hAnsi="Arial" w:cs="Arial"/>
          <w:sz w:val="22"/>
          <w:szCs w:val="22"/>
          <w:lang w:val="en-GB"/>
        </w:rPr>
      </w:pPr>
    </w:p>
    <w:p w14:paraId="2675A826" w14:textId="707E0EF7" w:rsidR="0002240F" w:rsidRPr="00A70500" w:rsidRDefault="002529A5" w:rsidP="00DF7FB9">
      <w:pPr>
        <w:pStyle w:val="ListParagraph"/>
        <w:numPr>
          <w:ilvl w:val="0"/>
          <w:numId w:val="39"/>
        </w:numPr>
        <w:ind w:left="426"/>
        <w:rPr>
          <w:rFonts w:ascii="Arial" w:hAnsi="Arial" w:cs="Arial"/>
          <w:sz w:val="22"/>
          <w:szCs w:val="22"/>
          <w:highlight w:val="yellow"/>
          <w:lang w:val="en-GB"/>
        </w:rPr>
      </w:pPr>
      <w:r w:rsidRPr="00A70500">
        <w:rPr>
          <w:rFonts w:ascii="Arial" w:hAnsi="Arial" w:cs="Arial"/>
          <w:sz w:val="22"/>
          <w:szCs w:val="22"/>
          <w:highlight w:val="yellow"/>
          <w:lang w:val="en-GB"/>
        </w:rPr>
        <w:t>c</w:t>
      </w:r>
      <w:r w:rsidR="0002240F" w:rsidRPr="00A70500">
        <w:rPr>
          <w:rFonts w:ascii="Arial" w:hAnsi="Arial" w:cs="Arial"/>
          <w:sz w:val="22"/>
          <w:szCs w:val="22"/>
          <w:highlight w:val="yellow"/>
          <w:lang w:val="en-GB"/>
        </w:rPr>
        <w:t>an only be appointed by the Court as they are officers of the Court.</w:t>
      </w:r>
    </w:p>
    <w:p w14:paraId="5C22304E" w14:textId="77777777" w:rsidR="00DF7FB9" w:rsidRPr="00DF7FB9" w:rsidRDefault="00DF7FB9" w:rsidP="00DF7FB9">
      <w:pPr>
        <w:rPr>
          <w:rFonts w:ascii="Arial" w:hAnsi="Arial" w:cs="Arial"/>
          <w:sz w:val="22"/>
          <w:szCs w:val="22"/>
          <w:lang w:val="en-GB"/>
        </w:rPr>
      </w:pPr>
    </w:p>
    <w:p w14:paraId="0AC07B85" w14:textId="3E7E732D" w:rsidR="0002240F" w:rsidRDefault="002529A5" w:rsidP="00DF7FB9">
      <w:pPr>
        <w:pStyle w:val="ListParagraph"/>
        <w:numPr>
          <w:ilvl w:val="0"/>
          <w:numId w:val="39"/>
        </w:numPr>
        <w:ind w:left="426"/>
        <w:rPr>
          <w:rFonts w:ascii="Arial" w:hAnsi="Arial" w:cs="Arial"/>
          <w:sz w:val="22"/>
          <w:szCs w:val="22"/>
          <w:lang w:val="en-GB"/>
        </w:rPr>
      </w:pPr>
      <w:r>
        <w:rPr>
          <w:rFonts w:ascii="Arial" w:hAnsi="Arial" w:cs="Arial"/>
          <w:sz w:val="22"/>
          <w:szCs w:val="22"/>
          <w:lang w:val="en-GB"/>
        </w:rPr>
        <w:t>c</w:t>
      </w:r>
      <w:r w:rsidR="0002240F" w:rsidRPr="00DF7FB9">
        <w:rPr>
          <w:rFonts w:ascii="Arial" w:hAnsi="Arial" w:cs="Arial"/>
          <w:sz w:val="22"/>
          <w:szCs w:val="22"/>
          <w:lang w:val="en-GB"/>
        </w:rPr>
        <w:t>an be appointed by creditors at a Watershed meeting.</w:t>
      </w:r>
    </w:p>
    <w:p w14:paraId="006A4C5A" w14:textId="77777777" w:rsidR="00DF7FB9" w:rsidRPr="00DF7FB9" w:rsidRDefault="00DF7FB9" w:rsidP="00DF7FB9">
      <w:pPr>
        <w:rPr>
          <w:rFonts w:ascii="Arial" w:hAnsi="Arial" w:cs="Arial"/>
          <w:sz w:val="22"/>
          <w:szCs w:val="22"/>
          <w:lang w:val="en-GB"/>
        </w:rPr>
      </w:pPr>
    </w:p>
    <w:p w14:paraId="154F5C42" w14:textId="102B860E" w:rsidR="0002240F" w:rsidRDefault="002529A5" w:rsidP="00DF7FB9">
      <w:pPr>
        <w:pStyle w:val="ListParagraph"/>
        <w:numPr>
          <w:ilvl w:val="0"/>
          <w:numId w:val="39"/>
        </w:numPr>
        <w:ind w:left="426"/>
        <w:rPr>
          <w:rFonts w:ascii="Arial" w:hAnsi="Arial" w:cs="Arial"/>
          <w:sz w:val="22"/>
          <w:szCs w:val="22"/>
          <w:lang w:val="en-GB"/>
        </w:rPr>
      </w:pPr>
      <w:r>
        <w:rPr>
          <w:rFonts w:ascii="Arial" w:hAnsi="Arial" w:cs="Arial"/>
          <w:sz w:val="22"/>
          <w:szCs w:val="22"/>
          <w:lang w:val="en-GB"/>
        </w:rPr>
        <w:t>a</w:t>
      </w:r>
      <w:r w:rsidR="0002240F" w:rsidRPr="00DF7FB9">
        <w:rPr>
          <w:rFonts w:ascii="Arial" w:hAnsi="Arial" w:cs="Arial"/>
          <w:sz w:val="22"/>
          <w:szCs w:val="22"/>
          <w:lang w:val="en-GB"/>
        </w:rPr>
        <w:t>ct as agents for the appointing creditor.</w:t>
      </w:r>
    </w:p>
    <w:p w14:paraId="5AA14AA1" w14:textId="77777777" w:rsidR="00DF7FB9" w:rsidRPr="00DF7FB9" w:rsidRDefault="00DF7FB9" w:rsidP="00DF7FB9">
      <w:pPr>
        <w:rPr>
          <w:rFonts w:ascii="Arial" w:hAnsi="Arial" w:cs="Arial"/>
          <w:sz w:val="22"/>
          <w:szCs w:val="22"/>
          <w:lang w:val="en-GB"/>
        </w:rPr>
      </w:pPr>
    </w:p>
    <w:p w14:paraId="209319A2" w14:textId="6324E85A" w:rsidR="0002240F" w:rsidRPr="00DF7FB9" w:rsidRDefault="004B5F86" w:rsidP="00DF7FB9">
      <w:pPr>
        <w:pStyle w:val="ListParagraph"/>
        <w:numPr>
          <w:ilvl w:val="0"/>
          <w:numId w:val="39"/>
        </w:numPr>
        <w:ind w:left="426"/>
        <w:rPr>
          <w:rFonts w:ascii="Arial" w:hAnsi="Arial" w:cs="Arial"/>
          <w:sz w:val="22"/>
          <w:szCs w:val="22"/>
          <w:lang w:val="en-GB"/>
        </w:rPr>
      </w:pPr>
      <w:r>
        <w:rPr>
          <w:rFonts w:ascii="Arial" w:hAnsi="Arial" w:cs="Arial"/>
          <w:sz w:val="22"/>
          <w:szCs w:val="22"/>
          <w:lang w:val="en-GB"/>
        </w:rPr>
        <w:t>p</w:t>
      </w:r>
      <w:r w:rsidR="0002240F" w:rsidRPr="00DF7FB9">
        <w:rPr>
          <w:rFonts w:ascii="Arial" w:hAnsi="Arial" w:cs="Arial"/>
          <w:sz w:val="22"/>
          <w:szCs w:val="22"/>
          <w:lang w:val="en-GB"/>
        </w:rPr>
        <w:t>rotect the interests of all creditors of the company.</w:t>
      </w:r>
    </w:p>
    <w:p w14:paraId="464B2488" w14:textId="77777777" w:rsidR="0002240F" w:rsidRDefault="0002240F" w:rsidP="0002240F">
      <w:pPr>
        <w:jc w:val="both"/>
        <w:rPr>
          <w:rFonts w:ascii="Arial" w:eastAsiaTheme="minorHAnsi" w:hAnsi="Arial" w:cs="Arial"/>
          <w:sz w:val="22"/>
          <w:szCs w:val="22"/>
          <w:lang w:val="en-GB"/>
        </w:rPr>
      </w:pPr>
    </w:p>
    <w:p w14:paraId="4BC55696"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6C97A8E2" w14:textId="77777777" w:rsidR="0002240F" w:rsidRDefault="0002240F" w:rsidP="0002240F">
      <w:pPr>
        <w:jc w:val="both"/>
        <w:rPr>
          <w:rFonts w:ascii="Arial" w:eastAsiaTheme="minorHAnsi" w:hAnsi="Arial" w:cs="Arial"/>
          <w:sz w:val="22"/>
          <w:szCs w:val="22"/>
          <w:lang w:val="en-GB"/>
        </w:rPr>
      </w:pPr>
    </w:p>
    <w:p w14:paraId="1136D1A0"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7F14B3C6" w14:textId="77777777" w:rsidR="0002240F" w:rsidRDefault="0002240F" w:rsidP="0002240F">
      <w:pPr>
        <w:jc w:val="both"/>
        <w:rPr>
          <w:rFonts w:ascii="Arial" w:hAnsi="Arial" w:cs="Arial"/>
          <w:sz w:val="22"/>
          <w:szCs w:val="22"/>
          <w:lang w:val="en-GB"/>
        </w:rPr>
      </w:pPr>
    </w:p>
    <w:p w14:paraId="5841AC2A" w14:textId="77777777" w:rsidR="0002240F" w:rsidRDefault="0002240F" w:rsidP="0002240F">
      <w:pPr>
        <w:jc w:val="both"/>
        <w:rPr>
          <w:rFonts w:ascii="Arial" w:hAnsi="Arial" w:cs="Arial"/>
          <w:sz w:val="22"/>
          <w:szCs w:val="22"/>
          <w:lang w:val="en-GB"/>
        </w:rPr>
      </w:pPr>
      <w:r>
        <w:rPr>
          <w:rFonts w:ascii="Arial" w:hAnsi="Arial" w:cs="Arial"/>
          <w:sz w:val="22"/>
          <w:szCs w:val="22"/>
          <w:lang w:val="en-GB"/>
        </w:rPr>
        <w:t>A voluntary administrator must convene and hold a first meeting of creditors within how many business days of his appointment?</w:t>
      </w:r>
    </w:p>
    <w:p w14:paraId="6A769D33" w14:textId="77777777" w:rsidR="0002240F" w:rsidRDefault="0002240F" w:rsidP="0002240F">
      <w:pPr>
        <w:jc w:val="both"/>
        <w:rPr>
          <w:rFonts w:ascii="Arial" w:hAnsi="Arial" w:cs="Arial"/>
          <w:sz w:val="22"/>
          <w:szCs w:val="22"/>
          <w:lang w:val="en-GB"/>
        </w:rPr>
      </w:pPr>
    </w:p>
    <w:p w14:paraId="6379947A" w14:textId="7FF6897E" w:rsidR="0002240F" w:rsidRDefault="0002240F" w:rsidP="00DF7FB9">
      <w:pPr>
        <w:pStyle w:val="ListParagraph"/>
        <w:numPr>
          <w:ilvl w:val="0"/>
          <w:numId w:val="40"/>
        </w:numPr>
        <w:ind w:left="426"/>
        <w:rPr>
          <w:rFonts w:ascii="Arial" w:hAnsi="Arial" w:cs="Arial"/>
          <w:sz w:val="22"/>
          <w:szCs w:val="22"/>
          <w:lang w:val="en-GB"/>
        </w:rPr>
      </w:pPr>
      <w:r w:rsidRPr="00DF7FB9">
        <w:rPr>
          <w:rFonts w:ascii="Arial" w:hAnsi="Arial" w:cs="Arial"/>
          <w:sz w:val="22"/>
          <w:szCs w:val="22"/>
          <w:lang w:val="en-GB"/>
        </w:rPr>
        <w:t>3 business days.</w:t>
      </w:r>
    </w:p>
    <w:p w14:paraId="3005A567" w14:textId="77777777" w:rsidR="00DF7FB9" w:rsidRPr="00DF7FB9" w:rsidRDefault="00DF7FB9" w:rsidP="00DF7FB9">
      <w:pPr>
        <w:rPr>
          <w:rFonts w:ascii="Arial" w:hAnsi="Arial" w:cs="Arial"/>
          <w:sz w:val="22"/>
          <w:szCs w:val="22"/>
          <w:lang w:val="en-GB"/>
        </w:rPr>
      </w:pPr>
    </w:p>
    <w:p w14:paraId="4A41FC30" w14:textId="63A7395B" w:rsidR="0002240F" w:rsidRPr="00E35F0F" w:rsidRDefault="0002240F" w:rsidP="00DF7FB9">
      <w:pPr>
        <w:pStyle w:val="ListParagraph"/>
        <w:numPr>
          <w:ilvl w:val="0"/>
          <w:numId w:val="40"/>
        </w:numPr>
        <w:ind w:left="426"/>
        <w:rPr>
          <w:rFonts w:ascii="Arial" w:hAnsi="Arial" w:cs="Arial"/>
          <w:sz w:val="22"/>
          <w:szCs w:val="22"/>
          <w:highlight w:val="yellow"/>
          <w:lang w:val="en-GB"/>
        </w:rPr>
      </w:pPr>
      <w:r w:rsidRPr="00E35F0F">
        <w:rPr>
          <w:rFonts w:ascii="Arial" w:hAnsi="Arial" w:cs="Arial"/>
          <w:sz w:val="22"/>
          <w:szCs w:val="22"/>
          <w:highlight w:val="yellow"/>
          <w:lang w:val="en-GB"/>
        </w:rPr>
        <w:t>8 business days.</w:t>
      </w:r>
    </w:p>
    <w:p w14:paraId="21504934" w14:textId="77777777" w:rsidR="00DF7FB9" w:rsidRPr="00DF7FB9" w:rsidRDefault="00DF7FB9" w:rsidP="00DF7FB9">
      <w:pPr>
        <w:rPr>
          <w:rFonts w:ascii="Arial" w:hAnsi="Arial" w:cs="Arial"/>
          <w:sz w:val="22"/>
          <w:szCs w:val="22"/>
          <w:lang w:val="en-GB"/>
        </w:rPr>
      </w:pPr>
    </w:p>
    <w:p w14:paraId="60749E8B" w14:textId="20150E02" w:rsidR="0002240F" w:rsidRDefault="0002240F" w:rsidP="00DF7FB9">
      <w:pPr>
        <w:pStyle w:val="ListParagraph"/>
        <w:numPr>
          <w:ilvl w:val="0"/>
          <w:numId w:val="40"/>
        </w:numPr>
        <w:ind w:left="426"/>
        <w:rPr>
          <w:rFonts w:ascii="Arial" w:hAnsi="Arial" w:cs="Arial"/>
          <w:sz w:val="22"/>
          <w:szCs w:val="22"/>
          <w:lang w:val="en-GB"/>
        </w:rPr>
      </w:pPr>
      <w:r w:rsidRPr="00DF7FB9">
        <w:rPr>
          <w:rFonts w:ascii="Arial" w:hAnsi="Arial" w:cs="Arial"/>
          <w:sz w:val="22"/>
          <w:szCs w:val="22"/>
          <w:lang w:val="en-GB"/>
        </w:rPr>
        <w:t>12 business days.</w:t>
      </w:r>
    </w:p>
    <w:p w14:paraId="62C72C74" w14:textId="77777777" w:rsidR="00DF7FB9" w:rsidRPr="00DF7FB9" w:rsidRDefault="00DF7FB9" w:rsidP="00DF7FB9">
      <w:pPr>
        <w:rPr>
          <w:rFonts w:ascii="Arial" w:hAnsi="Arial" w:cs="Arial"/>
          <w:sz w:val="22"/>
          <w:szCs w:val="22"/>
          <w:lang w:val="en-GB"/>
        </w:rPr>
      </w:pPr>
    </w:p>
    <w:p w14:paraId="74F323EB" w14:textId="0E015428" w:rsidR="0002240F" w:rsidRDefault="0002240F" w:rsidP="00DF7FB9">
      <w:pPr>
        <w:pStyle w:val="ListParagraph"/>
        <w:numPr>
          <w:ilvl w:val="0"/>
          <w:numId w:val="40"/>
        </w:numPr>
        <w:ind w:left="426"/>
        <w:rPr>
          <w:rFonts w:ascii="Arial" w:hAnsi="Arial" w:cs="Arial"/>
          <w:sz w:val="22"/>
          <w:szCs w:val="22"/>
          <w:lang w:val="en-GB"/>
        </w:rPr>
      </w:pPr>
      <w:r w:rsidRPr="00DF7FB9">
        <w:rPr>
          <w:rFonts w:ascii="Arial" w:hAnsi="Arial" w:cs="Arial"/>
          <w:sz w:val="22"/>
          <w:szCs w:val="22"/>
          <w:lang w:val="en-GB"/>
        </w:rPr>
        <w:t>24 business days.</w:t>
      </w:r>
    </w:p>
    <w:p w14:paraId="6406393A" w14:textId="77777777" w:rsidR="00DF7FB9" w:rsidRPr="00DF7FB9" w:rsidRDefault="00DF7FB9" w:rsidP="00DF7FB9">
      <w:pPr>
        <w:rPr>
          <w:rFonts w:ascii="Arial" w:hAnsi="Arial" w:cs="Arial"/>
          <w:sz w:val="22"/>
          <w:szCs w:val="22"/>
          <w:lang w:val="en-GB"/>
        </w:rPr>
      </w:pPr>
    </w:p>
    <w:p w14:paraId="2EB5DE04" w14:textId="77777777" w:rsidR="0002240F" w:rsidRPr="00DF7FB9" w:rsidRDefault="0002240F" w:rsidP="00DF7FB9">
      <w:pPr>
        <w:pStyle w:val="ListParagraph"/>
        <w:numPr>
          <w:ilvl w:val="0"/>
          <w:numId w:val="40"/>
        </w:numPr>
        <w:tabs>
          <w:tab w:val="left" w:pos="426"/>
        </w:tabs>
        <w:ind w:left="426"/>
        <w:rPr>
          <w:rFonts w:ascii="Arial" w:hAnsi="Arial" w:cs="Arial"/>
          <w:sz w:val="22"/>
          <w:szCs w:val="22"/>
          <w:lang w:val="en-GB"/>
        </w:rPr>
      </w:pPr>
      <w:r w:rsidRPr="00DF7FB9">
        <w:rPr>
          <w:rFonts w:ascii="Arial" w:hAnsi="Arial" w:cs="Arial"/>
          <w:sz w:val="22"/>
          <w:szCs w:val="22"/>
          <w:lang w:val="en-GB"/>
        </w:rPr>
        <w:t>45 business days.</w:t>
      </w:r>
    </w:p>
    <w:p w14:paraId="12130BCF" w14:textId="77777777" w:rsidR="0002240F" w:rsidRDefault="0002240F" w:rsidP="0002240F">
      <w:pPr>
        <w:pStyle w:val="ListParagraph"/>
        <w:tabs>
          <w:tab w:val="left" w:pos="426"/>
        </w:tabs>
        <w:ind w:left="426"/>
        <w:rPr>
          <w:rFonts w:ascii="Arial" w:hAnsi="Arial" w:cs="Arial"/>
          <w:sz w:val="22"/>
          <w:szCs w:val="22"/>
          <w:lang w:val="en-GB"/>
        </w:rPr>
      </w:pPr>
    </w:p>
    <w:p w14:paraId="7FB8BB31" w14:textId="77777777" w:rsidR="0002240F" w:rsidRDefault="0002240F" w:rsidP="0002240F">
      <w:pPr>
        <w:pStyle w:val="ListParagraph"/>
        <w:tabs>
          <w:tab w:val="left" w:pos="426"/>
        </w:tabs>
        <w:ind w:left="426"/>
        <w:rPr>
          <w:rFonts w:ascii="Arial" w:hAnsi="Arial" w:cs="Arial"/>
          <w:sz w:val="22"/>
          <w:szCs w:val="22"/>
          <w:lang w:val="en-GB"/>
        </w:rPr>
      </w:pPr>
    </w:p>
    <w:p w14:paraId="43300EDC"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5B6F6F9" w14:textId="77777777" w:rsidR="0002240F" w:rsidRDefault="0002240F" w:rsidP="0002240F">
      <w:pPr>
        <w:jc w:val="both"/>
        <w:rPr>
          <w:rFonts w:ascii="Arial" w:hAnsi="Arial" w:cs="Arial"/>
          <w:sz w:val="22"/>
          <w:szCs w:val="22"/>
        </w:rPr>
      </w:pPr>
    </w:p>
    <w:p w14:paraId="772D7B41"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6DE73C9" w14:textId="77777777" w:rsidR="0002240F" w:rsidRDefault="0002240F" w:rsidP="0002240F">
      <w:pPr>
        <w:jc w:val="both"/>
        <w:rPr>
          <w:rFonts w:ascii="Arial" w:hAnsi="Arial" w:cs="Arial"/>
          <w:sz w:val="22"/>
          <w:szCs w:val="22"/>
        </w:rPr>
      </w:pPr>
    </w:p>
    <w:p w14:paraId="3F0CB392" w14:textId="77777777" w:rsidR="0002240F" w:rsidRDefault="0002240F" w:rsidP="0002240F">
      <w:pPr>
        <w:jc w:val="both"/>
        <w:rPr>
          <w:rFonts w:ascii="Arial" w:hAnsi="Arial" w:cs="Arial"/>
          <w:sz w:val="22"/>
          <w:szCs w:val="22"/>
          <w:lang w:val="en-GB"/>
        </w:rPr>
      </w:pPr>
      <w:r>
        <w:rPr>
          <w:rFonts w:ascii="Arial" w:hAnsi="Arial" w:cs="Arial"/>
          <w:sz w:val="22"/>
          <w:szCs w:val="22"/>
          <w:lang w:val="en-GB"/>
        </w:rPr>
        <w:t>Secured creditors in New Zealand:</w:t>
      </w:r>
    </w:p>
    <w:p w14:paraId="6551C1CD" w14:textId="77777777" w:rsidR="0002240F" w:rsidRDefault="0002240F" w:rsidP="0002240F">
      <w:pPr>
        <w:jc w:val="both"/>
        <w:rPr>
          <w:rFonts w:ascii="Arial" w:hAnsi="Arial" w:cs="Arial"/>
          <w:sz w:val="22"/>
          <w:szCs w:val="22"/>
          <w:lang w:val="en-GB"/>
        </w:rPr>
      </w:pPr>
    </w:p>
    <w:p w14:paraId="0C84C68B" w14:textId="10368BB7" w:rsidR="0002240F" w:rsidRDefault="004B5F86" w:rsidP="00DF7FB9">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h</w:t>
      </w:r>
      <w:r w:rsidR="0002240F" w:rsidRPr="00DF7FB9">
        <w:rPr>
          <w:rFonts w:ascii="Arial" w:hAnsi="Arial" w:cs="Arial"/>
          <w:sz w:val="22"/>
          <w:szCs w:val="22"/>
          <w:lang w:val="en-GB"/>
        </w:rPr>
        <w:t>ave absolute rights ahead of other unsecured creditors.</w:t>
      </w:r>
    </w:p>
    <w:p w14:paraId="76C662FE" w14:textId="77777777" w:rsidR="00DF7FB9" w:rsidRPr="00DF7FB9" w:rsidRDefault="00DF7FB9" w:rsidP="00DF7FB9">
      <w:pPr>
        <w:jc w:val="both"/>
        <w:rPr>
          <w:rFonts w:ascii="Arial" w:hAnsi="Arial" w:cs="Arial"/>
          <w:sz w:val="22"/>
          <w:szCs w:val="22"/>
          <w:lang w:val="en-GB"/>
        </w:rPr>
      </w:pPr>
    </w:p>
    <w:p w14:paraId="5CC179A4" w14:textId="21EDAD62" w:rsidR="0002240F" w:rsidRDefault="004B5F86" w:rsidP="00DF7FB9">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s</w:t>
      </w:r>
      <w:r w:rsidR="0002240F" w:rsidRPr="00DF7FB9">
        <w:rPr>
          <w:rFonts w:ascii="Arial" w:hAnsi="Arial" w:cs="Arial"/>
          <w:sz w:val="22"/>
          <w:szCs w:val="22"/>
          <w:lang w:val="en-GB"/>
        </w:rPr>
        <w:t>tand outside the liquidation or administration of a company.</w:t>
      </w:r>
    </w:p>
    <w:p w14:paraId="639F64BA" w14:textId="77777777" w:rsidR="00DF7FB9" w:rsidRPr="00DF7FB9" w:rsidRDefault="00DF7FB9" w:rsidP="00DF7FB9">
      <w:pPr>
        <w:jc w:val="both"/>
        <w:rPr>
          <w:rFonts w:ascii="Arial" w:hAnsi="Arial" w:cs="Arial"/>
          <w:sz w:val="22"/>
          <w:szCs w:val="22"/>
          <w:lang w:val="en-GB"/>
        </w:rPr>
      </w:pPr>
    </w:p>
    <w:p w14:paraId="05647CCC" w14:textId="394BE06A" w:rsidR="0002240F" w:rsidRDefault="004B5F86" w:rsidP="00DF7FB9">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h</w:t>
      </w:r>
      <w:r w:rsidR="0002240F" w:rsidRPr="00DF7FB9">
        <w:rPr>
          <w:rFonts w:ascii="Arial" w:hAnsi="Arial" w:cs="Arial"/>
          <w:sz w:val="22"/>
          <w:szCs w:val="22"/>
          <w:lang w:val="en-GB"/>
        </w:rPr>
        <w:t>ave exclusive rights to appoint a receiver.</w:t>
      </w:r>
    </w:p>
    <w:p w14:paraId="0A17301D" w14:textId="77777777" w:rsidR="00DF7FB9" w:rsidRPr="00DF7FB9" w:rsidRDefault="00DF7FB9" w:rsidP="00DF7FB9">
      <w:pPr>
        <w:jc w:val="both"/>
        <w:rPr>
          <w:rFonts w:ascii="Arial" w:hAnsi="Arial" w:cs="Arial"/>
          <w:sz w:val="22"/>
          <w:szCs w:val="22"/>
          <w:lang w:val="en-GB"/>
        </w:rPr>
      </w:pPr>
    </w:p>
    <w:p w14:paraId="7B144704" w14:textId="57C1A6E2" w:rsidR="0002240F" w:rsidRPr="003F59B7" w:rsidRDefault="004B5F86" w:rsidP="00DF7FB9">
      <w:pPr>
        <w:pStyle w:val="ListParagraph"/>
        <w:numPr>
          <w:ilvl w:val="0"/>
          <w:numId w:val="41"/>
        </w:numPr>
        <w:ind w:left="426"/>
        <w:jc w:val="both"/>
        <w:rPr>
          <w:rFonts w:ascii="Arial" w:hAnsi="Arial" w:cs="Arial"/>
          <w:sz w:val="22"/>
          <w:szCs w:val="22"/>
          <w:highlight w:val="yellow"/>
          <w:lang w:val="en-GB"/>
        </w:rPr>
      </w:pPr>
      <w:r w:rsidRPr="003F59B7">
        <w:rPr>
          <w:rFonts w:ascii="Arial" w:hAnsi="Arial" w:cs="Arial"/>
          <w:sz w:val="22"/>
          <w:szCs w:val="22"/>
          <w:highlight w:val="yellow"/>
          <w:lang w:val="en-GB"/>
        </w:rPr>
        <w:t>h</w:t>
      </w:r>
      <w:r w:rsidR="0002240F" w:rsidRPr="003F59B7">
        <w:rPr>
          <w:rFonts w:ascii="Arial" w:hAnsi="Arial" w:cs="Arial"/>
          <w:sz w:val="22"/>
          <w:szCs w:val="22"/>
          <w:highlight w:val="yellow"/>
          <w:lang w:val="en-GB"/>
        </w:rPr>
        <w:t>ave 10 working days within which they must elect to enforce their rights under the voluntary administration regime.</w:t>
      </w:r>
    </w:p>
    <w:p w14:paraId="53F56B66" w14:textId="479753E3" w:rsidR="0002240F" w:rsidRDefault="0002240F" w:rsidP="0002240F">
      <w:pPr>
        <w:jc w:val="both"/>
        <w:rPr>
          <w:rFonts w:ascii="Arial" w:hAnsi="Arial" w:cs="Arial"/>
          <w:sz w:val="22"/>
          <w:szCs w:val="22"/>
        </w:rPr>
      </w:pPr>
    </w:p>
    <w:p w14:paraId="1379FA4B" w14:textId="4983C605" w:rsidR="00DF7FB9" w:rsidRDefault="00DF7FB9" w:rsidP="0002240F">
      <w:pPr>
        <w:jc w:val="both"/>
        <w:rPr>
          <w:rFonts w:ascii="Arial" w:hAnsi="Arial" w:cs="Arial"/>
          <w:sz w:val="22"/>
          <w:szCs w:val="22"/>
        </w:rPr>
      </w:pPr>
    </w:p>
    <w:p w14:paraId="5F507F30" w14:textId="2E2C3851" w:rsidR="00DF7FB9" w:rsidRDefault="00DF7FB9" w:rsidP="0002240F">
      <w:pPr>
        <w:jc w:val="both"/>
        <w:rPr>
          <w:rFonts w:ascii="Arial" w:hAnsi="Arial" w:cs="Arial"/>
          <w:sz w:val="22"/>
          <w:szCs w:val="22"/>
        </w:rPr>
      </w:pPr>
    </w:p>
    <w:p w14:paraId="71795A22" w14:textId="5783BAF8" w:rsidR="00DF7FB9" w:rsidRDefault="00DF7FB9" w:rsidP="0002240F">
      <w:pPr>
        <w:jc w:val="both"/>
        <w:rPr>
          <w:rFonts w:ascii="Arial" w:hAnsi="Arial" w:cs="Arial"/>
          <w:sz w:val="22"/>
          <w:szCs w:val="22"/>
        </w:rPr>
      </w:pPr>
    </w:p>
    <w:p w14:paraId="73A8963B" w14:textId="259842FB" w:rsidR="00DF7FB9" w:rsidRDefault="00DF7FB9" w:rsidP="0002240F">
      <w:pPr>
        <w:jc w:val="both"/>
        <w:rPr>
          <w:rFonts w:ascii="Arial" w:hAnsi="Arial" w:cs="Arial"/>
          <w:sz w:val="22"/>
          <w:szCs w:val="22"/>
        </w:rPr>
      </w:pPr>
    </w:p>
    <w:p w14:paraId="5D4E603D" w14:textId="22CEE1D3" w:rsidR="00DF7FB9" w:rsidRDefault="00DF7FB9" w:rsidP="0002240F">
      <w:pPr>
        <w:jc w:val="both"/>
        <w:rPr>
          <w:rFonts w:ascii="Arial" w:hAnsi="Arial" w:cs="Arial"/>
          <w:sz w:val="22"/>
          <w:szCs w:val="22"/>
        </w:rPr>
      </w:pPr>
    </w:p>
    <w:p w14:paraId="43DB8BF1" w14:textId="77777777" w:rsidR="00DF7FB9" w:rsidRDefault="00DF7FB9" w:rsidP="0002240F">
      <w:pPr>
        <w:jc w:val="both"/>
        <w:rPr>
          <w:rFonts w:ascii="Arial" w:hAnsi="Arial" w:cs="Arial"/>
          <w:sz w:val="22"/>
          <w:szCs w:val="22"/>
        </w:rPr>
      </w:pPr>
    </w:p>
    <w:p w14:paraId="09260724" w14:textId="77777777" w:rsidR="0002240F" w:rsidRPr="00B9639B" w:rsidRDefault="0002240F" w:rsidP="0002240F">
      <w:pPr>
        <w:keepNext/>
        <w:jc w:val="both"/>
        <w:rPr>
          <w:rFonts w:ascii="Arial" w:hAnsi="Arial" w:cs="Arial"/>
          <w:sz w:val="22"/>
          <w:szCs w:val="22"/>
        </w:rPr>
      </w:pPr>
      <w:r w:rsidRPr="00B9639B">
        <w:rPr>
          <w:rFonts w:ascii="Arial" w:hAnsi="Arial" w:cs="Arial"/>
          <w:b/>
          <w:bCs/>
          <w:sz w:val="22"/>
          <w:szCs w:val="22"/>
        </w:rPr>
        <w:lastRenderedPageBreak/>
        <w:t>Question 1.10</w:t>
      </w:r>
      <w:r w:rsidRPr="00B9639B">
        <w:rPr>
          <w:rFonts w:ascii="Arial" w:hAnsi="Arial" w:cs="Arial"/>
          <w:sz w:val="22"/>
          <w:szCs w:val="22"/>
        </w:rPr>
        <w:t xml:space="preserve"> </w:t>
      </w:r>
    </w:p>
    <w:p w14:paraId="12ECB6D0" w14:textId="77777777" w:rsidR="0002240F" w:rsidRPr="00B9639B" w:rsidRDefault="0002240F" w:rsidP="0002240F">
      <w:pPr>
        <w:keepNext/>
        <w:jc w:val="both"/>
        <w:rPr>
          <w:rFonts w:ascii="Arial" w:hAnsi="Arial" w:cs="Arial"/>
          <w:sz w:val="22"/>
          <w:szCs w:val="22"/>
        </w:rPr>
      </w:pPr>
    </w:p>
    <w:p w14:paraId="1E2E0F06"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7820B9D4" w14:textId="77777777" w:rsidR="00DF7FB9" w:rsidRDefault="00DF7FB9" w:rsidP="00DF7FB9">
      <w:pPr>
        <w:rPr>
          <w:rFonts w:ascii="Arial" w:hAnsi="Arial" w:cs="Arial"/>
          <w:sz w:val="22"/>
          <w:szCs w:val="22"/>
          <w:lang w:val="en-GB"/>
        </w:rPr>
      </w:pPr>
    </w:p>
    <w:p w14:paraId="5A39E17C" w14:textId="5B8F9BFF" w:rsidR="0002240F" w:rsidRDefault="0002240F" w:rsidP="00DF7FB9">
      <w:pPr>
        <w:rPr>
          <w:rFonts w:ascii="Arial" w:hAnsi="Arial" w:cs="Arial"/>
          <w:sz w:val="22"/>
          <w:szCs w:val="22"/>
          <w:lang w:val="en-GB"/>
        </w:rPr>
      </w:pPr>
      <w:r>
        <w:rPr>
          <w:rFonts w:ascii="Arial" w:hAnsi="Arial" w:cs="Arial"/>
          <w:sz w:val="22"/>
          <w:szCs w:val="22"/>
          <w:lang w:val="en-GB"/>
        </w:rPr>
        <w:t>A monetary debt judgment obtained from an Australia High Court may be enforced in New Zealand under</w:t>
      </w:r>
      <w:r w:rsidR="00A20CED">
        <w:rPr>
          <w:rFonts w:ascii="Arial" w:hAnsi="Arial" w:cs="Arial"/>
          <w:sz w:val="22"/>
          <w:szCs w:val="22"/>
          <w:lang w:val="en-GB"/>
        </w:rPr>
        <w:t xml:space="preserve"> the</w:t>
      </w:r>
      <w:r>
        <w:rPr>
          <w:rFonts w:ascii="Arial" w:hAnsi="Arial" w:cs="Arial"/>
          <w:sz w:val="22"/>
          <w:szCs w:val="22"/>
          <w:lang w:val="en-GB"/>
        </w:rPr>
        <w:t>:</w:t>
      </w:r>
    </w:p>
    <w:p w14:paraId="798C2D75" w14:textId="77777777" w:rsidR="0002240F" w:rsidRDefault="0002240F" w:rsidP="0002240F">
      <w:pPr>
        <w:rPr>
          <w:rFonts w:ascii="Arial" w:hAnsi="Arial" w:cs="Arial"/>
          <w:sz w:val="22"/>
          <w:szCs w:val="22"/>
          <w:lang w:val="en-GB"/>
        </w:rPr>
      </w:pPr>
    </w:p>
    <w:p w14:paraId="11B8D26D" w14:textId="6273DE88" w:rsidR="0002240F" w:rsidRPr="00DF7FB9" w:rsidRDefault="0002240F" w:rsidP="00DF7FB9">
      <w:pPr>
        <w:pStyle w:val="ListParagraph"/>
        <w:numPr>
          <w:ilvl w:val="0"/>
          <w:numId w:val="42"/>
        </w:numPr>
        <w:ind w:left="426"/>
        <w:rPr>
          <w:rFonts w:ascii="Arial" w:hAnsi="Arial" w:cs="Arial"/>
          <w:sz w:val="22"/>
          <w:szCs w:val="22"/>
        </w:rPr>
      </w:pPr>
      <w:r w:rsidRPr="00DF7FB9">
        <w:rPr>
          <w:rFonts w:ascii="Arial" w:hAnsi="Arial" w:cs="Arial"/>
          <w:sz w:val="22"/>
          <w:szCs w:val="22"/>
          <w:shd w:val="clear" w:color="auto" w:fill="FFFFFF"/>
        </w:rPr>
        <w:t>Hague Convention on the Recognition and Enforcement of Foreign Judgments in Civil or Commercial Matters.</w:t>
      </w:r>
    </w:p>
    <w:p w14:paraId="383CC613" w14:textId="77777777" w:rsidR="00DF7FB9" w:rsidRPr="00DF7FB9" w:rsidRDefault="00DF7FB9" w:rsidP="00DF7FB9">
      <w:pPr>
        <w:rPr>
          <w:rFonts w:ascii="Arial" w:hAnsi="Arial" w:cs="Arial"/>
          <w:sz w:val="22"/>
          <w:szCs w:val="22"/>
        </w:rPr>
      </w:pPr>
    </w:p>
    <w:p w14:paraId="7A6D48E1" w14:textId="16BE4347" w:rsidR="0002240F" w:rsidRDefault="0002240F" w:rsidP="00DF7FB9">
      <w:pPr>
        <w:pStyle w:val="ListParagraph"/>
        <w:numPr>
          <w:ilvl w:val="0"/>
          <w:numId w:val="42"/>
        </w:numPr>
        <w:ind w:left="426"/>
        <w:rPr>
          <w:rFonts w:ascii="Arial" w:hAnsi="Arial" w:cs="Arial"/>
          <w:sz w:val="22"/>
          <w:szCs w:val="22"/>
        </w:rPr>
      </w:pPr>
      <w:r w:rsidRPr="00DF7FB9">
        <w:rPr>
          <w:rFonts w:ascii="Arial" w:hAnsi="Arial" w:cs="Arial"/>
          <w:sz w:val="22"/>
          <w:szCs w:val="22"/>
        </w:rPr>
        <w:t>Reciprocal Enforcement of Judgments Act 1934.</w:t>
      </w:r>
    </w:p>
    <w:p w14:paraId="05733C16" w14:textId="77777777" w:rsidR="00DF7FB9" w:rsidRPr="00DF7FB9" w:rsidRDefault="00DF7FB9" w:rsidP="00DF7FB9">
      <w:pPr>
        <w:rPr>
          <w:rFonts w:ascii="Arial" w:hAnsi="Arial" w:cs="Arial"/>
          <w:sz w:val="22"/>
          <w:szCs w:val="22"/>
        </w:rPr>
      </w:pPr>
    </w:p>
    <w:p w14:paraId="4D91E329" w14:textId="30D4C5B3" w:rsidR="0002240F" w:rsidRPr="00707B4A" w:rsidRDefault="0002240F" w:rsidP="00DF7FB9">
      <w:pPr>
        <w:pStyle w:val="ListParagraph"/>
        <w:numPr>
          <w:ilvl w:val="0"/>
          <w:numId w:val="42"/>
        </w:numPr>
        <w:ind w:left="426"/>
        <w:rPr>
          <w:rFonts w:ascii="Arial" w:hAnsi="Arial" w:cs="Arial"/>
          <w:sz w:val="22"/>
          <w:szCs w:val="22"/>
          <w:highlight w:val="yellow"/>
        </w:rPr>
      </w:pPr>
      <w:r w:rsidRPr="00707B4A">
        <w:rPr>
          <w:rFonts w:ascii="Arial" w:hAnsi="Arial" w:cs="Arial"/>
          <w:sz w:val="22"/>
          <w:szCs w:val="22"/>
          <w:highlight w:val="yellow"/>
        </w:rPr>
        <w:t>Trans-Tasman Proceedings Act 2010.</w:t>
      </w:r>
    </w:p>
    <w:p w14:paraId="6DB13639" w14:textId="77777777" w:rsidR="00DF7FB9" w:rsidRPr="00DF7FB9" w:rsidRDefault="00DF7FB9" w:rsidP="00DF7FB9">
      <w:pPr>
        <w:rPr>
          <w:rFonts w:ascii="Arial" w:hAnsi="Arial" w:cs="Arial"/>
          <w:sz w:val="22"/>
          <w:szCs w:val="22"/>
        </w:rPr>
      </w:pPr>
    </w:p>
    <w:p w14:paraId="6CC96C7F" w14:textId="5FA195DC" w:rsidR="00701CCC" w:rsidRPr="00DF7FB9" w:rsidRDefault="00A20CED" w:rsidP="00DF7FB9">
      <w:pPr>
        <w:pStyle w:val="ListParagraph"/>
        <w:numPr>
          <w:ilvl w:val="0"/>
          <w:numId w:val="42"/>
        </w:numPr>
        <w:ind w:left="426"/>
        <w:rPr>
          <w:rFonts w:ascii="Arial" w:hAnsi="Arial" w:cs="Arial"/>
          <w:sz w:val="22"/>
          <w:szCs w:val="22"/>
        </w:rPr>
      </w:pPr>
      <w:r>
        <w:rPr>
          <w:rFonts w:ascii="Arial" w:hAnsi="Arial" w:cs="Arial"/>
          <w:sz w:val="22"/>
          <w:szCs w:val="22"/>
        </w:rPr>
        <w:t>c</w:t>
      </w:r>
      <w:r w:rsidR="0002240F" w:rsidRPr="00DF7FB9">
        <w:rPr>
          <w:rFonts w:ascii="Arial" w:hAnsi="Arial" w:cs="Arial"/>
          <w:sz w:val="22"/>
          <w:szCs w:val="22"/>
        </w:rPr>
        <w:t>ommon law</w:t>
      </w:r>
      <w:r w:rsidR="00DF7FB9">
        <w:rPr>
          <w:rFonts w:ascii="Arial" w:hAnsi="Arial" w:cs="Arial"/>
          <w:sz w:val="22"/>
          <w:szCs w:val="22"/>
        </w:rPr>
        <w:t>.</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3C44EFDA" w14:textId="77777777" w:rsidR="00864D42" w:rsidRPr="002A37BB" w:rsidRDefault="00864D42" w:rsidP="00864D42">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BB257F6" w14:textId="77777777" w:rsidR="00864D42" w:rsidRPr="002A37BB" w:rsidRDefault="00864D42" w:rsidP="00864D42">
      <w:pPr>
        <w:ind w:left="720" w:hanging="720"/>
        <w:jc w:val="both"/>
        <w:rPr>
          <w:rFonts w:ascii="Arial" w:hAnsi="Arial" w:cs="Arial"/>
          <w:sz w:val="22"/>
          <w:szCs w:val="22"/>
          <w:lang w:val="en-GB"/>
        </w:rPr>
      </w:pPr>
    </w:p>
    <w:p w14:paraId="43E54312" w14:textId="77777777" w:rsidR="00864D42" w:rsidRPr="002A37BB" w:rsidRDefault="00864D42" w:rsidP="00864D42">
      <w:pPr>
        <w:ind w:left="720" w:hanging="720"/>
        <w:jc w:val="both"/>
        <w:rPr>
          <w:rFonts w:ascii="Arial" w:hAnsi="Arial" w:cs="Arial"/>
          <w:sz w:val="22"/>
          <w:szCs w:val="22"/>
          <w:lang w:val="en-GB"/>
        </w:rPr>
      </w:pPr>
      <w:r w:rsidRPr="002A37BB">
        <w:rPr>
          <w:rFonts w:ascii="Arial" w:hAnsi="Arial" w:cs="Arial"/>
          <w:b/>
          <w:bCs/>
          <w:sz w:val="22"/>
          <w:szCs w:val="22"/>
          <w:lang w:val="en-GB"/>
        </w:rPr>
        <w:t>Question 2.1</w:t>
      </w:r>
      <w:r w:rsidRPr="002A37BB">
        <w:rPr>
          <w:rFonts w:ascii="Arial" w:hAnsi="Arial" w:cs="Arial"/>
          <w:b/>
          <w:bCs/>
          <w:sz w:val="22"/>
          <w:szCs w:val="22"/>
          <w:lang w:val="en-GB"/>
        </w:rPr>
        <w:tab/>
        <w:t xml:space="preserve">[maximum </w:t>
      </w:r>
      <w:r>
        <w:rPr>
          <w:rFonts w:ascii="Arial" w:hAnsi="Arial" w:cs="Arial"/>
          <w:b/>
          <w:bCs/>
          <w:sz w:val="22"/>
          <w:szCs w:val="22"/>
          <w:lang w:val="en-GB"/>
        </w:rPr>
        <w:t>5</w:t>
      </w:r>
      <w:r w:rsidRPr="002A37BB">
        <w:rPr>
          <w:rFonts w:ascii="Arial" w:hAnsi="Arial" w:cs="Arial"/>
          <w:b/>
          <w:bCs/>
          <w:sz w:val="22"/>
          <w:szCs w:val="22"/>
          <w:lang w:val="en-GB"/>
        </w:rPr>
        <w:t xml:space="preserve"> marks</w:t>
      </w:r>
      <w:r w:rsidRPr="007B5C89">
        <w:rPr>
          <w:rFonts w:ascii="Arial" w:hAnsi="Arial" w:cs="Arial"/>
          <w:b/>
          <w:bCs/>
          <w:sz w:val="22"/>
          <w:szCs w:val="22"/>
          <w:lang w:val="en-GB"/>
        </w:rPr>
        <w:t>]</w:t>
      </w:r>
      <w:r w:rsidRPr="002A37BB">
        <w:rPr>
          <w:rFonts w:ascii="Arial" w:hAnsi="Arial" w:cs="Arial"/>
          <w:sz w:val="22"/>
          <w:szCs w:val="22"/>
          <w:lang w:val="en-GB"/>
        </w:rPr>
        <w:t xml:space="preserve"> </w:t>
      </w:r>
    </w:p>
    <w:p w14:paraId="4D4AE70D" w14:textId="77777777" w:rsidR="00864D42" w:rsidRPr="002A37BB" w:rsidRDefault="00864D42" w:rsidP="00864D42">
      <w:pPr>
        <w:ind w:left="720" w:hanging="720"/>
        <w:jc w:val="both"/>
        <w:rPr>
          <w:rFonts w:ascii="Arial" w:hAnsi="Arial" w:cs="Arial"/>
          <w:sz w:val="22"/>
          <w:szCs w:val="22"/>
          <w:lang w:val="en-GB"/>
        </w:rPr>
      </w:pPr>
    </w:p>
    <w:p w14:paraId="4D8EAB93" w14:textId="77777777" w:rsidR="00864D42" w:rsidRDefault="00864D42" w:rsidP="00864D42">
      <w:pPr>
        <w:jc w:val="both"/>
        <w:rPr>
          <w:rFonts w:ascii="Arial" w:hAnsi="Arial" w:cs="Arial"/>
          <w:sz w:val="22"/>
          <w:szCs w:val="22"/>
          <w:lang w:val="en-GB"/>
        </w:rPr>
      </w:pPr>
      <w:r w:rsidRPr="002476AF">
        <w:rPr>
          <w:rFonts w:ascii="Arial" w:hAnsi="Arial" w:cs="Arial"/>
          <w:sz w:val="22"/>
          <w:szCs w:val="22"/>
          <w:lang w:val="en-GB"/>
        </w:rPr>
        <w:t xml:space="preserve">Name the different types of voidable transactions </w:t>
      </w:r>
      <w:r>
        <w:rPr>
          <w:rFonts w:ascii="Arial" w:hAnsi="Arial" w:cs="Arial"/>
          <w:sz w:val="22"/>
          <w:szCs w:val="22"/>
          <w:lang w:val="en-GB"/>
        </w:rPr>
        <w:t>that</w:t>
      </w:r>
      <w:r w:rsidRPr="002476AF">
        <w:rPr>
          <w:rFonts w:ascii="Arial" w:hAnsi="Arial" w:cs="Arial"/>
          <w:sz w:val="22"/>
          <w:szCs w:val="22"/>
          <w:lang w:val="en-GB"/>
        </w:rPr>
        <w:t xml:space="preserve"> can be avoided by a liquidator and indicate whether the company needs to have been insolvent at the time of the transaction, or become insolvent </w:t>
      </w:r>
      <w:r>
        <w:rPr>
          <w:rFonts w:ascii="Arial" w:hAnsi="Arial" w:cs="Arial"/>
          <w:sz w:val="22"/>
          <w:szCs w:val="22"/>
          <w:lang w:val="en-GB"/>
        </w:rPr>
        <w:t>up</w:t>
      </w:r>
      <w:r w:rsidRPr="002476AF">
        <w:rPr>
          <w:rFonts w:ascii="Arial" w:hAnsi="Arial" w:cs="Arial"/>
          <w:sz w:val="22"/>
          <w:szCs w:val="22"/>
          <w:lang w:val="en-GB"/>
        </w:rPr>
        <w:t>on entering into the transaction</w:t>
      </w:r>
      <w:r>
        <w:rPr>
          <w:rFonts w:ascii="Arial" w:hAnsi="Arial" w:cs="Arial"/>
          <w:sz w:val="22"/>
          <w:szCs w:val="22"/>
          <w:lang w:val="en-GB"/>
        </w:rPr>
        <w:t>.</w:t>
      </w:r>
    </w:p>
    <w:p w14:paraId="7558F5AC" w14:textId="77777777" w:rsidR="00864D42" w:rsidRPr="002A37BB" w:rsidRDefault="00864D42" w:rsidP="00864D42">
      <w:pPr>
        <w:ind w:left="720" w:hanging="720"/>
        <w:jc w:val="both"/>
        <w:rPr>
          <w:rFonts w:ascii="Arial" w:hAnsi="Arial" w:cs="Arial"/>
          <w:sz w:val="22"/>
          <w:szCs w:val="22"/>
          <w:lang w:val="en-GB"/>
        </w:rPr>
      </w:pPr>
    </w:p>
    <w:p w14:paraId="38A82D34" w14:textId="77777777" w:rsidR="00DA1B3A" w:rsidRDefault="00864D42" w:rsidP="00864D42">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F9427C" w:rsidRPr="00F9427C">
        <w:rPr>
          <w:rFonts w:ascii="Arial" w:hAnsi="Arial" w:cs="Arial"/>
          <w:color w:val="7B7B7B" w:themeColor="accent3" w:themeShade="BF"/>
          <w:sz w:val="22"/>
          <w:szCs w:val="22"/>
          <w:lang w:val="en-GB"/>
        </w:rPr>
        <w:t xml:space="preserve">These can </w:t>
      </w:r>
      <w:proofErr w:type="gramStart"/>
      <w:r w:rsidR="00F9427C" w:rsidRPr="00F9427C">
        <w:rPr>
          <w:rFonts w:ascii="Arial" w:hAnsi="Arial" w:cs="Arial"/>
          <w:color w:val="7B7B7B" w:themeColor="accent3" w:themeShade="BF"/>
          <w:sz w:val="22"/>
          <w:szCs w:val="22"/>
          <w:lang w:val="en-GB"/>
        </w:rPr>
        <w:t xml:space="preserve">include </w:t>
      </w:r>
      <w:r w:rsidR="00DA1B3A">
        <w:rPr>
          <w:rFonts w:ascii="Arial" w:hAnsi="Arial" w:cs="Arial"/>
          <w:color w:val="7B7B7B" w:themeColor="accent3" w:themeShade="BF"/>
          <w:sz w:val="22"/>
          <w:szCs w:val="22"/>
          <w:lang w:val="en-GB"/>
        </w:rPr>
        <w:t>:</w:t>
      </w:r>
      <w:proofErr w:type="gramEnd"/>
    </w:p>
    <w:p w14:paraId="7C2D2B61" w14:textId="77777777" w:rsidR="00DA1B3A" w:rsidRDefault="00F9427C" w:rsidP="00DA1B3A">
      <w:pPr>
        <w:pStyle w:val="ListParagraph"/>
        <w:numPr>
          <w:ilvl w:val="0"/>
          <w:numId w:val="44"/>
        </w:numPr>
        <w:jc w:val="both"/>
        <w:rPr>
          <w:rFonts w:ascii="Arial" w:hAnsi="Arial" w:cs="Arial"/>
          <w:color w:val="7B7B7B" w:themeColor="accent3" w:themeShade="BF"/>
          <w:sz w:val="22"/>
          <w:szCs w:val="22"/>
          <w:lang w:val="en-GB"/>
        </w:rPr>
      </w:pPr>
      <w:r w:rsidRPr="00DA1B3A">
        <w:rPr>
          <w:rFonts w:ascii="Arial" w:hAnsi="Arial" w:cs="Arial"/>
          <w:color w:val="7B7B7B" w:themeColor="accent3" w:themeShade="BF"/>
          <w:sz w:val="22"/>
          <w:szCs w:val="22"/>
          <w:lang w:val="en-GB"/>
        </w:rPr>
        <w:t xml:space="preserve">where there is a group of companies and pooling is appropriate, </w:t>
      </w:r>
    </w:p>
    <w:p w14:paraId="744E0937" w14:textId="77777777" w:rsidR="00DA1B3A" w:rsidRDefault="00F9427C" w:rsidP="00DA1B3A">
      <w:pPr>
        <w:pStyle w:val="ListParagraph"/>
        <w:numPr>
          <w:ilvl w:val="0"/>
          <w:numId w:val="44"/>
        </w:numPr>
        <w:jc w:val="both"/>
        <w:rPr>
          <w:rFonts w:ascii="Arial" w:hAnsi="Arial" w:cs="Arial"/>
          <w:color w:val="7B7B7B" w:themeColor="accent3" w:themeShade="BF"/>
          <w:sz w:val="22"/>
          <w:szCs w:val="22"/>
          <w:lang w:val="en-GB"/>
        </w:rPr>
      </w:pPr>
      <w:r w:rsidRPr="00DA1B3A">
        <w:rPr>
          <w:rFonts w:ascii="Arial" w:hAnsi="Arial" w:cs="Arial"/>
          <w:color w:val="7B7B7B" w:themeColor="accent3" w:themeShade="BF"/>
          <w:sz w:val="22"/>
          <w:szCs w:val="22"/>
          <w:lang w:val="en-GB"/>
        </w:rPr>
        <w:t>where proper records have not been kept and loss has arisen as a result, or</w:t>
      </w:r>
    </w:p>
    <w:p w14:paraId="70D5CE6D" w14:textId="50FF3586" w:rsidR="00864D42" w:rsidRPr="00DA1B3A" w:rsidRDefault="00F9427C" w:rsidP="00DA1B3A">
      <w:pPr>
        <w:pStyle w:val="ListParagraph"/>
        <w:numPr>
          <w:ilvl w:val="0"/>
          <w:numId w:val="44"/>
        </w:numPr>
        <w:jc w:val="both"/>
        <w:rPr>
          <w:rFonts w:ascii="Arial" w:hAnsi="Arial" w:cs="Arial"/>
          <w:color w:val="7B7B7B" w:themeColor="accent3" w:themeShade="BF"/>
          <w:sz w:val="22"/>
          <w:szCs w:val="22"/>
          <w:lang w:val="en-GB"/>
        </w:rPr>
      </w:pPr>
      <w:r w:rsidRPr="00DA1B3A">
        <w:rPr>
          <w:rFonts w:ascii="Arial" w:hAnsi="Arial" w:cs="Arial"/>
          <w:color w:val="7B7B7B" w:themeColor="accent3" w:themeShade="BF"/>
          <w:sz w:val="22"/>
          <w:szCs w:val="22"/>
          <w:lang w:val="en-GB"/>
        </w:rPr>
        <w:t xml:space="preserve"> where it is appropriate for directors or a manager or promoter to restore money or property to the pool of assets because their conduct has created loss to the company.</w:t>
      </w:r>
      <w:r w:rsidR="00864D42" w:rsidRPr="00DA1B3A">
        <w:rPr>
          <w:rFonts w:ascii="Arial" w:hAnsi="Arial" w:cs="Arial"/>
          <w:color w:val="7B7B7B" w:themeColor="accent3" w:themeShade="BF"/>
          <w:sz w:val="22"/>
          <w:szCs w:val="22"/>
          <w:lang w:val="en-GB"/>
        </w:rPr>
        <w:t>]</w:t>
      </w:r>
    </w:p>
    <w:p w14:paraId="555D310B" w14:textId="54FEF023" w:rsidR="00864D42" w:rsidRDefault="00864D42" w:rsidP="00864D42">
      <w:pPr>
        <w:jc w:val="both"/>
        <w:rPr>
          <w:rFonts w:ascii="Arial" w:hAnsi="Arial" w:cs="Arial"/>
          <w:sz w:val="22"/>
          <w:szCs w:val="22"/>
        </w:rPr>
      </w:pPr>
    </w:p>
    <w:p w14:paraId="534F590A" w14:textId="77777777" w:rsidR="00A20CED" w:rsidRDefault="00A20CED" w:rsidP="00864D42">
      <w:pPr>
        <w:jc w:val="both"/>
        <w:rPr>
          <w:rFonts w:ascii="Arial" w:hAnsi="Arial" w:cs="Arial"/>
          <w:sz w:val="22"/>
          <w:szCs w:val="22"/>
        </w:rPr>
      </w:pPr>
    </w:p>
    <w:p w14:paraId="732F602A" w14:textId="77777777" w:rsidR="00864D42" w:rsidRPr="002A37BB" w:rsidRDefault="00864D42" w:rsidP="00864D42">
      <w:pPr>
        <w:ind w:left="720" w:hanging="720"/>
        <w:jc w:val="both"/>
        <w:rPr>
          <w:rFonts w:ascii="Arial" w:hAnsi="Arial" w:cs="Arial"/>
          <w:sz w:val="22"/>
          <w:szCs w:val="22"/>
        </w:rPr>
      </w:pPr>
      <w:r w:rsidRPr="002A37BB">
        <w:rPr>
          <w:rFonts w:ascii="Arial" w:hAnsi="Arial" w:cs="Arial"/>
          <w:b/>
          <w:bCs/>
          <w:sz w:val="22"/>
          <w:szCs w:val="22"/>
        </w:rPr>
        <w:t>Question 2.2</w:t>
      </w:r>
      <w:r w:rsidRPr="002A37BB">
        <w:rPr>
          <w:rFonts w:ascii="Arial" w:hAnsi="Arial" w:cs="Arial"/>
          <w:b/>
          <w:bCs/>
          <w:sz w:val="22"/>
          <w:szCs w:val="22"/>
        </w:rPr>
        <w:tab/>
        <w:t xml:space="preserve">[maximum </w:t>
      </w:r>
      <w:r>
        <w:rPr>
          <w:rFonts w:ascii="Arial" w:hAnsi="Arial" w:cs="Arial"/>
          <w:b/>
          <w:bCs/>
          <w:sz w:val="22"/>
          <w:szCs w:val="22"/>
        </w:rPr>
        <w:t>3</w:t>
      </w:r>
      <w:r w:rsidRPr="002A37BB">
        <w:rPr>
          <w:rFonts w:ascii="Arial" w:hAnsi="Arial" w:cs="Arial"/>
          <w:b/>
          <w:bCs/>
          <w:sz w:val="22"/>
          <w:szCs w:val="22"/>
        </w:rPr>
        <w:t xml:space="preserve"> marks]</w:t>
      </w:r>
      <w:r w:rsidRPr="002A37BB">
        <w:rPr>
          <w:rFonts w:ascii="Arial" w:hAnsi="Arial" w:cs="Arial"/>
          <w:sz w:val="22"/>
          <w:szCs w:val="22"/>
        </w:rPr>
        <w:t xml:space="preserve"> </w:t>
      </w:r>
    </w:p>
    <w:p w14:paraId="7B891E0B" w14:textId="77777777" w:rsidR="00864D42" w:rsidRPr="002A37BB" w:rsidRDefault="00864D42" w:rsidP="00864D42">
      <w:pPr>
        <w:ind w:left="720" w:hanging="720"/>
        <w:jc w:val="both"/>
        <w:rPr>
          <w:rFonts w:ascii="Arial" w:hAnsi="Arial" w:cs="Arial"/>
          <w:sz w:val="22"/>
          <w:szCs w:val="22"/>
        </w:rPr>
      </w:pPr>
    </w:p>
    <w:p w14:paraId="565296B0" w14:textId="60DF6595" w:rsidR="00864D42" w:rsidRDefault="00864D42" w:rsidP="00864D42">
      <w:pPr>
        <w:jc w:val="both"/>
        <w:rPr>
          <w:rFonts w:ascii="Arial" w:hAnsi="Arial" w:cs="Arial"/>
          <w:sz w:val="22"/>
          <w:szCs w:val="22"/>
          <w:lang w:val="en-GB"/>
        </w:rPr>
      </w:pPr>
      <w:r>
        <w:rPr>
          <w:rFonts w:ascii="Arial" w:hAnsi="Arial" w:cs="Arial"/>
          <w:sz w:val="22"/>
          <w:szCs w:val="22"/>
          <w:lang w:val="en-GB"/>
        </w:rPr>
        <w:t>In what way can receivership come about in New Zealand?</w:t>
      </w:r>
      <w:r w:rsidR="00CF4516">
        <w:rPr>
          <w:rFonts w:ascii="Arial" w:hAnsi="Arial" w:cs="Arial"/>
          <w:sz w:val="22"/>
          <w:szCs w:val="22"/>
          <w:lang w:val="en-GB"/>
        </w:rPr>
        <w:t xml:space="preserve"> </w:t>
      </w:r>
      <w:r>
        <w:rPr>
          <w:rFonts w:ascii="Arial" w:hAnsi="Arial" w:cs="Arial"/>
          <w:sz w:val="22"/>
          <w:szCs w:val="22"/>
          <w:lang w:val="en-GB"/>
        </w:rPr>
        <w:t>In whose interests does the receiver act? From where does the receiver</w:t>
      </w:r>
      <w:r w:rsidR="006906CA">
        <w:rPr>
          <w:rFonts w:ascii="Arial" w:hAnsi="Arial" w:cs="Arial"/>
          <w:sz w:val="22"/>
          <w:szCs w:val="22"/>
          <w:lang w:val="en-GB"/>
        </w:rPr>
        <w:t xml:space="preserve"> derive his </w:t>
      </w:r>
      <w:r>
        <w:rPr>
          <w:rFonts w:ascii="Arial" w:hAnsi="Arial" w:cs="Arial"/>
          <w:sz w:val="22"/>
          <w:szCs w:val="22"/>
          <w:lang w:val="en-GB"/>
        </w:rPr>
        <w:t>powers?</w:t>
      </w:r>
    </w:p>
    <w:p w14:paraId="396BC02B" w14:textId="77777777" w:rsidR="00864D42" w:rsidRPr="002A37BB" w:rsidRDefault="00864D42" w:rsidP="00864D42">
      <w:pPr>
        <w:ind w:left="720" w:hanging="720"/>
        <w:jc w:val="both"/>
        <w:rPr>
          <w:rFonts w:ascii="Arial" w:hAnsi="Arial" w:cs="Arial"/>
          <w:sz w:val="22"/>
          <w:szCs w:val="22"/>
        </w:rPr>
      </w:pPr>
    </w:p>
    <w:p w14:paraId="04FEF3A0" w14:textId="77777777" w:rsidR="003E4A8C" w:rsidRDefault="00864D42" w:rsidP="003E4A8C">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rPr>
        <w:t>[</w:t>
      </w:r>
      <w:r w:rsidR="003E4A8C">
        <w:rPr>
          <w:rFonts w:ascii="Arial" w:hAnsi="Arial" w:cs="Arial"/>
          <w:color w:val="7B7B7B" w:themeColor="accent3" w:themeShade="BF"/>
          <w:sz w:val="22"/>
          <w:szCs w:val="22"/>
          <w:lang w:val="en-GB"/>
        </w:rPr>
        <w:t xml:space="preserve">The option available to a creditor is </w:t>
      </w:r>
      <w:r w:rsidR="003E4A8C" w:rsidRPr="00DE5E02">
        <w:rPr>
          <w:rFonts w:ascii="Arial" w:hAnsi="Arial" w:cs="Arial"/>
          <w:color w:val="7B7B7B" w:themeColor="accent3" w:themeShade="BF"/>
          <w:sz w:val="22"/>
          <w:szCs w:val="22"/>
          <w:lang w:val="en-GB"/>
        </w:rPr>
        <w:t>Receivershi</w:t>
      </w:r>
      <w:r w:rsidR="003E4A8C">
        <w:rPr>
          <w:rFonts w:ascii="Arial" w:hAnsi="Arial" w:cs="Arial"/>
          <w:color w:val="7B7B7B" w:themeColor="accent3" w:themeShade="BF"/>
          <w:sz w:val="22"/>
          <w:szCs w:val="22"/>
          <w:lang w:val="en-GB"/>
        </w:rPr>
        <w:t>p. This</w:t>
      </w:r>
      <w:r w:rsidR="003E4A8C" w:rsidRPr="00DE5E02">
        <w:rPr>
          <w:rFonts w:ascii="Arial" w:hAnsi="Arial" w:cs="Arial"/>
          <w:color w:val="7B7B7B" w:themeColor="accent3" w:themeShade="BF"/>
          <w:sz w:val="22"/>
          <w:szCs w:val="22"/>
          <w:lang w:val="en-GB"/>
        </w:rPr>
        <w:t xml:space="preserve"> can come about in New Zealand in </w:t>
      </w:r>
    </w:p>
    <w:p w14:paraId="43D4FD71" w14:textId="77777777" w:rsidR="003E4A8C" w:rsidRPr="00DE5E02" w:rsidRDefault="003E4A8C" w:rsidP="003E4A8C">
      <w:pPr>
        <w:ind w:left="720" w:hanging="720"/>
        <w:jc w:val="both"/>
        <w:rPr>
          <w:rFonts w:ascii="Arial" w:hAnsi="Arial" w:cs="Arial"/>
          <w:color w:val="7B7B7B" w:themeColor="accent3" w:themeShade="BF"/>
          <w:sz w:val="22"/>
          <w:szCs w:val="22"/>
          <w:lang w:val="en-GB"/>
        </w:rPr>
      </w:pPr>
      <w:r w:rsidRPr="00DE5E02">
        <w:rPr>
          <w:rFonts w:ascii="Arial" w:hAnsi="Arial" w:cs="Arial"/>
          <w:color w:val="7B7B7B" w:themeColor="accent3" w:themeShade="BF"/>
          <w:sz w:val="22"/>
          <w:szCs w:val="22"/>
          <w:lang w:val="en-GB"/>
        </w:rPr>
        <w:t xml:space="preserve">respect to secured property. </w:t>
      </w:r>
    </w:p>
    <w:p w14:paraId="5D0BBA5B" w14:textId="77777777" w:rsidR="003E4A8C" w:rsidRDefault="003E4A8C" w:rsidP="003E4A8C">
      <w:pPr>
        <w:ind w:left="720" w:hanging="720"/>
        <w:jc w:val="both"/>
        <w:rPr>
          <w:rFonts w:ascii="Arial" w:hAnsi="Arial" w:cs="Arial"/>
          <w:color w:val="7B7B7B" w:themeColor="accent3" w:themeShade="BF"/>
          <w:sz w:val="22"/>
          <w:szCs w:val="22"/>
          <w:lang w:val="en-GB"/>
        </w:rPr>
      </w:pPr>
      <w:r w:rsidRPr="00DE5E02">
        <w:rPr>
          <w:rFonts w:ascii="Arial" w:hAnsi="Arial" w:cs="Arial"/>
          <w:color w:val="7B7B7B" w:themeColor="accent3" w:themeShade="BF"/>
          <w:sz w:val="22"/>
          <w:szCs w:val="22"/>
          <w:lang w:val="en-GB"/>
        </w:rPr>
        <w:t xml:space="preserve">The receiver act on behalf of secured creditor to collect and sell one or more of company </w:t>
      </w:r>
    </w:p>
    <w:p w14:paraId="25F91AE3" w14:textId="77777777" w:rsidR="003E4A8C" w:rsidRPr="00DE5E02" w:rsidRDefault="003E4A8C" w:rsidP="003E4A8C">
      <w:pPr>
        <w:ind w:left="720" w:hanging="720"/>
        <w:jc w:val="both"/>
        <w:rPr>
          <w:rFonts w:ascii="Arial" w:hAnsi="Arial" w:cs="Arial"/>
          <w:color w:val="7B7B7B" w:themeColor="accent3" w:themeShade="BF"/>
          <w:sz w:val="22"/>
          <w:szCs w:val="22"/>
          <w:lang w:val="en-GB"/>
        </w:rPr>
      </w:pPr>
      <w:r w:rsidRPr="00DE5E02">
        <w:rPr>
          <w:rFonts w:ascii="Arial" w:hAnsi="Arial" w:cs="Arial"/>
          <w:color w:val="7B7B7B" w:themeColor="accent3" w:themeShade="BF"/>
          <w:sz w:val="22"/>
          <w:szCs w:val="22"/>
          <w:lang w:val="en-GB"/>
        </w:rPr>
        <w:t>assets over which they have financial claim</w:t>
      </w:r>
    </w:p>
    <w:p w14:paraId="60894A88" w14:textId="77777777" w:rsidR="003E4A8C" w:rsidRDefault="003E4A8C" w:rsidP="003E4A8C">
      <w:pPr>
        <w:ind w:left="720" w:hanging="720"/>
        <w:jc w:val="both"/>
        <w:rPr>
          <w:rFonts w:ascii="Arial" w:hAnsi="Arial" w:cs="Arial"/>
          <w:color w:val="7B7B7B" w:themeColor="accent3" w:themeShade="BF"/>
          <w:sz w:val="22"/>
          <w:szCs w:val="22"/>
          <w:lang w:val="en-GB"/>
        </w:rPr>
      </w:pPr>
      <w:r w:rsidRPr="00DE5E02">
        <w:rPr>
          <w:rFonts w:ascii="Arial" w:hAnsi="Arial" w:cs="Arial"/>
          <w:color w:val="7B7B7B" w:themeColor="accent3" w:themeShade="BF"/>
          <w:sz w:val="22"/>
          <w:szCs w:val="22"/>
          <w:lang w:val="en-GB"/>
        </w:rPr>
        <w:t xml:space="preserve">A receiver derives his/her power from the High Court pursuant to specific power conferred by </w:t>
      </w:r>
    </w:p>
    <w:p w14:paraId="0DFD3BF8" w14:textId="77777777" w:rsidR="003E4A8C" w:rsidRDefault="003E4A8C" w:rsidP="003E4A8C">
      <w:pPr>
        <w:ind w:left="720" w:hanging="720"/>
        <w:jc w:val="both"/>
        <w:rPr>
          <w:rFonts w:ascii="Arial" w:hAnsi="Arial" w:cs="Arial"/>
          <w:color w:val="7B7B7B" w:themeColor="accent3" w:themeShade="BF"/>
          <w:sz w:val="22"/>
          <w:szCs w:val="22"/>
          <w:lang w:val="en-GB"/>
        </w:rPr>
      </w:pPr>
      <w:r w:rsidRPr="00DE5E02">
        <w:rPr>
          <w:rFonts w:ascii="Arial" w:hAnsi="Arial" w:cs="Arial"/>
          <w:color w:val="7B7B7B" w:themeColor="accent3" w:themeShade="BF"/>
          <w:sz w:val="22"/>
          <w:szCs w:val="22"/>
          <w:lang w:val="en-GB"/>
        </w:rPr>
        <w:t xml:space="preserve">statute. The appointment will usually have a specific purpose, and the receiver’s powers will </w:t>
      </w:r>
    </w:p>
    <w:p w14:paraId="46F25689" w14:textId="77777777" w:rsidR="003E4A8C" w:rsidRDefault="003E4A8C" w:rsidP="003E4A8C">
      <w:pPr>
        <w:ind w:left="720" w:hanging="720"/>
        <w:jc w:val="both"/>
        <w:rPr>
          <w:rFonts w:ascii="Arial" w:hAnsi="Arial" w:cs="Arial"/>
          <w:color w:val="7B7B7B" w:themeColor="accent3" w:themeShade="BF"/>
          <w:sz w:val="22"/>
          <w:szCs w:val="22"/>
          <w:lang w:val="en-GB"/>
        </w:rPr>
      </w:pPr>
      <w:r w:rsidRPr="00DE5E02">
        <w:rPr>
          <w:rFonts w:ascii="Arial" w:hAnsi="Arial" w:cs="Arial"/>
          <w:color w:val="7B7B7B" w:themeColor="accent3" w:themeShade="BF"/>
          <w:sz w:val="22"/>
          <w:szCs w:val="22"/>
          <w:lang w:val="en-GB"/>
        </w:rPr>
        <w:t xml:space="preserve">be granted as necessary to meet this purpose. A court-appointed receiver is subject to the </w:t>
      </w:r>
    </w:p>
    <w:p w14:paraId="59EE9D82" w14:textId="77777777" w:rsidR="003E4A8C" w:rsidRDefault="003E4A8C" w:rsidP="003E4A8C">
      <w:pPr>
        <w:ind w:left="720" w:hanging="720"/>
        <w:jc w:val="both"/>
        <w:rPr>
          <w:rFonts w:ascii="Arial" w:hAnsi="Arial" w:cs="Arial"/>
          <w:color w:val="7B7B7B" w:themeColor="accent3" w:themeShade="BF"/>
          <w:sz w:val="22"/>
          <w:szCs w:val="22"/>
          <w:lang w:val="en-GB"/>
        </w:rPr>
      </w:pPr>
      <w:r w:rsidRPr="00DE5E02">
        <w:rPr>
          <w:rFonts w:ascii="Arial" w:hAnsi="Arial" w:cs="Arial"/>
          <w:color w:val="7B7B7B" w:themeColor="accent3" w:themeShade="BF"/>
          <w:sz w:val="22"/>
          <w:szCs w:val="22"/>
          <w:lang w:val="en-GB"/>
        </w:rPr>
        <w:t>supervisory jurisdiction of the Court. The vast majority of receiverships in New Zealand arise</w:t>
      </w:r>
      <w:r>
        <w:rPr>
          <w:rFonts w:ascii="Arial" w:hAnsi="Arial" w:cs="Arial"/>
          <w:color w:val="7B7B7B" w:themeColor="accent3" w:themeShade="BF"/>
          <w:sz w:val="22"/>
          <w:szCs w:val="22"/>
          <w:lang w:val="en-GB"/>
        </w:rPr>
        <w:t xml:space="preserve"> </w:t>
      </w:r>
    </w:p>
    <w:p w14:paraId="321D78F7" w14:textId="77777777" w:rsidR="003E4A8C" w:rsidRDefault="003E4A8C" w:rsidP="003E4A8C">
      <w:pPr>
        <w:ind w:left="720" w:hanging="720"/>
        <w:jc w:val="both"/>
        <w:rPr>
          <w:rFonts w:ascii="Arial" w:hAnsi="Arial" w:cs="Arial"/>
          <w:color w:val="7B7B7B" w:themeColor="accent3" w:themeShade="BF"/>
          <w:sz w:val="22"/>
          <w:szCs w:val="22"/>
          <w:lang w:val="en-GB"/>
        </w:rPr>
      </w:pPr>
      <w:r w:rsidRPr="00DE5E02">
        <w:rPr>
          <w:rFonts w:ascii="Arial" w:hAnsi="Arial" w:cs="Arial"/>
          <w:color w:val="7B7B7B" w:themeColor="accent3" w:themeShade="BF"/>
          <w:sz w:val="22"/>
          <w:szCs w:val="22"/>
          <w:lang w:val="en-GB"/>
        </w:rPr>
        <w:t xml:space="preserve">through private appointment by a secured creditor exercising its contractual right under a </w:t>
      </w:r>
    </w:p>
    <w:p w14:paraId="2FB6756C" w14:textId="77777777" w:rsidR="003E4A8C" w:rsidRDefault="003E4A8C" w:rsidP="003E4A8C">
      <w:pPr>
        <w:ind w:left="720" w:hanging="720"/>
        <w:jc w:val="both"/>
        <w:rPr>
          <w:rFonts w:ascii="Arial" w:hAnsi="Arial" w:cs="Arial"/>
          <w:color w:val="7B7B7B" w:themeColor="accent3" w:themeShade="BF"/>
          <w:sz w:val="22"/>
          <w:szCs w:val="22"/>
          <w:lang w:val="en-GB"/>
        </w:rPr>
      </w:pPr>
      <w:r w:rsidRPr="00DE5E02">
        <w:rPr>
          <w:rFonts w:ascii="Arial" w:hAnsi="Arial" w:cs="Arial"/>
          <w:color w:val="7B7B7B" w:themeColor="accent3" w:themeShade="BF"/>
          <w:sz w:val="22"/>
          <w:szCs w:val="22"/>
          <w:lang w:val="en-GB"/>
        </w:rPr>
        <w:t xml:space="preserve">security agreement. Court approval is not required for such an appointment, though the </w:t>
      </w:r>
    </w:p>
    <w:p w14:paraId="05C373F9" w14:textId="77777777" w:rsidR="003E4A8C" w:rsidRDefault="003E4A8C" w:rsidP="003E4A8C">
      <w:pPr>
        <w:ind w:left="720" w:hanging="720"/>
        <w:jc w:val="both"/>
        <w:rPr>
          <w:rFonts w:ascii="Arial" w:hAnsi="Arial" w:cs="Arial"/>
          <w:color w:val="7B7B7B" w:themeColor="accent3" w:themeShade="BF"/>
          <w:sz w:val="22"/>
          <w:szCs w:val="22"/>
          <w:lang w:val="en-GB"/>
        </w:rPr>
      </w:pPr>
      <w:r w:rsidRPr="00DE5E02">
        <w:rPr>
          <w:rFonts w:ascii="Arial" w:hAnsi="Arial" w:cs="Arial"/>
          <w:color w:val="7B7B7B" w:themeColor="accent3" w:themeShade="BF"/>
          <w:sz w:val="22"/>
          <w:szCs w:val="22"/>
          <w:lang w:val="en-GB"/>
        </w:rPr>
        <w:t xml:space="preserve">appointer must ensure that the appointment occurs in writing and all requisite conditions </w:t>
      </w:r>
    </w:p>
    <w:p w14:paraId="315D16E0" w14:textId="7EC95C76" w:rsidR="00864D42" w:rsidRDefault="003E4A8C" w:rsidP="003E4A8C">
      <w:pPr>
        <w:ind w:left="720" w:hanging="720"/>
        <w:jc w:val="both"/>
        <w:rPr>
          <w:rFonts w:ascii="Arial" w:hAnsi="Arial" w:cs="Arial"/>
          <w:color w:val="7B7B7B" w:themeColor="accent3" w:themeShade="BF"/>
          <w:sz w:val="22"/>
          <w:szCs w:val="22"/>
          <w:lang w:val="en-GB"/>
        </w:rPr>
      </w:pPr>
      <w:r w:rsidRPr="00DE5E02">
        <w:rPr>
          <w:rFonts w:ascii="Arial" w:hAnsi="Arial" w:cs="Arial"/>
          <w:color w:val="7B7B7B" w:themeColor="accent3" w:themeShade="BF"/>
          <w:sz w:val="22"/>
          <w:szCs w:val="22"/>
          <w:lang w:val="en-GB"/>
        </w:rPr>
        <w:t>under the contractual terms have been met.</w:t>
      </w:r>
      <w:r>
        <w:rPr>
          <w:rFonts w:ascii="Arial" w:hAnsi="Arial" w:cs="Arial"/>
          <w:color w:val="7B7B7B" w:themeColor="accent3" w:themeShade="BF"/>
          <w:sz w:val="22"/>
          <w:szCs w:val="22"/>
          <w:lang w:val="en-GB"/>
        </w:rPr>
        <w:t>]</w:t>
      </w:r>
    </w:p>
    <w:p w14:paraId="0DED0BB6" w14:textId="77777777" w:rsidR="003E4A8C" w:rsidRPr="003E4A8C" w:rsidRDefault="003E4A8C" w:rsidP="003E4A8C">
      <w:pPr>
        <w:ind w:left="720" w:hanging="720"/>
        <w:jc w:val="both"/>
        <w:rPr>
          <w:rFonts w:ascii="Arial" w:hAnsi="Arial" w:cs="Arial"/>
          <w:color w:val="7B7B7B" w:themeColor="accent3" w:themeShade="BF"/>
          <w:sz w:val="22"/>
          <w:szCs w:val="22"/>
          <w:lang w:val="en-GB"/>
        </w:rPr>
      </w:pPr>
    </w:p>
    <w:p w14:paraId="5B436145" w14:textId="77777777" w:rsidR="00864D42" w:rsidRDefault="00864D42" w:rsidP="00864D42">
      <w:pPr>
        <w:ind w:left="720" w:hanging="720"/>
        <w:jc w:val="both"/>
        <w:rPr>
          <w:rFonts w:ascii="Arial" w:hAnsi="Arial" w:cs="Arial"/>
          <w:sz w:val="22"/>
          <w:szCs w:val="22"/>
          <w:lang w:val="en-GB"/>
        </w:rPr>
      </w:pPr>
    </w:p>
    <w:p w14:paraId="42F7825C" w14:textId="77777777" w:rsidR="00864D42" w:rsidRPr="002A37BB" w:rsidRDefault="00864D42" w:rsidP="00864D42">
      <w:pPr>
        <w:ind w:left="720" w:hanging="720"/>
        <w:jc w:val="both"/>
        <w:rPr>
          <w:rFonts w:ascii="Arial" w:hAnsi="Arial" w:cs="Arial"/>
          <w:b/>
          <w:bCs/>
          <w:sz w:val="22"/>
          <w:szCs w:val="22"/>
          <w:lang w:val="en-GB"/>
        </w:rPr>
      </w:pPr>
      <w:r w:rsidRPr="002A37BB">
        <w:rPr>
          <w:rFonts w:ascii="Arial" w:hAnsi="Arial" w:cs="Arial"/>
          <w:b/>
          <w:bCs/>
          <w:sz w:val="22"/>
          <w:szCs w:val="22"/>
          <w:lang w:val="en-GB"/>
        </w:rPr>
        <w:t>Question 2.3</w:t>
      </w:r>
      <w:r w:rsidRPr="002A37BB">
        <w:rPr>
          <w:rFonts w:ascii="Arial" w:hAnsi="Arial" w:cs="Arial"/>
          <w:b/>
          <w:bCs/>
          <w:sz w:val="22"/>
          <w:szCs w:val="22"/>
          <w:lang w:val="en-GB"/>
        </w:rPr>
        <w:tab/>
        <w:t xml:space="preserve">[maximum </w:t>
      </w:r>
      <w:r>
        <w:rPr>
          <w:rFonts w:ascii="Arial" w:hAnsi="Arial" w:cs="Arial"/>
          <w:b/>
          <w:bCs/>
          <w:sz w:val="22"/>
          <w:szCs w:val="22"/>
          <w:lang w:val="en-GB"/>
        </w:rPr>
        <w:t>2</w:t>
      </w:r>
      <w:r w:rsidRPr="002A37BB">
        <w:rPr>
          <w:rFonts w:ascii="Arial" w:hAnsi="Arial" w:cs="Arial"/>
          <w:b/>
          <w:bCs/>
          <w:sz w:val="22"/>
          <w:szCs w:val="22"/>
          <w:lang w:val="en-GB"/>
        </w:rPr>
        <w:t xml:space="preserve"> marks] </w:t>
      </w:r>
    </w:p>
    <w:p w14:paraId="2C50EBA6" w14:textId="77777777" w:rsidR="00864D42" w:rsidRDefault="00864D42" w:rsidP="00864D42">
      <w:pPr>
        <w:rPr>
          <w:rFonts w:ascii="Arial" w:hAnsi="Arial" w:cs="Arial"/>
          <w:sz w:val="22"/>
          <w:szCs w:val="22"/>
          <w:lang w:val="en-GB"/>
        </w:rPr>
      </w:pPr>
    </w:p>
    <w:p w14:paraId="376D0C2F" w14:textId="2DB71915" w:rsidR="00864D42" w:rsidRDefault="00864D42" w:rsidP="00864D42">
      <w:pPr>
        <w:jc w:val="both"/>
        <w:rPr>
          <w:rFonts w:ascii="Arial" w:hAnsi="Arial" w:cs="Arial"/>
          <w:sz w:val="22"/>
          <w:szCs w:val="22"/>
          <w:lang w:val="en-GB"/>
        </w:rPr>
      </w:pPr>
      <w:r>
        <w:rPr>
          <w:rFonts w:ascii="Arial" w:hAnsi="Arial" w:cs="Arial"/>
          <w:sz w:val="22"/>
          <w:szCs w:val="22"/>
          <w:lang w:val="en-GB"/>
        </w:rPr>
        <w:lastRenderedPageBreak/>
        <w:t xml:space="preserve">Name the options available to </w:t>
      </w:r>
      <w:r w:rsidR="006906CA">
        <w:rPr>
          <w:rFonts w:ascii="Arial" w:hAnsi="Arial" w:cs="Arial"/>
          <w:sz w:val="22"/>
          <w:szCs w:val="22"/>
          <w:lang w:val="en-GB"/>
        </w:rPr>
        <w:t xml:space="preserve">a </w:t>
      </w:r>
      <w:r>
        <w:rPr>
          <w:rFonts w:ascii="Arial" w:hAnsi="Arial" w:cs="Arial"/>
          <w:sz w:val="22"/>
          <w:szCs w:val="22"/>
          <w:lang w:val="en-GB"/>
        </w:rPr>
        <w:t xml:space="preserve">creditor who has obtained a judgment outside of New Zealand </w:t>
      </w:r>
      <w:r w:rsidR="006906CA">
        <w:rPr>
          <w:rFonts w:ascii="Arial" w:hAnsi="Arial" w:cs="Arial"/>
          <w:sz w:val="22"/>
          <w:szCs w:val="22"/>
          <w:lang w:val="en-GB"/>
        </w:rPr>
        <w:t xml:space="preserve">and </w:t>
      </w:r>
      <w:r>
        <w:rPr>
          <w:rFonts w:ascii="Arial" w:hAnsi="Arial" w:cs="Arial"/>
          <w:sz w:val="22"/>
          <w:szCs w:val="22"/>
          <w:lang w:val="en-GB"/>
        </w:rPr>
        <w:t>who wishes to enforce the judgment in New Zealand.</w:t>
      </w:r>
      <w:r w:rsidR="00CF4516">
        <w:rPr>
          <w:rFonts w:ascii="Arial" w:hAnsi="Arial" w:cs="Arial"/>
          <w:sz w:val="22"/>
          <w:szCs w:val="22"/>
          <w:lang w:val="en-GB"/>
        </w:rPr>
        <w:t xml:space="preserve"> </w:t>
      </w:r>
      <w:r>
        <w:rPr>
          <w:rFonts w:ascii="Arial" w:hAnsi="Arial" w:cs="Arial"/>
          <w:sz w:val="22"/>
          <w:szCs w:val="22"/>
          <w:lang w:val="en-GB"/>
        </w:rPr>
        <w:t>What role does the New Zealand court play in this process?</w:t>
      </w:r>
    </w:p>
    <w:p w14:paraId="6D79287C" w14:textId="77777777" w:rsidR="00864D42" w:rsidRPr="002A37BB" w:rsidRDefault="00864D42" w:rsidP="00864D42">
      <w:pPr>
        <w:jc w:val="both"/>
        <w:rPr>
          <w:rFonts w:ascii="Arial" w:hAnsi="Arial" w:cs="Arial"/>
          <w:sz w:val="22"/>
          <w:szCs w:val="22"/>
          <w:lang w:val="en-GB"/>
        </w:rPr>
      </w:pPr>
    </w:p>
    <w:p w14:paraId="3A522D9F" w14:textId="77777777" w:rsidR="00F2530A" w:rsidRDefault="00864D42" w:rsidP="00F2530A">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F2530A">
        <w:rPr>
          <w:rFonts w:ascii="Arial" w:hAnsi="Arial" w:cs="Arial"/>
          <w:color w:val="7B7B7B" w:themeColor="accent3" w:themeShade="BF"/>
          <w:sz w:val="22"/>
          <w:szCs w:val="22"/>
          <w:lang w:val="en-GB"/>
        </w:rPr>
        <w:t xml:space="preserve"> - </w:t>
      </w:r>
      <w:r w:rsidR="003E4A8C" w:rsidRPr="003E4A8C">
        <w:rPr>
          <w:rFonts w:ascii="Arial" w:hAnsi="Arial" w:cs="Arial"/>
          <w:color w:val="7B7B7B" w:themeColor="accent3" w:themeShade="BF"/>
          <w:sz w:val="22"/>
          <w:szCs w:val="22"/>
          <w:lang w:val="en-GB"/>
        </w:rPr>
        <w:t xml:space="preserve">enforcement under the Reciprocal Enforcement of Judgments Act 1934; </w:t>
      </w:r>
    </w:p>
    <w:p w14:paraId="03B9145C" w14:textId="77777777" w:rsidR="00F2530A" w:rsidRDefault="003E4A8C" w:rsidP="00F2530A">
      <w:pPr>
        <w:pStyle w:val="ListParagraph"/>
        <w:numPr>
          <w:ilvl w:val="0"/>
          <w:numId w:val="44"/>
        </w:numPr>
        <w:jc w:val="both"/>
        <w:rPr>
          <w:rFonts w:ascii="Arial" w:hAnsi="Arial" w:cs="Arial"/>
          <w:color w:val="7B7B7B" w:themeColor="accent3" w:themeShade="BF"/>
          <w:sz w:val="22"/>
          <w:szCs w:val="22"/>
          <w:lang w:val="en-GB"/>
        </w:rPr>
      </w:pPr>
      <w:r w:rsidRPr="00F2530A">
        <w:rPr>
          <w:rFonts w:ascii="Arial" w:hAnsi="Arial" w:cs="Arial"/>
          <w:color w:val="7B7B7B" w:themeColor="accent3" w:themeShade="BF"/>
          <w:sz w:val="22"/>
          <w:szCs w:val="22"/>
          <w:lang w:val="en-GB"/>
        </w:rPr>
        <w:t xml:space="preserve">enforcement under the Enforcement of Commonwealth Judgments Under Senior Courts Act 2016; </w:t>
      </w:r>
    </w:p>
    <w:p w14:paraId="1C482C5F" w14:textId="77777777" w:rsidR="00F2530A" w:rsidRDefault="003E4A8C" w:rsidP="00F2530A">
      <w:pPr>
        <w:pStyle w:val="ListParagraph"/>
        <w:numPr>
          <w:ilvl w:val="0"/>
          <w:numId w:val="44"/>
        </w:numPr>
        <w:jc w:val="both"/>
        <w:rPr>
          <w:rFonts w:ascii="Arial" w:hAnsi="Arial" w:cs="Arial"/>
          <w:color w:val="7B7B7B" w:themeColor="accent3" w:themeShade="BF"/>
          <w:sz w:val="22"/>
          <w:szCs w:val="22"/>
          <w:lang w:val="en-GB"/>
        </w:rPr>
      </w:pPr>
      <w:r w:rsidRPr="00F2530A">
        <w:rPr>
          <w:rFonts w:ascii="Arial" w:hAnsi="Arial" w:cs="Arial"/>
          <w:color w:val="7B7B7B" w:themeColor="accent3" w:themeShade="BF"/>
          <w:sz w:val="22"/>
          <w:szCs w:val="22"/>
          <w:lang w:val="en-GB"/>
        </w:rPr>
        <w:t>enforcement under the Trans-Tasman Proceedings Act 2010; and</w:t>
      </w:r>
    </w:p>
    <w:p w14:paraId="4CEC6F93" w14:textId="77777777" w:rsidR="003B43B4" w:rsidRDefault="003E4A8C" w:rsidP="00F2530A">
      <w:pPr>
        <w:pStyle w:val="ListParagraph"/>
        <w:numPr>
          <w:ilvl w:val="0"/>
          <w:numId w:val="44"/>
        </w:numPr>
        <w:jc w:val="both"/>
        <w:rPr>
          <w:rFonts w:ascii="Arial" w:hAnsi="Arial" w:cs="Arial"/>
          <w:color w:val="7B7B7B" w:themeColor="accent3" w:themeShade="BF"/>
          <w:sz w:val="22"/>
          <w:szCs w:val="22"/>
          <w:lang w:val="en-GB"/>
        </w:rPr>
      </w:pPr>
      <w:r w:rsidRPr="00F2530A">
        <w:rPr>
          <w:rFonts w:ascii="Arial" w:hAnsi="Arial" w:cs="Arial"/>
          <w:color w:val="7B7B7B" w:themeColor="accent3" w:themeShade="BF"/>
          <w:sz w:val="22"/>
          <w:szCs w:val="22"/>
          <w:lang w:val="en-GB"/>
        </w:rPr>
        <w:t>enforcement under common law.</w:t>
      </w:r>
    </w:p>
    <w:p w14:paraId="68E7AE48" w14:textId="77777777" w:rsidR="003B43B4" w:rsidRDefault="003B43B4" w:rsidP="003B43B4">
      <w:pPr>
        <w:pStyle w:val="ListParagraph"/>
        <w:jc w:val="both"/>
        <w:rPr>
          <w:rFonts w:ascii="Arial" w:hAnsi="Arial" w:cs="Arial"/>
          <w:color w:val="7B7B7B" w:themeColor="accent3" w:themeShade="BF"/>
          <w:sz w:val="22"/>
          <w:szCs w:val="22"/>
          <w:lang w:val="en-GB"/>
        </w:rPr>
      </w:pPr>
    </w:p>
    <w:p w14:paraId="3198FAC2" w14:textId="370F5964" w:rsidR="002A0FCB" w:rsidRPr="002A0FCB" w:rsidRDefault="003B43B4" w:rsidP="002A0FCB">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2A0FCB">
        <w:rPr>
          <w:rFonts w:ascii="Arial" w:hAnsi="Arial" w:cs="Arial"/>
          <w:color w:val="7B7B7B" w:themeColor="accent3" w:themeShade="BF"/>
          <w:sz w:val="22"/>
          <w:szCs w:val="22"/>
          <w:lang w:val="en-GB"/>
        </w:rPr>
        <w:t>role the New Zealand court plays in this process is to</w:t>
      </w:r>
      <w:r w:rsidR="002A0FCB" w:rsidRPr="002A0FCB">
        <w:rPr>
          <w:rFonts w:ascii="Arial" w:hAnsi="Arial" w:cs="Arial"/>
          <w:color w:val="7B7B7B" w:themeColor="accent3" w:themeShade="BF"/>
          <w:sz w:val="22"/>
          <w:szCs w:val="22"/>
          <w:lang w:val="en-GB"/>
        </w:rPr>
        <w:t xml:space="preserve"> co-operate either directly</w:t>
      </w:r>
    </w:p>
    <w:p w14:paraId="5C130CD7" w14:textId="54D8BACB" w:rsidR="00864D42" w:rsidRPr="00F2530A" w:rsidRDefault="002A0FCB" w:rsidP="002A0FCB">
      <w:pPr>
        <w:pStyle w:val="ListParagraph"/>
        <w:jc w:val="both"/>
        <w:rPr>
          <w:rFonts w:ascii="Arial" w:hAnsi="Arial" w:cs="Arial"/>
          <w:color w:val="7B7B7B" w:themeColor="accent3" w:themeShade="BF"/>
          <w:sz w:val="22"/>
          <w:szCs w:val="22"/>
          <w:lang w:val="en-GB"/>
        </w:rPr>
      </w:pPr>
      <w:r w:rsidRPr="002A0FCB">
        <w:rPr>
          <w:rFonts w:ascii="Arial" w:hAnsi="Arial" w:cs="Arial"/>
          <w:color w:val="7B7B7B" w:themeColor="accent3" w:themeShade="BF"/>
          <w:sz w:val="22"/>
          <w:szCs w:val="22"/>
          <w:lang w:val="en-GB"/>
        </w:rPr>
        <w:t>or through an insolvency administrator</w:t>
      </w:r>
      <w:r w:rsidR="00864D42" w:rsidRPr="00F2530A">
        <w:rPr>
          <w:rFonts w:ascii="Arial" w:hAnsi="Arial" w:cs="Arial"/>
          <w:color w:val="7B7B7B" w:themeColor="accent3" w:themeShade="BF"/>
          <w:sz w:val="22"/>
          <w:szCs w:val="22"/>
          <w:lang w:val="en-GB"/>
        </w:rPr>
        <w:t>]</w:t>
      </w:r>
    </w:p>
    <w:p w14:paraId="61E06E3E" w14:textId="77777777" w:rsidR="00864D42" w:rsidRDefault="00864D42" w:rsidP="00864D42">
      <w:pPr>
        <w:jc w:val="both"/>
        <w:rPr>
          <w:rFonts w:ascii="Arial" w:hAnsi="Arial" w:cs="Arial"/>
          <w:bCs/>
          <w:sz w:val="22"/>
          <w:szCs w:val="22"/>
          <w:lang w:val="en-GB"/>
        </w:rPr>
      </w:pPr>
    </w:p>
    <w:p w14:paraId="79F22E11" w14:textId="77777777" w:rsidR="00864D42" w:rsidRPr="002A37BB" w:rsidRDefault="00864D42" w:rsidP="00864D42">
      <w:pPr>
        <w:jc w:val="both"/>
        <w:rPr>
          <w:rFonts w:ascii="Arial" w:hAnsi="Arial" w:cs="Arial"/>
          <w:bCs/>
          <w:sz w:val="22"/>
          <w:szCs w:val="22"/>
          <w:lang w:val="en-GB"/>
        </w:rPr>
      </w:pPr>
    </w:p>
    <w:p w14:paraId="5ADE3171" w14:textId="77777777" w:rsidR="00864D42" w:rsidRPr="002A37BB" w:rsidRDefault="00864D42" w:rsidP="00864D42">
      <w:pPr>
        <w:jc w:val="both"/>
        <w:rPr>
          <w:rFonts w:ascii="Arial" w:hAnsi="Arial" w:cs="Arial"/>
          <w:b/>
          <w:sz w:val="22"/>
          <w:szCs w:val="22"/>
          <w:lang w:val="en-GB"/>
        </w:rPr>
      </w:pPr>
      <w:r w:rsidRPr="002A37BB">
        <w:rPr>
          <w:rFonts w:ascii="Arial" w:hAnsi="Arial" w:cs="Arial"/>
          <w:b/>
          <w:sz w:val="22"/>
          <w:szCs w:val="22"/>
          <w:lang w:val="en-GB"/>
        </w:rPr>
        <w:t xml:space="preserve">QUESTION 3 (essay-type questions) [15 marks in total] </w:t>
      </w:r>
    </w:p>
    <w:p w14:paraId="191BB237" w14:textId="77777777" w:rsidR="00864D42" w:rsidRDefault="00864D42" w:rsidP="00864D42">
      <w:pPr>
        <w:jc w:val="both"/>
        <w:rPr>
          <w:rFonts w:ascii="Arial" w:hAnsi="Arial" w:cs="Arial"/>
          <w:sz w:val="22"/>
          <w:szCs w:val="22"/>
          <w:lang w:val="en-GB"/>
        </w:rPr>
      </w:pPr>
    </w:p>
    <w:p w14:paraId="5690AC9D" w14:textId="7A8B1073" w:rsidR="00864D42" w:rsidRPr="002A37BB" w:rsidRDefault="00864D42" w:rsidP="00864D42">
      <w:pPr>
        <w:jc w:val="both"/>
        <w:rPr>
          <w:rFonts w:ascii="Arial" w:hAnsi="Arial" w:cs="Arial"/>
          <w:sz w:val="22"/>
          <w:szCs w:val="22"/>
          <w:lang w:val="en-GB"/>
        </w:rPr>
      </w:pPr>
      <w:r>
        <w:rPr>
          <w:rFonts w:ascii="Arial" w:hAnsi="Arial" w:cs="Arial"/>
          <w:sz w:val="22"/>
          <w:szCs w:val="22"/>
          <w:lang w:val="en-GB"/>
        </w:rPr>
        <w:t>Voluntary administrations have not received significant traction in New Zealand.</w:t>
      </w:r>
      <w:r w:rsidR="00CF4516">
        <w:rPr>
          <w:rFonts w:ascii="Arial" w:hAnsi="Arial" w:cs="Arial"/>
          <w:sz w:val="22"/>
          <w:szCs w:val="22"/>
          <w:lang w:val="en-GB"/>
        </w:rPr>
        <w:t xml:space="preserve"> </w:t>
      </w:r>
      <w:r>
        <w:rPr>
          <w:rFonts w:ascii="Arial" w:hAnsi="Arial" w:cs="Arial"/>
          <w:sz w:val="22"/>
          <w:szCs w:val="22"/>
          <w:lang w:val="en-GB"/>
        </w:rPr>
        <w:t xml:space="preserve">Discuss </w:t>
      </w:r>
      <w:r w:rsidR="00934868">
        <w:rPr>
          <w:rFonts w:ascii="Arial" w:hAnsi="Arial" w:cs="Arial"/>
          <w:sz w:val="22"/>
          <w:szCs w:val="22"/>
          <w:lang w:val="en-GB"/>
        </w:rPr>
        <w:t xml:space="preserve">the </w:t>
      </w:r>
      <w:r>
        <w:rPr>
          <w:rFonts w:ascii="Arial" w:hAnsi="Arial" w:cs="Arial"/>
          <w:sz w:val="22"/>
          <w:szCs w:val="22"/>
          <w:lang w:val="en-GB"/>
        </w:rPr>
        <w:t>potential reasons for this, having regard to the process and New Zealand's commercial context.</w:t>
      </w:r>
      <w:r w:rsidR="00CF4516">
        <w:rPr>
          <w:rFonts w:ascii="Arial" w:hAnsi="Arial" w:cs="Arial"/>
          <w:sz w:val="22"/>
          <w:szCs w:val="22"/>
          <w:lang w:val="en-GB"/>
        </w:rPr>
        <w:t xml:space="preserve"> </w:t>
      </w:r>
      <w:r>
        <w:rPr>
          <w:rFonts w:ascii="Arial" w:hAnsi="Arial" w:cs="Arial"/>
          <w:sz w:val="22"/>
          <w:szCs w:val="22"/>
          <w:lang w:val="en-GB"/>
        </w:rPr>
        <w:t xml:space="preserve">In what circumstances would you advise a company to consider voluntary administration? Name 2 considerations </w:t>
      </w:r>
      <w:r w:rsidR="00842BF8">
        <w:rPr>
          <w:rFonts w:ascii="Arial" w:hAnsi="Arial" w:cs="Arial"/>
          <w:sz w:val="22"/>
          <w:szCs w:val="22"/>
          <w:lang w:val="en-GB"/>
        </w:rPr>
        <w:t>that</w:t>
      </w:r>
      <w:r>
        <w:rPr>
          <w:rFonts w:ascii="Arial" w:hAnsi="Arial" w:cs="Arial"/>
          <w:sz w:val="22"/>
          <w:szCs w:val="22"/>
          <w:lang w:val="en-GB"/>
        </w:rPr>
        <w:t xml:space="preserve"> would influence this advice and explain why.</w:t>
      </w:r>
    </w:p>
    <w:p w14:paraId="073AEB90" w14:textId="77777777" w:rsidR="00864D42" w:rsidRDefault="00864D42" w:rsidP="00864D42">
      <w:pPr>
        <w:jc w:val="both"/>
        <w:rPr>
          <w:rFonts w:ascii="Arial" w:hAnsi="Arial" w:cs="Arial"/>
          <w:sz w:val="22"/>
          <w:szCs w:val="22"/>
          <w:lang w:val="en-GB"/>
        </w:rPr>
      </w:pPr>
    </w:p>
    <w:p w14:paraId="0798E36B" w14:textId="77777777" w:rsidR="00990EB0" w:rsidRPr="00990EB0" w:rsidRDefault="00864D42" w:rsidP="00990EB0">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990EB0" w:rsidRPr="00990EB0">
        <w:rPr>
          <w:rFonts w:ascii="Arial" w:hAnsi="Arial" w:cs="Arial"/>
          <w:color w:val="7B7B7B" w:themeColor="accent3" w:themeShade="BF"/>
          <w:sz w:val="22"/>
          <w:szCs w:val="22"/>
          <w:lang w:val="en-GB"/>
        </w:rPr>
        <w:t xml:space="preserve">The companies act provides for two main corporate rescue system namely compromise and voluntary administration. </w:t>
      </w:r>
    </w:p>
    <w:p w14:paraId="0F593393" w14:textId="4AA2F775" w:rsidR="00990EB0" w:rsidRPr="00990EB0" w:rsidRDefault="00990EB0" w:rsidP="00990EB0">
      <w:pPr>
        <w:jc w:val="both"/>
        <w:rPr>
          <w:rFonts w:ascii="Arial" w:hAnsi="Arial" w:cs="Arial"/>
          <w:color w:val="7B7B7B" w:themeColor="accent3" w:themeShade="BF"/>
          <w:sz w:val="22"/>
          <w:szCs w:val="22"/>
          <w:lang w:val="en-GB"/>
        </w:rPr>
      </w:pPr>
      <w:r w:rsidRPr="00990EB0">
        <w:rPr>
          <w:rFonts w:ascii="Arial" w:hAnsi="Arial" w:cs="Arial"/>
          <w:color w:val="7B7B7B" w:themeColor="accent3" w:themeShade="BF"/>
          <w:sz w:val="22"/>
          <w:szCs w:val="22"/>
          <w:lang w:val="en-GB"/>
        </w:rPr>
        <w:t>Voluntary administration</w:t>
      </w:r>
      <w:r w:rsidR="002C1195">
        <w:rPr>
          <w:rFonts w:ascii="Arial" w:hAnsi="Arial" w:cs="Arial"/>
          <w:color w:val="7B7B7B" w:themeColor="accent3" w:themeShade="BF"/>
          <w:sz w:val="22"/>
          <w:szCs w:val="22"/>
          <w:lang w:val="en-GB"/>
        </w:rPr>
        <w:t xml:space="preserve"> (VA)</w:t>
      </w:r>
    </w:p>
    <w:p w14:paraId="1500D06D" w14:textId="77777777" w:rsidR="00990EB0" w:rsidRPr="00990EB0" w:rsidRDefault="00990EB0" w:rsidP="00990EB0">
      <w:pPr>
        <w:jc w:val="both"/>
        <w:rPr>
          <w:rFonts w:ascii="Arial" w:hAnsi="Arial" w:cs="Arial"/>
          <w:color w:val="7B7B7B" w:themeColor="accent3" w:themeShade="BF"/>
          <w:sz w:val="22"/>
          <w:szCs w:val="22"/>
          <w:lang w:val="en-GB"/>
        </w:rPr>
      </w:pPr>
      <w:r w:rsidRPr="00990EB0">
        <w:rPr>
          <w:rFonts w:ascii="Arial" w:hAnsi="Arial" w:cs="Arial"/>
          <w:color w:val="7B7B7B" w:themeColor="accent3" w:themeShade="BF"/>
          <w:sz w:val="22"/>
          <w:szCs w:val="22"/>
          <w:lang w:val="en-GB"/>
        </w:rPr>
        <w:t xml:space="preserve">One of the key benefits of the VA regime is the moratorium that arises once an administrator is appointed. The moratorium provides the company with relief from creditor action while various options are explored. The moratorium is not absolute and secured creditors with security over substantially the whole of a corporate entity’s assets, retain enforcement rights for a period of time. In practical terms, this generally means that VA has little utility unless there is support by the major secured creditors. </w:t>
      </w:r>
    </w:p>
    <w:p w14:paraId="06BDA0DC" w14:textId="77777777" w:rsidR="00AA7F14" w:rsidRDefault="00AA7F14" w:rsidP="00990EB0">
      <w:pPr>
        <w:jc w:val="both"/>
        <w:rPr>
          <w:rFonts w:ascii="Arial" w:hAnsi="Arial" w:cs="Arial"/>
          <w:color w:val="7B7B7B" w:themeColor="accent3" w:themeShade="BF"/>
          <w:sz w:val="22"/>
          <w:szCs w:val="22"/>
          <w:lang w:val="en-GB"/>
        </w:rPr>
      </w:pPr>
    </w:p>
    <w:p w14:paraId="5B48B4F2" w14:textId="35DCC0A3" w:rsidR="00990EB0" w:rsidRPr="00990EB0" w:rsidRDefault="00990EB0" w:rsidP="00990EB0">
      <w:pPr>
        <w:jc w:val="both"/>
        <w:rPr>
          <w:rFonts w:ascii="Arial" w:hAnsi="Arial" w:cs="Arial"/>
          <w:color w:val="7B7B7B" w:themeColor="accent3" w:themeShade="BF"/>
          <w:sz w:val="22"/>
          <w:szCs w:val="22"/>
          <w:lang w:val="en-GB"/>
        </w:rPr>
      </w:pPr>
      <w:r w:rsidRPr="00990EB0">
        <w:rPr>
          <w:rFonts w:ascii="Arial" w:hAnsi="Arial" w:cs="Arial"/>
          <w:color w:val="7B7B7B" w:themeColor="accent3" w:themeShade="BF"/>
          <w:sz w:val="22"/>
          <w:szCs w:val="22"/>
          <w:lang w:val="en-GB"/>
        </w:rPr>
        <w:t>Control of assets and business affairs</w:t>
      </w:r>
    </w:p>
    <w:p w14:paraId="0F528F78" w14:textId="77777777" w:rsidR="00990EB0" w:rsidRPr="00990EB0" w:rsidRDefault="00990EB0" w:rsidP="00990EB0">
      <w:pPr>
        <w:jc w:val="both"/>
        <w:rPr>
          <w:rFonts w:ascii="Arial" w:hAnsi="Arial" w:cs="Arial"/>
          <w:color w:val="7B7B7B" w:themeColor="accent3" w:themeShade="BF"/>
          <w:sz w:val="22"/>
          <w:szCs w:val="22"/>
          <w:lang w:val="en-GB"/>
        </w:rPr>
      </w:pPr>
      <w:r w:rsidRPr="00990EB0">
        <w:rPr>
          <w:rFonts w:ascii="Arial" w:hAnsi="Arial" w:cs="Arial"/>
          <w:color w:val="7B7B7B" w:themeColor="accent3" w:themeShade="BF"/>
          <w:sz w:val="22"/>
          <w:szCs w:val="22"/>
          <w:lang w:val="en-GB"/>
        </w:rPr>
        <w:t xml:space="preserve">The administrator takes control of the business and property of the company. The administrator may carry out and manage the affairs of the company and terminate, or dispose of all or part of that business, and may dispose of property.  The administrator may perform any function and exercise any power that the company or its officers could perform or exercise as though the company was not in administration. Any dealings or transactions by a company in administration is void unless entered into by the administrator on behalf of the company, or with the administrator’s consent. Directors remain in office, however, although their powers are restricted from the time administration commences. Directors may not perform or exercise any function or power other than with the administrator’s written approval. Directors are also required to comply with certain obligations, including the provision of a statement of financial position, deliver books and records and to attend the watershed meeting.  </w:t>
      </w:r>
    </w:p>
    <w:p w14:paraId="6E71DE47" w14:textId="77777777" w:rsidR="000779F3" w:rsidRDefault="000779F3" w:rsidP="00990EB0">
      <w:pPr>
        <w:jc w:val="both"/>
        <w:rPr>
          <w:rFonts w:ascii="Arial" w:hAnsi="Arial" w:cs="Arial"/>
          <w:color w:val="7B7B7B" w:themeColor="accent3" w:themeShade="BF"/>
          <w:sz w:val="22"/>
          <w:szCs w:val="22"/>
          <w:lang w:val="en-GB"/>
        </w:rPr>
      </w:pPr>
    </w:p>
    <w:p w14:paraId="6B230C1C" w14:textId="3A9482FC" w:rsidR="000779F3" w:rsidRDefault="00990EB0" w:rsidP="00990EB0">
      <w:pPr>
        <w:jc w:val="both"/>
        <w:rPr>
          <w:rFonts w:ascii="Arial" w:hAnsi="Arial" w:cs="Arial"/>
          <w:color w:val="7B7B7B" w:themeColor="accent3" w:themeShade="BF"/>
          <w:sz w:val="22"/>
          <w:szCs w:val="22"/>
          <w:lang w:val="en-GB"/>
        </w:rPr>
      </w:pPr>
      <w:r w:rsidRPr="00990EB0">
        <w:rPr>
          <w:rFonts w:ascii="Arial" w:hAnsi="Arial" w:cs="Arial"/>
          <w:color w:val="7B7B7B" w:themeColor="accent3" w:themeShade="BF"/>
          <w:sz w:val="22"/>
          <w:szCs w:val="22"/>
          <w:lang w:val="en-GB"/>
        </w:rPr>
        <w:t xml:space="preserve">Moratorium  </w:t>
      </w:r>
    </w:p>
    <w:p w14:paraId="1AF7FEE6" w14:textId="77777777" w:rsidR="00061EDD" w:rsidRDefault="00990EB0" w:rsidP="00990EB0">
      <w:pPr>
        <w:jc w:val="both"/>
        <w:rPr>
          <w:rFonts w:ascii="Arial" w:hAnsi="Arial" w:cs="Arial"/>
          <w:color w:val="7B7B7B" w:themeColor="accent3" w:themeShade="BF"/>
          <w:sz w:val="22"/>
          <w:szCs w:val="22"/>
          <w:lang w:val="en-GB"/>
        </w:rPr>
      </w:pPr>
      <w:r w:rsidRPr="00990EB0">
        <w:rPr>
          <w:rFonts w:ascii="Arial" w:hAnsi="Arial" w:cs="Arial"/>
          <w:color w:val="7B7B7B" w:themeColor="accent3" w:themeShade="BF"/>
          <w:sz w:val="22"/>
          <w:szCs w:val="22"/>
          <w:lang w:val="en-GB"/>
        </w:rPr>
        <w:t>On the commencement of administration, subject to some exceptions, enforcement actions against the company or its property are suspended unless the administrator consents to the action, or the Court gives its permission. This includes proceedings against the company,</w:t>
      </w:r>
      <w:r w:rsidR="00061EDD">
        <w:rPr>
          <w:rFonts w:ascii="Arial" w:hAnsi="Arial" w:cs="Arial"/>
          <w:color w:val="7B7B7B" w:themeColor="accent3" w:themeShade="BF"/>
          <w:sz w:val="22"/>
          <w:szCs w:val="22"/>
          <w:lang w:val="en-GB"/>
        </w:rPr>
        <w:t xml:space="preserve"> </w:t>
      </w:r>
      <w:r w:rsidRPr="00990EB0">
        <w:rPr>
          <w:rFonts w:ascii="Arial" w:hAnsi="Arial" w:cs="Arial"/>
          <w:color w:val="7B7B7B" w:themeColor="accent3" w:themeShade="BF"/>
          <w:sz w:val="22"/>
          <w:szCs w:val="22"/>
          <w:lang w:val="en-GB"/>
        </w:rPr>
        <w:t xml:space="preserve">recovery of any leased property enforcement of a charge against a company, or asset utilised by the company in its trade.  The moratorium commences from the appointment of the administrator and ends at the watershed meeting (or any extended date for the watershed meeting). The moratorium serves two purposes: </w:t>
      </w:r>
    </w:p>
    <w:p w14:paraId="45585D55" w14:textId="6A014FFB" w:rsidR="00061EDD" w:rsidRPr="00061EDD" w:rsidRDefault="00990EB0" w:rsidP="00061EDD">
      <w:pPr>
        <w:pStyle w:val="ListParagraph"/>
        <w:numPr>
          <w:ilvl w:val="0"/>
          <w:numId w:val="45"/>
        </w:numPr>
        <w:jc w:val="both"/>
        <w:rPr>
          <w:rFonts w:ascii="Arial" w:hAnsi="Arial" w:cs="Arial"/>
          <w:color w:val="7B7B7B" w:themeColor="accent3" w:themeShade="BF"/>
          <w:sz w:val="22"/>
          <w:szCs w:val="22"/>
          <w:lang w:val="en-GB"/>
        </w:rPr>
      </w:pPr>
      <w:r w:rsidRPr="00061EDD">
        <w:rPr>
          <w:rFonts w:ascii="Arial" w:hAnsi="Arial" w:cs="Arial"/>
          <w:color w:val="7B7B7B" w:themeColor="accent3" w:themeShade="BF"/>
          <w:sz w:val="22"/>
          <w:szCs w:val="22"/>
          <w:lang w:val="en-GB"/>
        </w:rPr>
        <w:t xml:space="preserve">it prevents the preferential treatment of creditors or disposition of property while the administration is in progress and </w:t>
      </w:r>
    </w:p>
    <w:p w14:paraId="3C644993" w14:textId="77777777" w:rsidR="00061EDD" w:rsidRDefault="00990EB0" w:rsidP="00061EDD">
      <w:pPr>
        <w:pStyle w:val="ListParagraph"/>
        <w:numPr>
          <w:ilvl w:val="0"/>
          <w:numId w:val="45"/>
        </w:numPr>
        <w:jc w:val="both"/>
        <w:rPr>
          <w:rFonts w:ascii="Arial" w:hAnsi="Arial" w:cs="Arial"/>
          <w:color w:val="7B7B7B" w:themeColor="accent3" w:themeShade="BF"/>
          <w:sz w:val="22"/>
          <w:szCs w:val="22"/>
          <w:lang w:val="en-GB"/>
        </w:rPr>
      </w:pPr>
      <w:r w:rsidRPr="00061EDD">
        <w:rPr>
          <w:rFonts w:ascii="Arial" w:hAnsi="Arial" w:cs="Arial"/>
          <w:color w:val="7B7B7B" w:themeColor="accent3" w:themeShade="BF"/>
          <w:sz w:val="22"/>
          <w:szCs w:val="22"/>
          <w:lang w:val="en-GB"/>
        </w:rPr>
        <w:lastRenderedPageBreak/>
        <w:t xml:space="preserve">it ensures that the role of the administrator can be performed without impediment. The main exceptions to the moratorium are: </w:t>
      </w:r>
    </w:p>
    <w:p w14:paraId="41FB533F" w14:textId="77777777" w:rsidR="00B337D8" w:rsidRDefault="00B337D8" w:rsidP="00DB14C2">
      <w:pPr>
        <w:jc w:val="both"/>
        <w:rPr>
          <w:rFonts w:ascii="Arial" w:hAnsi="Arial" w:cs="Arial"/>
          <w:color w:val="7B7B7B" w:themeColor="accent3" w:themeShade="BF"/>
          <w:sz w:val="22"/>
          <w:szCs w:val="22"/>
          <w:lang w:val="en-GB"/>
        </w:rPr>
      </w:pPr>
    </w:p>
    <w:p w14:paraId="07EA28FB" w14:textId="45C281BE" w:rsidR="00B337D8" w:rsidRDefault="00990EB0" w:rsidP="00DB14C2">
      <w:pPr>
        <w:jc w:val="both"/>
        <w:rPr>
          <w:rFonts w:ascii="Arial" w:hAnsi="Arial" w:cs="Arial"/>
          <w:color w:val="7B7B7B" w:themeColor="accent3" w:themeShade="BF"/>
          <w:sz w:val="22"/>
          <w:szCs w:val="22"/>
          <w:lang w:val="en-GB"/>
        </w:rPr>
      </w:pPr>
      <w:r w:rsidRPr="00061EDD">
        <w:rPr>
          <w:rFonts w:ascii="Arial" w:hAnsi="Arial" w:cs="Arial"/>
          <w:color w:val="7B7B7B" w:themeColor="accent3" w:themeShade="BF"/>
          <w:sz w:val="22"/>
          <w:szCs w:val="22"/>
          <w:lang w:val="en-GB"/>
        </w:rPr>
        <w:t xml:space="preserve">• Secured creditors with security over the whole or substantially the whole of a company’s property. The secured creditors may enforce rights for a period of up to 10 working days after commencement of the administration. In </w:t>
      </w:r>
      <w:r w:rsidR="00000868" w:rsidRPr="00061EDD">
        <w:rPr>
          <w:rFonts w:ascii="Arial" w:hAnsi="Arial" w:cs="Arial"/>
          <w:color w:val="7B7B7B" w:themeColor="accent3" w:themeShade="BF"/>
          <w:sz w:val="22"/>
          <w:szCs w:val="22"/>
          <w:lang w:val="en-GB"/>
        </w:rPr>
        <w:t>New Zealand</w:t>
      </w:r>
      <w:r w:rsidRPr="00061EDD">
        <w:rPr>
          <w:rFonts w:ascii="Arial" w:hAnsi="Arial" w:cs="Arial"/>
          <w:color w:val="7B7B7B" w:themeColor="accent3" w:themeShade="BF"/>
          <w:sz w:val="22"/>
          <w:szCs w:val="22"/>
          <w:lang w:val="en-GB"/>
        </w:rPr>
        <w:t xml:space="preserve"> an administrator is unlikely to be appointed unless major secured creditors have been consulted by the board and are supportive of the appointment. A recent court decision suggests that the “decision period” can be extended through the written consent procedure set out at section 239ABC(a) of the Companies Act. </w:t>
      </w:r>
    </w:p>
    <w:p w14:paraId="6D56A31E" w14:textId="61B56B81" w:rsidR="00990EB0" w:rsidRPr="00061EDD" w:rsidRDefault="00990EB0" w:rsidP="00DB14C2">
      <w:pPr>
        <w:jc w:val="both"/>
        <w:rPr>
          <w:rFonts w:ascii="Arial" w:hAnsi="Arial" w:cs="Arial"/>
          <w:color w:val="7B7B7B" w:themeColor="accent3" w:themeShade="BF"/>
          <w:sz w:val="22"/>
          <w:szCs w:val="22"/>
          <w:lang w:val="en-GB"/>
        </w:rPr>
      </w:pPr>
      <w:r w:rsidRPr="00061EDD">
        <w:rPr>
          <w:rFonts w:ascii="Arial" w:hAnsi="Arial" w:cs="Arial"/>
          <w:color w:val="7B7B7B" w:themeColor="accent3" w:themeShade="BF"/>
          <w:sz w:val="22"/>
          <w:szCs w:val="22"/>
          <w:lang w:val="en-GB"/>
        </w:rPr>
        <w:t>• Secured creditors who commenced enforcement action prior to the appointment. The Court will grant an order limiting the secured creditor’s rights, or a receiver’s powers, if the interests of these parties are adequately protected.</w:t>
      </w:r>
    </w:p>
    <w:p w14:paraId="11266B52" w14:textId="7E99E311" w:rsidR="00864D42" w:rsidRPr="002A37BB" w:rsidRDefault="00990EB0" w:rsidP="00990EB0">
      <w:pPr>
        <w:jc w:val="both"/>
        <w:rPr>
          <w:rFonts w:ascii="Arial" w:hAnsi="Arial" w:cs="Arial"/>
          <w:sz w:val="22"/>
          <w:szCs w:val="22"/>
          <w:lang w:val="en-GB"/>
        </w:rPr>
      </w:pPr>
      <w:r w:rsidRPr="00990EB0">
        <w:rPr>
          <w:rFonts w:ascii="Arial" w:hAnsi="Arial" w:cs="Arial"/>
          <w:color w:val="7B7B7B" w:themeColor="accent3" w:themeShade="BF"/>
          <w:sz w:val="22"/>
          <w:szCs w:val="22"/>
          <w:lang w:val="en-GB"/>
        </w:rPr>
        <w:t>• Perishable goods – there is no moratorium against entitled persons (a receiver, secured creditor or other entitled person) from enforcing a charge over perishable property.</w:t>
      </w:r>
      <w:r w:rsidR="00000868">
        <w:rPr>
          <w:rFonts w:ascii="Arial" w:hAnsi="Arial" w:cs="Arial"/>
          <w:color w:val="7B7B7B" w:themeColor="accent3" w:themeShade="BF"/>
          <w:sz w:val="22"/>
          <w:szCs w:val="22"/>
          <w:lang w:val="en-GB"/>
        </w:rPr>
        <w:t>]</w:t>
      </w:r>
    </w:p>
    <w:p w14:paraId="09EFF3CC" w14:textId="77777777" w:rsidR="00864D42" w:rsidRDefault="00864D42" w:rsidP="00864D42">
      <w:pPr>
        <w:jc w:val="both"/>
        <w:rPr>
          <w:rFonts w:ascii="Arial" w:hAnsi="Arial" w:cs="Arial"/>
          <w:sz w:val="22"/>
          <w:szCs w:val="22"/>
          <w:shd w:val="clear" w:color="auto" w:fill="FFFFFF"/>
        </w:rPr>
      </w:pPr>
    </w:p>
    <w:p w14:paraId="556885C4" w14:textId="77777777" w:rsidR="00864D42" w:rsidRPr="002A37BB" w:rsidRDefault="00864D42" w:rsidP="00864D42">
      <w:pPr>
        <w:jc w:val="both"/>
        <w:rPr>
          <w:rFonts w:ascii="Arial" w:hAnsi="Arial" w:cs="Arial"/>
          <w:sz w:val="22"/>
          <w:szCs w:val="22"/>
          <w:shd w:val="clear" w:color="auto" w:fill="FFFFFF"/>
        </w:rPr>
      </w:pPr>
    </w:p>
    <w:p w14:paraId="25E093EF" w14:textId="2C3FED26" w:rsidR="00864D42" w:rsidRPr="00A516A5" w:rsidRDefault="00864D42" w:rsidP="00864D42">
      <w:pPr>
        <w:tabs>
          <w:tab w:val="left" w:pos="8010"/>
        </w:tabs>
        <w:jc w:val="both"/>
        <w:rPr>
          <w:rFonts w:ascii="Arial" w:hAnsi="Arial" w:cs="Arial"/>
          <w:sz w:val="22"/>
          <w:szCs w:val="22"/>
          <w:lang w:val="en-GB"/>
        </w:rPr>
      </w:pPr>
      <w:r w:rsidRPr="002A37BB">
        <w:rPr>
          <w:rFonts w:ascii="Arial" w:hAnsi="Arial" w:cs="Arial"/>
          <w:b/>
          <w:sz w:val="22"/>
          <w:szCs w:val="22"/>
          <w:lang w:val="en-GB"/>
        </w:rPr>
        <w:t>QUESTION</w:t>
      </w:r>
      <w:r w:rsidR="00000868">
        <w:rPr>
          <w:rFonts w:ascii="Arial" w:hAnsi="Arial" w:cs="Arial"/>
          <w:b/>
          <w:sz w:val="22"/>
          <w:szCs w:val="22"/>
          <w:lang w:val="en-GB"/>
        </w:rPr>
        <w:t xml:space="preserve"> </w:t>
      </w:r>
      <w:r w:rsidRPr="002A37BB">
        <w:rPr>
          <w:rFonts w:ascii="Arial" w:hAnsi="Arial" w:cs="Arial"/>
          <w:b/>
          <w:sz w:val="22"/>
          <w:szCs w:val="22"/>
          <w:lang w:val="en-GB"/>
        </w:rPr>
        <w:t xml:space="preserve"> 4 (fact-based application-type question) [15 marks in total]</w:t>
      </w:r>
      <w:r>
        <w:rPr>
          <w:rFonts w:ascii="Arial" w:hAnsi="Arial" w:cs="Arial"/>
          <w:b/>
          <w:sz w:val="22"/>
          <w:szCs w:val="22"/>
          <w:lang w:val="en-GB"/>
        </w:rPr>
        <w:tab/>
      </w:r>
    </w:p>
    <w:p w14:paraId="33980899" w14:textId="77777777" w:rsidR="00864D42" w:rsidRDefault="00864D42" w:rsidP="00864D42">
      <w:pPr>
        <w:jc w:val="both"/>
        <w:rPr>
          <w:rFonts w:ascii="Arial" w:hAnsi="Arial" w:cs="Arial"/>
          <w:b/>
          <w:sz w:val="22"/>
          <w:szCs w:val="22"/>
          <w:lang w:val="en-GB"/>
        </w:rPr>
      </w:pPr>
    </w:p>
    <w:p w14:paraId="6A8EA813" w14:textId="0B3687FF"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Mr Strong was born in the UK but has travelled between the United Kingdom and New Zealand for most of his adult life as he has family and business interests there.</w:t>
      </w:r>
      <w:r w:rsidR="00CF4516">
        <w:rPr>
          <w:rFonts w:ascii="Arial" w:hAnsi="Arial" w:cs="Arial"/>
          <w:bCs/>
          <w:sz w:val="22"/>
          <w:szCs w:val="22"/>
          <w:lang w:val="en-GB"/>
        </w:rPr>
        <w:t xml:space="preserve"> </w:t>
      </w:r>
      <w:r w:rsidRPr="00DF7FB9">
        <w:rPr>
          <w:rFonts w:ascii="Arial" w:hAnsi="Arial" w:cs="Arial"/>
          <w:bCs/>
          <w:sz w:val="22"/>
          <w:szCs w:val="22"/>
          <w:lang w:val="en-GB"/>
        </w:rPr>
        <w:t>He rented while he lived in the UK.</w:t>
      </w:r>
      <w:r w:rsidR="00CF4516">
        <w:rPr>
          <w:rFonts w:ascii="Arial" w:hAnsi="Arial" w:cs="Arial"/>
          <w:bCs/>
          <w:sz w:val="22"/>
          <w:szCs w:val="22"/>
          <w:lang w:val="en-GB"/>
        </w:rPr>
        <w:t xml:space="preserve"> </w:t>
      </w:r>
      <w:r w:rsidRPr="00DF7FB9">
        <w:rPr>
          <w:rFonts w:ascii="Arial" w:hAnsi="Arial" w:cs="Arial"/>
          <w:bCs/>
          <w:sz w:val="22"/>
          <w:szCs w:val="22"/>
          <w:lang w:val="en-GB"/>
        </w:rPr>
        <w:t>He has bank accounts in both the United Kingdom and New Zealand.</w:t>
      </w:r>
    </w:p>
    <w:p w14:paraId="7DD2E094" w14:textId="77777777" w:rsidR="00864D42" w:rsidRPr="00DF7FB9" w:rsidRDefault="00864D42" w:rsidP="00864D42">
      <w:pPr>
        <w:jc w:val="both"/>
        <w:rPr>
          <w:rFonts w:ascii="Arial" w:hAnsi="Arial" w:cs="Arial"/>
          <w:bCs/>
          <w:sz w:val="22"/>
          <w:szCs w:val="22"/>
          <w:lang w:val="en-GB"/>
        </w:rPr>
      </w:pPr>
    </w:p>
    <w:p w14:paraId="1DFE7B63" w14:textId="04DB60FE"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He worked in the UK for a number of years, but decided he wanted to return to New Zealand.</w:t>
      </w:r>
      <w:r w:rsidR="00CF4516">
        <w:rPr>
          <w:rFonts w:ascii="Arial" w:hAnsi="Arial" w:cs="Arial"/>
          <w:bCs/>
          <w:sz w:val="22"/>
          <w:szCs w:val="22"/>
          <w:lang w:val="en-GB"/>
        </w:rPr>
        <w:t xml:space="preserve"> </w:t>
      </w:r>
      <w:r w:rsidRPr="00DF7FB9">
        <w:rPr>
          <w:rFonts w:ascii="Arial" w:hAnsi="Arial" w:cs="Arial"/>
          <w:bCs/>
          <w:sz w:val="22"/>
          <w:szCs w:val="22"/>
          <w:lang w:val="en-GB"/>
        </w:rPr>
        <w:t>He sold his business in the UK and moved back to New Zealand.</w:t>
      </w:r>
      <w:r w:rsidR="00CF4516">
        <w:rPr>
          <w:rFonts w:ascii="Arial" w:hAnsi="Arial" w:cs="Arial"/>
          <w:bCs/>
          <w:sz w:val="22"/>
          <w:szCs w:val="22"/>
          <w:lang w:val="en-GB"/>
        </w:rPr>
        <w:t xml:space="preserve"> </w:t>
      </w:r>
      <w:r w:rsidRPr="00DF7FB9">
        <w:rPr>
          <w:rFonts w:ascii="Arial" w:hAnsi="Arial" w:cs="Arial"/>
          <w:bCs/>
          <w:sz w:val="22"/>
          <w:szCs w:val="22"/>
          <w:lang w:val="en-GB"/>
        </w:rPr>
        <w:t>About two</w:t>
      </w:r>
      <w:r w:rsidR="00CF4516">
        <w:rPr>
          <w:rFonts w:ascii="Arial" w:hAnsi="Arial" w:cs="Arial"/>
          <w:bCs/>
          <w:sz w:val="22"/>
          <w:szCs w:val="22"/>
          <w:lang w:val="en-GB"/>
        </w:rPr>
        <w:t xml:space="preserve"> </w:t>
      </w:r>
      <w:r w:rsidRPr="00DF7FB9">
        <w:rPr>
          <w:rFonts w:ascii="Arial" w:hAnsi="Arial" w:cs="Arial"/>
          <w:bCs/>
          <w:sz w:val="22"/>
          <w:szCs w:val="22"/>
          <w:lang w:val="en-GB"/>
        </w:rPr>
        <w:t>years later, proceedings were issued in the United Kingdom pursuant to a guarantee against Mr Strong.</w:t>
      </w:r>
      <w:r w:rsidR="00CF4516">
        <w:rPr>
          <w:rFonts w:ascii="Arial" w:hAnsi="Arial" w:cs="Arial"/>
          <w:bCs/>
          <w:sz w:val="22"/>
          <w:szCs w:val="22"/>
          <w:lang w:val="en-GB"/>
        </w:rPr>
        <w:t xml:space="preserve"> </w:t>
      </w:r>
      <w:r w:rsidRPr="00DF7FB9">
        <w:rPr>
          <w:rFonts w:ascii="Arial" w:hAnsi="Arial" w:cs="Arial"/>
          <w:bCs/>
          <w:sz w:val="22"/>
          <w:szCs w:val="22"/>
          <w:lang w:val="en-GB"/>
        </w:rPr>
        <w:t xml:space="preserve">The creditor obtained judgment for </w:t>
      </w:r>
      <w:r w:rsidR="00181ECC">
        <w:rPr>
          <w:rFonts w:ascii="Arial" w:hAnsi="Arial" w:cs="Arial"/>
          <w:bCs/>
          <w:sz w:val="22"/>
          <w:szCs w:val="22"/>
          <w:lang w:val="en-GB"/>
        </w:rPr>
        <w:t xml:space="preserve">GBP </w:t>
      </w:r>
      <w:r w:rsidRPr="00DF7FB9">
        <w:rPr>
          <w:rFonts w:ascii="Arial" w:hAnsi="Arial" w:cs="Arial"/>
          <w:bCs/>
          <w:sz w:val="22"/>
          <w:szCs w:val="22"/>
          <w:lang w:val="en-GB"/>
        </w:rPr>
        <w:t>500,000 and subsequently petitioned for Mr Strong's bankruptcy in the United Kingdom. Ms Finder was appointed trustee of the bankrupt estate.</w:t>
      </w:r>
    </w:p>
    <w:p w14:paraId="46D054EA" w14:textId="77777777" w:rsidR="00864D42" w:rsidRPr="00DF7FB9" w:rsidRDefault="00864D42" w:rsidP="00864D42">
      <w:pPr>
        <w:jc w:val="both"/>
        <w:rPr>
          <w:rFonts w:ascii="Arial" w:hAnsi="Arial" w:cs="Arial"/>
          <w:bCs/>
          <w:sz w:val="22"/>
          <w:szCs w:val="22"/>
          <w:lang w:val="en-GB"/>
        </w:rPr>
      </w:pPr>
    </w:p>
    <w:p w14:paraId="41566794" w14:textId="16BA8D95"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 xml:space="preserve">Mr Strong had </w:t>
      </w:r>
      <w:r w:rsidR="00181ECC">
        <w:rPr>
          <w:rFonts w:ascii="Arial" w:hAnsi="Arial" w:cs="Arial"/>
          <w:bCs/>
          <w:sz w:val="22"/>
          <w:szCs w:val="22"/>
          <w:lang w:val="en-GB"/>
        </w:rPr>
        <w:t xml:space="preserve">GBP </w:t>
      </w:r>
      <w:r w:rsidRPr="00DF7FB9">
        <w:rPr>
          <w:rFonts w:ascii="Arial" w:hAnsi="Arial" w:cs="Arial"/>
          <w:bCs/>
          <w:sz w:val="22"/>
          <w:szCs w:val="22"/>
          <w:lang w:val="en-GB"/>
        </w:rPr>
        <w:t>5,000 in his bank account in the United Kingdom.</w:t>
      </w:r>
      <w:r w:rsidR="00CF4516">
        <w:rPr>
          <w:rFonts w:ascii="Arial" w:hAnsi="Arial" w:cs="Arial"/>
          <w:bCs/>
          <w:sz w:val="22"/>
          <w:szCs w:val="22"/>
          <w:lang w:val="en-GB"/>
        </w:rPr>
        <w:t xml:space="preserve"> </w:t>
      </w:r>
      <w:r w:rsidRPr="00DF7FB9">
        <w:rPr>
          <w:rFonts w:ascii="Arial" w:hAnsi="Arial" w:cs="Arial"/>
          <w:bCs/>
          <w:sz w:val="22"/>
          <w:szCs w:val="22"/>
          <w:lang w:val="en-GB"/>
        </w:rPr>
        <w:t>Other</w:t>
      </w:r>
      <w:r w:rsidR="00181ECC">
        <w:rPr>
          <w:rFonts w:ascii="Arial" w:hAnsi="Arial" w:cs="Arial"/>
          <w:bCs/>
          <w:sz w:val="22"/>
          <w:szCs w:val="22"/>
          <w:lang w:val="en-GB"/>
        </w:rPr>
        <w:t xml:space="preserve"> than that,</w:t>
      </w:r>
      <w:r w:rsidRPr="00DF7FB9">
        <w:rPr>
          <w:rFonts w:ascii="Arial" w:hAnsi="Arial" w:cs="Arial"/>
          <w:bCs/>
          <w:sz w:val="22"/>
          <w:szCs w:val="22"/>
          <w:lang w:val="en-GB"/>
        </w:rPr>
        <w:t xml:space="preserve"> Ms Finder was unable to uncover any other assets in the United Kingdom </w:t>
      </w:r>
      <w:r w:rsidR="00E4129A">
        <w:rPr>
          <w:rFonts w:ascii="Arial" w:hAnsi="Arial" w:cs="Arial"/>
          <w:bCs/>
          <w:sz w:val="22"/>
          <w:szCs w:val="22"/>
          <w:lang w:val="en-GB"/>
        </w:rPr>
        <w:t>that</w:t>
      </w:r>
      <w:r w:rsidRPr="00DF7FB9">
        <w:rPr>
          <w:rFonts w:ascii="Arial" w:hAnsi="Arial" w:cs="Arial"/>
          <w:bCs/>
          <w:sz w:val="22"/>
          <w:szCs w:val="22"/>
          <w:lang w:val="en-GB"/>
        </w:rPr>
        <w:t xml:space="preserve"> could be realised for the benefit of creditors.</w:t>
      </w:r>
      <w:r w:rsidR="00CF4516">
        <w:rPr>
          <w:rFonts w:ascii="Arial" w:hAnsi="Arial" w:cs="Arial"/>
          <w:bCs/>
          <w:sz w:val="22"/>
          <w:szCs w:val="22"/>
          <w:lang w:val="en-GB"/>
        </w:rPr>
        <w:t xml:space="preserve"> </w:t>
      </w:r>
      <w:r w:rsidRPr="00DF7FB9">
        <w:rPr>
          <w:rFonts w:ascii="Arial" w:hAnsi="Arial" w:cs="Arial"/>
          <w:bCs/>
          <w:sz w:val="22"/>
          <w:szCs w:val="22"/>
          <w:lang w:val="en-GB"/>
        </w:rPr>
        <w:t>She did discover</w:t>
      </w:r>
      <w:r w:rsidR="00E4129A">
        <w:rPr>
          <w:rFonts w:ascii="Arial" w:hAnsi="Arial" w:cs="Arial"/>
          <w:bCs/>
          <w:sz w:val="22"/>
          <w:szCs w:val="22"/>
          <w:lang w:val="en-GB"/>
        </w:rPr>
        <w:t>,</w:t>
      </w:r>
      <w:r w:rsidRPr="00DF7FB9">
        <w:rPr>
          <w:rFonts w:ascii="Arial" w:hAnsi="Arial" w:cs="Arial"/>
          <w:bCs/>
          <w:sz w:val="22"/>
          <w:szCs w:val="22"/>
          <w:lang w:val="en-GB"/>
        </w:rPr>
        <w:t xml:space="preserve"> however</w:t>
      </w:r>
      <w:r w:rsidR="00E4129A">
        <w:rPr>
          <w:rFonts w:ascii="Arial" w:hAnsi="Arial" w:cs="Arial"/>
          <w:bCs/>
          <w:sz w:val="22"/>
          <w:szCs w:val="22"/>
          <w:lang w:val="en-GB"/>
        </w:rPr>
        <w:t>,</w:t>
      </w:r>
      <w:r w:rsidRPr="00DF7FB9">
        <w:rPr>
          <w:rFonts w:ascii="Arial" w:hAnsi="Arial" w:cs="Arial"/>
          <w:bCs/>
          <w:sz w:val="22"/>
          <w:szCs w:val="22"/>
          <w:lang w:val="en-GB"/>
        </w:rPr>
        <w:t xml:space="preserve"> that Mr Strong owned some property in New Zealand.</w:t>
      </w:r>
      <w:r w:rsidR="00CF4516">
        <w:rPr>
          <w:rFonts w:ascii="Arial" w:hAnsi="Arial" w:cs="Arial"/>
          <w:bCs/>
          <w:sz w:val="22"/>
          <w:szCs w:val="22"/>
          <w:lang w:val="en-GB"/>
        </w:rPr>
        <w:t xml:space="preserve"> </w:t>
      </w:r>
    </w:p>
    <w:p w14:paraId="2AD0790D" w14:textId="77777777" w:rsidR="00864D42" w:rsidRPr="00DF7FB9" w:rsidRDefault="00864D42" w:rsidP="00864D42">
      <w:pPr>
        <w:jc w:val="both"/>
        <w:rPr>
          <w:rFonts w:ascii="Arial" w:hAnsi="Arial" w:cs="Arial"/>
          <w:bCs/>
          <w:sz w:val="22"/>
          <w:szCs w:val="22"/>
          <w:lang w:val="en-GB"/>
        </w:rPr>
      </w:pPr>
    </w:p>
    <w:p w14:paraId="1AC0AADC" w14:textId="77777777"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 xml:space="preserve">Mr Strong had stopped working for about a year before he moved back to New Zealand. </w:t>
      </w:r>
    </w:p>
    <w:p w14:paraId="6C678A2B" w14:textId="77777777" w:rsidR="00864D42" w:rsidRPr="00DF7FB9" w:rsidRDefault="00864D42" w:rsidP="00864D42">
      <w:pPr>
        <w:jc w:val="both"/>
        <w:rPr>
          <w:rFonts w:ascii="Arial" w:hAnsi="Arial" w:cs="Arial"/>
          <w:bCs/>
          <w:sz w:val="22"/>
          <w:szCs w:val="22"/>
          <w:lang w:val="en-GB"/>
        </w:rPr>
      </w:pPr>
    </w:p>
    <w:p w14:paraId="55869620" w14:textId="77777777" w:rsidR="00864D42" w:rsidRDefault="00864D42" w:rsidP="00864D42">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Pr>
          <w:rFonts w:ascii="Arial" w:hAnsi="Arial" w:cs="Arial"/>
          <w:b/>
          <w:bCs/>
          <w:sz w:val="22"/>
          <w:szCs w:val="22"/>
          <w:lang w:val="en-GB"/>
        </w:rPr>
        <w:t>1 [maximum 8 marks]</w:t>
      </w:r>
    </w:p>
    <w:p w14:paraId="273A1C33" w14:textId="77777777" w:rsidR="00864D42" w:rsidRDefault="00864D42" w:rsidP="00864D42">
      <w:pPr>
        <w:jc w:val="both"/>
        <w:rPr>
          <w:rFonts w:ascii="Arial" w:hAnsi="Arial" w:cs="Arial"/>
          <w:b/>
          <w:bCs/>
          <w:sz w:val="22"/>
          <w:szCs w:val="22"/>
          <w:lang w:val="en-GB"/>
        </w:rPr>
      </w:pPr>
    </w:p>
    <w:p w14:paraId="152F8142" w14:textId="707EE036" w:rsidR="00864D42" w:rsidRDefault="007A0DEF" w:rsidP="00864D42">
      <w:pPr>
        <w:jc w:val="both"/>
        <w:rPr>
          <w:rFonts w:ascii="Arial" w:hAnsi="Arial" w:cs="Arial"/>
          <w:b/>
          <w:bCs/>
          <w:sz w:val="22"/>
          <w:szCs w:val="22"/>
          <w:lang w:val="en-GB"/>
        </w:rPr>
      </w:pPr>
      <w:r>
        <w:rPr>
          <w:rFonts w:ascii="Arial" w:hAnsi="Arial" w:cs="Arial"/>
          <w:sz w:val="22"/>
          <w:szCs w:val="22"/>
          <w:lang w:val="en-GB"/>
        </w:rPr>
        <w:t>What options</w:t>
      </w:r>
      <w:r w:rsidR="00864D42" w:rsidRPr="00DF7FB9">
        <w:rPr>
          <w:rFonts w:ascii="Arial" w:hAnsi="Arial" w:cs="Arial"/>
          <w:sz w:val="22"/>
          <w:szCs w:val="22"/>
          <w:lang w:val="en-GB"/>
        </w:rPr>
        <w:t xml:space="preserve"> are available to Ms Finder to recover property </w:t>
      </w:r>
      <w:r w:rsidR="00DC4FBB">
        <w:rPr>
          <w:rFonts w:ascii="Arial" w:hAnsi="Arial" w:cs="Arial"/>
          <w:sz w:val="22"/>
          <w:szCs w:val="22"/>
          <w:lang w:val="en-GB"/>
        </w:rPr>
        <w:t xml:space="preserve">belonging to Mr Strong </w:t>
      </w:r>
      <w:r w:rsidR="00864D42" w:rsidRPr="00DF7FB9">
        <w:rPr>
          <w:rFonts w:ascii="Arial" w:hAnsi="Arial" w:cs="Arial"/>
          <w:sz w:val="22"/>
          <w:szCs w:val="22"/>
          <w:lang w:val="en-GB"/>
        </w:rPr>
        <w:t>located in New Zealand?</w:t>
      </w:r>
      <w:r w:rsidR="00CF4516">
        <w:rPr>
          <w:rFonts w:ascii="Arial" w:hAnsi="Arial" w:cs="Arial"/>
          <w:sz w:val="22"/>
          <w:szCs w:val="22"/>
          <w:lang w:val="en-GB"/>
        </w:rPr>
        <w:t xml:space="preserve"> </w:t>
      </w:r>
      <w:r w:rsidR="00864D42" w:rsidRPr="00DF7FB9">
        <w:rPr>
          <w:rFonts w:ascii="Arial" w:hAnsi="Arial" w:cs="Arial"/>
          <w:sz w:val="22"/>
          <w:szCs w:val="22"/>
          <w:lang w:val="en-GB"/>
        </w:rPr>
        <w:t>W</w:t>
      </w:r>
      <w:r>
        <w:rPr>
          <w:rFonts w:ascii="Arial" w:hAnsi="Arial" w:cs="Arial"/>
          <w:sz w:val="22"/>
          <w:szCs w:val="22"/>
          <w:lang w:val="en-GB"/>
        </w:rPr>
        <w:t xml:space="preserve">hat factors would be relevant </w:t>
      </w:r>
      <w:r w:rsidR="007A3E96">
        <w:rPr>
          <w:rFonts w:ascii="Arial" w:hAnsi="Arial" w:cs="Arial"/>
          <w:sz w:val="22"/>
          <w:szCs w:val="22"/>
          <w:lang w:val="en-GB"/>
        </w:rPr>
        <w:t xml:space="preserve">in deciding what option </w:t>
      </w:r>
      <w:r>
        <w:rPr>
          <w:rFonts w:ascii="Arial" w:hAnsi="Arial" w:cs="Arial"/>
          <w:sz w:val="22"/>
          <w:szCs w:val="22"/>
          <w:lang w:val="en-GB"/>
        </w:rPr>
        <w:t xml:space="preserve">to </w:t>
      </w:r>
      <w:r w:rsidR="00544221">
        <w:rPr>
          <w:rFonts w:ascii="Arial" w:hAnsi="Arial" w:cs="Arial"/>
          <w:sz w:val="22"/>
          <w:szCs w:val="22"/>
          <w:lang w:val="en-GB"/>
        </w:rPr>
        <w:t xml:space="preserve">use </w:t>
      </w:r>
      <w:r>
        <w:rPr>
          <w:rFonts w:ascii="Arial" w:hAnsi="Arial" w:cs="Arial"/>
          <w:sz w:val="22"/>
          <w:szCs w:val="22"/>
          <w:lang w:val="en-GB"/>
        </w:rPr>
        <w:t>and how Ms Finder decides to proceed?</w:t>
      </w:r>
      <w:r w:rsidR="00864D42" w:rsidRPr="00DF7FB9">
        <w:rPr>
          <w:rFonts w:ascii="Arial" w:hAnsi="Arial" w:cs="Arial"/>
          <w:sz w:val="22"/>
          <w:szCs w:val="22"/>
          <w:lang w:val="en-GB"/>
        </w:rPr>
        <w:t xml:space="preserve"> </w:t>
      </w:r>
    </w:p>
    <w:p w14:paraId="5CD3C48C" w14:textId="62BD1ABD" w:rsidR="00201D79" w:rsidRPr="00DF7FB9" w:rsidRDefault="00201D79" w:rsidP="00201D79">
      <w:pPr>
        <w:autoSpaceDE w:val="0"/>
        <w:autoSpaceDN w:val="0"/>
        <w:adjustRightInd w:val="0"/>
        <w:jc w:val="both"/>
        <w:rPr>
          <w:rFonts w:ascii="Arial" w:hAnsi="Arial" w:cs="Arial"/>
          <w:sz w:val="22"/>
          <w:szCs w:val="22"/>
          <w:lang w:val="en-GB"/>
        </w:rPr>
      </w:pPr>
    </w:p>
    <w:p w14:paraId="43280A32" w14:textId="77777777" w:rsidR="00201D79" w:rsidRPr="00E52BF7" w:rsidRDefault="00201D79" w:rsidP="00201D79">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Pr="00E52BF7">
        <w:rPr>
          <w:rFonts w:ascii="Arial" w:hAnsi="Arial" w:cs="Arial"/>
          <w:color w:val="7B7B7B" w:themeColor="accent3" w:themeShade="BF"/>
          <w:sz w:val="22"/>
          <w:szCs w:val="22"/>
          <w:lang w:val="en-GB"/>
        </w:rPr>
        <w:t xml:space="preserve">a. Assistance available in New Zealand to a foreign insolvency administrator </w:t>
      </w:r>
      <w:r>
        <w:rPr>
          <w:rFonts w:ascii="Arial" w:hAnsi="Arial" w:cs="Arial"/>
          <w:color w:val="7B7B7B" w:themeColor="accent3" w:themeShade="BF"/>
          <w:sz w:val="22"/>
          <w:szCs w:val="22"/>
          <w:lang w:val="en-GB"/>
        </w:rPr>
        <w:t>such as Mr Strong is</w:t>
      </w:r>
      <w:r w:rsidRPr="00E52BF7">
        <w:rPr>
          <w:rFonts w:ascii="Arial" w:hAnsi="Arial" w:cs="Arial"/>
          <w:color w:val="7B7B7B" w:themeColor="accent3" w:themeShade="BF"/>
          <w:sz w:val="22"/>
          <w:szCs w:val="22"/>
          <w:lang w:val="en-GB"/>
        </w:rPr>
        <w:t xml:space="preserve"> comprised of:</w:t>
      </w:r>
    </w:p>
    <w:p w14:paraId="721C0A1C" w14:textId="77777777" w:rsidR="00201D79" w:rsidRPr="00E52BF7" w:rsidRDefault="00201D79" w:rsidP="00201D79">
      <w:pPr>
        <w:autoSpaceDE w:val="0"/>
        <w:autoSpaceDN w:val="0"/>
        <w:adjustRightInd w:val="0"/>
        <w:jc w:val="both"/>
        <w:rPr>
          <w:rFonts w:ascii="Arial" w:hAnsi="Arial" w:cs="Arial"/>
          <w:color w:val="7B7B7B" w:themeColor="accent3" w:themeShade="BF"/>
          <w:sz w:val="22"/>
          <w:szCs w:val="22"/>
          <w:lang w:val="en-GB"/>
        </w:rPr>
      </w:pPr>
      <w:r w:rsidRPr="00E52BF7">
        <w:rPr>
          <w:rFonts w:ascii="Arial" w:hAnsi="Arial" w:cs="Arial"/>
          <w:color w:val="7B7B7B" w:themeColor="accent3" w:themeShade="BF"/>
          <w:sz w:val="22"/>
          <w:szCs w:val="22"/>
          <w:lang w:val="en-GB"/>
        </w:rPr>
        <w:t xml:space="preserve">• recognition and assistance provided at common law; </w:t>
      </w:r>
    </w:p>
    <w:p w14:paraId="38BCCE3B" w14:textId="77777777" w:rsidR="00201D79" w:rsidRPr="00E52BF7" w:rsidRDefault="00201D79" w:rsidP="00201D79">
      <w:pPr>
        <w:autoSpaceDE w:val="0"/>
        <w:autoSpaceDN w:val="0"/>
        <w:adjustRightInd w:val="0"/>
        <w:jc w:val="both"/>
        <w:rPr>
          <w:rFonts w:ascii="Arial" w:hAnsi="Arial" w:cs="Arial"/>
          <w:color w:val="7B7B7B" w:themeColor="accent3" w:themeShade="BF"/>
          <w:sz w:val="22"/>
          <w:szCs w:val="22"/>
          <w:lang w:val="en-GB"/>
        </w:rPr>
      </w:pPr>
      <w:r w:rsidRPr="00E52BF7">
        <w:rPr>
          <w:rFonts w:ascii="Arial" w:hAnsi="Arial" w:cs="Arial"/>
          <w:color w:val="7B7B7B" w:themeColor="accent3" w:themeShade="BF"/>
          <w:sz w:val="22"/>
          <w:szCs w:val="22"/>
          <w:lang w:val="en-GB"/>
        </w:rPr>
        <w:t xml:space="preserve">• assistance previously provided under section 135 of the Insolvency Act 1967 in respect of bankrupt individuals; </w:t>
      </w:r>
    </w:p>
    <w:p w14:paraId="3E40833A" w14:textId="77777777" w:rsidR="00201D79" w:rsidRDefault="00201D79" w:rsidP="00201D79">
      <w:pPr>
        <w:autoSpaceDE w:val="0"/>
        <w:autoSpaceDN w:val="0"/>
        <w:adjustRightInd w:val="0"/>
        <w:jc w:val="both"/>
        <w:rPr>
          <w:rFonts w:ascii="Arial" w:hAnsi="Arial" w:cs="Arial"/>
          <w:color w:val="7B7B7B" w:themeColor="accent3" w:themeShade="BF"/>
          <w:sz w:val="22"/>
          <w:szCs w:val="22"/>
          <w:lang w:val="en-GB"/>
        </w:rPr>
      </w:pPr>
      <w:r w:rsidRPr="00E52BF7">
        <w:rPr>
          <w:rFonts w:ascii="Arial" w:hAnsi="Arial" w:cs="Arial"/>
          <w:color w:val="7B7B7B" w:themeColor="accent3" w:themeShade="BF"/>
          <w:sz w:val="22"/>
          <w:szCs w:val="22"/>
          <w:lang w:val="en-GB"/>
        </w:rPr>
        <w:t xml:space="preserve">• liquidation of assets of an overseas company pursuant to section 342 of the Companies Act.  Common </w:t>
      </w:r>
      <w:proofErr w:type="gramStart"/>
      <w:r w:rsidRPr="00E52BF7">
        <w:rPr>
          <w:rFonts w:ascii="Arial" w:hAnsi="Arial" w:cs="Arial"/>
          <w:color w:val="7B7B7B" w:themeColor="accent3" w:themeShade="BF"/>
          <w:sz w:val="22"/>
          <w:szCs w:val="22"/>
          <w:lang w:val="en-GB"/>
        </w:rPr>
        <w:t>law :</w:t>
      </w:r>
      <w:proofErr w:type="gramEnd"/>
      <w:r w:rsidRPr="00E52BF7">
        <w:rPr>
          <w:rFonts w:ascii="Arial" w:hAnsi="Arial" w:cs="Arial"/>
          <w:color w:val="7B7B7B" w:themeColor="accent3" w:themeShade="BF"/>
          <w:sz w:val="22"/>
          <w:szCs w:val="22"/>
          <w:lang w:val="en-GB"/>
        </w:rPr>
        <w:t xml:space="preserve"> The common law position in New Zealand founded on English principles of private international law.</w:t>
      </w:r>
    </w:p>
    <w:p w14:paraId="3F0B4A47" w14:textId="77777777" w:rsidR="00A24876" w:rsidRDefault="00A24876" w:rsidP="00864D42">
      <w:pPr>
        <w:autoSpaceDE w:val="0"/>
        <w:autoSpaceDN w:val="0"/>
        <w:adjustRightInd w:val="0"/>
        <w:jc w:val="both"/>
        <w:rPr>
          <w:rFonts w:ascii="Arial" w:hAnsi="Arial" w:cs="Arial"/>
          <w:color w:val="7B7B7B" w:themeColor="accent3" w:themeShade="BF"/>
          <w:sz w:val="22"/>
          <w:szCs w:val="22"/>
          <w:lang w:val="en-GB"/>
        </w:rPr>
      </w:pPr>
    </w:p>
    <w:p w14:paraId="2CAD6DC1" w14:textId="77777777" w:rsidR="00A95A73" w:rsidRDefault="00A95A73" w:rsidP="00864D42">
      <w:pPr>
        <w:autoSpaceDE w:val="0"/>
        <w:autoSpaceDN w:val="0"/>
        <w:adjustRightInd w:val="0"/>
        <w:jc w:val="both"/>
        <w:rPr>
          <w:rFonts w:ascii="Arial" w:hAnsi="Arial" w:cs="Arial"/>
          <w:color w:val="7B7B7B" w:themeColor="accent3" w:themeShade="BF"/>
          <w:sz w:val="22"/>
          <w:szCs w:val="22"/>
          <w:lang w:val="en-GB"/>
        </w:rPr>
      </w:pPr>
    </w:p>
    <w:p w14:paraId="1A684909" w14:textId="77777777" w:rsidR="00A95A73" w:rsidRDefault="00A95A73" w:rsidP="00864D42">
      <w:pPr>
        <w:autoSpaceDE w:val="0"/>
        <w:autoSpaceDN w:val="0"/>
        <w:adjustRightInd w:val="0"/>
        <w:jc w:val="both"/>
        <w:rPr>
          <w:rFonts w:ascii="Arial" w:hAnsi="Arial" w:cs="Arial"/>
          <w:color w:val="7B7B7B" w:themeColor="accent3" w:themeShade="BF"/>
          <w:sz w:val="22"/>
          <w:szCs w:val="22"/>
          <w:lang w:val="en-GB"/>
        </w:rPr>
      </w:pPr>
    </w:p>
    <w:p w14:paraId="638F8F15" w14:textId="14584C00" w:rsidR="00A95A73" w:rsidRDefault="00A95A73"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Relevant Factors</w:t>
      </w:r>
    </w:p>
    <w:p w14:paraId="53201C09" w14:textId="1949184D" w:rsidR="003353E6" w:rsidRDefault="00A24876" w:rsidP="00A15FD6">
      <w:pPr>
        <w:autoSpaceDE w:val="0"/>
        <w:autoSpaceDN w:val="0"/>
        <w:adjustRightInd w:val="0"/>
        <w:jc w:val="both"/>
        <w:rPr>
          <w:rFonts w:ascii="Arial" w:hAnsi="Arial" w:cs="Arial"/>
          <w:color w:val="7B7B7B" w:themeColor="accent3" w:themeShade="BF"/>
          <w:sz w:val="22"/>
          <w:szCs w:val="22"/>
          <w:lang w:val="en-GB"/>
        </w:rPr>
      </w:pPr>
      <w:r w:rsidRPr="00A24876">
        <w:t xml:space="preserve"> </w:t>
      </w:r>
    </w:p>
    <w:p w14:paraId="6B8A5A5A" w14:textId="77777777" w:rsidR="003353E6" w:rsidRDefault="00A24876" w:rsidP="00864D42">
      <w:pPr>
        <w:autoSpaceDE w:val="0"/>
        <w:autoSpaceDN w:val="0"/>
        <w:adjustRightInd w:val="0"/>
        <w:jc w:val="both"/>
        <w:rPr>
          <w:rFonts w:ascii="Arial" w:hAnsi="Arial" w:cs="Arial"/>
          <w:color w:val="7B7B7B" w:themeColor="accent3" w:themeShade="BF"/>
          <w:sz w:val="22"/>
          <w:szCs w:val="22"/>
          <w:lang w:val="en-GB"/>
        </w:rPr>
      </w:pPr>
      <w:r w:rsidRPr="00A24876">
        <w:rPr>
          <w:rFonts w:ascii="Arial" w:hAnsi="Arial" w:cs="Arial"/>
          <w:color w:val="7B7B7B" w:themeColor="accent3" w:themeShade="BF"/>
          <w:sz w:val="22"/>
          <w:szCs w:val="22"/>
          <w:lang w:val="en-GB"/>
        </w:rPr>
        <w:t xml:space="preserve">The recognition granted was subject to any positive law in New Zealand. Once a recognition order was made, the New Zealand courts were required at common law to provide assistance to the foreign proceeding. </w:t>
      </w:r>
    </w:p>
    <w:p w14:paraId="1C7CBCFA" w14:textId="77777777" w:rsidR="003353E6" w:rsidRDefault="00A24876" w:rsidP="00864D42">
      <w:pPr>
        <w:autoSpaceDE w:val="0"/>
        <w:autoSpaceDN w:val="0"/>
        <w:adjustRightInd w:val="0"/>
        <w:jc w:val="both"/>
        <w:rPr>
          <w:rFonts w:ascii="Arial" w:hAnsi="Arial" w:cs="Arial"/>
          <w:color w:val="7B7B7B" w:themeColor="accent3" w:themeShade="BF"/>
          <w:sz w:val="22"/>
          <w:szCs w:val="22"/>
          <w:lang w:val="en-GB"/>
        </w:rPr>
      </w:pPr>
      <w:r w:rsidRPr="00A24876">
        <w:rPr>
          <w:rFonts w:ascii="Arial" w:hAnsi="Arial" w:cs="Arial"/>
          <w:color w:val="7B7B7B" w:themeColor="accent3" w:themeShade="BF"/>
          <w:sz w:val="22"/>
          <w:szCs w:val="22"/>
          <w:lang w:val="en-GB"/>
        </w:rPr>
        <w:t xml:space="preserve">The nature of the assistance would be governed by New Zealand insolvency law and would be decided at the discretion of the Court. Assistance could include, for example, the staying of proceedings in New Zealand, or orders enabling a foreign administrator to dispose of assets for distribution in accordance with the laws of the foreign jurisdiction.  </w:t>
      </w:r>
    </w:p>
    <w:p w14:paraId="4552773C" w14:textId="77777777" w:rsidR="00A15FD6" w:rsidRDefault="00A24876" w:rsidP="00864D42">
      <w:pPr>
        <w:autoSpaceDE w:val="0"/>
        <w:autoSpaceDN w:val="0"/>
        <w:adjustRightInd w:val="0"/>
        <w:jc w:val="both"/>
        <w:rPr>
          <w:rFonts w:ascii="Arial" w:hAnsi="Arial" w:cs="Arial"/>
          <w:color w:val="7B7B7B" w:themeColor="accent3" w:themeShade="BF"/>
          <w:sz w:val="22"/>
          <w:szCs w:val="22"/>
          <w:lang w:val="en-GB"/>
        </w:rPr>
      </w:pPr>
      <w:r w:rsidRPr="00A24876">
        <w:rPr>
          <w:rFonts w:ascii="Arial" w:hAnsi="Arial" w:cs="Arial"/>
          <w:color w:val="7B7B7B" w:themeColor="accent3" w:themeShade="BF"/>
          <w:sz w:val="22"/>
          <w:szCs w:val="22"/>
          <w:lang w:val="en-GB"/>
        </w:rPr>
        <w:t xml:space="preserve">Assistance provided at common law in respect of foreign insolvency proceedings could be dependent on whether creditors in New Zealand were adequately protected under the insolvency law of the foreign jurisdiction which the Court was asked to assist with. </w:t>
      </w:r>
    </w:p>
    <w:p w14:paraId="5B475FE2" w14:textId="2435F706" w:rsidR="00864D42" w:rsidRPr="002A37BB" w:rsidRDefault="00A24876" w:rsidP="00864D42">
      <w:pPr>
        <w:autoSpaceDE w:val="0"/>
        <w:autoSpaceDN w:val="0"/>
        <w:adjustRightInd w:val="0"/>
        <w:jc w:val="both"/>
        <w:rPr>
          <w:rFonts w:ascii="Arial" w:hAnsi="Arial" w:cs="Arial"/>
          <w:sz w:val="22"/>
          <w:szCs w:val="22"/>
          <w:lang w:val="en-GB"/>
        </w:rPr>
      </w:pPr>
      <w:r w:rsidRPr="00A24876">
        <w:rPr>
          <w:rFonts w:ascii="Arial" w:hAnsi="Arial" w:cs="Arial"/>
          <w:color w:val="7B7B7B" w:themeColor="accent3" w:themeShade="BF"/>
          <w:sz w:val="22"/>
          <w:szCs w:val="22"/>
          <w:lang w:val="en-GB"/>
        </w:rPr>
        <w:t>Other factors that justified the Court ordering ancillary New Zealand insolvency proceedings include where specific statutory powers were required (for example, powers of examination), or where rights of action vested in the liquidator by statute (for example, recovery of voidable / preference claims).</w:t>
      </w:r>
    </w:p>
    <w:p w14:paraId="5C3649A0" w14:textId="77777777" w:rsidR="00864D42" w:rsidRDefault="00864D42" w:rsidP="00864D42">
      <w:pPr>
        <w:jc w:val="both"/>
        <w:rPr>
          <w:rFonts w:ascii="Arial" w:hAnsi="Arial" w:cs="Arial"/>
          <w:sz w:val="22"/>
          <w:szCs w:val="22"/>
          <w:lang w:val="en-GB"/>
        </w:rPr>
      </w:pPr>
    </w:p>
    <w:p w14:paraId="29B367E0" w14:textId="77777777" w:rsidR="00864D42" w:rsidRDefault="00864D42" w:rsidP="00864D42">
      <w:pPr>
        <w:jc w:val="both"/>
        <w:rPr>
          <w:rFonts w:ascii="Arial" w:hAnsi="Arial" w:cs="Arial"/>
          <w:sz w:val="22"/>
          <w:szCs w:val="22"/>
          <w:lang w:val="en-GB"/>
        </w:rPr>
      </w:pPr>
    </w:p>
    <w:p w14:paraId="62A4D3AA" w14:textId="77777777" w:rsidR="00864D42" w:rsidRPr="00087F21" w:rsidRDefault="00864D42" w:rsidP="00864D42">
      <w:pPr>
        <w:jc w:val="both"/>
        <w:rPr>
          <w:rFonts w:ascii="Arial" w:hAnsi="Arial" w:cs="Arial"/>
          <w:b/>
          <w:bCs/>
          <w:sz w:val="22"/>
          <w:szCs w:val="22"/>
          <w:lang w:val="en-GB"/>
        </w:rPr>
      </w:pPr>
      <w:r>
        <w:rPr>
          <w:rFonts w:ascii="Arial" w:hAnsi="Arial" w:cs="Arial"/>
          <w:b/>
          <w:bCs/>
          <w:sz w:val="22"/>
          <w:szCs w:val="22"/>
          <w:lang w:val="en-GB"/>
        </w:rPr>
        <w:t>Question 4.2 [maximum 7</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859120C" w14:textId="77777777" w:rsidR="00864D42" w:rsidRDefault="00864D42" w:rsidP="00864D42">
      <w:pPr>
        <w:jc w:val="both"/>
        <w:rPr>
          <w:rFonts w:ascii="Arial" w:hAnsi="Arial" w:cs="Arial"/>
          <w:sz w:val="22"/>
          <w:szCs w:val="22"/>
          <w:lang w:val="en-GB"/>
        </w:rPr>
      </w:pPr>
    </w:p>
    <w:p w14:paraId="3DF2BBC8" w14:textId="77777777" w:rsidR="00864D42" w:rsidRDefault="00864D42" w:rsidP="00864D42">
      <w:pPr>
        <w:autoSpaceDE w:val="0"/>
        <w:autoSpaceDN w:val="0"/>
        <w:adjustRightInd w:val="0"/>
        <w:jc w:val="both"/>
        <w:rPr>
          <w:rFonts w:ascii="Arial" w:hAnsi="Arial" w:cs="Arial"/>
          <w:b/>
          <w:bCs/>
          <w:sz w:val="22"/>
          <w:szCs w:val="22"/>
          <w:lang w:val="en-GB"/>
        </w:rPr>
      </w:pPr>
      <w:r w:rsidRPr="00087F21">
        <w:rPr>
          <w:rFonts w:ascii="Arial" w:hAnsi="Arial" w:cs="Arial"/>
          <w:b/>
          <w:bCs/>
          <w:sz w:val="22"/>
          <w:szCs w:val="22"/>
          <w:lang w:val="en-GB"/>
        </w:rPr>
        <w:t>Question 4.2</w:t>
      </w:r>
      <w:r>
        <w:rPr>
          <w:rFonts w:ascii="Arial" w:hAnsi="Arial" w:cs="Arial"/>
          <w:b/>
          <w:bCs/>
          <w:sz w:val="22"/>
          <w:szCs w:val="22"/>
          <w:lang w:val="en-GB"/>
        </w:rPr>
        <w:t>.1 [maximum 4 marks]</w:t>
      </w:r>
    </w:p>
    <w:p w14:paraId="241AB80E" w14:textId="77777777" w:rsidR="00864D42" w:rsidRDefault="00864D42" w:rsidP="00864D42">
      <w:pPr>
        <w:autoSpaceDE w:val="0"/>
        <w:autoSpaceDN w:val="0"/>
        <w:adjustRightInd w:val="0"/>
        <w:jc w:val="both"/>
        <w:rPr>
          <w:rFonts w:ascii="Arial" w:hAnsi="Arial" w:cs="Arial"/>
          <w:b/>
          <w:bCs/>
          <w:sz w:val="22"/>
          <w:szCs w:val="22"/>
          <w:lang w:val="en-GB"/>
        </w:rPr>
      </w:pPr>
    </w:p>
    <w:p w14:paraId="3013C71B" w14:textId="77777777" w:rsidR="00864D42" w:rsidRPr="00DF7FB9" w:rsidRDefault="00864D42" w:rsidP="00864D42">
      <w:pPr>
        <w:autoSpaceDE w:val="0"/>
        <w:autoSpaceDN w:val="0"/>
        <w:adjustRightInd w:val="0"/>
        <w:jc w:val="both"/>
        <w:rPr>
          <w:rFonts w:ascii="Arial" w:hAnsi="Arial" w:cs="Arial"/>
          <w:sz w:val="22"/>
          <w:szCs w:val="22"/>
          <w:lang w:val="en-GB"/>
        </w:rPr>
      </w:pPr>
      <w:r w:rsidRPr="00DF7FB9">
        <w:rPr>
          <w:rFonts w:ascii="Arial" w:hAnsi="Arial" w:cs="Arial"/>
          <w:sz w:val="22"/>
          <w:szCs w:val="22"/>
          <w:lang w:val="en-GB"/>
        </w:rPr>
        <w:t>What options are available to Ms Finder to:</w:t>
      </w:r>
    </w:p>
    <w:p w14:paraId="01CA1E5F" w14:textId="77777777" w:rsidR="00864D42" w:rsidRPr="00DF7FB9" w:rsidRDefault="00864D42" w:rsidP="00864D42">
      <w:pPr>
        <w:autoSpaceDE w:val="0"/>
        <w:autoSpaceDN w:val="0"/>
        <w:adjustRightInd w:val="0"/>
        <w:jc w:val="both"/>
        <w:rPr>
          <w:rFonts w:ascii="Arial" w:hAnsi="Arial" w:cs="Arial"/>
          <w:sz w:val="22"/>
          <w:szCs w:val="22"/>
          <w:lang w:val="en-GB"/>
        </w:rPr>
      </w:pPr>
    </w:p>
    <w:p w14:paraId="41FBC188" w14:textId="15197B99" w:rsidR="00864D42" w:rsidRDefault="009666E1" w:rsidP="00DF7FB9">
      <w:pPr>
        <w:pStyle w:val="ListParagraph"/>
        <w:numPr>
          <w:ilvl w:val="0"/>
          <w:numId w:val="43"/>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f</w:t>
      </w:r>
      <w:r w:rsidR="00864D42" w:rsidRPr="00DF7FB9">
        <w:rPr>
          <w:rFonts w:ascii="Arial" w:hAnsi="Arial" w:cs="Arial"/>
          <w:sz w:val="22"/>
          <w:szCs w:val="22"/>
          <w:lang w:val="en-GB"/>
        </w:rPr>
        <w:t>ind out further information about Mr Strong's affairs</w:t>
      </w:r>
      <w:r w:rsidR="004077D9">
        <w:rPr>
          <w:rFonts w:ascii="Arial" w:hAnsi="Arial" w:cs="Arial"/>
          <w:sz w:val="22"/>
          <w:szCs w:val="22"/>
          <w:lang w:val="en-GB"/>
        </w:rPr>
        <w:t xml:space="preserve"> in New Zealand</w:t>
      </w:r>
      <w:r w:rsidR="00864D42" w:rsidRPr="00DF7FB9">
        <w:rPr>
          <w:rFonts w:ascii="Arial" w:hAnsi="Arial" w:cs="Arial"/>
          <w:sz w:val="22"/>
          <w:szCs w:val="22"/>
          <w:lang w:val="en-GB"/>
        </w:rPr>
        <w:t>, if she believes she has insufficient information</w:t>
      </w:r>
      <w:r w:rsidR="003042E1">
        <w:rPr>
          <w:rFonts w:ascii="Arial" w:hAnsi="Arial" w:cs="Arial"/>
          <w:sz w:val="22"/>
          <w:szCs w:val="22"/>
          <w:lang w:val="en-GB"/>
        </w:rPr>
        <w:t>;</w:t>
      </w:r>
      <w:r w:rsidR="006C7F1E">
        <w:rPr>
          <w:rFonts w:ascii="Arial" w:hAnsi="Arial" w:cs="Arial"/>
          <w:sz w:val="22"/>
          <w:szCs w:val="22"/>
          <w:lang w:val="en-GB"/>
        </w:rPr>
        <w:t xml:space="preserve"> and</w:t>
      </w:r>
    </w:p>
    <w:p w14:paraId="333557AE" w14:textId="77777777" w:rsidR="00DF7FB9" w:rsidRPr="00DF7FB9" w:rsidRDefault="00DF7FB9" w:rsidP="00DF7FB9">
      <w:pPr>
        <w:autoSpaceDE w:val="0"/>
        <w:autoSpaceDN w:val="0"/>
        <w:adjustRightInd w:val="0"/>
        <w:jc w:val="both"/>
        <w:rPr>
          <w:rFonts w:ascii="Arial" w:hAnsi="Arial" w:cs="Arial"/>
          <w:sz w:val="22"/>
          <w:szCs w:val="22"/>
          <w:lang w:val="en-GB"/>
        </w:rPr>
      </w:pPr>
    </w:p>
    <w:p w14:paraId="723C5FE3" w14:textId="560E1869" w:rsidR="00864D42" w:rsidRPr="00DF7FB9" w:rsidRDefault="006C7F1E" w:rsidP="00DF7FB9">
      <w:pPr>
        <w:pStyle w:val="ListParagraph"/>
        <w:numPr>
          <w:ilvl w:val="0"/>
          <w:numId w:val="43"/>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a</w:t>
      </w:r>
      <w:r w:rsidR="00864D42" w:rsidRPr="00DF7FB9">
        <w:rPr>
          <w:rFonts w:ascii="Arial" w:hAnsi="Arial" w:cs="Arial"/>
          <w:sz w:val="22"/>
          <w:szCs w:val="22"/>
          <w:lang w:val="en-GB"/>
        </w:rPr>
        <w:t>ssuming she has reliable information about concealed assets</w:t>
      </w:r>
      <w:r w:rsidR="003042E1">
        <w:rPr>
          <w:rFonts w:ascii="Arial" w:hAnsi="Arial" w:cs="Arial"/>
          <w:sz w:val="22"/>
          <w:szCs w:val="22"/>
          <w:lang w:val="en-GB"/>
        </w:rPr>
        <w:t xml:space="preserve"> in New Zealand</w:t>
      </w:r>
      <w:r w:rsidR="00864D42" w:rsidRPr="00DF7FB9">
        <w:rPr>
          <w:rFonts w:ascii="Arial" w:hAnsi="Arial" w:cs="Arial"/>
          <w:sz w:val="22"/>
          <w:szCs w:val="22"/>
          <w:lang w:val="en-GB"/>
        </w:rPr>
        <w:t xml:space="preserve">, what steps could she take to protect those assets? </w:t>
      </w:r>
    </w:p>
    <w:p w14:paraId="3B71F3E9" w14:textId="1DA71779" w:rsidR="00BC1ACA" w:rsidRDefault="00BC1ACA" w:rsidP="00E52BF7">
      <w:pPr>
        <w:autoSpaceDE w:val="0"/>
        <w:autoSpaceDN w:val="0"/>
        <w:adjustRightInd w:val="0"/>
        <w:jc w:val="both"/>
        <w:rPr>
          <w:rFonts w:ascii="Arial" w:hAnsi="Arial" w:cs="Arial"/>
          <w:color w:val="7B7B7B" w:themeColor="accent3" w:themeShade="BF"/>
          <w:sz w:val="22"/>
          <w:szCs w:val="22"/>
          <w:lang w:val="en-GB"/>
        </w:rPr>
      </w:pPr>
    </w:p>
    <w:p w14:paraId="2E3C5107" w14:textId="77777777" w:rsidR="00BC1ACA" w:rsidRPr="002A37BB" w:rsidRDefault="00BC1ACA" w:rsidP="00E52BF7">
      <w:pPr>
        <w:autoSpaceDE w:val="0"/>
        <w:autoSpaceDN w:val="0"/>
        <w:adjustRightInd w:val="0"/>
        <w:jc w:val="both"/>
        <w:rPr>
          <w:rFonts w:ascii="Arial" w:hAnsi="Arial" w:cs="Arial"/>
          <w:sz w:val="22"/>
          <w:szCs w:val="22"/>
          <w:lang w:val="en-GB"/>
        </w:rPr>
      </w:pPr>
    </w:p>
    <w:p w14:paraId="7514FDD0" w14:textId="77777777" w:rsidR="00864D42" w:rsidRDefault="00864D42" w:rsidP="00864D42">
      <w:pPr>
        <w:tabs>
          <w:tab w:val="left" w:pos="8160"/>
        </w:tabs>
        <w:autoSpaceDE w:val="0"/>
        <w:autoSpaceDN w:val="0"/>
        <w:adjustRightInd w:val="0"/>
        <w:jc w:val="both"/>
        <w:rPr>
          <w:rFonts w:ascii="Arial" w:hAnsi="Arial" w:cs="Arial"/>
          <w:sz w:val="22"/>
          <w:szCs w:val="22"/>
          <w:lang w:val="en-GB"/>
        </w:rPr>
      </w:pPr>
    </w:p>
    <w:p w14:paraId="415A1AE9" w14:textId="30A3A6A0" w:rsidR="00864D42" w:rsidRDefault="00864D42" w:rsidP="00864D42">
      <w:pPr>
        <w:autoSpaceDE w:val="0"/>
        <w:autoSpaceDN w:val="0"/>
        <w:adjustRightInd w:val="0"/>
        <w:jc w:val="both"/>
        <w:rPr>
          <w:rFonts w:ascii="Arial" w:hAnsi="Arial" w:cs="Arial"/>
          <w:sz w:val="22"/>
          <w:szCs w:val="22"/>
          <w:lang w:val="en-GB"/>
        </w:rPr>
      </w:pPr>
    </w:p>
    <w:p w14:paraId="38C72A59" w14:textId="3648DBA1" w:rsidR="00864D42" w:rsidRDefault="00137562" w:rsidP="00864D42">
      <w:pPr>
        <w:autoSpaceDE w:val="0"/>
        <w:autoSpaceDN w:val="0"/>
        <w:adjustRightInd w:val="0"/>
        <w:jc w:val="both"/>
        <w:rPr>
          <w:rFonts w:ascii="Arial" w:hAnsi="Arial" w:cs="Arial"/>
          <w:b/>
          <w:bCs/>
          <w:sz w:val="22"/>
          <w:szCs w:val="22"/>
          <w:lang w:val="en-GB"/>
        </w:rPr>
      </w:pPr>
      <w:r>
        <w:rPr>
          <w:rFonts w:ascii="Arial" w:hAnsi="Arial" w:cs="Arial"/>
          <w:b/>
          <w:bCs/>
          <w:sz w:val="22"/>
          <w:szCs w:val="22"/>
          <w:lang w:val="en-GB"/>
        </w:rPr>
        <w:t>Q</w:t>
      </w:r>
      <w:r w:rsidR="00864D42">
        <w:rPr>
          <w:rFonts w:ascii="Arial" w:hAnsi="Arial" w:cs="Arial"/>
          <w:b/>
          <w:bCs/>
          <w:sz w:val="22"/>
          <w:szCs w:val="22"/>
          <w:lang w:val="en-GB"/>
        </w:rPr>
        <w:t>uestion 4.2.2 [maximum 3 marks]</w:t>
      </w:r>
    </w:p>
    <w:p w14:paraId="4BB059AB" w14:textId="77777777" w:rsidR="00864D42" w:rsidRPr="00DF7FB9" w:rsidRDefault="00864D42" w:rsidP="00864D42">
      <w:pPr>
        <w:autoSpaceDE w:val="0"/>
        <w:autoSpaceDN w:val="0"/>
        <w:adjustRightInd w:val="0"/>
        <w:jc w:val="both"/>
        <w:rPr>
          <w:rFonts w:ascii="Arial" w:hAnsi="Arial" w:cs="Arial"/>
          <w:sz w:val="22"/>
          <w:szCs w:val="22"/>
          <w:lang w:val="en-GB"/>
        </w:rPr>
      </w:pPr>
    </w:p>
    <w:bookmarkEnd w:id="0"/>
    <w:p w14:paraId="476CDDF2" w14:textId="0F9888CB" w:rsidR="00864D42" w:rsidRPr="00DF7FB9" w:rsidRDefault="007A0DEF" w:rsidP="00864D42">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If Ms Finder sought to have her appointment recognised under the </w:t>
      </w:r>
      <w:r w:rsidR="00E12372">
        <w:rPr>
          <w:rFonts w:ascii="Arial" w:hAnsi="Arial" w:cs="Arial"/>
          <w:sz w:val="22"/>
          <w:szCs w:val="22"/>
          <w:lang w:val="en-GB"/>
        </w:rPr>
        <w:t>Insolvency (Cross-border) Act 2006</w:t>
      </w:r>
      <w:r>
        <w:rPr>
          <w:rFonts w:ascii="Arial" w:hAnsi="Arial" w:cs="Arial"/>
          <w:sz w:val="22"/>
          <w:szCs w:val="22"/>
          <w:lang w:val="en-GB"/>
        </w:rPr>
        <w:t xml:space="preserve"> in New Zealand, do you think she</w:t>
      </w:r>
      <w:r w:rsidR="00864D42" w:rsidRPr="00DF7FB9">
        <w:rPr>
          <w:rFonts w:ascii="Arial" w:hAnsi="Arial" w:cs="Arial"/>
          <w:sz w:val="22"/>
          <w:szCs w:val="22"/>
          <w:lang w:val="en-GB"/>
        </w:rPr>
        <w:t xml:space="preserve"> would be successful? </w:t>
      </w:r>
      <w:r w:rsidR="00263C6F">
        <w:rPr>
          <w:rFonts w:ascii="Arial" w:hAnsi="Arial" w:cs="Arial"/>
          <w:sz w:val="22"/>
          <w:szCs w:val="22"/>
          <w:lang w:val="en-GB"/>
        </w:rPr>
        <w:t>Provide reasons for your answer.</w:t>
      </w:r>
    </w:p>
    <w:p w14:paraId="368B6B2D" w14:textId="77777777" w:rsidR="00864D42" w:rsidRPr="00DF7FB9" w:rsidRDefault="00864D42" w:rsidP="00864D42">
      <w:pPr>
        <w:autoSpaceDE w:val="0"/>
        <w:autoSpaceDN w:val="0"/>
        <w:adjustRightInd w:val="0"/>
        <w:jc w:val="both"/>
        <w:rPr>
          <w:rFonts w:ascii="Arial" w:hAnsi="Arial" w:cs="Arial"/>
          <w:sz w:val="22"/>
          <w:szCs w:val="22"/>
          <w:lang w:val="en-GB"/>
        </w:rPr>
      </w:pPr>
    </w:p>
    <w:p w14:paraId="1D9B6428" w14:textId="51D976A7" w:rsidR="00864D42" w:rsidRPr="002A37BB" w:rsidRDefault="00864D42" w:rsidP="00864D42">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w:t>
      </w:r>
      <w:r w:rsidR="00CF4134" w:rsidRPr="00CF4134">
        <w:rPr>
          <w:rFonts w:ascii="Arial" w:hAnsi="Arial" w:cs="Arial"/>
          <w:color w:val="7B7B7B" w:themeColor="accent3" w:themeShade="BF"/>
          <w:sz w:val="22"/>
          <w:szCs w:val="22"/>
          <w:lang w:val="en-GB"/>
        </w:rPr>
        <w:t>Under this process, the Court would recognise the appointment and authority of a foreign insolvency administrator appointed to a debtor in the place of that debtor’s domicile, in the case of an individual, or incorporation, in the case of an overseas company. Recognition would follow as a matter of course unless the foreign proceeding under which the foreign administrator was appointed was not final, was contrary to public policy or breached the rules of natural justice. The recognition granted was subject to any positive law in New Zealand. Once a recognition order was made, the New Zealand courts were required at common law to provide assistance to the foreign proceeding.</w:t>
      </w:r>
      <w:r w:rsidRPr="002A37BB">
        <w:rPr>
          <w:rFonts w:ascii="Arial" w:hAnsi="Arial" w:cs="Arial"/>
          <w:color w:val="7B7B7B" w:themeColor="accent3" w:themeShade="BF"/>
          <w:sz w:val="22"/>
          <w:szCs w:val="22"/>
          <w:lang w:val="en-GB"/>
        </w:rPr>
        <w:t>]</w:t>
      </w:r>
    </w:p>
    <w:p w14:paraId="6D5E1EF5" w14:textId="7EF85B53" w:rsidR="00864D42" w:rsidRDefault="00864D42" w:rsidP="00864D42">
      <w:pPr>
        <w:jc w:val="both"/>
        <w:rPr>
          <w:rFonts w:ascii="Arial" w:hAnsi="Arial" w:cs="Arial"/>
          <w:color w:val="000000" w:themeColor="text1"/>
          <w:sz w:val="22"/>
          <w:szCs w:val="22"/>
          <w:lang w:val="en-GB"/>
        </w:rPr>
      </w:pPr>
    </w:p>
    <w:p w14:paraId="18D48CC5" w14:textId="77777777" w:rsidR="00B02C56" w:rsidRDefault="00B02C56" w:rsidP="00864D42">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E3469" w14:textId="77777777" w:rsidR="00C05CEB" w:rsidRDefault="00C05CEB" w:rsidP="00241B44">
      <w:r>
        <w:separator/>
      </w:r>
    </w:p>
  </w:endnote>
  <w:endnote w:type="continuationSeparator" w:id="0">
    <w:p w14:paraId="34F25B9B" w14:textId="77777777" w:rsidR="00C05CEB" w:rsidRDefault="00C05CE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A31976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791705">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04436B23" w14:textId="2DA8E5E3" w:rsidR="001C4911" w:rsidRPr="009B4976" w:rsidRDefault="001C4911" w:rsidP="009B4976">
    <w:pPr>
      <w:pStyle w:val="Footer"/>
      <w:ind w:right="360"/>
      <w:rPr>
        <w:rFonts w:ascii="Arial" w:hAnsi="Arial" w:cs="Arial"/>
        <w:sz w:val="18"/>
        <w:szCs w:val="18"/>
        <w:lang w:val="en-GB"/>
      </w:rPr>
    </w:pPr>
    <w:r>
      <w:rPr>
        <w:rFonts w:ascii="Arial" w:hAnsi="Arial" w:cs="Arial"/>
        <w:sz w:val="18"/>
        <w:szCs w:val="18"/>
        <w:lang w:val="en-GB"/>
      </w:rPr>
      <w:t>202021IFU-209</w:t>
    </w:r>
    <w:r w:rsidR="0073158B" w:rsidRPr="009B4976">
      <w:rPr>
        <w:rFonts w:ascii="Arial" w:hAnsi="Arial" w:cs="Arial"/>
        <w:sz w:val="18"/>
        <w:szCs w:val="18"/>
        <w:lang w:val="en-GB"/>
      </w:rPr>
      <w:t>.assessment</w:t>
    </w:r>
    <w:r w:rsidR="003B726B">
      <w:rPr>
        <w:rFonts w:ascii="Arial" w:hAnsi="Arial" w:cs="Arial"/>
        <w:sz w:val="18"/>
        <w:szCs w:val="18"/>
        <w:lang w:val="en-GB"/>
      </w:rPr>
      <w:t>8F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7C17" w14:textId="77777777" w:rsidR="00C05CEB" w:rsidRDefault="00C05CEB" w:rsidP="00241B44">
      <w:r>
        <w:separator/>
      </w:r>
    </w:p>
  </w:footnote>
  <w:footnote w:type="continuationSeparator" w:id="0">
    <w:p w14:paraId="49449388" w14:textId="77777777" w:rsidR="00C05CEB" w:rsidRDefault="00C05CE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A1D2C"/>
    <w:multiLevelType w:val="hybridMultilevel"/>
    <w:tmpl w:val="9378F6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C0660"/>
    <w:multiLevelType w:val="hybridMultilevel"/>
    <w:tmpl w:val="9732E29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8A82894"/>
    <w:multiLevelType w:val="hybridMultilevel"/>
    <w:tmpl w:val="0DCA7C1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A0C037C"/>
    <w:multiLevelType w:val="hybridMultilevel"/>
    <w:tmpl w:val="D5D4D37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A851EA3"/>
    <w:multiLevelType w:val="hybridMultilevel"/>
    <w:tmpl w:val="202C87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47103"/>
    <w:multiLevelType w:val="hybridMultilevel"/>
    <w:tmpl w:val="A4782EC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31583849"/>
    <w:multiLevelType w:val="hybridMultilevel"/>
    <w:tmpl w:val="011272C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4855E3"/>
    <w:multiLevelType w:val="hybridMultilevel"/>
    <w:tmpl w:val="3990D6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E850E72"/>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4F652118"/>
    <w:multiLevelType w:val="hybridMultilevel"/>
    <w:tmpl w:val="7374A8DC"/>
    <w:lvl w:ilvl="0" w:tplc="CC320E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6F7092"/>
    <w:multiLevelType w:val="hybridMultilevel"/>
    <w:tmpl w:val="A87ABEB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7736AC"/>
    <w:multiLevelType w:val="hybridMultilevel"/>
    <w:tmpl w:val="55B224E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C003A2"/>
    <w:multiLevelType w:val="hybridMultilevel"/>
    <w:tmpl w:val="85CEBD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9437CF7"/>
    <w:multiLevelType w:val="hybridMultilevel"/>
    <w:tmpl w:val="0D224FC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B6147E2"/>
    <w:multiLevelType w:val="hybridMultilevel"/>
    <w:tmpl w:val="D9542CA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F8649F8"/>
    <w:multiLevelType w:val="hybridMultilevel"/>
    <w:tmpl w:val="702A57A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1E402FE"/>
    <w:multiLevelType w:val="hybridMultilevel"/>
    <w:tmpl w:val="11F2F7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F654A8"/>
    <w:multiLevelType w:val="hybridMultilevel"/>
    <w:tmpl w:val="57BC5EC6"/>
    <w:lvl w:ilvl="0" w:tplc="42FC2C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072678"/>
    <w:multiLevelType w:val="hybridMultilevel"/>
    <w:tmpl w:val="0AFCCD0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4"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23"/>
  </w:num>
  <w:num w:numId="4">
    <w:abstractNumId w:val="18"/>
  </w:num>
  <w:num w:numId="5">
    <w:abstractNumId w:val="40"/>
  </w:num>
  <w:num w:numId="6">
    <w:abstractNumId w:val="42"/>
  </w:num>
  <w:num w:numId="7">
    <w:abstractNumId w:val="44"/>
  </w:num>
  <w:num w:numId="8">
    <w:abstractNumId w:val="33"/>
  </w:num>
  <w:num w:numId="9">
    <w:abstractNumId w:val="24"/>
  </w:num>
  <w:num w:numId="10">
    <w:abstractNumId w:val="4"/>
  </w:num>
  <w:num w:numId="11">
    <w:abstractNumId w:val="15"/>
  </w:num>
  <w:num w:numId="12">
    <w:abstractNumId w:val="10"/>
  </w:num>
  <w:num w:numId="13">
    <w:abstractNumId w:val="32"/>
  </w:num>
  <w:num w:numId="14">
    <w:abstractNumId w:val="3"/>
  </w:num>
  <w:num w:numId="15">
    <w:abstractNumId w:val="17"/>
  </w:num>
  <w:num w:numId="16">
    <w:abstractNumId w:val="26"/>
  </w:num>
  <w:num w:numId="17">
    <w:abstractNumId w:val="0"/>
  </w:num>
  <w:num w:numId="18">
    <w:abstractNumId w:val="36"/>
  </w:num>
  <w:num w:numId="19">
    <w:abstractNumId w:val="25"/>
  </w:num>
  <w:num w:numId="20">
    <w:abstractNumId w:val="2"/>
  </w:num>
  <w:num w:numId="21">
    <w:abstractNumId w:val="37"/>
  </w:num>
  <w:num w:numId="22">
    <w:abstractNumId w:val="13"/>
  </w:num>
  <w:num w:numId="23">
    <w:abstractNumId w:val="12"/>
  </w:num>
  <w:num w:numId="24">
    <w:abstractNumId w:val="22"/>
  </w:num>
  <w:num w:numId="25">
    <w:abstractNumId w:val="34"/>
  </w:num>
  <w:num w:numId="26">
    <w:abstractNumId w:val="28"/>
  </w:num>
  <w:num w:numId="27">
    <w:abstractNumId w:val="20"/>
  </w:num>
  <w:num w:numId="28">
    <w:abstractNumId w:val="6"/>
  </w:num>
  <w:num w:numId="29">
    <w:abstractNumId w:val="31"/>
  </w:num>
  <w:num w:numId="30">
    <w:abstractNumId w:val="11"/>
  </w:num>
  <w:num w:numId="31">
    <w:abstractNumId w:val="30"/>
  </w:num>
  <w:num w:numId="32">
    <w:abstractNumId w:val="38"/>
  </w:num>
  <w:num w:numId="33">
    <w:abstractNumId w:val="39"/>
  </w:num>
  <w:num w:numId="34">
    <w:abstractNumId w:val="7"/>
  </w:num>
  <w:num w:numId="35">
    <w:abstractNumId w:val="43"/>
  </w:num>
  <w:num w:numId="36">
    <w:abstractNumId w:val="35"/>
  </w:num>
  <w:num w:numId="37">
    <w:abstractNumId w:val="14"/>
  </w:num>
  <w:num w:numId="38">
    <w:abstractNumId w:val="27"/>
  </w:num>
  <w:num w:numId="39">
    <w:abstractNumId w:val="29"/>
  </w:num>
  <w:num w:numId="40">
    <w:abstractNumId w:val="5"/>
  </w:num>
  <w:num w:numId="41">
    <w:abstractNumId w:val="1"/>
  </w:num>
  <w:num w:numId="42">
    <w:abstractNumId w:val="8"/>
  </w:num>
  <w:num w:numId="43">
    <w:abstractNumId w:val="19"/>
  </w:num>
  <w:num w:numId="44">
    <w:abstractNumId w:val="41"/>
  </w:num>
  <w:num w:numId="45">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ID" w:val="{D25177AC-996E-4929-A626-62F6446979BF}"/>
    <w:docVar w:name="DocumentNumber" w:val="248"/>
    <w:docVar w:name="DocumentType" w:val="12"/>
    <w:docVar w:name="FeeEarner" w:val="LMV"/>
    <w:docVar w:name="LibCatalogID" w:val="0"/>
    <w:docVar w:name="NoFooter" w:val="-1"/>
    <w:docVar w:name="VersionID" w:val="{5C6A4159-EBDA-43CF-9391-49600A356C9D}"/>
    <w:docVar w:name="WordOperator" w:val="LMV"/>
  </w:docVars>
  <w:rsids>
    <w:rsidRoot w:val="00045088"/>
    <w:rsid w:val="00000868"/>
    <w:rsid w:val="00007BF3"/>
    <w:rsid w:val="00010BA0"/>
    <w:rsid w:val="00011067"/>
    <w:rsid w:val="00020557"/>
    <w:rsid w:val="00021FC2"/>
    <w:rsid w:val="0002240F"/>
    <w:rsid w:val="000250C7"/>
    <w:rsid w:val="00026F16"/>
    <w:rsid w:val="00027DF8"/>
    <w:rsid w:val="00037621"/>
    <w:rsid w:val="0004018D"/>
    <w:rsid w:val="00044D46"/>
    <w:rsid w:val="00045088"/>
    <w:rsid w:val="00045904"/>
    <w:rsid w:val="00047A13"/>
    <w:rsid w:val="000502FD"/>
    <w:rsid w:val="00061EDD"/>
    <w:rsid w:val="00065166"/>
    <w:rsid w:val="000747F0"/>
    <w:rsid w:val="000756F8"/>
    <w:rsid w:val="00076A9F"/>
    <w:rsid w:val="000779F3"/>
    <w:rsid w:val="00082609"/>
    <w:rsid w:val="000851CC"/>
    <w:rsid w:val="00087F21"/>
    <w:rsid w:val="00093BE8"/>
    <w:rsid w:val="000A407B"/>
    <w:rsid w:val="000A46AA"/>
    <w:rsid w:val="000A68ED"/>
    <w:rsid w:val="000B14BB"/>
    <w:rsid w:val="000B5FF1"/>
    <w:rsid w:val="000B609F"/>
    <w:rsid w:val="000C712B"/>
    <w:rsid w:val="000D55A8"/>
    <w:rsid w:val="000E4841"/>
    <w:rsid w:val="000F1677"/>
    <w:rsid w:val="000F3D6C"/>
    <w:rsid w:val="00101707"/>
    <w:rsid w:val="00102CC9"/>
    <w:rsid w:val="0010593A"/>
    <w:rsid w:val="0011473D"/>
    <w:rsid w:val="00115C85"/>
    <w:rsid w:val="00123855"/>
    <w:rsid w:val="00126A4D"/>
    <w:rsid w:val="00132584"/>
    <w:rsid w:val="00137562"/>
    <w:rsid w:val="0014171F"/>
    <w:rsid w:val="0014622C"/>
    <w:rsid w:val="001478F8"/>
    <w:rsid w:val="00152348"/>
    <w:rsid w:val="0015456D"/>
    <w:rsid w:val="00155FA2"/>
    <w:rsid w:val="00161927"/>
    <w:rsid w:val="00161F1B"/>
    <w:rsid w:val="00162829"/>
    <w:rsid w:val="00180548"/>
    <w:rsid w:val="00180AC4"/>
    <w:rsid w:val="00180CCE"/>
    <w:rsid w:val="00181ECC"/>
    <w:rsid w:val="0018267A"/>
    <w:rsid w:val="00182779"/>
    <w:rsid w:val="001830DF"/>
    <w:rsid w:val="0019202F"/>
    <w:rsid w:val="001966D9"/>
    <w:rsid w:val="001A007A"/>
    <w:rsid w:val="001A7E9A"/>
    <w:rsid w:val="001B0F70"/>
    <w:rsid w:val="001B5016"/>
    <w:rsid w:val="001C45FC"/>
    <w:rsid w:val="001C4911"/>
    <w:rsid w:val="001D0469"/>
    <w:rsid w:val="001D29C0"/>
    <w:rsid w:val="001D4862"/>
    <w:rsid w:val="001E172D"/>
    <w:rsid w:val="001E18B5"/>
    <w:rsid w:val="001E25B9"/>
    <w:rsid w:val="001E49E0"/>
    <w:rsid w:val="001E7B5A"/>
    <w:rsid w:val="001F7412"/>
    <w:rsid w:val="0020090A"/>
    <w:rsid w:val="00201D79"/>
    <w:rsid w:val="00202DFE"/>
    <w:rsid w:val="00206214"/>
    <w:rsid w:val="0020725B"/>
    <w:rsid w:val="002110F1"/>
    <w:rsid w:val="0022120D"/>
    <w:rsid w:val="002356EA"/>
    <w:rsid w:val="0024116D"/>
    <w:rsid w:val="00241B44"/>
    <w:rsid w:val="00241FA3"/>
    <w:rsid w:val="00245EFB"/>
    <w:rsid w:val="002460B1"/>
    <w:rsid w:val="002529A5"/>
    <w:rsid w:val="0025386E"/>
    <w:rsid w:val="002577C4"/>
    <w:rsid w:val="002638B0"/>
    <w:rsid w:val="00263C6F"/>
    <w:rsid w:val="0026647A"/>
    <w:rsid w:val="002668D3"/>
    <w:rsid w:val="0027299F"/>
    <w:rsid w:val="00273F9A"/>
    <w:rsid w:val="00284EBE"/>
    <w:rsid w:val="002903A7"/>
    <w:rsid w:val="00290CBC"/>
    <w:rsid w:val="0029433F"/>
    <w:rsid w:val="00294829"/>
    <w:rsid w:val="0029690F"/>
    <w:rsid w:val="00297C8A"/>
    <w:rsid w:val="002A0FCB"/>
    <w:rsid w:val="002A2A60"/>
    <w:rsid w:val="002A37BB"/>
    <w:rsid w:val="002B1C45"/>
    <w:rsid w:val="002B4262"/>
    <w:rsid w:val="002C1195"/>
    <w:rsid w:val="002C13C8"/>
    <w:rsid w:val="002C3547"/>
    <w:rsid w:val="002C5F61"/>
    <w:rsid w:val="002D0021"/>
    <w:rsid w:val="002D299D"/>
    <w:rsid w:val="002D3473"/>
    <w:rsid w:val="002E2B14"/>
    <w:rsid w:val="002F1956"/>
    <w:rsid w:val="002F3440"/>
    <w:rsid w:val="002F75A3"/>
    <w:rsid w:val="00303C2F"/>
    <w:rsid w:val="003042E1"/>
    <w:rsid w:val="003144EF"/>
    <w:rsid w:val="00326292"/>
    <w:rsid w:val="00326415"/>
    <w:rsid w:val="00330937"/>
    <w:rsid w:val="00330F31"/>
    <w:rsid w:val="00331944"/>
    <w:rsid w:val="00334648"/>
    <w:rsid w:val="003353E6"/>
    <w:rsid w:val="0033768C"/>
    <w:rsid w:val="00337938"/>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A4442"/>
    <w:rsid w:val="003B170F"/>
    <w:rsid w:val="003B2D7A"/>
    <w:rsid w:val="003B3C5F"/>
    <w:rsid w:val="003B43B4"/>
    <w:rsid w:val="003B726B"/>
    <w:rsid w:val="003C4471"/>
    <w:rsid w:val="003D0A6D"/>
    <w:rsid w:val="003D6409"/>
    <w:rsid w:val="003E0B16"/>
    <w:rsid w:val="003E4A8C"/>
    <w:rsid w:val="003E67D1"/>
    <w:rsid w:val="003F59B7"/>
    <w:rsid w:val="00403FEE"/>
    <w:rsid w:val="00404329"/>
    <w:rsid w:val="00405DC1"/>
    <w:rsid w:val="004077D9"/>
    <w:rsid w:val="00415F1F"/>
    <w:rsid w:val="0042108F"/>
    <w:rsid w:val="0042466C"/>
    <w:rsid w:val="00430FED"/>
    <w:rsid w:val="00434A8C"/>
    <w:rsid w:val="00437297"/>
    <w:rsid w:val="00444284"/>
    <w:rsid w:val="00445CE6"/>
    <w:rsid w:val="00452C6A"/>
    <w:rsid w:val="004534C2"/>
    <w:rsid w:val="0045446F"/>
    <w:rsid w:val="0045683E"/>
    <w:rsid w:val="00477C72"/>
    <w:rsid w:val="004807F1"/>
    <w:rsid w:val="00491675"/>
    <w:rsid w:val="00493855"/>
    <w:rsid w:val="004948AB"/>
    <w:rsid w:val="00495E79"/>
    <w:rsid w:val="004A2D83"/>
    <w:rsid w:val="004A57DD"/>
    <w:rsid w:val="004A7B51"/>
    <w:rsid w:val="004A7D71"/>
    <w:rsid w:val="004A7EF3"/>
    <w:rsid w:val="004B11FD"/>
    <w:rsid w:val="004B23A2"/>
    <w:rsid w:val="004B5F86"/>
    <w:rsid w:val="004D1A5A"/>
    <w:rsid w:val="004D2C62"/>
    <w:rsid w:val="004D2FFF"/>
    <w:rsid w:val="004D3721"/>
    <w:rsid w:val="004D64F9"/>
    <w:rsid w:val="004E3A6B"/>
    <w:rsid w:val="004E622C"/>
    <w:rsid w:val="004F50CD"/>
    <w:rsid w:val="004F5FDF"/>
    <w:rsid w:val="004F624B"/>
    <w:rsid w:val="00501270"/>
    <w:rsid w:val="005177FE"/>
    <w:rsid w:val="005214A4"/>
    <w:rsid w:val="0052263B"/>
    <w:rsid w:val="00524728"/>
    <w:rsid w:val="005331CA"/>
    <w:rsid w:val="00537970"/>
    <w:rsid w:val="00540E3A"/>
    <w:rsid w:val="00544127"/>
    <w:rsid w:val="00544221"/>
    <w:rsid w:val="005463A9"/>
    <w:rsid w:val="00553EB2"/>
    <w:rsid w:val="00555B45"/>
    <w:rsid w:val="0055645B"/>
    <w:rsid w:val="00560534"/>
    <w:rsid w:val="0056391B"/>
    <w:rsid w:val="005650E2"/>
    <w:rsid w:val="00567AD7"/>
    <w:rsid w:val="00575B2D"/>
    <w:rsid w:val="005833D0"/>
    <w:rsid w:val="005846F3"/>
    <w:rsid w:val="0058622F"/>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39DB"/>
    <w:rsid w:val="00664502"/>
    <w:rsid w:val="006661EF"/>
    <w:rsid w:val="00677AEB"/>
    <w:rsid w:val="00680EF2"/>
    <w:rsid w:val="00687A1D"/>
    <w:rsid w:val="006906CA"/>
    <w:rsid w:val="00697EA1"/>
    <w:rsid w:val="006A1258"/>
    <w:rsid w:val="006A2646"/>
    <w:rsid w:val="006A6530"/>
    <w:rsid w:val="006B435A"/>
    <w:rsid w:val="006B4C64"/>
    <w:rsid w:val="006C7F1E"/>
    <w:rsid w:val="006D6BD5"/>
    <w:rsid w:val="006E481A"/>
    <w:rsid w:val="006E5298"/>
    <w:rsid w:val="006F4A78"/>
    <w:rsid w:val="006F734A"/>
    <w:rsid w:val="00700D83"/>
    <w:rsid w:val="00701CCC"/>
    <w:rsid w:val="00704852"/>
    <w:rsid w:val="007074E9"/>
    <w:rsid w:val="00707B4A"/>
    <w:rsid w:val="00713DA4"/>
    <w:rsid w:val="00714BF1"/>
    <w:rsid w:val="00721383"/>
    <w:rsid w:val="0073158B"/>
    <w:rsid w:val="007333CC"/>
    <w:rsid w:val="0073399A"/>
    <w:rsid w:val="00737470"/>
    <w:rsid w:val="00740DAD"/>
    <w:rsid w:val="007425B0"/>
    <w:rsid w:val="007603F5"/>
    <w:rsid w:val="00764DB0"/>
    <w:rsid w:val="0076764D"/>
    <w:rsid w:val="0077498C"/>
    <w:rsid w:val="007809BC"/>
    <w:rsid w:val="00784128"/>
    <w:rsid w:val="00787BCC"/>
    <w:rsid w:val="00791705"/>
    <w:rsid w:val="00793173"/>
    <w:rsid w:val="00794A92"/>
    <w:rsid w:val="007A0DEF"/>
    <w:rsid w:val="007A2A33"/>
    <w:rsid w:val="007A3E96"/>
    <w:rsid w:val="007B5C89"/>
    <w:rsid w:val="007B5E5A"/>
    <w:rsid w:val="007B64EA"/>
    <w:rsid w:val="007C1FCC"/>
    <w:rsid w:val="007C6201"/>
    <w:rsid w:val="007D484E"/>
    <w:rsid w:val="007D7C92"/>
    <w:rsid w:val="007E1154"/>
    <w:rsid w:val="007E6BA4"/>
    <w:rsid w:val="007F41F8"/>
    <w:rsid w:val="007F4308"/>
    <w:rsid w:val="007F659B"/>
    <w:rsid w:val="0080454E"/>
    <w:rsid w:val="00804C32"/>
    <w:rsid w:val="00806302"/>
    <w:rsid w:val="00807119"/>
    <w:rsid w:val="00815328"/>
    <w:rsid w:val="00823005"/>
    <w:rsid w:val="0082483F"/>
    <w:rsid w:val="008279C0"/>
    <w:rsid w:val="00841D99"/>
    <w:rsid w:val="00842BF8"/>
    <w:rsid w:val="0084475C"/>
    <w:rsid w:val="00846C93"/>
    <w:rsid w:val="00864D42"/>
    <w:rsid w:val="00867701"/>
    <w:rsid w:val="008723F3"/>
    <w:rsid w:val="00876F56"/>
    <w:rsid w:val="00881DE6"/>
    <w:rsid w:val="008837A6"/>
    <w:rsid w:val="0089145D"/>
    <w:rsid w:val="00896196"/>
    <w:rsid w:val="008A4DF2"/>
    <w:rsid w:val="008A6CFE"/>
    <w:rsid w:val="008B5333"/>
    <w:rsid w:val="008B6223"/>
    <w:rsid w:val="008C4CD6"/>
    <w:rsid w:val="008C66E0"/>
    <w:rsid w:val="008E3339"/>
    <w:rsid w:val="008F20FC"/>
    <w:rsid w:val="008F5FFE"/>
    <w:rsid w:val="00905A43"/>
    <w:rsid w:val="00907415"/>
    <w:rsid w:val="00907A11"/>
    <w:rsid w:val="00912C79"/>
    <w:rsid w:val="00920BED"/>
    <w:rsid w:val="00921B8C"/>
    <w:rsid w:val="00934868"/>
    <w:rsid w:val="00942123"/>
    <w:rsid w:val="00951CC5"/>
    <w:rsid w:val="0095207B"/>
    <w:rsid w:val="00962045"/>
    <w:rsid w:val="009666E1"/>
    <w:rsid w:val="00980E61"/>
    <w:rsid w:val="00990929"/>
    <w:rsid w:val="00990EB0"/>
    <w:rsid w:val="00991428"/>
    <w:rsid w:val="00992676"/>
    <w:rsid w:val="009954B2"/>
    <w:rsid w:val="00996691"/>
    <w:rsid w:val="009A2357"/>
    <w:rsid w:val="009A3AB7"/>
    <w:rsid w:val="009B0723"/>
    <w:rsid w:val="009B07AD"/>
    <w:rsid w:val="009B0883"/>
    <w:rsid w:val="009B15E2"/>
    <w:rsid w:val="009B4976"/>
    <w:rsid w:val="009B699D"/>
    <w:rsid w:val="009C0B8E"/>
    <w:rsid w:val="009C1BC8"/>
    <w:rsid w:val="009C2442"/>
    <w:rsid w:val="009D0811"/>
    <w:rsid w:val="009D0EE1"/>
    <w:rsid w:val="009E2AEB"/>
    <w:rsid w:val="009E2E27"/>
    <w:rsid w:val="009E45DF"/>
    <w:rsid w:val="009E4DE3"/>
    <w:rsid w:val="009F275E"/>
    <w:rsid w:val="00A047EE"/>
    <w:rsid w:val="00A15FD6"/>
    <w:rsid w:val="00A20CED"/>
    <w:rsid w:val="00A2274A"/>
    <w:rsid w:val="00A235B7"/>
    <w:rsid w:val="00A24876"/>
    <w:rsid w:val="00A27A7A"/>
    <w:rsid w:val="00A34ABE"/>
    <w:rsid w:val="00A37300"/>
    <w:rsid w:val="00A407EF"/>
    <w:rsid w:val="00A40CCE"/>
    <w:rsid w:val="00A46B4C"/>
    <w:rsid w:val="00A5117B"/>
    <w:rsid w:val="00A56D34"/>
    <w:rsid w:val="00A60074"/>
    <w:rsid w:val="00A6627C"/>
    <w:rsid w:val="00A70500"/>
    <w:rsid w:val="00A71019"/>
    <w:rsid w:val="00A81029"/>
    <w:rsid w:val="00A845F5"/>
    <w:rsid w:val="00A95A73"/>
    <w:rsid w:val="00A96489"/>
    <w:rsid w:val="00AA7F14"/>
    <w:rsid w:val="00AB2425"/>
    <w:rsid w:val="00AB685C"/>
    <w:rsid w:val="00AB6C2D"/>
    <w:rsid w:val="00AC08F7"/>
    <w:rsid w:val="00AC2807"/>
    <w:rsid w:val="00AC3839"/>
    <w:rsid w:val="00AC7082"/>
    <w:rsid w:val="00AD4BE8"/>
    <w:rsid w:val="00AF228E"/>
    <w:rsid w:val="00B016A8"/>
    <w:rsid w:val="00B02C56"/>
    <w:rsid w:val="00B1362E"/>
    <w:rsid w:val="00B14819"/>
    <w:rsid w:val="00B15E2F"/>
    <w:rsid w:val="00B17AA9"/>
    <w:rsid w:val="00B337D8"/>
    <w:rsid w:val="00B36923"/>
    <w:rsid w:val="00B44713"/>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1ACA"/>
    <w:rsid w:val="00BC285B"/>
    <w:rsid w:val="00BE4FF3"/>
    <w:rsid w:val="00BF50F7"/>
    <w:rsid w:val="00C02F29"/>
    <w:rsid w:val="00C05CEB"/>
    <w:rsid w:val="00C10B1A"/>
    <w:rsid w:val="00C17718"/>
    <w:rsid w:val="00C20AFE"/>
    <w:rsid w:val="00C22A25"/>
    <w:rsid w:val="00C35671"/>
    <w:rsid w:val="00C35B77"/>
    <w:rsid w:val="00C376EB"/>
    <w:rsid w:val="00C4578D"/>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B1983"/>
    <w:rsid w:val="00CB2CBB"/>
    <w:rsid w:val="00CB7CAC"/>
    <w:rsid w:val="00CC5335"/>
    <w:rsid w:val="00CC5BA4"/>
    <w:rsid w:val="00CD4998"/>
    <w:rsid w:val="00CE1035"/>
    <w:rsid w:val="00CE6E50"/>
    <w:rsid w:val="00CF03DA"/>
    <w:rsid w:val="00CF2819"/>
    <w:rsid w:val="00CF4134"/>
    <w:rsid w:val="00CF4237"/>
    <w:rsid w:val="00CF4516"/>
    <w:rsid w:val="00CF4F9D"/>
    <w:rsid w:val="00CF70DC"/>
    <w:rsid w:val="00D148DC"/>
    <w:rsid w:val="00D17FDC"/>
    <w:rsid w:val="00D21D8C"/>
    <w:rsid w:val="00D53719"/>
    <w:rsid w:val="00D63EFD"/>
    <w:rsid w:val="00D726F8"/>
    <w:rsid w:val="00D84752"/>
    <w:rsid w:val="00D861BE"/>
    <w:rsid w:val="00D86B3B"/>
    <w:rsid w:val="00D8748A"/>
    <w:rsid w:val="00D90A57"/>
    <w:rsid w:val="00D93196"/>
    <w:rsid w:val="00DA0DC0"/>
    <w:rsid w:val="00DA1B3A"/>
    <w:rsid w:val="00DB14C2"/>
    <w:rsid w:val="00DB243C"/>
    <w:rsid w:val="00DB482A"/>
    <w:rsid w:val="00DB50FB"/>
    <w:rsid w:val="00DB56F2"/>
    <w:rsid w:val="00DB6EF5"/>
    <w:rsid w:val="00DC3089"/>
    <w:rsid w:val="00DC4420"/>
    <w:rsid w:val="00DC4FBB"/>
    <w:rsid w:val="00DC7F76"/>
    <w:rsid w:val="00DD0802"/>
    <w:rsid w:val="00DD2E11"/>
    <w:rsid w:val="00DE03AF"/>
    <w:rsid w:val="00DE121C"/>
    <w:rsid w:val="00DE5E02"/>
    <w:rsid w:val="00DE6633"/>
    <w:rsid w:val="00DF75F8"/>
    <w:rsid w:val="00DF7A3A"/>
    <w:rsid w:val="00DF7FB9"/>
    <w:rsid w:val="00E00C00"/>
    <w:rsid w:val="00E01109"/>
    <w:rsid w:val="00E07C5A"/>
    <w:rsid w:val="00E12372"/>
    <w:rsid w:val="00E15BA9"/>
    <w:rsid w:val="00E26E19"/>
    <w:rsid w:val="00E31DF3"/>
    <w:rsid w:val="00E35F0F"/>
    <w:rsid w:val="00E37F25"/>
    <w:rsid w:val="00E4129A"/>
    <w:rsid w:val="00E450A4"/>
    <w:rsid w:val="00E506BE"/>
    <w:rsid w:val="00E52BF7"/>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4971"/>
    <w:rsid w:val="00EE6CB0"/>
    <w:rsid w:val="00EF090E"/>
    <w:rsid w:val="00EF5572"/>
    <w:rsid w:val="00F01639"/>
    <w:rsid w:val="00F033DA"/>
    <w:rsid w:val="00F13691"/>
    <w:rsid w:val="00F13FB1"/>
    <w:rsid w:val="00F2530A"/>
    <w:rsid w:val="00F27CD8"/>
    <w:rsid w:val="00F30351"/>
    <w:rsid w:val="00F3323E"/>
    <w:rsid w:val="00F341F4"/>
    <w:rsid w:val="00F34F9D"/>
    <w:rsid w:val="00F35CCE"/>
    <w:rsid w:val="00F5524B"/>
    <w:rsid w:val="00F60538"/>
    <w:rsid w:val="00F61DD2"/>
    <w:rsid w:val="00F66AFF"/>
    <w:rsid w:val="00F71433"/>
    <w:rsid w:val="00F83703"/>
    <w:rsid w:val="00F9427C"/>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02240F"/>
    <w:pPr>
      <w:ind w:left="708"/>
    </w:pPr>
    <w:rPr>
      <w:rFonts w:ascii="Arial" w:eastAsiaTheme="minorEastAsia" w:hAnsi="Arial" w:cs="Arial"/>
      <w:sz w:val="22"/>
      <w:szCs w:val="22"/>
      <w:u w:color="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B7ADC-E7A4-40F0-908D-28B629B7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9</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18026</CharactersWithSpaces>
  <SharedDoc>false</SharedDoc>
  <HyperlinkBase>LMV-N-248-V1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Assessment Paper NZ - 13/02</dc:subject>
  <dc:creator>Microsoft Office User</dc:creator>
  <cp:keywords/>
  <dc:description>Assessment Paper NZ - 13/02</dc:description>
  <cp:lastModifiedBy>kora Ikaka</cp:lastModifiedBy>
  <cp:revision>60</cp:revision>
  <cp:lastPrinted>2019-08-27T05:42:00Z</cp:lastPrinted>
  <dcterms:created xsi:type="dcterms:W3CDTF">2021-02-15T09:34:00Z</dcterms:created>
  <dcterms:modified xsi:type="dcterms:W3CDTF">2021-07-30T03:07:00Z</dcterms:modified>
  <cp:category>LMV-N-248-V1</cp:category>
</cp:coreProperties>
</file>