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742AF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36F25A73" w:rsidR="0011473D" w:rsidRDefault="00C56B61" w:rsidP="00742AF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2903A7">
        <w:rPr>
          <w:rFonts w:ascii="Arial" w:hAnsi="Arial" w:cs="Arial"/>
          <w:b/>
          <w:color w:val="000000" w:themeColor="text1"/>
          <w:sz w:val="28"/>
          <w:szCs w:val="28"/>
          <w:lang w:val="en-GB"/>
        </w:rPr>
        <w:t>3</w:t>
      </w:r>
      <w:r w:rsidR="002356EA">
        <w:rPr>
          <w:rFonts w:ascii="Arial" w:hAnsi="Arial" w:cs="Arial"/>
          <w:b/>
          <w:color w:val="000000" w:themeColor="text1"/>
          <w:sz w:val="28"/>
          <w:szCs w:val="28"/>
          <w:lang w:val="en-GB"/>
        </w:rPr>
        <w:t>B</w:t>
      </w:r>
    </w:p>
    <w:p w14:paraId="1DCE41A2" w14:textId="0CB8A9C3" w:rsidR="002638B0" w:rsidRDefault="002638B0" w:rsidP="00742AF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7AF811C2" w:rsidR="002638B0" w:rsidRPr="00996691" w:rsidRDefault="00996691" w:rsidP="00742AF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sidRPr="00996691">
        <w:rPr>
          <w:rFonts w:ascii="Arial" w:hAnsi="Arial" w:cs="Arial"/>
          <w:b/>
          <w:color w:val="000000" w:themeColor="text1"/>
          <w:sz w:val="24"/>
          <w:lang w:val="en-GB"/>
        </w:rPr>
        <w:t xml:space="preserve">THE </w:t>
      </w:r>
      <w:r w:rsidR="002903A7">
        <w:rPr>
          <w:rFonts w:ascii="Arial" w:hAnsi="Arial" w:cs="Arial"/>
          <w:b/>
          <w:color w:val="000000" w:themeColor="text1"/>
          <w:sz w:val="24"/>
          <w:lang w:val="en-GB"/>
        </w:rPr>
        <w:t xml:space="preserve">INSOLVENCY SYSTEM OF THE UNITED </w:t>
      </w:r>
      <w:r w:rsidR="002356EA">
        <w:rPr>
          <w:rFonts w:ascii="Arial" w:hAnsi="Arial" w:cs="Arial"/>
          <w:b/>
          <w:color w:val="000000" w:themeColor="text1"/>
          <w:sz w:val="24"/>
          <w:lang w:val="en-GB"/>
        </w:rPr>
        <w:t>KINGDOM</w:t>
      </w:r>
      <w:r w:rsidR="007A5171">
        <w:rPr>
          <w:rFonts w:ascii="Arial" w:hAnsi="Arial" w:cs="Arial"/>
          <w:b/>
          <w:color w:val="000000" w:themeColor="text1"/>
          <w:sz w:val="24"/>
          <w:lang w:val="en-GB"/>
        </w:rPr>
        <w:t xml:space="preserve"> (ENGLAND AND WALES)</w:t>
      </w:r>
    </w:p>
    <w:p w14:paraId="5E119630" w14:textId="77777777" w:rsidR="00434A8C" w:rsidRPr="007C6201" w:rsidRDefault="00434A8C" w:rsidP="00742AF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3C0D3574" w14:textId="37DBAEC4"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6B52D650" w14:textId="77777777" w:rsidR="00F87B04" w:rsidRPr="00BF1C6F" w:rsidRDefault="00F87B04" w:rsidP="00F87B04">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3F4A35C" w14:textId="77777777" w:rsidR="00F87B04" w:rsidRPr="00BF1C6F" w:rsidRDefault="00F87B04" w:rsidP="00F87B04">
      <w:pPr>
        <w:jc w:val="both"/>
        <w:rPr>
          <w:rFonts w:ascii="Arial" w:hAnsi="Arial" w:cs="Arial"/>
          <w:b/>
          <w:sz w:val="22"/>
          <w:szCs w:val="22"/>
          <w:lang w:val="en-GB"/>
        </w:rPr>
      </w:pPr>
    </w:p>
    <w:p w14:paraId="3B2BFAA1"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13AD625" w14:textId="77777777" w:rsidR="00F87B04" w:rsidRPr="00BF1C6F" w:rsidRDefault="00F87B04" w:rsidP="00F87B04">
      <w:pPr>
        <w:ind w:left="720" w:hanging="720"/>
        <w:jc w:val="both"/>
        <w:rPr>
          <w:rFonts w:ascii="Arial" w:hAnsi="Arial" w:cs="Arial"/>
          <w:sz w:val="22"/>
          <w:szCs w:val="22"/>
          <w:lang w:val="en-GB"/>
        </w:rPr>
      </w:pPr>
    </w:p>
    <w:p w14:paraId="6936133E"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5A8D2E81" w14:textId="77777777" w:rsidR="00F87B04" w:rsidRPr="00BF1C6F" w:rsidRDefault="00F87B04" w:rsidP="00F87B04">
      <w:pPr>
        <w:ind w:left="720" w:hanging="720"/>
        <w:jc w:val="both"/>
        <w:rPr>
          <w:rFonts w:ascii="Arial" w:hAnsi="Arial" w:cs="Arial"/>
          <w:sz w:val="22"/>
          <w:szCs w:val="22"/>
          <w:lang w:val="en-GB"/>
        </w:rPr>
      </w:pPr>
    </w:p>
    <w:p w14:paraId="753DE3CD"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59209D" w14:textId="77777777" w:rsidR="00F87B04" w:rsidRPr="00BF1C6F" w:rsidRDefault="00F87B04" w:rsidP="00F87B04">
      <w:pPr>
        <w:ind w:left="720" w:hanging="720"/>
        <w:jc w:val="both"/>
        <w:rPr>
          <w:rFonts w:ascii="Arial" w:hAnsi="Arial" w:cs="Arial"/>
          <w:sz w:val="22"/>
          <w:szCs w:val="22"/>
          <w:lang w:val="en-GB"/>
        </w:rPr>
      </w:pPr>
    </w:p>
    <w:p w14:paraId="10450BAB" w14:textId="65F7EBF4"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 xml:space="preserve">[student </w:t>
      </w:r>
      <w:proofErr w:type="gramStart"/>
      <w:r w:rsidRPr="00BF1C6F">
        <w:rPr>
          <w:rFonts w:ascii="Arial" w:hAnsi="Arial" w:cs="Arial"/>
          <w:b/>
          <w:bCs/>
          <w:sz w:val="22"/>
          <w:szCs w:val="22"/>
          <w:lang w:val="en-GB" w:eastAsia="en-GB"/>
        </w:rPr>
        <w:t>number.assessment</w:t>
      </w:r>
      <w:proofErr w:type="gramEnd"/>
      <w:r>
        <w:rPr>
          <w:rFonts w:ascii="Arial" w:hAnsi="Arial" w:cs="Arial"/>
          <w:b/>
          <w:bCs/>
          <w:sz w:val="22"/>
          <w:szCs w:val="22"/>
          <w:lang w:val="en-GB" w:eastAsia="en-GB"/>
        </w:rPr>
        <w:t>3B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3B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“studentnumber”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3DD506D" w14:textId="77777777" w:rsidR="00F87B04" w:rsidRPr="00BF1C6F" w:rsidRDefault="00F87B04" w:rsidP="00F87B04">
      <w:pPr>
        <w:ind w:left="720" w:hanging="720"/>
        <w:jc w:val="both"/>
        <w:rPr>
          <w:rFonts w:ascii="Arial" w:hAnsi="Arial" w:cs="Arial"/>
          <w:sz w:val="22"/>
          <w:szCs w:val="22"/>
          <w:lang w:val="en-GB"/>
        </w:rPr>
      </w:pPr>
    </w:p>
    <w:p w14:paraId="1C632D02" w14:textId="77777777" w:rsidR="00F87B04" w:rsidRPr="00592F82"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3C25D2D" w14:textId="77777777" w:rsidR="00F87B04" w:rsidRPr="00592F82" w:rsidRDefault="00F87B04" w:rsidP="00F87B04">
      <w:pPr>
        <w:ind w:left="720" w:hanging="720"/>
        <w:jc w:val="both"/>
        <w:rPr>
          <w:rFonts w:ascii="Arial" w:hAnsi="Arial" w:cs="Arial"/>
          <w:sz w:val="22"/>
          <w:szCs w:val="22"/>
          <w:lang w:val="en-GB"/>
        </w:rPr>
      </w:pPr>
    </w:p>
    <w:p w14:paraId="727D4AB5" w14:textId="2508EF22" w:rsidR="00F87B04" w:rsidRDefault="00F87B04" w:rsidP="00F87B04">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Pr>
          <w:rFonts w:ascii="Arial" w:hAnsi="Arial" w:cs="Arial"/>
          <w:bCs/>
          <w:sz w:val="22"/>
          <w:szCs w:val="22"/>
          <w:lang w:val="en-GB"/>
        </w:rPr>
        <w:t>3B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21</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Pr>
          <w:rFonts w:ascii="Arial" w:hAnsi="Arial" w:cs="Arial"/>
          <w:bCs/>
          <w:sz w:val="22"/>
          <w:szCs w:val="22"/>
          <w:lang w:val="en-GB"/>
        </w:rPr>
        <w:t>1</w:t>
      </w:r>
      <w:r w:rsidRPr="00592F82">
        <w:rPr>
          <w:rFonts w:ascii="Arial" w:hAnsi="Arial" w:cs="Arial"/>
          <w:sz w:val="22"/>
          <w:szCs w:val="22"/>
          <w:lang w:val="en-GB"/>
        </w:rPr>
        <w:t>. No submissions can be made after the portal has closed and no further uploading of documents will be allowed, no matter the circumstances.</w:t>
      </w:r>
    </w:p>
    <w:p w14:paraId="4BA7E6E8" w14:textId="77777777" w:rsidR="00F87B04" w:rsidRDefault="00F87B04" w:rsidP="00F87B04">
      <w:pPr>
        <w:ind w:left="720" w:hanging="720"/>
        <w:jc w:val="both"/>
        <w:rPr>
          <w:rFonts w:ascii="Arial" w:hAnsi="Arial" w:cs="Arial"/>
          <w:sz w:val="22"/>
          <w:szCs w:val="22"/>
          <w:lang w:val="en-GB"/>
        </w:rPr>
      </w:pPr>
    </w:p>
    <w:p w14:paraId="03523484" w14:textId="1407E800" w:rsidR="00F87B04" w:rsidRDefault="00F87B04" w:rsidP="00F87B04">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3B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Pr>
          <w:rFonts w:ascii="Arial" w:hAnsi="Arial" w:cs="Arial"/>
          <w:b/>
          <w:bCs/>
          <w:sz w:val="22"/>
          <w:szCs w:val="22"/>
          <w:lang w:val="en-GB"/>
        </w:rPr>
        <w:t>1</w:t>
      </w:r>
      <w:r>
        <w:rPr>
          <w:rFonts w:ascii="Arial" w:hAnsi="Arial" w:cs="Arial"/>
          <w:sz w:val="22"/>
          <w:szCs w:val="22"/>
          <w:lang w:val="en-GB"/>
        </w:rPr>
        <w:t xml:space="preserve"> or by </w:t>
      </w:r>
      <w:r w:rsidRPr="00B32DE4">
        <w:rPr>
          <w:rFonts w:ascii="Arial" w:hAnsi="Arial" w:cs="Arial"/>
          <w:b/>
          <w:bCs/>
          <w:sz w:val="22"/>
          <w:szCs w:val="22"/>
          <w:lang w:val="en-GB"/>
        </w:rPr>
        <w:t>23:00 (11 pm) BST on 31 July 202</w:t>
      </w:r>
      <w:r>
        <w:rPr>
          <w:rFonts w:ascii="Arial" w:hAnsi="Arial" w:cs="Arial"/>
          <w:b/>
          <w:bCs/>
          <w:sz w:val="22"/>
          <w:szCs w:val="22"/>
          <w:lang w:val="en-GB"/>
        </w:rPr>
        <w:t>1</w:t>
      </w:r>
      <w:r>
        <w:rPr>
          <w:rFonts w:ascii="Arial" w:hAnsi="Arial" w:cs="Arial"/>
          <w:sz w:val="22"/>
          <w:szCs w:val="22"/>
          <w:lang w:val="en-GB"/>
        </w:rPr>
        <w:t xml:space="preserve">. If you elect to submit by 1 March 2021,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2021 (for example, in order to achieve a higher mark).</w:t>
      </w:r>
    </w:p>
    <w:p w14:paraId="03B56474" w14:textId="77777777" w:rsidR="00F87B04" w:rsidRDefault="00F87B04" w:rsidP="00F87B04">
      <w:pPr>
        <w:ind w:left="720" w:hanging="720"/>
        <w:jc w:val="both"/>
        <w:rPr>
          <w:rFonts w:ascii="Arial" w:hAnsi="Arial" w:cs="Arial"/>
          <w:sz w:val="22"/>
          <w:szCs w:val="22"/>
          <w:lang w:val="en-GB"/>
        </w:rPr>
      </w:pPr>
    </w:p>
    <w:p w14:paraId="60DB67F8" w14:textId="21776F6F" w:rsidR="00F87B04" w:rsidRPr="00592F82" w:rsidRDefault="00F87B04" w:rsidP="00F87B04">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36A1D517" w14:textId="77777777" w:rsidR="00F87B04" w:rsidRDefault="00F87B04">
      <w:pPr>
        <w:rPr>
          <w:rFonts w:ascii="Arial" w:hAnsi="Arial" w:cs="Arial"/>
          <w:b/>
          <w:sz w:val="22"/>
          <w:szCs w:val="22"/>
          <w:u w:val="single"/>
          <w:lang w:val="en-GB"/>
        </w:rPr>
      </w:pPr>
      <w:r>
        <w:rPr>
          <w:rFonts w:ascii="Arial" w:hAnsi="Arial" w:cs="Arial"/>
          <w:b/>
          <w:sz w:val="22"/>
          <w:szCs w:val="22"/>
          <w:u w:val="single"/>
          <w:lang w:val="en-GB"/>
        </w:rPr>
        <w:br w:type="page"/>
      </w:r>
    </w:p>
    <w:p w14:paraId="2966AAD4" w14:textId="024BF27A"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66D546CF" w14:textId="63151C75" w:rsidR="00867701" w:rsidRDefault="00FA12B9" w:rsidP="00C55824">
      <w:pPr>
        <w:jc w:val="both"/>
        <w:rPr>
          <w:rFonts w:ascii="Arial" w:hAnsi="Arial" w:cs="Arial"/>
          <w:sz w:val="22"/>
          <w:szCs w:val="22"/>
          <w:lang w:val="en-GB"/>
        </w:rPr>
      </w:pPr>
      <w:r>
        <w:rPr>
          <w:rFonts w:ascii="Arial" w:hAnsi="Arial" w:cs="Arial"/>
          <w:sz w:val="22"/>
          <w:szCs w:val="22"/>
          <w:lang w:val="en-GB"/>
        </w:rPr>
        <w:t xml:space="preserve">What is the </w:t>
      </w:r>
      <w:r w:rsidR="00474C2B">
        <w:rPr>
          <w:rFonts w:ascii="Arial" w:hAnsi="Arial" w:cs="Arial"/>
          <w:sz w:val="22"/>
          <w:szCs w:val="22"/>
          <w:lang w:val="en-GB"/>
        </w:rPr>
        <w:t xml:space="preserve">initial period for </w:t>
      </w:r>
      <w:r>
        <w:rPr>
          <w:rFonts w:ascii="Arial" w:hAnsi="Arial" w:cs="Arial"/>
          <w:sz w:val="22"/>
          <w:szCs w:val="22"/>
          <w:lang w:val="en-GB"/>
        </w:rPr>
        <w:t xml:space="preserve">a Moratorium under Part </w:t>
      </w:r>
      <w:r w:rsidR="006D282B">
        <w:rPr>
          <w:rFonts w:ascii="Arial" w:hAnsi="Arial" w:cs="Arial"/>
          <w:sz w:val="22"/>
          <w:szCs w:val="22"/>
          <w:lang w:val="en-GB"/>
        </w:rPr>
        <w:t>1A</w:t>
      </w:r>
      <w:r w:rsidR="00E443D7">
        <w:rPr>
          <w:rFonts w:ascii="Arial" w:hAnsi="Arial" w:cs="Arial"/>
          <w:sz w:val="22"/>
          <w:szCs w:val="22"/>
          <w:lang w:val="en-GB"/>
        </w:rPr>
        <w:t xml:space="preserve"> of the </w:t>
      </w:r>
      <w:r w:rsidR="00867701" w:rsidRPr="006D2BBF">
        <w:rPr>
          <w:rFonts w:ascii="Arial" w:hAnsi="Arial" w:cs="Arial"/>
          <w:sz w:val="22"/>
          <w:szCs w:val="22"/>
          <w:lang w:val="en-GB"/>
        </w:rPr>
        <w:t>Insolvency Act 1986</w:t>
      </w:r>
      <w:r w:rsidR="00474C2B">
        <w:rPr>
          <w:rFonts w:ascii="Arial" w:hAnsi="Arial" w:cs="Arial"/>
          <w:sz w:val="22"/>
          <w:szCs w:val="22"/>
          <w:lang w:val="en-GB"/>
        </w:rPr>
        <w:t xml:space="preserve"> where the directors file relevant documents at court</w:t>
      </w:r>
      <w:r w:rsidR="00867701" w:rsidRPr="006D2BBF">
        <w:rPr>
          <w:rFonts w:ascii="Arial" w:hAnsi="Arial" w:cs="Arial"/>
          <w:sz w:val="22"/>
          <w:szCs w:val="22"/>
          <w:lang w:val="en-GB"/>
        </w:rPr>
        <w:t>?</w:t>
      </w:r>
    </w:p>
    <w:p w14:paraId="2FEB1275" w14:textId="77777777" w:rsidR="00876F56" w:rsidRPr="006D2BBF" w:rsidRDefault="00876F56" w:rsidP="00C55824">
      <w:pPr>
        <w:jc w:val="both"/>
        <w:rPr>
          <w:rFonts w:ascii="Arial" w:hAnsi="Arial" w:cs="Arial"/>
          <w:sz w:val="22"/>
          <w:szCs w:val="22"/>
          <w:lang w:val="en-GB"/>
        </w:rPr>
      </w:pPr>
    </w:p>
    <w:p w14:paraId="1F0A6F95" w14:textId="53651EF2" w:rsidR="00867701" w:rsidRDefault="00E443D7"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20 days</w:t>
      </w:r>
      <w:r w:rsidR="00763348">
        <w:rPr>
          <w:rFonts w:ascii="Arial" w:hAnsi="Arial" w:cs="Arial"/>
          <w:sz w:val="22"/>
          <w:szCs w:val="22"/>
          <w:lang w:val="en-GB"/>
        </w:rPr>
        <w:t>.</w:t>
      </w:r>
    </w:p>
    <w:p w14:paraId="05A9DB00" w14:textId="77777777" w:rsidR="00763348" w:rsidRPr="00763348" w:rsidRDefault="00763348" w:rsidP="00763348">
      <w:pPr>
        <w:ind w:left="66"/>
        <w:jc w:val="both"/>
        <w:rPr>
          <w:rFonts w:ascii="Arial" w:hAnsi="Arial" w:cs="Arial"/>
          <w:sz w:val="22"/>
          <w:szCs w:val="22"/>
          <w:lang w:val="en-GB"/>
        </w:rPr>
      </w:pPr>
    </w:p>
    <w:p w14:paraId="6E676EAF" w14:textId="69610AB8" w:rsidR="00867701" w:rsidRPr="00664412" w:rsidRDefault="00E443D7" w:rsidP="00B04033">
      <w:pPr>
        <w:pStyle w:val="ListParagraph"/>
        <w:numPr>
          <w:ilvl w:val="0"/>
          <w:numId w:val="1"/>
        </w:numPr>
        <w:ind w:left="426"/>
        <w:jc w:val="both"/>
        <w:rPr>
          <w:rFonts w:ascii="Arial" w:hAnsi="Arial" w:cs="Arial"/>
          <w:sz w:val="22"/>
          <w:szCs w:val="22"/>
          <w:highlight w:val="yellow"/>
          <w:lang w:val="en-GB"/>
        </w:rPr>
      </w:pPr>
      <w:r w:rsidRPr="00664412">
        <w:rPr>
          <w:rFonts w:ascii="Arial" w:hAnsi="Arial" w:cs="Arial"/>
          <w:sz w:val="22"/>
          <w:szCs w:val="22"/>
          <w:highlight w:val="yellow"/>
          <w:lang w:val="en-GB"/>
        </w:rPr>
        <w:t>20 business days</w:t>
      </w:r>
      <w:r w:rsidR="00763348" w:rsidRPr="00664412">
        <w:rPr>
          <w:rFonts w:ascii="Arial" w:hAnsi="Arial" w:cs="Arial"/>
          <w:sz w:val="22"/>
          <w:szCs w:val="22"/>
          <w:highlight w:val="yellow"/>
          <w:lang w:val="en-GB"/>
        </w:rPr>
        <w:t>.</w:t>
      </w:r>
    </w:p>
    <w:p w14:paraId="0D3DAC4F" w14:textId="77777777" w:rsidR="00763348" w:rsidRPr="00763348" w:rsidRDefault="00763348" w:rsidP="00763348">
      <w:pPr>
        <w:ind w:left="66"/>
        <w:jc w:val="both"/>
        <w:rPr>
          <w:rFonts w:ascii="Arial" w:hAnsi="Arial" w:cs="Arial"/>
          <w:sz w:val="22"/>
          <w:szCs w:val="22"/>
          <w:lang w:val="en-GB"/>
        </w:rPr>
      </w:pPr>
    </w:p>
    <w:p w14:paraId="110E1B53" w14:textId="4AE528C2" w:rsidR="00867701" w:rsidRDefault="00E443D7"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40 days</w:t>
      </w:r>
      <w:r w:rsidR="00763348">
        <w:rPr>
          <w:rFonts w:ascii="Arial" w:hAnsi="Arial" w:cs="Arial"/>
          <w:sz w:val="22"/>
          <w:szCs w:val="22"/>
          <w:lang w:val="en-GB"/>
        </w:rPr>
        <w:t>.</w:t>
      </w:r>
    </w:p>
    <w:p w14:paraId="59EFF1DD" w14:textId="77777777" w:rsidR="00763348" w:rsidRPr="00763348" w:rsidRDefault="00763348" w:rsidP="00763348">
      <w:pPr>
        <w:ind w:left="66"/>
        <w:jc w:val="both"/>
        <w:rPr>
          <w:rFonts w:ascii="Arial" w:hAnsi="Arial" w:cs="Arial"/>
          <w:sz w:val="22"/>
          <w:szCs w:val="22"/>
          <w:lang w:val="en-GB"/>
        </w:rPr>
      </w:pPr>
    </w:p>
    <w:p w14:paraId="653AFA6B" w14:textId="5459743D" w:rsidR="00867701" w:rsidRPr="00876F56" w:rsidRDefault="00E443D7"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C55824">
      <w:pPr>
        <w:jc w:val="both"/>
        <w:rPr>
          <w:rFonts w:ascii="Arial" w:hAnsi="Arial" w:cs="Arial"/>
          <w:sz w:val="22"/>
          <w:szCs w:val="22"/>
        </w:rPr>
      </w:pPr>
    </w:p>
    <w:p w14:paraId="76D85931" w14:textId="4E464BC2"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w:t>
      </w:r>
      <w:r w:rsidR="00E443D7">
        <w:rPr>
          <w:rFonts w:ascii="Arial" w:hAnsi="Arial" w:cs="Arial"/>
          <w:sz w:val="22"/>
          <w:szCs w:val="22"/>
          <w:lang w:val="en-GB"/>
        </w:rPr>
        <w:t>at is the maximum length of a Moratorium under Part 1A of the Insolvency Act 1986 to which creditors can consent without any application to the court</w:t>
      </w:r>
      <w:r w:rsidRPr="006D2BBF">
        <w:rPr>
          <w:rFonts w:ascii="Arial" w:hAnsi="Arial" w:cs="Arial"/>
          <w:sz w:val="22"/>
          <w:szCs w:val="22"/>
          <w:lang w:val="en-GB"/>
        </w:rPr>
        <w:t>?</w:t>
      </w:r>
    </w:p>
    <w:p w14:paraId="33CFB486" w14:textId="77777777" w:rsidR="00876F56" w:rsidRPr="006D2BBF" w:rsidRDefault="00876F56" w:rsidP="00C55824">
      <w:pPr>
        <w:jc w:val="both"/>
        <w:rPr>
          <w:rFonts w:ascii="Arial" w:hAnsi="Arial" w:cs="Arial"/>
          <w:sz w:val="22"/>
          <w:szCs w:val="22"/>
          <w:lang w:val="en-GB"/>
        </w:rPr>
      </w:pPr>
    </w:p>
    <w:p w14:paraId="64E2A043" w14:textId="369C0A21"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14:paraId="1B3D5D92" w14:textId="77777777" w:rsidR="00763348" w:rsidRPr="00763348" w:rsidRDefault="00763348" w:rsidP="00763348">
      <w:pPr>
        <w:ind w:left="66"/>
        <w:jc w:val="both"/>
        <w:rPr>
          <w:rFonts w:ascii="Arial" w:hAnsi="Arial" w:cs="Arial"/>
          <w:sz w:val="22"/>
          <w:szCs w:val="22"/>
          <w:lang w:val="en-GB"/>
        </w:rPr>
      </w:pPr>
    </w:p>
    <w:p w14:paraId="652B2718" w14:textId="2EA18A0E" w:rsidR="00867701" w:rsidRPr="000F2F19" w:rsidRDefault="00E443D7" w:rsidP="00B04033">
      <w:pPr>
        <w:pStyle w:val="ListParagraph"/>
        <w:numPr>
          <w:ilvl w:val="0"/>
          <w:numId w:val="2"/>
        </w:numPr>
        <w:ind w:left="426"/>
        <w:jc w:val="both"/>
        <w:rPr>
          <w:rFonts w:ascii="Arial" w:hAnsi="Arial" w:cs="Arial"/>
          <w:sz w:val="22"/>
          <w:szCs w:val="22"/>
          <w:highlight w:val="yellow"/>
          <w:lang w:val="en-GB"/>
        </w:rPr>
      </w:pPr>
      <w:r w:rsidRPr="000F2F19">
        <w:rPr>
          <w:rFonts w:ascii="Arial" w:hAnsi="Arial" w:cs="Arial"/>
          <w:sz w:val="22"/>
          <w:szCs w:val="22"/>
          <w:highlight w:val="yellow"/>
          <w:lang w:val="en-GB"/>
        </w:rPr>
        <w:t>One year and 20 business days</w:t>
      </w:r>
      <w:r w:rsidR="00763348" w:rsidRPr="000F2F19">
        <w:rPr>
          <w:rFonts w:ascii="Arial" w:hAnsi="Arial" w:cs="Arial"/>
          <w:sz w:val="22"/>
          <w:szCs w:val="22"/>
          <w:highlight w:val="yellow"/>
          <w:lang w:val="en-GB"/>
        </w:rPr>
        <w:t>.</w:t>
      </w:r>
    </w:p>
    <w:p w14:paraId="063A04BF" w14:textId="77777777" w:rsidR="00763348" w:rsidRPr="00763348" w:rsidRDefault="00763348" w:rsidP="00763348">
      <w:pPr>
        <w:ind w:left="66"/>
        <w:jc w:val="both"/>
        <w:rPr>
          <w:rFonts w:ascii="Arial" w:hAnsi="Arial" w:cs="Arial"/>
          <w:sz w:val="22"/>
          <w:szCs w:val="22"/>
          <w:lang w:val="en-GB"/>
        </w:rPr>
      </w:pPr>
    </w:p>
    <w:p w14:paraId="4387AE1E" w14:textId="4D4B9B92"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40 business days</w:t>
      </w:r>
      <w:r w:rsidR="00763348">
        <w:rPr>
          <w:rFonts w:ascii="Arial" w:hAnsi="Arial" w:cs="Arial"/>
          <w:sz w:val="22"/>
          <w:szCs w:val="22"/>
          <w:lang w:val="en-GB"/>
        </w:rPr>
        <w:t>.</w:t>
      </w:r>
    </w:p>
    <w:p w14:paraId="689C2081" w14:textId="77777777" w:rsidR="00763348" w:rsidRPr="00763348" w:rsidRDefault="00763348" w:rsidP="00763348">
      <w:pPr>
        <w:ind w:left="66"/>
        <w:jc w:val="both"/>
        <w:rPr>
          <w:rFonts w:ascii="Arial" w:hAnsi="Arial" w:cs="Arial"/>
          <w:sz w:val="22"/>
          <w:szCs w:val="22"/>
          <w:lang w:val="en-GB"/>
        </w:rPr>
      </w:pPr>
    </w:p>
    <w:p w14:paraId="472F8C0A" w14:textId="0E8E31AE" w:rsidR="00867701" w:rsidRPr="00F01D7D" w:rsidRDefault="00E443D7" w:rsidP="00B04033">
      <w:pPr>
        <w:pStyle w:val="ListParagraph"/>
        <w:numPr>
          <w:ilvl w:val="0"/>
          <w:numId w:val="2"/>
        </w:numPr>
        <w:ind w:left="426"/>
        <w:jc w:val="both"/>
        <w:rPr>
          <w:rFonts w:ascii="Arial" w:hAnsi="Arial" w:cs="Arial"/>
          <w:sz w:val="22"/>
          <w:szCs w:val="22"/>
          <w:lang w:val="en-GB"/>
        </w:rPr>
      </w:pPr>
      <w:r w:rsidRPr="00F01D7D">
        <w:rPr>
          <w:rFonts w:ascii="Arial" w:hAnsi="Arial" w:cs="Arial"/>
          <w:sz w:val="22"/>
          <w:szCs w:val="22"/>
          <w:lang w:val="en-GB"/>
        </w:rPr>
        <w:t>One year</w:t>
      </w:r>
      <w:r w:rsidR="00763348">
        <w:rPr>
          <w:rFonts w:ascii="Arial" w:hAnsi="Arial" w:cs="Arial"/>
          <w:sz w:val="22"/>
          <w:szCs w:val="22"/>
          <w:lang w:val="en-GB"/>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59506D1" w14:textId="15AB8B35" w:rsidR="00867701" w:rsidRDefault="008D1616" w:rsidP="00C55824">
      <w:pPr>
        <w:jc w:val="both"/>
        <w:rPr>
          <w:rFonts w:ascii="Arial" w:hAnsi="Arial" w:cs="Arial"/>
          <w:sz w:val="22"/>
          <w:szCs w:val="22"/>
          <w:lang w:val="en-GB"/>
        </w:rPr>
      </w:pPr>
      <w:r w:rsidRPr="008D1616">
        <w:rPr>
          <w:rFonts w:ascii="Arial" w:hAnsi="Arial" w:cs="Arial"/>
          <w:sz w:val="22"/>
          <w:szCs w:val="22"/>
          <w:lang w:val="en-GB"/>
        </w:rPr>
        <w:t>Which of the following is not a requirement for a company which wishes to enter into a Restructuring Plan under Part 26A of the Companies Act 2006?</w:t>
      </w:r>
    </w:p>
    <w:p w14:paraId="5E91B5A8" w14:textId="77777777" w:rsidR="00C55824" w:rsidRPr="006D2BBF" w:rsidRDefault="00C55824" w:rsidP="00C55824">
      <w:pPr>
        <w:jc w:val="both"/>
        <w:rPr>
          <w:rFonts w:ascii="Arial" w:hAnsi="Arial" w:cs="Arial"/>
          <w:sz w:val="22"/>
          <w:szCs w:val="22"/>
          <w:lang w:val="en-GB"/>
        </w:rPr>
      </w:pPr>
    </w:p>
    <w:p w14:paraId="631A3E32" w14:textId="5B33FFC3" w:rsidR="008D1616" w:rsidRDefault="008D1616" w:rsidP="00B04033">
      <w:pPr>
        <w:pStyle w:val="ListParagraph"/>
        <w:numPr>
          <w:ilvl w:val="0"/>
          <w:numId w:val="3"/>
        </w:numPr>
        <w:ind w:left="426"/>
        <w:jc w:val="both"/>
        <w:rPr>
          <w:rFonts w:ascii="Arial" w:hAnsi="Arial" w:cs="Arial"/>
          <w:sz w:val="22"/>
          <w:szCs w:val="22"/>
          <w:lang w:val="en-GB"/>
        </w:rPr>
      </w:pPr>
      <w:r w:rsidRPr="008D1616">
        <w:rPr>
          <w:rFonts w:ascii="Arial" w:hAnsi="Arial" w:cs="Arial"/>
          <w:sz w:val="22"/>
          <w:szCs w:val="22"/>
          <w:lang w:val="en-GB"/>
        </w:rPr>
        <w:t>the company has encountered, or is likely to encounter, financial difficulties that are affecting, or will or may affect, its ability to carry on business as a going concern</w:t>
      </w:r>
      <w:r w:rsidR="00763348">
        <w:rPr>
          <w:rFonts w:ascii="Arial" w:hAnsi="Arial" w:cs="Arial"/>
          <w:sz w:val="22"/>
          <w:szCs w:val="22"/>
          <w:lang w:val="en-GB"/>
        </w:rPr>
        <w:t>.</w:t>
      </w:r>
    </w:p>
    <w:p w14:paraId="74E7D093" w14:textId="77777777" w:rsidR="00763348" w:rsidRPr="00763348" w:rsidRDefault="00763348" w:rsidP="00763348">
      <w:pPr>
        <w:ind w:left="66"/>
        <w:jc w:val="both"/>
        <w:rPr>
          <w:rFonts w:ascii="Arial" w:hAnsi="Arial" w:cs="Arial"/>
          <w:sz w:val="22"/>
          <w:szCs w:val="22"/>
          <w:lang w:val="en-GB"/>
        </w:rPr>
      </w:pPr>
    </w:p>
    <w:p w14:paraId="00D0F383" w14:textId="48742750" w:rsidR="008D1616" w:rsidRDefault="008D1616" w:rsidP="00B04033">
      <w:pPr>
        <w:pStyle w:val="ListParagraph"/>
        <w:numPr>
          <w:ilvl w:val="0"/>
          <w:numId w:val="3"/>
        </w:numPr>
        <w:ind w:left="426"/>
        <w:jc w:val="both"/>
        <w:rPr>
          <w:rFonts w:ascii="Arial" w:hAnsi="Arial" w:cs="Arial"/>
          <w:sz w:val="22"/>
          <w:szCs w:val="22"/>
          <w:lang w:val="en-GB"/>
        </w:rPr>
      </w:pPr>
      <w:r w:rsidRPr="008D1616">
        <w:rPr>
          <w:rFonts w:ascii="Arial" w:hAnsi="Arial" w:cs="Arial"/>
          <w:sz w:val="22"/>
          <w:szCs w:val="22"/>
          <w:lang w:val="en-GB"/>
        </w:rPr>
        <w:t>a compromise or arrangement is proposed between the company and its creditors, or any class of them, or its members, or any class of them</w:t>
      </w:r>
      <w:r w:rsidR="00763348">
        <w:rPr>
          <w:rFonts w:ascii="Arial" w:hAnsi="Arial" w:cs="Arial"/>
          <w:sz w:val="22"/>
          <w:szCs w:val="22"/>
          <w:lang w:val="en-GB"/>
        </w:rPr>
        <w:t>.</w:t>
      </w:r>
    </w:p>
    <w:p w14:paraId="2B1510BD" w14:textId="77777777" w:rsidR="00763348" w:rsidRPr="00763348" w:rsidRDefault="00763348" w:rsidP="00763348">
      <w:pPr>
        <w:ind w:left="66"/>
        <w:jc w:val="both"/>
        <w:rPr>
          <w:rFonts w:ascii="Arial" w:hAnsi="Arial" w:cs="Arial"/>
          <w:sz w:val="22"/>
          <w:szCs w:val="22"/>
          <w:lang w:val="en-GB"/>
        </w:rPr>
      </w:pPr>
    </w:p>
    <w:p w14:paraId="6B1A98EB" w14:textId="64897C98" w:rsidR="008D1616" w:rsidRDefault="008D1616" w:rsidP="00B04033">
      <w:pPr>
        <w:pStyle w:val="ListParagraph"/>
        <w:numPr>
          <w:ilvl w:val="0"/>
          <w:numId w:val="3"/>
        </w:numPr>
        <w:ind w:left="426"/>
        <w:jc w:val="both"/>
        <w:rPr>
          <w:rFonts w:ascii="Arial" w:hAnsi="Arial" w:cs="Arial"/>
          <w:sz w:val="22"/>
          <w:szCs w:val="22"/>
          <w:lang w:val="en-GB"/>
        </w:rPr>
      </w:pPr>
      <w:r w:rsidRPr="008D1616">
        <w:rPr>
          <w:rFonts w:ascii="Arial" w:hAnsi="Arial" w:cs="Arial"/>
          <w:sz w:val="22"/>
          <w:szCs w:val="22"/>
          <w:lang w:val="en-GB"/>
        </w:rPr>
        <w:t>the purpose of the compromise or arrangement is to eliminate, reduce or prevent, or mitigate the effect of, any of the said financial difficulties</w:t>
      </w:r>
      <w:r w:rsidR="00763348">
        <w:rPr>
          <w:rFonts w:ascii="Arial" w:hAnsi="Arial" w:cs="Arial"/>
          <w:sz w:val="22"/>
          <w:szCs w:val="22"/>
          <w:lang w:val="en-GB"/>
        </w:rPr>
        <w:t>.</w:t>
      </w:r>
    </w:p>
    <w:p w14:paraId="097DC543" w14:textId="77777777" w:rsidR="00763348" w:rsidRPr="00763348" w:rsidRDefault="00763348" w:rsidP="00763348">
      <w:pPr>
        <w:ind w:left="66"/>
        <w:jc w:val="both"/>
        <w:rPr>
          <w:rFonts w:ascii="Arial" w:hAnsi="Arial" w:cs="Arial"/>
          <w:sz w:val="22"/>
          <w:szCs w:val="22"/>
          <w:lang w:val="en-GB"/>
        </w:rPr>
      </w:pPr>
    </w:p>
    <w:p w14:paraId="6C67DEAB" w14:textId="39056059" w:rsidR="00867701" w:rsidRPr="000F2F19" w:rsidRDefault="008D1616" w:rsidP="00B04033">
      <w:pPr>
        <w:pStyle w:val="ListParagraph"/>
        <w:numPr>
          <w:ilvl w:val="0"/>
          <w:numId w:val="3"/>
        </w:numPr>
        <w:ind w:left="426"/>
        <w:jc w:val="both"/>
        <w:rPr>
          <w:rFonts w:ascii="Arial" w:hAnsi="Arial" w:cs="Arial"/>
          <w:sz w:val="22"/>
          <w:szCs w:val="22"/>
          <w:highlight w:val="yellow"/>
          <w:lang w:val="en-GB"/>
        </w:rPr>
      </w:pPr>
      <w:r w:rsidRPr="000F2F19">
        <w:rPr>
          <w:rFonts w:ascii="Arial" w:hAnsi="Arial" w:cs="Arial"/>
          <w:sz w:val="22"/>
          <w:szCs w:val="22"/>
          <w:highlight w:val="yellow"/>
          <w:lang w:val="en-GB"/>
        </w:rPr>
        <w:t>the company is, or is likely to become, unable to pay their debts, as defined under s</w:t>
      </w:r>
      <w:r w:rsidR="00E833F4" w:rsidRPr="000F2F19">
        <w:rPr>
          <w:rFonts w:ascii="Arial" w:hAnsi="Arial" w:cs="Arial"/>
          <w:sz w:val="22"/>
          <w:szCs w:val="22"/>
          <w:highlight w:val="yellow"/>
          <w:lang w:val="en-GB"/>
        </w:rPr>
        <w:t>ection</w:t>
      </w:r>
      <w:r w:rsidRPr="000F2F19">
        <w:rPr>
          <w:rFonts w:ascii="Arial" w:hAnsi="Arial" w:cs="Arial"/>
          <w:sz w:val="22"/>
          <w:szCs w:val="22"/>
          <w:highlight w:val="yellow"/>
          <w:lang w:val="en-GB"/>
        </w:rPr>
        <w:t xml:space="preserve"> 123 of the Insolvency Act 1986</w:t>
      </w:r>
      <w:r w:rsidR="00763348" w:rsidRPr="000F2F19">
        <w:rPr>
          <w:rFonts w:ascii="Arial" w:hAnsi="Arial" w:cs="Arial"/>
          <w:sz w:val="22"/>
          <w:szCs w:val="22"/>
          <w:highlight w:val="yellow"/>
          <w:lang w:val="en-GB"/>
        </w:rPr>
        <w:t>.</w:t>
      </w:r>
    </w:p>
    <w:p w14:paraId="5A4D1428" w14:textId="77777777" w:rsidR="008D1616" w:rsidRDefault="008D1616" w:rsidP="00C55824">
      <w:pPr>
        <w:jc w:val="both"/>
        <w:rPr>
          <w:rFonts w:ascii="Arial" w:hAnsi="Arial" w:cs="Arial"/>
          <w:b/>
          <w:bCs/>
          <w:sz w:val="22"/>
          <w:szCs w:val="22"/>
        </w:rPr>
      </w:pPr>
    </w:p>
    <w:p w14:paraId="5099C7EB" w14:textId="0A076F7F"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37BE982E" w14:textId="4654197F" w:rsidR="00867701" w:rsidRDefault="00867701" w:rsidP="00C55824">
      <w:pPr>
        <w:jc w:val="both"/>
        <w:rPr>
          <w:rFonts w:ascii="Arial" w:hAnsi="Arial" w:cs="Arial"/>
          <w:sz w:val="22"/>
          <w:szCs w:val="22"/>
          <w:lang w:val="en-GB"/>
        </w:rPr>
      </w:pPr>
      <w:r w:rsidRPr="006D2BBF">
        <w:rPr>
          <w:rFonts w:ascii="Arial" w:hAnsi="Arial" w:cs="Arial"/>
          <w:sz w:val="22"/>
          <w:szCs w:val="22"/>
          <w:lang w:val="en-GB"/>
        </w:rPr>
        <w:t xml:space="preserve">What percentage of creditors must approve </w:t>
      </w:r>
      <w:r w:rsidR="008D1616">
        <w:rPr>
          <w:rFonts w:ascii="Arial" w:hAnsi="Arial" w:cs="Arial"/>
          <w:sz w:val="22"/>
          <w:szCs w:val="22"/>
          <w:lang w:val="en-GB"/>
        </w:rPr>
        <w:t>a Scheme of Arrangement under Part 26 of the Companies Act 2006</w:t>
      </w:r>
      <w:r w:rsidRPr="006D2BBF">
        <w:rPr>
          <w:rFonts w:ascii="Arial" w:hAnsi="Arial" w:cs="Arial"/>
          <w:sz w:val="22"/>
          <w:szCs w:val="22"/>
          <w:lang w:val="en-GB"/>
        </w:rPr>
        <w:t>?</w:t>
      </w:r>
    </w:p>
    <w:p w14:paraId="7F008FCB" w14:textId="77777777" w:rsidR="00C55824" w:rsidRPr="006D2BBF" w:rsidRDefault="00C55824" w:rsidP="00C55824">
      <w:pPr>
        <w:jc w:val="both"/>
        <w:rPr>
          <w:rFonts w:ascii="Arial" w:hAnsi="Arial" w:cs="Arial"/>
          <w:sz w:val="22"/>
          <w:szCs w:val="22"/>
          <w:lang w:val="en-GB"/>
        </w:rPr>
      </w:pPr>
    </w:p>
    <w:p w14:paraId="25E0FFB1" w14:textId="207D4739" w:rsidR="00867701" w:rsidRDefault="008D1616"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A majority in number and </w:t>
      </w:r>
      <w:r w:rsidR="00867701" w:rsidRPr="009A3AB7">
        <w:rPr>
          <w:rFonts w:ascii="Arial" w:hAnsi="Arial" w:cs="Arial"/>
          <w:sz w:val="22"/>
          <w:szCs w:val="22"/>
          <w:lang w:val="en-GB"/>
        </w:rPr>
        <w:t>in value</w:t>
      </w:r>
      <w:r w:rsidR="00763348">
        <w:rPr>
          <w:rFonts w:ascii="Arial" w:hAnsi="Arial" w:cs="Arial"/>
          <w:sz w:val="22"/>
          <w:szCs w:val="22"/>
          <w:lang w:val="en-GB"/>
        </w:rPr>
        <w:t>.</w:t>
      </w:r>
    </w:p>
    <w:p w14:paraId="012228F5" w14:textId="77777777" w:rsidR="00763348" w:rsidRPr="00763348" w:rsidRDefault="00763348" w:rsidP="00763348">
      <w:pPr>
        <w:ind w:left="66"/>
        <w:jc w:val="both"/>
        <w:rPr>
          <w:rFonts w:ascii="Arial" w:hAnsi="Arial" w:cs="Arial"/>
          <w:sz w:val="22"/>
          <w:szCs w:val="22"/>
          <w:lang w:val="en-GB"/>
        </w:rPr>
      </w:pPr>
    </w:p>
    <w:p w14:paraId="43BE011E" w14:textId="4405D76B" w:rsidR="00867701" w:rsidRDefault="008D1616"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A majority in number and </w:t>
      </w:r>
      <w:r w:rsidR="00867701" w:rsidRPr="00C55824">
        <w:rPr>
          <w:rFonts w:ascii="Arial" w:hAnsi="Arial" w:cs="Arial"/>
          <w:sz w:val="22"/>
          <w:szCs w:val="22"/>
          <w:lang w:val="en-GB"/>
        </w:rPr>
        <w:t xml:space="preserve">50% </w:t>
      </w:r>
      <w:r w:rsidR="00FA417D">
        <w:rPr>
          <w:rFonts w:ascii="Arial" w:hAnsi="Arial" w:cs="Arial"/>
          <w:sz w:val="22"/>
          <w:szCs w:val="22"/>
          <w:lang w:val="en-GB"/>
        </w:rPr>
        <w:t xml:space="preserve">or more </w:t>
      </w:r>
      <w:r w:rsidR="00867701" w:rsidRPr="00C55824">
        <w:rPr>
          <w:rFonts w:ascii="Arial" w:hAnsi="Arial" w:cs="Arial"/>
          <w:sz w:val="22"/>
          <w:szCs w:val="22"/>
          <w:lang w:val="en-GB"/>
        </w:rPr>
        <w:t>in value</w:t>
      </w:r>
      <w:r w:rsidR="00763348">
        <w:rPr>
          <w:rFonts w:ascii="Arial" w:hAnsi="Arial" w:cs="Arial"/>
          <w:sz w:val="22"/>
          <w:szCs w:val="22"/>
          <w:lang w:val="en-GB"/>
        </w:rPr>
        <w:t>.</w:t>
      </w:r>
    </w:p>
    <w:p w14:paraId="2F2602FE" w14:textId="77777777" w:rsidR="00763348" w:rsidRPr="00763348" w:rsidRDefault="00763348" w:rsidP="00763348">
      <w:pPr>
        <w:ind w:left="66"/>
        <w:jc w:val="both"/>
        <w:rPr>
          <w:rFonts w:ascii="Arial" w:hAnsi="Arial" w:cs="Arial"/>
          <w:sz w:val="22"/>
          <w:szCs w:val="22"/>
          <w:lang w:val="en-GB"/>
        </w:rPr>
      </w:pPr>
    </w:p>
    <w:p w14:paraId="6B3DB13D" w14:textId="1E24D822" w:rsidR="00867701" w:rsidRPr="001B347E" w:rsidRDefault="008D1616" w:rsidP="00B04033">
      <w:pPr>
        <w:pStyle w:val="ListParagraph"/>
        <w:numPr>
          <w:ilvl w:val="0"/>
          <w:numId w:val="4"/>
        </w:numPr>
        <w:ind w:left="426"/>
        <w:jc w:val="both"/>
        <w:rPr>
          <w:rFonts w:ascii="Arial" w:hAnsi="Arial" w:cs="Arial"/>
          <w:sz w:val="22"/>
          <w:szCs w:val="22"/>
          <w:highlight w:val="yellow"/>
          <w:lang w:val="en-GB"/>
        </w:rPr>
      </w:pPr>
      <w:r w:rsidRPr="001B347E">
        <w:rPr>
          <w:rFonts w:ascii="Arial" w:hAnsi="Arial" w:cs="Arial"/>
          <w:sz w:val="22"/>
          <w:szCs w:val="22"/>
          <w:highlight w:val="yellow"/>
          <w:lang w:val="en-GB"/>
        </w:rPr>
        <w:t xml:space="preserve">A majority in number and </w:t>
      </w:r>
      <w:r w:rsidR="00867701" w:rsidRPr="001B347E">
        <w:rPr>
          <w:rFonts w:ascii="Arial" w:hAnsi="Arial" w:cs="Arial"/>
          <w:sz w:val="22"/>
          <w:szCs w:val="22"/>
          <w:highlight w:val="yellow"/>
          <w:lang w:val="en-GB"/>
        </w:rPr>
        <w:t xml:space="preserve">75% </w:t>
      </w:r>
      <w:r w:rsidRPr="001B347E">
        <w:rPr>
          <w:rFonts w:ascii="Arial" w:hAnsi="Arial" w:cs="Arial"/>
          <w:sz w:val="22"/>
          <w:szCs w:val="22"/>
          <w:highlight w:val="yellow"/>
          <w:lang w:val="en-GB"/>
        </w:rPr>
        <w:t xml:space="preserve">or more </w:t>
      </w:r>
      <w:r w:rsidR="00867701" w:rsidRPr="001B347E">
        <w:rPr>
          <w:rFonts w:ascii="Arial" w:hAnsi="Arial" w:cs="Arial"/>
          <w:sz w:val="22"/>
          <w:szCs w:val="22"/>
          <w:highlight w:val="yellow"/>
          <w:lang w:val="en-GB"/>
        </w:rPr>
        <w:t>in value</w:t>
      </w:r>
      <w:r w:rsidR="00763348" w:rsidRPr="001B347E">
        <w:rPr>
          <w:rFonts w:ascii="Arial" w:hAnsi="Arial" w:cs="Arial"/>
          <w:sz w:val="22"/>
          <w:szCs w:val="22"/>
          <w:highlight w:val="yellow"/>
          <w:lang w:val="en-GB"/>
        </w:rPr>
        <w:t>.</w:t>
      </w:r>
    </w:p>
    <w:p w14:paraId="06844182" w14:textId="77777777" w:rsidR="00763348" w:rsidRPr="00763348" w:rsidRDefault="00763348" w:rsidP="00763348">
      <w:pPr>
        <w:ind w:left="66"/>
        <w:jc w:val="both"/>
        <w:rPr>
          <w:rFonts w:ascii="Arial" w:hAnsi="Arial" w:cs="Arial"/>
          <w:sz w:val="22"/>
          <w:szCs w:val="22"/>
          <w:lang w:val="en-GB"/>
        </w:rPr>
      </w:pPr>
    </w:p>
    <w:p w14:paraId="38C56D18" w14:textId="1AD1D1B3" w:rsidR="00867701" w:rsidRPr="00C55824" w:rsidRDefault="00867701" w:rsidP="00B04033">
      <w:pPr>
        <w:pStyle w:val="ListParagraph"/>
        <w:numPr>
          <w:ilvl w:val="0"/>
          <w:numId w:val="4"/>
        </w:numPr>
        <w:ind w:left="426"/>
        <w:jc w:val="both"/>
        <w:rPr>
          <w:rFonts w:ascii="Arial" w:hAnsi="Arial" w:cs="Arial"/>
          <w:sz w:val="22"/>
          <w:szCs w:val="22"/>
          <w:lang w:val="en-GB"/>
        </w:rPr>
      </w:pPr>
      <w:r w:rsidRPr="00C55824">
        <w:rPr>
          <w:rFonts w:ascii="Arial" w:hAnsi="Arial" w:cs="Arial"/>
          <w:sz w:val="22"/>
          <w:szCs w:val="22"/>
          <w:lang w:val="en-GB"/>
        </w:rPr>
        <w:t>75% or more in value</w:t>
      </w:r>
      <w:r w:rsidR="00763348">
        <w:rPr>
          <w:rFonts w:ascii="Arial" w:hAnsi="Arial" w:cs="Arial"/>
          <w:sz w:val="22"/>
          <w:szCs w:val="22"/>
          <w:lang w:val="en-GB"/>
        </w:rPr>
        <w:t>.</w:t>
      </w:r>
    </w:p>
    <w:p w14:paraId="30A5FEA1" w14:textId="77777777" w:rsidR="0020090A" w:rsidRDefault="0020090A" w:rsidP="00C55824">
      <w:pPr>
        <w:jc w:val="both"/>
        <w:rPr>
          <w:rFonts w:ascii="Arial" w:hAnsi="Arial" w:cs="Arial"/>
          <w:sz w:val="22"/>
          <w:szCs w:val="22"/>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67BAD894" w14:textId="1A90F370" w:rsidR="00867701" w:rsidRDefault="00BA1CFD" w:rsidP="0020090A">
      <w:pPr>
        <w:keepNext/>
        <w:jc w:val="both"/>
        <w:rPr>
          <w:rFonts w:ascii="Arial" w:hAnsi="Arial" w:cs="Arial"/>
          <w:sz w:val="22"/>
          <w:szCs w:val="22"/>
          <w:lang w:val="en-GB"/>
        </w:rPr>
      </w:pPr>
      <w:r>
        <w:rPr>
          <w:rFonts w:ascii="Arial" w:hAnsi="Arial" w:cs="Arial"/>
          <w:sz w:val="22"/>
          <w:szCs w:val="22"/>
          <w:lang w:val="en-GB"/>
        </w:rPr>
        <w:t xml:space="preserve">Which one of the following is not a debtor-in-possession procedure? </w:t>
      </w:r>
    </w:p>
    <w:p w14:paraId="1A7F3D4D" w14:textId="77777777" w:rsidR="00C55824" w:rsidRPr="006D2BBF" w:rsidRDefault="00C55824" w:rsidP="00C55824">
      <w:pPr>
        <w:jc w:val="both"/>
        <w:rPr>
          <w:rFonts w:ascii="Arial" w:hAnsi="Arial" w:cs="Arial"/>
          <w:sz w:val="22"/>
          <w:szCs w:val="22"/>
          <w:lang w:val="en-GB"/>
        </w:rPr>
      </w:pPr>
    </w:p>
    <w:p w14:paraId="0613A3E0" w14:textId="373598F5" w:rsidR="00867701" w:rsidRPr="00A8607D" w:rsidRDefault="00BA1CFD" w:rsidP="00B04033">
      <w:pPr>
        <w:pStyle w:val="ListParagraph"/>
        <w:numPr>
          <w:ilvl w:val="0"/>
          <w:numId w:val="5"/>
        </w:numPr>
        <w:ind w:left="426"/>
        <w:jc w:val="both"/>
        <w:rPr>
          <w:rFonts w:ascii="Arial" w:hAnsi="Arial" w:cs="Arial"/>
          <w:sz w:val="22"/>
          <w:szCs w:val="22"/>
          <w:highlight w:val="yellow"/>
          <w:lang w:val="en-GB"/>
        </w:rPr>
      </w:pPr>
      <w:r w:rsidRPr="00A8607D">
        <w:rPr>
          <w:rFonts w:ascii="Arial" w:hAnsi="Arial" w:cs="Arial"/>
          <w:sz w:val="22"/>
          <w:szCs w:val="22"/>
          <w:highlight w:val="yellow"/>
          <w:lang w:val="en-GB"/>
        </w:rPr>
        <w:t>Administration</w:t>
      </w:r>
      <w:r w:rsidR="00763348" w:rsidRPr="00A8607D">
        <w:rPr>
          <w:rFonts w:ascii="Arial" w:hAnsi="Arial" w:cs="Arial"/>
          <w:sz w:val="22"/>
          <w:szCs w:val="22"/>
          <w:highlight w:val="yellow"/>
          <w:lang w:val="en-GB"/>
        </w:rPr>
        <w:t>.</w:t>
      </w:r>
    </w:p>
    <w:p w14:paraId="1E39B630" w14:textId="77777777" w:rsidR="00763348" w:rsidRPr="00763348" w:rsidRDefault="00763348" w:rsidP="00763348">
      <w:pPr>
        <w:ind w:left="66"/>
        <w:jc w:val="both"/>
        <w:rPr>
          <w:rFonts w:ascii="Arial" w:hAnsi="Arial" w:cs="Arial"/>
          <w:sz w:val="22"/>
          <w:szCs w:val="22"/>
          <w:lang w:val="en-GB"/>
        </w:rPr>
      </w:pPr>
    </w:p>
    <w:p w14:paraId="3A827063" w14:textId="0925B7B2"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Restructuring Plan</w:t>
      </w:r>
      <w:r w:rsidR="00763348">
        <w:rPr>
          <w:rFonts w:ascii="Arial" w:hAnsi="Arial" w:cs="Arial"/>
          <w:sz w:val="22"/>
          <w:szCs w:val="22"/>
          <w:lang w:val="en-GB"/>
        </w:rPr>
        <w:t>.</w:t>
      </w:r>
    </w:p>
    <w:p w14:paraId="0704E555" w14:textId="77777777" w:rsidR="00763348" w:rsidRPr="00763348" w:rsidRDefault="00763348" w:rsidP="00763348">
      <w:pPr>
        <w:ind w:left="66"/>
        <w:jc w:val="both"/>
        <w:rPr>
          <w:rFonts w:ascii="Arial" w:hAnsi="Arial" w:cs="Arial"/>
          <w:sz w:val="22"/>
          <w:szCs w:val="22"/>
          <w:lang w:val="en-GB"/>
        </w:rPr>
      </w:pPr>
    </w:p>
    <w:p w14:paraId="391E5FA8" w14:textId="37B27145"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Scheme of Arrangement</w:t>
      </w:r>
      <w:r w:rsidR="00763348">
        <w:rPr>
          <w:rFonts w:ascii="Arial" w:hAnsi="Arial" w:cs="Arial"/>
          <w:sz w:val="22"/>
          <w:szCs w:val="22"/>
          <w:lang w:val="en-GB"/>
        </w:rPr>
        <w:t>.</w:t>
      </w:r>
    </w:p>
    <w:p w14:paraId="53B03EE1" w14:textId="77777777" w:rsidR="00763348" w:rsidRPr="00763348" w:rsidRDefault="00763348" w:rsidP="00763348">
      <w:pPr>
        <w:ind w:left="66"/>
        <w:jc w:val="both"/>
        <w:rPr>
          <w:rFonts w:ascii="Arial" w:hAnsi="Arial" w:cs="Arial"/>
          <w:sz w:val="22"/>
          <w:szCs w:val="22"/>
          <w:lang w:val="en-GB"/>
        </w:rPr>
      </w:pPr>
    </w:p>
    <w:p w14:paraId="5D4873C4" w14:textId="2B691D46" w:rsidR="00867701" w:rsidRPr="00C55824"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Company Voluntary Arrangement</w:t>
      </w:r>
      <w:r w:rsidR="00763348">
        <w:rPr>
          <w:rFonts w:ascii="Arial" w:hAnsi="Arial" w:cs="Arial"/>
          <w:sz w:val="22"/>
          <w:szCs w:val="22"/>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8D1130C" w14:textId="1A593FDE" w:rsidR="00876F56" w:rsidRDefault="00BA1CFD" w:rsidP="00C55824">
      <w:pPr>
        <w:jc w:val="both"/>
        <w:rPr>
          <w:rFonts w:ascii="Arial" w:hAnsi="Arial" w:cs="Arial"/>
          <w:sz w:val="22"/>
          <w:szCs w:val="22"/>
          <w:lang w:val="en-GB"/>
        </w:rPr>
      </w:pPr>
      <w:r>
        <w:rPr>
          <w:rFonts w:ascii="Arial" w:hAnsi="Arial" w:cs="Arial"/>
          <w:sz w:val="22"/>
          <w:szCs w:val="22"/>
          <w:lang w:val="en-GB"/>
        </w:rPr>
        <w:t>A</w:t>
      </w:r>
      <w:r w:rsidRPr="00BA1CFD">
        <w:rPr>
          <w:rFonts w:ascii="Arial" w:hAnsi="Arial" w:cs="Arial"/>
          <w:sz w:val="22"/>
          <w:szCs w:val="22"/>
          <w:lang w:val="en-GB"/>
        </w:rPr>
        <w:t xml:space="preserve">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no greater than </w:t>
      </w:r>
      <w:r>
        <w:rPr>
          <w:rFonts w:ascii="Arial" w:hAnsi="Arial" w:cs="Arial"/>
          <w:sz w:val="22"/>
          <w:szCs w:val="22"/>
          <w:lang w:val="en-GB"/>
        </w:rPr>
        <w:t>how much</w:t>
      </w:r>
      <w:r w:rsidR="0020090A">
        <w:rPr>
          <w:rFonts w:ascii="Arial" w:hAnsi="Arial" w:cs="Arial"/>
          <w:sz w:val="22"/>
          <w:szCs w:val="22"/>
          <w:lang w:val="en-GB"/>
        </w:rPr>
        <w:t>?</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7FDD2185"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£500</w:t>
      </w:r>
    </w:p>
    <w:p w14:paraId="3402777B" w14:textId="77777777" w:rsidR="00763348" w:rsidRPr="00763348" w:rsidRDefault="00763348" w:rsidP="00763348">
      <w:pPr>
        <w:ind w:left="66"/>
        <w:jc w:val="both"/>
        <w:rPr>
          <w:rFonts w:ascii="Arial" w:hAnsi="Arial" w:cs="Arial"/>
          <w:sz w:val="22"/>
          <w:szCs w:val="22"/>
          <w:lang w:val="en-GB"/>
        </w:rPr>
      </w:pPr>
    </w:p>
    <w:p w14:paraId="1BE14140" w14:textId="615BE54C"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£750</w:t>
      </w:r>
    </w:p>
    <w:p w14:paraId="0968EF55" w14:textId="77777777" w:rsidR="00763348" w:rsidRPr="00763348" w:rsidRDefault="00763348" w:rsidP="00763348">
      <w:pPr>
        <w:ind w:left="66"/>
        <w:jc w:val="both"/>
        <w:rPr>
          <w:rFonts w:ascii="Arial" w:hAnsi="Arial" w:cs="Arial"/>
          <w:sz w:val="22"/>
          <w:szCs w:val="22"/>
          <w:lang w:val="en-GB"/>
        </w:rPr>
      </w:pPr>
    </w:p>
    <w:p w14:paraId="2B90FD3B" w14:textId="1D7889BA" w:rsidR="00876F56" w:rsidRPr="00351B76" w:rsidRDefault="00BA1CFD" w:rsidP="00B04033">
      <w:pPr>
        <w:pStyle w:val="ListParagraph"/>
        <w:numPr>
          <w:ilvl w:val="0"/>
          <w:numId w:val="6"/>
        </w:numPr>
        <w:ind w:left="426"/>
        <w:jc w:val="both"/>
        <w:rPr>
          <w:rFonts w:ascii="Arial" w:hAnsi="Arial" w:cs="Arial"/>
          <w:sz w:val="22"/>
          <w:szCs w:val="22"/>
          <w:highlight w:val="yellow"/>
          <w:lang w:val="en-GB"/>
        </w:rPr>
      </w:pPr>
      <w:r w:rsidRPr="00351B76">
        <w:rPr>
          <w:rFonts w:ascii="Arial" w:hAnsi="Arial" w:cs="Arial"/>
          <w:sz w:val="22"/>
          <w:szCs w:val="22"/>
          <w:highlight w:val="yellow"/>
          <w:lang w:val="en-GB"/>
        </w:rPr>
        <w:t>£1,000</w:t>
      </w:r>
    </w:p>
    <w:p w14:paraId="6658F108" w14:textId="77777777" w:rsidR="00763348" w:rsidRPr="00763348" w:rsidRDefault="00763348" w:rsidP="00763348">
      <w:pPr>
        <w:ind w:left="66"/>
        <w:jc w:val="both"/>
        <w:rPr>
          <w:rFonts w:ascii="Arial" w:hAnsi="Arial" w:cs="Arial"/>
          <w:sz w:val="22"/>
          <w:szCs w:val="22"/>
          <w:lang w:val="en-GB"/>
        </w:rPr>
      </w:pPr>
    </w:p>
    <w:p w14:paraId="744F971F" w14:textId="34485460" w:rsidR="00876F56" w:rsidRPr="00C55824"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£2,000</w:t>
      </w:r>
    </w:p>
    <w:p w14:paraId="5E8F900F" w14:textId="05EA5501" w:rsidR="005B79F4" w:rsidRDefault="005B79F4"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8AAE14D" w14:textId="3FE07A04" w:rsidR="00876F56" w:rsidRDefault="00BA1CFD" w:rsidP="00C55824">
      <w:pPr>
        <w:jc w:val="both"/>
        <w:rPr>
          <w:rFonts w:ascii="Arial" w:hAnsi="Arial" w:cs="Arial"/>
          <w:sz w:val="22"/>
          <w:szCs w:val="22"/>
          <w:lang w:val="en-GB"/>
        </w:rPr>
      </w:pPr>
      <w:r>
        <w:rPr>
          <w:rFonts w:ascii="Arial" w:hAnsi="Arial" w:cs="Arial"/>
          <w:sz w:val="22"/>
          <w:szCs w:val="22"/>
          <w:lang w:val="en-GB"/>
        </w:rPr>
        <w:t>Which one of the following is not, in itself, a separate ground for disqualification of a director under the Company Directors Disqualification Act 1986</w:t>
      </w:r>
      <w:r w:rsidR="0020090A">
        <w:rPr>
          <w:rFonts w:ascii="Arial" w:hAnsi="Arial" w:cs="Arial"/>
          <w:sz w:val="22"/>
          <w:szCs w:val="22"/>
          <w:lang w:val="en-GB"/>
        </w:rPr>
        <w:t>?</w:t>
      </w:r>
    </w:p>
    <w:p w14:paraId="222F119C" w14:textId="77777777" w:rsidR="00C55824" w:rsidRPr="006D2BBF" w:rsidRDefault="00C55824" w:rsidP="00C55824">
      <w:pPr>
        <w:jc w:val="both"/>
        <w:rPr>
          <w:rFonts w:ascii="Arial" w:hAnsi="Arial" w:cs="Arial"/>
          <w:sz w:val="22"/>
          <w:szCs w:val="22"/>
          <w:lang w:val="en-GB"/>
        </w:rPr>
      </w:pPr>
    </w:p>
    <w:p w14:paraId="0E921A85" w14:textId="3A663CBB" w:rsidR="00876F56" w:rsidRPr="007E1436" w:rsidRDefault="00BA1CFD" w:rsidP="00B04033">
      <w:pPr>
        <w:pStyle w:val="ListParagraph"/>
        <w:numPr>
          <w:ilvl w:val="0"/>
          <w:numId w:val="7"/>
        </w:numPr>
        <w:ind w:left="426"/>
        <w:jc w:val="both"/>
        <w:rPr>
          <w:rFonts w:ascii="Arial" w:hAnsi="Arial" w:cs="Arial"/>
          <w:sz w:val="22"/>
          <w:szCs w:val="22"/>
          <w:highlight w:val="yellow"/>
          <w:lang w:val="en-GB"/>
        </w:rPr>
      </w:pPr>
      <w:r w:rsidRPr="007E1436">
        <w:rPr>
          <w:rFonts w:ascii="Arial" w:hAnsi="Arial" w:cs="Arial"/>
          <w:sz w:val="22"/>
          <w:szCs w:val="22"/>
          <w:highlight w:val="yellow"/>
          <w:lang w:val="en-GB"/>
        </w:rPr>
        <w:t>Wrongful trading</w:t>
      </w:r>
      <w:r w:rsidR="00763348" w:rsidRPr="007E1436">
        <w:rPr>
          <w:rFonts w:ascii="Arial" w:hAnsi="Arial" w:cs="Arial"/>
          <w:sz w:val="22"/>
          <w:szCs w:val="22"/>
          <w:highlight w:val="yellow"/>
          <w:lang w:val="en-GB"/>
        </w:rPr>
        <w:t>.</w:t>
      </w:r>
    </w:p>
    <w:p w14:paraId="7F34966A" w14:textId="77777777" w:rsidR="00763348" w:rsidRPr="00763348" w:rsidRDefault="00763348" w:rsidP="00763348">
      <w:pPr>
        <w:ind w:left="66"/>
        <w:jc w:val="both"/>
        <w:rPr>
          <w:rFonts w:ascii="Arial" w:hAnsi="Arial" w:cs="Arial"/>
          <w:sz w:val="22"/>
          <w:szCs w:val="22"/>
          <w:lang w:val="en-GB"/>
        </w:rPr>
      </w:pPr>
    </w:p>
    <w:p w14:paraId="1610281A" w14:textId="5B56B692" w:rsidR="00876F56" w:rsidRDefault="00BA1CFD" w:rsidP="00B04033">
      <w:pPr>
        <w:pStyle w:val="ListParagraph"/>
        <w:numPr>
          <w:ilvl w:val="0"/>
          <w:numId w:val="7"/>
        </w:numPr>
        <w:ind w:left="426"/>
        <w:jc w:val="both"/>
        <w:rPr>
          <w:rFonts w:ascii="Arial" w:hAnsi="Arial" w:cs="Arial"/>
          <w:sz w:val="22"/>
          <w:szCs w:val="22"/>
          <w:lang w:val="en-GB"/>
        </w:rPr>
      </w:pPr>
      <w:r w:rsidRPr="00F01D7D">
        <w:rPr>
          <w:rFonts w:ascii="Arial" w:hAnsi="Arial" w:cs="Arial"/>
          <w:sz w:val="22"/>
          <w:szCs w:val="22"/>
          <w:lang w:val="en-GB"/>
        </w:rPr>
        <w:t>Breach of fiduciary duty</w:t>
      </w:r>
      <w:r w:rsidR="00763348">
        <w:rPr>
          <w:rFonts w:ascii="Arial" w:hAnsi="Arial" w:cs="Arial"/>
          <w:sz w:val="22"/>
          <w:szCs w:val="22"/>
          <w:lang w:val="en-GB"/>
        </w:rPr>
        <w:t>.</w:t>
      </w:r>
    </w:p>
    <w:p w14:paraId="28A6DC8D" w14:textId="77777777" w:rsidR="00763348" w:rsidRPr="00763348" w:rsidRDefault="00763348" w:rsidP="00763348">
      <w:pPr>
        <w:ind w:left="66"/>
        <w:jc w:val="both"/>
        <w:rPr>
          <w:rFonts w:ascii="Arial" w:hAnsi="Arial" w:cs="Arial"/>
          <w:sz w:val="22"/>
          <w:szCs w:val="22"/>
          <w:lang w:val="en-GB"/>
        </w:rPr>
      </w:pPr>
    </w:p>
    <w:p w14:paraId="04DF2160" w14:textId="3F4C372D"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in Great Britain</w:t>
      </w:r>
      <w:r w:rsidR="00763348">
        <w:rPr>
          <w:rFonts w:ascii="Arial" w:hAnsi="Arial" w:cs="Arial"/>
          <w:sz w:val="22"/>
          <w:szCs w:val="22"/>
          <w:lang w:val="en-GB"/>
        </w:rPr>
        <w:t>.</w:t>
      </w:r>
    </w:p>
    <w:p w14:paraId="69ED99EE" w14:textId="77777777" w:rsidR="00763348" w:rsidRPr="00763348" w:rsidRDefault="00763348" w:rsidP="00763348">
      <w:pPr>
        <w:ind w:left="66"/>
        <w:jc w:val="both"/>
        <w:rPr>
          <w:rFonts w:ascii="Arial" w:hAnsi="Arial" w:cs="Arial"/>
          <w:sz w:val="22"/>
          <w:szCs w:val="22"/>
          <w:lang w:val="en-GB"/>
        </w:rPr>
      </w:pPr>
    </w:p>
    <w:p w14:paraId="7F100EA0" w14:textId="51221A58" w:rsidR="00876F56" w:rsidRPr="009A3AB7"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overseas</w:t>
      </w:r>
      <w:r w:rsidR="00763348">
        <w:rPr>
          <w:rFonts w:ascii="Arial" w:hAnsi="Arial" w:cs="Arial"/>
          <w:sz w:val="22"/>
          <w:szCs w:val="22"/>
          <w:lang w:val="en-GB"/>
        </w:rPr>
        <w:t>.</w:t>
      </w:r>
    </w:p>
    <w:p w14:paraId="2CBB93E5" w14:textId="24599283" w:rsidR="005B79F4" w:rsidRDefault="005B79F4" w:rsidP="00C55824">
      <w:pPr>
        <w:jc w:val="both"/>
        <w:rPr>
          <w:rFonts w:ascii="Arial" w:eastAsiaTheme="minorHAnsi" w:hAnsi="Arial" w:cs="Arial"/>
          <w:sz w:val="22"/>
          <w:szCs w:val="22"/>
          <w:lang w:val="en-GB"/>
        </w:rPr>
      </w:pPr>
    </w:p>
    <w:p w14:paraId="1B567EB0" w14:textId="6046EA45" w:rsidR="00763348" w:rsidRDefault="00763348" w:rsidP="00C55824">
      <w:pPr>
        <w:jc w:val="both"/>
        <w:rPr>
          <w:rFonts w:ascii="Arial" w:eastAsiaTheme="minorHAnsi" w:hAnsi="Arial" w:cs="Arial"/>
          <w:sz w:val="22"/>
          <w:szCs w:val="22"/>
          <w:lang w:val="en-GB"/>
        </w:rPr>
      </w:pPr>
    </w:p>
    <w:p w14:paraId="1B964C15" w14:textId="77777777" w:rsidR="00763348" w:rsidRDefault="00763348"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03FD1E6C" w14:textId="279AEA6B" w:rsidR="00876F56" w:rsidRPr="00C55824" w:rsidRDefault="00BA1CFD" w:rsidP="00C55824">
      <w:pPr>
        <w:jc w:val="both"/>
        <w:rPr>
          <w:rFonts w:ascii="Arial" w:hAnsi="Arial" w:cs="Arial"/>
          <w:sz w:val="22"/>
          <w:szCs w:val="22"/>
          <w:lang w:val="en-GB"/>
        </w:rPr>
      </w:pPr>
      <w:r w:rsidRPr="00BA1CFD">
        <w:rPr>
          <w:rFonts w:ascii="Arial" w:hAnsi="Arial" w:cs="Arial"/>
          <w:sz w:val="22"/>
          <w:szCs w:val="22"/>
          <w:lang w:val="en-GB"/>
        </w:rPr>
        <w:t>The administrator is under a general duty to make a statement setting out proposals for achieving the purpose of administration</w:t>
      </w:r>
      <w:r>
        <w:rPr>
          <w:rFonts w:ascii="Arial" w:hAnsi="Arial" w:cs="Arial"/>
          <w:sz w:val="22"/>
          <w:szCs w:val="22"/>
          <w:lang w:val="en-GB"/>
        </w:rPr>
        <w:t>.</w:t>
      </w:r>
      <w:r w:rsidRPr="00BA1CFD">
        <w:t xml:space="preserve"> </w:t>
      </w:r>
      <w:r w:rsidRPr="00BA1CFD">
        <w:rPr>
          <w:rFonts w:ascii="Arial" w:hAnsi="Arial" w:cs="Arial"/>
          <w:sz w:val="22"/>
          <w:szCs w:val="22"/>
          <w:lang w:val="en-GB"/>
        </w:rPr>
        <w:t xml:space="preserve">He or she must send out the statement of proposals as soon as reasonably practicable, and in any event within </w:t>
      </w:r>
      <w:r>
        <w:rPr>
          <w:rFonts w:ascii="Arial" w:hAnsi="Arial" w:cs="Arial"/>
          <w:sz w:val="22"/>
          <w:szCs w:val="22"/>
          <w:lang w:val="en-GB"/>
        </w:rPr>
        <w:t xml:space="preserve">how many </w:t>
      </w:r>
      <w:r w:rsidRPr="00BA1CFD">
        <w:rPr>
          <w:rFonts w:ascii="Arial" w:hAnsi="Arial" w:cs="Arial"/>
          <w:sz w:val="22"/>
          <w:szCs w:val="22"/>
          <w:lang w:val="en-GB"/>
        </w:rPr>
        <w:t>weeks of the date the company entered administration</w:t>
      </w:r>
      <w:r w:rsidR="00876F56" w:rsidRPr="00C55824">
        <w:rPr>
          <w:rFonts w:ascii="Arial" w:hAnsi="Arial" w:cs="Arial"/>
          <w:sz w:val="22"/>
          <w:szCs w:val="22"/>
          <w:lang w:val="en-GB"/>
        </w:rPr>
        <w:t>?</w:t>
      </w:r>
    </w:p>
    <w:p w14:paraId="1B619245" w14:textId="77777777" w:rsidR="00C55824" w:rsidRPr="006D2BBF" w:rsidRDefault="00C55824" w:rsidP="00C55824">
      <w:pPr>
        <w:ind w:left="720" w:hanging="720"/>
        <w:jc w:val="both"/>
        <w:rPr>
          <w:rFonts w:ascii="Arial" w:hAnsi="Arial" w:cs="Arial"/>
          <w:sz w:val="22"/>
          <w:szCs w:val="22"/>
          <w:lang w:val="en-GB"/>
        </w:rPr>
      </w:pPr>
    </w:p>
    <w:p w14:paraId="2084CEBE" w14:textId="1A91C690" w:rsidR="00876F56"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6</w:t>
      </w:r>
    </w:p>
    <w:p w14:paraId="287057A2" w14:textId="77777777" w:rsidR="00763348" w:rsidRPr="00763348" w:rsidRDefault="00763348" w:rsidP="00763348">
      <w:pPr>
        <w:ind w:left="66"/>
        <w:jc w:val="both"/>
        <w:rPr>
          <w:rFonts w:ascii="Arial" w:hAnsi="Arial" w:cs="Arial"/>
          <w:sz w:val="22"/>
          <w:szCs w:val="22"/>
          <w:lang w:val="en-GB"/>
        </w:rPr>
      </w:pPr>
    </w:p>
    <w:p w14:paraId="21FC2561" w14:textId="657B4AD7" w:rsidR="00876F56" w:rsidRPr="00A92531" w:rsidRDefault="00876F56" w:rsidP="00B04033">
      <w:pPr>
        <w:pStyle w:val="ListParagraph"/>
        <w:numPr>
          <w:ilvl w:val="0"/>
          <w:numId w:val="8"/>
        </w:numPr>
        <w:ind w:left="426"/>
        <w:jc w:val="both"/>
        <w:rPr>
          <w:rFonts w:ascii="Arial" w:hAnsi="Arial" w:cs="Arial"/>
          <w:sz w:val="22"/>
          <w:szCs w:val="22"/>
          <w:highlight w:val="yellow"/>
          <w:lang w:val="en-GB"/>
        </w:rPr>
      </w:pPr>
      <w:r w:rsidRPr="00A92531">
        <w:rPr>
          <w:rFonts w:ascii="Arial" w:hAnsi="Arial" w:cs="Arial"/>
          <w:sz w:val="22"/>
          <w:szCs w:val="22"/>
          <w:highlight w:val="yellow"/>
          <w:lang w:val="en-GB"/>
        </w:rPr>
        <w:t>8</w:t>
      </w:r>
    </w:p>
    <w:p w14:paraId="1A57B075" w14:textId="77777777" w:rsidR="00763348" w:rsidRPr="00763348" w:rsidRDefault="00763348" w:rsidP="00763348">
      <w:pPr>
        <w:ind w:left="66"/>
        <w:jc w:val="both"/>
        <w:rPr>
          <w:rFonts w:ascii="Arial" w:hAnsi="Arial" w:cs="Arial"/>
          <w:sz w:val="22"/>
          <w:szCs w:val="22"/>
          <w:lang w:val="en-GB"/>
        </w:rPr>
      </w:pPr>
    </w:p>
    <w:p w14:paraId="6132CDF8" w14:textId="45F313B7" w:rsidR="00876F56" w:rsidRDefault="00876F56" w:rsidP="00B04033">
      <w:pPr>
        <w:pStyle w:val="ListParagraph"/>
        <w:numPr>
          <w:ilvl w:val="0"/>
          <w:numId w:val="8"/>
        </w:numPr>
        <w:ind w:left="426"/>
        <w:jc w:val="both"/>
        <w:rPr>
          <w:rFonts w:ascii="Arial" w:hAnsi="Arial" w:cs="Arial"/>
          <w:sz w:val="22"/>
          <w:szCs w:val="22"/>
          <w:lang w:val="en-GB"/>
        </w:rPr>
      </w:pPr>
      <w:r w:rsidRPr="009A3AB7">
        <w:rPr>
          <w:rFonts w:ascii="Arial" w:hAnsi="Arial" w:cs="Arial"/>
          <w:sz w:val="22"/>
          <w:szCs w:val="22"/>
          <w:lang w:val="en-GB"/>
        </w:rPr>
        <w:t>10</w:t>
      </w:r>
    </w:p>
    <w:p w14:paraId="589C5977" w14:textId="77777777" w:rsidR="00763348" w:rsidRPr="00763348" w:rsidRDefault="00763348" w:rsidP="00763348">
      <w:pPr>
        <w:ind w:left="66"/>
        <w:jc w:val="both"/>
        <w:rPr>
          <w:rFonts w:ascii="Arial" w:hAnsi="Arial" w:cs="Arial"/>
          <w:sz w:val="22"/>
          <w:szCs w:val="22"/>
          <w:lang w:val="en-GB"/>
        </w:rPr>
      </w:pPr>
    </w:p>
    <w:p w14:paraId="75148F7A" w14:textId="194825C1" w:rsidR="00876F56" w:rsidRPr="00C55824"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12</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6F24FB4A" w14:textId="4683C003" w:rsidR="00876F56" w:rsidRDefault="00E833F4" w:rsidP="00C55824">
      <w:pPr>
        <w:jc w:val="both"/>
        <w:rPr>
          <w:rFonts w:ascii="Arial" w:hAnsi="Arial" w:cs="Arial"/>
          <w:sz w:val="22"/>
          <w:szCs w:val="22"/>
          <w:lang w:val="en-GB"/>
        </w:rPr>
      </w:pPr>
      <w:r>
        <w:rPr>
          <w:rFonts w:ascii="Arial" w:hAnsi="Arial" w:cs="Arial"/>
          <w:sz w:val="22"/>
          <w:szCs w:val="22"/>
          <w:lang w:val="en-GB"/>
        </w:rPr>
        <w:t>Which of the following has the power to bring an action for wrongful trading under the Insolvency Act 1986</w:t>
      </w:r>
      <w:r w:rsidR="00876F56" w:rsidRPr="00C55824">
        <w:rPr>
          <w:rFonts w:ascii="Arial" w:hAnsi="Arial" w:cs="Arial"/>
          <w:sz w:val="22"/>
          <w:szCs w:val="22"/>
          <w:lang w:val="en-GB"/>
        </w:rPr>
        <w:t>?</w:t>
      </w:r>
    </w:p>
    <w:p w14:paraId="1FE475D6" w14:textId="77777777" w:rsidR="00C55824" w:rsidRPr="00C55824" w:rsidRDefault="00C55824" w:rsidP="00C55824">
      <w:pPr>
        <w:jc w:val="both"/>
        <w:rPr>
          <w:rFonts w:ascii="Arial" w:hAnsi="Arial" w:cs="Arial"/>
          <w:sz w:val="22"/>
          <w:szCs w:val="22"/>
          <w:lang w:val="en-GB"/>
        </w:rPr>
      </w:pPr>
    </w:p>
    <w:p w14:paraId="78C93992" w14:textId="16E3242B" w:rsidR="00876F56" w:rsidRDefault="00E833F4" w:rsidP="00B04033">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 monitor of a Moratorium</w:t>
      </w:r>
      <w:r w:rsidR="00763348">
        <w:rPr>
          <w:rFonts w:ascii="Arial" w:hAnsi="Arial" w:cs="Arial"/>
          <w:sz w:val="22"/>
          <w:szCs w:val="22"/>
          <w:lang w:val="en-GB"/>
        </w:rPr>
        <w:t>.</w:t>
      </w:r>
    </w:p>
    <w:p w14:paraId="22EF3C05" w14:textId="77777777" w:rsidR="00763348" w:rsidRPr="00763348" w:rsidRDefault="00763348" w:rsidP="00763348">
      <w:pPr>
        <w:ind w:left="66"/>
        <w:jc w:val="both"/>
        <w:rPr>
          <w:rFonts w:ascii="Arial" w:hAnsi="Arial" w:cs="Arial"/>
          <w:sz w:val="22"/>
          <w:szCs w:val="22"/>
          <w:lang w:val="en-GB"/>
        </w:rPr>
      </w:pPr>
    </w:p>
    <w:p w14:paraId="5AB28143" w14:textId="4430F83D" w:rsidR="00876F56" w:rsidRDefault="00E833F4" w:rsidP="00B04033">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 supervisor of a Company Voluntary Arrangement</w:t>
      </w:r>
      <w:r w:rsidR="00763348">
        <w:rPr>
          <w:rFonts w:ascii="Arial" w:hAnsi="Arial" w:cs="Arial"/>
          <w:sz w:val="22"/>
          <w:szCs w:val="22"/>
          <w:lang w:val="en-GB"/>
        </w:rPr>
        <w:t>.</w:t>
      </w:r>
    </w:p>
    <w:p w14:paraId="25B01900" w14:textId="77777777" w:rsidR="00763348" w:rsidRPr="00763348" w:rsidRDefault="00763348" w:rsidP="00763348">
      <w:pPr>
        <w:ind w:left="66"/>
        <w:jc w:val="both"/>
        <w:rPr>
          <w:rFonts w:ascii="Arial" w:hAnsi="Arial" w:cs="Arial"/>
          <w:sz w:val="22"/>
          <w:szCs w:val="22"/>
          <w:lang w:val="en-GB"/>
        </w:rPr>
      </w:pPr>
    </w:p>
    <w:p w14:paraId="0D15BE7C" w14:textId="49BA31C9" w:rsidR="00876F56" w:rsidRPr="00E00013" w:rsidRDefault="00E833F4" w:rsidP="00B04033">
      <w:pPr>
        <w:pStyle w:val="ListParagraph"/>
        <w:numPr>
          <w:ilvl w:val="0"/>
          <w:numId w:val="9"/>
        </w:numPr>
        <w:ind w:left="426"/>
        <w:jc w:val="both"/>
        <w:rPr>
          <w:rFonts w:ascii="Arial" w:hAnsi="Arial" w:cs="Arial"/>
          <w:sz w:val="22"/>
          <w:szCs w:val="22"/>
          <w:highlight w:val="yellow"/>
          <w:lang w:val="en-GB"/>
        </w:rPr>
      </w:pPr>
      <w:r w:rsidRPr="00E00013">
        <w:rPr>
          <w:rFonts w:ascii="Arial" w:hAnsi="Arial" w:cs="Arial"/>
          <w:sz w:val="22"/>
          <w:szCs w:val="22"/>
          <w:highlight w:val="yellow"/>
          <w:lang w:val="en-GB"/>
        </w:rPr>
        <w:t>An administrator</w:t>
      </w:r>
      <w:r w:rsidR="00763348" w:rsidRPr="00E00013">
        <w:rPr>
          <w:rFonts w:ascii="Arial" w:hAnsi="Arial" w:cs="Arial"/>
          <w:sz w:val="22"/>
          <w:szCs w:val="22"/>
          <w:highlight w:val="yellow"/>
          <w:lang w:val="en-GB"/>
        </w:rPr>
        <w:t>.</w:t>
      </w:r>
    </w:p>
    <w:p w14:paraId="0714CB55" w14:textId="77777777" w:rsidR="00763348" w:rsidRPr="00763348" w:rsidRDefault="00763348" w:rsidP="00763348">
      <w:pPr>
        <w:ind w:left="66"/>
        <w:jc w:val="both"/>
        <w:rPr>
          <w:rFonts w:ascii="Arial" w:hAnsi="Arial" w:cs="Arial"/>
          <w:sz w:val="22"/>
          <w:szCs w:val="22"/>
          <w:lang w:val="en-GB"/>
        </w:rPr>
      </w:pPr>
    </w:p>
    <w:p w14:paraId="1639580B" w14:textId="43C93127" w:rsidR="00876F56" w:rsidRPr="00C55824" w:rsidRDefault="00E833F4" w:rsidP="00B04033">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An administrative receiver</w:t>
      </w:r>
      <w:r w:rsidR="00763348">
        <w:rPr>
          <w:rFonts w:ascii="Arial" w:hAnsi="Arial" w:cs="Arial"/>
          <w:sz w:val="22"/>
          <w:szCs w:val="22"/>
          <w:lang w:val="en-GB"/>
        </w:rPr>
        <w:t>.</w:t>
      </w:r>
    </w:p>
    <w:p w14:paraId="1BD8D6C0" w14:textId="68B33D5E" w:rsidR="00876F56" w:rsidRDefault="00876F56" w:rsidP="00C55824">
      <w:pPr>
        <w:jc w:val="both"/>
        <w:rPr>
          <w:rFonts w:ascii="Arial" w:hAnsi="Arial" w:cs="Arial"/>
          <w:sz w:val="22"/>
          <w:szCs w:val="22"/>
        </w:rPr>
      </w:pPr>
    </w:p>
    <w:p w14:paraId="5E679430" w14:textId="33EF8B5F"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285E2325" w14:textId="5C9C6F23" w:rsidR="00876F56" w:rsidRDefault="00876F56" w:rsidP="0020090A">
      <w:pPr>
        <w:keepNext/>
        <w:jc w:val="both"/>
        <w:rPr>
          <w:rFonts w:ascii="Arial" w:hAnsi="Arial" w:cs="Arial"/>
          <w:sz w:val="22"/>
          <w:szCs w:val="22"/>
          <w:lang w:val="en-GB"/>
        </w:rPr>
      </w:pPr>
      <w:r w:rsidRPr="00C55824">
        <w:rPr>
          <w:rFonts w:ascii="Arial" w:hAnsi="Arial" w:cs="Arial"/>
          <w:sz w:val="22"/>
          <w:szCs w:val="22"/>
          <w:lang w:val="en-GB"/>
        </w:rPr>
        <w:t>Under section 176A of the Insolvency Act 1986, the prescribed part deducted from floating charge assets in favour of unsecured creditors is calculated as follows:</w:t>
      </w:r>
    </w:p>
    <w:p w14:paraId="786079DD" w14:textId="77777777" w:rsidR="00C55824" w:rsidRPr="00C55824" w:rsidRDefault="00C55824" w:rsidP="0020090A">
      <w:pPr>
        <w:keepNext/>
        <w:jc w:val="both"/>
        <w:rPr>
          <w:rFonts w:ascii="Arial" w:hAnsi="Arial" w:cs="Arial"/>
          <w:sz w:val="22"/>
          <w:szCs w:val="22"/>
          <w:lang w:val="en-GB"/>
        </w:rPr>
      </w:pPr>
    </w:p>
    <w:p w14:paraId="3E7702F5" w14:textId="3AFD47A8" w:rsidR="00876F56" w:rsidRDefault="00876F56" w:rsidP="00B04033">
      <w:pPr>
        <w:pStyle w:val="ListParagraph"/>
        <w:keepNext/>
        <w:numPr>
          <w:ilvl w:val="0"/>
          <w:numId w:val="10"/>
        </w:numPr>
        <w:ind w:left="426"/>
        <w:jc w:val="both"/>
        <w:rPr>
          <w:rFonts w:ascii="Arial" w:hAnsi="Arial" w:cs="Arial"/>
          <w:sz w:val="22"/>
          <w:szCs w:val="22"/>
          <w:lang w:val="en-GB"/>
        </w:rPr>
      </w:pPr>
      <w:r w:rsidRPr="00C55824">
        <w:rPr>
          <w:rFonts w:ascii="Arial" w:hAnsi="Arial" w:cs="Arial"/>
          <w:sz w:val="22"/>
          <w:szCs w:val="22"/>
          <w:lang w:val="en-GB"/>
        </w:rPr>
        <w:t>20% of the floating charge assets</w:t>
      </w:r>
      <w:r w:rsidR="00763348">
        <w:rPr>
          <w:rFonts w:ascii="Arial" w:hAnsi="Arial" w:cs="Arial"/>
          <w:sz w:val="22"/>
          <w:szCs w:val="22"/>
          <w:lang w:val="en-GB"/>
        </w:rPr>
        <w:t>.</w:t>
      </w:r>
    </w:p>
    <w:p w14:paraId="21B2D59E" w14:textId="77777777" w:rsidR="00763348" w:rsidRPr="00763348" w:rsidRDefault="00763348" w:rsidP="00763348">
      <w:pPr>
        <w:keepNext/>
        <w:ind w:left="66"/>
        <w:jc w:val="both"/>
        <w:rPr>
          <w:rFonts w:ascii="Arial" w:hAnsi="Arial" w:cs="Arial"/>
          <w:sz w:val="22"/>
          <w:szCs w:val="22"/>
          <w:lang w:val="en-GB"/>
        </w:rPr>
      </w:pPr>
    </w:p>
    <w:p w14:paraId="76B9338A" w14:textId="4A4EA67F" w:rsidR="00876F56" w:rsidRDefault="00876F56" w:rsidP="00B04033">
      <w:pPr>
        <w:pStyle w:val="ListParagraph"/>
        <w:numPr>
          <w:ilvl w:val="0"/>
          <w:numId w:val="10"/>
        </w:numPr>
        <w:ind w:left="426"/>
        <w:jc w:val="both"/>
        <w:rPr>
          <w:rFonts w:ascii="Arial" w:hAnsi="Arial" w:cs="Arial"/>
          <w:sz w:val="22"/>
          <w:szCs w:val="22"/>
          <w:lang w:val="en-GB"/>
        </w:rPr>
      </w:pPr>
      <w:r w:rsidRPr="009A3AB7">
        <w:rPr>
          <w:rFonts w:ascii="Arial" w:hAnsi="Arial" w:cs="Arial"/>
          <w:sz w:val="22"/>
          <w:szCs w:val="22"/>
          <w:lang w:val="en-GB"/>
        </w:rPr>
        <w:t>50% of the first £10,000 in value plus 20% of the excess in value above the £10,000 subject to a maximum amount of the prescribed part of £600,000</w:t>
      </w:r>
      <w:r w:rsidR="00763348">
        <w:rPr>
          <w:rFonts w:ascii="Arial" w:hAnsi="Arial" w:cs="Arial"/>
          <w:sz w:val="22"/>
          <w:szCs w:val="22"/>
          <w:lang w:val="en-GB"/>
        </w:rPr>
        <w:t>.</w:t>
      </w:r>
    </w:p>
    <w:p w14:paraId="46563718" w14:textId="77777777" w:rsidR="00763348" w:rsidRPr="00763348" w:rsidRDefault="00763348" w:rsidP="00763348">
      <w:pPr>
        <w:ind w:left="66"/>
        <w:jc w:val="both"/>
        <w:rPr>
          <w:rFonts w:ascii="Arial" w:hAnsi="Arial" w:cs="Arial"/>
          <w:sz w:val="22"/>
          <w:szCs w:val="22"/>
          <w:lang w:val="en-GB"/>
        </w:rPr>
      </w:pPr>
    </w:p>
    <w:p w14:paraId="39FB1A5D" w14:textId="4A9315C7" w:rsidR="00876F56" w:rsidRDefault="00876F56" w:rsidP="00B04033">
      <w:pPr>
        <w:pStyle w:val="ListParagraph"/>
        <w:numPr>
          <w:ilvl w:val="0"/>
          <w:numId w:val="10"/>
        </w:numPr>
        <w:ind w:left="426"/>
        <w:jc w:val="both"/>
        <w:rPr>
          <w:rFonts w:ascii="Arial" w:hAnsi="Arial" w:cs="Arial"/>
          <w:sz w:val="22"/>
          <w:szCs w:val="22"/>
          <w:lang w:val="en-GB"/>
        </w:rPr>
      </w:pPr>
      <w:r w:rsidRPr="00C55824">
        <w:rPr>
          <w:rFonts w:ascii="Arial" w:hAnsi="Arial" w:cs="Arial"/>
          <w:sz w:val="22"/>
          <w:szCs w:val="22"/>
          <w:lang w:val="en-GB"/>
        </w:rPr>
        <w:t>20% of the first £50,000 in value plus 50% of the excess in value above the £50,000 subject to a maximum amount of prescribed part of £</w:t>
      </w:r>
      <w:r w:rsidR="00BA1CFD">
        <w:rPr>
          <w:rFonts w:ascii="Arial" w:hAnsi="Arial" w:cs="Arial"/>
          <w:sz w:val="22"/>
          <w:szCs w:val="22"/>
          <w:lang w:val="en-GB"/>
        </w:rPr>
        <w:t>8</w:t>
      </w:r>
      <w:r w:rsidRPr="00C55824">
        <w:rPr>
          <w:rFonts w:ascii="Arial" w:hAnsi="Arial" w:cs="Arial"/>
          <w:sz w:val="22"/>
          <w:szCs w:val="22"/>
          <w:lang w:val="en-GB"/>
        </w:rPr>
        <w:t>00,000</w:t>
      </w:r>
      <w:r w:rsidR="00763348">
        <w:rPr>
          <w:rFonts w:ascii="Arial" w:hAnsi="Arial" w:cs="Arial"/>
          <w:sz w:val="22"/>
          <w:szCs w:val="22"/>
          <w:lang w:val="en-GB"/>
        </w:rPr>
        <w:t>.</w:t>
      </w:r>
    </w:p>
    <w:p w14:paraId="07B73EC0" w14:textId="77777777" w:rsidR="00763348" w:rsidRPr="00763348" w:rsidRDefault="00763348" w:rsidP="00763348">
      <w:pPr>
        <w:ind w:left="66"/>
        <w:jc w:val="both"/>
        <w:rPr>
          <w:rFonts w:ascii="Arial" w:hAnsi="Arial" w:cs="Arial"/>
          <w:sz w:val="22"/>
          <w:szCs w:val="22"/>
          <w:lang w:val="en-GB"/>
        </w:rPr>
      </w:pPr>
    </w:p>
    <w:p w14:paraId="712F248B" w14:textId="1BEEFBDB" w:rsidR="00876F56" w:rsidRPr="00074C79" w:rsidRDefault="00BA1CFD" w:rsidP="00B04033">
      <w:pPr>
        <w:pStyle w:val="ListParagraph"/>
        <w:numPr>
          <w:ilvl w:val="0"/>
          <w:numId w:val="10"/>
        </w:numPr>
        <w:ind w:left="426"/>
        <w:jc w:val="both"/>
        <w:rPr>
          <w:rFonts w:ascii="Arial" w:hAnsi="Arial" w:cs="Arial"/>
          <w:sz w:val="22"/>
          <w:szCs w:val="22"/>
          <w:highlight w:val="yellow"/>
          <w:lang w:val="en-GB"/>
        </w:rPr>
      </w:pPr>
      <w:r w:rsidRPr="00074C79">
        <w:rPr>
          <w:rFonts w:ascii="Arial" w:hAnsi="Arial" w:cs="Arial"/>
          <w:sz w:val="22"/>
          <w:szCs w:val="22"/>
          <w:highlight w:val="yellow"/>
          <w:lang w:val="en-GB"/>
        </w:rPr>
        <w:t>5</w:t>
      </w:r>
      <w:r w:rsidR="00876F56" w:rsidRPr="00074C79">
        <w:rPr>
          <w:rFonts w:ascii="Arial" w:hAnsi="Arial" w:cs="Arial"/>
          <w:sz w:val="22"/>
          <w:szCs w:val="22"/>
          <w:highlight w:val="yellow"/>
          <w:lang w:val="en-GB"/>
        </w:rPr>
        <w:t>0% of the first £</w:t>
      </w:r>
      <w:r w:rsidRPr="00074C79">
        <w:rPr>
          <w:rFonts w:ascii="Arial" w:hAnsi="Arial" w:cs="Arial"/>
          <w:sz w:val="22"/>
          <w:szCs w:val="22"/>
          <w:highlight w:val="yellow"/>
          <w:lang w:val="en-GB"/>
        </w:rPr>
        <w:t>1</w:t>
      </w:r>
      <w:r w:rsidR="00876F56" w:rsidRPr="00074C79">
        <w:rPr>
          <w:rFonts w:ascii="Arial" w:hAnsi="Arial" w:cs="Arial"/>
          <w:sz w:val="22"/>
          <w:szCs w:val="22"/>
          <w:highlight w:val="yellow"/>
          <w:lang w:val="en-GB"/>
        </w:rPr>
        <w:t xml:space="preserve">0,000 in value plus </w:t>
      </w:r>
      <w:r w:rsidRPr="00074C79">
        <w:rPr>
          <w:rFonts w:ascii="Arial" w:hAnsi="Arial" w:cs="Arial"/>
          <w:sz w:val="22"/>
          <w:szCs w:val="22"/>
          <w:highlight w:val="yellow"/>
          <w:lang w:val="en-GB"/>
        </w:rPr>
        <w:t>2</w:t>
      </w:r>
      <w:r w:rsidR="00876F56" w:rsidRPr="00074C79">
        <w:rPr>
          <w:rFonts w:ascii="Arial" w:hAnsi="Arial" w:cs="Arial"/>
          <w:sz w:val="22"/>
          <w:szCs w:val="22"/>
          <w:highlight w:val="yellow"/>
          <w:lang w:val="en-GB"/>
        </w:rPr>
        <w:t xml:space="preserve">0% of </w:t>
      </w:r>
      <w:r w:rsidRPr="00074C79">
        <w:rPr>
          <w:rFonts w:ascii="Arial" w:hAnsi="Arial" w:cs="Arial"/>
          <w:sz w:val="22"/>
          <w:szCs w:val="22"/>
          <w:highlight w:val="yellow"/>
          <w:lang w:val="en-GB"/>
        </w:rPr>
        <w:t>the excess in value above the £1</w:t>
      </w:r>
      <w:r w:rsidR="00876F56" w:rsidRPr="00074C79">
        <w:rPr>
          <w:rFonts w:ascii="Arial" w:hAnsi="Arial" w:cs="Arial"/>
          <w:sz w:val="22"/>
          <w:szCs w:val="22"/>
          <w:highlight w:val="yellow"/>
          <w:lang w:val="en-GB"/>
        </w:rPr>
        <w:t>0,000 subject to a maximum amount of prescribed part of £800,000</w:t>
      </w:r>
      <w:r w:rsidR="00763348" w:rsidRPr="00074C79">
        <w:rPr>
          <w:rFonts w:ascii="Arial" w:hAnsi="Arial" w:cs="Arial"/>
          <w:sz w:val="22"/>
          <w:szCs w:val="22"/>
          <w:highlight w:val="yellow"/>
          <w:lang w:val="en-GB"/>
        </w:rPr>
        <w:t>.</w:t>
      </w:r>
    </w:p>
    <w:p w14:paraId="58395851" w14:textId="2DF23DF8" w:rsidR="005B79F4" w:rsidRDefault="005B79F4"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5E468BC"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E833F4">
        <w:rPr>
          <w:rFonts w:ascii="Arial" w:hAnsi="Arial" w:cs="Arial"/>
          <w:b/>
          <w:bCs/>
          <w:sz w:val="22"/>
          <w:szCs w:val="22"/>
          <w:lang w:val="en-GB"/>
        </w:rPr>
        <w:t>6</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092B3E2C" w14:textId="1BE1746F" w:rsidR="00241FA3" w:rsidRDefault="0020090A" w:rsidP="002A37BB">
      <w:pPr>
        <w:ind w:left="720" w:hanging="720"/>
        <w:jc w:val="both"/>
        <w:rPr>
          <w:rFonts w:ascii="Arial" w:hAnsi="Arial" w:cs="Arial"/>
          <w:sz w:val="22"/>
          <w:szCs w:val="22"/>
          <w:lang w:val="en-GB"/>
        </w:rPr>
      </w:pPr>
      <w:r w:rsidRPr="006D2BBF">
        <w:rPr>
          <w:rFonts w:ascii="Arial" w:hAnsi="Arial" w:cs="Arial"/>
          <w:sz w:val="22"/>
          <w:szCs w:val="22"/>
          <w:lang w:val="en-GB"/>
        </w:rPr>
        <w:t xml:space="preserve">What is the difference between </w:t>
      </w:r>
      <w:r w:rsidR="00E833F4">
        <w:rPr>
          <w:rFonts w:ascii="Arial" w:hAnsi="Arial" w:cs="Arial"/>
          <w:sz w:val="22"/>
          <w:szCs w:val="22"/>
          <w:lang w:val="en-GB"/>
        </w:rPr>
        <w:t>cash flow insolvency and balance sheet insolvency</w:t>
      </w:r>
      <w:r w:rsidRPr="006D2BBF">
        <w:rPr>
          <w:rFonts w:ascii="Arial" w:hAnsi="Arial" w:cs="Arial"/>
          <w:sz w:val="22"/>
          <w:szCs w:val="22"/>
          <w:lang w:val="en-GB"/>
        </w:rPr>
        <w:t>?</w:t>
      </w:r>
    </w:p>
    <w:p w14:paraId="3BBFAC96" w14:textId="77777777" w:rsidR="0020090A" w:rsidRPr="002A37BB" w:rsidRDefault="0020090A" w:rsidP="002A37BB">
      <w:pPr>
        <w:ind w:left="720" w:hanging="720"/>
        <w:jc w:val="both"/>
        <w:rPr>
          <w:rFonts w:ascii="Arial" w:hAnsi="Arial" w:cs="Arial"/>
          <w:sz w:val="22"/>
          <w:szCs w:val="22"/>
          <w:lang w:val="en-GB"/>
        </w:rPr>
      </w:pPr>
    </w:p>
    <w:p w14:paraId="34403AE3" w14:textId="77777777" w:rsidR="00283F06" w:rsidRDefault="009B07AD" w:rsidP="00283F06">
      <w:pPr>
        <w:ind w:left="720" w:hanging="720"/>
        <w:jc w:val="both"/>
        <w:rPr>
          <w:rFonts w:ascii="Arial" w:hAnsi="Arial" w:cs="Arial"/>
          <w:sz w:val="22"/>
          <w:szCs w:val="22"/>
          <w:lang w:val="en-GB"/>
        </w:rPr>
      </w:pPr>
      <w:r w:rsidRPr="002A37BB">
        <w:rPr>
          <w:rFonts w:ascii="Arial" w:hAnsi="Arial" w:cs="Arial"/>
          <w:color w:val="7B7B7B" w:themeColor="accent3" w:themeShade="BF"/>
          <w:sz w:val="22"/>
          <w:szCs w:val="22"/>
          <w:lang w:val="en-GB"/>
        </w:rPr>
        <w:t>[</w:t>
      </w:r>
      <w:r w:rsidR="00283F06" w:rsidRPr="00283F06">
        <w:rPr>
          <w:rFonts w:ascii="Arial" w:hAnsi="Arial" w:cs="Arial"/>
          <w:sz w:val="22"/>
          <w:szCs w:val="22"/>
          <w:lang w:val="en-GB"/>
        </w:rPr>
        <w:t xml:space="preserve">The main methods for determining insolvency are cash flow and balance sheet </w:t>
      </w:r>
    </w:p>
    <w:p w14:paraId="25EB622D" w14:textId="77777777" w:rsidR="00283F06" w:rsidRDefault="00283F06" w:rsidP="00283F06">
      <w:pPr>
        <w:ind w:left="720" w:hanging="720"/>
        <w:jc w:val="both"/>
        <w:rPr>
          <w:rFonts w:ascii="Arial" w:hAnsi="Arial" w:cs="Arial"/>
          <w:sz w:val="22"/>
          <w:szCs w:val="22"/>
          <w:lang w:val="en-GB"/>
        </w:rPr>
      </w:pPr>
      <w:r w:rsidRPr="00283F06">
        <w:rPr>
          <w:rFonts w:ascii="Arial" w:hAnsi="Arial" w:cs="Arial"/>
          <w:sz w:val="22"/>
          <w:szCs w:val="22"/>
          <w:lang w:val="en-GB"/>
        </w:rPr>
        <w:t xml:space="preserve">insolvency.  The distinction between cash flow and balance sheet insolvency is that a </w:t>
      </w:r>
    </w:p>
    <w:p w14:paraId="0190B3C8" w14:textId="77777777" w:rsidR="00283F06" w:rsidRDefault="00283F06" w:rsidP="00283F06">
      <w:pPr>
        <w:ind w:left="720" w:hanging="720"/>
        <w:jc w:val="both"/>
        <w:rPr>
          <w:rFonts w:ascii="Arial" w:hAnsi="Arial" w:cs="Arial"/>
          <w:sz w:val="22"/>
          <w:szCs w:val="22"/>
          <w:lang w:val="en-GB"/>
        </w:rPr>
      </w:pPr>
      <w:r w:rsidRPr="00283F06">
        <w:rPr>
          <w:rFonts w:ascii="Arial" w:hAnsi="Arial" w:cs="Arial"/>
          <w:sz w:val="22"/>
          <w:szCs w:val="22"/>
          <w:lang w:val="en-GB"/>
        </w:rPr>
        <w:t xml:space="preserve">corporation or person is cash flow or commercially insolvent when it is unable to pay bills </w:t>
      </w:r>
    </w:p>
    <w:p w14:paraId="6B7C09E9" w14:textId="77777777" w:rsidR="00283F06" w:rsidRDefault="00283F06" w:rsidP="00283F06">
      <w:pPr>
        <w:ind w:left="720" w:hanging="720"/>
        <w:jc w:val="both"/>
        <w:rPr>
          <w:rFonts w:ascii="Arial" w:hAnsi="Arial" w:cs="Arial"/>
          <w:sz w:val="22"/>
          <w:szCs w:val="22"/>
          <w:lang w:val="en-GB"/>
        </w:rPr>
      </w:pPr>
      <w:r w:rsidRPr="00283F06">
        <w:rPr>
          <w:rFonts w:ascii="Arial" w:hAnsi="Arial" w:cs="Arial"/>
          <w:sz w:val="22"/>
          <w:szCs w:val="22"/>
          <w:lang w:val="en-GB"/>
        </w:rPr>
        <w:t xml:space="preserve">owed that were past due.  In this case, the company/person has assets but no way of </w:t>
      </w:r>
    </w:p>
    <w:p w14:paraId="79B3F53A" w14:textId="274DB741" w:rsidR="006D78B0" w:rsidRDefault="00283F06" w:rsidP="00283F06">
      <w:pPr>
        <w:ind w:left="720" w:hanging="720"/>
        <w:jc w:val="both"/>
        <w:rPr>
          <w:rFonts w:ascii="Arial" w:hAnsi="Arial" w:cs="Arial"/>
          <w:sz w:val="22"/>
          <w:szCs w:val="22"/>
          <w:lang w:val="en-GB"/>
        </w:rPr>
      </w:pPr>
      <w:r w:rsidRPr="00283F06">
        <w:rPr>
          <w:rFonts w:ascii="Arial" w:hAnsi="Arial" w:cs="Arial"/>
          <w:sz w:val="22"/>
          <w:szCs w:val="22"/>
          <w:lang w:val="en-GB"/>
        </w:rPr>
        <w:lastRenderedPageBreak/>
        <w:t>monetizing them</w:t>
      </w:r>
      <w:r w:rsidR="006D78B0" w:rsidRPr="006D78B0">
        <w:rPr>
          <w:rFonts w:ascii="Arial" w:hAnsi="Arial" w:cs="Arial"/>
          <w:sz w:val="22"/>
          <w:szCs w:val="22"/>
          <w:lang w:val="en-GB"/>
        </w:rPr>
        <w:t xml:space="preserve">. </w:t>
      </w:r>
    </w:p>
    <w:p w14:paraId="2A83C5C4" w14:textId="77777777" w:rsidR="00283F06" w:rsidRPr="00283F06" w:rsidRDefault="00283F06" w:rsidP="00283F06">
      <w:pPr>
        <w:jc w:val="both"/>
        <w:rPr>
          <w:rFonts w:ascii="Arial" w:hAnsi="Arial" w:cs="Arial"/>
          <w:sz w:val="22"/>
          <w:szCs w:val="22"/>
          <w:lang w:val="en-GB"/>
        </w:rPr>
      </w:pPr>
    </w:p>
    <w:p w14:paraId="5893B38D" w14:textId="77777777" w:rsidR="00283F06" w:rsidRDefault="00283F06" w:rsidP="00283F06">
      <w:pPr>
        <w:ind w:left="720" w:hanging="720"/>
        <w:jc w:val="both"/>
        <w:rPr>
          <w:rFonts w:ascii="Arial" w:hAnsi="Arial" w:cs="Arial"/>
          <w:sz w:val="22"/>
          <w:szCs w:val="22"/>
          <w:lang w:val="en-GB"/>
        </w:rPr>
      </w:pPr>
      <w:r w:rsidRPr="00283F06">
        <w:rPr>
          <w:rFonts w:ascii="Arial" w:hAnsi="Arial" w:cs="Arial"/>
          <w:sz w:val="22"/>
          <w:szCs w:val="22"/>
          <w:lang w:val="en-GB"/>
        </w:rPr>
        <w:t xml:space="preserve">Balance sheet or technical insolvency, on the other hand, happens when the value of a </w:t>
      </w:r>
    </w:p>
    <w:p w14:paraId="62FEEEE6" w14:textId="1AB6A655" w:rsidR="00283F06" w:rsidRPr="00283F06" w:rsidRDefault="00283F06" w:rsidP="00283F06">
      <w:pPr>
        <w:ind w:left="720" w:hanging="720"/>
        <w:jc w:val="both"/>
        <w:rPr>
          <w:rFonts w:ascii="Arial" w:hAnsi="Arial" w:cs="Arial"/>
          <w:sz w:val="22"/>
          <w:szCs w:val="22"/>
          <w:lang w:val="en-GB"/>
        </w:rPr>
      </w:pPr>
      <w:r w:rsidRPr="00283F06">
        <w:rPr>
          <w:rFonts w:ascii="Arial" w:hAnsi="Arial" w:cs="Arial"/>
          <w:sz w:val="22"/>
          <w:szCs w:val="22"/>
          <w:lang w:val="en-GB"/>
        </w:rPr>
        <w:t xml:space="preserve">company's assets </w:t>
      </w:r>
      <w:r w:rsidRPr="00283F06">
        <w:rPr>
          <w:rFonts w:ascii="Arial" w:hAnsi="Arial" w:cs="Arial"/>
          <w:sz w:val="22"/>
          <w:szCs w:val="22"/>
          <w:lang w:val="en-GB"/>
        </w:rPr>
        <w:t>fall</w:t>
      </w:r>
      <w:r w:rsidRPr="00283F06">
        <w:rPr>
          <w:rFonts w:ascii="Arial" w:hAnsi="Arial" w:cs="Arial"/>
          <w:sz w:val="22"/>
          <w:szCs w:val="22"/>
          <w:lang w:val="en-GB"/>
        </w:rPr>
        <w:t xml:space="preserve"> below a certain threshold.</w:t>
      </w:r>
    </w:p>
    <w:p w14:paraId="7688AAE2" w14:textId="77777777" w:rsidR="003A5A85" w:rsidRDefault="00283F06" w:rsidP="003A5A85">
      <w:pPr>
        <w:ind w:left="720" w:hanging="720"/>
        <w:jc w:val="both"/>
        <w:rPr>
          <w:rFonts w:ascii="Arial" w:hAnsi="Arial" w:cs="Arial"/>
          <w:sz w:val="22"/>
          <w:szCs w:val="22"/>
          <w:lang w:val="en-GB"/>
        </w:rPr>
      </w:pPr>
      <w:r w:rsidRPr="00283F06">
        <w:rPr>
          <w:rFonts w:ascii="Arial" w:hAnsi="Arial" w:cs="Arial"/>
          <w:sz w:val="22"/>
          <w:szCs w:val="22"/>
          <w:lang w:val="en-GB"/>
        </w:rPr>
        <w:t>The value of a company's assets is less than the value of its liabilities</w:t>
      </w:r>
      <w:r>
        <w:rPr>
          <w:rFonts w:ascii="Arial" w:hAnsi="Arial" w:cs="Arial"/>
          <w:sz w:val="22"/>
          <w:szCs w:val="22"/>
          <w:lang w:val="en-GB"/>
        </w:rPr>
        <w:t xml:space="preserve"> i</w:t>
      </w:r>
      <w:proofErr w:type="spellStart"/>
      <w:r>
        <w:rPr>
          <w:rFonts w:ascii="Arial" w:hAnsi="Arial" w:cs="Arial"/>
          <w:sz w:val="22"/>
          <w:szCs w:val="22"/>
          <w:lang w:val="en-GB"/>
        </w:rPr>
        <w:t>.e</w:t>
      </w:r>
      <w:proofErr w:type="spellEnd"/>
      <w:r>
        <w:rPr>
          <w:rFonts w:ascii="Arial" w:hAnsi="Arial" w:cs="Arial"/>
          <w:sz w:val="22"/>
          <w:szCs w:val="22"/>
          <w:lang w:val="en-GB"/>
        </w:rPr>
        <w:t xml:space="preserve"> h</w:t>
      </w:r>
      <w:r w:rsidRPr="00283F06">
        <w:rPr>
          <w:rFonts w:ascii="Arial" w:hAnsi="Arial" w:cs="Arial"/>
          <w:sz w:val="22"/>
          <w:szCs w:val="22"/>
          <w:lang w:val="en-GB"/>
        </w:rPr>
        <w:t xml:space="preserve">aving insufficient </w:t>
      </w:r>
    </w:p>
    <w:p w14:paraId="32516F68" w14:textId="6662C767" w:rsidR="00283F06" w:rsidRPr="006D78B0" w:rsidRDefault="00283F06" w:rsidP="003A5A85">
      <w:pPr>
        <w:ind w:left="720" w:hanging="720"/>
        <w:jc w:val="both"/>
        <w:rPr>
          <w:rFonts w:ascii="Arial" w:hAnsi="Arial" w:cs="Arial"/>
          <w:sz w:val="22"/>
          <w:szCs w:val="22"/>
          <w:lang w:val="en-GB"/>
        </w:rPr>
      </w:pPr>
      <w:r w:rsidRPr="00283F06">
        <w:rPr>
          <w:rFonts w:ascii="Arial" w:hAnsi="Arial" w:cs="Arial"/>
          <w:sz w:val="22"/>
          <w:szCs w:val="22"/>
          <w:lang w:val="en-GB"/>
        </w:rPr>
        <w:t>funds to pay off all debts.</w:t>
      </w:r>
    </w:p>
    <w:p w14:paraId="3FC90125" w14:textId="77777777" w:rsidR="006D78B0" w:rsidRDefault="006D78B0" w:rsidP="006D78B0">
      <w:pPr>
        <w:ind w:left="720" w:hanging="720"/>
        <w:jc w:val="both"/>
        <w:rPr>
          <w:rFonts w:ascii="Arial" w:hAnsi="Arial" w:cs="Arial"/>
          <w:sz w:val="22"/>
          <w:szCs w:val="22"/>
          <w:lang w:val="en-GB"/>
        </w:rPr>
      </w:pPr>
    </w:p>
    <w:p w14:paraId="2FA1BFB5" w14:textId="1469F42C" w:rsidR="006D78B0" w:rsidRDefault="006D78B0" w:rsidP="006D78B0">
      <w:pPr>
        <w:ind w:left="720" w:hanging="720"/>
        <w:jc w:val="both"/>
        <w:rPr>
          <w:rFonts w:ascii="Arial" w:hAnsi="Arial" w:cs="Arial"/>
          <w:sz w:val="22"/>
          <w:szCs w:val="22"/>
          <w:lang w:val="en-GB"/>
        </w:rPr>
      </w:pPr>
      <w:r w:rsidRPr="006D78B0">
        <w:rPr>
          <w:rFonts w:ascii="Arial" w:hAnsi="Arial" w:cs="Arial"/>
          <w:sz w:val="22"/>
          <w:szCs w:val="22"/>
          <w:lang w:val="en-GB"/>
        </w:rPr>
        <w:t xml:space="preserve">The Supreme Court in </w:t>
      </w:r>
      <w:proofErr w:type="spellStart"/>
      <w:r w:rsidRPr="006D78B0">
        <w:rPr>
          <w:rFonts w:ascii="Arial" w:hAnsi="Arial" w:cs="Arial"/>
          <w:sz w:val="22"/>
          <w:szCs w:val="22"/>
          <w:lang w:val="en-GB"/>
        </w:rPr>
        <w:t>BNY</w:t>
      </w:r>
      <w:proofErr w:type="spellEnd"/>
      <w:r w:rsidRPr="006D78B0">
        <w:rPr>
          <w:rFonts w:ascii="Arial" w:hAnsi="Arial" w:cs="Arial"/>
          <w:sz w:val="22"/>
          <w:szCs w:val="22"/>
          <w:lang w:val="en-GB"/>
        </w:rPr>
        <w:t xml:space="preserve"> Corporate Trustee Services Ltd v </w:t>
      </w:r>
      <w:proofErr w:type="spellStart"/>
      <w:r w:rsidRPr="006D78B0">
        <w:rPr>
          <w:rFonts w:ascii="Arial" w:hAnsi="Arial" w:cs="Arial"/>
          <w:sz w:val="22"/>
          <w:szCs w:val="22"/>
          <w:lang w:val="en-GB"/>
        </w:rPr>
        <w:t>Eurosail</w:t>
      </w:r>
      <w:proofErr w:type="spellEnd"/>
      <w:r w:rsidRPr="006D78B0">
        <w:rPr>
          <w:rFonts w:ascii="Arial" w:hAnsi="Arial" w:cs="Arial"/>
          <w:sz w:val="22"/>
          <w:szCs w:val="22"/>
          <w:lang w:val="en-GB"/>
        </w:rPr>
        <w:t xml:space="preserve"> [2013] </w:t>
      </w:r>
      <w:proofErr w:type="spellStart"/>
      <w:r w:rsidRPr="006D78B0">
        <w:rPr>
          <w:rFonts w:ascii="Arial" w:hAnsi="Arial" w:cs="Arial"/>
          <w:sz w:val="22"/>
          <w:szCs w:val="22"/>
          <w:lang w:val="en-GB"/>
        </w:rPr>
        <w:t>UKSC</w:t>
      </w:r>
      <w:proofErr w:type="spellEnd"/>
      <w:r w:rsidRPr="006D78B0">
        <w:rPr>
          <w:rFonts w:ascii="Arial" w:hAnsi="Arial" w:cs="Arial"/>
          <w:sz w:val="22"/>
          <w:szCs w:val="22"/>
          <w:lang w:val="en-GB"/>
        </w:rPr>
        <w:t xml:space="preserve"> 28  </w:t>
      </w:r>
    </w:p>
    <w:p w14:paraId="36877D13" w14:textId="77777777" w:rsidR="006D78B0" w:rsidRDefault="006D78B0" w:rsidP="006D78B0">
      <w:pPr>
        <w:ind w:left="720" w:hanging="720"/>
        <w:jc w:val="both"/>
        <w:rPr>
          <w:rFonts w:ascii="Arial" w:hAnsi="Arial" w:cs="Arial"/>
          <w:sz w:val="22"/>
          <w:szCs w:val="22"/>
          <w:lang w:val="en-GB"/>
        </w:rPr>
      </w:pPr>
      <w:r w:rsidRPr="006D78B0">
        <w:rPr>
          <w:rFonts w:ascii="Arial" w:hAnsi="Arial" w:cs="Arial"/>
          <w:sz w:val="22"/>
          <w:szCs w:val="22"/>
          <w:lang w:val="en-GB"/>
        </w:rPr>
        <w:t xml:space="preserve">upheld the Court of Appeal’s decision that </w:t>
      </w:r>
      <w:proofErr w:type="spellStart"/>
      <w:r w:rsidRPr="006D78B0">
        <w:rPr>
          <w:rFonts w:ascii="Arial" w:hAnsi="Arial" w:cs="Arial"/>
          <w:sz w:val="22"/>
          <w:szCs w:val="22"/>
          <w:lang w:val="en-GB"/>
        </w:rPr>
        <w:t>Eurosail</w:t>
      </w:r>
      <w:proofErr w:type="spellEnd"/>
      <w:r w:rsidRPr="006D78B0">
        <w:rPr>
          <w:rFonts w:ascii="Arial" w:hAnsi="Arial" w:cs="Arial"/>
          <w:sz w:val="22"/>
          <w:szCs w:val="22"/>
          <w:lang w:val="en-GB"/>
        </w:rPr>
        <w:t xml:space="preserve"> was not “balance sheet insolvent” under </w:t>
      </w:r>
    </w:p>
    <w:p w14:paraId="404D4D21" w14:textId="6B444E94" w:rsidR="006D78B0" w:rsidRPr="006D78B0" w:rsidRDefault="006D78B0" w:rsidP="006D78B0">
      <w:pPr>
        <w:ind w:left="720" w:hanging="720"/>
        <w:jc w:val="both"/>
        <w:rPr>
          <w:rFonts w:ascii="Arial" w:hAnsi="Arial" w:cs="Arial"/>
          <w:sz w:val="22"/>
          <w:szCs w:val="22"/>
          <w:lang w:val="en-GB"/>
        </w:rPr>
      </w:pPr>
      <w:r w:rsidRPr="006D78B0">
        <w:rPr>
          <w:rFonts w:ascii="Arial" w:hAnsi="Arial" w:cs="Arial"/>
          <w:sz w:val="22"/>
          <w:szCs w:val="22"/>
          <w:lang w:val="en-GB"/>
        </w:rPr>
        <w:t>the s123(2) test, holding that:</w:t>
      </w:r>
    </w:p>
    <w:p w14:paraId="5F661485" w14:textId="77777777" w:rsidR="006D78B0" w:rsidRDefault="006D78B0" w:rsidP="006D78B0">
      <w:pPr>
        <w:ind w:left="720" w:hanging="720"/>
        <w:jc w:val="both"/>
        <w:rPr>
          <w:rFonts w:ascii="Arial" w:hAnsi="Arial" w:cs="Arial"/>
          <w:sz w:val="22"/>
          <w:szCs w:val="22"/>
          <w:lang w:val="en-GB"/>
        </w:rPr>
      </w:pPr>
      <w:r w:rsidRPr="006D78B0">
        <w:rPr>
          <w:rFonts w:ascii="Arial" w:hAnsi="Arial" w:cs="Arial"/>
          <w:sz w:val="22"/>
          <w:szCs w:val="22"/>
          <w:lang w:val="en-GB"/>
        </w:rPr>
        <w:t xml:space="preserve">The fact that a company’s latest audited balance sheet showed a net deficit did not necessarily </w:t>
      </w:r>
    </w:p>
    <w:p w14:paraId="078EBE6D" w14:textId="77777777" w:rsidR="006D78B0" w:rsidRDefault="006D78B0" w:rsidP="006D78B0">
      <w:pPr>
        <w:ind w:left="720" w:hanging="720"/>
        <w:jc w:val="both"/>
        <w:rPr>
          <w:rFonts w:ascii="Arial" w:hAnsi="Arial" w:cs="Arial"/>
          <w:sz w:val="22"/>
          <w:szCs w:val="22"/>
          <w:lang w:val="en-GB"/>
        </w:rPr>
      </w:pPr>
      <w:r w:rsidRPr="006D78B0">
        <w:rPr>
          <w:rFonts w:ascii="Arial" w:hAnsi="Arial" w:cs="Arial"/>
          <w:sz w:val="22"/>
          <w:szCs w:val="22"/>
          <w:lang w:val="en-GB"/>
        </w:rPr>
        <w:t xml:space="preserve">mean that the company was “balance sheet insolvent” for the purposes of s123(2) IA; instead, </w:t>
      </w:r>
    </w:p>
    <w:p w14:paraId="7094CD4B" w14:textId="6A2E26AE" w:rsidR="006D78B0" w:rsidRPr="006D78B0" w:rsidRDefault="006D78B0" w:rsidP="006D78B0">
      <w:pPr>
        <w:ind w:left="720" w:hanging="720"/>
        <w:jc w:val="both"/>
        <w:rPr>
          <w:rFonts w:ascii="Arial" w:hAnsi="Arial" w:cs="Arial"/>
          <w:sz w:val="22"/>
          <w:szCs w:val="22"/>
          <w:lang w:val="en-GB"/>
        </w:rPr>
      </w:pPr>
      <w:r w:rsidRPr="006D78B0">
        <w:rPr>
          <w:rFonts w:ascii="Arial" w:hAnsi="Arial" w:cs="Arial"/>
          <w:sz w:val="22"/>
          <w:szCs w:val="22"/>
          <w:lang w:val="en-GB"/>
        </w:rPr>
        <w:t>the court must be satisfied that, on the balance of probabilities:</w:t>
      </w:r>
    </w:p>
    <w:p w14:paraId="63564CB8" w14:textId="77777777" w:rsidR="006D78B0" w:rsidRDefault="006D78B0" w:rsidP="006D78B0">
      <w:pPr>
        <w:ind w:left="720" w:hanging="720"/>
        <w:jc w:val="both"/>
        <w:rPr>
          <w:rFonts w:ascii="Arial" w:hAnsi="Arial" w:cs="Arial"/>
          <w:sz w:val="22"/>
          <w:szCs w:val="22"/>
          <w:lang w:val="en-GB"/>
        </w:rPr>
      </w:pPr>
    </w:p>
    <w:p w14:paraId="5711A029" w14:textId="1D3DB505" w:rsidR="006D78B0" w:rsidRDefault="006D78B0" w:rsidP="006D78B0">
      <w:pPr>
        <w:ind w:left="720" w:hanging="720"/>
        <w:jc w:val="both"/>
        <w:rPr>
          <w:rFonts w:ascii="Arial" w:hAnsi="Arial" w:cs="Arial"/>
          <w:sz w:val="22"/>
          <w:szCs w:val="22"/>
          <w:lang w:val="en-GB"/>
        </w:rPr>
      </w:pPr>
      <w:r w:rsidRPr="006D78B0">
        <w:rPr>
          <w:rFonts w:ascii="Arial" w:hAnsi="Arial" w:cs="Arial"/>
          <w:sz w:val="22"/>
          <w:szCs w:val="22"/>
          <w:lang w:val="en-GB"/>
        </w:rPr>
        <w:t>(</w:t>
      </w:r>
      <w:proofErr w:type="spellStart"/>
      <w:r w:rsidRPr="006D78B0">
        <w:rPr>
          <w:rFonts w:ascii="Arial" w:hAnsi="Arial" w:cs="Arial"/>
          <w:sz w:val="22"/>
          <w:szCs w:val="22"/>
          <w:lang w:val="en-GB"/>
        </w:rPr>
        <w:t>i</w:t>
      </w:r>
      <w:proofErr w:type="spellEnd"/>
      <w:r w:rsidRPr="006D78B0">
        <w:rPr>
          <w:rFonts w:ascii="Arial" w:hAnsi="Arial" w:cs="Arial"/>
          <w:sz w:val="22"/>
          <w:szCs w:val="22"/>
          <w:lang w:val="en-GB"/>
        </w:rPr>
        <w:t xml:space="preserve">) a company has insufficient assets to be able to meet all of its liabilities, including prospective </w:t>
      </w:r>
    </w:p>
    <w:p w14:paraId="17949C14" w14:textId="704A5DB7" w:rsidR="006D78B0" w:rsidRPr="006D78B0" w:rsidRDefault="006D78B0" w:rsidP="006D78B0">
      <w:pPr>
        <w:ind w:left="720" w:hanging="720"/>
        <w:jc w:val="both"/>
        <w:rPr>
          <w:rFonts w:ascii="Arial" w:hAnsi="Arial" w:cs="Arial"/>
          <w:sz w:val="22"/>
          <w:szCs w:val="22"/>
          <w:lang w:val="en-GB"/>
        </w:rPr>
      </w:pPr>
      <w:r w:rsidRPr="006D78B0">
        <w:rPr>
          <w:rFonts w:ascii="Arial" w:hAnsi="Arial" w:cs="Arial"/>
          <w:sz w:val="22"/>
          <w:szCs w:val="22"/>
          <w:lang w:val="en-GB"/>
        </w:rPr>
        <w:t xml:space="preserve">and contingent liabilities, if and when they eventually fall due; </w:t>
      </w:r>
    </w:p>
    <w:p w14:paraId="61BED31D" w14:textId="77777777" w:rsidR="006D78B0" w:rsidRDefault="006D78B0" w:rsidP="006D78B0">
      <w:pPr>
        <w:ind w:left="720" w:hanging="720"/>
        <w:jc w:val="both"/>
        <w:rPr>
          <w:rFonts w:ascii="Arial" w:hAnsi="Arial" w:cs="Arial"/>
          <w:sz w:val="22"/>
          <w:szCs w:val="22"/>
          <w:lang w:val="en-GB"/>
        </w:rPr>
      </w:pPr>
    </w:p>
    <w:p w14:paraId="3B34590C" w14:textId="00CA08C3" w:rsidR="006D78B0" w:rsidRPr="006D78B0" w:rsidRDefault="006D78B0" w:rsidP="006D78B0">
      <w:pPr>
        <w:ind w:left="720" w:hanging="720"/>
        <w:jc w:val="both"/>
        <w:rPr>
          <w:rFonts w:ascii="Arial" w:hAnsi="Arial" w:cs="Arial"/>
          <w:sz w:val="22"/>
          <w:szCs w:val="22"/>
          <w:lang w:val="en-GB"/>
        </w:rPr>
      </w:pPr>
      <w:r w:rsidRPr="006D78B0">
        <w:rPr>
          <w:rFonts w:ascii="Arial" w:hAnsi="Arial" w:cs="Arial"/>
          <w:sz w:val="22"/>
          <w:szCs w:val="22"/>
          <w:lang w:val="en-GB"/>
        </w:rPr>
        <w:t>(ii) there will therefore “eventually be a deficiency”.</w:t>
      </w:r>
    </w:p>
    <w:p w14:paraId="697FA95C" w14:textId="77777777" w:rsidR="006D78B0" w:rsidRDefault="006D78B0" w:rsidP="003A5A85">
      <w:pPr>
        <w:jc w:val="both"/>
        <w:rPr>
          <w:rFonts w:ascii="Arial" w:hAnsi="Arial" w:cs="Arial"/>
          <w:sz w:val="22"/>
          <w:szCs w:val="22"/>
          <w:lang w:val="en-GB"/>
        </w:rPr>
      </w:pPr>
    </w:p>
    <w:p w14:paraId="01B1FF20" w14:textId="7DD0A9A3" w:rsidR="006D78B0" w:rsidRDefault="007516B1" w:rsidP="006D78B0">
      <w:pPr>
        <w:ind w:left="720" w:hanging="720"/>
        <w:jc w:val="both"/>
        <w:rPr>
          <w:rFonts w:ascii="Arial" w:hAnsi="Arial" w:cs="Arial"/>
          <w:sz w:val="22"/>
          <w:szCs w:val="22"/>
          <w:lang w:val="en-GB"/>
        </w:rPr>
      </w:pPr>
      <w:r w:rsidRPr="0076139D">
        <w:rPr>
          <w:rFonts w:ascii="Arial" w:hAnsi="Arial" w:cs="Arial"/>
          <w:sz w:val="22"/>
          <w:szCs w:val="22"/>
          <w:lang w:val="en-GB"/>
        </w:rPr>
        <w:t xml:space="preserve">Characteristics of the company after it has arrived </w:t>
      </w:r>
      <w:r w:rsidR="006D78B0" w:rsidRPr="006D78B0">
        <w:rPr>
          <w:rFonts w:ascii="Arial" w:hAnsi="Arial" w:cs="Arial"/>
          <w:sz w:val="22"/>
          <w:szCs w:val="22"/>
          <w:lang w:val="en-GB"/>
        </w:rPr>
        <w:t xml:space="preserve">"the point of no return because of incurable </w:t>
      </w:r>
    </w:p>
    <w:p w14:paraId="06A66401" w14:textId="04D3255B" w:rsidR="006D78B0" w:rsidRDefault="006D78B0" w:rsidP="006D78B0">
      <w:pPr>
        <w:ind w:left="720" w:hanging="720"/>
        <w:jc w:val="both"/>
        <w:rPr>
          <w:rFonts w:ascii="Arial" w:hAnsi="Arial" w:cs="Arial"/>
          <w:sz w:val="22"/>
          <w:szCs w:val="22"/>
          <w:lang w:val="en-GB"/>
        </w:rPr>
      </w:pPr>
      <w:r w:rsidRPr="006D78B0">
        <w:rPr>
          <w:rFonts w:ascii="Arial" w:hAnsi="Arial" w:cs="Arial"/>
          <w:sz w:val="22"/>
          <w:szCs w:val="22"/>
          <w:lang w:val="en-GB"/>
        </w:rPr>
        <w:t xml:space="preserve">deficiency in its assets" is not the </w:t>
      </w:r>
      <w:r w:rsidR="003A5A85">
        <w:rPr>
          <w:rFonts w:ascii="Arial" w:hAnsi="Arial" w:cs="Arial"/>
          <w:sz w:val="22"/>
          <w:szCs w:val="22"/>
          <w:lang w:val="en-GB"/>
        </w:rPr>
        <w:t>valid</w:t>
      </w:r>
      <w:r w:rsidRPr="006D78B0">
        <w:rPr>
          <w:rFonts w:ascii="Arial" w:hAnsi="Arial" w:cs="Arial"/>
          <w:sz w:val="22"/>
          <w:szCs w:val="22"/>
          <w:lang w:val="en-GB"/>
        </w:rPr>
        <w:t xml:space="preserve"> test for balance-sheet insolvency and should not </w:t>
      </w:r>
    </w:p>
    <w:p w14:paraId="57BCFC30" w14:textId="7D0B081A" w:rsidR="009B07AD" w:rsidRDefault="006D78B0" w:rsidP="006D78B0">
      <w:pPr>
        <w:ind w:left="720" w:hanging="720"/>
        <w:jc w:val="both"/>
        <w:rPr>
          <w:rFonts w:ascii="Arial" w:hAnsi="Arial" w:cs="Arial"/>
          <w:sz w:val="22"/>
          <w:szCs w:val="22"/>
          <w:lang w:val="en-GB"/>
        </w:rPr>
      </w:pPr>
      <w:r w:rsidRPr="006D78B0">
        <w:rPr>
          <w:rFonts w:ascii="Arial" w:hAnsi="Arial" w:cs="Arial"/>
          <w:sz w:val="22"/>
          <w:szCs w:val="22"/>
          <w:lang w:val="en-GB"/>
        </w:rPr>
        <w:t xml:space="preserve">pass into </w:t>
      </w:r>
      <w:r w:rsidR="003A5A85">
        <w:rPr>
          <w:rFonts w:ascii="Arial" w:hAnsi="Arial" w:cs="Arial"/>
          <w:sz w:val="22"/>
          <w:szCs w:val="22"/>
          <w:lang w:val="en-GB"/>
        </w:rPr>
        <w:t>widespread use</w:t>
      </w:r>
      <w:r w:rsidRPr="006D78B0">
        <w:rPr>
          <w:rFonts w:ascii="Arial" w:hAnsi="Arial" w:cs="Arial"/>
          <w:sz w:val="22"/>
          <w:szCs w:val="22"/>
          <w:lang w:val="en-GB"/>
        </w:rPr>
        <w:t>.</w:t>
      </w:r>
      <w:r w:rsidR="009B07AD" w:rsidRPr="006D78B0">
        <w:rPr>
          <w:rFonts w:ascii="Arial" w:hAnsi="Arial" w:cs="Arial"/>
          <w:sz w:val="22"/>
          <w:szCs w:val="22"/>
          <w:lang w:val="en-GB"/>
        </w:rPr>
        <w:t>]</w:t>
      </w:r>
    </w:p>
    <w:p w14:paraId="74649E7C" w14:textId="77777777" w:rsidR="0076139D" w:rsidRPr="0076139D" w:rsidRDefault="0076139D" w:rsidP="003A5A85">
      <w:pPr>
        <w:jc w:val="both"/>
        <w:rPr>
          <w:rFonts w:ascii="Arial" w:hAnsi="Arial" w:cs="Arial"/>
          <w:sz w:val="22"/>
          <w:szCs w:val="22"/>
          <w:lang w:val="en-GB"/>
        </w:rPr>
      </w:pPr>
    </w:p>
    <w:p w14:paraId="1A0705EF" w14:textId="77777777" w:rsidR="0076139D" w:rsidRDefault="0076139D" w:rsidP="0076139D">
      <w:pPr>
        <w:ind w:left="720" w:hanging="720"/>
        <w:jc w:val="both"/>
        <w:rPr>
          <w:rFonts w:ascii="Arial" w:hAnsi="Arial" w:cs="Arial"/>
          <w:sz w:val="22"/>
          <w:szCs w:val="22"/>
          <w:lang w:val="en-GB"/>
        </w:rPr>
      </w:pPr>
      <w:r w:rsidRPr="0076139D">
        <w:rPr>
          <w:rFonts w:ascii="Arial" w:hAnsi="Arial" w:cs="Arial"/>
          <w:sz w:val="22"/>
          <w:szCs w:val="22"/>
          <w:lang w:val="en-GB"/>
        </w:rPr>
        <w:t xml:space="preserve">The cash-flow test is concerned with debts that are currently due as well as those that are due </w:t>
      </w:r>
    </w:p>
    <w:p w14:paraId="55392BF0" w14:textId="27BDE5A0" w:rsidR="0076139D" w:rsidRDefault="0076139D" w:rsidP="0076139D">
      <w:pPr>
        <w:ind w:left="720" w:hanging="720"/>
        <w:jc w:val="both"/>
        <w:rPr>
          <w:rFonts w:ascii="Arial" w:hAnsi="Arial" w:cs="Arial"/>
          <w:sz w:val="22"/>
          <w:szCs w:val="22"/>
          <w:lang w:val="en-GB"/>
        </w:rPr>
      </w:pPr>
      <w:r w:rsidRPr="0076139D">
        <w:rPr>
          <w:rFonts w:ascii="Arial" w:hAnsi="Arial" w:cs="Arial"/>
          <w:sz w:val="22"/>
          <w:szCs w:val="22"/>
          <w:lang w:val="en-GB"/>
        </w:rPr>
        <w:t>in the future</w:t>
      </w:r>
      <w:r>
        <w:rPr>
          <w:rFonts w:ascii="Arial" w:hAnsi="Arial" w:cs="Arial"/>
          <w:sz w:val="22"/>
          <w:szCs w:val="22"/>
          <w:lang w:val="en-GB"/>
        </w:rPr>
        <w:t xml:space="preserve"> </w:t>
      </w:r>
      <w:r w:rsidRPr="0076139D">
        <w:rPr>
          <w:rFonts w:ascii="Arial" w:hAnsi="Arial" w:cs="Arial"/>
          <w:sz w:val="22"/>
          <w:szCs w:val="22"/>
          <w:lang w:val="en-GB"/>
        </w:rPr>
        <w:t>in the foreseeable future</w:t>
      </w:r>
      <w:r>
        <w:rPr>
          <w:rFonts w:ascii="Arial" w:hAnsi="Arial" w:cs="Arial"/>
          <w:sz w:val="22"/>
          <w:szCs w:val="22"/>
          <w:lang w:val="en-GB"/>
        </w:rPr>
        <w:t>.</w:t>
      </w:r>
      <w:r w:rsidRPr="0076139D">
        <w:rPr>
          <w:rFonts w:ascii="Arial" w:hAnsi="Arial" w:cs="Arial"/>
          <w:sz w:val="22"/>
          <w:szCs w:val="22"/>
          <w:lang w:val="en-GB"/>
        </w:rPr>
        <w:t xml:space="preserve"> What constitutes the "reasonably near future" will be </w:t>
      </w:r>
    </w:p>
    <w:p w14:paraId="3C34889C" w14:textId="77777777" w:rsidR="0076139D" w:rsidRDefault="0076139D" w:rsidP="0076139D">
      <w:pPr>
        <w:ind w:left="720" w:hanging="720"/>
        <w:jc w:val="both"/>
        <w:rPr>
          <w:rFonts w:ascii="Arial" w:hAnsi="Arial" w:cs="Arial"/>
          <w:sz w:val="22"/>
          <w:szCs w:val="22"/>
          <w:lang w:val="en-GB"/>
        </w:rPr>
      </w:pPr>
      <w:r w:rsidRPr="0076139D">
        <w:rPr>
          <w:rFonts w:ascii="Arial" w:hAnsi="Arial" w:cs="Arial"/>
          <w:sz w:val="22"/>
          <w:szCs w:val="22"/>
          <w:lang w:val="en-GB"/>
        </w:rPr>
        <w:t xml:space="preserve">determined by all of these circumstances, including the nature of the company's business in </w:t>
      </w:r>
    </w:p>
    <w:p w14:paraId="339A3F48" w14:textId="12ED7F2C" w:rsidR="0076139D" w:rsidRPr="0076139D" w:rsidRDefault="0076139D" w:rsidP="0076139D">
      <w:pPr>
        <w:ind w:left="720" w:hanging="720"/>
        <w:jc w:val="both"/>
        <w:rPr>
          <w:rFonts w:ascii="Arial" w:hAnsi="Arial" w:cs="Arial"/>
          <w:sz w:val="22"/>
          <w:szCs w:val="22"/>
          <w:lang w:val="en-GB"/>
        </w:rPr>
      </w:pPr>
      <w:r w:rsidRPr="0076139D">
        <w:rPr>
          <w:rFonts w:ascii="Arial" w:hAnsi="Arial" w:cs="Arial"/>
          <w:sz w:val="22"/>
          <w:szCs w:val="22"/>
          <w:lang w:val="en-GB"/>
        </w:rPr>
        <w:t>particular.</w:t>
      </w:r>
    </w:p>
    <w:p w14:paraId="0F0D75A8" w14:textId="77777777" w:rsidR="0076139D" w:rsidRPr="0076139D" w:rsidRDefault="0076139D" w:rsidP="0076139D">
      <w:pPr>
        <w:ind w:left="720" w:hanging="720"/>
        <w:jc w:val="both"/>
        <w:rPr>
          <w:rFonts w:ascii="Arial" w:hAnsi="Arial" w:cs="Arial"/>
          <w:sz w:val="22"/>
          <w:szCs w:val="22"/>
          <w:lang w:val="en-GB"/>
        </w:rPr>
      </w:pPr>
    </w:p>
    <w:p w14:paraId="21907B5C" w14:textId="73558C5F" w:rsidR="0076139D" w:rsidRPr="0076139D" w:rsidRDefault="0076139D" w:rsidP="0076139D">
      <w:pPr>
        <w:ind w:left="720" w:hanging="720"/>
        <w:jc w:val="both"/>
        <w:rPr>
          <w:rFonts w:ascii="Arial" w:hAnsi="Arial" w:cs="Arial"/>
          <w:sz w:val="22"/>
          <w:szCs w:val="22"/>
          <w:lang w:val="en-GB"/>
        </w:rPr>
      </w:pPr>
      <w:r w:rsidRPr="0076139D">
        <w:rPr>
          <w:rFonts w:ascii="Arial" w:hAnsi="Arial" w:cs="Arial"/>
          <w:sz w:val="22"/>
          <w:szCs w:val="22"/>
          <w:lang w:val="en-GB"/>
        </w:rPr>
        <w:t>The cash-flow test is used when the court must consider more than the reasonably near future</w:t>
      </w:r>
      <w:r>
        <w:rPr>
          <w:rFonts w:ascii="Arial" w:hAnsi="Arial" w:cs="Arial"/>
          <w:sz w:val="22"/>
          <w:szCs w:val="22"/>
          <w:lang w:val="en-GB"/>
        </w:rPr>
        <w:t>,</w:t>
      </w:r>
    </w:p>
    <w:p w14:paraId="19522947" w14:textId="77777777" w:rsidR="0076139D" w:rsidRDefault="0076139D" w:rsidP="0076139D">
      <w:pPr>
        <w:ind w:left="720" w:hanging="720"/>
        <w:jc w:val="both"/>
        <w:rPr>
          <w:rFonts w:ascii="Arial" w:hAnsi="Arial" w:cs="Arial"/>
          <w:sz w:val="22"/>
          <w:szCs w:val="22"/>
          <w:lang w:val="en-GB"/>
        </w:rPr>
      </w:pPr>
      <w:r w:rsidRPr="0076139D">
        <w:rPr>
          <w:rFonts w:ascii="Arial" w:hAnsi="Arial" w:cs="Arial"/>
          <w:sz w:val="22"/>
          <w:szCs w:val="22"/>
          <w:lang w:val="en-GB"/>
        </w:rPr>
        <w:t xml:space="preserve">becomes purely speculative, and the balance-sheet test is the only sensible way to assess </w:t>
      </w:r>
    </w:p>
    <w:p w14:paraId="6164A504" w14:textId="036A1FCA" w:rsidR="0076139D" w:rsidRPr="0076139D" w:rsidRDefault="0076139D" w:rsidP="0076139D">
      <w:pPr>
        <w:ind w:left="720" w:hanging="720"/>
        <w:jc w:val="both"/>
        <w:rPr>
          <w:rFonts w:ascii="Arial" w:hAnsi="Arial" w:cs="Arial"/>
          <w:sz w:val="22"/>
          <w:szCs w:val="22"/>
          <w:lang w:val="en-GB"/>
        </w:rPr>
      </w:pPr>
      <w:r w:rsidRPr="0076139D">
        <w:rPr>
          <w:rFonts w:ascii="Arial" w:hAnsi="Arial" w:cs="Arial"/>
          <w:sz w:val="22"/>
          <w:szCs w:val="22"/>
          <w:lang w:val="en-GB"/>
        </w:rPr>
        <w:t>insolvency.</w:t>
      </w:r>
    </w:p>
    <w:p w14:paraId="413E1A9A" w14:textId="77777777" w:rsidR="0076139D" w:rsidRPr="0076139D" w:rsidRDefault="0076139D" w:rsidP="0076139D">
      <w:pPr>
        <w:jc w:val="both"/>
        <w:rPr>
          <w:rFonts w:ascii="Arial" w:hAnsi="Arial" w:cs="Arial"/>
          <w:sz w:val="22"/>
          <w:szCs w:val="22"/>
          <w:lang w:val="en-GB"/>
        </w:rPr>
      </w:pPr>
    </w:p>
    <w:p w14:paraId="5A108588" w14:textId="77777777" w:rsidR="00D87EA5" w:rsidRDefault="00D87EA5" w:rsidP="00D87EA5">
      <w:pPr>
        <w:ind w:left="720" w:hanging="720"/>
        <w:jc w:val="both"/>
        <w:rPr>
          <w:rFonts w:ascii="Arial" w:hAnsi="Arial" w:cs="Arial"/>
          <w:sz w:val="22"/>
          <w:szCs w:val="22"/>
          <w:lang w:val="en-GB"/>
        </w:rPr>
      </w:pPr>
      <w:r w:rsidRPr="006D78B0">
        <w:rPr>
          <w:rFonts w:ascii="Arial" w:hAnsi="Arial" w:cs="Arial"/>
          <w:sz w:val="22"/>
          <w:szCs w:val="22"/>
          <w:lang w:val="en-GB"/>
        </w:rPr>
        <w:t xml:space="preserve">The balance sheet test is a legal test that requires the court to determine what value to attribute </w:t>
      </w:r>
    </w:p>
    <w:p w14:paraId="46DF96A9" w14:textId="77777777" w:rsidR="00D87EA5" w:rsidRDefault="00D87EA5" w:rsidP="00D87EA5">
      <w:pPr>
        <w:ind w:left="720" w:hanging="720"/>
        <w:jc w:val="both"/>
        <w:rPr>
          <w:rFonts w:ascii="Arial" w:hAnsi="Arial" w:cs="Arial"/>
          <w:sz w:val="22"/>
          <w:szCs w:val="22"/>
          <w:lang w:val="en-GB"/>
        </w:rPr>
      </w:pPr>
      <w:r w:rsidRPr="006D78B0">
        <w:rPr>
          <w:rFonts w:ascii="Arial" w:hAnsi="Arial" w:cs="Arial"/>
          <w:sz w:val="22"/>
          <w:szCs w:val="22"/>
          <w:lang w:val="en-GB"/>
        </w:rPr>
        <w:t xml:space="preserve">to the prospective and contingent liabilities of a company. The court must compare present </w:t>
      </w:r>
    </w:p>
    <w:p w14:paraId="0AA3AC96" w14:textId="77777777" w:rsidR="00D87EA5" w:rsidRDefault="00D87EA5" w:rsidP="00D87EA5">
      <w:pPr>
        <w:ind w:left="720" w:hanging="720"/>
        <w:jc w:val="both"/>
        <w:rPr>
          <w:rFonts w:ascii="Arial" w:hAnsi="Arial" w:cs="Arial"/>
          <w:sz w:val="22"/>
          <w:szCs w:val="22"/>
          <w:lang w:val="en-GB"/>
        </w:rPr>
      </w:pPr>
      <w:r w:rsidRPr="006D78B0">
        <w:rPr>
          <w:rFonts w:ascii="Arial" w:hAnsi="Arial" w:cs="Arial"/>
          <w:sz w:val="22"/>
          <w:szCs w:val="22"/>
          <w:lang w:val="en-GB"/>
        </w:rPr>
        <w:t xml:space="preserve">assets with present and future liabilities and, making allowance for contingencies and deferred </w:t>
      </w:r>
    </w:p>
    <w:p w14:paraId="4420AC24" w14:textId="77777777" w:rsidR="00D87EA5" w:rsidRDefault="00D87EA5" w:rsidP="00D87EA5">
      <w:pPr>
        <w:ind w:left="720" w:hanging="720"/>
        <w:jc w:val="both"/>
        <w:rPr>
          <w:rFonts w:ascii="Arial" w:hAnsi="Arial" w:cs="Arial"/>
          <w:sz w:val="22"/>
          <w:szCs w:val="22"/>
          <w:lang w:val="en-GB"/>
        </w:rPr>
      </w:pPr>
      <w:r w:rsidRPr="006D78B0">
        <w:rPr>
          <w:rFonts w:ascii="Arial" w:hAnsi="Arial" w:cs="Arial"/>
          <w:sz w:val="22"/>
          <w:szCs w:val="22"/>
          <w:lang w:val="en-GB"/>
        </w:rPr>
        <w:t xml:space="preserve">payments, assess whether the company can be reasonably expected to meet all of its </w:t>
      </w:r>
    </w:p>
    <w:p w14:paraId="3478BD04" w14:textId="77777777" w:rsidR="00D87EA5" w:rsidRPr="006D78B0" w:rsidRDefault="00D87EA5" w:rsidP="00D87EA5">
      <w:pPr>
        <w:ind w:left="720" w:hanging="720"/>
        <w:jc w:val="both"/>
        <w:rPr>
          <w:rFonts w:ascii="Arial" w:hAnsi="Arial" w:cs="Arial"/>
          <w:sz w:val="22"/>
          <w:szCs w:val="22"/>
          <w:lang w:val="en-GB"/>
        </w:rPr>
      </w:pPr>
      <w:r w:rsidRPr="006D78B0">
        <w:rPr>
          <w:rFonts w:ascii="Arial" w:hAnsi="Arial" w:cs="Arial"/>
          <w:sz w:val="22"/>
          <w:szCs w:val="22"/>
          <w:lang w:val="en-GB"/>
        </w:rPr>
        <w:t>liabilities.</w:t>
      </w:r>
    </w:p>
    <w:p w14:paraId="22C610C9" w14:textId="16EF6256" w:rsidR="00DE03AF" w:rsidRPr="006D78B0" w:rsidRDefault="00DE03AF" w:rsidP="002A37BB">
      <w:pPr>
        <w:jc w:val="both"/>
        <w:rPr>
          <w:rFonts w:ascii="Arial" w:hAnsi="Arial" w:cs="Arial"/>
          <w:sz w:val="22"/>
          <w:szCs w:val="22"/>
        </w:rPr>
      </w:pPr>
    </w:p>
    <w:p w14:paraId="789C3223" w14:textId="7788C0A6" w:rsidR="00020557" w:rsidRDefault="00020557" w:rsidP="002A37BB">
      <w:pPr>
        <w:jc w:val="both"/>
        <w:rPr>
          <w:rFonts w:ascii="Arial" w:hAnsi="Arial" w:cs="Arial"/>
          <w:sz w:val="22"/>
          <w:szCs w:val="22"/>
        </w:rPr>
      </w:pPr>
    </w:p>
    <w:p w14:paraId="5453A60D" w14:textId="77777777" w:rsidR="00763348" w:rsidRPr="002A37BB" w:rsidRDefault="00763348" w:rsidP="002A37BB">
      <w:pPr>
        <w:jc w:val="both"/>
        <w:rPr>
          <w:rFonts w:ascii="Arial" w:hAnsi="Arial" w:cs="Arial"/>
          <w:sz w:val="22"/>
          <w:szCs w:val="22"/>
        </w:rPr>
      </w:pPr>
    </w:p>
    <w:p w14:paraId="34516371" w14:textId="6FDF0571"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w:t>
      </w:r>
      <w:r w:rsidR="00E833F4">
        <w:rPr>
          <w:rFonts w:ascii="Arial" w:hAnsi="Arial" w:cs="Arial"/>
          <w:b/>
          <w:bCs/>
          <w:sz w:val="22"/>
          <w:szCs w:val="22"/>
          <w:lang w:val="en-GB"/>
        </w:rPr>
        <w:t>2</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62F35F51" w:rsidR="00962045" w:rsidRDefault="00FA417D" w:rsidP="00763348">
      <w:pPr>
        <w:jc w:val="both"/>
        <w:rPr>
          <w:rFonts w:ascii="Arial" w:hAnsi="Arial" w:cs="Arial"/>
          <w:sz w:val="22"/>
          <w:szCs w:val="22"/>
          <w:lang w:val="en-GB"/>
        </w:rPr>
      </w:pPr>
      <w:r>
        <w:rPr>
          <w:rFonts w:ascii="Arial" w:hAnsi="Arial" w:cs="Arial"/>
          <w:sz w:val="22"/>
          <w:szCs w:val="22"/>
          <w:lang w:val="en-GB"/>
        </w:rPr>
        <w:t xml:space="preserve">List </w:t>
      </w:r>
      <w:r w:rsidRPr="00763348">
        <w:rPr>
          <w:rFonts w:ascii="Arial" w:hAnsi="Arial" w:cs="Arial"/>
          <w:b/>
          <w:bCs/>
          <w:sz w:val="22"/>
          <w:szCs w:val="22"/>
          <w:lang w:val="en-GB"/>
        </w:rPr>
        <w:t xml:space="preserve">four </w:t>
      </w:r>
      <w:r w:rsidR="00763348" w:rsidRPr="00763348">
        <w:rPr>
          <w:rFonts w:ascii="Arial" w:hAnsi="Arial" w:cs="Arial"/>
          <w:b/>
          <w:bCs/>
          <w:sz w:val="22"/>
          <w:szCs w:val="22"/>
          <w:lang w:val="en-GB"/>
        </w:rPr>
        <w:t>(4)</w:t>
      </w:r>
      <w:r w:rsidR="00763348">
        <w:rPr>
          <w:rFonts w:ascii="Arial" w:hAnsi="Arial" w:cs="Arial"/>
          <w:sz w:val="22"/>
          <w:szCs w:val="22"/>
          <w:lang w:val="en-GB"/>
        </w:rPr>
        <w:t xml:space="preserve"> </w:t>
      </w:r>
      <w:r>
        <w:rPr>
          <w:rFonts w:ascii="Arial" w:hAnsi="Arial" w:cs="Arial"/>
          <w:sz w:val="22"/>
          <w:szCs w:val="22"/>
          <w:lang w:val="en-GB"/>
        </w:rPr>
        <w:t>elements of the statutory moratorium imposed when a company enters</w:t>
      </w:r>
      <w:r w:rsidR="006D78B0">
        <w:rPr>
          <w:rFonts w:ascii="Arial" w:hAnsi="Arial" w:cs="Arial"/>
          <w:sz w:val="22"/>
          <w:szCs w:val="22"/>
          <w:lang w:val="en-GB"/>
        </w:rPr>
        <w:t xml:space="preserve"> </w:t>
      </w:r>
      <w:r>
        <w:rPr>
          <w:rFonts w:ascii="Arial" w:hAnsi="Arial" w:cs="Arial"/>
          <w:sz w:val="22"/>
          <w:szCs w:val="22"/>
          <w:lang w:val="en-GB"/>
        </w:rPr>
        <w:t>administration.</w:t>
      </w:r>
    </w:p>
    <w:p w14:paraId="3C47960C" w14:textId="77777777" w:rsidR="00FA417D" w:rsidRPr="002A37BB" w:rsidRDefault="00FA417D" w:rsidP="002A37BB">
      <w:pPr>
        <w:ind w:left="720" w:hanging="720"/>
        <w:jc w:val="both"/>
        <w:rPr>
          <w:rFonts w:ascii="Arial" w:hAnsi="Arial" w:cs="Arial"/>
          <w:sz w:val="22"/>
          <w:szCs w:val="22"/>
          <w:lang w:val="en-GB"/>
        </w:rPr>
      </w:pPr>
    </w:p>
    <w:p w14:paraId="6F2AE398" w14:textId="291F165B" w:rsidR="006D78B0" w:rsidRPr="006D78B0" w:rsidRDefault="00C72848" w:rsidP="006D78B0">
      <w:pPr>
        <w:ind w:left="720" w:hanging="720"/>
        <w:jc w:val="both"/>
        <w:rPr>
          <w:rFonts w:ascii="Arial" w:hAnsi="Arial" w:cs="Arial"/>
          <w:sz w:val="22"/>
          <w:szCs w:val="22"/>
          <w:lang w:val="en-GB"/>
        </w:rPr>
      </w:pPr>
      <w:r w:rsidRPr="006D78B0">
        <w:rPr>
          <w:rFonts w:ascii="Arial" w:hAnsi="Arial" w:cs="Arial"/>
          <w:sz w:val="22"/>
          <w:szCs w:val="22"/>
          <w:lang w:val="en-GB"/>
        </w:rPr>
        <w:t>[</w:t>
      </w:r>
      <w:r w:rsidR="006D78B0" w:rsidRPr="006D78B0">
        <w:rPr>
          <w:rFonts w:ascii="Arial" w:hAnsi="Arial" w:cs="Arial"/>
          <w:sz w:val="22"/>
          <w:szCs w:val="22"/>
          <w:lang w:val="en-GB"/>
        </w:rPr>
        <w:t xml:space="preserve">a. No resolution may be passed for the winding up of the company; </w:t>
      </w:r>
    </w:p>
    <w:p w14:paraId="037BE25D" w14:textId="77777777" w:rsidR="006D78B0" w:rsidRDefault="006D78B0" w:rsidP="006D78B0">
      <w:pPr>
        <w:ind w:left="720" w:hanging="720"/>
        <w:jc w:val="both"/>
        <w:rPr>
          <w:rFonts w:ascii="Arial" w:hAnsi="Arial" w:cs="Arial"/>
          <w:sz w:val="22"/>
          <w:szCs w:val="22"/>
          <w:lang w:val="en-GB"/>
        </w:rPr>
      </w:pPr>
    </w:p>
    <w:p w14:paraId="06AF5567" w14:textId="642BE84E" w:rsidR="006D78B0" w:rsidRPr="006D78B0" w:rsidRDefault="006D78B0" w:rsidP="006D78B0">
      <w:pPr>
        <w:ind w:left="720" w:hanging="720"/>
        <w:jc w:val="both"/>
        <w:rPr>
          <w:rFonts w:ascii="Arial" w:hAnsi="Arial" w:cs="Arial"/>
          <w:sz w:val="22"/>
          <w:szCs w:val="22"/>
          <w:lang w:val="en-GB"/>
        </w:rPr>
      </w:pPr>
      <w:r w:rsidRPr="006D78B0">
        <w:rPr>
          <w:rFonts w:ascii="Arial" w:hAnsi="Arial" w:cs="Arial"/>
          <w:sz w:val="22"/>
          <w:szCs w:val="22"/>
          <w:lang w:val="en-GB"/>
        </w:rPr>
        <w:t xml:space="preserve">b. No winding-up order may be made against the company (other than on public interest </w:t>
      </w:r>
    </w:p>
    <w:p w14:paraId="5B6A3AF9" w14:textId="0F4269F1" w:rsidR="006D78B0" w:rsidRPr="006D78B0" w:rsidRDefault="006D78B0" w:rsidP="006D78B0">
      <w:pPr>
        <w:ind w:left="720" w:hanging="720"/>
        <w:jc w:val="both"/>
        <w:rPr>
          <w:rFonts w:ascii="Arial" w:hAnsi="Arial" w:cs="Arial"/>
          <w:sz w:val="22"/>
          <w:szCs w:val="22"/>
          <w:lang w:val="en-GB"/>
        </w:rPr>
      </w:pPr>
      <w:r w:rsidRPr="006D78B0">
        <w:rPr>
          <w:rFonts w:ascii="Arial" w:hAnsi="Arial" w:cs="Arial"/>
          <w:sz w:val="22"/>
          <w:szCs w:val="22"/>
          <w:lang w:val="en-GB"/>
        </w:rPr>
        <w:t xml:space="preserve">    grounds); </w:t>
      </w:r>
    </w:p>
    <w:p w14:paraId="38342397" w14:textId="77777777" w:rsidR="006D78B0" w:rsidRDefault="006D78B0" w:rsidP="006D78B0">
      <w:pPr>
        <w:ind w:left="720" w:hanging="720"/>
        <w:jc w:val="both"/>
        <w:rPr>
          <w:rFonts w:ascii="Arial" w:hAnsi="Arial" w:cs="Arial"/>
          <w:sz w:val="22"/>
          <w:szCs w:val="22"/>
          <w:lang w:val="en-GB"/>
        </w:rPr>
      </w:pPr>
    </w:p>
    <w:p w14:paraId="40341EF7" w14:textId="42A7BE16" w:rsidR="006D78B0" w:rsidRPr="006D78B0" w:rsidRDefault="006D78B0" w:rsidP="006D78B0">
      <w:pPr>
        <w:ind w:left="720" w:hanging="720"/>
        <w:jc w:val="both"/>
        <w:rPr>
          <w:rFonts w:ascii="Arial" w:hAnsi="Arial" w:cs="Arial"/>
          <w:sz w:val="22"/>
          <w:szCs w:val="22"/>
          <w:lang w:val="en-GB"/>
        </w:rPr>
      </w:pPr>
      <w:r w:rsidRPr="006D78B0">
        <w:rPr>
          <w:rFonts w:ascii="Arial" w:hAnsi="Arial" w:cs="Arial"/>
          <w:sz w:val="22"/>
          <w:szCs w:val="22"/>
          <w:lang w:val="en-GB"/>
        </w:rPr>
        <w:t xml:space="preserve">c. No step may be taken to enforce security over the company’s property except with the </w:t>
      </w:r>
    </w:p>
    <w:p w14:paraId="6A452492" w14:textId="59D13104" w:rsidR="006D78B0" w:rsidRPr="006D78B0" w:rsidRDefault="006D78B0" w:rsidP="006D78B0">
      <w:pPr>
        <w:ind w:left="720" w:hanging="720"/>
        <w:jc w:val="both"/>
        <w:rPr>
          <w:rFonts w:ascii="Arial" w:hAnsi="Arial" w:cs="Arial"/>
          <w:sz w:val="22"/>
          <w:szCs w:val="22"/>
          <w:lang w:val="en-GB"/>
        </w:rPr>
      </w:pPr>
      <w:r w:rsidRPr="006D78B0">
        <w:rPr>
          <w:rFonts w:ascii="Arial" w:hAnsi="Arial" w:cs="Arial"/>
          <w:sz w:val="22"/>
          <w:szCs w:val="22"/>
          <w:lang w:val="en-GB"/>
        </w:rPr>
        <w:t xml:space="preserve">    consent of the administrator or the permission of the court;</w:t>
      </w:r>
    </w:p>
    <w:p w14:paraId="75D0B823" w14:textId="77777777" w:rsidR="006D78B0" w:rsidRDefault="006D78B0" w:rsidP="006D78B0">
      <w:pPr>
        <w:ind w:left="720" w:hanging="720"/>
        <w:jc w:val="both"/>
        <w:rPr>
          <w:rFonts w:ascii="Arial" w:hAnsi="Arial" w:cs="Arial"/>
          <w:sz w:val="22"/>
          <w:szCs w:val="22"/>
          <w:lang w:val="en-GB"/>
        </w:rPr>
      </w:pPr>
    </w:p>
    <w:p w14:paraId="7267BB09" w14:textId="43462A47" w:rsidR="006D78B0" w:rsidRPr="006D78B0" w:rsidRDefault="006D78B0" w:rsidP="006D78B0">
      <w:pPr>
        <w:ind w:left="720" w:hanging="720"/>
        <w:jc w:val="both"/>
        <w:rPr>
          <w:rFonts w:ascii="Arial" w:hAnsi="Arial" w:cs="Arial"/>
          <w:sz w:val="22"/>
          <w:szCs w:val="22"/>
          <w:lang w:val="en-GB"/>
        </w:rPr>
      </w:pPr>
      <w:r w:rsidRPr="006D78B0">
        <w:rPr>
          <w:rFonts w:ascii="Arial" w:hAnsi="Arial" w:cs="Arial"/>
          <w:sz w:val="22"/>
          <w:szCs w:val="22"/>
          <w:lang w:val="en-GB"/>
        </w:rPr>
        <w:t xml:space="preserve">d. A landlord may not exercise a right of forfeiture by peaceable re-entry in relation to premises  </w:t>
      </w:r>
    </w:p>
    <w:p w14:paraId="3002E097" w14:textId="77777777" w:rsidR="006D78B0" w:rsidRPr="006D78B0" w:rsidRDefault="006D78B0" w:rsidP="006D78B0">
      <w:pPr>
        <w:ind w:left="720" w:hanging="720"/>
        <w:jc w:val="both"/>
        <w:rPr>
          <w:rFonts w:ascii="Arial" w:hAnsi="Arial" w:cs="Arial"/>
          <w:sz w:val="22"/>
          <w:szCs w:val="22"/>
          <w:lang w:val="en-GB"/>
        </w:rPr>
      </w:pPr>
      <w:r w:rsidRPr="006D78B0">
        <w:rPr>
          <w:rFonts w:ascii="Arial" w:hAnsi="Arial" w:cs="Arial"/>
          <w:sz w:val="22"/>
          <w:szCs w:val="22"/>
          <w:lang w:val="en-GB"/>
        </w:rPr>
        <w:t xml:space="preserve">    let to the company except with the consent of the administrator or the permission of the </w:t>
      </w:r>
    </w:p>
    <w:p w14:paraId="78DB9FD8" w14:textId="7A445B74" w:rsidR="00C72848" w:rsidRPr="006D78B0" w:rsidRDefault="006D78B0" w:rsidP="006D78B0">
      <w:pPr>
        <w:ind w:left="720" w:hanging="720"/>
        <w:jc w:val="both"/>
        <w:rPr>
          <w:rFonts w:ascii="Arial" w:hAnsi="Arial" w:cs="Arial"/>
          <w:sz w:val="22"/>
          <w:szCs w:val="22"/>
          <w:lang w:val="en-GB"/>
        </w:rPr>
      </w:pPr>
      <w:r w:rsidRPr="006D78B0">
        <w:rPr>
          <w:rFonts w:ascii="Arial" w:hAnsi="Arial" w:cs="Arial"/>
          <w:sz w:val="22"/>
          <w:szCs w:val="22"/>
          <w:lang w:val="en-GB"/>
        </w:rPr>
        <w:lastRenderedPageBreak/>
        <w:t xml:space="preserve">    court</w:t>
      </w:r>
      <w:r w:rsidR="00C72848" w:rsidRPr="006D78B0">
        <w:rPr>
          <w:rFonts w:ascii="Arial" w:hAnsi="Arial" w:cs="Arial"/>
          <w:sz w:val="22"/>
          <w:szCs w:val="22"/>
          <w:lang w:val="en-GB"/>
        </w:rPr>
        <w:t>]</w:t>
      </w:r>
    </w:p>
    <w:p w14:paraId="572227E7" w14:textId="10041403" w:rsidR="0045683E" w:rsidRPr="002A37BB" w:rsidRDefault="0045683E" w:rsidP="002A37BB">
      <w:pPr>
        <w:jc w:val="both"/>
        <w:rPr>
          <w:rFonts w:ascii="Arial" w:hAnsi="Arial" w:cs="Arial"/>
          <w:bCs/>
          <w:sz w:val="22"/>
          <w:szCs w:val="22"/>
          <w:lang w:val="en-GB"/>
        </w:rPr>
      </w:pPr>
    </w:p>
    <w:p w14:paraId="383B5930" w14:textId="24E126B6" w:rsidR="00C550C8" w:rsidRPr="002A37BB" w:rsidRDefault="00C550C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4B64ABBE"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FA417D">
        <w:rPr>
          <w:rFonts w:ascii="Arial" w:hAnsi="Arial" w:cs="Arial"/>
          <w:b/>
          <w:sz w:val="22"/>
          <w:szCs w:val="22"/>
        </w:rPr>
        <w:t>6</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87721A" w14:textId="0343CD65" w:rsidR="00FA417D" w:rsidRPr="002A37BB" w:rsidRDefault="00FA417D" w:rsidP="00FA417D">
      <w:pPr>
        <w:jc w:val="both"/>
        <w:rPr>
          <w:rFonts w:ascii="Arial" w:hAnsi="Arial" w:cs="Arial"/>
          <w:sz w:val="22"/>
          <w:szCs w:val="22"/>
          <w:lang w:val="en-GB"/>
        </w:rPr>
      </w:pPr>
      <w:r>
        <w:rPr>
          <w:rFonts w:ascii="Arial" w:hAnsi="Arial" w:cs="Arial"/>
          <w:sz w:val="22"/>
          <w:szCs w:val="22"/>
          <w:lang w:val="en-GB"/>
        </w:rPr>
        <w:t>Explain the main differences between a Part 26 Scheme of Arrangement and a Part 26A Restructuring Plan</w:t>
      </w:r>
      <w:r w:rsidR="00763348">
        <w:rPr>
          <w:rFonts w:ascii="Arial" w:hAnsi="Arial" w:cs="Arial"/>
          <w:sz w:val="22"/>
          <w:szCs w:val="22"/>
          <w:lang w:val="en-GB"/>
        </w:rPr>
        <w:t>.</w:t>
      </w:r>
    </w:p>
    <w:p w14:paraId="4098D7DA" w14:textId="77777777" w:rsidR="00241FA3" w:rsidRPr="002A37BB" w:rsidRDefault="00241FA3" w:rsidP="002A37BB">
      <w:pPr>
        <w:jc w:val="both"/>
        <w:rPr>
          <w:rFonts w:ascii="Arial" w:hAnsi="Arial" w:cs="Arial"/>
          <w:sz w:val="22"/>
          <w:szCs w:val="22"/>
        </w:rPr>
      </w:pPr>
    </w:p>
    <w:p w14:paraId="7CF19B6A" w14:textId="77777777" w:rsidR="006D78B0" w:rsidRPr="006D78B0" w:rsidRDefault="00DF75F8" w:rsidP="006D78B0">
      <w:pPr>
        <w:jc w:val="both"/>
        <w:rPr>
          <w:rFonts w:ascii="Arial" w:hAnsi="Arial" w:cs="Arial"/>
          <w:sz w:val="22"/>
          <w:szCs w:val="22"/>
          <w:lang w:val="en-GB"/>
        </w:rPr>
      </w:pPr>
      <w:r w:rsidRPr="002A37BB">
        <w:rPr>
          <w:rFonts w:ascii="Arial" w:hAnsi="Arial" w:cs="Arial"/>
          <w:color w:val="7B7B7B" w:themeColor="accent3" w:themeShade="BF"/>
          <w:sz w:val="22"/>
          <w:szCs w:val="22"/>
          <w:lang w:val="en-GB"/>
        </w:rPr>
        <w:t>[</w:t>
      </w:r>
      <w:r w:rsidR="006D78B0" w:rsidRPr="006D78B0">
        <w:rPr>
          <w:rFonts w:ascii="Arial" w:hAnsi="Arial" w:cs="Arial"/>
          <w:sz w:val="22"/>
          <w:szCs w:val="22"/>
          <w:lang w:val="en-GB"/>
        </w:rPr>
        <w:t xml:space="preserve">There are three main differences: </w:t>
      </w:r>
    </w:p>
    <w:p w14:paraId="5BE43874" w14:textId="7ACDBFA8" w:rsidR="006D78B0" w:rsidRPr="006D78B0" w:rsidRDefault="006D78B0" w:rsidP="006D78B0">
      <w:pPr>
        <w:jc w:val="both"/>
        <w:rPr>
          <w:rFonts w:ascii="Arial" w:hAnsi="Arial" w:cs="Arial"/>
          <w:sz w:val="22"/>
          <w:szCs w:val="22"/>
          <w:lang w:val="en-GB"/>
        </w:rPr>
      </w:pPr>
      <w:r w:rsidRPr="006D78B0">
        <w:rPr>
          <w:rFonts w:ascii="Arial" w:hAnsi="Arial" w:cs="Arial"/>
          <w:sz w:val="22"/>
          <w:szCs w:val="22"/>
          <w:lang w:val="en-GB"/>
        </w:rPr>
        <w:t>1. Part 26A is only available to a company which has encountered, or is likely to encounter,</w:t>
      </w:r>
      <w:r>
        <w:rPr>
          <w:rFonts w:ascii="Arial" w:hAnsi="Arial" w:cs="Arial"/>
          <w:sz w:val="22"/>
          <w:szCs w:val="22"/>
          <w:lang w:val="en-GB"/>
        </w:rPr>
        <w:t xml:space="preserve"> </w:t>
      </w:r>
      <w:r w:rsidRPr="006D78B0">
        <w:rPr>
          <w:rFonts w:ascii="Arial" w:hAnsi="Arial" w:cs="Arial"/>
          <w:sz w:val="22"/>
          <w:szCs w:val="22"/>
          <w:lang w:val="en-GB"/>
        </w:rPr>
        <w:t>financial difficulties that are affecting, or will or may affect, its ability to carry on business as a going concern;</w:t>
      </w:r>
    </w:p>
    <w:p w14:paraId="5D569939" w14:textId="3D9C4C41" w:rsidR="006D78B0" w:rsidRPr="006D78B0" w:rsidRDefault="006D78B0" w:rsidP="006D78B0">
      <w:pPr>
        <w:jc w:val="both"/>
        <w:rPr>
          <w:rFonts w:ascii="Arial" w:hAnsi="Arial" w:cs="Arial"/>
          <w:sz w:val="22"/>
          <w:szCs w:val="22"/>
          <w:lang w:val="en-GB"/>
        </w:rPr>
      </w:pPr>
      <w:r w:rsidRPr="006D78B0">
        <w:rPr>
          <w:rFonts w:ascii="Arial" w:hAnsi="Arial" w:cs="Arial"/>
          <w:sz w:val="22"/>
          <w:szCs w:val="22"/>
          <w:lang w:val="en-GB"/>
        </w:rPr>
        <w:t>2. A majority in number of each class of creditors must approve a Part 26 Scheme (as well as 75% in value) whilst a Part 26A Plan only requires 75% in value. The relevant threshold for approval is 75% in value (gross value of debt) of creditors in each class who vote. The anticipated requirement that more than half of the value of unconnected creditors vote in favour does not appear in the Act. Similarly, the numerosity test in Schemes does not apply to the Restructuring Plan.</w:t>
      </w:r>
    </w:p>
    <w:p w14:paraId="73B79068" w14:textId="77777777" w:rsidR="006D78B0" w:rsidRDefault="006D78B0" w:rsidP="006D78B0">
      <w:pPr>
        <w:jc w:val="both"/>
        <w:rPr>
          <w:rFonts w:ascii="Arial" w:hAnsi="Arial" w:cs="Arial"/>
          <w:sz w:val="22"/>
          <w:szCs w:val="22"/>
          <w:lang w:val="en-GB"/>
        </w:rPr>
      </w:pPr>
    </w:p>
    <w:p w14:paraId="69216BD0" w14:textId="423E866B" w:rsidR="006D78B0" w:rsidRPr="006D78B0" w:rsidRDefault="006D78B0" w:rsidP="006D78B0">
      <w:pPr>
        <w:jc w:val="both"/>
        <w:rPr>
          <w:rFonts w:ascii="Arial" w:hAnsi="Arial" w:cs="Arial"/>
          <w:sz w:val="22"/>
          <w:szCs w:val="22"/>
          <w:lang w:val="en-GB"/>
        </w:rPr>
      </w:pPr>
      <w:r w:rsidRPr="006D78B0">
        <w:rPr>
          <w:rFonts w:ascii="Arial" w:hAnsi="Arial" w:cs="Arial"/>
          <w:sz w:val="22"/>
          <w:szCs w:val="22"/>
          <w:lang w:val="en-GB"/>
        </w:rPr>
        <w:t xml:space="preserve">3. Part 26A contains provision for a cross class cram down which is not available under Part      </w:t>
      </w:r>
    </w:p>
    <w:p w14:paraId="5E410CCD" w14:textId="42320A2A" w:rsidR="006D78B0" w:rsidRPr="006D78B0" w:rsidRDefault="006D78B0" w:rsidP="006D78B0">
      <w:pPr>
        <w:jc w:val="both"/>
        <w:rPr>
          <w:rFonts w:ascii="Arial" w:hAnsi="Arial" w:cs="Arial"/>
          <w:sz w:val="22"/>
          <w:szCs w:val="22"/>
          <w:lang w:val="en-GB"/>
        </w:rPr>
      </w:pPr>
      <w:r w:rsidRPr="006D78B0">
        <w:rPr>
          <w:rFonts w:ascii="Arial" w:hAnsi="Arial" w:cs="Arial"/>
          <w:sz w:val="22"/>
          <w:szCs w:val="22"/>
          <w:lang w:val="en-GB"/>
        </w:rPr>
        <w:t>26. Even though a class does not vote in favour, creditors in that class may be bound by the plan if the cross-class cram-down rules are met. Those rules are:</w:t>
      </w:r>
    </w:p>
    <w:p w14:paraId="379DC535" w14:textId="77777777" w:rsidR="006D78B0" w:rsidRPr="006D78B0" w:rsidRDefault="006D78B0" w:rsidP="006D78B0">
      <w:pPr>
        <w:jc w:val="both"/>
        <w:rPr>
          <w:rFonts w:ascii="Arial" w:hAnsi="Arial" w:cs="Arial"/>
          <w:sz w:val="22"/>
          <w:szCs w:val="22"/>
          <w:lang w:val="en-GB"/>
        </w:rPr>
      </w:pPr>
      <w:r w:rsidRPr="006D78B0">
        <w:rPr>
          <w:rFonts w:ascii="Arial" w:hAnsi="Arial" w:cs="Arial"/>
          <w:sz w:val="22"/>
          <w:szCs w:val="22"/>
          <w:lang w:val="en-GB"/>
        </w:rPr>
        <w:t xml:space="preserve"> </w:t>
      </w:r>
    </w:p>
    <w:p w14:paraId="0095004C" w14:textId="32FD39C3" w:rsidR="006D78B0" w:rsidRPr="006D78B0" w:rsidRDefault="006D78B0" w:rsidP="006D78B0">
      <w:pPr>
        <w:ind w:left="720"/>
        <w:jc w:val="both"/>
        <w:rPr>
          <w:rFonts w:ascii="Arial" w:hAnsi="Arial" w:cs="Arial"/>
          <w:sz w:val="22"/>
          <w:szCs w:val="22"/>
          <w:lang w:val="en-GB"/>
        </w:rPr>
      </w:pPr>
      <w:r w:rsidRPr="006D78B0">
        <w:rPr>
          <w:rFonts w:ascii="Arial" w:hAnsi="Arial" w:cs="Arial"/>
          <w:sz w:val="22"/>
          <w:szCs w:val="22"/>
          <w:lang w:val="en-GB"/>
        </w:rPr>
        <w:t>a. At least one class of creditors “who would receive a payment, or have a genuine economic interest in the company, in the event of the relevant alternative” voted in favour of the Restructuring Plan;</w:t>
      </w:r>
    </w:p>
    <w:p w14:paraId="6F3925B2" w14:textId="206D560E" w:rsidR="006D78B0" w:rsidRPr="006D78B0" w:rsidRDefault="006D78B0" w:rsidP="006D78B0">
      <w:pPr>
        <w:ind w:left="720"/>
        <w:jc w:val="both"/>
        <w:rPr>
          <w:rFonts w:ascii="Arial" w:hAnsi="Arial" w:cs="Arial"/>
          <w:sz w:val="22"/>
          <w:szCs w:val="22"/>
          <w:lang w:val="en-GB"/>
        </w:rPr>
      </w:pPr>
      <w:r w:rsidRPr="006D78B0">
        <w:rPr>
          <w:rFonts w:ascii="Arial" w:hAnsi="Arial" w:cs="Arial"/>
          <w:sz w:val="22"/>
          <w:szCs w:val="22"/>
          <w:lang w:val="en-GB"/>
        </w:rPr>
        <w:t xml:space="preserve">b. The dissenting creditors would not be “any worse off” under that plan than they would have been in the event of “whatever the court considers would be most likely to occur in relation to the company” should the plan be rejected (which may not necessarily be the immediate liquidation of the debtor company, although this would probably be the correct comparator in many cases, given the eligibility criteria); </w:t>
      </w:r>
    </w:p>
    <w:p w14:paraId="4024A332" w14:textId="07F99E3B" w:rsidR="00544127" w:rsidRPr="006D78B0" w:rsidRDefault="006D78B0" w:rsidP="006D78B0">
      <w:pPr>
        <w:ind w:firstLine="720"/>
        <w:jc w:val="both"/>
        <w:rPr>
          <w:rFonts w:ascii="Arial" w:hAnsi="Arial" w:cs="Arial"/>
          <w:sz w:val="22"/>
          <w:szCs w:val="22"/>
          <w:lang w:val="en-GB"/>
        </w:rPr>
      </w:pPr>
      <w:r w:rsidRPr="006D78B0">
        <w:rPr>
          <w:rFonts w:ascii="Arial" w:hAnsi="Arial" w:cs="Arial"/>
          <w:sz w:val="22"/>
          <w:szCs w:val="22"/>
          <w:lang w:val="en-GB"/>
        </w:rPr>
        <w:t>c. The court is prepared to sanction the Restructuring Plan.</w:t>
      </w:r>
      <w:r w:rsidR="00DF75F8" w:rsidRPr="006D78B0">
        <w:rPr>
          <w:rFonts w:ascii="Arial" w:hAnsi="Arial" w:cs="Arial"/>
          <w:sz w:val="22"/>
          <w:szCs w:val="22"/>
          <w:lang w:val="en-GB"/>
        </w:rPr>
        <w:t>]</w:t>
      </w:r>
    </w:p>
    <w:p w14:paraId="4A637290" w14:textId="4A0282A0" w:rsidR="00544127" w:rsidRPr="002A37BB" w:rsidRDefault="00544127" w:rsidP="002A37BB">
      <w:pPr>
        <w:ind w:left="720" w:hanging="720"/>
        <w:jc w:val="both"/>
        <w:rPr>
          <w:rFonts w:ascii="Arial" w:hAnsi="Arial" w:cs="Arial"/>
          <w:sz w:val="22"/>
          <w:szCs w:val="22"/>
        </w:rPr>
      </w:pPr>
    </w:p>
    <w:p w14:paraId="5D5A1FA5" w14:textId="77777777" w:rsidR="00D17FDC" w:rsidRPr="002A37BB" w:rsidRDefault="00D17FDC" w:rsidP="002A37BB">
      <w:pPr>
        <w:ind w:left="720" w:hanging="720"/>
        <w:jc w:val="both"/>
        <w:rPr>
          <w:rFonts w:ascii="Arial" w:hAnsi="Arial" w:cs="Arial"/>
          <w:sz w:val="22"/>
          <w:szCs w:val="22"/>
        </w:rPr>
      </w:pPr>
    </w:p>
    <w:p w14:paraId="755D6AFF" w14:textId="2598521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A417D">
        <w:rPr>
          <w:rFonts w:ascii="Arial" w:hAnsi="Arial" w:cs="Arial"/>
          <w:b/>
          <w:bCs/>
          <w:sz w:val="22"/>
          <w:szCs w:val="22"/>
          <w:lang w:val="en-GB"/>
        </w:rPr>
        <w:t>9</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5FB8F5FB" w14:textId="6DCD5783" w:rsidR="00807119" w:rsidRPr="002A37BB" w:rsidRDefault="00087F21" w:rsidP="002A37BB">
      <w:pPr>
        <w:jc w:val="both"/>
        <w:rPr>
          <w:rFonts w:ascii="Arial" w:hAnsi="Arial" w:cs="Arial"/>
          <w:sz w:val="22"/>
          <w:szCs w:val="22"/>
        </w:rPr>
      </w:pPr>
      <w:r w:rsidRPr="00531721">
        <w:rPr>
          <w:rFonts w:ascii="Arial" w:hAnsi="Arial" w:cs="Arial"/>
          <w:sz w:val="22"/>
          <w:szCs w:val="22"/>
          <w:lang w:val="en-GB"/>
        </w:rPr>
        <w:t xml:space="preserve">Explain the </w:t>
      </w:r>
      <w:r w:rsidR="00E833F4">
        <w:rPr>
          <w:rFonts w:ascii="Arial" w:hAnsi="Arial" w:cs="Arial"/>
          <w:sz w:val="22"/>
          <w:szCs w:val="22"/>
          <w:lang w:val="en-GB"/>
        </w:rPr>
        <w:t>different way</w:t>
      </w:r>
      <w:r w:rsidR="00763348">
        <w:rPr>
          <w:rFonts w:ascii="Arial" w:hAnsi="Arial" w:cs="Arial"/>
          <w:sz w:val="22"/>
          <w:szCs w:val="22"/>
          <w:lang w:val="en-GB"/>
        </w:rPr>
        <w:t>s</w:t>
      </w:r>
      <w:r w:rsidR="00E833F4">
        <w:rPr>
          <w:rFonts w:ascii="Arial" w:hAnsi="Arial" w:cs="Arial"/>
          <w:sz w:val="22"/>
          <w:szCs w:val="22"/>
          <w:lang w:val="en-GB"/>
        </w:rPr>
        <w:t xml:space="preserve"> in which overseas officeholders may be recognised and request the assistance of the court in England and Wales</w:t>
      </w:r>
      <w:r w:rsidR="00763348">
        <w:rPr>
          <w:rFonts w:ascii="Arial" w:hAnsi="Arial" w:cs="Arial"/>
          <w:sz w:val="22"/>
          <w:szCs w:val="22"/>
          <w:lang w:val="en-GB"/>
        </w:rPr>
        <w:t>.</w:t>
      </w:r>
    </w:p>
    <w:p w14:paraId="2F029E55" w14:textId="1280FB99" w:rsidR="00DF75F8" w:rsidRPr="002A37BB" w:rsidRDefault="00DF75F8" w:rsidP="002A37BB">
      <w:pPr>
        <w:jc w:val="both"/>
        <w:rPr>
          <w:rFonts w:ascii="Arial" w:hAnsi="Arial" w:cs="Arial"/>
          <w:sz w:val="22"/>
          <w:szCs w:val="22"/>
        </w:rPr>
      </w:pPr>
    </w:p>
    <w:p w14:paraId="3C1E1FDB" w14:textId="1900D28E" w:rsidR="006D78B0" w:rsidRPr="006D78B0" w:rsidRDefault="00DF75F8" w:rsidP="006D78B0">
      <w:pPr>
        <w:jc w:val="both"/>
        <w:rPr>
          <w:rFonts w:ascii="Arial" w:hAnsi="Arial" w:cs="Arial"/>
          <w:sz w:val="22"/>
          <w:szCs w:val="22"/>
          <w:lang w:val="en-GB"/>
        </w:rPr>
      </w:pPr>
      <w:r w:rsidRPr="002A37BB">
        <w:rPr>
          <w:rFonts w:ascii="Arial" w:hAnsi="Arial" w:cs="Arial"/>
          <w:color w:val="7B7B7B" w:themeColor="accent3" w:themeShade="BF"/>
          <w:sz w:val="22"/>
          <w:szCs w:val="22"/>
          <w:lang w:val="en-GB"/>
        </w:rPr>
        <w:t>[</w:t>
      </w:r>
      <w:r w:rsidR="006D78B0" w:rsidRPr="006D78B0">
        <w:rPr>
          <w:rFonts w:ascii="Arial" w:hAnsi="Arial" w:cs="Arial"/>
          <w:sz w:val="22"/>
          <w:szCs w:val="22"/>
          <w:lang w:val="en-GB"/>
        </w:rPr>
        <w:t xml:space="preserve">There are four possible ways in which oversee officeholders may be recognised. These are – under the EU Regulation, the </w:t>
      </w:r>
      <w:proofErr w:type="spellStart"/>
      <w:r w:rsidR="006D78B0" w:rsidRPr="006D78B0">
        <w:rPr>
          <w:rFonts w:ascii="Arial" w:hAnsi="Arial" w:cs="Arial"/>
          <w:sz w:val="22"/>
          <w:szCs w:val="22"/>
          <w:lang w:val="en-GB"/>
        </w:rPr>
        <w:t>CBIR</w:t>
      </w:r>
      <w:proofErr w:type="spellEnd"/>
      <w:r w:rsidR="006D78B0" w:rsidRPr="006D78B0">
        <w:rPr>
          <w:rFonts w:ascii="Arial" w:hAnsi="Arial" w:cs="Arial"/>
          <w:sz w:val="22"/>
          <w:szCs w:val="22"/>
          <w:lang w:val="en-GB"/>
        </w:rPr>
        <w:t>, section 426 of the Act or at common law.</w:t>
      </w:r>
    </w:p>
    <w:p w14:paraId="6C4FA8DF" w14:textId="77777777" w:rsidR="006D78B0" w:rsidRPr="006D78B0" w:rsidRDefault="006D78B0" w:rsidP="006D78B0">
      <w:pPr>
        <w:jc w:val="both"/>
        <w:rPr>
          <w:rFonts w:ascii="Arial" w:hAnsi="Arial" w:cs="Arial"/>
          <w:sz w:val="22"/>
          <w:szCs w:val="22"/>
          <w:lang w:val="en-GB"/>
        </w:rPr>
      </w:pPr>
    </w:p>
    <w:p w14:paraId="5EDCB912" w14:textId="5D828D00" w:rsidR="006D78B0" w:rsidRDefault="006D78B0" w:rsidP="006D78B0">
      <w:pPr>
        <w:pStyle w:val="ListParagraph"/>
        <w:numPr>
          <w:ilvl w:val="0"/>
          <w:numId w:val="12"/>
        </w:numPr>
        <w:jc w:val="both"/>
        <w:rPr>
          <w:rFonts w:ascii="Arial" w:hAnsi="Arial" w:cs="Arial"/>
          <w:sz w:val="22"/>
          <w:szCs w:val="22"/>
          <w:lang w:val="en-GB"/>
        </w:rPr>
      </w:pPr>
      <w:r w:rsidRPr="006D78B0">
        <w:rPr>
          <w:rFonts w:ascii="Arial" w:hAnsi="Arial" w:cs="Arial"/>
          <w:sz w:val="22"/>
          <w:szCs w:val="22"/>
          <w:lang w:val="en-GB"/>
        </w:rPr>
        <w:t>EU Regulation on Insolvency Proceedings (Insolvency Regulation) - The general principle of the Regulation is that any judgement opening insolvency proceedings handed down by a court of a member state is to be recognised in all the other member states from the time that it becomes effective in the state where proceedings are opened.</w:t>
      </w:r>
    </w:p>
    <w:p w14:paraId="746826EB" w14:textId="77777777" w:rsidR="006D78B0" w:rsidRDefault="006D78B0" w:rsidP="006D78B0">
      <w:pPr>
        <w:pStyle w:val="ListParagraph"/>
        <w:jc w:val="both"/>
        <w:rPr>
          <w:rFonts w:ascii="Arial" w:hAnsi="Arial" w:cs="Arial"/>
          <w:sz w:val="22"/>
          <w:szCs w:val="22"/>
          <w:lang w:val="en-GB"/>
        </w:rPr>
      </w:pPr>
    </w:p>
    <w:p w14:paraId="25895F57" w14:textId="77777777" w:rsidR="006D78B0" w:rsidRDefault="006D78B0" w:rsidP="006D78B0">
      <w:pPr>
        <w:pStyle w:val="ListParagraph"/>
        <w:numPr>
          <w:ilvl w:val="0"/>
          <w:numId w:val="12"/>
        </w:numPr>
        <w:jc w:val="both"/>
        <w:rPr>
          <w:rFonts w:ascii="Arial" w:hAnsi="Arial" w:cs="Arial"/>
          <w:sz w:val="22"/>
          <w:szCs w:val="22"/>
          <w:lang w:val="en-GB"/>
        </w:rPr>
      </w:pPr>
      <w:r w:rsidRPr="006D78B0">
        <w:rPr>
          <w:rFonts w:ascii="Arial" w:hAnsi="Arial" w:cs="Arial"/>
          <w:sz w:val="22"/>
          <w:szCs w:val="22"/>
          <w:lang w:val="en-GB"/>
        </w:rPr>
        <w:t>Cross Border Insolvency Regulations 2006 (</w:t>
      </w:r>
      <w:proofErr w:type="spellStart"/>
      <w:r w:rsidRPr="006D78B0">
        <w:rPr>
          <w:rFonts w:ascii="Arial" w:hAnsi="Arial" w:cs="Arial"/>
          <w:sz w:val="22"/>
          <w:szCs w:val="22"/>
          <w:lang w:val="en-GB"/>
        </w:rPr>
        <w:t>CBIR</w:t>
      </w:r>
      <w:proofErr w:type="spellEnd"/>
      <w:r w:rsidRPr="006D78B0">
        <w:rPr>
          <w:rFonts w:ascii="Arial" w:hAnsi="Arial" w:cs="Arial"/>
          <w:sz w:val="22"/>
          <w:szCs w:val="22"/>
          <w:lang w:val="en-GB"/>
        </w:rPr>
        <w:t xml:space="preserve">), which adopt the </w:t>
      </w:r>
      <w:proofErr w:type="spellStart"/>
      <w:r w:rsidRPr="006D78B0">
        <w:rPr>
          <w:rFonts w:ascii="Arial" w:hAnsi="Arial" w:cs="Arial"/>
          <w:sz w:val="22"/>
          <w:szCs w:val="22"/>
          <w:lang w:val="en-GB"/>
        </w:rPr>
        <w:t>UNCITRAL</w:t>
      </w:r>
      <w:proofErr w:type="spellEnd"/>
      <w:r w:rsidRPr="006D78B0">
        <w:rPr>
          <w:rFonts w:ascii="Arial" w:hAnsi="Arial" w:cs="Arial"/>
          <w:sz w:val="22"/>
          <w:szCs w:val="22"/>
          <w:lang w:val="en-GB"/>
        </w:rPr>
        <w:t xml:space="preserve"> model law on cross-border insolvency, are well used and relatively familiar to those working in the cross-border insolvency space.</w:t>
      </w:r>
    </w:p>
    <w:p w14:paraId="221B6253" w14:textId="77777777" w:rsidR="006D78B0" w:rsidRPr="006D78B0" w:rsidRDefault="006D78B0" w:rsidP="006D78B0">
      <w:pPr>
        <w:pStyle w:val="ListParagraph"/>
        <w:rPr>
          <w:rFonts w:ascii="Arial" w:hAnsi="Arial" w:cs="Arial"/>
          <w:sz w:val="22"/>
          <w:szCs w:val="22"/>
          <w:lang w:val="en-GB"/>
        </w:rPr>
      </w:pPr>
    </w:p>
    <w:p w14:paraId="71A9371E" w14:textId="77777777" w:rsidR="006D78B0" w:rsidRDefault="006D78B0" w:rsidP="006D78B0">
      <w:pPr>
        <w:pStyle w:val="ListParagraph"/>
        <w:numPr>
          <w:ilvl w:val="0"/>
          <w:numId w:val="12"/>
        </w:numPr>
        <w:jc w:val="both"/>
        <w:rPr>
          <w:rFonts w:ascii="Arial" w:hAnsi="Arial" w:cs="Arial"/>
          <w:sz w:val="22"/>
          <w:szCs w:val="22"/>
          <w:lang w:val="en-GB"/>
        </w:rPr>
      </w:pPr>
      <w:r w:rsidRPr="006D78B0">
        <w:rPr>
          <w:rFonts w:ascii="Arial" w:hAnsi="Arial" w:cs="Arial"/>
          <w:sz w:val="22"/>
          <w:szCs w:val="22"/>
          <w:lang w:val="en-GB"/>
        </w:rPr>
        <w:lastRenderedPageBreak/>
        <w:t>Section 426 of the Insolvency Act 1986, which is a lesser-used but unique tool available where recognition is sought in the UK of an insolvency taking place in a designated jurisdiction. Under Section 426(4), the courts having jurisdiction in relation to insolvency law in any part of the UK shall assist the courts having the corresponding jurisdiction in any other part of the UK or any relevant country or territory.</w:t>
      </w:r>
    </w:p>
    <w:p w14:paraId="03B47D07" w14:textId="77777777" w:rsidR="006D78B0" w:rsidRPr="006D78B0" w:rsidRDefault="006D78B0" w:rsidP="006D78B0">
      <w:pPr>
        <w:pStyle w:val="ListParagraph"/>
        <w:rPr>
          <w:rFonts w:ascii="Arial" w:hAnsi="Arial" w:cs="Arial"/>
          <w:sz w:val="22"/>
          <w:szCs w:val="22"/>
          <w:lang w:val="en-GB"/>
        </w:rPr>
      </w:pPr>
    </w:p>
    <w:p w14:paraId="4DA2C882" w14:textId="77777777" w:rsidR="006D78B0" w:rsidRDefault="006D78B0" w:rsidP="006D78B0">
      <w:pPr>
        <w:pStyle w:val="ListParagraph"/>
        <w:jc w:val="both"/>
        <w:rPr>
          <w:rFonts w:ascii="Arial" w:hAnsi="Arial" w:cs="Arial"/>
          <w:sz w:val="22"/>
          <w:szCs w:val="22"/>
          <w:lang w:val="en-GB"/>
        </w:rPr>
      </w:pPr>
      <w:r w:rsidRPr="006D78B0">
        <w:rPr>
          <w:rFonts w:ascii="Arial" w:hAnsi="Arial" w:cs="Arial"/>
          <w:sz w:val="22"/>
          <w:szCs w:val="22"/>
          <w:lang w:val="en-GB"/>
        </w:rPr>
        <w:t>The relevant countries/territories are currently: Anguilla, Australia, the Bahamas, Bermuda, Botswana, Brunei, Canada, Cayman Islands, the Channel Islands (Jersey, Guernsey, Alderney, Sark, and Herm), Falkland Islands, Gibraltar, Hong Kong, Isle of Man, Malaysia, Montserrat, New Zealand, the Republic of Ireland, South Africa, Saint Helena, Turks and Caicos Islands, Tuvalu and the British Virgin Islands.</w:t>
      </w:r>
    </w:p>
    <w:p w14:paraId="1FD744D6" w14:textId="77777777" w:rsidR="006D78B0" w:rsidRDefault="006D78B0" w:rsidP="006D78B0">
      <w:pPr>
        <w:pStyle w:val="ListParagraph"/>
        <w:jc w:val="both"/>
        <w:rPr>
          <w:rFonts w:ascii="Arial" w:hAnsi="Arial" w:cs="Arial"/>
          <w:sz w:val="22"/>
          <w:szCs w:val="22"/>
          <w:lang w:val="en-GB"/>
        </w:rPr>
      </w:pPr>
    </w:p>
    <w:p w14:paraId="689C06F9" w14:textId="77777777" w:rsidR="006D78B0" w:rsidRDefault="006D78B0" w:rsidP="006D78B0">
      <w:pPr>
        <w:pStyle w:val="ListParagraph"/>
        <w:numPr>
          <w:ilvl w:val="0"/>
          <w:numId w:val="12"/>
        </w:numPr>
        <w:jc w:val="both"/>
        <w:rPr>
          <w:rFonts w:ascii="Arial" w:hAnsi="Arial" w:cs="Arial"/>
          <w:sz w:val="22"/>
          <w:szCs w:val="22"/>
          <w:lang w:val="en-GB"/>
        </w:rPr>
      </w:pPr>
      <w:r w:rsidRPr="006D78B0">
        <w:rPr>
          <w:rFonts w:ascii="Arial" w:hAnsi="Arial" w:cs="Arial"/>
          <w:sz w:val="22"/>
          <w:szCs w:val="22"/>
          <w:lang w:val="en-GB"/>
        </w:rPr>
        <w:t xml:space="preserve">Common law Recognition (Principle of comity. Common-law recognition has been based on the principle of judicial comity, under which English courts have extended recognition and given effect to the bankruptcy laws of other countries within the English jurisdiction. </w:t>
      </w:r>
    </w:p>
    <w:p w14:paraId="62AA4F21" w14:textId="77777777" w:rsidR="006D78B0" w:rsidRDefault="006D78B0" w:rsidP="006D78B0">
      <w:pPr>
        <w:pStyle w:val="ListParagraph"/>
        <w:jc w:val="both"/>
        <w:rPr>
          <w:rFonts w:ascii="Arial" w:hAnsi="Arial" w:cs="Arial"/>
          <w:sz w:val="22"/>
          <w:szCs w:val="22"/>
          <w:lang w:val="en-GB"/>
        </w:rPr>
      </w:pPr>
      <w:r w:rsidRPr="006D78B0">
        <w:rPr>
          <w:rFonts w:ascii="Arial" w:hAnsi="Arial" w:cs="Arial"/>
          <w:sz w:val="22"/>
          <w:szCs w:val="22"/>
          <w:lang w:val="en-GB"/>
        </w:rPr>
        <w:t xml:space="preserve">Recognition under common law is likely to be less significant going forward and will be confined to cases that do not fall within the three methods of recognition discussed above. One residual circumstance in which it will still be of importance involves receivers who are not appointed in relation to a “foreign proceeding” for the purposes of the Cross-Border Regulations (and where there is no foreign representative who has successfully obtained recognition under them in relation to the relevant assets). </w:t>
      </w:r>
    </w:p>
    <w:p w14:paraId="3A3D97C6" w14:textId="77777777" w:rsidR="006D78B0" w:rsidRDefault="006D78B0" w:rsidP="006D78B0">
      <w:pPr>
        <w:pStyle w:val="ListParagraph"/>
        <w:jc w:val="both"/>
        <w:rPr>
          <w:rFonts w:ascii="Arial" w:hAnsi="Arial" w:cs="Arial"/>
          <w:sz w:val="22"/>
          <w:szCs w:val="22"/>
          <w:lang w:val="en-GB"/>
        </w:rPr>
      </w:pPr>
    </w:p>
    <w:p w14:paraId="3EED1DCC" w14:textId="299CFDB7" w:rsidR="006D78B0" w:rsidRDefault="006D78B0" w:rsidP="006D78B0">
      <w:pPr>
        <w:pStyle w:val="ListParagraph"/>
        <w:jc w:val="both"/>
        <w:rPr>
          <w:rFonts w:ascii="Arial" w:hAnsi="Arial" w:cs="Arial"/>
          <w:sz w:val="22"/>
          <w:szCs w:val="22"/>
          <w:lang w:val="en-GB"/>
        </w:rPr>
      </w:pPr>
      <w:r w:rsidRPr="006D78B0">
        <w:rPr>
          <w:rFonts w:ascii="Arial" w:hAnsi="Arial" w:cs="Arial"/>
          <w:sz w:val="22"/>
          <w:szCs w:val="22"/>
          <w:lang w:val="en-GB"/>
        </w:rPr>
        <w:t>English courts recognized overseas receivers at common law if:</w:t>
      </w:r>
    </w:p>
    <w:p w14:paraId="0FC58413" w14:textId="1538B505" w:rsidR="006D78B0" w:rsidRDefault="006D78B0" w:rsidP="006D78B0">
      <w:pPr>
        <w:pStyle w:val="ListParagraph"/>
        <w:jc w:val="both"/>
        <w:rPr>
          <w:rFonts w:ascii="Arial" w:hAnsi="Arial" w:cs="Arial"/>
          <w:sz w:val="22"/>
          <w:szCs w:val="22"/>
          <w:lang w:val="en-GB"/>
        </w:rPr>
      </w:pPr>
      <w:proofErr w:type="spellStart"/>
      <w:r>
        <w:rPr>
          <w:rFonts w:ascii="Arial" w:hAnsi="Arial" w:cs="Arial"/>
          <w:sz w:val="22"/>
          <w:szCs w:val="22"/>
          <w:lang w:val="en-GB"/>
        </w:rPr>
        <w:t>i</w:t>
      </w:r>
      <w:proofErr w:type="spellEnd"/>
      <w:r w:rsidRPr="006D78B0">
        <w:rPr>
          <w:rFonts w:ascii="Arial" w:hAnsi="Arial" w:cs="Arial"/>
          <w:sz w:val="22"/>
          <w:szCs w:val="22"/>
          <w:lang w:val="en-GB"/>
        </w:rPr>
        <w:t>. There is a sufficient connection between the foreign court and the debtor (incorporation in the country in which the receiver is appointed will be sufficient connection, as will the circumstance where the country of incorporation itself recognizes the receiver or there is a factual connection, such as a place of management);</w:t>
      </w:r>
    </w:p>
    <w:p w14:paraId="203A39BE" w14:textId="77777777" w:rsidR="006D78B0" w:rsidRDefault="006D78B0" w:rsidP="006D78B0">
      <w:pPr>
        <w:pStyle w:val="ListParagraph"/>
        <w:jc w:val="both"/>
        <w:rPr>
          <w:rFonts w:ascii="Arial" w:hAnsi="Arial" w:cs="Arial"/>
          <w:sz w:val="22"/>
          <w:szCs w:val="22"/>
          <w:lang w:val="en-GB"/>
        </w:rPr>
      </w:pPr>
    </w:p>
    <w:p w14:paraId="69E7360C" w14:textId="74C5EC36" w:rsidR="006D78B0" w:rsidRDefault="006D78B0" w:rsidP="006D78B0">
      <w:pPr>
        <w:pStyle w:val="ListParagraph"/>
        <w:jc w:val="both"/>
        <w:rPr>
          <w:rFonts w:ascii="Arial" w:hAnsi="Arial" w:cs="Arial"/>
          <w:sz w:val="22"/>
          <w:szCs w:val="22"/>
          <w:lang w:val="en-GB"/>
        </w:rPr>
      </w:pPr>
      <w:r w:rsidRPr="006D78B0">
        <w:rPr>
          <w:rFonts w:ascii="Arial" w:hAnsi="Arial" w:cs="Arial"/>
          <w:sz w:val="22"/>
          <w:szCs w:val="22"/>
          <w:lang w:val="en-GB"/>
        </w:rPr>
        <w:t>ii.</w:t>
      </w:r>
      <w:r>
        <w:rPr>
          <w:rFonts w:ascii="Arial" w:hAnsi="Arial" w:cs="Arial"/>
          <w:sz w:val="22"/>
          <w:szCs w:val="22"/>
          <w:lang w:val="en-GB"/>
        </w:rPr>
        <w:t xml:space="preserve"> </w:t>
      </w:r>
      <w:r w:rsidRPr="006D78B0">
        <w:rPr>
          <w:rFonts w:ascii="Arial" w:hAnsi="Arial" w:cs="Arial"/>
          <w:sz w:val="22"/>
          <w:szCs w:val="22"/>
          <w:lang w:val="en-GB"/>
        </w:rPr>
        <w:t xml:space="preserve">Recognition is not contrary to public policy; </w:t>
      </w:r>
    </w:p>
    <w:p w14:paraId="7B842C54" w14:textId="77777777" w:rsidR="006D78B0" w:rsidRDefault="006D78B0" w:rsidP="006D78B0">
      <w:pPr>
        <w:pStyle w:val="ListParagraph"/>
        <w:jc w:val="both"/>
        <w:rPr>
          <w:rFonts w:ascii="Arial" w:hAnsi="Arial" w:cs="Arial"/>
          <w:sz w:val="22"/>
          <w:szCs w:val="22"/>
          <w:lang w:val="en-GB"/>
        </w:rPr>
      </w:pPr>
    </w:p>
    <w:p w14:paraId="7940D274" w14:textId="6E73C205" w:rsidR="00DF75F8" w:rsidRPr="006D78B0" w:rsidRDefault="006D78B0" w:rsidP="006D78B0">
      <w:pPr>
        <w:pStyle w:val="ListParagraph"/>
        <w:jc w:val="both"/>
        <w:rPr>
          <w:rFonts w:ascii="Arial" w:hAnsi="Arial" w:cs="Arial"/>
          <w:sz w:val="22"/>
          <w:szCs w:val="22"/>
          <w:lang w:val="en-GB"/>
        </w:rPr>
      </w:pPr>
      <w:r w:rsidRPr="006D78B0">
        <w:rPr>
          <w:rFonts w:ascii="Arial" w:hAnsi="Arial" w:cs="Arial"/>
          <w:sz w:val="22"/>
          <w:szCs w:val="22"/>
          <w:lang w:val="en-GB"/>
        </w:rPr>
        <w:t>iii. There is no fraud or unfairness in relation to the appointment of the receiver.</w:t>
      </w:r>
    </w:p>
    <w:p w14:paraId="3DAA6780" w14:textId="657CEFE1" w:rsidR="00962045" w:rsidRPr="006D78B0" w:rsidRDefault="00962045" w:rsidP="002A37BB">
      <w:pPr>
        <w:jc w:val="both"/>
        <w:rPr>
          <w:rFonts w:ascii="Arial" w:hAnsi="Arial" w:cs="Arial"/>
          <w:sz w:val="22"/>
          <w:szCs w:val="22"/>
          <w:shd w:val="clear" w:color="auto" w:fill="FFFFFF"/>
        </w:rPr>
      </w:pPr>
    </w:p>
    <w:p w14:paraId="050B7D02" w14:textId="77777777" w:rsidR="00D17FDC" w:rsidRPr="002A37BB" w:rsidRDefault="00D17FDC"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087F21">
      <w:pPr>
        <w:jc w:val="both"/>
        <w:rPr>
          <w:rFonts w:ascii="Arial" w:hAnsi="Arial" w:cs="Arial"/>
          <w:sz w:val="22"/>
          <w:szCs w:val="22"/>
          <w:lang w:val="en-GB"/>
        </w:rPr>
      </w:pPr>
    </w:p>
    <w:p w14:paraId="3A50AFAA" w14:textId="77777777" w:rsidR="007E2919" w:rsidRPr="00CB79E4" w:rsidRDefault="007E2919" w:rsidP="007E2919">
      <w:pPr>
        <w:pStyle w:val="NormalWeb"/>
        <w:spacing w:before="0" w:beforeAutospacing="0" w:after="0" w:afterAutospacing="0"/>
        <w:rPr>
          <w:rFonts w:ascii="Arial" w:hAnsi="Arial" w:cs="Arial"/>
        </w:rPr>
      </w:pPr>
      <w:bookmarkStart w:id="0" w:name="_Hlk17745211"/>
      <w:r w:rsidRPr="00CB79E4">
        <w:rPr>
          <w:rFonts w:ascii="Arial" w:hAnsi="Arial" w:cs="Arial"/>
        </w:rPr>
        <w:t>Prior to going into liquidation</w:t>
      </w:r>
      <w:r>
        <w:rPr>
          <w:rFonts w:ascii="Arial" w:hAnsi="Arial" w:cs="Arial"/>
        </w:rPr>
        <w:t xml:space="preserve"> in November 2020</w:t>
      </w:r>
      <w:r w:rsidRPr="00CB79E4">
        <w:rPr>
          <w:rFonts w:ascii="Arial" w:hAnsi="Arial" w:cs="Arial"/>
        </w:rPr>
        <w:t xml:space="preserve">, under pressure from its bank, </w:t>
      </w:r>
      <w:r>
        <w:rPr>
          <w:rFonts w:ascii="Arial" w:hAnsi="Arial" w:cs="Arial"/>
        </w:rPr>
        <w:t xml:space="preserve">Stercus </w:t>
      </w:r>
      <w:r w:rsidRPr="00CB79E4">
        <w:rPr>
          <w:rFonts w:ascii="Arial" w:hAnsi="Arial" w:cs="Arial"/>
        </w:rPr>
        <w:t xml:space="preserve">Bank plc, and in order to prevent it from demanding repayment of the company’s loans, Cork-In Limited granted a debenture in favour of </w:t>
      </w:r>
      <w:r>
        <w:rPr>
          <w:rFonts w:ascii="Arial" w:hAnsi="Arial" w:cs="Arial"/>
        </w:rPr>
        <w:t>Stercus</w:t>
      </w:r>
      <w:r w:rsidRPr="00CB79E4">
        <w:rPr>
          <w:rFonts w:ascii="Arial" w:hAnsi="Arial" w:cs="Arial"/>
        </w:rPr>
        <w:t xml:space="preserve"> Bank plc in January 20</w:t>
      </w:r>
      <w:r>
        <w:rPr>
          <w:rFonts w:ascii="Arial" w:hAnsi="Arial" w:cs="Arial"/>
        </w:rPr>
        <w:t>20</w:t>
      </w:r>
      <w:r w:rsidRPr="00CB79E4">
        <w:rPr>
          <w:rFonts w:ascii="Arial" w:hAnsi="Arial" w:cs="Arial"/>
        </w:rPr>
        <w:t>. The debenture contained a floating charge over the whole of the company’s undertaking.</w:t>
      </w:r>
    </w:p>
    <w:p w14:paraId="446FD66A" w14:textId="77777777" w:rsidR="007E2919" w:rsidRPr="00CB79E4" w:rsidRDefault="007E2919" w:rsidP="007E2919">
      <w:pPr>
        <w:pStyle w:val="NormalWeb"/>
        <w:spacing w:before="0" w:beforeAutospacing="0" w:after="0" w:afterAutospacing="0"/>
        <w:rPr>
          <w:rFonts w:ascii="Arial" w:hAnsi="Arial" w:cs="Arial"/>
        </w:rPr>
      </w:pPr>
    </w:p>
    <w:p w14:paraId="11816931" w14:textId="77777777"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In June 20</w:t>
      </w:r>
      <w:r>
        <w:rPr>
          <w:rFonts w:ascii="Arial" w:hAnsi="Arial" w:cs="Arial"/>
        </w:rPr>
        <w:t>20</w:t>
      </w:r>
      <w:r w:rsidRPr="00CB79E4">
        <w:rPr>
          <w:rFonts w:ascii="Arial" w:hAnsi="Arial" w:cs="Arial"/>
        </w:rPr>
        <w:t xml:space="preserve">, as the company continued to struggle, the directors approved the </w:t>
      </w:r>
    </w:p>
    <w:p w14:paraId="2CAD379F" w14:textId="77777777" w:rsidR="007E2919" w:rsidRDefault="007E2919" w:rsidP="007E2919">
      <w:pPr>
        <w:pStyle w:val="NormalWeb"/>
        <w:spacing w:before="0" w:beforeAutospacing="0" w:after="0" w:afterAutospacing="0"/>
        <w:ind w:left="720" w:hanging="720"/>
        <w:rPr>
          <w:rFonts w:ascii="Arial" w:hAnsi="Arial" w:cs="Arial"/>
        </w:rPr>
      </w:pPr>
      <w:r w:rsidRPr="00CB79E4">
        <w:rPr>
          <w:rFonts w:ascii="Arial" w:hAnsi="Arial" w:cs="Arial"/>
        </w:rPr>
        <w:t>sale of a company delivery van to Paul Watson</w:t>
      </w:r>
      <w:r>
        <w:rPr>
          <w:rFonts w:ascii="Arial" w:hAnsi="Arial" w:cs="Arial"/>
        </w:rPr>
        <w:t xml:space="preserve"> (a director)</w:t>
      </w:r>
      <w:r w:rsidRPr="00CB79E4">
        <w:rPr>
          <w:rFonts w:ascii="Arial" w:hAnsi="Arial" w:cs="Arial"/>
        </w:rPr>
        <w:t xml:space="preserve"> for £5,000 in </w:t>
      </w:r>
      <w:r>
        <w:rPr>
          <w:rFonts w:ascii="Arial" w:hAnsi="Arial" w:cs="Arial"/>
        </w:rPr>
        <w:t xml:space="preserve">cash. The </w:t>
      </w:r>
    </w:p>
    <w:p w14:paraId="0C3B98CB" w14:textId="77777777" w:rsidR="007E2919" w:rsidRPr="00CB79E4" w:rsidRDefault="007E2919" w:rsidP="007E2919">
      <w:pPr>
        <w:pStyle w:val="NormalWeb"/>
        <w:spacing w:before="0" w:beforeAutospacing="0" w:after="0" w:afterAutospacing="0"/>
        <w:ind w:left="720" w:hanging="720"/>
        <w:rPr>
          <w:rFonts w:ascii="Arial" w:hAnsi="Arial" w:cs="Arial"/>
        </w:rPr>
      </w:pPr>
      <w:r>
        <w:rPr>
          <w:rFonts w:ascii="Arial" w:hAnsi="Arial" w:cs="Arial"/>
        </w:rPr>
        <w:t xml:space="preserve">van had </w:t>
      </w:r>
      <w:r w:rsidRPr="00CB79E4">
        <w:rPr>
          <w:rFonts w:ascii="Arial" w:hAnsi="Arial" w:cs="Arial"/>
        </w:rPr>
        <w:t>been bought for £10,000 a year before.</w:t>
      </w:r>
    </w:p>
    <w:p w14:paraId="656168E7" w14:textId="77777777" w:rsidR="007E2919" w:rsidRPr="00CB79E4" w:rsidRDefault="007E2919" w:rsidP="007E2919">
      <w:pPr>
        <w:pStyle w:val="NormalWeb"/>
        <w:spacing w:before="0" w:beforeAutospacing="0" w:after="0" w:afterAutospacing="0"/>
        <w:rPr>
          <w:rFonts w:ascii="Arial" w:hAnsi="Arial" w:cs="Arial"/>
        </w:rPr>
      </w:pPr>
    </w:p>
    <w:p w14:paraId="650258DB" w14:textId="468AD5BF"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 xml:space="preserve">A month before the company went into liquidation, Paul Watson received an irate phone call from one of the company’s key suppliers, Gary’s Grapes Limited. The supplier demanded immediate payment of all sums owing to it (even those invoices </w:t>
      </w:r>
      <w:r w:rsidR="008B72B8">
        <w:rPr>
          <w:rFonts w:ascii="Arial" w:hAnsi="Arial" w:cs="Arial"/>
        </w:rPr>
        <w:t xml:space="preserve">that </w:t>
      </w:r>
      <w:r w:rsidRPr="00CB79E4">
        <w:rPr>
          <w:rFonts w:ascii="Arial" w:hAnsi="Arial" w:cs="Arial"/>
        </w:rPr>
        <w:t>had not become payable). Fearing being cut off by the supplier, Paul arranged for a cheque for the full amount to be sent that day.</w:t>
      </w:r>
    </w:p>
    <w:p w14:paraId="2617BBD3" w14:textId="77777777" w:rsidR="007E2919" w:rsidRPr="00CB79E4" w:rsidRDefault="007E2919" w:rsidP="007E2919">
      <w:pPr>
        <w:pStyle w:val="NormalWeb"/>
        <w:spacing w:before="0" w:beforeAutospacing="0" w:after="0" w:afterAutospacing="0"/>
        <w:rPr>
          <w:rFonts w:ascii="Arial" w:hAnsi="Arial" w:cs="Arial"/>
        </w:rPr>
      </w:pPr>
    </w:p>
    <w:p w14:paraId="778D6790" w14:textId="77777777"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lastRenderedPageBreak/>
        <w:t>The liquidator has asked for advice whether any action may be taken in respect of the</w:t>
      </w:r>
      <w:r>
        <w:rPr>
          <w:rFonts w:ascii="Arial" w:hAnsi="Arial" w:cs="Arial"/>
        </w:rPr>
        <w:t xml:space="preserve"> floating charge in favour of Stercus Bank plc and the two subsequent transactions</w:t>
      </w:r>
      <w:r w:rsidRPr="00CB79E4">
        <w:rPr>
          <w:rFonts w:ascii="Arial" w:hAnsi="Arial" w:cs="Arial"/>
        </w:rPr>
        <w:t>.</w:t>
      </w:r>
    </w:p>
    <w:p w14:paraId="52970EAB" w14:textId="77777777" w:rsidR="007E2919" w:rsidRDefault="007E2919" w:rsidP="007E2919">
      <w:pPr>
        <w:jc w:val="both"/>
        <w:rPr>
          <w:rFonts w:ascii="Arial" w:hAnsi="Arial" w:cs="Arial"/>
          <w:b/>
          <w:bCs/>
          <w:sz w:val="22"/>
          <w:szCs w:val="22"/>
          <w:u w:val="single"/>
          <w:lang w:val="en-GB"/>
        </w:rPr>
      </w:pPr>
    </w:p>
    <w:p w14:paraId="15B378AB" w14:textId="499ACC29" w:rsidR="007E2919" w:rsidRDefault="007E2919" w:rsidP="007E2919">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06CAFE52" w14:textId="77777777" w:rsidR="007E2919" w:rsidRPr="00B04033" w:rsidRDefault="007E2919" w:rsidP="007E2919">
      <w:pPr>
        <w:pStyle w:val="NormalWeb"/>
        <w:spacing w:before="0" w:beforeAutospacing="0" w:after="0" w:afterAutospacing="0"/>
        <w:rPr>
          <w:rFonts w:ascii="Arial" w:hAnsi="Arial" w:cs="Arial"/>
          <w:sz w:val="22"/>
          <w:szCs w:val="22"/>
        </w:rPr>
      </w:pPr>
    </w:p>
    <w:p w14:paraId="07D475B7" w14:textId="77777777" w:rsidR="007E2919" w:rsidRPr="00B04033" w:rsidRDefault="007E2919" w:rsidP="007E2919">
      <w:pPr>
        <w:rPr>
          <w:rFonts w:ascii="Arial" w:hAnsi="Arial" w:cs="Arial"/>
          <w:b/>
          <w:sz w:val="22"/>
          <w:szCs w:val="22"/>
        </w:rPr>
      </w:pPr>
      <w:r w:rsidRPr="00B04033">
        <w:rPr>
          <w:rFonts w:ascii="Arial" w:hAnsi="Arial" w:cs="Arial"/>
          <w:b/>
          <w:sz w:val="22"/>
          <w:szCs w:val="22"/>
        </w:rPr>
        <w:t>Identify the relevant issues and statutory provisions and consider whether the liquidator may take any action in relation to:</w:t>
      </w:r>
    </w:p>
    <w:p w14:paraId="62D93BC1" w14:textId="77777777" w:rsidR="007E2919" w:rsidRPr="00B04033" w:rsidRDefault="007E2919" w:rsidP="007E2919">
      <w:pPr>
        <w:rPr>
          <w:rFonts w:ascii="Arial" w:hAnsi="Arial" w:cs="Arial"/>
          <w:b/>
          <w:sz w:val="22"/>
          <w:szCs w:val="22"/>
        </w:rPr>
      </w:pPr>
    </w:p>
    <w:p w14:paraId="7ADF0676" w14:textId="77777777" w:rsidR="007E2919" w:rsidRDefault="007E2919" w:rsidP="007E2919">
      <w:pPr>
        <w:rPr>
          <w:rFonts w:ascii="Arial" w:hAnsi="Arial" w:cs="Arial"/>
          <w:b/>
          <w:sz w:val="24"/>
        </w:rPr>
      </w:pPr>
      <w:r>
        <w:rPr>
          <w:rFonts w:ascii="Arial" w:hAnsi="Arial" w:cs="Arial"/>
          <w:b/>
          <w:sz w:val="24"/>
        </w:rPr>
        <w:t>Question 4.1 [maximum 5 marks]</w:t>
      </w:r>
    </w:p>
    <w:p w14:paraId="38FEFA11" w14:textId="77777777" w:rsidR="007E2919" w:rsidRDefault="007E2919" w:rsidP="007E2919">
      <w:pPr>
        <w:rPr>
          <w:rFonts w:ascii="Arial" w:hAnsi="Arial" w:cs="Arial"/>
          <w:b/>
          <w:sz w:val="24"/>
        </w:rPr>
      </w:pPr>
    </w:p>
    <w:p w14:paraId="348B3EC5" w14:textId="4AEEC57F" w:rsidR="007E2919" w:rsidRPr="007E2919" w:rsidRDefault="007E2919" w:rsidP="007E2919">
      <w:pPr>
        <w:rPr>
          <w:rFonts w:ascii="Arial" w:hAnsi="Arial" w:cs="Arial"/>
          <w:sz w:val="24"/>
        </w:rPr>
      </w:pPr>
      <w:r w:rsidRPr="007E2919">
        <w:rPr>
          <w:rFonts w:ascii="Arial" w:hAnsi="Arial" w:cs="Arial"/>
          <w:sz w:val="24"/>
        </w:rPr>
        <w:t>The floating charge in favour of Stercus Bank plc;</w:t>
      </w:r>
    </w:p>
    <w:p w14:paraId="451B70BA" w14:textId="61081683" w:rsidR="007E2919" w:rsidRDefault="007E2919" w:rsidP="007E2919">
      <w:pPr>
        <w:rPr>
          <w:rFonts w:ascii="Arial" w:hAnsi="Arial" w:cs="Arial"/>
          <w:b/>
          <w:sz w:val="24"/>
        </w:rPr>
      </w:pPr>
    </w:p>
    <w:p w14:paraId="474D6CAB" w14:textId="77777777" w:rsidR="00FD1932" w:rsidRPr="00735B49" w:rsidRDefault="007E2919" w:rsidP="00FD1932">
      <w:pPr>
        <w:autoSpaceDE w:val="0"/>
        <w:autoSpaceDN w:val="0"/>
        <w:adjustRightInd w:val="0"/>
        <w:jc w:val="both"/>
        <w:rPr>
          <w:rFonts w:ascii="Arial" w:hAnsi="Arial" w:cs="Arial"/>
          <w:sz w:val="22"/>
          <w:szCs w:val="22"/>
          <w:lang w:val="en-GB"/>
        </w:rPr>
      </w:pPr>
      <w:r w:rsidRPr="002A37BB">
        <w:rPr>
          <w:rFonts w:ascii="Arial" w:hAnsi="Arial" w:cs="Arial"/>
          <w:color w:val="7B7B7B" w:themeColor="accent3" w:themeShade="BF"/>
          <w:sz w:val="22"/>
          <w:szCs w:val="22"/>
          <w:lang w:val="en-GB"/>
        </w:rPr>
        <w:t>[</w:t>
      </w:r>
      <w:r w:rsidR="00FD1932" w:rsidRPr="00735B49">
        <w:rPr>
          <w:rFonts w:ascii="Arial" w:hAnsi="Arial" w:cs="Arial"/>
          <w:sz w:val="22"/>
          <w:szCs w:val="22"/>
          <w:lang w:val="en-GB"/>
        </w:rPr>
        <w:t xml:space="preserve">The major feature of a floating charge is that, until it crystallises, the </w:t>
      </w:r>
      <w:proofErr w:type="spellStart"/>
      <w:r w:rsidR="00FD1932" w:rsidRPr="00735B49">
        <w:rPr>
          <w:rFonts w:ascii="Arial" w:hAnsi="Arial" w:cs="Arial"/>
          <w:sz w:val="22"/>
          <w:szCs w:val="22"/>
          <w:lang w:val="en-GB"/>
        </w:rPr>
        <w:t>chargor</w:t>
      </w:r>
      <w:proofErr w:type="spellEnd"/>
      <w:r w:rsidR="00FD1932" w:rsidRPr="00735B49">
        <w:rPr>
          <w:rFonts w:ascii="Arial" w:hAnsi="Arial" w:cs="Arial"/>
          <w:sz w:val="22"/>
          <w:szCs w:val="22"/>
          <w:lang w:val="en-GB"/>
        </w:rPr>
        <w:t xml:space="preserve"> is entitled to deal with the charged assets in the normal course of business without any further consent from the </w:t>
      </w:r>
      <w:proofErr w:type="spellStart"/>
      <w:r w:rsidR="00FD1932" w:rsidRPr="00735B49">
        <w:rPr>
          <w:rFonts w:ascii="Arial" w:hAnsi="Arial" w:cs="Arial"/>
          <w:sz w:val="22"/>
          <w:szCs w:val="22"/>
          <w:lang w:val="en-GB"/>
        </w:rPr>
        <w:t>chargee</w:t>
      </w:r>
      <w:proofErr w:type="spellEnd"/>
      <w:r w:rsidR="00FD1932" w:rsidRPr="00735B49">
        <w:rPr>
          <w:rFonts w:ascii="Arial" w:hAnsi="Arial" w:cs="Arial"/>
          <w:sz w:val="22"/>
          <w:szCs w:val="22"/>
          <w:lang w:val="en-GB"/>
        </w:rPr>
        <w:t xml:space="preserve">. On the other hand, a fixed charge requires the </w:t>
      </w:r>
      <w:proofErr w:type="spellStart"/>
      <w:r w:rsidR="00FD1932" w:rsidRPr="00735B49">
        <w:rPr>
          <w:rFonts w:ascii="Arial" w:hAnsi="Arial" w:cs="Arial"/>
          <w:sz w:val="22"/>
          <w:szCs w:val="22"/>
          <w:lang w:val="en-GB"/>
        </w:rPr>
        <w:t>chargee</w:t>
      </w:r>
      <w:proofErr w:type="spellEnd"/>
      <w:r w:rsidR="00FD1932" w:rsidRPr="00735B49">
        <w:rPr>
          <w:rFonts w:ascii="Arial" w:hAnsi="Arial" w:cs="Arial"/>
          <w:sz w:val="22"/>
          <w:szCs w:val="22"/>
          <w:lang w:val="en-GB"/>
        </w:rPr>
        <w:t xml:space="preserve"> to exercise a significant degree of control over the said charged asset.</w:t>
      </w:r>
    </w:p>
    <w:p w14:paraId="004EB1D8" w14:textId="77777777" w:rsidR="00FD1932" w:rsidRPr="00735B49" w:rsidRDefault="00FD1932" w:rsidP="00FD1932">
      <w:pPr>
        <w:autoSpaceDE w:val="0"/>
        <w:autoSpaceDN w:val="0"/>
        <w:adjustRightInd w:val="0"/>
        <w:jc w:val="both"/>
        <w:rPr>
          <w:rFonts w:ascii="Arial" w:hAnsi="Arial" w:cs="Arial"/>
          <w:sz w:val="22"/>
          <w:szCs w:val="22"/>
          <w:lang w:val="en-GB"/>
        </w:rPr>
      </w:pPr>
    </w:p>
    <w:p w14:paraId="6462CBF3" w14:textId="5AD0D5D4" w:rsidR="007E2919" w:rsidRPr="00735B49" w:rsidRDefault="00FD1932" w:rsidP="007E2919">
      <w:pPr>
        <w:autoSpaceDE w:val="0"/>
        <w:autoSpaceDN w:val="0"/>
        <w:adjustRightInd w:val="0"/>
        <w:jc w:val="both"/>
        <w:rPr>
          <w:rFonts w:ascii="Arial" w:hAnsi="Arial" w:cs="Arial"/>
          <w:sz w:val="22"/>
          <w:szCs w:val="22"/>
          <w:lang w:val="en-GB"/>
        </w:rPr>
      </w:pPr>
      <w:r w:rsidRPr="00735B49">
        <w:rPr>
          <w:rFonts w:ascii="Arial" w:hAnsi="Arial" w:cs="Arial"/>
          <w:sz w:val="22"/>
          <w:szCs w:val="22"/>
          <w:lang w:val="en-GB"/>
        </w:rPr>
        <w:t>In the absence of any special provisions in the relevant document, a floating charge crystallises either upon the appointment of a receiver or upon the commencement of liquidation. In the case of Government Stocks and Securities Investments Co Ltd v Manila Rly Co his Lordship stated that a charge should also crystallise upon the company ceasing to trade as a going concern.</w:t>
      </w:r>
      <w:r w:rsidR="007E2919" w:rsidRPr="00735B49">
        <w:rPr>
          <w:rFonts w:ascii="Arial" w:hAnsi="Arial" w:cs="Arial"/>
          <w:sz w:val="22"/>
          <w:szCs w:val="22"/>
          <w:lang w:val="en-GB"/>
        </w:rPr>
        <w:t>]</w:t>
      </w:r>
    </w:p>
    <w:p w14:paraId="74C366AC" w14:textId="6BD8484D" w:rsidR="007E2919" w:rsidRDefault="007E2919" w:rsidP="007E2919">
      <w:pPr>
        <w:rPr>
          <w:rFonts w:ascii="Arial" w:hAnsi="Arial" w:cs="Arial"/>
          <w:b/>
          <w:sz w:val="24"/>
        </w:rPr>
      </w:pPr>
    </w:p>
    <w:p w14:paraId="635AABF4" w14:textId="77777777" w:rsidR="00B04033" w:rsidRDefault="00B04033" w:rsidP="007E2919">
      <w:pPr>
        <w:rPr>
          <w:rFonts w:ascii="Arial" w:hAnsi="Arial" w:cs="Arial"/>
          <w:b/>
          <w:sz w:val="24"/>
        </w:rPr>
      </w:pPr>
    </w:p>
    <w:p w14:paraId="0E549215" w14:textId="06C5FE8F" w:rsidR="007E2919" w:rsidRDefault="007E2919" w:rsidP="007E2919">
      <w:pPr>
        <w:rPr>
          <w:rFonts w:ascii="Arial" w:hAnsi="Arial" w:cs="Arial"/>
          <w:b/>
          <w:sz w:val="24"/>
        </w:rPr>
      </w:pPr>
      <w:r>
        <w:rPr>
          <w:rFonts w:ascii="Arial" w:hAnsi="Arial" w:cs="Arial"/>
          <w:b/>
          <w:sz w:val="24"/>
        </w:rPr>
        <w:t>Question 4.2 [maximum 5 marks]</w:t>
      </w:r>
    </w:p>
    <w:p w14:paraId="7916647F" w14:textId="470BBF53" w:rsidR="007E2919" w:rsidRDefault="007E2919" w:rsidP="007E2919">
      <w:pPr>
        <w:rPr>
          <w:rFonts w:ascii="Arial" w:hAnsi="Arial" w:cs="Arial"/>
          <w:b/>
          <w:sz w:val="24"/>
        </w:rPr>
      </w:pPr>
    </w:p>
    <w:p w14:paraId="28B7B160" w14:textId="44F15157" w:rsidR="007E2919" w:rsidRPr="007E2919" w:rsidRDefault="007E2919" w:rsidP="007E2919">
      <w:pPr>
        <w:rPr>
          <w:rFonts w:ascii="Arial" w:hAnsi="Arial" w:cs="Arial"/>
          <w:sz w:val="24"/>
        </w:rPr>
      </w:pPr>
      <w:r w:rsidRPr="007E2919">
        <w:rPr>
          <w:rFonts w:ascii="Arial" w:hAnsi="Arial" w:cs="Arial"/>
          <w:sz w:val="24"/>
        </w:rPr>
        <w:t>The sale of the van; and</w:t>
      </w:r>
    </w:p>
    <w:p w14:paraId="78CA5A7B" w14:textId="7BC31BB4" w:rsidR="007E2919" w:rsidRDefault="007E2919" w:rsidP="007E2919">
      <w:pPr>
        <w:rPr>
          <w:rFonts w:ascii="Arial" w:hAnsi="Arial" w:cs="Arial"/>
          <w:b/>
          <w:sz w:val="24"/>
        </w:rPr>
      </w:pPr>
    </w:p>
    <w:p w14:paraId="04A2D11F" w14:textId="282DD8AD" w:rsidR="00FD1932" w:rsidRPr="00735B49" w:rsidRDefault="007E2919" w:rsidP="00FD1932">
      <w:pPr>
        <w:autoSpaceDE w:val="0"/>
        <w:autoSpaceDN w:val="0"/>
        <w:adjustRightInd w:val="0"/>
        <w:jc w:val="both"/>
        <w:rPr>
          <w:rFonts w:ascii="Arial" w:hAnsi="Arial" w:cs="Arial"/>
          <w:sz w:val="22"/>
          <w:szCs w:val="22"/>
          <w:lang w:val="en-GB"/>
        </w:rPr>
      </w:pPr>
      <w:r w:rsidRPr="00735B49">
        <w:rPr>
          <w:rFonts w:ascii="Arial" w:hAnsi="Arial" w:cs="Arial"/>
          <w:sz w:val="22"/>
          <w:szCs w:val="22"/>
          <w:lang w:val="en-GB"/>
        </w:rPr>
        <w:t>[</w:t>
      </w:r>
      <w:r w:rsidR="00FD1932" w:rsidRPr="00735B49">
        <w:rPr>
          <w:rFonts w:ascii="Arial" w:hAnsi="Arial" w:cs="Arial"/>
          <w:sz w:val="22"/>
          <w:szCs w:val="22"/>
          <w:lang w:val="en-GB"/>
        </w:rPr>
        <w:t>Debts secured by a floating charge are paid from the sale proceeds of the assets secured by the floating charge.</w:t>
      </w:r>
    </w:p>
    <w:p w14:paraId="7D89D250" w14:textId="77777777" w:rsidR="00FD1932" w:rsidRPr="00735B49" w:rsidRDefault="00FD1932" w:rsidP="00FD1932">
      <w:pPr>
        <w:autoSpaceDE w:val="0"/>
        <w:autoSpaceDN w:val="0"/>
        <w:adjustRightInd w:val="0"/>
        <w:jc w:val="both"/>
        <w:rPr>
          <w:rFonts w:ascii="Arial" w:hAnsi="Arial" w:cs="Arial"/>
          <w:sz w:val="22"/>
          <w:szCs w:val="22"/>
          <w:lang w:val="en-GB"/>
        </w:rPr>
      </w:pPr>
      <w:r w:rsidRPr="00735B49">
        <w:rPr>
          <w:rFonts w:ascii="Arial" w:hAnsi="Arial" w:cs="Arial"/>
          <w:sz w:val="22"/>
          <w:szCs w:val="22"/>
          <w:lang w:val="en-GB"/>
        </w:rPr>
        <w:t xml:space="preserve">Before any payment can be made to any floating charge holder, the liquidator must first consider the application of section 176A of the Act. Section 176A applies to a company with a floating charge created on or after 15 September 2003 and the company has gone into liquidation. A prescribed part of the proceeds must be made available to unsecured creditors as provided under the Enterprise Act. </w:t>
      </w:r>
    </w:p>
    <w:p w14:paraId="041D4FDF" w14:textId="54B52D8D" w:rsidR="007E2919" w:rsidRPr="00735B49" w:rsidRDefault="00FD1932" w:rsidP="007E2919">
      <w:pPr>
        <w:autoSpaceDE w:val="0"/>
        <w:autoSpaceDN w:val="0"/>
        <w:adjustRightInd w:val="0"/>
        <w:jc w:val="both"/>
        <w:rPr>
          <w:rFonts w:ascii="Arial" w:hAnsi="Arial" w:cs="Arial"/>
          <w:sz w:val="22"/>
          <w:szCs w:val="22"/>
          <w:lang w:val="en-GB"/>
        </w:rPr>
      </w:pPr>
      <w:r w:rsidRPr="00735B49">
        <w:rPr>
          <w:rFonts w:ascii="Arial" w:hAnsi="Arial" w:cs="Arial"/>
          <w:sz w:val="22"/>
          <w:szCs w:val="22"/>
          <w:lang w:val="en-GB"/>
        </w:rPr>
        <w:t>The prescribed part is calculated as 50% of the floating charge proceeds up to a cap of GB£10,000. If the floating charge proceeds are greater than GB£10,000, the prescribed part is calculated as GB£5,000 plus 20% of the proceeds</w:t>
      </w:r>
      <w:r w:rsidR="00735B49" w:rsidRPr="00735B49">
        <w:rPr>
          <w:rFonts w:ascii="Arial" w:hAnsi="Arial" w:cs="Arial"/>
          <w:sz w:val="22"/>
          <w:szCs w:val="22"/>
          <w:lang w:val="en-GB"/>
        </w:rPr>
        <w:t>]</w:t>
      </w:r>
    </w:p>
    <w:p w14:paraId="070ABF9B" w14:textId="2883A4C1" w:rsidR="007E2919" w:rsidRDefault="007E2919" w:rsidP="007E2919">
      <w:pPr>
        <w:rPr>
          <w:rFonts w:ascii="Arial" w:hAnsi="Arial" w:cs="Arial"/>
          <w:b/>
          <w:sz w:val="24"/>
        </w:rPr>
      </w:pPr>
    </w:p>
    <w:p w14:paraId="5D545648" w14:textId="77777777" w:rsidR="00B04033" w:rsidRDefault="00B04033" w:rsidP="007E2919">
      <w:pPr>
        <w:rPr>
          <w:rFonts w:ascii="Arial" w:hAnsi="Arial" w:cs="Arial"/>
          <w:b/>
          <w:sz w:val="24"/>
        </w:rPr>
      </w:pPr>
    </w:p>
    <w:p w14:paraId="642039AC" w14:textId="04F15298" w:rsidR="007E2919" w:rsidRDefault="007E2919" w:rsidP="007E2919">
      <w:pPr>
        <w:rPr>
          <w:rFonts w:ascii="Arial" w:hAnsi="Arial" w:cs="Arial"/>
          <w:b/>
          <w:sz w:val="24"/>
        </w:rPr>
      </w:pPr>
      <w:r>
        <w:rPr>
          <w:rFonts w:ascii="Arial" w:hAnsi="Arial" w:cs="Arial"/>
          <w:b/>
          <w:sz w:val="24"/>
        </w:rPr>
        <w:t>Question 4.3 [maximum 5 marks]</w:t>
      </w:r>
    </w:p>
    <w:p w14:paraId="38FA4FC9" w14:textId="6BBF8182" w:rsidR="007E2919" w:rsidRDefault="007E2919" w:rsidP="007E2919">
      <w:pPr>
        <w:rPr>
          <w:rFonts w:ascii="Arial" w:hAnsi="Arial" w:cs="Arial"/>
          <w:b/>
          <w:sz w:val="24"/>
        </w:rPr>
      </w:pPr>
    </w:p>
    <w:p w14:paraId="2CD8591B" w14:textId="66E6B918" w:rsidR="007E2919" w:rsidRPr="007E2919" w:rsidRDefault="007E2919" w:rsidP="007E2919">
      <w:pPr>
        <w:rPr>
          <w:rFonts w:ascii="Arial" w:hAnsi="Arial" w:cs="Arial"/>
          <w:sz w:val="24"/>
        </w:rPr>
      </w:pPr>
      <w:r w:rsidRPr="007E2919">
        <w:rPr>
          <w:rFonts w:ascii="Arial" w:hAnsi="Arial" w:cs="Arial"/>
          <w:sz w:val="24"/>
        </w:rPr>
        <w:t>The payment to Gary’s Grapes Ltd</w:t>
      </w:r>
      <w:r w:rsidR="00B04033">
        <w:rPr>
          <w:rFonts w:ascii="Arial" w:hAnsi="Arial" w:cs="Arial"/>
          <w:sz w:val="24"/>
        </w:rPr>
        <w:t>.</w:t>
      </w:r>
    </w:p>
    <w:p w14:paraId="36726263" w14:textId="78CD7C05" w:rsidR="00735B49" w:rsidRPr="00735B49" w:rsidRDefault="007E2919" w:rsidP="00735B49">
      <w:pPr>
        <w:rPr>
          <w:rFonts w:ascii="Arial" w:hAnsi="Arial" w:cs="Arial"/>
          <w:b/>
        </w:rPr>
      </w:pPr>
      <w:r w:rsidRPr="007E2919">
        <w:rPr>
          <w:rFonts w:ascii="Arial" w:hAnsi="Arial" w:cs="Arial"/>
          <w:b/>
        </w:rPr>
        <w:t xml:space="preserve"> </w:t>
      </w:r>
    </w:p>
    <w:p w14:paraId="4B446BBD" w14:textId="6D4ECD16" w:rsidR="00735B49" w:rsidRPr="00735B49" w:rsidRDefault="00735B49" w:rsidP="00735B49">
      <w:pPr>
        <w:rPr>
          <w:rFonts w:ascii="Arial" w:hAnsi="Arial" w:cs="Arial"/>
          <w:sz w:val="22"/>
          <w:szCs w:val="22"/>
          <w:lang w:val="en-GB"/>
        </w:rPr>
      </w:pPr>
      <w:r w:rsidRPr="00735B49">
        <w:rPr>
          <w:rFonts w:ascii="Arial" w:hAnsi="Arial" w:cs="Arial"/>
          <w:sz w:val="22"/>
          <w:szCs w:val="22"/>
          <w:lang w:val="en-GB"/>
        </w:rPr>
        <w:t xml:space="preserve">[Gary is an unsecured creditor and as an </w:t>
      </w:r>
      <w:proofErr w:type="gramStart"/>
      <w:r w:rsidRPr="00735B49">
        <w:rPr>
          <w:rFonts w:ascii="Arial" w:hAnsi="Arial" w:cs="Arial"/>
          <w:sz w:val="22"/>
          <w:szCs w:val="22"/>
          <w:lang w:val="en-GB"/>
        </w:rPr>
        <w:t>unsecured creditors</w:t>
      </w:r>
      <w:proofErr w:type="gramEnd"/>
      <w:r w:rsidRPr="00735B49">
        <w:rPr>
          <w:rFonts w:ascii="Arial" w:hAnsi="Arial" w:cs="Arial"/>
          <w:sz w:val="22"/>
          <w:szCs w:val="22"/>
          <w:lang w:val="en-GB"/>
        </w:rPr>
        <w:t xml:space="preserve"> he can claim interest on the debt up to the date of liquidation under certain circumstances. The creditor may state their intention to charge interest within the initial</w:t>
      </w:r>
      <w:r w:rsidR="009C235A">
        <w:rPr>
          <w:rFonts w:ascii="Arial" w:hAnsi="Arial" w:cs="Arial"/>
          <w:sz w:val="22"/>
          <w:szCs w:val="22"/>
          <w:lang w:val="en-GB"/>
        </w:rPr>
        <w:t xml:space="preserve"> agreement</w:t>
      </w:r>
      <w:r w:rsidRPr="00735B49">
        <w:rPr>
          <w:rFonts w:ascii="Arial" w:hAnsi="Arial" w:cs="Arial"/>
          <w:sz w:val="22"/>
          <w:szCs w:val="22"/>
          <w:lang w:val="en-GB"/>
        </w:rPr>
        <w:t>, for example, or provided notice in a reminder that interest will become due.</w:t>
      </w:r>
    </w:p>
    <w:p w14:paraId="626FA5C6" w14:textId="328DC7A6" w:rsidR="002D3473" w:rsidRPr="00735B49" w:rsidRDefault="00735B49" w:rsidP="00735B49">
      <w:pPr>
        <w:rPr>
          <w:rFonts w:ascii="Arial" w:hAnsi="Arial" w:cs="Arial"/>
          <w:sz w:val="22"/>
          <w:szCs w:val="22"/>
          <w:lang w:val="en-GB"/>
        </w:rPr>
      </w:pPr>
      <w:r w:rsidRPr="00735B49">
        <w:rPr>
          <w:rFonts w:ascii="Arial" w:hAnsi="Arial" w:cs="Arial"/>
          <w:sz w:val="22"/>
          <w:szCs w:val="22"/>
          <w:lang w:val="en-GB"/>
        </w:rPr>
        <w:t xml:space="preserve">Under the UK creditors ranking, the unsecured creditor would rank last based on the </w:t>
      </w:r>
      <w:r w:rsidR="009C235A" w:rsidRPr="00735B49">
        <w:rPr>
          <w:rFonts w:ascii="Arial" w:hAnsi="Arial" w:cs="Arial"/>
          <w:sz w:val="22"/>
          <w:szCs w:val="22"/>
          <w:lang w:val="en-GB"/>
        </w:rPr>
        <w:t>scenario</w:t>
      </w:r>
      <w:r w:rsidRPr="00735B49">
        <w:rPr>
          <w:rFonts w:ascii="Arial" w:hAnsi="Arial" w:cs="Arial"/>
          <w:sz w:val="22"/>
          <w:szCs w:val="22"/>
          <w:lang w:val="en-GB"/>
        </w:rPr>
        <w:t>]</w:t>
      </w:r>
    </w:p>
    <w:p w14:paraId="1B5E2F08" w14:textId="43AA2127" w:rsidR="002D3473" w:rsidRPr="002A37BB" w:rsidRDefault="002D3473" w:rsidP="00087F21">
      <w:pPr>
        <w:autoSpaceDE w:val="0"/>
        <w:autoSpaceDN w:val="0"/>
        <w:adjustRightInd w:val="0"/>
        <w:jc w:val="both"/>
        <w:rPr>
          <w:rFonts w:ascii="Arial" w:hAnsi="Arial" w:cs="Arial"/>
          <w:sz w:val="22"/>
          <w:szCs w:val="22"/>
          <w:lang w:val="en-GB"/>
        </w:rPr>
      </w:pPr>
    </w:p>
    <w:p w14:paraId="70C6A8B6" w14:textId="3C57BE56" w:rsidR="00126A4D" w:rsidRDefault="00126A4D" w:rsidP="00087F21">
      <w:pPr>
        <w:autoSpaceDE w:val="0"/>
        <w:autoSpaceDN w:val="0"/>
        <w:adjustRightInd w:val="0"/>
        <w:jc w:val="both"/>
        <w:rPr>
          <w:rFonts w:ascii="Arial" w:hAnsi="Arial" w:cs="Arial"/>
          <w:sz w:val="22"/>
          <w:szCs w:val="22"/>
          <w:lang w:val="en-GB"/>
        </w:rPr>
      </w:pPr>
    </w:p>
    <w:p w14:paraId="0D2DC34F" w14:textId="77777777" w:rsidR="00B04033" w:rsidRDefault="00B04033" w:rsidP="00087F21">
      <w:pPr>
        <w:autoSpaceDE w:val="0"/>
        <w:autoSpaceDN w:val="0"/>
        <w:adjustRightInd w:val="0"/>
        <w:jc w:val="both"/>
        <w:rPr>
          <w:rFonts w:ascii="Arial" w:hAnsi="Arial" w:cs="Arial"/>
          <w:sz w:val="22"/>
          <w:szCs w:val="22"/>
          <w:lang w:val="en-GB"/>
        </w:rPr>
      </w:pPr>
    </w:p>
    <w:bookmarkEnd w:id="0"/>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42E49" w14:textId="77777777" w:rsidR="00720BB0" w:rsidRDefault="00720BB0" w:rsidP="00241B44">
      <w:r>
        <w:separator/>
      </w:r>
    </w:p>
  </w:endnote>
  <w:endnote w:type="continuationSeparator" w:id="0">
    <w:p w14:paraId="74500FA7" w14:textId="77777777" w:rsidR="00720BB0" w:rsidRDefault="00720BB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7506DE1F"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01D7D">
          <w:rPr>
            <w:rStyle w:val="PageNumber"/>
            <w:rFonts w:ascii="Arial" w:hAnsi="Arial" w:cs="Arial"/>
            <w:b/>
            <w:bCs/>
            <w:noProof/>
            <w:sz w:val="18"/>
            <w:szCs w:val="18"/>
          </w:rPr>
          <w:t>6</w:t>
        </w:r>
        <w:r w:rsidRPr="0010593A">
          <w:rPr>
            <w:rStyle w:val="PageNumber"/>
            <w:rFonts w:ascii="Arial" w:hAnsi="Arial" w:cs="Arial"/>
            <w:b/>
            <w:bCs/>
            <w:sz w:val="18"/>
            <w:szCs w:val="18"/>
          </w:rPr>
          <w:fldChar w:fldCharType="end"/>
        </w:r>
      </w:p>
    </w:sdtContent>
  </w:sdt>
  <w:p w14:paraId="30F05E79" w14:textId="6B311F22" w:rsidR="00241FA3" w:rsidRPr="009B4976" w:rsidRDefault="009C235A" w:rsidP="009B4976">
    <w:pPr>
      <w:pStyle w:val="Footer"/>
      <w:ind w:right="360"/>
      <w:rPr>
        <w:rFonts w:ascii="Arial" w:hAnsi="Arial" w:cs="Arial"/>
        <w:sz w:val="18"/>
        <w:szCs w:val="18"/>
        <w:lang w:val="en-GB"/>
      </w:rPr>
    </w:pPr>
    <w:r w:rsidRPr="009C235A">
      <w:rPr>
        <w:rFonts w:ascii="Arial" w:hAnsi="Arial" w:cs="Arial"/>
        <w:sz w:val="18"/>
        <w:szCs w:val="18"/>
        <w:lang w:val="en-GB"/>
      </w:rPr>
      <w:t>202021IFU-209</w:t>
    </w:r>
    <w:r w:rsidR="0073158B" w:rsidRPr="009B4976">
      <w:rPr>
        <w:rFonts w:ascii="Arial" w:hAnsi="Arial" w:cs="Arial"/>
        <w:sz w:val="18"/>
        <w:szCs w:val="18"/>
        <w:lang w:val="en-GB"/>
      </w:rPr>
      <w:t>.assessment</w:t>
    </w:r>
    <w:r w:rsidR="00610AC7">
      <w:rPr>
        <w:rFonts w:ascii="Arial" w:hAnsi="Arial" w:cs="Arial"/>
        <w:sz w:val="18"/>
        <w:szCs w:val="18"/>
        <w:lang w:val="en-GB"/>
      </w:rPr>
      <w:t>3</w:t>
    </w:r>
    <w:r w:rsidR="002356EA">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38AF6" w14:textId="77777777" w:rsidR="00720BB0" w:rsidRDefault="00720BB0" w:rsidP="00241B44">
      <w:r>
        <w:separator/>
      </w:r>
    </w:p>
  </w:footnote>
  <w:footnote w:type="continuationSeparator" w:id="0">
    <w:p w14:paraId="318BE0C8" w14:textId="77777777" w:rsidR="00720BB0" w:rsidRDefault="00720BB0"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1B2D2A"/>
    <w:multiLevelType w:val="hybridMultilevel"/>
    <w:tmpl w:val="CF382A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D5797D"/>
    <w:multiLevelType w:val="hybridMultilevel"/>
    <w:tmpl w:val="FBA801B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822FC3"/>
    <w:multiLevelType w:val="hybridMultilevel"/>
    <w:tmpl w:val="4EBE2F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6"/>
  </w:num>
  <w:num w:numId="5">
    <w:abstractNumId w:val="8"/>
  </w:num>
  <w:num w:numId="6">
    <w:abstractNumId w:val="2"/>
  </w:num>
  <w:num w:numId="7">
    <w:abstractNumId w:val="9"/>
  </w:num>
  <w:num w:numId="8">
    <w:abstractNumId w:val="10"/>
  </w:num>
  <w:num w:numId="9">
    <w:abstractNumId w:val="7"/>
  </w:num>
  <w:num w:numId="10">
    <w:abstractNumId w:val="11"/>
  </w:num>
  <w:num w:numId="11">
    <w:abstractNumId w:val="3"/>
  </w:num>
  <w:num w:numId="1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50C7"/>
    <w:rsid w:val="00026F16"/>
    <w:rsid w:val="00037621"/>
    <w:rsid w:val="00044D46"/>
    <w:rsid w:val="00045088"/>
    <w:rsid w:val="00045904"/>
    <w:rsid w:val="000502FD"/>
    <w:rsid w:val="00065166"/>
    <w:rsid w:val="00074C79"/>
    <w:rsid w:val="00082609"/>
    <w:rsid w:val="000851CC"/>
    <w:rsid w:val="00087F21"/>
    <w:rsid w:val="00093BE8"/>
    <w:rsid w:val="000A407B"/>
    <w:rsid w:val="000A68ED"/>
    <w:rsid w:val="000B5FF1"/>
    <w:rsid w:val="000B609F"/>
    <w:rsid w:val="000D55A8"/>
    <w:rsid w:val="000E4841"/>
    <w:rsid w:val="000F1677"/>
    <w:rsid w:val="000F2F19"/>
    <w:rsid w:val="000F3D6C"/>
    <w:rsid w:val="00101707"/>
    <w:rsid w:val="00102CC9"/>
    <w:rsid w:val="0010593A"/>
    <w:rsid w:val="0011473D"/>
    <w:rsid w:val="00115C85"/>
    <w:rsid w:val="00123855"/>
    <w:rsid w:val="00126A4D"/>
    <w:rsid w:val="0014171F"/>
    <w:rsid w:val="0014622C"/>
    <w:rsid w:val="00152348"/>
    <w:rsid w:val="0015456D"/>
    <w:rsid w:val="00155FA2"/>
    <w:rsid w:val="00161F1B"/>
    <w:rsid w:val="00162829"/>
    <w:rsid w:val="00180548"/>
    <w:rsid w:val="00180AC4"/>
    <w:rsid w:val="00180CCE"/>
    <w:rsid w:val="0018267A"/>
    <w:rsid w:val="00182779"/>
    <w:rsid w:val="001830DF"/>
    <w:rsid w:val="001966D9"/>
    <w:rsid w:val="001A007A"/>
    <w:rsid w:val="001A7E9A"/>
    <w:rsid w:val="001B0F70"/>
    <w:rsid w:val="001B347E"/>
    <w:rsid w:val="001B5016"/>
    <w:rsid w:val="001C45FC"/>
    <w:rsid w:val="001D0469"/>
    <w:rsid w:val="001D29C0"/>
    <w:rsid w:val="001D4862"/>
    <w:rsid w:val="001E25B9"/>
    <w:rsid w:val="001E49E0"/>
    <w:rsid w:val="001E7B5A"/>
    <w:rsid w:val="001F7412"/>
    <w:rsid w:val="0020090A"/>
    <w:rsid w:val="00202DFE"/>
    <w:rsid w:val="0020725B"/>
    <w:rsid w:val="002110F1"/>
    <w:rsid w:val="002356EA"/>
    <w:rsid w:val="0024116D"/>
    <w:rsid w:val="00241B44"/>
    <w:rsid w:val="00241FA3"/>
    <w:rsid w:val="00245EFB"/>
    <w:rsid w:val="0025386E"/>
    <w:rsid w:val="002638B0"/>
    <w:rsid w:val="0026647A"/>
    <w:rsid w:val="002668D3"/>
    <w:rsid w:val="0027299F"/>
    <w:rsid w:val="00283F06"/>
    <w:rsid w:val="00284EBE"/>
    <w:rsid w:val="002903A7"/>
    <w:rsid w:val="0029433F"/>
    <w:rsid w:val="00294829"/>
    <w:rsid w:val="0029690F"/>
    <w:rsid w:val="00297C8A"/>
    <w:rsid w:val="002A2A60"/>
    <w:rsid w:val="002A37BB"/>
    <w:rsid w:val="002B1C45"/>
    <w:rsid w:val="002C13C8"/>
    <w:rsid w:val="002C3547"/>
    <w:rsid w:val="002C46CB"/>
    <w:rsid w:val="002D0021"/>
    <w:rsid w:val="002D299D"/>
    <w:rsid w:val="002D3473"/>
    <w:rsid w:val="002F1956"/>
    <w:rsid w:val="002F3440"/>
    <w:rsid w:val="002F75A3"/>
    <w:rsid w:val="002F77D6"/>
    <w:rsid w:val="00303C2F"/>
    <w:rsid w:val="003144EF"/>
    <w:rsid w:val="00326292"/>
    <w:rsid w:val="00326415"/>
    <w:rsid w:val="00330937"/>
    <w:rsid w:val="00330F31"/>
    <w:rsid w:val="00334648"/>
    <w:rsid w:val="0033768C"/>
    <w:rsid w:val="00337938"/>
    <w:rsid w:val="00340769"/>
    <w:rsid w:val="00341AA6"/>
    <w:rsid w:val="00351B76"/>
    <w:rsid w:val="00361A0A"/>
    <w:rsid w:val="00364836"/>
    <w:rsid w:val="0036565C"/>
    <w:rsid w:val="0036625E"/>
    <w:rsid w:val="0037465A"/>
    <w:rsid w:val="00382C98"/>
    <w:rsid w:val="0038533C"/>
    <w:rsid w:val="00386568"/>
    <w:rsid w:val="00390B57"/>
    <w:rsid w:val="003948D5"/>
    <w:rsid w:val="00396821"/>
    <w:rsid w:val="00397D3A"/>
    <w:rsid w:val="003A051E"/>
    <w:rsid w:val="003A5A85"/>
    <w:rsid w:val="003B170F"/>
    <w:rsid w:val="003B3C5F"/>
    <w:rsid w:val="003C4471"/>
    <w:rsid w:val="003D0A6D"/>
    <w:rsid w:val="003E0B16"/>
    <w:rsid w:val="003E67D1"/>
    <w:rsid w:val="00404329"/>
    <w:rsid w:val="00405DC1"/>
    <w:rsid w:val="00415F1F"/>
    <w:rsid w:val="0042108F"/>
    <w:rsid w:val="00430FED"/>
    <w:rsid w:val="00434A8C"/>
    <w:rsid w:val="00437297"/>
    <w:rsid w:val="00444284"/>
    <w:rsid w:val="00445CE6"/>
    <w:rsid w:val="004534C2"/>
    <w:rsid w:val="0045446F"/>
    <w:rsid w:val="0045683E"/>
    <w:rsid w:val="00474C2B"/>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2AC5"/>
    <w:rsid w:val="004E3A6B"/>
    <w:rsid w:val="004E622C"/>
    <w:rsid w:val="004F5FDF"/>
    <w:rsid w:val="005177FE"/>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6F3"/>
    <w:rsid w:val="0058622F"/>
    <w:rsid w:val="00592F82"/>
    <w:rsid w:val="005A0CCA"/>
    <w:rsid w:val="005A6FF2"/>
    <w:rsid w:val="005A726D"/>
    <w:rsid w:val="005B67AC"/>
    <w:rsid w:val="005B79F4"/>
    <w:rsid w:val="005D16DD"/>
    <w:rsid w:val="005D43E0"/>
    <w:rsid w:val="005D58A3"/>
    <w:rsid w:val="005E1B79"/>
    <w:rsid w:val="005E6076"/>
    <w:rsid w:val="005E7008"/>
    <w:rsid w:val="005F026D"/>
    <w:rsid w:val="005F2AEA"/>
    <w:rsid w:val="005F2D0B"/>
    <w:rsid w:val="005F4B31"/>
    <w:rsid w:val="00610388"/>
    <w:rsid w:val="00610AC7"/>
    <w:rsid w:val="00612CA5"/>
    <w:rsid w:val="006153EC"/>
    <w:rsid w:val="00621A17"/>
    <w:rsid w:val="00627CC9"/>
    <w:rsid w:val="00627E7B"/>
    <w:rsid w:val="00630542"/>
    <w:rsid w:val="00632E44"/>
    <w:rsid w:val="00634622"/>
    <w:rsid w:val="00636808"/>
    <w:rsid w:val="00641515"/>
    <w:rsid w:val="00654C2F"/>
    <w:rsid w:val="00657087"/>
    <w:rsid w:val="006639DB"/>
    <w:rsid w:val="00664412"/>
    <w:rsid w:val="006661EF"/>
    <w:rsid w:val="00677AEB"/>
    <w:rsid w:val="00680EF2"/>
    <w:rsid w:val="00687A1D"/>
    <w:rsid w:val="00697EA1"/>
    <w:rsid w:val="006A2646"/>
    <w:rsid w:val="006A6530"/>
    <w:rsid w:val="006B435A"/>
    <w:rsid w:val="006B4C64"/>
    <w:rsid w:val="006D282B"/>
    <w:rsid w:val="006D6BD5"/>
    <w:rsid w:val="006D78B0"/>
    <w:rsid w:val="006E481A"/>
    <w:rsid w:val="006E5298"/>
    <w:rsid w:val="006F4A78"/>
    <w:rsid w:val="006F734A"/>
    <w:rsid w:val="00700D83"/>
    <w:rsid w:val="00704852"/>
    <w:rsid w:val="007074E9"/>
    <w:rsid w:val="00713DA4"/>
    <w:rsid w:val="00714BF1"/>
    <w:rsid w:val="00720BB0"/>
    <w:rsid w:val="00721383"/>
    <w:rsid w:val="0073158B"/>
    <w:rsid w:val="007333CC"/>
    <w:rsid w:val="0073399A"/>
    <w:rsid w:val="00735B49"/>
    <w:rsid w:val="00740DAD"/>
    <w:rsid w:val="00742AF3"/>
    <w:rsid w:val="007516B1"/>
    <w:rsid w:val="007603F5"/>
    <w:rsid w:val="0076139D"/>
    <w:rsid w:val="00763348"/>
    <w:rsid w:val="00764DB0"/>
    <w:rsid w:val="0076764D"/>
    <w:rsid w:val="0077498C"/>
    <w:rsid w:val="007809BC"/>
    <w:rsid w:val="00784128"/>
    <w:rsid w:val="00787BCC"/>
    <w:rsid w:val="00793173"/>
    <w:rsid w:val="007A2A33"/>
    <w:rsid w:val="007A5171"/>
    <w:rsid w:val="007B5C89"/>
    <w:rsid w:val="007C1FCC"/>
    <w:rsid w:val="007C6201"/>
    <w:rsid w:val="007D7C92"/>
    <w:rsid w:val="007E1154"/>
    <w:rsid w:val="007E1436"/>
    <w:rsid w:val="007E2919"/>
    <w:rsid w:val="007E6BA4"/>
    <w:rsid w:val="007F41F8"/>
    <w:rsid w:val="007F659B"/>
    <w:rsid w:val="0080454E"/>
    <w:rsid w:val="00804C32"/>
    <w:rsid w:val="00806302"/>
    <w:rsid w:val="00807119"/>
    <w:rsid w:val="0082483F"/>
    <w:rsid w:val="008279C0"/>
    <w:rsid w:val="00867701"/>
    <w:rsid w:val="008723F3"/>
    <w:rsid w:val="00876F56"/>
    <w:rsid w:val="00881DE6"/>
    <w:rsid w:val="008837A6"/>
    <w:rsid w:val="0089145D"/>
    <w:rsid w:val="008A4DF2"/>
    <w:rsid w:val="008A6CFE"/>
    <w:rsid w:val="008B5333"/>
    <w:rsid w:val="008B6223"/>
    <w:rsid w:val="008B72B8"/>
    <w:rsid w:val="008C66E0"/>
    <w:rsid w:val="008D1616"/>
    <w:rsid w:val="008E3339"/>
    <w:rsid w:val="008E7DF0"/>
    <w:rsid w:val="008F20FC"/>
    <w:rsid w:val="008F5FFE"/>
    <w:rsid w:val="00905A43"/>
    <w:rsid w:val="00912C79"/>
    <w:rsid w:val="00921B8C"/>
    <w:rsid w:val="00924DAF"/>
    <w:rsid w:val="00931D14"/>
    <w:rsid w:val="00942123"/>
    <w:rsid w:val="00951AA8"/>
    <w:rsid w:val="0095207B"/>
    <w:rsid w:val="00962045"/>
    <w:rsid w:val="00980E61"/>
    <w:rsid w:val="00991428"/>
    <w:rsid w:val="00992676"/>
    <w:rsid w:val="009954B2"/>
    <w:rsid w:val="00996691"/>
    <w:rsid w:val="009A3AB7"/>
    <w:rsid w:val="009B0723"/>
    <w:rsid w:val="009B07AD"/>
    <w:rsid w:val="009B0883"/>
    <w:rsid w:val="009B15E2"/>
    <w:rsid w:val="009B4976"/>
    <w:rsid w:val="009C0B8E"/>
    <w:rsid w:val="009C1BC8"/>
    <w:rsid w:val="009C235A"/>
    <w:rsid w:val="009C2442"/>
    <w:rsid w:val="009D0811"/>
    <w:rsid w:val="009D0EE1"/>
    <w:rsid w:val="009E2AEB"/>
    <w:rsid w:val="009E2E27"/>
    <w:rsid w:val="009E45DF"/>
    <w:rsid w:val="009E4DE3"/>
    <w:rsid w:val="009F275E"/>
    <w:rsid w:val="00A047EE"/>
    <w:rsid w:val="00A2274A"/>
    <w:rsid w:val="00A235B7"/>
    <w:rsid w:val="00A27A7A"/>
    <w:rsid w:val="00A34ABE"/>
    <w:rsid w:val="00A407EF"/>
    <w:rsid w:val="00A46B4C"/>
    <w:rsid w:val="00A5117B"/>
    <w:rsid w:val="00A56D34"/>
    <w:rsid w:val="00A60074"/>
    <w:rsid w:val="00A6627C"/>
    <w:rsid w:val="00A71019"/>
    <w:rsid w:val="00A81029"/>
    <w:rsid w:val="00A845F5"/>
    <w:rsid w:val="00A8607D"/>
    <w:rsid w:val="00A92531"/>
    <w:rsid w:val="00A96489"/>
    <w:rsid w:val="00AB2425"/>
    <w:rsid w:val="00AB685C"/>
    <w:rsid w:val="00AB6C2D"/>
    <w:rsid w:val="00AC08F7"/>
    <w:rsid w:val="00AC3839"/>
    <w:rsid w:val="00AC7082"/>
    <w:rsid w:val="00AD4BE8"/>
    <w:rsid w:val="00AF228E"/>
    <w:rsid w:val="00B016A8"/>
    <w:rsid w:val="00B04033"/>
    <w:rsid w:val="00B14819"/>
    <w:rsid w:val="00B15E2F"/>
    <w:rsid w:val="00B17AA9"/>
    <w:rsid w:val="00B44713"/>
    <w:rsid w:val="00B51B95"/>
    <w:rsid w:val="00B56103"/>
    <w:rsid w:val="00B64929"/>
    <w:rsid w:val="00B736DF"/>
    <w:rsid w:val="00B743D6"/>
    <w:rsid w:val="00B74FBD"/>
    <w:rsid w:val="00B77F46"/>
    <w:rsid w:val="00B82586"/>
    <w:rsid w:val="00B829A3"/>
    <w:rsid w:val="00B86DB1"/>
    <w:rsid w:val="00B87869"/>
    <w:rsid w:val="00B9639B"/>
    <w:rsid w:val="00BA1CFD"/>
    <w:rsid w:val="00BB0F2B"/>
    <w:rsid w:val="00BE4FF3"/>
    <w:rsid w:val="00BF2C93"/>
    <w:rsid w:val="00BF50F7"/>
    <w:rsid w:val="00C02F29"/>
    <w:rsid w:val="00C17718"/>
    <w:rsid w:val="00C20AFE"/>
    <w:rsid w:val="00C22A2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972"/>
    <w:rsid w:val="00C919D1"/>
    <w:rsid w:val="00C963D3"/>
    <w:rsid w:val="00CB1983"/>
    <w:rsid w:val="00CB2CBB"/>
    <w:rsid w:val="00CB7CAC"/>
    <w:rsid w:val="00CC5335"/>
    <w:rsid w:val="00CC5BA4"/>
    <w:rsid w:val="00CD4998"/>
    <w:rsid w:val="00CE1035"/>
    <w:rsid w:val="00CE6E50"/>
    <w:rsid w:val="00CF2819"/>
    <w:rsid w:val="00CF4F9D"/>
    <w:rsid w:val="00CF70DC"/>
    <w:rsid w:val="00D148DC"/>
    <w:rsid w:val="00D17FDC"/>
    <w:rsid w:val="00D21D8C"/>
    <w:rsid w:val="00D53719"/>
    <w:rsid w:val="00D63EFD"/>
    <w:rsid w:val="00D84752"/>
    <w:rsid w:val="00D86B3B"/>
    <w:rsid w:val="00D8748A"/>
    <w:rsid w:val="00D87EA5"/>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013"/>
    <w:rsid w:val="00E00C00"/>
    <w:rsid w:val="00E07C5A"/>
    <w:rsid w:val="00E15BA9"/>
    <w:rsid w:val="00E26E19"/>
    <w:rsid w:val="00E31DF3"/>
    <w:rsid w:val="00E443D7"/>
    <w:rsid w:val="00E450A4"/>
    <w:rsid w:val="00E506BE"/>
    <w:rsid w:val="00E55547"/>
    <w:rsid w:val="00E6302B"/>
    <w:rsid w:val="00E6452F"/>
    <w:rsid w:val="00E64F45"/>
    <w:rsid w:val="00E6742D"/>
    <w:rsid w:val="00E71CB0"/>
    <w:rsid w:val="00E77C3D"/>
    <w:rsid w:val="00E833F4"/>
    <w:rsid w:val="00E90991"/>
    <w:rsid w:val="00E909F0"/>
    <w:rsid w:val="00E90D47"/>
    <w:rsid w:val="00E93993"/>
    <w:rsid w:val="00E9597C"/>
    <w:rsid w:val="00EA0913"/>
    <w:rsid w:val="00EA5B00"/>
    <w:rsid w:val="00EB146B"/>
    <w:rsid w:val="00EB45AC"/>
    <w:rsid w:val="00EC441F"/>
    <w:rsid w:val="00EC4755"/>
    <w:rsid w:val="00ED0BC4"/>
    <w:rsid w:val="00ED447D"/>
    <w:rsid w:val="00EE4971"/>
    <w:rsid w:val="00EE6CB0"/>
    <w:rsid w:val="00EF090E"/>
    <w:rsid w:val="00EF5572"/>
    <w:rsid w:val="00F01D7D"/>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87B04"/>
    <w:rsid w:val="00F97C5B"/>
    <w:rsid w:val="00FA12B9"/>
    <w:rsid w:val="00FA3D50"/>
    <w:rsid w:val="00FA417D"/>
    <w:rsid w:val="00FB7FBD"/>
    <w:rsid w:val="00FC374A"/>
    <w:rsid w:val="00FC74C8"/>
    <w:rsid w:val="00FC7B47"/>
    <w:rsid w:val="00FD035C"/>
    <w:rsid w:val="00FD1932"/>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25A0F-F327-41D0-BD85-764B4BD9E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2078</TotalTime>
  <Pages>10</Pages>
  <Words>2949</Words>
  <Characters>16810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kora Ikaka</cp:lastModifiedBy>
  <cp:revision>5</cp:revision>
  <cp:lastPrinted>2019-08-27T05:42:00Z</cp:lastPrinted>
  <dcterms:created xsi:type="dcterms:W3CDTF">2021-01-18T10:17:00Z</dcterms:created>
  <dcterms:modified xsi:type="dcterms:W3CDTF">2021-03-05T21:57:00Z</dcterms:modified>
</cp:coreProperties>
</file>