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655A4E" w:rsidRDefault="00A00B76" w:rsidP="00A65730">
      <w:pPr>
        <w:pStyle w:val="ListParagraph"/>
        <w:numPr>
          <w:ilvl w:val="0"/>
          <w:numId w:val="31"/>
        </w:numPr>
        <w:ind w:left="426"/>
        <w:rPr>
          <w:rFonts w:ascii="Arial" w:hAnsi="Arial" w:cs="Arial"/>
          <w:sz w:val="22"/>
          <w:szCs w:val="22"/>
          <w:highlight w:val="yellow"/>
          <w:lang w:val="en-GB"/>
        </w:rPr>
      </w:pPr>
      <w:r w:rsidRPr="00655A4E">
        <w:rPr>
          <w:rFonts w:ascii="Arial" w:hAnsi="Arial" w:cs="Arial"/>
          <w:sz w:val="22"/>
          <w:szCs w:val="22"/>
          <w:highlight w:val="yellow"/>
          <w:lang w:val="en-GB"/>
        </w:rPr>
        <w:t>a</w:t>
      </w:r>
      <w:r w:rsidR="00A26898" w:rsidRPr="00655A4E">
        <w:rPr>
          <w:rFonts w:ascii="Arial" w:hAnsi="Arial" w:cs="Arial"/>
          <w:sz w:val="22"/>
          <w:szCs w:val="22"/>
          <w:highlight w:val="yellow"/>
          <w:lang w:val="en-GB"/>
        </w:rPr>
        <w:t>ny of the above</w:t>
      </w:r>
      <w:r w:rsidR="00A46FE2" w:rsidRPr="00655A4E">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1544D9" w:rsidRDefault="00A26898" w:rsidP="003855C4">
      <w:pPr>
        <w:pStyle w:val="ListParagraph"/>
        <w:numPr>
          <w:ilvl w:val="0"/>
          <w:numId w:val="32"/>
        </w:numPr>
        <w:ind w:left="426"/>
        <w:rPr>
          <w:rFonts w:ascii="Arial" w:hAnsi="Arial" w:cs="Arial"/>
          <w:sz w:val="22"/>
          <w:szCs w:val="22"/>
          <w:lang w:val="en-GB"/>
        </w:rPr>
      </w:pPr>
      <w:r w:rsidRPr="001544D9">
        <w:rPr>
          <w:rFonts w:ascii="Arial" w:hAnsi="Arial" w:cs="Arial"/>
          <w:sz w:val="22"/>
          <w:szCs w:val="22"/>
          <w:lang w:val="en-GB"/>
        </w:rPr>
        <w:t>Court</w:t>
      </w:r>
      <w:r w:rsidR="00A46FE2" w:rsidRPr="001544D9">
        <w:rPr>
          <w:rFonts w:ascii="Arial" w:hAnsi="Arial" w:cs="Arial"/>
          <w:sz w:val="22"/>
          <w:szCs w:val="22"/>
          <w:lang w:val="en-GB"/>
        </w:rPr>
        <w:t>-</w:t>
      </w:r>
      <w:r w:rsidRPr="001544D9">
        <w:rPr>
          <w:rFonts w:ascii="Arial" w:hAnsi="Arial" w:cs="Arial"/>
          <w:sz w:val="22"/>
          <w:szCs w:val="22"/>
          <w:lang w:val="en-GB"/>
        </w:rPr>
        <w:t>supervised liquidation</w:t>
      </w:r>
      <w:r w:rsidR="00A46FE2" w:rsidRPr="001544D9">
        <w:rPr>
          <w:rFonts w:ascii="Arial" w:hAnsi="Arial" w:cs="Arial"/>
          <w:sz w:val="22"/>
          <w:szCs w:val="22"/>
          <w:lang w:val="en-GB"/>
        </w:rPr>
        <w:t>.</w:t>
      </w:r>
    </w:p>
    <w:p w14:paraId="39530DBF" w14:textId="77777777" w:rsidR="003855C4" w:rsidRPr="001544D9" w:rsidRDefault="003855C4" w:rsidP="003855C4">
      <w:pPr>
        <w:rPr>
          <w:rFonts w:ascii="Arial" w:hAnsi="Arial" w:cs="Arial"/>
          <w:sz w:val="22"/>
          <w:szCs w:val="22"/>
          <w:lang w:val="en-GB"/>
        </w:rPr>
      </w:pPr>
    </w:p>
    <w:p w14:paraId="1BB5FA17" w14:textId="424334C6" w:rsidR="00650CB6" w:rsidRPr="001544D9" w:rsidRDefault="00650CB6" w:rsidP="003855C4">
      <w:pPr>
        <w:pStyle w:val="ListParagraph"/>
        <w:numPr>
          <w:ilvl w:val="0"/>
          <w:numId w:val="32"/>
        </w:numPr>
        <w:ind w:left="426"/>
        <w:rPr>
          <w:rFonts w:ascii="Arial" w:hAnsi="Arial" w:cs="Arial"/>
          <w:sz w:val="22"/>
          <w:szCs w:val="22"/>
          <w:lang w:val="en-GB"/>
        </w:rPr>
      </w:pPr>
      <w:r w:rsidRPr="001544D9">
        <w:rPr>
          <w:rFonts w:ascii="Arial" w:hAnsi="Arial" w:cs="Arial"/>
          <w:sz w:val="22"/>
          <w:szCs w:val="22"/>
          <w:lang w:val="en-GB"/>
        </w:rPr>
        <w:t>Official liquidation</w:t>
      </w:r>
      <w:r w:rsidR="00A46FE2" w:rsidRPr="001544D9">
        <w:rPr>
          <w:rFonts w:ascii="Arial" w:hAnsi="Arial" w:cs="Arial"/>
          <w:sz w:val="22"/>
          <w:szCs w:val="22"/>
          <w:lang w:val="en-GB"/>
        </w:rPr>
        <w:t>.</w:t>
      </w:r>
    </w:p>
    <w:p w14:paraId="274C6859" w14:textId="77777777" w:rsidR="003855C4" w:rsidRPr="001544D9" w:rsidRDefault="003855C4" w:rsidP="003855C4">
      <w:pPr>
        <w:rPr>
          <w:rFonts w:ascii="Arial" w:hAnsi="Arial" w:cs="Arial"/>
          <w:sz w:val="22"/>
          <w:szCs w:val="22"/>
          <w:highlight w:val="yellow"/>
          <w:lang w:val="en-GB"/>
        </w:rPr>
      </w:pPr>
    </w:p>
    <w:p w14:paraId="34F9BC6B" w14:textId="1473E179" w:rsidR="00A26898" w:rsidRPr="001544D9" w:rsidRDefault="00A26898" w:rsidP="003855C4">
      <w:pPr>
        <w:pStyle w:val="ListParagraph"/>
        <w:numPr>
          <w:ilvl w:val="0"/>
          <w:numId w:val="32"/>
        </w:numPr>
        <w:ind w:left="426"/>
        <w:rPr>
          <w:rFonts w:ascii="Arial" w:hAnsi="Arial" w:cs="Arial"/>
          <w:sz w:val="22"/>
          <w:szCs w:val="22"/>
          <w:highlight w:val="yellow"/>
          <w:lang w:val="en-GB"/>
        </w:rPr>
      </w:pPr>
      <w:r w:rsidRPr="001544D9">
        <w:rPr>
          <w:rFonts w:ascii="Arial" w:hAnsi="Arial" w:cs="Arial"/>
          <w:sz w:val="22"/>
          <w:szCs w:val="22"/>
          <w:highlight w:val="yellow"/>
          <w:lang w:val="en-GB"/>
        </w:rPr>
        <w:t xml:space="preserve">Deed of </w:t>
      </w:r>
      <w:r w:rsidR="00A46FE2" w:rsidRPr="001544D9">
        <w:rPr>
          <w:rFonts w:ascii="Arial" w:hAnsi="Arial" w:cs="Arial"/>
          <w:sz w:val="22"/>
          <w:szCs w:val="22"/>
          <w:highlight w:val="yellow"/>
          <w:lang w:val="en-GB"/>
        </w:rPr>
        <w:t>C</w:t>
      </w:r>
      <w:r w:rsidRPr="001544D9">
        <w:rPr>
          <w:rFonts w:ascii="Arial" w:hAnsi="Arial" w:cs="Arial"/>
          <w:sz w:val="22"/>
          <w:szCs w:val="22"/>
          <w:highlight w:val="yellow"/>
          <w:lang w:val="en-GB"/>
        </w:rPr>
        <w:t xml:space="preserve">ompany </w:t>
      </w:r>
      <w:r w:rsidR="00A46FE2" w:rsidRPr="001544D9">
        <w:rPr>
          <w:rFonts w:ascii="Arial" w:hAnsi="Arial" w:cs="Arial"/>
          <w:sz w:val="22"/>
          <w:szCs w:val="22"/>
          <w:highlight w:val="yellow"/>
          <w:lang w:val="en-GB"/>
        </w:rPr>
        <w:t>A</w:t>
      </w:r>
      <w:r w:rsidRPr="001544D9">
        <w:rPr>
          <w:rFonts w:ascii="Arial" w:hAnsi="Arial" w:cs="Arial"/>
          <w:sz w:val="22"/>
          <w:szCs w:val="22"/>
          <w:highlight w:val="yellow"/>
          <w:lang w:val="en-GB"/>
        </w:rPr>
        <w:t>rrangement</w:t>
      </w:r>
      <w:r w:rsidR="00A46FE2" w:rsidRPr="001544D9">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0C5788"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0C5788">
        <w:rPr>
          <w:rFonts w:ascii="Arial" w:hAnsi="Arial" w:cs="Arial"/>
          <w:color w:val="000000" w:themeColor="text1"/>
          <w:sz w:val="22"/>
          <w:szCs w:val="22"/>
          <w:highlight w:val="yellow"/>
          <w:lang w:val="en-GB"/>
        </w:rPr>
        <w:t>t</w:t>
      </w:r>
      <w:r w:rsidR="00210493" w:rsidRPr="000C5788">
        <w:rPr>
          <w:rFonts w:ascii="Arial" w:hAnsi="Arial" w:cs="Arial"/>
          <w:color w:val="000000" w:themeColor="text1"/>
          <w:sz w:val="22"/>
          <w:szCs w:val="22"/>
          <w:highlight w:val="yellow"/>
          <w:lang w:val="en-GB"/>
        </w:rPr>
        <w:t>he company must cease trading except where it is necessary and beneficial to the liquidation</w:t>
      </w:r>
      <w:r w:rsidR="00A46FE2" w:rsidRPr="000C5788">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293385" w:rsidRDefault="00E2786A" w:rsidP="00607C84">
      <w:pPr>
        <w:pStyle w:val="ListParagraph"/>
        <w:numPr>
          <w:ilvl w:val="0"/>
          <w:numId w:val="34"/>
        </w:numPr>
        <w:ind w:left="426"/>
        <w:rPr>
          <w:rFonts w:ascii="Arial" w:hAnsi="Arial" w:cs="Arial"/>
          <w:sz w:val="22"/>
          <w:szCs w:val="22"/>
          <w:highlight w:val="yellow"/>
          <w:lang w:val="en-GB"/>
        </w:rPr>
      </w:pPr>
      <w:r w:rsidRPr="00293385">
        <w:rPr>
          <w:rFonts w:ascii="Arial" w:hAnsi="Arial" w:cs="Arial"/>
          <w:sz w:val="22"/>
          <w:szCs w:val="22"/>
          <w:highlight w:val="yellow"/>
          <w:lang w:val="en-GB"/>
        </w:rPr>
        <w:t>m</w:t>
      </w:r>
      <w:r w:rsidR="00E177F0" w:rsidRPr="00293385">
        <w:rPr>
          <w:rFonts w:ascii="Arial" w:hAnsi="Arial" w:cs="Arial"/>
          <w:sz w:val="22"/>
          <w:szCs w:val="22"/>
          <w:highlight w:val="yellow"/>
          <w:lang w:val="en-GB"/>
        </w:rPr>
        <w:t>ay enforce their security without leave of the court</w:t>
      </w:r>
      <w:r w:rsidR="00803C72" w:rsidRPr="00293385">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47551D" w:rsidRDefault="00E2786A" w:rsidP="00607C84">
      <w:pPr>
        <w:pStyle w:val="ListParagraph"/>
        <w:numPr>
          <w:ilvl w:val="0"/>
          <w:numId w:val="35"/>
        </w:numPr>
        <w:ind w:left="426"/>
        <w:rPr>
          <w:rFonts w:ascii="Arial" w:hAnsi="Arial" w:cs="Arial"/>
          <w:sz w:val="22"/>
          <w:szCs w:val="22"/>
          <w:highlight w:val="yellow"/>
          <w:lang w:val="en-GB"/>
        </w:rPr>
      </w:pPr>
      <w:r w:rsidRPr="0047551D">
        <w:rPr>
          <w:rFonts w:ascii="Arial" w:hAnsi="Arial" w:cs="Arial"/>
          <w:sz w:val="22"/>
          <w:szCs w:val="22"/>
          <w:highlight w:val="yellow"/>
          <w:lang w:val="en-GB"/>
        </w:rPr>
        <w:t>m</w:t>
      </w:r>
      <w:r w:rsidR="0018424C" w:rsidRPr="0047551D">
        <w:rPr>
          <w:rFonts w:ascii="Arial" w:hAnsi="Arial" w:cs="Arial"/>
          <w:sz w:val="22"/>
          <w:szCs w:val="22"/>
          <w:highlight w:val="yellow"/>
          <w:lang w:val="en-GB"/>
        </w:rPr>
        <w:t>ay continue to be in control of the company subject to supervision by the provisional liquidator</w:t>
      </w:r>
      <w:r w:rsidR="00920BE7" w:rsidRPr="0047551D">
        <w:rPr>
          <w:rFonts w:ascii="Arial" w:hAnsi="Arial" w:cs="Arial"/>
          <w:sz w:val="22"/>
          <w:szCs w:val="22"/>
          <w:highlight w:val="yellow"/>
          <w:lang w:val="en-GB"/>
        </w:rPr>
        <w:t xml:space="preserve"> and the </w:t>
      </w:r>
      <w:r w:rsidR="00803C72" w:rsidRPr="0047551D">
        <w:rPr>
          <w:rFonts w:ascii="Arial" w:hAnsi="Arial" w:cs="Arial"/>
          <w:sz w:val="22"/>
          <w:szCs w:val="22"/>
          <w:highlight w:val="yellow"/>
          <w:lang w:val="en-GB"/>
        </w:rPr>
        <w:t>c</w:t>
      </w:r>
      <w:r w:rsidR="00920BE7" w:rsidRPr="0047551D">
        <w:rPr>
          <w:rFonts w:ascii="Arial" w:hAnsi="Arial" w:cs="Arial"/>
          <w:sz w:val="22"/>
          <w:szCs w:val="22"/>
          <w:highlight w:val="yellow"/>
          <w:lang w:val="en-GB"/>
        </w:rPr>
        <w:t>ourt</w:t>
      </w:r>
      <w:r w:rsidR="00803C72" w:rsidRPr="0047551D">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BC6F3A" w:rsidRDefault="00E2786A" w:rsidP="000507A7">
      <w:pPr>
        <w:pStyle w:val="ListParagraph"/>
        <w:numPr>
          <w:ilvl w:val="0"/>
          <w:numId w:val="36"/>
        </w:numPr>
        <w:ind w:left="426"/>
        <w:rPr>
          <w:rFonts w:ascii="Arial" w:hAnsi="Arial" w:cs="Arial"/>
          <w:sz w:val="22"/>
          <w:szCs w:val="22"/>
          <w:highlight w:val="yellow"/>
          <w:lang w:val="en-GB"/>
        </w:rPr>
      </w:pPr>
      <w:r w:rsidRPr="00BC6F3A">
        <w:rPr>
          <w:rFonts w:ascii="Arial" w:hAnsi="Arial" w:cs="Arial"/>
          <w:sz w:val="22"/>
          <w:szCs w:val="22"/>
          <w:highlight w:val="yellow"/>
          <w:lang w:val="en-GB"/>
        </w:rPr>
        <w:t>n</w:t>
      </w:r>
      <w:r w:rsidR="0018424C" w:rsidRPr="00BC6F3A">
        <w:rPr>
          <w:rFonts w:ascii="Arial" w:hAnsi="Arial" w:cs="Arial"/>
          <w:sz w:val="22"/>
          <w:szCs w:val="22"/>
          <w:highlight w:val="yellow"/>
          <w:lang w:val="en-GB"/>
        </w:rPr>
        <w:t>o action may be commenced against the company</w:t>
      </w:r>
      <w:r w:rsidR="003A2780" w:rsidRPr="00BC6F3A">
        <w:rPr>
          <w:rFonts w:ascii="Arial" w:hAnsi="Arial" w:cs="Arial"/>
          <w:sz w:val="22"/>
          <w:szCs w:val="22"/>
          <w:highlight w:val="yellow"/>
          <w:lang w:val="en-GB"/>
        </w:rPr>
        <w:t xml:space="preserve"> without leave of the court</w:t>
      </w:r>
      <w:r w:rsidR="00803C72" w:rsidRPr="00BC6F3A">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Pr="00470D39" w:rsidRDefault="00920BE7" w:rsidP="0020526E">
      <w:pPr>
        <w:pStyle w:val="ListParagraph"/>
        <w:numPr>
          <w:ilvl w:val="0"/>
          <w:numId w:val="38"/>
        </w:numPr>
        <w:ind w:left="426"/>
        <w:jc w:val="both"/>
        <w:rPr>
          <w:rFonts w:ascii="Arial" w:hAnsi="Arial" w:cs="Arial"/>
          <w:sz w:val="22"/>
          <w:szCs w:val="22"/>
          <w:lang w:val="en-GB"/>
        </w:rPr>
      </w:pPr>
      <w:r w:rsidRPr="00470D39">
        <w:rPr>
          <w:rFonts w:ascii="Arial" w:hAnsi="Arial" w:cs="Arial"/>
          <w:sz w:val="22"/>
          <w:szCs w:val="22"/>
          <w:lang w:val="en-GB"/>
        </w:rPr>
        <w:t>Sums due to company employees</w:t>
      </w:r>
      <w:r w:rsidR="00803C72" w:rsidRPr="00470D39">
        <w:rPr>
          <w:rFonts w:ascii="Arial" w:hAnsi="Arial" w:cs="Arial"/>
          <w:sz w:val="22"/>
          <w:szCs w:val="22"/>
          <w:lang w:val="en-GB"/>
        </w:rPr>
        <w:t>.</w:t>
      </w:r>
    </w:p>
    <w:p w14:paraId="2BC78E00" w14:textId="77777777" w:rsidR="000B6F5D" w:rsidRPr="00470D39" w:rsidRDefault="000B6F5D" w:rsidP="0020526E">
      <w:pPr>
        <w:ind w:left="426"/>
        <w:jc w:val="both"/>
        <w:rPr>
          <w:rFonts w:ascii="Arial" w:hAnsi="Arial" w:cs="Arial"/>
          <w:sz w:val="22"/>
          <w:szCs w:val="22"/>
          <w:lang w:val="en-GB"/>
        </w:rPr>
      </w:pPr>
    </w:p>
    <w:p w14:paraId="490DC0BC" w14:textId="219F6CB2" w:rsidR="00920BE7" w:rsidRPr="00470D39" w:rsidRDefault="00920BE7" w:rsidP="0020526E">
      <w:pPr>
        <w:pStyle w:val="ListParagraph"/>
        <w:numPr>
          <w:ilvl w:val="0"/>
          <w:numId w:val="38"/>
        </w:numPr>
        <w:ind w:left="426"/>
        <w:jc w:val="both"/>
        <w:rPr>
          <w:rFonts w:ascii="Arial" w:hAnsi="Arial" w:cs="Arial"/>
          <w:sz w:val="22"/>
          <w:szCs w:val="22"/>
          <w:lang w:val="en-GB"/>
        </w:rPr>
      </w:pPr>
      <w:r w:rsidRPr="00470D39">
        <w:rPr>
          <w:rFonts w:ascii="Arial" w:hAnsi="Arial" w:cs="Arial"/>
          <w:sz w:val="22"/>
          <w:szCs w:val="22"/>
          <w:lang w:val="en-GB"/>
        </w:rPr>
        <w:t>Taxes due to the Cayman Islands government</w:t>
      </w:r>
      <w:r w:rsidR="00803C72" w:rsidRPr="00470D39">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470D39" w:rsidRDefault="00853B56" w:rsidP="0020526E">
      <w:pPr>
        <w:pStyle w:val="ListParagraph"/>
        <w:numPr>
          <w:ilvl w:val="0"/>
          <w:numId w:val="38"/>
        </w:numPr>
        <w:ind w:left="426"/>
        <w:jc w:val="both"/>
        <w:rPr>
          <w:rFonts w:ascii="Arial" w:hAnsi="Arial" w:cs="Arial"/>
          <w:sz w:val="22"/>
          <w:szCs w:val="22"/>
          <w:highlight w:val="yellow"/>
          <w:lang w:val="en-GB"/>
        </w:rPr>
      </w:pPr>
      <w:r w:rsidRPr="00470D39">
        <w:rPr>
          <w:rFonts w:ascii="Arial" w:hAnsi="Arial" w:cs="Arial"/>
          <w:sz w:val="22"/>
          <w:szCs w:val="22"/>
          <w:highlight w:val="yellow"/>
          <w:lang w:val="en-GB"/>
        </w:rPr>
        <w:t>Amounts due to p</w:t>
      </w:r>
      <w:r w:rsidR="005327B7" w:rsidRPr="00470D39">
        <w:rPr>
          <w:rFonts w:ascii="Arial" w:hAnsi="Arial" w:cs="Arial"/>
          <w:sz w:val="22"/>
          <w:szCs w:val="22"/>
          <w:highlight w:val="yellow"/>
          <w:lang w:val="en-GB"/>
        </w:rPr>
        <w:t>referred shareholders</w:t>
      </w:r>
      <w:r w:rsidR="00803C72" w:rsidRPr="00470D39">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614DBF" w:rsidRDefault="002C4B43" w:rsidP="0020526E">
      <w:pPr>
        <w:pStyle w:val="ListParagraph"/>
        <w:numPr>
          <w:ilvl w:val="0"/>
          <w:numId w:val="39"/>
        </w:numPr>
        <w:ind w:left="426"/>
        <w:jc w:val="both"/>
        <w:rPr>
          <w:rFonts w:ascii="Arial" w:hAnsi="Arial" w:cs="Arial"/>
          <w:sz w:val="22"/>
          <w:szCs w:val="22"/>
          <w:highlight w:val="yellow"/>
          <w:lang w:val="en-GB"/>
        </w:rPr>
      </w:pPr>
      <w:r w:rsidRPr="00614DBF">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614DBF">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6467D4" w:rsidRDefault="00684D9D" w:rsidP="0020526E">
      <w:pPr>
        <w:pStyle w:val="ListParagraph"/>
        <w:numPr>
          <w:ilvl w:val="0"/>
          <w:numId w:val="40"/>
        </w:numPr>
        <w:ind w:left="426"/>
        <w:jc w:val="both"/>
        <w:rPr>
          <w:rFonts w:ascii="Arial" w:hAnsi="Arial" w:cs="Arial"/>
          <w:sz w:val="22"/>
          <w:szCs w:val="22"/>
          <w:highlight w:val="yellow"/>
          <w:lang w:val="en-GB"/>
        </w:rPr>
      </w:pPr>
      <w:r w:rsidRPr="006467D4">
        <w:rPr>
          <w:rFonts w:ascii="Arial" w:hAnsi="Arial" w:cs="Arial"/>
          <w:sz w:val="22"/>
          <w:szCs w:val="22"/>
          <w:highlight w:val="yellow"/>
          <w:lang w:val="en-GB"/>
        </w:rPr>
        <w:t>m</w:t>
      </w:r>
      <w:r w:rsidR="002C4B43" w:rsidRPr="006467D4">
        <w:rPr>
          <w:rFonts w:ascii="Arial" w:hAnsi="Arial" w:cs="Arial"/>
          <w:sz w:val="22"/>
          <w:szCs w:val="22"/>
          <w:highlight w:val="yellow"/>
          <w:lang w:val="en-GB"/>
        </w:rPr>
        <w:t>ore than 50% representing more than 75% of the creditors must agree</w:t>
      </w:r>
      <w:r w:rsidR="00D06A87" w:rsidRPr="006467D4">
        <w:rPr>
          <w:rFonts w:ascii="Arial" w:hAnsi="Arial" w:cs="Arial"/>
          <w:sz w:val="22"/>
          <w:szCs w:val="22"/>
          <w:highlight w:val="yellow"/>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DD77F4" w:rsidRDefault="005327B7" w:rsidP="0020526E">
      <w:pPr>
        <w:pStyle w:val="ListParagraph"/>
        <w:numPr>
          <w:ilvl w:val="0"/>
          <w:numId w:val="41"/>
        </w:numPr>
        <w:ind w:left="426"/>
        <w:jc w:val="both"/>
        <w:rPr>
          <w:rFonts w:ascii="Arial" w:hAnsi="Arial" w:cs="Arial"/>
          <w:sz w:val="22"/>
          <w:szCs w:val="22"/>
          <w:highlight w:val="yellow"/>
          <w:lang w:val="en-GB"/>
        </w:rPr>
      </w:pPr>
      <w:r w:rsidRPr="00DD77F4">
        <w:rPr>
          <w:rFonts w:ascii="Arial" w:hAnsi="Arial" w:cs="Arial"/>
          <w:sz w:val="22"/>
          <w:szCs w:val="22"/>
          <w:highlight w:val="yellow"/>
          <w:lang w:val="en-GB"/>
        </w:rPr>
        <w:t>board of directors decides it is “just and equitable” for the company to be wound up</w:t>
      </w:r>
      <w:r w:rsidR="00D06A87" w:rsidRPr="00DD77F4">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39B6FDE8" w:rsidR="002B3A96" w:rsidRDefault="00A7397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no public security registration system in the Cayman Islands, and the only assets that do have ownership registers </w:t>
      </w:r>
      <w:r w:rsidR="00FF7DD2">
        <w:rPr>
          <w:rFonts w:ascii="Arial" w:hAnsi="Arial" w:cs="Arial"/>
          <w:color w:val="808080" w:themeColor="background1" w:themeShade="80"/>
          <w:sz w:val="22"/>
          <w:szCs w:val="22"/>
          <w:lang w:val="en-GB"/>
        </w:rPr>
        <w:t xml:space="preserve">(maintained by the </w:t>
      </w:r>
      <w:r>
        <w:rPr>
          <w:rFonts w:ascii="Arial" w:hAnsi="Arial" w:cs="Arial"/>
          <w:color w:val="808080" w:themeColor="background1" w:themeShade="80"/>
          <w:sz w:val="22"/>
          <w:szCs w:val="22"/>
          <w:lang w:val="en-GB"/>
        </w:rPr>
        <w:t>Government</w:t>
      </w:r>
      <w:r w:rsidR="00FF7DD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are in respect to real estate, ships, aircraft, </w:t>
      </w:r>
      <w:r w:rsidR="003F5295">
        <w:rPr>
          <w:rFonts w:ascii="Arial" w:hAnsi="Arial" w:cs="Arial"/>
          <w:color w:val="808080" w:themeColor="background1" w:themeShade="80"/>
          <w:sz w:val="22"/>
          <w:szCs w:val="22"/>
          <w:lang w:val="en-GB"/>
        </w:rPr>
        <w:t>vehicles,</w:t>
      </w:r>
      <w:r>
        <w:rPr>
          <w:rFonts w:ascii="Arial" w:hAnsi="Arial" w:cs="Arial"/>
          <w:color w:val="808080" w:themeColor="background1" w:themeShade="80"/>
          <w:sz w:val="22"/>
          <w:szCs w:val="22"/>
          <w:lang w:val="en-GB"/>
        </w:rPr>
        <w:t xml:space="preserve"> and intellectual property. </w:t>
      </w:r>
      <w:r w:rsidR="004D1E4A">
        <w:rPr>
          <w:rFonts w:ascii="Arial" w:hAnsi="Arial" w:cs="Arial"/>
          <w:color w:val="808080" w:themeColor="background1" w:themeShade="80"/>
          <w:sz w:val="22"/>
          <w:szCs w:val="22"/>
          <w:lang w:val="en-GB"/>
        </w:rPr>
        <w:t xml:space="preserve">Accordingly, mortgages and charges can be registered over these assets </w:t>
      </w:r>
      <w:r w:rsidR="00E81368">
        <w:rPr>
          <w:rFonts w:ascii="Arial" w:hAnsi="Arial" w:cs="Arial"/>
          <w:color w:val="808080" w:themeColor="background1" w:themeShade="80"/>
          <w:sz w:val="22"/>
          <w:szCs w:val="22"/>
          <w:lang w:val="en-GB"/>
        </w:rPr>
        <w:t xml:space="preserve">and the registers of those assets are searchable. </w:t>
      </w:r>
    </w:p>
    <w:p w14:paraId="32C15BE4" w14:textId="3EEF037C" w:rsidR="00EA0D74" w:rsidRDefault="00EA0D74" w:rsidP="00D27CBC">
      <w:pPr>
        <w:jc w:val="both"/>
        <w:rPr>
          <w:rFonts w:ascii="Arial" w:hAnsi="Arial" w:cs="Arial"/>
          <w:color w:val="808080" w:themeColor="background1" w:themeShade="80"/>
          <w:sz w:val="22"/>
          <w:szCs w:val="22"/>
          <w:lang w:val="en-GB"/>
        </w:rPr>
      </w:pPr>
    </w:p>
    <w:p w14:paraId="726574B9" w14:textId="4460AEE6" w:rsidR="00EA0D74" w:rsidRDefault="00EA0D74"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there is no centralised registration system for other assets, a creditor must take steps</w:t>
      </w:r>
      <w:r w:rsidR="005F4DF6">
        <w:rPr>
          <w:rFonts w:ascii="Arial" w:hAnsi="Arial" w:cs="Arial"/>
          <w:color w:val="808080" w:themeColor="background1" w:themeShade="80"/>
          <w:sz w:val="22"/>
          <w:szCs w:val="22"/>
          <w:lang w:val="en-GB"/>
        </w:rPr>
        <w:t xml:space="preserve"> to ensure that it has sufficient control over an asset to prevent a third party from purchasing it.</w:t>
      </w:r>
      <w:r w:rsidR="00FF7DD2">
        <w:rPr>
          <w:rFonts w:ascii="Arial" w:hAnsi="Arial" w:cs="Arial"/>
          <w:color w:val="808080" w:themeColor="background1" w:themeShade="80"/>
          <w:sz w:val="22"/>
          <w:szCs w:val="22"/>
          <w:lang w:val="en-GB"/>
        </w:rPr>
        <w:t xml:space="preserve"> </w:t>
      </w:r>
      <w:r w:rsidR="005F4DF6">
        <w:rPr>
          <w:rFonts w:ascii="Arial" w:hAnsi="Arial" w:cs="Arial"/>
          <w:color w:val="808080" w:themeColor="background1" w:themeShade="80"/>
          <w:sz w:val="22"/>
          <w:szCs w:val="22"/>
          <w:lang w:val="en-GB"/>
        </w:rPr>
        <w:t xml:space="preserve">To this end, </w:t>
      </w:r>
      <w:r w:rsidR="007F50AA">
        <w:rPr>
          <w:rFonts w:ascii="Arial" w:hAnsi="Arial" w:cs="Arial"/>
          <w:color w:val="808080" w:themeColor="background1" w:themeShade="80"/>
          <w:sz w:val="22"/>
          <w:szCs w:val="22"/>
          <w:lang w:val="en-GB"/>
        </w:rPr>
        <w:t xml:space="preserve">section 54 of the Companies Law requires that </w:t>
      </w:r>
      <w:r w:rsidR="007147E9">
        <w:rPr>
          <w:rFonts w:ascii="Arial" w:hAnsi="Arial" w:cs="Arial"/>
          <w:color w:val="808080" w:themeColor="background1" w:themeShade="80"/>
          <w:sz w:val="22"/>
          <w:szCs w:val="22"/>
          <w:lang w:val="en-GB"/>
        </w:rPr>
        <w:t>security</w:t>
      </w:r>
      <w:r w:rsidR="007F50AA">
        <w:rPr>
          <w:rFonts w:ascii="Arial" w:hAnsi="Arial" w:cs="Arial"/>
          <w:color w:val="808080" w:themeColor="background1" w:themeShade="80"/>
          <w:sz w:val="22"/>
          <w:szCs w:val="22"/>
          <w:lang w:val="en-GB"/>
        </w:rPr>
        <w:t xml:space="preserve"> interests must be entered in the </w:t>
      </w:r>
      <w:r w:rsidR="00CA2B1C">
        <w:rPr>
          <w:rFonts w:ascii="Arial" w:hAnsi="Arial" w:cs="Arial"/>
          <w:color w:val="808080" w:themeColor="background1" w:themeShade="80"/>
          <w:sz w:val="22"/>
          <w:szCs w:val="22"/>
          <w:lang w:val="en-GB"/>
        </w:rPr>
        <w:t>‘</w:t>
      </w:r>
      <w:r w:rsidR="007F50AA">
        <w:rPr>
          <w:rFonts w:ascii="Arial" w:hAnsi="Arial" w:cs="Arial"/>
          <w:color w:val="808080" w:themeColor="background1" w:themeShade="80"/>
          <w:sz w:val="22"/>
          <w:szCs w:val="22"/>
          <w:lang w:val="en-GB"/>
        </w:rPr>
        <w:t xml:space="preserve">register of mortgages </w:t>
      </w:r>
      <w:r w:rsidR="00E17364">
        <w:rPr>
          <w:rFonts w:ascii="Arial" w:hAnsi="Arial" w:cs="Arial"/>
          <w:color w:val="808080" w:themeColor="background1" w:themeShade="80"/>
          <w:sz w:val="22"/>
          <w:szCs w:val="22"/>
          <w:lang w:val="en-GB"/>
        </w:rPr>
        <w:t>and charges</w:t>
      </w:r>
      <w:r w:rsidR="00CA2B1C">
        <w:rPr>
          <w:rFonts w:ascii="Arial" w:hAnsi="Arial" w:cs="Arial"/>
          <w:color w:val="808080" w:themeColor="background1" w:themeShade="80"/>
          <w:sz w:val="22"/>
          <w:szCs w:val="22"/>
          <w:lang w:val="en-GB"/>
        </w:rPr>
        <w:t>’</w:t>
      </w:r>
      <w:r w:rsidR="00E17364">
        <w:rPr>
          <w:rFonts w:ascii="Arial" w:hAnsi="Arial" w:cs="Arial"/>
          <w:color w:val="808080" w:themeColor="background1" w:themeShade="80"/>
          <w:sz w:val="22"/>
          <w:szCs w:val="22"/>
          <w:lang w:val="en-GB"/>
        </w:rPr>
        <w:t xml:space="preserve"> of the debtor company. This </w:t>
      </w:r>
      <w:r w:rsidR="00CA2B1C">
        <w:rPr>
          <w:rFonts w:ascii="Arial" w:hAnsi="Arial" w:cs="Arial"/>
          <w:color w:val="808080" w:themeColor="background1" w:themeShade="80"/>
          <w:sz w:val="22"/>
          <w:szCs w:val="22"/>
          <w:lang w:val="en-GB"/>
        </w:rPr>
        <w:t>register</w:t>
      </w:r>
      <w:r w:rsidR="00E17364">
        <w:rPr>
          <w:rFonts w:ascii="Arial" w:hAnsi="Arial" w:cs="Arial"/>
          <w:color w:val="808080" w:themeColor="background1" w:themeShade="80"/>
          <w:sz w:val="22"/>
          <w:szCs w:val="22"/>
          <w:lang w:val="en-GB"/>
        </w:rPr>
        <w:t xml:space="preserve"> must then be maintained at </w:t>
      </w:r>
      <w:r w:rsidR="00CA2B1C">
        <w:rPr>
          <w:rFonts w:ascii="Arial" w:hAnsi="Arial" w:cs="Arial"/>
          <w:color w:val="808080" w:themeColor="background1" w:themeShade="80"/>
          <w:sz w:val="22"/>
          <w:szCs w:val="22"/>
          <w:lang w:val="en-GB"/>
        </w:rPr>
        <w:t>the company’s</w:t>
      </w:r>
      <w:r w:rsidR="00E17364">
        <w:rPr>
          <w:rFonts w:ascii="Arial" w:hAnsi="Arial" w:cs="Arial"/>
          <w:color w:val="808080" w:themeColor="background1" w:themeShade="80"/>
          <w:sz w:val="22"/>
          <w:szCs w:val="22"/>
          <w:lang w:val="en-GB"/>
        </w:rPr>
        <w:t xml:space="preserve"> registered office in the Cayman </w:t>
      </w:r>
      <w:r w:rsidR="00C80D4E">
        <w:rPr>
          <w:rFonts w:ascii="Arial" w:hAnsi="Arial" w:cs="Arial"/>
          <w:color w:val="808080" w:themeColor="background1" w:themeShade="80"/>
          <w:sz w:val="22"/>
          <w:szCs w:val="22"/>
          <w:lang w:val="en-GB"/>
        </w:rPr>
        <w:t>I</w:t>
      </w:r>
      <w:r w:rsidR="00E17364">
        <w:rPr>
          <w:rFonts w:ascii="Arial" w:hAnsi="Arial" w:cs="Arial"/>
          <w:color w:val="808080" w:themeColor="background1" w:themeShade="80"/>
          <w:sz w:val="22"/>
          <w:szCs w:val="22"/>
          <w:lang w:val="en-GB"/>
        </w:rPr>
        <w:t xml:space="preserve">slands. </w:t>
      </w:r>
      <w:r w:rsidR="002D39D5">
        <w:rPr>
          <w:rFonts w:ascii="Arial" w:hAnsi="Arial" w:cs="Arial"/>
          <w:color w:val="808080" w:themeColor="background1" w:themeShade="80"/>
          <w:sz w:val="22"/>
          <w:szCs w:val="22"/>
          <w:lang w:val="en-GB"/>
        </w:rPr>
        <w:t>Where the company fails to update this register the mortgage or security is not necessarily invalidate</w:t>
      </w:r>
      <w:r w:rsidR="00CA2B1C">
        <w:rPr>
          <w:rFonts w:ascii="Arial" w:hAnsi="Arial" w:cs="Arial"/>
          <w:color w:val="808080" w:themeColor="background1" w:themeShade="80"/>
          <w:sz w:val="22"/>
          <w:szCs w:val="22"/>
          <w:lang w:val="en-GB"/>
        </w:rPr>
        <w:t xml:space="preserve">d, however, it does mean that other parties are not placed on notice of </w:t>
      </w:r>
      <w:r w:rsidR="00FD07A8">
        <w:rPr>
          <w:rFonts w:ascii="Arial" w:hAnsi="Arial" w:cs="Arial"/>
          <w:color w:val="808080" w:themeColor="background1" w:themeShade="80"/>
          <w:sz w:val="22"/>
          <w:szCs w:val="22"/>
          <w:lang w:val="en-GB"/>
        </w:rPr>
        <w:t>that interest.</w:t>
      </w:r>
      <w:r w:rsidR="00DB17EF">
        <w:rPr>
          <w:rFonts w:ascii="Arial" w:hAnsi="Arial" w:cs="Arial"/>
          <w:color w:val="808080" w:themeColor="background1" w:themeShade="80"/>
          <w:sz w:val="22"/>
          <w:szCs w:val="22"/>
          <w:lang w:val="en-GB"/>
        </w:rPr>
        <w:t xml:space="preserve"> </w:t>
      </w:r>
      <w:r w:rsidR="00FD07A8">
        <w:rPr>
          <w:rFonts w:ascii="Arial" w:hAnsi="Arial" w:cs="Arial"/>
          <w:color w:val="808080" w:themeColor="background1" w:themeShade="80"/>
          <w:sz w:val="22"/>
          <w:szCs w:val="22"/>
          <w:lang w:val="en-GB"/>
        </w:rPr>
        <w:t>F</w:t>
      </w:r>
      <w:r w:rsidR="00DB17EF">
        <w:rPr>
          <w:rFonts w:ascii="Arial" w:hAnsi="Arial" w:cs="Arial"/>
          <w:color w:val="808080" w:themeColor="background1" w:themeShade="80"/>
          <w:sz w:val="22"/>
          <w:szCs w:val="22"/>
          <w:lang w:val="en-GB"/>
        </w:rPr>
        <w:t xml:space="preserve">urther, registering a security in this way does not create priority over other creditors. </w:t>
      </w:r>
    </w:p>
    <w:p w14:paraId="1C0C7462" w14:textId="24D99730" w:rsidR="00D57D7E" w:rsidRDefault="00D57D7E" w:rsidP="00D27CBC">
      <w:pPr>
        <w:jc w:val="both"/>
        <w:rPr>
          <w:rFonts w:ascii="Arial" w:hAnsi="Arial" w:cs="Arial"/>
          <w:color w:val="808080" w:themeColor="background1" w:themeShade="80"/>
          <w:sz w:val="22"/>
          <w:szCs w:val="22"/>
          <w:lang w:val="en-GB"/>
        </w:rPr>
      </w:pPr>
    </w:p>
    <w:p w14:paraId="4A89E022" w14:textId="361726AA" w:rsidR="00D57D7E" w:rsidRDefault="00D57D7E"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benefit of the register, </w:t>
      </w:r>
      <w:r w:rsidR="004074FF">
        <w:rPr>
          <w:rFonts w:ascii="Arial" w:hAnsi="Arial" w:cs="Arial"/>
          <w:color w:val="808080" w:themeColor="background1" w:themeShade="80"/>
          <w:sz w:val="22"/>
          <w:szCs w:val="22"/>
          <w:lang w:val="en-GB"/>
        </w:rPr>
        <w:t xml:space="preserve">(particularly </w:t>
      </w:r>
      <w:r w:rsidR="00FD07A8">
        <w:rPr>
          <w:rFonts w:ascii="Arial" w:hAnsi="Arial" w:cs="Arial"/>
          <w:color w:val="808080" w:themeColor="background1" w:themeShade="80"/>
          <w:sz w:val="22"/>
          <w:szCs w:val="22"/>
          <w:lang w:val="en-GB"/>
        </w:rPr>
        <w:t>if</w:t>
      </w:r>
      <w:r w:rsidR="004074FF">
        <w:rPr>
          <w:rFonts w:ascii="Arial" w:hAnsi="Arial" w:cs="Arial"/>
          <w:color w:val="808080" w:themeColor="background1" w:themeShade="80"/>
          <w:sz w:val="22"/>
          <w:szCs w:val="22"/>
          <w:lang w:val="en-GB"/>
        </w:rPr>
        <w:t xml:space="preserve"> it is</w:t>
      </w:r>
      <w:r>
        <w:rPr>
          <w:rFonts w:ascii="Arial" w:hAnsi="Arial" w:cs="Arial"/>
          <w:color w:val="808080" w:themeColor="background1" w:themeShade="80"/>
          <w:sz w:val="22"/>
          <w:szCs w:val="22"/>
          <w:lang w:val="en-GB"/>
        </w:rPr>
        <w:t xml:space="preserve"> kept up to date</w:t>
      </w:r>
      <w:r w:rsidR="004074FF">
        <w:rPr>
          <w:rFonts w:ascii="Arial" w:hAnsi="Arial" w:cs="Arial"/>
          <w:color w:val="808080" w:themeColor="background1" w:themeShade="80"/>
          <w:sz w:val="22"/>
          <w:szCs w:val="22"/>
          <w:lang w:val="en-GB"/>
        </w:rPr>
        <w:t>) is that it</w:t>
      </w:r>
      <w:r>
        <w:rPr>
          <w:rFonts w:ascii="Arial" w:hAnsi="Arial" w:cs="Arial"/>
          <w:color w:val="808080" w:themeColor="background1" w:themeShade="80"/>
          <w:sz w:val="22"/>
          <w:szCs w:val="22"/>
          <w:lang w:val="en-GB"/>
        </w:rPr>
        <w:t xml:space="preserve"> does </w:t>
      </w:r>
      <w:r w:rsidR="004074FF">
        <w:rPr>
          <w:rFonts w:ascii="Arial" w:hAnsi="Arial" w:cs="Arial"/>
          <w:color w:val="808080" w:themeColor="background1" w:themeShade="80"/>
          <w:sz w:val="22"/>
          <w:szCs w:val="22"/>
          <w:lang w:val="en-GB"/>
        </w:rPr>
        <w:t xml:space="preserve">put </w:t>
      </w:r>
      <w:r w:rsidR="003F5295">
        <w:rPr>
          <w:rFonts w:ascii="Arial" w:hAnsi="Arial" w:cs="Arial"/>
          <w:color w:val="808080" w:themeColor="background1" w:themeShade="80"/>
          <w:sz w:val="22"/>
          <w:szCs w:val="22"/>
          <w:lang w:val="en-GB"/>
        </w:rPr>
        <w:t>third parties</w:t>
      </w:r>
      <w:r w:rsidR="004074FF">
        <w:rPr>
          <w:rFonts w:ascii="Arial" w:hAnsi="Arial" w:cs="Arial"/>
          <w:color w:val="808080" w:themeColor="background1" w:themeShade="80"/>
          <w:sz w:val="22"/>
          <w:szCs w:val="22"/>
          <w:lang w:val="en-GB"/>
        </w:rPr>
        <w:t xml:space="preserve"> on notice of the existence of the security, as the register is able to be inspected by any member or creditor of the company. </w:t>
      </w:r>
      <w:r w:rsidR="00387FC9">
        <w:rPr>
          <w:rFonts w:ascii="Arial" w:hAnsi="Arial" w:cs="Arial"/>
          <w:color w:val="808080" w:themeColor="background1" w:themeShade="80"/>
          <w:sz w:val="22"/>
          <w:szCs w:val="22"/>
          <w:lang w:val="en-GB"/>
        </w:rPr>
        <w:t xml:space="preserve">Further, any creditor should review the company’s register </w:t>
      </w:r>
      <w:r w:rsidR="008E724E">
        <w:rPr>
          <w:rFonts w:ascii="Arial" w:hAnsi="Arial" w:cs="Arial"/>
          <w:color w:val="808080" w:themeColor="background1" w:themeShade="80"/>
          <w:sz w:val="22"/>
          <w:szCs w:val="22"/>
          <w:lang w:val="en-GB"/>
        </w:rPr>
        <w:t xml:space="preserve">of mortgages and charges before making a loan in addition to running a search for the Company’s name in the other, centrally managed registers cited above. </w:t>
      </w:r>
    </w:p>
    <w:p w14:paraId="219B852D" w14:textId="6650C824" w:rsidR="003D6E61" w:rsidRDefault="003D6E61" w:rsidP="00D27CBC">
      <w:pPr>
        <w:jc w:val="both"/>
        <w:rPr>
          <w:rFonts w:ascii="Arial" w:hAnsi="Arial" w:cs="Arial"/>
          <w:color w:val="808080" w:themeColor="background1" w:themeShade="80"/>
          <w:sz w:val="22"/>
          <w:szCs w:val="22"/>
          <w:lang w:val="en-GB"/>
        </w:rPr>
      </w:pPr>
    </w:p>
    <w:p w14:paraId="441B0124" w14:textId="2CA3F596" w:rsidR="003D6E61" w:rsidRPr="00AB0E3A" w:rsidRDefault="003D6E6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it is possible to register security over an asset in the Cayman Islands, however, </w:t>
      </w:r>
      <w:r w:rsidR="00C80D4E">
        <w:rPr>
          <w:rFonts w:ascii="Arial" w:hAnsi="Arial" w:cs="Arial"/>
          <w:color w:val="808080" w:themeColor="background1" w:themeShade="80"/>
          <w:sz w:val="22"/>
          <w:szCs w:val="22"/>
          <w:lang w:val="en-GB"/>
        </w:rPr>
        <w:t xml:space="preserve">depending on the type of asset concerned, the registration process and considerations will vary. </w:t>
      </w:r>
      <w:r>
        <w:rPr>
          <w:rFonts w:ascii="Arial" w:hAnsi="Arial" w:cs="Arial"/>
          <w:color w:val="808080" w:themeColor="background1" w:themeShade="80"/>
          <w:sz w:val="22"/>
          <w:szCs w:val="22"/>
          <w:lang w:val="en-GB"/>
        </w:rPr>
        <w:t xml:space="preserv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27DA0CDE" w14:textId="01B7A1E0" w:rsidR="00AB0E3A" w:rsidRDefault="00FD31BF"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legal basis for t</w:t>
      </w:r>
      <w:r w:rsidR="00522F30">
        <w:rPr>
          <w:rFonts w:ascii="Arial" w:hAnsi="Arial" w:cs="Arial"/>
          <w:color w:val="808080" w:themeColor="background1" w:themeShade="80"/>
          <w:sz w:val="22"/>
          <w:szCs w:val="22"/>
          <w:lang w:val="en-GB"/>
        </w:rPr>
        <w:t xml:space="preserve">he Grand Court’s power to </w:t>
      </w:r>
      <w:r>
        <w:rPr>
          <w:rFonts w:ascii="Arial" w:hAnsi="Arial" w:cs="Arial"/>
          <w:color w:val="808080" w:themeColor="background1" w:themeShade="80"/>
          <w:sz w:val="22"/>
          <w:szCs w:val="22"/>
          <w:lang w:val="en-GB"/>
        </w:rPr>
        <w:t xml:space="preserve">make orders in support of foreign </w:t>
      </w:r>
      <w:r w:rsidR="008003E9">
        <w:rPr>
          <w:rFonts w:ascii="Arial" w:hAnsi="Arial" w:cs="Arial"/>
          <w:color w:val="808080" w:themeColor="background1" w:themeShade="80"/>
          <w:sz w:val="22"/>
          <w:szCs w:val="22"/>
          <w:lang w:val="en-GB"/>
        </w:rPr>
        <w:t xml:space="preserve">bankruptcy (or insolvency) </w:t>
      </w:r>
      <w:r>
        <w:rPr>
          <w:rFonts w:ascii="Arial" w:hAnsi="Arial" w:cs="Arial"/>
          <w:color w:val="808080" w:themeColor="background1" w:themeShade="80"/>
          <w:sz w:val="22"/>
          <w:szCs w:val="22"/>
          <w:lang w:val="en-GB"/>
        </w:rPr>
        <w:t xml:space="preserve">proceeding, arises under Part XVII of the Companies </w:t>
      </w:r>
      <w:r w:rsidR="00E5226D">
        <w:rPr>
          <w:rFonts w:ascii="Arial" w:hAnsi="Arial" w:cs="Arial"/>
          <w:color w:val="808080" w:themeColor="background1" w:themeShade="80"/>
          <w:sz w:val="22"/>
          <w:szCs w:val="22"/>
          <w:lang w:val="en-GB"/>
        </w:rPr>
        <w:t>L</w:t>
      </w:r>
      <w:r>
        <w:rPr>
          <w:rFonts w:ascii="Arial" w:hAnsi="Arial" w:cs="Arial"/>
          <w:color w:val="808080" w:themeColor="background1" w:themeShade="80"/>
          <w:sz w:val="22"/>
          <w:szCs w:val="22"/>
          <w:lang w:val="en-GB"/>
        </w:rPr>
        <w:t xml:space="preserve">aw. </w:t>
      </w:r>
      <w:r w:rsidR="00366E5D">
        <w:rPr>
          <w:rFonts w:ascii="Arial" w:hAnsi="Arial" w:cs="Arial"/>
          <w:color w:val="808080" w:themeColor="background1" w:themeShade="80"/>
          <w:sz w:val="22"/>
          <w:szCs w:val="22"/>
          <w:lang w:val="en-GB"/>
        </w:rPr>
        <w:t xml:space="preserve">Further, and although the Cayman Islands have </w:t>
      </w:r>
      <w:r w:rsidR="00D5774E">
        <w:rPr>
          <w:rFonts w:ascii="Arial" w:hAnsi="Arial" w:cs="Arial"/>
          <w:color w:val="808080" w:themeColor="background1" w:themeShade="80"/>
          <w:sz w:val="22"/>
          <w:szCs w:val="22"/>
          <w:lang w:val="en-GB"/>
        </w:rPr>
        <w:t>not adopted</w:t>
      </w:r>
      <w:r w:rsidR="00366E5D">
        <w:rPr>
          <w:rFonts w:ascii="Arial" w:hAnsi="Arial" w:cs="Arial"/>
          <w:color w:val="808080" w:themeColor="background1" w:themeShade="80"/>
          <w:sz w:val="22"/>
          <w:szCs w:val="22"/>
          <w:lang w:val="en-GB"/>
        </w:rPr>
        <w:t xml:space="preserve"> the UNCITRAL Model Law</w:t>
      </w:r>
      <w:r w:rsidR="00E5226D">
        <w:rPr>
          <w:rFonts w:ascii="Arial" w:hAnsi="Arial" w:cs="Arial"/>
          <w:color w:val="808080" w:themeColor="background1" w:themeShade="80"/>
          <w:sz w:val="22"/>
          <w:szCs w:val="22"/>
          <w:lang w:val="en-GB"/>
        </w:rPr>
        <w:t xml:space="preserve"> on Cross Border Insolvency (the Model Law)</w:t>
      </w:r>
      <w:r w:rsidR="00D5774E">
        <w:rPr>
          <w:rFonts w:ascii="Arial" w:hAnsi="Arial" w:cs="Arial"/>
          <w:color w:val="808080" w:themeColor="background1" w:themeShade="80"/>
          <w:sz w:val="22"/>
          <w:szCs w:val="22"/>
          <w:lang w:val="en-GB"/>
        </w:rPr>
        <w:t xml:space="preserve"> into domestic legislation, most of the principles are followed in the interests of comity. </w:t>
      </w:r>
      <w:r w:rsidR="008003E9">
        <w:rPr>
          <w:rFonts w:ascii="Arial" w:hAnsi="Arial" w:cs="Arial"/>
          <w:color w:val="808080" w:themeColor="background1" w:themeShade="80"/>
          <w:sz w:val="22"/>
          <w:szCs w:val="22"/>
          <w:lang w:val="en-GB"/>
        </w:rPr>
        <w:t xml:space="preserve">A foreign bankruptcy proceeding also includes proceedings for the purpose of reorganisation </w:t>
      </w:r>
      <w:r w:rsidR="00BF16B5">
        <w:rPr>
          <w:rFonts w:ascii="Arial" w:hAnsi="Arial" w:cs="Arial"/>
          <w:color w:val="808080" w:themeColor="background1" w:themeShade="80"/>
          <w:sz w:val="22"/>
          <w:szCs w:val="22"/>
          <w:lang w:val="en-GB"/>
        </w:rPr>
        <w:t xml:space="preserve">or rehabilitating a foreign debtor. </w:t>
      </w:r>
    </w:p>
    <w:p w14:paraId="20BA2A24" w14:textId="20EF7468" w:rsidR="000F43BE" w:rsidRDefault="000F43BE" w:rsidP="00AB0E3A">
      <w:pPr>
        <w:jc w:val="both"/>
        <w:rPr>
          <w:rFonts w:ascii="Arial" w:hAnsi="Arial" w:cs="Arial"/>
          <w:color w:val="808080" w:themeColor="background1" w:themeShade="80"/>
          <w:sz w:val="22"/>
          <w:szCs w:val="22"/>
          <w:lang w:val="en-GB"/>
        </w:rPr>
      </w:pPr>
    </w:p>
    <w:p w14:paraId="1D517EA5" w14:textId="3B8D7F02" w:rsidR="000F43BE" w:rsidRDefault="00765399"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to the circumstances within which such powers may be exercised, under Cayman law, there are no threshold tests to </w:t>
      </w:r>
      <w:r w:rsidR="00FA075C">
        <w:rPr>
          <w:rFonts w:ascii="Arial" w:hAnsi="Arial" w:cs="Arial"/>
          <w:color w:val="808080" w:themeColor="background1" w:themeShade="80"/>
          <w:sz w:val="22"/>
          <w:szCs w:val="22"/>
          <w:lang w:val="en-GB"/>
        </w:rPr>
        <w:t>grant assistance, nor are there automatic rights based on the debtor’s centre of main interest (COMI) (as with the Model Law)</w:t>
      </w:r>
      <w:r w:rsidR="005C5DEE">
        <w:rPr>
          <w:rFonts w:ascii="Arial" w:hAnsi="Arial" w:cs="Arial"/>
          <w:color w:val="808080" w:themeColor="background1" w:themeShade="80"/>
          <w:sz w:val="22"/>
          <w:szCs w:val="22"/>
          <w:lang w:val="en-GB"/>
        </w:rPr>
        <w:t>.</w:t>
      </w:r>
      <w:r w:rsidR="00B06284">
        <w:rPr>
          <w:rFonts w:ascii="Arial" w:hAnsi="Arial" w:cs="Arial"/>
          <w:color w:val="808080" w:themeColor="background1" w:themeShade="80"/>
          <w:sz w:val="22"/>
          <w:szCs w:val="22"/>
          <w:lang w:val="en-GB"/>
        </w:rPr>
        <w:t xml:space="preserve"> Instead, it remains at the Grand Court’s discretion as to whether assistance will be provided. To this end,</w:t>
      </w:r>
      <w:r w:rsidR="005C5DEE">
        <w:rPr>
          <w:rFonts w:ascii="Arial" w:hAnsi="Arial" w:cs="Arial"/>
          <w:color w:val="808080" w:themeColor="background1" w:themeShade="80"/>
          <w:sz w:val="22"/>
          <w:szCs w:val="22"/>
          <w:lang w:val="en-GB"/>
        </w:rPr>
        <w:t xml:space="preserve"> </w:t>
      </w:r>
      <w:r w:rsidR="00B06284">
        <w:rPr>
          <w:rFonts w:ascii="Arial" w:hAnsi="Arial" w:cs="Arial"/>
          <w:color w:val="808080" w:themeColor="background1" w:themeShade="80"/>
          <w:sz w:val="22"/>
          <w:szCs w:val="22"/>
          <w:lang w:val="en-GB"/>
        </w:rPr>
        <w:t>t</w:t>
      </w:r>
      <w:r w:rsidR="005C5DEE">
        <w:rPr>
          <w:rFonts w:ascii="Arial" w:hAnsi="Arial" w:cs="Arial"/>
          <w:color w:val="808080" w:themeColor="background1" w:themeShade="80"/>
          <w:sz w:val="22"/>
          <w:szCs w:val="22"/>
          <w:lang w:val="en-GB"/>
        </w:rPr>
        <w:t>he fo</w:t>
      </w:r>
      <w:r w:rsidR="004D0543">
        <w:rPr>
          <w:rFonts w:ascii="Arial" w:hAnsi="Arial" w:cs="Arial"/>
          <w:color w:val="808080" w:themeColor="background1" w:themeShade="80"/>
          <w:sz w:val="22"/>
          <w:szCs w:val="22"/>
          <w:lang w:val="en-GB"/>
        </w:rPr>
        <w:t>reign representative must</w:t>
      </w:r>
      <w:r w:rsidR="00B06284">
        <w:rPr>
          <w:rFonts w:ascii="Arial" w:hAnsi="Arial" w:cs="Arial"/>
          <w:color w:val="808080" w:themeColor="background1" w:themeShade="80"/>
          <w:sz w:val="22"/>
          <w:szCs w:val="22"/>
          <w:lang w:val="en-GB"/>
        </w:rPr>
        <w:t xml:space="preserve"> make an application, and</w:t>
      </w:r>
      <w:r w:rsidR="004D0543">
        <w:rPr>
          <w:rFonts w:ascii="Arial" w:hAnsi="Arial" w:cs="Arial"/>
          <w:color w:val="808080" w:themeColor="background1" w:themeShade="80"/>
          <w:sz w:val="22"/>
          <w:szCs w:val="22"/>
          <w:lang w:val="en-GB"/>
        </w:rPr>
        <w:t xml:space="preserve"> </w:t>
      </w:r>
      <w:r w:rsidR="000E2489">
        <w:rPr>
          <w:rFonts w:ascii="Arial" w:hAnsi="Arial" w:cs="Arial"/>
          <w:color w:val="808080" w:themeColor="background1" w:themeShade="80"/>
          <w:sz w:val="22"/>
          <w:szCs w:val="22"/>
          <w:lang w:val="en-GB"/>
        </w:rPr>
        <w:t xml:space="preserve">satisfy the Cayman Court that it is appropriate in the circumstances for the court to exercise its discretion by granting </w:t>
      </w:r>
      <w:r w:rsidR="00B06284">
        <w:rPr>
          <w:rFonts w:ascii="Arial" w:hAnsi="Arial" w:cs="Arial"/>
          <w:color w:val="808080" w:themeColor="background1" w:themeShade="80"/>
          <w:sz w:val="22"/>
          <w:szCs w:val="22"/>
          <w:lang w:val="en-GB"/>
        </w:rPr>
        <w:t xml:space="preserve">the </w:t>
      </w:r>
      <w:r w:rsidR="000E2489">
        <w:rPr>
          <w:rFonts w:ascii="Arial" w:hAnsi="Arial" w:cs="Arial"/>
          <w:color w:val="808080" w:themeColor="background1" w:themeShade="80"/>
          <w:sz w:val="22"/>
          <w:szCs w:val="22"/>
          <w:lang w:val="en-GB"/>
        </w:rPr>
        <w:t xml:space="preserve">relief </w:t>
      </w:r>
      <w:r w:rsidR="00B06284">
        <w:rPr>
          <w:rFonts w:ascii="Arial" w:hAnsi="Arial" w:cs="Arial"/>
          <w:color w:val="808080" w:themeColor="background1" w:themeShade="80"/>
          <w:sz w:val="22"/>
          <w:szCs w:val="22"/>
          <w:lang w:val="en-GB"/>
        </w:rPr>
        <w:t xml:space="preserve">requested. </w:t>
      </w:r>
    </w:p>
    <w:p w14:paraId="3E4E4BD0" w14:textId="43EE3E3F" w:rsidR="00BF16B5" w:rsidRDefault="009809A4"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 240 of the Companies Act, the </w:t>
      </w:r>
      <w:r w:rsidR="006F5173">
        <w:rPr>
          <w:rFonts w:ascii="Arial" w:hAnsi="Arial" w:cs="Arial"/>
          <w:color w:val="808080" w:themeColor="background1" w:themeShade="80"/>
          <w:sz w:val="22"/>
          <w:szCs w:val="22"/>
          <w:lang w:val="en-GB"/>
        </w:rPr>
        <w:t>G</w:t>
      </w:r>
      <w:r>
        <w:rPr>
          <w:rFonts w:ascii="Arial" w:hAnsi="Arial" w:cs="Arial"/>
          <w:color w:val="808080" w:themeColor="background1" w:themeShade="80"/>
          <w:sz w:val="22"/>
          <w:szCs w:val="22"/>
          <w:lang w:val="en-GB"/>
        </w:rPr>
        <w:t xml:space="preserve">rand </w:t>
      </w:r>
      <w:r w:rsidR="006F5173">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ourt </w:t>
      </w:r>
      <w:r w:rsidR="00741FEB">
        <w:rPr>
          <w:rFonts w:ascii="Arial" w:hAnsi="Arial" w:cs="Arial"/>
          <w:color w:val="808080" w:themeColor="background1" w:themeShade="80"/>
          <w:sz w:val="22"/>
          <w:szCs w:val="22"/>
          <w:lang w:val="en-GB"/>
        </w:rPr>
        <w:t xml:space="preserve">has the discretionary power to grant the following </w:t>
      </w:r>
      <w:r>
        <w:rPr>
          <w:rFonts w:ascii="Arial" w:hAnsi="Arial" w:cs="Arial"/>
          <w:color w:val="808080" w:themeColor="background1" w:themeShade="80"/>
          <w:sz w:val="22"/>
          <w:szCs w:val="22"/>
          <w:lang w:val="en-GB"/>
        </w:rPr>
        <w:t>forms of ancillary relief:</w:t>
      </w:r>
    </w:p>
    <w:p w14:paraId="1F907766" w14:textId="044145EC" w:rsidR="009809A4" w:rsidRDefault="009809A4" w:rsidP="00AB0E3A">
      <w:pPr>
        <w:jc w:val="both"/>
        <w:rPr>
          <w:rFonts w:ascii="Arial" w:hAnsi="Arial" w:cs="Arial"/>
          <w:color w:val="808080" w:themeColor="background1" w:themeShade="80"/>
          <w:sz w:val="22"/>
          <w:szCs w:val="22"/>
          <w:lang w:val="en-GB"/>
        </w:rPr>
      </w:pPr>
    </w:p>
    <w:p w14:paraId="5724153F" w14:textId="09E6C46E" w:rsidR="009809A4" w:rsidRDefault="00635727"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1) recognition of the foreign representative to </w:t>
      </w:r>
      <w:r w:rsidR="00261725">
        <w:rPr>
          <w:rFonts w:ascii="Arial" w:hAnsi="Arial" w:cs="Arial"/>
          <w:color w:val="808080" w:themeColor="background1" w:themeShade="80"/>
          <w:sz w:val="22"/>
          <w:szCs w:val="22"/>
          <w:lang w:val="en-GB"/>
        </w:rPr>
        <w:t>act in the jurisdiction on behalf of or in the name of the debtor;</w:t>
      </w:r>
    </w:p>
    <w:p w14:paraId="750A5892" w14:textId="4D000F15" w:rsidR="00261725" w:rsidRDefault="00261725"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sidR="003B4272">
        <w:rPr>
          <w:rFonts w:ascii="Arial" w:hAnsi="Arial" w:cs="Arial"/>
          <w:color w:val="808080" w:themeColor="background1" w:themeShade="80"/>
          <w:sz w:val="22"/>
          <w:szCs w:val="22"/>
          <w:lang w:val="en-GB"/>
        </w:rPr>
        <w:t xml:space="preserve"> enjoining the commencement or staying the continuation of legal proceedings against a debtor;</w:t>
      </w:r>
    </w:p>
    <w:p w14:paraId="6012D19B" w14:textId="0E62CB46" w:rsidR="003B4272" w:rsidRDefault="003B4272"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 staying the enforcement of any judgment against a debtor;</w:t>
      </w:r>
    </w:p>
    <w:p w14:paraId="06BAEF1C" w14:textId="7ED979EB" w:rsidR="003B4272" w:rsidRDefault="003B4272"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 requiring a person in possess</w:t>
      </w:r>
      <w:r w:rsidR="00FA7AE5">
        <w:rPr>
          <w:rFonts w:ascii="Arial" w:hAnsi="Arial" w:cs="Arial"/>
          <w:color w:val="808080" w:themeColor="background1" w:themeShade="80"/>
          <w:sz w:val="22"/>
          <w:szCs w:val="22"/>
          <w:lang w:val="en-GB"/>
        </w:rPr>
        <w:t xml:space="preserve">ion of </w:t>
      </w:r>
      <w:r w:rsidR="007B5580">
        <w:rPr>
          <w:rFonts w:ascii="Arial" w:hAnsi="Arial" w:cs="Arial"/>
          <w:color w:val="808080" w:themeColor="background1" w:themeShade="80"/>
          <w:sz w:val="22"/>
          <w:szCs w:val="22"/>
          <w:lang w:val="en-GB"/>
        </w:rPr>
        <w:t>information relating to business or affairs of the debtor to be examined by the foreign representative, and to produce documents</w:t>
      </w:r>
      <w:r w:rsidR="00A3756E">
        <w:rPr>
          <w:rFonts w:ascii="Arial" w:hAnsi="Arial" w:cs="Arial"/>
          <w:color w:val="808080" w:themeColor="background1" w:themeShade="80"/>
          <w:sz w:val="22"/>
          <w:szCs w:val="22"/>
          <w:lang w:val="en-GB"/>
        </w:rPr>
        <w:t>;</w:t>
      </w:r>
    </w:p>
    <w:p w14:paraId="24B93B25" w14:textId="3AF4873B" w:rsidR="007B5580" w:rsidRDefault="00706716"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5) ordering the handover (to the foreign representative) of any property belonging to the debtor. </w:t>
      </w:r>
    </w:p>
    <w:p w14:paraId="51F4A3D8" w14:textId="313E8543" w:rsidR="00706716" w:rsidRDefault="00706716" w:rsidP="00AB0E3A">
      <w:pPr>
        <w:jc w:val="both"/>
        <w:rPr>
          <w:rFonts w:ascii="Arial" w:hAnsi="Arial" w:cs="Arial"/>
          <w:color w:val="808080" w:themeColor="background1" w:themeShade="80"/>
          <w:sz w:val="22"/>
          <w:szCs w:val="22"/>
          <w:lang w:val="en-GB"/>
        </w:rPr>
      </w:pPr>
    </w:p>
    <w:p w14:paraId="468B357A" w14:textId="62EB1605" w:rsidR="00706716" w:rsidRDefault="00F6416F"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considering whether to make an order, the Court is then guided by matters which will best assure </w:t>
      </w:r>
      <w:r w:rsidR="00F619A9">
        <w:rPr>
          <w:rFonts w:ascii="Arial" w:hAnsi="Arial" w:cs="Arial"/>
          <w:color w:val="808080" w:themeColor="background1" w:themeShade="80"/>
          <w:sz w:val="22"/>
          <w:szCs w:val="22"/>
          <w:lang w:val="en-GB"/>
        </w:rPr>
        <w:t>an economic and expedi</w:t>
      </w:r>
      <w:r w:rsidR="00CE0B35">
        <w:rPr>
          <w:rFonts w:ascii="Arial" w:hAnsi="Arial" w:cs="Arial"/>
          <w:color w:val="808080" w:themeColor="background1" w:themeShade="80"/>
          <w:sz w:val="22"/>
          <w:szCs w:val="22"/>
          <w:lang w:val="en-GB"/>
        </w:rPr>
        <w:t>tious administration of the debtor’s estate, consistent with</w:t>
      </w:r>
      <w:r w:rsidR="00433676">
        <w:rPr>
          <w:rFonts w:ascii="Arial" w:hAnsi="Arial" w:cs="Arial"/>
          <w:color w:val="808080" w:themeColor="background1" w:themeShade="80"/>
          <w:sz w:val="22"/>
          <w:szCs w:val="22"/>
          <w:lang w:val="en-GB"/>
        </w:rPr>
        <w:t>:</w:t>
      </w:r>
    </w:p>
    <w:p w14:paraId="6FB8A930" w14:textId="1A3F7B72" w:rsidR="002C52CE" w:rsidRDefault="002C52CE" w:rsidP="00AB0E3A">
      <w:pPr>
        <w:jc w:val="both"/>
        <w:rPr>
          <w:rFonts w:ascii="Arial" w:hAnsi="Arial" w:cs="Arial"/>
          <w:color w:val="808080" w:themeColor="background1" w:themeShade="80"/>
          <w:sz w:val="22"/>
          <w:szCs w:val="22"/>
          <w:lang w:val="en-GB"/>
        </w:rPr>
      </w:pPr>
    </w:p>
    <w:p w14:paraId="106F7233" w14:textId="5C827EC9" w:rsidR="002C52CE" w:rsidRDefault="00272A6C"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just treatment of all holders of claims, wherever they are domiciled</w:t>
      </w:r>
      <w:r w:rsidR="00171C3D">
        <w:rPr>
          <w:rFonts w:ascii="Arial" w:hAnsi="Arial" w:cs="Arial"/>
          <w:color w:val="808080" w:themeColor="background1" w:themeShade="80"/>
          <w:sz w:val="22"/>
          <w:szCs w:val="22"/>
          <w:lang w:val="en-GB"/>
        </w:rPr>
        <w:t xml:space="preserve">, in accordance with </w:t>
      </w:r>
      <w:r w:rsidR="008242FB">
        <w:rPr>
          <w:rFonts w:ascii="Arial" w:hAnsi="Arial" w:cs="Arial"/>
          <w:color w:val="808080" w:themeColor="background1" w:themeShade="80"/>
          <w:sz w:val="22"/>
          <w:szCs w:val="22"/>
          <w:lang w:val="en-GB"/>
        </w:rPr>
        <w:t>established principles of natural justice</w:t>
      </w:r>
      <w:r w:rsidR="00B74679">
        <w:rPr>
          <w:rFonts w:ascii="Arial" w:hAnsi="Arial" w:cs="Arial"/>
          <w:color w:val="808080" w:themeColor="background1" w:themeShade="80"/>
          <w:sz w:val="22"/>
          <w:szCs w:val="22"/>
          <w:lang w:val="en-GB"/>
        </w:rPr>
        <w:t>.</w:t>
      </w:r>
    </w:p>
    <w:p w14:paraId="1FD63F7B" w14:textId="58F4AE7C" w:rsidR="008242FB" w:rsidRDefault="008242FB"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protection of claim holders in the </w:t>
      </w:r>
      <w:r w:rsidR="00CE21C0">
        <w:rPr>
          <w:rFonts w:ascii="Arial" w:hAnsi="Arial" w:cs="Arial"/>
          <w:color w:val="808080" w:themeColor="background1" w:themeShade="80"/>
          <w:sz w:val="22"/>
          <w:szCs w:val="22"/>
          <w:lang w:val="en-GB"/>
        </w:rPr>
        <w:t>Cayman</w:t>
      </w:r>
      <w:r>
        <w:rPr>
          <w:rFonts w:ascii="Arial" w:hAnsi="Arial" w:cs="Arial"/>
          <w:color w:val="808080" w:themeColor="background1" w:themeShade="80"/>
          <w:sz w:val="22"/>
          <w:szCs w:val="22"/>
          <w:lang w:val="en-GB"/>
        </w:rPr>
        <w:t xml:space="preserve"> I</w:t>
      </w:r>
      <w:r w:rsidR="00CE21C0">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lands</w:t>
      </w:r>
      <w:r w:rsidR="00EC5906">
        <w:rPr>
          <w:rFonts w:ascii="Arial" w:hAnsi="Arial" w:cs="Arial"/>
          <w:color w:val="808080" w:themeColor="background1" w:themeShade="80"/>
          <w:sz w:val="22"/>
          <w:szCs w:val="22"/>
          <w:lang w:val="en-GB"/>
        </w:rPr>
        <w:t xml:space="preserve"> against prejudice and inconvenience in the processing of claims in foreign proceedings</w:t>
      </w:r>
      <w:r w:rsidR="00B74679">
        <w:rPr>
          <w:rFonts w:ascii="Arial" w:hAnsi="Arial" w:cs="Arial"/>
          <w:color w:val="808080" w:themeColor="background1" w:themeShade="80"/>
          <w:sz w:val="22"/>
          <w:szCs w:val="22"/>
          <w:lang w:val="en-GB"/>
        </w:rPr>
        <w:t>.</w:t>
      </w:r>
    </w:p>
    <w:p w14:paraId="612B2EBD" w14:textId="714F09CD" w:rsidR="00EC5906" w:rsidRDefault="00EC5906"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prevention of preferential </w:t>
      </w:r>
      <w:r w:rsidR="00FE02AF">
        <w:rPr>
          <w:rFonts w:ascii="Arial" w:hAnsi="Arial" w:cs="Arial"/>
          <w:color w:val="808080" w:themeColor="background1" w:themeShade="80"/>
          <w:sz w:val="22"/>
          <w:szCs w:val="22"/>
          <w:lang w:val="en-GB"/>
        </w:rPr>
        <w:t>or fraudulent dispositions of property in the debtor’s estate</w:t>
      </w:r>
      <w:r w:rsidR="00B74679">
        <w:rPr>
          <w:rFonts w:ascii="Arial" w:hAnsi="Arial" w:cs="Arial"/>
          <w:color w:val="808080" w:themeColor="background1" w:themeShade="80"/>
          <w:sz w:val="22"/>
          <w:szCs w:val="22"/>
          <w:lang w:val="en-GB"/>
        </w:rPr>
        <w:t>.</w:t>
      </w:r>
    </w:p>
    <w:p w14:paraId="54BA451A" w14:textId="7FCF1ECC" w:rsidR="00FE02AF" w:rsidRDefault="00FE02AF"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distribution of the estate among creditors substantially in accordance with the statutory order of priority</w:t>
      </w:r>
      <w:r w:rsidR="00B74679">
        <w:rPr>
          <w:rFonts w:ascii="Arial" w:hAnsi="Arial" w:cs="Arial"/>
          <w:color w:val="808080" w:themeColor="background1" w:themeShade="80"/>
          <w:sz w:val="22"/>
          <w:szCs w:val="22"/>
          <w:lang w:val="en-GB"/>
        </w:rPr>
        <w:t>.</w:t>
      </w:r>
    </w:p>
    <w:p w14:paraId="39581272" w14:textId="15971E0C" w:rsidR="00FE02AF" w:rsidRDefault="00FE02AF"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recognition and enforcement of </w:t>
      </w:r>
      <w:r w:rsidR="00516A66">
        <w:rPr>
          <w:rFonts w:ascii="Arial" w:hAnsi="Arial" w:cs="Arial"/>
          <w:color w:val="808080" w:themeColor="background1" w:themeShade="80"/>
          <w:sz w:val="22"/>
          <w:szCs w:val="22"/>
          <w:lang w:val="en-GB"/>
        </w:rPr>
        <w:t>security</w:t>
      </w:r>
      <w:r>
        <w:rPr>
          <w:rFonts w:ascii="Arial" w:hAnsi="Arial" w:cs="Arial"/>
          <w:color w:val="808080" w:themeColor="background1" w:themeShade="80"/>
          <w:sz w:val="22"/>
          <w:szCs w:val="22"/>
          <w:lang w:val="en-GB"/>
        </w:rPr>
        <w:t xml:space="preserve"> interest created by the debtor</w:t>
      </w:r>
      <w:r w:rsidR="00B74679">
        <w:rPr>
          <w:rFonts w:ascii="Arial" w:hAnsi="Arial" w:cs="Arial"/>
          <w:color w:val="808080" w:themeColor="background1" w:themeShade="80"/>
          <w:sz w:val="22"/>
          <w:szCs w:val="22"/>
          <w:lang w:val="en-GB"/>
        </w:rPr>
        <w:t>.</w:t>
      </w:r>
    </w:p>
    <w:p w14:paraId="19FD4636" w14:textId="61687066" w:rsidR="00516A66" w:rsidRDefault="00516A66"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non-enforcement of foreign taxes, </w:t>
      </w:r>
      <w:r w:rsidR="00201676">
        <w:rPr>
          <w:rFonts w:ascii="Arial" w:hAnsi="Arial" w:cs="Arial"/>
          <w:color w:val="808080" w:themeColor="background1" w:themeShade="80"/>
          <w:sz w:val="22"/>
          <w:szCs w:val="22"/>
          <w:lang w:val="en-GB"/>
        </w:rPr>
        <w:t>fines,</w:t>
      </w:r>
      <w:r>
        <w:rPr>
          <w:rFonts w:ascii="Arial" w:hAnsi="Arial" w:cs="Arial"/>
          <w:color w:val="808080" w:themeColor="background1" w:themeShade="80"/>
          <w:sz w:val="22"/>
          <w:szCs w:val="22"/>
          <w:lang w:val="en-GB"/>
        </w:rPr>
        <w:t xml:space="preserve"> and penalties</w:t>
      </w:r>
      <w:r w:rsidR="00B74679">
        <w:rPr>
          <w:rFonts w:ascii="Arial" w:hAnsi="Arial" w:cs="Arial"/>
          <w:color w:val="808080" w:themeColor="background1" w:themeShade="80"/>
          <w:sz w:val="22"/>
          <w:szCs w:val="22"/>
          <w:lang w:val="en-GB"/>
        </w:rPr>
        <w:t>.</w:t>
      </w:r>
    </w:p>
    <w:p w14:paraId="3FD7ABD7" w14:textId="228DC87C" w:rsidR="00516A66" w:rsidRPr="00272A6C" w:rsidRDefault="00201676" w:rsidP="00272A6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516A66">
        <w:rPr>
          <w:rFonts w:ascii="Arial" w:hAnsi="Arial" w:cs="Arial"/>
          <w:color w:val="808080" w:themeColor="background1" w:themeShade="80"/>
          <w:sz w:val="22"/>
          <w:szCs w:val="22"/>
          <w:lang w:val="en-GB"/>
        </w:rPr>
        <w:t>omity</w:t>
      </w:r>
      <w:r>
        <w:rPr>
          <w:rFonts w:ascii="Arial" w:hAnsi="Arial" w:cs="Arial"/>
          <w:color w:val="808080" w:themeColor="background1" w:themeShade="80"/>
          <w:sz w:val="22"/>
          <w:szCs w:val="22"/>
          <w:lang w:val="en-GB"/>
        </w:rPr>
        <w:t xml:space="preserve">, being mutual recognition and co-operation concerning legal decisions.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4ABCFCDD" w14:textId="4B06266E" w:rsidR="001B232E" w:rsidRDefault="00212A7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a foreign judgement in the </w:t>
      </w:r>
      <w:r w:rsidR="002619A0">
        <w:rPr>
          <w:rFonts w:ascii="Arial" w:hAnsi="Arial" w:cs="Arial"/>
          <w:color w:val="808080" w:themeColor="background1" w:themeShade="80"/>
          <w:sz w:val="22"/>
          <w:szCs w:val="22"/>
          <w:lang w:val="en-GB"/>
        </w:rPr>
        <w:t>Cayman Islands</w:t>
      </w:r>
      <w:r>
        <w:rPr>
          <w:rFonts w:ascii="Arial" w:hAnsi="Arial" w:cs="Arial"/>
          <w:color w:val="808080" w:themeColor="background1" w:themeShade="80"/>
          <w:sz w:val="22"/>
          <w:szCs w:val="22"/>
          <w:lang w:val="en-GB"/>
        </w:rPr>
        <w:t xml:space="preserve"> is normally achieved by way of common law principles and application, rather than relying on the statutory scheme, which, as discussed below, is of limited application. </w:t>
      </w:r>
    </w:p>
    <w:p w14:paraId="36DB49E8" w14:textId="15AF1FD4" w:rsidR="00EF6BE4" w:rsidRDefault="00EF6BE4" w:rsidP="00E4294D">
      <w:pPr>
        <w:jc w:val="both"/>
        <w:rPr>
          <w:rFonts w:ascii="Arial" w:hAnsi="Arial" w:cs="Arial"/>
          <w:color w:val="808080" w:themeColor="background1" w:themeShade="80"/>
          <w:sz w:val="22"/>
          <w:szCs w:val="22"/>
          <w:lang w:val="en-GB"/>
        </w:rPr>
      </w:pPr>
    </w:p>
    <w:p w14:paraId="7A64B39F" w14:textId="35DEDAA7" w:rsidR="00EF6BE4" w:rsidRDefault="00EF6BE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action is conducted by way of the regular procedural regime for litigation in the </w:t>
      </w:r>
      <w:r w:rsidR="007802C8">
        <w:rPr>
          <w:rFonts w:ascii="Arial" w:hAnsi="Arial" w:cs="Arial"/>
          <w:color w:val="808080" w:themeColor="background1" w:themeShade="80"/>
          <w:sz w:val="22"/>
          <w:szCs w:val="22"/>
          <w:lang w:val="en-GB"/>
        </w:rPr>
        <w:t xml:space="preserve">Cayman Islands, being the Grand Court Rules. </w:t>
      </w:r>
    </w:p>
    <w:p w14:paraId="09FD5A60" w14:textId="5780D277" w:rsidR="00212A71" w:rsidRDefault="00212A71" w:rsidP="00E4294D">
      <w:pPr>
        <w:jc w:val="both"/>
        <w:rPr>
          <w:rFonts w:ascii="Arial" w:hAnsi="Arial" w:cs="Arial"/>
          <w:color w:val="808080" w:themeColor="background1" w:themeShade="80"/>
          <w:sz w:val="22"/>
          <w:szCs w:val="22"/>
          <w:lang w:val="en-GB"/>
        </w:rPr>
      </w:pPr>
    </w:p>
    <w:p w14:paraId="041704EA" w14:textId="3AB0F568" w:rsidR="00212A71" w:rsidRDefault="007E2D5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foreign judgement is normally enforced by way of a new action being commenced in the Cayman Court, based upon the foreign judgement as an unsatisfied debt or other obligation</w:t>
      </w:r>
      <w:r w:rsidR="002F1232">
        <w:rPr>
          <w:rFonts w:ascii="Arial" w:hAnsi="Arial" w:cs="Arial"/>
          <w:color w:val="808080" w:themeColor="background1" w:themeShade="80"/>
          <w:sz w:val="22"/>
          <w:szCs w:val="22"/>
          <w:lang w:val="en-GB"/>
        </w:rPr>
        <w:t>.</w:t>
      </w:r>
    </w:p>
    <w:p w14:paraId="1B15361B" w14:textId="77777777" w:rsidR="0044707E" w:rsidRDefault="0044707E" w:rsidP="00E4294D">
      <w:pPr>
        <w:jc w:val="both"/>
        <w:rPr>
          <w:rFonts w:ascii="Arial" w:hAnsi="Arial" w:cs="Arial"/>
          <w:color w:val="808080" w:themeColor="background1" w:themeShade="80"/>
          <w:sz w:val="22"/>
          <w:szCs w:val="22"/>
          <w:lang w:val="en-GB"/>
        </w:rPr>
      </w:pPr>
    </w:p>
    <w:p w14:paraId="30F79B9E" w14:textId="0104F750" w:rsidR="00E4294D" w:rsidRPr="00AB0E3A" w:rsidRDefault="00E17FD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Judgements </w:t>
      </w:r>
      <w:r w:rsidR="002F1232">
        <w:rPr>
          <w:rFonts w:ascii="Arial" w:hAnsi="Arial" w:cs="Arial"/>
          <w:color w:val="808080" w:themeColor="background1" w:themeShade="80"/>
          <w:sz w:val="22"/>
          <w:szCs w:val="22"/>
          <w:lang w:val="en-GB"/>
        </w:rPr>
        <w:t>R</w:t>
      </w:r>
      <w:r w:rsidR="00CE183C">
        <w:rPr>
          <w:rFonts w:ascii="Arial" w:hAnsi="Arial" w:cs="Arial"/>
          <w:color w:val="808080" w:themeColor="background1" w:themeShade="80"/>
          <w:sz w:val="22"/>
          <w:szCs w:val="22"/>
          <w:lang w:val="en-GB"/>
        </w:rPr>
        <w:t xml:space="preserve">eciprocal </w:t>
      </w:r>
      <w:r w:rsidR="002F1232">
        <w:rPr>
          <w:rFonts w:ascii="Arial" w:hAnsi="Arial" w:cs="Arial"/>
          <w:color w:val="808080" w:themeColor="background1" w:themeShade="80"/>
          <w:sz w:val="22"/>
          <w:szCs w:val="22"/>
          <w:lang w:val="en-GB"/>
        </w:rPr>
        <w:t>E</w:t>
      </w:r>
      <w:r w:rsidR="00CE183C">
        <w:rPr>
          <w:rFonts w:ascii="Arial" w:hAnsi="Arial" w:cs="Arial"/>
          <w:color w:val="808080" w:themeColor="background1" w:themeShade="80"/>
          <w:sz w:val="22"/>
          <w:szCs w:val="22"/>
          <w:lang w:val="en-GB"/>
        </w:rPr>
        <w:t>nforcement Law (1996 Revision) provides a legislative</w:t>
      </w:r>
      <w:r w:rsidR="001B2875">
        <w:rPr>
          <w:rFonts w:ascii="Arial" w:hAnsi="Arial" w:cs="Arial"/>
          <w:color w:val="808080" w:themeColor="background1" w:themeShade="80"/>
          <w:sz w:val="22"/>
          <w:szCs w:val="22"/>
          <w:lang w:val="en-GB"/>
        </w:rPr>
        <w:t xml:space="preserve"> </w:t>
      </w:r>
      <w:r w:rsidR="00CE183C">
        <w:rPr>
          <w:rFonts w:ascii="Arial" w:hAnsi="Arial" w:cs="Arial"/>
          <w:color w:val="808080" w:themeColor="background1" w:themeShade="80"/>
          <w:sz w:val="22"/>
          <w:szCs w:val="22"/>
          <w:lang w:val="en-GB"/>
        </w:rPr>
        <w:t>mechanism for recognition and enforcement of foreign judgements</w:t>
      </w:r>
      <w:r w:rsidR="001B2875">
        <w:rPr>
          <w:rFonts w:ascii="Arial" w:hAnsi="Arial" w:cs="Arial"/>
          <w:color w:val="808080" w:themeColor="background1" w:themeShade="80"/>
          <w:sz w:val="22"/>
          <w:szCs w:val="22"/>
          <w:lang w:val="en-GB"/>
        </w:rPr>
        <w:t>.</w:t>
      </w:r>
      <w:r w:rsidR="0075645F">
        <w:rPr>
          <w:rFonts w:ascii="Arial" w:hAnsi="Arial" w:cs="Arial"/>
          <w:color w:val="808080" w:themeColor="background1" w:themeShade="80"/>
          <w:sz w:val="22"/>
          <w:szCs w:val="22"/>
          <w:lang w:val="en-GB"/>
        </w:rPr>
        <w:t xml:space="preserve"> </w:t>
      </w:r>
      <w:r w:rsidR="002F1232">
        <w:rPr>
          <w:rFonts w:ascii="Arial" w:hAnsi="Arial" w:cs="Arial"/>
          <w:color w:val="808080" w:themeColor="background1" w:themeShade="80"/>
          <w:sz w:val="22"/>
          <w:szCs w:val="22"/>
          <w:lang w:val="en-GB"/>
        </w:rPr>
        <w:t>This</w:t>
      </w:r>
      <w:r w:rsidR="0075645F">
        <w:rPr>
          <w:rFonts w:ascii="Arial" w:hAnsi="Arial" w:cs="Arial"/>
          <w:color w:val="808080" w:themeColor="background1" w:themeShade="80"/>
          <w:sz w:val="22"/>
          <w:szCs w:val="22"/>
          <w:lang w:val="en-GB"/>
        </w:rPr>
        <w:t xml:space="preserve"> </w:t>
      </w:r>
      <w:r w:rsidR="00062FB6">
        <w:rPr>
          <w:rFonts w:ascii="Arial" w:hAnsi="Arial" w:cs="Arial"/>
          <w:color w:val="808080" w:themeColor="background1" w:themeShade="80"/>
          <w:sz w:val="22"/>
          <w:szCs w:val="22"/>
          <w:lang w:val="en-GB"/>
        </w:rPr>
        <w:t>statute</w:t>
      </w:r>
      <w:r w:rsidR="002F1232">
        <w:rPr>
          <w:rFonts w:ascii="Arial" w:hAnsi="Arial" w:cs="Arial"/>
          <w:color w:val="808080" w:themeColor="background1" w:themeShade="80"/>
          <w:sz w:val="22"/>
          <w:szCs w:val="22"/>
          <w:lang w:val="en-GB"/>
        </w:rPr>
        <w:t>, however,</w:t>
      </w:r>
      <w:r w:rsidR="00062FB6">
        <w:rPr>
          <w:rFonts w:ascii="Arial" w:hAnsi="Arial" w:cs="Arial"/>
          <w:color w:val="808080" w:themeColor="background1" w:themeShade="80"/>
          <w:sz w:val="22"/>
          <w:szCs w:val="22"/>
          <w:lang w:val="en-GB"/>
        </w:rPr>
        <w:t xml:space="preserve"> is only operative in circumstances where the country from which the judgement originates assures substantial reciprocity of treatment regarding the enforcement of Cayman Islands judgements</w:t>
      </w:r>
      <w:r w:rsidR="002F1232">
        <w:rPr>
          <w:rFonts w:ascii="Arial" w:hAnsi="Arial" w:cs="Arial"/>
          <w:color w:val="808080" w:themeColor="background1" w:themeShade="80"/>
          <w:sz w:val="22"/>
          <w:szCs w:val="22"/>
          <w:lang w:val="en-GB"/>
        </w:rPr>
        <w:t xml:space="preserve">, so can be of limited application in some circumstances. </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436BA22" w14:textId="2160E3E0" w:rsidR="5DE4481B" w:rsidRDefault="5DE4481B" w:rsidP="533C32A6">
      <w:pPr>
        <w:spacing w:line="259" w:lineRule="auto"/>
        <w:jc w:val="both"/>
        <w:rPr>
          <w:rFonts w:ascii="Arial" w:hAnsi="Arial" w:cs="Arial"/>
          <w:color w:val="808080" w:themeColor="background1" w:themeShade="80"/>
          <w:sz w:val="22"/>
          <w:szCs w:val="22"/>
          <w:lang w:val="en-GB"/>
        </w:rPr>
      </w:pPr>
      <w:r w:rsidRPr="625B397E">
        <w:rPr>
          <w:rFonts w:ascii="Arial" w:hAnsi="Arial" w:cs="Arial"/>
          <w:color w:val="808080" w:themeColor="background1" w:themeShade="80"/>
          <w:sz w:val="22"/>
          <w:szCs w:val="22"/>
          <w:lang w:val="en-GB"/>
        </w:rPr>
        <w:t>Whilst there is no statutory prohibition on insolvent trading u</w:t>
      </w:r>
      <w:r w:rsidR="46E6D333" w:rsidRPr="625B397E">
        <w:rPr>
          <w:rFonts w:ascii="Arial" w:hAnsi="Arial" w:cs="Arial"/>
          <w:color w:val="808080" w:themeColor="background1" w:themeShade="80"/>
          <w:sz w:val="22"/>
          <w:szCs w:val="22"/>
          <w:lang w:val="en-GB"/>
        </w:rPr>
        <w:t>nder the Companies Law,</w:t>
      </w:r>
      <w:r w:rsidR="00ED1897">
        <w:rPr>
          <w:rFonts w:ascii="Arial" w:hAnsi="Arial" w:cs="Arial"/>
          <w:color w:val="808080" w:themeColor="background1" w:themeShade="80"/>
          <w:sz w:val="22"/>
          <w:szCs w:val="22"/>
          <w:lang w:val="en-GB"/>
        </w:rPr>
        <w:t xml:space="preserve"> that does not prevent directors of a company from being held personally liable for allowing the company to continue trading whilst insolvent.</w:t>
      </w:r>
      <w:r w:rsidR="46E6D333" w:rsidRPr="625B397E">
        <w:rPr>
          <w:rFonts w:ascii="Arial" w:hAnsi="Arial" w:cs="Arial"/>
          <w:color w:val="808080" w:themeColor="background1" w:themeShade="80"/>
          <w:sz w:val="22"/>
          <w:szCs w:val="22"/>
          <w:lang w:val="en-GB"/>
        </w:rPr>
        <w:t xml:space="preserve"> </w:t>
      </w:r>
      <w:r w:rsidR="001D1F5B">
        <w:rPr>
          <w:rFonts w:ascii="Arial" w:hAnsi="Arial" w:cs="Arial"/>
          <w:color w:val="808080" w:themeColor="background1" w:themeShade="80"/>
          <w:sz w:val="22"/>
          <w:szCs w:val="22"/>
          <w:lang w:val="en-GB"/>
        </w:rPr>
        <w:t>Indeed, D</w:t>
      </w:r>
      <w:r w:rsidR="46E6D333" w:rsidRPr="625B397E">
        <w:rPr>
          <w:rFonts w:ascii="Arial" w:hAnsi="Arial" w:cs="Arial"/>
          <w:color w:val="808080" w:themeColor="background1" w:themeShade="80"/>
          <w:sz w:val="22"/>
          <w:szCs w:val="22"/>
          <w:lang w:val="en-GB"/>
        </w:rPr>
        <w:t xml:space="preserve">irectors can still be made personally liable to the company for any losses which they cause </w:t>
      </w:r>
      <w:r w:rsidR="46E6D333" w:rsidRPr="5CD0DCFB">
        <w:rPr>
          <w:rFonts w:ascii="Arial" w:hAnsi="Arial" w:cs="Arial"/>
          <w:color w:val="808080" w:themeColor="background1" w:themeShade="80"/>
          <w:sz w:val="22"/>
          <w:szCs w:val="22"/>
          <w:lang w:val="en-GB"/>
        </w:rPr>
        <w:t xml:space="preserve">to the company if they act in breach of their fiduciary duty </w:t>
      </w:r>
      <w:r w:rsidR="15596C65" w:rsidRPr="5CD0DCFB">
        <w:rPr>
          <w:rFonts w:ascii="Arial" w:hAnsi="Arial" w:cs="Arial"/>
          <w:color w:val="808080" w:themeColor="background1" w:themeShade="80"/>
          <w:sz w:val="22"/>
          <w:szCs w:val="22"/>
          <w:lang w:val="en-GB"/>
        </w:rPr>
        <w:t xml:space="preserve">to act in the best </w:t>
      </w:r>
      <w:r w:rsidR="15596C65" w:rsidRPr="533C32A6">
        <w:rPr>
          <w:rFonts w:ascii="Arial" w:hAnsi="Arial" w:cs="Arial"/>
          <w:color w:val="808080" w:themeColor="background1" w:themeShade="80"/>
          <w:sz w:val="22"/>
          <w:szCs w:val="22"/>
          <w:lang w:val="en-GB"/>
        </w:rPr>
        <w:t xml:space="preserve">interests of the company. </w:t>
      </w:r>
      <w:r w:rsidR="6FAC486F" w:rsidRPr="3650747E">
        <w:rPr>
          <w:rFonts w:ascii="Arial" w:hAnsi="Arial" w:cs="Arial"/>
          <w:color w:val="808080" w:themeColor="background1" w:themeShade="80"/>
          <w:sz w:val="22"/>
          <w:szCs w:val="22"/>
          <w:lang w:val="en-GB"/>
        </w:rPr>
        <w:t xml:space="preserve">Accordingly, it is </w:t>
      </w:r>
      <w:r w:rsidR="6FAC486F" w:rsidRPr="0A81EF99">
        <w:rPr>
          <w:rFonts w:ascii="Arial" w:hAnsi="Arial" w:cs="Arial"/>
          <w:color w:val="808080" w:themeColor="background1" w:themeShade="80"/>
          <w:sz w:val="22"/>
          <w:szCs w:val="22"/>
          <w:lang w:val="en-GB"/>
        </w:rPr>
        <w:t xml:space="preserve">through the </w:t>
      </w:r>
      <w:r w:rsidR="6FAC486F" w:rsidRPr="3E536707">
        <w:rPr>
          <w:rFonts w:ascii="Arial" w:hAnsi="Arial" w:cs="Arial"/>
          <w:color w:val="808080" w:themeColor="background1" w:themeShade="80"/>
          <w:sz w:val="22"/>
          <w:szCs w:val="22"/>
          <w:lang w:val="en-GB"/>
        </w:rPr>
        <w:t>directors’ fiduciary duties</w:t>
      </w:r>
      <w:r w:rsidR="000A0A81">
        <w:rPr>
          <w:rFonts w:ascii="Arial" w:hAnsi="Arial" w:cs="Arial"/>
          <w:color w:val="808080" w:themeColor="background1" w:themeShade="80"/>
          <w:sz w:val="22"/>
          <w:szCs w:val="22"/>
          <w:lang w:val="en-GB"/>
        </w:rPr>
        <w:t xml:space="preserve">, recognised and enforced by the Cayman Courts, </w:t>
      </w:r>
      <w:r w:rsidR="6FAC486F" w:rsidRPr="3E536707">
        <w:rPr>
          <w:rFonts w:ascii="Arial" w:hAnsi="Arial" w:cs="Arial"/>
          <w:color w:val="808080" w:themeColor="background1" w:themeShade="80"/>
          <w:sz w:val="22"/>
          <w:szCs w:val="22"/>
          <w:lang w:val="en-GB"/>
        </w:rPr>
        <w:t xml:space="preserve">that </w:t>
      </w:r>
      <w:r w:rsidR="6FAC486F" w:rsidRPr="7C7B2437">
        <w:rPr>
          <w:rFonts w:ascii="Arial" w:hAnsi="Arial" w:cs="Arial"/>
          <w:color w:val="808080" w:themeColor="background1" w:themeShade="80"/>
          <w:sz w:val="22"/>
          <w:szCs w:val="22"/>
          <w:lang w:val="en-GB"/>
        </w:rPr>
        <w:t xml:space="preserve">directors can be held accountable for </w:t>
      </w:r>
      <w:r w:rsidR="6FAC486F" w:rsidRPr="710CA2FE">
        <w:rPr>
          <w:rFonts w:ascii="Arial" w:hAnsi="Arial" w:cs="Arial"/>
          <w:color w:val="808080" w:themeColor="background1" w:themeShade="80"/>
          <w:sz w:val="22"/>
          <w:szCs w:val="22"/>
          <w:lang w:val="en-GB"/>
        </w:rPr>
        <w:t>insolvent tra</w:t>
      </w:r>
      <w:r w:rsidR="38C90A84" w:rsidRPr="710CA2FE">
        <w:rPr>
          <w:rFonts w:ascii="Arial" w:hAnsi="Arial" w:cs="Arial"/>
          <w:color w:val="808080" w:themeColor="background1" w:themeShade="80"/>
          <w:sz w:val="22"/>
          <w:szCs w:val="22"/>
          <w:lang w:val="en-GB"/>
        </w:rPr>
        <w:t xml:space="preserve">ding </w:t>
      </w:r>
      <w:r w:rsidR="006A10B8">
        <w:rPr>
          <w:rFonts w:ascii="Arial" w:hAnsi="Arial" w:cs="Arial"/>
          <w:color w:val="808080" w:themeColor="background1" w:themeShade="80"/>
          <w:sz w:val="22"/>
          <w:szCs w:val="22"/>
          <w:lang w:val="en-GB"/>
        </w:rPr>
        <w:t>causing</w:t>
      </w:r>
      <w:r w:rsidR="38C90A84" w:rsidRPr="710CA2FE">
        <w:rPr>
          <w:rFonts w:ascii="Arial" w:hAnsi="Arial" w:cs="Arial"/>
          <w:color w:val="808080" w:themeColor="background1" w:themeShade="80"/>
          <w:sz w:val="22"/>
          <w:szCs w:val="22"/>
          <w:lang w:val="en-GB"/>
        </w:rPr>
        <w:t xml:space="preserve"> loss </w:t>
      </w:r>
      <w:r w:rsidR="38C90A84" w:rsidRPr="22BF4C9A">
        <w:rPr>
          <w:rFonts w:ascii="Arial" w:hAnsi="Arial" w:cs="Arial"/>
          <w:color w:val="808080" w:themeColor="background1" w:themeShade="80"/>
          <w:sz w:val="22"/>
          <w:szCs w:val="22"/>
          <w:lang w:val="en-GB"/>
        </w:rPr>
        <w:t xml:space="preserve">to the company and to its creditors. </w:t>
      </w:r>
    </w:p>
    <w:p w14:paraId="7D8A812D" w14:textId="56EDAD65" w:rsidR="5DE4481B" w:rsidRDefault="5DE4481B" w:rsidP="533C32A6">
      <w:pPr>
        <w:spacing w:line="259" w:lineRule="auto"/>
        <w:jc w:val="both"/>
        <w:rPr>
          <w:rFonts w:ascii="Arial" w:hAnsi="Arial" w:cs="Arial"/>
          <w:color w:val="808080" w:themeColor="background1" w:themeShade="80"/>
          <w:sz w:val="22"/>
          <w:szCs w:val="22"/>
          <w:lang w:val="en-GB"/>
        </w:rPr>
      </w:pPr>
    </w:p>
    <w:p w14:paraId="28C68583" w14:textId="5043D5FA" w:rsidR="5DE4481B" w:rsidRDefault="15596C65" w:rsidP="25999859">
      <w:pPr>
        <w:spacing w:line="259" w:lineRule="auto"/>
        <w:jc w:val="both"/>
        <w:rPr>
          <w:rFonts w:ascii="Arial" w:hAnsi="Arial" w:cs="Arial"/>
          <w:color w:val="808080" w:themeColor="background1" w:themeShade="80"/>
          <w:sz w:val="22"/>
          <w:szCs w:val="22"/>
          <w:lang w:val="en-GB"/>
        </w:rPr>
      </w:pPr>
      <w:r w:rsidRPr="616840D4">
        <w:rPr>
          <w:rFonts w:ascii="Arial" w:hAnsi="Arial" w:cs="Arial"/>
          <w:color w:val="808080" w:themeColor="background1" w:themeShade="80"/>
          <w:sz w:val="22"/>
          <w:szCs w:val="22"/>
          <w:lang w:val="en-GB"/>
        </w:rPr>
        <w:t>In the</w:t>
      </w:r>
      <w:r w:rsidRPr="533C32A6">
        <w:rPr>
          <w:rFonts w:ascii="Arial" w:hAnsi="Arial" w:cs="Arial"/>
          <w:color w:val="808080" w:themeColor="background1" w:themeShade="80"/>
          <w:sz w:val="22"/>
          <w:szCs w:val="22"/>
          <w:lang w:val="en-GB"/>
        </w:rPr>
        <w:t xml:space="preserve"> case of </w:t>
      </w:r>
      <w:r w:rsidRPr="006A10B8">
        <w:rPr>
          <w:rFonts w:ascii="Arial" w:hAnsi="Arial" w:cs="Arial"/>
          <w:i/>
          <w:iCs/>
          <w:color w:val="808080" w:themeColor="background1" w:themeShade="80"/>
          <w:sz w:val="22"/>
          <w:szCs w:val="22"/>
          <w:lang w:val="en-GB"/>
        </w:rPr>
        <w:t>Prospect Properties v McNeil</w:t>
      </w:r>
      <w:r w:rsidR="006A10B8">
        <w:rPr>
          <w:rFonts w:ascii="Arial" w:hAnsi="Arial" w:cs="Arial"/>
          <w:i/>
          <w:iCs/>
          <w:color w:val="808080" w:themeColor="background1" w:themeShade="80"/>
          <w:sz w:val="22"/>
          <w:szCs w:val="22"/>
          <w:lang w:val="en-GB"/>
        </w:rPr>
        <w:t xml:space="preserve"> </w:t>
      </w:r>
      <w:r w:rsidR="006A10B8">
        <w:rPr>
          <w:rStyle w:val="FootnoteReference"/>
          <w:rFonts w:ascii="Arial" w:hAnsi="Arial" w:cs="Arial"/>
          <w:i/>
          <w:iCs/>
          <w:color w:val="808080" w:themeColor="background1" w:themeShade="80"/>
          <w:sz w:val="22"/>
          <w:szCs w:val="22"/>
          <w:lang w:val="en-GB"/>
        </w:rPr>
        <w:footnoteReference w:id="2"/>
      </w:r>
      <w:r w:rsidRPr="616840D4">
        <w:rPr>
          <w:rFonts w:ascii="Arial" w:hAnsi="Arial" w:cs="Arial"/>
          <w:color w:val="808080" w:themeColor="background1" w:themeShade="80"/>
          <w:sz w:val="22"/>
          <w:szCs w:val="22"/>
          <w:lang w:val="en-GB"/>
        </w:rPr>
        <w:t xml:space="preserve">, the Grand Court held that </w:t>
      </w:r>
      <w:r w:rsidRPr="5A040D6D">
        <w:rPr>
          <w:rFonts w:ascii="Arial" w:hAnsi="Arial" w:cs="Arial"/>
          <w:color w:val="808080" w:themeColor="background1" w:themeShade="80"/>
          <w:sz w:val="22"/>
          <w:szCs w:val="22"/>
          <w:lang w:val="en-GB"/>
        </w:rPr>
        <w:t xml:space="preserve">where a company is </w:t>
      </w:r>
      <w:r w:rsidRPr="182BCA9E">
        <w:rPr>
          <w:rFonts w:ascii="Arial" w:hAnsi="Arial" w:cs="Arial"/>
          <w:color w:val="808080" w:themeColor="background1" w:themeShade="80"/>
          <w:sz w:val="22"/>
          <w:szCs w:val="22"/>
          <w:lang w:val="en-GB"/>
        </w:rPr>
        <w:t>insolvent</w:t>
      </w:r>
      <w:r w:rsidRPr="5A040D6D">
        <w:rPr>
          <w:rFonts w:ascii="Arial" w:hAnsi="Arial" w:cs="Arial"/>
          <w:color w:val="808080" w:themeColor="background1" w:themeShade="80"/>
          <w:sz w:val="22"/>
          <w:szCs w:val="22"/>
          <w:lang w:val="en-GB"/>
        </w:rPr>
        <w:t xml:space="preserve"> the </w:t>
      </w:r>
      <w:r w:rsidRPr="2B43762D">
        <w:rPr>
          <w:rFonts w:ascii="Arial" w:hAnsi="Arial" w:cs="Arial"/>
          <w:color w:val="808080" w:themeColor="background1" w:themeShade="80"/>
          <w:sz w:val="22"/>
          <w:szCs w:val="22"/>
          <w:lang w:val="en-GB"/>
        </w:rPr>
        <w:t xml:space="preserve">directors’ duty to </w:t>
      </w:r>
      <w:r w:rsidRPr="182BCA9E">
        <w:rPr>
          <w:rFonts w:ascii="Arial" w:hAnsi="Arial" w:cs="Arial"/>
          <w:color w:val="808080" w:themeColor="background1" w:themeShade="80"/>
          <w:sz w:val="22"/>
          <w:szCs w:val="22"/>
          <w:lang w:val="en-GB"/>
        </w:rPr>
        <w:t xml:space="preserve">act in the best interests of the company requires them to have </w:t>
      </w:r>
      <w:r w:rsidRPr="76F88269">
        <w:rPr>
          <w:rFonts w:ascii="Arial" w:hAnsi="Arial" w:cs="Arial"/>
          <w:color w:val="808080" w:themeColor="background1" w:themeShade="80"/>
          <w:sz w:val="22"/>
          <w:szCs w:val="22"/>
          <w:lang w:val="en-GB"/>
        </w:rPr>
        <w:t>regard to the interests of its creditors.</w:t>
      </w:r>
      <w:r w:rsidRPr="1A05A182">
        <w:rPr>
          <w:rFonts w:ascii="Arial" w:hAnsi="Arial" w:cs="Arial"/>
          <w:color w:val="808080" w:themeColor="background1" w:themeShade="80"/>
          <w:sz w:val="22"/>
          <w:szCs w:val="22"/>
          <w:lang w:val="en-GB"/>
        </w:rPr>
        <w:t xml:space="preserve"> </w:t>
      </w:r>
      <w:r w:rsidR="006A10B8">
        <w:rPr>
          <w:rFonts w:ascii="Arial" w:hAnsi="Arial" w:cs="Arial"/>
          <w:color w:val="808080" w:themeColor="background1" w:themeShade="80"/>
          <w:sz w:val="22"/>
          <w:szCs w:val="22"/>
          <w:lang w:val="en-GB"/>
        </w:rPr>
        <w:t xml:space="preserve">Because it is in </w:t>
      </w:r>
      <w:r w:rsidRPr="4AA00FA6">
        <w:rPr>
          <w:rFonts w:ascii="Arial" w:hAnsi="Arial" w:cs="Arial"/>
          <w:color w:val="808080" w:themeColor="background1" w:themeShade="80"/>
          <w:sz w:val="22"/>
          <w:szCs w:val="22"/>
          <w:lang w:val="en-GB"/>
        </w:rPr>
        <w:t>the interests of the creditors to</w:t>
      </w:r>
      <w:r w:rsidR="4FC5D773" w:rsidRPr="4AA00FA6">
        <w:rPr>
          <w:rFonts w:ascii="Arial" w:hAnsi="Arial" w:cs="Arial"/>
          <w:color w:val="808080" w:themeColor="background1" w:themeShade="80"/>
          <w:sz w:val="22"/>
          <w:szCs w:val="22"/>
          <w:lang w:val="en-GB"/>
        </w:rPr>
        <w:t xml:space="preserve"> be paid and it is in the interest of the </w:t>
      </w:r>
      <w:r w:rsidR="4FC5D773" w:rsidRPr="1BDF7866">
        <w:rPr>
          <w:rFonts w:ascii="Arial" w:hAnsi="Arial" w:cs="Arial"/>
          <w:color w:val="808080" w:themeColor="background1" w:themeShade="80"/>
          <w:sz w:val="22"/>
          <w:szCs w:val="22"/>
          <w:lang w:val="en-GB"/>
        </w:rPr>
        <w:t xml:space="preserve">company </w:t>
      </w:r>
      <w:r w:rsidR="006A10B8">
        <w:rPr>
          <w:rFonts w:ascii="Arial" w:hAnsi="Arial" w:cs="Arial"/>
          <w:color w:val="808080" w:themeColor="background1" w:themeShade="80"/>
          <w:sz w:val="22"/>
          <w:szCs w:val="22"/>
          <w:lang w:val="en-GB"/>
        </w:rPr>
        <w:t xml:space="preserve">not to </w:t>
      </w:r>
      <w:r w:rsidR="4FC5D773" w:rsidRPr="4515B323">
        <w:rPr>
          <w:rFonts w:ascii="Arial" w:hAnsi="Arial" w:cs="Arial"/>
          <w:color w:val="808080" w:themeColor="background1" w:themeShade="80"/>
          <w:sz w:val="22"/>
          <w:szCs w:val="22"/>
          <w:lang w:val="en-GB"/>
        </w:rPr>
        <w:t xml:space="preserve">be put in a position where it </w:t>
      </w:r>
      <w:r w:rsidR="4FC5D773" w:rsidRPr="2F0BF539">
        <w:rPr>
          <w:rFonts w:ascii="Arial" w:hAnsi="Arial" w:cs="Arial"/>
          <w:color w:val="808080" w:themeColor="background1" w:themeShade="80"/>
          <w:sz w:val="22"/>
          <w:szCs w:val="22"/>
          <w:lang w:val="en-GB"/>
        </w:rPr>
        <w:t xml:space="preserve">is unable to meet its debts, then </w:t>
      </w:r>
      <w:r w:rsidR="006A10B8">
        <w:rPr>
          <w:rFonts w:ascii="Arial" w:hAnsi="Arial" w:cs="Arial"/>
          <w:color w:val="808080" w:themeColor="background1" w:themeShade="80"/>
          <w:sz w:val="22"/>
          <w:szCs w:val="22"/>
          <w:lang w:val="en-GB"/>
        </w:rPr>
        <w:t>“</w:t>
      </w:r>
      <w:r w:rsidR="4FC5D773" w:rsidRPr="46EF8A07">
        <w:rPr>
          <w:rFonts w:ascii="Arial" w:hAnsi="Arial" w:cs="Arial"/>
          <w:color w:val="808080" w:themeColor="background1" w:themeShade="80"/>
          <w:sz w:val="22"/>
          <w:szCs w:val="22"/>
          <w:lang w:val="en-GB"/>
        </w:rPr>
        <w:t xml:space="preserve">acting in the best </w:t>
      </w:r>
      <w:r w:rsidR="4FC5D773" w:rsidRPr="268F865B">
        <w:rPr>
          <w:rFonts w:ascii="Arial" w:hAnsi="Arial" w:cs="Arial"/>
          <w:color w:val="808080" w:themeColor="background1" w:themeShade="80"/>
          <w:sz w:val="22"/>
          <w:szCs w:val="22"/>
          <w:lang w:val="en-GB"/>
        </w:rPr>
        <w:t>interest of the company</w:t>
      </w:r>
      <w:r w:rsidR="006A10B8">
        <w:rPr>
          <w:rFonts w:ascii="Arial" w:hAnsi="Arial" w:cs="Arial"/>
          <w:color w:val="808080" w:themeColor="background1" w:themeShade="80"/>
          <w:sz w:val="22"/>
          <w:szCs w:val="22"/>
          <w:lang w:val="en-GB"/>
        </w:rPr>
        <w:t>”</w:t>
      </w:r>
      <w:r w:rsidR="4FC5D773" w:rsidRPr="268F865B">
        <w:rPr>
          <w:rFonts w:ascii="Arial" w:hAnsi="Arial" w:cs="Arial"/>
          <w:color w:val="808080" w:themeColor="background1" w:themeShade="80"/>
          <w:sz w:val="22"/>
          <w:szCs w:val="22"/>
          <w:lang w:val="en-GB"/>
        </w:rPr>
        <w:t xml:space="preserve"> </w:t>
      </w:r>
      <w:r w:rsidR="4FDF9919" w:rsidRPr="4CD3AEBD">
        <w:rPr>
          <w:rFonts w:ascii="Arial" w:hAnsi="Arial" w:cs="Arial"/>
          <w:color w:val="808080" w:themeColor="background1" w:themeShade="80"/>
          <w:sz w:val="22"/>
          <w:szCs w:val="22"/>
          <w:lang w:val="en-GB"/>
        </w:rPr>
        <w:t>includes</w:t>
      </w:r>
      <w:r w:rsidR="4FC5D773" w:rsidRPr="268F865B">
        <w:rPr>
          <w:rFonts w:ascii="Arial" w:hAnsi="Arial" w:cs="Arial"/>
          <w:color w:val="808080" w:themeColor="background1" w:themeShade="80"/>
          <w:sz w:val="22"/>
          <w:szCs w:val="22"/>
          <w:lang w:val="en-GB"/>
        </w:rPr>
        <w:t xml:space="preserve"> </w:t>
      </w:r>
      <w:r w:rsidR="4FC5D773" w:rsidRPr="3F465FB1">
        <w:rPr>
          <w:rFonts w:ascii="Arial" w:hAnsi="Arial" w:cs="Arial"/>
          <w:color w:val="808080" w:themeColor="background1" w:themeShade="80"/>
          <w:sz w:val="22"/>
          <w:szCs w:val="22"/>
          <w:lang w:val="en-GB"/>
        </w:rPr>
        <w:t xml:space="preserve">not </w:t>
      </w:r>
      <w:r w:rsidR="3E67ED88" w:rsidRPr="64B7438B">
        <w:rPr>
          <w:rFonts w:ascii="Arial" w:hAnsi="Arial" w:cs="Arial"/>
          <w:color w:val="808080" w:themeColor="background1" w:themeShade="80"/>
          <w:sz w:val="22"/>
          <w:szCs w:val="22"/>
          <w:lang w:val="en-GB"/>
        </w:rPr>
        <w:t xml:space="preserve">allowing the company to </w:t>
      </w:r>
      <w:r w:rsidR="3E67ED88" w:rsidRPr="5A1C06DA">
        <w:rPr>
          <w:rFonts w:ascii="Arial" w:hAnsi="Arial" w:cs="Arial"/>
          <w:color w:val="808080" w:themeColor="background1" w:themeShade="80"/>
          <w:sz w:val="22"/>
          <w:szCs w:val="22"/>
          <w:lang w:val="en-GB"/>
        </w:rPr>
        <w:t xml:space="preserve">continue trading </w:t>
      </w:r>
      <w:r w:rsidR="3E67ED88" w:rsidRPr="2B5B6F9A">
        <w:rPr>
          <w:rFonts w:ascii="Arial" w:hAnsi="Arial" w:cs="Arial"/>
          <w:color w:val="808080" w:themeColor="background1" w:themeShade="80"/>
          <w:sz w:val="22"/>
          <w:szCs w:val="22"/>
          <w:lang w:val="en-GB"/>
        </w:rPr>
        <w:t>whilst it is insolvent</w:t>
      </w:r>
      <w:r w:rsidR="3E67ED88" w:rsidRPr="53BE65CF">
        <w:rPr>
          <w:rFonts w:ascii="Arial" w:hAnsi="Arial" w:cs="Arial"/>
          <w:color w:val="808080" w:themeColor="background1" w:themeShade="80"/>
          <w:sz w:val="22"/>
          <w:szCs w:val="22"/>
          <w:lang w:val="en-GB"/>
        </w:rPr>
        <w:t xml:space="preserve"> and to do so, has been recognised as a breach of the directors’ fiduciary duties</w:t>
      </w:r>
      <w:r w:rsidR="00A73E4E">
        <w:rPr>
          <w:rFonts w:ascii="Arial" w:hAnsi="Arial" w:cs="Arial"/>
          <w:color w:val="808080" w:themeColor="background1" w:themeShade="80"/>
          <w:sz w:val="22"/>
          <w:szCs w:val="22"/>
          <w:lang w:val="en-GB"/>
        </w:rPr>
        <w:t xml:space="preserve"> for which they can be found personally liable. </w:t>
      </w:r>
      <w:r w:rsidR="3E67ED88" w:rsidRPr="53BE65CF">
        <w:rPr>
          <w:rFonts w:ascii="Arial" w:hAnsi="Arial" w:cs="Arial"/>
          <w:color w:val="808080" w:themeColor="background1" w:themeShade="80"/>
          <w:sz w:val="22"/>
          <w:szCs w:val="22"/>
          <w:lang w:val="en-GB"/>
        </w:rPr>
        <w:t xml:space="preserve"> </w:t>
      </w:r>
    </w:p>
    <w:p w14:paraId="61F5340D" w14:textId="0BC1F0CB" w:rsidR="009C49D8" w:rsidRDefault="009C49D8" w:rsidP="25999859">
      <w:pPr>
        <w:spacing w:line="259" w:lineRule="auto"/>
        <w:jc w:val="both"/>
        <w:rPr>
          <w:rFonts w:ascii="Arial" w:hAnsi="Arial" w:cs="Arial"/>
          <w:color w:val="808080" w:themeColor="background1" w:themeShade="80"/>
          <w:sz w:val="22"/>
          <w:szCs w:val="22"/>
          <w:lang w:val="en-GB"/>
        </w:rPr>
      </w:pPr>
    </w:p>
    <w:p w14:paraId="61F3D9D8" w14:textId="3BA4E295" w:rsidR="00092FC8" w:rsidRDefault="00C551EE"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whilst Cayman </w:t>
      </w:r>
      <w:r w:rsidR="00CC46DB">
        <w:rPr>
          <w:rFonts w:ascii="Arial" w:hAnsi="Arial" w:cs="Arial"/>
          <w:color w:val="808080" w:themeColor="background1" w:themeShade="80"/>
          <w:sz w:val="22"/>
          <w:szCs w:val="22"/>
          <w:lang w:val="en-GB"/>
        </w:rPr>
        <w:t>l</w:t>
      </w:r>
      <w:r>
        <w:rPr>
          <w:rFonts w:ascii="Arial" w:hAnsi="Arial" w:cs="Arial"/>
          <w:color w:val="808080" w:themeColor="background1" w:themeShade="80"/>
          <w:sz w:val="22"/>
          <w:szCs w:val="22"/>
          <w:lang w:val="en-GB"/>
        </w:rPr>
        <w:t>aw</w:t>
      </w:r>
      <w:r w:rsidR="00CC46DB">
        <w:rPr>
          <w:rFonts w:ascii="Arial" w:hAnsi="Arial" w:cs="Arial"/>
          <w:color w:val="808080" w:themeColor="background1" w:themeShade="80"/>
          <w:sz w:val="22"/>
          <w:szCs w:val="22"/>
          <w:lang w:val="en-GB"/>
        </w:rPr>
        <w:t xml:space="preserve"> (through common law)</w:t>
      </w:r>
      <w:r>
        <w:rPr>
          <w:rFonts w:ascii="Arial" w:hAnsi="Arial" w:cs="Arial"/>
          <w:color w:val="808080" w:themeColor="background1" w:themeShade="80"/>
          <w:sz w:val="22"/>
          <w:szCs w:val="22"/>
          <w:lang w:val="en-GB"/>
        </w:rPr>
        <w:t xml:space="preserve"> does provide a mechanism by which directors can be held personally liable if they </w:t>
      </w:r>
      <w:r w:rsidR="005736DB">
        <w:rPr>
          <w:rFonts w:ascii="Arial" w:hAnsi="Arial" w:cs="Arial"/>
          <w:color w:val="808080" w:themeColor="background1" w:themeShade="80"/>
          <w:sz w:val="22"/>
          <w:szCs w:val="22"/>
          <w:lang w:val="en-GB"/>
        </w:rPr>
        <w:t xml:space="preserve">allow the company to trade whilst insolvent, Cayman law also has a number of provisions which are targeted at protecting the interests of creditors and </w:t>
      </w:r>
      <w:r w:rsidR="00F727A8">
        <w:rPr>
          <w:rFonts w:ascii="Arial" w:hAnsi="Arial" w:cs="Arial"/>
          <w:color w:val="808080" w:themeColor="background1" w:themeShade="80"/>
          <w:sz w:val="22"/>
          <w:szCs w:val="22"/>
          <w:lang w:val="en-GB"/>
        </w:rPr>
        <w:t xml:space="preserve">allow a liquidator to claw back assets in circumstances where the company directors may have made decisions which were </w:t>
      </w:r>
      <w:r w:rsidR="00970FDB">
        <w:rPr>
          <w:rFonts w:ascii="Arial" w:hAnsi="Arial" w:cs="Arial"/>
          <w:color w:val="808080" w:themeColor="background1" w:themeShade="80"/>
          <w:sz w:val="22"/>
          <w:szCs w:val="22"/>
          <w:lang w:val="en-GB"/>
        </w:rPr>
        <w:t xml:space="preserve">either not in the interests of the creditors or where certain decisions unfairly favour some creditors over others. </w:t>
      </w:r>
    </w:p>
    <w:p w14:paraId="35AAAA6D" w14:textId="77777777" w:rsidR="008D30B3" w:rsidRDefault="008D30B3" w:rsidP="25999859">
      <w:pPr>
        <w:spacing w:line="259" w:lineRule="auto"/>
        <w:jc w:val="both"/>
        <w:rPr>
          <w:rFonts w:ascii="Arial" w:hAnsi="Arial" w:cs="Arial"/>
          <w:color w:val="808080" w:themeColor="background1" w:themeShade="80"/>
          <w:sz w:val="22"/>
          <w:szCs w:val="22"/>
          <w:lang w:val="en-GB"/>
        </w:rPr>
      </w:pPr>
    </w:p>
    <w:p w14:paraId="1F34BC3D" w14:textId="4E4C749B" w:rsidR="00C854FC" w:rsidRDefault="003C0185"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further example of such a provision is section 99 of the Companies Law which states that any dispositions of a company’s property made after </w:t>
      </w:r>
      <w:r w:rsidR="00475C01">
        <w:rPr>
          <w:rFonts w:ascii="Arial" w:hAnsi="Arial" w:cs="Arial"/>
          <w:color w:val="808080" w:themeColor="background1" w:themeShade="80"/>
          <w:sz w:val="22"/>
          <w:szCs w:val="22"/>
          <w:lang w:val="en-GB"/>
        </w:rPr>
        <w:t>the winding up petition has been filed</w:t>
      </w:r>
      <w:r w:rsidR="006B140C">
        <w:rPr>
          <w:rFonts w:ascii="Arial" w:hAnsi="Arial" w:cs="Arial"/>
          <w:color w:val="808080" w:themeColor="background1" w:themeShade="80"/>
          <w:sz w:val="22"/>
          <w:szCs w:val="22"/>
          <w:lang w:val="en-GB"/>
        </w:rPr>
        <w:t xml:space="preserve">, </w:t>
      </w:r>
      <w:r w:rsidR="009E3AAD">
        <w:rPr>
          <w:rFonts w:ascii="Arial" w:hAnsi="Arial" w:cs="Arial"/>
          <w:color w:val="808080" w:themeColor="background1" w:themeShade="80"/>
          <w:sz w:val="22"/>
          <w:szCs w:val="22"/>
          <w:lang w:val="en-GB"/>
        </w:rPr>
        <w:t>will be void in the event that the winding up order is subsequently made (unless validated by the Grand Court)</w:t>
      </w:r>
      <w:r w:rsidR="00F13D12">
        <w:rPr>
          <w:rFonts w:ascii="Arial" w:hAnsi="Arial" w:cs="Arial"/>
          <w:color w:val="808080" w:themeColor="background1" w:themeShade="80"/>
          <w:sz w:val="22"/>
          <w:szCs w:val="22"/>
          <w:lang w:val="en-GB"/>
        </w:rPr>
        <w:t xml:space="preserve">. Accordingly, in the event that the directors cause the company </w:t>
      </w:r>
      <w:r w:rsidR="006F1D04">
        <w:rPr>
          <w:rFonts w:ascii="Arial" w:hAnsi="Arial" w:cs="Arial"/>
          <w:color w:val="808080" w:themeColor="background1" w:themeShade="80"/>
          <w:sz w:val="22"/>
          <w:szCs w:val="22"/>
          <w:lang w:val="en-GB"/>
        </w:rPr>
        <w:t>to dispose of any property</w:t>
      </w:r>
      <w:r w:rsidR="008D30B3">
        <w:rPr>
          <w:rFonts w:ascii="Arial" w:hAnsi="Arial" w:cs="Arial"/>
          <w:color w:val="808080" w:themeColor="background1" w:themeShade="80"/>
          <w:sz w:val="22"/>
          <w:szCs w:val="22"/>
          <w:lang w:val="en-GB"/>
        </w:rPr>
        <w:t xml:space="preserve"> </w:t>
      </w:r>
      <w:r w:rsidR="000B4F88">
        <w:rPr>
          <w:rFonts w:ascii="Arial" w:hAnsi="Arial" w:cs="Arial"/>
          <w:color w:val="808080" w:themeColor="background1" w:themeShade="80"/>
          <w:sz w:val="22"/>
          <w:szCs w:val="22"/>
          <w:lang w:val="en-GB"/>
        </w:rPr>
        <w:t>once the winding up order has been applied for</w:t>
      </w:r>
      <w:r w:rsidR="008D30B3">
        <w:rPr>
          <w:rFonts w:ascii="Arial" w:hAnsi="Arial" w:cs="Arial"/>
          <w:color w:val="808080" w:themeColor="background1" w:themeShade="80"/>
          <w:sz w:val="22"/>
          <w:szCs w:val="22"/>
          <w:lang w:val="en-GB"/>
        </w:rPr>
        <w:t xml:space="preserve"> (which ought to have been reserved to repay creditors claims)</w:t>
      </w:r>
      <w:r w:rsidR="000B4F88">
        <w:rPr>
          <w:rFonts w:ascii="Arial" w:hAnsi="Arial" w:cs="Arial"/>
          <w:color w:val="808080" w:themeColor="background1" w:themeShade="80"/>
          <w:sz w:val="22"/>
          <w:szCs w:val="22"/>
          <w:lang w:val="en-GB"/>
        </w:rPr>
        <w:t>, then the liquidator</w:t>
      </w:r>
      <w:r w:rsidR="00F13D12">
        <w:rPr>
          <w:rFonts w:ascii="Arial" w:hAnsi="Arial" w:cs="Arial"/>
          <w:color w:val="808080" w:themeColor="background1" w:themeShade="80"/>
          <w:sz w:val="22"/>
          <w:szCs w:val="22"/>
          <w:lang w:val="en-GB"/>
        </w:rPr>
        <w:t xml:space="preserve"> </w:t>
      </w:r>
      <w:r w:rsidR="009E2416">
        <w:rPr>
          <w:rFonts w:ascii="Arial" w:hAnsi="Arial" w:cs="Arial"/>
          <w:color w:val="808080" w:themeColor="background1" w:themeShade="80"/>
          <w:sz w:val="22"/>
          <w:szCs w:val="22"/>
          <w:lang w:val="en-GB"/>
        </w:rPr>
        <w:t xml:space="preserve">is </w:t>
      </w:r>
      <w:r w:rsidR="00F649AC">
        <w:rPr>
          <w:rFonts w:ascii="Arial" w:hAnsi="Arial" w:cs="Arial"/>
          <w:color w:val="808080" w:themeColor="background1" w:themeShade="80"/>
          <w:sz w:val="22"/>
          <w:szCs w:val="22"/>
          <w:lang w:val="en-GB"/>
        </w:rPr>
        <w:t>entitled</w:t>
      </w:r>
      <w:r w:rsidR="009E2416">
        <w:rPr>
          <w:rFonts w:ascii="Arial" w:hAnsi="Arial" w:cs="Arial"/>
          <w:color w:val="808080" w:themeColor="background1" w:themeShade="80"/>
          <w:sz w:val="22"/>
          <w:szCs w:val="22"/>
          <w:lang w:val="en-GB"/>
        </w:rPr>
        <w:t xml:space="preserve"> to apply for appropriate relief to require</w:t>
      </w:r>
      <w:r w:rsidR="008D30B3">
        <w:rPr>
          <w:rFonts w:ascii="Arial" w:hAnsi="Arial" w:cs="Arial"/>
          <w:color w:val="808080" w:themeColor="background1" w:themeShade="80"/>
          <w:sz w:val="22"/>
          <w:szCs w:val="22"/>
          <w:lang w:val="en-GB"/>
        </w:rPr>
        <w:t xml:space="preserve"> the repayment of the funds or the return of the asset. </w:t>
      </w:r>
    </w:p>
    <w:p w14:paraId="1CD48BC5" w14:textId="77777777" w:rsidR="00C03AE7" w:rsidRDefault="00C03AE7" w:rsidP="25999859">
      <w:pPr>
        <w:spacing w:line="259" w:lineRule="auto"/>
        <w:jc w:val="both"/>
        <w:rPr>
          <w:rFonts w:ascii="Arial" w:hAnsi="Arial" w:cs="Arial"/>
          <w:color w:val="808080" w:themeColor="background1" w:themeShade="80"/>
          <w:sz w:val="22"/>
          <w:szCs w:val="22"/>
          <w:lang w:val="en-GB"/>
        </w:rPr>
      </w:pPr>
    </w:p>
    <w:p w14:paraId="00DF89B9" w14:textId="153547A1" w:rsidR="00C03AE7" w:rsidRDefault="00C03AE7"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circumstances where the transaction occurred (after the winding up application has been made) but the company was clearly solvent and the court is satisfied that an ‘intelligent and honest’ director acting reasonably would have come to that decision, then the court </w:t>
      </w:r>
      <w:r w:rsidR="00A70318">
        <w:rPr>
          <w:rFonts w:ascii="Arial" w:hAnsi="Arial" w:cs="Arial"/>
          <w:color w:val="808080" w:themeColor="background1" w:themeShade="80"/>
          <w:sz w:val="22"/>
          <w:szCs w:val="22"/>
          <w:lang w:val="en-GB"/>
        </w:rPr>
        <w:t>has t</w:t>
      </w:r>
      <w:r w:rsidR="00FC7E05">
        <w:rPr>
          <w:rFonts w:ascii="Arial" w:hAnsi="Arial" w:cs="Arial"/>
          <w:color w:val="808080" w:themeColor="background1" w:themeShade="80"/>
          <w:sz w:val="22"/>
          <w:szCs w:val="22"/>
          <w:lang w:val="en-GB"/>
        </w:rPr>
        <w:t>he</w:t>
      </w:r>
      <w:r w:rsidR="00A70318">
        <w:rPr>
          <w:rFonts w:ascii="Arial" w:hAnsi="Arial" w:cs="Arial"/>
          <w:color w:val="808080" w:themeColor="background1" w:themeShade="80"/>
          <w:sz w:val="22"/>
          <w:szCs w:val="22"/>
          <w:lang w:val="en-GB"/>
        </w:rPr>
        <w:t xml:space="preserve"> power to also validate the transaction.</w:t>
      </w:r>
      <w:r w:rsidR="00E23D94">
        <w:rPr>
          <w:rFonts w:ascii="Arial" w:hAnsi="Arial" w:cs="Arial"/>
          <w:color w:val="808080" w:themeColor="background1" w:themeShade="80"/>
          <w:sz w:val="22"/>
          <w:szCs w:val="22"/>
          <w:lang w:val="en-GB"/>
        </w:rPr>
        <w:t xml:space="preserve"> Where the company is clearly insolvent, however, then this is unlikely </w:t>
      </w:r>
      <w:r w:rsidR="004F3D90">
        <w:rPr>
          <w:rFonts w:ascii="Arial" w:hAnsi="Arial" w:cs="Arial"/>
          <w:color w:val="808080" w:themeColor="background1" w:themeShade="80"/>
          <w:sz w:val="22"/>
          <w:szCs w:val="22"/>
          <w:lang w:val="en-GB"/>
        </w:rPr>
        <w:t xml:space="preserve">to occur, unless </w:t>
      </w:r>
      <w:r w:rsidR="00146FA3">
        <w:rPr>
          <w:rFonts w:ascii="Arial" w:hAnsi="Arial" w:cs="Arial"/>
          <w:color w:val="808080" w:themeColor="background1" w:themeShade="80"/>
          <w:sz w:val="22"/>
          <w:szCs w:val="22"/>
          <w:lang w:val="en-GB"/>
        </w:rPr>
        <w:t>i</w:t>
      </w:r>
      <w:r w:rsidR="004F3D90">
        <w:rPr>
          <w:rFonts w:ascii="Arial" w:hAnsi="Arial" w:cs="Arial"/>
          <w:color w:val="808080" w:themeColor="background1" w:themeShade="80"/>
          <w:sz w:val="22"/>
          <w:szCs w:val="22"/>
          <w:lang w:val="en-GB"/>
        </w:rPr>
        <w:t xml:space="preserve">t can be shown that the grant of security or the particular transaction benefits the company and enhances the value for the creditors as a whole. </w:t>
      </w:r>
    </w:p>
    <w:p w14:paraId="49D0DB7A" w14:textId="77777777" w:rsidR="006B140C" w:rsidRDefault="006B140C" w:rsidP="25999859">
      <w:pPr>
        <w:spacing w:line="259" w:lineRule="auto"/>
        <w:jc w:val="both"/>
        <w:rPr>
          <w:rFonts w:ascii="Arial" w:hAnsi="Arial" w:cs="Arial"/>
          <w:color w:val="808080" w:themeColor="background1" w:themeShade="80"/>
          <w:sz w:val="22"/>
          <w:szCs w:val="22"/>
          <w:lang w:val="en-GB"/>
        </w:rPr>
      </w:pPr>
    </w:p>
    <w:p w14:paraId="20080458" w14:textId="0BD958DF" w:rsidR="006B140C" w:rsidRDefault="0021612E"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section 99 does offer some protection for creditors in relation to unfavourable transactions which the directors may cause the company to enter into </w:t>
      </w:r>
      <w:r w:rsidR="00CE1324">
        <w:rPr>
          <w:rFonts w:ascii="Arial" w:hAnsi="Arial" w:cs="Arial"/>
          <w:color w:val="808080" w:themeColor="background1" w:themeShade="80"/>
          <w:sz w:val="22"/>
          <w:szCs w:val="22"/>
          <w:lang w:val="en-GB"/>
        </w:rPr>
        <w:t xml:space="preserve">within the period where the winding up application is pending. </w:t>
      </w:r>
    </w:p>
    <w:p w14:paraId="2BC199F3" w14:textId="77777777" w:rsidR="00B26EF8" w:rsidRDefault="00B26EF8" w:rsidP="25999859">
      <w:pPr>
        <w:spacing w:line="259" w:lineRule="auto"/>
        <w:jc w:val="both"/>
        <w:rPr>
          <w:rFonts w:ascii="Arial" w:hAnsi="Arial" w:cs="Arial"/>
          <w:color w:val="808080" w:themeColor="background1" w:themeShade="80"/>
          <w:sz w:val="22"/>
          <w:szCs w:val="22"/>
          <w:lang w:val="en-GB"/>
        </w:rPr>
      </w:pPr>
    </w:p>
    <w:p w14:paraId="388FCD67" w14:textId="2EFD6C0B" w:rsidR="00B26EF8" w:rsidRDefault="00B26EF8"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further statutory mechanism to assist creditors </w:t>
      </w:r>
      <w:r w:rsidR="00F260B9">
        <w:rPr>
          <w:rFonts w:ascii="Arial" w:hAnsi="Arial" w:cs="Arial"/>
          <w:color w:val="808080" w:themeColor="background1" w:themeShade="80"/>
          <w:sz w:val="22"/>
          <w:szCs w:val="22"/>
          <w:lang w:val="en-GB"/>
        </w:rPr>
        <w:t xml:space="preserve">in circumstances where the directors may have caused the company to enter into unfavourable or unfair arrangements in the lead up to the winding up application, is by way of section 145 of the Companies Law. </w:t>
      </w:r>
      <w:r w:rsidR="00AD5E2C">
        <w:rPr>
          <w:rFonts w:ascii="Arial" w:hAnsi="Arial" w:cs="Arial"/>
          <w:color w:val="808080" w:themeColor="background1" w:themeShade="80"/>
          <w:sz w:val="22"/>
          <w:szCs w:val="22"/>
          <w:lang w:val="en-GB"/>
        </w:rPr>
        <w:t xml:space="preserve">Pursuant to this section, </w:t>
      </w:r>
      <w:r w:rsidR="00003C88">
        <w:rPr>
          <w:rFonts w:ascii="Arial" w:hAnsi="Arial" w:cs="Arial"/>
          <w:color w:val="808080" w:themeColor="background1" w:themeShade="80"/>
          <w:sz w:val="22"/>
          <w:szCs w:val="22"/>
          <w:lang w:val="en-GB"/>
        </w:rPr>
        <w:t>any payment or disposal of property to</w:t>
      </w:r>
      <w:r w:rsidR="002C688F">
        <w:rPr>
          <w:rFonts w:ascii="Arial" w:hAnsi="Arial" w:cs="Arial"/>
          <w:color w:val="808080" w:themeColor="background1" w:themeShade="80"/>
          <w:sz w:val="22"/>
          <w:szCs w:val="22"/>
          <w:lang w:val="en-GB"/>
        </w:rPr>
        <w:t xml:space="preserve"> </w:t>
      </w:r>
      <w:r w:rsidR="00003C88">
        <w:rPr>
          <w:rFonts w:ascii="Arial" w:hAnsi="Arial" w:cs="Arial"/>
          <w:color w:val="808080" w:themeColor="background1" w:themeShade="80"/>
          <w:sz w:val="22"/>
          <w:szCs w:val="22"/>
          <w:lang w:val="en-GB"/>
        </w:rPr>
        <w:t xml:space="preserve">a creditor constitutes a voidable preference if </w:t>
      </w:r>
      <w:r w:rsidR="002C688F">
        <w:rPr>
          <w:rFonts w:ascii="Arial" w:hAnsi="Arial" w:cs="Arial"/>
          <w:color w:val="808080" w:themeColor="background1" w:themeShade="80"/>
          <w:sz w:val="22"/>
          <w:szCs w:val="22"/>
          <w:lang w:val="en-GB"/>
        </w:rPr>
        <w:t>the transaction occurs</w:t>
      </w:r>
      <w:r w:rsidR="001C6877">
        <w:rPr>
          <w:rFonts w:ascii="Arial" w:hAnsi="Arial" w:cs="Arial"/>
          <w:color w:val="808080" w:themeColor="background1" w:themeShade="80"/>
          <w:sz w:val="22"/>
          <w:szCs w:val="22"/>
          <w:lang w:val="en-GB"/>
        </w:rPr>
        <w:t xml:space="preserve"> </w:t>
      </w:r>
      <w:proofErr w:type="spellStart"/>
      <w:r w:rsidR="001C6877" w:rsidRPr="001C6877">
        <w:rPr>
          <w:rFonts w:ascii="Arial" w:hAnsi="Arial" w:cs="Arial"/>
          <w:b/>
          <w:bCs/>
          <w:color w:val="808080" w:themeColor="background1" w:themeShade="80"/>
          <w:sz w:val="22"/>
          <w:szCs w:val="22"/>
          <w:lang w:val="en-GB"/>
        </w:rPr>
        <w:t>i</w:t>
      </w:r>
      <w:proofErr w:type="spellEnd"/>
      <w:r w:rsidR="001C6877" w:rsidRPr="001C6877">
        <w:rPr>
          <w:rFonts w:ascii="Arial" w:hAnsi="Arial" w:cs="Arial"/>
          <w:b/>
          <w:bCs/>
          <w:color w:val="808080" w:themeColor="background1" w:themeShade="80"/>
          <w:sz w:val="22"/>
          <w:szCs w:val="22"/>
          <w:lang w:val="en-GB"/>
        </w:rPr>
        <w:t>)</w:t>
      </w:r>
      <w:r w:rsidR="001C6877">
        <w:rPr>
          <w:rFonts w:ascii="Arial" w:hAnsi="Arial" w:cs="Arial"/>
          <w:color w:val="808080" w:themeColor="background1" w:themeShade="80"/>
          <w:sz w:val="22"/>
          <w:szCs w:val="22"/>
          <w:lang w:val="en-GB"/>
        </w:rPr>
        <w:t xml:space="preserve"> in the </w:t>
      </w:r>
      <w:r w:rsidR="006137ED">
        <w:rPr>
          <w:rFonts w:ascii="Arial" w:hAnsi="Arial" w:cs="Arial"/>
          <w:color w:val="808080" w:themeColor="background1" w:themeShade="80"/>
          <w:sz w:val="22"/>
          <w:szCs w:val="22"/>
          <w:lang w:val="en-GB"/>
        </w:rPr>
        <w:t>six</w:t>
      </w:r>
      <w:r w:rsidR="001C6877">
        <w:rPr>
          <w:rFonts w:ascii="Arial" w:hAnsi="Arial" w:cs="Arial"/>
          <w:color w:val="808080" w:themeColor="background1" w:themeShade="80"/>
          <w:sz w:val="22"/>
          <w:szCs w:val="22"/>
          <w:lang w:val="en-GB"/>
        </w:rPr>
        <w:t xml:space="preserve"> months prior to the deemed commencement of the company’s liquidation and at a time when the company was unable to pay its debts and </w:t>
      </w:r>
      <w:r w:rsidR="001C2555" w:rsidRPr="00637A57">
        <w:rPr>
          <w:rFonts w:ascii="Arial" w:hAnsi="Arial" w:cs="Arial"/>
          <w:b/>
          <w:bCs/>
          <w:color w:val="808080" w:themeColor="background1" w:themeShade="80"/>
          <w:sz w:val="22"/>
          <w:szCs w:val="22"/>
          <w:lang w:val="en-GB"/>
        </w:rPr>
        <w:t>ii)</w:t>
      </w:r>
      <w:r w:rsidR="001C2555">
        <w:rPr>
          <w:rFonts w:ascii="Arial" w:hAnsi="Arial" w:cs="Arial"/>
          <w:color w:val="808080" w:themeColor="background1" w:themeShade="80"/>
          <w:sz w:val="22"/>
          <w:szCs w:val="22"/>
          <w:lang w:val="en-GB"/>
        </w:rPr>
        <w:t xml:space="preserve"> the </w:t>
      </w:r>
      <w:r w:rsidR="00F31920">
        <w:rPr>
          <w:rFonts w:ascii="Arial" w:hAnsi="Arial" w:cs="Arial"/>
          <w:color w:val="808080" w:themeColor="background1" w:themeShade="80"/>
          <w:sz w:val="22"/>
          <w:szCs w:val="22"/>
          <w:lang w:val="en-GB"/>
        </w:rPr>
        <w:t>dominant intention of the company’s directors was to give the applicable creditor a preference over that of the other creditors.</w:t>
      </w:r>
      <w:r w:rsidR="00317CF0">
        <w:rPr>
          <w:rFonts w:ascii="Arial" w:hAnsi="Arial" w:cs="Arial"/>
          <w:color w:val="808080" w:themeColor="background1" w:themeShade="80"/>
          <w:sz w:val="22"/>
          <w:szCs w:val="22"/>
          <w:lang w:val="en-GB"/>
        </w:rPr>
        <w:t xml:space="preserve"> A disposition that is successfully</w:t>
      </w:r>
      <w:r w:rsidR="006137ED">
        <w:rPr>
          <w:rFonts w:ascii="Arial" w:hAnsi="Arial" w:cs="Arial"/>
          <w:color w:val="808080" w:themeColor="background1" w:themeShade="80"/>
          <w:sz w:val="22"/>
          <w:szCs w:val="22"/>
          <w:lang w:val="en-GB"/>
        </w:rPr>
        <w:t xml:space="preserve"> set</w:t>
      </w:r>
      <w:r w:rsidR="00317CF0">
        <w:rPr>
          <w:rFonts w:ascii="Arial" w:hAnsi="Arial" w:cs="Arial"/>
          <w:color w:val="808080" w:themeColor="background1" w:themeShade="80"/>
          <w:sz w:val="22"/>
          <w:szCs w:val="22"/>
          <w:lang w:val="en-GB"/>
        </w:rPr>
        <w:t xml:space="preserve"> aside as a preference is void and the liquidator may apply to the Grand Court to order that the creditor who has benefitted, return </w:t>
      </w:r>
      <w:r w:rsidR="0076297F">
        <w:rPr>
          <w:rFonts w:ascii="Arial" w:hAnsi="Arial" w:cs="Arial"/>
          <w:color w:val="808080" w:themeColor="background1" w:themeShade="80"/>
          <w:sz w:val="22"/>
          <w:szCs w:val="22"/>
          <w:lang w:val="en-GB"/>
        </w:rPr>
        <w:t>t</w:t>
      </w:r>
      <w:r w:rsidR="00317CF0">
        <w:rPr>
          <w:rFonts w:ascii="Arial" w:hAnsi="Arial" w:cs="Arial"/>
          <w:color w:val="808080" w:themeColor="background1" w:themeShade="80"/>
          <w:sz w:val="22"/>
          <w:szCs w:val="22"/>
          <w:lang w:val="en-GB"/>
        </w:rPr>
        <w:t xml:space="preserve">he asset </w:t>
      </w:r>
      <w:r w:rsidR="0076297F">
        <w:rPr>
          <w:rFonts w:ascii="Arial" w:hAnsi="Arial" w:cs="Arial"/>
          <w:color w:val="808080" w:themeColor="background1" w:themeShade="80"/>
          <w:sz w:val="22"/>
          <w:szCs w:val="22"/>
          <w:lang w:val="en-GB"/>
        </w:rPr>
        <w:t xml:space="preserve">and submit a proof of debt in the liquidation, to have its claim considered alongside all of the other creditors. </w:t>
      </w:r>
    </w:p>
    <w:p w14:paraId="4905C7C1" w14:textId="77777777" w:rsidR="00637A57" w:rsidRDefault="00637A57" w:rsidP="25999859">
      <w:pPr>
        <w:spacing w:line="259" w:lineRule="auto"/>
        <w:jc w:val="both"/>
        <w:rPr>
          <w:rFonts w:ascii="Arial" w:hAnsi="Arial" w:cs="Arial"/>
          <w:color w:val="808080" w:themeColor="background1" w:themeShade="80"/>
          <w:sz w:val="22"/>
          <w:szCs w:val="22"/>
          <w:lang w:val="en-GB"/>
        </w:rPr>
      </w:pPr>
    </w:p>
    <w:p w14:paraId="3C9AAEA3" w14:textId="3E943CCC" w:rsidR="00637A57" w:rsidRDefault="00637A57"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Court of Appeal has critically considered each stage of this two-part test, in the case of </w:t>
      </w:r>
      <w:r w:rsidRPr="003F1843">
        <w:rPr>
          <w:rFonts w:ascii="Arial" w:hAnsi="Arial" w:cs="Arial"/>
          <w:i/>
          <w:iCs/>
          <w:color w:val="808080" w:themeColor="background1" w:themeShade="80"/>
          <w:sz w:val="22"/>
          <w:szCs w:val="22"/>
          <w:lang w:val="en-GB"/>
        </w:rPr>
        <w:t xml:space="preserve">re </w:t>
      </w:r>
      <w:proofErr w:type="spellStart"/>
      <w:r w:rsidRPr="003F1843">
        <w:rPr>
          <w:rFonts w:ascii="Arial" w:hAnsi="Arial" w:cs="Arial"/>
          <w:i/>
          <w:iCs/>
          <w:color w:val="808080" w:themeColor="background1" w:themeShade="80"/>
          <w:sz w:val="22"/>
          <w:szCs w:val="22"/>
          <w:lang w:val="en-GB"/>
        </w:rPr>
        <w:t>Weavering</w:t>
      </w:r>
      <w:proofErr w:type="spellEnd"/>
      <w:r w:rsidRPr="003F1843">
        <w:rPr>
          <w:rFonts w:ascii="Arial" w:hAnsi="Arial" w:cs="Arial"/>
          <w:i/>
          <w:iCs/>
          <w:color w:val="808080" w:themeColor="background1" w:themeShade="80"/>
          <w:sz w:val="22"/>
          <w:szCs w:val="22"/>
          <w:lang w:val="en-GB"/>
        </w:rPr>
        <w:t xml:space="preserve"> Marco</w:t>
      </w:r>
      <w:r w:rsidR="00A0273D" w:rsidRPr="003F1843">
        <w:rPr>
          <w:rFonts w:ascii="Arial" w:hAnsi="Arial" w:cs="Arial"/>
          <w:i/>
          <w:iCs/>
          <w:color w:val="808080" w:themeColor="background1" w:themeShade="80"/>
          <w:sz w:val="22"/>
          <w:szCs w:val="22"/>
          <w:lang w:val="en-GB"/>
        </w:rPr>
        <w:t xml:space="preserve"> Fixed Income Fund Ltd (in Liquidation</w:t>
      </w:r>
      <w:r w:rsidR="00A0273D">
        <w:rPr>
          <w:rFonts w:ascii="Arial" w:hAnsi="Arial" w:cs="Arial"/>
          <w:color w:val="808080" w:themeColor="background1" w:themeShade="80"/>
          <w:sz w:val="22"/>
          <w:szCs w:val="22"/>
          <w:lang w:val="en-GB"/>
        </w:rPr>
        <w:t>)</w:t>
      </w:r>
      <w:r w:rsidR="00A0273D">
        <w:rPr>
          <w:rStyle w:val="FootnoteReference"/>
          <w:rFonts w:ascii="Arial" w:hAnsi="Arial" w:cs="Arial"/>
          <w:color w:val="808080" w:themeColor="background1" w:themeShade="80"/>
          <w:sz w:val="22"/>
          <w:szCs w:val="22"/>
          <w:lang w:val="en-GB"/>
        </w:rPr>
        <w:footnoteReference w:id="3"/>
      </w:r>
      <w:r w:rsidR="004A1BD0">
        <w:rPr>
          <w:rFonts w:ascii="Arial" w:hAnsi="Arial" w:cs="Arial"/>
          <w:color w:val="808080" w:themeColor="background1" w:themeShade="80"/>
          <w:sz w:val="22"/>
          <w:szCs w:val="22"/>
          <w:lang w:val="en-GB"/>
        </w:rPr>
        <w:t xml:space="preserve">. Firstly, the Court found that </w:t>
      </w:r>
      <w:r w:rsidR="001D33FF">
        <w:rPr>
          <w:rFonts w:ascii="Arial" w:hAnsi="Arial" w:cs="Arial"/>
          <w:color w:val="808080" w:themeColor="background1" w:themeShade="80"/>
          <w:sz w:val="22"/>
          <w:szCs w:val="22"/>
          <w:lang w:val="en-GB"/>
        </w:rPr>
        <w:t>“</w:t>
      </w:r>
      <w:r w:rsidR="004A1BD0">
        <w:rPr>
          <w:rFonts w:ascii="Arial" w:hAnsi="Arial" w:cs="Arial"/>
          <w:color w:val="808080" w:themeColor="background1" w:themeShade="80"/>
          <w:sz w:val="22"/>
          <w:szCs w:val="22"/>
          <w:lang w:val="en-GB"/>
        </w:rPr>
        <w:t xml:space="preserve">giving preference </w:t>
      </w:r>
      <w:r w:rsidR="001474A2">
        <w:rPr>
          <w:rFonts w:ascii="Arial" w:hAnsi="Arial" w:cs="Arial"/>
          <w:color w:val="808080" w:themeColor="background1" w:themeShade="80"/>
          <w:sz w:val="22"/>
          <w:szCs w:val="22"/>
          <w:lang w:val="en-GB"/>
        </w:rPr>
        <w:t>over other creditors</w:t>
      </w:r>
      <w:r w:rsidR="001D33FF">
        <w:rPr>
          <w:rFonts w:ascii="Arial" w:hAnsi="Arial" w:cs="Arial"/>
          <w:color w:val="808080" w:themeColor="background1" w:themeShade="80"/>
          <w:sz w:val="22"/>
          <w:szCs w:val="22"/>
          <w:lang w:val="en-GB"/>
        </w:rPr>
        <w:t>”</w:t>
      </w:r>
      <w:r w:rsidR="001474A2">
        <w:rPr>
          <w:rFonts w:ascii="Arial" w:hAnsi="Arial" w:cs="Arial"/>
          <w:color w:val="808080" w:themeColor="background1" w:themeShade="80"/>
          <w:sz w:val="22"/>
          <w:szCs w:val="22"/>
          <w:lang w:val="en-GB"/>
        </w:rPr>
        <w:t xml:space="preserve"> means </w:t>
      </w:r>
      <w:r w:rsidR="00E409F2">
        <w:rPr>
          <w:rFonts w:ascii="Arial" w:hAnsi="Arial" w:cs="Arial"/>
          <w:color w:val="808080" w:themeColor="background1" w:themeShade="80"/>
          <w:sz w:val="22"/>
          <w:szCs w:val="22"/>
          <w:lang w:val="en-GB"/>
        </w:rPr>
        <w:t xml:space="preserve">putting one creditor into a better </w:t>
      </w:r>
      <w:r w:rsidR="00425A36">
        <w:rPr>
          <w:rFonts w:ascii="Arial" w:hAnsi="Arial" w:cs="Arial"/>
          <w:color w:val="808080" w:themeColor="background1" w:themeShade="80"/>
          <w:sz w:val="22"/>
          <w:szCs w:val="22"/>
          <w:lang w:val="en-GB"/>
        </w:rPr>
        <w:t xml:space="preserve">position than it otherwise would have been. </w:t>
      </w:r>
      <w:r w:rsidR="0013424D">
        <w:rPr>
          <w:rFonts w:ascii="Arial" w:hAnsi="Arial" w:cs="Arial"/>
          <w:color w:val="808080" w:themeColor="background1" w:themeShade="80"/>
          <w:sz w:val="22"/>
          <w:szCs w:val="22"/>
          <w:lang w:val="en-GB"/>
        </w:rPr>
        <w:t xml:space="preserve">As to ‘a dominant intention’ this may be inferred by the court from the available evidence. If the company’s dominant intention in paying the payment or granting the </w:t>
      </w:r>
      <w:r w:rsidR="00625516">
        <w:rPr>
          <w:rFonts w:ascii="Arial" w:hAnsi="Arial" w:cs="Arial"/>
          <w:color w:val="808080" w:themeColor="background1" w:themeShade="80"/>
          <w:sz w:val="22"/>
          <w:szCs w:val="22"/>
          <w:lang w:val="en-GB"/>
        </w:rPr>
        <w:t>security</w:t>
      </w:r>
      <w:r w:rsidR="0013424D">
        <w:rPr>
          <w:rFonts w:ascii="Arial" w:hAnsi="Arial" w:cs="Arial"/>
          <w:color w:val="808080" w:themeColor="background1" w:themeShade="80"/>
          <w:sz w:val="22"/>
          <w:szCs w:val="22"/>
          <w:lang w:val="en-GB"/>
        </w:rPr>
        <w:t xml:space="preserve"> was to achieve a different purpose</w:t>
      </w:r>
      <w:r w:rsidR="00625516">
        <w:rPr>
          <w:rFonts w:ascii="Arial" w:hAnsi="Arial" w:cs="Arial"/>
          <w:color w:val="808080" w:themeColor="background1" w:themeShade="80"/>
          <w:sz w:val="22"/>
          <w:szCs w:val="22"/>
          <w:lang w:val="en-GB"/>
        </w:rPr>
        <w:t xml:space="preserve"> (e.g. acting in good faith to pay a service provider which is essential to the business) it may not be classed as a voidable transaction, even if the collateral effect is to prefer </w:t>
      </w:r>
      <w:r w:rsidR="00DC51FC">
        <w:rPr>
          <w:rFonts w:ascii="Arial" w:hAnsi="Arial" w:cs="Arial"/>
          <w:color w:val="808080" w:themeColor="background1" w:themeShade="80"/>
          <w:sz w:val="22"/>
          <w:szCs w:val="22"/>
          <w:lang w:val="en-GB"/>
        </w:rPr>
        <w:t xml:space="preserve">the creditor in question. </w:t>
      </w:r>
    </w:p>
    <w:p w14:paraId="555525D3" w14:textId="77777777" w:rsidR="00DC51FC" w:rsidRDefault="00DC51FC" w:rsidP="25999859">
      <w:pPr>
        <w:spacing w:line="259" w:lineRule="auto"/>
        <w:jc w:val="both"/>
        <w:rPr>
          <w:rFonts w:ascii="Arial" w:hAnsi="Arial" w:cs="Arial"/>
          <w:color w:val="808080" w:themeColor="background1" w:themeShade="80"/>
          <w:sz w:val="22"/>
          <w:szCs w:val="22"/>
          <w:lang w:val="en-GB"/>
        </w:rPr>
      </w:pPr>
    </w:p>
    <w:p w14:paraId="0EB4D0BF" w14:textId="6367EBE2" w:rsidR="00DC51FC" w:rsidRDefault="00A52630"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145</w:t>
      </w:r>
      <w:r w:rsidR="002D7AF5">
        <w:rPr>
          <w:rFonts w:ascii="Arial" w:hAnsi="Arial" w:cs="Arial"/>
          <w:color w:val="808080" w:themeColor="background1" w:themeShade="80"/>
          <w:sz w:val="22"/>
          <w:szCs w:val="22"/>
          <w:lang w:val="en-GB"/>
        </w:rPr>
        <w:t xml:space="preserve"> (2) and (3)</w:t>
      </w:r>
      <w:r>
        <w:rPr>
          <w:rFonts w:ascii="Arial" w:hAnsi="Arial" w:cs="Arial"/>
          <w:color w:val="808080" w:themeColor="background1" w:themeShade="80"/>
          <w:sz w:val="22"/>
          <w:szCs w:val="22"/>
          <w:lang w:val="en-GB"/>
        </w:rPr>
        <w:t xml:space="preserve"> will also have operation w</w:t>
      </w:r>
      <w:r w:rsidR="00DD0109">
        <w:rPr>
          <w:rFonts w:ascii="Arial" w:hAnsi="Arial" w:cs="Arial"/>
          <w:color w:val="808080" w:themeColor="background1" w:themeShade="80"/>
          <w:sz w:val="22"/>
          <w:szCs w:val="22"/>
          <w:lang w:val="en-GB"/>
        </w:rPr>
        <w:t>here</w:t>
      </w:r>
      <w:r>
        <w:rPr>
          <w:rFonts w:ascii="Arial" w:hAnsi="Arial" w:cs="Arial"/>
          <w:color w:val="808080" w:themeColor="background1" w:themeShade="80"/>
          <w:sz w:val="22"/>
          <w:szCs w:val="22"/>
          <w:lang w:val="en-GB"/>
        </w:rPr>
        <w:t xml:space="preserve"> a disposition is made to a ‘related party’ of the company, such as a </w:t>
      </w:r>
      <w:r w:rsidR="00B1764B">
        <w:rPr>
          <w:rFonts w:ascii="Arial" w:hAnsi="Arial" w:cs="Arial"/>
          <w:color w:val="808080" w:themeColor="background1" w:themeShade="80"/>
          <w:sz w:val="22"/>
          <w:szCs w:val="22"/>
          <w:lang w:val="en-GB"/>
        </w:rPr>
        <w:t xml:space="preserve">person who has the ability to control the company or who has the ability to exercise significant influence. </w:t>
      </w:r>
      <w:r w:rsidR="002D7AF5">
        <w:rPr>
          <w:rFonts w:ascii="Arial" w:hAnsi="Arial" w:cs="Arial"/>
          <w:color w:val="808080" w:themeColor="background1" w:themeShade="80"/>
          <w:sz w:val="22"/>
          <w:szCs w:val="22"/>
          <w:lang w:val="en-GB"/>
        </w:rPr>
        <w:t xml:space="preserve">Where a transaction occurs in this circumstance, it will deemed to have been made with a view to giving a preference. </w:t>
      </w:r>
    </w:p>
    <w:p w14:paraId="48303B61" w14:textId="77777777" w:rsidR="007D2014" w:rsidRDefault="007D2014" w:rsidP="25999859">
      <w:pPr>
        <w:spacing w:line="259" w:lineRule="auto"/>
        <w:jc w:val="both"/>
        <w:rPr>
          <w:rFonts w:ascii="Arial" w:hAnsi="Arial" w:cs="Arial"/>
          <w:color w:val="808080" w:themeColor="background1" w:themeShade="80"/>
          <w:sz w:val="22"/>
          <w:szCs w:val="22"/>
          <w:lang w:val="en-GB"/>
        </w:rPr>
      </w:pPr>
    </w:p>
    <w:p w14:paraId="53A3751E" w14:textId="49DEB7C4" w:rsidR="007D2014" w:rsidRDefault="007D2014"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well as a transaction </w:t>
      </w:r>
      <w:r w:rsidR="00CE19FA">
        <w:rPr>
          <w:rFonts w:ascii="Arial" w:hAnsi="Arial" w:cs="Arial"/>
          <w:color w:val="808080" w:themeColor="background1" w:themeShade="80"/>
          <w:sz w:val="22"/>
          <w:szCs w:val="22"/>
          <w:lang w:val="en-GB"/>
        </w:rPr>
        <w:t xml:space="preserve">being voidable due to it </w:t>
      </w:r>
      <w:r w:rsidR="00C963CE">
        <w:rPr>
          <w:rFonts w:ascii="Arial" w:hAnsi="Arial" w:cs="Arial"/>
          <w:color w:val="808080" w:themeColor="background1" w:themeShade="80"/>
          <w:sz w:val="22"/>
          <w:szCs w:val="22"/>
          <w:lang w:val="en-GB"/>
        </w:rPr>
        <w:t xml:space="preserve">being made within the </w:t>
      </w:r>
      <w:r w:rsidR="00C2029C">
        <w:rPr>
          <w:rFonts w:ascii="Arial" w:hAnsi="Arial" w:cs="Arial"/>
          <w:color w:val="808080" w:themeColor="background1" w:themeShade="80"/>
          <w:sz w:val="22"/>
          <w:szCs w:val="22"/>
          <w:lang w:val="en-GB"/>
        </w:rPr>
        <w:t>six</w:t>
      </w:r>
      <w:r w:rsidR="00C963CE">
        <w:rPr>
          <w:rFonts w:ascii="Arial" w:hAnsi="Arial" w:cs="Arial"/>
          <w:color w:val="808080" w:themeColor="background1" w:themeShade="80"/>
          <w:sz w:val="22"/>
          <w:szCs w:val="22"/>
          <w:lang w:val="en-GB"/>
        </w:rPr>
        <w:t xml:space="preserve"> months prior to liquidation and with the intention of benefitting one creditor over others, section 146 of the Companies Law provides </w:t>
      </w:r>
      <w:r w:rsidR="0023060B">
        <w:rPr>
          <w:rFonts w:ascii="Arial" w:hAnsi="Arial" w:cs="Arial"/>
          <w:color w:val="808080" w:themeColor="background1" w:themeShade="80"/>
          <w:sz w:val="22"/>
          <w:szCs w:val="22"/>
          <w:lang w:val="en-GB"/>
        </w:rPr>
        <w:t>a mechanism by which a liquidator can</w:t>
      </w:r>
      <w:r w:rsidR="00E24DAD">
        <w:rPr>
          <w:rFonts w:ascii="Arial" w:hAnsi="Arial" w:cs="Arial"/>
          <w:color w:val="808080" w:themeColor="background1" w:themeShade="80"/>
          <w:sz w:val="22"/>
          <w:szCs w:val="22"/>
          <w:lang w:val="en-GB"/>
        </w:rPr>
        <w:t xml:space="preserve"> apply to the court to</w:t>
      </w:r>
      <w:r w:rsidR="0023060B">
        <w:rPr>
          <w:rFonts w:ascii="Arial" w:hAnsi="Arial" w:cs="Arial"/>
          <w:color w:val="808080" w:themeColor="background1" w:themeShade="80"/>
          <w:sz w:val="22"/>
          <w:szCs w:val="22"/>
          <w:lang w:val="en-GB"/>
        </w:rPr>
        <w:t xml:space="preserve"> avoid or claw back a disposition made </w:t>
      </w:r>
      <w:r w:rsidR="00E24DAD">
        <w:rPr>
          <w:rFonts w:ascii="Arial" w:hAnsi="Arial" w:cs="Arial"/>
          <w:color w:val="808080" w:themeColor="background1" w:themeShade="80"/>
          <w:sz w:val="22"/>
          <w:szCs w:val="22"/>
          <w:lang w:val="en-GB"/>
        </w:rPr>
        <w:t xml:space="preserve">at </w:t>
      </w:r>
      <w:r w:rsidR="0023060B">
        <w:rPr>
          <w:rFonts w:ascii="Arial" w:hAnsi="Arial" w:cs="Arial"/>
          <w:color w:val="808080" w:themeColor="background1" w:themeShade="80"/>
          <w:sz w:val="22"/>
          <w:szCs w:val="22"/>
          <w:lang w:val="en-GB"/>
        </w:rPr>
        <w:t xml:space="preserve">an undervalue. </w:t>
      </w:r>
      <w:r w:rsidR="007F4DB3">
        <w:rPr>
          <w:rFonts w:ascii="Arial" w:hAnsi="Arial" w:cs="Arial"/>
          <w:color w:val="808080" w:themeColor="background1" w:themeShade="80"/>
          <w:sz w:val="22"/>
          <w:szCs w:val="22"/>
          <w:lang w:val="en-GB"/>
        </w:rPr>
        <w:t xml:space="preserve">This can occur when the relevant asset or property is </w:t>
      </w:r>
      <w:proofErr w:type="spellStart"/>
      <w:r w:rsidR="007F4DB3" w:rsidRPr="00E24DAD">
        <w:rPr>
          <w:rFonts w:ascii="Arial" w:hAnsi="Arial" w:cs="Arial"/>
          <w:b/>
          <w:bCs/>
          <w:color w:val="808080" w:themeColor="background1" w:themeShade="80"/>
          <w:sz w:val="22"/>
          <w:szCs w:val="22"/>
          <w:lang w:val="en-GB"/>
        </w:rPr>
        <w:t>i</w:t>
      </w:r>
      <w:proofErr w:type="spellEnd"/>
      <w:r w:rsidR="007F4DB3" w:rsidRPr="00E24DAD">
        <w:rPr>
          <w:rFonts w:ascii="Arial" w:hAnsi="Arial" w:cs="Arial"/>
          <w:b/>
          <w:bCs/>
          <w:color w:val="808080" w:themeColor="background1" w:themeShade="80"/>
          <w:sz w:val="22"/>
          <w:szCs w:val="22"/>
          <w:lang w:val="en-GB"/>
        </w:rPr>
        <w:t>)</w:t>
      </w:r>
      <w:r w:rsidR="007F4DB3">
        <w:rPr>
          <w:rFonts w:ascii="Arial" w:hAnsi="Arial" w:cs="Arial"/>
          <w:color w:val="808080" w:themeColor="background1" w:themeShade="80"/>
          <w:sz w:val="22"/>
          <w:szCs w:val="22"/>
          <w:lang w:val="en-GB"/>
        </w:rPr>
        <w:t xml:space="preserve"> disposed of at an undervalue</w:t>
      </w:r>
      <w:r w:rsidR="00E24DAD">
        <w:rPr>
          <w:rFonts w:ascii="Arial" w:hAnsi="Arial" w:cs="Arial"/>
          <w:color w:val="808080" w:themeColor="background1" w:themeShade="80"/>
          <w:sz w:val="22"/>
          <w:szCs w:val="22"/>
          <w:lang w:val="en-GB"/>
        </w:rPr>
        <w:t>,</w:t>
      </w:r>
      <w:r w:rsidR="007F4DB3">
        <w:rPr>
          <w:rFonts w:ascii="Arial" w:hAnsi="Arial" w:cs="Arial"/>
          <w:color w:val="808080" w:themeColor="background1" w:themeShade="80"/>
          <w:sz w:val="22"/>
          <w:szCs w:val="22"/>
          <w:lang w:val="en-GB"/>
        </w:rPr>
        <w:t xml:space="preserve"> </w:t>
      </w:r>
      <w:r w:rsidR="008B145D" w:rsidRPr="00E24DAD">
        <w:rPr>
          <w:rFonts w:ascii="Arial" w:hAnsi="Arial" w:cs="Arial"/>
          <w:color w:val="808080" w:themeColor="background1" w:themeShade="80"/>
          <w:sz w:val="22"/>
          <w:szCs w:val="22"/>
          <w:u w:val="single"/>
          <w:lang w:val="en-GB"/>
        </w:rPr>
        <w:t>and</w:t>
      </w:r>
      <w:r w:rsidR="008B145D">
        <w:rPr>
          <w:rFonts w:ascii="Arial" w:hAnsi="Arial" w:cs="Arial"/>
          <w:color w:val="808080" w:themeColor="background1" w:themeShade="80"/>
          <w:sz w:val="22"/>
          <w:szCs w:val="22"/>
          <w:lang w:val="en-GB"/>
        </w:rPr>
        <w:t xml:space="preserve"> </w:t>
      </w:r>
      <w:r w:rsidR="008B145D" w:rsidRPr="00E24DAD">
        <w:rPr>
          <w:rFonts w:ascii="Arial" w:hAnsi="Arial" w:cs="Arial"/>
          <w:b/>
          <w:bCs/>
          <w:color w:val="808080" w:themeColor="background1" w:themeShade="80"/>
          <w:sz w:val="22"/>
          <w:szCs w:val="22"/>
          <w:lang w:val="en-GB"/>
        </w:rPr>
        <w:t>ii)</w:t>
      </w:r>
      <w:r w:rsidR="008B145D">
        <w:rPr>
          <w:rFonts w:ascii="Arial" w:hAnsi="Arial" w:cs="Arial"/>
          <w:color w:val="808080" w:themeColor="background1" w:themeShade="80"/>
          <w:sz w:val="22"/>
          <w:szCs w:val="22"/>
          <w:lang w:val="en-GB"/>
        </w:rPr>
        <w:t xml:space="preserve"> with the intention of </w:t>
      </w:r>
      <w:r w:rsidR="00E24DAD">
        <w:rPr>
          <w:rFonts w:ascii="Arial" w:hAnsi="Arial" w:cs="Arial"/>
          <w:color w:val="808080" w:themeColor="background1" w:themeShade="80"/>
          <w:sz w:val="22"/>
          <w:szCs w:val="22"/>
          <w:lang w:val="en-GB"/>
        </w:rPr>
        <w:t>wilfully</w:t>
      </w:r>
      <w:r w:rsidR="008B145D">
        <w:rPr>
          <w:rFonts w:ascii="Arial" w:hAnsi="Arial" w:cs="Arial"/>
          <w:color w:val="808080" w:themeColor="background1" w:themeShade="80"/>
          <w:sz w:val="22"/>
          <w:szCs w:val="22"/>
          <w:lang w:val="en-GB"/>
        </w:rPr>
        <w:t xml:space="preserve"> defeating an obligation owed to a creditor (that is, an intent to defraud). </w:t>
      </w:r>
    </w:p>
    <w:p w14:paraId="4A69DE6C" w14:textId="77777777" w:rsidR="00D03C21" w:rsidRDefault="00D03C21" w:rsidP="25999859">
      <w:pPr>
        <w:spacing w:line="259" w:lineRule="auto"/>
        <w:jc w:val="both"/>
        <w:rPr>
          <w:rFonts w:ascii="Arial" w:hAnsi="Arial" w:cs="Arial"/>
          <w:color w:val="808080" w:themeColor="background1" w:themeShade="80"/>
          <w:sz w:val="22"/>
          <w:szCs w:val="22"/>
          <w:lang w:val="en-GB"/>
        </w:rPr>
      </w:pPr>
    </w:p>
    <w:p w14:paraId="7E196500" w14:textId="3C8CF019" w:rsidR="00D03C21" w:rsidRDefault="00D03C21"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term ‘undervalue’ has been defi</w:t>
      </w:r>
      <w:r w:rsidR="009E0BFF">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ed to </w:t>
      </w:r>
      <w:r w:rsidR="009E0BFF">
        <w:rPr>
          <w:rFonts w:ascii="Arial" w:hAnsi="Arial" w:cs="Arial"/>
          <w:color w:val="808080" w:themeColor="background1" w:themeShade="80"/>
          <w:sz w:val="22"/>
          <w:szCs w:val="22"/>
          <w:lang w:val="en-GB"/>
        </w:rPr>
        <w:t>mean where no</w:t>
      </w:r>
      <w:r>
        <w:rPr>
          <w:rFonts w:ascii="Arial" w:hAnsi="Arial" w:cs="Arial"/>
          <w:color w:val="808080" w:themeColor="background1" w:themeShade="80"/>
          <w:sz w:val="22"/>
          <w:szCs w:val="22"/>
          <w:lang w:val="en-GB"/>
        </w:rPr>
        <w:t xml:space="preserve"> consideration</w:t>
      </w:r>
      <w:r w:rsidR="009E0BFF">
        <w:rPr>
          <w:rFonts w:ascii="Arial" w:hAnsi="Arial" w:cs="Arial"/>
          <w:color w:val="808080" w:themeColor="background1" w:themeShade="80"/>
          <w:sz w:val="22"/>
          <w:szCs w:val="22"/>
          <w:lang w:val="en-GB"/>
        </w:rPr>
        <w:t xml:space="preserve"> has been given for the</w:t>
      </w:r>
      <w:r w:rsidR="008F1E61">
        <w:rPr>
          <w:rFonts w:ascii="Arial" w:hAnsi="Arial" w:cs="Arial"/>
          <w:color w:val="808080" w:themeColor="background1" w:themeShade="80"/>
          <w:sz w:val="22"/>
          <w:szCs w:val="22"/>
          <w:lang w:val="en-GB"/>
        </w:rPr>
        <w:t xml:space="preserve"> company</w:t>
      </w:r>
      <w:r w:rsidR="009E0BFF">
        <w:rPr>
          <w:rFonts w:ascii="Arial" w:hAnsi="Arial" w:cs="Arial"/>
          <w:color w:val="808080" w:themeColor="background1" w:themeShade="80"/>
          <w:sz w:val="22"/>
          <w:szCs w:val="22"/>
          <w:lang w:val="en-GB"/>
        </w:rPr>
        <w:t xml:space="preserve"> property by the recipient of that property,</w:t>
      </w:r>
      <w:r>
        <w:rPr>
          <w:rFonts w:ascii="Arial" w:hAnsi="Arial" w:cs="Arial"/>
          <w:color w:val="808080" w:themeColor="background1" w:themeShade="80"/>
          <w:sz w:val="22"/>
          <w:szCs w:val="22"/>
          <w:lang w:val="en-GB"/>
        </w:rPr>
        <w:t xml:space="preserve"> or a consideration w</w:t>
      </w:r>
      <w:r w:rsidR="007D3609">
        <w:rPr>
          <w:rFonts w:ascii="Arial" w:hAnsi="Arial" w:cs="Arial"/>
          <w:color w:val="808080" w:themeColor="background1" w:themeShade="80"/>
          <w:sz w:val="22"/>
          <w:szCs w:val="22"/>
          <w:lang w:val="en-GB"/>
        </w:rPr>
        <w:t xml:space="preserve">hich </w:t>
      </w:r>
      <w:r>
        <w:rPr>
          <w:rFonts w:ascii="Arial" w:hAnsi="Arial" w:cs="Arial"/>
          <w:color w:val="808080" w:themeColor="background1" w:themeShade="80"/>
          <w:sz w:val="22"/>
          <w:szCs w:val="22"/>
          <w:lang w:val="en-GB"/>
        </w:rPr>
        <w:t>in money or money’s</w:t>
      </w:r>
      <w:r w:rsidR="00C23406">
        <w:rPr>
          <w:rFonts w:ascii="Arial" w:hAnsi="Arial" w:cs="Arial"/>
          <w:color w:val="808080" w:themeColor="background1" w:themeShade="80"/>
          <w:sz w:val="22"/>
          <w:szCs w:val="22"/>
          <w:lang w:val="en-GB"/>
        </w:rPr>
        <w:t xml:space="preserve"> worth is significantly less than the value of the property. In this circumstance, the burden of proof is on the </w:t>
      </w:r>
      <w:r w:rsidR="0003086F">
        <w:rPr>
          <w:rFonts w:ascii="Arial" w:hAnsi="Arial" w:cs="Arial"/>
          <w:color w:val="808080" w:themeColor="background1" w:themeShade="80"/>
          <w:sz w:val="22"/>
          <w:szCs w:val="22"/>
          <w:lang w:val="en-GB"/>
        </w:rPr>
        <w:t xml:space="preserve">party (creditor or liquidator) who is seeking to have the disposition set aside, to establish an intent to defraud. </w:t>
      </w:r>
    </w:p>
    <w:p w14:paraId="5CB7C371" w14:textId="77777777" w:rsidR="007D3609" w:rsidRDefault="007D3609" w:rsidP="25999859">
      <w:pPr>
        <w:spacing w:line="259" w:lineRule="auto"/>
        <w:jc w:val="both"/>
        <w:rPr>
          <w:rFonts w:ascii="Arial" w:hAnsi="Arial" w:cs="Arial"/>
          <w:color w:val="808080" w:themeColor="background1" w:themeShade="80"/>
          <w:sz w:val="22"/>
          <w:szCs w:val="22"/>
          <w:lang w:val="en-GB"/>
        </w:rPr>
      </w:pPr>
    </w:p>
    <w:p w14:paraId="599B89B3" w14:textId="6453058E" w:rsidR="007D3609" w:rsidRDefault="007D3609"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final statutory provision which is of great assistance in the protection of creditors</w:t>
      </w:r>
      <w:r w:rsidR="00A07B0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interests in circumstances where the </w:t>
      </w:r>
      <w:r w:rsidR="002B6F5C">
        <w:rPr>
          <w:rFonts w:ascii="Arial" w:hAnsi="Arial" w:cs="Arial"/>
          <w:color w:val="808080" w:themeColor="background1" w:themeShade="80"/>
          <w:sz w:val="22"/>
          <w:szCs w:val="22"/>
          <w:lang w:val="en-GB"/>
        </w:rPr>
        <w:t xml:space="preserve">directors of the company have wilfully conducted the business of the company in a manner which disregards </w:t>
      </w:r>
      <w:r w:rsidR="00A07B04">
        <w:rPr>
          <w:rFonts w:ascii="Arial" w:hAnsi="Arial" w:cs="Arial"/>
          <w:color w:val="808080" w:themeColor="background1" w:themeShade="80"/>
          <w:sz w:val="22"/>
          <w:szCs w:val="22"/>
          <w:lang w:val="en-GB"/>
        </w:rPr>
        <w:t xml:space="preserve">those </w:t>
      </w:r>
      <w:r w:rsidR="002B6F5C">
        <w:rPr>
          <w:rFonts w:ascii="Arial" w:hAnsi="Arial" w:cs="Arial"/>
          <w:color w:val="808080" w:themeColor="background1" w:themeShade="80"/>
          <w:sz w:val="22"/>
          <w:szCs w:val="22"/>
          <w:lang w:val="en-GB"/>
        </w:rPr>
        <w:t>interests</w:t>
      </w:r>
      <w:r w:rsidR="00A07B04">
        <w:rPr>
          <w:rFonts w:ascii="Arial" w:hAnsi="Arial" w:cs="Arial"/>
          <w:color w:val="808080" w:themeColor="background1" w:themeShade="80"/>
          <w:sz w:val="22"/>
          <w:szCs w:val="22"/>
          <w:lang w:val="en-GB"/>
        </w:rPr>
        <w:t>,</w:t>
      </w:r>
      <w:r w:rsidR="002B6F5C">
        <w:rPr>
          <w:rFonts w:ascii="Arial" w:hAnsi="Arial" w:cs="Arial"/>
          <w:color w:val="808080" w:themeColor="background1" w:themeShade="80"/>
          <w:sz w:val="22"/>
          <w:szCs w:val="22"/>
          <w:lang w:val="en-GB"/>
        </w:rPr>
        <w:t xml:space="preserve"> is by way of section 147 of the Companies Law which deals with </w:t>
      </w:r>
      <w:r w:rsidR="00A07B04">
        <w:rPr>
          <w:rFonts w:ascii="Arial" w:hAnsi="Arial" w:cs="Arial"/>
          <w:color w:val="808080" w:themeColor="background1" w:themeShade="80"/>
          <w:sz w:val="22"/>
          <w:szCs w:val="22"/>
          <w:lang w:val="en-GB"/>
        </w:rPr>
        <w:t xml:space="preserve">fraudulent trading. </w:t>
      </w:r>
      <w:r w:rsidR="00575B9D">
        <w:rPr>
          <w:rFonts w:ascii="Arial" w:hAnsi="Arial" w:cs="Arial"/>
          <w:color w:val="808080" w:themeColor="background1" w:themeShade="80"/>
          <w:sz w:val="22"/>
          <w:szCs w:val="22"/>
          <w:lang w:val="en-GB"/>
        </w:rPr>
        <w:t xml:space="preserve">In circumstances where the business of the company was carried out by the directors with an intent to defraud the creditors, </w:t>
      </w:r>
      <w:r w:rsidR="00FB0134">
        <w:rPr>
          <w:rFonts w:ascii="Arial" w:hAnsi="Arial" w:cs="Arial"/>
          <w:color w:val="808080" w:themeColor="background1" w:themeShade="80"/>
          <w:sz w:val="22"/>
          <w:szCs w:val="22"/>
          <w:lang w:val="en-GB"/>
        </w:rPr>
        <w:t xml:space="preserve">or for any other fraudulent purpose, a liquidator can apply for an order requiring any persons who were knowingly parties to such conduct to make such contributions to the company’s assets as the Court thinks proper. Accordingly, if the directors are found to have acted fraudulently, they can be personally liable to repay monies or return </w:t>
      </w:r>
      <w:r w:rsidR="008D47C6">
        <w:rPr>
          <w:rFonts w:ascii="Arial" w:hAnsi="Arial" w:cs="Arial"/>
          <w:color w:val="808080" w:themeColor="background1" w:themeShade="80"/>
          <w:sz w:val="22"/>
          <w:szCs w:val="22"/>
          <w:lang w:val="en-GB"/>
        </w:rPr>
        <w:t xml:space="preserve">any assets to the company, for the benefit of the creditors. </w:t>
      </w:r>
    </w:p>
    <w:p w14:paraId="55DB2825" w14:textId="77777777" w:rsidR="008D47C6" w:rsidRDefault="008D47C6" w:rsidP="25999859">
      <w:pPr>
        <w:spacing w:line="259" w:lineRule="auto"/>
        <w:jc w:val="both"/>
        <w:rPr>
          <w:rFonts w:ascii="Arial" w:hAnsi="Arial" w:cs="Arial"/>
          <w:color w:val="808080" w:themeColor="background1" w:themeShade="80"/>
          <w:sz w:val="22"/>
          <w:szCs w:val="22"/>
          <w:lang w:val="en-GB"/>
        </w:rPr>
      </w:pPr>
    </w:p>
    <w:p w14:paraId="3861C036" w14:textId="093F42BE" w:rsidR="008D47C6" w:rsidRDefault="008D47C6" w:rsidP="25999859">
      <w:pPr>
        <w:spacing w:line="259"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w:t>
      </w:r>
      <w:r w:rsidR="0067543C">
        <w:rPr>
          <w:rFonts w:ascii="Arial" w:hAnsi="Arial" w:cs="Arial"/>
          <w:color w:val="808080" w:themeColor="background1" w:themeShade="80"/>
          <w:sz w:val="22"/>
          <w:szCs w:val="22"/>
          <w:lang w:val="en-GB"/>
        </w:rPr>
        <w:t xml:space="preserve">whilst the Cayman Islands may not have a specific statutory prohibition on insolvent trading, </w:t>
      </w:r>
      <w:r w:rsidR="00000444">
        <w:rPr>
          <w:rFonts w:ascii="Arial" w:hAnsi="Arial" w:cs="Arial"/>
          <w:color w:val="808080" w:themeColor="background1" w:themeShade="80"/>
          <w:sz w:val="22"/>
          <w:szCs w:val="22"/>
          <w:lang w:val="en-GB"/>
        </w:rPr>
        <w:t xml:space="preserve">there exists at both common law, and through application of the various other statutory sections of the </w:t>
      </w:r>
      <w:r w:rsidR="004853E6">
        <w:rPr>
          <w:rFonts w:ascii="Arial" w:hAnsi="Arial" w:cs="Arial"/>
          <w:color w:val="808080" w:themeColor="background1" w:themeShade="80"/>
          <w:sz w:val="22"/>
          <w:szCs w:val="22"/>
          <w:lang w:val="en-GB"/>
        </w:rPr>
        <w:t xml:space="preserve">Companies Law cited above, provisions which allow creditors and/or the liquidator to claw back company assets which have been transferred or dissipated at a time when the </w:t>
      </w:r>
      <w:r w:rsidR="00654EF9">
        <w:rPr>
          <w:rFonts w:ascii="Arial" w:hAnsi="Arial" w:cs="Arial"/>
          <w:color w:val="808080" w:themeColor="background1" w:themeShade="80"/>
          <w:sz w:val="22"/>
          <w:szCs w:val="22"/>
          <w:lang w:val="en-GB"/>
        </w:rPr>
        <w:t xml:space="preserve">company </w:t>
      </w:r>
      <w:r w:rsidR="00F137D0">
        <w:rPr>
          <w:rFonts w:ascii="Arial" w:hAnsi="Arial" w:cs="Arial"/>
          <w:color w:val="808080" w:themeColor="background1" w:themeShade="80"/>
          <w:sz w:val="22"/>
          <w:szCs w:val="22"/>
          <w:lang w:val="en-GB"/>
        </w:rPr>
        <w:t>was effectively insolvent</w:t>
      </w:r>
      <w:r w:rsidR="00E80B50">
        <w:rPr>
          <w:rFonts w:ascii="Arial" w:hAnsi="Arial" w:cs="Arial"/>
          <w:color w:val="808080" w:themeColor="background1" w:themeShade="80"/>
          <w:sz w:val="22"/>
          <w:szCs w:val="22"/>
          <w:lang w:val="en-GB"/>
        </w:rPr>
        <w:t xml:space="preserve"> (and by virtue of that insolvency). These other mechanisms, in turn</w:t>
      </w:r>
      <w:r w:rsidR="00F137D0">
        <w:rPr>
          <w:rFonts w:ascii="Arial" w:hAnsi="Arial" w:cs="Arial"/>
          <w:color w:val="808080" w:themeColor="background1" w:themeShade="80"/>
          <w:sz w:val="22"/>
          <w:szCs w:val="22"/>
          <w:lang w:val="en-GB"/>
        </w:rPr>
        <w:t xml:space="preserve"> have the same effect as a statutory prohibition on insolvent trading, which exists in other jurisdictions. </w:t>
      </w:r>
      <w:r w:rsidR="00BE0E5C">
        <w:rPr>
          <w:rFonts w:ascii="Arial" w:hAnsi="Arial" w:cs="Arial"/>
          <w:color w:val="808080" w:themeColor="background1" w:themeShade="80"/>
          <w:sz w:val="22"/>
          <w:szCs w:val="22"/>
          <w:lang w:val="en-GB"/>
        </w:rPr>
        <w:t xml:space="preserve">Accordingly, directors who </w:t>
      </w:r>
      <w:r w:rsidR="00F34EC9">
        <w:rPr>
          <w:rFonts w:ascii="Arial" w:hAnsi="Arial" w:cs="Arial"/>
          <w:color w:val="808080" w:themeColor="background1" w:themeShade="80"/>
          <w:sz w:val="22"/>
          <w:szCs w:val="22"/>
          <w:lang w:val="en-GB"/>
        </w:rPr>
        <w:t xml:space="preserve">manage </w:t>
      </w:r>
      <w:r w:rsidR="00FA3D3B">
        <w:rPr>
          <w:rFonts w:ascii="Arial" w:hAnsi="Arial" w:cs="Arial"/>
          <w:color w:val="808080" w:themeColor="background1" w:themeShade="80"/>
          <w:sz w:val="22"/>
          <w:szCs w:val="22"/>
          <w:lang w:val="en-GB"/>
        </w:rPr>
        <w:t>a</w:t>
      </w:r>
      <w:r w:rsidR="00F34EC9">
        <w:rPr>
          <w:rFonts w:ascii="Arial" w:hAnsi="Arial" w:cs="Arial"/>
          <w:color w:val="808080" w:themeColor="background1" w:themeShade="80"/>
          <w:sz w:val="22"/>
          <w:szCs w:val="22"/>
          <w:lang w:val="en-GB"/>
        </w:rPr>
        <w:t xml:space="preserve"> company in a manner which </w:t>
      </w:r>
      <w:r w:rsidR="00BE0E5C">
        <w:rPr>
          <w:rFonts w:ascii="Arial" w:hAnsi="Arial" w:cs="Arial"/>
          <w:color w:val="808080" w:themeColor="background1" w:themeShade="80"/>
          <w:sz w:val="22"/>
          <w:szCs w:val="22"/>
          <w:lang w:val="en-GB"/>
        </w:rPr>
        <w:t xml:space="preserve">wilfully </w:t>
      </w:r>
      <w:r w:rsidR="00F34EC9">
        <w:rPr>
          <w:rFonts w:ascii="Arial" w:hAnsi="Arial" w:cs="Arial"/>
          <w:color w:val="808080" w:themeColor="background1" w:themeShade="80"/>
          <w:sz w:val="22"/>
          <w:szCs w:val="22"/>
          <w:lang w:val="en-GB"/>
        </w:rPr>
        <w:t xml:space="preserve">disregards the interest of the creditors, can find themselves </w:t>
      </w:r>
      <w:r w:rsidR="00456BF8">
        <w:rPr>
          <w:rFonts w:ascii="Arial" w:hAnsi="Arial" w:cs="Arial"/>
          <w:color w:val="808080" w:themeColor="background1" w:themeShade="80"/>
          <w:sz w:val="22"/>
          <w:szCs w:val="22"/>
          <w:lang w:val="en-GB"/>
        </w:rPr>
        <w:t>personally liable for their actions</w:t>
      </w:r>
      <w:r w:rsidR="00FA3D3B">
        <w:rPr>
          <w:rFonts w:ascii="Arial" w:hAnsi="Arial" w:cs="Arial"/>
          <w:color w:val="808080" w:themeColor="background1" w:themeShade="80"/>
          <w:sz w:val="22"/>
          <w:szCs w:val="22"/>
          <w:lang w:val="en-GB"/>
        </w:rPr>
        <w:t xml:space="preserve"> by way of a number of different mechanisms under Cayman Law, which is well equipped to deal with such circumstances and protect the interests of creditors. </w:t>
      </w:r>
      <w:r w:rsidR="00F34EC9">
        <w:rPr>
          <w:rFonts w:ascii="Arial" w:hAnsi="Arial" w:cs="Arial"/>
          <w:color w:val="808080" w:themeColor="background1" w:themeShade="80"/>
          <w:sz w:val="22"/>
          <w:szCs w:val="22"/>
          <w:lang w:val="en-GB"/>
        </w:rPr>
        <w:t xml:space="preserve"> </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6DD9BB66" w14:textId="453DB4C2" w:rsidR="00FA18CF" w:rsidRPr="00875081" w:rsidRDefault="00FA18CF" w:rsidP="002A37BB">
      <w:pPr>
        <w:jc w:val="both"/>
        <w:rPr>
          <w:rFonts w:ascii="Arial" w:hAnsi="Arial" w:cs="Arial"/>
          <w:color w:val="767171" w:themeColor="background2" w:themeShade="80"/>
          <w:sz w:val="22"/>
          <w:szCs w:val="22"/>
          <w:shd w:val="clear" w:color="auto" w:fill="FFFFFF"/>
        </w:rPr>
      </w:pPr>
    </w:p>
    <w:p w14:paraId="2633C325" w14:textId="7F171B76" w:rsidR="00485A6E" w:rsidRDefault="00567A9F" w:rsidP="002A37BB">
      <w:pPr>
        <w:jc w:val="both"/>
        <w:rPr>
          <w:rFonts w:ascii="Arial" w:hAnsi="Arial" w:cs="Arial"/>
          <w:color w:val="767171" w:themeColor="background2" w:themeShade="80"/>
          <w:sz w:val="22"/>
          <w:szCs w:val="22"/>
          <w:shd w:val="clear" w:color="auto" w:fill="FFFFFF"/>
        </w:rPr>
      </w:pPr>
      <w:r w:rsidRPr="00875081">
        <w:rPr>
          <w:rFonts w:ascii="Arial" w:hAnsi="Arial" w:cs="Arial"/>
          <w:color w:val="767171" w:themeColor="background2" w:themeShade="80"/>
          <w:sz w:val="22"/>
          <w:szCs w:val="22"/>
          <w:shd w:val="clear" w:color="auto" w:fill="FFFFFF"/>
        </w:rPr>
        <w:t xml:space="preserve">Whilst receivers may have a limited role to play in a Cayman Islands insolvency, </w:t>
      </w:r>
      <w:r w:rsidR="00F77304" w:rsidRPr="00875081">
        <w:rPr>
          <w:rFonts w:ascii="Arial" w:hAnsi="Arial" w:cs="Arial"/>
          <w:color w:val="767171" w:themeColor="background2" w:themeShade="80"/>
          <w:sz w:val="22"/>
          <w:szCs w:val="22"/>
          <w:shd w:val="clear" w:color="auto" w:fill="FFFFFF"/>
        </w:rPr>
        <w:t xml:space="preserve">receivers still </w:t>
      </w:r>
      <w:r w:rsidR="00C76E51" w:rsidRPr="00875081">
        <w:rPr>
          <w:rFonts w:ascii="Arial" w:hAnsi="Arial" w:cs="Arial"/>
          <w:color w:val="767171" w:themeColor="background2" w:themeShade="80"/>
          <w:sz w:val="22"/>
          <w:szCs w:val="22"/>
          <w:shd w:val="clear" w:color="auto" w:fill="FFFFFF"/>
        </w:rPr>
        <w:t>fulfill</w:t>
      </w:r>
      <w:r w:rsidR="00F77304" w:rsidRPr="00875081">
        <w:rPr>
          <w:rFonts w:ascii="Arial" w:hAnsi="Arial" w:cs="Arial"/>
          <w:color w:val="767171" w:themeColor="background2" w:themeShade="80"/>
          <w:sz w:val="22"/>
          <w:szCs w:val="22"/>
          <w:shd w:val="clear" w:color="auto" w:fill="FFFFFF"/>
        </w:rPr>
        <w:t xml:space="preserve"> an important role, as </w:t>
      </w:r>
      <w:r w:rsidR="00C76E51" w:rsidRPr="00875081">
        <w:rPr>
          <w:rFonts w:ascii="Arial" w:hAnsi="Arial" w:cs="Arial"/>
          <w:color w:val="767171" w:themeColor="background2" w:themeShade="80"/>
          <w:sz w:val="22"/>
          <w:szCs w:val="22"/>
          <w:shd w:val="clear" w:color="auto" w:fill="FFFFFF"/>
        </w:rPr>
        <w:t>a receivership may offer an alternative</w:t>
      </w:r>
      <w:r w:rsidR="00114A69">
        <w:rPr>
          <w:rFonts w:ascii="Arial" w:hAnsi="Arial" w:cs="Arial"/>
          <w:color w:val="767171" w:themeColor="background2" w:themeShade="80"/>
          <w:sz w:val="22"/>
          <w:szCs w:val="22"/>
          <w:shd w:val="clear" w:color="auto" w:fill="FFFFFF"/>
        </w:rPr>
        <w:t xml:space="preserve"> and more targeted </w:t>
      </w:r>
      <w:r w:rsidR="00C76E51" w:rsidRPr="00875081">
        <w:rPr>
          <w:rFonts w:ascii="Arial" w:hAnsi="Arial" w:cs="Arial"/>
          <w:color w:val="767171" w:themeColor="background2" w:themeShade="80"/>
          <w:sz w:val="22"/>
          <w:szCs w:val="22"/>
          <w:shd w:val="clear" w:color="auto" w:fill="FFFFFF"/>
        </w:rPr>
        <w:t xml:space="preserve"> course of action for </w:t>
      </w:r>
      <w:r w:rsidR="00916DA9">
        <w:rPr>
          <w:rFonts w:ascii="Arial" w:hAnsi="Arial" w:cs="Arial"/>
          <w:color w:val="767171" w:themeColor="background2" w:themeShade="80"/>
          <w:sz w:val="22"/>
          <w:szCs w:val="22"/>
          <w:shd w:val="clear" w:color="auto" w:fill="FFFFFF"/>
        </w:rPr>
        <w:t>secured</w:t>
      </w:r>
      <w:r w:rsidR="00C76E51" w:rsidRPr="00875081">
        <w:rPr>
          <w:rFonts w:ascii="Arial" w:hAnsi="Arial" w:cs="Arial"/>
          <w:color w:val="767171" w:themeColor="background2" w:themeShade="80"/>
          <w:sz w:val="22"/>
          <w:szCs w:val="22"/>
          <w:shd w:val="clear" w:color="auto" w:fill="FFFFFF"/>
        </w:rPr>
        <w:t xml:space="preserve"> creditors which can be pursued more cost effectively than</w:t>
      </w:r>
      <w:r w:rsidR="004016E5" w:rsidRPr="00875081">
        <w:rPr>
          <w:rFonts w:ascii="Arial" w:hAnsi="Arial" w:cs="Arial"/>
          <w:color w:val="767171" w:themeColor="background2" w:themeShade="80"/>
          <w:sz w:val="22"/>
          <w:szCs w:val="22"/>
          <w:shd w:val="clear" w:color="auto" w:fill="FFFFFF"/>
        </w:rPr>
        <w:t xml:space="preserve"> a petition to wind up the company. </w:t>
      </w:r>
      <w:r w:rsidR="00C76E51" w:rsidRPr="00875081">
        <w:rPr>
          <w:rFonts w:ascii="Arial" w:hAnsi="Arial" w:cs="Arial"/>
          <w:color w:val="767171" w:themeColor="background2" w:themeShade="80"/>
          <w:sz w:val="22"/>
          <w:szCs w:val="22"/>
          <w:shd w:val="clear" w:color="auto" w:fill="FFFFFF"/>
        </w:rPr>
        <w:t xml:space="preserve"> </w:t>
      </w:r>
    </w:p>
    <w:p w14:paraId="12D1170B" w14:textId="77777777" w:rsidR="00920A54" w:rsidRDefault="00920A54" w:rsidP="002A37BB">
      <w:pPr>
        <w:jc w:val="both"/>
        <w:rPr>
          <w:rFonts w:ascii="Arial" w:hAnsi="Arial" w:cs="Arial"/>
          <w:color w:val="767171" w:themeColor="background2" w:themeShade="80"/>
          <w:sz w:val="22"/>
          <w:szCs w:val="22"/>
          <w:shd w:val="clear" w:color="auto" w:fill="FFFFFF"/>
        </w:rPr>
      </w:pPr>
    </w:p>
    <w:p w14:paraId="5F74A353" w14:textId="7C9EAFA0" w:rsidR="00920A54" w:rsidRPr="00875081" w:rsidRDefault="00920A54" w:rsidP="002A37BB">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There are two routes by which a receiver can be appointed in Cayman:</w:t>
      </w:r>
    </w:p>
    <w:p w14:paraId="48654DF5" w14:textId="77777777" w:rsidR="007413A8" w:rsidRPr="00875081" w:rsidRDefault="007413A8" w:rsidP="002A37BB">
      <w:pPr>
        <w:jc w:val="both"/>
        <w:rPr>
          <w:rFonts w:ascii="Arial" w:hAnsi="Arial" w:cs="Arial"/>
          <w:color w:val="767171" w:themeColor="background2" w:themeShade="80"/>
          <w:sz w:val="22"/>
          <w:szCs w:val="22"/>
          <w:shd w:val="clear" w:color="auto" w:fill="FFFFFF"/>
        </w:rPr>
      </w:pPr>
    </w:p>
    <w:p w14:paraId="0AFF4479" w14:textId="77777777" w:rsidR="000D5228" w:rsidRDefault="00920A54" w:rsidP="002A37BB">
      <w:pPr>
        <w:pStyle w:val="ListParagraph"/>
        <w:numPr>
          <w:ilvl w:val="0"/>
          <w:numId w:val="44"/>
        </w:num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Firstly, t</w:t>
      </w:r>
      <w:r w:rsidR="00061713" w:rsidRPr="00920A54">
        <w:rPr>
          <w:rFonts w:ascii="Arial" w:hAnsi="Arial" w:cs="Arial"/>
          <w:color w:val="767171" w:themeColor="background2" w:themeShade="80"/>
          <w:sz w:val="22"/>
          <w:szCs w:val="22"/>
          <w:shd w:val="clear" w:color="auto" w:fill="FFFFFF"/>
        </w:rPr>
        <w:t>he</w:t>
      </w:r>
      <w:r w:rsidR="00931BA2" w:rsidRPr="00920A54">
        <w:rPr>
          <w:rFonts w:ascii="Arial" w:hAnsi="Arial" w:cs="Arial"/>
          <w:color w:val="767171" w:themeColor="background2" w:themeShade="80"/>
          <w:sz w:val="22"/>
          <w:szCs w:val="22"/>
          <w:shd w:val="clear" w:color="auto" w:fill="FFFFFF"/>
        </w:rPr>
        <w:t xml:space="preserve"> Grand Court Rules </w:t>
      </w:r>
      <w:r w:rsidR="00433582" w:rsidRPr="00920A54">
        <w:rPr>
          <w:rFonts w:ascii="Arial" w:hAnsi="Arial" w:cs="Arial"/>
          <w:color w:val="767171" w:themeColor="background2" w:themeShade="80"/>
          <w:sz w:val="22"/>
          <w:szCs w:val="22"/>
          <w:shd w:val="clear" w:color="auto" w:fill="FFFFFF"/>
        </w:rPr>
        <w:t xml:space="preserve">(by way of Order 30) </w:t>
      </w:r>
      <w:r w:rsidR="00931BA2" w:rsidRPr="00920A54">
        <w:rPr>
          <w:rFonts w:ascii="Arial" w:hAnsi="Arial" w:cs="Arial"/>
          <w:color w:val="767171" w:themeColor="background2" w:themeShade="80"/>
          <w:sz w:val="22"/>
          <w:szCs w:val="22"/>
          <w:shd w:val="clear" w:color="auto" w:fill="FFFFFF"/>
        </w:rPr>
        <w:t>provide</w:t>
      </w:r>
      <w:r w:rsidR="00061713" w:rsidRPr="00920A54">
        <w:rPr>
          <w:rFonts w:ascii="Arial" w:hAnsi="Arial" w:cs="Arial"/>
          <w:color w:val="767171" w:themeColor="background2" w:themeShade="80"/>
          <w:sz w:val="22"/>
          <w:szCs w:val="22"/>
          <w:shd w:val="clear" w:color="auto" w:fill="FFFFFF"/>
        </w:rPr>
        <w:t>s</w:t>
      </w:r>
      <w:r w:rsidR="00931BA2" w:rsidRPr="00920A54">
        <w:rPr>
          <w:rFonts w:ascii="Arial" w:hAnsi="Arial" w:cs="Arial"/>
          <w:color w:val="767171" w:themeColor="background2" w:themeShade="80"/>
          <w:sz w:val="22"/>
          <w:szCs w:val="22"/>
          <w:shd w:val="clear" w:color="auto" w:fill="FFFFFF"/>
        </w:rPr>
        <w:t xml:space="preserve"> authority for a receiver to be appointed by the Court</w:t>
      </w:r>
      <w:r w:rsidR="000674B2" w:rsidRPr="00920A54">
        <w:rPr>
          <w:rFonts w:ascii="Arial" w:hAnsi="Arial" w:cs="Arial"/>
          <w:color w:val="767171" w:themeColor="background2" w:themeShade="80"/>
          <w:sz w:val="22"/>
          <w:szCs w:val="22"/>
          <w:shd w:val="clear" w:color="auto" w:fill="FFFFFF"/>
        </w:rPr>
        <w:t xml:space="preserve">. Order 45 of the GCR then states that </w:t>
      </w:r>
      <w:r w:rsidR="007542B4" w:rsidRPr="00920A54">
        <w:rPr>
          <w:rFonts w:ascii="Arial" w:hAnsi="Arial" w:cs="Arial"/>
          <w:color w:val="767171" w:themeColor="background2" w:themeShade="80"/>
          <w:sz w:val="22"/>
          <w:szCs w:val="22"/>
          <w:shd w:val="clear" w:color="auto" w:fill="FFFFFF"/>
        </w:rPr>
        <w:t xml:space="preserve">receivers may be appointed to enforce court orders for the payment of money and </w:t>
      </w:r>
      <w:r w:rsidR="00522B0C" w:rsidRPr="00920A54">
        <w:rPr>
          <w:rFonts w:ascii="Arial" w:hAnsi="Arial" w:cs="Arial"/>
          <w:color w:val="767171" w:themeColor="background2" w:themeShade="80"/>
          <w:sz w:val="22"/>
          <w:szCs w:val="22"/>
          <w:shd w:val="clear" w:color="auto" w:fill="FFFFFF"/>
        </w:rPr>
        <w:t>O</w:t>
      </w:r>
      <w:r w:rsidR="007542B4" w:rsidRPr="00920A54">
        <w:rPr>
          <w:rFonts w:ascii="Arial" w:hAnsi="Arial" w:cs="Arial"/>
          <w:color w:val="767171" w:themeColor="background2" w:themeShade="80"/>
          <w:sz w:val="22"/>
          <w:szCs w:val="22"/>
          <w:shd w:val="clear" w:color="auto" w:fill="FFFFFF"/>
        </w:rPr>
        <w:t xml:space="preserve">rder 51 provides </w:t>
      </w:r>
      <w:r w:rsidR="009A4C74" w:rsidRPr="00920A54">
        <w:rPr>
          <w:rFonts w:ascii="Arial" w:hAnsi="Arial" w:cs="Arial"/>
          <w:color w:val="767171" w:themeColor="background2" w:themeShade="80"/>
          <w:sz w:val="22"/>
          <w:szCs w:val="22"/>
          <w:shd w:val="clear" w:color="auto" w:fill="FFFFFF"/>
        </w:rPr>
        <w:t xml:space="preserve">for the appointment of receivers by way of equitable execution. </w:t>
      </w:r>
      <w:r w:rsidR="00FF6382" w:rsidRPr="00920A54">
        <w:rPr>
          <w:rFonts w:ascii="Arial" w:hAnsi="Arial" w:cs="Arial"/>
          <w:color w:val="767171" w:themeColor="background2" w:themeShade="80"/>
          <w:sz w:val="22"/>
          <w:szCs w:val="22"/>
          <w:shd w:val="clear" w:color="auto" w:fill="FFFFFF"/>
        </w:rPr>
        <w:t xml:space="preserve">This power further arises from section 11(1) of the Grand Court Law, </w:t>
      </w:r>
      <w:r w:rsidR="00562F97" w:rsidRPr="00920A54">
        <w:rPr>
          <w:rFonts w:ascii="Arial" w:hAnsi="Arial" w:cs="Arial"/>
          <w:color w:val="767171" w:themeColor="background2" w:themeShade="80"/>
          <w:sz w:val="22"/>
          <w:szCs w:val="22"/>
          <w:shd w:val="clear" w:color="auto" w:fill="FFFFFF"/>
        </w:rPr>
        <w:t>(</w:t>
      </w:r>
      <w:r w:rsidR="00FF6382" w:rsidRPr="00920A54">
        <w:rPr>
          <w:rFonts w:ascii="Arial" w:hAnsi="Arial" w:cs="Arial"/>
          <w:color w:val="767171" w:themeColor="background2" w:themeShade="80"/>
          <w:sz w:val="22"/>
          <w:szCs w:val="22"/>
          <w:shd w:val="clear" w:color="auto" w:fill="FFFFFF"/>
        </w:rPr>
        <w:t>which states that the Grand Court shall possess like jurisdiction within the Cayman Islands, which is vested in the High Court of England</w:t>
      </w:r>
      <w:r w:rsidR="00562F97" w:rsidRPr="00920A54">
        <w:rPr>
          <w:rFonts w:ascii="Arial" w:hAnsi="Arial" w:cs="Arial"/>
          <w:color w:val="767171" w:themeColor="background2" w:themeShade="80"/>
          <w:sz w:val="22"/>
          <w:szCs w:val="22"/>
          <w:shd w:val="clear" w:color="auto" w:fill="FFFFFF"/>
        </w:rPr>
        <w:t xml:space="preserve">) applied in conjunction with </w:t>
      </w:r>
      <w:r w:rsidR="00654D05" w:rsidRPr="00920A54">
        <w:rPr>
          <w:rFonts w:ascii="Arial" w:hAnsi="Arial" w:cs="Arial"/>
          <w:color w:val="767171" w:themeColor="background2" w:themeShade="80"/>
          <w:sz w:val="22"/>
          <w:szCs w:val="22"/>
          <w:shd w:val="clear" w:color="auto" w:fill="FFFFFF"/>
        </w:rPr>
        <w:t>section 37(1) of the Senior Courts Act 1981</w:t>
      </w:r>
      <w:r w:rsidR="00545062" w:rsidRPr="00920A54">
        <w:rPr>
          <w:rFonts w:ascii="Arial" w:hAnsi="Arial" w:cs="Arial"/>
          <w:color w:val="767171" w:themeColor="background2" w:themeShade="80"/>
          <w:sz w:val="22"/>
          <w:szCs w:val="22"/>
          <w:shd w:val="clear" w:color="auto" w:fill="FFFFFF"/>
        </w:rPr>
        <w:t xml:space="preserve"> (England) which is authority for the High Court appointing a receiver in all cases where it appears just and convenient to do so. </w:t>
      </w:r>
    </w:p>
    <w:p w14:paraId="5A3C33C4" w14:textId="77777777" w:rsidR="000D5228" w:rsidRDefault="000D5228" w:rsidP="000D5228">
      <w:pPr>
        <w:pStyle w:val="ListParagraph"/>
        <w:jc w:val="both"/>
        <w:rPr>
          <w:rFonts w:ascii="Arial" w:hAnsi="Arial" w:cs="Arial"/>
          <w:color w:val="767171" w:themeColor="background2" w:themeShade="80"/>
          <w:sz w:val="22"/>
          <w:szCs w:val="22"/>
          <w:shd w:val="clear" w:color="auto" w:fill="FFFFFF"/>
        </w:rPr>
      </w:pPr>
    </w:p>
    <w:p w14:paraId="3E31EB8E" w14:textId="1F64A9EB" w:rsidR="004501D0" w:rsidRPr="000D5228" w:rsidRDefault="000D5228" w:rsidP="002A37BB">
      <w:pPr>
        <w:pStyle w:val="ListParagraph"/>
        <w:numPr>
          <w:ilvl w:val="0"/>
          <w:numId w:val="44"/>
        </w:num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 xml:space="preserve">Secondly, </w:t>
      </w:r>
      <w:r w:rsidR="00D9630F" w:rsidRPr="000D5228">
        <w:rPr>
          <w:rFonts w:ascii="Arial" w:hAnsi="Arial" w:cs="Arial"/>
          <w:color w:val="767171" w:themeColor="background2" w:themeShade="80"/>
          <w:sz w:val="22"/>
          <w:szCs w:val="22"/>
          <w:shd w:val="clear" w:color="auto" w:fill="FFFFFF"/>
        </w:rPr>
        <w:t>in some circumstances</w:t>
      </w:r>
      <w:r w:rsidR="004501D0" w:rsidRPr="000D5228">
        <w:rPr>
          <w:rFonts w:ascii="Arial" w:hAnsi="Arial" w:cs="Arial"/>
          <w:color w:val="767171" w:themeColor="background2" w:themeShade="80"/>
          <w:sz w:val="22"/>
          <w:szCs w:val="22"/>
          <w:shd w:val="clear" w:color="auto" w:fill="FFFFFF"/>
        </w:rPr>
        <w:t xml:space="preserve">, a </w:t>
      </w:r>
      <w:r w:rsidR="005C2C9C" w:rsidRPr="000D5228">
        <w:rPr>
          <w:rFonts w:ascii="Arial" w:hAnsi="Arial" w:cs="Arial"/>
          <w:color w:val="767171" w:themeColor="background2" w:themeShade="80"/>
          <w:sz w:val="22"/>
          <w:szCs w:val="22"/>
          <w:shd w:val="clear" w:color="auto" w:fill="FFFFFF"/>
        </w:rPr>
        <w:t>receiver’s</w:t>
      </w:r>
      <w:r w:rsidR="004501D0" w:rsidRPr="000D5228">
        <w:rPr>
          <w:rFonts w:ascii="Arial" w:hAnsi="Arial" w:cs="Arial"/>
          <w:color w:val="767171" w:themeColor="background2" w:themeShade="80"/>
          <w:sz w:val="22"/>
          <w:szCs w:val="22"/>
          <w:shd w:val="clear" w:color="auto" w:fill="FFFFFF"/>
        </w:rPr>
        <w:t xml:space="preserve"> authority</w:t>
      </w:r>
      <w:r w:rsidR="004D17A0">
        <w:rPr>
          <w:rFonts w:ascii="Arial" w:hAnsi="Arial" w:cs="Arial"/>
          <w:color w:val="767171" w:themeColor="background2" w:themeShade="80"/>
          <w:sz w:val="22"/>
          <w:szCs w:val="22"/>
          <w:shd w:val="clear" w:color="auto" w:fill="FFFFFF"/>
        </w:rPr>
        <w:t xml:space="preserve"> of appointment</w:t>
      </w:r>
      <w:r w:rsidR="004501D0" w:rsidRPr="000D5228">
        <w:rPr>
          <w:rFonts w:ascii="Arial" w:hAnsi="Arial" w:cs="Arial"/>
          <w:color w:val="767171" w:themeColor="background2" w:themeShade="80"/>
          <w:sz w:val="22"/>
          <w:szCs w:val="22"/>
          <w:shd w:val="clear" w:color="auto" w:fill="FFFFFF"/>
        </w:rPr>
        <w:t xml:space="preserve"> </w:t>
      </w:r>
      <w:r w:rsidR="00DB6979" w:rsidRPr="000D5228">
        <w:rPr>
          <w:rFonts w:ascii="Arial" w:hAnsi="Arial" w:cs="Arial"/>
          <w:color w:val="767171" w:themeColor="background2" w:themeShade="80"/>
          <w:sz w:val="22"/>
          <w:szCs w:val="22"/>
          <w:shd w:val="clear" w:color="auto" w:fill="FFFFFF"/>
        </w:rPr>
        <w:t xml:space="preserve">arises from the rights of a creditor pursuant to </w:t>
      </w:r>
      <w:r w:rsidR="009F331F" w:rsidRPr="000D5228">
        <w:rPr>
          <w:rFonts w:ascii="Arial" w:hAnsi="Arial" w:cs="Arial"/>
          <w:color w:val="767171" w:themeColor="background2" w:themeShade="80"/>
          <w:sz w:val="22"/>
          <w:szCs w:val="22"/>
          <w:shd w:val="clear" w:color="auto" w:fill="FFFFFF"/>
        </w:rPr>
        <w:t xml:space="preserve">the terms of the </w:t>
      </w:r>
      <w:r w:rsidR="0085525A" w:rsidRPr="000D5228">
        <w:rPr>
          <w:rFonts w:ascii="Arial" w:hAnsi="Arial" w:cs="Arial"/>
          <w:color w:val="767171" w:themeColor="background2" w:themeShade="80"/>
          <w:sz w:val="22"/>
          <w:szCs w:val="22"/>
          <w:shd w:val="clear" w:color="auto" w:fill="FFFFFF"/>
        </w:rPr>
        <w:t>security instrument</w:t>
      </w:r>
      <w:r w:rsidR="004D17A0">
        <w:rPr>
          <w:rFonts w:ascii="Arial" w:hAnsi="Arial" w:cs="Arial"/>
          <w:color w:val="767171" w:themeColor="background2" w:themeShade="80"/>
          <w:sz w:val="22"/>
          <w:szCs w:val="22"/>
          <w:shd w:val="clear" w:color="auto" w:fill="FFFFFF"/>
        </w:rPr>
        <w:t xml:space="preserve">, which then avoids the need for the Court’s involvement. </w:t>
      </w:r>
      <w:r w:rsidR="009D4C82">
        <w:rPr>
          <w:rFonts w:ascii="Arial" w:hAnsi="Arial" w:cs="Arial"/>
          <w:color w:val="767171" w:themeColor="background2" w:themeShade="80"/>
          <w:sz w:val="22"/>
          <w:szCs w:val="22"/>
          <w:shd w:val="clear" w:color="auto" w:fill="FFFFFF"/>
        </w:rPr>
        <w:t>One such example is the</w:t>
      </w:r>
      <w:r w:rsidR="0085525A" w:rsidRPr="000D5228">
        <w:rPr>
          <w:rFonts w:ascii="Arial" w:hAnsi="Arial" w:cs="Arial"/>
          <w:color w:val="767171" w:themeColor="background2" w:themeShade="80"/>
          <w:sz w:val="22"/>
          <w:szCs w:val="22"/>
          <w:shd w:val="clear" w:color="auto" w:fill="FFFFFF"/>
        </w:rPr>
        <w:t xml:space="preserve"> holder of a fixed or floating charge can</w:t>
      </w:r>
      <w:r w:rsidR="008B42E5">
        <w:rPr>
          <w:rFonts w:ascii="Arial" w:hAnsi="Arial" w:cs="Arial"/>
          <w:color w:val="767171" w:themeColor="background2" w:themeShade="80"/>
          <w:sz w:val="22"/>
          <w:szCs w:val="22"/>
          <w:shd w:val="clear" w:color="auto" w:fill="FFFFFF"/>
        </w:rPr>
        <w:t xml:space="preserve"> (</w:t>
      </w:r>
      <w:r w:rsidR="0085525A" w:rsidRPr="000D5228">
        <w:rPr>
          <w:rFonts w:ascii="Arial" w:hAnsi="Arial" w:cs="Arial"/>
          <w:color w:val="767171" w:themeColor="background2" w:themeShade="80"/>
          <w:sz w:val="22"/>
          <w:szCs w:val="22"/>
          <w:shd w:val="clear" w:color="auto" w:fill="FFFFFF"/>
        </w:rPr>
        <w:t>if the charging document specifically provides for it</w:t>
      </w:r>
      <w:r w:rsidR="008B42E5">
        <w:rPr>
          <w:rFonts w:ascii="Arial" w:hAnsi="Arial" w:cs="Arial"/>
          <w:color w:val="767171" w:themeColor="background2" w:themeShade="80"/>
          <w:sz w:val="22"/>
          <w:szCs w:val="22"/>
          <w:shd w:val="clear" w:color="auto" w:fill="FFFFFF"/>
        </w:rPr>
        <w:t>)</w:t>
      </w:r>
      <w:r w:rsidR="0085525A" w:rsidRPr="000D5228">
        <w:rPr>
          <w:rFonts w:ascii="Arial" w:hAnsi="Arial" w:cs="Arial"/>
          <w:color w:val="767171" w:themeColor="background2" w:themeShade="80"/>
          <w:sz w:val="22"/>
          <w:szCs w:val="22"/>
          <w:shd w:val="clear" w:color="auto" w:fill="FFFFFF"/>
        </w:rPr>
        <w:t xml:space="preserve"> appoint a receiver over the company’s charged assets if a debtor defaults</w:t>
      </w:r>
      <w:r w:rsidR="001958AB" w:rsidRPr="000D5228">
        <w:rPr>
          <w:rFonts w:ascii="Arial" w:hAnsi="Arial" w:cs="Arial"/>
          <w:color w:val="767171" w:themeColor="background2" w:themeShade="80"/>
          <w:sz w:val="22"/>
          <w:szCs w:val="22"/>
          <w:shd w:val="clear" w:color="auto" w:fill="FFFFFF"/>
        </w:rPr>
        <w:t xml:space="preserve"> on payment</w:t>
      </w:r>
      <w:r w:rsidR="0085525A" w:rsidRPr="000D5228">
        <w:rPr>
          <w:rFonts w:ascii="Arial" w:hAnsi="Arial" w:cs="Arial"/>
          <w:color w:val="767171" w:themeColor="background2" w:themeShade="80"/>
          <w:sz w:val="22"/>
          <w:szCs w:val="22"/>
          <w:shd w:val="clear" w:color="auto" w:fill="FFFFFF"/>
        </w:rPr>
        <w:t xml:space="preserve">. </w:t>
      </w:r>
      <w:r w:rsidR="008B42E5">
        <w:rPr>
          <w:rFonts w:ascii="Arial" w:hAnsi="Arial" w:cs="Arial"/>
          <w:color w:val="767171" w:themeColor="background2" w:themeShade="80"/>
          <w:sz w:val="22"/>
          <w:szCs w:val="22"/>
          <w:shd w:val="clear" w:color="auto" w:fill="FFFFFF"/>
        </w:rPr>
        <w:t>Further, often the mortgage documents also permit for a receiver to be appointed</w:t>
      </w:r>
      <w:r w:rsidR="006F1A46">
        <w:rPr>
          <w:rFonts w:ascii="Arial" w:hAnsi="Arial" w:cs="Arial"/>
          <w:color w:val="767171" w:themeColor="background2" w:themeShade="80"/>
          <w:sz w:val="22"/>
          <w:szCs w:val="22"/>
          <w:shd w:val="clear" w:color="auto" w:fill="FFFFFF"/>
        </w:rPr>
        <w:t>.</w:t>
      </w:r>
    </w:p>
    <w:p w14:paraId="59352351" w14:textId="6698C3B3" w:rsidR="00485A6E" w:rsidRPr="00875081" w:rsidRDefault="00485A6E" w:rsidP="002A37BB">
      <w:pPr>
        <w:jc w:val="both"/>
        <w:rPr>
          <w:rFonts w:ascii="Arial" w:hAnsi="Arial" w:cs="Arial"/>
          <w:color w:val="767171" w:themeColor="background2" w:themeShade="80"/>
          <w:sz w:val="22"/>
          <w:szCs w:val="22"/>
          <w:shd w:val="clear" w:color="auto" w:fill="FFFFFF"/>
        </w:rPr>
      </w:pPr>
    </w:p>
    <w:p w14:paraId="0D988BBD" w14:textId="1EFAD150" w:rsidR="00485A6E" w:rsidRDefault="00B862BA" w:rsidP="002A37BB">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Once appointed, either by way of a court order, or the security document, t</w:t>
      </w:r>
      <w:r w:rsidR="004C32AD" w:rsidRPr="00875081">
        <w:rPr>
          <w:rFonts w:ascii="Arial" w:hAnsi="Arial" w:cs="Arial"/>
          <w:color w:val="767171" w:themeColor="background2" w:themeShade="80"/>
          <w:sz w:val="22"/>
          <w:szCs w:val="22"/>
          <w:shd w:val="clear" w:color="auto" w:fill="FFFFFF"/>
        </w:rPr>
        <w:t xml:space="preserve">he powers of a receiver are limited to those set out in the </w:t>
      </w:r>
      <w:r w:rsidR="000E3370" w:rsidRPr="00875081">
        <w:rPr>
          <w:rFonts w:ascii="Arial" w:hAnsi="Arial" w:cs="Arial"/>
          <w:color w:val="767171" w:themeColor="background2" w:themeShade="80"/>
          <w:sz w:val="22"/>
          <w:szCs w:val="22"/>
          <w:shd w:val="clear" w:color="auto" w:fill="FFFFFF"/>
        </w:rPr>
        <w:t>charge document</w:t>
      </w:r>
      <w:r>
        <w:rPr>
          <w:rFonts w:ascii="Arial" w:hAnsi="Arial" w:cs="Arial"/>
          <w:color w:val="767171" w:themeColor="background2" w:themeShade="80"/>
          <w:sz w:val="22"/>
          <w:szCs w:val="22"/>
          <w:shd w:val="clear" w:color="auto" w:fill="FFFFFF"/>
        </w:rPr>
        <w:t xml:space="preserve"> or the order</w:t>
      </w:r>
      <w:r w:rsidR="000E3370" w:rsidRPr="00875081">
        <w:rPr>
          <w:rFonts w:ascii="Arial" w:hAnsi="Arial" w:cs="Arial"/>
          <w:color w:val="767171" w:themeColor="background2" w:themeShade="80"/>
          <w:sz w:val="22"/>
          <w:szCs w:val="22"/>
          <w:shd w:val="clear" w:color="auto" w:fill="FFFFFF"/>
        </w:rPr>
        <w:t xml:space="preserve"> which will typically include a right of sale to recover the creditor’s interest. </w:t>
      </w:r>
      <w:r w:rsidR="00BA6B38" w:rsidRPr="00875081">
        <w:rPr>
          <w:rFonts w:ascii="Arial" w:hAnsi="Arial" w:cs="Arial"/>
          <w:color w:val="767171" w:themeColor="background2" w:themeShade="80"/>
          <w:sz w:val="22"/>
          <w:szCs w:val="22"/>
          <w:shd w:val="clear" w:color="auto" w:fill="FFFFFF"/>
        </w:rPr>
        <w:t xml:space="preserve">The receiver will generally </w:t>
      </w:r>
      <w:proofErr w:type="spellStart"/>
      <w:r w:rsidR="00865894" w:rsidRPr="00875081">
        <w:rPr>
          <w:rFonts w:ascii="Arial" w:hAnsi="Arial" w:cs="Arial"/>
          <w:color w:val="767171" w:themeColor="background2" w:themeShade="80"/>
          <w:sz w:val="22"/>
          <w:szCs w:val="22"/>
          <w:shd w:val="clear" w:color="auto" w:fill="FFFFFF"/>
        </w:rPr>
        <w:t>reali</w:t>
      </w:r>
      <w:r w:rsidR="00865894">
        <w:rPr>
          <w:rFonts w:ascii="Arial" w:hAnsi="Arial" w:cs="Arial"/>
          <w:color w:val="767171" w:themeColor="background2" w:themeShade="80"/>
          <w:sz w:val="22"/>
          <w:szCs w:val="22"/>
          <w:shd w:val="clear" w:color="auto" w:fill="FFFFFF"/>
        </w:rPr>
        <w:t>s</w:t>
      </w:r>
      <w:r w:rsidR="00865894" w:rsidRPr="00875081">
        <w:rPr>
          <w:rFonts w:ascii="Arial" w:hAnsi="Arial" w:cs="Arial"/>
          <w:color w:val="767171" w:themeColor="background2" w:themeShade="80"/>
          <w:sz w:val="22"/>
          <w:szCs w:val="22"/>
          <w:shd w:val="clear" w:color="auto" w:fill="FFFFFF"/>
        </w:rPr>
        <w:t>e</w:t>
      </w:r>
      <w:proofErr w:type="spellEnd"/>
      <w:r w:rsidR="00BA6B38" w:rsidRPr="00875081">
        <w:rPr>
          <w:rFonts w:ascii="Arial" w:hAnsi="Arial" w:cs="Arial"/>
          <w:color w:val="767171" w:themeColor="background2" w:themeShade="80"/>
          <w:sz w:val="22"/>
          <w:szCs w:val="22"/>
          <w:shd w:val="clear" w:color="auto" w:fill="FFFFFF"/>
        </w:rPr>
        <w:t xml:space="preserve"> the value of the charged asset and repay the creditor the amount of it</w:t>
      </w:r>
      <w:r w:rsidR="001470D8" w:rsidRPr="00875081">
        <w:rPr>
          <w:rFonts w:ascii="Arial" w:hAnsi="Arial" w:cs="Arial"/>
          <w:color w:val="767171" w:themeColor="background2" w:themeShade="80"/>
          <w:sz w:val="22"/>
          <w:szCs w:val="22"/>
          <w:shd w:val="clear" w:color="auto" w:fill="FFFFFF"/>
        </w:rPr>
        <w:t xml:space="preserve">s unpaid debt. In this circumstance, the </w:t>
      </w:r>
      <w:r w:rsidR="0060508C">
        <w:rPr>
          <w:rFonts w:ascii="Arial" w:hAnsi="Arial" w:cs="Arial"/>
          <w:color w:val="767171" w:themeColor="background2" w:themeShade="80"/>
          <w:sz w:val="22"/>
          <w:szCs w:val="22"/>
          <w:shd w:val="clear" w:color="auto" w:fill="FFFFFF"/>
        </w:rPr>
        <w:t>receiver</w:t>
      </w:r>
      <w:r w:rsidR="001470D8" w:rsidRPr="00875081">
        <w:rPr>
          <w:rFonts w:ascii="Arial" w:hAnsi="Arial" w:cs="Arial"/>
          <w:color w:val="767171" w:themeColor="background2" w:themeShade="80"/>
          <w:sz w:val="22"/>
          <w:szCs w:val="22"/>
          <w:shd w:val="clear" w:color="auto" w:fill="FFFFFF"/>
        </w:rPr>
        <w:t xml:space="preserve"> generally ow</w:t>
      </w:r>
      <w:r w:rsidR="002B05BE">
        <w:rPr>
          <w:rFonts w:ascii="Arial" w:hAnsi="Arial" w:cs="Arial"/>
          <w:color w:val="767171" w:themeColor="background2" w:themeShade="80"/>
          <w:sz w:val="22"/>
          <w:szCs w:val="22"/>
          <w:shd w:val="clear" w:color="auto" w:fill="FFFFFF"/>
        </w:rPr>
        <w:t>e</w:t>
      </w:r>
      <w:r w:rsidR="001470D8" w:rsidRPr="00875081">
        <w:rPr>
          <w:rFonts w:ascii="Arial" w:hAnsi="Arial" w:cs="Arial"/>
          <w:color w:val="767171" w:themeColor="background2" w:themeShade="80"/>
          <w:sz w:val="22"/>
          <w:szCs w:val="22"/>
          <w:shd w:val="clear" w:color="auto" w:fill="FFFFFF"/>
        </w:rPr>
        <w:t>s its duties to the creditor rath</w:t>
      </w:r>
      <w:r w:rsidR="00B53E97" w:rsidRPr="00875081">
        <w:rPr>
          <w:rFonts w:ascii="Arial" w:hAnsi="Arial" w:cs="Arial"/>
          <w:color w:val="767171" w:themeColor="background2" w:themeShade="80"/>
          <w:sz w:val="22"/>
          <w:szCs w:val="22"/>
          <w:shd w:val="clear" w:color="auto" w:fill="FFFFFF"/>
        </w:rPr>
        <w:t xml:space="preserve">er than the debtor company. </w:t>
      </w:r>
    </w:p>
    <w:p w14:paraId="36BE5F95" w14:textId="77777777" w:rsidR="001E5F38" w:rsidRDefault="001E5F38" w:rsidP="002A37BB">
      <w:pPr>
        <w:jc w:val="both"/>
        <w:rPr>
          <w:rFonts w:ascii="Arial" w:hAnsi="Arial" w:cs="Arial"/>
          <w:color w:val="767171" w:themeColor="background2" w:themeShade="80"/>
          <w:sz w:val="22"/>
          <w:szCs w:val="22"/>
          <w:shd w:val="clear" w:color="auto" w:fill="FFFFFF"/>
        </w:rPr>
      </w:pPr>
    </w:p>
    <w:p w14:paraId="15C4C87B" w14:textId="1CD1A60F" w:rsidR="001E5F38" w:rsidRDefault="005D74B1" w:rsidP="002A37BB">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In addition to recovering the interest of a secured creditor, r</w:t>
      </w:r>
      <w:r w:rsidR="00804B65">
        <w:rPr>
          <w:rFonts w:ascii="Arial" w:hAnsi="Arial" w:cs="Arial"/>
          <w:color w:val="767171" w:themeColor="background2" w:themeShade="80"/>
          <w:sz w:val="22"/>
          <w:szCs w:val="22"/>
          <w:shd w:val="clear" w:color="auto" w:fill="FFFFFF"/>
        </w:rPr>
        <w:t>eceivers</w:t>
      </w:r>
      <w:r w:rsidR="00AE08D8">
        <w:rPr>
          <w:rFonts w:ascii="Arial" w:hAnsi="Arial" w:cs="Arial"/>
          <w:color w:val="767171" w:themeColor="background2" w:themeShade="80"/>
          <w:sz w:val="22"/>
          <w:szCs w:val="22"/>
          <w:shd w:val="clear" w:color="auto" w:fill="FFFFFF"/>
        </w:rPr>
        <w:t xml:space="preserve"> and receiverships also have an important role to play in respect to</w:t>
      </w:r>
      <w:r w:rsidR="00804B65">
        <w:rPr>
          <w:rFonts w:ascii="Arial" w:hAnsi="Arial" w:cs="Arial"/>
          <w:color w:val="767171" w:themeColor="background2" w:themeShade="80"/>
          <w:sz w:val="22"/>
          <w:szCs w:val="22"/>
          <w:shd w:val="clear" w:color="auto" w:fill="FFFFFF"/>
        </w:rPr>
        <w:t xml:space="preserve"> a segregated portfolio company (SPC)</w:t>
      </w:r>
      <w:r>
        <w:rPr>
          <w:rFonts w:ascii="Arial" w:hAnsi="Arial" w:cs="Arial"/>
          <w:color w:val="767171" w:themeColor="background2" w:themeShade="80"/>
          <w:sz w:val="22"/>
          <w:szCs w:val="22"/>
          <w:shd w:val="clear" w:color="auto" w:fill="FFFFFF"/>
        </w:rPr>
        <w:t xml:space="preserve">. </w:t>
      </w:r>
      <w:r w:rsidR="00E65B84">
        <w:rPr>
          <w:rFonts w:ascii="Arial" w:hAnsi="Arial" w:cs="Arial"/>
          <w:color w:val="767171" w:themeColor="background2" w:themeShade="80"/>
          <w:sz w:val="22"/>
          <w:szCs w:val="22"/>
          <w:shd w:val="clear" w:color="auto" w:fill="FFFFFF"/>
        </w:rPr>
        <w:t xml:space="preserve">If the </w:t>
      </w:r>
      <w:r w:rsidR="0060508C">
        <w:rPr>
          <w:rFonts w:ascii="Arial" w:hAnsi="Arial" w:cs="Arial"/>
          <w:color w:val="767171" w:themeColor="background2" w:themeShade="80"/>
          <w:sz w:val="22"/>
          <w:szCs w:val="22"/>
          <w:shd w:val="clear" w:color="auto" w:fill="FFFFFF"/>
        </w:rPr>
        <w:t>G</w:t>
      </w:r>
      <w:r w:rsidR="00E65B84">
        <w:rPr>
          <w:rFonts w:ascii="Arial" w:hAnsi="Arial" w:cs="Arial"/>
          <w:color w:val="767171" w:themeColor="background2" w:themeShade="80"/>
          <w:sz w:val="22"/>
          <w:szCs w:val="22"/>
          <w:shd w:val="clear" w:color="auto" w:fill="FFFFFF"/>
        </w:rPr>
        <w:t xml:space="preserve">rand Court is satisfied that the </w:t>
      </w:r>
      <w:r w:rsidR="009A4554">
        <w:rPr>
          <w:rFonts w:ascii="Arial" w:hAnsi="Arial" w:cs="Arial"/>
          <w:color w:val="767171" w:themeColor="background2" w:themeShade="80"/>
          <w:sz w:val="22"/>
          <w:szCs w:val="22"/>
          <w:shd w:val="clear" w:color="auto" w:fill="FFFFFF"/>
        </w:rPr>
        <w:t>s</w:t>
      </w:r>
      <w:r w:rsidR="0060508C">
        <w:rPr>
          <w:rFonts w:ascii="Arial" w:hAnsi="Arial" w:cs="Arial"/>
          <w:color w:val="767171" w:themeColor="background2" w:themeShade="80"/>
          <w:sz w:val="22"/>
          <w:szCs w:val="22"/>
          <w:shd w:val="clear" w:color="auto" w:fill="FFFFFF"/>
        </w:rPr>
        <w:t xml:space="preserve">egregated </w:t>
      </w:r>
      <w:r w:rsidR="009A4554">
        <w:rPr>
          <w:rFonts w:ascii="Arial" w:hAnsi="Arial" w:cs="Arial"/>
          <w:color w:val="767171" w:themeColor="background2" w:themeShade="80"/>
          <w:sz w:val="22"/>
          <w:szCs w:val="22"/>
          <w:shd w:val="clear" w:color="auto" w:fill="FFFFFF"/>
        </w:rPr>
        <w:t>p</w:t>
      </w:r>
      <w:r w:rsidR="0060508C">
        <w:rPr>
          <w:rFonts w:ascii="Arial" w:hAnsi="Arial" w:cs="Arial"/>
          <w:color w:val="767171" w:themeColor="background2" w:themeShade="80"/>
          <w:sz w:val="22"/>
          <w:szCs w:val="22"/>
          <w:shd w:val="clear" w:color="auto" w:fill="FFFFFF"/>
        </w:rPr>
        <w:t>ortfolio</w:t>
      </w:r>
      <w:r w:rsidR="00E65B84">
        <w:rPr>
          <w:rFonts w:ascii="Arial" w:hAnsi="Arial" w:cs="Arial"/>
          <w:color w:val="767171" w:themeColor="background2" w:themeShade="80"/>
          <w:sz w:val="22"/>
          <w:szCs w:val="22"/>
          <w:shd w:val="clear" w:color="auto" w:fill="FFFFFF"/>
        </w:rPr>
        <w:t xml:space="preserve">’s assets </w:t>
      </w:r>
      <w:r w:rsidR="00B30323">
        <w:rPr>
          <w:rFonts w:ascii="Arial" w:hAnsi="Arial" w:cs="Arial"/>
          <w:color w:val="767171" w:themeColor="background2" w:themeShade="80"/>
          <w:sz w:val="22"/>
          <w:szCs w:val="22"/>
          <w:shd w:val="clear" w:color="auto" w:fill="FFFFFF"/>
        </w:rPr>
        <w:t>attributable</w:t>
      </w:r>
      <w:r w:rsidR="00E65B84">
        <w:rPr>
          <w:rFonts w:ascii="Arial" w:hAnsi="Arial" w:cs="Arial"/>
          <w:color w:val="767171" w:themeColor="background2" w:themeShade="80"/>
          <w:sz w:val="22"/>
          <w:szCs w:val="22"/>
          <w:shd w:val="clear" w:color="auto" w:fill="FFFFFF"/>
        </w:rPr>
        <w:t xml:space="preserve"> to a particular portfolio</w:t>
      </w:r>
      <w:r w:rsidR="00AE09DB">
        <w:rPr>
          <w:rFonts w:ascii="Arial" w:hAnsi="Arial" w:cs="Arial"/>
          <w:color w:val="767171" w:themeColor="background2" w:themeShade="80"/>
          <w:sz w:val="22"/>
          <w:szCs w:val="22"/>
          <w:shd w:val="clear" w:color="auto" w:fill="FFFFFF"/>
        </w:rPr>
        <w:t xml:space="preserve"> of the company are unlikely to be sufficient to discharge the claims of creditors in respect to that portfolio, it may make a receivership order in respect of that portfolio only (rather than needing to wind up the en</w:t>
      </w:r>
      <w:r w:rsidR="00B30323">
        <w:rPr>
          <w:rFonts w:ascii="Arial" w:hAnsi="Arial" w:cs="Arial"/>
          <w:color w:val="767171" w:themeColor="background2" w:themeShade="80"/>
          <w:sz w:val="22"/>
          <w:szCs w:val="22"/>
          <w:shd w:val="clear" w:color="auto" w:fill="FFFFFF"/>
        </w:rPr>
        <w:t xml:space="preserve">tire segregated portfolio company). Accordingly, a receivership has an important role to play in this context because it allows for the preservation of solvent portfolios, whilst still dealing with the insolvency of one. </w:t>
      </w:r>
    </w:p>
    <w:p w14:paraId="0440517B" w14:textId="58670AC9" w:rsidR="00FF68A5" w:rsidRDefault="00FF68A5" w:rsidP="002A37BB">
      <w:pPr>
        <w:jc w:val="both"/>
        <w:rPr>
          <w:rFonts w:ascii="Arial" w:hAnsi="Arial" w:cs="Arial"/>
          <w:color w:val="767171" w:themeColor="background2" w:themeShade="80"/>
          <w:sz w:val="22"/>
          <w:szCs w:val="22"/>
          <w:shd w:val="clear" w:color="auto" w:fill="FFFFFF"/>
        </w:rPr>
      </w:pPr>
    </w:p>
    <w:p w14:paraId="4E4F9FA9" w14:textId="3F1266CF" w:rsidR="00FF68A5" w:rsidRDefault="00FF68A5" w:rsidP="002A37BB">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In respect of a receivership order being made by the Grand Court</w:t>
      </w:r>
      <w:r w:rsidR="00266C4F">
        <w:rPr>
          <w:rFonts w:ascii="Arial" w:hAnsi="Arial" w:cs="Arial"/>
          <w:color w:val="767171" w:themeColor="background2" w:themeShade="80"/>
          <w:sz w:val="22"/>
          <w:szCs w:val="22"/>
          <w:shd w:val="clear" w:color="auto" w:fill="FFFFFF"/>
        </w:rPr>
        <w:t xml:space="preserve"> in the context of an SPC</w:t>
      </w:r>
      <w:r>
        <w:rPr>
          <w:rFonts w:ascii="Arial" w:hAnsi="Arial" w:cs="Arial"/>
          <w:color w:val="767171" w:themeColor="background2" w:themeShade="80"/>
          <w:sz w:val="22"/>
          <w:szCs w:val="22"/>
          <w:shd w:val="clear" w:color="auto" w:fill="FFFFFF"/>
        </w:rPr>
        <w:t xml:space="preserve">, the order must direct that the business and segregated </w:t>
      </w:r>
      <w:r w:rsidR="00AE266A">
        <w:rPr>
          <w:rFonts w:ascii="Arial" w:hAnsi="Arial" w:cs="Arial"/>
          <w:color w:val="767171" w:themeColor="background2" w:themeShade="80"/>
          <w:sz w:val="22"/>
          <w:szCs w:val="22"/>
          <w:shd w:val="clear" w:color="auto" w:fill="FFFFFF"/>
        </w:rPr>
        <w:t xml:space="preserve">portfolio assets of or attributable to a </w:t>
      </w:r>
      <w:r w:rsidR="0060508C">
        <w:rPr>
          <w:rFonts w:ascii="Arial" w:hAnsi="Arial" w:cs="Arial"/>
          <w:color w:val="767171" w:themeColor="background2" w:themeShade="80"/>
          <w:sz w:val="22"/>
          <w:szCs w:val="22"/>
          <w:shd w:val="clear" w:color="auto" w:fill="FFFFFF"/>
        </w:rPr>
        <w:t>segregated portfolio</w:t>
      </w:r>
      <w:r w:rsidR="00AE266A">
        <w:rPr>
          <w:rFonts w:ascii="Arial" w:hAnsi="Arial" w:cs="Arial"/>
          <w:color w:val="767171" w:themeColor="background2" w:themeShade="80"/>
          <w:sz w:val="22"/>
          <w:szCs w:val="22"/>
          <w:shd w:val="clear" w:color="auto" w:fill="FFFFFF"/>
        </w:rPr>
        <w:t xml:space="preserve"> must be managed by a receiver specified in the order, for the purposes of:</w:t>
      </w:r>
    </w:p>
    <w:p w14:paraId="4C6BADB9" w14:textId="77777777" w:rsidR="00AE266A" w:rsidRDefault="00AE266A" w:rsidP="002A37BB">
      <w:pPr>
        <w:jc w:val="both"/>
        <w:rPr>
          <w:rFonts w:ascii="Arial" w:hAnsi="Arial" w:cs="Arial"/>
          <w:color w:val="767171" w:themeColor="background2" w:themeShade="80"/>
          <w:sz w:val="22"/>
          <w:szCs w:val="22"/>
          <w:shd w:val="clear" w:color="auto" w:fill="FFFFFF"/>
        </w:rPr>
      </w:pPr>
    </w:p>
    <w:p w14:paraId="13B63972" w14:textId="78026F1D" w:rsidR="00AE266A" w:rsidRPr="001C2703" w:rsidRDefault="001C2703" w:rsidP="001C2703">
      <w:pPr>
        <w:pStyle w:val="ListParagraph"/>
        <w:numPr>
          <w:ilvl w:val="0"/>
          <w:numId w:val="43"/>
        </w:numPr>
        <w:jc w:val="both"/>
        <w:rPr>
          <w:rFonts w:ascii="Arial" w:hAnsi="Arial" w:cs="Arial"/>
          <w:color w:val="767171" w:themeColor="background2" w:themeShade="80"/>
          <w:sz w:val="22"/>
          <w:szCs w:val="22"/>
          <w:shd w:val="clear" w:color="auto" w:fill="FFFFFF"/>
        </w:rPr>
      </w:pPr>
      <w:r w:rsidRPr="001C2703">
        <w:rPr>
          <w:rFonts w:ascii="Arial" w:hAnsi="Arial" w:cs="Arial"/>
          <w:color w:val="767171" w:themeColor="background2" w:themeShade="80"/>
          <w:sz w:val="22"/>
          <w:szCs w:val="22"/>
          <w:shd w:val="clear" w:color="auto" w:fill="FFFFFF"/>
        </w:rPr>
        <w:t>The orderly closing down of the business, of or attributable to, the segregated portfolio, and</w:t>
      </w:r>
    </w:p>
    <w:p w14:paraId="515E8E66" w14:textId="339C227F" w:rsidR="007B1612" w:rsidRDefault="001C2703" w:rsidP="001C2703">
      <w:pPr>
        <w:pStyle w:val="ListParagraph"/>
        <w:numPr>
          <w:ilvl w:val="0"/>
          <w:numId w:val="43"/>
        </w:numPr>
        <w:jc w:val="both"/>
        <w:rPr>
          <w:rFonts w:ascii="Arial" w:hAnsi="Arial" w:cs="Arial"/>
          <w:color w:val="767171" w:themeColor="background2" w:themeShade="80"/>
          <w:sz w:val="22"/>
          <w:szCs w:val="22"/>
          <w:shd w:val="clear" w:color="auto" w:fill="FFFFFF"/>
        </w:rPr>
      </w:pPr>
      <w:r w:rsidRPr="001C2703">
        <w:rPr>
          <w:rFonts w:ascii="Arial" w:hAnsi="Arial" w:cs="Arial"/>
          <w:color w:val="767171" w:themeColor="background2" w:themeShade="80"/>
          <w:sz w:val="22"/>
          <w:szCs w:val="22"/>
          <w:shd w:val="clear" w:color="auto" w:fill="FFFFFF"/>
        </w:rPr>
        <w:t xml:space="preserve">The distribution of the </w:t>
      </w:r>
      <w:r w:rsidR="0060508C">
        <w:rPr>
          <w:rFonts w:ascii="Arial" w:hAnsi="Arial" w:cs="Arial"/>
          <w:color w:val="767171" w:themeColor="background2" w:themeShade="80"/>
          <w:sz w:val="22"/>
          <w:szCs w:val="22"/>
          <w:shd w:val="clear" w:color="auto" w:fill="FFFFFF"/>
        </w:rPr>
        <w:t>segregated portfolio’s</w:t>
      </w:r>
      <w:r w:rsidRPr="001C2703">
        <w:rPr>
          <w:rFonts w:ascii="Arial" w:hAnsi="Arial" w:cs="Arial"/>
          <w:color w:val="767171" w:themeColor="background2" w:themeShade="80"/>
          <w:sz w:val="22"/>
          <w:szCs w:val="22"/>
          <w:shd w:val="clear" w:color="auto" w:fill="FFFFFF"/>
        </w:rPr>
        <w:t xml:space="preserve"> assets attributable to the </w:t>
      </w:r>
      <w:r w:rsidR="00CF3962">
        <w:rPr>
          <w:rFonts w:ascii="Arial" w:hAnsi="Arial" w:cs="Arial"/>
          <w:color w:val="767171" w:themeColor="background2" w:themeShade="80"/>
          <w:sz w:val="22"/>
          <w:szCs w:val="22"/>
          <w:shd w:val="clear" w:color="auto" w:fill="FFFFFF"/>
        </w:rPr>
        <w:t>portfolio,</w:t>
      </w:r>
      <w:r w:rsidRPr="001C2703">
        <w:rPr>
          <w:rFonts w:ascii="Arial" w:hAnsi="Arial" w:cs="Arial"/>
          <w:color w:val="767171" w:themeColor="background2" w:themeShade="80"/>
          <w:sz w:val="22"/>
          <w:szCs w:val="22"/>
          <w:shd w:val="clear" w:color="auto" w:fill="FFFFFF"/>
        </w:rPr>
        <w:t xml:space="preserve"> to those entitled to have recourse </w:t>
      </w:r>
      <w:r w:rsidR="00CF3962">
        <w:rPr>
          <w:rFonts w:ascii="Arial" w:hAnsi="Arial" w:cs="Arial"/>
          <w:color w:val="767171" w:themeColor="background2" w:themeShade="80"/>
          <w:sz w:val="22"/>
          <w:szCs w:val="22"/>
          <w:shd w:val="clear" w:color="auto" w:fill="FFFFFF"/>
        </w:rPr>
        <w:t>to those assets</w:t>
      </w:r>
      <w:r w:rsidRPr="001C2703">
        <w:rPr>
          <w:rFonts w:ascii="Arial" w:hAnsi="Arial" w:cs="Arial"/>
          <w:color w:val="767171" w:themeColor="background2" w:themeShade="80"/>
          <w:sz w:val="22"/>
          <w:szCs w:val="22"/>
          <w:shd w:val="clear" w:color="auto" w:fill="FFFFFF"/>
        </w:rPr>
        <w:t>.</w:t>
      </w:r>
    </w:p>
    <w:p w14:paraId="60AAAC6C" w14:textId="77777777" w:rsidR="001F41C6" w:rsidRDefault="001F41C6" w:rsidP="007B1612">
      <w:pPr>
        <w:jc w:val="both"/>
        <w:rPr>
          <w:rFonts w:ascii="Arial" w:hAnsi="Arial" w:cs="Arial"/>
          <w:color w:val="767171" w:themeColor="background2" w:themeShade="80"/>
          <w:sz w:val="22"/>
          <w:szCs w:val="22"/>
          <w:shd w:val="clear" w:color="auto" w:fill="FFFFFF"/>
        </w:rPr>
      </w:pPr>
    </w:p>
    <w:p w14:paraId="31811A94" w14:textId="5964FCEC" w:rsidR="001F41C6" w:rsidRDefault="001F41C6" w:rsidP="007B1612">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 xml:space="preserve">A receivership </w:t>
      </w:r>
      <w:r w:rsidR="00CF3962">
        <w:rPr>
          <w:rFonts w:ascii="Arial" w:hAnsi="Arial" w:cs="Arial"/>
          <w:color w:val="767171" w:themeColor="background2" w:themeShade="80"/>
          <w:sz w:val="22"/>
          <w:szCs w:val="22"/>
          <w:shd w:val="clear" w:color="auto" w:fill="FFFFFF"/>
        </w:rPr>
        <w:t>order:</w:t>
      </w:r>
    </w:p>
    <w:p w14:paraId="3F1239FF" w14:textId="77777777" w:rsidR="001F41C6" w:rsidRDefault="001F41C6" w:rsidP="007B1612">
      <w:pPr>
        <w:jc w:val="both"/>
        <w:rPr>
          <w:rFonts w:ascii="Arial" w:hAnsi="Arial" w:cs="Arial"/>
          <w:color w:val="767171" w:themeColor="background2" w:themeShade="80"/>
          <w:sz w:val="22"/>
          <w:szCs w:val="22"/>
          <w:shd w:val="clear" w:color="auto" w:fill="FFFFFF"/>
        </w:rPr>
      </w:pPr>
    </w:p>
    <w:p w14:paraId="141D2736" w14:textId="0E479BF6" w:rsidR="001F41C6" w:rsidRDefault="001F41C6" w:rsidP="001F41C6">
      <w:pPr>
        <w:pStyle w:val="ListParagraph"/>
        <w:numPr>
          <w:ilvl w:val="0"/>
          <w:numId w:val="43"/>
        </w:num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 xml:space="preserve">May not be made if the </w:t>
      </w:r>
      <w:r w:rsidR="00CF3962">
        <w:rPr>
          <w:rFonts w:ascii="Arial" w:hAnsi="Arial" w:cs="Arial"/>
          <w:color w:val="767171" w:themeColor="background2" w:themeShade="80"/>
          <w:sz w:val="22"/>
          <w:szCs w:val="22"/>
          <w:shd w:val="clear" w:color="auto" w:fill="FFFFFF"/>
        </w:rPr>
        <w:t>SPC</w:t>
      </w:r>
      <w:r>
        <w:rPr>
          <w:rFonts w:ascii="Arial" w:hAnsi="Arial" w:cs="Arial"/>
          <w:color w:val="767171" w:themeColor="background2" w:themeShade="80"/>
          <w:sz w:val="22"/>
          <w:szCs w:val="22"/>
          <w:shd w:val="clear" w:color="auto" w:fill="FFFFFF"/>
        </w:rPr>
        <w:t xml:space="preserve"> is in the process of being wound-up (i.e. is already in a liquidation process)</w:t>
      </w:r>
      <w:r w:rsidR="00CF3962">
        <w:rPr>
          <w:rFonts w:ascii="Arial" w:hAnsi="Arial" w:cs="Arial"/>
          <w:color w:val="767171" w:themeColor="background2" w:themeShade="80"/>
          <w:sz w:val="22"/>
          <w:szCs w:val="22"/>
          <w:shd w:val="clear" w:color="auto" w:fill="FFFFFF"/>
        </w:rPr>
        <w:t>, and</w:t>
      </w:r>
    </w:p>
    <w:p w14:paraId="0CD73C4A" w14:textId="53B5F24C" w:rsidR="00F30E4E" w:rsidRDefault="00A971AD" w:rsidP="001F41C6">
      <w:pPr>
        <w:pStyle w:val="ListParagraph"/>
        <w:numPr>
          <w:ilvl w:val="0"/>
          <w:numId w:val="43"/>
        </w:num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 xml:space="preserve">shall cease to have effect upon commencement of the winding up of the SPC, but without prejudice to the prior acts of the </w:t>
      </w:r>
      <w:r w:rsidR="00A50A00">
        <w:rPr>
          <w:rFonts w:ascii="Arial" w:hAnsi="Arial" w:cs="Arial"/>
          <w:color w:val="767171" w:themeColor="background2" w:themeShade="80"/>
          <w:sz w:val="22"/>
          <w:szCs w:val="22"/>
          <w:shd w:val="clear" w:color="auto" w:fill="FFFFFF"/>
        </w:rPr>
        <w:t>receiver</w:t>
      </w:r>
      <w:r>
        <w:rPr>
          <w:rFonts w:ascii="Arial" w:hAnsi="Arial" w:cs="Arial"/>
          <w:color w:val="767171" w:themeColor="background2" w:themeShade="80"/>
          <w:sz w:val="22"/>
          <w:szCs w:val="22"/>
          <w:shd w:val="clear" w:color="auto" w:fill="FFFFFF"/>
        </w:rPr>
        <w:t xml:space="preserve"> of his agents. </w:t>
      </w:r>
    </w:p>
    <w:p w14:paraId="4B05E14C" w14:textId="77777777" w:rsidR="00F30E4E" w:rsidRDefault="00F30E4E" w:rsidP="00F30E4E">
      <w:pPr>
        <w:jc w:val="both"/>
        <w:rPr>
          <w:rFonts w:ascii="Arial" w:hAnsi="Arial" w:cs="Arial"/>
          <w:color w:val="767171" w:themeColor="background2" w:themeShade="80"/>
          <w:sz w:val="22"/>
          <w:szCs w:val="22"/>
          <w:shd w:val="clear" w:color="auto" w:fill="FFFFFF"/>
        </w:rPr>
      </w:pPr>
    </w:p>
    <w:p w14:paraId="59D8D90A" w14:textId="67E50846" w:rsidR="001C2703" w:rsidRPr="00F30E4E" w:rsidRDefault="00F30E4E" w:rsidP="00F30E4E">
      <w:pPr>
        <w:jc w:val="both"/>
        <w:rPr>
          <w:rFonts w:ascii="Arial" w:hAnsi="Arial" w:cs="Arial"/>
          <w:color w:val="767171" w:themeColor="background2" w:themeShade="80"/>
          <w:sz w:val="22"/>
          <w:szCs w:val="22"/>
          <w:shd w:val="clear" w:color="auto" w:fill="FFFFFF"/>
        </w:rPr>
      </w:pPr>
      <w:r>
        <w:rPr>
          <w:rFonts w:ascii="Arial" w:hAnsi="Arial" w:cs="Arial"/>
          <w:color w:val="767171" w:themeColor="background2" w:themeShade="80"/>
          <w:sz w:val="22"/>
          <w:szCs w:val="22"/>
          <w:shd w:val="clear" w:color="auto" w:fill="FFFFFF"/>
        </w:rPr>
        <w:t xml:space="preserve">When an application has been made for a </w:t>
      </w:r>
      <w:r w:rsidR="00A50A00">
        <w:rPr>
          <w:rFonts w:ascii="Arial" w:hAnsi="Arial" w:cs="Arial"/>
          <w:color w:val="767171" w:themeColor="background2" w:themeShade="80"/>
          <w:sz w:val="22"/>
          <w:szCs w:val="22"/>
          <w:shd w:val="clear" w:color="auto" w:fill="FFFFFF"/>
        </w:rPr>
        <w:t>receivership</w:t>
      </w:r>
      <w:r>
        <w:rPr>
          <w:rFonts w:ascii="Arial" w:hAnsi="Arial" w:cs="Arial"/>
          <w:color w:val="767171" w:themeColor="background2" w:themeShade="80"/>
          <w:sz w:val="22"/>
          <w:szCs w:val="22"/>
          <w:shd w:val="clear" w:color="auto" w:fill="FFFFFF"/>
        </w:rPr>
        <w:t xml:space="preserve"> order </w:t>
      </w:r>
      <w:r w:rsidR="007F7ACB">
        <w:rPr>
          <w:rFonts w:ascii="Arial" w:hAnsi="Arial" w:cs="Arial"/>
          <w:color w:val="767171" w:themeColor="background2" w:themeShade="80"/>
          <w:sz w:val="22"/>
          <w:szCs w:val="22"/>
          <w:shd w:val="clear" w:color="auto" w:fill="FFFFFF"/>
        </w:rPr>
        <w:t xml:space="preserve">and whilst the appointed </w:t>
      </w:r>
      <w:r w:rsidR="002F641A">
        <w:rPr>
          <w:rFonts w:ascii="Arial" w:hAnsi="Arial" w:cs="Arial"/>
          <w:color w:val="767171" w:themeColor="background2" w:themeShade="80"/>
          <w:sz w:val="22"/>
          <w:szCs w:val="22"/>
          <w:shd w:val="clear" w:color="auto" w:fill="FFFFFF"/>
        </w:rPr>
        <w:t xml:space="preserve">receiver is carrying out the terms of the </w:t>
      </w:r>
      <w:r w:rsidR="005E63EB">
        <w:rPr>
          <w:rFonts w:ascii="Arial" w:hAnsi="Arial" w:cs="Arial"/>
          <w:color w:val="767171" w:themeColor="background2" w:themeShade="80"/>
          <w:sz w:val="22"/>
          <w:szCs w:val="22"/>
          <w:shd w:val="clear" w:color="auto" w:fill="FFFFFF"/>
        </w:rPr>
        <w:t>order</w:t>
      </w:r>
      <w:r>
        <w:rPr>
          <w:rFonts w:ascii="Arial" w:hAnsi="Arial" w:cs="Arial"/>
          <w:color w:val="767171" w:themeColor="background2" w:themeShade="80"/>
          <w:sz w:val="22"/>
          <w:szCs w:val="22"/>
          <w:shd w:val="clear" w:color="auto" w:fill="FFFFFF"/>
        </w:rPr>
        <w:t xml:space="preserve">, there is a stay on proceedings against </w:t>
      </w:r>
      <w:r w:rsidR="008A2A32">
        <w:rPr>
          <w:rFonts w:ascii="Arial" w:hAnsi="Arial" w:cs="Arial"/>
          <w:color w:val="767171" w:themeColor="background2" w:themeShade="80"/>
          <w:sz w:val="22"/>
          <w:szCs w:val="22"/>
          <w:shd w:val="clear" w:color="auto" w:fill="FFFFFF"/>
        </w:rPr>
        <w:t>the SPC in relation to that</w:t>
      </w:r>
      <w:r w:rsidR="00140BD9">
        <w:rPr>
          <w:rFonts w:ascii="Arial" w:hAnsi="Arial" w:cs="Arial"/>
          <w:color w:val="767171" w:themeColor="background2" w:themeShade="80"/>
          <w:sz w:val="22"/>
          <w:szCs w:val="22"/>
          <w:shd w:val="clear" w:color="auto" w:fill="FFFFFF"/>
        </w:rPr>
        <w:t xml:space="preserve"> particular</w:t>
      </w:r>
      <w:r w:rsidR="008A2A32">
        <w:rPr>
          <w:rFonts w:ascii="Arial" w:hAnsi="Arial" w:cs="Arial"/>
          <w:color w:val="767171" w:themeColor="background2" w:themeShade="80"/>
          <w:sz w:val="22"/>
          <w:szCs w:val="22"/>
          <w:shd w:val="clear" w:color="auto" w:fill="FFFFFF"/>
        </w:rPr>
        <w:t xml:space="preserve"> portfolio, except by leave of the court</w:t>
      </w:r>
      <w:r w:rsidR="00A50A00">
        <w:rPr>
          <w:rFonts w:ascii="Arial" w:hAnsi="Arial" w:cs="Arial"/>
          <w:color w:val="767171" w:themeColor="background2" w:themeShade="80"/>
          <w:sz w:val="22"/>
          <w:szCs w:val="22"/>
          <w:shd w:val="clear" w:color="auto" w:fill="FFFFFF"/>
        </w:rPr>
        <w:t xml:space="preserve">. </w:t>
      </w:r>
      <w:r w:rsidR="00033704">
        <w:rPr>
          <w:rFonts w:ascii="Arial" w:hAnsi="Arial" w:cs="Arial"/>
          <w:color w:val="767171" w:themeColor="background2" w:themeShade="80"/>
          <w:sz w:val="22"/>
          <w:szCs w:val="22"/>
          <w:shd w:val="clear" w:color="auto" w:fill="FFFFFF"/>
        </w:rPr>
        <w:t>Finally, during the receivership order, the receiver relieves the director</w:t>
      </w:r>
      <w:r w:rsidR="00ED79BC">
        <w:rPr>
          <w:rFonts w:ascii="Arial" w:hAnsi="Arial" w:cs="Arial"/>
          <w:color w:val="767171" w:themeColor="background2" w:themeShade="80"/>
          <w:sz w:val="22"/>
          <w:szCs w:val="22"/>
          <w:shd w:val="clear" w:color="auto" w:fill="FFFFFF"/>
        </w:rPr>
        <w:t>s</w:t>
      </w:r>
      <w:r w:rsidR="00033704">
        <w:rPr>
          <w:rFonts w:ascii="Arial" w:hAnsi="Arial" w:cs="Arial"/>
          <w:color w:val="767171" w:themeColor="background2" w:themeShade="80"/>
          <w:sz w:val="22"/>
          <w:szCs w:val="22"/>
          <w:shd w:val="clear" w:color="auto" w:fill="FFFFFF"/>
        </w:rPr>
        <w:t xml:space="preserve"> of their functions and powers in respect of the business of that particular </w:t>
      </w:r>
      <w:r w:rsidR="00140BD9">
        <w:rPr>
          <w:rFonts w:ascii="Arial" w:hAnsi="Arial" w:cs="Arial"/>
          <w:color w:val="767171" w:themeColor="background2" w:themeShade="80"/>
          <w:sz w:val="22"/>
          <w:szCs w:val="22"/>
          <w:shd w:val="clear" w:color="auto" w:fill="FFFFFF"/>
        </w:rPr>
        <w:t>s</w:t>
      </w:r>
      <w:r w:rsidR="00CF3962">
        <w:rPr>
          <w:rFonts w:ascii="Arial" w:hAnsi="Arial" w:cs="Arial"/>
          <w:color w:val="767171" w:themeColor="background2" w:themeShade="80"/>
          <w:sz w:val="22"/>
          <w:szCs w:val="22"/>
          <w:shd w:val="clear" w:color="auto" w:fill="FFFFFF"/>
        </w:rPr>
        <w:t xml:space="preserve">egregated </w:t>
      </w:r>
      <w:r w:rsidR="00140BD9">
        <w:rPr>
          <w:rFonts w:ascii="Arial" w:hAnsi="Arial" w:cs="Arial"/>
          <w:color w:val="767171" w:themeColor="background2" w:themeShade="80"/>
          <w:sz w:val="22"/>
          <w:szCs w:val="22"/>
          <w:shd w:val="clear" w:color="auto" w:fill="FFFFFF"/>
        </w:rPr>
        <w:t>p</w:t>
      </w:r>
      <w:r w:rsidR="00CF3962">
        <w:rPr>
          <w:rFonts w:ascii="Arial" w:hAnsi="Arial" w:cs="Arial"/>
          <w:color w:val="767171" w:themeColor="background2" w:themeShade="80"/>
          <w:sz w:val="22"/>
          <w:szCs w:val="22"/>
          <w:shd w:val="clear" w:color="auto" w:fill="FFFFFF"/>
        </w:rPr>
        <w:t>ortfolio</w:t>
      </w:r>
      <w:r w:rsidR="00ED79BC">
        <w:rPr>
          <w:rFonts w:ascii="Arial" w:hAnsi="Arial" w:cs="Arial"/>
          <w:color w:val="767171" w:themeColor="background2" w:themeShade="80"/>
          <w:sz w:val="22"/>
          <w:szCs w:val="22"/>
          <w:shd w:val="clear" w:color="auto" w:fill="FFFFFF"/>
        </w:rPr>
        <w:t xml:space="preserve"> (similar to</w:t>
      </w:r>
      <w:r w:rsidR="00464A6F">
        <w:rPr>
          <w:rFonts w:ascii="Arial" w:hAnsi="Arial" w:cs="Arial"/>
          <w:color w:val="767171" w:themeColor="background2" w:themeShade="80"/>
          <w:sz w:val="22"/>
          <w:szCs w:val="22"/>
          <w:shd w:val="clear" w:color="auto" w:fill="FFFFFF"/>
        </w:rPr>
        <w:t xml:space="preserve"> </w:t>
      </w:r>
      <w:r w:rsidR="00D60282">
        <w:rPr>
          <w:rFonts w:ascii="Arial" w:hAnsi="Arial" w:cs="Arial"/>
          <w:color w:val="767171" w:themeColor="background2" w:themeShade="80"/>
          <w:sz w:val="22"/>
          <w:szCs w:val="22"/>
          <w:shd w:val="clear" w:color="auto" w:fill="FFFFFF"/>
        </w:rPr>
        <w:t>that which occurs in a liquidation)</w:t>
      </w:r>
      <w:r w:rsidR="00140BD9">
        <w:rPr>
          <w:rFonts w:ascii="Arial" w:hAnsi="Arial" w:cs="Arial"/>
          <w:color w:val="767171" w:themeColor="background2" w:themeShade="80"/>
          <w:sz w:val="22"/>
          <w:szCs w:val="22"/>
          <w:shd w:val="clear" w:color="auto" w:fill="FFFFFF"/>
        </w:rPr>
        <w:t xml:space="preserve"> so that it is able to implement the receivership order</w:t>
      </w:r>
      <w:r w:rsidR="00033704">
        <w:rPr>
          <w:rFonts w:ascii="Arial" w:hAnsi="Arial" w:cs="Arial"/>
          <w:color w:val="767171" w:themeColor="background2" w:themeShade="80"/>
          <w:sz w:val="22"/>
          <w:szCs w:val="22"/>
          <w:shd w:val="clear" w:color="auto" w:fill="FFFFFF"/>
        </w:rPr>
        <w:t xml:space="preserve">. </w:t>
      </w:r>
    </w:p>
    <w:p w14:paraId="655A7F55" w14:textId="77777777" w:rsidR="00AC7B08" w:rsidRPr="00AC7B08" w:rsidRDefault="00AC7B08" w:rsidP="00AC7B08">
      <w:pPr>
        <w:jc w:val="both"/>
        <w:rPr>
          <w:rFonts w:ascii="Arial" w:hAnsi="Arial" w:cs="Arial"/>
          <w:color w:val="767171" w:themeColor="background2" w:themeShade="80"/>
          <w:sz w:val="22"/>
          <w:szCs w:val="22"/>
          <w:shd w:val="clear" w:color="auto" w:fill="FFFFFF"/>
        </w:rPr>
      </w:pPr>
    </w:p>
    <w:p w14:paraId="0F726AB4" w14:textId="652E9CAB" w:rsidR="00485A6E" w:rsidRDefault="00B542B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Accordingly, whilst a receiver may have a more limited role to play within the Cayman Islands insolvency regime</w:t>
      </w:r>
      <w:r w:rsidR="00792EEE">
        <w:rPr>
          <w:rFonts w:ascii="Arial" w:hAnsi="Arial" w:cs="Arial"/>
          <w:color w:val="808080" w:themeColor="background1" w:themeShade="80"/>
          <w:sz w:val="22"/>
          <w:szCs w:val="22"/>
          <w:lang w:val="en-GB"/>
        </w:rPr>
        <w:t>, by comparison to a liquidation or a scheme of arrangement</w:t>
      </w:r>
      <w:r>
        <w:rPr>
          <w:rFonts w:ascii="Arial" w:hAnsi="Arial" w:cs="Arial"/>
          <w:color w:val="808080" w:themeColor="background1" w:themeShade="80"/>
          <w:sz w:val="22"/>
          <w:szCs w:val="22"/>
          <w:lang w:val="en-GB"/>
        </w:rPr>
        <w:t>, it is still an effective mechanism</w:t>
      </w:r>
      <w:r w:rsidR="00792EEE">
        <w:rPr>
          <w:rFonts w:ascii="Arial" w:hAnsi="Arial" w:cs="Arial"/>
          <w:color w:val="808080" w:themeColor="background1" w:themeShade="80"/>
          <w:sz w:val="22"/>
          <w:szCs w:val="22"/>
          <w:lang w:val="en-GB"/>
        </w:rPr>
        <w:t xml:space="preserve"> for </w:t>
      </w:r>
      <w:r w:rsidR="0047202D">
        <w:rPr>
          <w:rFonts w:ascii="Arial" w:hAnsi="Arial" w:cs="Arial"/>
          <w:color w:val="808080" w:themeColor="background1" w:themeShade="80"/>
          <w:sz w:val="22"/>
          <w:szCs w:val="22"/>
          <w:lang w:val="en-GB"/>
        </w:rPr>
        <w:t xml:space="preserve">secured </w:t>
      </w:r>
      <w:r w:rsidR="00792EEE">
        <w:rPr>
          <w:rFonts w:ascii="Arial" w:hAnsi="Arial" w:cs="Arial"/>
          <w:color w:val="808080" w:themeColor="background1" w:themeShade="80"/>
          <w:sz w:val="22"/>
          <w:szCs w:val="22"/>
          <w:lang w:val="en-GB"/>
        </w:rPr>
        <w:t>creditors</w:t>
      </w:r>
      <w:r w:rsidR="000F4922">
        <w:rPr>
          <w:rFonts w:ascii="Arial" w:hAnsi="Arial" w:cs="Arial"/>
          <w:color w:val="808080" w:themeColor="background1" w:themeShade="80"/>
          <w:sz w:val="22"/>
          <w:szCs w:val="22"/>
          <w:lang w:val="en-GB"/>
        </w:rPr>
        <w:t xml:space="preserve"> </w:t>
      </w:r>
      <w:r w:rsidR="006841DB">
        <w:rPr>
          <w:rFonts w:ascii="Arial" w:hAnsi="Arial" w:cs="Arial"/>
          <w:color w:val="808080" w:themeColor="background1" w:themeShade="80"/>
          <w:sz w:val="22"/>
          <w:szCs w:val="22"/>
          <w:lang w:val="en-GB"/>
        </w:rPr>
        <w:t>and</w:t>
      </w:r>
      <w:r w:rsidR="000F4922">
        <w:rPr>
          <w:rFonts w:ascii="Arial" w:hAnsi="Arial" w:cs="Arial"/>
          <w:color w:val="808080" w:themeColor="background1" w:themeShade="80"/>
          <w:sz w:val="22"/>
          <w:szCs w:val="22"/>
          <w:lang w:val="en-GB"/>
        </w:rPr>
        <w:t xml:space="preserve"> segregated portfolio funds</w:t>
      </w:r>
      <w:r>
        <w:rPr>
          <w:rFonts w:ascii="Arial" w:hAnsi="Arial" w:cs="Arial"/>
          <w:color w:val="808080" w:themeColor="background1" w:themeShade="80"/>
          <w:sz w:val="22"/>
          <w:szCs w:val="22"/>
          <w:lang w:val="en-GB"/>
        </w:rPr>
        <w:t xml:space="preserve"> that is available in </w:t>
      </w:r>
      <w:r w:rsidR="00792EEE">
        <w:rPr>
          <w:rFonts w:ascii="Arial" w:hAnsi="Arial" w:cs="Arial"/>
          <w:color w:val="808080" w:themeColor="background1" w:themeShade="80"/>
          <w:sz w:val="22"/>
          <w:szCs w:val="22"/>
          <w:lang w:val="en-GB"/>
        </w:rPr>
        <w:t>certain circumstances</w:t>
      </w:r>
      <w:r w:rsidR="00464987">
        <w:rPr>
          <w:rFonts w:ascii="Arial" w:hAnsi="Arial" w:cs="Arial"/>
          <w:color w:val="808080" w:themeColor="background1" w:themeShade="80"/>
          <w:sz w:val="22"/>
          <w:szCs w:val="22"/>
          <w:lang w:val="en-GB"/>
        </w:rPr>
        <w:t xml:space="preserve">. In </w:t>
      </w:r>
      <w:r w:rsidR="00A665CE">
        <w:rPr>
          <w:rFonts w:ascii="Arial" w:hAnsi="Arial" w:cs="Arial"/>
          <w:color w:val="808080" w:themeColor="background1" w:themeShade="80"/>
          <w:sz w:val="22"/>
          <w:szCs w:val="22"/>
          <w:lang w:val="en-GB"/>
        </w:rPr>
        <w:t xml:space="preserve">those certain circumstances </w:t>
      </w:r>
      <w:r w:rsidR="00691682">
        <w:rPr>
          <w:rFonts w:ascii="Arial" w:hAnsi="Arial" w:cs="Arial"/>
          <w:color w:val="808080" w:themeColor="background1" w:themeShade="80"/>
          <w:sz w:val="22"/>
          <w:szCs w:val="22"/>
          <w:lang w:val="en-GB"/>
        </w:rPr>
        <w:t xml:space="preserve">outlined </w:t>
      </w:r>
      <w:r w:rsidR="00A665CE">
        <w:rPr>
          <w:rFonts w:ascii="Arial" w:hAnsi="Arial" w:cs="Arial"/>
          <w:color w:val="808080" w:themeColor="background1" w:themeShade="80"/>
          <w:sz w:val="22"/>
          <w:szCs w:val="22"/>
          <w:lang w:val="en-GB"/>
        </w:rPr>
        <w:t xml:space="preserve">above, </w:t>
      </w:r>
      <w:r w:rsidR="00AD17D9">
        <w:rPr>
          <w:rFonts w:ascii="Arial" w:hAnsi="Arial" w:cs="Arial"/>
          <w:color w:val="808080" w:themeColor="background1" w:themeShade="80"/>
          <w:sz w:val="22"/>
          <w:szCs w:val="22"/>
          <w:lang w:val="en-GB"/>
        </w:rPr>
        <w:t>appointing</w:t>
      </w:r>
      <w:r w:rsidR="00103F3E">
        <w:rPr>
          <w:rFonts w:ascii="Arial" w:hAnsi="Arial" w:cs="Arial"/>
          <w:color w:val="808080" w:themeColor="background1" w:themeShade="80"/>
          <w:sz w:val="22"/>
          <w:szCs w:val="22"/>
          <w:lang w:val="en-GB"/>
        </w:rPr>
        <w:t xml:space="preserve"> a receiver </w:t>
      </w:r>
      <w:r w:rsidR="00792EEE">
        <w:rPr>
          <w:rFonts w:ascii="Arial" w:hAnsi="Arial" w:cs="Arial"/>
          <w:color w:val="808080" w:themeColor="background1" w:themeShade="80"/>
          <w:sz w:val="22"/>
          <w:szCs w:val="22"/>
          <w:lang w:val="en-GB"/>
        </w:rPr>
        <w:t xml:space="preserve">can provide a more direct and </w:t>
      </w:r>
      <w:r w:rsidR="00CB4FBD">
        <w:rPr>
          <w:rFonts w:ascii="Arial" w:hAnsi="Arial" w:cs="Arial"/>
          <w:color w:val="808080" w:themeColor="background1" w:themeShade="80"/>
          <w:sz w:val="22"/>
          <w:szCs w:val="22"/>
          <w:lang w:val="en-GB"/>
        </w:rPr>
        <w:t>cost-effective</w:t>
      </w:r>
      <w:r w:rsidR="00792EEE">
        <w:rPr>
          <w:rFonts w:ascii="Arial" w:hAnsi="Arial" w:cs="Arial"/>
          <w:color w:val="808080" w:themeColor="background1" w:themeShade="80"/>
          <w:sz w:val="22"/>
          <w:szCs w:val="22"/>
          <w:lang w:val="en-GB"/>
        </w:rPr>
        <w:t xml:space="preserve"> means of recovering </w:t>
      </w:r>
      <w:r w:rsidR="00A665CE">
        <w:rPr>
          <w:rFonts w:ascii="Arial" w:hAnsi="Arial" w:cs="Arial"/>
          <w:color w:val="808080" w:themeColor="background1" w:themeShade="80"/>
          <w:sz w:val="22"/>
          <w:szCs w:val="22"/>
          <w:lang w:val="en-GB"/>
        </w:rPr>
        <w:t>a</w:t>
      </w:r>
      <w:r w:rsidR="00CB4FBD">
        <w:rPr>
          <w:rFonts w:ascii="Arial" w:hAnsi="Arial" w:cs="Arial"/>
          <w:color w:val="808080" w:themeColor="background1" w:themeShade="80"/>
          <w:sz w:val="22"/>
          <w:szCs w:val="22"/>
          <w:lang w:val="en-GB"/>
        </w:rPr>
        <w:t xml:space="preserve"> </w:t>
      </w:r>
      <w:r w:rsidR="0047202D">
        <w:rPr>
          <w:rFonts w:ascii="Arial" w:hAnsi="Arial" w:cs="Arial"/>
          <w:color w:val="808080" w:themeColor="background1" w:themeShade="80"/>
          <w:sz w:val="22"/>
          <w:szCs w:val="22"/>
          <w:lang w:val="en-GB"/>
        </w:rPr>
        <w:t xml:space="preserve">secured </w:t>
      </w:r>
      <w:r w:rsidR="00CB4FBD">
        <w:rPr>
          <w:rFonts w:ascii="Arial" w:hAnsi="Arial" w:cs="Arial"/>
          <w:color w:val="808080" w:themeColor="background1" w:themeShade="80"/>
          <w:sz w:val="22"/>
          <w:szCs w:val="22"/>
          <w:lang w:val="en-GB"/>
        </w:rPr>
        <w:t xml:space="preserve">creditor’s </w:t>
      </w:r>
      <w:r w:rsidR="000A6943">
        <w:rPr>
          <w:rFonts w:ascii="Arial" w:hAnsi="Arial" w:cs="Arial"/>
          <w:color w:val="808080" w:themeColor="background1" w:themeShade="80"/>
          <w:sz w:val="22"/>
          <w:szCs w:val="22"/>
          <w:lang w:val="en-GB"/>
        </w:rPr>
        <w:t>interest</w:t>
      </w:r>
      <w:r w:rsidR="0099439E">
        <w:rPr>
          <w:rFonts w:ascii="Arial" w:hAnsi="Arial" w:cs="Arial"/>
          <w:color w:val="808080" w:themeColor="background1" w:themeShade="80"/>
          <w:sz w:val="22"/>
          <w:szCs w:val="22"/>
          <w:lang w:val="en-GB"/>
        </w:rPr>
        <w:t xml:space="preserve"> </w:t>
      </w:r>
      <w:r w:rsidR="000A6943">
        <w:rPr>
          <w:rFonts w:ascii="Arial" w:hAnsi="Arial" w:cs="Arial"/>
          <w:color w:val="808080" w:themeColor="background1" w:themeShade="80"/>
          <w:sz w:val="22"/>
          <w:szCs w:val="22"/>
          <w:lang w:val="en-GB"/>
        </w:rPr>
        <w:t>from a company</w:t>
      </w:r>
      <w:r w:rsidR="00F57D3D">
        <w:rPr>
          <w:rFonts w:ascii="Arial" w:hAnsi="Arial" w:cs="Arial"/>
          <w:color w:val="808080" w:themeColor="background1" w:themeShade="80"/>
          <w:sz w:val="22"/>
          <w:szCs w:val="22"/>
          <w:lang w:val="en-GB"/>
        </w:rPr>
        <w:t xml:space="preserve"> without the need t</w:t>
      </w:r>
      <w:r w:rsidR="00CB4FBD">
        <w:rPr>
          <w:rFonts w:ascii="Arial" w:hAnsi="Arial" w:cs="Arial"/>
          <w:color w:val="808080" w:themeColor="background1" w:themeShade="80"/>
          <w:sz w:val="22"/>
          <w:szCs w:val="22"/>
          <w:lang w:val="en-GB"/>
        </w:rPr>
        <w:t xml:space="preserve">o resort to a liquidation or scheme of arrangement </w:t>
      </w:r>
      <w:r w:rsidR="002935EA">
        <w:rPr>
          <w:rFonts w:ascii="Arial" w:hAnsi="Arial" w:cs="Arial"/>
          <w:color w:val="808080" w:themeColor="background1" w:themeShade="80"/>
          <w:sz w:val="22"/>
          <w:szCs w:val="22"/>
          <w:lang w:val="en-GB"/>
        </w:rPr>
        <w:t>which can both be more costly</w:t>
      </w:r>
      <w:r w:rsidR="008F277C">
        <w:rPr>
          <w:rFonts w:ascii="Arial" w:hAnsi="Arial" w:cs="Arial"/>
          <w:color w:val="808080" w:themeColor="background1" w:themeShade="80"/>
          <w:sz w:val="22"/>
          <w:szCs w:val="22"/>
          <w:lang w:val="en-GB"/>
        </w:rPr>
        <w:t>, time consuming</w:t>
      </w:r>
      <w:r w:rsidR="00405ADF">
        <w:rPr>
          <w:rFonts w:ascii="Arial" w:hAnsi="Arial" w:cs="Arial"/>
          <w:color w:val="808080" w:themeColor="background1" w:themeShade="80"/>
          <w:sz w:val="22"/>
          <w:szCs w:val="22"/>
          <w:lang w:val="en-GB"/>
        </w:rPr>
        <w:t xml:space="preserve"> and affects the whole company, rather than just a targeted part of it.</w:t>
      </w:r>
    </w:p>
    <w:p w14:paraId="72750005" w14:textId="77777777" w:rsidR="00405ADF" w:rsidRPr="00405ADF" w:rsidRDefault="00405ADF" w:rsidP="002A37BB">
      <w:pPr>
        <w:jc w:val="both"/>
        <w:rPr>
          <w:rFonts w:ascii="Arial" w:hAnsi="Arial" w:cs="Arial"/>
          <w:color w:val="808080" w:themeColor="background1" w:themeShade="80"/>
          <w:sz w:val="22"/>
          <w:szCs w:val="22"/>
          <w:lang w:val="en-GB"/>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6BC5F6B"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r w:rsidR="003A00B1">
        <w:rPr>
          <w:rFonts w:ascii="Arial" w:hAnsi="Arial" w:cs="Arial"/>
          <w:sz w:val="22"/>
          <w:szCs w:val="22"/>
          <w:lang w:val="en-GB"/>
        </w:rPr>
        <w:t xml:space="preserve"> </w:t>
      </w:r>
    </w:p>
    <w:p w14:paraId="60988ABD" w14:textId="77777777" w:rsidR="00952187" w:rsidRPr="00952187" w:rsidRDefault="00952187" w:rsidP="00977CE5">
      <w:pPr>
        <w:ind w:left="426"/>
        <w:jc w:val="both"/>
        <w:rPr>
          <w:rFonts w:ascii="Arial" w:hAnsi="Arial" w:cs="Arial"/>
          <w:sz w:val="22"/>
          <w:szCs w:val="22"/>
          <w:lang w:val="en-GB"/>
        </w:rPr>
      </w:pPr>
    </w:p>
    <w:p w14:paraId="2954EC21" w14:textId="2F9F6FC0"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51911D9F" w14:textId="48CDAD15" w:rsidR="00952187" w:rsidRDefault="003A63BF" w:rsidP="00952187">
      <w:pPr>
        <w:jc w:val="both"/>
        <w:rPr>
          <w:rFonts w:ascii="Arial" w:hAnsi="Arial" w:cs="Arial"/>
          <w:color w:val="808080" w:themeColor="background1" w:themeShade="80"/>
          <w:sz w:val="22"/>
          <w:szCs w:val="22"/>
          <w:lang w:val="en-GB"/>
        </w:rPr>
      </w:pPr>
      <w:r w:rsidRPr="00EB5953">
        <w:rPr>
          <w:rFonts w:ascii="Arial" w:hAnsi="Arial" w:cs="Arial"/>
          <w:b/>
          <w:bCs/>
          <w:color w:val="808080" w:themeColor="background1" w:themeShade="80"/>
          <w:sz w:val="22"/>
          <w:szCs w:val="22"/>
          <w:lang w:val="en-GB"/>
        </w:rPr>
        <w:t>(a)</w:t>
      </w:r>
      <w:r>
        <w:rPr>
          <w:rFonts w:ascii="Arial" w:hAnsi="Arial" w:cs="Arial"/>
          <w:color w:val="808080" w:themeColor="background1" w:themeShade="80"/>
          <w:sz w:val="22"/>
          <w:szCs w:val="22"/>
          <w:lang w:val="en-GB"/>
        </w:rPr>
        <w:t xml:space="preserve"> </w:t>
      </w:r>
      <w:r w:rsidR="005424B3">
        <w:rPr>
          <w:rFonts w:ascii="Arial" w:hAnsi="Arial" w:cs="Arial"/>
          <w:color w:val="808080" w:themeColor="background1" w:themeShade="80"/>
          <w:sz w:val="22"/>
          <w:szCs w:val="22"/>
          <w:lang w:val="en-GB"/>
        </w:rPr>
        <w:t>Part of the debt owed by B</w:t>
      </w:r>
      <w:r w:rsidR="00F84D2D">
        <w:rPr>
          <w:rFonts w:ascii="Arial" w:hAnsi="Arial" w:cs="Arial"/>
          <w:color w:val="808080" w:themeColor="background1" w:themeShade="80"/>
          <w:sz w:val="22"/>
          <w:szCs w:val="22"/>
          <w:lang w:val="en-GB"/>
        </w:rPr>
        <w:t>lack Pearl (“BP”)</w:t>
      </w:r>
      <w:r w:rsidR="005424B3">
        <w:rPr>
          <w:rFonts w:ascii="Arial" w:hAnsi="Arial" w:cs="Arial"/>
          <w:color w:val="808080" w:themeColor="background1" w:themeShade="80"/>
          <w:sz w:val="22"/>
          <w:szCs w:val="22"/>
          <w:lang w:val="en-GB"/>
        </w:rPr>
        <w:t xml:space="preserve"> to </w:t>
      </w:r>
      <w:r w:rsidR="00F84D2D">
        <w:rPr>
          <w:rFonts w:ascii="Arial" w:hAnsi="Arial" w:cs="Arial"/>
          <w:color w:val="808080" w:themeColor="background1" w:themeShade="80"/>
          <w:sz w:val="22"/>
          <w:szCs w:val="22"/>
          <w:lang w:val="en-GB"/>
        </w:rPr>
        <w:t>Monster Mortgage (“</w:t>
      </w:r>
      <w:r w:rsidR="005424B3">
        <w:rPr>
          <w:rFonts w:ascii="Arial" w:hAnsi="Arial" w:cs="Arial"/>
          <w:color w:val="808080" w:themeColor="background1" w:themeShade="80"/>
          <w:sz w:val="22"/>
          <w:szCs w:val="22"/>
          <w:lang w:val="en-GB"/>
        </w:rPr>
        <w:t>M</w:t>
      </w:r>
      <w:r w:rsidR="00F84D2D">
        <w:rPr>
          <w:rFonts w:ascii="Arial" w:hAnsi="Arial" w:cs="Arial"/>
          <w:color w:val="808080" w:themeColor="background1" w:themeShade="80"/>
          <w:sz w:val="22"/>
          <w:szCs w:val="22"/>
          <w:lang w:val="en-GB"/>
        </w:rPr>
        <w:t>M”)</w:t>
      </w:r>
      <w:r w:rsidR="005424B3">
        <w:rPr>
          <w:rFonts w:ascii="Arial" w:hAnsi="Arial" w:cs="Arial"/>
          <w:color w:val="808080" w:themeColor="background1" w:themeShade="80"/>
          <w:sz w:val="22"/>
          <w:szCs w:val="22"/>
          <w:lang w:val="en-GB"/>
        </w:rPr>
        <w:t xml:space="preserve"> is by way of a secured interest, as we are told that </w:t>
      </w:r>
      <w:r w:rsidR="007D2923">
        <w:rPr>
          <w:rFonts w:ascii="Arial" w:hAnsi="Arial" w:cs="Arial"/>
          <w:color w:val="808080" w:themeColor="background1" w:themeShade="80"/>
          <w:sz w:val="22"/>
          <w:szCs w:val="22"/>
          <w:lang w:val="en-GB"/>
        </w:rPr>
        <w:t>40m of the 100m loan is secured over four of the cruise ships.</w:t>
      </w:r>
      <w:r w:rsidR="009B7FA5">
        <w:rPr>
          <w:rFonts w:ascii="Arial" w:hAnsi="Arial" w:cs="Arial"/>
          <w:color w:val="808080" w:themeColor="background1" w:themeShade="80"/>
          <w:sz w:val="22"/>
          <w:szCs w:val="22"/>
          <w:lang w:val="en-GB"/>
        </w:rPr>
        <w:t xml:space="preserve"> Pursuant to section 142 of the Companies Law,</w:t>
      </w:r>
      <w:r w:rsidR="007D2923">
        <w:rPr>
          <w:rFonts w:ascii="Arial" w:hAnsi="Arial" w:cs="Arial"/>
          <w:color w:val="808080" w:themeColor="background1" w:themeShade="80"/>
          <w:sz w:val="22"/>
          <w:szCs w:val="22"/>
          <w:lang w:val="en-GB"/>
        </w:rPr>
        <w:t xml:space="preserve"> </w:t>
      </w:r>
      <w:r w:rsidR="009B7FA5">
        <w:rPr>
          <w:rFonts w:ascii="Arial" w:hAnsi="Arial" w:cs="Arial"/>
          <w:color w:val="808080" w:themeColor="background1" w:themeShade="80"/>
          <w:sz w:val="22"/>
          <w:szCs w:val="22"/>
          <w:lang w:val="en-GB"/>
        </w:rPr>
        <w:t>a</w:t>
      </w:r>
      <w:r w:rsidR="002B17DC">
        <w:rPr>
          <w:rFonts w:ascii="Arial" w:hAnsi="Arial" w:cs="Arial"/>
          <w:color w:val="808080" w:themeColor="background1" w:themeShade="80"/>
          <w:sz w:val="22"/>
          <w:szCs w:val="22"/>
          <w:lang w:val="en-GB"/>
        </w:rPr>
        <w:t xml:space="preserve"> creditor with a </w:t>
      </w:r>
      <w:r w:rsidR="002012A8">
        <w:rPr>
          <w:rFonts w:ascii="Arial" w:hAnsi="Arial" w:cs="Arial"/>
          <w:color w:val="808080" w:themeColor="background1" w:themeShade="80"/>
          <w:sz w:val="22"/>
          <w:szCs w:val="22"/>
          <w:lang w:val="en-GB"/>
        </w:rPr>
        <w:t>security</w:t>
      </w:r>
      <w:r w:rsidR="002B17DC">
        <w:rPr>
          <w:rFonts w:ascii="Arial" w:hAnsi="Arial" w:cs="Arial"/>
          <w:color w:val="808080" w:themeColor="background1" w:themeShade="80"/>
          <w:sz w:val="22"/>
          <w:szCs w:val="22"/>
          <w:lang w:val="en-GB"/>
        </w:rPr>
        <w:t xml:space="preserve"> interest o</w:t>
      </w:r>
      <w:r w:rsidR="002012A8">
        <w:rPr>
          <w:rFonts w:ascii="Arial" w:hAnsi="Arial" w:cs="Arial"/>
          <w:color w:val="808080" w:themeColor="background1" w:themeShade="80"/>
          <w:sz w:val="22"/>
          <w:szCs w:val="22"/>
          <w:lang w:val="en-GB"/>
        </w:rPr>
        <w:t xml:space="preserve">ver an asset of the company is entitled to enforce its security even after the company is placed in </w:t>
      </w:r>
      <w:r w:rsidR="00B90911">
        <w:rPr>
          <w:rFonts w:ascii="Arial" w:hAnsi="Arial" w:cs="Arial"/>
          <w:color w:val="808080" w:themeColor="background1" w:themeShade="80"/>
          <w:sz w:val="22"/>
          <w:szCs w:val="22"/>
          <w:lang w:val="en-GB"/>
        </w:rPr>
        <w:t xml:space="preserve">official liquidation or provisional liquidation. </w:t>
      </w:r>
      <w:r w:rsidR="00F84D2D">
        <w:rPr>
          <w:rFonts w:ascii="Arial" w:hAnsi="Arial" w:cs="Arial"/>
          <w:color w:val="808080" w:themeColor="background1" w:themeShade="80"/>
          <w:sz w:val="22"/>
          <w:szCs w:val="22"/>
          <w:lang w:val="en-GB"/>
        </w:rPr>
        <w:t xml:space="preserve">Furthermore, </w:t>
      </w:r>
      <w:r w:rsidR="003F313E">
        <w:rPr>
          <w:rFonts w:ascii="Arial" w:hAnsi="Arial" w:cs="Arial"/>
          <w:color w:val="808080" w:themeColor="background1" w:themeShade="80"/>
          <w:sz w:val="22"/>
          <w:szCs w:val="22"/>
          <w:lang w:val="en-GB"/>
        </w:rPr>
        <w:t xml:space="preserve">MM as a secured creditor (in respect to </w:t>
      </w:r>
      <w:r w:rsidR="00B3046C">
        <w:rPr>
          <w:rFonts w:ascii="Arial" w:hAnsi="Arial" w:cs="Arial"/>
          <w:color w:val="808080" w:themeColor="background1" w:themeShade="80"/>
          <w:sz w:val="22"/>
          <w:szCs w:val="22"/>
          <w:lang w:val="en-GB"/>
        </w:rPr>
        <w:t>part of the debt</w:t>
      </w:r>
      <w:r w:rsidR="003F313E">
        <w:rPr>
          <w:rFonts w:ascii="Arial" w:hAnsi="Arial" w:cs="Arial"/>
          <w:color w:val="808080" w:themeColor="background1" w:themeShade="80"/>
          <w:sz w:val="22"/>
          <w:szCs w:val="22"/>
          <w:lang w:val="en-GB"/>
        </w:rPr>
        <w:t xml:space="preserve">) </w:t>
      </w:r>
      <w:r w:rsidR="00477D4C">
        <w:rPr>
          <w:rFonts w:ascii="Arial" w:hAnsi="Arial" w:cs="Arial"/>
          <w:color w:val="808080" w:themeColor="background1" w:themeShade="80"/>
          <w:sz w:val="22"/>
          <w:szCs w:val="22"/>
          <w:lang w:val="en-GB"/>
        </w:rPr>
        <w:t xml:space="preserve">is able to enforce the $40m security without leave of the Court and with any reference to a liquidator (if there is one so appointed). </w:t>
      </w:r>
    </w:p>
    <w:p w14:paraId="22E326D1" w14:textId="77777777" w:rsidR="003E1845" w:rsidRDefault="003E1845" w:rsidP="00952187">
      <w:pPr>
        <w:jc w:val="both"/>
        <w:rPr>
          <w:rFonts w:ascii="Arial" w:hAnsi="Arial" w:cs="Arial"/>
          <w:color w:val="808080" w:themeColor="background1" w:themeShade="80"/>
          <w:sz w:val="22"/>
          <w:szCs w:val="22"/>
          <w:lang w:val="en-GB"/>
        </w:rPr>
      </w:pPr>
    </w:p>
    <w:p w14:paraId="792FAF2F" w14:textId="312211D9" w:rsidR="003E1845" w:rsidRDefault="00EE6E6E"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to recover the unsecured part of the debt, MM will either need to apply to the Cayman Islands Grand Court to have BP wound up (if this has not occurred already), and then once a liquidator is appointed and the winding up petition approved by the Court, MM</w:t>
      </w:r>
      <w:r w:rsidR="00497F97">
        <w:rPr>
          <w:rFonts w:ascii="Arial" w:hAnsi="Arial" w:cs="Arial"/>
          <w:color w:val="808080" w:themeColor="background1" w:themeShade="80"/>
          <w:sz w:val="22"/>
          <w:szCs w:val="22"/>
          <w:lang w:val="en-GB"/>
        </w:rPr>
        <w:t xml:space="preserve"> submit</w:t>
      </w:r>
      <w:r w:rsidR="00286E26">
        <w:rPr>
          <w:rFonts w:ascii="Arial" w:hAnsi="Arial" w:cs="Arial"/>
          <w:color w:val="808080" w:themeColor="background1" w:themeShade="80"/>
          <w:sz w:val="22"/>
          <w:szCs w:val="22"/>
          <w:lang w:val="en-GB"/>
        </w:rPr>
        <w:t>s</w:t>
      </w:r>
      <w:r w:rsidR="00497F97">
        <w:rPr>
          <w:rFonts w:ascii="Arial" w:hAnsi="Arial" w:cs="Arial"/>
          <w:color w:val="808080" w:themeColor="background1" w:themeShade="80"/>
          <w:sz w:val="22"/>
          <w:szCs w:val="22"/>
          <w:lang w:val="en-GB"/>
        </w:rPr>
        <w:t xml:space="preserve"> a proof of debt for the unsecured part of the loan (USD $60m)</w:t>
      </w:r>
      <w:r w:rsidR="00FB5928">
        <w:rPr>
          <w:rFonts w:ascii="Arial" w:hAnsi="Arial" w:cs="Arial"/>
          <w:color w:val="808080" w:themeColor="background1" w:themeShade="80"/>
          <w:sz w:val="22"/>
          <w:szCs w:val="22"/>
          <w:lang w:val="en-GB"/>
        </w:rPr>
        <w:t>. The proof of debt must state</w:t>
      </w:r>
      <w:r w:rsidR="00905392">
        <w:rPr>
          <w:rFonts w:ascii="Arial" w:hAnsi="Arial" w:cs="Arial"/>
          <w:color w:val="808080" w:themeColor="background1" w:themeShade="80"/>
          <w:sz w:val="22"/>
          <w:szCs w:val="22"/>
          <w:lang w:val="en-GB"/>
        </w:rPr>
        <w:t xml:space="preserve"> the particulars of the security and the value that MM places on that security. </w:t>
      </w:r>
      <w:r w:rsidR="007F67BA">
        <w:rPr>
          <w:rFonts w:ascii="Arial" w:hAnsi="Arial" w:cs="Arial"/>
          <w:color w:val="808080" w:themeColor="background1" w:themeShade="80"/>
          <w:sz w:val="22"/>
          <w:szCs w:val="22"/>
          <w:lang w:val="en-GB"/>
        </w:rPr>
        <w:t xml:space="preserve">In order for MM to successfully petition the Court for a winding up order of BP, it must </w:t>
      </w:r>
      <w:r w:rsidR="005D1111">
        <w:rPr>
          <w:rFonts w:ascii="Arial" w:hAnsi="Arial" w:cs="Arial"/>
          <w:color w:val="808080" w:themeColor="background1" w:themeShade="80"/>
          <w:sz w:val="22"/>
          <w:szCs w:val="22"/>
          <w:lang w:val="en-GB"/>
        </w:rPr>
        <w:t>be able to provide evidence that the B</w:t>
      </w:r>
      <w:r w:rsidR="00BA4E02">
        <w:rPr>
          <w:rFonts w:ascii="Arial" w:hAnsi="Arial" w:cs="Arial"/>
          <w:color w:val="808080" w:themeColor="background1" w:themeShade="80"/>
          <w:sz w:val="22"/>
          <w:szCs w:val="22"/>
          <w:lang w:val="en-GB"/>
        </w:rPr>
        <w:t>P</w:t>
      </w:r>
      <w:r w:rsidR="005D1111">
        <w:rPr>
          <w:rFonts w:ascii="Arial" w:hAnsi="Arial" w:cs="Arial"/>
          <w:color w:val="808080" w:themeColor="background1" w:themeShade="80"/>
          <w:sz w:val="22"/>
          <w:szCs w:val="22"/>
          <w:lang w:val="en-GB"/>
        </w:rPr>
        <w:t xml:space="preserve"> is insolvent and is unable to pay its debts. Accordingly, a </w:t>
      </w:r>
      <w:r w:rsidR="00BA4E02">
        <w:rPr>
          <w:rFonts w:ascii="Arial" w:hAnsi="Arial" w:cs="Arial"/>
          <w:color w:val="808080" w:themeColor="background1" w:themeShade="80"/>
          <w:sz w:val="22"/>
          <w:szCs w:val="22"/>
          <w:lang w:val="en-GB"/>
        </w:rPr>
        <w:t>failure by BP to pay several service providers</w:t>
      </w:r>
      <w:r w:rsidR="00276EF8">
        <w:rPr>
          <w:rFonts w:ascii="Arial" w:hAnsi="Arial" w:cs="Arial"/>
          <w:color w:val="808080" w:themeColor="background1" w:themeShade="80"/>
          <w:sz w:val="22"/>
          <w:szCs w:val="22"/>
          <w:lang w:val="en-GB"/>
        </w:rPr>
        <w:t xml:space="preserve"> as payments have fallen due</w:t>
      </w:r>
      <w:r w:rsidR="00BA4E02">
        <w:rPr>
          <w:rFonts w:ascii="Arial" w:hAnsi="Arial" w:cs="Arial"/>
          <w:color w:val="808080" w:themeColor="background1" w:themeShade="80"/>
          <w:sz w:val="22"/>
          <w:szCs w:val="22"/>
          <w:lang w:val="en-GB"/>
        </w:rPr>
        <w:t xml:space="preserve"> will provide evidence of this</w:t>
      </w:r>
      <w:r w:rsidR="00DF4175">
        <w:rPr>
          <w:rFonts w:ascii="Arial" w:hAnsi="Arial" w:cs="Arial"/>
          <w:color w:val="808080" w:themeColor="background1" w:themeShade="80"/>
          <w:sz w:val="22"/>
          <w:szCs w:val="22"/>
          <w:lang w:val="en-GB"/>
        </w:rPr>
        <w:t xml:space="preserve">, as will the fact that BP will be unable to satisfy the arbitral award made against it by the English Court.  </w:t>
      </w:r>
      <w:r w:rsidR="009C191C">
        <w:rPr>
          <w:rFonts w:ascii="Arial" w:hAnsi="Arial" w:cs="Arial"/>
          <w:color w:val="808080" w:themeColor="background1" w:themeShade="80"/>
          <w:sz w:val="22"/>
          <w:szCs w:val="22"/>
          <w:lang w:val="en-GB"/>
        </w:rPr>
        <w:t xml:space="preserve"> </w:t>
      </w:r>
      <w:r w:rsidR="00905392">
        <w:rPr>
          <w:rFonts w:ascii="Arial" w:hAnsi="Arial" w:cs="Arial"/>
          <w:color w:val="808080" w:themeColor="background1" w:themeShade="80"/>
          <w:sz w:val="22"/>
          <w:szCs w:val="22"/>
          <w:lang w:val="en-GB"/>
        </w:rPr>
        <w:t xml:space="preserve"> </w:t>
      </w:r>
    </w:p>
    <w:p w14:paraId="38E78B82" w14:textId="77777777" w:rsidR="009124D8" w:rsidRDefault="009124D8" w:rsidP="00952187">
      <w:pPr>
        <w:jc w:val="both"/>
        <w:rPr>
          <w:rFonts w:ascii="Arial" w:hAnsi="Arial" w:cs="Arial"/>
          <w:color w:val="808080" w:themeColor="background1" w:themeShade="80"/>
          <w:sz w:val="22"/>
          <w:szCs w:val="22"/>
          <w:lang w:val="en-GB"/>
        </w:rPr>
      </w:pPr>
    </w:p>
    <w:p w14:paraId="15A9A66F" w14:textId="18915D08" w:rsidR="009124D8" w:rsidRPr="00E84333" w:rsidRDefault="009124D8" w:rsidP="00952187">
      <w:pPr>
        <w:jc w:val="both"/>
        <w:rPr>
          <w:rFonts w:ascii="Arial" w:hAnsi="Arial" w:cs="Arial"/>
          <w:color w:val="767171" w:themeColor="background2" w:themeShade="80"/>
          <w:sz w:val="22"/>
          <w:szCs w:val="22"/>
          <w:lang w:val="en-GB"/>
        </w:rPr>
      </w:pPr>
      <w:r w:rsidRPr="00EB5953">
        <w:rPr>
          <w:rFonts w:ascii="Arial" w:hAnsi="Arial" w:cs="Arial"/>
          <w:b/>
          <w:bCs/>
          <w:color w:val="808080" w:themeColor="background1" w:themeShade="80"/>
          <w:sz w:val="22"/>
          <w:szCs w:val="22"/>
          <w:lang w:val="en-GB"/>
        </w:rPr>
        <w:t>(b)</w:t>
      </w:r>
      <w:r>
        <w:rPr>
          <w:rFonts w:ascii="Arial" w:hAnsi="Arial" w:cs="Arial"/>
          <w:color w:val="808080" w:themeColor="background1" w:themeShade="80"/>
          <w:sz w:val="22"/>
          <w:szCs w:val="22"/>
          <w:lang w:val="en-GB"/>
        </w:rPr>
        <w:t xml:space="preserve"> </w:t>
      </w:r>
      <w:r w:rsidR="009C191C">
        <w:rPr>
          <w:rFonts w:ascii="Arial" w:hAnsi="Arial" w:cs="Arial"/>
          <w:color w:val="808080" w:themeColor="background1" w:themeShade="80"/>
          <w:sz w:val="22"/>
          <w:szCs w:val="22"/>
          <w:lang w:val="en-GB"/>
        </w:rPr>
        <w:t xml:space="preserve">In respect to Jolly Roger Inc (“JR”) and enforcement of its arbitral award against BP, </w:t>
      </w:r>
      <w:r w:rsidR="006866B6">
        <w:rPr>
          <w:rFonts w:ascii="Arial" w:hAnsi="Arial" w:cs="Arial"/>
          <w:color w:val="808080" w:themeColor="background1" w:themeShade="80"/>
          <w:sz w:val="22"/>
          <w:szCs w:val="22"/>
          <w:lang w:val="en-GB"/>
        </w:rPr>
        <w:t xml:space="preserve">because this award was made in the English Court, </w:t>
      </w:r>
      <w:r w:rsidR="004B1052">
        <w:rPr>
          <w:rFonts w:ascii="Arial" w:hAnsi="Arial" w:cs="Arial"/>
          <w:color w:val="808080" w:themeColor="background1" w:themeShade="80"/>
          <w:sz w:val="22"/>
          <w:szCs w:val="22"/>
          <w:lang w:val="en-GB"/>
        </w:rPr>
        <w:t xml:space="preserve">JR will need to apply to the Cayman Court for recognition of its award in Cayman. </w:t>
      </w:r>
      <w:r w:rsidR="00435BE5">
        <w:rPr>
          <w:rFonts w:ascii="Arial" w:hAnsi="Arial" w:cs="Arial"/>
          <w:color w:val="808080" w:themeColor="background1" w:themeShade="80"/>
          <w:sz w:val="22"/>
          <w:szCs w:val="22"/>
          <w:lang w:val="en-GB"/>
        </w:rPr>
        <w:t xml:space="preserve">Further, and as BP is unlikely to be able to pay that award, JR will need to seek recovery of that award against BP’s assets, most of which appear to be in Cayman, although some are throughout the Caribbean. Accordingly, and if </w:t>
      </w:r>
      <w:r w:rsidR="002B104B">
        <w:rPr>
          <w:rFonts w:ascii="Arial" w:hAnsi="Arial" w:cs="Arial"/>
          <w:color w:val="808080" w:themeColor="background1" w:themeShade="80"/>
          <w:sz w:val="22"/>
          <w:szCs w:val="22"/>
          <w:lang w:val="en-GB"/>
        </w:rPr>
        <w:t xml:space="preserve">a winding up petition hasn’t already been filed in the Cayman Court by another creditor (i.e. MM above) then JR could also apply to have the company liquidated in order to then prove its debt in the </w:t>
      </w:r>
      <w:r w:rsidR="002B104B" w:rsidRPr="00E84333">
        <w:rPr>
          <w:rFonts w:ascii="Arial" w:hAnsi="Arial" w:cs="Arial"/>
          <w:color w:val="767171" w:themeColor="background2" w:themeShade="80"/>
          <w:sz w:val="22"/>
          <w:szCs w:val="22"/>
          <w:lang w:val="en-GB"/>
        </w:rPr>
        <w:t xml:space="preserve">liquidation. </w:t>
      </w:r>
      <w:r w:rsidR="004454E5" w:rsidRPr="00E84333">
        <w:rPr>
          <w:rFonts w:ascii="Arial" w:hAnsi="Arial" w:cs="Arial"/>
          <w:color w:val="767171" w:themeColor="background2" w:themeShade="80"/>
          <w:sz w:val="22"/>
          <w:szCs w:val="22"/>
          <w:lang w:val="en-GB"/>
        </w:rPr>
        <w:t xml:space="preserve">Because JR’s claim is an arbitral </w:t>
      </w:r>
      <w:r w:rsidR="00035D0C" w:rsidRPr="00E84333">
        <w:rPr>
          <w:rFonts w:ascii="Arial" w:hAnsi="Arial" w:cs="Arial"/>
          <w:color w:val="767171" w:themeColor="background2" w:themeShade="80"/>
          <w:sz w:val="22"/>
          <w:szCs w:val="22"/>
          <w:lang w:val="en-GB"/>
        </w:rPr>
        <w:t xml:space="preserve">award, it will be treated </w:t>
      </w:r>
      <w:r w:rsidR="009F4B93" w:rsidRPr="00E84333">
        <w:rPr>
          <w:rFonts w:ascii="Arial" w:hAnsi="Arial" w:cs="Arial"/>
          <w:color w:val="767171" w:themeColor="background2" w:themeShade="80"/>
          <w:sz w:val="22"/>
          <w:szCs w:val="22"/>
          <w:lang w:val="en-GB"/>
        </w:rPr>
        <w:t>as an unsecured creditor in a liquidation</w:t>
      </w:r>
      <w:r w:rsidR="00D35658" w:rsidRPr="00E84333">
        <w:rPr>
          <w:rFonts w:ascii="Arial" w:hAnsi="Arial" w:cs="Arial"/>
          <w:color w:val="767171" w:themeColor="background2" w:themeShade="80"/>
          <w:sz w:val="22"/>
          <w:szCs w:val="22"/>
          <w:lang w:val="en-GB"/>
        </w:rPr>
        <w:t xml:space="preserve">, with secured creditors claims being preferred ahead. </w:t>
      </w:r>
      <w:r w:rsidR="00BD0635" w:rsidRPr="00E84333">
        <w:rPr>
          <w:rFonts w:ascii="Arial" w:hAnsi="Arial" w:cs="Arial"/>
          <w:color w:val="767171" w:themeColor="background2" w:themeShade="80"/>
          <w:sz w:val="22"/>
          <w:szCs w:val="22"/>
          <w:lang w:val="en-GB"/>
        </w:rPr>
        <w:t xml:space="preserve"> </w:t>
      </w:r>
    </w:p>
    <w:p w14:paraId="154681F0" w14:textId="3933A239" w:rsidR="009D20B1" w:rsidRPr="00E84333" w:rsidRDefault="009D20B1" w:rsidP="00087F21">
      <w:pPr>
        <w:jc w:val="both"/>
        <w:rPr>
          <w:rFonts w:ascii="Arial" w:hAnsi="Arial" w:cs="Arial"/>
          <w:color w:val="767171" w:themeColor="background2" w:themeShade="80"/>
          <w:sz w:val="22"/>
          <w:szCs w:val="22"/>
          <w:lang w:val="en-GB"/>
        </w:rPr>
      </w:pPr>
    </w:p>
    <w:p w14:paraId="5FAE6CD5" w14:textId="54890FE0" w:rsidR="0088117C" w:rsidRPr="00E84333" w:rsidRDefault="0088117C" w:rsidP="00087F21">
      <w:pPr>
        <w:jc w:val="both"/>
        <w:rPr>
          <w:rFonts w:ascii="Arial" w:hAnsi="Arial" w:cs="Arial"/>
          <w:color w:val="767171" w:themeColor="background2" w:themeShade="80"/>
          <w:sz w:val="22"/>
          <w:szCs w:val="22"/>
          <w:lang w:val="en-GB"/>
        </w:rPr>
      </w:pPr>
      <w:r w:rsidRPr="00EB5953">
        <w:rPr>
          <w:rFonts w:ascii="Arial" w:hAnsi="Arial" w:cs="Arial"/>
          <w:b/>
          <w:bCs/>
          <w:color w:val="767171" w:themeColor="background2" w:themeShade="80"/>
          <w:sz w:val="22"/>
          <w:szCs w:val="22"/>
          <w:lang w:val="en-GB"/>
        </w:rPr>
        <w:t>(c)</w:t>
      </w:r>
      <w:r w:rsidRPr="00E84333">
        <w:rPr>
          <w:rFonts w:ascii="Arial" w:hAnsi="Arial" w:cs="Arial"/>
          <w:color w:val="767171" w:themeColor="background2" w:themeShade="80"/>
          <w:sz w:val="22"/>
          <w:szCs w:val="22"/>
          <w:lang w:val="en-GB"/>
        </w:rPr>
        <w:t xml:space="preserve"> </w:t>
      </w:r>
      <w:r w:rsidR="00877C0C">
        <w:rPr>
          <w:rFonts w:ascii="Arial" w:hAnsi="Arial" w:cs="Arial"/>
          <w:color w:val="767171" w:themeColor="background2" w:themeShade="80"/>
          <w:sz w:val="22"/>
          <w:szCs w:val="22"/>
          <w:lang w:val="en-GB"/>
        </w:rPr>
        <w:t xml:space="preserve">Firstly, in order to recover the debts owed to them, the unsecured trade creditors have the </w:t>
      </w:r>
      <w:r w:rsidR="00D1463B">
        <w:rPr>
          <w:rFonts w:ascii="Arial" w:hAnsi="Arial" w:cs="Arial"/>
          <w:color w:val="767171" w:themeColor="background2" w:themeShade="80"/>
          <w:sz w:val="22"/>
          <w:szCs w:val="22"/>
          <w:lang w:val="en-GB"/>
        </w:rPr>
        <w:t>r</w:t>
      </w:r>
      <w:r w:rsidR="00877C0C">
        <w:rPr>
          <w:rFonts w:ascii="Arial" w:hAnsi="Arial" w:cs="Arial"/>
          <w:color w:val="767171" w:themeColor="background2" w:themeShade="80"/>
          <w:sz w:val="22"/>
          <w:szCs w:val="22"/>
          <w:lang w:val="en-GB"/>
        </w:rPr>
        <w:t xml:space="preserve">ight to file a winding up petition </w:t>
      </w:r>
      <w:r w:rsidR="00E46AA5">
        <w:rPr>
          <w:rFonts w:ascii="Arial" w:hAnsi="Arial" w:cs="Arial"/>
          <w:color w:val="767171" w:themeColor="background2" w:themeShade="80"/>
          <w:sz w:val="22"/>
          <w:szCs w:val="22"/>
          <w:lang w:val="en-GB"/>
        </w:rPr>
        <w:t xml:space="preserve">in respect of BP on the basis that it has been unable to pay its debts as they have fallen due, which is evidence that the business is insolvent. </w:t>
      </w:r>
      <w:r w:rsidR="00453BB2">
        <w:rPr>
          <w:rFonts w:ascii="Arial" w:hAnsi="Arial" w:cs="Arial"/>
          <w:color w:val="767171" w:themeColor="background2" w:themeShade="80"/>
          <w:sz w:val="22"/>
          <w:szCs w:val="22"/>
          <w:lang w:val="en-GB"/>
        </w:rPr>
        <w:t>Unfortunately, for the unsecured trade creditors, the</w:t>
      </w:r>
      <w:r w:rsidR="0013404B">
        <w:rPr>
          <w:rFonts w:ascii="Arial" w:hAnsi="Arial" w:cs="Arial"/>
          <w:color w:val="767171" w:themeColor="background2" w:themeShade="80"/>
          <w:sz w:val="22"/>
          <w:szCs w:val="22"/>
          <w:lang w:val="en-GB"/>
        </w:rPr>
        <w:t>ir</w:t>
      </w:r>
      <w:r w:rsidR="00453BB2">
        <w:rPr>
          <w:rFonts w:ascii="Arial" w:hAnsi="Arial" w:cs="Arial"/>
          <w:color w:val="767171" w:themeColor="background2" w:themeShade="80"/>
          <w:sz w:val="22"/>
          <w:szCs w:val="22"/>
          <w:lang w:val="en-GB"/>
        </w:rPr>
        <w:t xml:space="preserve"> claims against BP will rank </w:t>
      </w:r>
      <w:r w:rsidR="00555F78">
        <w:rPr>
          <w:rFonts w:ascii="Arial" w:hAnsi="Arial" w:cs="Arial"/>
          <w:color w:val="767171" w:themeColor="background2" w:themeShade="80"/>
          <w:sz w:val="22"/>
          <w:szCs w:val="22"/>
          <w:lang w:val="en-GB"/>
        </w:rPr>
        <w:t xml:space="preserve">below any secured creditors claims (which can be dealt with outside of the winding up) and also, below any funds owed </w:t>
      </w:r>
      <w:r w:rsidR="004E713D">
        <w:rPr>
          <w:rFonts w:ascii="Arial" w:hAnsi="Arial" w:cs="Arial"/>
          <w:color w:val="767171" w:themeColor="background2" w:themeShade="80"/>
          <w:sz w:val="22"/>
          <w:szCs w:val="22"/>
          <w:lang w:val="en-GB"/>
        </w:rPr>
        <w:t xml:space="preserve">regarding the liquidation expenses and then </w:t>
      </w:r>
      <w:r w:rsidR="00F12D64">
        <w:rPr>
          <w:rFonts w:ascii="Arial" w:hAnsi="Arial" w:cs="Arial"/>
          <w:color w:val="767171" w:themeColor="background2" w:themeShade="80"/>
          <w:sz w:val="22"/>
          <w:szCs w:val="22"/>
          <w:lang w:val="en-GB"/>
        </w:rPr>
        <w:t>preferential</w:t>
      </w:r>
      <w:r w:rsidR="004E713D">
        <w:rPr>
          <w:rFonts w:ascii="Arial" w:hAnsi="Arial" w:cs="Arial"/>
          <w:color w:val="767171" w:themeColor="background2" w:themeShade="80"/>
          <w:sz w:val="22"/>
          <w:szCs w:val="22"/>
          <w:lang w:val="en-GB"/>
        </w:rPr>
        <w:t xml:space="preserve"> debts, which include debts owed to employees</w:t>
      </w:r>
      <w:r w:rsidR="004A5A61">
        <w:rPr>
          <w:rFonts w:ascii="Arial" w:hAnsi="Arial" w:cs="Arial"/>
          <w:color w:val="767171" w:themeColor="background2" w:themeShade="80"/>
          <w:sz w:val="22"/>
          <w:szCs w:val="22"/>
          <w:lang w:val="en-GB"/>
        </w:rPr>
        <w:t xml:space="preserve"> and</w:t>
      </w:r>
      <w:r w:rsidR="004E713D">
        <w:rPr>
          <w:rFonts w:ascii="Arial" w:hAnsi="Arial" w:cs="Arial"/>
          <w:color w:val="767171" w:themeColor="background2" w:themeShade="80"/>
          <w:sz w:val="22"/>
          <w:szCs w:val="22"/>
          <w:lang w:val="en-GB"/>
        </w:rPr>
        <w:t xml:space="preserve"> taxes due to the Cayman Islands Government</w:t>
      </w:r>
      <w:r w:rsidR="004A5A61">
        <w:rPr>
          <w:rFonts w:ascii="Arial" w:hAnsi="Arial" w:cs="Arial"/>
          <w:color w:val="767171" w:themeColor="background2" w:themeShade="80"/>
          <w:sz w:val="22"/>
          <w:szCs w:val="22"/>
          <w:lang w:val="en-GB"/>
        </w:rPr>
        <w:t>.</w:t>
      </w:r>
      <w:r w:rsidR="00E02F52">
        <w:rPr>
          <w:rFonts w:ascii="Arial" w:hAnsi="Arial" w:cs="Arial"/>
          <w:color w:val="767171" w:themeColor="background2" w:themeShade="80"/>
          <w:sz w:val="22"/>
          <w:szCs w:val="22"/>
          <w:lang w:val="en-GB"/>
        </w:rPr>
        <w:t xml:space="preserve"> If BP instead enters into provisional liquidation </w:t>
      </w:r>
      <w:r w:rsidR="007F2373">
        <w:rPr>
          <w:rFonts w:ascii="Arial" w:hAnsi="Arial" w:cs="Arial"/>
          <w:color w:val="767171" w:themeColor="background2" w:themeShade="80"/>
          <w:sz w:val="22"/>
          <w:szCs w:val="22"/>
          <w:lang w:val="en-GB"/>
        </w:rPr>
        <w:t xml:space="preserve">and seeks to restructure, as set out below at (e), then it may be that some of the trade creditors may be better off (some, but not all). For example, the </w:t>
      </w:r>
      <w:r w:rsidR="00D41F5E">
        <w:rPr>
          <w:rFonts w:ascii="Arial" w:hAnsi="Arial" w:cs="Arial"/>
          <w:color w:val="767171" w:themeColor="background2" w:themeShade="80"/>
          <w:sz w:val="22"/>
          <w:szCs w:val="22"/>
          <w:lang w:val="en-GB"/>
        </w:rPr>
        <w:t>utilities, engineers and mechanics are essential to maintaining the ships and therefore, preserving value in the assets. If the BP is to be restructured and the company is to continue on, it will be necessary of these trader creditors to be paid and for them to continue maintaining the assets</w:t>
      </w:r>
      <w:r w:rsidR="00447F28">
        <w:rPr>
          <w:rFonts w:ascii="Arial" w:hAnsi="Arial" w:cs="Arial"/>
          <w:color w:val="767171" w:themeColor="background2" w:themeShade="80"/>
          <w:sz w:val="22"/>
          <w:szCs w:val="22"/>
          <w:lang w:val="en-GB"/>
        </w:rPr>
        <w:t xml:space="preserve">. Accordingly, for some of the unsecured trade creditors, a scheme may be a more beneficial route whereby they may be able to recover more or protect their position. </w:t>
      </w:r>
    </w:p>
    <w:p w14:paraId="4B582C03" w14:textId="77777777" w:rsidR="00DD7BA1" w:rsidRPr="00E84333" w:rsidRDefault="00DD7BA1" w:rsidP="00087F21">
      <w:pPr>
        <w:jc w:val="both"/>
        <w:rPr>
          <w:rFonts w:ascii="Arial" w:hAnsi="Arial" w:cs="Arial"/>
          <w:color w:val="767171" w:themeColor="background2" w:themeShade="80"/>
          <w:sz w:val="22"/>
          <w:szCs w:val="22"/>
          <w:lang w:val="en-GB"/>
        </w:rPr>
      </w:pPr>
    </w:p>
    <w:p w14:paraId="7F6228D7" w14:textId="41C38628" w:rsidR="00DD7BA1" w:rsidRPr="00E84333" w:rsidRDefault="00DD7BA1" w:rsidP="00087F21">
      <w:pPr>
        <w:jc w:val="both"/>
        <w:rPr>
          <w:rFonts w:ascii="Arial" w:hAnsi="Arial" w:cs="Arial"/>
          <w:color w:val="767171" w:themeColor="background2" w:themeShade="80"/>
          <w:sz w:val="22"/>
          <w:szCs w:val="22"/>
          <w:lang w:val="en-GB"/>
        </w:rPr>
      </w:pPr>
      <w:r w:rsidRPr="00EB5953">
        <w:rPr>
          <w:rFonts w:ascii="Arial" w:hAnsi="Arial" w:cs="Arial"/>
          <w:b/>
          <w:bCs/>
          <w:color w:val="767171" w:themeColor="background2" w:themeShade="80"/>
          <w:sz w:val="22"/>
          <w:szCs w:val="22"/>
          <w:lang w:val="en-GB"/>
        </w:rPr>
        <w:t>(d)</w:t>
      </w:r>
      <w:r w:rsidRPr="00E84333">
        <w:rPr>
          <w:rFonts w:ascii="Arial" w:hAnsi="Arial" w:cs="Arial"/>
          <w:color w:val="767171" w:themeColor="background2" w:themeShade="80"/>
          <w:sz w:val="22"/>
          <w:szCs w:val="22"/>
          <w:lang w:val="en-GB"/>
        </w:rPr>
        <w:t xml:space="preserve"> </w:t>
      </w:r>
      <w:r w:rsidR="003E5F5D">
        <w:rPr>
          <w:rFonts w:ascii="Arial" w:hAnsi="Arial" w:cs="Arial"/>
          <w:color w:val="767171" w:themeColor="background2" w:themeShade="80"/>
          <w:sz w:val="22"/>
          <w:szCs w:val="22"/>
          <w:lang w:val="en-GB"/>
        </w:rPr>
        <w:t>As a starting point, the Grand Court of the Cayman Islands has jurisdiction over corporate liquidations and restructurings</w:t>
      </w:r>
      <w:r w:rsidR="00D17FE8">
        <w:rPr>
          <w:rFonts w:ascii="Arial" w:hAnsi="Arial" w:cs="Arial"/>
          <w:color w:val="767171" w:themeColor="background2" w:themeShade="80"/>
          <w:sz w:val="22"/>
          <w:szCs w:val="22"/>
          <w:lang w:val="en-GB"/>
        </w:rPr>
        <w:t xml:space="preserve">. </w:t>
      </w:r>
      <w:r w:rsidR="00AF6257">
        <w:rPr>
          <w:rFonts w:ascii="Arial" w:hAnsi="Arial" w:cs="Arial"/>
          <w:color w:val="767171" w:themeColor="background2" w:themeShade="80"/>
          <w:sz w:val="22"/>
          <w:szCs w:val="22"/>
          <w:lang w:val="en-GB"/>
        </w:rPr>
        <w:t xml:space="preserve">Whilst we know that BP operates </w:t>
      </w:r>
      <w:r w:rsidR="00901E36">
        <w:rPr>
          <w:rFonts w:ascii="Arial" w:hAnsi="Arial" w:cs="Arial"/>
          <w:color w:val="767171" w:themeColor="background2" w:themeShade="80"/>
          <w:sz w:val="22"/>
          <w:szCs w:val="22"/>
          <w:lang w:val="en-GB"/>
        </w:rPr>
        <w:t xml:space="preserve">throughout the Caribbean and has creditors located in at least the UK, and likely other jurisdictions (other than Cayman), </w:t>
      </w:r>
      <w:r w:rsidR="00D17FE8">
        <w:rPr>
          <w:rFonts w:ascii="Arial" w:hAnsi="Arial" w:cs="Arial"/>
          <w:color w:val="767171" w:themeColor="background2" w:themeShade="80"/>
          <w:sz w:val="22"/>
          <w:szCs w:val="22"/>
          <w:lang w:val="en-GB"/>
        </w:rPr>
        <w:t xml:space="preserve">BP is </w:t>
      </w:r>
      <w:r w:rsidR="00901E36">
        <w:rPr>
          <w:rFonts w:ascii="Arial" w:hAnsi="Arial" w:cs="Arial"/>
          <w:color w:val="767171" w:themeColor="background2" w:themeShade="80"/>
          <w:sz w:val="22"/>
          <w:szCs w:val="22"/>
          <w:lang w:val="en-GB"/>
        </w:rPr>
        <w:t>registered</w:t>
      </w:r>
      <w:r w:rsidR="00D17FE8">
        <w:rPr>
          <w:rFonts w:ascii="Arial" w:hAnsi="Arial" w:cs="Arial"/>
          <w:color w:val="767171" w:themeColor="background2" w:themeShade="80"/>
          <w:sz w:val="22"/>
          <w:szCs w:val="22"/>
          <w:lang w:val="en-GB"/>
        </w:rPr>
        <w:t xml:space="preserve"> in the Cayman Islands</w:t>
      </w:r>
      <w:r w:rsidR="00901E36">
        <w:rPr>
          <w:rFonts w:ascii="Arial" w:hAnsi="Arial" w:cs="Arial"/>
          <w:color w:val="767171" w:themeColor="background2" w:themeShade="80"/>
          <w:sz w:val="22"/>
          <w:szCs w:val="22"/>
          <w:lang w:val="en-GB"/>
        </w:rPr>
        <w:t xml:space="preserve"> and we are told that some of its assets are </w:t>
      </w:r>
      <w:r w:rsidR="00B96DCC">
        <w:rPr>
          <w:rFonts w:ascii="Arial" w:hAnsi="Arial" w:cs="Arial"/>
          <w:color w:val="767171" w:themeColor="background2" w:themeShade="80"/>
          <w:sz w:val="22"/>
          <w:szCs w:val="22"/>
          <w:lang w:val="en-GB"/>
        </w:rPr>
        <w:t xml:space="preserve">in dry dock in Little Cayman, accordingly it has some assets within the Cayman jurisdiction. </w:t>
      </w:r>
      <w:r w:rsidR="00B150F8">
        <w:rPr>
          <w:rFonts w:ascii="Arial" w:hAnsi="Arial" w:cs="Arial"/>
          <w:color w:val="767171" w:themeColor="background2" w:themeShade="80"/>
          <w:sz w:val="22"/>
          <w:szCs w:val="22"/>
          <w:lang w:val="en-GB"/>
        </w:rPr>
        <w:t xml:space="preserve">On the basis of these facts, the Cayman Grand Court would have jurisdiction to make winding up orders </w:t>
      </w:r>
      <w:r w:rsidR="00E37BE7">
        <w:rPr>
          <w:rFonts w:ascii="Arial" w:hAnsi="Arial" w:cs="Arial"/>
          <w:color w:val="767171" w:themeColor="background2" w:themeShade="80"/>
          <w:sz w:val="22"/>
          <w:szCs w:val="22"/>
          <w:lang w:val="en-GB"/>
        </w:rPr>
        <w:t xml:space="preserve">in respect to </w:t>
      </w:r>
      <w:r w:rsidR="00E249B8">
        <w:rPr>
          <w:rFonts w:ascii="Arial" w:hAnsi="Arial" w:cs="Arial"/>
          <w:color w:val="767171" w:themeColor="background2" w:themeShade="80"/>
          <w:sz w:val="22"/>
          <w:szCs w:val="22"/>
          <w:lang w:val="en-GB"/>
        </w:rPr>
        <w:t>BP</w:t>
      </w:r>
      <w:r w:rsidR="00E37BE7">
        <w:rPr>
          <w:rFonts w:ascii="Arial" w:hAnsi="Arial" w:cs="Arial"/>
          <w:color w:val="767171" w:themeColor="background2" w:themeShade="80"/>
          <w:sz w:val="22"/>
          <w:szCs w:val="22"/>
          <w:lang w:val="en-GB"/>
        </w:rPr>
        <w:t xml:space="preserve"> (of the nature discussed above at </w:t>
      </w:r>
      <w:r w:rsidR="007B2C89">
        <w:rPr>
          <w:rFonts w:ascii="Arial" w:hAnsi="Arial" w:cs="Arial"/>
          <w:color w:val="767171" w:themeColor="background2" w:themeShade="80"/>
          <w:sz w:val="22"/>
          <w:szCs w:val="22"/>
          <w:lang w:val="en-GB"/>
        </w:rPr>
        <w:t xml:space="preserve">(a) – (c) or below at (e). </w:t>
      </w:r>
    </w:p>
    <w:p w14:paraId="32C38338" w14:textId="77777777" w:rsidR="00DD7BA1" w:rsidRPr="00E84333" w:rsidRDefault="00DD7BA1" w:rsidP="00087F21">
      <w:pPr>
        <w:jc w:val="both"/>
        <w:rPr>
          <w:rFonts w:ascii="Arial" w:hAnsi="Arial" w:cs="Arial"/>
          <w:color w:val="767171" w:themeColor="background2" w:themeShade="80"/>
          <w:sz w:val="22"/>
          <w:szCs w:val="22"/>
          <w:lang w:val="en-GB"/>
        </w:rPr>
      </w:pPr>
    </w:p>
    <w:p w14:paraId="24711221" w14:textId="04FE72AB" w:rsidR="00DD7BA1" w:rsidRDefault="00206A51" w:rsidP="00087F21">
      <w:pPr>
        <w:jc w:val="both"/>
        <w:rPr>
          <w:rFonts w:ascii="Arial" w:hAnsi="Arial" w:cs="Arial"/>
          <w:color w:val="767171" w:themeColor="background2" w:themeShade="80"/>
          <w:sz w:val="22"/>
          <w:szCs w:val="22"/>
          <w:lang w:val="en-GB"/>
        </w:rPr>
      </w:pPr>
      <w:r w:rsidRPr="00EB5953">
        <w:rPr>
          <w:rFonts w:ascii="Arial" w:hAnsi="Arial" w:cs="Arial"/>
          <w:b/>
          <w:bCs/>
          <w:color w:val="767171" w:themeColor="background2" w:themeShade="80"/>
          <w:sz w:val="22"/>
          <w:szCs w:val="22"/>
          <w:lang w:val="en-GB"/>
        </w:rPr>
        <w:t>(e)</w:t>
      </w:r>
      <w:r w:rsidRPr="00E84333">
        <w:rPr>
          <w:rFonts w:ascii="Arial" w:hAnsi="Arial" w:cs="Arial"/>
          <w:color w:val="767171" w:themeColor="background2" w:themeShade="80"/>
          <w:sz w:val="22"/>
          <w:szCs w:val="22"/>
          <w:lang w:val="en-GB"/>
        </w:rPr>
        <w:t xml:space="preserve"> </w:t>
      </w:r>
      <w:r w:rsidR="001847EA" w:rsidRPr="00E84333">
        <w:rPr>
          <w:rFonts w:ascii="Arial" w:hAnsi="Arial" w:cs="Arial"/>
          <w:color w:val="767171" w:themeColor="background2" w:themeShade="80"/>
          <w:sz w:val="22"/>
          <w:szCs w:val="22"/>
          <w:lang w:val="en-GB"/>
        </w:rPr>
        <w:t xml:space="preserve">There is a legal route by which BP can seek to protect itself </w:t>
      </w:r>
      <w:r w:rsidR="008847A9" w:rsidRPr="00E84333">
        <w:rPr>
          <w:rFonts w:ascii="Arial" w:hAnsi="Arial" w:cs="Arial"/>
          <w:color w:val="767171" w:themeColor="background2" w:themeShade="80"/>
          <w:sz w:val="22"/>
          <w:szCs w:val="22"/>
          <w:lang w:val="en-GB"/>
        </w:rPr>
        <w:t xml:space="preserve">and seek to restructure. Section 86 of the Companies Act permits a company to </w:t>
      </w:r>
      <w:r w:rsidR="00605000" w:rsidRPr="00E84333">
        <w:rPr>
          <w:rFonts w:ascii="Arial" w:hAnsi="Arial" w:cs="Arial"/>
          <w:color w:val="767171" w:themeColor="background2" w:themeShade="80"/>
          <w:sz w:val="22"/>
          <w:szCs w:val="22"/>
          <w:lang w:val="en-GB"/>
        </w:rPr>
        <w:t xml:space="preserve">propose a scheme of arrangement which can be agreed between the BP and its creditors, </w:t>
      </w:r>
      <w:r w:rsidR="00282F7C" w:rsidRPr="00E84333">
        <w:rPr>
          <w:rFonts w:ascii="Arial" w:hAnsi="Arial" w:cs="Arial"/>
          <w:color w:val="767171" w:themeColor="background2" w:themeShade="80"/>
          <w:sz w:val="22"/>
          <w:szCs w:val="22"/>
          <w:lang w:val="en-GB"/>
        </w:rPr>
        <w:t xml:space="preserve">MM, JR and the Trade Creditors. Under the </w:t>
      </w:r>
      <w:r w:rsidR="00811A22">
        <w:rPr>
          <w:rFonts w:ascii="Arial" w:hAnsi="Arial" w:cs="Arial"/>
          <w:color w:val="767171" w:themeColor="background2" w:themeShade="80"/>
          <w:sz w:val="22"/>
          <w:szCs w:val="22"/>
          <w:lang w:val="en-GB"/>
        </w:rPr>
        <w:t>C</w:t>
      </w:r>
      <w:r w:rsidR="00811A22" w:rsidRPr="00E84333">
        <w:rPr>
          <w:rFonts w:ascii="Arial" w:hAnsi="Arial" w:cs="Arial"/>
          <w:color w:val="767171" w:themeColor="background2" w:themeShade="80"/>
          <w:sz w:val="22"/>
          <w:szCs w:val="22"/>
          <w:lang w:val="en-GB"/>
        </w:rPr>
        <w:t>ompanies</w:t>
      </w:r>
      <w:r w:rsidR="00282F7C" w:rsidRPr="00E84333">
        <w:rPr>
          <w:rFonts w:ascii="Arial" w:hAnsi="Arial" w:cs="Arial"/>
          <w:color w:val="767171" w:themeColor="background2" w:themeShade="80"/>
          <w:sz w:val="22"/>
          <w:szCs w:val="22"/>
          <w:lang w:val="en-GB"/>
        </w:rPr>
        <w:t xml:space="preserve"> </w:t>
      </w:r>
      <w:r w:rsidR="00811A22">
        <w:rPr>
          <w:rFonts w:ascii="Arial" w:hAnsi="Arial" w:cs="Arial"/>
          <w:color w:val="767171" w:themeColor="background2" w:themeShade="80"/>
          <w:sz w:val="22"/>
          <w:szCs w:val="22"/>
          <w:lang w:val="en-GB"/>
        </w:rPr>
        <w:t>L</w:t>
      </w:r>
      <w:r w:rsidR="00282F7C" w:rsidRPr="00E84333">
        <w:rPr>
          <w:rFonts w:ascii="Arial" w:hAnsi="Arial" w:cs="Arial"/>
          <w:color w:val="767171" w:themeColor="background2" w:themeShade="80"/>
          <w:sz w:val="22"/>
          <w:szCs w:val="22"/>
          <w:lang w:val="en-GB"/>
        </w:rPr>
        <w:t xml:space="preserve">aw, a scheme can allow for the restructuring of liabilities, </w:t>
      </w:r>
      <w:r w:rsidR="00E84333" w:rsidRPr="00E84333">
        <w:rPr>
          <w:rFonts w:ascii="Arial" w:hAnsi="Arial" w:cs="Arial"/>
          <w:color w:val="767171" w:themeColor="background2" w:themeShade="80"/>
          <w:sz w:val="22"/>
          <w:szCs w:val="22"/>
          <w:lang w:val="en-GB"/>
        </w:rPr>
        <w:t>reorganisation</w:t>
      </w:r>
      <w:r w:rsidR="00282F7C" w:rsidRPr="00E84333">
        <w:rPr>
          <w:rFonts w:ascii="Arial" w:hAnsi="Arial" w:cs="Arial"/>
          <w:color w:val="767171" w:themeColor="background2" w:themeShade="80"/>
          <w:sz w:val="22"/>
          <w:szCs w:val="22"/>
          <w:lang w:val="en-GB"/>
        </w:rPr>
        <w:t xml:space="preserve"> of share capital</w:t>
      </w:r>
      <w:r w:rsidR="00E84333" w:rsidRPr="00E84333">
        <w:rPr>
          <w:rFonts w:ascii="Arial" w:hAnsi="Arial" w:cs="Arial"/>
          <w:color w:val="767171" w:themeColor="background2" w:themeShade="80"/>
          <w:sz w:val="22"/>
          <w:szCs w:val="22"/>
          <w:lang w:val="en-GB"/>
        </w:rPr>
        <w:t xml:space="preserve"> and / or can alter shareholders and creditors distribution rights. </w:t>
      </w:r>
      <w:r w:rsidR="00A56C01" w:rsidRPr="00E84333">
        <w:rPr>
          <w:rFonts w:ascii="Arial" w:hAnsi="Arial" w:cs="Arial"/>
          <w:color w:val="767171" w:themeColor="background2" w:themeShade="80"/>
          <w:sz w:val="22"/>
          <w:szCs w:val="22"/>
          <w:lang w:val="en-GB"/>
        </w:rPr>
        <w:t xml:space="preserve"> </w:t>
      </w:r>
      <w:r w:rsidR="0062573D">
        <w:rPr>
          <w:rFonts w:ascii="Arial" w:hAnsi="Arial" w:cs="Arial"/>
          <w:color w:val="767171" w:themeColor="background2" w:themeShade="80"/>
          <w:sz w:val="22"/>
          <w:szCs w:val="22"/>
          <w:lang w:val="en-GB"/>
        </w:rPr>
        <w:t>BP is able to commence the scheme itself</w:t>
      </w:r>
      <w:r w:rsidR="005156B5">
        <w:rPr>
          <w:rFonts w:ascii="Arial" w:hAnsi="Arial" w:cs="Arial"/>
          <w:color w:val="767171" w:themeColor="background2" w:themeShade="80"/>
          <w:sz w:val="22"/>
          <w:szCs w:val="22"/>
          <w:lang w:val="en-GB"/>
        </w:rPr>
        <w:t xml:space="preserve">, however, </w:t>
      </w:r>
      <w:r w:rsidR="00414152">
        <w:rPr>
          <w:rFonts w:ascii="Arial" w:hAnsi="Arial" w:cs="Arial"/>
          <w:color w:val="767171" w:themeColor="background2" w:themeShade="80"/>
          <w:sz w:val="22"/>
          <w:szCs w:val="22"/>
          <w:lang w:val="en-GB"/>
        </w:rPr>
        <w:t xml:space="preserve">given that JR has obtained judgement in the UK against BP, it would also be worthwhile for BP </w:t>
      </w:r>
      <w:r w:rsidR="00BD6F92">
        <w:rPr>
          <w:rFonts w:ascii="Arial" w:hAnsi="Arial" w:cs="Arial"/>
          <w:color w:val="767171" w:themeColor="background2" w:themeShade="80"/>
          <w:sz w:val="22"/>
          <w:szCs w:val="22"/>
          <w:lang w:val="en-GB"/>
        </w:rPr>
        <w:t>to appoint provisional liquidators so that it can get the benefit of a court order</w:t>
      </w:r>
      <w:r w:rsidR="00264C12">
        <w:rPr>
          <w:rFonts w:ascii="Arial" w:hAnsi="Arial" w:cs="Arial"/>
          <w:color w:val="767171" w:themeColor="background2" w:themeShade="80"/>
          <w:sz w:val="22"/>
          <w:szCs w:val="22"/>
          <w:lang w:val="en-GB"/>
        </w:rPr>
        <w:t>ed stay of proceedings in order to gain some breathing space from both MM and JR whilst it prepares and negotiates the sche</w:t>
      </w:r>
      <w:r w:rsidR="00414F03">
        <w:rPr>
          <w:rFonts w:ascii="Arial" w:hAnsi="Arial" w:cs="Arial"/>
          <w:color w:val="767171" w:themeColor="background2" w:themeShade="80"/>
          <w:sz w:val="22"/>
          <w:szCs w:val="22"/>
          <w:lang w:val="en-GB"/>
        </w:rPr>
        <w:t>me. A court ordered stay is only possible in Cayman when a company is in liquidation</w:t>
      </w:r>
      <w:r w:rsidR="00292CE1">
        <w:rPr>
          <w:rFonts w:ascii="Arial" w:hAnsi="Arial" w:cs="Arial"/>
          <w:color w:val="767171" w:themeColor="background2" w:themeShade="80"/>
          <w:sz w:val="22"/>
          <w:szCs w:val="22"/>
          <w:lang w:val="en-GB"/>
        </w:rPr>
        <w:t xml:space="preserve">, accordingly, the BP will need </w:t>
      </w:r>
      <w:r w:rsidR="009E3942">
        <w:rPr>
          <w:rFonts w:ascii="Arial" w:hAnsi="Arial" w:cs="Arial"/>
          <w:color w:val="767171" w:themeColor="background2" w:themeShade="80"/>
          <w:sz w:val="22"/>
          <w:szCs w:val="22"/>
          <w:lang w:val="en-GB"/>
        </w:rPr>
        <w:t xml:space="preserve">to present a winding up petition to the court and apply to appoint provisional liquidators before progressing the scheme. </w:t>
      </w:r>
    </w:p>
    <w:p w14:paraId="492C7679" w14:textId="77777777" w:rsidR="00345E6F" w:rsidRDefault="00345E6F" w:rsidP="00087F21">
      <w:pPr>
        <w:jc w:val="both"/>
        <w:rPr>
          <w:rFonts w:ascii="Arial" w:hAnsi="Arial" w:cs="Arial"/>
          <w:color w:val="767171" w:themeColor="background2" w:themeShade="80"/>
          <w:sz w:val="22"/>
          <w:szCs w:val="22"/>
          <w:lang w:val="en-GB"/>
        </w:rPr>
      </w:pPr>
    </w:p>
    <w:p w14:paraId="5FFD158C" w14:textId="08374277" w:rsidR="00345E6F" w:rsidRDefault="00345E6F"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Pursuant to section 104 (3) the application of BP can be made on an </w:t>
      </w:r>
      <w:r w:rsidRPr="0019492D">
        <w:rPr>
          <w:rFonts w:ascii="Arial" w:hAnsi="Arial" w:cs="Arial"/>
          <w:i/>
          <w:iCs/>
          <w:color w:val="767171" w:themeColor="background2" w:themeShade="80"/>
          <w:sz w:val="22"/>
          <w:szCs w:val="22"/>
          <w:lang w:val="en-GB"/>
        </w:rPr>
        <w:t xml:space="preserve">ex </w:t>
      </w:r>
      <w:proofErr w:type="spellStart"/>
      <w:r w:rsidRPr="0019492D">
        <w:rPr>
          <w:rFonts w:ascii="Arial" w:hAnsi="Arial" w:cs="Arial"/>
          <w:i/>
          <w:iCs/>
          <w:color w:val="767171" w:themeColor="background2" w:themeShade="80"/>
          <w:sz w:val="22"/>
          <w:szCs w:val="22"/>
          <w:lang w:val="en-GB"/>
        </w:rPr>
        <w:t>parte</w:t>
      </w:r>
      <w:proofErr w:type="spellEnd"/>
      <w:r>
        <w:rPr>
          <w:rFonts w:ascii="Arial" w:hAnsi="Arial" w:cs="Arial"/>
          <w:color w:val="767171" w:themeColor="background2" w:themeShade="80"/>
          <w:sz w:val="22"/>
          <w:szCs w:val="22"/>
          <w:lang w:val="en-GB"/>
        </w:rPr>
        <w:t xml:space="preserve"> basis on the grounds that the company is or is likely to become unable to pay its debts as they fall due and the company intends to present a compromise arrangement. </w:t>
      </w:r>
      <w:r w:rsidR="005F778D">
        <w:rPr>
          <w:rFonts w:ascii="Arial" w:hAnsi="Arial" w:cs="Arial"/>
          <w:color w:val="767171" w:themeColor="background2" w:themeShade="80"/>
          <w:sz w:val="22"/>
          <w:szCs w:val="22"/>
          <w:lang w:val="en-GB"/>
        </w:rPr>
        <w:t xml:space="preserve">BP should be aware that although the court may grant the application </w:t>
      </w:r>
      <w:r w:rsidR="005F778D" w:rsidRPr="00F248E7">
        <w:rPr>
          <w:rFonts w:ascii="Arial" w:hAnsi="Arial" w:cs="Arial"/>
          <w:i/>
          <w:iCs/>
          <w:color w:val="767171" w:themeColor="background2" w:themeShade="80"/>
          <w:sz w:val="22"/>
          <w:szCs w:val="22"/>
          <w:lang w:val="en-GB"/>
        </w:rPr>
        <w:t xml:space="preserve">ex </w:t>
      </w:r>
      <w:proofErr w:type="spellStart"/>
      <w:r w:rsidR="005F778D" w:rsidRPr="00F248E7">
        <w:rPr>
          <w:rFonts w:ascii="Arial" w:hAnsi="Arial" w:cs="Arial"/>
          <w:i/>
          <w:iCs/>
          <w:color w:val="767171" w:themeColor="background2" w:themeShade="80"/>
          <w:sz w:val="22"/>
          <w:szCs w:val="22"/>
          <w:lang w:val="en-GB"/>
        </w:rPr>
        <w:t>parte</w:t>
      </w:r>
      <w:proofErr w:type="spellEnd"/>
      <w:r w:rsidR="005F778D">
        <w:rPr>
          <w:rFonts w:ascii="Arial" w:hAnsi="Arial" w:cs="Arial"/>
          <w:color w:val="767171" w:themeColor="background2" w:themeShade="80"/>
          <w:sz w:val="22"/>
          <w:szCs w:val="22"/>
          <w:lang w:val="en-GB"/>
        </w:rPr>
        <w:t xml:space="preserve">, it will normally require an </w:t>
      </w:r>
      <w:r w:rsidR="005F778D" w:rsidRPr="00F248E7">
        <w:rPr>
          <w:rFonts w:ascii="Arial" w:hAnsi="Arial" w:cs="Arial"/>
          <w:i/>
          <w:iCs/>
          <w:color w:val="767171" w:themeColor="background2" w:themeShade="80"/>
          <w:sz w:val="22"/>
          <w:szCs w:val="22"/>
          <w:lang w:val="en-GB"/>
        </w:rPr>
        <w:t xml:space="preserve">inter </w:t>
      </w:r>
      <w:proofErr w:type="spellStart"/>
      <w:r w:rsidR="005F778D" w:rsidRPr="00F248E7">
        <w:rPr>
          <w:rFonts w:ascii="Arial" w:hAnsi="Arial" w:cs="Arial"/>
          <w:i/>
          <w:iCs/>
          <w:color w:val="767171" w:themeColor="background2" w:themeShade="80"/>
          <w:sz w:val="22"/>
          <w:szCs w:val="22"/>
          <w:lang w:val="en-GB"/>
        </w:rPr>
        <w:t>partes</w:t>
      </w:r>
      <w:proofErr w:type="spellEnd"/>
      <w:r w:rsidR="005F778D">
        <w:rPr>
          <w:rFonts w:ascii="Arial" w:hAnsi="Arial" w:cs="Arial"/>
          <w:color w:val="767171" w:themeColor="background2" w:themeShade="80"/>
          <w:sz w:val="22"/>
          <w:szCs w:val="22"/>
          <w:lang w:val="en-GB"/>
        </w:rPr>
        <w:t xml:space="preserve"> hearing </w:t>
      </w:r>
      <w:r w:rsidR="006F48C7">
        <w:rPr>
          <w:rFonts w:ascii="Arial" w:hAnsi="Arial" w:cs="Arial"/>
          <w:color w:val="767171" w:themeColor="background2" w:themeShade="80"/>
          <w:sz w:val="22"/>
          <w:szCs w:val="22"/>
          <w:lang w:val="en-GB"/>
        </w:rPr>
        <w:t>shortly thereafter to provide the creditors with an opportunity to be hea</w:t>
      </w:r>
      <w:r w:rsidR="00F248E7">
        <w:rPr>
          <w:rFonts w:ascii="Arial" w:hAnsi="Arial" w:cs="Arial"/>
          <w:color w:val="767171" w:themeColor="background2" w:themeShade="80"/>
          <w:sz w:val="22"/>
          <w:szCs w:val="22"/>
          <w:lang w:val="en-GB"/>
        </w:rPr>
        <w:t>r</w:t>
      </w:r>
      <w:r w:rsidR="006F48C7">
        <w:rPr>
          <w:rFonts w:ascii="Arial" w:hAnsi="Arial" w:cs="Arial"/>
          <w:color w:val="767171" w:themeColor="background2" w:themeShade="80"/>
          <w:sz w:val="22"/>
          <w:szCs w:val="22"/>
          <w:lang w:val="en-GB"/>
        </w:rPr>
        <w:t xml:space="preserve">d. </w:t>
      </w:r>
    </w:p>
    <w:p w14:paraId="324C7A93" w14:textId="77777777" w:rsidR="00433836" w:rsidRDefault="00433836" w:rsidP="00087F21">
      <w:pPr>
        <w:jc w:val="both"/>
        <w:rPr>
          <w:rFonts w:ascii="Arial" w:hAnsi="Arial" w:cs="Arial"/>
          <w:color w:val="767171" w:themeColor="background2" w:themeShade="80"/>
          <w:sz w:val="22"/>
          <w:szCs w:val="22"/>
          <w:lang w:val="en-GB"/>
        </w:rPr>
      </w:pPr>
    </w:p>
    <w:p w14:paraId="1D514E31" w14:textId="380823EB" w:rsidR="00433836" w:rsidRDefault="00433836"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Given the apparently difficult financial circumstances that BP is in, and the likelihood that there will not be sufficient funds to repay all of the creditors, it may be to the creditors benefit to agree a scheme of arrangement as in the long run, they may in fact have a greater chance of recovering more of their debt than by way </w:t>
      </w:r>
      <w:r w:rsidR="004D629C">
        <w:rPr>
          <w:rFonts w:ascii="Arial" w:hAnsi="Arial" w:cs="Arial"/>
          <w:color w:val="767171" w:themeColor="background2" w:themeShade="80"/>
          <w:sz w:val="22"/>
          <w:szCs w:val="22"/>
          <w:lang w:val="en-GB"/>
        </w:rPr>
        <w:t>of winding up the company.</w:t>
      </w:r>
    </w:p>
    <w:p w14:paraId="0C3C5B9C" w14:textId="77777777" w:rsidR="00CF22F7" w:rsidRDefault="00CF22F7" w:rsidP="00087F21">
      <w:pPr>
        <w:jc w:val="both"/>
        <w:rPr>
          <w:rFonts w:ascii="Arial" w:hAnsi="Arial" w:cs="Arial"/>
          <w:color w:val="767171" w:themeColor="background2" w:themeShade="80"/>
          <w:sz w:val="22"/>
          <w:szCs w:val="22"/>
          <w:lang w:val="en-GB"/>
        </w:rPr>
      </w:pPr>
    </w:p>
    <w:p w14:paraId="62AC8F7B" w14:textId="4D4C4DFF" w:rsidR="00CF22F7" w:rsidRDefault="00BF0404"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procedure for obtaining approval for a scheme is set out under Order 102, rule 20 if the GCR and practice direction 2/2010. After the filing of a scheme petition, there is a three-stage process for </w:t>
      </w:r>
      <w:r w:rsidR="00155654">
        <w:rPr>
          <w:rFonts w:ascii="Arial" w:hAnsi="Arial" w:cs="Arial"/>
          <w:color w:val="767171" w:themeColor="background2" w:themeShade="80"/>
          <w:sz w:val="22"/>
          <w:szCs w:val="22"/>
          <w:lang w:val="en-GB"/>
        </w:rPr>
        <w:t>schemes</w:t>
      </w:r>
      <w:r>
        <w:rPr>
          <w:rFonts w:ascii="Arial" w:hAnsi="Arial" w:cs="Arial"/>
          <w:color w:val="767171" w:themeColor="background2" w:themeShade="80"/>
          <w:sz w:val="22"/>
          <w:szCs w:val="22"/>
          <w:lang w:val="en-GB"/>
        </w:rPr>
        <w:t>.</w:t>
      </w:r>
    </w:p>
    <w:p w14:paraId="0AA2156D" w14:textId="77777777" w:rsidR="00155654" w:rsidRDefault="00155654" w:rsidP="00087F21">
      <w:pPr>
        <w:jc w:val="both"/>
        <w:rPr>
          <w:rFonts w:ascii="Arial" w:hAnsi="Arial" w:cs="Arial"/>
          <w:color w:val="767171" w:themeColor="background2" w:themeShade="80"/>
          <w:sz w:val="22"/>
          <w:szCs w:val="22"/>
          <w:lang w:val="en-GB"/>
        </w:rPr>
      </w:pPr>
    </w:p>
    <w:p w14:paraId="71EEE9FC" w14:textId="0E155495" w:rsidR="00155654" w:rsidRDefault="00155654"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1. Firstly, an application must be made to the </w:t>
      </w:r>
      <w:r w:rsidR="00565633">
        <w:rPr>
          <w:rFonts w:ascii="Arial" w:hAnsi="Arial" w:cs="Arial"/>
          <w:color w:val="767171" w:themeColor="background2" w:themeShade="80"/>
          <w:sz w:val="22"/>
          <w:szCs w:val="22"/>
          <w:lang w:val="en-GB"/>
        </w:rPr>
        <w:t>G</w:t>
      </w:r>
      <w:r>
        <w:rPr>
          <w:rFonts w:ascii="Arial" w:hAnsi="Arial" w:cs="Arial"/>
          <w:color w:val="767171" w:themeColor="background2" w:themeShade="80"/>
          <w:sz w:val="22"/>
          <w:szCs w:val="22"/>
          <w:lang w:val="en-GB"/>
        </w:rPr>
        <w:t xml:space="preserve">rand </w:t>
      </w:r>
      <w:r w:rsidR="00565633">
        <w:rPr>
          <w:rFonts w:ascii="Arial" w:hAnsi="Arial" w:cs="Arial"/>
          <w:color w:val="767171" w:themeColor="background2" w:themeShade="80"/>
          <w:sz w:val="22"/>
          <w:szCs w:val="22"/>
          <w:lang w:val="en-GB"/>
        </w:rPr>
        <w:t>C</w:t>
      </w:r>
      <w:r>
        <w:rPr>
          <w:rFonts w:ascii="Arial" w:hAnsi="Arial" w:cs="Arial"/>
          <w:color w:val="767171" w:themeColor="background2" w:themeShade="80"/>
          <w:sz w:val="22"/>
          <w:szCs w:val="22"/>
          <w:lang w:val="en-GB"/>
        </w:rPr>
        <w:t>ourt for an order that meetings of creditors and members be convened for the purpose of approving the scheme</w:t>
      </w:r>
      <w:r w:rsidR="00FA4B1B">
        <w:rPr>
          <w:rFonts w:ascii="Arial" w:hAnsi="Arial" w:cs="Arial"/>
          <w:color w:val="767171" w:themeColor="background2" w:themeShade="80"/>
          <w:sz w:val="22"/>
          <w:szCs w:val="22"/>
          <w:lang w:val="en-GB"/>
        </w:rPr>
        <w:t>.</w:t>
      </w:r>
    </w:p>
    <w:p w14:paraId="3D1F0092" w14:textId="77777777" w:rsidR="00FA4B1B" w:rsidRDefault="00FA4B1B" w:rsidP="00087F21">
      <w:pPr>
        <w:jc w:val="both"/>
        <w:rPr>
          <w:rFonts w:ascii="Arial" w:hAnsi="Arial" w:cs="Arial"/>
          <w:color w:val="767171" w:themeColor="background2" w:themeShade="80"/>
          <w:sz w:val="22"/>
          <w:szCs w:val="22"/>
          <w:lang w:val="en-GB"/>
        </w:rPr>
      </w:pPr>
    </w:p>
    <w:p w14:paraId="7F407596" w14:textId="4AE077F3" w:rsidR="00FA4B1B" w:rsidRDefault="00FA4B1B"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2. </w:t>
      </w:r>
      <w:r w:rsidR="00565633">
        <w:rPr>
          <w:rFonts w:ascii="Arial" w:hAnsi="Arial" w:cs="Arial"/>
          <w:color w:val="767171" w:themeColor="background2" w:themeShade="80"/>
          <w:sz w:val="22"/>
          <w:szCs w:val="22"/>
          <w:lang w:val="en-GB"/>
        </w:rPr>
        <w:t>T</w:t>
      </w:r>
      <w:r>
        <w:rPr>
          <w:rFonts w:ascii="Arial" w:hAnsi="Arial" w:cs="Arial"/>
          <w:color w:val="767171" w:themeColor="background2" w:themeShade="80"/>
          <w:sz w:val="22"/>
          <w:szCs w:val="22"/>
          <w:lang w:val="en-GB"/>
        </w:rPr>
        <w:t xml:space="preserve">he scheme proposals are then discussed </w:t>
      </w:r>
      <w:r w:rsidR="00565633">
        <w:rPr>
          <w:rFonts w:ascii="Arial" w:hAnsi="Arial" w:cs="Arial"/>
          <w:color w:val="767171" w:themeColor="background2" w:themeShade="80"/>
          <w:sz w:val="22"/>
          <w:szCs w:val="22"/>
          <w:lang w:val="en-GB"/>
        </w:rPr>
        <w:t>at meetings held in accordance with the Court’s order obtained at point 1</w:t>
      </w:r>
      <w:r w:rsidR="00BC57CB">
        <w:rPr>
          <w:rFonts w:ascii="Arial" w:hAnsi="Arial" w:cs="Arial"/>
          <w:color w:val="767171" w:themeColor="background2" w:themeShade="80"/>
          <w:sz w:val="22"/>
          <w:szCs w:val="22"/>
          <w:lang w:val="en-GB"/>
        </w:rPr>
        <w:t xml:space="preserve">, and are either approved or rejected. </w:t>
      </w:r>
    </w:p>
    <w:p w14:paraId="172493B4" w14:textId="77777777" w:rsidR="00BC57CB" w:rsidRDefault="00BC57CB" w:rsidP="00087F21">
      <w:pPr>
        <w:jc w:val="both"/>
        <w:rPr>
          <w:rFonts w:ascii="Arial" w:hAnsi="Arial" w:cs="Arial"/>
          <w:color w:val="767171" w:themeColor="background2" w:themeShade="80"/>
          <w:sz w:val="22"/>
          <w:szCs w:val="22"/>
          <w:lang w:val="en-GB"/>
        </w:rPr>
      </w:pPr>
    </w:p>
    <w:p w14:paraId="35EAD6FC" w14:textId="2DB914E3" w:rsidR="00BC57CB" w:rsidRDefault="00BC57CB"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3. If approved </w:t>
      </w:r>
      <w:r w:rsidR="00AF16D3">
        <w:rPr>
          <w:rFonts w:ascii="Arial" w:hAnsi="Arial" w:cs="Arial"/>
          <w:color w:val="767171" w:themeColor="background2" w:themeShade="80"/>
          <w:sz w:val="22"/>
          <w:szCs w:val="22"/>
          <w:lang w:val="en-GB"/>
        </w:rPr>
        <w:t>at the meetings regarding the scheme, then an application is made to the Court to obtain approval / sanction of the s</w:t>
      </w:r>
      <w:r w:rsidR="00A9428D">
        <w:rPr>
          <w:rFonts w:ascii="Arial" w:hAnsi="Arial" w:cs="Arial"/>
          <w:color w:val="767171" w:themeColor="background2" w:themeShade="80"/>
          <w:sz w:val="22"/>
          <w:szCs w:val="22"/>
          <w:lang w:val="en-GB"/>
        </w:rPr>
        <w:t xml:space="preserve">cheme. </w:t>
      </w:r>
    </w:p>
    <w:p w14:paraId="66B7958A" w14:textId="77777777" w:rsidR="00A9428D" w:rsidRDefault="00A9428D" w:rsidP="00087F21">
      <w:pPr>
        <w:jc w:val="both"/>
        <w:rPr>
          <w:rFonts w:ascii="Arial" w:hAnsi="Arial" w:cs="Arial"/>
          <w:color w:val="767171" w:themeColor="background2" w:themeShade="80"/>
          <w:sz w:val="22"/>
          <w:szCs w:val="22"/>
          <w:lang w:val="en-GB"/>
        </w:rPr>
      </w:pPr>
    </w:p>
    <w:p w14:paraId="4E1B8143" w14:textId="434B3215" w:rsidR="00A9428D" w:rsidRDefault="00A9428D"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scheme documentation is then distributed to the scheme participants and advertised depending on the circumstances. </w:t>
      </w:r>
    </w:p>
    <w:p w14:paraId="64D6666A" w14:textId="77777777" w:rsidR="00155654" w:rsidRPr="00E84333" w:rsidRDefault="00155654" w:rsidP="00087F21">
      <w:pPr>
        <w:jc w:val="both"/>
        <w:rPr>
          <w:rFonts w:ascii="Arial" w:hAnsi="Arial" w:cs="Arial"/>
          <w:color w:val="767171" w:themeColor="background2" w:themeShade="80"/>
          <w:sz w:val="22"/>
          <w:szCs w:val="22"/>
          <w:lang w:val="en-GB"/>
        </w:rPr>
      </w:pPr>
    </w:p>
    <w:p w14:paraId="43BFB1F4" w14:textId="77777777" w:rsidR="00206A51" w:rsidRDefault="00206A51" w:rsidP="00087F21">
      <w:pPr>
        <w:jc w:val="both"/>
        <w:rPr>
          <w:rFonts w:ascii="Arial" w:hAnsi="Arial" w:cs="Arial"/>
          <w:color w:val="000000" w:themeColor="text1"/>
          <w:sz w:val="22"/>
          <w:szCs w:val="22"/>
          <w:lang w:val="en-GB"/>
        </w:rPr>
      </w:pPr>
    </w:p>
    <w:p w14:paraId="483AF288" w14:textId="77777777" w:rsidR="00E03BBF" w:rsidRPr="00387D57" w:rsidRDefault="00206A51" w:rsidP="00087F21">
      <w:pPr>
        <w:jc w:val="both"/>
        <w:rPr>
          <w:rFonts w:ascii="Arial" w:hAnsi="Arial" w:cs="Arial"/>
          <w:color w:val="767171" w:themeColor="background2" w:themeShade="80"/>
          <w:sz w:val="22"/>
          <w:szCs w:val="22"/>
          <w:lang w:val="en-GB"/>
        </w:rPr>
      </w:pPr>
      <w:r w:rsidRPr="00EB5953">
        <w:rPr>
          <w:rFonts w:ascii="Arial" w:hAnsi="Arial" w:cs="Arial"/>
          <w:b/>
          <w:bCs/>
          <w:color w:val="767171" w:themeColor="background2" w:themeShade="80"/>
          <w:sz w:val="22"/>
          <w:szCs w:val="22"/>
          <w:lang w:val="en-GB"/>
        </w:rPr>
        <w:t>(f)</w:t>
      </w:r>
      <w:r w:rsidR="00A56C01" w:rsidRPr="00387D57">
        <w:rPr>
          <w:rFonts w:ascii="Arial" w:hAnsi="Arial" w:cs="Arial"/>
          <w:color w:val="767171" w:themeColor="background2" w:themeShade="80"/>
          <w:sz w:val="22"/>
          <w:szCs w:val="22"/>
          <w:lang w:val="en-GB"/>
        </w:rPr>
        <w:t xml:space="preserve"> </w:t>
      </w:r>
      <w:r w:rsidR="004E59CD" w:rsidRPr="00387D57">
        <w:rPr>
          <w:rFonts w:ascii="Arial" w:hAnsi="Arial" w:cs="Arial"/>
          <w:color w:val="767171" w:themeColor="background2" w:themeShade="80"/>
          <w:sz w:val="22"/>
          <w:szCs w:val="22"/>
          <w:lang w:val="en-GB"/>
        </w:rPr>
        <w:t xml:space="preserve">As to the Sparrow family continuing to run BP during the restructuring process, this can </w:t>
      </w:r>
      <w:r w:rsidR="00FF5447" w:rsidRPr="00387D57">
        <w:rPr>
          <w:rFonts w:ascii="Arial" w:hAnsi="Arial" w:cs="Arial"/>
          <w:color w:val="767171" w:themeColor="background2" w:themeShade="80"/>
          <w:sz w:val="22"/>
          <w:szCs w:val="22"/>
          <w:lang w:val="en-GB"/>
        </w:rPr>
        <w:t>only occur if the company doesn’t enter into provisional liquidation. As noted above however, in order to get the benefit of the court ordered stay</w:t>
      </w:r>
      <w:r w:rsidR="00832E2C" w:rsidRPr="00387D57">
        <w:rPr>
          <w:rFonts w:ascii="Arial" w:hAnsi="Arial" w:cs="Arial"/>
          <w:color w:val="767171" w:themeColor="background2" w:themeShade="80"/>
          <w:sz w:val="22"/>
          <w:szCs w:val="22"/>
          <w:lang w:val="en-GB"/>
        </w:rPr>
        <w:t xml:space="preserve">, which BP will need in order keep the enforcement and filing of its creditors’ claims at bay, </w:t>
      </w:r>
      <w:r w:rsidR="00E03BBF" w:rsidRPr="00387D57">
        <w:rPr>
          <w:rFonts w:ascii="Arial" w:hAnsi="Arial" w:cs="Arial"/>
          <w:color w:val="767171" w:themeColor="background2" w:themeShade="80"/>
          <w:sz w:val="22"/>
          <w:szCs w:val="22"/>
          <w:lang w:val="en-GB"/>
        </w:rPr>
        <w:t xml:space="preserve">it will need to enter into provisional liquidation. </w:t>
      </w:r>
    </w:p>
    <w:p w14:paraId="2ECE28B2" w14:textId="77777777" w:rsidR="00E03BBF" w:rsidRPr="00387D57" w:rsidRDefault="00E03BBF" w:rsidP="00087F21">
      <w:pPr>
        <w:jc w:val="both"/>
        <w:rPr>
          <w:rFonts w:ascii="Arial" w:hAnsi="Arial" w:cs="Arial"/>
          <w:color w:val="767171" w:themeColor="background2" w:themeShade="80"/>
          <w:sz w:val="22"/>
          <w:szCs w:val="22"/>
          <w:lang w:val="en-GB"/>
        </w:rPr>
      </w:pPr>
    </w:p>
    <w:p w14:paraId="178500CA" w14:textId="69AFEEE0" w:rsidR="00206A51" w:rsidRPr="00387D57" w:rsidRDefault="00E03BBF" w:rsidP="00087F21">
      <w:pPr>
        <w:jc w:val="both"/>
        <w:rPr>
          <w:rFonts w:ascii="Arial" w:hAnsi="Arial" w:cs="Arial"/>
          <w:color w:val="767171" w:themeColor="background2" w:themeShade="80"/>
          <w:sz w:val="22"/>
          <w:szCs w:val="22"/>
          <w:lang w:val="en-GB"/>
        </w:rPr>
      </w:pPr>
      <w:r w:rsidRPr="00387D57">
        <w:rPr>
          <w:rFonts w:ascii="Arial" w:hAnsi="Arial" w:cs="Arial"/>
          <w:color w:val="767171" w:themeColor="background2" w:themeShade="80"/>
          <w:sz w:val="22"/>
          <w:szCs w:val="22"/>
          <w:lang w:val="en-GB"/>
        </w:rPr>
        <w:t xml:space="preserve">When provisional liquidators are appointed, the court will determine (as part of that application and subsequent order) which powers (if any) will remain with the existing directors of the </w:t>
      </w:r>
      <w:r w:rsidR="008C20ED">
        <w:rPr>
          <w:rFonts w:ascii="Arial" w:hAnsi="Arial" w:cs="Arial"/>
          <w:color w:val="767171" w:themeColor="background2" w:themeShade="80"/>
          <w:sz w:val="22"/>
          <w:szCs w:val="22"/>
          <w:lang w:val="en-GB"/>
        </w:rPr>
        <w:t>S</w:t>
      </w:r>
      <w:r w:rsidRPr="00387D57">
        <w:rPr>
          <w:rFonts w:ascii="Arial" w:hAnsi="Arial" w:cs="Arial"/>
          <w:color w:val="767171" w:themeColor="background2" w:themeShade="80"/>
          <w:sz w:val="22"/>
          <w:szCs w:val="22"/>
          <w:lang w:val="en-GB"/>
        </w:rPr>
        <w:t xml:space="preserve">parrow family, and which will be vested in the provisional </w:t>
      </w:r>
      <w:r w:rsidR="006158B5" w:rsidRPr="00387D57">
        <w:rPr>
          <w:rFonts w:ascii="Arial" w:hAnsi="Arial" w:cs="Arial"/>
          <w:color w:val="767171" w:themeColor="background2" w:themeShade="80"/>
          <w:sz w:val="22"/>
          <w:szCs w:val="22"/>
          <w:lang w:val="en-GB"/>
        </w:rPr>
        <w:t>liquidators</w:t>
      </w:r>
      <w:r w:rsidRPr="00387D57">
        <w:rPr>
          <w:rFonts w:ascii="Arial" w:hAnsi="Arial" w:cs="Arial"/>
          <w:color w:val="767171" w:themeColor="background2" w:themeShade="80"/>
          <w:sz w:val="22"/>
          <w:szCs w:val="22"/>
          <w:lang w:val="en-GB"/>
        </w:rPr>
        <w:t xml:space="preserve">. </w:t>
      </w:r>
      <w:r w:rsidR="006158B5" w:rsidRPr="00387D57">
        <w:rPr>
          <w:rFonts w:ascii="Arial" w:hAnsi="Arial" w:cs="Arial"/>
          <w:color w:val="767171" w:themeColor="background2" w:themeShade="80"/>
          <w:sz w:val="22"/>
          <w:szCs w:val="22"/>
          <w:lang w:val="en-GB"/>
        </w:rPr>
        <w:t xml:space="preserve">Depending on the past conduct of the </w:t>
      </w:r>
      <w:r w:rsidR="008C20ED">
        <w:rPr>
          <w:rFonts w:ascii="Arial" w:hAnsi="Arial" w:cs="Arial"/>
          <w:color w:val="767171" w:themeColor="background2" w:themeShade="80"/>
          <w:sz w:val="22"/>
          <w:szCs w:val="22"/>
          <w:lang w:val="en-GB"/>
        </w:rPr>
        <w:t>S</w:t>
      </w:r>
      <w:r w:rsidR="006158B5" w:rsidRPr="00387D57">
        <w:rPr>
          <w:rFonts w:ascii="Arial" w:hAnsi="Arial" w:cs="Arial"/>
          <w:color w:val="767171" w:themeColor="background2" w:themeShade="80"/>
          <w:sz w:val="22"/>
          <w:szCs w:val="22"/>
          <w:lang w:val="en-GB"/>
        </w:rPr>
        <w:t>parrow family</w:t>
      </w:r>
      <w:r w:rsidR="00CC34C5" w:rsidRPr="00387D57">
        <w:rPr>
          <w:rFonts w:ascii="Arial" w:hAnsi="Arial" w:cs="Arial"/>
          <w:color w:val="767171" w:themeColor="background2" w:themeShade="80"/>
          <w:sz w:val="22"/>
          <w:szCs w:val="22"/>
          <w:lang w:val="en-GB"/>
        </w:rPr>
        <w:t xml:space="preserve"> directors</w:t>
      </w:r>
      <w:r w:rsidR="006158B5" w:rsidRPr="00387D57">
        <w:rPr>
          <w:rFonts w:ascii="Arial" w:hAnsi="Arial" w:cs="Arial"/>
          <w:color w:val="767171" w:themeColor="background2" w:themeShade="80"/>
          <w:sz w:val="22"/>
          <w:szCs w:val="22"/>
          <w:lang w:val="en-GB"/>
        </w:rPr>
        <w:t>, and whether or not their actions have contributed to the losses that the company has incurred</w:t>
      </w:r>
      <w:r w:rsidR="00CC34C5" w:rsidRPr="00387D57">
        <w:rPr>
          <w:rFonts w:ascii="Arial" w:hAnsi="Arial" w:cs="Arial"/>
          <w:color w:val="767171" w:themeColor="background2" w:themeShade="80"/>
          <w:sz w:val="22"/>
          <w:szCs w:val="22"/>
          <w:lang w:val="en-GB"/>
        </w:rPr>
        <w:t xml:space="preserve">, in some circumstances the Court will decide to relieve the directors of control entirely. </w:t>
      </w:r>
      <w:r w:rsidR="005C3880" w:rsidRPr="00387D57">
        <w:rPr>
          <w:rFonts w:ascii="Arial" w:hAnsi="Arial" w:cs="Arial"/>
          <w:color w:val="767171" w:themeColor="background2" w:themeShade="80"/>
          <w:sz w:val="22"/>
          <w:szCs w:val="22"/>
          <w:lang w:val="en-GB"/>
        </w:rPr>
        <w:t xml:space="preserve">Given that the rapid downturn in business was as a result of the collapse of tourism due to COVID, which is largely out of the control of the </w:t>
      </w:r>
      <w:r w:rsidR="00E42F5F">
        <w:rPr>
          <w:rFonts w:ascii="Arial" w:hAnsi="Arial" w:cs="Arial"/>
          <w:color w:val="767171" w:themeColor="background2" w:themeShade="80"/>
          <w:sz w:val="22"/>
          <w:szCs w:val="22"/>
          <w:lang w:val="en-GB"/>
        </w:rPr>
        <w:t>S</w:t>
      </w:r>
      <w:r w:rsidR="005C3880" w:rsidRPr="00387D57">
        <w:rPr>
          <w:rFonts w:ascii="Arial" w:hAnsi="Arial" w:cs="Arial"/>
          <w:color w:val="767171" w:themeColor="background2" w:themeShade="80"/>
          <w:sz w:val="22"/>
          <w:szCs w:val="22"/>
          <w:lang w:val="en-GB"/>
        </w:rPr>
        <w:t>parrow family directors, and evidently, up until the time of COVID the business was successful</w:t>
      </w:r>
      <w:r w:rsidR="00E42F5F">
        <w:rPr>
          <w:rFonts w:ascii="Arial" w:hAnsi="Arial" w:cs="Arial"/>
          <w:color w:val="767171" w:themeColor="background2" w:themeShade="80"/>
          <w:sz w:val="22"/>
          <w:szCs w:val="22"/>
          <w:lang w:val="en-GB"/>
        </w:rPr>
        <w:t>ly managed</w:t>
      </w:r>
      <w:r w:rsidR="005C3880" w:rsidRPr="00387D57">
        <w:rPr>
          <w:rFonts w:ascii="Arial" w:hAnsi="Arial" w:cs="Arial"/>
          <w:color w:val="767171" w:themeColor="background2" w:themeShade="80"/>
          <w:sz w:val="22"/>
          <w:szCs w:val="22"/>
          <w:lang w:val="en-GB"/>
        </w:rPr>
        <w:t xml:space="preserve"> and expanding, </w:t>
      </w:r>
      <w:r w:rsidR="001D63A8" w:rsidRPr="00387D57">
        <w:rPr>
          <w:rFonts w:ascii="Arial" w:hAnsi="Arial" w:cs="Arial"/>
          <w:color w:val="767171" w:themeColor="background2" w:themeShade="80"/>
          <w:sz w:val="22"/>
          <w:szCs w:val="22"/>
          <w:lang w:val="en-GB"/>
        </w:rPr>
        <w:t xml:space="preserve">the Sparrow Family directors may have some grounds upon which they can </w:t>
      </w:r>
      <w:r w:rsidR="00CD6EDE">
        <w:rPr>
          <w:rFonts w:ascii="Arial" w:hAnsi="Arial" w:cs="Arial"/>
          <w:color w:val="767171" w:themeColor="background2" w:themeShade="80"/>
          <w:sz w:val="22"/>
          <w:szCs w:val="22"/>
          <w:lang w:val="en-GB"/>
        </w:rPr>
        <w:t xml:space="preserve">demonstrate to the </w:t>
      </w:r>
      <w:r w:rsidR="001D63A8" w:rsidRPr="00387D57">
        <w:rPr>
          <w:rFonts w:ascii="Arial" w:hAnsi="Arial" w:cs="Arial"/>
          <w:color w:val="767171" w:themeColor="background2" w:themeShade="80"/>
          <w:sz w:val="22"/>
          <w:szCs w:val="22"/>
          <w:lang w:val="en-GB"/>
        </w:rPr>
        <w:t xml:space="preserve">Court that they </w:t>
      </w:r>
      <w:r w:rsidR="00CD6EDE">
        <w:rPr>
          <w:rFonts w:ascii="Arial" w:hAnsi="Arial" w:cs="Arial"/>
          <w:color w:val="767171" w:themeColor="background2" w:themeShade="80"/>
          <w:sz w:val="22"/>
          <w:szCs w:val="22"/>
          <w:lang w:val="en-GB"/>
        </w:rPr>
        <w:t xml:space="preserve">remain capable of working in the best interests of the company and its creditors, and that they </w:t>
      </w:r>
      <w:r w:rsidR="001D63A8" w:rsidRPr="00387D57">
        <w:rPr>
          <w:rFonts w:ascii="Arial" w:hAnsi="Arial" w:cs="Arial"/>
          <w:color w:val="767171" w:themeColor="background2" w:themeShade="80"/>
          <w:sz w:val="22"/>
          <w:szCs w:val="22"/>
          <w:lang w:val="en-GB"/>
        </w:rPr>
        <w:t xml:space="preserve">should be permitted to remain </w:t>
      </w:r>
      <w:r w:rsidR="00387D57" w:rsidRPr="00387D57">
        <w:rPr>
          <w:rFonts w:ascii="Arial" w:hAnsi="Arial" w:cs="Arial"/>
          <w:color w:val="767171" w:themeColor="background2" w:themeShade="80"/>
          <w:sz w:val="22"/>
          <w:szCs w:val="22"/>
          <w:lang w:val="en-GB"/>
        </w:rPr>
        <w:t xml:space="preserve">in management, even to a limited extent and working with the provisional liquidators. </w:t>
      </w:r>
    </w:p>
    <w:p w14:paraId="59476A0E" w14:textId="77777777" w:rsidR="003A3E06" w:rsidRDefault="003A3E06" w:rsidP="00087F21">
      <w:pPr>
        <w:jc w:val="both"/>
        <w:rPr>
          <w:rFonts w:ascii="Arial" w:hAnsi="Arial" w:cs="Arial"/>
          <w:color w:val="000000" w:themeColor="text1"/>
          <w:sz w:val="22"/>
          <w:szCs w:val="22"/>
          <w:lang w:val="en-GB"/>
        </w:rPr>
      </w:pPr>
    </w:p>
    <w:p w14:paraId="11CCE387" w14:textId="354063E8" w:rsidR="003A3E06" w:rsidRPr="00C933B3" w:rsidRDefault="003A3E06" w:rsidP="00087F21">
      <w:pPr>
        <w:jc w:val="both"/>
        <w:rPr>
          <w:rFonts w:ascii="Arial" w:hAnsi="Arial" w:cs="Arial"/>
          <w:color w:val="767171" w:themeColor="background2" w:themeShade="80"/>
          <w:sz w:val="22"/>
          <w:szCs w:val="22"/>
          <w:lang w:val="en-GB"/>
        </w:rPr>
      </w:pPr>
      <w:r w:rsidRPr="00C933B3">
        <w:rPr>
          <w:rFonts w:ascii="Arial" w:hAnsi="Arial" w:cs="Arial"/>
          <w:b/>
          <w:bCs/>
          <w:color w:val="767171" w:themeColor="background2" w:themeShade="80"/>
          <w:sz w:val="22"/>
          <w:szCs w:val="22"/>
          <w:lang w:val="en-GB"/>
        </w:rPr>
        <w:t>(g)</w:t>
      </w:r>
      <w:r w:rsidRPr="00C933B3">
        <w:rPr>
          <w:rFonts w:ascii="Arial" w:hAnsi="Arial" w:cs="Arial"/>
          <w:color w:val="767171" w:themeColor="background2" w:themeShade="80"/>
          <w:sz w:val="22"/>
          <w:szCs w:val="22"/>
          <w:lang w:val="en-GB"/>
        </w:rPr>
        <w:t xml:space="preserve"> </w:t>
      </w:r>
      <w:r w:rsidR="00AA7B56" w:rsidRPr="00C933B3">
        <w:rPr>
          <w:rFonts w:ascii="Arial" w:hAnsi="Arial" w:cs="Arial"/>
          <w:color w:val="767171" w:themeColor="background2" w:themeShade="80"/>
          <w:sz w:val="22"/>
          <w:szCs w:val="22"/>
          <w:lang w:val="en-GB"/>
        </w:rPr>
        <w:t xml:space="preserve">On the assumption that the Cayman Islands Court has jurisdiction, the court will </w:t>
      </w:r>
      <w:r w:rsidR="00BC1402" w:rsidRPr="00C933B3">
        <w:rPr>
          <w:rFonts w:ascii="Arial" w:hAnsi="Arial" w:cs="Arial"/>
          <w:color w:val="767171" w:themeColor="background2" w:themeShade="80"/>
          <w:sz w:val="22"/>
          <w:szCs w:val="22"/>
          <w:lang w:val="en-GB"/>
        </w:rPr>
        <w:t>consider the following factors before approving the proposed restructuring:</w:t>
      </w:r>
    </w:p>
    <w:p w14:paraId="4323102D" w14:textId="77777777" w:rsidR="00BC1402" w:rsidRPr="00C933B3" w:rsidRDefault="00BC1402" w:rsidP="00087F21">
      <w:pPr>
        <w:jc w:val="both"/>
        <w:rPr>
          <w:rFonts w:ascii="Arial" w:hAnsi="Arial" w:cs="Arial"/>
          <w:color w:val="767171" w:themeColor="background2" w:themeShade="80"/>
          <w:sz w:val="22"/>
          <w:szCs w:val="22"/>
          <w:lang w:val="en-GB"/>
        </w:rPr>
      </w:pPr>
    </w:p>
    <w:p w14:paraId="6B83FF55" w14:textId="67B2F004" w:rsidR="00C933B3" w:rsidRDefault="00BC1402" w:rsidP="00087F21">
      <w:pPr>
        <w:jc w:val="both"/>
        <w:rPr>
          <w:rFonts w:ascii="Arial" w:hAnsi="Arial" w:cs="Arial"/>
          <w:color w:val="767171" w:themeColor="background2" w:themeShade="80"/>
          <w:sz w:val="22"/>
          <w:szCs w:val="22"/>
          <w:lang w:val="en-GB"/>
        </w:rPr>
      </w:pPr>
      <w:r w:rsidRPr="00C933B3">
        <w:rPr>
          <w:rFonts w:ascii="Arial" w:hAnsi="Arial" w:cs="Arial"/>
          <w:color w:val="767171" w:themeColor="background2" w:themeShade="80"/>
          <w:sz w:val="22"/>
          <w:szCs w:val="22"/>
          <w:lang w:val="en-GB"/>
        </w:rPr>
        <w:t xml:space="preserve">1. </w:t>
      </w:r>
      <w:r w:rsidR="003E6306" w:rsidRPr="00C933B3">
        <w:rPr>
          <w:rFonts w:ascii="Arial" w:hAnsi="Arial" w:cs="Arial"/>
          <w:color w:val="767171" w:themeColor="background2" w:themeShade="80"/>
          <w:sz w:val="22"/>
          <w:szCs w:val="22"/>
          <w:lang w:val="en-GB"/>
        </w:rPr>
        <w:t>F</w:t>
      </w:r>
      <w:r w:rsidR="00B717E5" w:rsidRPr="00C933B3">
        <w:rPr>
          <w:rFonts w:ascii="Arial" w:hAnsi="Arial" w:cs="Arial"/>
          <w:color w:val="767171" w:themeColor="background2" w:themeShade="80"/>
          <w:sz w:val="22"/>
          <w:szCs w:val="22"/>
          <w:lang w:val="en-GB"/>
        </w:rPr>
        <w:t>irstly, at the</w:t>
      </w:r>
      <w:r w:rsidR="003E6306" w:rsidRPr="00C933B3">
        <w:rPr>
          <w:rFonts w:ascii="Arial" w:hAnsi="Arial" w:cs="Arial"/>
          <w:color w:val="767171" w:themeColor="background2" w:themeShade="80"/>
          <w:sz w:val="22"/>
          <w:szCs w:val="22"/>
          <w:lang w:val="en-GB"/>
        </w:rPr>
        <w:t xml:space="preserve"> convening hearing </w:t>
      </w:r>
      <w:r w:rsidR="00AF2EAB" w:rsidRPr="00C933B3">
        <w:rPr>
          <w:rFonts w:ascii="Arial" w:hAnsi="Arial" w:cs="Arial"/>
          <w:color w:val="767171" w:themeColor="background2" w:themeShade="80"/>
          <w:sz w:val="22"/>
          <w:szCs w:val="22"/>
          <w:lang w:val="en-GB"/>
        </w:rPr>
        <w:t xml:space="preserve">when then the Court first considers the application </w:t>
      </w:r>
      <w:r w:rsidR="00193133" w:rsidRPr="00C933B3">
        <w:rPr>
          <w:rFonts w:ascii="Arial" w:hAnsi="Arial" w:cs="Arial"/>
          <w:color w:val="767171" w:themeColor="background2" w:themeShade="80"/>
          <w:sz w:val="22"/>
          <w:szCs w:val="22"/>
          <w:lang w:val="en-GB"/>
        </w:rPr>
        <w:t>for convening meetings to agree the scheme, it will give close consideration to issues of creditor class composition, any jurisdictional issues</w:t>
      </w:r>
      <w:r w:rsidR="00C933B3" w:rsidRPr="00C933B3">
        <w:rPr>
          <w:rFonts w:ascii="Arial" w:hAnsi="Arial" w:cs="Arial"/>
          <w:color w:val="767171" w:themeColor="background2" w:themeShade="80"/>
          <w:sz w:val="22"/>
          <w:szCs w:val="22"/>
          <w:lang w:val="en-GB"/>
        </w:rPr>
        <w:t xml:space="preserve">, the adequacy of the scheme documentation and notice. At this stage, the Court must be satisfied that the scheme document and supporting explanatory statement contain all the reasonably necessary information to enable the scheme creditors to make an informed decision about BP’s restructuring proposals.  </w:t>
      </w:r>
    </w:p>
    <w:p w14:paraId="55D8FB0D" w14:textId="77777777" w:rsidR="00E563D6" w:rsidRDefault="00E563D6" w:rsidP="00087F21">
      <w:pPr>
        <w:jc w:val="both"/>
        <w:rPr>
          <w:rFonts w:ascii="Arial" w:hAnsi="Arial" w:cs="Arial"/>
          <w:color w:val="767171" w:themeColor="background2" w:themeShade="80"/>
          <w:sz w:val="22"/>
          <w:szCs w:val="22"/>
          <w:lang w:val="en-GB"/>
        </w:rPr>
      </w:pPr>
    </w:p>
    <w:p w14:paraId="4A5A8A0C" w14:textId="60F9FF28" w:rsidR="00C933B3" w:rsidRPr="005B67B0" w:rsidRDefault="00D43DC3" w:rsidP="00087F21">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2. If the scheme gains the necessary creditor support through the scheme meetings, </w:t>
      </w:r>
      <w:r w:rsidR="0020740C">
        <w:rPr>
          <w:rFonts w:ascii="Arial" w:hAnsi="Arial" w:cs="Arial"/>
          <w:color w:val="767171" w:themeColor="background2" w:themeShade="80"/>
          <w:sz w:val="22"/>
          <w:szCs w:val="22"/>
          <w:lang w:val="en-GB"/>
        </w:rPr>
        <w:t xml:space="preserve">then </w:t>
      </w:r>
      <w:r w:rsidR="000C5C3F">
        <w:rPr>
          <w:rFonts w:ascii="Arial" w:hAnsi="Arial" w:cs="Arial"/>
          <w:color w:val="767171" w:themeColor="background2" w:themeShade="80"/>
          <w:sz w:val="22"/>
          <w:szCs w:val="22"/>
          <w:lang w:val="en-GB"/>
        </w:rPr>
        <w:t>i</w:t>
      </w:r>
      <w:r w:rsidR="0083338C">
        <w:rPr>
          <w:rFonts w:ascii="Arial" w:hAnsi="Arial" w:cs="Arial"/>
          <w:color w:val="767171" w:themeColor="background2" w:themeShade="80"/>
          <w:sz w:val="22"/>
          <w:szCs w:val="22"/>
          <w:lang w:val="en-GB"/>
        </w:rPr>
        <w:t>t</w:t>
      </w:r>
      <w:r w:rsidR="000C5C3F">
        <w:rPr>
          <w:rFonts w:ascii="Arial" w:hAnsi="Arial" w:cs="Arial"/>
          <w:color w:val="767171" w:themeColor="background2" w:themeShade="80"/>
          <w:sz w:val="22"/>
          <w:szCs w:val="22"/>
          <w:lang w:val="en-GB"/>
        </w:rPr>
        <w:t xml:space="preserve"> will </w:t>
      </w:r>
      <w:r w:rsidR="0020740C">
        <w:rPr>
          <w:rFonts w:ascii="Arial" w:hAnsi="Arial" w:cs="Arial"/>
          <w:color w:val="767171" w:themeColor="background2" w:themeShade="80"/>
          <w:sz w:val="22"/>
          <w:szCs w:val="22"/>
          <w:lang w:val="en-GB"/>
        </w:rPr>
        <w:t>come back before the court for sanction</w:t>
      </w:r>
      <w:r w:rsidR="00A53EF9">
        <w:rPr>
          <w:rFonts w:ascii="Arial" w:hAnsi="Arial" w:cs="Arial"/>
          <w:color w:val="767171" w:themeColor="background2" w:themeShade="80"/>
          <w:sz w:val="22"/>
          <w:szCs w:val="22"/>
          <w:lang w:val="en-GB"/>
        </w:rPr>
        <w:t>. This step must occur in order for the scheme to become binding (</w:t>
      </w:r>
      <w:r w:rsidR="0019492D">
        <w:rPr>
          <w:rFonts w:ascii="Arial" w:hAnsi="Arial" w:cs="Arial"/>
          <w:color w:val="767171" w:themeColor="background2" w:themeShade="80"/>
          <w:sz w:val="22"/>
          <w:szCs w:val="22"/>
          <w:lang w:val="en-GB"/>
        </w:rPr>
        <w:t xml:space="preserve">section 86 (2) of the Companies Law). Before </w:t>
      </w:r>
      <w:r w:rsidR="000C5C3F">
        <w:rPr>
          <w:rFonts w:ascii="Arial" w:hAnsi="Arial" w:cs="Arial"/>
          <w:color w:val="767171" w:themeColor="background2" w:themeShade="80"/>
          <w:sz w:val="22"/>
          <w:szCs w:val="22"/>
          <w:lang w:val="en-GB"/>
        </w:rPr>
        <w:t xml:space="preserve">the court </w:t>
      </w:r>
      <w:r w:rsidR="0019492D">
        <w:rPr>
          <w:rFonts w:ascii="Arial" w:hAnsi="Arial" w:cs="Arial"/>
          <w:color w:val="767171" w:themeColor="background2" w:themeShade="80"/>
          <w:sz w:val="22"/>
          <w:szCs w:val="22"/>
          <w:lang w:val="en-GB"/>
        </w:rPr>
        <w:t xml:space="preserve">sanctions the scheme, </w:t>
      </w:r>
      <w:r w:rsidR="000C5C3F">
        <w:rPr>
          <w:rFonts w:ascii="Arial" w:hAnsi="Arial" w:cs="Arial"/>
          <w:color w:val="767171" w:themeColor="background2" w:themeShade="80"/>
          <w:sz w:val="22"/>
          <w:szCs w:val="22"/>
          <w:lang w:val="en-GB"/>
        </w:rPr>
        <w:t>it</w:t>
      </w:r>
      <w:r w:rsidR="0020740C">
        <w:rPr>
          <w:rFonts w:ascii="Arial" w:hAnsi="Arial" w:cs="Arial"/>
          <w:color w:val="767171" w:themeColor="background2" w:themeShade="80"/>
          <w:sz w:val="22"/>
          <w:szCs w:val="22"/>
          <w:lang w:val="en-GB"/>
        </w:rPr>
        <w:t xml:space="preserve"> will closely consider </w:t>
      </w:r>
      <w:r w:rsidR="00CE1EF5">
        <w:rPr>
          <w:rFonts w:ascii="Arial" w:hAnsi="Arial" w:cs="Arial"/>
          <w:color w:val="767171" w:themeColor="background2" w:themeShade="80"/>
          <w:sz w:val="22"/>
          <w:szCs w:val="22"/>
          <w:lang w:val="en-GB"/>
        </w:rPr>
        <w:t xml:space="preserve">the compliance of the convening orders, whether the majority fairly represent the class, whether the arrangement (having regard to the alternatives) is such that an intelligent, honest member </w:t>
      </w:r>
      <w:r w:rsidR="00CE1EF5" w:rsidRPr="005B67B0">
        <w:rPr>
          <w:rFonts w:ascii="Arial" w:hAnsi="Arial" w:cs="Arial"/>
          <w:color w:val="767171" w:themeColor="background2" w:themeShade="80"/>
          <w:sz w:val="22"/>
          <w:szCs w:val="22"/>
          <w:lang w:val="en-GB"/>
        </w:rPr>
        <w:t xml:space="preserve">of the class convened, acting in his own interest, might reasonably approve it. </w:t>
      </w:r>
    </w:p>
    <w:p w14:paraId="394CA5D1" w14:textId="649D53A9" w:rsidR="00952187" w:rsidRPr="005B67B0" w:rsidRDefault="00952187" w:rsidP="00087F21">
      <w:pPr>
        <w:jc w:val="both"/>
        <w:rPr>
          <w:rFonts w:ascii="Arial" w:hAnsi="Arial" w:cs="Arial"/>
          <w:color w:val="767171" w:themeColor="background2" w:themeShade="80"/>
          <w:sz w:val="22"/>
          <w:szCs w:val="22"/>
          <w:lang w:val="en-GB"/>
        </w:rPr>
      </w:pPr>
    </w:p>
    <w:p w14:paraId="35854929" w14:textId="7C39FD78" w:rsidR="00952187" w:rsidRPr="005B67B0" w:rsidRDefault="00975F8F" w:rsidP="00087F21">
      <w:pPr>
        <w:jc w:val="both"/>
        <w:rPr>
          <w:rFonts w:ascii="Arial" w:hAnsi="Arial" w:cs="Arial"/>
          <w:color w:val="767171" w:themeColor="background2" w:themeShade="80"/>
          <w:sz w:val="22"/>
          <w:szCs w:val="22"/>
          <w:lang w:val="en-GB"/>
        </w:rPr>
      </w:pPr>
      <w:r w:rsidRPr="005B67B0">
        <w:rPr>
          <w:rFonts w:ascii="Arial" w:hAnsi="Arial" w:cs="Arial"/>
          <w:color w:val="767171" w:themeColor="background2" w:themeShade="80"/>
          <w:sz w:val="22"/>
          <w:szCs w:val="22"/>
          <w:lang w:val="en-GB"/>
        </w:rPr>
        <w:t>Finally, the Court will consider whether the terms of the scheme are fair</w:t>
      </w:r>
      <w:r w:rsidR="00AF5BC5" w:rsidRPr="005B67B0">
        <w:rPr>
          <w:rFonts w:ascii="Arial" w:hAnsi="Arial" w:cs="Arial"/>
          <w:color w:val="767171" w:themeColor="background2" w:themeShade="80"/>
          <w:sz w:val="22"/>
          <w:szCs w:val="22"/>
          <w:lang w:val="en-GB"/>
        </w:rPr>
        <w:t xml:space="preserve"> and if it is satisfied of that, along with the matters discussed above, then </w:t>
      </w:r>
      <w:r w:rsidR="005B67B0" w:rsidRPr="005B67B0">
        <w:rPr>
          <w:rFonts w:ascii="Arial" w:hAnsi="Arial" w:cs="Arial"/>
          <w:color w:val="767171" w:themeColor="background2" w:themeShade="80"/>
          <w:sz w:val="22"/>
          <w:szCs w:val="22"/>
          <w:lang w:val="en-GB"/>
        </w:rPr>
        <w:t xml:space="preserve">the Court will normally proceed to approve the terms of the scheme. </w:t>
      </w: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9B00" w14:textId="77777777" w:rsidR="00B05233" w:rsidRDefault="00B05233" w:rsidP="00241B44">
      <w:r>
        <w:separator/>
      </w:r>
    </w:p>
  </w:endnote>
  <w:endnote w:type="continuationSeparator" w:id="0">
    <w:p w14:paraId="47AC6BBB" w14:textId="77777777" w:rsidR="00B05233" w:rsidRDefault="00B05233" w:rsidP="00241B44">
      <w:r>
        <w:continuationSeparator/>
      </w:r>
    </w:p>
  </w:endnote>
  <w:endnote w:type="continuationNotice" w:id="1">
    <w:p w14:paraId="6FDE6AB6" w14:textId="77777777" w:rsidR="00B05233" w:rsidRDefault="00B0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65FB89C" w:rsidR="00920BE7" w:rsidRPr="009B4976" w:rsidRDefault="008115C9" w:rsidP="009B4976">
    <w:pPr>
      <w:pStyle w:val="Footer"/>
      <w:ind w:right="360"/>
      <w:rPr>
        <w:rFonts w:ascii="Arial" w:hAnsi="Arial" w:cs="Arial"/>
        <w:sz w:val="18"/>
        <w:szCs w:val="18"/>
        <w:lang w:val="en-GB"/>
      </w:rPr>
    </w:pPr>
    <w:r>
      <w:rPr>
        <w:rFonts w:ascii="Arial" w:hAnsi="Arial" w:cs="Arial"/>
        <w:sz w:val="18"/>
        <w:szCs w:val="18"/>
        <w:lang w:val="en-GB"/>
      </w:rPr>
      <w:t>202021IFU-406</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65CF" w14:textId="77777777" w:rsidR="00B05233" w:rsidRDefault="00B05233" w:rsidP="00241B44">
      <w:r>
        <w:separator/>
      </w:r>
    </w:p>
  </w:footnote>
  <w:footnote w:type="continuationSeparator" w:id="0">
    <w:p w14:paraId="63989A01" w14:textId="77777777" w:rsidR="00B05233" w:rsidRDefault="00B05233" w:rsidP="00241B44">
      <w:r>
        <w:continuationSeparator/>
      </w:r>
    </w:p>
  </w:footnote>
  <w:footnote w:type="continuationNotice" w:id="1">
    <w:p w14:paraId="22390512" w14:textId="77777777" w:rsidR="00B05233" w:rsidRDefault="00B05233"/>
  </w:footnote>
  <w:footnote w:id="2">
    <w:p w14:paraId="7C23C9E3" w14:textId="615F0045" w:rsidR="006A10B8" w:rsidRDefault="006A10B8">
      <w:pPr>
        <w:pStyle w:val="FootnoteText"/>
      </w:pPr>
      <w:r>
        <w:rPr>
          <w:rStyle w:val="FootnoteReference"/>
        </w:rPr>
        <w:footnoteRef/>
      </w:r>
      <w:r>
        <w:t xml:space="preserve"> 1990-91 CILR 171</w:t>
      </w:r>
    </w:p>
  </w:footnote>
  <w:footnote w:id="3">
    <w:p w14:paraId="25F7572D" w14:textId="4D7E8BB8" w:rsidR="00A0273D" w:rsidRDefault="00A0273D">
      <w:pPr>
        <w:pStyle w:val="FootnoteText"/>
      </w:pPr>
      <w:r>
        <w:rPr>
          <w:rStyle w:val="FootnoteReference"/>
        </w:rPr>
        <w:footnoteRef/>
      </w:r>
      <w:r>
        <w:t xml:space="preserve"> </w:t>
      </w:r>
      <w:r w:rsidR="00194503">
        <w:t>[2016 (2) CILR 514]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5BF688A"/>
    <w:multiLevelType w:val="hybridMultilevel"/>
    <w:tmpl w:val="6B761E62"/>
    <w:lvl w:ilvl="0" w:tplc="9A0A118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C3053A"/>
    <w:multiLevelType w:val="hybridMultilevel"/>
    <w:tmpl w:val="7E725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0"/>
  </w:num>
  <w:num w:numId="3">
    <w:abstractNumId w:val="17"/>
  </w:num>
  <w:num w:numId="4">
    <w:abstractNumId w:val="37"/>
  </w:num>
  <w:num w:numId="5">
    <w:abstractNumId w:val="18"/>
  </w:num>
  <w:num w:numId="6">
    <w:abstractNumId w:val="29"/>
  </w:num>
  <w:num w:numId="7">
    <w:abstractNumId w:val="39"/>
  </w:num>
  <w:num w:numId="8">
    <w:abstractNumId w:val="33"/>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5"/>
  </w:num>
  <w:num w:numId="17">
    <w:abstractNumId w:val="4"/>
  </w:num>
  <w:num w:numId="18">
    <w:abstractNumId w:val="7"/>
  </w:num>
  <w:num w:numId="19">
    <w:abstractNumId w:val="25"/>
  </w:num>
  <w:num w:numId="20">
    <w:abstractNumId w:val="22"/>
  </w:num>
  <w:num w:numId="21">
    <w:abstractNumId w:val="1"/>
  </w:num>
  <w:num w:numId="22">
    <w:abstractNumId w:val="10"/>
  </w:num>
  <w:num w:numId="23">
    <w:abstractNumId w:val="42"/>
  </w:num>
  <w:num w:numId="24">
    <w:abstractNumId w:val="0"/>
  </w:num>
  <w:num w:numId="25">
    <w:abstractNumId w:val="31"/>
  </w:num>
  <w:num w:numId="26">
    <w:abstractNumId w:val="8"/>
  </w:num>
  <w:num w:numId="27">
    <w:abstractNumId w:val="14"/>
  </w:num>
  <w:num w:numId="28">
    <w:abstractNumId w:val="3"/>
  </w:num>
  <w:num w:numId="29">
    <w:abstractNumId w:val="5"/>
  </w:num>
  <w:num w:numId="30">
    <w:abstractNumId w:val="19"/>
  </w:num>
  <w:num w:numId="31">
    <w:abstractNumId w:val="38"/>
  </w:num>
  <w:num w:numId="32">
    <w:abstractNumId w:val="27"/>
  </w:num>
  <w:num w:numId="33">
    <w:abstractNumId w:val="32"/>
  </w:num>
  <w:num w:numId="34">
    <w:abstractNumId w:val="36"/>
  </w:num>
  <w:num w:numId="35">
    <w:abstractNumId w:val="43"/>
  </w:num>
  <w:num w:numId="36">
    <w:abstractNumId w:val="13"/>
  </w:num>
  <w:num w:numId="37">
    <w:abstractNumId w:val="30"/>
  </w:num>
  <w:num w:numId="38">
    <w:abstractNumId w:val="6"/>
  </w:num>
  <w:num w:numId="39">
    <w:abstractNumId w:val="28"/>
  </w:num>
  <w:num w:numId="40">
    <w:abstractNumId w:val="23"/>
  </w:num>
  <w:num w:numId="41">
    <w:abstractNumId w:val="26"/>
  </w:num>
  <w:num w:numId="42">
    <w:abstractNumId w:val="34"/>
  </w:num>
  <w:num w:numId="43">
    <w:abstractNumId w:val="24"/>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44"/>
    <w:rsid w:val="00003C88"/>
    <w:rsid w:val="00007BF3"/>
    <w:rsid w:val="00010BA0"/>
    <w:rsid w:val="00016475"/>
    <w:rsid w:val="00020557"/>
    <w:rsid w:val="00021FC2"/>
    <w:rsid w:val="00023705"/>
    <w:rsid w:val="000250C7"/>
    <w:rsid w:val="00026F16"/>
    <w:rsid w:val="0003086F"/>
    <w:rsid w:val="00033704"/>
    <w:rsid w:val="00035D0C"/>
    <w:rsid w:val="00037621"/>
    <w:rsid w:val="00044D46"/>
    <w:rsid w:val="00045088"/>
    <w:rsid w:val="00045269"/>
    <w:rsid w:val="00045904"/>
    <w:rsid w:val="000502FD"/>
    <w:rsid w:val="000507A7"/>
    <w:rsid w:val="000577D2"/>
    <w:rsid w:val="00060CB4"/>
    <w:rsid w:val="00061713"/>
    <w:rsid w:val="00062FB6"/>
    <w:rsid w:val="00064010"/>
    <w:rsid w:val="00065166"/>
    <w:rsid w:val="000674B2"/>
    <w:rsid w:val="00076FE2"/>
    <w:rsid w:val="00082609"/>
    <w:rsid w:val="00083335"/>
    <w:rsid w:val="000851CC"/>
    <w:rsid w:val="00086936"/>
    <w:rsid w:val="00087B1B"/>
    <w:rsid w:val="00087F21"/>
    <w:rsid w:val="00092FC8"/>
    <w:rsid w:val="00093BE8"/>
    <w:rsid w:val="000A0A81"/>
    <w:rsid w:val="000A134D"/>
    <w:rsid w:val="000A1CAD"/>
    <w:rsid w:val="000A2217"/>
    <w:rsid w:val="000A407B"/>
    <w:rsid w:val="000A68ED"/>
    <w:rsid w:val="000A6943"/>
    <w:rsid w:val="000B1E2B"/>
    <w:rsid w:val="000B4D43"/>
    <w:rsid w:val="000B4F88"/>
    <w:rsid w:val="000B55A6"/>
    <w:rsid w:val="000B5FF1"/>
    <w:rsid w:val="000B609F"/>
    <w:rsid w:val="000B6F5D"/>
    <w:rsid w:val="000C318F"/>
    <w:rsid w:val="000C3F26"/>
    <w:rsid w:val="000C5788"/>
    <w:rsid w:val="000C5C3F"/>
    <w:rsid w:val="000C6371"/>
    <w:rsid w:val="000D2C27"/>
    <w:rsid w:val="000D5228"/>
    <w:rsid w:val="000D55A8"/>
    <w:rsid w:val="000D56D9"/>
    <w:rsid w:val="000D70BE"/>
    <w:rsid w:val="000E1653"/>
    <w:rsid w:val="000E2489"/>
    <w:rsid w:val="000E3370"/>
    <w:rsid w:val="000E4841"/>
    <w:rsid w:val="000E7601"/>
    <w:rsid w:val="000F0786"/>
    <w:rsid w:val="000F1677"/>
    <w:rsid w:val="000F3D6C"/>
    <w:rsid w:val="000F43BE"/>
    <w:rsid w:val="000F4922"/>
    <w:rsid w:val="00101707"/>
    <w:rsid w:val="00101EAF"/>
    <w:rsid w:val="00102CC9"/>
    <w:rsid w:val="00103F3E"/>
    <w:rsid w:val="0010593A"/>
    <w:rsid w:val="00107EE3"/>
    <w:rsid w:val="001108F8"/>
    <w:rsid w:val="00111B05"/>
    <w:rsid w:val="00111E1C"/>
    <w:rsid w:val="0011473D"/>
    <w:rsid w:val="00114A69"/>
    <w:rsid w:val="00115C85"/>
    <w:rsid w:val="00123855"/>
    <w:rsid w:val="00126081"/>
    <w:rsid w:val="00126A4D"/>
    <w:rsid w:val="0012792B"/>
    <w:rsid w:val="001316D6"/>
    <w:rsid w:val="0013404B"/>
    <w:rsid w:val="0013424D"/>
    <w:rsid w:val="0013473C"/>
    <w:rsid w:val="00140BD9"/>
    <w:rsid w:val="0014171F"/>
    <w:rsid w:val="00141F66"/>
    <w:rsid w:val="00146088"/>
    <w:rsid w:val="0014622C"/>
    <w:rsid w:val="001463D6"/>
    <w:rsid w:val="00146FA3"/>
    <w:rsid w:val="001470D8"/>
    <w:rsid w:val="001474A2"/>
    <w:rsid w:val="00152348"/>
    <w:rsid w:val="001544D9"/>
    <w:rsid w:val="0015456D"/>
    <w:rsid w:val="00155654"/>
    <w:rsid w:val="00155FA2"/>
    <w:rsid w:val="00161F1B"/>
    <w:rsid w:val="00162829"/>
    <w:rsid w:val="00163644"/>
    <w:rsid w:val="00171C3D"/>
    <w:rsid w:val="00172C77"/>
    <w:rsid w:val="00177068"/>
    <w:rsid w:val="00180548"/>
    <w:rsid w:val="00180AC4"/>
    <w:rsid w:val="00180CCE"/>
    <w:rsid w:val="0018267A"/>
    <w:rsid w:val="00182779"/>
    <w:rsid w:val="001830DF"/>
    <w:rsid w:val="0018424C"/>
    <w:rsid w:val="001847EA"/>
    <w:rsid w:val="00193133"/>
    <w:rsid w:val="00194503"/>
    <w:rsid w:val="0019492D"/>
    <w:rsid w:val="001958AB"/>
    <w:rsid w:val="001966D9"/>
    <w:rsid w:val="00196C2B"/>
    <w:rsid w:val="001A007A"/>
    <w:rsid w:val="001A7E9A"/>
    <w:rsid w:val="001B0F70"/>
    <w:rsid w:val="001B232E"/>
    <w:rsid w:val="001B2875"/>
    <w:rsid w:val="001B5016"/>
    <w:rsid w:val="001C2555"/>
    <w:rsid w:val="001C2703"/>
    <w:rsid w:val="001C45FC"/>
    <w:rsid w:val="001C6877"/>
    <w:rsid w:val="001D0469"/>
    <w:rsid w:val="001D13A8"/>
    <w:rsid w:val="001D1F5B"/>
    <w:rsid w:val="001D29C0"/>
    <w:rsid w:val="001D33FF"/>
    <w:rsid w:val="001D4862"/>
    <w:rsid w:val="001D53F0"/>
    <w:rsid w:val="001D63A8"/>
    <w:rsid w:val="001E25B9"/>
    <w:rsid w:val="001E49E0"/>
    <w:rsid w:val="001E5F38"/>
    <w:rsid w:val="001E78A4"/>
    <w:rsid w:val="001E7B5A"/>
    <w:rsid w:val="001F41C6"/>
    <w:rsid w:val="001F69D8"/>
    <w:rsid w:val="001F7412"/>
    <w:rsid w:val="0020090A"/>
    <w:rsid w:val="002012A8"/>
    <w:rsid w:val="00201676"/>
    <w:rsid w:val="00202DFE"/>
    <w:rsid w:val="0020526E"/>
    <w:rsid w:val="00206A51"/>
    <w:rsid w:val="0020725B"/>
    <w:rsid w:val="0020740C"/>
    <w:rsid w:val="00210493"/>
    <w:rsid w:val="002110F1"/>
    <w:rsid w:val="00212A71"/>
    <w:rsid w:val="00213284"/>
    <w:rsid w:val="00214B6D"/>
    <w:rsid w:val="00215898"/>
    <w:rsid w:val="0021612E"/>
    <w:rsid w:val="002172B8"/>
    <w:rsid w:val="0022F303"/>
    <w:rsid w:val="0023060B"/>
    <w:rsid w:val="00233E08"/>
    <w:rsid w:val="002356EA"/>
    <w:rsid w:val="0024116D"/>
    <w:rsid w:val="002418F7"/>
    <w:rsid w:val="00241B44"/>
    <w:rsid w:val="00241BC4"/>
    <w:rsid w:val="00241FA3"/>
    <w:rsid w:val="00242BF9"/>
    <w:rsid w:val="00245EFB"/>
    <w:rsid w:val="002476AF"/>
    <w:rsid w:val="0025386E"/>
    <w:rsid w:val="00254D8D"/>
    <w:rsid w:val="00255ECA"/>
    <w:rsid w:val="002573BB"/>
    <w:rsid w:val="00261725"/>
    <w:rsid w:val="002619A0"/>
    <w:rsid w:val="002638B0"/>
    <w:rsid w:val="00264C12"/>
    <w:rsid w:val="0026647A"/>
    <w:rsid w:val="002668D3"/>
    <w:rsid w:val="00266C4F"/>
    <w:rsid w:val="0027087A"/>
    <w:rsid w:val="0027170E"/>
    <w:rsid w:val="0027299F"/>
    <w:rsid w:val="00272A6C"/>
    <w:rsid w:val="00276EF8"/>
    <w:rsid w:val="00282F7C"/>
    <w:rsid w:val="00284EBE"/>
    <w:rsid w:val="00286E26"/>
    <w:rsid w:val="002903A7"/>
    <w:rsid w:val="002908AD"/>
    <w:rsid w:val="002913D5"/>
    <w:rsid w:val="00292CE1"/>
    <w:rsid w:val="00293385"/>
    <w:rsid w:val="002935EA"/>
    <w:rsid w:val="0029433F"/>
    <w:rsid w:val="00294829"/>
    <w:rsid w:val="0029690F"/>
    <w:rsid w:val="00296DF2"/>
    <w:rsid w:val="00297C8A"/>
    <w:rsid w:val="002A1F53"/>
    <w:rsid w:val="002A2A60"/>
    <w:rsid w:val="002A2C21"/>
    <w:rsid w:val="002A37BB"/>
    <w:rsid w:val="002A4B95"/>
    <w:rsid w:val="002B05BE"/>
    <w:rsid w:val="002B104B"/>
    <w:rsid w:val="002B17DC"/>
    <w:rsid w:val="002B1C45"/>
    <w:rsid w:val="002B3A96"/>
    <w:rsid w:val="002B676E"/>
    <w:rsid w:val="002B6F5C"/>
    <w:rsid w:val="002C13C8"/>
    <w:rsid w:val="002C3547"/>
    <w:rsid w:val="002C4B43"/>
    <w:rsid w:val="002C52CE"/>
    <w:rsid w:val="002C688F"/>
    <w:rsid w:val="002D0021"/>
    <w:rsid w:val="002D0B59"/>
    <w:rsid w:val="002D299D"/>
    <w:rsid w:val="002D3473"/>
    <w:rsid w:val="002D39D5"/>
    <w:rsid w:val="002D590C"/>
    <w:rsid w:val="002D717E"/>
    <w:rsid w:val="002D79C3"/>
    <w:rsid w:val="002D7AF5"/>
    <w:rsid w:val="002D7D84"/>
    <w:rsid w:val="002F0D79"/>
    <w:rsid w:val="002F1232"/>
    <w:rsid w:val="002F1956"/>
    <w:rsid w:val="002F3440"/>
    <w:rsid w:val="002F641A"/>
    <w:rsid w:val="002F75A3"/>
    <w:rsid w:val="00303C2F"/>
    <w:rsid w:val="003042CB"/>
    <w:rsid w:val="00305564"/>
    <w:rsid w:val="003144EF"/>
    <w:rsid w:val="003147F2"/>
    <w:rsid w:val="00317CF0"/>
    <w:rsid w:val="00320896"/>
    <w:rsid w:val="00326292"/>
    <w:rsid w:val="00326415"/>
    <w:rsid w:val="00330937"/>
    <w:rsid w:val="00330F31"/>
    <w:rsid w:val="00332A1D"/>
    <w:rsid w:val="00332AF3"/>
    <w:rsid w:val="00332FB5"/>
    <w:rsid w:val="00333CA0"/>
    <w:rsid w:val="00334648"/>
    <w:rsid w:val="003349D9"/>
    <w:rsid w:val="0033768C"/>
    <w:rsid w:val="00337938"/>
    <w:rsid w:val="00340769"/>
    <w:rsid w:val="00341AA6"/>
    <w:rsid w:val="003429BA"/>
    <w:rsid w:val="00345E6F"/>
    <w:rsid w:val="003533FF"/>
    <w:rsid w:val="00356825"/>
    <w:rsid w:val="00356EAF"/>
    <w:rsid w:val="00361A0A"/>
    <w:rsid w:val="00364836"/>
    <w:rsid w:val="0036565C"/>
    <w:rsid w:val="0036625E"/>
    <w:rsid w:val="00366E5D"/>
    <w:rsid w:val="00373813"/>
    <w:rsid w:val="0037465A"/>
    <w:rsid w:val="00377065"/>
    <w:rsid w:val="00381159"/>
    <w:rsid w:val="00382C98"/>
    <w:rsid w:val="0038533C"/>
    <w:rsid w:val="003855C4"/>
    <w:rsid w:val="00385C33"/>
    <w:rsid w:val="00386568"/>
    <w:rsid w:val="00387D57"/>
    <w:rsid w:val="00387FC9"/>
    <w:rsid w:val="003908B2"/>
    <w:rsid w:val="00390B57"/>
    <w:rsid w:val="00391C9D"/>
    <w:rsid w:val="003938A1"/>
    <w:rsid w:val="003948D5"/>
    <w:rsid w:val="00396821"/>
    <w:rsid w:val="00397D3A"/>
    <w:rsid w:val="003A00B1"/>
    <w:rsid w:val="003A051E"/>
    <w:rsid w:val="003A2780"/>
    <w:rsid w:val="003A3E06"/>
    <w:rsid w:val="003A63BF"/>
    <w:rsid w:val="003B0190"/>
    <w:rsid w:val="003B170F"/>
    <w:rsid w:val="003B2E56"/>
    <w:rsid w:val="003B3A60"/>
    <w:rsid w:val="003B3C5F"/>
    <w:rsid w:val="003B4272"/>
    <w:rsid w:val="003C0185"/>
    <w:rsid w:val="003C4471"/>
    <w:rsid w:val="003D0A6D"/>
    <w:rsid w:val="003D6E61"/>
    <w:rsid w:val="003E0B16"/>
    <w:rsid w:val="003E1845"/>
    <w:rsid w:val="003E3763"/>
    <w:rsid w:val="003E5A1D"/>
    <w:rsid w:val="003E5E06"/>
    <w:rsid w:val="003E5F5D"/>
    <w:rsid w:val="003E6306"/>
    <w:rsid w:val="003E67D1"/>
    <w:rsid w:val="003E7675"/>
    <w:rsid w:val="003F1843"/>
    <w:rsid w:val="003F313E"/>
    <w:rsid w:val="003F3C26"/>
    <w:rsid w:val="003F5295"/>
    <w:rsid w:val="003F7387"/>
    <w:rsid w:val="00401581"/>
    <w:rsid w:val="004016E5"/>
    <w:rsid w:val="00404329"/>
    <w:rsid w:val="00405ADF"/>
    <w:rsid w:val="00405DC1"/>
    <w:rsid w:val="00406382"/>
    <w:rsid w:val="004074FF"/>
    <w:rsid w:val="00414152"/>
    <w:rsid w:val="00414F03"/>
    <w:rsid w:val="00415F1F"/>
    <w:rsid w:val="00416D2B"/>
    <w:rsid w:val="0042108F"/>
    <w:rsid w:val="00425A36"/>
    <w:rsid w:val="00430FED"/>
    <w:rsid w:val="00433582"/>
    <w:rsid w:val="00433676"/>
    <w:rsid w:val="00433836"/>
    <w:rsid w:val="00434A8C"/>
    <w:rsid w:val="00435BE5"/>
    <w:rsid w:val="00437297"/>
    <w:rsid w:val="00444284"/>
    <w:rsid w:val="004454E5"/>
    <w:rsid w:val="00445CE6"/>
    <w:rsid w:val="0044707E"/>
    <w:rsid w:val="00447F28"/>
    <w:rsid w:val="004501D0"/>
    <w:rsid w:val="004534C2"/>
    <w:rsid w:val="00453BB2"/>
    <w:rsid w:val="00453D6F"/>
    <w:rsid w:val="0045446F"/>
    <w:rsid w:val="0045683E"/>
    <w:rsid w:val="00456BF8"/>
    <w:rsid w:val="00460F33"/>
    <w:rsid w:val="00464987"/>
    <w:rsid w:val="00464A6F"/>
    <w:rsid w:val="00470D39"/>
    <w:rsid w:val="0047202D"/>
    <w:rsid w:val="0047551D"/>
    <w:rsid w:val="00475C01"/>
    <w:rsid w:val="00477C72"/>
    <w:rsid w:val="00477D4C"/>
    <w:rsid w:val="004853E6"/>
    <w:rsid w:val="00485A6E"/>
    <w:rsid w:val="00491675"/>
    <w:rsid w:val="00493855"/>
    <w:rsid w:val="00495E79"/>
    <w:rsid w:val="00497F97"/>
    <w:rsid w:val="004A02EE"/>
    <w:rsid w:val="004A1BD0"/>
    <w:rsid w:val="004A2D83"/>
    <w:rsid w:val="004A57DD"/>
    <w:rsid w:val="004A5A61"/>
    <w:rsid w:val="004A7B51"/>
    <w:rsid w:val="004A7D71"/>
    <w:rsid w:val="004A7EF3"/>
    <w:rsid w:val="004B1052"/>
    <w:rsid w:val="004B11FD"/>
    <w:rsid w:val="004B23A2"/>
    <w:rsid w:val="004C0A63"/>
    <w:rsid w:val="004C12BA"/>
    <w:rsid w:val="004C1C97"/>
    <w:rsid w:val="004C32AD"/>
    <w:rsid w:val="004C5EAD"/>
    <w:rsid w:val="004D0543"/>
    <w:rsid w:val="004D17A0"/>
    <w:rsid w:val="004D1A5A"/>
    <w:rsid w:val="004D1E4A"/>
    <w:rsid w:val="004D2FFF"/>
    <w:rsid w:val="004D3721"/>
    <w:rsid w:val="004D4774"/>
    <w:rsid w:val="004D629C"/>
    <w:rsid w:val="004D64F9"/>
    <w:rsid w:val="004D7E77"/>
    <w:rsid w:val="004E11DD"/>
    <w:rsid w:val="004E2173"/>
    <w:rsid w:val="004E3A6B"/>
    <w:rsid w:val="004E59CD"/>
    <w:rsid w:val="004E622C"/>
    <w:rsid w:val="004E713D"/>
    <w:rsid w:val="004F3350"/>
    <w:rsid w:val="004F3D90"/>
    <w:rsid w:val="004F4845"/>
    <w:rsid w:val="004F5FDF"/>
    <w:rsid w:val="004F619F"/>
    <w:rsid w:val="00500285"/>
    <w:rsid w:val="005006D1"/>
    <w:rsid w:val="00501EDC"/>
    <w:rsid w:val="0050428C"/>
    <w:rsid w:val="00511CA0"/>
    <w:rsid w:val="005156B5"/>
    <w:rsid w:val="00516A66"/>
    <w:rsid w:val="0051713E"/>
    <w:rsid w:val="005177FE"/>
    <w:rsid w:val="0052263B"/>
    <w:rsid w:val="00522B0C"/>
    <w:rsid w:val="00522F30"/>
    <w:rsid w:val="00524728"/>
    <w:rsid w:val="00527EDC"/>
    <w:rsid w:val="0053025C"/>
    <w:rsid w:val="00531EF1"/>
    <w:rsid w:val="00532230"/>
    <w:rsid w:val="005327B7"/>
    <w:rsid w:val="005331CA"/>
    <w:rsid w:val="00533A0B"/>
    <w:rsid w:val="00537970"/>
    <w:rsid w:val="00540E3A"/>
    <w:rsid w:val="00541D04"/>
    <w:rsid w:val="005424B3"/>
    <w:rsid w:val="00544127"/>
    <w:rsid w:val="00545062"/>
    <w:rsid w:val="005463A9"/>
    <w:rsid w:val="00546D3B"/>
    <w:rsid w:val="00551038"/>
    <w:rsid w:val="00553EB2"/>
    <w:rsid w:val="00555F78"/>
    <w:rsid w:val="00560534"/>
    <w:rsid w:val="00562F97"/>
    <w:rsid w:val="0056391B"/>
    <w:rsid w:val="005641E2"/>
    <w:rsid w:val="005650E2"/>
    <w:rsid w:val="00565633"/>
    <w:rsid w:val="0056749A"/>
    <w:rsid w:val="00567A9F"/>
    <w:rsid w:val="00567AD7"/>
    <w:rsid w:val="005736DB"/>
    <w:rsid w:val="00573DFE"/>
    <w:rsid w:val="00575B2D"/>
    <w:rsid w:val="00575B9D"/>
    <w:rsid w:val="005833D0"/>
    <w:rsid w:val="005846F3"/>
    <w:rsid w:val="0058622F"/>
    <w:rsid w:val="00592F82"/>
    <w:rsid w:val="005A06C4"/>
    <w:rsid w:val="005A0CCA"/>
    <w:rsid w:val="005A2E18"/>
    <w:rsid w:val="005A6FF2"/>
    <w:rsid w:val="005A726D"/>
    <w:rsid w:val="005B4D60"/>
    <w:rsid w:val="005B67AC"/>
    <w:rsid w:val="005B67B0"/>
    <w:rsid w:val="005B79F4"/>
    <w:rsid w:val="005C17BB"/>
    <w:rsid w:val="005C2C9C"/>
    <w:rsid w:val="005C3880"/>
    <w:rsid w:val="005C5A6D"/>
    <w:rsid w:val="005C5DEE"/>
    <w:rsid w:val="005D1111"/>
    <w:rsid w:val="005D16DD"/>
    <w:rsid w:val="005D43E0"/>
    <w:rsid w:val="005D489A"/>
    <w:rsid w:val="005D4CDD"/>
    <w:rsid w:val="005D58A3"/>
    <w:rsid w:val="005D74B1"/>
    <w:rsid w:val="005E1B79"/>
    <w:rsid w:val="005E3436"/>
    <w:rsid w:val="005E4699"/>
    <w:rsid w:val="005E4C16"/>
    <w:rsid w:val="005E6076"/>
    <w:rsid w:val="005E63EB"/>
    <w:rsid w:val="005E7008"/>
    <w:rsid w:val="005F026D"/>
    <w:rsid w:val="005F2AEA"/>
    <w:rsid w:val="005F2D0B"/>
    <w:rsid w:val="005F38D0"/>
    <w:rsid w:val="005F4B31"/>
    <w:rsid w:val="005F4DF6"/>
    <w:rsid w:val="005F594E"/>
    <w:rsid w:val="005F739C"/>
    <w:rsid w:val="005F778D"/>
    <w:rsid w:val="005F7C55"/>
    <w:rsid w:val="0060493D"/>
    <w:rsid w:val="00605000"/>
    <w:rsid w:val="0060508C"/>
    <w:rsid w:val="00607C84"/>
    <w:rsid w:val="00610388"/>
    <w:rsid w:val="00610AC7"/>
    <w:rsid w:val="00612CA5"/>
    <w:rsid w:val="006137ED"/>
    <w:rsid w:val="00614DBF"/>
    <w:rsid w:val="006153EC"/>
    <w:rsid w:val="006158B5"/>
    <w:rsid w:val="0062142E"/>
    <w:rsid w:val="00621A17"/>
    <w:rsid w:val="00621D7D"/>
    <w:rsid w:val="0062370E"/>
    <w:rsid w:val="00624F14"/>
    <w:rsid w:val="00625516"/>
    <w:rsid w:val="0062573D"/>
    <w:rsid w:val="00625ACA"/>
    <w:rsid w:val="00626639"/>
    <w:rsid w:val="00627078"/>
    <w:rsid w:val="00627CC9"/>
    <w:rsid w:val="00627E7B"/>
    <w:rsid w:val="00630542"/>
    <w:rsid w:val="0063104F"/>
    <w:rsid w:val="00632E44"/>
    <w:rsid w:val="00634622"/>
    <w:rsid w:val="00635727"/>
    <w:rsid w:val="00636808"/>
    <w:rsid w:val="00637A57"/>
    <w:rsid w:val="0064106C"/>
    <w:rsid w:val="00641358"/>
    <w:rsid w:val="00641515"/>
    <w:rsid w:val="00641AB6"/>
    <w:rsid w:val="006422BD"/>
    <w:rsid w:val="0064444C"/>
    <w:rsid w:val="006467D4"/>
    <w:rsid w:val="00650740"/>
    <w:rsid w:val="00650CB6"/>
    <w:rsid w:val="00650FE1"/>
    <w:rsid w:val="0065176E"/>
    <w:rsid w:val="0065181D"/>
    <w:rsid w:val="00654C2F"/>
    <w:rsid w:val="00654D05"/>
    <w:rsid w:val="00654EF9"/>
    <w:rsid w:val="00655A4E"/>
    <w:rsid w:val="00657087"/>
    <w:rsid w:val="00661556"/>
    <w:rsid w:val="00663471"/>
    <w:rsid w:val="006639DB"/>
    <w:rsid w:val="006661EF"/>
    <w:rsid w:val="00671FA4"/>
    <w:rsid w:val="0067543C"/>
    <w:rsid w:val="00677AEB"/>
    <w:rsid w:val="00680EF2"/>
    <w:rsid w:val="00681EB9"/>
    <w:rsid w:val="006841DB"/>
    <w:rsid w:val="00684D9D"/>
    <w:rsid w:val="00684E2E"/>
    <w:rsid w:val="006856FC"/>
    <w:rsid w:val="006866B6"/>
    <w:rsid w:val="00687A1D"/>
    <w:rsid w:val="0069032C"/>
    <w:rsid w:val="00691682"/>
    <w:rsid w:val="0069311E"/>
    <w:rsid w:val="00697D96"/>
    <w:rsid w:val="00697EA1"/>
    <w:rsid w:val="006A10B8"/>
    <w:rsid w:val="006A151C"/>
    <w:rsid w:val="006A2646"/>
    <w:rsid w:val="006A422B"/>
    <w:rsid w:val="006A5375"/>
    <w:rsid w:val="006A6530"/>
    <w:rsid w:val="006B140C"/>
    <w:rsid w:val="006B1AE4"/>
    <w:rsid w:val="006B435A"/>
    <w:rsid w:val="006B4C64"/>
    <w:rsid w:val="006B4E19"/>
    <w:rsid w:val="006C5AFE"/>
    <w:rsid w:val="006D6BD5"/>
    <w:rsid w:val="006E481A"/>
    <w:rsid w:val="006E5298"/>
    <w:rsid w:val="006F1A46"/>
    <w:rsid w:val="006F1D04"/>
    <w:rsid w:val="006F48C7"/>
    <w:rsid w:val="006F4A78"/>
    <w:rsid w:val="006F5173"/>
    <w:rsid w:val="006F649B"/>
    <w:rsid w:val="006F734A"/>
    <w:rsid w:val="006F78FF"/>
    <w:rsid w:val="00700D83"/>
    <w:rsid w:val="00703A20"/>
    <w:rsid w:val="00704852"/>
    <w:rsid w:val="00706716"/>
    <w:rsid w:val="007074E9"/>
    <w:rsid w:val="00713DA4"/>
    <w:rsid w:val="007147E9"/>
    <w:rsid w:val="00714BF1"/>
    <w:rsid w:val="00721383"/>
    <w:rsid w:val="0072147C"/>
    <w:rsid w:val="007251FC"/>
    <w:rsid w:val="00727750"/>
    <w:rsid w:val="0073158B"/>
    <w:rsid w:val="00732A0D"/>
    <w:rsid w:val="007333CC"/>
    <w:rsid w:val="0073399A"/>
    <w:rsid w:val="007368B1"/>
    <w:rsid w:val="00740DAD"/>
    <w:rsid w:val="007413A8"/>
    <w:rsid w:val="00741FEB"/>
    <w:rsid w:val="007421C1"/>
    <w:rsid w:val="007421E9"/>
    <w:rsid w:val="00752416"/>
    <w:rsid w:val="007542B4"/>
    <w:rsid w:val="00755D7F"/>
    <w:rsid w:val="0075645F"/>
    <w:rsid w:val="00756650"/>
    <w:rsid w:val="007567CD"/>
    <w:rsid w:val="007603F5"/>
    <w:rsid w:val="0076297F"/>
    <w:rsid w:val="00764DB0"/>
    <w:rsid w:val="00765399"/>
    <w:rsid w:val="0076764D"/>
    <w:rsid w:val="0077498C"/>
    <w:rsid w:val="00775E93"/>
    <w:rsid w:val="00776BA4"/>
    <w:rsid w:val="007802C8"/>
    <w:rsid w:val="007808EB"/>
    <w:rsid w:val="007809BC"/>
    <w:rsid w:val="00784128"/>
    <w:rsid w:val="007860B9"/>
    <w:rsid w:val="00787BCC"/>
    <w:rsid w:val="007926E6"/>
    <w:rsid w:val="00792EEE"/>
    <w:rsid w:val="00793173"/>
    <w:rsid w:val="007A2A33"/>
    <w:rsid w:val="007A5EAC"/>
    <w:rsid w:val="007B1612"/>
    <w:rsid w:val="007B22CF"/>
    <w:rsid w:val="007B2767"/>
    <w:rsid w:val="007B2C89"/>
    <w:rsid w:val="007B3A5E"/>
    <w:rsid w:val="007B5580"/>
    <w:rsid w:val="007B5C89"/>
    <w:rsid w:val="007C0AF7"/>
    <w:rsid w:val="007C1FCC"/>
    <w:rsid w:val="007C3458"/>
    <w:rsid w:val="007C6201"/>
    <w:rsid w:val="007D2014"/>
    <w:rsid w:val="007D2923"/>
    <w:rsid w:val="007D3047"/>
    <w:rsid w:val="007D3609"/>
    <w:rsid w:val="007D7C92"/>
    <w:rsid w:val="007E1154"/>
    <w:rsid w:val="007E203E"/>
    <w:rsid w:val="007E2D5F"/>
    <w:rsid w:val="007E6BA4"/>
    <w:rsid w:val="007F2373"/>
    <w:rsid w:val="007F41F8"/>
    <w:rsid w:val="007F4DB3"/>
    <w:rsid w:val="007F50AA"/>
    <w:rsid w:val="007F659B"/>
    <w:rsid w:val="007F67BA"/>
    <w:rsid w:val="007F75A4"/>
    <w:rsid w:val="007F7ACB"/>
    <w:rsid w:val="008003E9"/>
    <w:rsid w:val="00803C72"/>
    <w:rsid w:val="0080454E"/>
    <w:rsid w:val="00804B65"/>
    <w:rsid w:val="00804C32"/>
    <w:rsid w:val="00806302"/>
    <w:rsid w:val="00807119"/>
    <w:rsid w:val="008115C9"/>
    <w:rsid w:val="00811A22"/>
    <w:rsid w:val="00817D3D"/>
    <w:rsid w:val="00821CDB"/>
    <w:rsid w:val="008242FB"/>
    <w:rsid w:val="0082483F"/>
    <w:rsid w:val="008279C0"/>
    <w:rsid w:val="00832272"/>
    <w:rsid w:val="00832E2C"/>
    <w:rsid w:val="0083338C"/>
    <w:rsid w:val="00837FDE"/>
    <w:rsid w:val="00842496"/>
    <w:rsid w:val="00846C0B"/>
    <w:rsid w:val="0085147B"/>
    <w:rsid w:val="00853B56"/>
    <w:rsid w:val="00853D7E"/>
    <w:rsid w:val="0085525A"/>
    <w:rsid w:val="00865894"/>
    <w:rsid w:val="00866813"/>
    <w:rsid w:val="008669DF"/>
    <w:rsid w:val="00867701"/>
    <w:rsid w:val="008723F3"/>
    <w:rsid w:val="00875081"/>
    <w:rsid w:val="00876F56"/>
    <w:rsid w:val="00877C0C"/>
    <w:rsid w:val="0088117C"/>
    <w:rsid w:val="00881DE6"/>
    <w:rsid w:val="008837A6"/>
    <w:rsid w:val="008847A9"/>
    <w:rsid w:val="00891116"/>
    <w:rsid w:val="0089145D"/>
    <w:rsid w:val="008A1F7E"/>
    <w:rsid w:val="008A2A32"/>
    <w:rsid w:val="008A4DF2"/>
    <w:rsid w:val="008A6CFE"/>
    <w:rsid w:val="008B13C4"/>
    <w:rsid w:val="008B145D"/>
    <w:rsid w:val="008B42E5"/>
    <w:rsid w:val="008B47BA"/>
    <w:rsid w:val="008B4B20"/>
    <w:rsid w:val="008B5333"/>
    <w:rsid w:val="008B6223"/>
    <w:rsid w:val="008C20ED"/>
    <w:rsid w:val="008C66E0"/>
    <w:rsid w:val="008D0201"/>
    <w:rsid w:val="008D2856"/>
    <w:rsid w:val="008D30B3"/>
    <w:rsid w:val="008D360D"/>
    <w:rsid w:val="008D3E3D"/>
    <w:rsid w:val="008D4483"/>
    <w:rsid w:val="008D47C6"/>
    <w:rsid w:val="008D6DBE"/>
    <w:rsid w:val="008E2688"/>
    <w:rsid w:val="008E3339"/>
    <w:rsid w:val="008E724E"/>
    <w:rsid w:val="008F1E61"/>
    <w:rsid w:val="008F20FC"/>
    <w:rsid w:val="008F277C"/>
    <w:rsid w:val="008F5FFE"/>
    <w:rsid w:val="008F6CAB"/>
    <w:rsid w:val="008F6DB9"/>
    <w:rsid w:val="00901579"/>
    <w:rsid w:val="00901E36"/>
    <w:rsid w:val="009029FA"/>
    <w:rsid w:val="00905392"/>
    <w:rsid w:val="00905A43"/>
    <w:rsid w:val="00905B1B"/>
    <w:rsid w:val="009124D8"/>
    <w:rsid w:val="00912C79"/>
    <w:rsid w:val="00915061"/>
    <w:rsid w:val="009167FF"/>
    <w:rsid w:val="00916DA9"/>
    <w:rsid w:val="00920A54"/>
    <w:rsid w:val="00920BE7"/>
    <w:rsid w:val="00921B8C"/>
    <w:rsid w:val="009274E9"/>
    <w:rsid w:val="00927C9D"/>
    <w:rsid w:val="00931BA2"/>
    <w:rsid w:val="00931FD7"/>
    <w:rsid w:val="00933D03"/>
    <w:rsid w:val="00942123"/>
    <w:rsid w:val="00944CC4"/>
    <w:rsid w:val="0095207B"/>
    <w:rsid w:val="00952187"/>
    <w:rsid w:val="00960DFF"/>
    <w:rsid w:val="00962045"/>
    <w:rsid w:val="00964A7D"/>
    <w:rsid w:val="00970FDB"/>
    <w:rsid w:val="009734C3"/>
    <w:rsid w:val="00975F8F"/>
    <w:rsid w:val="00976235"/>
    <w:rsid w:val="00977486"/>
    <w:rsid w:val="00977CE5"/>
    <w:rsid w:val="009809A4"/>
    <w:rsid w:val="00980E61"/>
    <w:rsid w:val="009858FC"/>
    <w:rsid w:val="00991428"/>
    <w:rsid w:val="0099169D"/>
    <w:rsid w:val="00992676"/>
    <w:rsid w:val="00994227"/>
    <w:rsid w:val="0099439E"/>
    <w:rsid w:val="009954B2"/>
    <w:rsid w:val="00996691"/>
    <w:rsid w:val="009A110B"/>
    <w:rsid w:val="009A3AB7"/>
    <w:rsid w:val="009A4554"/>
    <w:rsid w:val="009A4C74"/>
    <w:rsid w:val="009B0723"/>
    <w:rsid w:val="009B07AD"/>
    <w:rsid w:val="009B0883"/>
    <w:rsid w:val="009B15E2"/>
    <w:rsid w:val="009B4976"/>
    <w:rsid w:val="009B750E"/>
    <w:rsid w:val="009B7FA5"/>
    <w:rsid w:val="009C0B8E"/>
    <w:rsid w:val="009C191C"/>
    <w:rsid w:val="009C1BC8"/>
    <w:rsid w:val="009C2442"/>
    <w:rsid w:val="009C3AD4"/>
    <w:rsid w:val="009C49D8"/>
    <w:rsid w:val="009D0811"/>
    <w:rsid w:val="009D0EE1"/>
    <w:rsid w:val="009D131D"/>
    <w:rsid w:val="009D20B1"/>
    <w:rsid w:val="009D3F45"/>
    <w:rsid w:val="009D47B8"/>
    <w:rsid w:val="009D4C82"/>
    <w:rsid w:val="009E0BFF"/>
    <w:rsid w:val="009E2416"/>
    <w:rsid w:val="009E2AEB"/>
    <w:rsid w:val="009E2E27"/>
    <w:rsid w:val="009E3942"/>
    <w:rsid w:val="009E3AAD"/>
    <w:rsid w:val="009E45DF"/>
    <w:rsid w:val="009E4DE3"/>
    <w:rsid w:val="009F275E"/>
    <w:rsid w:val="009F331F"/>
    <w:rsid w:val="009F4B93"/>
    <w:rsid w:val="00A00B76"/>
    <w:rsid w:val="00A01CD5"/>
    <w:rsid w:val="00A02163"/>
    <w:rsid w:val="00A0273D"/>
    <w:rsid w:val="00A04012"/>
    <w:rsid w:val="00A047EE"/>
    <w:rsid w:val="00A07B04"/>
    <w:rsid w:val="00A13937"/>
    <w:rsid w:val="00A2274A"/>
    <w:rsid w:val="00A235B7"/>
    <w:rsid w:val="00A25392"/>
    <w:rsid w:val="00A26898"/>
    <w:rsid w:val="00A2718D"/>
    <w:rsid w:val="00A27A7A"/>
    <w:rsid w:val="00A34ABE"/>
    <w:rsid w:val="00A36780"/>
    <w:rsid w:val="00A3756E"/>
    <w:rsid w:val="00A407EF"/>
    <w:rsid w:val="00A42430"/>
    <w:rsid w:val="00A46B4C"/>
    <w:rsid w:val="00A46FE2"/>
    <w:rsid w:val="00A50A00"/>
    <w:rsid w:val="00A5117B"/>
    <w:rsid w:val="00A52630"/>
    <w:rsid w:val="00A53EF9"/>
    <w:rsid w:val="00A56C01"/>
    <w:rsid w:val="00A56D34"/>
    <w:rsid w:val="00A57EEE"/>
    <w:rsid w:val="00A60074"/>
    <w:rsid w:val="00A65730"/>
    <w:rsid w:val="00A6627C"/>
    <w:rsid w:val="00A665CE"/>
    <w:rsid w:val="00A70318"/>
    <w:rsid w:val="00A71019"/>
    <w:rsid w:val="00A7397B"/>
    <w:rsid w:val="00A73E4E"/>
    <w:rsid w:val="00A75667"/>
    <w:rsid w:val="00A7680E"/>
    <w:rsid w:val="00A81029"/>
    <w:rsid w:val="00A845F5"/>
    <w:rsid w:val="00A9428D"/>
    <w:rsid w:val="00A96489"/>
    <w:rsid w:val="00A971AD"/>
    <w:rsid w:val="00AA7B56"/>
    <w:rsid w:val="00AB0E3A"/>
    <w:rsid w:val="00AB2425"/>
    <w:rsid w:val="00AB685C"/>
    <w:rsid w:val="00AB6C2D"/>
    <w:rsid w:val="00AC08F7"/>
    <w:rsid w:val="00AC2F1F"/>
    <w:rsid w:val="00AC3839"/>
    <w:rsid w:val="00AC43F8"/>
    <w:rsid w:val="00AC7082"/>
    <w:rsid w:val="00AC7B08"/>
    <w:rsid w:val="00AD050A"/>
    <w:rsid w:val="00AD12C7"/>
    <w:rsid w:val="00AD17D9"/>
    <w:rsid w:val="00AD4BE8"/>
    <w:rsid w:val="00AD55B4"/>
    <w:rsid w:val="00AD5E2C"/>
    <w:rsid w:val="00AD6BA8"/>
    <w:rsid w:val="00AE08D8"/>
    <w:rsid w:val="00AE09DB"/>
    <w:rsid w:val="00AE266A"/>
    <w:rsid w:val="00AE619D"/>
    <w:rsid w:val="00AF16D3"/>
    <w:rsid w:val="00AF228E"/>
    <w:rsid w:val="00AF2EAB"/>
    <w:rsid w:val="00AF5BC5"/>
    <w:rsid w:val="00AF6257"/>
    <w:rsid w:val="00B016A8"/>
    <w:rsid w:val="00B04CD3"/>
    <w:rsid w:val="00B05233"/>
    <w:rsid w:val="00B06284"/>
    <w:rsid w:val="00B14819"/>
    <w:rsid w:val="00B150F8"/>
    <w:rsid w:val="00B15E2F"/>
    <w:rsid w:val="00B1764B"/>
    <w:rsid w:val="00B17AA9"/>
    <w:rsid w:val="00B20CE1"/>
    <w:rsid w:val="00B225D7"/>
    <w:rsid w:val="00B26EF8"/>
    <w:rsid w:val="00B30323"/>
    <w:rsid w:val="00B3046C"/>
    <w:rsid w:val="00B30C5B"/>
    <w:rsid w:val="00B31DF1"/>
    <w:rsid w:val="00B32FE7"/>
    <w:rsid w:val="00B364ED"/>
    <w:rsid w:val="00B40AB2"/>
    <w:rsid w:val="00B436C4"/>
    <w:rsid w:val="00B44713"/>
    <w:rsid w:val="00B4555E"/>
    <w:rsid w:val="00B51B95"/>
    <w:rsid w:val="00B53E97"/>
    <w:rsid w:val="00B53FBE"/>
    <w:rsid w:val="00B542BB"/>
    <w:rsid w:val="00B56103"/>
    <w:rsid w:val="00B64929"/>
    <w:rsid w:val="00B70966"/>
    <w:rsid w:val="00B717E5"/>
    <w:rsid w:val="00B736DF"/>
    <w:rsid w:val="00B743D6"/>
    <w:rsid w:val="00B74679"/>
    <w:rsid w:val="00B74FBD"/>
    <w:rsid w:val="00B77F46"/>
    <w:rsid w:val="00B82586"/>
    <w:rsid w:val="00B829A3"/>
    <w:rsid w:val="00B8406D"/>
    <w:rsid w:val="00B862BA"/>
    <w:rsid w:val="00B86DB1"/>
    <w:rsid w:val="00B87869"/>
    <w:rsid w:val="00B90911"/>
    <w:rsid w:val="00B9639B"/>
    <w:rsid w:val="00B96DCC"/>
    <w:rsid w:val="00BA3AE6"/>
    <w:rsid w:val="00BA4008"/>
    <w:rsid w:val="00BA4E02"/>
    <w:rsid w:val="00BA6B38"/>
    <w:rsid w:val="00BA7815"/>
    <w:rsid w:val="00BB0F2B"/>
    <w:rsid w:val="00BB13E5"/>
    <w:rsid w:val="00BC1402"/>
    <w:rsid w:val="00BC1875"/>
    <w:rsid w:val="00BC3A55"/>
    <w:rsid w:val="00BC57CB"/>
    <w:rsid w:val="00BC6F3A"/>
    <w:rsid w:val="00BC75D5"/>
    <w:rsid w:val="00BD0635"/>
    <w:rsid w:val="00BD16ED"/>
    <w:rsid w:val="00BD22E5"/>
    <w:rsid w:val="00BD6F92"/>
    <w:rsid w:val="00BE0E5C"/>
    <w:rsid w:val="00BE49AA"/>
    <w:rsid w:val="00BE4FF3"/>
    <w:rsid w:val="00BE61AA"/>
    <w:rsid w:val="00BF0404"/>
    <w:rsid w:val="00BF16B5"/>
    <w:rsid w:val="00BF3791"/>
    <w:rsid w:val="00BF50F7"/>
    <w:rsid w:val="00C02F29"/>
    <w:rsid w:val="00C03AE7"/>
    <w:rsid w:val="00C07D23"/>
    <w:rsid w:val="00C103A0"/>
    <w:rsid w:val="00C12304"/>
    <w:rsid w:val="00C130B2"/>
    <w:rsid w:val="00C17198"/>
    <w:rsid w:val="00C17718"/>
    <w:rsid w:val="00C2029C"/>
    <w:rsid w:val="00C20AFE"/>
    <w:rsid w:val="00C22A25"/>
    <w:rsid w:val="00C23406"/>
    <w:rsid w:val="00C24785"/>
    <w:rsid w:val="00C33824"/>
    <w:rsid w:val="00C35671"/>
    <w:rsid w:val="00C357D1"/>
    <w:rsid w:val="00C35B77"/>
    <w:rsid w:val="00C376EB"/>
    <w:rsid w:val="00C41A0C"/>
    <w:rsid w:val="00C46A92"/>
    <w:rsid w:val="00C46EC1"/>
    <w:rsid w:val="00C52796"/>
    <w:rsid w:val="00C53E2C"/>
    <w:rsid w:val="00C550C8"/>
    <w:rsid w:val="00C551EE"/>
    <w:rsid w:val="00C55824"/>
    <w:rsid w:val="00C56014"/>
    <w:rsid w:val="00C56B61"/>
    <w:rsid w:val="00C606C3"/>
    <w:rsid w:val="00C620F4"/>
    <w:rsid w:val="00C641AF"/>
    <w:rsid w:val="00C666EF"/>
    <w:rsid w:val="00C67610"/>
    <w:rsid w:val="00C72848"/>
    <w:rsid w:val="00C72D1D"/>
    <w:rsid w:val="00C74AD2"/>
    <w:rsid w:val="00C76E51"/>
    <w:rsid w:val="00C7736C"/>
    <w:rsid w:val="00C80D4E"/>
    <w:rsid w:val="00C82D87"/>
    <w:rsid w:val="00C854FC"/>
    <w:rsid w:val="00C8712A"/>
    <w:rsid w:val="00C90229"/>
    <w:rsid w:val="00C902C8"/>
    <w:rsid w:val="00C919D1"/>
    <w:rsid w:val="00C933B3"/>
    <w:rsid w:val="00C963CE"/>
    <w:rsid w:val="00C963D3"/>
    <w:rsid w:val="00CA2B1C"/>
    <w:rsid w:val="00CA3E53"/>
    <w:rsid w:val="00CB1983"/>
    <w:rsid w:val="00CB2CBB"/>
    <w:rsid w:val="00CB4FBD"/>
    <w:rsid w:val="00CB7CAC"/>
    <w:rsid w:val="00CC1EDD"/>
    <w:rsid w:val="00CC34C5"/>
    <w:rsid w:val="00CC46DB"/>
    <w:rsid w:val="00CC5335"/>
    <w:rsid w:val="00CC5BA4"/>
    <w:rsid w:val="00CC6748"/>
    <w:rsid w:val="00CC6F40"/>
    <w:rsid w:val="00CD4998"/>
    <w:rsid w:val="00CD6EDE"/>
    <w:rsid w:val="00CD74CF"/>
    <w:rsid w:val="00CD779A"/>
    <w:rsid w:val="00CE0B35"/>
    <w:rsid w:val="00CE1035"/>
    <w:rsid w:val="00CE1324"/>
    <w:rsid w:val="00CE183C"/>
    <w:rsid w:val="00CE19FA"/>
    <w:rsid w:val="00CE1EF5"/>
    <w:rsid w:val="00CE21C0"/>
    <w:rsid w:val="00CE5469"/>
    <w:rsid w:val="00CE6E50"/>
    <w:rsid w:val="00CF22F7"/>
    <w:rsid w:val="00CF2819"/>
    <w:rsid w:val="00CF3962"/>
    <w:rsid w:val="00CF4F9D"/>
    <w:rsid w:val="00CF70DC"/>
    <w:rsid w:val="00D03C21"/>
    <w:rsid w:val="00D063C2"/>
    <w:rsid w:val="00D06A87"/>
    <w:rsid w:val="00D1463B"/>
    <w:rsid w:val="00D148DC"/>
    <w:rsid w:val="00D15517"/>
    <w:rsid w:val="00D17FDC"/>
    <w:rsid w:val="00D17FE8"/>
    <w:rsid w:val="00D21D8C"/>
    <w:rsid w:val="00D27CBC"/>
    <w:rsid w:val="00D35658"/>
    <w:rsid w:val="00D3743F"/>
    <w:rsid w:val="00D41E11"/>
    <w:rsid w:val="00D41F5E"/>
    <w:rsid w:val="00D43DC3"/>
    <w:rsid w:val="00D53719"/>
    <w:rsid w:val="00D54EFE"/>
    <w:rsid w:val="00D573DD"/>
    <w:rsid w:val="00D5774E"/>
    <w:rsid w:val="00D57D7E"/>
    <w:rsid w:val="00D60282"/>
    <w:rsid w:val="00D6188D"/>
    <w:rsid w:val="00D632AC"/>
    <w:rsid w:val="00D63EFD"/>
    <w:rsid w:val="00D71BBD"/>
    <w:rsid w:val="00D73E9C"/>
    <w:rsid w:val="00D811F0"/>
    <w:rsid w:val="00D83A94"/>
    <w:rsid w:val="00D84752"/>
    <w:rsid w:val="00D86B3B"/>
    <w:rsid w:val="00D8748A"/>
    <w:rsid w:val="00D93196"/>
    <w:rsid w:val="00D937F7"/>
    <w:rsid w:val="00D9630F"/>
    <w:rsid w:val="00DA0DC0"/>
    <w:rsid w:val="00DA4927"/>
    <w:rsid w:val="00DB17EF"/>
    <w:rsid w:val="00DB1D66"/>
    <w:rsid w:val="00DB243C"/>
    <w:rsid w:val="00DB482A"/>
    <w:rsid w:val="00DB50FB"/>
    <w:rsid w:val="00DB56F2"/>
    <w:rsid w:val="00DB6979"/>
    <w:rsid w:val="00DB6D21"/>
    <w:rsid w:val="00DB6E14"/>
    <w:rsid w:val="00DB6EF5"/>
    <w:rsid w:val="00DC22B9"/>
    <w:rsid w:val="00DC3089"/>
    <w:rsid w:val="00DC4420"/>
    <w:rsid w:val="00DC51FC"/>
    <w:rsid w:val="00DD0109"/>
    <w:rsid w:val="00DD0802"/>
    <w:rsid w:val="00DD262A"/>
    <w:rsid w:val="00DD2E11"/>
    <w:rsid w:val="00DD77F4"/>
    <w:rsid w:val="00DD7BA1"/>
    <w:rsid w:val="00DD7D14"/>
    <w:rsid w:val="00DE03AF"/>
    <w:rsid w:val="00DE121C"/>
    <w:rsid w:val="00DE2F5D"/>
    <w:rsid w:val="00DE6298"/>
    <w:rsid w:val="00DE6633"/>
    <w:rsid w:val="00DF3F90"/>
    <w:rsid w:val="00DF4175"/>
    <w:rsid w:val="00DF75F8"/>
    <w:rsid w:val="00DF7A3A"/>
    <w:rsid w:val="00E00C00"/>
    <w:rsid w:val="00E02F52"/>
    <w:rsid w:val="00E03AC4"/>
    <w:rsid w:val="00E03BBF"/>
    <w:rsid w:val="00E07C5A"/>
    <w:rsid w:val="00E11C54"/>
    <w:rsid w:val="00E15BA9"/>
    <w:rsid w:val="00E17364"/>
    <w:rsid w:val="00E177F0"/>
    <w:rsid w:val="00E17FD1"/>
    <w:rsid w:val="00E23D94"/>
    <w:rsid w:val="00E249B8"/>
    <w:rsid w:val="00E24DAD"/>
    <w:rsid w:val="00E25582"/>
    <w:rsid w:val="00E26E19"/>
    <w:rsid w:val="00E2786A"/>
    <w:rsid w:val="00E3011B"/>
    <w:rsid w:val="00E31DF3"/>
    <w:rsid w:val="00E32FA3"/>
    <w:rsid w:val="00E37BE7"/>
    <w:rsid w:val="00E37FE3"/>
    <w:rsid w:val="00E409F2"/>
    <w:rsid w:val="00E4294D"/>
    <w:rsid w:val="00E42F5F"/>
    <w:rsid w:val="00E450A4"/>
    <w:rsid w:val="00E45C5C"/>
    <w:rsid w:val="00E46AA5"/>
    <w:rsid w:val="00E47CC0"/>
    <w:rsid w:val="00E506BE"/>
    <w:rsid w:val="00E5226D"/>
    <w:rsid w:val="00E55547"/>
    <w:rsid w:val="00E55912"/>
    <w:rsid w:val="00E563D6"/>
    <w:rsid w:val="00E6302B"/>
    <w:rsid w:val="00E6452F"/>
    <w:rsid w:val="00E6488F"/>
    <w:rsid w:val="00E64F45"/>
    <w:rsid w:val="00E65B84"/>
    <w:rsid w:val="00E6742D"/>
    <w:rsid w:val="00E71CB0"/>
    <w:rsid w:val="00E73B44"/>
    <w:rsid w:val="00E77C3D"/>
    <w:rsid w:val="00E77D1E"/>
    <w:rsid w:val="00E80B50"/>
    <w:rsid w:val="00E81368"/>
    <w:rsid w:val="00E81A1C"/>
    <w:rsid w:val="00E84333"/>
    <w:rsid w:val="00E87540"/>
    <w:rsid w:val="00E90991"/>
    <w:rsid w:val="00E909F0"/>
    <w:rsid w:val="00E90C05"/>
    <w:rsid w:val="00E90D47"/>
    <w:rsid w:val="00E93993"/>
    <w:rsid w:val="00E9597C"/>
    <w:rsid w:val="00E96067"/>
    <w:rsid w:val="00EA00F4"/>
    <w:rsid w:val="00EA0913"/>
    <w:rsid w:val="00EA0D74"/>
    <w:rsid w:val="00EA5B00"/>
    <w:rsid w:val="00EA6EC9"/>
    <w:rsid w:val="00EB146B"/>
    <w:rsid w:val="00EB20CC"/>
    <w:rsid w:val="00EB45AC"/>
    <w:rsid w:val="00EB5953"/>
    <w:rsid w:val="00EC441F"/>
    <w:rsid w:val="00EC4755"/>
    <w:rsid w:val="00EC51C2"/>
    <w:rsid w:val="00EC5906"/>
    <w:rsid w:val="00EC6D86"/>
    <w:rsid w:val="00ED0BC4"/>
    <w:rsid w:val="00ED1897"/>
    <w:rsid w:val="00ED328F"/>
    <w:rsid w:val="00ED447D"/>
    <w:rsid w:val="00ED5BDC"/>
    <w:rsid w:val="00ED5F7B"/>
    <w:rsid w:val="00ED79BC"/>
    <w:rsid w:val="00EE4971"/>
    <w:rsid w:val="00EE6CB0"/>
    <w:rsid w:val="00EE6E6E"/>
    <w:rsid w:val="00EF090E"/>
    <w:rsid w:val="00EF5572"/>
    <w:rsid w:val="00EF6BE4"/>
    <w:rsid w:val="00F033DA"/>
    <w:rsid w:val="00F11969"/>
    <w:rsid w:val="00F12D64"/>
    <w:rsid w:val="00F13691"/>
    <w:rsid w:val="00F137D0"/>
    <w:rsid w:val="00F13D12"/>
    <w:rsid w:val="00F13FB1"/>
    <w:rsid w:val="00F24040"/>
    <w:rsid w:val="00F248E7"/>
    <w:rsid w:val="00F260B9"/>
    <w:rsid w:val="00F27CD8"/>
    <w:rsid w:val="00F30351"/>
    <w:rsid w:val="00F3062F"/>
    <w:rsid w:val="00F30E4E"/>
    <w:rsid w:val="00F31920"/>
    <w:rsid w:val="00F3323E"/>
    <w:rsid w:val="00F341F4"/>
    <w:rsid w:val="00F34EC9"/>
    <w:rsid w:val="00F34F9D"/>
    <w:rsid w:val="00F35526"/>
    <w:rsid w:val="00F35CCE"/>
    <w:rsid w:val="00F514BF"/>
    <w:rsid w:val="00F5520D"/>
    <w:rsid w:val="00F5524B"/>
    <w:rsid w:val="00F56A25"/>
    <w:rsid w:val="00F57D3D"/>
    <w:rsid w:val="00F60538"/>
    <w:rsid w:val="00F619A9"/>
    <w:rsid w:val="00F61DD2"/>
    <w:rsid w:val="00F625FD"/>
    <w:rsid w:val="00F6416F"/>
    <w:rsid w:val="00F649AC"/>
    <w:rsid w:val="00F66AFF"/>
    <w:rsid w:val="00F71433"/>
    <w:rsid w:val="00F727A8"/>
    <w:rsid w:val="00F730FA"/>
    <w:rsid w:val="00F76C5E"/>
    <w:rsid w:val="00F76E5E"/>
    <w:rsid w:val="00F77304"/>
    <w:rsid w:val="00F84D2D"/>
    <w:rsid w:val="00F97C5B"/>
    <w:rsid w:val="00FA075C"/>
    <w:rsid w:val="00FA18CF"/>
    <w:rsid w:val="00FA3D3B"/>
    <w:rsid w:val="00FA3D50"/>
    <w:rsid w:val="00FA4B1B"/>
    <w:rsid w:val="00FA5E62"/>
    <w:rsid w:val="00FA7AE5"/>
    <w:rsid w:val="00FB0134"/>
    <w:rsid w:val="00FB309D"/>
    <w:rsid w:val="00FB5928"/>
    <w:rsid w:val="00FB7FBD"/>
    <w:rsid w:val="00FC374A"/>
    <w:rsid w:val="00FC74C8"/>
    <w:rsid w:val="00FC7B47"/>
    <w:rsid w:val="00FC7E05"/>
    <w:rsid w:val="00FD035C"/>
    <w:rsid w:val="00FD07A8"/>
    <w:rsid w:val="00FD1A35"/>
    <w:rsid w:val="00FD2EA4"/>
    <w:rsid w:val="00FD31BF"/>
    <w:rsid w:val="00FD36C5"/>
    <w:rsid w:val="00FD53F8"/>
    <w:rsid w:val="00FD6310"/>
    <w:rsid w:val="00FD714C"/>
    <w:rsid w:val="00FD7C7B"/>
    <w:rsid w:val="00FD7E07"/>
    <w:rsid w:val="00FE02AF"/>
    <w:rsid w:val="00FE1D12"/>
    <w:rsid w:val="00FE2122"/>
    <w:rsid w:val="00FE2A86"/>
    <w:rsid w:val="00FE2DE2"/>
    <w:rsid w:val="00FE3574"/>
    <w:rsid w:val="00FF296F"/>
    <w:rsid w:val="00FF5447"/>
    <w:rsid w:val="00FF5E23"/>
    <w:rsid w:val="00FF6382"/>
    <w:rsid w:val="00FF68A5"/>
    <w:rsid w:val="00FF7578"/>
    <w:rsid w:val="00FF7DD2"/>
    <w:rsid w:val="0241C0D6"/>
    <w:rsid w:val="02EFC291"/>
    <w:rsid w:val="03FBE398"/>
    <w:rsid w:val="04FF4DCB"/>
    <w:rsid w:val="05174738"/>
    <w:rsid w:val="05D5BA7C"/>
    <w:rsid w:val="0612F6B6"/>
    <w:rsid w:val="089F61E1"/>
    <w:rsid w:val="08E458D0"/>
    <w:rsid w:val="09CB370A"/>
    <w:rsid w:val="0A81EF99"/>
    <w:rsid w:val="0A9E7B92"/>
    <w:rsid w:val="0D1A39C1"/>
    <w:rsid w:val="0E6007E9"/>
    <w:rsid w:val="0F452204"/>
    <w:rsid w:val="1085C871"/>
    <w:rsid w:val="133A9E92"/>
    <w:rsid w:val="1377DACC"/>
    <w:rsid w:val="14B7851A"/>
    <w:rsid w:val="15596C65"/>
    <w:rsid w:val="15F070D2"/>
    <w:rsid w:val="17588616"/>
    <w:rsid w:val="182BCA9E"/>
    <w:rsid w:val="18D4A255"/>
    <w:rsid w:val="1A05A182"/>
    <w:rsid w:val="1ABC5A11"/>
    <w:rsid w:val="1AC414C6"/>
    <w:rsid w:val="1BDF7866"/>
    <w:rsid w:val="1BF88AD4"/>
    <w:rsid w:val="1DAE6C6C"/>
    <w:rsid w:val="1DB62721"/>
    <w:rsid w:val="1DF3635B"/>
    <w:rsid w:val="1E0A60A9"/>
    <w:rsid w:val="1EA91FCB"/>
    <w:rsid w:val="1FC4836B"/>
    <w:rsid w:val="22BF4C9A"/>
    <w:rsid w:val="2323F7AB"/>
    <w:rsid w:val="257422BB"/>
    <w:rsid w:val="25999859"/>
    <w:rsid w:val="263295FF"/>
    <w:rsid w:val="268F865B"/>
    <w:rsid w:val="274DF99F"/>
    <w:rsid w:val="2B43762D"/>
    <w:rsid w:val="2B5B6F9A"/>
    <w:rsid w:val="2BF177E8"/>
    <w:rsid w:val="2E358888"/>
    <w:rsid w:val="2F0BF539"/>
    <w:rsid w:val="2FEA1C9F"/>
    <w:rsid w:val="30A88FE3"/>
    <w:rsid w:val="317BD46B"/>
    <w:rsid w:val="31C0CB5A"/>
    <w:rsid w:val="32BC7AD8"/>
    <w:rsid w:val="338B5FA5"/>
    <w:rsid w:val="3504A9B4"/>
    <w:rsid w:val="3599BBEF"/>
    <w:rsid w:val="35D6F829"/>
    <w:rsid w:val="3647BDAA"/>
    <w:rsid w:val="3650747E"/>
    <w:rsid w:val="38668B7D"/>
    <w:rsid w:val="38C90A84"/>
    <w:rsid w:val="38E8BEA6"/>
    <w:rsid w:val="39A731EA"/>
    <w:rsid w:val="3D57B789"/>
    <w:rsid w:val="3E536707"/>
    <w:rsid w:val="3E67ED88"/>
    <w:rsid w:val="3F465FB1"/>
    <w:rsid w:val="402D3DEB"/>
    <w:rsid w:val="4087061E"/>
    <w:rsid w:val="41457962"/>
    <w:rsid w:val="4223A0C8"/>
    <w:rsid w:val="43169972"/>
    <w:rsid w:val="44CC6512"/>
    <w:rsid w:val="4515B323"/>
    <w:rsid w:val="45AEE39A"/>
    <w:rsid w:val="45B79A6E"/>
    <w:rsid w:val="46C71F11"/>
    <w:rsid w:val="46E6D333"/>
    <w:rsid w:val="46EF8A07"/>
    <w:rsid w:val="47859255"/>
    <w:rsid w:val="48C638C2"/>
    <w:rsid w:val="49E19C62"/>
    <w:rsid w:val="4AA00FA6"/>
    <w:rsid w:val="4CCAF7E9"/>
    <w:rsid w:val="4CD3AEBD"/>
    <w:rsid w:val="4E34094C"/>
    <w:rsid w:val="4FC5D773"/>
    <w:rsid w:val="4FDF9919"/>
    <w:rsid w:val="5084345C"/>
    <w:rsid w:val="533C32A6"/>
    <w:rsid w:val="5359BABE"/>
    <w:rsid w:val="53BE65CF"/>
    <w:rsid w:val="53FAA5EA"/>
    <w:rsid w:val="54D6A146"/>
    <w:rsid w:val="5512E161"/>
    <w:rsid w:val="55501D9B"/>
    <w:rsid w:val="5A040D6D"/>
    <w:rsid w:val="5A1C06DA"/>
    <w:rsid w:val="5ADA7A1E"/>
    <w:rsid w:val="5CD0DCFB"/>
    <w:rsid w:val="5D4A5950"/>
    <w:rsid w:val="5DE4481B"/>
    <w:rsid w:val="5E762E79"/>
    <w:rsid w:val="5F8E3EFF"/>
    <w:rsid w:val="616840D4"/>
    <w:rsid w:val="619CC63A"/>
    <w:rsid w:val="625B397E"/>
    <w:rsid w:val="64B7438B"/>
    <w:rsid w:val="65110BBE"/>
    <w:rsid w:val="6867C92A"/>
    <w:rsid w:val="6A38E93A"/>
    <w:rsid w:val="6A9B6841"/>
    <w:rsid w:val="6B3D4F8C"/>
    <w:rsid w:val="6E2F61E7"/>
    <w:rsid w:val="6FAC486F"/>
    <w:rsid w:val="710CA2FE"/>
    <w:rsid w:val="71E7A23B"/>
    <w:rsid w:val="747831AE"/>
    <w:rsid w:val="76F88269"/>
    <w:rsid w:val="77814157"/>
    <w:rsid w:val="78CA9E98"/>
    <w:rsid w:val="7C7B2437"/>
    <w:rsid w:val="7CE85C57"/>
    <w:rsid w:val="7F0AB78B"/>
    <w:rsid w:val="7F136E5F"/>
    <w:rsid w:val="7F6D3692"/>
    <w:rsid w:val="7FE6B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63F0BD7C-AEE5-BE46-999E-A173411A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C2930A452984CA43F82FC3B7C39A4" ma:contentTypeVersion="13" ma:contentTypeDescription="Create a new document." ma:contentTypeScope="" ma:versionID="ba48fcef010e41cc995a9f3bcbf6b783">
  <xsd:schema xmlns:xsd="http://www.w3.org/2001/XMLSchema" xmlns:xs="http://www.w3.org/2001/XMLSchema" xmlns:p="http://schemas.microsoft.com/office/2006/metadata/properties" xmlns:ns2="5709f56d-e600-4ec8-9718-683570064cad" xmlns:ns3="f6543bd7-8dea-44a0-bbd1-3533519cf5ae" targetNamespace="http://schemas.microsoft.com/office/2006/metadata/properties" ma:root="true" ma:fieldsID="10890f360b4ef6e5b9752cd24e8ba617" ns2:_="" ns3:_="">
    <xsd:import namespace="5709f56d-e600-4ec8-9718-683570064cad"/>
    <xsd:import namespace="f6543bd7-8dea-44a0-bbd1-3533519cf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f56d-e600-4ec8-9718-683570064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43bd7-8dea-44a0-bbd1-3533519cf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3D1B-AD40-4679-AFE4-2FA4D3250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61B65-7E4B-408A-84E6-BDCDAD2F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f56d-e600-4ec8-9718-683570064cad"/>
    <ds:schemaRef ds:uri="f6543bd7-8dea-44a0-bbd1-3533519c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AE592-45A2-4739-B99F-11D3D9ABB284}">
  <ds:schemaRefs>
    <ds:schemaRef ds:uri="http://schemas.microsoft.com/sharepoint/v3/contenttype/forms"/>
  </ds:schemaRefs>
</ds:datastoreItem>
</file>

<file path=customXml/itemProps4.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6533</Words>
  <Characters>32928</Characters>
  <Application>Microsoft Office Word</Application>
  <DocSecurity>4</DocSecurity>
  <Lines>765</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BroadLaw2</cp:lastModifiedBy>
  <cp:revision>516</cp:revision>
  <cp:lastPrinted>2019-08-27T05:42:00Z</cp:lastPrinted>
  <dcterms:created xsi:type="dcterms:W3CDTF">2021-02-15T10:07:00Z</dcterms:created>
  <dcterms:modified xsi:type="dcterms:W3CDTF">2021-07-29T21:52:00Z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0x010100CDBC2930A452984CA43F82FC3B7C39A4</vt:lpwstr>
  </property>
</Properties>
</file>