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6EF6E3F" w:rsidR="004B23A2" w:rsidRPr="00C61C01" w:rsidRDefault="00437297" w:rsidP="00524728">
      <w:pPr>
        <w:jc w:val="center"/>
        <w:rPr>
          <w:rFonts w:ascii="Arial" w:hAnsi="Arial" w:cs="Arial"/>
          <w:b/>
          <w:sz w:val="22"/>
          <w:szCs w:val="22"/>
        </w:rPr>
      </w:pPr>
      <w:r w:rsidRPr="00C61C01">
        <w:rPr>
          <w:rFonts w:ascii="Arial" w:hAnsi="Arial" w:cs="Arial"/>
          <w:b/>
          <w:noProof/>
          <w:sz w:val="22"/>
          <w:szCs w:val="22"/>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Pr="00C61C01" w:rsidRDefault="004B23A2" w:rsidP="00592F82">
      <w:pPr>
        <w:jc w:val="center"/>
        <w:rPr>
          <w:rFonts w:ascii="Arial" w:hAnsi="Arial" w:cs="Arial"/>
          <w:b/>
          <w:sz w:val="22"/>
          <w:szCs w:val="22"/>
        </w:rPr>
      </w:pPr>
    </w:p>
    <w:p w14:paraId="4179622F" w14:textId="68E3C07D" w:rsidR="00397D3A" w:rsidRPr="00C61C01" w:rsidRDefault="00397D3A" w:rsidP="00592F82">
      <w:pPr>
        <w:jc w:val="center"/>
        <w:rPr>
          <w:rFonts w:ascii="Arial" w:hAnsi="Arial" w:cs="Arial"/>
          <w:b/>
          <w:sz w:val="22"/>
          <w:szCs w:val="22"/>
        </w:rPr>
      </w:pPr>
    </w:p>
    <w:p w14:paraId="045C7386" w14:textId="06C377C6" w:rsidR="00437297" w:rsidRPr="00C61C01" w:rsidRDefault="00437297" w:rsidP="00592F82">
      <w:pPr>
        <w:jc w:val="center"/>
        <w:rPr>
          <w:rFonts w:ascii="Arial" w:hAnsi="Arial" w:cs="Arial"/>
          <w:b/>
          <w:sz w:val="22"/>
          <w:szCs w:val="22"/>
        </w:rPr>
      </w:pPr>
    </w:p>
    <w:p w14:paraId="13D68906" w14:textId="77777777" w:rsidR="00437297" w:rsidRPr="00C61C01" w:rsidRDefault="00437297" w:rsidP="00592F82">
      <w:pPr>
        <w:jc w:val="center"/>
        <w:rPr>
          <w:rFonts w:ascii="Arial" w:hAnsi="Arial" w:cs="Arial"/>
          <w:b/>
          <w:sz w:val="22"/>
          <w:szCs w:val="22"/>
        </w:rPr>
      </w:pPr>
    </w:p>
    <w:p w14:paraId="076E39C1" w14:textId="2AAA5B09" w:rsidR="00397D3A" w:rsidRPr="00C61C01" w:rsidRDefault="00397D3A" w:rsidP="00592F82">
      <w:pPr>
        <w:jc w:val="center"/>
        <w:rPr>
          <w:rFonts w:ascii="Arial" w:hAnsi="Arial" w:cs="Arial"/>
          <w:b/>
          <w:sz w:val="22"/>
          <w:szCs w:val="22"/>
        </w:rPr>
      </w:pPr>
    </w:p>
    <w:p w14:paraId="64732B67" w14:textId="77777777" w:rsidR="00397D3A" w:rsidRPr="00C61C01" w:rsidRDefault="00397D3A" w:rsidP="00592F82">
      <w:pPr>
        <w:jc w:val="center"/>
        <w:rPr>
          <w:rFonts w:ascii="Arial" w:hAnsi="Arial" w:cs="Arial"/>
          <w:b/>
          <w:sz w:val="22"/>
          <w:szCs w:val="22"/>
        </w:rPr>
      </w:pPr>
    </w:p>
    <w:p w14:paraId="14C6FED8" w14:textId="77777777" w:rsidR="00E93993" w:rsidRPr="00C61C01" w:rsidRDefault="00E93993" w:rsidP="00592F82">
      <w:pPr>
        <w:jc w:val="center"/>
        <w:rPr>
          <w:rFonts w:ascii="Arial" w:hAnsi="Arial" w:cs="Arial"/>
          <w:b/>
          <w:sz w:val="22"/>
          <w:szCs w:val="22"/>
        </w:rPr>
      </w:pPr>
    </w:p>
    <w:p w14:paraId="16393F7E" w14:textId="77777777" w:rsidR="00434A8C" w:rsidRPr="00C61C01" w:rsidRDefault="00434A8C" w:rsidP="003D787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rPr>
      </w:pPr>
    </w:p>
    <w:p w14:paraId="59317C17" w14:textId="14660C59" w:rsidR="0011473D" w:rsidRPr="00C61C01" w:rsidRDefault="00C56B61" w:rsidP="003D787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rPr>
      </w:pPr>
      <w:r w:rsidRPr="00C61C01">
        <w:rPr>
          <w:rFonts w:ascii="Arial" w:hAnsi="Arial" w:cs="Arial"/>
          <w:b/>
          <w:color w:val="000000" w:themeColor="text1"/>
          <w:sz w:val="28"/>
          <w:szCs w:val="28"/>
        </w:rPr>
        <w:t xml:space="preserve">SUMMATIVE (FORMAL) </w:t>
      </w:r>
      <w:r w:rsidR="009D0811" w:rsidRPr="00C61C01">
        <w:rPr>
          <w:rFonts w:ascii="Arial" w:hAnsi="Arial" w:cs="Arial"/>
          <w:b/>
          <w:color w:val="000000" w:themeColor="text1"/>
          <w:sz w:val="28"/>
          <w:szCs w:val="28"/>
        </w:rPr>
        <w:t xml:space="preserve">ASSESSMENT: MODULE </w:t>
      </w:r>
      <w:r w:rsidR="00737749" w:rsidRPr="00C61C01">
        <w:rPr>
          <w:rFonts w:ascii="Arial" w:hAnsi="Arial" w:cs="Arial"/>
          <w:b/>
          <w:color w:val="000000" w:themeColor="text1"/>
          <w:sz w:val="28"/>
          <w:szCs w:val="28"/>
        </w:rPr>
        <w:t>8C</w:t>
      </w:r>
    </w:p>
    <w:p w14:paraId="1DCE41A2" w14:textId="0CB8A9C3" w:rsidR="002638B0" w:rsidRPr="00C61C01" w:rsidRDefault="002638B0" w:rsidP="003D787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rPr>
      </w:pPr>
    </w:p>
    <w:p w14:paraId="23556360" w14:textId="6F726AF0" w:rsidR="002638B0" w:rsidRPr="00C61C01" w:rsidRDefault="00737749" w:rsidP="003D787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rPr>
      </w:pPr>
      <w:r w:rsidRPr="00C61C01">
        <w:rPr>
          <w:rFonts w:ascii="Arial" w:hAnsi="Arial" w:cs="Arial"/>
          <w:b/>
          <w:color w:val="000000" w:themeColor="text1"/>
          <w:sz w:val="28"/>
          <w:szCs w:val="28"/>
        </w:rPr>
        <w:t>HONG KONG</w:t>
      </w:r>
    </w:p>
    <w:p w14:paraId="5E119630" w14:textId="77777777" w:rsidR="00434A8C" w:rsidRPr="00C61C01" w:rsidRDefault="00434A8C" w:rsidP="003D787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rPr>
      </w:pPr>
    </w:p>
    <w:p w14:paraId="2BAA8639" w14:textId="312B667B" w:rsidR="009D0811" w:rsidRPr="00C61C01" w:rsidRDefault="009D0811" w:rsidP="00592F82">
      <w:pPr>
        <w:jc w:val="center"/>
        <w:rPr>
          <w:rFonts w:ascii="Arial" w:hAnsi="Arial" w:cs="Arial"/>
          <w:b/>
          <w:sz w:val="22"/>
          <w:szCs w:val="22"/>
        </w:rPr>
      </w:pPr>
    </w:p>
    <w:p w14:paraId="6907577F" w14:textId="6E1EAE22" w:rsidR="00E93993" w:rsidRPr="00C61C01" w:rsidRDefault="00E93993" w:rsidP="00592F82">
      <w:pPr>
        <w:jc w:val="center"/>
        <w:rPr>
          <w:rFonts w:ascii="Arial" w:hAnsi="Arial" w:cs="Arial"/>
          <w:b/>
          <w:sz w:val="22"/>
          <w:szCs w:val="22"/>
        </w:rPr>
      </w:pPr>
    </w:p>
    <w:p w14:paraId="2A0B50F4" w14:textId="0F2D6B33" w:rsidR="00397D3A" w:rsidRPr="00C61C01" w:rsidRDefault="00397D3A" w:rsidP="00592F82">
      <w:pPr>
        <w:jc w:val="center"/>
        <w:rPr>
          <w:rFonts w:ascii="Arial" w:hAnsi="Arial" w:cs="Arial"/>
          <w:b/>
          <w:sz w:val="22"/>
          <w:szCs w:val="22"/>
        </w:rPr>
      </w:pPr>
    </w:p>
    <w:p w14:paraId="5C762CBD" w14:textId="28537775" w:rsidR="00397D3A" w:rsidRPr="00C61C01" w:rsidRDefault="00397D3A" w:rsidP="00592F82">
      <w:pPr>
        <w:jc w:val="center"/>
        <w:rPr>
          <w:rFonts w:ascii="Arial" w:hAnsi="Arial" w:cs="Arial"/>
          <w:b/>
          <w:sz w:val="22"/>
          <w:szCs w:val="22"/>
        </w:rPr>
      </w:pPr>
    </w:p>
    <w:p w14:paraId="251A99E6" w14:textId="088ED098" w:rsidR="00437297" w:rsidRPr="00C61C01" w:rsidRDefault="00437297" w:rsidP="00592F82">
      <w:pPr>
        <w:jc w:val="center"/>
        <w:rPr>
          <w:rFonts w:ascii="Arial" w:hAnsi="Arial" w:cs="Arial"/>
          <w:b/>
          <w:sz w:val="22"/>
          <w:szCs w:val="22"/>
        </w:rPr>
      </w:pPr>
    </w:p>
    <w:p w14:paraId="25AECBFD" w14:textId="77777777" w:rsidR="00397D3A" w:rsidRPr="00C61C01" w:rsidRDefault="00397D3A" w:rsidP="00592F82">
      <w:pPr>
        <w:jc w:val="center"/>
        <w:rPr>
          <w:rFonts w:ascii="Arial" w:hAnsi="Arial" w:cs="Arial"/>
          <w:b/>
          <w:sz w:val="22"/>
          <w:szCs w:val="22"/>
        </w:rPr>
      </w:pPr>
    </w:p>
    <w:p w14:paraId="19855BF7" w14:textId="77777777" w:rsidR="00397D3A" w:rsidRPr="00C61C01" w:rsidRDefault="00397D3A" w:rsidP="00592F82">
      <w:pPr>
        <w:jc w:val="center"/>
        <w:rPr>
          <w:rFonts w:ascii="Arial" w:hAnsi="Arial" w:cs="Arial"/>
          <w:b/>
          <w:sz w:val="22"/>
          <w:szCs w:val="22"/>
        </w:rPr>
      </w:pPr>
    </w:p>
    <w:p w14:paraId="0ED3DA75" w14:textId="77777777" w:rsidR="00DB56F2" w:rsidRPr="00C61C01"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rPr>
      </w:pPr>
    </w:p>
    <w:p w14:paraId="3D73029C" w14:textId="22752588" w:rsidR="004A2D83" w:rsidRPr="00C61C01"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rPr>
      </w:pPr>
      <w:r w:rsidRPr="00C61C01">
        <w:rPr>
          <w:rFonts w:ascii="Arial" w:hAnsi="Arial" w:cs="Arial"/>
          <w:bCs/>
          <w:color w:val="767171" w:themeColor="background2" w:themeShade="80"/>
          <w:sz w:val="22"/>
          <w:szCs w:val="22"/>
        </w:rPr>
        <w:t xml:space="preserve">This is the </w:t>
      </w:r>
      <w:r w:rsidRPr="00C61C01">
        <w:rPr>
          <w:rFonts w:ascii="Arial" w:hAnsi="Arial" w:cs="Arial"/>
          <w:b/>
          <w:color w:val="767171" w:themeColor="background2" w:themeShade="80"/>
          <w:sz w:val="22"/>
          <w:szCs w:val="22"/>
        </w:rPr>
        <w:t>summative (formal) assessment</w:t>
      </w:r>
      <w:r w:rsidRPr="00C61C01">
        <w:rPr>
          <w:rFonts w:ascii="Arial" w:hAnsi="Arial" w:cs="Arial"/>
          <w:bCs/>
          <w:color w:val="767171" w:themeColor="background2" w:themeShade="80"/>
          <w:sz w:val="22"/>
          <w:szCs w:val="22"/>
        </w:rPr>
        <w:t xml:space="preserve"> for </w:t>
      </w:r>
      <w:r w:rsidRPr="00C61C01">
        <w:rPr>
          <w:rFonts w:ascii="Arial" w:hAnsi="Arial" w:cs="Arial"/>
          <w:b/>
          <w:color w:val="767171" w:themeColor="background2" w:themeShade="80"/>
          <w:sz w:val="22"/>
          <w:szCs w:val="22"/>
        </w:rPr>
        <w:t xml:space="preserve">Module </w:t>
      </w:r>
      <w:r w:rsidR="0066105D" w:rsidRPr="00C61C01">
        <w:rPr>
          <w:rFonts w:ascii="Arial" w:hAnsi="Arial" w:cs="Arial"/>
          <w:b/>
          <w:color w:val="767171" w:themeColor="background2" w:themeShade="80"/>
          <w:sz w:val="22"/>
          <w:szCs w:val="22"/>
        </w:rPr>
        <w:t>8C</w:t>
      </w:r>
      <w:r w:rsidRPr="00C61C01">
        <w:rPr>
          <w:rFonts w:ascii="Arial" w:hAnsi="Arial" w:cs="Arial"/>
          <w:bCs/>
          <w:color w:val="767171" w:themeColor="background2" w:themeShade="80"/>
          <w:sz w:val="22"/>
          <w:szCs w:val="22"/>
        </w:rPr>
        <w:t xml:space="preserve"> of this course and </w:t>
      </w:r>
      <w:r w:rsidR="009337CE" w:rsidRPr="00C61C01">
        <w:rPr>
          <w:rFonts w:ascii="Arial" w:hAnsi="Arial" w:cs="Arial"/>
          <w:bCs/>
          <w:color w:val="767171" w:themeColor="background2" w:themeShade="80"/>
          <w:sz w:val="22"/>
          <w:szCs w:val="22"/>
        </w:rPr>
        <w:t>must be submitted by</w:t>
      </w:r>
      <w:r w:rsidRPr="00C61C01">
        <w:rPr>
          <w:rFonts w:ascii="Arial" w:hAnsi="Arial" w:cs="Arial"/>
          <w:bCs/>
          <w:color w:val="767171" w:themeColor="background2" w:themeShade="80"/>
          <w:sz w:val="22"/>
          <w:szCs w:val="22"/>
        </w:rPr>
        <w:t xml:space="preserve"> all candidates who </w:t>
      </w:r>
      <w:r w:rsidRPr="00C61C01">
        <w:rPr>
          <w:rFonts w:ascii="Arial" w:hAnsi="Arial" w:cs="Arial"/>
          <w:b/>
          <w:color w:val="767171" w:themeColor="background2" w:themeShade="80"/>
          <w:sz w:val="22"/>
          <w:szCs w:val="22"/>
        </w:rPr>
        <w:t xml:space="preserve">selected this module as one of their </w:t>
      </w:r>
      <w:r w:rsidR="009337CE" w:rsidRPr="00C61C01">
        <w:rPr>
          <w:rFonts w:ascii="Arial" w:hAnsi="Arial" w:cs="Arial"/>
          <w:b/>
          <w:color w:val="767171" w:themeColor="background2" w:themeShade="80"/>
          <w:sz w:val="22"/>
          <w:szCs w:val="22"/>
        </w:rPr>
        <w:t xml:space="preserve">elective </w:t>
      </w:r>
      <w:r w:rsidRPr="00C61C01">
        <w:rPr>
          <w:rFonts w:ascii="Arial" w:hAnsi="Arial" w:cs="Arial"/>
          <w:b/>
          <w:color w:val="767171" w:themeColor="background2" w:themeShade="80"/>
          <w:sz w:val="22"/>
          <w:szCs w:val="22"/>
        </w:rPr>
        <w:t>modules</w:t>
      </w:r>
      <w:r w:rsidRPr="00C61C01">
        <w:rPr>
          <w:rFonts w:ascii="Arial" w:hAnsi="Arial" w:cs="Arial"/>
          <w:bCs/>
          <w:color w:val="767171" w:themeColor="background2" w:themeShade="80"/>
          <w:sz w:val="22"/>
          <w:szCs w:val="22"/>
        </w:rPr>
        <w:t>.</w:t>
      </w:r>
    </w:p>
    <w:p w14:paraId="0037FF4E" w14:textId="77777777" w:rsidR="004A2D83" w:rsidRPr="00C61C01"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rPr>
      </w:pPr>
    </w:p>
    <w:p w14:paraId="55A0CEFC" w14:textId="77777777" w:rsidR="004A2D83" w:rsidRPr="00C61C01"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rPr>
      </w:pPr>
    </w:p>
    <w:p w14:paraId="153185D2" w14:textId="083F0AE4" w:rsidR="004A2D83" w:rsidRPr="00C61C01"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rPr>
      </w:pPr>
      <w:r w:rsidRPr="00C61C01">
        <w:rPr>
          <w:rFonts w:ascii="Arial" w:hAnsi="Arial" w:cs="Arial"/>
          <w:b/>
          <w:color w:val="767171" w:themeColor="background2" w:themeShade="80"/>
          <w:sz w:val="22"/>
          <w:szCs w:val="22"/>
        </w:rPr>
        <w:t xml:space="preserve">The mark awarded for this assessment will determine your final mark for Module </w:t>
      </w:r>
      <w:r w:rsidR="00D027D9" w:rsidRPr="00C61C01">
        <w:rPr>
          <w:rFonts w:ascii="Arial" w:hAnsi="Arial" w:cs="Arial"/>
          <w:b/>
          <w:color w:val="767171" w:themeColor="background2" w:themeShade="80"/>
          <w:sz w:val="22"/>
          <w:szCs w:val="22"/>
        </w:rPr>
        <w:t>8C</w:t>
      </w:r>
      <w:r w:rsidRPr="00C61C01">
        <w:rPr>
          <w:rFonts w:ascii="Arial" w:hAnsi="Arial" w:cs="Arial"/>
          <w:bCs/>
          <w:color w:val="767171" w:themeColor="background2" w:themeShade="80"/>
          <w:sz w:val="22"/>
          <w:szCs w:val="22"/>
        </w:rPr>
        <w:t>. In order to pass this module, you need to obtain a mark of 50% or more for this assessment.</w:t>
      </w:r>
    </w:p>
    <w:p w14:paraId="274024F0" w14:textId="77777777" w:rsidR="00DB56F2" w:rsidRPr="00C61C01"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rPr>
      </w:pPr>
    </w:p>
    <w:p w14:paraId="4614C5D8" w14:textId="3C9FD3D5" w:rsidR="00793173" w:rsidRPr="00C61C01" w:rsidRDefault="00793173" w:rsidP="007C6201">
      <w:pPr>
        <w:jc w:val="both"/>
        <w:rPr>
          <w:rFonts w:ascii="Arial" w:hAnsi="Arial" w:cs="Arial"/>
          <w:b/>
          <w:sz w:val="22"/>
          <w:szCs w:val="22"/>
        </w:rPr>
      </w:pPr>
    </w:p>
    <w:p w14:paraId="5A8E70B6" w14:textId="3DD478B6" w:rsidR="00DB56F2" w:rsidRPr="00C61C01" w:rsidRDefault="00DB56F2" w:rsidP="007C6201">
      <w:pPr>
        <w:jc w:val="both"/>
        <w:rPr>
          <w:rFonts w:ascii="Arial" w:hAnsi="Arial" w:cs="Arial"/>
          <w:b/>
          <w:sz w:val="22"/>
          <w:szCs w:val="22"/>
        </w:rPr>
      </w:pPr>
    </w:p>
    <w:p w14:paraId="1B27A2C1" w14:textId="5A9B8846" w:rsidR="00397D3A" w:rsidRPr="00C61C01" w:rsidRDefault="00397D3A" w:rsidP="007C6201">
      <w:pPr>
        <w:jc w:val="both"/>
        <w:rPr>
          <w:rFonts w:ascii="Arial" w:hAnsi="Arial" w:cs="Arial"/>
          <w:b/>
          <w:sz w:val="22"/>
          <w:szCs w:val="22"/>
        </w:rPr>
      </w:pPr>
    </w:p>
    <w:p w14:paraId="1BC7CE2F" w14:textId="5B3D9200" w:rsidR="00397D3A" w:rsidRPr="00C61C01" w:rsidRDefault="00397D3A" w:rsidP="007C6201">
      <w:pPr>
        <w:jc w:val="both"/>
        <w:rPr>
          <w:rFonts w:ascii="Arial" w:hAnsi="Arial" w:cs="Arial"/>
          <w:b/>
          <w:sz w:val="22"/>
          <w:szCs w:val="22"/>
        </w:rPr>
      </w:pPr>
    </w:p>
    <w:p w14:paraId="6416FB4A" w14:textId="60B3384C" w:rsidR="00397D3A" w:rsidRPr="00C61C01" w:rsidRDefault="00397D3A" w:rsidP="007C6201">
      <w:pPr>
        <w:jc w:val="both"/>
        <w:rPr>
          <w:rFonts w:ascii="Arial" w:hAnsi="Arial" w:cs="Arial"/>
          <w:b/>
          <w:sz w:val="22"/>
          <w:szCs w:val="22"/>
        </w:rPr>
      </w:pPr>
    </w:p>
    <w:p w14:paraId="5683A375" w14:textId="1322B645" w:rsidR="00397D3A" w:rsidRPr="00C61C01" w:rsidRDefault="00397D3A" w:rsidP="007C6201">
      <w:pPr>
        <w:jc w:val="both"/>
        <w:rPr>
          <w:rFonts w:ascii="Arial" w:hAnsi="Arial" w:cs="Arial"/>
          <w:b/>
          <w:sz w:val="22"/>
          <w:szCs w:val="22"/>
        </w:rPr>
      </w:pPr>
    </w:p>
    <w:p w14:paraId="35B724B9" w14:textId="4E0894C3" w:rsidR="00397D3A" w:rsidRPr="00C61C01" w:rsidRDefault="00397D3A" w:rsidP="007C6201">
      <w:pPr>
        <w:jc w:val="both"/>
        <w:rPr>
          <w:rFonts w:ascii="Arial" w:hAnsi="Arial" w:cs="Arial"/>
          <w:b/>
          <w:sz w:val="22"/>
          <w:szCs w:val="22"/>
        </w:rPr>
      </w:pPr>
    </w:p>
    <w:p w14:paraId="3A3FE896" w14:textId="40CAA3F9" w:rsidR="00397D3A" w:rsidRPr="00C61C01" w:rsidRDefault="00397D3A" w:rsidP="007C6201">
      <w:pPr>
        <w:jc w:val="both"/>
        <w:rPr>
          <w:rFonts w:ascii="Arial" w:hAnsi="Arial" w:cs="Arial"/>
          <w:b/>
          <w:sz w:val="22"/>
          <w:szCs w:val="22"/>
        </w:rPr>
      </w:pPr>
    </w:p>
    <w:p w14:paraId="39016D5C" w14:textId="06CD3D77" w:rsidR="00397D3A" w:rsidRPr="00C61C01" w:rsidRDefault="00397D3A" w:rsidP="007C6201">
      <w:pPr>
        <w:jc w:val="both"/>
        <w:rPr>
          <w:rFonts w:ascii="Arial" w:hAnsi="Arial" w:cs="Arial"/>
          <w:b/>
          <w:sz w:val="22"/>
          <w:szCs w:val="22"/>
        </w:rPr>
      </w:pPr>
    </w:p>
    <w:p w14:paraId="274C308B" w14:textId="77777777" w:rsidR="00D027D9" w:rsidRPr="00C61C01" w:rsidRDefault="00D027D9">
      <w:pPr>
        <w:rPr>
          <w:rFonts w:ascii="Arial" w:hAnsi="Arial" w:cs="Arial"/>
          <w:b/>
          <w:sz w:val="22"/>
          <w:szCs w:val="22"/>
          <w:u w:val="single"/>
        </w:rPr>
      </w:pPr>
      <w:r w:rsidRPr="00C61C01">
        <w:rPr>
          <w:rFonts w:ascii="Arial" w:hAnsi="Arial" w:cs="Arial"/>
          <w:b/>
          <w:sz w:val="22"/>
          <w:szCs w:val="22"/>
          <w:u w:val="single"/>
        </w:rPr>
        <w:br w:type="page"/>
      </w:r>
    </w:p>
    <w:p w14:paraId="5E71B1AD" w14:textId="663D5559" w:rsidR="00D027D9" w:rsidRPr="00C61C01" w:rsidRDefault="00D027D9" w:rsidP="009D0811">
      <w:pPr>
        <w:jc w:val="center"/>
        <w:rPr>
          <w:rFonts w:ascii="Arial" w:hAnsi="Arial" w:cs="Arial"/>
          <w:b/>
          <w:sz w:val="22"/>
          <w:szCs w:val="22"/>
          <w:u w:val="single"/>
        </w:rPr>
      </w:pPr>
    </w:p>
    <w:p w14:paraId="5A00282C" w14:textId="77777777" w:rsidR="00BD2F2E" w:rsidRPr="00C61C01" w:rsidRDefault="00BD2F2E" w:rsidP="009D0811">
      <w:pPr>
        <w:jc w:val="center"/>
        <w:rPr>
          <w:rFonts w:ascii="Arial" w:hAnsi="Arial" w:cs="Arial"/>
          <w:b/>
          <w:sz w:val="22"/>
          <w:szCs w:val="22"/>
          <w:u w:val="single"/>
        </w:rPr>
      </w:pPr>
    </w:p>
    <w:p w14:paraId="73283316" w14:textId="77777777" w:rsidR="00D027D9" w:rsidRPr="00C61C01" w:rsidRDefault="00D027D9" w:rsidP="009D0811">
      <w:pPr>
        <w:jc w:val="center"/>
        <w:rPr>
          <w:rFonts w:ascii="Arial" w:hAnsi="Arial" w:cs="Arial"/>
          <w:b/>
          <w:sz w:val="22"/>
          <w:szCs w:val="22"/>
          <w:u w:val="single"/>
        </w:rPr>
      </w:pPr>
    </w:p>
    <w:p w14:paraId="3C0D3574" w14:textId="3FEC9BF7" w:rsidR="0011473D" w:rsidRPr="00C61C01" w:rsidRDefault="00E93993" w:rsidP="009D0811">
      <w:pPr>
        <w:jc w:val="center"/>
        <w:rPr>
          <w:rFonts w:ascii="Arial" w:hAnsi="Arial" w:cs="Arial"/>
          <w:b/>
          <w:sz w:val="22"/>
          <w:szCs w:val="22"/>
          <w:u w:val="single"/>
        </w:rPr>
      </w:pPr>
      <w:r w:rsidRPr="00C61C01">
        <w:rPr>
          <w:rFonts w:ascii="Arial" w:hAnsi="Arial" w:cs="Arial"/>
          <w:b/>
          <w:sz w:val="22"/>
          <w:szCs w:val="22"/>
          <w:u w:val="single"/>
        </w:rPr>
        <w:t>I</w:t>
      </w:r>
      <w:r w:rsidR="0011473D" w:rsidRPr="00C61C01">
        <w:rPr>
          <w:rFonts w:ascii="Arial" w:hAnsi="Arial" w:cs="Arial"/>
          <w:b/>
          <w:sz w:val="22"/>
          <w:szCs w:val="22"/>
          <w:u w:val="single"/>
        </w:rPr>
        <w:t>NSTRUCTIONS FOR COMPLETION AND SUBMISSION OF ASSESSMENT</w:t>
      </w:r>
    </w:p>
    <w:p w14:paraId="61C888AB" w14:textId="77777777" w:rsidR="0011473D" w:rsidRPr="00C61C01" w:rsidRDefault="0011473D" w:rsidP="00592F82">
      <w:pPr>
        <w:jc w:val="both"/>
        <w:rPr>
          <w:rFonts w:ascii="Arial" w:hAnsi="Arial" w:cs="Arial"/>
          <w:sz w:val="22"/>
          <w:szCs w:val="22"/>
        </w:rPr>
      </w:pPr>
    </w:p>
    <w:p w14:paraId="173B0B40" w14:textId="77777777" w:rsidR="00397D3A" w:rsidRPr="00C61C01" w:rsidRDefault="00397D3A" w:rsidP="00592F82">
      <w:pPr>
        <w:jc w:val="both"/>
        <w:rPr>
          <w:rFonts w:ascii="Arial" w:hAnsi="Arial" w:cs="Arial"/>
          <w:b/>
          <w:sz w:val="22"/>
          <w:szCs w:val="22"/>
        </w:rPr>
      </w:pPr>
    </w:p>
    <w:p w14:paraId="01D14C7A" w14:textId="77777777" w:rsidR="000A1AC9" w:rsidRPr="00C61C01" w:rsidRDefault="000A1AC9" w:rsidP="000A1AC9">
      <w:pPr>
        <w:jc w:val="both"/>
        <w:rPr>
          <w:rFonts w:ascii="Arial" w:hAnsi="Arial" w:cs="Arial"/>
          <w:b/>
          <w:sz w:val="22"/>
          <w:szCs w:val="22"/>
        </w:rPr>
      </w:pPr>
      <w:r w:rsidRPr="00C61C01">
        <w:rPr>
          <w:rFonts w:ascii="Arial" w:hAnsi="Arial" w:cs="Arial"/>
          <w:b/>
          <w:sz w:val="22"/>
          <w:szCs w:val="22"/>
        </w:rPr>
        <w:t>Please read the following instructions very carefully before submitting / uploading your assessment on the Foundation Certificate web pages.</w:t>
      </w:r>
    </w:p>
    <w:p w14:paraId="556F9612" w14:textId="77777777" w:rsidR="000A1AC9" w:rsidRPr="00C61C01" w:rsidRDefault="000A1AC9" w:rsidP="000A1AC9">
      <w:pPr>
        <w:jc w:val="both"/>
        <w:rPr>
          <w:rFonts w:ascii="Arial" w:hAnsi="Arial" w:cs="Arial"/>
          <w:b/>
          <w:sz w:val="22"/>
          <w:szCs w:val="22"/>
        </w:rPr>
      </w:pPr>
    </w:p>
    <w:p w14:paraId="34DD21C2" w14:textId="77777777" w:rsidR="000A1AC9" w:rsidRPr="00C61C01" w:rsidRDefault="000A1AC9" w:rsidP="000A1AC9">
      <w:pPr>
        <w:jc w:val="both"/>
        <w:rPr>
          <w:rFonts w:ascii="Arial" w:hAnsi="Arial" w:cs="Arial"/>
          <w:sz w:val="22"/>
          <w:szCs w:val="22"/>
        </w:rPr>
      </w:pPr>
    </w:p>
    <w:p w14:paraId="2264EB91" w14:textId="77777777" w:rsidR="000A1AC9" w:rsidRPr="00C61C01" w:rsidRDefault="000A1AC9" w:rsidP="000A1AC9">
      <w:pPr>
        <w:ind w:left="720" w:hanging="720"/>
        <w:jc w:val="both"/>
        <w:rPr>
          <w:rFonts w:ascii="Arial" w:hAnsi="Arial" w:cs="Arial"/>
          <w:sz w:val="22"/>
          <w:szCs w:val="22"/>
        </w:rPr>
      </w:pPr>
      <w:r w:rsidRPr="00C61C01">
        <w:rPr>
          <w:rFonts w:ascii="Arial" w:hAnsi="Arial" w:cs="Arial"/>
          <w:bCs/>
          <w:sz w:val="22"/>
          <w:szCs w:val="22"/>
        </w:rPr>
        <w:t>1.</w:t>
      </w:r>
      <w:r w:rsidRPr="00C61C01">
        <w:rPr>
          <w:rFonts w:ascii="Arial" w:hAnsi="Arial" w:cs="Arial"/>
          <w:sz w:val="22"/>
          <w:szCs w:val="22"/>
        </w:rPr>
        <w:tab/>
        <w:t xml:space="preserve">You must use this document for the answering of the assessment for this module. The answers to each question must be completed using this document with the answers populated under each question. </w:t>
      </w:r>
    </w:p>
    <w:p w14:paraId="14ADD639" w14:textId="77777777" w:rsidR="000A1AC9" w:rsidRPr="00C61C01" w:rsidRDefault="000A1AC9" w:rsidP="000A1AC9">
      <w:pPr>
        <w:ind w:left="720" w:hanging="720"/>
        <w:jc w:val="both"/>
        <w:rPr>
          <w:rFonts w:ascii="Arial" w:hAnsi="Arial" w:cs="Arial"/>
          <w:sz w:val="22"/>
          <w:szCs w:val="22"/>
        </w:rPr>
      </w:pPr>
    </w:p>
    <w:p w14:paraId="6BFFF330" w14:textId="77777777" w:rsidR="000A1AC9" w:rsidRPr="00C61C01" w:rsidRDefault="000A1AC9" w:rsidP="000A1AC9">
      <w:pPr>
        <w:ind w:left="720" w:hanging="720"/>
        <w:jc w:val="both"/>
        <w:rPr>
          <w:rFonts w:ascii="Arial" w:hAnsi="Arial" w:cs="Arial"/>
          <w:sz w:val="22"/>
          <w:szCs w:val="22"/>
        </w:rPr>
      </w:pPr>
      <w:r w:rsidRPr="00C61C01">
        <w:rPr>
          <w:rFonts w:ascii="Arial" w:hAnsi="Arial" w:cs="Arial"/>
          <w:bCs/>
          <w:sz w:val="22"/>
          <w:szCs w:val="22"/>
        </w:rPr>
        <w:t>2.</w:t>
      </w:r>
      <w:r w:rsidRPr="00C61C01">
        <w:rPr>
          <w:rFonts w:ascii="Arial" w:hAnsi="Arial" w:cs="Arial"/>
          <w:sz w:val="22"/>
          <w:szCs w:val="22"/>
        </w:rPr>
        <w:tab/>
        <w:t xml:space="preserve">All assessments must be submitted electronically in </w:t>
      </w:r>
      <w:r w:rsidRPr="00C61C01">
        <w:rPr>
          <w:rFonts w:ascii="Arial" w:hAnsi="Arial" w:cs="Arial"/>
          <w:b/>
          <w:bCs/>
          <w:sz w:val="22"/>
          <w:szCs w:val="22"/>
        </w:rPr>
        <w:t>Microsoft Word format</w:t>
      </w:r>
      <w:r w:rsidRPr="00C61C01">
        <w:rPr>
          <w:rFonts w:ascii="Arial" w:hAnsi="Arial" w:cs="Arial"/>
          <w:sz w:val="22"/>
          <w:szCs w:val="22"/>
        </w:rPr>
        <w:t xml:space="preserve">, using a standard A4 size page and an 11-point Arial font. This document has been set up with these parameters – </w:t>
      </w:r>
      <w:r w:rsidRPr="00C61C01">
        <w:rPr>
          <w:rFonts w:ascii="Arial" w:hAnsi="Arial" w:cs="Arial"/>
          <w:b/>
          <w:bCs/>
          <w:sz w:val="22"/>
          <w:szCs w:val="22"/>
        </w:rPr>
        <w:t>please do not change the document settings in any way</w:t>
      </w:r>
      <w:r w:rsidRPr="00C61C01">
        <w:rPr>
          <w:rFonts w:ascii="Arial" w:hAnsi="Arial" w:cs="Arial"/>
          <w:sz w:val="22"/>
          <w:szCs w:val="22"/>
        </w:rPr>
        <w:t xml:space="preserve">. </w:t>
      </w:r>
      <w:r w:rsidRPr="00C61C01">
        <w:rPr>
          <w:rFonts w:ascii="Arial" w:hAnsi="Arial" w:cs="Arial"/>
          <w:b/>
          <w:sz w:val="22"/>
          <w:szCs w:val="22"/>
        </w:rPr>
        <w:t>DO NOT</w:t>
      </w:r>
      <w:r w:rsidRPr="00C61C01">
        <w:rPr>
          <w:rFonts w:ascii="Arial" w:hAnsi="Arial" w:cs="Arial"/>
          <w:sz w:val="22"/>
          <w:szCs w:val="22"/>
        </w:rPr>
        <w:t xml:space="preserve"> submit your assessment in PDF format as it will be returned to you unmarked.</w:t>
      </w:r>
    </w:p>
    <w:p w14:paraId="55217844" w14:textId="77777777" w:rsidR="000A1AC9" w:rsidRPr="00C61C01" w:rsidRDefault="000A1AC9" w:rsidP="000A1AC9">
      <w:pPr>
        <w:ind w:left="720" w:hanging="720"/>
        <w:jc w:val="both"/>
        <w:rPr>
          <w:rFonts w:ascii="Arial" w:hAnsi="Arial" w:cs="Arial"/>
          <w:sz w:val="22"/>
          <w:szCs w:val="22"/>
        </w:rPr>
      </w:pPr>
    </w:p>
    <w:p w14:paraId="000F9E0D" w14:textId="77777777" w:rsidR="000A1AC9" w:rsidRPr="00C61C01" w:rsidRDefault="000A1AC9" w:rsidP="000A1AC9">
      <w:pPr>
        <w:ind w:left="720" w:hanging="720"/>
        <w:jc w:val="both"/>
        <w:rPr>
          <w:rFonts w:ascii="Arial" w:hAnsi="Arial" w:cs="Arial"/>
          <w:sz w:val="22"/>
          <w:szCs w:val="22"/>
        </w:rPr>
      </w:pPr>
      <w:r w:rsidRPr="00C61C01">
        <w:rPr>
          <w:rFonts w:ascii="Arial" w:hAnsi="Arial" w:cs="Arial"/>
          <w:sz w:val="22"/>
          <w:szCs w:val="22"/>
        </w:rPr>
        <w:t>3.</w:t>
      </w:r>
      <w:r w:rsidRPr="00C61C01">
        <w:rPr>
          <w:rFonts w:ascii="Arial" w:hAnsi="Arial" w:cs="Arial"/>
          <w:sz w:val="22"/>
          <w:szCs w:val="22"/>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22F07ED" w14:textId="77777777" w:rsidR="000A1AC9" w:rsidRPr="00C61C01" w:rsidRDefault="000A1AC9" w:rsidP="000A1AC9">
      <w:pPr>
        <w:ind w:left="720" w:hanging="720"/>
        <w:jc w:val="both"/>
        <w:rPr>
          <w:rFonts w:ascii="Arial" w:hAnsi="Arial" w:cs="Arial"/>
          <w:sz w:val="22"/>
          <w:szCs w:val="22"/>
        </w:rPr>
      </w:pPr>
    </w:p>
    <w:p w14:paraId="114FF993" w14:textId="4CF474FD" w:rsidR="000A1AC9" w:rsidRPr="00C61C01" w:rsidRDefault="000A1AC9" w:rsidP="000A1AC9">
      <w:pPr>
        <w:ind w:left="720" w:hanging="720"/>
        <w:jc w:val="both"/>
        <w:rPr>
          <w:rFonts w:ascii="Arial" w:hAnsi="Arial" w:cs="Arial"/>
          <w:sz w:val="22"/>
          <w:szCs w:val="22"/>
        </w:rPr>
      </w:pPr>
      <w:r w:rsidRPr="00C61C01">
        <w:rPr>
          <w:rFonts w:ascii="Arial" w:hAnsi="Arial" w:cs="Arial"/>
          <w:bCs/>
          <w:sz w:val="22"/>
          <w:szCs w:val="22"/>
        </w:rPr>
        <w:t>4.</w:t>
      </w:r>
      <w:r w:rsidRPr="00C61C01">
        <w:rPr>
          <w:rFonts w:ascii="Arial" w:hAnsi="Arial" w:cs="Arial"/>
          <w:sz w:val="22"/>
          <w:szCs w:val="22"/>
        </w:rPr>
        <w:tab/>
        <w:t xml:space="preserve">You must save this document using the following format: </w:t>
      </w:r>
      <w:r w:rsidRPr="00C61C01">
        <w:rPr>
          <w:rFonts w:ascii="Arial" w:hAnsi="Arial" w:cs="Arial"/>
          <w:b/>
          <w:bCs/>
          <w:sz w:val="22"/>
          <w:szCs w:val="22"/>
          <w:lang w:eastAsia="en-GB"/>
        </w:rPr>
        <w:t>[studentnumber.assessment8C]</w:t>
      </w:r>
      <w:r w:rsidRPr="00C61C01">
        <w:rPr>
          <w:rFonts w:ascii="Arial" w:hAnsi="Arial" w:cs="Arial"/>
          <w:sz w:val="22"/>
          <w:szCs w:val="22"/>
          <w:lang w:eastAsia="en-GB"/>
        </w:rPr>
        <w:t>. An example would be something along the following lines: 202021IFU-314.assessment8C</w:t>
      </w:r>
      <w:r w:rsidRPr="00C61C01">
        <w:rPr>
          <w:rFonts w:ascii="Arial" w:hAnsi="Arial" w:cs="Arial"/>
          <w:sz w:val="22"/>
          <w:szCs w:val="22"/>
        </w:rPr>
        <w:t xml:space="preserve">. </w:t>
      </w:r>
      <w:r w:rsidRPr="00C61C01">
        <w:rPr>
          <w:rFonts w:ascii="Arial" w:hAnsi="Arial" w:cs="Arial"/>
          <w:b/>
          <w:sz w:val="22"/>
          <w:szCs w:val="22"/>
        </w:rPr>
        <w:t>Please also include the filename as a footer to each page of the assessment</w:t>
      </w:r>
      <w:r w:rsidRPr="00C61C01">
        <w:rPr>
          <w:rFonts w:ascii="Arial" w:hAnsi="Arial" w:cs="Arial"/>
          <w:bCs/>
          <w:sz w:val="22"/>
          <w:szCs w:val="22"/>
        </w:rPr>
        <w:t xml:space="preserve"> (this has been pre-populated for you, merely replace the words “</w:t>
      </w:r>
      <w:proofErr w:type="spellStart"/>
      <w:r w:rsidRPr="00C61C01">
        <w:rPr>
          <w:rFonts w:ascii="Arial" w:hAnsi="Arial" w:cs="Arial"/>
          <w:bCs/>
          <w:sz w:val="22"/>
          <w:szCs w:val="22"/>
        </w:rPr>
        <w:t>studentnumber</w:t>
      </w:r>
      <w:proofErr w:type="spellEnd"/>
      <w:r w:rsidRPr="00C61C01">
        <w:rPr>
          <w:rFonts w:ascii="Arial" w:hAnsi="Arial" w:cs="Arial"/>
          <w:bCs/>
          <w:sz w:val="22"/>
          <w:szCs w:val="22"/>
        </w:rPr>
        <w:t>” with the student number allocated to you)</w:t>
      </w:r>
      <w:r w:rsidRPr="00C61C01">
        <w:rPr>
          <w:rFonts w:ascii="Arial" w:hAnsi="Arial" w:cs="Arial"/>
          <w:sz w:val="22"/>
          <w:szCs w:val="22"/>
        </w:rPr>
        <w:t xml:space="preserve">. Do not include your name or any other identifying words in your file name. </w:t>
      </w:r>
      <w:r w:rsidRPr="00C61C01">
        <w:rPr>
          <w:rFonts w:ascii="Arial" w:hAnsi="Arial" w:cs="Arial"/>
          <w:b/>
          <w:bCs/>
          <w:sz w:val="22"/>
          <w:szCs w:val="22"/>
        </w:rPr>
        <w:t>Assessments that do not comply with this instruction will be returned to candidates unmarked</w:t>
      </w:r>
      <w:r w:rsidRPr="00C61C01">
        <w:rPr>
          <w:rFonts w:ascii="Arial" w:hAnsi="Arial" w:cs="Arial"/>
          <w:sz w:val="22"/>
          <w:szCs w:val="22"/>
        </w:rPr>
        <w:t>.</w:t>
      </w:r>
    </w:p>
    <w:p w14:paraId="442641DC" w14:textId="77777777" w:rsidR="000A1AC9" w:rsidRPr="00C61C01" w:rsidRDefault="000A1AC9" w:rsidP="000A1AC9">
      <w:pPr>
        <w:ind w:left="720" w:hanging="720"/>
        <w:jc w:val="both"/>
        <w:rPr>
          <w:rFonts w:ascii="Arial" w:hAnsi="Arial" w:cs="Arial"/>
          <w:sz w:val="22"/>
          <w:szCs w:val="22"/>
        </w:rPr>
      </w:pPr>
    </w:p>
    <w:p w14:paraId="0AB97D60" w14:textId="77777777" w:rsidR="000A1AC9" w:rsidRPr="00C61C01" w:rsidRDefault="000A1AC9" w:rsidP="000A1AC9">
      <w:pPr>
        <w:ind w:left="720" w:hanging="720"/>
        <w:jc w:val="both"/>
        <w:rPr>
          <w:rFonts w:ascii="Arial" w:hAnsi="Arial" w:cs="Arial"/>
          <w:sz w:val="22"/>
          <w:szCs w:val="22"/>
        </w:rPr>
      </w:pPr>
      <w:r w:rsidRPr="00C61C01">
        <w:rPr>
          <w:rFonts w:ascii="Arial" w:hAnsi="Arial" w:cs="Arial"/>
          <w:bCs/>
          <w:sz w:val="22"/>
          <w:szCs w:val="22"/>
        </w:rPr>
        <w:t>5.</w:t>
      </w:r>
      <w:r w:rsidRPr="00C61C01">
        <w:rPr>
          <w:rFonts w:ascii="Arial" w:hAnsi="Arial" w:cs="Arial"/>
          <w:sz w:val="22"/>
          <w:szCs w:val="22"/>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C61C01">
        <w:rPr>
          <w:rFonts w:ascii="Arial" w:hAnsi="Arial" w:cs="Arial"/>
          <w:b/>
          <w:bCs/>
          <w:sz w:val="22"/>
          <w:szCs w:val="22"/>
        </w:rPr>
        <w:t>Please note that copying and pasting from the Guidance Text into your answer is prohibited and constitutes plagiarism. You must write the answers to the questions in your own words</w:t>
      </w:r>
      <w:r w:rsidRPr="00C61C01">
        <w:rPr>
          <w:rFonts w:ascii="Arial" w:hAnsi="Arial" w:cs="Arial"/>
          <w:sz w:val="22"/>
          <w:szCs w:val="22"/>
        </w:rPr>
        <w:t>.</w:t>
      </w:r>
    </w:p>
    <w:p w14:paraId="090B874C" w14:textId="77777777" w:rsidR="000A1AC9" w:rsidRPr="00C61C01" w:rsidRDefault="000A1AC9" w:rsidP="000A1AC9">
      <w:pPr>
        <w:ind w:left="720" w:hanging="720"/>
        <w:jc w:val="both"/>
        <w:rPr>
          <w:rFonts w:ascii="Arial" w:hAnsi="Arial" w:cs="Arial"/>
          <w:sz w:val="22"/>
          <w:szCs w:val="22"/>
        </w:rPr>
      </w:pPr>
    </w:p>
    <w:p w14:paraId="1A5223A9" w14:textId="77777777" w:rsidR="000A1AC9" w:rsidRPr="00C61C01" w:rsidRDefault="000A1AC9" w:rsidP="000A1AC9">
      <w:pPr>
        <w:ind w:left="720" w:hanging="720"/>
        <w:jc w:val="both"/>
        <w:rPr>
          <w:rFonts w:ascii="Arial" w:hAnsi="Arial" w:cs="Arial"/>
          <w:sz w:val="22"/>
          <w:szCs w:val="22"/>
        </w:rPr>
      </w:pPr>
      <w:r w:rsidRPr="00C61C01">
        <w:rPr>
          <w:rFonts w:ascii="Arial" w:hAnsi="Arial" w:cs="Arial"/>
          <w:bCs/>
          <w:sz w:val="22"/>
          <w:szCs w:val="22"/>
        </w:rPr>
        <w:t>6.</w:t>
      </w:r>
      <w:r w:rsidRPr="00C61C01">
        <w:rPr>
          <w:rFonts w:ascii="Arial" w:hAnsi="Arial" w:cs="Arial"/>
          <w:b/>
          <w:sz w:val="22"/>
          <w:szCs w:val="22"/>
        </w:rPr>
        <w:tab/>
      </w:r>
      <w:r w:rsidRPr="00C61C01">
        <w:rPr>
          <w:rFonts w:ascii="Arial" w:hAnsi="Arial" w:cs="Arial"/>
          <w:sz w:val="22"/>
          <w:szCs w:val="22"/>
        </w:rPr>
        <w:t xml:space="preserve">The final submission date for this assessment is </w:t>
      </w:r>
      <w:r w:rsidRPr="00C61C01">
        <w:rPr>
          <w:rFonts w:ascii="Arial" w:hAnsi="Arial" w:cs="Arial"/>
          <w:b/>
          <w:bCs/>
          <w:sz w:val="22"/>
          <w:szCs w:val="22"/>
        </w:rPr>
        <w:t>31 July 2021</w:t>
      </w:r>
      <w:r w:rsidRPr="00C61C01">
        <w:rPr>
          <w:rFonts w:ascii="Arial" w:hAnsi="Arial" w:cs="Arial"/>
          <w:sz w:val="22"/>
          <w:szCs w:val="22"/>
        </w:rPr>
        <w:t xml:space="preserve">. The assessment submission portal will close at </w:t>
      </w:r>
      <w:r w:rsidRPr="00C61C01">
        <w:rPr>
          <w:rFonts w:ascii="Arial" w:hAnsi="Arial" w:cs="Arial"/>
          <w:b/>
          <w:sz w:val="22"/>
          <w:szCs w:val="22"/>
        </w:rPr>
        <w:t>23:00 (11 pm) GMT on 31 July 2021</w:t>
      </w:r>
      <w:r w:rsidRPr="00C61C01">
        <w:rPr>
          <w:rFonts w:ascii="Arial" w:hAnsi="Arial" w:cs="Arial"/>
          <w:sz w:val="22"/>
          <w:szCs w:val="22"/>
        </w:rPr>
        <w:t>. No submissions can be made after the portal has closed and no further uploading of documents will be allowed, no matter the circumstances.</w:t>
      </w:r>
    </w:p>
    <w:p w14:paraId="5C2ED4F2" w14:textId="77777777" w:rsidR="000A1AC9" w:rsidRPr="00C61C01" w:rsidRDefault="000A1AC9" w:rsidP="000A1AC9">
      <w:pPr>
        <w:ind w:left="720" w:hanging="720"/>
        <w:jc w:val="both"/>
        <w:rPr>
          <w:rFonts w:ascii="Arial" w:hAnsi="Arial" w:cs="Arial"/>
          <w:sz w:val="22"/>
          <w:szCs w:val="22"/>
        </w:rPr>
      </w:pPr>
    </w:p>
    <w:p w14:paraId="059951AB" w14:textId="0BAC3DDB" w:rsidR="004A2D83" w:rsidRPr="00C61C01" w:rsidRDefault="000A1AC9" w:rsidP="000A1AC9">
      <w:pPr>
        <w:ind w:left="720" w:hanging="720"/>
        <w:jc w:val="both"/>
        <w:rPr>
          <w:rFonts w:ascii="Arial" w:hAnsi="Arial" w:cs="Arial"/>
          <w:sz w:val="22"/>
          <w:szCs w:val="22"/>
        </w:rPr>
      </w:pPr>
      <w:r w:rsidRPr="00C61C01">
        <w:rPr>
          <w:rFonts w:ascii="Arial" w:hAnsi="Arial" w:cs="Arial"/>
          <w:sz w:val="22"/>
          <w:szCs w:val="22"/>
        </w:rPr>
        <w:t>7.</w:t>
      </w:r>
      <w:r w:rsidRPr="00C61C01">
        <w:rPr>
          <w:rFonts w:ascii="Arial" w:hAnsi="Arial" w:cs="Arial"/>
          <w:sz w:val="22"/>
          <w:szCs w:val="22"/>
        </w:rPr>
        <w:tab/>
        <w:t xml:space="preserve">Prior to being populated with your answers, this assessment consists of </w:t>
      </w:r>
      <w:r w:rsidRPr="00C61C01">
        <w:rPr>
          <w:rFonts w:ascii="Arial" w:hAnsi="Arial" w:cs="Arial"/>
          <w:b/>
          <w:bCs/>
          <w:sz w:val="22"/>
          <w:szCs w:val="22"/>
        </w:rPr>
        <w:t>8 pages</w:t>
      </w:r>
      <w:r w:rsidRPr="00C61C01">
        <w:rPr>
          <w:rFonts w:ascii="Arial" w:hAnsi="Arial" w:cs="Arial"/>
          <w:sz w:val="22"/>
          <w:szCs w:val="22"/>
        </w:rPr>
        <w:t>.</w:t>
      </w:r>
    </w:p>
    <w:p w14:paraId="730563CC" w14:textId="77777777" w:rsidR="00F3323E" w:rsidRPr="00C61C01" w:rsidRDefault="00F3323E" w:rsidP="00592F82">
      <w:pPr>
        <w:ind w:left="720" w:hanging="720"/>
        <w:jc w:val="both"/>
        <w:rPr>
          <w:rFonts w:ascii="Arial" w:hAnsi="Arial" w:cs="Arial"/>
          <w:sz w:val="22"/>
          <w:szCs w:val="22"/>
        </w:rPr>
      </w:pPr>
    </w:p>
    <w:p w14:paraId="16583175" w14:textId="77777777" w:rsidR="00F3323E" w:rsidRPr="00C61C01" w:rsidRDefault="00F3323E" w:rsidP="00592F82">
      <w:pPr>
        <w:ind w:left="720" w:hanging="720"/>
        <w:jc w:val="both"/>
        <w:rPr>
          <w:rFonts w:ascii="Arial" w:hAnsi="Arial" w:cs="Arial"/>
          <w:sz w:val="22"/>
          <w:szCs w:val="22"/>
        </w:rPr>
      </w:pPr>
    </w:p>
    <w:p w14:paraId="52786F7D" w14:textId="77777777" w:rsidR="00411D40" w:rsidRPr="00C61C01" w:rsidRDefault="00411D40">
      <w:pPr>
        <w:rPr>
          <w:rFonts w:ascii="Arial" w:hAnsi="Arial" w:cs="Arial"/>
          <w:b/>
          <w:sz w:val="22"/>
          <w:szCs w:val="22"/>
          <w:u w:val="single"/>
        </w:rPr>
      </w:pPr>
      <w:r w:rsidRPr="00C61C01">
        <w:rPr>
          <w:rFonts w:ascii="Arial" w:hAnsi="Arial" w:cs="Arial"/>
          <w:b/>
          <w:sz w:val="22"/>
          <w:szCs w:val="22"/>
          <w:u w:val="single"/>
        </w:rPr>
        <w:br w:type="page"/>
      </w:r>
    </w:p>
    <w:p w14:paraId="2966AAD4" w14:textId="6A016479" w:rsidR="00F3323E" w:rsidRPr="00C61C01" w:rsidRDefault="00F3323E" w:rsidP="00B9639B">
      <w:pPr>
        <w:jc w:val="both"/>
        <w:rPr>
          <w:rFonts w:ascii="Arial" w:hAnsi="Arial" w:cs="Arial"/>
          <w:sz w:val="22"/>
          <w:szCs w:val="22"/>
        </w:rPr>
      </w:pPr>
      <w:r w:rsidRPr="00C61C01">
        <w:rPr>
          <w:rFonts w:ascii="Arial" w:hAnsi="Arial" w:cs="Arial"/>
          <w:b/>
          <w:sz w:val="22"/>
          <w:szCs w:val="22"/>
          <w:u w:val="single"/>
        </w:rPr>
        <w:t>ANSWER ALL THE QUESTIONS</w:t>
      </w:r>
    </w:p>
    <w:p w14:paraId="62B460C7" w14:textId="77777777" w:rsidR="00F3323E" w:rsidRPr="00C61C01" w:rsidRDefault="00F3323E" w:rsidP="00B9639B">
      <w:pPr>
        <w:ind w:left="720" w:hanging="720"/>
        <w:jc w:val="both"/>
        <w:rPr>
          <w:rFonts w:ascii="Arial" w:hAnsi="Arial" w:cs="Arial"/>
          <w:sz w:val="22"/>
          <w:szCs w:val="22"/>
        </w:rPr>
      </w:pPr>
    </w:p>
    <w:p w14:paraId="7855E8A8" w14:textId="3F6B427A" w:rsidR="005D43E0" w:rsidRPr="00C61C01" w:rsidRDefault="0029433F" w:rsidP="00B9639B">
      <w:pPr>
        <w:jc w:val="both"/>
        <w:rPr>
          <w:rFonts w:ascii="Arial" w:hAnsi="Arial" w:cs="Arial"/>
          <w:b/>
          <w:sz w:val="22"/>
          <w:szCs w:val="22"/>
        </w:rPr>
      </w:pPr>
      <w:r w:rsidRPr="00C61C01">
        <w:rPr>
          <w:rFonts w:ascii="Arial" w:hAnsi="Arial" w:cs="Arial"/>
          <w:b/>
          <w:sz w:val="22"/>
          <w:szCs w:val="22"/>
        </w:rPr>
        <w:t>QUESTION 1</w:t>
      </w:r>
      <w:r w:rsidR="005D43E0" w:rsidRPr="00C61C01">
        <w:rPr>
          <w:rFonts w:ascii="Arial" w:hAnsi="Arial" w:cs="Arial"/>
          <w:b/>
          <w:sz w:val="22"/>
          <w:szCs w:val="22"/>
        </w:rPr>
        <w:t xml:space="preserve"> (multiple-choice questions) [10 marks</w:t>
      </w:r>
      <w:r w:rsidR="00D17FDC" w:rsidRPr="00C61C01">
        <w:rPr>
          <w:rFonts w:ascii="Arial" w:hAnsi="Arial" w:cs="Arial"/>
          <w:b/>
          <w:sz w:val="22"/>
          <w:szCs w:val="22"/>
        </w:rPr>
        <w:t xml:space="preserve"> in total</w:t>
      </w:r>
      <w:r w:rsidR="005D43E0" w:rsidRPr="00C61C01">
        <w:rPr>
          <w:rFonts w:ascii="Arial" w:hAnsi="Arial" w:cs="Arial"/>
          <w:b/>
          <w:sz w:val="22"/>
          <w:szCs w:val="22"/>
        </w:rPr>
        <w:t>]</w:t>
      </w:r>
    </w:p>
    <w:p w14:paraId="3CF1A35C" w14:textId="77777777" w:rsidR="00F3323E" w:rsidRPr="00C61C01" w:rsidRDefault="00F3323E" w:rsidP="00B9639B">
      <w:pPr>
        <w:ind w:left="720" w:hanging="720"/>
        <w:jc w:val="both"/>
        <w:rPr>
          <w:rFonts w:ascii="Arial" w:hAnsi="Arial" w:cs="Arial"/>
          <w:sz w:val="22"/>
          <w:szCs w:val="22"/>
        </w:rPr>
      </w:pPr>
    </w:p>
    <w:p w14:paraId="52F192E0" w14:textId="4F9975C1" w:rsidR="005D43E0" w:rsidRPr="00C61C01" w:rsidRDefault="005D43E0" w:rsidP="00B9639B">
      <w:pPr>
        <w:jc w:val="both"/>
        <w:rPr>
          <w:rFonts w:ascii="Arial" w:hAnsi="Arial" w:cs="Arial"/>
          <w:sz w:val="22"/>
          <w:szCs w:val="22"/>
        </w:rPr>
      </w:pPr>
      <w:r w:rsidRPr="00C61C01">
        <w:rPr>
          <w:rFonts w:ascii="Arial" w:hAnsi="Arial" w:cs="Arial"/>
          <w:sz w:val="22"/>
          <w:szCs w:val="22"/>
        </w:rPr>
        <w:t>Questions 1.1. – 1.10</w:t>
      </w:r>
      <w:r w:rsidR="00341AA6" w:rsidRPr="00C61C01">
        <w:rPr>
          <w:rFonts w:ascii="Arial" w:hAnsi="Arial" w:cs="Arial"/>
          <w:sz w:val="22"/>
          <w:szCs w:val="22"/>
        </w:rPr>
        <w:t>.</w:t>
      </w:r>
      <w:r w:rsidRPr="00C61C01">
        <w:rPr>
          <w:rFonts w:ascii="Arial" w:hAnsi="Arial" w:cs="Arial"/>
          <w:sz w:val="22"/>
          <w:szCs w:val="22"/>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C61C01">
        <w:rPr>
          <w:rFonts w:ascii="Arial" w:hAnsi="Arial" w:cs="Arial"/>
          <w:sz w:val="22"/>
          <w:szCs w:val="22"/>
          <w:highlight w:val="yellow"/>
        </w:rPr>
        <w:t>mark your selection on the answer sheet</w:t>
      </w:r>
      <w:r w:rsidR="00397D3A" w:rsidRPr="00C61C01">
        <w:rPr>
          <w:rFonts w:ascii="Arial" w:hAnsi="Arial" w:cs="Arial"/>
          <w:sz w:val="22"/>
          <w:szCs w:val="22"/>
          <w:highlight w:val="yellow"/>
        </w:rPr>
        <w:t xml:space="preserve"> by highlighting the </w:t>
      </w:r>
      <w:r w:rsidR="0036565C" w:rsidRPr="00C61C01">
        <w:rPr>
          <w:rFonts w:ascii="Arial" w:hAnsi="Arial" w:cs="Arial"/>
          <w:sz w:val="22"/>
          <w:szCs w:val="22"/>
          <w:highlight w:val="yellow"/>
        </w:rPr>
        <w:t xml:space="preserve">relevant paragraph </w:t>
      </w:r>
      <w:r w:rsidR="0036565C" w:rsidRPr="00C61C01">
        <w:rPr>
          <w:rFonts w:ascii="Arial" w:hAnsi="Arial" w:cs="Arial"/>
          <w:b/>
          <w:bCs/>
          <w:sz w:val="22"/>
          <w:szCs w:val="22"/>
          <w:highlight w:val="yellow"/>
        </w:rPr>
        <w:t>in yellow</w:t>
      </w:r>
      <w:r w:rsidRPr="00C61C01">
        <w:rPr>
          <w:rFonts w:ascii="Arial" w:hAnsi="Arial" w:cs="Arial"/>
          <w:sz w:val="22"/>
          <w:szCs w:val="22"/>
        </w:rPr>
        <w:t>.</w:t>
      </w:r>
      <w:r w:rsidR="0036565C" w:rsidRPr="00C61C01">
        <w:rPr>
          <w:rFonts w:ascii="Arial" w:hAnsi="Arial" w:cs="Arial"/>
          <w:sz w:val="22"/>
          <w:szCs w:val="22"/>
        </w:rPr>
        <w:t xml:space="preserve"> Select only </w:t>
      </w:r>
      <w:r w:rsidR="0036565C" w:rsidRPr="00C61C01">
        <w:rPr>
          <w:rFonts w:ascii="Arial" w:hAnsi="Arial" w:cs="Arial"/>
          <w:b/>
          <w:bCs/>
          <w:sz w:val="22"/>
          <w:szCs w:val="22"/>
        </w:rPr>
        <w:t>ONE</w:t>
      </w:r>
      <w:r w:rsidR="0036565C" w:rsidRPr="00C61C01">
        <w:rPr>
          <w:rFonts w:ascii="Arial" w:hAnsi="Arial" w:cs="Arial"/>
          <w:sz w:val="22"/>
          <w:szCs w:val="22"/>
        </w:rPr>
        <w:t xml:space="preserve"> answer</w:t>
      </w:r>
      <w:r w:rsidR="00A60074" w:rsidRPr="00C61C01">
        <w:rPr>
          <w:rFonts w:ascii="Arial" w:hAnsi="Arial" w:cs="Arial"/>
          <w:sz w:val="22"/>
          <w:szCs w:val="22"/>
        </w:rPr>
        <w:t>. Candidates who select more than one answer will receive no mark for that specific question.</w:t>
      </w:r>
    </w:p>
    <w:p w14:paraId="27033D10" w14:textId="79CBC59A" w:rsidR="00AF228E" w:rsidRPr="00C61C01" w:rsidRDefault="00AF228E" w:rsidP="00C55824">
      <w:pPr>
        <w:autoSpaceDE w:val="0"/>
        <w:autoSpaceDN w:val="0"/>
        <w:adjustRightInd w:val="0"/>
        <w:jc w:val="both"/>
        <w:rPr>
          <w:rFonts w:ascii="Arial" w:hAnsi="Arial" w:cs="Arial"/>
          <w:sz w:val="22"/>
          <w:szCs w:val="22"/>
        </w:rPr>
      </w:pPr>
    </w:p>
    <w:p w14:paraId="19689BA2" w14:textId="15D16B02" w:rsidR="00074890" w:rsidRPr="00C61C01" w:rsidRDefault="00074890" w:rsidP="00C55824">
      <w:pPr>
        <w:autoSpaceDE w:val="0"/>
        <w:autoSpaceDN w:val="0"/>
        <w:adjustRightInd w:val="0"/>
        <w:jc w:val="both"/>
        <w:rPr>
          <w:rFonts w:ascii="Arial" w:hAnsi="Arial" w:cs="Arial"/>
          <w:b/>
          <w:bCs/>
          <w:sz w:val="22"/>
          <w:szCs w:val="22"/>
        </w:rPr>
      </w:pPr>
      <w:r w:rsidRPr="00C61C01">
        <w:rPr>
          <w:rFonts w:ascii="Arial" w:hAnsi="Arial" w:cs="Arial"/>
          <w:b/>
          <w:bCs/>
          <w:color w:val="FF0000"/>
          <w:sz w:val="22"/>
          <w:szCs w:val="22"/>
        </w:rPr>
        <w:t xml:space="preserve">Any reference to </w:t>
      </w:r>
      <w:r w:rsidR="007020B5" w:rsidRPr="00C61C01">
        <w:rPr>
          <w:rFonts w:ascii="Arial" w:hAnsi="Arial" w:cs="Arial"/>
          <w:b/>
          <w:bCs/>
          <w:color w:val="FF0000"/>
          <w:sz w:val="22"/>
          <w:szCs w:val="22"/>
        </w:rPr>
        <w:t>“</w:t>
      </w:r>
      <w:r w:rsidRPr="00C61C01">
        <w:rPr>
          <w:rFonts w:ascii="Arial" w:hAnsi="Arial" w:cs="Arial"/>
          <w:b/>
          <w:bCs/>
          <w:color w:val="FF0000"/>
          <w:sz w:val="22"/>
          <w:szCs w:val="22"/>
        </w:rPr>
        <w:t>CWUMPO</w:t>
      </w:r>
      <w:r w:rsidR="007020B5" w:rsidRPr="00C61C01">
        <w:rPr>
          <w:rFonts w:ascii="Arial" w:hAnsi="Arial" w:cs="Arial"/>
          <w:b/>
          <w:bCs/>
          <w:color w:val="FF0000"/>
          <w:sz w:val="22"/>
          <w:szCs w:val="22"/>
        </w:rPr>
        <w:t>”</w:t>
      </w:r>
      <w:r w:rsidRPr="00C61C01">
        <w:rPr>
          <w:rFonts w:ascii="Arial" w:hAnsi="Arial" w:cs="Arial"/>
          <w:b/>
          <w:bCs/>
          <w:color w:val="FF0000"/>
          <w:sz w:val="22"/>
          <w:szCs w:val="22"/>
        </w:rPr>
        <w:t xml:space="preserve"> in the questions below means the Companies (Winding</w:t>
      </w:r>
      <w:r w:rsidR="007C4AE9" w:rsidRPr="00C61C01">
        <w:rPr>
          <w:rFonts w:ascii="Arial" w:hAnsi="Arial" w:cs="Arial"/>
          <w:b/>
          <w:bCs/>
          <w:color w:val="FF0000"/>
          <w:sz w:val="22"/>
          <w:szCs w:val="22"/>
        </w:rPr>
        <w:t xml:space="preserve"> Up and Miscellaneous Provisions) Ordinance (Cap 32).</w:t>
      </w:r>
    </w:p>
    <w:p w14:paraId="4B56BD98" w14:textId="77777777" w:rsidR="00074890" w:rsidRPr="00C61C01" w:rsidRDefault="00074890" w:rsidP="00C55824">
      <w:pPr>
        <w:autoSpaceDE w:val="0"/>
        <w:autoSpaceDN w:val="0"/>
        <w:adjustRightInd w:val="0"/>
        <w:jc w:val="both"/>
        <w:rPr>
          <w:rFonts w:ascii="Arial" w:hAnsi="Arial" w:cs="Arial"/>
          <w:sz w:val="22"/>
          <w:szCs w:val="22"/>
        </w:rPr>
      </w:pPr>
    </w:p>
    <w:p w14:paraId="43F355DA" w14:textId="77777777" w:rsidR="00E9597C" w:rsidRPr="00C61C01" w:rsidRDefault="00E9597C" w:rsidP="00C55824">
      <w:pPr>
        <w:jc w:val="both"/>
        <w:rPr>
          <w:rFonts w:ascii="Arial" w:hAnsi="Arial" w:cs="Arial"/>
          <w:sz w:val="22"/>
          <w:szCs w:val="22"/>
        </w:rPr>
      </w:pPr>
      <w:r w:rsidRPr="00C61C01">
        <w:rPr>
          <w:rFonts w:ascii="Arial" w:hAnsi="Arial" w:cs="Arial"/>
          <w:b/>
          <w:bCs/>
          <w:sz w:val="22"/>
          <w:szCs w:val="22"/>
        </w:rPr>
        <w:t>Question 1.1</w:t>
      </w:r>
      <w:r w:rsidRPr="00C61C01">
        <w:rPr>
          <w:rFonts w:ascii="Arial" w:hAnsi="Arial" w:cs="Arial"/>
          <w:sz w:val="22"/>
          <w:szCs w:val="22"/>
        </w:rPr>
        <w:t xml:space="preserve"> </w:t>
      </w:r>
    </w:p>
    <w:p w14:paraId="280FEE57" w14:textId="77777777" w:rsidR="00E9597C" w:rsidRPr="00C61C01" w:rsidRDefault="00E9597C" w:rsidP="00C55824">
      <w:pPr>
        <w:jc w:val="both"/>
        <w:rPr>
          <w:rFonts w:ascii="Arial" w:hAnsi="Arial" w:cs="Arial"/>
          <w:sz w:val="22"/>
          <w:szCs w:val="22"/>
        </w:rPr>
      </w:pPr>
    </w:p>
    <w:p w14:paraId="546ABDA9" w14:textId="4F14B511" w:rsidR="007C4AE9" w:rsidRPr="00C61C01" w:rsidRDefault="007C4AE9" w:rsidP="00737749">
      <w:pPr>
        <w:jc w:val="both"/>
        <w:rPr>
          <w:rFonts w:ascii="Arial" w:hAnsi="Arial" w:cs="Arial"/>
          <w:sz w:val="22"/>
        </w:rPr>
      </w:pPr>
      <w:r w:rsidRPr="00C61C01">
        <w:rPr>
          <w:rFonts w:ascii="Arial" w:hAnsi="Arial" w:cs="Arial"/>
          <w:sz w:val="22"/>
        </w:rPr>
        <w:t xml:space="preserve">Select </w:t>
      </w:r>
      <w:r w:rsidR="00630C2F" w:rsidRPr="00C61C01">
        <w:rPr>
          <w:rFonts w:ascii="Arial" w:hAnsi="Arial" w:cs="Arial"/>
          <w:sz w:val="22"/>
        </w:rPr>
        <w:t xml:space="preserve">the </w:t>
      </w:r>
      <w:r w:rsidR="00630C2F" w:rsidRPr="00C61C01">
        <w:rPr>
          <w:rFonts w:ascii="Arial" w:hAnsi="Arial" w:cs="Arial"/>
          <w:b/>
          <w:bCs/>
          <w:sz w:val="22"/>
        </w:rPr>
        <w:t>correct answer</w:t>
      </w:r>
      <w:r w:rsidR="00630C2F" w:rsidRPr="00C61C01">
        <w:rPr>
          <w:rFonts w:ascii="Arial" w:hAnsi="Arial" w:cs="Arial"/>
          <w:sz w:val="22"/>
        </w:rPr>
        <w:t xml:space="preserve"> to the question below:</w:t>
      </w:r>
    </w:p>
    <w:p w14:paraId="3AAED0D5" w14:textId="77777777" w:rsidR="007C4AE9" w:rsidRPr="00C61C01" w:rsidRDefault="007C4AE9" w:rsidP="00737749">
      <w:pPr>
        <w:jc w:val="both"/>
        <w:rPr>
          <w:rFonts w:ascii="Arial" w:hAnsi="Arial" w:cs="Arial"/>
          <w:sz w:val="22"/>
        </w:rPr>
      </w:pPr>
    </w:p>
    <w:p w14:paraId="550DC402" w14:textId="1DFAD44A" w:rsidR="00737749" w:rsidRPr="00C61C01" w:rsidRDefault="00737749" w:rsidP="00737749">
      <w:pPr>
        <w:jc w:val="both"/>
        <w:rPr>
          <w:rFonts w:ascii="Arial" w:hAnsi="Arial" w:cs="Arial"/>
          <w:sz w:val="22"/>
        </w:rPr>
      </w:pPr>
      <w:r w:rsidRPr="00C61C01">
        <w:rPr>
          <w:rFonts w:ascii="Arial" w:hAnsi="Arial" w:cs="Arial"/>
          <w:sz w:val="22"/>
        </w:rPr>
        <w:t>As a lawyer practising Hong Kong law, you are asked to advise a client on a tricky legal issue. There are no Hong Kong authorities dealing with the issue but there is a 1985 decision from the English House of Lords more or less directly on point. It has not been cited in the Hong Kong court. Can you rely on it in forming your advice?</w:t>
      </w:r>
    </w:p>
    <w:p w14:paraId="0C256AD4" w14:textId="77777777" w:rsidR="00737749" w:rsidRPr="00C61C01" w:rsidRDefault="00737749" w:rsidP="00737749">
      <w:pPr>
        <w:jc w:val="both"/>
        <w:rPr>
          <w:rFonts w:ascii="Arial" w:hAnsi="Arial" w:cs="Arial"/>
          <w:sz w:val="22"/>
        </w:rPr>
      </w:pPr>
    </w:p>
    <w:p w14:paraId="12800249" w14:textId="7E8429DA" w:rsidR="00737749" w:rsidRPr="00C61C01" w:rsidRDefault="00737749" w:rsidP="00BC2EDB">
      <w:pPr>
        <w:pStyle w:val="ListParagraph"/>
        <w:numPr>
          <w:ilvl w:val="0"/>
          <w:numId w:val="32"/>
        </w:numPr>
        <w:ind w:left="426"/>
        <w:jc w:val="both"/>
        <w:rPr>
          <w:rFonts w:ascii="Arial" w:hAnsi="Arial" w:cs="Arial"/>
          <w:sz w:val="22"/>
        </w:rPr>
      </w:pPr>
      <w:r w:rsidRPr="00C61C01">
        <w:rPr>
          <w:rFonts w:ascii="Arial" w:hAnsi="Arial" w:cs="Arial"/>
          <w:sz w:val="22"/>
        </w:rPr>
        <w:t>Yes, because it is a House of Lords decision pre-dating the Handover in 1997 so is binding on the Hong Kong court.</w:t>
      </w:r>
    </w:p>
    <w:p w14:paraId="2F469964" w14:textId="77777777" w:rsidR="00BC2EDB" w:rsidRPr="00C61C01" w:rsidRDefault="00BC2EDB" w:rsidP="00BC2EDB">
      <w:pPr>
        <w:ind w:left="66"/>
        <w:jc w:val="both"/>
        <w:rPr>
          <w:rFonts w:ascii="Arial" w:hAnsi="Arial" w:cs="Arial"/>
          <w:sz w:val="22"/>
        </w:rPr>
      </w:pPr>
    </w:p>
    <w:p w14:paraId="53E477FF" w14:textId="42775B48" w:rsidR="00737749" w:rsidRPr="00C61C01" w:rsidRDefault="00737749" w:rsidP="00BC2EDB">
      <w:pPr>
        <w:pStyle w:val="ListParagraph"/>
        <w:numPr>
          <w:ilvl w:val="0"/>
          <w:numId w:val="32"/>
        </w:numPr>
        <w:ind w:left="426"/>
        <w:jc w:val="both"/>
        <w:rPr>
          <w:rFonts w:ascii="Arial" w:hAnsi="Arial" w:cs="Arial"/>
          <w:sz w:val="22"/>
        </w:rPr>
      </w:pPr>
      <w:r w:rsidRPr="00C61C01">
        <w:rPr>
          <w:rFonts w:ascii="Arial" w:hAnsi="Arial" w:cs="Arial"/>
          <w:sz w:val="22"/>
        </w:rPr>
        <w:t>No, because all decisions of the English court ceased to have any relevance in Hong Kong after the Handover in 1997.</w:t>
      </w:r>
    </w:p>
    <w:p w14:paraId="77F5BDB5" w14:textId="77777777" w:rsidR="00BC2EDB" w:rsidRPr="00C61C01" w:rsidRDefault="00BC2EDB" w:rsidP="00BC2EDB">
      <w:pPr>
        <w:ind w:left="66"/>
        <w:jc w:val="both"/>
        <w:rPr>
          <w:rFonts w:ascii="Arial" w:hAnsi="Arial" w:cs="Arial"/>
          <w:sz w:val="22"/>
        </w:rPr>
      </w:pPr>
    </w:p>
    <w:p w14:paraId="7EDC446E" w14:textId="297BBFD1" w:rsidR="00737749" w:rsidRPr="00C61C01" w:rsidRDefault="00737749" w:rsidP="00BC2EDB">
      <w:pPr>
        <w:pStyle w:val="ListParagraph"/>
        <w:numPr>
          <w:ilvl w:val="0"/>
          <w:numId w:val="32"/>
        </w:numPr>
        <w:ind w:left="426"/>
        <w:jc w:val="both"/>
        <w:rPr>
          <w:rFonts w:ascii="Arial" w:hAnsi="Arial" w:cs="Arial"/>
          <w:sz w:val="22"/>
          <w:highlight w:val="yellow"/>
        </w:rPr>
      </w:pPr>
      <w:r w:rsidRPr="00C61C01">
        <w:rPr>
          <w:rFonts w:ascii="Arial" w:hAnsi="Arial" w:cs="Arial"/>
          <w:sz w:val="22"/>
          <w:highlight w:val="yellow"/>
        </w:rPr>
        <w:t xml:space="preserve">Yes, it is not binding as such but the decision will form part of the common law as at the date of the Handover in 1997 and </w:t>
      </w:r>
      <w:r w:rsidR="00690B0B" w:rsidRPr="00C61C01">
        <w:rPr>
          <w:rFonts w:ascii="Arial" w:hAnsi="Arial" w:cs="Arial"/>
          <w:sz w:val="22"/>
          <w:highlight w:val="yellow"/>
        </w:rPr>
        <w:t xml:space="preserve">would be persuasive as </w:t>
      </w:r>
      <w:r w:rsidRPr="00C61C01">
        <w:rPr>
          <w:rFonts w:ascii="Arial" w:hAnsi="Arial" w:cs="Arial"/>
          <w:sz w:val="22"/>
          <w:highlight w:val="yellow"/>
        </w:rPr>
        <w:t>the common law at that date forms part of Hong Kong law.</w:t>
      </w:r>
    </w:p>
    <w:p w14:paraId="0B7A8088" w14:textId="77777777" w:rsidR="00BC2EDB" w:rsidRPr="00C61C01" w:rsidRDefault="00BC2EDB" w:rsidP="00BC2EDB">
      <w:pPr>
        <w:ind w:left="66"/>
        <w:jc w:val="both"/>
        <w:rPr>
          <w:rFonts w:ascii="Arial" w:hAnsi="Arial" w:cs="Arial"/>
          <w:sz w:val="22"/>
        </w:rPr>
      </w:pPr>
    </w:p>
    <w:p w14:paraId="25EB1E9D" w14:textId="796D0B3A" w:rsidR="005B79F4" w:rsidRPr="00C61C01" w:rsidRDefault="00737749" w:rsidP="00BC2EDB">
      <w:pPr>
        <w:pStyle w:val="ListParagraph"/>
        <w:numPr>
          <w:ilvl w:val="0"/>
          <w:numId w:val="32"/>
        </w:numPr>
        <w:ind w:left="426"/>
        <w:jc w:val="both"/>
        <w:rPr>
          <w:rFonts w:ascii="Arial" w:hAnsi="Arial" w:cs="Arial"/>
          <w:sz w:val="22"/>
        </w:rPr>
      </w:pPr>
      <w:r w:rsidRPr="00C61C01">
        <w:rPr>
          <w:rFonts w:ascii="Arial" w:hAnsi="Arial" w:cs="Arial"/>
          <w:sz w:val="22"/>
        </w:rPr>
        <w:t>No, because the decision is from the House of Lords and not a Privy Council decision on appeal from Hong Kong.</w:t>
      </w:r>
    </w:p>
    <w:p w14:paraId="6754BA50" w14:textId="5D449D94" w:rsidR="00CE6C50" w:rsidRPr="00C61C01" w:rsidRDefault="00CE6C50" w:rsidP="00CE6C50">
      <w:pPr>
        <w:pStyle w:val="ListParagraph"/>
        <w:ind w:left="284"/>
        <w:jc w:val="both"/>
        <w:rPr>
          <w:rFonts w:ascii="Arial" w:hAnsi="Arial" w:cs="Arial"/>
          <w:sz w:val="22"/>
        </w:rPr>
      </w:pPr>
    </w:p>
    <w:p w14:paraId="1EDB374E" w14:textId="77777777" w:rsidR="00E9597C" w:rsidRPr="00C61C01" w:rsidRDefault="00E9597C" w:rsidP="00C55824">
      <w:pPr>
        <w:jc w:val="both"/>
        <w:rPr>
          <w:rFonts w:ascii="Arial" w:hAnsi="Arial" w:cs="Arial"/>
          <w:b/>
          <w:bCs/>
          <w:sz w:val="22"/>
          <w:szCs w:val="22"/>
        </w:rPr>
      </w:pPr>
      <w:r w:rsidRPr="00C61C01">
        <w:rPr>
          <w:rFonts w:ascii="Arial" w:hAnsi="Arial" w:cs="Arial"/>
          <w:b/>
          <w:bCs/>
          <w:sz w:val="22"/>
          <w:szCs w:val="22"/>
        </w:rPr>
        <w:t>Question 1.2</w:t>
      </w:r>
    </w:p>
    <w:p w14:paraId="2FDFDBCB" w14:textId="77777777" w:rsidR="00E9597C" w:rsidRPr="00C61C01" w:rsidRDefault="00E9597C" w:rsidP="00C55824">
      <w:pPr>
        <w:jc w:val="both"/>
        <w:rPr>
          <w:rFonts w:ascii="Arial" w:hAnsi="Arial" w:cs="Arial"/>
          <w:sz w:val="22"/>
          <w:szCs w:val="22"/>
        </w:rPr>
      </w:pPr>
    </w:p>
    <w:p w14:paraId="1248A043" w14:textId="3DDDBBF4" w:rsidR="00737749" w:rsidRPr="00C61C01" w:rsidRDefault="00737749" w:rsidP="00737749">
      <w:pPr>
        <w:jc w:val="both"/>
        <w:rPr>
          <w:rFonts w:ascii="Arial" w:hAnsi="Arial" w:cs="Arial"/>
          <w:sz w:val="22"/>
          <w:szCs w:val="22"/>
        </w:rPr>
      </w:pPr>
      <w:r w:rsidRPr="00C61C01">
        <w:rPr>
          <w:rFonts w:ascii="Arial" w:hAnsi="Arial" w:cs="Arial"/>
          <w:sz w:val="22"/>
          <w:szCs w:val="22"/>
        </w:rPr>
        <w:t>Realisations from a floating charge will always be paid in full to the holder of that charge</w:t>
      </w:r>
      <w:r w:rsidR="00630C2F" w:rsidRPr="00C61C01">
        <w:rPr>
          <w:rFonts w:ascii="Arial" w:hAnsi="Arial" w:cs="Arial"/>
          <w:sz w:val="22"/>
          <w:szCs w:val="22"/>
        </w:rPr>
        <w:t>,</w:t>
      </w:r>
      <w:r w:rsidRPr="00C61C01">
        <w:rPr>
          <w:rFonts w:ascii="Arial" w:hAnsi="Arial" w:cs="Arial"/>
          <w:sz w:val="22"/>
          <w:szCs w:val="22"/>
        </w:rPr>
        <w:t xml:space="preserve"> even if the company granting the charge goes into liquidation. (</w:t>
      </w:r>
      <w:r w:rsidR="001E2A61" w:rsidRPr="00C61C01">
        <w:rPr>
          <w:rFonts w:ascii="Arial" w:hAnsi="Arial" w:cs="Arial"/>
          <w:sz w:val="22"/>
          <w:szCs w:val="22"/>
        </w:rPr>
        <w:t>You may a</w:t>
      </w:r>
      <w:r w:rsidRPr="00C61C01">
        <w:rPr>
          <w:rFonts w:ascii="Arial" w:hAnsi="Arial" w:cs="Arial"/>
          <w:sz w:val="22"/>
          <w:szCs w:val="22"/>
        </w:rPr>
        <w:t>ssume that the floating charge is not open to challenge by the liquidator).</w:t>
      </w:r>
    </w:p>
    <w:p w14:paraId="0738DC19" w14:textId="77777777" w:rsidR="00737749" w:rsidRPr="00C61C01" w:rsidRDefault="00737749" w:rsidP="00737749">
      <w:pPr>
        <w:jc w:val="both"/>
        <w:rPr>
          <w:rFonts w:ascii="Arial" w:hAnsi="Arial" w:cs="Arial"/>
          <w:sz w:val="22"/>
          <w:szCs w:val="22"/>
        </w:rPr>
      </w:pPr>
    </w:p>
    <w:p w14:paraId="2B604F93" w14:textId="67152C8C" w:rsidR="00737749" w:rsidRPr="00C61C01" w:rsidRDefault="00737749" w:rsidP="00BC2EDB">
      <w:pPr>
        <w:pStyle w:val="ListParagraph"/>
        <w:numPr>
          <w:ilvl w:val="0"/>
          <w:numId w:val="33"/>
        </w:numPr>
        <w:ind w:left="426"/>
        <w:jc w:val="both"/>
        <w:rPr>
          <w:rFonts w:ascii="Arial" w:hAnsi="Arial" w:cs="Arial"/>
          <w:sz w:val="22"/>
          <w:szCs w:val="22"/>
        </w:rPr>
      </w:pPr>
      <w:r w:rsidRPr="00C61C01">
        <w:rPr>
          <w:rFonts w:ascii="Arial" w:hAnsi="Arial" w:cs="Arial"/>
          <w:sz w:val="22"/>
          <w:szCs w:val="22"/>
        </w:rPr>
        <w:t>This statement is true because a creditor by way of a floating charge will always stand entirely outside of the liquidation.</w:t>
      </w:r>
    </w:p>
    <w:p w14:paraId="325AE2C2" w14:textId="77777777" w:rsidR="00BC2EDB" w:rsidRPr="00C61C01" w:rsidRDefault="00BC2EDB" w:rsidP="00BC2EDB">
      <w:pPr>
        <w:ind w:left="66"/>
        <w:jc w:val="both"/>
        <w:rPr>
          <w:rFonts w:ascii="Arial" w:hAnsi="Arial" w:cs="Arial"/>
          <w:sz w:val="22"/>
          <w:szCs w:val="22"/>
        </w:rPr>
      </w:pPr>
    </w:p>
    <w:p w14:paraId="28D97F7D" w14:textId="63B9F588" w:rsidR="00737749" w:rsidRPr="00C61C01" w:rsidRDefault="00737749" w:rsidP="00BC2EDB">
      <w:pPr>
        <w:pStyle w:val="ListParagraph"/>
        <w:numPr>
          <w:ilvl w:val="0"/>
          <w:numId w:val="33"/>
        </w:numPr>
        <w:ind w:left="426"/>
        <w:jc w:val="both"/>
        <w:rPr>
          <w:rFonts w:ascii="Arial" w:hAnsi="Arial" w:cs="Arial"/>
          <w:sz w:val="22"/>
          <w:szCs w:val="22"/>
        </w:rPr>
      </w:pPr>
      <w:r w:rsidRPr="00C61C01">
        <w:rPr>
          <w:rFonts w:ascii="Arial" w:hAnsi="Arial" w:cs="Arial"/>
          <w:sz w:val="22"/>
          <w:szCs w:val="22"/>
        </w:rPr>
        <w:t>This statement is untrue because all of the costs of the liquidation must always be paid first out of those realisations.</w:t>
      </w:r>
    </w:p>
    <w:p w14:paraId="700D4010" w14:textId="77777777" w:rsidR="00BC2EDB" w:rsidRPr="00C61C01" w:rsidRDefault="00BC2EDB" w:rsidP="00BC2EDB">
      <w:pPr>
        <w:ind w:left="66"/>
        <w:jc w:val="both"/>
        <w:rPr>
          <w:rFonts w:ascii="Arial" w:hAnsi="Arial" w:cs="Arial"/>
          <w:sz w:val="22"/>
          <w:szCs w:val="22"/>
        </w:rPr>
      </w:pPr>
    </w:p>
    <w:p w14:paraId="3AFCA405" w14:textId="475FA7F6" w:rsidR="00737749" w:rsidRPr="00C61C01" w:rsidRDefault="00737749" w:rsidP="00BC2EDB">
      <w:pPr>
        <w:pStyle w:val="ListParagraph"/>
        <w:numPr>
          <w:ilvl w:val="0"/>
          <w:numId w:val="33"/>
        </w:numPr>
        <w:ind w:left="426"/>
        <w:jc w:val="both"/>
        <w:rPr>
          <w:rFonts w:ascii="Arial" w:hAnsi="Arial" w:cs="Arial"/>
          <w:sz w:val="22"/>
          <w:szCs w:val="22"/>
        </w:rPr>
      </w:pPr>
      <w:r w:rsidRPr="00C61C01">
        <w:rPr>
          <w:rFonts w:ascii="Arial" w:hAnsi="Arial" w:cs="Arial"/>
          <w:sz w:val="22"/>
          <w:szCs w:val="22"/>
        </w:rPr>
        <w:t xml:space="preserve">This statement is untrue because creditors with a statutory preferential claim must first be paid out of </w:t>
      </w:r>
      <w:r w:rsidR="00690B0B" w:rsidRPr="00C61C01">
        <w:rPr>
          <w:rFonts w:ascii="Arial" w:hAnsi="Arial" w:cs="Arial"/>
          <w:sz w:val="22"/>
          <w:szCs w:val="22"/>
        </w:rPr>
        <w:t xml:space="preserve">those </w:t>
      </w:r>
      <w:r w:rsidRPr="00C61C01">
        <w:rPr>
          <w:rFonts w:ascii="Arial" w:hAnsi="Arial" w:cs="Arial"/>
          <w:sz w:val="22"/>
          <w:szCs w:val="22"/>
        </w:rPr>
        <w:t>realisations</w:t>
      </w:r>
      <w:r w:rsidR="00690B0B" w:rsidRPr="00C61C01">
        <w:rPr>
          <w:rFonts w:ascii="Arial" w:hAnsi="Arial" w:cs="Arial"/>
          <w:sz w:val="22"/>
          <w:szCs w:val="22"/>
        </w:rPr>
        <w:t xml:space="preserve"> (unless the same can be paid out of uncharged assets)</w:t>
      </w:r>
      <w:r w:rsidRPr="00C61C01">
        <w:rPr>
          <w:rFonts w:ascii="Arial" w:hAnsi="Arial" w:cs="Arial"/>
          <w:sz w:val="22"/>
          <w:szCs w:val="22"/>
        </w:rPr>
        <w:t>.</w:t>
      </w:r>
    </w:p>
    <w:p w14:paraId="3BBB75D7" w14:textId="77777777" w:rsidR="00BC2EDB" w:rsidRPr="00C61C01" w:rsidRDefault="00BC2EDB" w:rsidP="00BC2EDB">
      <w:pPr>
        <w:ind w:left="66"/>
        <w:jc w:val="both"/>
        <w:rPr>
          <w:rFonts w:ascii="Arial" w:hAnsi="Arial" w:cs="Arial"/>
          <w:sz w:val="22"/>
          <w:szCs w:val="22"/>
        </w:rPr>
      </w:pPr>
    </w:p>
    <w:p w14:paraId="4B34F8F8" w14:textId="147F1A19" w:rsidR="005B79F4" w:rsidRPr="00C61C01" w:rsidRDefault="00737749" w:rsidP="00BC2EDB">
      <w:pPr>
        <w:pStyle w:val="ListParagraph"/>
        <w:numPr>
          <w:ilvl w:val="0"/>
          <w:numId w:val="33"/>
        </w:numPr>
        <w:ind w:left="426"/>
        <w:jc w:val="both"/>
        <w:rPr>
          <w:rFonts w:ascii="Arial" w:hAnsi="Arial" w:cs="Arial"/>
          <w:sz w:val="22"/>
          <w:szCs w:val="22"/>
          <w:highlight w:val="yellow"/>
        </w:rPr>
      </w:pPr>
      <w:r w:rsidRPr="00C61C01">
        <w:rPr>
          <w:rFonts w:ascii="Arial" w:hAnsi="Arial" w:cs="Arial"/>
          <w:sz w:val="22"/>
          <w:szCs w:val="22"/>
          <w:highlight w:val="yellow"/>
        </w:rPr>
        <w:t xml:space="preserve">This statement is untrue because </w:t>
      </w:r>
      <w:r w:rsidRPr="00C61C01">
        <w:rPr>
          <w:rFonts w:ascii="Arial" w:hAnsi="Arial" w:cs="Arial"/>
          <w:b/>
          <w:sz w:val="22"/>
          <w:szCs w:val="22"/>
          <w:highlight w:val="yellow"/>
        </w:rPr>
        <w:t>both</w:t>
      </w:r>
      <w:r w:rsidRPr="00C61C01">
        <w:rPr>
          <w:rFonts w:ascii="Arial" w:hAnsi="Arial" w:cs="Arial"/>
          <w:sz w:val="22"/>
          <w:szCs w:val="22"/>
          <w:highlight w:val="yellow"/>
        </w:rPr>
        <w:t xml:space="preserve"> (b) </w:t>
      </w:r>
      <w:r w:rsidRPr="00C61C01">
        <w:rPr>
          <w:rFonts w:ascii="Arial" w:hAnsi="Arial" w:cs="Arial"/>
          <w:b/>
          <w:sz w:val="22"/>
          <w:szCs w:val="22"/>
          <w:highlight w:val="yellow"/>
        </w:rPr>
        <w:t>and</w:t>
      </w:r>
      <w:r w:rsidRPr="00C61C01">
        <w:rPr>
          <w:rFonts w:ascii="Arial" w:hAnsi="Arial" w:cs="Arial"/>
          <w:sz w:val="22"/>
          <w:szCs w:val="22"/>
          <w:highlight w:val="yellow"/>
        </w:rPr>
        <w:t xml:space="preserve"> (c) are correct (</w:t>
      </w:r>
      <w:r w:rsidR="008A298C" w:rsidRPr="00C61C01">
        <w:rPr>
          <w:rFonts w:ascii="Arial" w:hAnsi="Arial" w:cs="Arial"/>
          <w:sz w:val="22"/>
          <w:szCs w:val="22"/>
          <w:highlight w:val="yellow"/>
        </w:rPr>
        <w:t>that is,</w:t>
      </w:r>
      <w:r w:rsidRPr="00C61C01">
        <w:rPr>
          <w:rFonts w:ascii="Arial" w:hAnsi="Arial" w:cs="Arial"/>
          <w:sz w:val="22"/>
          <w:szCs w:val="22"/>
          <w:highlight w:val="yellow"/>
        </w:rPr>
        <w:t xml:space="preserve"> the costs of the liquidation must always be paid first out of those realisations and </w:t>
      </w:r>
      <w:r w:rsidR="002C6462" w:rsidRPr="00C61C01">
        <w:rPr>
          <w:rFonts w:ascii="Arial" w:hAnsi="Arial" w:cs="Arial"/>
          <w:sz w:val="22"/>
          <w:szCs w:val="22"/>
          <w:highlight w:val="yellow"/>
        </w:rPr>
        <w:t xml:space="preserve">thereafter </w:t>
      </w:r>
      <w:r w:rsidRPr="00C61C01">
        <w:rPr>
          <w:rFonts w:ascii="Arial" w:hAnsi="Arial" w:cs="Arial"/>
          <w:sz w:val="22"/>
          <w:szCs w:val="22"/>
          <w:highlight w:val="yellow"/>
        </w:rPr>
        <w:t>creditors with a statutory preferential claim must first be paid out of the realisations).</w:t>
      </w:r>
    </w:p>
    <w:p w14:paraId="788B3207" w14:textId="77777777" w:rsidR="00E9597C" w:rsidRPr="00C61C01" w:rsidRDefault="00E9597C" w:rsidP="00C55824">
      <w:pPr>
        <w:jc w:val="both"/>
        <w:rPr>
          <w:rFonts w:ascii="Arial" w:hAnsi="Arial" w:cs="Arial"/>
          <w:b/>
          <w:bCs/>
          <w:sz w:val="22"/>
          <w:szCs w:val="22"/>
        </w:rPr>
      </w:pPr>
      <w:r w:rsidRPr="00C61C01">
        <w:rPr>
          <w:rFonts w:ascii="Arial" w:hAnsi="Arial" w:cs="Arial"/>
          <w:b/>
          <w:bCs/>
          <w:sz w:val="22"/>
          <w:szCs w:val="22"/>
        </w:rPr>
        <w:t>Question 1.3</w:t>
      </w:r>
    </w:p>
    <w:p w14:paraId="3CB02A2A" w14:textId="77777777" w:rsidR="00E9597C" w:rsidRPr="00C61C01" w:rsidRDefault="00E9597C" w:rsidP="00C55824">
      <w:pPr>
        <w:jc w:val="both"/>
        <w:rPr>
          <w:rFonts w:ascii="Arial" w:hAnsi="Arial" w:cs="Arial"/>
          <w:sz w:val="22"/>
          <w:szCs w:val="22"/>
        </w:rPr>
      </w:pPr>
    </w:p>
    <w:p w14:paraId="0FDBE838" w14:textId="77777777" w:rsidR="00737749" w:rsidRPr="00C61C01" w:rsidRDefault="00737749" w:rsidP="00737749">
      <w:pPr>
        <w:jc w:val="both"/>
        <w:rPr>
          <w:rFonts w:ascii="Arial" w:hAnsi="Arial" w:cs="Arial"/>
          <w:sz w:val="22"/>
          <w:szCs w:val="22"/>
        </w:rPr>
      </w:pPr>
      <w:r w:rsidRPr="00C61C01">
        <w:rPr>
          <w:rFonts w:ascii="Arial" w:hAnsi="Arial" w:cs="Arial"/>
          <w:sz w:val="22"/>
          <w:szCs w:val="22"/>
        </w:rPr>
        <w:t>Upon a bankruptcy order being made against an individual, that individual remains free to deal with his assets provided he reports to his trustee in bankruptcy after doing so.</w:t>
      </w:r>
    </w:p>
    <w:p w14:paraId="6E6ADBB2" w14:textId="77777777" w:rsidR="00737749" w:rsidRPr="00C61C01" w:rsidRDefault="00737749" w:rsidP="00737749">
      <w:pPr>
        <w:jc w:val="both"/>
        <w:rPr>
          <w:rFonts w:ascii="Arial" w:hAnsi="Arial" w:cs="Arial"/>
          <w:sz w:val="22"/>
          <w:szCs w:val="22"/>
        </w:rPr>
      </w:pPr>
    </w:p>
    <w:p w14:paraId="02687541" w14:textId="3AE830E9" w:rsidR="00737749" w:rsidRPr="00C61C01" w:rsidRDefault="00737749" w:rsidP="00BC2EDB">
      <w:pPr>
        <w:pStyle w:val="ListParagraph"/>
        <w:numPr>
          <w:ilvl w:val="0"/>
          <w:numId w:val="34"/>
        </w:numPr>
        <w:ind w:left="426"/>
        <w:jc w:val="both"/>
        <w:rPr>
          <w:rFonts w:ascii="Arial" w:hAnsi="Arial" w:cs="Arial"/>
          <w:sz w:val="22"/>
          <w:szCs w:val="22"/>
        </w:rPr>
      </w:pPr>
      <w:r w:rsidRPr="00C61C01">
        <w:rPr>
          <w:rFonts w:ascii="Arial" w:hAnsi="Arial" w:cs="Arial"/>
          <w:sz w:val="22"/>
          <w:szCs w:val="22"/>
        </w:rPr>
        <w:t>This statement is true.</w:t>
      </w:r>
    </w:p>
    <w:p w14:paraId="78A91CBA" w14:textId="77777777" w:rsidR="00BC2EDB" w:rsidRPr="00C61C01" w:rsidRDefault="00BC2EDB" w:rsidP="00BC2EDB">
      <w:pPr>
        <w:jc w:val="both"/>
        <w:rPr>
          <w:rFonts w:ascii="Arial" w:hAnsi="Arial" w:cs="Arial"/>
          <w:sz w:val="22"/>
          <w:szCs w:val="22"/>
        </w:rPr>
      </w:pPr>
    </w:p>
    <w:p w14:paraId="7C66E7F8" w14:textId="0AC013B8" w:rsidR="00737749" w:rsidRPr="00C61C01" w:rsidRDefault="00737749" w:rsidP="00BC2EDB">
      <w:pPr>
        <w:pStyle w:val="ListParagraph"/>
        <w:numPr>
          <w:ilvl w:val="0"/>
          <w:numId w:val="34"/>
        </w:numPr>
        <w:ind w:left="426"/>
        <w:jc w:val="both"/>
        <w:rPr>
          <w:rFonts w:ascii="Arial" w:hAnsi="Arial" w:cs="Arial"/>
          <w:sz w:val="22"/>
          <w:szCs w:val="22"/>
          <w:highlight w:val="yellow"/>
        </w:rPr>
      </w:pPr>
      <w:r w:rsidRPr="00C61C01">
        <w:rPr>
          <w:rFonts w:ascii="Arial" w:hAnsi="Arial" w:cs="Arial"/>
          <w:sz w:val="22"/>
          <w:szCs w:val="22"/>
          <w:highlight w:val="yellow"/>
        </w:rPr>
        <w:t>This statement is untrue because upon bankruptcy the bankrupt’s assets are vested in the trustee.</w:t>
      </w:r>
    </w:p>
    <w:p w14:paraId="05C12EF9" w14:textId="77777777" w:rsidR="00BC2EDB" w:rsidRPr="00C61C01" w:rsidRDefault="00BC2EDB" w:rsidP="00BC2EDB">
      <w:pPr>
        <w:jc w:val="both"/>
        <w:rPr>
          <w:rFonts w:ascii="Arial" w:hAnsi="Arial" w:cs="Arial"/>
          <w:sz w:val="22"/>
          <w:szCs w:val="22"/>
        </w:rPr>
      </w:pPr>
    </w:p>
    <w:p w14:paraId="250C7E8C" w14:textId="0554FE36" w:rsidR="00DB50FB" w:rsidRPr="00C61C01" w:rsidRDefault="00737749" w:rsidP="00BC2EDB">
      <w:pPr>
        <w:pStyle w:val="ListParagraph"/>
        <w:numPr>
          <w:ilvl w:val="0"/>
          <w:numId w:val="34"/>
        </w:numPr>
        <w:ind w:left="426"/>
        <w:jc w:val="both"/>
        <w:rPr>
          <w:rFonts w:ascii="Arial" w:hAnsi="Arial" w:cs="Arial"/>
          <w:sz w:val="22"/>
          <w:szCs w:val="22"/>
        </w:rPr>
      </w:pPr>
      <w:r w:rsidRPr="00C61C01">
        <w:rPr>
          <w:rFonts w:ascii="Arial" w:hAnsi="Arial" w:cs="Arial"/>
          <w:sz w:val="22"/>
          <w:szCs w:val="22"/>
        </w:rPr>
        <w:t>This statement is untrue because although the assets remain the bankrupt’s own he must obtain permission from the trustee before dealing with those assets.</w:t>
      </w:r>
    </w:p>
    <w:p w14:paraId="53C04DBF" w14:textId="5495D899" w:rsidR="00884C75" w:rsidRPr="00C61C01" w:rsidRDefault="00884C75" w:rsidP="000B1C00">
      <w:pPr>
        <w:ind w:left="284" w:hanging="284"/>
        <w:jc w:val="both"/>
        <w:rPr>
          <w:rFonts w:ascii="Arial" w:hAnsi="Arial" w:cs="Arial"/>
          <w:sz w:val="22"/>
          <w:szCs w:val="22"/>
        </w:rPr>
      </w:pPr>
    </w:p>
    <w:p w14:paraId="5099C7EB" w14:textId="6B5F76CE" w:rsidR="00E9597C" w:rsidRPr="00C61C01" w:rsidRDefault="00E9597C" w:rsidP="00C55824">
      <w:pPr>
        <w:jc w:val="both"/>
        <w:rPr>
          <w:rFonts w:ascii="Arial" w:hAnsi="Arial" w:cs="Arial"/>
          <w:sz w:val="22"/>
          <w:szCs w:val="22"/>
        </w:rPr>
      </w:pPr>
      <w:r w:rsidRPr="00C61C01">
        <w:rPr>
          <w:rFonts w:ascii="Arial" w:hAnsi="Arial" w:cs="Arial"/>
          <w:b/>
          <w:bCs/>
          <w:sz w:val="22"/>
          <w:szCs w:val="22"/>
        </w:rPr>
        <w:t>Question 1.4</w:t>
      </w:r>
      <w:r w:rsidRPr="00C61C01">
        <w:rPr>
          <w:rFonts w:ascii="Arial" w:hAnsi="Arial" w:cs="Arial"/>
          <w:sz w:val="22"/>
          <w:szCs w:val="22"/>
        </w:rPr>
        <w:t xml:space="preserve"> </w:t>
      </w:r>
    </w:p>
    <w:p w14:paraId="67CD7462" w14:textId="49E4B21E" w:rsidR="00E9597C" w:rsidRPr="00C61C01" w:rsidRDefault="00E9597C" w:rsidP="00C55824">
      <w:pPr>
        <w:jc w:val="both"/>
        <w:rPr>
          <w:rFonts w:ascii="Arial" w:hAnsi="Arial" w:cs="Arial"/>
          <w:sz w:val="22"/>
          <w:szCs w:val="22"/>
        </w:rPr>
      </w:pPr>
    </w:p>
    <w:p w14:paraId="35325FD1" w14:textId="5E882AFB" w:rsidR="00737749" w:rsidRPr="00C61C01" w:rsidRDefault="00737749" w:rsidP="00737749">
      <w:pPr>
        <w:jc w:val="both"/>
        <w:rPr>
          <w:rFonts w:ascii="Arial" w:hAnsi="Arial" w:cs="Arial"/>
          <w:sz w:val="22"/>
          <w:szCs w:val="22"/>
        </w:rPr>
      </w:pPr>
      <w:r w:rsidRPr="00C61C01">
        <w:rPr>
          <w:rFonts w:ascii="Arial" w:hAnsi="Arial" w:cs="Arial"/>
          <w:sz w:val="22"/>
          <w:szCs w:val="22"/>
        </w:rPr>
        <w:t xml:space="preserve">A petition to wind up a company on grounds of insolvency can be presented when a company is unable to pay its debts. Section 178 of CWUMPO </w:t>
      </w:r>
      <w:r w:rsidR="00F45207" w:rsidRPr="00C61C01">
        <w:rPr>
          <w:rFonts w:ascii="Arial" w:hAnsi="Arial" w:cs="Arial"/>
          <w:sz w:val="22"/>
          <w:szCs w:val="22"/>
        </w:rPr>
        <w:t>provides</w:t>
      </w:r>
      <w:r w:rsidRPr="00C61C01">
        <w:rPr>
          <w:rFonts w:ascii="Arial" w:hAnsi="Arial" w:cs="Arial"/>
          <w:sz w:val="22"/>
          <w:szCs w:val="22"/>
        </w:rPr>
        <w:t xml:space="preserve"> </w:t>
      </w:r>
      <w:r w:rsidR="00F45207" w:rsidRPr="00C61C01">
        <w:rPr>
          <w:rFonts w:ascii="Arial" w:hAnsi="Arial" w:cs="Arial"/>
          <w:sz w:val="22"/>
          <w:szCs w:val="22"/>
        </w:rPr>
        <w:t>three</w:t>
      </w:r>
      <w:r w:rsidRPr="00C61C01">
        <w:rPr>
          <w:rFonts w:ascii="Arial" w:hAnsi="Arial" w:cs="Arial"/>
          <w:sz w:val="22"/>
          <w:szCs w:val="22"/>
        </w:rPr>
        <w:t xml:space="preserve"> circumstances in which a company shall be deemed to be unable to pay its debts. </w:t>
      </w:r>
      <w:r w:rsidRPr="00C61C01">
        <w:rPr>
          <w:rFonts w:ascii="Arial" w:hAnsi="Arial" w:cs="Arial"/>
          <w:b/>
          <w:bCs/>
          <w:sz w:val="22"/>
          <w:szCs w:val="22"/>
        </w:rPr>
        <w:t xml:space="preserve">Which </w:t>
      </w:r>
      <w:r w:rsidR="00F45207" w:rsidRPr="00C61C01">
        <w:rPr>
          <w:rFonts w:ascii="Arial" w:hAnsi="Arial" w:cs="Arial"/>
          <w:b/>
          <w:bCs/>
          <w:sz w:val="22"/>
          <w:szCs w:val="22"/>
        </w:rPr>
        <w:t xml:space="preserve">one </w:t>
      </w:r>
      <w:r w:rsidRPr="00C61C01">
        <w:rPr>
          <w:rFonts w:ascii="Arial" w:hAnsi="Arial" w:cs="Arial"/>
          <w:b/>
          <w:bCs/>
          <w:sz w:val="22"/>
          <w:szCs w:val="22"/>
        </w:rPr>
        <w:t>of the</w:t>
      </w:r>
      <w:r w:rsidR="00F45207" w:rsidRPr="00C61C01">
        <w:rPr>
          <w:rFonts w:ascii="Arial" w:hAnsi="Arial" w:cs="Arial"/>
          <w:b/>
          <w:bCs/>
          <w:sz w:val="22"/>
          <w:szCs w:val="22"/>
        </w:rPr>
        <w:t xml:space="preserve"> following</w:t>
      </w:r>
      <w:r w:rsidRPr="00C61C01">
        <w:rPr>
          <w:rFonts w:ascii="Arial" w:hAnsi="Arial" w:cs="Arial"/>
          <w:sz w:val="22"/>
          <w:szCs w:val="22"/>
        </w:rPr>
        <w:t xml:space="preserve"> is one of those circumstances</w:t>
      </w:r>
      <w:r w:rsidR="001C6BC7" w:rsidRPr="00C61C01">
        <w:rPr>
          <w:rFonts w:ascii="Arial" w:hAnsi="Arial" w:cs="Arial"/>
          <w:sz w:val="22"/>
          <w:szCs w:val="22"/>
        </w:rPr>
        <w:t>?</w:t>
      </w:r>
    </w:p>
    <w:p w14:paraId="689294EA" w14:textId="77777777" w:rsidR="00737749" w:rsidRPr="00C61C01" w:rsidRDefault="00737749" w:rsidP="00737749">
      <w:pPr>
        <w:jc w:val="both"/>
        <w:rPr>
          <w:rFonts w:ascii="Arial" w:hAnsi="Arial" w:cs="Arial"/>
          <w:sz w:val="22"/>
          <w:szCs w:val="22"/>
        </w:rPr>
      </w:pPr>
    </w:p>
    <w:p w14:paraId="5A67B37E" w14:textId="1CDC6838" w:rsidR="00737749" w:rsidRPr="00C61C01" w:rsidRDefault="00737749" w:rsidP="00BC2EDB">
      <w:pPr>
        <w:pStyle w:val="ListParagraph"/>
        <w:numPr>
          <w:ilvl w:val="0"/>
          <w:numId w:val="36"/>
        </w:numPr>
        <w:ind w:left="567"/>
        <w:jc w:val="both"/>
        <w:rPr>
          <w:rFonts w:ascii="Arial" w:hAnsi="Arial" w:cs="Arial"/>
          <w:sz w:val="22"/>
          <w:szCs w:val="22"/>
          <w:highlight w:val="yellow"/>
        </w:rPr>
      </w:pPr>
      <w:r w:rsidRPr="00C61C01">
        <w:rPr>
          <w:rFonts w:ascii="Arial" w:hAnsi="Arial" w:cs="Arial"/>
          <w:sz w:val="22"/>
          <w:szCs w:val="22"/>
          <w:highlight w:val="yellow"/>
        </w:rPr>
        <w:t xml:space="preserve">A creditor has properly served a demand (statutory demand) in the prescribed form and the company has, for </w:t>
      </w:r>
      <w:r w:rsidR="001C6BC7" w:rsidRPr="00C61C01">
        <w:rPr>
          <w:rFonts w:ascii="Arial" w:hAnsi="Arial" w:cs="Arial"/>
          <w:sz w:val="22"/>
          <w:szCs w:val="22"/>
          <w:highlight w:val="yellow"/>
        </w:rPr>
        <w:t>three</w:t>
      </w:r>
      <w:r w:rsidRPr="00C61C01">
        <w:rPr>
          <w:rFonts w:ascii="Arial" w:hAnsi="Arial" w:cs="Arial"/>
          <w:sz w:val="22"/>
          <w:szCs w:val="22"/>
          <w:highlight w:val="yellow"/>
        </w:rPr>
        <w:t xml:space="preserve"> weeks after service, neglected to pay the sum demanded.</w:t>
      </w:r>
    </w:p>
    <w:p w14:paraId="4E96F0E7" w14:textId="77777777" w:rsidR="00BC2EDB" w:rsidRPr="00C61C01" w:rsidRDefault="00BC2EDB" w:rsidP="00BC2EDB">
      <w:pPr>
        <w:ind w:left="207"/>
        <w:jc w:val="both"/>
        <w:rPr>
          <w:rFonts w:ascii="Arial" w:hAnsi="Arial" w:cs="Arial"/>
          <w:sz w:val="22"/>
          <w:szCs w:val="22"/>
        </w:rPr>
      </w:pPr>
    </w:p>
    <w:p w14:paraId="575DC47C" w14:textId="0FA4AF7A" w:rsidR="00737749" w:rsidRPr="00C61C01" w:rsidRDefault="00737749" w:rsidP="00BC2EDB">
      <w:pPr>
        <w:pStyle w:val="ListParagraph"/>
        <w:numPr>
          <w:ilvl w:val="0"/>
          <w:numId w:val="36"/>
        </w:numPr>
        <w:ind w:left="567"/>
        <w:jc w:val="both"/>
        <w:rPr>
          <w:rFonts w:ascii="Arial" w:hAnsi="Arial" w:cs="Arial"/>
          <w:sz w:val="22"/>
          <w:szCs w:val="22"/>
        </w:rPr>
      </w:pPr>
      <w:r w:rsidRPr="00C61C01">
        <w:rPr>
          <w:rFonts w:ascii="Arial" w:hAnsi="Arial" w:cs="Arial"/>
          <w:sz w:val="22"/>
          <w:szCs w:val="22"/>
        </w:rPr>
        <w:t xml:space="preserve">Where the statutory definition of “insolvency” </w:t>
      </w:r>
      <w:r w:rsidR="001C6BC7" w:rsidRPr="00C61C01">
        <w:rPr>
          <w:rFonts w:ascii="Arial" w:hAnsi="Arial" w:cs="Arial"/>
          <w:sz w:val="22"/>
          <w:szCs w:val="22"/>
        </w:rPr>
        <w:t>(</w:t>
      </w:r>
      <w:r w:rsidRPr="00C61C01">
        <w:rPr>
          <w:rFonts w:ascii="Arial" w:hAnsi="Arial" w:cs="Arial"/>
          <w:sz w:val="22"/>
          <w:szCs w:val="22"/>
        </w:rPr>
        <w:t>appearing elsewhere in the same Ordinance</w:t>
      </w:r>
      <w:r w:rsidR="001C6BC7" w:rsidRPr="00C61C01">
        <w:rPr>
          <w:rFonts w:ascii="Arial" w:hAnsi="Arial" w:cs="Arial"/>
          <w:sz w:val="22"/>
          <w:szCs w:val="22"/>
        </w:rPr>
        <w:t>)</w:t>
      </w:r>
      <w:r w:rsidRPr="00C61C01">
        <w:rPr>
          <w:rFonts w:ascii="Arial" w:hAnsi="Arial" w:cs="Arial"/>
          <w:sz w:val="22"/>
          <w:szCs w:val="22"/>
        </w:rPr>
        <w:t xml:space="preserve"> is satisfied.</w:t>
      </w:r>
    </w:p>
    <w:p w14:paraId="3BECA1D4" w14:textId="77777777" w:rsidR="00BC2EDB" w:rsidRPr="00C61C01" w:rsidRDefault="00BC2EDB" w:rsidP="00BC2EDB">
      <w:pPr>
        <w:ind w:left="207"/>
        <w:jc w:val="both"/>
        <w:rPr>
          <w:rFonts w:ascii="Arial" w:hAnsi="Arial" w:cs="Arial"/>
          <w:sz w:val="22"/>
          <w:szCs w:val="22"/>
        </w:rPr>
      </w:pPr>
    </w:p>
    <w:p w14:paraId="4347AF79" w14:textId="000918F0" w:rsidR="00737749" w:rsidRPr="00C61C01" w:rsidRDefault="00737749" w:rsidP="00BC2EDB">
      <w:pPr>
        <w:pStyle w:val="ListParagraph"/>
        <w:numPr>
          <w:ilvl w:val="0"/>
          <w:numId w:val="36"/>
        </w:numPr>
        <w:ind w:left="567"/>
        <w:jc w:val="both"/>
        <w:rPr>
          <w:rFonts w:ascii="Arial" w:hAnsi="Arial" w:cs="Arial"/>
          <w:sz w:val="22"/>
          <w:szCs w:val="22"/>
        </w:rPr>
      </w:pPr>
      <w:r w:rsidRPr="00C61C01">
        <w:rPr>
          <w:rFonts w:ascii="Arial" w:hAnsi="Arial" w:cs="Arial"/>
          <w:sz w:val="22"/>
          <w:szCs w:val="22"/>
        </w:rPr>
        <w:t>Where the company is insolvent according to its balance sheet.</w:t>
      </w:r>
    </w:p>
    <w:p w14:paraId="780E5745" w14:textId="77777777" w:rsidR="00BC2EDB" w:rsidRPr="00C61C01" w:rsidRDefault="00BC2EDB" w:rsidP="00BC2EDB">
      <w:pPr>
        <w:ind w:left="207"/>
        <w:jc w:val="both"/>
        <w:rPr>
          <w:rFonts w:ascii="Arial" w:hAnsi="Arial" w:cs="Arial"/>
          <w:sz w:val="22"/>
          <w:szCs w:val="22"/>
        </w:rPr>
      </w:pPr>
    </w:p>
    <w:p w14:paraId="30A5FEA1" w14:textId="406DF143" w:rsidR="0020090A" w:rsidRPr="00C61C01" w:rsidRDefault="00737749" w:rsidP="00BC2EDB">
      <w:pPr>
        <w:pStyle w:val="ListParagraph"/>
        <w:numPr>
          <w:ilvl w:val="0"/>
          <w:numId w:val="36"/>
        </w:numPr>
        <w:ind w:left="567"/>
        <w:jc w:val="both"/>
        <w:rPr>
          <w:rFonts w:ascii="Arial" w:hAnsi="Arial" w:cs="Arial"/>
          <w:sz w:val="22"/>
          <w:szCs w:val="22"/>
        </w:rPr>
      </w:pPr>
      <w:r w:rsidRPr="00C61C01">
        <w:rPr>
          <w:rFonts w:ascii="Arial" w:hAnsi="Arial" w:cs="Arial"/>
          <w:sz w:val="22"/>
          <w:szCs w:val="22"/>
        </w:rPr>
        <w:t>Where a judgment has been made against the company.</w:t>
      </w:r>
    </w:p>
    <w:p w14:paraId="54CD7AFE" w14:textId="5CE6063B" w:rsidR="005051E4" w:rsidRPr="00C61C01" w:rsidRDefault="005051E4" w:rsidP="005051E4">
      <w:pPr>
        <w:pStyle w:val="ListParagraph"/>
        <w:ind w:left="284"/>
        <w:jc w:val="both"/>
        <w:rPr>
          <w:rFonts w:ascii="Arial" w:hAnsi="Arial" w:cs="Arial"/>
          <w:sz w:val="22"/>
          <w:szCs w:val="22"/>
        </w:rPr>
      </w:pPr>
    </w:p>
    <w:p w14:paraId="7826345D" w14:textId="76119BFE" w:rsidR="00E9597C" w:rsidRPr="00C61C01" w:rsidRDefault="00E9597C" w:rsidP="0020090A">
      <w:pPr>
        <w:keepNext/>
        <w:jc w:val="both"/>
        <w:rPr>
          <w:rFonts w:ascii="Arial" w:hAnsi="Arial" w:cs="Arial"/>
          <w:b/>
          <w:bCs/>
          <w:sz w:val="22"/>
          <w:szCs w:val="22"/>
        </w:rPr>
      </w:pPr>
      <w:r w:rsidRPr="00C61C01">
        <w:rPr>
          <w:rFonts w:ascii="Arial" w:hAnsi="Arial" w:cs="Arial"/>
          <w:b/>
          <w:bCs/>
          <w:sz w:val="22"/>
          <w:szCs w:val="22"/>
        </w:rPr>
        <w:t xml:space="preserve">Question 1.5 </w:t>
      </w:r>
    </w:p>
    <w:p w14:paraId="49262AAD" w14:textId="77777777" w:rsidR="00E9597C" w:rsidRPr="00C61C01" w:rsidRDefault="00E9597C" w:rsidP="0020090A">
      <w:pPr>
        <w:keepNext/>
        <w:jc w:val="both"/>
        <w:rPr>
          <w:rFonts w:ascii="Arial" w:hAnsi="Arial" w:cs="Arial"/>
          <w:b/>
          <w:bCs/>
          <w:sz w:val="22"/>
          <w:szCs w:val="22"/>
        </w:rPr>
      </w:pPr>
    </w:p>
    <w:p w14:paraId="0630CE76" w14:textId="53C33B07" w:rsidR="00737749" w:rsidRPr="00C61C01" w:rsidRDefault="00737749" w:rsidP="00737749">
      <w:pPr>
        <w:jc w:val="both"/>
        <w:rPr>
          <w:rFonts w:ascii="Arial" w:hAnsi="Arial" w:cs="Arial"/>
          <w:sz w:val="22"/>
          <w:szCs w:val="22"/>
        </w:rPr>
      </w:pPr>
      <w:r w:rsidRPr="00C61C01">
        <w:rPr>
          <w:rFonts w:ascii="Arial" w:hAnsi="Arial" w:cs="Arial"/>
          <w:sz w:val="22"/>
          <w:szCs w:val="22"/>
        </w:rPr>
        <w:t>When a company goes into liquidation, the role of the liquidator is to:</w:t>
      </w:r>
    </w:p>
    <w:p w14:paraId="63ACFB94" w14:textId="77777777" w:rsidR="00737749" w:rsidRPr="00C61C01" w:rsidRDefault="00737749" w:rsidP="00737749">
      <w:pPr>
        <w:jc w:val="both"/>
        <w:rPr>
          <w:rFonts w:ascii="Arial" w:hAnsi="Arial" w:cs="Arial"/>
          <w:sz w:val="22"/>
          <w:szCs w:val="22"/>
        </w:rPr>
      </w:pPr>
    </w:p>
    <w:p w14:paraId="196D2B63" w14:textId="1723B43F" w:rsidR="00737749" w:rsidRPr="00C61C01" w:rsidRDefault="00737749" w:rsidP="00BC2EDB">
      <w:pPr>
        <w:pStyle w:val="ListParagraph"/>
        <w:numPr>
          <w:ilvl w:val="0"/>
          <w:numId w:val="37"/>
        </w:numPr>
        <w:ind w:left="426"/>
        <w:jc w:val="both"/>
        <w:rPr>
          <w:rFonts w:ascii="Arial" w:hAnsi="Arial" w:cs="Arial"/>
          <w:sz w:val="22"/>
          <w:szCs w:val="22"/>
        </w:rPr>
      </w:pPr>
      <w:r w:rsidRPr="00C61C01">
        <w:rPr>
          <w:rFonts w:ascii="Arial" w:hAnsi="Arial" w:cs="Arial"/>
          <w:sz w:val="22"/>
          <w:szCs w:val="22"/>
        </w:rPr>
        <w:t>Realise the company’s assets, adjudicate the proofs of debt submitted by those claiming to be creditors and distribute dividends</w:t>
      </w:r>
      <w:r w:rsidR="001C6BC7" w:rsidRPr="00C61C01">
        <w:rPr>
          <w:rFonts w:ascii="Arial" w:hAnsi="Arial" w:cs="Arial"/>
          <w:sz w:val="22"/>
          <w:szCs w:val="22"/>
        </w:rPr>
        <w:t xml:space="preserve"> to creditors</w:t>
      </w:r>
      <w:r w:rsidRPr="00C61C01">
        <w:rPr>
          <w:rFonts w:ascii="Arial" w:hAnsi="Arial" w:cs="Arial"/>
          <w:sz w:val="22"/>
          <w:szCs w:val="22"/>
        </w:rPr>
        <w:t>.</w:t>
      </w:r>
    </w:p>
    <w:p w14:paraId="4FC6970C" w14:textId="77777777" w:rsidR="00BC2EDB" w:rsidRPr="00C61C01" w:rsidRDefault="00BC2EDB" w:rsidP="00BC2EDB">
      <w:pPr>
        <w:ind w:left="66"/>
        <w:jc w:val="both"/>
        <w:rPr>
          <w:rFonts w:ascii="Arial" w:hAnsi="Arial" w:cs="Arial"/>
          <w:sz w:val="22"/>
          <w:szCs w:val="22"/>
        </w:rPr>
      </w:pPr>
    </w:p>
    <w:p w14:paraId="0C262704" w14:textId="109D901D" w:rsidR="00737749" w:rsidRPr="00C61C01" w:rsidRDefault="00737749" w:rsidP="00BC2EDB">
      <w:pPr>
        <w:pStyle w:val="ListParagraph"/>
        <w:numPr>
          <w:ilvl w:val="0"/>
          <w:numId w:val="37"/>
        </w:numPr>
        <w:ind w:left="426"/>
        <w:jc w:val="both"/>
        <w:rPr>
          <w:rFonts w:ascii="Arial" w:hAnsi="Arial" w:cs="Arial"/>
          <w:sz w:val="22"/>
          <w:szCs w:val="22"/>
        </w:rPr>
      </w:pPr>
      <w:r w:rsidRPr="00C61C01">
        <w:rPr>
          <w:rFonts w:ascii="Arial" w:hAnsi="Arial" w:cs="Arial"/>
          <w:sz w:val="22"/>
          <w:szCs w:val="22"/>
        </w:rPr>
        <w:t xml:space="preserve">Investigate transactions entered into by the company to determine whether there are any </w:t>
      </w:r>
      <w:r w:rsidR="001C6BC7" w:rsidRPr="00C61C01">
        <w:rPr>
          <w:rFonts w:ascii="Arial" w:hAnsi="Arial" w:cs="Arial"/>
          <w:sz w:val="22"/>
          <w:szCs w:val="22"/>
        </w:rPr>
        <w:t>that</w:t>
      </w:r>
      <w:r w:rsidRPr="00C61C01">
        <w:rPr>
          <w:rFonts w:ascii="Arial" w:hAnsi="Arial" w:cs="Arial"/>
          <w:sz w:val="22"/>
          <w:szCs w:val="22"/>
        </w:rPr>
        <w:t xml:space="preserve"> can be impeached pursuant to the legislation (or otherwise).</w:t>
      </w:r>
    </w:p>
    <w:p w14:paraId="07AE5978" w14:textId="77777777" w:rsidR="00BC2EDB" w:rsidRPr="00C61C01" w:rsidRDefault="00BC2EDB" w:rsidP="00BC2EDB">
      <w:pPr>
        <w:ind w:left="66"/>
        <w:jc w:val="both"/>
        <w:rPr>
          <w:rFonts w:ascii="Arial" w:hAnsi="Arial" w:cs="Arial"/>
          <w:sz w:val="22"/>
          <w:szCs w:val="22"/>
        </w:rPr>
      </w:pPr>
    </w:p>
    <w:p w14:paraId="2EB37D32" w14:textId="46AAF529" w:rsidR="00737749" w:rsidRPr="00C61C01" w:rsidRDefault="00737749" w:rsidP="00BC2EDB">
      <w:pPr>
        <w:pStyle w:val="ListParagraph"/>
        <w:numPr>
          <w:ilvl w:val="0"/>
          <w:numId w:val="37"/>
        </w:numPr>
        <w:ind w:left="426"/>
        <w:jc w:val="both"/>
        <w:rPr>
          <w:rFonts w:ascii="Arial" w:hAnsi="Arial" w:cs="Arial"/>
          <w:sz w:val="22"/>
          <w:szCs w:val="22"/>
        </w:rPr>
      </w:pPr>
      <w:r w:rsidRPr="00C61C01">
        <w:rPr>
          <w:rFonts w:ascii="Arial" w:hAnsi="Arial" w:cs="Arial"/>
          <w:sz w:val="22"/>
          <w:szCs w:val="22"/>
        </w:rPr>
        <w:t>Investigate the cause(s) of failure of the company and the conduct of the directors.</w:t>
      </w:r>
    </w:p>
    <w:p w14:paraId="278BF1F3" w14:textId="77777777" w:rsidR="00BC2EDB" w:rsidRPr="00C61C01" w:rsidRDefault="00BC2EDB" w:rsidP="00BC2EDB">
      <w:pPr>
        <w:ind w:left="66"/>
        <w:jc w:val="both"/>
        <w:rPr>
          <w:rFonts w:ascii="Arial" w:hAnsi="Arial" w:cs="Arial"/>
          <w:sz w:val="22"/>
          <w:szCs w:val="22"/>
        </w:rPr>
      </w:pPr>
    </w:p>
    <w:p w14:paraId="4FE8124E" w14:textId="072CE4EA" w:rsidR="00737749" w:rsidRPr="00C61C01" w:rsidRDefault="00737749" w:rsidP="00BC2EDB">
      <w:pPr>
        <w:pStyle w:val="ListParagraph"/>
        <w:numPr>
          <w:ilvl w:val="0"/>
          <w:numId w:val="37"/>
        </w:numPr>
        <w:ind w:left="426"/>
        <w:jc w:val="both"/>
        <w:rPr>
          <w:rFonts w:ascii="Arial" w:hAnsi="Arial" w:cs="Arial"/>
          <w:sz w:val="22"/>
          <w:szCs w:val="22"/>
          <w:highlight w:val="yellow"/>
        </w:rPr>
      </w:pPr>
      <w:r w:rsidRPr="00C61C01">
        <w:rPr>
          <w:rFonts w:ascii="Arial" w:hAnsi="Arial" w:cs="Arial"/>
          <w:sz w:val="22"/>
          <w:szCs w:val="22"/>
          <w:highlight w:val="yellow"/>
        </w:rPr>
        <w:t>All of the above.</w:t>
      </w:r>
    </w:p>
    <w:p w14:paraId="6056A6F1" w14:textId="662903D5" w:rsidR="00785A24" w:rsidRPr="00C61C01" w:rsidRDefault="00785A24" w:rsidP="00785A24">
      <w:pPr>
        <w:pStyle w:val="ListParagraph"/>
        <w:ind w:left="284"/>
        <w:jc w:val="both"/>
        <w:rPr>
          <w:rFonts w:ascii="Arial" w:hAnsi="Arial" w:cs="Arial"/>
          <w:sz w:val="22"/>
          <w:szCs w:val="22"/>
        </w:rPr>
      </w:pPr>
    </w:p>
    <w:p w14:paraId="462DBC77" w14:textId="5668806B" w:rsidR="00E9597C" w:rsidRPr="00C61C01" w:rsidRDefault="00E9597C" w:rsidP="00C55824">
      <w:pPr>
        <w:autoSpaceDE w:val="0"/>
        <w:autoSpaceDN w:val="0"/>
        <w:adjustRightInd w:val="0"/>
        <w:jc w:val="both"/>
        <w:rPr>
          <w:rFonts w:ascii="Arial" w:hAnsi="Arial" w:cs="Arial"/>
          <w:sz w:val="22"/>
          <w:szCs w:val="22"/>
        </w:rPr>
      </w:pPr>
      <w:r w:rsidRPr="00C61C01">
        <w:rPr>
          <w:rFonts w:ascii="Arial" w:hAnsi="Arial" w:cs="Arial"/>
          <w:b/>
          <w:bCs/>
          <w:sz w:val="22"/>
          <w:szCs w:val="22"/>
        </w:rPr>
        <w:t>Question 1.6</w:t>
      </w:r>
      <w:r w:rsidRPr="00C61C01">
        <w:rPr>
          <w:rFonts w:ascii="Arial" w:hAnsi="Arial" w:cs="Arial"/>
          <w:sz w:val="22"/>
          <w:szCs w:val="22"/>
        </w:rPr>
        <w:t xml:space="preserve"> </w:t>
      </w:r>
    </w:p>
    <w:p w14:paraId="2411DCA7" w14:textId="77777777" w:rsidR="00E9597C" w:rsidRPr="00C61C01" w:rsidRDefault="00E9597C" w:rsidP="00C55824">
      <w:pPr>
        <w:autoSpaceDE w:val="0"/>
        <w:autoSpaceDN w:val="0"/>
        <w:adjustRightInd w:val="0"/>
        <w:jc w:val="both"/>
        <w:rPr>
          <w:rFonts w:ascii="Arial" w:hAnsi="Arial" w:cs="Arial"/>
          <w:sz w:val="22"/>
          <w:szCs w:val="22"/>
        </w:rPr>
      </w:pPr>
    </w:p>
    <w:p w14:paraId="3A23CCFB" w14:textId="7BB8DD56" w:rsidR="00737749" w:rsidRPr="00C61C01" w:rsidRDefault="00737749" w:rsidP="00737749">
      <w:pPr>
        <w:jc w:val="both"/>
        <w:rPr>
          <w:rFonts w:ascii="Arial" w:hAnsi="Arial" w:cs="Arial"/>
          <w:sz w:val="22"/>
          <w:szCs w:val="22"/>
        </w:rPr>
      </w:pPr>
      <w:r w:rsidRPr="00C61C01">
        <w:rPr>
          <w:rFonts w:ascii="Arial" w:hAnsi="Arial" w:cs="Arial"/>
          <w:sz w:val="22"/>
          <w:szCs w:val="22"/>
        </w:rPr>
        <w:t xml:space="preserve">A winding up Petition was presented on 1 April 2019 and the winding up order was made on 5 June 2019. </w:t>
      </w:r>
      <w:r w:rsidR="00046FA0" w:rsidRPr="00C61C01">
        <w:rPr>
          <w:rFonts w:ascii="Arial" w:hAnsi="Arial" w:cs="Arial"/>
          <w:sz w:val="22"/>
          <w:szCs w:val="22"/>
        </w:rPr>
        <w:t>After her appointment t</w:t>
      </w:r>
      <w:r w:rsidRPr="00C61C01">
        <w:rPr>
          <w:rFonts w:ascii="Arial" w:hAnsi="Arial" w:cs="Arial"/>
          <w:sz w:val="22"/>
          <w:szCs w:val="22"/>
        </w:rPr>
        <w:t>he liquidator discovers that a payment was made by the company to a third party on 5 April 2019. Which of the</w:t>
      </w:r>
      <w:r w:rsidR="001B6568" w:rsidRPr="00C61C01">
        <w:rPr>
          <w:rFonts w:ascii="Arial" w:hAnsi="Arial" w:cs="Arial"/>
          <w:sz w:val="22"/>
          <w:szCs w:val="22"/>
        </w:rPr>
        <w:t xml:space="preserve"> following</w:t>
      </w:r>
      <w:r w:rsidRPr="00C61C01">
        <w:rPr>
          <w:rFonts w:ascii="Arial" w:hAnsi="Arial" w:cs="Arial"/>
          <w:sz w:val="22"/>
          <w:szCs w:val="22"/>
        </w:rPr>
        <w:t xml:space="preserve"> provisions is </w:t>
      </w:r>
      <w:r w:rsidRPr="00C61C01">
        <w:rPr>
          <w:rFonts w:ascii="Arial" w:hAnsi="Arial" w:cs="Arial"/>
          <w:b/>
          <w:bCs/>
          <w:sz w:val="22"/>
          <w:szCs w:val="22"/>
        </w:rPr>
        <w:t>most likely</w:t>
      </w:r>
      <w:r w:rsidRPr="00C61C01">
        <w:rPr>
          <w:rFonts w:ascii="Arial" w:hAnsi="Arial" w:cs="Arial"/>
          <w:sz w:val="22"/>
          <w:szCs w:val="22"/>
        </w:rPr>
        <w:t xml:space="preserve"> to be considered by the liquidator (and should be her </w:t>
      </w:r>
      <w:r w:rsidRPr="00C61C01">
        <w:rPr>
          <w:rFonts w:ascii="Arial" w:hAnsi="Arial" w:cs="Arial"/>
          <w:b/>
          <w:bCs/>
          <w:sz w:val="22"/>
          <w:szCs w:val="22"/>
        </w:rPr>
        <w:t>first</w:t>
      </w:r>
      <w:r w:rsidRPr="00C61C01">
        <w:rPr>
          <w:rFonts w:ascii="Arial" w:hAnsi="Arial" w:cs="Arial"/>
          <w:sz w:val="22"/>
          <w:szCs w:val="22"/>
        </w:rPr>
        <w:t xml:space="preserve"> consideration)?</w:t>
      </w:r>
    </w:p>
    <w:p w14:paraId="0A7B9BF1" w14:textId="77777777" w:rsidR="00737749" w:rsidRPr="00C61C01" w:rsidRDefault="00737749" w:rsidP="00737749">
      <w:pPr>
        <w:jc w:val="both"/>
        <w:rPr>
          <w:rFonts w:ascii="Arial" w:hAnsi="Arial" w:cs="Arial"/>
          <w:sz w:val="22"/>
          <w:szCs w:val="22"/>
        </w:rPr>
      </w:pPr>
    </w:p>
    <w:p w14:paraId="431A2F76" w14:textId="04A3D619" w:rsidR="00737749" w:rsidRPr="00C61C01" w:rsidRDefault="00737749" w:rsidP="00BC2EDB">
      <w:pPr>
        <w:pStyle w:val="ListParagraph"/>
        <w:numPr>
          <w:ilvl w:val="0"/>
          <w:numId w:val="38"/>
        </w:numPr>
        <w:ind w:left="426"/>
        <w:jc w:val="both"/>
        <w:rPr>
          <w:rFonts w:ascii="Arial" w:hAnsi="Arial" w:cs="Arial"/>
          <w:sz w:val="22"/>
          <w:szCs w:val="22"/>
          <w:highlight w:val="yellow"/>
        </w:rPr>
      </w:pPr>
      <w:r w:rsidRPr="00C61C01">
        <w:rPr>
          <w:rFonts w:ascii="Arial" w:hAnsi="Arial" w:cs="Arial"/>
          <w:sz w:val="22"/>
          <w:szCs w:val="22"/>
          <w:highlight w:val="yellow"/>
        </w:rPr>
        <w:t xml:space="preserve">Void dispositions after </w:t>
      </w:r>
      <w:r w:rsidR="001B6568" w:rsidRPr="00C61C01">
        <w:rPr>
          <w:rFonts w:ascii="Arial" w:hAnsi="Arial" w:cs="Arial"/>
          <w:sz w:val="22"/>
          <w:szCs w:val="22"/>
          <w:highlight w:val="yellow"/>
        </w:rPr>
        <w:t xml:space="preserve">the </w:t>
      </w:r>
      <w:r w:rsidRPr="00C61C01">
        <w:rPr>
          <w:rFonts w:ascii="Arial" w:hAnsi="Arial" w:cs="Arial"/>
          <w:sz w:val="22"/>
          <w:szCs w:val="22"/>
          <w:highlight w:val="yellow"/>
        </w:rPr>
        <w:t xml:space="preserve">commencement of winding up - pursuant to </w:t>
      </w:r>
      <w:r w:rsidR="001B6568" w:rsidRPr="00C61C01">
        <w:rPr>
          <w:rFonts w:ascii="Arial" w:hAnsi="Arial" w:cs="Arial"/>
          <w:sz w:val="22"/>
          <w:szCs w:val="22"/>
          <w:highlight w:val="yellow"/>
        </w:rPr>
        <w:t>s</w:t>
      </w:r>
      <w:r w:rsidRPr="00C61C01">
        <w:rPr>
          <w:rFonts w:ascii="Arial" w:hAnsi="Arial" w:cs="Arial"/>
          <w:sz w:val="22"/>
          <w:szCs w:val="22"/>
          <w:highlight w:val="yellow"/>
        </w:rPr>
        <w:t>ection 182 of CWUMPO.</w:t>
      </w:r>
    </w:p>
    <w:p w14:paraId="1C5934FB" w14:textId="77777777" w:rsidR="00BC2EDB" w:rsidRPr="00C61C01" w:rsidRDefault="00BC2EDB" w:rsidP="00BC2EDB">
      <w:pPr>
        <w:ind w:left="66"/>
        <w:jc w:val="both"/>
        <w:rPr>
          <w:rFonts w:ascii="Arial" w:hAnsi="Arial" w:cs="Arial"/>
          <w:sz w:val="22"/>
          <w:szCs w:val="22"/>
        </w:rPr>
      </w:pPr>
    </w:p>
    <w:p w14:paraId="5E9BA392" w14:textId="74103F65" w:rsidR="00737749" w:rsidRPr="00C61C01" w:rsidRDefault="00181AD4" w:rsidP="00BC2EDB">
      <w:pPr>
        <w:pStyle w:val="ListParagraph"/>
        <w:numPr>
          <w:ilvl w:val="0"/>
          <w:numId w:val="38"/>
        </w:numPr>
        <w:ind w:left="426"/>
        <w:jc w:val="both"/>
        <w:rPr>
          <w:rFonts w:ascii="Arial" w:hAnsi="Arial" w:cs="Arial"/>
          <w:sz w:val="22"/>
          <w:szCs w:val="22"/>
        </w:rPr>
      </w:pPr>
      <w:r w:rsidRPr="00C61C01">
        <w:rPr>
          <w:rFonts w:ascii="Arial" w:hAnsi="Arial" w:cs="Arial"/>
          <w:sz w:val="22"/>
          <w:szCs w:val="22"/>
        </w:rPr>
        <w:t>Unfair preferences -</w:t>
      </w:r>
      <w:r w:rsidR="00737749" w:rsidRPr="00C61C01">
        <w:rPr>
          <w:rFonts w:ascii="Arial" w:hAnsi="Arial" w:cs="Arial"/>
          <w:sz w:val="22"/>
          <w:szCs w:val="22"/>
        </w:rPr>
        <w:t xml:space="preserve"> pursuant to </w:t>
      </w:r>
      <w:r w:rsidR="001B6568" w:rsidRPr="00C61C01">
        <w:rPr>
          <w:rFonts w:ascii="Arial" w:hAnsi="Arial" w:cs="Arial"/>
          <w:sz w:val="22"/>
          <w:szCs w:val="22"/>
        </w:rPr>
        <w:t>s</w:t>
      </w:r>
      <w:r w:rsidR="00737749" w:rsidRPr="00C61C01">
        <w:rPr>
          <w:rFonts w:ascii="Arial" w:hAnsi="Arial" w:cs="Arial"/>
          <w:sz w:val="22"/>
          <w:szCs w:val="22"/>
        </w:rPr>
        <w:t>ections 266, 266A and 266B of CWUMPO.</w:t>
      </w:r>
    </w:p>
    <w:p w14:paraId="2E5D0479" w14:textId="77777777" w:rsidR="00BC2EDB" w:rsidRPr="00C61C01" w:rsidRDefault="00BC2EDB" w:rsidP="00BC2EDB">
      <w:pPr>
        <w:ind w:left="66"/>
        <w:jc w:val="both"/>
        <w:rPr>
          <w:rFonts w:ascii="Arial" w:hAnsi="Arial" w:cs="Arial"/>
          <w:sz w:val="22"/>
          <w:szCs w:val="22"/>
        </w:rPr>
      </w:pPr>
    </w:p>
    <w:p w14:paraId="13DF12D9" w14:textId="312168AD" w:rsidR="00737749" w:rsidRPr="00C61C01" w:rsidRDefault="00737749" w:rsidP="00BC2EDB">
      <w:pPr>
        <w:pStyle w:val="ListParagraph"/>
        <w:numPr>
          <w:ilvl w:val="0"/>
          <w:numId w:val="38"/>
        </w:numPr>
        <w:ind w:left="426"/>
        <w:jc w:val="both"/>
        <w:rPr>
          <w:rFonts w:ascii="Arial" w:hAnsi="Arial" w:cs="Arial"/>
          <w:sz w:val="22"/>
          <w:szCs w:val="22"/>
        </w:rPr>
      </w:pPr>
      <w:r w:rsidRPr="00C61C01">
        <w:rPr>
          <w:rFonts w:ascii="Arial" w:hAnsi="Arial" w:cs="Arial"/>
          <w:sz w:val="22"/>
          <w:szCs w:val="22"/>
        </w:rPr>
        <w:t xml:space="preserve">Transactions at an undervalue – pursuant to </w:t>
      </w:r>
      <w:r w:rsidR="001B6568" w:rsidRPr="00C61C01">
        <w:rPr>
          <w:rFonts w:ascii="Arial" w:hAnsi="Arial" w:cs="Arial"/>
          <w:sz w:val="22"/>
          <w:szCs w:val="22"/>
        </w:rPr>
        <w:t>s</w:t>
      </w:r>
      <w:r w:rsidRPr="00C61C01">
        <w:rPr>
          <w:rFonts w:ascii="Arial" w:hAnsi="Arial" w:cs="Arial"/>
          <w:sz w:val="22"/>
          <w:szCs w:val="22"/>
        </w:rPr>
        <w:t>ections 266B, 266D, 266E of CWUMPO.</w:t>
      </w:r>
    </w:p>
    <w:p w14:paraId="69B97EA6" w14:textId="77777777" w:rsidR="00BC2EDB" w:rsidRPr="00C61C01" w:rsidRDefault="00BC2EDB" w:rsidP="00BC2EDB">
      <w:pPr>
        <w:ind w:left="66"/>
        <w:jc w:val="both"/>
        <w:rPr>
          <w:rFonts w:ascii="Arial" w:hAnsi="Arial" w:cs="Arial"/>
          <w:sz w:val="22"/>
          <w:szCs w:val="22"/>
        </w:rPr>
      </w:pPr>
    </w:p>
    <w:p w14:paraId="5E8F900F" w14:textId="633C4C1F" w:rsidR="005B79F4" w:rsidRPr="00C61C01" w:rsidRDefault="00737749" w:rsidP="00BC2EDB">
      <w:pPr>
        <w:pStyle w:val="ListParagraph"/>
        <w:numPr>
          <w:ilvl w:val="0"/>
          <w:numId w:val="38"/>
        </w:numPr>
        <w:ind w:left="426"/>
        <w:jc w:val="both"/>
        <w:rPr>
          <w:rFonts w:ascii="Arial" w:hAnsi="Arial" w:cs="Arial"/>
          <w:sz w:val="22"/>
          <w:szCs w:val="22"/>
        </w:rPr>
      </w:pPr>
      <w:r w:rsidRPr="00C61C01">
        <w:rPr>
          <w:rFonts w:ascii="Arial" w:hAnsi="Arial" w:cs="Arial"/>
          <w:sz w:val="22"/>
          <w:szCs w:val="22"/>
        </w:rPr>
        <w:t xml:space="preserve">Fraudulent trading – pursuant to </w:t>
      </w:r>
      <w:r w:rsidR="001B6568" w:rsidRPr="00C61C01">
        <w:rPr>
          <w:rFonts w:ascii="Arial" w:hAnsi="Arial" w:cs="Arial"/>
          <w:sz w:val="22"/>
          <w:szCs w:val="22"/>
        </w:rPr>
        <w:t>s</w:t>
      </w:r>
      <w:r w:rsidRPr="00C61C01">
        <w:rPr>
          <w:rFonts w:ascii="Arial" w:hAnsi="Arial" w:cs="Arial"/>
          <w:sz w:val="22"/>
          <w:szCs w:val="22"/>
        </w:rPr>
        <w:t>ection 275 of CWUMPO.</w:t>
      </w:r>
    </w:p>
    <w:p w14:paraId="1B41304F" w14:textId="12E11334" w:rsidR="00785A24" w:rsidRPr="00C61C01" w:rsidRDefault="00785A24" w:rsidP="00785A24">
      <w:pPr>
        <w:pStyle w:val="ListParagraph"/>
        <w:ind w:left="284"/>
        <w:jc w:val="both"/>
        <w:rPr>
          <w:rFonts w:ascii="Arial" w:hAnsi="Arial" w:cs="Arial"/>
          <w:sz w:val="22"/>
          <w:szCs w:val="22"/>
        </w:rPr>
      </w:pPr>
    </w:p>
    <w:p w14:paraId="2A9B1C75" w14:textId="7B2F5FFA" w:rsidR="00E9597C" w:rsidRPr="00C61C01" w:rsidRDefault="00E9597C" w:rsidP="00C55824">
      <w:pPr>
        <w:jc w:val="both"/>
        <w:rPr>
          <w:rFonts w:ascii="Arial" w:hAnsi="Arial" w:cs="Arial"/>
          <w:sz w:val="22"/>
          <w:szCs w:val="22"/>
        </w:rPr>
      </w:pPr>
      <w:r w:rsidRPr="00C61C01">
        <w:rPr>
          <w:rFonts w:ascii="Arial" w:hAnsi="Arial" w:cs="Arial"/>
          <w:b/>
          <w:bCs/>
          <w:sz w:val="22"/>
          <w:szCs w:val="22"/>
        </w:rPr>
        <w:t>Question 1.7</w:t>
      </w:r>
      <w:r w:rsidRPr="00C61C01">
        <w:rPr>
          <w:rFonts w:ascii="Arial" w:hAnsi="Arial" w:cs="Arial"/>
          <w:sz w:val="22"/>
          <w:szCs w:val="22"/>
        </w:rPr>
        <w:t xml:space="preserve"> </w:t>
      </w:r>
    </w:p>
    <w:p w14:paraId="524461BA" w14:textId="77777777" w:rsidR="00E9597C" w:rsidRPr="00C61C01" w:rsidRDefault="00E9597C" w:rsidP="00C55824">
      <w:pPr>
        <w:jc w:val="both"/>
        <w:rPr>
          <w:rFonts w:ascii="Arial" w:hAnsi="Arial" w:cs="Arial"/>
          <w:sz w:val="22"/>
          <w:szCs w:val="22"/>
        </w:rPr>
      </w:pPr>
    </w:p>
    <w:p w14:paraId="225F9B4A" w14:textId="333CF645" w:rsidR="00046FA0" w:rsidRPr="00C61C01" w:rsidRDefault="00046FA0" w:rsidP="00737749">
      <w:pPr>
        <w:jc w:val="both"/>
        <w:rPr>
          <w:rFonts w:ascii="Arial" w:hAnsi="Arial" w:cs="Arial"/>
          <w:sz w:val="22"/>
          <w:szCs w:val="22"/>
        </w:rPr>
      </w:pPr>
      <w:r w:rsidRPr="00C61C01">
        <w:rPr>
          <w:rFonts w:ascii="Arial" w:hAnsi="Arial" w:cs="Arial"/>
          <w:sz w:val="22"/>
          <w:szCs w:val="22"/>
        </w:rPr>
        <w:t xml:space="preserve">Select the </w:t>
      </w:r>
      <w:r w:rsidRPr="00C61C01">
        <w:rPr>
          <w:rFonts w:ascii="Arial" w:hAnsi="Arial" w:cs="Arial"/>
          <w:b/>
          <w:bCs/>
          <w:sz w:val="22"/>
          <w:szCs w:val="22"/>
        </w:rPr>
        <w:t>correct</w:t>
      </w:r>
      <w:r w:rsidRPr="00C61C01">
        <w:rPr>
          <w:rFonts w:ascii="Arial" w:hAnsi="Arial" w:cs="Arial"/>
          <w:sz w:val="22"/>
          <w:szCs w:val="22"/>
        </w:rPr>
        <w:t xml:space="preserve"> answer:</w:t>
      </w:r>
    </w:p>
    <w:p w14:paraId="3329455C" w14:textId="77777777" w:rsidR="00046FA0" w:rsidRPr="00C61C01" w:rsidRDefault="00046FA0" w:rsidP="00737749">
      <w:pPr>
        <w:jc w:val="both"/>
        <w:rPr>
          <w:rFonts w:ascii="Arial" w:hAnsi="Arial" w:cs="Arial"/>
          <w:sz w:val="22"/>
          <w:szCs w:val="22"/>
        </w:rPr>
      </w:pPr>
    </w:p>
    <w:p w14:paraId="706AF169" w14:textId="48D51F94" w:rsidR="00737749" w:rsidRPr="00C61C01" w:rsidRDefault="00737749" w:rsidP="00737749">
      <w:pPr>
        <w:jc w:val="both"/>
        <w:rPr>
          <w:rFonts w:ascii="Arial" w:hAnsi="Arial" w:cs="Arial"/>
          <w:sz w:val="22"/>
          <w:szCs w:val="22"/>
        </w:rPr>
      </w:pPr>
      <w:r w:rsidRPr="00C61C01">
        <w:rPr>
          <w:rFonts w:ascii="Arial" w:hAnsi="Arial" w:cs="Arial"/>
          <w:sz w:val="22"/>
          <w:szCs w:val="22"/>
        </w:rPr>
        <w:t>A receiver appointed pursuant to a charge created by a company (A) over its assets in favour of its bank (B), acts as</w:t>
      </w:r>
      <w:r w:rsidR="00046FA0" w:rsidRPr="00C61C01">
        <w:rPr>
          <w:rFonts w:ascii="Arial" w:hAnsi="Arial" w:cs="Arial"/>
          <w:sz w:val="22"/>
          <w:szCs w:val="22"/>
        </w:rPr>
        <w:t>:</w:t>
      </w:r>
    </w:p>
    <w:p w14:paraId="51BC412E" w14:textId="77777777" w:rsidR="00737749" w:rsidRPr="00C61C01" w:rsidRDefault="00737749" w:rsidP="00737749">
      <w:pPr>
        <w:pStyle w:val="ListParagraph"/>
        <w:jc w:val="both"/>
        <w:rPr>
          <w:rFonts w:ascii="Arial" w:hAnsi="Arial" w:cs="Arial"/>
          <w:sz w:val="22"/>
          <w:szCs w:val="22"/>
        </w:rPr>
      </w:pPr>
    </w:p>
    <w:p w14:paraId="3E1D5B1A" w14:textId="2C22E8A6" w:rsidR="00737749" w:rsidRPr="00C61C01" w:rsidRDefault="00737749" w:rsidP="00BC2EDB">
      <w:pPr>
        <w:pStyle w:val="ListParagraph"/>
        <w:numPr>
          <w:ilvl w:val="0"/>
          <w:numId w:val="39"/>
        </w:numPr>
        <w:ind w:left="426"/>
        <w:jc w:val="both"/>
        <w:rPr>
          <w:rFonts w:ascii="Arial" w:hAnsi="Arial" w:cs="Arial"/>
          <w:sz w:val="22"/>
          <w:szCs w:val="22"/>
          <w:highlight w:val="yellow"/>
        </w:rPr>
      </w:pPr>
      <w:r w:rsidRPr="00C61C01">
        <w:rPr>
          <w:rFonts w:ascii="Arial" w:hAnsi="Arial" w:cs="Arial"/>
          <w:sz w:val="22"/>
          <w:szCs w:val="22"/>
          <w:highlight w:val="yellow"/>
        </w:rPr>
        <w:t xml:space="preserve">Agent of the </w:t>
      </w:r>
      <w:r w:rsidR="0037383A" w:rsidRPr="00C61C01">
        <w:rPr>
          <w:rFonts w:ascii="Arial" w:hAnsi="Arial" w:cs="Arial"/>
          <w:sz w:val="22"/>
          <w:szCs w:val="22"/>
          <w:highlight w:val="yellow"/>
        </w:rPr>
        <w:t xml:space="preserve">company </w:t>
      </w:r>
      <w:r w:rsidRPr="00C61C01">
        <w:rPr>
          <w:rFonts w:ascii="Arial" w:hAnsi="Arial" w:cs="Arial"/>
          <w:sz w:val="22"/>
          <w:szCs w:val="22"/>
          <w:highlight w:val="yellow"/>
        </w:rPr>
        <w:t>granting the charge – in this case A.</w:t>
      </w:r>
    </w:p>
    <w:p w14:paraId="524400B8" w14:textId="77777777" w:rsidR="00BC2EDB" w:rsidRPr="00C61C01" w:rsidRDefault="00BC2EDB" w:rsidP="00BC2EDB">
      <w:pPr>
        <w:ind w:left="66"/>
        <w:jc w:val="both"/>
        <w:rPr>
          <w:rFonts w:ascii="Arial" w:hAnsi="Arial" w:cs="Arial"/>
          <w:sz w:val="22"/>
          <w:szCs w:val="22"/>
        </w:rPr>
      </w:pPr>
    </w:p>
    <w:p w14:paraId="073CC2AD" w14:textId="15DC7993" w:rsidR="00737749" w:rsidRPr="00C61C01" w:rsidRDefault="00737749" w:rsidP="00BC2EDB">
      <w:pPr>
        <w:pStyle w:val="ListParagraph"/>
        <w:numPr>
          <w:ilvl w:val="0"/>
          <w:numId w:val="39"/>
        </w:numPr>
        <w:ind w:left="426"/>
        <w:jc w:val="both"/>
        <w:rPr>
          <w:rFonts w:ascii="Arial" w:hAnsi="Arial" w:cs="Arial"/>
          <w:sz w:val="22"/>
          <w:szCs w:val="22"/>
        </w:rPr>
      </w:pPr>
      <w:r w:rsidRPr="00C61C01">
        <w:rPr>
          <w:rFonts w:ascii="Arial" w:hAnsi="Arial" w:cs="Arial"/>
          <w:sz w:val="22"/>
          <w:szCs w:val="22"/>
        </w:rPr>
        <w:t xml:space="preserve">Agent of the </w:t>
      </w:r>
      <w:r w:rsidR="0037383A" w:rsidRPr="00C61C01">
        <w:rPr>
          <w:rFonts w:ascii="Arial" w:hAnsi="Arial" w:cs="Arial"/>
          <w:sz w:val="22"/>
          <w:szCs w:val="22"/>
        </w:rPr>
        <w:t xml:space="preserve">company </w:t>
      </w:r>
      <w:r w:rsidRPr="00C61C01">
        <w:rPr>
          <w:rFonts w:ascii="Arial" w:hAnsi="Arial" w:cs="Arial"/>
          <w:sz w:val="22"/>
          <w:szCs w:val="22"/>
        </w:rPr>
        <w:t>appointing him – in this case B.</w:t>
      </w:r>
    </w:p>
    <w:p w14:paraId="4630B101" w14:textId="77777777" w:rsidR="00BC2EDB" w:rsidRPr="00C61C01" w:rsidRDefault="00BC2EDB" w:rsidP="00BC2EDB">
      <w:pPr>
        <w:ind w:left="66"/>
        <w:jc w:val="both"/>
        <w:rPr>
          <w:rFonts w:ascii="Arial" w:hAnsi="Arial" w:cs="Arial"/>
          <w:sz w:val="22"/>
          <w:szCs w:val="22"/>
        </w:rPr>
      </w:pPr>
    </w:p>
    <w:p w14:paraId="41050C3D" w14:textId="55033A78" w:rsidR="00737749" w:rsidRPr="00C61C01" w:rsidRDefault="00737749" w:rsidP="00BC2EDB">
      <w:pPr>
        <w:pStyle w:val="ListParagraph"/>
        <w:numPr>
          <w:ilvl w:val="0"/>
          <w:numId w:val="39"/>
        </w:numPr>
        <w:ind w:left="426"/>
        <w:jc w:val="both"/>
        <w:rPr>
          <w:rFonts w:ascii="Arial" w:hAnsi="Arial" w:cs="Arial"/>
          <w:sz w:val="22"/>
          <w:szCs w:val="22"/>
        </w:rPr>
      </w:pPr>
      <w:r w:rsidRPr="00C61C01">
        <w:rPr>
          <w:rFonts w:ascii="Arial" w:hAnsi="Arial" w:cs="Arial"/>
          <w:sz w:val="22"/>
          <w:szCs w:val="22"/>
        </w:rPr>
        <w:t>An officer of the court.</w:t>
      </w:r>
    </w:p>
    <w:p w14:paraId="77E6F5E4" w14:textId="77777777" w:rsidR="00BC2EDB" w:rsidRPr="00C61C01" w:rsidRDefault="00BC2EDB" w:rsidP="00BC2EDB">
      <w:pPr>
        <w:ind w:left="66"/>
        <w:jc w:val="both"/>
        <w:rPr>
          <w:rFonts w:ascii="Arial" w:hAnsi="Arial" w:cs="Arial"/>
          <w:sz w:val="22"/>
          <w:szCs w:val="22"/>
        </w:rPr>
      </w:pPr>
    </w:p>
    <w:p w14:paraId="2CBB93E5" w14:textId="6C3ADF5E" w:rsidR="005B79F4" w:rsidRPr="00C61C01" w:rsidRDefault="00737749" w:rsidP="00BC2EDB">
      <w:pPr>
        <w:pStyle w:val="ListParagraph"/>
        <w:numPr>
          <w:ilvl w:val="0"/>
          <w:numId w:val="39"/>
        </w:numPr>
        <w:ind w:left="426"/>
        <w:jc w:val="both"/>
        <w:rPr>
          <w:rFonts w:ascii="Arial" w:eastAsiaTheme="minorHAnsi" w:hAnsi="Arial" w:cs="Arial"/>
          <w:sz w:val="22"/>
          <w:szCs w:val="22"/>
        </w:rPr>
      </w:pPr>
      <w:r w:rsidRPr="00C61C01">
        <w:rPr>
          <w:rFonts w:ascii="Arial" w:hAnsi="Arial" w:cs="Arial"/>
          <w:sz w:val="22"/>
          <w:szCs w:val="22"/>
        </w:rPr>
        <w:t>An employee or officer of the Official Receiver’s Office.</w:t>
      </w:r>
    </w:p>
    <w:p w14:paraId="299808DE" w14:textId="64E089EA" w:rsidR="00785A24" w:rsidRPr="00C61C01" w:rsidRDefault="00785A24" w:rsidP="00785A24">
      <w:pPr>
        <w:pStyle w:val="ListParagraph"/>
        <w:ind w:left="426"/>
        <w:jc w:val="both"/>
        <w:rPr>
          <w:rFonts w:ascii="Arial" w:hAnsi="Arial" w:cs="Arial"/>
          <w:sz w:val="22"/>
          <w:szCs w:val="22"/>
        </w:rPr>
      </w:pPr>
    </w:p>
    <w:p w14:paraId="2542F9D9" w14:textId="2AE35EDE" w:rsidR="00E9597C" w:rsidRPr="00C61C01" w:rsidRDefault="00E9597C" w:rsidP="00C55824">
      <w:pPr>
        <w:jc w:val="both"/>
        <w:rPr>
          <w:rFonts w:ascii="Arial" w:hAnsi="Arial" w:cs="Arial"/>
          <w:sz w:val="22"/>
          <w:szCs w:val="22"/>
        </w:rPr>
      </w:pPr>
      <w:r w:rsidRPr="00C61C01">
        <w:rPr>
          <w:rFonts w:ascii="Arial" w:hAnsi="Arial" w:cs="Arial"/>
          <w:b/>
          <w:bCs/>
          <w:sz w:val="22"/>
          <w:szCs w:val="22"/>
        </w:rPr>
        <w:t>Question 1.8</w:t>
      </w:r>
      <w:r w:rsidRPr="00C61C01">
        <w:rPr>
          <w:rFonts w:ascii="Arial" w:hAnsi="Arial" w:cs="Arial"/>
          <w:sz w:val="22"/>
          <w:szCs w:val="22"/>
        </w:rPr>
        <w:t xml:space="preserve"> </w:t>
      </w:r>
    </w:p>
    <w:p w14:paraId="6E6F90D2" w14:textId="77777777" w:rsidR="00737749" w:rsidRPr="00C61C01" w:rsidRDefault="00737749" w:rsidP="00C55824">
      <w:pPr>
        <w:jc w:val="both"/>
        <w:rPr>
          <w:rFonts w:ascii="Arial" w:hAnsi="Arial" w:cs="Arial"/>
          <w:sz w:val="22"/>
          <w:szCs w:val="22"/>
        </w:rPr>
      </w:pPr>
    </w:p>
    <w:p w14:paraId="61BCBAC0" w14:textId="2B279322" w:rsidR="00737749" w:rsidRPr="00C61C01" w:rsidRDefault="00737749" w:rsidP="00737749">
      <w:pPr>
        <w:jc w:val="both"/>
        <w:rPr>
          <w:rFonts w:ascii="Arial" w:hAnsi="Arial" w:cs="Arial"/>
          <w:sz w:val="22"/>
          <w:szCs w:val="22"/>
        </w:rPr>
      </w:pPr>
      <w:r w:rsidRPr="00C61C01">
        <w:rPr>
          <w:rFonts w:ascii="Arial" w:hAnsi="Arial" w:cs="Arial"/>
          <w:sz w:val="22"/>
          <w:szCs w:val="22"/>
        </w:rPr>
        <w:t>Between them, CWUMPO and the Companies Ordinance (Cap 622) (CO) provide a comprehensive statutory regime relating to corporate rescue.</w:t>
      </w:r>
    </w:p>
    <w:p w14:paraId="2055503D" w14:textId="77777777" w:rsidR="00737749" w:rsidRPr="00C61C01" w:rsidRDefault="00737749" w:rsidP="00737749">
      <w:pPr>
        <w:jc w:val="both"/>
        <w:rPr>
          <w:rFonts w:ascii="Arial" w:hAnsi="Arial" w:cs="Arial"/>
          <w:sz w:val="22"/>
          <w:szCs w:val="22"/>
        </w:rPr>
      </w:pPr>
    </w:p>
    <w:p w14:paraId="03F3EAA3" w14:textId="2FB9C935" w:rsidR="00737749" w:rsidRPr="00C61C01" w:rsidRDefault="00737749" w:rsidP="00BC2EDB">
      <w:pPr>
        <w:pStyle w:val="ListParagraph"/>
        <w:numPr>
          <w:ilvl w:val="0"/>
          <w:numId w:val="40"/>
        </w:numPr>
        <w:ind w:left="426"/>
        <w:jc w:val="both"/>
        <w:rPr>
          <w:rFonts w:ascii="Arial" w:hAnsi="Arial" w:cs="Arial"/>
          <w:sz w:val="22"/>
          <w:szCs w:val="22"/>
        </w:rPr>
      </w:pPr>
      <w:r w:rsidRPr="00C61C01">
        <w:rPr>
          <w:rFonts w:ascii="Arial" w:hAnsi="Arial" w:cs="Arial"/>
          <w:sz w:val="22"/>
          <w:szCs w:val="22"/>
        </w:rPr>
        <w:t>This statement is true – the provisions of these two statutes provide a comprehensive package of provisions relating to corporate rescue.</w:t>
      </w:r>
    </w:p>
    <w:p w14:paraId="0568B054" w14:textId="77777777" w:rsidR="00BC2EDB" w:rsidRPr="00C61C01" w:rsidRDefault="00BC2EDB" w:rsidP="00BC2EDB">
      <w:pPr>
        <w:ind w:left="66"/>
        <w:jc w:val="both"/>
        <w:rPr>
          <w:rFonts w:ascii="Arial" w:hAnsi="Arial" w:cs="Arial"/>
          <w:sz w:val="22"/>
          <w:szCs w:val="22"/>
        </w:rPr>
      </w:pPr>
    </w:p>
    <w:p w14:paraId="3F7D24B7" w14:textId="1C41313A" w:rsidR="00737749" w:rsidRPr="00C61C01" w:rsidRDefault="00737749" w:rsidP="00BC2EDB">
      <w:pPr>
        <w:pStyle w:val="ListParagraph"/>
        <w:numPr>
          <w:ilvl w:val="0"/>
          <w:numId w:val="40"/>
        </w:numPr>
        <w:ind w:left="426"/>
        <w:jc w:val="both"/>
        <w:rPr>
          <w:rFonts w:ascii="Arial" w:hAnsi="Arial" w:cs="Arial"/>
          <w:sz w:val="22"/>
          <w:szCs w:val="22"/>
        </w:rPr>
      </w:pPr>
      <w:r w:rsidRPr="00C61C01">
        <w:rPr>
          <w:rFonts w:ascii="Arial" w:hAnsi="Arial" w:cs="Arial"/>
          <w:sz w:val="22"/>
          <w:szCs w:val="22"/>
        </w:rPr>
        <w:t>This statement is untrue – CWUMPO alone provides a comprehensive regime for corporate rescue as well as for liquidations.</w:t>
      </w:r>
    </w:p>
    <w:p w14:paraId="0C0A4614" w14:textId="77777777" w:rsidR="00BC2EDB" w:rsidRPr="00C61C01" w:rsidRDefault="00BC2EDB" w:rsidP="00BC2EDB">
      <w:pPr>
        <w:ind w:left="66"/>
        <w:jc w:val="both"/>
        <w:rPr>
          <w:rFonts w:ascii="Arial" w:hAnsi="Arial" w:cs="Arial"/>
          <w:sz w:val="22"/>
          <w:szCs w:val="22"/>
        </w:rPr>
      </w:pPr>
    </w:p>
    <w:p w14:paraId="3EF64E7B" w14:textId="012F361A" w:rsidR="00737749" w:rsidRPr="00C61C01" w:rsidRDefault="00737749" w:rsidP="00BC2EDB">
      <w:pPr>
        <w:pStyle w:val="ListParagraph"/>
        <w:numPr>
          <w:ilvl w:val="0"/>
          <w:numId w:val="40"/>
        </w:numPr>
        <w:ind w:left="426"/>
        <w:jc w:val="both"/>
        <w:rPr>
          <w:rFonts w:ascii="Arial" w:hAnsi="Arial" w:cs="Arial"/>
          <w:sz w:val="22"/>
          <w:szCs w:val="22"/>
        </w:rPr>
      </w:pPr>
      <w:r w:rsidRPr="00C61C01">
        <w:rPr>
          <w:rFonts w:ascii="Arial" w:hAnsi="Arial" w:cs="Arial"/>
          <w:sz w:val="22"/>
          <w:szCs w:val="22"/>
        </w:rPr>
        <w:t>This statement is untrue – CO alone provides for such a regime.</w:t>
      </w:r>
    </w:p>
    <w:p w14:paraId="0B3B25D7" w14:textId="77777777" w:rsidR="00BC2EDB" w:rsidRPr="00C61C01" w:rsidRDefault="00BC2EDB" w:rsidP="00BC2EDB">
      <w:pPr>
        <w:ind w:left="66"/>
        <w:jc w:val="both"/>
        <w:rPr>
          <w:rFonts w:ascii="Arial" w:hAnsi="Arial" w:cs="Arial"/>
          <w:sz w:val="22"/>
          <w:szCs w:val="22"/>
        </w:rPr>
      </w:pPr>
    </w:p>
    <w:p w14:paraId="4A89722F" w14:textId="50061B5A" w:rsidR="005B79F4" w:rsidRPr="00C61C01" w:rsidRDefault="00737749" w:rsidP="00BC2EDB">
      <w:pPr>
        <w:pStyle w:val="ListParagraph"/>
        <w:numPr>
          <w:ilvl w:val="0"/>
          <w:numId w:val="40"/>
        </w:numPr>
        <w:ind w:left="426"/>
        <w:jc w:val="both"/>
        <w:rPr>
          <w:rFonts w:ascii="Arial" w:hAnsi="Arial" w:cs="Arial"/>
          <w:sz w:val="22"/>
          <w:szCs w:val="22"/>
          <w:highlight w:val="yellow"/>
        </w:rPr>
      </w:pPr>
      <w:r w:rsidRPr="00C61C01">
        <w:rPr>
          <w:rFonts w:ascii="Arial" w:hAnsi="Arial" w:cs="Arial"/>
          <w:sz w:val="22"/>
          <w:szCs w:val="22"/>
          <w:highlight w:val="yellow"/>
        </w:rPr>
        <w:t>This statement is untrue – Hong Kong has no comprehensive statutory regime for corporate rescue.</w:t>
      </w:r>
    </w:p>
    <w:p w14:paraId="155426E3" w14:textId="476C8061" w:rsidR="009A3A68" w:rsidRPr="00C61C01" w:rsidRDefault="009A3A68" w:rsidP="009A3A68">
      <w:pPr>
        <w:pStyle w:val="ListParagraph"/>
        <w:ind w:left="426"/>
        <w:jc w:val="both"/>
        <w:rPr>
          <w:rFonts w:ascii="Arial" w:hAnsi="Arial" w:cs="Arial"/>
          <w:sz w:val="22"/>
          <w:szCs w:val="22"/>
        </w:rPr>
      </w:pPr>
    </w:p>
    <w:p w14:paraId="057810FC" w14:textId="7E8B2D3B" w:rsidR="00E9597C" w:rsidRPr="00C61C01" w:rsidRDefault="00E9597C" w:rsidP="00C55824">
      <w:pPr>
        <w:jc w:val="both"/>
        <w:rPr>
          <w:rFonts w:ascii="Arial" w:hAnsi="Arial" w:cs="Arial"/>
          <w:sz w:val="22"/>
          <w:szCs w:val="22"/>
        </w:rPr>
      </w:pPr>
      <w:r w:rsidRPr="00C61C01">
        <w:rPr>
          <w:rFonts w:ascii="Arial" w:hAnsi="Arial" w:cs="Arial"/>
          <w:b/>
          <w:bCs/>
          <w:sz w:val="22"/>
          <w:szCs w:val="22"/>
        </w:rPr>
        <w:t>Question 1.9</w:t>
      </w:r>
      <w:r w:rsidRPr="00C61C01">
        <w:rPr>
          <w:rFonts w:ascii="Arial" w:hAnsi="Arial" w:cs="Arial"/>
          <w:sz w:val="22"/>
          <w:szCs w:val="22"/>
        </w:rPr>
        <w:t xml:space="preserve"> </w:t>
      </w:r>
    </w:p>
    <w:p w14:paraId="596C3F7D" w14:textId="75962365" w:rsidR="00E9597C" w:rsidRPr="00C61C01" w:rsidRDefault="00E9597C" w:rsidP="00C55824">
      <w:pPr>
        <w:jc w:val="both"/>
        <w:rPr>
          <w:rFonts w:ascii="Arial" w:hAnsi="Arial" w:cs="Arial"/>
          <w:sz w:val="22"/>
          <w:szCs w:val="22"/>
        </w:rPr>
      </w:pPr>
    </w:p>
    <w:p w14:paraId="057E1184" w14:textId="4B92EF58" w:rsidR="0030392B" w:rsidRPr="00C61C01" w:rsidRDefault="0030392B" w:rsidP="00737749">
      <w:pPr>
        <w:jc w:val="both"/>
        <w:rPr>
          <w:rFonts w:ascii="Arial" w:hAnsi="Arial" w:cs="Arial"/>
          <w:sz w:val="22"/>
          <w:szCs w:val="22"/>
        </w:rPr>
      </w:pPr>
      <w:r w:rsidRPr="00C61C01">
        <w:rPr>
          <w:rFonts w:ascii="Arial" w:hAnsi="Arial" w:cs="Arial"/>
          <w:sz w:val="22"/>
          <w:szCs w:val="22"/>
        </w:rPr>
        <w:t xml:space="preserve">Select the </w:t>
      </w:r>
      <w:r w:rsidRPr="00C61C01">
        <w:rPr>
          <w:rFonts w:ascii="Arial" w:hAnsi="Arial" w:cs="Arial"/>
          <w:b/>
          <w:bCs/>
          <w:sz w:val="22"/>
          <w:szCs w:val="22"/>
        </w:rPr>
        <w:t>correct</w:t>
      </w:r>
      <w:r w:rsidRPr="00C61C01">
        <w:rPr>
          <w:rFonts w:ascii="Arial" w:hAnsi="Arial" w:cs="Arial"/>
          <w:sz w:val="22"/>
          <w:szCs w:val="22"/>
        </w:rPr>
        <w:t xml:space="preserve"> answer:</w:t>
      </w:r>
    </w:p>
    <w:p w14:paraId="59C594DB" w14:textId="77777777" w:rsidR="0030392B" w:rsidRPr="00C61C01" w:rsidRDefault="0030392B" w:rsidP="00737749">
      <w:pPr>
        <w:jc w:val="both"/>
        <w:rPr>
          <w:rFonts w:ascii="Arial" w:hAnsi="Arial" w:cs="Arial"/>
          <w:sz w:val="22"/>
          <w:szCs w:val="22"/>
        </w:rPr>
      </w:pPr>
    </w:p>
    <w:p w14:paraId="6D70398F" w14:textId="5072A8E1" w:rsidR="00737749" w:rsidRPr="00C61C01" w:rsidRDefault="00737749" w:rsidP="00737749">
      <w:pPr>
        <w:jc w:val="both"/>
        <w:rPr>
          <w:rFonts w:ascii="Arial" w:hAnsi="Arial" w:cs="Arial"/>
          <w:sz w:val="22"/>
          <w:szCs w:val="22"/>
        </w:rPr>
      </w:pPr>
      <w:r w:rsidRPr="00C61C01">
        <w:rPr>
          <w:rFonts w:ascii="Arial" w:hAnsi="Arial" w:cs="Arial"/>
          <w:sz w:val="22"/>
          <w:szCs w:val="22"/>
        </w:rPr>
        <w:t>Part X of CWUMPO gives the Hong Kong court jurisdiction to wind up non-Hong Kong companies in certain circumstances. Aside from this section, other provisions relating to cross-border insolvencies are contained in:</w:t>
      </w:r>
    </w:p>
    <w:p w14:paraId="73C5321D" w14:textId="77777777" w:rsidR="00737749" w:rsidRPr="00C61C01" w:rsidRDefault="00737749" w:rsidP="00737749">
      <w:pPr>
        <w:jc w:val="both"/>
        <w:rPr>
          <w:rFonts w:ascii="Arial" w:hAnsi="Arial" w:cs="Arial"/>
          <w:sz w:val="22"/>
          <w:szCs w:val="22"/>
        </w:rPr>
      </w:pPr>
    </w:p>
    <w:p w14:paraId="055D08A1" w14:textId="769CC398" w:rsidR="00737749" w:rsidRPr="00C61C01" w:rsidRDefault="00737749" w:rsidP="00BC2EDB">
      <w:pPr>
        <w:pStyle w:val="ListParagraph"/>
        <w:numPr>
          <w:ilvl w:val="0"/>
          <w:numId w:val="41"/>
        </w:numPr>
        <w:ind w:left="426"/>
        <w:jc w:val="both"/>
        <w:rPr>
          <w:rFonts w:ascii="Arial" w:hAnsi="Arial" w:cs="Arial"/>
          <w:sz w:val="22"/>
          <w:szCs w:val="22"/>
        </w:rPr>
      </w:pPr>
      <w:r w:rsidRPr="00C61C01">
        <w:rPr>
          <w:rFonts w:ascii="Arial" w:hAnsi="Arial" w:cs="Arial"/>
          <w:sz w:val="22"/>
          <w:szCs w:val="22"/>
        </w:rPr>
        <w:t>The UNCITRAL Model Law on Cross-Border Insolvency as adopted in Hong Kong.</w:t>
      </w:r>
    </w:p>
    <w:p w14:paraId="77089CFF" w14:textId="77777777" w:rsidR="00BC2EDB" w:rsidRPr="00C61C01" w:rsidRDefault="00BC2EDB" w:rsidP="00BC2EDB">
      <w:pPr>
        <w:ind w:left="66"/>
        <w:jc w:val="both"/>
        <w:rPr>
          <w:rFonts w:ascii="Arial" w:hAnsi="Arial" w:cs="Arial"/>
          <w:sz w:val="22"/>
          <w:szCs w:val="22"/>
        </w:rPr>
      </w:pPr>
    </w:p>
    <w:p w14:paraId="5D20CEB2" w14:textId="207BC95E" w:rsidR="00737749" w:rsidRPr="00C61C01" w:rsidRDefault="00737749" w:rsidP="00BC2EDB">
      <w:pPr>
        <w:pStyle w:val="ListParagraph"/>
        <w:numPr>
          <w:ilvl w:val="0"/>
          <w:numId w:val="41"/>
        </w:numPr>
        <w:ind w:left="426"/>
        <w:jc w:val="both"/>
        <w:rPr>
          <w:rFonts w:ascii="Arial" w:hAnsi="Arial" w:cs="Arial"/>
          <w:sz w:val="22"/>
          <w:szCs w:val="22"/>
        </w:rPr>
      </w:pPr>
      <w:r w:rsidRPr="00C61C01">
        <w:rPr>
          <w:rFonts w:ascii="Arial" w:hAnsi="Arial" w:cs="Arial"/>
          <w:sz w:val="22"/>
          <w:szCs w:val="22"/>
        </w:rPr>
        <w:t>Parts of CWUMPO other than Part X.</w:t>
      </w:r>
    </w:p>
    <w:p w14:paraId="47E8CFD3" w14:textId="77777777" w:rsidR="00BC2EDB" w:rsidRPr="00C61C01" w:rsidRDefault="00BC2EDB" w:rsidP="00BC2EDB">
      <w:pPr>
        <w:ind w:left="66"/>
        <w:jc w:val="both"/>
        <w:rPr>
          <w:rFonts w:ascii="Arial" w:hAnsi="Arial" w:cs="Arial"/>
          <w:sz w:val="22"/>
          <w:szCs w:val="22"/>
        </w:rPr>
      </w:pPr>
    </w:p>
    <w:p w14:paraId="4EA66412" w14:textId="49799FBA" w:rsidR="00737749" w:rsidRPr="00C61C01" w:rsidRDefault="00737749" w:rsidP="00BC2EDB">
      <w:pPr>
        <w:pStyle w:val="ListParagraph"/>
        <w:numPr>
          <w:ilvl w:val="0"/>
          <w:numId w:val="41"/>
        </w:numPr>
        <w:ind w:left="426"/>
        <w:jc w:val="both"/>
        <w:rPr>
          <w:rFonts w:ascii="Arial" w:hAnsi="Arial" w:cs="Arial"/>
          <w:sz w:val="22"/>
          <w:szCs w:val="22"/>
          <w:highlight w:val="yellow"/>
        </w:rPr>
      </w:pPr>
      <w:r w:rsidRPr="00C61C01">
        <w:rPr>
          <w:rFonts w:ascii="Arial" w:hAnsi="Arial" w:cs="Arial"/>
          <w:sz w:val="22"/>
          <w:szCs w:val="22"/>
          <w:highlight w:val="yellow"/>
        </w:rPr>
        <w:t>Guidance in common law judicial decisions.</w:t>
      </w:r>
    </w:p>
    <w:p w14:paraId="59F186C0" w14:textId="77777777" w:rsidR="00BC2EDB" w:rsidRPr="00C61C01" w:rsidRDefault="00BC2EDB" w:rsidP="00BC2EDB">
      <w:pPr>
        <w:ind w:left="66"/>
        <w:jc w:val="both"/>
        <w:rPr>
          <w:rFonts w:ascii="Arial" w:hAnsi="Arial" w:cs="Arial"/>
          <w:sz w:val="22"/>
          <w:szCs w:val="22"/>
        </w:rPr>
      </w:pPr>
    </w:p>
    <w:p w14:paraId="1BD8D6C0" w14:textId="6B0FF011" w:rsidR="00876F56" w:rsidRPr="00C61C01" w:rsidRDefault="00737749" w:rsidP="00BC2EDB">
      <w:pPr>
        <w:pStyle w:val="ListParagraph"/>
        <w:numPr>
          <w:ilvl w:val="0"/>
          <w:numId w:val="41"/>
        </w:numPr>
        <w:ind w:left="426"/>
        <w:jc w:val="both"/>
        <w:rPr>
          <w:rFonts w:ascii="Arial" w:hAnsi="Arial" w:cs="Arial"/>
          <w:sz w:val="22"/>
          <w:szCs w:val="22"/>
        </w:rPr>
      </w:pPr>
      <w:r w:rsidRPr="00C61C01">
        <w:rPr>
          <w:rFonts w:ascii="Arial" w:hAnsi="Arial" w:cs="Arial"/>
          <w:sz w:val="22"/>
          <w:szCs w:val="22"/>
        </w:rPr>
        <w:t>The Foreign Judgments (Reciprocal Enforcement) Ordinance (Cap 319).</w:t>
      </w:r>
    </w:p>
    <w:p w14:paraId="5D79B735" w14:textId="67465C7E" w:rsidR="009A3A68" w:rsidRPr="00C61C01" w:rsidRDefault="009A3A68" w:rsidP="00BC2EDB">
      <w:pPr>
        <w:jc w:val="both"/>
        <w:rPr>
          <w:rFonts w:ascii="Arial" w:hAnsi="Arial" w:cs="Arial"/>
          <w:sz w:val="22"/>
          <w:szCs w:val="22"/>
        </w:rPr>
      </w:pPr>
    </w:p>
    <w:p w14:paraId="5E679430" w14:textId="6AE31BC3" w:rsidR="00E9597C" w:rsidRPr="00C61C01" w:rsidRDefault="00E9597C" w:rsidP="0020090A">
      <w:pPr>
        <w:keepNext/>
        <w:jc w:val="both"/>
        <w:rPr>
          <w:rFonts w:ascii="Arial" w:hAnsi="Arial" w:cs="Arial"/>
          <w:sz w:val="22"/>
          <w:szCs w:val="22"/>
        </w:rPr>
      </w:pPr>
      <w:r w:rsidRPr="00C61C01">
        <w:rPr>
          <w:rFonts w:ascii="Arial" w:hAnsi="Arial" w:cs="Arial"/>
          <w:b/>
          <w:bCs/>
          <w:sz w:val="22"/>
          <w:szCs w:val="22"/>
        </w:rPr>
        <w:t>Question 1.10</w:t>
      </w:r>
      <w:r w:rsidR="006F4A78" w:rsidRPr="00C61C01">
        <w:rPr>
          <w:rFonts w:ascii="Arial" w:hAnsi="Arial" w:cs="Arial"/>
          <w:sz w:val="22"/>
          <w:szCs w:val="22"/>
        </w:rPr>
        <w:t xml:space="preserve"> </w:t>
      </w:r>
    </w:p>
    <w:p w14:paraId="72785BD8" w14:textId="77777777" w:rsidR="00E9597C" w:rsidRPr="00C61C01" w:rsidRDefault="00E9597C" w:rsidP="0020090A">
      <w:pPr>
        <w:keepNext/>
        <w:jc w:val="both"/>
        <w:rPr>
          <w:rFonts w:ascii="Arial" w:hAnsi="Arial" w:cs="Arial"/>
          <w:sz w:val="22"/>
          <w:szCs w:val="22"/>
        </w:rPr>
      </w:pPr>
    </w:p>
    <w:p w14:paraId="01A10B23" w14:textId="77777777" w:rsidR="000E7B06" w:rsidRPr="00C61C01" w:rsidRDefault="00B5317F" w:rsidP="00737749">
      <w:pPr>
        <w:jc w:val="both"/>
        <w:rPr>
          <w:rFonts w:ascii="Arial" w:hAnsi="Arial" w:cs="Arial"/>
          <w:sz w:val="22"/>
          <w:szCs w:val="22"/>
        </w:rPr>
      </w:pPr>
      <w:r w:rsidRPr="00C61C01">
        <w:rPr>
          <w:rFonts w:ascii="Arial" w:hAnsi="Arial" w:cs="Arial"/>
          <w:sz w:val="22"/>
          <w:szCs w:val="22"/>
        </w:rPr>
        <w:t xml:space="preserve">Select the </w:t>
      </w:r>
      <w:r w:rsidRPr="00C61C01">
        <w:rPr>
          <w:rFonts w:ascii="Arial" w:hAnsi="Arial" w:cs="Arial"/>
          <w:b/>
          <w:bCs/>
          <w:sz w:val="22"/>
          <w:szCs w:val="22"/>
        </w:rPr>
        <w:t>correct</w:t>
      </w:r>
      <w:r w:rsidRPr="00C61C01">
        <w:rPr>
          <w:rFonts w:ascii="Arial" w:hAnsi="Arial" w:cs="Arial"/>
          <w:sz w:val="22"/>
          <w:szCs w:val="22"/>
        </w:rPr>
        <w:t xml:space="preserve"> answer:</w:t>
      </w:r>
    </w:p>
    <w:p w14:paraId="7DBC4376" w14:textId="77777777" w:rsidR="000E7B06" w:rsidRPr="00C61C01" w:rsidRDefault="000E7B06" w:rsidP="00737749">
      <w:pPr>
        <w:jc w:val="both"/>
        <w:rPr>
          <w:rFonts w:ascii="Arial" w:hAnsi="Arial" w:cs="Arial"/>
          <w:sz w:val="22"/>
          <w:szCs w:val="22"/>
        </w:rPr>
      </w:pPr>
    </w:p>
    <w:p w14:paraId="53DF2F20" w14:textId="1A34FC35" w:rsidR="00737749" w:rsidRPr="00C61C01" w:rsidRDefault="00737749" w:rsidP="00737749">
      <w:pPr>
        <w:jc w:val="both"/>
        <w:rPr>
          <w:rFonts w:ascii="Arial" w:hAnsi="Arial" w:cs="Arial"/>
          <w:sz w:val="22"/>
          <w:szCs w:val="22"/>
        </w:rPr>
      </w:pPr>
      <w:r w:rsidRPr="00C61C01">
        <w:rPr>
          <w:rFonts w:ascii="Arial" w:hAnsi="Arial" w:cs="Arial"/>
          <w:sz w:val="22"/>
          <w:szCs w:val="22"/>
        </w:rPr>
        <w:t>A liquidator appointed by the Cayman Islands court over a Cayman incorporated company believes that the company has a legal action it should pursue against defendants in Hong Kong. Leaving aside any potential jurisdictional challenges as regards the action itself (</w:t>
      </w:r>
      <w:r w:rsidR="00B5317F" w:rsidRPr="00C61C01">
        <w:rPr>
          <w:rFonts w:ascii="Arial" w:hAnsi="Arial" w:cs="Arial"/>
          <w:sz w:val="22"/>
          <w:szCs w:val="22"/>
        </w:rPr>
        <w:t>for example,</w:t>
      </w:r>
      <w:r w:rsidRPr="00C61C01">
        <w:rPr>
          <w:rFonts w:ascii="Arial" w:hAnsi="Arial" w:cs="Arial"/>
          <w:sz w:val="22"/>
          <w:szCs w:val="22"/>
        </w:rPr>
        <w:t xml:space="preserve"> the presence of an arbitration clause), the liquidator:</w:t>
      </w:r>
    </w:p>
    <w:p w14:paraId="0309EEBB" w14:textId="77777777" w:rsidR="00737749" w:rsidRPr="00C61C01" w:rsidRDefault="00737749" w:rsidP="00737749">
      <w:pPr>
        <w:jc w:val="both"/>
        <w:rPr>
          <w:rFonts w:ascii="Arial" w:hAnsi="Arial" w:cs="Arial"/>
          <w:sz w:val="22"/>
          <w:szCs w:val="22"/>
        </w:rPr>
      </w:pPr>
    </w:p>
    <w:p w14:paraId="341FD16B" w14:textId="3490750C" w:rsidR="00737749" w:rsidRPr="00C61C01" w:rsidRDefault="00B5317F" w:rsidP="00BC2EDB">
      <w:pPr>
        <w:pStyle w:val="ListParagraph"/>
        <w:numPr>
          <w:ilvl w:val="0"/>
          <w:numId w:val="42"/>
        </w:numPr>
        <w:ind w:left="426"/>
        <w:jc w:val="both"/>
        <w:rPr>
          <w:rFonts w:ascii="Arial" w:hAnsi="Arial" w:cs="Arial"/>
          <w:sz w:val="22"/>
          <w:szCs w:val="22"/>
        </w:rPr>
      </w:pPr>
      <w:r w:rsidRPr="00C61C01">
        <w:rPr>
          <w:rFonts w:ascii="Arial" w:hAnsi="Arial" w:cs="Arial"/>
          <w:sz w:val="22"/>
          <w:szCs w:val="22"/>
        </w:rPr>
        <w:t>m</w:t>
      </w:r>
      <w:r w:rsidR="00737749" w:rsidRPr="00C61C01">
        <w:rPr>
          <w:rFonts w:ascii="Arial" w:hAnsi="Arial" w:cs="Arial"/>
          <w:sz w:val="22"/>
          <w:szCs w:val="22"/>
        </w:rPr>
        <w:t>ust first obtain an ancillary winding up order in Hong Kong.</w:t>
      </w:r>
    </w:p>
    <w:p w14:paraId="24E70FD3" w14:textId="77777777" w:rsidR="00BC2EDB" w:rsidRPr="00C61C01" w:rsidRDefault="00BC2EDB" w:rsidP="00BC2EDB">
      <w:pPr>
        <w:ind w:left="66"/>
        <w:jc w:val="both"/>
        <w:rPr>
          <w:rFonts w:ascii="Arial" w:hAnsi="Arial" w:cs="Arial"/>
          <w:sz w:val="22"/>
          <w:szCs w:val="22"/>
        </w:rPr>
      </w:pPr>
    </w:p>
    <w:p w14:paraId="43B1B3D6" w14:textId="4F56C98C" w:rsidR="00737749" w:rsidRPr="00C61C01" w:rsidRDefault="00B5317F" w:rsidP="00BC2EDB">
      <w:pPr>
        <w:pStyle w:val="ListParagraph"/>
        <w:numPr>
          <w:ilvl w:val="0"/>
          <w:numId w:val="42"/>
        </w:numPr>
        <w:ind w:left="426"/>
        <w:jc w:val="both"/>
        <w:rPr>
          <w:rFonts w:ascii="Arial" w:hAnsi="Arial" w:cs="Arial"/>
          <w:sz w:val="22"/>
          <w:szCs w:val="22"/>
        </w:rPr>
      </w:pPr>
      <w:r w:rsidRPr="00C61C01">
        <w:rPr>
          <w:rFonts w:ascii="Arial" w:hAnsi="Arial" w:cs="Arial"/>
          <w:sz w:val="22"/>
          <w:szCs w:val="22"/>
        </w:rPr>
        <w:t>c</w:t>
      </w:r>
      <w:r w:rsidR="00737749" w:rsidRPr="00C61C01">
        <w:rPr>
          <w:rFonts w:ascii="Arial" w:hAnsi="Arial" w:cs="Arial"/>
          <w:sz w:val="22"/>
          <w:szCs w:val="22"/>
        </w:rPr>
        <w:t>an commence the litigation in the name of the company without further order in Hong Kong.</w:t>
      </w:r>
    </w:p>
    <w:p w14:paraId="4F7EED07" w14:textId="77777777" w:rsidR="00BC2EDB" w:rsidRPr="00C61C01" w:rsidRDefault="00BC2EDB" w:rsidP="00BC2EDB">
      <w:pPr>
        <w:ind w:left="66"/>
        <w:jc w:val="both"/>
        <w:rPr>
          <w:rFonts w:ascii="Arial" w:hAnsi="Arial" w:cs="Arial"/>
          <w:sz w:val="22"/>
          <w:szCs w:val="22"/>
        </w:rPr>
      </w:pPr>
    </w:p>
    <w:p w14:paraId="134CFAE7" w14:textId="53581855" w:rsidR="00737749" w:rsidRPr="00C61C01" w:rsidRDefault="00737749" w:rsidP="00BC2EDB">
      <w:pPr>
        <w:pStyle w:val="ListParagraph"/>
        <w:numPr>
          <w:ilvl w:val="0"/>
          <w:numId w:val="42"/>
        </w:numPr>
        <w:ind w:left="426"/>
        <w:jc w:val="both"/>
        <w:rPr>
          <w:rFonts w:ascii="Arial" w:hAnsi="Arial" w:cs="Arial"/>
          <w:sz w:val="22"/>
          <w:szCs w:val="22"/>
          <w:highlight w:val="yellow"/>
        </w:rPr>
      </w:pPr>
      <w:r w:rsidRPr="00C61C01">
        <w:rPr>
          <w:rFonts w:ascii="Arial" w:hAnsi="Arial" w:cs="Arial"/>
          <w:sz w:val="22"/>
          <w:szCs w:val="22"/>
          <w:highlight w:val="yellow"/>
        </w:rPr>
        <w:t>Must first seek a recognition order in Hong Kong and must obtain a letter of request from the Cayman court for such purpose.</w:t>
      </w:r>
    </w:p>
    <w:p w14:paraId="75AA5934" w14:textId="77777777" w:rsidR="00BC2EDB" w:rsidRPr="00C61C01" w:rsidRDefault="00BC2EDB" w:rsidP="00BC2EDB">
      <w:pPr>
        <w:ind w:left="66"/>
        <w:jc w:val="both"/>
        <w:rPr>
          <w:rFonts w:ascii="Arial" w:hAnsi="Arial" w:cs="Arial"/>
          <w:sz w:val="22"/>
          <w:szCs w:val="22"/>
        </w:rPr>
      </w:pPr>
    </w:p>
    <w:p w14:paraId="0B422173" w14:textId="7B33AC9F" w:rsidR="00737749" w:rsidRPr="00C61C01" w:rsidRDefault="00737749" w:rsidP="00BC2EDB">
      <w:pPr>
        <w:pStyle w:val="ListParagraph"/>
        <w:numPr>
          <w:ilvl w:val="0"/>
          <w:numId w:val="42"/>
        </w:numPr>
        <w:ind w:left="426"/>
        <w:jc w:val="both"/>
        <w:rPr>
          <w:rFonts w:ascii="Arial" w:hAnsi="Arial" w:cs="Arial"/>
          <w:sz w:val="22"/>
          <w:szCs w:val="22"/>
        </w:rPr>
      </w:pPr>
      <w:r w:rsidRPr="00C61C01">
        <w:rPr>
          <w:rFonts w:ascii="Arial" w:hAnsi="Arial" w:cs="Arial"/>
          <w:sz w:val="22"/>
          <w:szCs w:val="22"/>
        </w:rPr>
        <w:t>Must first seek a recognition order in Hong Kong and can do so based solely on the Cayman winding up order and without a letter of request.</w:t>
      </w:r>
    </w:p>
    <w:p w14:paraId="0872434E" w14:textId="0ADA75F0" w:rsidR="00BF5746" w:rsidRPr="00C61C01" w:rsidRDefault="00BF5746" w:rsidP="00BF5746">
      <w:pPr>
        <w:pStyle w:val="ListParagraph"/>
        <w:ind w:left="284"/>
        <w:jc w:val="both"/>
        <w:rPr>
          <w:rFonts w:ascii="Arial" w:hAnsi="Arial" w:cs="Arial"/>
          <w:sz w:val="22"/>
          <w:szCs w:val="22"/>
        </w:rPr>
      </w:pPr>
    </w:p>
    <w:p w14:paraId="4FC20A3B" w14:textId="3868843A" w:rsidR="00962045" w:rsidRPr="00C61C01" w:rsidRDefault="00DF75F8" w:rsidP="002A37BB">
      <w:pPr>
        <w:jc w:val="both"/>
        <w:rPr>
          <w:rFonts w:ascii="Arial" w:hAnsi="Arial" w:cs="Arial"/>
          <w:b/>
          <w:sz w:val="22"/>
          <w:szCs w:val="22"/>
        </w:rPr>
      </w:pPr>
      <w:r w:rsidRPr="00C61C01">
        <w:rPr>
          <w:rFonts w:ascii="Arial" w:hAnsi="Arial" w:cs="Arial"/>
          <w:b/>
          <w:sz w:val="22"/>
          <w:szCs w:val="22"/>
        </w:rPr>
        <w:t>QUESTION 2</w:t>
      </w:r>
      <w:r w:rsidR="00962045" w:rsidRPr="00C61C01">
        <w:rPr>
          <w:rFonts w:ascii="Arial" w:hAnsi="Arial" w:cs="Arial"/>
          <w:b/>
          <w:sz w:val="22"/>
          <w:szCs w:val="22"/>
        </w:rPr>
        <w:t xml:space="preserve"> (direct questions) [10 marks] </w:t>
      </w:r>
    </w:p>
    <w:p w14:paraId="620F47E2" w14:textId="77777777" w:rsidR="00962045" w:rsidRPr="00C61C01" w:rsidRDefault="00962045" w:rsidP="002A37BB">
      <w:pPr>
        <w:ind w:left="720" w:hanging="720"/>
        <w:jc w:val="both"/>
        <w:rPr>
          <w:rFonts w:ascii="Arial" w:hAnsi="Arial" w:cs="Arial"/>
          <w:sz w:val="22"/>
          <w:szCs w:val="22"/>
        </w:rPr>
      </w:pPr>
    </w:p>
    <w:p w14:paraId="40595AA6" w14:textId="63B5DDF0" w:rsidR="002C13C8" w:rsidRPr="00C61C01" w:rsidRDefault="002C13C8" w:rsidP="00737749">
      <w:pPr>
        <w:jc w:val="both"/>
        <w:rPr>
          <w:rFonts w:ascii="Arial" w:hAnsi="Arial" w:cs="Arial"/>
          <w:sz w:val="22"/>
          <w:szCs w:val="22"/>
        </w:rPr>
      </w:pPr>
      <w:r w:rsidRPr="00C61C01">
        <w:rPr>
          <w:rFonts w:ascii="Arial" w:hAnsi="Arial" w:cs="Arial"/>
          <w:b/>
          <w:bCs/>
          <w:sz w:val="22"/>
          <w:szCs w:val="22"/>
        </w:rPr>
        <w:t xml:space="preserve">Question </w:t>
      </w:r>
      <w:r w:rsidR="00962045" w:rsidRPr="00C61C01">
        <w:rPr>
          <w:rFonts w:ascii="Arial" w:hAnsi="Arial" w:cs="Arial"/>
          <w:b/>
          <w:bCs/>
          <w:sz w:val="22"/>
          <w:szCs w:val="22"/>
        </w:rPr>
        <w:t>2.1</w:t>
      </w:r>
      <w:r w:rsidR="00962045" w:rsidRPr="00C61C01">
        <w:rPr>
          <w:rFonts w:ascii="Arial" w:hAnsi="Arial" w:cs="Arial"/>
          <w:b/>
          <w:bCs/>
          <w:sz w:val="22"/>
          <w:szCs w:val="22"/>
        </w:rPr>
        <w:tab/>
      </w:r>
      <w:r w:rsidR="00DE03AF" w:rsidRPr="00C61C01">
        <w:rPr>
          <w:rFonts w:ascii="Arial" w:hAnsi="Arial" w:cs="Arial"/>
          <w:b/>
          <w:bCs/>
          <w:sz w:val="22"/>
          <w:szCs w:val="22"/>
        </w:rPr>
        <w:t>[</w:t>
      </w:r>
      <w:r w:rsidR="00D17FDC" w:rsidRPr="00C61C01">
        <w:rPr>
          <w:rFonts w:ascii="Arial" w:hAnsi="Arial" w:cs="Arial"/>
          <w:b/>
          <w:bCs/>
          <w:sz w:val="22"/>
          <w:szCs w:val="22"/>
        </w:rPr>
        <w:t>m</w:t>
      </w:r>
      <w:r w:rsidR="00DE03AF" w:rsidRPr="00C61C01">
        <w:rPr>
          <w:rFonts w:ascii="Arial" w:hAnsi="Arial" w:cs="Arial"/>
          <w:b/>
          <w:bCs/>
          <w:sz w:val="22"/>
          <w:szCs w:val="22"/>
        </w:rPr>
        <w:t xml:space="preserve">aximum </w:t>
      </w:r>
      <w:r w:rsidR="00737749" w:rsidRPr="00C61C01">
        <w:rPr>
          <w:rFonts w:ascii="Arial" w:hAnsi="Arial" w:cs="Arial"/>
          <w:b/>
          <w:bCs/>
          <w:sz w:val="22"/>
          <w:szCs w:val="22"/>
        </w:rPr>
        <w:t>3</w:t>
      </w:r>
      <w:r w:rsidR="00DE03AF" w:rsidRPr="00C61C01">
        <w:rPr>
          <w:rFonts w:ascii="Arial" w:hAnsi="Arial" w:cs="Arial"/>
          <w:b/>
          <w:bCs/>
          <w:sz w:val="22"/>
          <w:szCs w:val="22"/>
        </w:rPr>
        <w:t xml:space="preserve"> marks]</w:t>
      </w:r>
      <w:r w:rsidR="00DE03AF" w:rsidRPr="00C61C01">
        <w:rPr>
          <w:rFonts w:ascii="Arial" w:hAnsi="Arial" w:cs="Arial"/>
          <w:sz w:val="22"/>
          <w:szCs w:val="22"/>
        </w:rPr>
        <w:t xml:space="preserve"> </w:t>
      </w:r>
    </w:p>
    <w:p w14:paraId="36EB02DF" w14:textId="77777777" w:rsidR="002C13C8" w:rsidRPr="00C61C01" w:rsidRDefault="002C13C8" w:rsidP="002A37BB">
      <w:pPr>
        <w:ind w:left="720" w:hanging="720"/>
        <w:jc w:val="both"/>
        <w:rPr>
          <w:rFonts w:ascii="Arial" w:hAnsi="Arial" w:cs="Arial"/>
          <w:sz w:val="22"/>
          <w:szCs w:val="22"/>
        </w:rPr>
      </w:pPr>
    </w:p>
    <w:p w14:paraId="3BBFAC96" w14:textId="44E032B6" w:rsidR="0020090A" w:rsidRPr="00C61C01" w:rsidRDefault="00737749" w:rsidP="00737749">
      <w:pPr>
        <w:jc w:val="both"/>
        <w:rPr>
          <w:rFonts w:ascii="Arial" w:hAnsi="Arial" w:cs="Arial"/>
          <w:sz w:val="22"/>
          <w:szCs w:val="22"/>
        </w:rPr>
      </w:pPr>
      <w:r w:rsidRPr="00C61C01">
        <w:rPr>
          <w:rFonts w:ascii="Arial" w:hAnsi="Arial" w:cs="Arial"/>
          <w:sz w:val="22"/>
          <w:szCs w:val="22"/>
        </w:rPr>
        <w:t xml:space="preserve">Describe the effects of </w:t>
      </w:r>
      <w:r w:rsidR="00E71E80" w:rsidRPr="00C61C01">
        <w:rPr>
          <w:rFonts w:ascii="Arial" w:hAnsi="Arial" w:cs="Arial"/>
          <w:sz w:val="22"/>
          <w:szCs w:val="22"/>
        </w:rPr>
        <w:t>the</w:t>
      </w:r>
      <w:r w:rsidRPr="00C61C01">
        <w:rPr>
          <w:rFonts w:ascii="Arial" w:hAnsi="Arial" w:cs="Arial"/>
          <w:sz w:val="22"/>
          <w:szCs w:val="22"/>
        </w:rPr>
        <w:t xml:space="preserve"> </w:t>
      </w:r>
      <w:r w:rsidR="007F39C7" w:rsidRPr="00C61C01">
        <w:rPr>
          <w:rFonts w:ascii="Arial" w:hAnsi="Arial" w:cs="Arial"/>
          <w:sz w:val="22"/>
          <w:szCs w:val="22"/>
        </w:rPr>
        <w:t xml:space="preserve">compulsory </w:t>
      </w:r>
      <w:r w:rsidRPr="00C61C01">
        <w:rPr>
          <w:rFonts w:ascii="Arial" w:hAnsi="Arial" w:cs="Arial"/>
          <w:sz w:val="22"/>
          <w:szCs w:val="22"/>
        </w:rPr>
        <w:t>liquidation</w:t>
      </w:r>
      <w:r w:rsidR="000E7B06" w:rsidRPr="00C61C01">
        <w:rPr>
          <w:rFonts w:ascii="Arial" w:hAnsi="Arial" w:cs="Arial"/>
          <w:sz w:val="22"/>
          <w:szCs w:val="22"/>
        </w:rPr>
        <w:t xml:space="preserve"> of a company </w:t>
      </w:r>
      <w:r w:rsidRPr="00C61C01">
        <w:rPr>
          <w:rFonts w:ascii="Arial" w:hAnsi="Arial" w:cs="Arial"/>
          <w:sz w:val="22"/>
          <w:szCs w:val="22"/>
        </w:rPr>
        <w:t>upon a creditor who is pursuing the company by way of a civil action</w:t>
      </w:r>
      <w:r w:rsidR="00E71E80" w:rsidRPr="00C61C01">
        <w:rPr>
          <w:rFonts w:ascii="Arial" w:hAnsi="Arial" w:cs="Arial"/>
          <w:sz w:val="22"/>
          <w:szCs w:val="22"/>
        </w:rPr>
        <w:t>.</w:t>
      </w:r>
    </w:p>
    <w:p w14:paraId="3DB391B0" w14:textId="77777777" w:rsidR="00007BF3" w:rsidRPr="00C61C01" w:rsidRDefault="00007BF3" w:rsidP="00737749">
      <w:pPr>
        <w:jc w:val="both"/>
        <w:rPr>
          <w:rFonts w:ascii="Arial" w:hAnsi="Arial" w:cs="Arial"/>
          <w:sz w:val="22"/>
          <w:szCs w:val="22"/>
        </w:rPr>
      </w:pPr>
    </w:p>
    <w:p w14:paraId="22C610C9" w14:textId="71289D1C" w:rsidR="00DE03AF" w:rsidRPr="00C61C01" w:rsidRDefault="00A045D0" w:rsidP="00737749">
      <w:pPr>
        <w:ind w:left="720" w:hanging="720"/>
        <w:jc w:val="both"/>
        <w:rPr>
          <w:rFonts w:ascii="Arial" w:hAnsi="Arial" w:cs="Arial"/>
          <w:color w:val="7B7B7B" w:themeColor="accent3" w:themeShade="BF"/>
          <w:sz w:val="22"/>
          <w:szCs w:val="22"/>
        </w:rPr>
      </w:pPr>
      <w:r w:rsidRPr="00C61C01">
        <w:rPr>
          <w:rFonts w:ascii="Arial" w:hAnsi="Arial" w:cs="Arial"/>
          <w:color w:val="7B7B7B" w:themeColor="accent3" w:themeShade="BF"/>
          <w:sz w:val="22"/>
          <w:szCs w:val="22"/>
        </w:rPr>
        <w:t>Compulsory liquidation proceedings can resu</w:t>
      </w:r>
      <w:r w:rsidR="008D038F" w:rsidRPr="00C61C01">
        <w:rPr>
          <w:rFonts w:ascii="Arial" w:hAnsi="Arial" w:cs="Arial"/>
          <w:color w:val="7B7B7B" w:themeColor="accent3" w:themeShade="BF"/>
          <w:sz w:val="22"/>
          <w:szCs w:val="22"/>
        </w:rPr>
        <w:t>lt in either a discretionary stay in the intervening period after presentation of the winding up petition, but</w:t>
      </w:r>
      <w:r w:rsidR="00153570" w:rsidRPr="00C61C01">
        <w:rPr>
          <w:rFonts w:ascii="Arial" w:hAnsi="Arial" w:cs="Arial"/>
          <w:color w:val="7B7B7B" w:themeColor="accent3" w:themeShade="BF"/>
          <w:sz w:val="22"/>
          <w:szCs w:val="22"/>
        </w:rPr>
        <w:t xml:space="preserve"> before the order is made, and/or a compulsory stay after the winding up order is made and the compulsory liquidation is commenced. </w:t>
      </w:r>
    </w:p>
    <w:p w14:paraId="7A62D541" w14:textId="77777777" w:rsidR="00F3206D" w:rsidRPr="00C61C01" w:rsidRDefault="00F3206D" w:rsidP="00737749">
      <w:pPr>
        <w:ind w:left="720" w:hanging="720"/>
        <w:jc w:val="both"/>
        <w:rPr>
          <w:rFonts w:ascii="Arial" w:hAnsi="Arial" w:cs="Arial"/>
          <w:color w:val="7B7B7B" w:themeColor="accent3" w:themeShade="BF"/>
          <w:sz w:val="22"/>
          <w:szCs w:val="22"/>
        </w:rPr>
      </w:pPr>
    </w:p>
    <w:p w14:paraId="4D53FE4B" w14:textId="14C01198" w:rsidR="00F3206D" w:rsidRPr="00C61C01" w:rsidRDefault="00F3206D" w:rsidP="00737749">
      <w:pPr>
        <w:ind w:left="720" w:hanging="720"/>
        <w:jc w:val="both"/>
        <w:rPr>
          <w:rFonts w:ascii="Arial" w:hAnsi="Arial" w:cs="Arial"/>
          <w:color w:val="7B7B7B" w:themeColor="accent3" w:themeShade="BF"/>
          <w:sz w:val="22"/>
          <w:szCs w:val="22"/>
        </w:rPr>
      </w:pPr>
      <w:r w:rsidRPr="00C61C01">
        <w:rPr>
          <w:rFonts w:ascii="Arial" w:hAnsi="Arial" w:cs="Arial"/>
          <w:color w:val="7B7B7B" w:themeColor="accent3" w:themeShade="BF"/>
          <w:sz w:val="22"/>
          <w:szCs w:val="22"/>
        </w:rPr>
        <w:t xml:space="preserve">Accordingly, if a creditor is already pursuing the company by way of a civil action, the Court has the power to </w:t>
      </w:r>
      <w:r w:rsidR="00C61C68" w:rsidRPr="00C61C01">
        <w:rPr>
          <w:rFonts w:ascii="Arial" w:hAnsi="Arial" w:cs="Arial"/>
          <w:color w:val="7B7B7B" w:themeColor="accent3" w:themeShade="BF"/>
          <w:sz w:val="22"/>
          <w:szCs w:val="22"/>
        </w:rPr>
        <w:t>stay or restrain th</w:t>
      </w:r>
      <w:r w:rsidR="0059336E" w:rsidRPr="00C61C01">
        <w:rPr>
          <w:rFonts w:ascii="Arial" w:hAnsi="Arial" w:cs="Arial"/>
          <w:color w:val="7B7B7B" w:themeColor="accent3" w:themeShade="BF"/>
          <w:sz w:val="22"/>
          <w:szCs w:val="22"/>
        </w:rPr>
        <w:t>ose</w:t>
      </w:r>
      <w:r w:rsidR="00C61C68" w:rsidRPr="00C61C01">
        <w:rPr>
          <w:rFonts w:ascii="Arial" w:hAnsi="Arial" w:cs="Arial"/>
          <w:color w:val="7B7B7B" w:themeColor="accent3" w:themeShade="BF"/>
          <w:sz w:val="22"/>
          <w:szCs w:val="22"/>
        </w:rPr>
        <w:t xml:space="preserve"> proceedings at any time after the presentation of the winding up petition</w:t>
      </w:r>
      <w:r w:rsidR="0059336E" w:rsidRPr="00C61C01">
        <w:rPr>
          <w:rFonts w:ascii="Arial" w:hAnsi="Arial" w:cs="Arial"/>
          <w:color w:val="7B7B7B" w:themeColor="accent3" w:themeShade="BF"/>
          <w:sz w:val="22"/>
          <w:szCs w:val="22"/>
        </w:rPr>
        <w:t xml:space="preserve"> (and even before the Order is made)</w:t>
      </w:r>
      <w:r w:rsidR="00CD1C69" w:rsidRPr="00C61C01">
        <w:rPr>
          <w:rFonts w:ascii="Arial" w:hAnsi="Arial" w:cs="Arial"/>
          <w:color w:val="7B7B7B" w:themeColor="accent3" w:themeShade="BF"/>
          <w:sz w:val="22"/>
          <w:szCs w:val="22"/>
        </w:rPr>
        <w:t>.</w:t>
      </w:r>
    </w:p>
    <w:p w14:paraId="00369836" w14:textId="77777777" w:rsidR="00CD1C69" w:rsidRPr="00C61C01" w:rsidRDefault="00CD1C69" w:rsidP="00737749">
      <w:pPr>
        <w:ind w:left="720" w:hanging="720"/>
        <w:jc w:val="both"/>
        <w:rPr>
          <w:rFonts w:ascii="Arial" w:hAnsi="Arial" w:cs="Arial"/>
          <w:color w:val="7B7B7B" w:themeColor="accent3" w:themeShade="BF"/>
          <w:sz w:val="22"/>
          <w:szCs w:val="22"/>
        </w:rPr>
      </w:pPr>
    </w:p>
    <w:p w14:paraId="77F2AA79" w14:textId="6DE5AC6A" w:rsidR="00596453" w:rsidRPr="00C61C01" w:rsidRDefault="00CD1C69" w:rsidP="00737749">
      <w:pPr>
        <w:ind w:left="720" w:hanging="720"/>
        <w:jc w:val="both"/>
        <w:rPr>
          <w:rFonts w:ascii="Arial" w:hAnsi="Arial" w:cs="Arial"/>
          <w:color w:val="7B7B7B" w:themeColor="accent3" w:themeShade="BF"/>
          <w:sz w:val="22"/>
          <w:szCs w:val="22"/>
        </w:rPr>
      </w:pPr>
      <w:r w:rsidRPr="00C61C01">
        <w:rPr>
          <w:rFonts w:ascii="Arial" w:hAnsi="Arial" w:cs="Arial"/>
          <w:color w:val="7B7B7B" w:themeColor="accent3" w:themeShade="BF"/>
          <w:sz w:val="22"/>
          <w:szCs w:val="22"/>
        </w:rPr>
        <w:t xml:space="preserve">Furthermore, </w:t>
      </w:r>
      <w:r w:rsidR="00420259" w:rsidRPr="00C61C01">
        <w:rPr>
          <w:rFonts w:ascii="Arial" w:hAnsi="Arial" w:cs="Arial"/>
          <w:color w:val="7B7B7B" w:themeColor="accent3" w:themeShade="BF"/>
          <w:sz w:val="22"/>
          <w:szCs w:val="22"/>
        </w:rPr>
        <w:t xml:space="preserve">once a winding up order has been made, or upon the appointment of a provisional </w:t>
      </w:r>
      <w:r w:rsidR="00CD296D" w:rsidRPr="00C61C01">
        <w:rPr>
          <w:rFonts w:ascii="Arial" w:hAnsi="Arial" w:cs="Arial"/>
          <w:color w:val="7B7B7B" w:themeColor="accent3" w:themeShade="BF"/>
          <w:sz w:val="22"/>
          <w:szCs w:val="22"/>
        </w:rPr>
        <w:t xml:space="preserve">liquidator </w:t>
      </w:r>
      <w:r w:rsidR="00AE37DC" w:rsidRPr="00C61C01">
        <w:rPr>
          <w:rFonts w:ascii="Arial" w:hAnsi="Arial" w:cs="Arial"/>
          <w:color w:val="7B7B7B" w:themeColor="accent3" w:themeShade="BF"/>
          <w:sz w:val="22"/>
          <w:szCs w:val="22"/>
        </w:rPr>
        <w:t xml:space="preserve">no action may be continued against the company without the leave of the court or subject to such terms that the Court may </w:t>
      </w:r>
      <w:r w:rsidR="008E02BB" w:rsidRPr="00C61C01">
        <w:rPr>
          <w:rFonts w:ascii="Arial" w:hAnsi="Arial" w:cs="Arial"/>
          <w:color w:val="7B7B7B" w:themeColor="accent3" w:themeShade="BF"/>
          <w:sz w:val="22"/>
          <w:szCs w:val="22"/>
        </w:rPr>
        <w:t>impose. If the Creditor</w:t>
      </w:r>
      <w:r w:rsidR="00474879" w:rsidRPr="00C61C01">
        <w:rPr>
          <w:rFonts w:ascii="Arial" w:hAnsi="Arial" w:cs="Arial"/>
          <w:color w:val="7B7B7B" w:themeColor="accent3" w:themeShade="BF"/>
          <w:sz w:val="22"/>
          <w:szCs w:val="22"/>
        </w:rPr>
        <w:t>’</w:t>
      </w:r>
      <w:r w:rsidR="008E02BB" w:rsidRPr="00C61C01">
        <w:rPr>
          <w:rFonts w:ascii="Arial" w:hAnsi="Arial" w:cs="Arial"/>
          <w:color w:val="7B7B7B" w:themeColor="accent3" w:themeShade="BF"/>
          <w:sz w:val="22"/>
          <w:szCs w:val="22"/>
        </w:rPr>
        <w:t xml:space="preserve">s </w:t>
      </w:r>
      <w:r w:rsidR="00474879" w:rsidRPr="00C61C01">
        <w:rPr>
          <w:rFonts w:ascii="Arial" w:hAnsi="Arial" w:cs="Arial"/>
          <w:color w:val="7B7B7B" w:themeColor="accent3" w:themeShade="BF"/>
          <w:sz w:val="22"/>
          <w:szCs w:val="22"/>
        </w:rPr>
        <w:t>‘</w:t>
      </w:r>
      <w:r w:rsidR="008E02BB" w:rsidRPr="00C61C01">
        <w:rPr>
          <w:rFonts w:ascii="Arial" w:hAnsi="Arial" w:cs="Arial"/>
          <w:color w:val="7B7B7B" w:themeColor="accent3" w:themeShade="BF"/>
          <w:sz w:val="22"/>
          <w:szCs w:val="22"/>
        </w:rPr>
        <w:t>civil proceeding</w:t>
      </w:r>
      <w:r w:rsidR="00474879" w:rsidRPr="00C61C01">
        <w:rPr>
          <w:rFonts w:ascii="Arial" w:hAnsi="Arial" w:cs="Arial"/>
          <w:color w:val="7B7B7B" w:themeColor="accent3" w:themeShade="BF"/>
          <w:sz w:val="22"/>
          <w:szCs w:val="22"/>
        </w:rPr>
        <w:t>’</w:t>
      </w:r>
      <w:r w:rsidR="008E02BB" w:rsidRPr="00C61C01">
        <w:rPr>
          <w:rFonts w:ascii="Arial" w:hAnsi="Arial" w:cs="Arial"/>
          <w:color w:val="7B7B7B" w:themeColor="accent3" w:themeShade="BF"/>
          <w:sz w:val="22"/>
          <w:szCs w:val="22"/>
        </w:rPr>
        <w:t xml:space="preserve"> is by way of an arbitration, it</w:t>
      </w:r>
      <w:r w:rsidR="00474879" w:rsidRPr="00C61C01">
        <w:rPr>
          <w:rFonts w:ascii="Arial" w:hAnsi="Arial" w:cs="Arial"/>
          <w:color w:val="7B7B7B" w:themeColor="accent3" w:themeShade="BF"/>
          <w:sz w:val="22"/>
          <w:szCs w:val="22"/>
        </w:rPr>
        <w:t xml:space="preserve"> will also be restrained </w:t>
      </w:r>
      <w:r w:rsidR="006D5A89" w:rsidRPr="00C61C01">
        <w:rPr>
          <w:rFonts w:ascii="Arial" w:hAnsi="Arial" w:cs="Arial"/>
          <w:color w:val="7B7B7B" w:themeColor="accent3" w:themeShade="BF"/>
          <w:sz w:val="22"/>
          <w:szCs w:val="22"/>
        </w:rPr>
        <w:t xml:space="preserve">by way of the compulsory moratorium </w:t>
      </w:r>
      <w:r w:rsidR="003D4813" w:rsidRPr="00C61C01">
        <w:rPr>
          <w:rFonts w:ascii="Arial" w:hAnsi="Arial" w:cs="Arial"/>
          <w:color w:val="7B7B7B" w:themeColor="accent3" w:themeShade="BF"/>
          <w:sz w:val="22"/>
          <w:szCs w:val="22"/>
        </w:rPr>
        <w:t>(Re UDL Contracting Ltd [2000] 1 HKC 390</w:t>
      </w:r>
      <w:r w:rsidR="003B2C29">
        <w:rPr>
          <w:rFonts w:ascii="Arial" w:hAnsi="Arial" w:cs="Arial"/>
          <w:color w:val="7B7B7B" w:themeColor="accent3" w:themeShade="BF"/>
          <w:sz w:val="22"/>
          <w:szCs w:val="22"/>
        </w:rPr>
        <w:t>)</w:t>
      </w:r>
      <w:r w:rsidR="006D5A89" w:rsidRPr="00C61C01">
        <w:rPr>
          <w:rFonts w:ascii="Arial" w:hAnsi="Arial" w:cs="Arial"/>
          <w:color w:val="7B7B7B" w:themeColor="accent3" w:themeShade="BF"/>
          <w:sz w:val="22"/>
          <w:szCs w:val="22"/>
        </w:rPr>
        <w:t>.</w:t>
      </w:r>
    </w:p>
    <w:p w14:paraId="3DC2DE4D" w14:textId="77777777" w:rsidR="00596453" w:rsidRPr="00C61C01" w:rsidRDefault="00596453" w:rsidP="00737749">
      <w:pPr>
        <w:ind w:left="720" w:hanging="720"/>
        <w:jc w:val="both"/>
        <w:rPr>
          <w:rFonts w:ascii="Arial" w:hAnsi="Arial" w:cs="Arial"/>
          <w:color w:val="7B7B7B" w:themeColor="accent3" w:themeShade="BF"/>
          <w:sz w:val="22"/>
          <w:szCs w:val="22"/>
        </w:rPr>
      </w:pPr>
    </w:p>
    <w:p w14:paraId="6ACC8AC2" w14:textId="608221E3" w:rsidR="00CD1C69" w:rsidRPr="00C61C01" w:rsidRDefault="00596453" w:rsidP="00737749">
      <w:pPr>
        <w:ind w:left="720" w:hanging="720"/>
        <w:jc w:val="both"/>
        <w:rPr>
          <w:rFonts w:ascii="Arial" w:hAnsi="Arial" w:cs="Arial"/>
          <w:color w:val="7B7B7B" w:themeColor="accent3" w:themeShade="BF"/>
          <w:sz w:val="22"/>
          <w:szCs w:val="22"/>
        </w:rPr>
      </w:pPr>
      <w:r w:rsidRPr="00C61C01">
        <w:rPr>
          <w:rFonts w:ascii="Arial" w:hAnsi="Arial" w:cs="Arial"/>
          <w:color w:val="7B7B7B" w:themeColor="accent3" w:themeShade="BF"/>
          <w:sz w:val="22"/>
          <w:szCs w:val="22"/>
        </w:rPr>
        <w:t xml:space="preserve">Finally, </w:t>
      </w:r>
      <w:r w:rsidR="001B1864" w:rsidRPr="00C61C01">
        <w:rPr>
          <w:rFonts w:ascii="Arial" w:hAnsi="Arial" w:cs="Arial"/>
          <w:color w:val="7B7B7B" w:themeColor="accent3" w:themeShade="BF"/>
          <w:sz w:val="22"/>
          <w:szCs w:val="22"/>
        </w:rPr>
        <w:t xml:space="preserve">depending on the circumstances and nature of the Creditor’s claim, it may be </w:t>
      </w:r>
      <w:r w:rsidR="00382C54">
        <w:rPr>
          <w:rFonts w:ascii="Arial" w:hAnsi="Arial" w:cs="Arial"/>
          <w:color w:val="7B7B7B" w:themeColor="accent3" w:themeShade="BF"/>
          <w:sz w:val="22"/>
          <w:szCs w:val="22"/>
        </w:rPr>
        <w:t xml:space="preserve">necessary </w:t>
      </w:r>
      <w:r w:rsidR="00B42416" w:rsidRPr="00C61C01">
        <w:rPr>
          <w:rFonts w:ascii="Arial" w:hAnsi="Arial" w:cs="Arial"/>
          <w:color w:val="7B7B7B" w:themeColor="accent3" w:themeShade="BF"/>
          <w:sz w:val="22"/>
          <w:szCs w:val="22"/>
        </w:rPr>
        <w:t>to seek a stay of the liquidation.</w:t>
      </w:r>
      <w:r w:rsidR="003018E6" w:rsidRPr="00C61C01">
        <w:rPr>
          <w:rFonts w:ascii="Arial" w:hAnsi="Arial" w:cs="Arial"/>
          <w:color w:val="7B7B7B" w:themeColor="accent3" w:themeShade="BF"/>
          <w:sz w:val="22"/>
          <w:szCs w:val="22"/>
        </w:rPr>
        <w:t xml:space="preserve"> </w:t>
      </w:r>
      <w:r w:rsidR="00B42416" w:rsidRPr="00C61C01">
        <w:rPr>
          <w:rFonts w:ascii="Arial" w:hAnsi="Arial" w:cs="Arial"/>
          <w:color w:val="7B7B7B" w:themeColor="accent3" w:themeShade="BF"/>
          <w:sz w:val="22"/>
          <w:szCs w:val="22"/>
        </w:rPr>
        <w:t>P</w:t>
      </w:r>
      <w:r w:rsidR="003018E6" w:rsidRPr="00C61C01">
        <w:rPr>
          <w:rFonts w:ascii="Arial" w:hAnsi="Arial" w:cs="Arial"/>
          <w:color w:val="7B7B7B" w:themeColor="accent3" w:themeShade="BF"/>
          <w:sz w:val="22"/>
          <w:szCs w:val="22"/>
        </w:rPr>
        <w:t>ursuant to CWUMPO s. 209(1)</w:t>
      </w:r>
      <w:r w:rsidR="009376A4" w:rsidRPr="00C61C01">
        <w:rPr>
          <w:rFonts w:ascii="Arial" w:hAnsi="Arial" w:cs="Arial"/>
          <w:color w:val="7B7B7B" w:themeColor="accent3" w:themeShade="BF"/>
          <w:sz w:val="22"/>
          <w:szCs w:val="22"/>
        </w:rPr>
        <w:t xml:space="preserve"> </w:t>
      </w:r>
      <w:r w:rsidR="003018E6" w:rsidRPr="00C61C01">
        <w:rPr>
          <w:rFonts w:ascii="Arial" w:hAnsi="Arial" w:cs="Arial"/>
          <w:color w:val="7B7B7B" w:themeColor="accent3" w:themeShade="BF"/>
          <w:sz w:val="22"/>
          <w:szCs w:val="22"/>
        </w:rPr>
        <w:t xml:space="preserve">the Court </w:t>
      </w:r>
      <w:r w:rsidR="00382C54">
        <w:rPr>
          <w:rFonts w:ascii="Arial" w:hAnsi="Arial" w:cs="Arial"/>
          <w:color w:val="7B7B7B" w:themeColor="accent3" w:themeShade="BF"/>
          <w:sz w:val="22"/>
          <w:szCs w:val="22"/>
        </w:rPr>
        <w:t>has</w:t>
      </w:r>
      <w:r w:rsidR="003018E6" w:rsidRPr="00C61C01">
        <w:rPr>
          <w:rFonts w:ascii="Arial" w:hAnsi="Arial" w:cs="Arial"/>
          <w:color w:val="7B7B7B" w:themeColor="accent3" w:themeShade="BF"/>
          <w:sz w:val="22"/>
          <w:szCs w:val="22"/>
        </w:rPr>
        <w:t xml:space="preserve"> the power to stay </w:t>
      </w:r>
      <w:r w:rsidR="00382C54">
        <w:rPr>
          <w:rFonts w:ascii="Arial" w:hAnsi="Arial" w:cs="Arial"/>
          <w:color w:val="7B7B7B" w:themeColor="accent3" w:themeShade="BF"/>
          <w:sz w:val="22"/>
          <w:szCs w:val="22"/>
        </w:rPr>
        <w:t>a</w:t>
      </w:r>
      <w:r w:rsidR="00950B3F" w:rsidRPr="00C61C01">
        <w:rPr>
          <w:rFonts w:ascii="Arial" w:hAnsi="Arial" w:cs="Arial"/>
          <w:color w:val="7B7B7B" w:themeColor="accent3" w:themeShade="BF"/>
          <w:sz w:val="22"/>
          <w:szCs w:val="22"/>
        </w:rPr>
        <w:t xml:space="preserve"> compulsory </w:t>
      </w:r>
      <w:r w:rsidR="00CC098C" w:rsidRPr="00C61C01">
        <w:rPr>
          <w:rFonts w:ascii="Arial" w:hAnsi="Arial" w:cs="Arial"/>
          <w:color w:val="7B7B7B" w:themeColor="accent3" w:themeShade="BF"/>
          <w:sz w:val="22"/>
          <w:szCs w:val="22"/>
        </w:rPr>
        <w:t>liquidation,</w:t>
      </w:r>
      <w:r w:rsidR="00950B3F" w:rsidRPr="00C61C01">
        <w:rPr>
          <w:rFonts w:ascii="Arial" w:hAnsi="Arial" w:cs="Arial"/>
          <w:color w:val="7B7B7B" w:themeColor="accent3" w:themeShade="BF"/>
          <w:sz w:val="22"/>
          <w:szCs w:val="22"/>
        </w:rPr>
        <w:t xml:space="preserve"> but it </w:t>
      </w:r>
      <w:r w:rsidR="001B1864" w:rsidRPr="00C61C01">
        <w:rPr>
          <w:rFonts w:ascii="Arial" w:hAnsi="Arial" w:cs="Arial"/>
          <w:color w:val="7B7B7B" w:themeColor="accent3" w:themeShade="BF"/>
          <w:sz w:val="22"/>
          <w:szCs w:val="22"/>
        </w:rPr>
        <w:t>must</w:t>
      </w:r>
      <w:r w:rsidR="00950B3F" w:rsidRPr="00C61C01">
        <w:rPr>
          <w:rFonts w:ascii="Arial" w:hAnsi="Arial" w:cs="Arial"/>
          <w:color w:val="7B7B7B" w:themeColor="accent3" w:themeShade="BF"/>
          <w:sz w:val="22"/>
          <w:szCs w:val="22"/>
        </w:rPr>
        <w:t xml:space="preserve"> be evidenced, to the satisfaction of the court, </w:t>
      </w:r>
      <w:r w:rsidR="00F31F19">
        <w:rPr>
          <w:rFonts w:ascii="Arial" w:hAnsi="Arial" w:cs="Arial"/>
          <w:color w:val="7B7B7B" w:themeColor="accent3" w:themeShade="BF"/>
          <w:sz w:val="22"/>
          <w:szCs w:val="22"/>
        </w:rPr>
        <w:t>that this ought to occur</w:t>
      </w:r>
      <w:r w:rsidR="00950B3F" w:rsidRPr="00C61C01">
        <w:rPr>
          <w:rFonts w:ascii="Arial" w:hAnsi="Arial" w:cs="Arial"/>
          <w:color w:val="7B7B7B" w:themeColor="accent3" w:themeShade="BF"/>
          <w:sz w:val="22"/>
          <w:szCs w:val="22"/>
        </w:rPr>
        <w:t xml:space="preserve">. </w:t>
      </w:r>
      <w:r w:rsidR="00F31F19">
        <w:rPr>
          <w:rFonts w:ascii="Arial" w:hAnsi="Arial" w:cs="Arial"/>
          <w:color w:val="7B7B7B" w:themeColor="accent3" w:themeShade="BF"/>
          <w:sz w:val="22"/>
          <w:szCs w:val="22"/>
        </w:rPr>
        <w:t>A</w:t>
      </w:r>
      <w:r w:rsidR="00950B3F" w:rsidRPr="00C61C01">
        <w:rPr>
          <w:rFonts w:ascii="Arial" w:hAnsi="Arial" w:cs="Arial"/>
          <w:color w:val="7B7B7B" w:themeColor="accent3" w:themeShade="BF"/>
          <w:sz w:val="22"/>
          <w:szCs w:val="22"/>
        </w:rPr>
        <w:t xml:space="preserve"> </w:t>
      </w:r>
      <w:r w:rsidR="00B42416" w:rsidRPr="00C61C01">
        <w:rPr>
          <w:rFonts w:ascii="Arial" w:hAnsi="Arial" w:cs="Arial"/>
          <w:color w:val="7B7B7B" w:themeColor="accent3" w:themeShade="BF"/>
          <w:sz w:val="22"/>
          <w:szCs w:val="22"/>
        </w:rPr>
        <w:t>C</w:t>
      </w:r>
      <w:r w:rsidR="00950B3F" w:rsidRPr="00C61C01">
        <w:rPr>
          <w:rFonts w:ascii="Arial" w:hAnsi="Arial" w:cs="Arial"/>
          <w:color w:val="7B7B7B" w:themeColor="accent3" w:themeShade="BF"/>
          <w:sz w:val="22"/>
          <w:szCs w:val="22"/>
        </w:rPr>
        <w:t xml:space="preserve">reditor is able to make this application </w:t>
      </w:r>
      <w:r w:rsidR="00A24F3E" w:rsidRPr="00C61C01">
        <w:rPr>
          <w:rFonts w:ascii="Arial" w:hAnsi="Arial" w:cs="Arial"/>
          <w:color w:val="7B7B7B" w:themeColor="accent3" w:themeShade="BF"/>
          <w:sz w:val="22"/>
          <w:szCs w:val="22"/>
        </w:rPr>
        <w:t xml:space="preserve">but </w:t>
      </w:r>
      <w:r w:rsidR="00F31F19">
        <w:rPr>
          <w:rFonts w:ascii="Arial" w:hAnsi="Arial" w:cs="Arial"/>
          <w:color w:val="7B7B7B" w:themeColor="accent3" w:themeShade="BF"/>
          <w:sz w:val="22"/>
          <w:szCs w:val="22"/>
        </w:rPr>
        <w:t>ordinarily is</w:t>
      </w:r>
      <w:r w:rsidR="00A24F3E" w:rsidRPr="00C61C01">
        <w:rPr>
          <w:rFonts w:ascii="Arial" w:hAnsi="Arial" w:cs="Arial"/>
          <w:color w:val="7B7B7B" w:themeColor="accent3" w:themeShade="BF"/>
          <w:sz w:val="22"/>
          <w:szCs w:val="22"/>
        </w:rPr>
        <w:t xml:space="preserve"> required to demonstrate that </w:t>
      </w:r>
      <w:proofErr w:type="spellStart"/>
      <w:r w:rsidR="00A24F3E" w:rsidRPr="00C61C01">
        <w:rPr>
          <w:rFonts w:ascii="Arial" w:hAnsi="Arial" w:cs="Arial"/>
          <w:b/>
          <w:bCs/>
          <w:color w:val="7B7B7B" w:themeColor="accent3" w:themeShade="BF"/>
          <w:sz w:val="22"/>
          <w:szCs w:val="22"/>
        </w:rPr>
        <w:t>i</w:t>
      </w:r>
      <w:proofErr w:type="spellEnd"/>
      <w:r w:rsidR="00A24F3E" w:rsidRPr="00C61C01">
        <w:rPr>
          <w:rFonts w:ascii="Arial" w:hAnsi="Arial" w:cs="Arial"/>
          <w:b/>
          <w:bCs/>
          <w:color w:val="7B7B7B" w:themeColor="accent3" w:themeShade="BF"/>
          <w:sz w:val="22"/>
          <w:szCs w:val="22"/>
        </w:rPr>
        <w:t xml:space="preserve">) </w:t>
      </w:r>
      <w:r w:rsidR="00A24F3E" w:rsidRPr="00C61C01">
        <w:rPr>
          <w:rFonts w:ascii="Arial" w:hAnsi="Arial" w:cs="Arial"/>
          <w:color w:val="7B7B7B" w:themeColor="accent3" w:themeShade="BF"/>
          <w:sz w:val="22"/>
          <w:szCs w:val="22"/>
        </w:rPr>
        <w:t xml:space="preserve">there are sufficient assets to pay all creditors </w:t>
      </w:r>
      <w:r w:rsidR="00675549" w:rsidRPr="00C61C01">
        <w:rPr>
          <w:rFonts w:ascii="Arial" w:hAnsi="Arial" w:cs="Arial"/>
          <w:color w:val="7B7B7B" w:themeColor="accent3" w:themeShade="BF"/>
          <w:sz w:val="22"/>
          <w:szCs w:val="22"/>
        </w:rPr>
        <w:t>and the liquidation expenses</w:t>
      </w:r>
      <w:r w:rsidR="00CC098C" w:rsidRPr="00C61C01">
        <w:rPr>
          <w:rFonts w:ascii="Arial" w:hAnsi="Arial" w:cs="Arial"/>
          <w:color w:val="7B7B7B" w:themeColor="accent3" w:themeShade="BF"/>
          <w:sz w:val="22"/>
          <w:szCs w:val="22"/>
        </w:rPr>
        <w:t xml:space="preserve">, the interests of the </w:t>
      </w:r>
      <w:r w:rsidR="005115F4" w:rsidRPr="00C61C01">
        <w:rPr>
          <w:rFonts w:ascii="Arial" w:hAnsi="Arial" w:cs="Arial"/>
          <w:color w:val="7B7B7B" w:themeColor="accent3" w:themeShade="BF"/>
          <w:sz w:val="22"/>
          <w:szCs w:val="22"/>
        </w:rPr>
        <w:t>members would also be considered,</w:t>
      </w:r>
      <w:r w:rsidR="00675549" w:rsidRPr="00C61C01">
        <w:rPr>
          <w:rFonts w:ascii="Arial" w:hAnsi="Arial" w:cs="Arial"/>
          <w:color w:val="7B7B7B" w:themeColor="accent3" w:themeShade="BF"/>
          <w:sz w:val="22"/>
          <w:szCs w:val="22"/>
        </w:rPr>
        <w:t xml:space="preserve"> and </w:t>
      </w:r>
      <w:r w:rsidR="00675549" w:rsidRPr="00C61C01">
        <w:rPr>
          <w:rFonts w:ascii="Arial" w:hAnsi="Arial" w:cs="Arial"/>
          <w:b/>
          <w:bCs/>
          <w:color w:val="7B7B7B" w:themeColor="accent3" w:themeShade="BF"/>
          <w:sz w:val="22"/>
          <w:szCs w:val="22"/>
        </w:rPr>
        <w:t>ii)</w:t>
      </w:r>
      <w:r w:rsidR="00675549" w:rsidRPr="00C61C01">
        <w:rPr>
          <w:rFonts w:ascii="Arial" w:hAnsi="Arial" w:cs="Arial"/>
          <w:color w:val="7B7B7B" w:themeColor="accent3" w:themeShade="BF"/>
          <w:sz w:val="22"/>
          <w:szCs w:val="22"/>
        </w:rPr>
        <w:t xml:space="preserve"> whether the stay is “conducive or detrimental to commercial morality and to the interests of the public at large”</w:t>
      </w:r>
      <w:r w:rsidR="00833FA1" w:rsidRPr="00C61C01">
        <w:rPr>
          <w:rStyle w:val="FootnoteReference"/>
          <w:rFonts w:ascii="Arial" w:hAnsi="Arial" w:cs="Arial"/>
          <w:color w:val="7B7B7B" w:themeColor="accent3" w:themeShade="BF"/>
          <w:sz w:val="22"/>
          <w:szCs w:val="22"/>
        </w:rPr>
        <w:footnoteReference w:id="2"/>
      </w:r>
      <w:r w:rsidR="00CC098C" w:rsidRPr="00C61C01">
        <w:rPr>
          <w:rFonts w:ascii="Arial" w:hAnsi="Arial" w:cs="Arial"/>
          <w:color w:val="7B7B7B" w:themeColor="accent3" w:themeShade="BF"/>
          <w:sz w:val="22"/>
          <w:szCs w:val="22"/>
        </w:rPr>
        <w:t>.</w:t>
      </w:r>
    </w:p>
    <w:p w14:paraId="616109B6" w14:textId="77777777" w:rsidR="00193428" w:rsidRPr="00C61C01" w:rsidRDefault="00193428" w:rsidP="00746369">
      <w:pPr>
        <w:jc w:val="both"/>
        <w:rPr>
          <w:rFonts w:ascii="Arial" w:hAnsi="Arial" w:cs="Arial"/>
          <w:sz w:val="22"/>
          <w:szCs w:val="22"/>
        </w:rPr>
      </w:pPr>
    </w:p>
    <w:p w14:paraId="3FF6FCDD" w14:textId="77777777" w:rsidR="00193428" w:rsidRPr="00C61C01" w:rsidRDefault="00193428" w:rsidP="002A37BB">
      <w:pPr>
        <w:ind w:left="720" w:hanging="720"/>
        <w:jc w:val="both"/>
        <w:rPr>
          <w:rFonts w:ascii="Arial" w:hAnsi="Arial" w:cs="Arial"/>
          <w:sz w:val="22"/>
          <w:szCs w:val="22"/>
        </w:rPr>
      </w:pPr>
    </w:p>
    <w:p w14:paraId="10614297" w14:textId="62BE7763" w:rsidR="00C72848" w:rsidRPr="00C61C01" w:rsidRDefault="002C13C8" w:rsidP="002A37BB">
      <w:pPr>
        <w:ind w:left="720" w:hanging="720"/>
        <w:jc w:val="both"/>
        <w:rPr>
          <w:rFonts w:ascii="Arial" w:hAnsi="Arial" w:cs="Arial"/>
          <w:sz w:val="22"/>
          <w:szCs w:val="22"/>
        </w:rPr>
      </w:pPr>
      <w:r w:rsidRPr="00C61C01">
        <w:rPr>
          <w:rFonts w:ascii="Arial" w:hAnsi="Arial" w:cs="Arial"/>
          <w:b/>
          <w:bCs/>
          <w:sz w:val="22"/>
          <w:szCs w:val="22"/>
        </w:rPr>
        <w:t xml:space="preserve">Question </w:t>
      </w:r>
      <w:r w:rsidR="00DE03AF" w:rsidRPr="00C61C01">
        <w:rPr>
          <w:rFonts w:ascii="Arial" w:hAnsi="Arial" w:cs="Arial"/>
          <w:b/>
          <w:bCs/>
          <w:sz w:val="22"/>
          <w:szCs w:val="22"/>
        </w:rPr>
        <w:t>2.2</w:t>
      </w:r>
      <w:r w:rsidR="00DE03AF" w:rsidRPr="00C61C01">
        <w:rPr>
          <w:rFonts w:ascii="Arial" w:hAnsi="Arial" w:cs="Arial"/>
          <w:b/>
          <w:bCs/>
          <w:sz w:val="22"/>
          <w:szCs w:val="22"/>
        </w:rPr>
        <w:tab/>
        <w:t>[</w:t>
      </w:r>
      <w:r w:rsidR="00D17FDC" w:rsidRPr="00C61C01">
        <w:rPr>
          <w:rFonts w:ascii="Arial" w:hAnsi="Arial" w:cs="Arial"/>
          <w:b/>
          <w:bCs/>
          <w:sz w:val="22"/>
          <w:szCs w:val="22"/>
        </w:rPr>
        <w:t>m</w:t>
      </w:r>
      <w:r w:rsidR="00DE03AF" w:rsidRPr="00C61C01">
        <w:rPr>
          <w:rFonts w:ascii="Arial" w:hAnsi="Arial" w:cs="Arial"/>
          <w:b/>
          <w:bCs/>
          <w:sz w:val="22"/>
          <w:szCs w:val="22"/>
        </w:rPr>
        <w:t xml:space="preserve">aximum </w:t>
      </w:r>
      <w:r w:rsidR="00737749" w:rsidRPr="00C61C01">
        <w:rPr>
          <w:rFonts w:ascii="Arial" w:hAnsi="Arial" w:cs="Arial"/>
          <w:b/>
          <w:bCs/>
          <w:sz w:val="22"/>
          <w:szCs w:val="22"/>
        </w:rPr>
        <w:t>4</w:t>
      </w:r>
      <w:r w:rsidR="00DE03AF" w:rsidRPr="00C61C01">
        <w:rPr>
          <w:rFonts w:ascii="Arial" w:hAnsi="Arial" w:cs="Arial"/>
          <w:b/>
          <w:bCs/>
          <w:sz w:val="22"/>
          <w:szCs w:val="22"/>
        </w:rPr>
        <w:t xml:space="preserve"> marks]</w:t>
      </w:r>
      <w:r w:rsidR="00DE03AF" w:rsidRPr="00C61C01">
        <w:rPr>
          <w:rFonts w:ascii="Arial" w:hAnsi="Arial" w:cs="Arial"/>
          <w:sz w:val="22"/>
          <w:szCs w:val="22"/>
        </w:rPr>
        <w:t xml:space="preserve"> </w:t>
      </w:r>
    </w:p>
    <w:p w14:paraId="1C61515B" w14:textId="77777777" w:rsidR="00C72848" w:rsidRPr="00C61C01" w:rsidRDefault="00C72848" w:rsidP="002A37BB">
      <w:pPr>
        <w:ind w:left="720" w:hanging="720"/>
        <w:jc w:val="both"/>
        <w:rPr>
          <w:rFonts w:ascii="Arial" w:hAnsi="Arial" w:cs="Arial"/>
          <w:sz w:val="22"/>
          <w:szCs w:val="22"/>
        </w:rPr>
      </w:pPr>
    </w:p>
    <w:p w14:paraId="4D734235" w14:textId="51928CF8" w:rsidR="009B07AD" w:rsidRPr="00C61C01" w:rsidRDefault="00737749" w:rsidP="00737749">
      <w:pPr>
        <w:jc w:val="both"/>
        <w:rPr>
          <w:rFonts w:ascii="Arial" w:hAnsi="Arial" w:cs="Arial"/>
          <w:sz w:val="22"/>
          <w:szCs w:val="22"/>
        </w:rPr>
      </w:pPr>
      <w:r w:rsidRPr="00C61C01">
        <w:rPr>
          <w:rFonts w:ascii="Arial" w:hAnsi="Arial" w:cs="Arial"/>
          <w:sz w:val="22"/>
          <w:szCs w:val="22"/>
        </w:rPr>
        <w:t xml:space="preserve">Identify each method by which </w:t>
      </w:r>
      <w:r w:rsidR="00E71E80" w:rsidRPr="00C61C01">
        <w:rPr>
          <w:rFonts w:ascii="Arial" w:hAnsi="Arial" w:cs="Arial"/>
          <w:sz w:val="22"/>
          <w:szCs w:val="22"/>
        </w:rPr>
        <w:t xml:space="preserve">a </w:t>
      </w:r>
      <w:r w:rsidRPr="00C61C01">
        <w:rPr>
          <w:rFonts w:ascii="Arial" w:hAnsi="Arial" w:cs="Arial"/>
          <w:sz w:val="22"/>
          <w:szCs w:val="22"/>
        </w:rPr>
        <w:t xml:space="preserve">company can go into liquidation in Hong Kong and briefly describe the </w:t>
      </w:r>
      <w:r w:rsidR="00C44889" w:rsidRPr="00C61C01">
        <w:rPr>
          <w:rFonts w:ascii="Arial" w:hAnsi="Arial" w:cs="Arial"/>
          <w:sz w:val="22"/>
          <w:szCs w:val="22"/>
        </w:rPr>
        <w:t xml:space="preserve">circumstances in which </w:t>
      </w:r>
      <w:r w:rsidRPr="00C61C01">
        <w:rPr>
          <w:rFonts w:ascii="Arial" w:hAnsi="Arial" w:cs="Arial"/>
          <w:sz w:val="22"/>
          <w:szCs w:val="22"/>
        </w:rPr>
        <w:t>each method</w:t>
      </w:r>
      <w:r w:rsidR="00C44889" w:rsidRPr="00C61C01">
        <w:rPr>
          <w:rFonts w:ascii="Arial" w:hAnsi="Arial" w:cs="Arial"/>
          <w:sz w:val="22"/>
          <w:szCs w:val="22"/>
        </w:rPr>
        <w:t xml:space="preserve"> would usually be implemented</w:t>
      </w:r>
      <w:r w:rsidRPr="00C61C01">
        <w:rPr>
          <w:rFonts w:ascii="Arial" w:hAnsi="Arial" w:cs="Arial"/>
          <w:sz w:val="22"/>
          <w:szCs w:val="22"/>
        </w:rPr>
        <w:t>.</w:t>
      </w:r>
    </w:p>
    <w:p w14:paraId="2CE8E19C" w14:textId="77777777" w:rsidR="00007BF3" w:rsidRPr="00C61C01" w:rsidRDefault="00007BF3" w:rsidP="002A37BB">
      <w:pPr>
        <w:ind w:left="720" w:hanging="720"/>
        <w:jc w:val="both"/>
        <w:rPr>
          <w:rFonts w:ascii="Arial" w:hAnsi="Arial" w:cs="Arial"/>
          <w:sz w:val="22"/>
          <w:szCs w:val="22"/>
        </w:rPr>
      </w:pPr>
    </w:p>
    <w:p w14:paraId="2F57801B" w14:textId="04217C47" w:rsidR="009B07AD" w:rsidRPr="00C61C01" w:rsidRDefault="005B4FCA" w:rsidP="002A37BB">
      <w:pPr>
        <w:ind w:left="720" w:hanging="720"/>
        <w:jc w:val="both"/>
        <w:rPr>
          <w:rFonts w:ascii="Arial" w:hAnsi="Arial" w:cs="Arial"/>
          <w:color w:val="7B7B7B" w:themeColor="accent3" w:themeShade="BF"/>
          <w:sz w:val="22"/>
          <w:szCs w:val="22"/>
        </w:rPr>
      </w:pPr>
      <w:r w:rsidRPr="00C61C01">
        <w:rPr>
          <w:rFonts w:ascii="Arial" w:hAnsi="Arial" w:cs="Arial"/>
          <w:color w:val="7B7B7B" w:themeColor="accent3" w:themeShade="BF"/>
          <w:sz w:val="22"/>
          <w:szCs w:val="22"/>
        </w:rPr>
        <w:t xml:space="preserve">A company can be liquidated by way of either a </w:t>
      </w:r>
      <w:r w:rsidRPr="00C61C01">
        <w:rPr>
          <w:rFonts w:ascii="Arial" w:hAnsi="Arial" w:cs="Arial"/>
          <w:b/>
          <w:bCs/>
          <w:color w:val="7B7B7B" w:themeColor="accent3" w:themeShade="BF"/>
          <w:sz w:val="22"/>
          <w:szCs w:val="22"/>
        </w:rPr>
        <w:t>voluntary liquidation</w:t>
      </w:r>
      <w:r w:rsidRPr="00C61C01">
        <w:rPr>
          <w:rFonts w:ascii="Arial" w:hAnsi="Arial" w:cs="Arial"/>
          <w:color w:val="7B7B7B" w:themeColor="accent3" w:themeShade="BF"/>
          <w:sz w:val="22"/>
          <w:szCs w:val="22"/>
        </w:rPr>
        <w:t xml:space="preserve"> or a </w:t>
      </w:r>
      <w:r w:rsidRPr="00C61C01">
        <w:rPr>
          <w:rFonts w:ascii="Arial" w:hAnsi="Arial" w:cs="Arial"/>
          <w:b/>
          <w:bCs/>
          <w:color w:val="7B7B7B" w:themeColor="accent3" w:themeShade="BF"/>
          <w:sz w:val="22"/>
          <w:szCs w:val="22"/>
        </w:rPr>
        <w:t>compulsory liquidation</w:t>
      </w:r>
      <w:r w:rsidRPr="00C61C01">
        <w:rPr>
          <w:rFonts w:ascii="Arial" w:hAnsi="Arial" w:cs="Arial"/>
          <w:color w:val="7B7B7B" w:themeColor="accent3" w:themeShade="BF"/>
          <w:sz w:val="22"/>
          <w:szCs w:val="22"/>
        </w:rPr>
        <w:t xml:space="preserve">. </w:t>
      </w:r>
    </w:p>
    <w:p w14:paraId="3C5100E6" w14:textId="77777777" w:rsidR="00A92BD5" w:rsidRPr="00C61C01" w:rsidRDefault="00A92BD5" w:rsidP="002A37BB">
      <w:pPr>
        <w:ind w:left="720" w:hanging="720"/>
        <w:jc w:val="both"/>
        <w:rPr>
          <w:rFonts w:ascii="Arial" w:hAnsi="Arial" w:cs="Arial"/>
          <w:color w:val="808080" w:themeColor="background1" w:themeShade="80"/>
          <w:sz w:val="22"/>
          <w:szCs w:val="22"/>
        </w:rPr>
      </w:pPr>
    </w:p>
    <w:p w14:paraId="29F400FA" w14:textId="0A1FA2F6" w:rsidR="00A92BD5" w:rsidRPr="00C61C01" w:rsidRDefault="0054678A" w:rsidP="00FD3AB9">
      <w:pPr>
        <w:pStyle w:val="ListParagraph"/>
        <w:numPr>
          <w:ilvl w:val="0"/>
          <w:numId w:val="43"/>
        </w:numPr>
        <w:jc w:val="both"/>
        <w:rPr>
          <w:rFonts w:ascii="Arial" w:hAnsi="Arial" w:cs="Arial"/>
          <w:color w:val="808080" w:themeColor="background1" w:themeShade="80"/>
          <w:sz w:val="22"/>
          <w:szCs w:val="22"/>
        </w:rPr>
      </w:pPr>
      <w:r w:rsidRPr="00C61C01">
        <w:rPr>
          <w:rFonts w:ascii="Arial" w:hAnsi="Arial" w:cs="Arial"/>
          <w:color w:val="808080" w:themeColor="background1" w:themeShade="80"/>
          <w:sz w:val="22"/>
          <w:szCs w:val="22"/>
        </w:rPr>
        <w:t xml:space="preserve">Under a voluntary liquidation process, there are two further </w:t>
      </w:r>
      <w:r w:rsidR="00FD3AB9" w:rsidRPr="00C61C01">
        <w:rPr>
          <w:rFonts w:ascii="Arial" w:hAnsi="Arial" w:cs="Arial"/>
          <w:color w:val="808080" w:themeColor="background1" w:themeShade="80"/>
          <w:sz w:val="22"/>
          <w:szCs w:val="22"/>
        </w:rPr>
        <w:t>methods:</w:t>
      </w:r>
    </w:p>
    <w:p w14:paraId="0565E364" w14:textId="77777777" w:rsidR="00440BA3" w:rsidRPr="00C61C01" w:rsidRDefault="00440BA3" w:rsidP="00440BA3">
      <w:pPr>
        <w:pStyle w:val="ListParagraph"/>
        <w:jc w:val="both"/>
        <w:rPr>
          <w:rFonts w:ascii="Arial" w:hAnsi="Arial" w:cs="Arial"/>
          <w:color w:val="808080" w:themeColor="background1" w:themeShade="80"/>
          <w:sz w:val="22"/>
          <w:szCs w:val="22"/>
        </w:rPr>
      </w:pPr>
    </w:p>
    <w:p w14:paraId="40E6D80D" w14:textId="544DC187" w:rsidR="00FD3AB9" w:rsidRPr="00C61C01" w:rsidRDefault="00FD3AB9" w:rsidP="00FD3AB9">
      <w:pPr>
        <w:pStyle w:val="ListParagraph"/>
        <w:numPr>
          <w:ilvl w:val="1"/>
          <w:numId w:val="43"/>
        </w:numPr>
        <w:jc w:val="both"/>
        <w:rPr>
          <w:rFonts w:ascii="Arial" w:hAnsi="Arial" w:cs="Arial"/>
          <w:color w:val="808080" w:themeColor="background1" w:themeShade="80"/>
          <w:sz w:val="22"/>
          <w:szCs w:val="22"/>
        </w:rPr>
      </w:pPr>
      <w:r w:rsidRPr="00C61C01">
        <w:rPr>
          <w:rFonts w:ascii="Arial" w:hAnsi="Arial" w:cs="Arial"/>
          <w:color w:val="808080" w:themeColor="background1" w:themeShade="80"/>
          <w:sz w:val="22"/>
          <w:szCs w:val="22"/>
        </w:rPr>
        <w:t xml:space="preserve">A </w:t>
      </w:r>
      <w:r w:rsidRPr="00F22AF0">
        <w:rPr>
          <w:rFonts w:ascii="Arial" w:hAnsi="Arial" w:cs="Arial"/>
          <w:b/>
          <w:bCs/>
          <w:color w:val="808080" w:themeColor="background1" w:themeShade="80"/>
          <w:sz w:val="22"/>
          <w:szCs w:val="22"/>
        </w:rPr>
        <w:t>Members Voluntary Liquidation</w:t>
      </w:r>
      <w:r w:rsidRPr="00C61C01">
        <w:rPr>
          <w:rFonts w:ascii="Arial" w:hAnsi="Arial" w:cs="Arial"/>
          <w:color w:val="808080" w:themeColor="background1" w:themeShade="80"/>
          <w:sz w:val="22"/>
          <w:szCs w:val="22"/>
        </w:rPr>
        <w:t xml:space="preserve"> </w:t>
      </w:r>
      <w:r w:rsidR="00371348" w:rsidRPr="00C61C01">
        <w:rPr>
          <w:rFonts w:ascii="Arial" w:hAnsi="Arial" w:cs="Arial"/>
          <w:color w:val="808080" w:themeColor="background1" w:themeShade="80"/>
          <w:sz w:val="22"/>
          <w:szCs w:val="22"/>
        </w:rPr>
        <w:t>(MVL)</w:t>
      </w:r>
      <w:r w:rsidR="00676FBA" w:rsidRPr="00C61C01">
        <w:rPr>
          <w:rFonts w:ascii="Arial" w:hAnsi="Arial" w:cs="Arial"/>
          <w:color w:val="808080" w:themeColor="background1" w:themeShade="80"/>
          <w:sz w:val="22"/>
          <w:szCs w:val="22"/>
        </w:rPr>
        <w:t>: This procedure</w:t>
      </w:r>
      <w:r w:rsidR="00A051C7" w:rsidRPr="00C61C01">
        <w:rPr>
          <w:rFonts w:ascii="Arial" w:hAnsi="Arial" w:cs="Arial"/>
          <w:color w:val="808080" w:themeColor="background1" w:themeShade="80"/>
          <w:sz w:val="22"/>
          <w:szCs w:val="22"/>
        </w:rPr>
        <w:t xml:space="preserve"> is appropriate for the company to pursue where it</w:t>
      </w:r>
      <w:r w:rsidR="00826634">
        <w:rPr>
          <w:rFonts w:ascii="Arial" w:hAnsi="Arial" w:cs="Arial"/>
          <w:color w:val="808080" w:themeColor="background1" w:themeShade="80"/>
          <w:sz w:val="22"/>
          <w:szCs w:val="22"/>
        </w:rPr>
        <w:t xml:space="preserve"> is solvent and</w:t>
      </w:r>
      <w:r w:rsidR="00A051C7" w:rsidRPr="00C61C01">
        <w:rPr>
          <w:rFonts w:ascii="Arial" w:hAnsi="Arial" w:cs="Arial"/>
          <w:color w:val="808080" w:themeColor="background1" w:themeShade="80"/>
          <w:sz w:val="22"/>
          <w:szCs w:val="22"/>
        </w:rPr>
        <w:t xml:space="preserve"> will be able to settle all liabilities within 12 months of commencement of the liquidation.</w:t>
      </w:r>
      <w:r w:rsidR="00FD3077" w:rsidRPr="00C61C01">
        <w:rPr>
          <w:rFonts w:ascii="Arial" w:hAnsi="Arial" w:cs="Arial"/>
          <w:color w:val="808080" w:themeColor="background1" w:themeShade="80"/>
          <w:sz w:val="22"/>
          <w:szCs w:val="22"/>
        </w:rPr>
        <w:t xml:space="preserve"> </w:t>
      </w:r>
      <w:r w:rsidR="00826634">
        <w:rPr>
          <w:rFonts w:ascii="Arial" w:hAnsi="Arial" w:cs="Arial"/>
          <w:color w:val="808080" w:themeColor="background1" w:themeShade="80"/>
          <w:sz w:val="22"/>
          <w:szCs w:val="22"/>
        </w:rPr>
        <w:t>T</w:t>
      </w:r>
      <w:r w:rsidR="00277467" w:rsidRPr="00C61C01">
        <w:rPr>
          <w:rFonts w:ascii="Arial" w:hAnsi="Arial" w:cs="Arial"/>
          <w:color w:val="808080" w:themeColor="background1" w:themeShade="80"/>
          <w:sz w:val="22"/>
          <w:szCs w:val="22"/>
        </w:rPr>
        <w:t xml:space="preserve">he </w:t>
      </w:r>
      <w:r w:rsidR="001B7F5E" w:rsidRPr="00C61C01">
        <w:rPr>
          <w:rFonts w:ascii="Arial" w:hAnsi="Arial" w:cs="Arial"/>
          <w:color w:val="808080" w:themeColor="background1" w:themeShade="80"/>
          <w:sz w:val="22"/>
          <w:szCs w:val="22"/>
        </w:rPr>
        <w:t>directors</w:t>
      </w:r>
      <w:r w:rsidR="00277467" w:rsidRPr="00C61C01">
        <w:rPr>
          <w:rFonts w:ascii="Arial" w:hAnsi="Arial" w:cs="Arial"/>
          <w:color w:val="808080" w:themeColor="background1" w:themeShade="80"/>
          <w:sz w:val="22"/>
          <w:szCs w:val="22"/>
        </w:rPr>
        <w:t xml:space="preserve"> m</w:t>
      </w:r>
      <w:r w:rsidR="001B7F5E" w:rsidRPr="00C61C01">
        <w:rPr>
          <w:rFonts w:ascii="Arial" w:hAnsi="Arial" w:cs="Arial"/>
          <w:color w:val="808080" w:themeColor="background1" w:themeShade="80"/>
          <w:sz w:val="22"/>
          <w:szCs w:val="22"/>
        </w:rPr>
        <w:t xml:space="preserve">ust execute a ‘certificate of solvency’, </w:t>
      </w:r>
      <w:r w:rsidR="00277467" w:rsidRPr="00C61C01">
        <w:rPr>
          <w:rFonts w:ascii="Arial" w:hAnsi="Arial" w:cs="Arial"/>
          <w:color w:val="808080" w:themeColor="background1" w:themeShade="80"/>
          <w:sz w:val="22"/>
          <w:szCs w:val="22"/>
        </w:rPr>
        <w:t xml:space="preserve">and </w:t>
      </w:r>
      <w:r w:rsidR="001B7F5E" w:rsidRPr="00C61C01">
        <w:rPr>
          <w:rFonts w:ascii="Arial" w:hAnsi="Arial" w:cs="Arial"/>
          <w:color w:val="808080" w:themeColor="background1" w:themeShade="80"/>
          <w:sz w:val="22"/>
          <w:szCs w:val="22"/>
        </w:rPr>
        <w:t>then the</w:t>
      </w:r>
      <w:r w:rsidR="00277467" w:rsidRPr="00C61C01">
        <w:rPr>
          <w:rFonts w:ascii="Arial" w:hAnsi="Arial" w:cs="Arial"/>
          <w:color w:val="808080" w:themeColor="background1" w:themeShade="80"/>
          <w:sz w:val="22"/>
          <w:szCs w:val="22"/>
        </w:rPr>
        <w:t xml:space="preserve"> shareholders of the company pass a special resolution for winding up and appointing the liquidators. </w:t>
      </w:r>
      <w:r w:rsidR="00AE63D4" w:rsidRPr="00C61C01">
        <w:rPr>
          <w:rFonts w:ascii="Arial" w:hAnsi="Arial" w:cs="Arial"/>
          <w:color w:val="808080" w:themeColor="background1" w:themeShade="80"/>
          <w:sz w:val="22"/>
          <w:szCs w:val="22"/>
        </w:rPr>
        <w:t>The liquidators then take over control of the company for the purpose of</w:t>
      </w:r>
      <w:r w:rsidR="000E3D86" w:rsidRPr="00C61C01">
        <w:rPr>
          <w:rFonts w:ascii="Arial" w:hAnsi="Arial" w:cs="Arial"/>
          <w:color w:val="808080" w:themeColor="background1" w:themeShade="80"/>
          <w:sz w:val="22"/>
          <w:szCs w:val="22"/>
        </w:rPr>
        <w:t xml:space="preserve"> investigating the conduct</w:t>
      </w:r>
      <w:r w:rsidR="00FD7F64">
        <w:rPr>
          <w:rFonts w:ascii="Arial" w:hAnsi="Arial" w:cs="Arial"/>
          <w:color w:val="808080" w:themeColor="background1" w:themeShade="80"/>
          <w:sz w:val="22"/>
          <w:szCs w:val="22"/>
        </w:rPr>
        <w:t xml:space="preserve"> of the company/directors</w:t>
      </w:r>
      <w:r w:rsidR="000E3D86" w:rsidRPr="00C61C01">
        <w:rPr>
          <w:rFonts w:ascii="Arial" w:hAnsi="Arial" w:cs="Arial"/>
          <w:color w:val="808080" w:themeColor="background1" w:themeShade="80"/>
          <w:sz w:val="22"/>
          <w:szCs w:val="22"/>
        </w:rPr>
        <w:t xml:space="preserve">, realising the assets and </w:t>
      </w:r>
      <w:r w:rsidR="00C61C01" w:rsidRPr="00C61C01">
        <w:rPr>
          <w:rFonts w:ascii="Arial" w:hAnsi="Arial" w:cs="Arial"/>
          <w:color w:val="808080" w:themeColor="background1" w:themeShade="80"/>
          <w:sz w:val="22"/>
          <w:szCs w:val="22"/>
        </w:rPr>
        <w:t xml:space="preserve">settling the liabilities owed to the creditors, shareholders and any </w:t>
      </w:r>
      <w:r w:rsidR="00C61C01">
        <w:rPr>
          <w:rFonts w:ascii="Arial" w:hAnsi="Arial" w:cs="Arial"/>
          <w:color w:val="808080" w:themeColor="background1" w:themeShade="80"/>
          <w:sz w:val="22"/>
          <w:szCs w:val="22"/>
        </w:rPr>
        <w:t xml:space="preserve">other interested parties. </w:t>
      </w:r>
    </w:p>
    <w:p w14:paraId="1A8991C4" w14:textId="77777777" w:rsidR="00676FBA" w:rsidRPr="00C61C01" w:rsidRDefault="00676FBA" w:rsidP="00676FBA">
      <w:pPr>
        <w:pStyle w:val="ListParagraph"/>
        <w:ind w:left="1440"/>
        <w:jc w:val="both"/>
        <w:rPr>
          <w:rFonts w:ascii="Arial" w:hAnsi="Arial" w:cs="Arial"/>
          <w:color w:val="808080" w:themeColor="background1" w:themeShade="80"/>
          <w:sz w:val="22"/>
          <w:szCs w:val="22"/>
        </w:rPr>
      </w:pPr>
    </w:p>
    <w:p w14:paraId="710EB050" w14:textId="098CCC5F" w:rsidR="00EA49D8" w:rsidRDefault="00371348" w:rsidP="00FD3AB9">
      <w:pPr>
        <w:pStyle w:val="ListParagraph"/>
        <w:numPr>
          <w:ilvl w:val="1"/>
          <w:numId w:val="43"/>
        </w:numPr>
        <w:jc w:val="both"/>
        <w:rPr>
          <w:rFonts w:ascii="Arial" w:hAnsi="Arial" w:cs="Arial"/>
          <w:color w:val="808080" w:themeColor="background1" w:themeShade="80"/>
          <w:sz w:val="22"/>
          <w:szCs w:val="22"/>
        </w:rPr>
      </w:pPr>
      <w:r w:rsidRPr="00C61C01">
        <w:rPr>
          <w:rFonts w:ascii="Arial" w:hAnsi="Arial" w:cs="Arial"/>
          <w:color w:val="808080" w:themeColor="background1" w:themeShade="80"/>
          <w:sz w:val="22"/>
          <w:szCs w:val="22"/>
        </w:rPr>
        <w:t xml:space="preserve">A </w:t>
      </w:r>
      <w:r w:rsidRPr="00F22AF0">
        <w:rPr>
          <w:rFonts w:ascii="Arial" w:hAnsi="Arial" w:cs="Arial"/>
          <w:b/>
          <w:bCs/>
          <w:color w:val="808080" w:themeColor="background1" w:themeShade="80"/>
          <w:sz w:val="22"/>
          <w:szCs w:val="22"/>
        </w:rPr>
        <w:t>Creditors Voluntary Liquidation</w:t>
      </w:r>
      <w:r w:rsidRPr="00C61C01">
        <w:rPr>
          <w:rFonts w:ascii="Arial" w:hAnsi="Arial" w:cs="Arial"/>
          <w:color w:val="808080" w:themeColor="background1" w:themeShade="80"/>
          <w:sz w:val="22"/>
          <w:szCs w:val="22"/>
        </w:rPr>
        <w:t xml:space="preserve"> (CVL)</w:t>
      </w:r>
      <w:r w:rsidR="00C61C01">
        <w:rPr>
          <w:rFonts w:ascii="Arial" w:hAnsi="Arial" w:cs="Arial"/>
          <w:color w:val="808080" w:themeColor="background1" w:themeShade="80"/>
          <w:sz w:val="22"/>
          <w:szCs w:val="22"/>
        </w:rPr>
        <w:t xml:space="preserve">: This procedure is appropriate </w:t>
      </w:r>
      <w:r w:rsidR="00826634">
        <w:rPr>
          <w:rFonts w:ascii="Arial" w:hAnsi="Arial" w:cs="Arial"/>
          <w:color w:val="808080" w:themeColor="background1" w:themeShade="80"/>
          <w:sz w:val="22"/>
          <w:szCs w:val="22"/>
        </w:rPr>
        <w:t>where the company decides to place itself into liquidation but is not solvent.</w:t>
      </w:r>
      <w:r w:rsidR="00203EC7">
        <w:rPr>
          <w:rFonts w:ascii="Arial" w:hAnsi="Arial" w:cs="Arial"/>
          <w:color w:val="808080" w:themeColor="background1" w:themeShade="80"/>
          <w:sz w:val="22"/>
          <w:szCs w:val="22"/>
        </w:rPr>
        <w:t xml:space="preserve"> </w:t>
      </w:r>
      <w:r w:rsidR="00C244D1">
        <w:rPr>
          <w:rFonts w:ascii="Arial" w:hAnsi="Arial" w:cs="Arial"/>
          <w:color w:val="808080" w:themeColor="background1" w:themeShade="80"/>
          <w:sz w:val="22"/>
          <w:szCs w:val="22"/>
        </w:rPr>
        <w:t>The directors will convene a meeting of the shareholders for a special resolution to be passed</w:t>
      </w:r>
      <w:r w:rsidR="003F2891">
        <w:rPr>
          <w:rFonts w:ascii="Arial" w:hAnsi="Arial" w:cs="Arial"/>
          <w:color w:val="808080" w:themeColor="background1" w:themeShade="80"/>
          <w:sz w:val="22"/>
          <w:szCs w:val="22"/>
        </w:rPr>
        <w:t xml:space="preserve"> to wind up the company, this then triggers the commencement of the CVL.</w:t>
      </w:r>
      <w:r w:rsidR="00487204">
        <w:rPr>
          <w:rFonts w:ascii="Arial" w:hAnsi="Arial" w:cs="Arial"/>
          <w:color w:val="808080" w:themeColor="background1" w:themeShade="80"/>
          <w:sz w:val="22"/>
          <w:szCs w:val="22"/>
        </w:rPr>
        <w:t xml:space="preserve"> A liquidator is appointed at this point, but has limited powers until </w:t>
      </w:r>
      <w:r w:rsidR="008B4C92">
        <w:rPr>
          <w:rFonts w:ascii="Arial" w:hAnsi="Arial" w:cs="Arial"/>
          <w:color w:val="808080" w:themeColor="background1" w:themeShade="80"/>
          <w:sz w:val="22"/>
          <w:szCs w:val="22"/>
        </w:rPr>
        <w:t xml:space="preserve">his appointment is confirmed at the creditors’ meeting. </w:t>
      </w:r>
      <w:r w:rsidR="003065FF">
        <w:rPr>
          <w:rFonts w:ascii="Arial" w:hAnsi="Arial" w:cs="Arial"/>
          <w:color w:val="808080" w:themeColor="background1" w:themeShade="80"/>
          <w:sz w:val="22"/>
          <w:szCs w:val="22"/>
        </w:rPr>
        <w:t>One of</w:t>
      </w:r>
      <w:r w:rsidR="000E654D">
        <w:rPr>
          <w:rFonts w:ascii="Arial" w:hAnsi="Arial" w:cs="Arial"/>
          <w:color w:val="808080" w:themeColor="background1" w:themeShade="80"/>
          <w:sz w:val="22"/>
          <w:szCs w:val="22"/>
        </w:rPr>
        <w:t xml:space="preserve"> the</w:t>
      </w:r>
      <w:r w:rsidR="003065FF">
        <w:rPr>
          <w:rFonts w:ascii="Arial" w:hAnsi="Arial" w:cs="Arial"/>
          <w:color w:val="808080" w:themeColor="background1" w:themeShade="80"/>
          <w:sz w:val="22"/>
          <w:szCs w:val="22"/>
        </w:rPr>
        <w:t xml:space="preserve"> reasons for using a CVL process rather than a court ordered compulsory liquidation (discussed below) is that where the company/ the directors are compliant, a CVL </w:t>
      </w:r>
      <w:r w:rsidR="00003280">
        <w:rPr>
          <w:rFonts w:ascii="Arial" w:hAnsi="Arial" w:cs="Arial"/>
          <w:color w:val="808080" w:themeColor="background1" w:themeShade="80"/>
          <w:sz w:val="22"/>
          <w:szCs w:val="22"/>
        </w:rPr>
        <w:t xml:space="preserve">can occur more expeditiously and economically. </w:t>
      </w:r>
      <w:r w:rsidR="003702A3">
        <w:rPr>
          <w:rFonts w:ascii="Arial" w:hAnsi="Arial" w:cs="Arial"/>
          <w:color w:val="808080" w:themeColor="background1" w:themeShade="80"/>
          <w:sz w:val="22"/>
          <w:szCs w:val="22"/>
        </w:rPr>
        <w:t xml:space="preserve">Further, </w:t>
      </w:r>
      <w:r w:rsidR="00D654E4">
        <w:rPr>
          <w:rFonts w:ascii="Arial" w:hAnsi="Arial" w:cs="Arial"/>
          <w:color w:val="808080" w:themeColor="background1" w:themeShade="80"/>
          <w:sz w:val="22"/>
          <w:szCs w:val="22"/>
        </w:rPr>
        <w:t xml:space="preserve">ad valorem payable on realisations in a compulsory liquidation is not payable in a CVL (or MVL). </w:t>
      </w:r>
    </w:p>
    <w:p w14:paraId="1470840B" w14:textId="77777777" w:rsidR="00EA49D8" w:rsidRDefault="00EA49D8" w:rsidP="00EA49D8">
      <w:pPr>
        <w:pStyle w:val="ListParagraph"/>
        <w:ind w:left="1440"/>
        <w:jc w:val="both"/>
        <w:rPr>
          <w:rFonts w:ascii="Arial" w:hAnsi="Arial" w:cs="Arial"/>
          <w:color w:val="808080" w:themeColor="background1" w:themeShade="80"/>
          <w:sz w:val="22"/>
          <w:szCs w:val="22"/>
        </w:rPr>
      </w:pPr>
    </w:p>
    <w:p w14:paraId="783E9143" w14:textId="19299E15" w:rsidR="00E40850" w:rsidRDefault="00EA49D8" w:rsidP="00F22AF0">
      <w:pPr>
        <w:pStyle w:val="ListParagraph"/>
        <w:numPr>
          <w:ilvl w:val="2"/>
          <w:numId w:val="43"/>
        </w:numPr>
        <w:ind w:left="1985" w:hanging="425"/>
        <w:jc w:val="both"/>
        <w:rPr>
          <w:rFonts w:ascii="Arial" w:hAnsi="Arial" w:cs="Arial"/>
          <w:color w:val="808080" w:themeColor="background1" w:themeShade="80"/>
          <w:sz w:val="22"/>
          <w:szCs w:val="22"/>
        </w:rPr>
      </w:pPr>
      <w:r w:rsidRPr="00C11E10">
        <w:rPr>
          <w:rFonts w:ascii="Arial" w:hAnsi="Arial" w:cs="Arial"/>
          <w:color w:val="808080" w:themeColor="background1" w:themeShade="80"/>
          <w:sz w:val="22"/>
          <w:szCs w:val="22"/>
        </w:rPr>
        <w:t>A further sub-category of liquidation to note is by way of a section 228A liquidation</w:t>
      </w:r>
      <w:r w:rsidR="00964849" w:rsidRPr="00C11E10">
        <w:rPr>
          <w:rFonts w:ascii="Arial" w:hAnsi="Arial" w:cs="Arial"/>
          <w:color w:val="808080" w:themeColor="background1" w:themeShade="80"/>
          <w:sz w:val="22"/>
          <w:szCs w:val="22"/>
        </w:rPr>
        <w:t xml:space="preserve"> (under the CWUMPO)</w:t>
      </w:r>
      <w:r w:rsidRPr="00C11E10">
        <w:rPr>
          <w:rFonts w:ascii="Arial" w:hAnsi="Arial" w:cs="Arial"/>
          <w:color w:val="808080" w:themeColor="background1" w:themeShade="80"/>
          <w:sz w:val="22"/>
          <w:szCs w:val="22"/>
        </w:rPr>
        <w:t xml:space="preserve"> which is a CVL </w:t>
      </w:r>
      <w:r w:rsidR="00964849" w:rsidRPr="00C11E10">
        <w:rPr>
          <w:rFonts w:ascii="Arial" w:hAnsi="Arial" w:cs="Arial"/>
          <w:color w:val="808080" w:themeColor="background1" w:themeShade="80"/>
          <w:sz w:val="22"/>
          <w:szCs w:val="22"/>
        </w:rPr>
        <w:t xml:space="preserve">in a case of urgency. </w:t>
      </w:r>
      <w:r w:rsidR="00FA4AFD" w:rsidRPr="00C11E10">
        <w:rPr>
          <w:rFonts w:ascii="Arial" w:hAnsi="Arial" w:cs="Arial"/>
          <w:color w:val="808080" w:themeColor="background1" w:themeShade="80"/>
          <w:sz w:val="22"/>
          <w:szCs w:val="22"/>
        </w:rPr>
        <w:t>This is appropriate to use in circumstances where</w:t>
      </w:r>
      <w:r w:rsidR="00B57E59">
        <w:rPr>
          <w:rFonts w:ascii="Arial" w:hAnsi="Arial" w:cs="Arial"/>
          <w:color w:val="808080" w:themeColor="background1" w:themeShade="80"/>
          <w:sz w:val="22"/>
          <w:szCs w:val="22"/>
        </w:rPr>
        <w:t xml:space="preserve">, in </w:t>
      </w:r>
      <w:r w:rsidR="00FA4AFD" w:rsidRPr="00C11E10">
        <w:rPr>
          <w:rFonts w:ascii="Arial" w:hAnsi="Arial" w:cs="Arial"/>
          <w:color w:val="808080" w:themeColor="background1" w:themeShade="80"/>
          <w:sz w:val="22"/>
          <w:szCs w:val="22"/>
        </w:rPr>
        <w:t xml:space="preserve">the directors’ opinion, the company needs to be wound up with </w:t>
      </w:r>
      <w:r w:rsidR="00E8780D" w:rsidRPr="00C11E10">
        <w:rPr>
          <w:rFonts w:ascii="Arial" w:hAnsi="Arial" w:cs="Arial"/>
          <w:color w:val="808080" w:themeColor="background1" w:themeShade="80"/>
          <w:sz w:val="22"/>
          <w:szCs w:val="22"/>
        </w:rPr>
        <w:t>immediate</w:t>
      </w:r>
      <w:r w:rsidR="00FA4AFD" w:rsidRPr="00C11E10">
        <w:rPr>
          <w:rFonts w:ascii="Arial" w:hAnsi="Arial" w:cs="Arial"/>
          <w:color w:val="808080" w:themeColor="background1" w:themeShade="80"/>
          <w:sz w:val="22"/>
          <w:szCs w:val="22"/>
        </w:rPr>
        <w:t xml:space="preserve"> effect. </w:t>
      </w:r>
      <w:r w:rsidR="00C11E10">
        <w:rPr>
          <w:rFonts w:ascii="Arial" w:hAnsi="Arial" w:cs="Arial"/>
          <w:color w:val="808080" w:themeColor="background1" w:themeShade="80"/>
          <w:sz w:val="22"/>
          <w:szCs w:val="22"/>
        </w:rPr>
        <w:t xml:space="preserve">This remains a process that occurs out of court and is </w:t>
      </w:r>
      <w:r w:rsidR="00F22AF0">
        <w:rPr>
          <w:rFonts w:ascii="Arial" w:hAnsi="Arial" w:cs="Arial"/>
          <w:color w:val="808080" w:themeColor="background1" w:themeShade="80"/>
          <w:sz w:val="22"/>
          <w:szCs w:val="22"/>
        </w:rPr>
        <w:t>affected</w:t>
      </w:r>
      <w:r w:rsidR="00C11E10">
        <w:rPr>
          <w:rFonts w:ascii="Arial" w:hAnsi="Arial" w:cs="Arial"/>
          <w:color w:val="808080" w:themeColor="background1" w:themeShade="80"/>
          <w:sz w:val="22"/>
          <w:szCs w:val="22"/>
        </w:rPr>
        <w:t xml:space="preserve"> by way of a directors</w:t>
      </w:r>
      <w:r w:rsidR="00F22AF0">
        <w:rPr>
          <w:rFonts w:ascii="Arial" w:hAnsi="Arial" w:cs="Arial"/>
          <w:color w:val="808080" w:themeColor="background1" w:themeShade="80"/>
          <w:sz w:val="22"/>
          <w:szCs w:val="22"/>
        </w:rPr>
        <w:t>’</w:t>
      </w:r>
      <w:r w:rsidR="00C11E10">
        <w:rPr>
          <w:rFonts w:ascii="Arial" w:hAnsi="Arial" w:cs="Arial"/>
          <w:color w:val="808080" w:themeColor="background1" w:themeShade="80"/>
          <w:sz w:val="22"/>
          <w:szCs w:val="22"/>
        </w:rPr>
        <w:t xml:space="preserve"> meeting, </w:t>
      </w:r>
      <w:r w:rsidR="0042798F">
        <w:rPr>
          <w:rFonts w:ascii="Arial" w:hAnsi="Arial" w:cs="Arial"/>
          <w:color w:val="808080" w:themeColor="background1" w:themeShade="80"/>
          <w:sz w:val="22"/>
          <w:szCs w:val="22"/>
        </w:rPr>
        <w:t>who then deliver a statement to the registra</w:t>
      </w:r>
      <w:r w:rsidR="00AA3D9E">
        <w:rPr>
          <w:rFonts w:ascii="Arial" w:hAnsi="Arial" w:cs="Arial"/>
          <w:color w:val="808080" w:themeColor="background1" w:themeShade="80"/>
          <w:sz w:val="22"/>
          <w:szCs w:val="22"/>
        </w:rPr>
        <w:t>r</w:t>
      </w:r>
      <w:r w:rsidR="0042798F">
        <w:rPr>
          <w:rFonts w:ascii="Arial" w:hAnsi="Arial" w:cs="Arial"/>
          <w:color w:val="808080" w:themeColor="background1" w:themeShade="80"/>
          <w:sz w:val="22"/>
          <w:szCs w:val="22"/>
        </w:rPr>
        <w:t xml:space="preserve"> </w:t>
      </w:r>
      <w:r w:rsidR="00AF3A93">
        <w:rPr>
          <w:rFonts w:ascii="Arial" w:hAnsi="Arial" w:cs="Arial"/>
          <w:color w:val="808080" w:themeColor="background1" w:themeShade="80"/>
          <w:sz w:val="22"/>
          <w:szCs w:val="22"/>
        </w:rPr>
        <w:t>confirming</w:t>
      </w:r>
      <w:r w:rsidR="0042798F">
        <w:rPr>
          <w:rFonts w:ascii="Arial" w:hAnsi="Arial" w:cs="Arial"/>
          <w:color w:val="808080" w:themeColor="background1" w:themeShade="80"/>
          <w:sz w:val="22"/>
          <w:szCs w:val="22"/>
        </w:rPr>
        <w:t xml:space="preserve"> that a resolution has been passed </w:t>
      </w:r>
      <w:r w:rsidR="00D23638">
        <w:rPr>
          <w:rFonts w:ascii="Arial" w:hAnsi="Arial" w:cs="Arial"/>
          <w:color w:val="808080" w:themeColor="background1" w:themeShade="80"/>
          <w:sz w:val="22"/>
          <w:szCs w:val="22"/>
        </w:rPr>
        <w:t xml:space="preserve">and </w:t>
      </w:r>
      <w:r w:rsidR="0042798F">
        <w:rPr>
          <w:rFonts w:ascii="Arial" w:hAnsi="Arial" w:cs="Arial"/>
          <w:color w:val="808080" w:themeColor="background1" w:themeShade="80"/>
          <w:sz w:val="22"/>
          <w:szCs w:val="22"/>
        </w:rPr>
        <w:t xml:space="preserve">certifying </w:t>
      </w:r>
      <w:r w:rsidR="006A47D8">
        <w:rPr>
          <w:rFonts w:ascii="Arial" w:hAnsi="Arial" w:cs="Arial"/>
          <w:color w:val="808080" w:themeColor="background1" w:themeShade="80"/>
          <w:sz w:val="22"/>
          <w:szCs w:val="22"/>
        </w:rPr>
        <w:t xml:space="preserve">various </w:t>
      </w:r>
      <w:r w:rsidR="00173C55">
        <w:rPr>
          <w:rFonts w:ascii="Arial" w:hAnsi="Arial" w:cs="Arial"/>
          <w:color w:val="808080" w:themeColor="background1" w:themeShade="80"/>
          <w:sz w:val="22"/>
          <w:szCs w:val="22"/>
        </w:rPr>
        <w:t xml:space="preserve">matters as set out under s.228A. often this method of a CVL is suitable </w:t>
      </w:r>
      <w:r w:rsidR="00F22AF0">
        <w:rPr>
          <w:rFonts w:ascii="Arial" w:hAnsi="Arial" w:cs="Arial"/>
          <w:color w:val="808080" w:themeColor="background1" w:themeShade="80"/>
          <w:sz w:val="22"/>
          <w:szCs w:val="22"/>
        </w:rPr>
        <w:t xml:space="preserve">where the appointment of the liquidator is needed in an emergency case, for example where perishable goods are involved. </w:t>
      </w:r>
    </w:p>
    <w:p w14:paraId="1AC802D2" w14:textId="77777777" w:rsidR="00C11E10" w:rsidRPr="00C11E10" w:rsidRDefault="00C11E10" w:rsidP="00C11E10">
      <w:pPr>
        <w:pStyle w:val="ListParagraph"/>
        <w:ind w:left="1440"/>
        <w:jc w:val="both"/>
        <w:rPr>
          <w:rFonts w:ascii="Arial" w:hAnsi="Arial" w:cs="Arial"/>
          <w:color w:val="808080" w:themeColor="background1" w:themeShade="80"/>
          <w:sz w:val="22"/>
          <w:szCs w:val="22"/>
        </w:rPr>
      </w:pPr>
    </w:p>
    <w:p w14:paraId="035AAE02" w14:textId="64752761" w:rsidR="00FD3AB9" w:rsidRPr="00C61C01" w:rsidRDefault="002B52F0" w:rsidP="00FD3AB9">
      <w:pPr>
        <w:pStyle w:val="ListParagraph"/>
        <w:numPr>
          <w:ilvl w:val="0"/>
          <w:numId w:val="43"/>
        </w:numPr>
        <w:jc w:val="both"/>
        <w:rPr>
          <w:rFonts w:ascii="Arial" w:hAnsi="Arial" w:cs="Arial"/>
          <w:color w:val="808080" w:themeColor="background1" w:themeShade="80"/>
          <w:sz w:val="22"/>
          <w:szCs w:val="22"/>
        </w:rPr>
      </w:pPr>
      <w:r w:rsidRPr="00C61C01">
        <w:rPr>
          <w:rFonts w:ascii="Arial" w:hAnsi="Arial" w:cs="Arial"/>
          <w:color w:val="808080" w:themeColor="background1" w:themeShade="80"/>
          <w:sz w:val="22"/>
          <w:szCs w:val="22"/>
        </w:rPr>
        <w:t>A</w:t>
      </w:r>
      <w:r w:rsidR="00E40850" w:rsidRPr="00C61C01">
        <w:rPr>
          <w:rFonts w:ascii="Arial" w:hAnsi="Arial" w:cs="Arial"/>
          <w:color w:val="808080" w:themeColor="background1" w:themeShade="80"/>
          <w:sz w:val="22"/>
          <w:szCs w:val="22"/>
        </w:rPr>
        <w:t xml:space="preserve"> </w:t>
      </w:r>
      <w:r w:rsidR="00E40850" w:rsidRPr="00C61C01">
        <w:rPr>
          <w:rFonts w:ascii="Arial" w:hAnsi="Arial" w:cs="Arial"/>
          <w:b/>
          <w:bCs/>
          <w:color w:val="808080" w:themeColor="background1" w:themeShade="80"/>
          <w:sz w:val="22"/>
          <w:szCs w:val="22"/>
        </w:rPr>
        <w:t>compulsory liquidation</w:t>
      </w:r>
      <w:r w:rsidR="00E40850" w:rsidRPr="00C61C01">
        <w:rPr>
          <w:rFonts w:ascii="Arial" w:hAnsi="Arial" w:cs="Arial"/>
          <w:color w:val="808080" w:themeColor="background1" w:themeShade="80"/>
          <w:sz w:val="22"/>
          <w:szCs w:val="22"/>
        </w:rPr>
        <w:t xml:space="preserve"> process</w:t>
      </w:r>
      <w:r w:rsidRPr="00C61C01">
        <w:rPr>
          <w:rFonts w:ascii="Arial" w:hAnsi="Arial" w:cs="Arial"/>
          <w:color w:val="808080" w:themeColor="background1" w:themeShade="80"/>
          <w:sz w:val="22"/>
          <w:szCs w:val="22"/>
        </w:rPr>
        <w:t xml:space="preserve"> occurs when a company is wound-up by order of the High Court</w:t>
      </w:r>
      <w:r w:rsidR="00681AA0" w:rsidRPr="00C61C01">
        <w:rPr>
          <w:rFonts w:ascii="Arial" w:hAnsi="Arial" w:cs="Arial"/>
          <w:color w:val="808080" w:themeColor="background1" w:themeShade="80"/>
          <w:sz w:val="22"/>
          <w:szCs w:val="22"/>
        </w:rPr>
        <w:t xml:space="preserve"> and is normally initiated by a creditor </w:t>
      </w:r>
      <w:r w:rsidR="00E779EC" w:rsidRPr="00C61C01">
        <w:rPr>
          <w:rFonts w:ascii="Arial" w:hAnsi="Arial" w:cs="Arial"/>
          <w:color w:val="808080" w:themeColor="background1" w:themeShade="80"/>
          <w:sz w:val="22"/>
          <w:szCs w:val="22"/>
        </w:rPr>
        <w:t xml:space="preserve">presenting a petition on the grounds that the company is unable to pay its debts. </w:t>
      </w:r>
      <w:r w:rsidR="00B32387" w:rsidRPr="00C61C01">
        <w:rPr>
          <w:rFonts w:ascii="Arial" w:hAnsi="Arial" w:cs="Arial"/>
          <w:color w:val="808080" w:themeColor="background1" w:themeShade="80"/>
          <w:sz w:val="22"/>
          <w:szCs w:val="22"/>
        </w:rPr>
        <w:t>The company</w:t>
      </w:r>
      <w:r w:rsidR="00CC58BE" w:rsidRPr="00C61C01">
        <w:rPr>
          <w:rFonts w:ascii="Arial" w:hAnsi="Arial" w:cs="Arial"/>
          <w:color w:val="808080" w:themeColor="background1" w:themeShade="80"/>
          <w:sz w:val="22"/>
          <w:szCs w:val="22"/>
        </w:rPr>
        <w:t xml:space="preserve"> </w:t>
      </w:r>
      <w:r w:rsidR="00361219" w:rsidRPr="00C61C01">
        <w:rPr>
          <w:rFonts w:ascii="Arial" w:hAnsi="Arial" w:cs="Arial"/>
          <w:color w:val="808080" w:themeColor="background1" w:themeShade="80"/>
          <w:sz w:val="22"/>
          <w:szCs w:val="22"/>
        </w:rPr>
        <w:t xml:space="preserve">itself can also present a winding-up petition, as can a </w:t>
      </w:r>
      <w:r w:rsidR="00200341" w:rsidRPr="00C61C01">
        <w:rPr>
          <w:rFonts w:ascii="Arial" w:hAnsi="Arial" w:cs="Arial"/>
          <w:color w:val="808080" w:themeColor="background1" w:themeShade="80"/>
          <w:sz w:val="22"/>
          <w:szCs w:val="22"/>
        </w:rPr>
        <w:t>shareholder on the grounds that it is ‘just and equitable’</w:t>
      </w:r>
      <w:r w:rsidR="00F87AF1" w:rsidRPr="00C61C01">
        <w:rPr>
          <w:rFonts w:ascii="Arial" w:hAnsi="Arial" w:cs="Arial"/>
          <w:color w:val="808080" w:themeColor="background1" w:themeShade="80"/>
          <w:sz w:val="22"/>
          <w:szCs w:val="22"/>
        </w:rPr>
        <w:t xml:space="preserve">. When the court orders a liquidation, </w:t>
      </w:r>
      <w:r w:rsidR="0097098B" w:rsidRPr="00C61C01">
        <w:rPr>
          <w:rFonts w:ascii="Arial" w:hAnsi="Arial" w:cs="Arial"/>
          <w:color w:val="808080" w:themeColor="background1" w:themeShade="80"/>
          <w:sz w:val="22"/>
          <w:szCs w:val="22"/>
        </w:rPr>
        <w:t xml:space="preserve">it also appoints a liquidator to take control of the company and assets. In this circumstance, the company has no influence over the </w:t>
      </w:r>
      <w:r w:rsidR="005422A0" w:rsidRPr="00C61C01">
        <w:rPr>
          <w:rFonts w:ascii="Arial" w:hAnsi="Arial" w:cs="Arial"/>
          <w:color w:val="808080" w:themeColor="background1" w:themeShade="80"/>
          <w:sz w:val="22"/>
          <w:szCs w:val="22"/>
        </w:rPr>
        <w:t>liquidator</w:t>
      </w:r>
      <w:r w:rsidR="0097098B" w:rsidRPr="00C61C01">
        <w:rPr>
          <w:rFonts w:ascii="Arial" w:hAnsi="Arial" w:cs="Arial"/>
          <w:color w:val="808080" w:themeColor="background1" w:themeShade="80"/>
          <w:sz w:val="22"/>
          <w:szCs w:val="22"/>
        </w:rPr>
        <w:t xml:space="preserve"> who is appointed.</w:t>
      </w:r>
    </w:p>
    <w:p w14:paraId="655C3549" w14:textId="77777777" w:rsidR="005422A0" w:rsidRPr="00C61C01" w:rsidRDefault="005422A0" w:rsidP="005422A0">
      <w:pPr>
        <w:pStyle w:val="ListParagraph"/>
        <w:jc w:val="both"/>
        <w:rPr>
          <w:rFonts w:ascii="Arial" w:hAnsi="Arial" w:cs="Arial"/>
          <w:color w:val="808080" w:themeColor="background1" w:themeShade="80"/>
          <w:sz w:val="22"/>
          <w:szCs w:val="22"/>
        </w:rPr>
      </w:pPr>
    </w:p>
    <w:p w14:paraId="4C6C4EDA" w14:textId="2D1D785D" w:rsidR="005422A0" w:rsidRPr="00C61C01" w:rsidRDefault="005422A0" w:rsidP="005422A0">
      <w:pPr>
        <w:pStyle w:val="ListParagraph"/>
        <w:jc w:val="both"/>
        <w:rPr>
          <w:rFonts w:ascii="Arial" w:hAnsi="Arial" w:cs="Arial"/>
          <w:color w:val="808080" w:themeColor="background1" w:themeShade="80"/>
          <w:sz w:val="22"/>
          <w:szCs w:val="22"/>
        </w:rPr>
      </w:pPr>
      <w:r w:rsidRPr="00C61C01">
        <w:rPr>
          <w:rFonts w:ascii="Arial" w:hAnsi="Arial" w:cs="Arial"/>
          <w:color w:val="808080" w:themeColor="background1" w:themeShade="80"/>
          <w:sz w:val="22"/>
          <w:szCs w:val="22"/>
        </w:rPr>
        <w:t xml:space="preserve">Upon the hearing of the petition, the court may </w:t>
      </w:r>
      <w:proofErr w:type="spellStart"/>
      <w:r w:rsidRPr="00C61C01">
        <w:rPr>
          <w:rFonts w:ascii="Arial" w:hAnsi="Arial" w:cs="Arial"/>
          <w:color w:val="808080" w:themeColor="background1" w:themeShade="80"/>
          <w:sz w:val="22"/>
          <w:szCs w:val="22"/>
        </w:rPr>
        <w:t>i</w:t>
      </w:r>
      <w:proofErr w:type="spellEnd"/>
      <w:r w:rsidRPr="00C61C01">
        <w:rPr>
          <w:rFonts w:ascii="Arial" w:hAnsi="Arial" w:cs="Arial"/>
          <w:color w:val="808080" w:themeColor="background1" w:themeShade="80"/>
          <w:sz w:val="22"/>
          <w:szCs w:val="22"/>
        </w:rPr>
        <w:t xml:space="preserve">) dismiss it, ii) </w:t>
      </w:r>
      <w:r w:rsidR="002D35EC" w:rsidRPr="00C61C01">
        <w:rPr>
          <w:rFonts w:ascii="Arial" w:hAnsi="Arial" w:cs="Arial"/>
          <w:color w:val="808080" w:themeColor="background1" w:themeShade="80"/>
          <w:sz w:val="22"/>
          <w:szCs w:val="22"/>
        </w:rPr>
        <w:t>adjourn it conditionally or unconditionally, iii) make any int</w:t>
      </w:r>
      <w:r w:rsidR="007170AE" w:rsidRPr="00C61C01">
        <w:rPr>
          <w:rFonts w:ascii="Arial" w:hAnsi="Arial" w:cs="Arial"/>
          <w:color w:val="808080" w:themeColor="background1" w:themeShade="80"/>
          <w:sz w:val="22"/>
          <w:szCs w:val="22"/>
        </w:rPr>
        <w:t>erim</w:t>
      </w:r>
      <w:r w:rsidR="002D35EC" w:rsidRPr="00C61C01">
        <w:rPr>
          <w:rFonts w:ascii="Arial" w:hAnsi="Arial" w:cs="Arial"/>
          <w:color w:val="808080" w:themeColor="background1" w:themeShade="80"/>
          <w:sz w:val="22"/>
          <w:szCs w:val="22"/>
        </w:rPr>
        <w:t xml:space="preserve"> order</w:t>
      </w:r>
      <w:r w:rsidR="007170AE" w:rsidRPr="00C61C01">
        <w:rPr>
          <w:rFonts w:ascii="Arial" w:hAnsi="Arial" w:cs="Arial"/>
          <w:color w:val="808080" w:themeColor="background1" w:themeShade="80"/>
          <w:sz w:val="22"/>
          <w:szCs w:val="22"/>
        </w:rPr>
        <w:t xml:space="preserve"> or iv) make any other order that it thinks fit. </w:t>
      </w:r>
      <w:r w:rsidR="0055073E" w:rsidRPr="00C61C01">
        <w:rPr>
          <w:rFonts w:ascii="Arial" w:hAnsi="Arial" w:cs="Arial"/>
          <w:color w:val="808080" w:themeColor="background1" w:themeShade="80"/>
          <w:sz w:val="22"/>
          <w:szCs w:val="22"/>
        </w:rPr>
        <w:t xml:space="preserve">It is noted that in considering the petition, the court retains the ultimate discretion as to whether to grant the order and is able </w:t>
      </w:r>
      <w:r w:rsidR="00CA759A" w:rsidRPr="00C61C01">
        <w:rPr>
          <w:rFonts w:ascii="Arial" w:hAnsi="Arial" w:cs="Arial"/>
          <w:color w:val="808080" w:themeColor="background1" w:themeShade="80"/>
          <w:sz w:val="22"/>
          <w:szCs w:val="22"/>
        </w:rPr>
        <w:t xml:space="preserve">to instead allow for a restructuring plan or other solution to be pursued if it appears to be in the best interests of the general body of creditors. </w:t>
      </w:r>
    </w:p>
    <w:p w14:paraId="14B0BDF4" w14:textId="77777777" w:rsidR="005422A0" w:rsidRPr="00C61C01" w:rsidRDefault="005422A0" w:rsidP="005422A0">
      <w:pPr>
        <w:jc w:val="both"/>
        <w:rPr>
          <w:rFonts w:ascii="Arial" w:hAnsi="Arial" w:cs="Arial"/>
          <w:color w:val="808080" w:themeColor="background1" w:themeShade="80"/>
          <w:sz w:val="22"/>
          <w:szCs w:val="22"/>
        </w:rPr>
      </w:pPr>
    </w:p>
    <w:p w14:paraId="36C0E842" w14:textId="77777777" w:rsidR="00193428" w:rsidRPr="00C61C01" w:rsidRDefault="00193428" w:rsidP="002A37BB">
      <w:pPr>
        <w:ind w:left="720" w:hanging="720"/>
        <w:jc w:val="both"/>
        <w:rPr>
          <w:rFonts w:ascii="Arial" w:hAnsi="Arial" w:cs="Arial"/>
          <w:sz w:val="22"/>
          <w:szCs w:val="22"/>
        </w:rPr>
      </w:pPr>
    </w:p>
    <w:p w14:paraId="51832862" w14:textId="77777777" w:rsidR="00193428" w:rsidRPr="00C61C01" w:rsidRDefault="00193428" w:rsidP="002A37BB">
      <w:pPr>
        <w:ind w:left="720" w:hanging="720"/>
        <w:jc w:val="both"/>
        <w:rPr>
          <w:rFonts w:ascii="Arial" w:hAnsi="Arial" w:cs="Arial"/>
          <w:sz w:val="22"/>
          <w:szCs w:val="22"/>
        </w:rPr>
      </w:pPr>
    </w:p>
    <w:p w14:paraId="34516371" w14:textId="219AFA5B" w:rsidR="00C72848" w:rsidRPr="00C61C01" w:rsidRDefault="00C72848" w:rsidP="002A37BB">
      <w:pPr>
        <w:ind w:left="720" w:hanging="720"/>
        <w:jc w:val="both"/>
        <w:rPr>
          <w:rFonts w:ascii="Arial" w:hAnsi="Arial" w:cs="Arial"/>
          <w:b/>
          <w:bCs/>
          <w:sz w:val="22"/>
          <w:szCs w:val="22"/>
        </w:rPr>
      </w:pPr>
      <w:r w:rsidRPr="00C61C01">
        <w:rPr>
          <w:rFonts w:ascii="Arial" w:hAnsi="Arial" w:cs="Arial"/>
          <w:b/>
          <w:bCs/>
          <w:sz w:val="22"/>
          <w:szCs w:val="22"/>
        </w:rPr>
        <w:t xml:space="preserve">Question </w:t>
      </w:r>
      <w:r w:rsidR="00E6452F" w:rsidRPr="00C61C01">
        <w:rPr>
          <w:rFonts w:ascii="Arial" w:hAnsi="Arial" w:cs="Arial"/>
          <w:b/>
          <w:bCs/>
          <w:sz w:val="22"/>
          <w:szCs w:val="22"/>
        </w:rPr>
        <w:t>2.3</w:t>
      </w:r>
      <w:r w:rsidR="00E6452F" w:rsidRPr="00C61C01">
        <w:rPr>
          <w:rFonts w:ascii="Arial" w:hAnsi="Arial" w:cs="Arial"/>
          <w:b/>
          <w:bCs/>
          <w:sz w:val="22"/>
          <w:szCs w:val="22"/>
        </w:rPr>
        <w:tab/>
        <w:t>[</w:t>
      </w:r>
      <w:r w:rsidR="00D17FDC" w:rsidRPr="00C61C01">
        <w:rPr>
          <w:rFonts w:ascii="Arial" w:hAnsi="Arial" w:cs="Arial"/>
          <w:b/>
          <w:bCs/>
          <w:sz w:val="22"/>
          <w:szCs w:val="22"/>
        </w:rPr>
        <w:t>m</w:t>
      </w:r>
      <w:r w:rsidR="00E6452F" w:rsidRPr="00C61C01">
        <w:rPr>
          <w:rFonts w:ascii="Arial" w:hAnsi="Arial" w:cs="Arial"/>
          <w:b/>
          <w:bCs/>
          <w:sz w:val="22"/>
          <w:szCs w:val="22"/>
        </w:rPr>
        <w:t xml:space="preserve">aximum </w:t>
      </w:r>
      <w:r w:rsidR="00737749" w:rsidRPr="00C61C01">
        <w:rPr>
          <w:rFonts w:ascii="Arial" w:hAnsi="Arial" w:cs="Arial"/>
          <w:b/>
          <w:bCs/>
          <w:sz w:val="22"/>
          <w:szCs w:val="22"/>
        </w:rPr>
        <w:t>3</w:t>
      </w:r>
      <w:r w:rsidR="00E6452F" w:rsidRPr="00C61C01">
        <w:rPr>
          <w:rFonts w:ascii="Arial" w:hAnsi="Arial" w:cs="Arial"/>
          <w:b/>
          <w:bCs/>
          <w:sz w:val="22"/>
          <w:szCs w:val="22"/>
        </w:rPr>
        <w:t xml:space="preserve"> marks] </w:t>
      </w:r>
    </w:p>
    <w:p w14:paraId="64670543" w14:textId="77777777" w:rsidR="00C72848" w:rsidRPr="00C61C01" w:rsidRDefault="00C72848" w:rsidP="002A37BB">
      <w:pPr>
        <w:ind w:left="720" w:hanging="720"/>
        <w:jc w:val="both"/>
        <w:rPr>
          <w:rFonts w:ascii="Arial" w:hAnsi="Arial" w:cs="Arial"/>
          <w:b/>
          <w:bCs/>
          <w:sz w:val="22"/>
          <w:szCs w:val="22"/>
        </w:rPr>
      </w:pPr>
    </w:p>
    <w:p w14:paraId="28FA893F" w14:textId="3B45ECB8" w:rsidR="00962045" w:rsidRPr="00C61C01" w:rsidRDefault="00737749" w:rsidP="00737749">
      <w:pPr>
        <w:jc w:val="both"/>
        <w:rPr>
          <w:rFonts w:ascii="Arial" w:hAnsi="Arial" w:cs="Arial"/>
          <w:sz w:val="22"/>
          <w:szCs w:val="22"/>
        </w:rPr>
      </w:pPr>
      <w:r w:rsidRPr="00C61C01">
        <w:rPr>
          <w:rFonts w:ascii="Arial" w:hAnsi="Arial" w:cs="Arial"/>
          <w:sz w:val="22"/>
          <w:szCs w:val="22"/>
        </w:rPr>
        <w:t xml:space="preserve">Where a creditor presents a petition </w:t>
      </w:r>
      <w:r w:rsidR="005F38FD" w:rsidRPr="00C61C01">
        <w:rPr>
          <w:rFonts w:ascii="Arial" w:hAnsi="Arial" w:cs="Arial"/>
          <w:sz w:val="22"/>
          <w:szCs w:val="22"/>
        </w:rPr>
        <w:t xml:space="preserve">for the </w:t>
      </w:r>
      <w:r w:rsidRPr="00C61C01">
        <w:rPr>
          <w:rFonts w:ascii="Arial" w:hAnsi="Arial" w:cs="Arial"/>
          <w:sz w:val="22"/>
          <w:szCs w:val="22"/>
        </w:rPr>
        <w:t>compulsor</w:t>
      </w:r>
      <w:r w:rsidR="005F38FD" w:rsidRPr="00C61C01">
        <w:rPr>
          <w:rFonts w:ascii="Arial" w:hAnsi="Arial" w:cs="Arial"/>
          <w:sz w:val="22"/>
          <w:szCs w:val="22"/>
        </w:rPr>
        <w:t>y</w:t>
      </w:r>
      <w:r w:rsidRPr="00C61C01">
        <w:rPr>
          <w:rFonts w:ascii="Arial" w:hAnsi="Arial" w:cs="Arial"/>
          <w:sz w:val="22"/>
          <w:szCs w:val="22"/>
        </w:rPr>
        <w:t xml:space="preserve"> wind</w:t>
      </w:r>
      <w:r w:rsidR="005F38FD" w:rsidRPr="00C61C01">
        <w:rPr>
          <w:rFonts w:ascii="Arial" w:hAnsi="Arial" w:cs="Arial"/>
          <w:sz w:val="22"/>
          <w:szCs w:val="22"/>
        </w:rPr>
        <w:t>ing</w:t>
      </w:r>
      <w:r w:rsidRPr="00C61C01">
        <w:rPr>
          <w:rFonts w:ascii="Arial" w:hAnsi="Arial" w:cs="Arial"/>
          <w:sz w:val="22"/>
          <w:szCs w:val="22"/>
        </w:rPr>
        <w:t xml:space="preserve"> up </w:t>
      </w:r>
      <w:r w:rsidR="005F38FD" w:rsidRPr="00C61C01">
        <w:rPr>
          <w:rFonts w:ascii="Arial" w:hAnsi="Arial" w:cs="Arial"/>
          <w:sz w:val="22"/>
          <w:szCs w:val="22"/>
        </w:rPr>
        <w:t xml:space="preserve">of </w:t>
      </w:r>
      <w:r w:rsidRPr="00C61C01">
        <w:rPr>
          <w:rFonts w:ascii="Arial" w:hAnsi="Arial" w:cs="Arial"/>
          <w:sz w:val="22"/>
          <w:szCs w:val="22"/>
        </w:rPr>
        <w:t xml:space="preserve">a company, a court hearing date is fixed approximately </w:t>
      </w:r>
      <w:r w:rsidR="005F38FD" w:rsidRPr="00C61C01">
        <w:rPr>
          <w:rFonts w:ascii="Arial" w:hAnsi="Arial" w:cs="Arial"/>
          <w:sz w:val="22"/>
          <w:szCs w:val="22"/>
        </w:rPr>
        <w:t>two (2)</w:t>
      </w:r>
      <w:r w:rsidRPr="00C61C01">
        <w:rPr>
          <w:rFonts w:ascii="Arial" w:hAnsi="Arial" w:cs="Arial"/>
          <w:sz w:val="22"/>
          <w:szCs w:val="22"/>
        </w:rPr>
        <w:t xml:space="preserve"> months after the date of presentation. Does Hong Kong law permit an officeholder to be appointed in the meantime</w:t>
      </w:r>
      <w:r w:rsidR="005F38FD" w:rsidRPr="00C61C01">
        <w:rPr>
          <w:rFonts w:ascii="Arial" w:hAnsi="Arial" w:cs="Arial"/>
          <w:sz w:val="22"/>
          <w:szCs w:val="22"/>
        </w:rPr>
        <w:t xml:space="preserve"> (that is, during this interim period </w:t>
      </w:r>
      <w:r w:rsidR="00321FE0" w:rsidRPr="00C61C01">
        <w:rPr>
          <w:rFonts w:ascii="Arial" w:hAnsi="Arial" w:cs="Arial"/>
          <w:sz w:val="22"/>
          <w:szCs w:val="22"/>
        </w:rPr>
        <w:t>of two months before the petition is heard)</w:t>
      </w:r>
      <w:r w:rsidRPr="00C61C01">
        <w:rPr>
          <w:rFonts w:ascii="Arial" w:hAnsi="Arial" w:cs="Arial"/>
          <w:sz w:val="22"/>
          <w:szCs w:val="22"/>
        </w:rPr>
        <w:t xml:space="preserve">? </w:t>
      </w:r>
      <w:r w:rsidR="00C44889" w:rsidRPr="00C61C01">
        <w:rPr>
          <w:rFonts w:ascii="Arial" w:hAnsi="Arial" w:cs="Arial"/>
          <w:sz w:val="22"/>
          <w:szCs w:val="22"/>
        </w:rPr>
        <w:t>If “yes”, in what circumstances? If “no”, what is the policy reason for not permitting such appointment?</w:t>
      </w:r>
    </w:p>
    <w:p w14:paraId="3C613FE2" w14:textId="77777777" w:rsidR="00737749" w:rsidRPr="00C61C01" w:rsidRDefault="00737749" w:rsidP="002A37BB">
      <w:pPr>
        <w:ind w:left="720" w:hanging="720"/>
        <w:jc w:val="both"/>
        <w:rPr>
          <w:rFonts w:ascii="Arial" w:hAnsi="Arial" w:cs="Arial"/>
          <w:sz w:val="22"/>
          <w:szCs w:val="22"/>
        </w:rPr>
      </w:pPr>
    </w:p>
    <w:p w14:paraId="78DB9FD8" w14:textId="4E3D6C71" w:rsidR="00C72848" w:rsidRDefault="001D527D" w:rsidP="002A37B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Pursuant to section 193 of CWUMPO, </w:t>
      </w:r>
      <w:r w:rsidR="007C79ED">
        <w:rPr>
          <w:rFonts w:ascii="Arial" w:hAnsi="Arial" w:cs="Arial"/>
          <w:color w:val="7B7B7B" w:themeColor="accent3" w:themeShade="BF"/>
          <w:sz w:val="22"/>
          <w:szCs w:val="22"/>
        </w:rPr>
        <w:t xml:space="preserve">a provisional liquidator can be appointed by the court in the intervening period between the petition being presented and the winding up order being made, however, only </w:t>
      </w:r>
      <w:r w:rsidR="00E24652">
        <w:rPr>
          <w:rFonts w:ascii="Arial" w:hAnsi="Arial" w:cs="Arial"/>
          <w:color w:val="7B7B7B" w:themeColor="accent3" w:themeShade="BF"/>
          <w:sz w:val="22"/>
          <w:szCs w:val="22"/>
        </w:rPr>
        <w:t xml:space="preserve">where sufficient circumstances justify such an appointment. </w:t>
      </w:r>
      <w:r w:rsidR="00F72C50">
        <w:rPr>
          <w:rFonts w:ascii="Arial" w:hAnsi="Arial" w:cs="Arial"/>
          <w:color w:val="7B7B7B" w:themeColor="accent3" w:themeShade="BF"/>
          <w:sz w:val="22"/>
          <w:szCs w:val="22"/>
        </w:rPr>
        <w:t>One such circumstance may be</w:t>
      </w:r>
      <w:r w:rsidR="00E24652">
        <w:rPr>
          <w:rFonts w:ascii="Arial" w:hAnsi="Arial" w:cs="Arial"/>
          <w:color w:val="7B7B7B" w:themeColor="accent3" w:themeShade="BF"/>
          <w:sz w:val="22"/>
          <w:szCs w:val="22"/>
        </w:rPr>
        <w:t xml:space="preserve"> if there is a risk of the dissipation of assets </w:t>
      </w:r>
      <w:r w:rsidR="00F72C50">
        <w:rPr>
          <w:rFonts w:ascii="Arial" w:hAnsi="Arial" w:cs="Arial"/>
          <w:color w:val="7B7B7B" w:themeColor="accent3" w:themeShade="BF"/>
          <w:sz w:val="22"/>
          <w:szCs w:val="22"/>
        </w:rPr>
        <w:t xml:space="preserve">prior to the winding-up order being granted. </w:t>
      </w:r>
      <w:r w:rsidR="00676D18">
        <w:rPr>
          <w:rFonts w:ascii="Arial" w:hAnsi="Arial" w:cs="Arial"/>
          <w:color w:val="7B7B7B" w:themeColor="accent3" w:themeShade="BF"/>
          <w:sz w:val="22"/>
          <w:szCs w:val="22"/>
        </w:rPr>
        <w:t xml:space="preserve">The court will also </w:t>
      </w:r>
      <w:r w:rsidR="008E7FFC">
        <w:rPr>
          <w:rFonts w:ascii="Arial" w:hAnsi="Arial" w:cs="Arial"/>
          <w:color w:val="7B7B7B" w:themeColor="accent3" w:themeShade="BF"/>
          <w:sz w:val="22"/>
          <w:szCs w:val="22"/>
        </w:rPr>
        <w:t xml:space="preserve">consider commercial realities, the degree of urgency, the need for the order and the balance of convenience. </w:t>
      </w:r>
    </w:p>
    <w:p w14:paraId="3D13500C" w14:textId="77777777" w:rsidR="008E7FFC" w:rsidRDefault="008E7FFC" w:rsidP="002A37BB">
      <w:pPr>
        <w:ind w:left="720" w:hanging="720"/>
        <w:jc w:val="both"/>
        <w:rPr>
          <w:rFonts w:ascii="Arial" w:hAnsi="Arial" w:cs="Arial"/>
          <w:color w:val="7B7B7B" w:themeColor="accent3" w:themeShade="BF"/>
          <w:sz w:val="22"/>
          <w:szCs w:val="22"/>
        </w:rPr>
      </w:pPr>
    </w:p>
    <w:p w14:paraId="7EEBFABC" w14:textId="6638D6EF" w:rsidR="008E7FFC" w:rsidRDefault="00FB66A1" w:rsidP="002A37B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If appointed, the extent of the provision</w:t>
      </w:r>
      <w:r w:rsidR="00424398">
        <w:rPr>
          <w:rFonts w:ascii="Arial" w:hAnsi="Arial" w:cs="Arial"/>
          <w:color w:val="7B7B7B" w:themeColor="accent3" w:themeShade="BF"/>
          <w:sz w:val="22"/>
          <w:szCs w:val="22"/>
        </w:rPr>
        <w:t>al</w:t>
      </w:r>
      <w:r>
        <w:rPr>
          <w:rFonts w:ascii="Arial" w:hAnsi="Arial" w:cs="Arial"/>
          <w:color w:val="7B7B7B" w:themeColor="accent3" w:themeShade="BF"/>
          <w:sz w:val="22"/>
          <w:szCs w:val="22"/>
        </w:rPr>
        <w:t xml:space="preserve"> </w:t>
      </w:r>
      <w:r w:rsidR="00010BD8">
        <w:rPr>
          <w:rFonts w:ascii="Arial" w:hAnsi="Arial" w:cs="Arial"/>
          <w:color w:val="7B7B7B" w:themeColor="accent3" w:themeShade="BF"/>
          <w:sz w:val="22"/>
          <w:szCs w:val="22"/>
        </w:rPr>
        <w:t>liquidator’s</w:t>
      </w:r>
      <w:r>
        <w:rPr>
          <w:rFonts w:ascii="Arial" w:hAnsi="Arial" w:cs="Arial"/>
          <w:color w:val="7B7B7B" w:themeColor="accent3" w:themeShade="BF"/>
          <w:sz w:val="22"/>
          <w:szCs w:val="22"/>
        </w:rPr>
        <w:t xml:space="preserve"> </w:t>
      </w:r>
      <w:r w:rsidR="00FB4282">
        <w:rPr>
          <w:rFonts w:ascii="Arial" w:hAnsi="Arial" w:cs="Arial"/>
          <w:color w:val="7B7B7B" w:themeColor="accent3" w:themeShade="BF"/>
          <w:sz w:val="22"/>
          <w:szCs w:val="22"/>
        </w:rPr>
        <w:t>purpose is to preserve the assets but not actually realise those assets (unless it is to preserve value</w:t>
      </w:r>
      <w:r w:rsidR="00F1599C">
        <w:rPr>
          <w:rFonts w:ascii="Arial" w:hAnsi="Arial" w:cs="Arial"/>
          <w:color w:val="7B7B7B" w:themeColor="accent3" w:themeShade="BF"/>
          <w:sz w:val="22"/>
          <w:szCs w:val="22"/>
        </w:rPr>
        <w:t xml:space="preserve"> which will normally require a court order). </w:t>
      </w:r>
      <w:r w:rsidR="00500412">
        <w:rPr>
          <w:rFonts w:ascii="Arial" w:hAnsi="Arial" w:cs="Arial"/>
          <w:color w:val="7B7B7B" w:themeColor="accent3" w:themeShade="BF"/>
          <w:sz w:val="22"/>
          <w:szCs w:val="22"/>
        </w:rPr>
        <w:t xml:space="preserve">The Court may also limit his powers in the order of appointment. </w:t>
      </w:r>
      <w:r w:rsidR="00F1599C">
        <w:rPr>
          <w:rFonts w:ascii="Arial" w:hAnsi="Arial" w:cs="Arial"/>
          <w:color w:val="7B7B7B" w:themeColor="accent3" w:themeShade="BF"/>
          <w:sz w:val="22"/>
          <w:szCs w:val="22"/>
        </w:rPr>
        <w:t xml:space="preserve">Further, a provisional </w:t>
      </w:r>
      <w:r w:rsidR="00702380">
        <w:rPr>
          <w:rFonts w:ascii="Arial" w:hAnsi="Arial" w:cs="Arial"/>
          <w:color w:val="7B7B7B" w:themeColor="accent3" w:themeShade="BF"/>
          <w:sz w:val="22"/>
          <w:szCs w:val="22"/>
        </w:rPr>
        <w:t>liquidator</w:t>
      </w:r>
      <w:r w:rsidR="00F1599C">
        <w:rPr>
          <w:rFonts w:ascii="Arial" w:hAnsi="Arial" w:cs="Arial"/>
          <w:color w:val="7B7B7B" w:themeColor="accent3" w:themeShade="BF"/>
          <w:sz w:val="22"/>
          <w:szCs w:val="22"/>
        </w:rPr>
        <w:t xml:space="preserve"> may also be appointed to hel</w:t>
      </w:r>
      <w:r w:rsidR="00702380">
        <w:rPr>
          <w:rFonts w:ascii="Arial" w:hAnsi="Arial" w:cs="Arial"/>
          <w:color w:val="7B7B7B" w:themeColor="accent3" w:themeShade="BF"/>
          <w:sz w:val="22"/>
          <w:szCs w:val="22"/>
        </w:rPr>
        <w:t xml:space="preserve">p facilitate a restructuring proposal, although this cannot be the sole reason for the </w:t>
      </w:r>
      <w:r w:rsidR="00010BD8">
        <w:rPr>
          <w:rFonts w:ascii="Arial" w:hAnsi="Arial" w:cs="Arial"/>
          <w:color w:val="7B7B7B" w:themeColor="accent3" w:themeShade="BF"/>
          <w:sz w:val="22"/>
          <w:szCs w:val="22"/>
        </w:rPr>
        <w:t>appointment</w:t>
      </w:r>
      <w:r w:rsidR="005B20A3">
        <w:rPr>
          <w:rFonts w:ascii="Arial" w:hAnsi="Arial" w:cs="Arial"/>
          <w:color w:val="7B7B7B" w:themeColor="accent3" w:themeShade="BF"/>
          <w:sz w:val="22"/>
          <w:szCs w:val="22"/>
        </w:rPr>
        <w:t xml:space="preserve"> (as discussed in the answers further below)</w:t>
      </w:r>
      <w:r w:rsidR="00702380">
        <w:rPr>
          <w:rFonts w:ascii="Arial" w:hAnsi="Arial" w:cs="Arial"/>
          <w:color w:val="7B7B7B" w:themeColor="accent3" w:themeShade="BF"/>
          <w:sz w:val="22"/>
          <w:szCs w:val="22"/>
        </w:rPr>
        <w:t xml:space="preserve">. </w:t>
      </w:r>
    </w:p>
    <w:p w14:paraId="3CB00180" w14:textId="77777777" w:rsidR="00500412" w:rsidRDefault="00500412" w:rsidP="002A37BB">
      <w:pPr>
        <w:ind w:left="720" w:hanging="720"/>
        <w:jc w:val="both"/>
        <w:rPr>
          <w:rFonts w:ascii="Arial" w:hAnsi="Arial" w:cs="Arial"/>
          <w:color w:val="7B7B7B" w:themeColor="accent3" w:themeShade="BF"/>
          <w:sz w:val="22"/>
          <w:szCs w:val="22"/>
        </w:rPr>
      </w:pPr>
    </w:p>
    <w:p w14:paraId="0CD7AC69" w14:textId="6153D82D" w:rsidR="00500412" w:rsidRDefault="00500412" w:rsidP="002A37B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An application to appoint a provisional liquidator can only be made after the petition has been presented, although if the need is urgent, it may be made at the same time as the petition</w:t>
      </w:r>
      <w:r w:rsidR="00781002">
        <w:rPr>
          <w:rFonts w:ascii="Arial" w:hAnsi="Arial" w:cs="Arial"/>
          <w:color w:val="7B7B7B" w:themeColor="accent3" w:themeShade="BF"/>
          <w:sz w:val="22"/>
          <w:szCs w:val="22"/>
        </w:rPr>
        <w:t xml:space="preserve">. </w:t>
      </w:r>
    </w:p>
    <w:p w14:paraId="461D3A39" w14:textId="77777777" w:rsidR="00B63ADA" w:rsidRDefault="00B63ADA" w:rsidP="002A37BB">
      <w:pPr>
        <w:ind w:left="720" w:hanging="720"/>
        <w:jc w:val="both"/>
        <w:rPr>
          <w:rFonts w:ascii="Arial" w:hAnsi="Arial" w:cs="Arial"/>
          <w:color w:val="7B7B7B" w:themeColor="accent3" w:themeShade="BF"/>
          <w:sz w:val="22"/>
          <w:szCs w:val="22"/>
        </w:rPr>
      </w:pPr>
    </w:p>
    <w:p w14:paraId="1E72ADC2" w14:textId="783C13A1" w:rsidR="00193428" w:rsidRPr="00C36EC7" w:rsidRDefault="00B63ADA" w:rsidP="00C36EC7">
      <w:pPr>
        <w:ind w:left="720" w:hanging="720"/>
        <w:jc w:val="both"/>
        <w:rPr>
          <w:rFonts w:ascii="Arial" w:hAnsi="Arial" w:cs="Arial"/>
          <w:sz w:val="22"/>
          <w:szCs w:val="22"/>
        </w:rPr>
      </w:pPr>
      <w:r>
        <w:rPr>
          <w:rFonts w:ascii="Arial" w:hAnsi="Arial" w:cs="Arial"/>
          <w:color w:val="7B7B7B" w:themeColor="accent3" w:themeShade="BF"/>
          <w:sz w:val="22"/>
          <w:szCs w:val="22"/>
        </w:rPr>
        <w:t>Finally, it should be noted that although provisional liquidation is a commonly used term, under Hong Kong law it technically does not exist because a company is considered to be in liquidation or not</w:t>
      </w:r>
      <w:r w:rsidR="00B5537A">
        <w:rPr>
          <w:rFonts w:ascii="Arial" w:hAnsi="Arial" w:cs="Arial"/>
          <w:color w:val="7B7B7B" w:themeColor="accent3" w:themeShade="BF"/>
          <w:sz w:val="22"/>
          <w:szCs w:val="22"/>
        </w:rPr>
        <w:t xml:space="preserve">. </w:t>
      </w:r>
      <w:r w:rsidR="00EE76D0">
        <w:rPr>
          <w:rFonts w:ascii="Arial" w:hAnsi="Arial" w:cs="Arial"/>
          <w:color w:val="7B7B7B" w:themeColor="accent3" w:themeShade="BF"/>
          <w:sz w:val="22"/>
          <w:szCs w:val="22"/>
        </w:rPr>
        <w:t>Nevertheless, section 193 permits that appointment of a provision</w:t>
      </w:r>
      <w:r w:rsidR="002B06F9">
        <w:rPr>
          <w:rFonts w:ascii="Arial" w:hAnsi="Arial" w:cs="Arial"/>
          <w:color w:val="7B7B7B" w:themeColor="accent3" w:themeShade="BF"/>
          <w:sz w:val="22"/>
          <w:szCs w:val="22"/>
        </w:rPr>
        <w:t>al</w:t>
      </w:r>
      <w:r w:rsidR="00EE76D0">
        <w:rPr>
          <w:rFonts w:ascii="Arial" w:hAnsi="Arial" w:cs="Arial"/>
          <w:color w:val="7B7B7B" w:themeColor="accent3" w:themeShade="BF"/>
          <w:sz w:val="22"/>
          <w:szCs w:val="22"/>
        </w:rPr>
        <w:t xml:space="preserve"> liquidator, within the</w:t>
      </w:r>
      <w:r w:rsidR="00DB7C83">
        <w:rPr>
          <w:rFonts w:ascii="Arial" w:hAnsi="Arial" w:cs="Arial"/>
          <w:color w:val="7B7B7B" w:themeColor="accent3" w:themeShade="BF"/>
          <w:sz w:val="22"/>
          <w:szCs w:val="22"/>
        </w:rPr>
        <w:t xml:space="preserve"> above</w:t>
      </w:r>
      <w:r w:rsidR="00EE76D0">
        <w:rPr>
          <w:rFonts w:ascii="Arial" w:hAnsi="Arial" w:cs="Arial"/>
          <w:color w:val="7B7B7B" w:themeColor="accent3" w:themeShade="BF"/>
          <w:sz w:val="22"/>
          <w:szCs w:val="22"/>
        </w:rPr>
        <w:t xml:space="preserve"> circumstances as described. </w:t>
      </w:r>
    </w:p>
    <w:p w14:paraId="22AF47DE" w14:textId="3964DC87" w:rsidR="00193428" w:rsidRPr="00C61C01" w:rsidRDefault="00193428" w:rsidP="002A37BB">
      <w:pPr>
        <w:jc w:val="both"/>
        <w:rPr>
          <w:rFonts w:ascii="Arial" w:hAnsi="Arial" w:cs="Arial"/>
          <w:bCs/>
          <w:sz w:val="22"/>
          <w:szCs w:val="22"/>
        </w:rPr>
      </w:pPr>
    </w:p>
    <w:p w14:paraId="6D6CE874" w14:textId="77777777" w:rsidR="00193428" w:rsidRPr="00C61C01" w:rsidRDefault="00193428" w:rsidP="002A37BB">
      <w:pPr>
        <w:jc w:val="both"/>
        <w:rPr>
          <w:rFonts w:ascii="Arial" w:hAnsi="Arial" w:cs="Arial"/>
          <w:bCs/>
          <w:sz w:val="22"/>
          <w:szCs w:val="22"/>
        </w:rPr>
      </w:pPr>
    </w:p>
    <w:p w14:paraId="170A9E71" w14:textId="208B6371" w:rsidR="00962045" w:rsidRPr="00C61C01" w:rsidRDefault="00DF75F8" w:rsidP="002A37BB">
      <w:pPr>
        <w:jc w:val="both"/>
        <w:rPr>
          <w:rFonts w:ascii="Arial" w:hAnsi="Arial" w:cs="Arial"/>
          <w:b/>
          <w:sz w:val="22"/>
          <w:szCs w:val="22"/>
        </w:rPr>
      </w:pPr>
      <w:r w:rsidRPr="00C61C01">
        <w:rPr>
          <w:rFonts w:ascii="Arial" w:hAnsi="Arial" w:cs="Arial"/>
          <w:b/>
          <w:sz w:val="22"/>
          <w:szCs w:val="22"/>
        </w:rPr>
        <w:t>QUESTION</w:t>
      </w:r>
      <w:r w:rsidR="00962045" w:rsidRPr="00C61C01">
        <w:rPr>
          <w:rFonts w:ascii="Arial" w:hAnsi="Arial" w:cs="Arial"/>
          <w:b/>
          <w:sz w:val="22"/>
          <w:szCs w:val="22"/>
        </w:rPr>
        <w:t xml:space="preserve"> 3 (essay-type questions) [15 marks</w:t>
      </w:r>
      <w:r w:rsidR="006A2646" w:rsidRPr="00C61C01">
        <w:rPr>
          <w:rFonts w:ascii="Arial" w:hAnsi="Arial" w:cs="Arial"/>
          <w:b/>
          <w:sz w:val="22"/>
          <w:szCs w:val="22"/>
        </w:rPr>
        <w:t xml:space="preserve"> in total</w:t>
      </w:r>
      <w:r w:rsidR="00962045" w:rsidRPr="00C61C01">
        <w:rPr>
          <w:rFonts w:ascii="Arial" w:hAnsi="Arial" w:cs="Arial"/>
          <w:b/>
          <w:sz w:val="22"/>
          <w:szCs w:val="22"/>
        </w:rPr>
        <w:t xml:space="preserve">] </w:t>
      </w:r>
    </w:p>
    <w:p w14:paraId="0D6D151E" w14:textId="1C7A4CD8" w:rsidR="00962045" w:rsidRPr="00C61C01" w:rsidRDefault="00962045" w:rsidP="00E14FA7">
      <w:pPr>
        <w:jc w:val="both"/>
        <w:rPr>
          <w:rFonts w:ascii="Arial" w:hAnsi="Arial" w:cs="Arial"/>
          <w:sz w:val="22"/>
          <w:szCs w:val="22"/>
        </w:rPr>
      </w:pPr>
    </w:p>
    <w:p w14:paraId="4DDCEC2C" w14:textId="1128127E" w:rsidR="00C550C8" w:rsidRPr="00C61C01" w:rsidRDefault="00C550C8" w:rsidP="00E14FA7">
      <w:pPr>
        <w:ind w:left="720" w:hanging="720"/>
        <w:jc w:val="both"/>
        <w:rPr>
          <w:rFonts w:ascii="Arial" w:hAnsi="Arial" w:cs="Arial"/>
          <w:sz w:val="22"/>
          <w:szCs w:val="22"/>
        </w:rPr>
      </w:pPr>
      <w:r w:rsidRPr="00C61C01">
        <w:rPr>
          <w:rFonts w:ascii="Arial" w:hAnsi="Arial" w:cs="Arial"/>
          <w:b/>
          <w:bCs/>
          <w:sz w:val="22"/>
          <w:szCs w:val="22"/>
        </w:rPr>
        <w:t xml:space="preserve">Question </w:t>
      </w:r>
      <w:r w:rsidR="00807119" w:rsidRPr="00C61C01">
        <w:rPr>
          <w:rFonts w:ascii="Arial" w:hAnsi="Arial" w:cs="Arial"/>
          <w:b/>
          <w:bCs/>
          <w:sz w:val="22"/>
          <w:szCs w:val="22"/>
        </w:rPr>
        <w:t>3.1</w:t>
      </w:r>
      <w:r w:rsidRPr="00C61C01">
        <w:rPr>
          <w:rFonts w:ascii="Arial" w:hAnsi="Arial" w:cs="Arial"/>
          <w:sz w:val="22"/>
          <w:szCs w:val="22"/>
        </w:rPr>
        <w:t xml:space="preserve"> </w:t>
      </w:r>
      <w:r w:rsidRPr="00C61C01">
        <w:rPr>
          <w:rFonts w:ascii="Arial" w:hAnsi="Arial" w:cs="Arial"/>
          <w:b/>
          <w:sz w:val="22"/>
          <w:szCs w:val="22"/>
        </w:rPr>
        <w:t>[</w:t>
      </w:r>
      <w:r w:rsidR="006A2646" w:rsidRPr="00C61C01">
        <w:rPr>
          <w:rFonts w:ascii="Arial" w:hAnsi="Arial" w:cs="Arial"/>
          <w:b/>
          <w:sz w:val="22"/>
          <w:szCs w:val="22"/>
        </w:rPr>
        <w:t>m</w:t>
      </w:r>
      <w:r w:rsidRPr="00C61C01">
        <w:rPr>
          <w:rFonts w:ascii="Arial" w:hAnsi="Arial" w:cs="Arial"/>
          <w:b/>
          <w:sz w:val="22"/>
          <w:szCs w:val="22"/>
        </w:rPr>
        <w:t xml:space="preserve">aximum </w:t>
      </w:r>
      <w:r w:rsidR="00225ADF" w:rsidRPr="00C61C01">
        <w:rPr>
          <w:rFonts w:ascii="Arial" w:hAnsi="Arial" w:cs="Arial"/>
          <w:b/>
          <w:sz w:val="22"/>
          <w:szCs w:val="22"/>
        </w:rPr>
        <w:t xml:space="preserve">9 </w:t>
      </w:r>
      <w:r w:rsidRPr="00C61C01">
        <w:rPr>
          <w:rFonts w:ascii="Arial" w:hAnsi="Arial" w:cs="Arial"/>
          <w:b/>
          <w:sz w:val="22"/>
          <w:szCs w:val="22"/>
        </w:rPr>
        <w:t>marks</w:t>
      </w:r>
      <w:r w:rsidRPr="00C61C01">
        <w:rPr>
          <w:rFonts w:ascii="Arial" w:hAnsi="Arial" w:cs="Arial"/>
          <w:sz w:val="22"/>
          <w:szCs w:val="22"/>
        </w:rPr>
        <w:t>]</w:t>
      </w:r>
    </w:p>
    <w:p w14:paraId="1A86551D" w14:textId="77777777" w:rsidR="003765EF" w:rsidRPr="00C61C01" w:rsidRDefault="003765EF" w:rsidP="00E14FA7">
      <w:pPr>
        <w:ind w:left="720" w:hanging="720"/>
        <w:jc w:val="both"/>
        <w:rPr>
          <w:rFonts w:ascii="Arial" w:hAnsi="Arial" w:cs="Arial"/>
          <w:sz w:val="22"/>
          <w:szCs w:val="22"/>
        </w:rPr>
      </w:pPr>
    </w:p>
    <w:p w14:paraId="2AE6542A" w14:textId="21B86890" w:rsidR="003765EF" w:rsidRPr="00C61C01" w:rsidRDefault="003765EF" w:rsidP="00E14FA7">
      <w:pPr>
        <w:ind w:left="720" w:hanging="720"/>
        <w:jc w:val="both"/>
        <w:rPr>
          <w:rFonts w:ascii="Arial" w:hAnsi="Arial" w:cs="Arial"/>
          <w:b/>
          <w:bCs/>
          <w:sz w:val="22"/>
          <w:szCs w:val="22"/>
        </w:rPr>
      </w:pPr>
      <w:r w:rsidRPr="00C61C01">
        <w:rPr>
          <w:rFonts w:ascii="Arial" w:hAnsi="Arial" w:cs="Arial"/>
          <w:b/>
          <w:bCs/>
          <w:sz w:val="22"/>
          <w:szCs w:val="22"/>
        </w:rPr>
        <w:t xml:space="preserve">Question 3.1.1 [maximum </w:t>
      </w:r>
      <w:r w:rsidR="00225ADF" w:rsidRPr="00C61C01">
        <w:rPr>
          <w:rFonts w:ascii="Arial" w:hAnsi="Arial" w:cs="Arial"/>
          <w:b/>
          <w:bCs/>
          <w:sz w:val="22"/>
          <w:szCs w:val="22"/>
        </w:rPr>
        <w:t xml:space="preserve">7 </w:t>
      </w:r>
      <w:r w:rsidRPr="00C61C01">
        <w:rPr>
          <w:rFonts w:ascii="Arial" w:hAnsi="Arial" w:cs="Arial"/>
          <w:b/>
          <w:bCs/>
          <w:sz w:val="22"/>
          <w:szCs w:val="22"/>
        </w:rPr>
        <w:t>marks]</w:t>
      </w:r>
    </w:p>
    <w:p w14:paraId="7C6142B3" w14:textId="77777777" w:rsidR="003765EF" w:rsidRPr="00C61C01" w:rsidRDefault="003765EF" w:rsidP="00E14FA7">
      <w:pPr>
        <w:jc w:val="both"/>
        <w:rPr>
          <w:rFonts w:ascii="Arial" w:hAnsi="Arial" w:cs="Arial"/>
          <w:b/>
          <w:sz w:val="22"/>
          <w:szCs w:val="22"/>
        </w:rPr>
      </w:pPr>
    </w:p>
    <w:p w14:paraId="4098D7DA" w14:textId="10B479B9" w:rsidR="00241FA3" w:rsidRPr="00C61C01" w:rsidRDefault="003765EF" w:rsidP="00E14FA7">
      <w:pPr>
        <w:jc w:val="both"/>
        <w:rPr>
          <w:rFonts w:ascii="Arial" w:hAnsi="Arial" w:cs="Arial"/>
          <w:sz w:val="22"/>
          <w:szCs w:val="22"/>
        </w:rPr>
      </w:pPr>
      <w:r w:rsidRPr="00C61C01">
        <w:rPr>
          <w:rFonts w:ascii="Arial" w:hAnsi="Arial" w:cs="Arial"/>
          <w:sz w:val="22"/>
          <w:szCs w:val="22"/>
        </w:rPr>
        <w:t>Describe Hong Kong law as it applies to corporate rescue, discussing any advantages</w:t>
      </w:r>
      <w:r w:rsidR="001E11FC" w:rsidRPr="00C61C01">
        <w:rPr>
          <w:rFonts w:ascii="Arial" w:hAnsi="Arial" w:cs="Arial"/>
          <w:sz w:val="22"/>
          <w:szCs w:val="22"/>
        </w:rPr>
        <w:t xml:space="preserve"> </w:t>
      </w:r>
      <w:r w:rsidRPr="00C61C01">
        <w:rPr>
          <w:rFonts w:ascii="Arial" w:hAnsi="Arial" w:cs="Arial"/>
          <w:sz w:val="22"/>
          <w:szCs w:val="22"/>
        </w:rPr>
        <w:t>/</w:t>
      </w:r>
      <w:r w:rsidR="001E11FC" w:rsidRPr="00C61C01">
        <w:rPr>
          <w:rFonts w:ascii="Arial" w:hAnsi="Arial" w:cs="Arial"/>
          <w:sz w:val="22"/>
          <w:szCs w:val="22"/>
        </w:rPr>
        <w:t xml:space="preserve"> </w:t>
      </w:r>
      <w:r w:rsidRPr="00C61C01">
        <w:rPr>
          <w:rFonts w:ascii="Arial" w:hAnsi="Arial" w:cs="Arial"/>
          <w:sz w:val="22"/>
          <w:szCs w:val="22"/>
        </w:rPr>
        <w:t>disadvantages to the current system.</w:t>
      </w:r>
    </w:p>
    <w:p w14:paraId="14721391" w14:textId="77777777" w:rsidR="003765EF" w:rsidRPr="00C61C01" w:rsidRDefault="003765EF" w:rsidP="00E14FA7">
      <w:pPr>
        <w:jc w:val="both"/>
        <w:rPr>
          <w:rFonts w:ascii="Arial" w:hAnsi="Arial" w:cs="Arial"/>
          <w:sz w:val="22"/>
          <w:szCs w:val="22"/>
        </w:rPr>
      </w:pPr>
    </w:p>
    <w:p w14:paraId="3CCDD498" w14:textId="77777777" w:rsidR="00AA6FA7" w:rsidRDefault="00FC632C" w:rsidP="00E14FA7">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Corporate </w:t>
      </w:r>
      <w:r w:rsidR="00BD45E6">
        <w:rPr>
          <w:rFonts w:ascii="Arial" w:hAnsi="Arial" w:cs="Arial"/>
          <w:color w:val="7B7B7B" w:themeColor="accent3" w:themeShade="BF"/>
          <w:sz w:val="22"/>
          <w:szCs w:val="22"/>
        </w:rPr>
        <w:t>rescue in Hong Kong is achieved by way of a scheme of arrangement</w:t>
      </w:r>
      <w:r w:rsidR="006E67B4">
        <w:rPr>
          <w:rFonts w:ascii="Arial" w:hAnsi="Arial" w:cs="Arial"/>
          <w:color w:val="7B7B7B" w:themeColor="accent3" w:themeShade="BF"/>
          <w:sz w:val="22"/>
          <w:szCs w:val="22"/>
        </w:rPr>
        <w:t xml:space="preserve"> which is a statutory mechanism </w:t>
      </w:r>
      <w:r w:rsidR="008B5729">
        <w:rPr>
          <w:rFonts w:ascii="Arial" w:hAnsi="Arial" w:cs="Arial"/>
          <w:color w:val="7B7B7B" w:themeColor="accent3" w:themeShade="BF"/>
          <w:sz w:val="22"/>
          <w:szCs w:val="22"/>
        </w:rPr>
        <w:t xml:space="preserve">conducted pursuant to Part 13, Division 2 of the Companies Ordinance </w:t>
      </w:r>
      <w:r w:rsidR="00AA6FA7">
        <w:rPr>
          <w:rFonts w:ascii="Arial" w:hAnsi="Arial" w:cs="Arial"/>
          <w:color w:val="7B7B7B" w:themeColor="accent3" w:themeShade="BF"/>
          <w:sz w:val="22"/>
          <w:szCs w:val="22"/>
        </w:rPr>
        <w:t>(ss 668 – 677) and then implemented through court procedure pursuant to O. 102, r</w:t>
      </w:r>
    </w:p>
    <w:p w14:paraId="4BB4A5E1" w14:textId="1643DC04" w:rsidR="00441022" w:rsidRDefault="00AA6FA7" w:rsidP="00B941EF">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2, and r 5 of the Rules of the High Court. </w:t>
      </w:r>
      <w:r w:rsidR="009C1F00">
        <w:rPr>
          <w:rFonts w:ascii="Arial" w:hAnsi="Arial" w:cs="Arial"/>
          <w:color w:val="7B7B7B" w:themeColor="accent3" w:themeShade="BF"/>
          <w:sz w:val="22"/>
          <w:szCs w:val="22"/>
        </w:rPr>
        <w:t>Common law principles also have a considerable part to play in the</w:t>
      </w:r>
      <w:r w:rsidR="006255C9">
        <w:rPr>
          <w:rFonts w:ascii="Arial" w:hAnsi="Arial" w:cs="Arial"/>
          <w:color w:val="7B7B7B" w:themeColor="accent3" w:themeShade="BF"/>
          <w:sz w:val="22"/>
          <w:szCs w:val="22"/>
        </w:rPr>
        <w:t xml:space="preserve"> successful</w:t>
      </w:r>
      <w:r w:rsidR="009C1F00">
        <w:rPr>
          <w:rFonts w:ascii="Arial" w:hAnsi="Arial" w:cs="Arial"/>
          <w:color w:val="7B7B7B" w:themeColor="accent3" w:themeShade="BF"/>
          <w:sz w:val="22"/>
          <w:szCs w:val="22"/>
        </w:rPr>
        <w:t xml:space="preserve"> formulation and implementation of a scheme. </w:t>
      </w:r>
      <w:r w:rsidR="00704FF0">
        <w:rPr>
          <w:rFonts w:ascii="Arial" w:hAnsi="Arial" w:cs="Arial"/>
          <w:color w:val="7B7B7B" w:themeColor="accent3" w:themeShade="BF"/>
          <w:sz w:val="22"/>
          <w:szCs w:val="22"/>
        </w:rPr>
        <w:t xml:space="preserve">Such restructuring mechanisms are critical to Hong Kong’s insolvency practice because </w:t>
      </w:r>
      <w:r w:rsidR="00A2153A">
        <w:rPr>
          <w:rFonts w:ascii="Arial" w:hAnsi="Arial" w:cs="Arial"/>
          <w:color w:val="7B7B7B" w:themeColor="accent3" w:themeShade="BF"/>
          <w:sz w:val="22"/>
          <w:szCs w:val="22"/>
        </w:rPr>
        <w:t xml:space="preserve">the jurisdiction does not have a formal corporate rescue regime </w:t>
      </w:r>
      <w:r w:rsidR="006B14D9">
        <w:rPr>
          <w:rFonts w:ascii="Arial" w:hAnsi="Arial" w:cs="Arial"/>
          <w:color w:val="7B7B7B" w:themeColor="accent3" w:themeShade="BF"/>
          <w:sz w:val="22"/>
          <w:szCs w:val="22"/>
        </w:rPr>
        <w:t xml:space="preserve">such as in the US by way of chapter 11 proceedings, or that found </w:t>
      </w:r>
      <w:r w:rsidR="001A063F">
        <w:rPr>
          <w:rFonts w:ascii="Arial" w:hAnsi="Arial" w:cs="Arial"/>
          <w:color w:val="7B7B7B" w:themeColor="accent3" w:themeShade="BF"/>
          <w:sz w:val="22"/>
          <w:szCs w:val="22"/>
        </w:rPr>
        <w:t xml:space="preserve">by way of ‘administration’ in England and Australia. </w:t>
      </w:r>
      <w:r w:rsidR="00B941EF">
        <w:rPr>
          <w:rFonts w:ascii="Arial" w:hAnsi="Arial" w:cs="Arial"/>
          <w:color w:val="7B7B7B" w:themeColor="accent3" w:themeShade="BF"/>
          <w:sz w:val="22"/>
          <w:szCs w:val="22"/>
        </w:rPr>
        <w:t>The recent COVID-19 pandemic and the acute effect of this on businesses has again emphasised the</w:t>
      </w:r>
      <w:r w:rsidR="00B4004C">
        <w:rPr>
          <w:rFonts w:ascii="Arial" w:hAnsi="Arial" w:cs="Arial"/>
          <w:color w:val="7B7B7B" w:themeColor="accent3" w:themeShade="BF"/>
          <w:sz w:val="22"/>
          <w:szCs w:val="22"/>
        </w:rPr>
        <w:t xml:space="preserve"> need for Hong Kong to implement a more form</w:t>
      </w:r>
      <w:r w:rsidR="00441022">
        <w:rPr>
          <w:rFonts w:ascii="Arial" w:hAnsi="Arial" w:cs="Arial"/>
          <w:color w:val="7B7B7B" w:themeColor="accent3" w:themeShade="BF"/>
          <w:sz w:val="22"/>
          <w:szCs w:val="22"/>
        </w:rPr>
        <w:t xml:space="preserve">al corporate rescue </w:t>
      </w:r>
      <w:r w:rsidR="00DF0752">
        <w:rPr>
          <w:rFonts w:ascii="Arial" w:hAnsi="Arial" w:cs="Arial"/>
          <w:color w:val="7B7B7B" w:themeColor="accent3" w:themeShade="BF"/>
          <w:sz w:val="22"/>
          <w:szCs w:val="22"/>
        </w:rPr>
        <w:t>regime</w:t>
      </w:r>
      <w:r w:rsidR="00441022">
        <w:rPr>
          <w:rFonts w:ascii="Arial" w:hAnsi="Arial" w:cs="Arial"/>
          <w:color w:val="7B7B7B" w:themeColor="accent3" w:themeShade="BF"/>
          <w:sz w:val="22"/>
          <w:szCs w:val="22"/>
        </w:rPr>
        <w:t xml:space="preserve">, however, and as discussed more fully at 3.1.2 below, this is still to occur. </w:t>
      </w:r>
    </w:p>
    <w:p w14:paraId="4E205A9A" w14:textId="77777777" w:rsidR="00441022" w:rsidRDefault="00441022" w:rsidP="00B941EF">
      <w:pPr>
        <w:jc w:val="both"/>
        <w:rPr>
          <w:rFonts w:ascii="Arial" w:hAnsi="Arial" w:cs="Arial"/>
          <w:color w:val="7B7B7B" w:themeColor="accent3" w:themeShade="BF"/>
          <w:sz w:val="22"/>
          <w:szCs w:val="22"/>
        </w:rPr>
      </w:pPr>
    </w:p>
    <w:p w14:paraId="2480117A" w14:textId="77777777" w:rsidR="0013278D" w:rsidRDefault="001E3928" w:rsidP="00B941EF">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One of the first notable disadvantages of the current </w:t>
      </w:r>
      <w:r w:rsidR="008C7916">
        <w:rPr>
          <w:rFonts w:ascii="Arial" w:hAnsi="Arial" w:cs="Arial"/>
          <w:color w:val="7B7B7B" w:themeColor="accent3" w:themeShade="BF"/>
          <w:sz w:val="22"/>
          <w:szCs w:val="22"/>
        </w:rPr>
        <w:t xml:space="preserve">statutory scheme of arrangement regime, is that </w:t>
      </w:r>
      <w:r w:rsidR="00D23915">
        <w:rPr>
          <w:rFonts w:ascii="Arial" w:hAnsi="Arial" w:cs="Arial"/>
          <w:color w:val="7B7B7B" w:themeColor="accent3" w:themeShade="BF"/>
          <w:sz w:val="22"/>
          <w:szCs w:val="22"/>
        </w:rPr>
        <w:t xml:space="preserve">the legislation does not provide for a moratorium on creditor actions whilst the scheme of arrangement is being </w:t>
      </w:r>
      <w:r w:rsidR="006511B2">
        <w:rPr>
          <w:rFonts w:ascii="Arial" w:hAnsi="Arial" w:cs="Arial"/>
          <w:color w:val="7B7B7B" w:themeColor="accent3" w:themeShade="BF"/>
          <w:sz w:val="22"/>
          <w:szCs w:val="22"/>
        </w:rPr>
        <w:t>formed</w:t>
      </w:r>
      <w:r w:rsidR="00AF6D68">
        <w:rPr>
          <w:rFonts w:ascii="Arial" w:hAnsi="Arial" w:cs="Arial"/>
          <w:color w:val="7B7B7B" w:themeColor="accent3" w:themeShade="BF"/>
          <w:sz w:val="22"/>
          <w:szCs w:val="22"/>
        </w:rPr>
        <w:t xml:space="preserve">. </w:t>
      </w:r>
      <w:r w:rsidR="00DC7553">
        <w:rPr>
          <w:rFonts w:ascii="Arial" w:hAnsi="Arial" w:cs="Arial"/>
          <w:color w:val="7B7B7B" w:themeColor="accent3" w:themeShade="BF"/>
          <w:sz w:val="22"/>
          <w:szCs w:val="22"/>
        </w:rPr>
        <w:t>In circumstances where the company is</w:t>
      </w:r>
      <w:r w:rsidR="009F1CAE">
        <w:rPr>
          <w:rFonts w:ascii="Arial" w:hAnsi="Arial" w:cs="Arial"/>
          <w:color w:val="7B7B7B" w:themeColor="accent3" w:themeShade="BF"/>
          <w:sz w:val="22"/>
          <w:szCs w:val="22"/>
        </w:rPr>
        <w:t xml:space="preserve"> stable and is only</w:t>
      </w:r>
      <w:r w:rsidR="00DC7553">
        <w:rPr>
          <w:rFonts w:ascii="Arial" w:hAnsi="Arial" w:cs="Arial"/>
          <w:color w:val="7B7B7B" w:themeColor="accent3" w:themeShade="BF"/>
          <w:sz w:val="22"/>
          <w:szCs w:val="22"/>
        </w:rPr>
        <w:t xml:space="preserve"> restructuring its debts</w:t>
      </w:r>
      <w:r w:rsidR="006511B2">
        <w:rPr>
          <w:rFonts w:ascii="Arial" w:hAnsi="Arial" w:cs="Arial"/>
          <w:color w:val="7B7B7B" w:themeColor="accent3" w:themeShade="BF"/>
          <w:sz w:val="22"/>
          <w:szCs w:val="22"/>
        </w:rPr>
        <w:t xml:space="preserve"> </w:t>
      </w:r>
      <w:r w:rsidR="009F1CAE">
        <w:rPr>
          <w:rFonts w:ascii="Arial" w:hAnsi="Arial" w:cs="Arial"/>
          <w:color w:val="7B7B7B" w:themeColor="accent3" w:themeShade="BF"/>
          <w:sz w:val="22"/>
          <w:szCs w:val="22"/>
        </w:rPr>
        <w:t xml:space="preserve">in the </w:t>
      </w:r>
      <w:r w:rsidR="00DD694D">
        <w:rPr>
          <w:rFonts w:ascii="Arial" w:hAnsi="Arial" w:cs="Arial"/>
          <w:color w:val="7B7B7B" w:themeColor="accent3" w:themeShade="BF"/>
          <w:sz w:val="22"/>
          <w:szCs w:val="22"/>
        </w:rPr>
        <w:t>usual course of business</w:t>
      </w:r>
      <w:r w:rsidR="0013278D">
        <w:rPr>
          <w:rFonts w:ascii="Arial" w:hAnsi="Arial" w:cs="Arial"/>
          <w:color w:val="7B7B7B" w:themeColor="accent3" w:themeShade="BF"/>
          <w:sz w:val="22"/>
          <w:szCs w:val="22"/>
        </w:rPr>
        <w:t xml:space="preserve">, with the </w:t>
      </w:r>
      <w:r w:rsidR="002240C0">
        <w:rPr>
          <w:rFonts w:ascii="Arial" w:hAnsi="Arial" w:cs="Arial"/>
          <w:color w:val="7B7B7B" w:themeColor="accent3" w:themeShade="BF"/>
          <w:sz w:val="22"/>
          <w:szCs w:val="22"/>
        </w:rPr>
        <w:t>restructuring not contentious amongst the various stakeholders</w:t>
      </w:r>
      <w:r w:rsidR="009F1CAE">
        <w:rPr>
          <w:rFonts w:ascii="Arial" w:hAnsi="Arial" w:cs="Arial"/>
          <w:color w:val="7B7B7B" w:themeColor="accent3" w:themeShade="BF"/>
          <w:sz w:val="22"/>
          <w:szCs w:val="22"/>
        </w:rPr>
        <w:t xml:space="preserve">, </w:t>
      </w:r>
      <w:r w:rsidR="00DD694D">
        <w:rPr>
          <w:rFonts w:ascii="Arial" w:hAnsi="Arial" w:cs="Arial"/>
          <w:color w:val="7B7B7B" w:themeColor="accent3" w:themeShade="BF"/>
          <w:sz w:val="22"/>
          <w:szCs w:val="22"/>
        </w:rPr>
        <w:t xml:space="preserve">the lack of a moratorium may not be an issue, because the business is not necessarily </w:t>
      </w:r>
      <w:r w:rsidR="009F1CAE">
        <w:rPr>
          <w:rFonts w:ascii="Arial" w:hAnsi="Arial" w:cs="Arial"/>
          <w:color w:val="7B7B7B" w:themeColor="accent3" w:themeShade="BF"/>
          <w:sz w:val="22"/>
          <w:szCs w:val="22"/>
        </w:rPr>
        <w:t>vulnerable to creditor actions</w:t>
      </w:r>
      <w:r w:rsidR="00643786">
        <w:rPr>
          <w:rFonts w:ascii="Arial" w:hAnsi="Arial" w:cs="Arial"/>
          <w:color w:val="7B7B7B" w:themeColor="accent3" w:themeShade="BF"/>
          <w:sz w:val="22"/>
          <w:szCs w:val="22"/>
        </w:rPr>
        <w:t>. A</w:t>
      </w:r>
      <w:r w:rsidR="00F13A32">
        <w:rPr>
          <w:rFonts w:ascii="Arial" w:hAnsi="Arial" w:cs="Arial"/>
          <w:color w:val="7B7B7B" w:themeColor="accent3" w:themeShade="BF"/>
          <w:sz w:val="22"/>
          <w:szCs w:val="22"/>
        </w:rPr>
        <w:t>s a scheme of arrangement</w:t>
      </w:r>
      <w:r w:rsidR="00643786">
        <w:rPr>
          <w:rFonts w:ascii="Arial" w:hAnsi="Arial" w:cs="Arial"/>
          <w:color w:val="7B7B7B" w:themeColor="accent3" w:themeShade="BF"/>
          <w:sz w:val="22"/>
          <w:szCs w:val="22"/>
        </w:rPr>
        <w:t>, however,</w:t>
      </w:r>
      <w:r w:rsidR="00F13A32">
        <w:rPr>
          <w:rFonts w:ascii="Arial" w:hAnsi="Arial" w:cs="Arial"/>
          <w:color w:val="7B7B7B" w:themeColor="accent3" w:themeShade="BF"/>
          <w:sz w:val="22"/>
          <w:szCs w:val="22"/>
        </w:rPr>
        <w:t xml:space="preserve"> is often used as an alternative t</w:t>
      </w:r>
      <w:r w:rsidR="00F12206">
        <w:rPr>
          <w:rFonts w:ascii="Arial" w:hAnsi="Arial" w:cs="Arial"/>
          <w:color w:val="7B7B7B" w:themeColor="accent3" w:themeShade="BF"/>
          <w:sz w:val="22"/>
          <w:szCs w:val="22"/>
        </w:rPr>
        <w:t xml:space="preserve">o and a means of avoiding liquidation, </w:t>
      </w:r>
      <w:r w:rsidR="007E32C6">
        <w:rPr>
          <w:rFonts w:ascii="Arial" w:hAnsi="Arial" w:cs="Arial"/>
          <w:color w:val="7B7B7B" w:themeColor="accent3" w:themeShade="BF"/>
          <w:sz w:val="22"/>
          <w:szCs w:val="22"/>
        </w:rPr>
        <w:t xml:space="preserve">a moratorium on creditor actions whilst the scheme </w:t>
      </w:r>
      <w:r w:rsidR="00100C08">
        <w:rPr>
          <w:rFonts w:ascii="Arial" w:hAnsi="Arial" w:cs="Arial"/>
          <w:color w:val="7B7B7B" w:themeColor="accent3" w:themeShade="BF"/>
          <w:sz w:val="22"/>
          <w:szCs w:val="22"/>
        </w:rPr>
        <w:t>is formulate</w:t>
      </w:r>
      <w:r w:rsidR="0013278D">
        <w:rPr>
          <w:rFonts w:ascii="Arial" w:hAnsi="Arial" w:cs="Arial"/>
          <w:color w:val="7B7B7B" w:themeColor="accent3" w:themeShade="BF"/>
          <w:sz w:val="22"/>
          <w:szCs w:val="22"/>
        </w:rPr>
        <w:t>d</w:t>
      </w:r>
      <w:r w:rsidR="00100C08">
        <w:rPr>
          <w:rFonts w:ascii="Arial" w:hAnsi="Arial" w:cs="Arial"/>
          <w:color w:val="7B7B7B" w:themeColor="accent3" w:themeShade="BF"/>
          <w:sz w:val="22"/>
          <w:szCs w:val="22"/>
        </w:rPr>
        <w:t xml:space="preserve"> is critical to protecting the company’s position</w:t>
      </w:r>
      <w:r w:rsidR="0013278D">
        <w:rPr>
          <w:rFonts w:ascii="Arial" w:hAnsi="Arial" w:cs="Arial"/>
          <w:color w:val="7B7B7B" w:themeColor="accent3" w:themeShade="BF"/>
          <w:sz w:val="22"/>
          <w:szCs w:val="22"/>
        </w:rPr>
        <w:t xml:space="preserve">, </w:t>
      </w:r>
      <w:r w:rsidR="00100C08">
        <w:rPr>
          <w:rFonts w:ascii="Arial" w:hAnsi="Arial" w:cs="Arial"/>
          <w:color w:val="7B7B7B" w:themeColor="accent3" w:themeShade="BF"/>
          <w:sz w:val="22"/>
          <w:szCs w:val="22"/>
        </w:rPr>
        <w:t>providing some ‘breathing space’</w:t>
      </w:r>
      <w:r w:rsidR="0013278D">
        <w:rPr>
          <w:rFonts w:ascii="Arial" w:hAnsi="Arial" w:cs="Arial"/>
          <w:color w:val="7B7B7B" w:themeColor="accent3" w:themeShade="BF"/>
          <w:sz w:val="22"/>
          <w:szCs w:val="22"/>
        </w:rPr>
        <w:t xml:space="preserve"> and the overall success of the scheme</w:t>
      </w:r>
      <w:r w:rsidR="00100C08">
        <w:rPr>
          <w:rFonts w:ascii="Arial" w:hAnsi="Arial" w:cs="Arial"/>
          <w:color w:val="7B7B7B" w:themeColor="accent3" w:themeShade="BF"/>
          <w:sz w:val="22"/>
          <w:szCs w:val="22"/>
        </w:rPr>
        <w:t>.</w:t>
      </w:r>
    </w:p>
    <w:p w14:paraId="75F3874F" w14:textId="77777777" w:rsidR="0013278D" w:rsidRDefault="0013278D" w:rsidP="00B941EF">
      <w:pPr>
        <w:jc w:val="both"/>
        <w:rPr>
          <w:rFonts w:ascii="Arial" w:hAnsi="Arial" w:cs="Arial"/>
          <w:color w:val="7B7B7B" w:themeColor="accent3" w:themeShade="BF"/>
          <w:sz w:val="22"/>
          <w:szCs w:val="22"/>
        </w:rPr>
      </w:pPr>
    </w:p>
    <w:p w14:paraId="22BD63EC" w14:textId="77777777" w:rsidR="00DB2413" w:rsidRDefault="00110713" w:rsidP="00B941EF">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To fill in this gap, case law has developed </w:t>
      </w:r>
      <w:r w:rsidR="00050DC8">
        <w:rPr>
          <w:rFonts w:ascii="Arial" w:hAnsi="Arial" w:cs="Arial"/>
          <w:color w:val="7B7B7B" w:themeColor="accent3" w:themeShade="BF"/>
          <w:sz w:val="22"/>
          <w:szCs w:val="22"/>
        </w:rPr>
        <w:t xml:space="preserve">different principles over time. </w:t>
      </w:r>
      <w:r w:rsidR="007A44AD">
        <w:rPr>
          <w:rFonts w:ascii="Arial" w:hAnsi="Arial" w:cs="Arial"/>
          <w:color w:val="7B7B7B" w:themeColor="accent3" w:themeShade="BF"/>
          <w:sz w:val="22"/>
          <w:szCs w:val="22"/>
        </w:rPr>
        <w:t>For example, and for a time it was common practice to</w:t>
      </w:r>
      <w:r w:rsidR="00097B7D">
        <w:rPr>
          <w:rFonts w:ascii="Arial" w:hAnsi="Arial" w:cs="Arial"/>
          <w:color w:val="7B7B7B" w:themeColor="accent3" w:themeShade="BF"/>
          <w:sz w:val="22"/>
          <w:szCs w:val="22"/>
        </w:rPr>
        <w:t xml:space="preserve"> present a petition for winding up of the company and an application made for provisional liquidators w</w:t>
      </w:r>
      <w:r w:rsidR="00EF15F0">
        <w:rPr>
          <w:rFonts w:ascii="Arial" w:hAnsi="Arial" w:cs="Arial"/>
          <w:color w:val="7B7B7B" w:themeColor="accent3" w:themeShade="BF"/>
          <w:sz w:val="22"/>
          <w:szCs w:val="22"/>
        </w:rPr>
        <w:t>ith</w:t>
      </w:r>
      <w:r w:rsidR="00097B7D">
        <w:rPr>
          <w:rFonts w:ascii="Arial" w:hAnsi="Arial" w:cs="Arial"/>
          <w:color w:val="7B7B7B" w:themeColor="accent3" w:themeShade="BF"/>
          <w:sz w:val="22"/>
          <w:szCs w:val="22"/>
        </w:rPr>
        <w:t xml:space="preserve"> specific powers in the provisional liquidator’s order</w:t>
      </w:r>
      <w:r w:rsidR="00C6233D">
        <w:rPr>
          <w:rFonts w:ascii="Arial" w:hAnsi="Arial" w:cs="Arial"/>
          <w:color w:val="7B7B7B" w:themeColor="accent3" w:themeShade="BF"/>
          <w:sz w:val="22"/>
          <w:szCs w:val="22"/>
        </w:rPr>
        <w:t xml:space="preserve">, to investigate the possibility of and if </w:t>
      </w:r>
      <w:r w:rsidR="00DB2413">
        <w:rPr>
          <w:rFonts w:ascii="Arial" w:hAnsi="Arial" w:cs="Arial"/>
          <w:color w:val="7B7B7B" w:themeColor="accent3" w:themeShade="BF"/>
          <w:sz w:val="22"/>
          <w:szCs w:val="22"/>
        </w:rPr>
        <w:t>possible,</w:t>
      </w:r>
      <w:r w:rsidR="00C6233D">
        <w:rPr>
          <w:rFonts w:ascii="Arial" w:hAnsi="Arial" w:cs="Arial"/>
          <w:color w:val="7B7B7B" w:themeColor="accent3" w:themeShade="BF"/>
          <w:sz w:val="22"/>
          <w:szCs w:val="22"/>
        </w:rPr>
        <w:t xml:space="preserve"> to implement a restructuring of the company’s debts. The moratorium was then obtained by </w:t>
      </w:r>
      <w:r w:rsidR="00AF4829">
        <w:rPr>
          <w:rFonts w:ascii="Arial" w:hAnsi="Arial" w:cs="Arial"/>
          <w:color w:val="7B7B7B" w:themeColor="accent3" w:themeShade="BF"/>
          <w:sz w:val="22"/>
          <w:szCs w:val="22"/>
        </w:rPr>
        <w:t>way of section 182 of CWUMPO</w:t>
      </w:r>
      <w:r w:rsidR="00467BEC">
        <w:rPr>
          <w:rFonts w:ascii="Arial" w:hAnsi="Arial" w:cs="Arial"/>
          <w:color w:val="7B7B7B" w:themeColor="accent3" w:themeShade="BF"/>
          <w:sz w:val="22"/>
          <w:szCs w:val="22"/>
        </w:rPr>
        <w:t xml:space="preserve">. </w:t>
      </w:r>
    </w:p>
    <w:p w14:paraId="6AA64F11" w14:textId="77777777" w:rsidR="00F465A1" w:rsidRDefault="00F465A1" w:rsidP="00B941EF">
      <w:pPr>
        <w:jc w:val="both"/>
        <w:rPr>
          <w:rFonts w:ascii="Arial" w:hAnsi="Arial" w:cs="Arial"/>
          <w:color w:val="7B7B7B" w:themeColor="accent3" w:themeShade="BF"/>
          <w:sz w:val="22"/>
          <w:szCs w:val="22"/>
        </w:rPr>
      </w:pPr>
    </w:p>
    <w:p w14:paraId="16684086" w14:textId="43068C9F" w:rsidR="00B941EF" w:rsidRDefault="00467BEC" w:rsidP="00B941EF">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This practice was first set down in the decision of </w:t>
      </w:r>
      <w:r w:rsidRPr="007E07E8">
        <w:rPr>
          <w:rFonts w:ascii="Arial" w:hAnsi="Arial" w:cs="Arial"/>
          <w:i/>
          <w:iCs/>
          <w:color w:val="7B7B7B" w:themeColor="accent3" w:themeShade="BF"/>
          <w:sz w:val="22"/>
          <w:szCs w:val="22"/>
        </w:rPr>
        <w:t xml:space="preserve">Re </w:t>
      </w:r>
      <w:proofErr w:type="spellStart"/>
      <w:r w:rsidRPr="007E07E8">
        <w:rPr>
          <w:rFonts w:ascii="Arial" w:hAnsi="Arial" w:cs="Arial"/>
          <w:i/>
          <w:iCs/>
          <w:color w:val="7B7B7B" w:themeColor="accent3" w:themeShade="BF"/>
          <w:sz w:val="22"/>
          <w:szCs w:val="22"/>
        </w:rPr>
        <w:t>Keview</w:t>
      </w:r>
      <w:proofErr w:type="spellEnd"/>
      <w:r w:rsidRPr="007E07E8">
        <w:rPr>
          <w:rFonts w:ascii="Arial" w:hAnsi="Arial" w:cs="Arial"/>
          <w:i/>
          <w:iCs/>
          <w:color w:val="7B7B7B" w:themeColor="accent3" w:themeShade="BF"/>
          <w:sz w:val="22"/>
          <w:szCs w:val="22"/>
        </w:rPr>
        <w:t xml:space="preserve"> Technology (BVI)</w:t>
      </w:r>
      <w:r>
        <w:rPr>
          <w:rFonts w:ascii="Arial" w:hAnsi="Arial" w:cs="Arial"/>
          <w:color w:val="7B7B7B" w:themeColor="accent3" w:themeShade="BF"/>
          <w:sz w:val="22"/>
          <w:szCs w:val="22"/>
        </w:rPr>
        <w:t xml:space="preserve"> </w:t>
      </w:r>
      <w:r w:rsidRPr="007E07E8">
        <w:rPr>
          <w:rFonts w:ascii="Arial" w:hAnsi="Arial" w:cs="Arial"/>
          <w:i/>
          <w:iCs/>
          <w:color w:val="7B7B7B" w:themeColor="accent3" w:themeShade="BF"/>
          <w:sz w:val="22"/>
          <w:szCs w:val="22"/>
        </w:rPr>
        <w:t>Limited</w:t>
      </w:r>
      <w:r w:rsidR="007E07E8">
        <w:rPr>
          <w:rStyle w:val="FootnoteReference"/>
          <w:rFonts w:ascii="Arial" w:hAnsi="Arial" w:cs="Arial"/>
          <w:i/>
          <w:iCs/>
          <w:color w:val="7B7B7B" w:themeColor="accent3" w:themeShade="BF"/>
          <w:sz w:val="22"/>
          <w:szCs w:val="22"/>
        </w:rPr>
        <w:footnoteReference w:id="3"/>
      </w:r>
      <w:r>
        <w:rPr>
          <w:rFonts w:ascii="Arial" w:hAnsi="Arial" w:cs="Arial"/>
          <w:color w:val="7B7B7B" w:themeColor="accent3" w:themeShade="BF"/>
          <w:sz w:val="22"/>
          <w:szCs w:val="22"/>
        </w:rPr>
        <w:t xml:space="preserve"> and then affirmed </w:t>
      </w:r>
      <w:r w:rsidR="000F43A1">
        <w:rPr>
          <w:rFonts w:ascii="Arial" w:hAnsi="Arial" w:cs="Arial"/>
          <w:color w:val="7B7B7B" w:themeColor="accent3" w:themeShade="BF"/>
          <w:sz w:val="22"/>
          <w:szCs w:val="22"/>
        </w:rPr>
        <w:t>by</w:t>
      </w:r>
      <w:r>
        <w:rPr>
          <w:rFonts w:ascii="Arial" w:hAnsi="Arial" w:cs="Arial"/>
          <w:color w:val="7B7B7B" w:themeColor="accent3" w:themeShade="BF"/>
          <w:sz w:val="22"/>
          <w:szCs w:val="22"/>
        </w:rPr>
        <w:t xml:space="preserve"> the Court of Appe</w:t>
      </w:r>
      <w:r w:rsidR="007E07E8">
        <w:rPr>
          <w:rFonts w:ascii="Arial" w:hAnsi="Arial" w:cs="Arial"/>
          <w:color w:val="7B7B7B" w:themeColor="accent3" w:themeShade="BF"/>
          <w:sz w:val="22"/>
          <w:szCs w:val="22"/>
        </w:rPr>
        <w:t xml:space="preserve">al in </w:t>
      </w:r>
      <w:r w:rsidR="007E07E8" w:rsidRPr="007E07E8">
        <w:rPr>
          <w:rFonts w:ascii="Arial" w:hAnsi="Arial" w:cs="Arial"/>
          <w:i/>
          <w:iCs/>
          <w:color w:val="7B7B7B" w:themeColor="accent3" w:themeShade="BF"/>
          <w:sz w:val="22"/>
          <w:szCs w:val="22"/>
        </w:rPr>
        <w:t xml:space="preserve">Re </w:t>
      </w:r>
      <w:proofErr w:type="spellStart"/>
      <w:r w:rsidR="007E07E8" w:rsidRPr="007E07E8">
        <w:rPr>
          <w:rFonts w:ascii="Arial" w:hAnsi="Arial" w:cs="Arial"/>
          <w:i/>
          <w:iCs/>
          <w:color w:val="7B7B7B" w:themeColor="accent3" w:themeShade="BF"/>
          <w:sz w:val="22"/>
          <w:szCs w:val="22"/>
        </w:rPr>
        <w:t>Luen</w:t>
      </w:r>
      <w:proofErr w:type="spellEnd"/>
      <w:r w:rsidR="007E07E8" w:rsidRPr="007E07E8">
        <w:rPr>
          <w:rFonts w:ascii="Arial" w:hAnsi="Arial" w:cs="Arial"/>
          <w:i/>
          <w:iCs/>
          <w:color w:val="7B7B7B" w:themeColor="accent3" w:themeShade="BF"/>
          <w:sz w:val="22"/>
          <w:szCs w:val="22"/>
        </w:rPr>
        <w:t xml:space="preserve"> Cheong Tai International Holdings</w:t>
      </w:r>
      <w:r w:rsidR="007E07E8">
        <w:rPr>
          <w:rStyle w:val="FootnoteReference"/>
          <w:rFonts w:ascii="Arial" w:hAnsi="Arial" w:cs="Arial"/>
          <w:color w:val="7B7B7B" w:themeColor="accent3" w:themeShade="BF"/>
          <w:sz w:val="22"/>
          <w:szCs w:val="22"/>
        </w:rPr>
        <w:footnoteReference w:id="4"/>
      </w:r>
      <w:r w:rsidR="00FD0A9D">
        <w:rPr>
          <w:rFonts w:ascii="Arial" w:hAnsi="Arial" w:cs="Arial"/>
          <w:i/>
          <w:iCs/>
          <w:color w:val="7B7B7B" w:themeColor="accent3" w:themeShade="BF"/>
          <w:sz w:val="22"/>
          <w:szCs w:val="22"/>
        </w:rPr>
        <w:t xml:space="preserve">. </w:t>
      </w:r>
      <w:r w:rsidR="00FD0A9D">
        <w:rPr>
          <w:rFonts w:ascii="Arial" w:hAnsi="Arial" w:cs="Arial"/>
          <w:color w:val="7B7B7B" w:themeColor="accent3" w:themeShade="BF"/>
          <w:sz w:val="22"/>
          <w:szCs w:val="22"/>
        </w:rPr>
        <w:t xml:space="preserve">This method </w:t>
      </w:r>
      <w:r w:rsidR="007967A3">
        <w:rPr>
          <w:rFonts w:ascii="Arial" w:hAnsi="Arial" w:cs="Arial"/>
          <w:color w:val="7B7B7B" w:themeColor="accent3" w:themeShade="BF"/>
          <w:sz w:val="22"/>
          <w:szCs w:val="22"/>
        </w:rPr>
        <w:t xml:space="preserve">was used for a few years </w:t>
      </w:r>
      <w:r w:rsidR="00926B55">
        <w:rPr>
          <w:rFonts w:ascii="Arial" w:hAnsi="Arial" w:cs="Arial"/>
          <w:color w:val="7B7B7B" w:themeColor="accent3" w:themeShade="BF"/>
          <w:sz w:val="22"/>
          <w:szCs w:val="22"/>
        </w:rPr>
        <w:t>until the</w:t>
      </w:r>
      <w:r w:rsidR="007967A3">
        <w:rPr>
          <w:rFonts w:ascii="Arial" w:hAnsi="Arial" w:cs="Arial"/>
          <w:color w:val="7B7B7B" w:themeColor="accent3" w:themeShade="BF"/>
          <w:sz w:val="22"/>
          <w:szCs w:val="22"/>
        </w:rPr>
        <w:t xml:space="preserve"> Court of Appeal decision in </w:t>
      </w:r>
      <w:r w:rsidR="00355680" w:rsidRPr="00355680">
        <w:rPr>
          <w:rFonts w:ascii="Arial" w:hAnsi="Arial" w:cs="Arial"/>
          <w:i/>
          <w:iCs/>
          <w:color w:val="7B7B7B" w:themeColor="accent3" w:themeShade="BF"/>
          <w:sz w:val="22"/>
          <w:szCs w:val="22"/>
        </w:rPr>
        <w:t>Re Legend International Resorts Limited</w:t>
      </w:r>
      <w:r w:rsidR="00355680">
        <w:rPr>
          <w:rStyle w:val="FootnoteReference"/>
          <w:rFonts w:ascii="Arial" w:hAnsi="Arial" w:cs="Arial"/>
          <w:color w:val="7B7B7B" w:themeColor="accent3" w:themeShade="BF"/>
          <w:sz w:val="22"/>
          <w:szCs w:val="22"/>
        </w:rPr>
        <w:footnoteReference w:id="5"/>
      </w:r>
      <w:r w:rsidR="00FD0A9D">
        <w:rPr>
          <w:rFonts w:ascii="Arial" w:hAnsi="Arial" w:cs="Arial"/>
          <w:color w:val="7B7B7B" w:themeColor="accent3" w:themeShade="BF"/>
          <w:sz w:val="22"/>
          <w:szCs w:val="22"/>
        </w:rPr>
        <w:t xml:space="preserve"> </w:t>
      </w:r>
      <w:r w:rsidR="00926B55">
        <w:rPr>
          <w:rFonts w:ascii="Arial" w:hAnsi="Arial" w:cs="Arial"/>
          <w:color w:val="7B7B7B" w:themeColor="accent3" w:themeShade="BF"/>
          <w:sz w:val="22"/>
          <w:szCs w:val="22"/>
        </w:rPr>
        <w:t xml:space="preserve">declined to appoint provisional liquidators for the purpose of carrying out a scheme of arrangement </w:t>
      </w:r>
      <w:r w:rsidR="00D54571">
        <w:rPr>
          <w:rFonts w:ascii="Arial" w:hAnsi="Arial" w:cs="Arial"/>
          <w:color w:val="7B7B7B" w:themeColor="accent3" w:themeShade="BF"/>
          <w:sz w:val="22"/>
          <w:szCs w:val="22"/>
        </w:rPr>
        <w:t>on the basis that it was not within the Court’s jurisdiction to do so</w:t>
      </w:r>
      <w:r w:rsidR="002F0514">
        <w:rPr>
          <w:rFonts w:ascii="Arial" w:hAnsi="Arial" w:cs="Arial"/>
          <w:color w:val="7B7B7B" w:themeColor="accent3" w:themeShade="BF"/>
          <w:sz w:val="22"/>
          <w:szCs w:val="22"/>
        </w:rPr>
        <w:t>. The Court held that the purpose of the appointment of the provisional liquidators was for the winding up of the company and restructuring was</w:t>
      </w:r>
      <w:r w:rsidR="001C0E88">
        <w:rPr>
          <w:rFonts w:ascii="Arial" w:hAnsi="Arial" w:cs="Arial"/>
          <w:color w:val="7B7B7B" w:themeColor="accent3" w:themeShade="BF"/>
          <w:sz w:val="22"/>
          <w:szCs w:val="22"/>
        </w:rPr>
        <w:t xml:space="preserve"> effectively</w:t>
      </w:r>
      <w:r w:rsidR="002F0514">
        <w:rPr>
          <w:rFonts w:ascii="Arial" w:hAnsi="Arial" w:cs="Arial"/>
          <w:color w:val="7B7B7B" w:themeColor="accent3" w:themeShade="BF"/>
          <w:sz w:val="22"/>
          <w:szCs w:val="22"/>
        </w:rPr>
        <w:t xml:space="preserve"> </w:t>
      </w:r>
      <w:r w:rsidR="001C0E88">
        <w:rPr>
          <w:rFonts w:ascii="Arial" w:hAnsi="Arial" w:cs="Arial"/>
          <w:color w:val="7B7B7B" w:themeColor="accent3" w:themeShade="BF"/>
          <w:sz w:val="22"/>
          <w:szCs w:val="22"/>
        </w:rPr>
        <w:t>the opposite of this</w:t>
      </w:r>
      <w:r w:rsidR="002F0514">
        <w:rPr>
          <w:rFonts w:ascii="Arial" w:hAnsi="Arial" w:cs="Arial"/>
          <w:color w:val="7B7B7B" w:themeColor="accent3" w:themeShade="BF"/>
          <w:sz w:val="22"/>
          <w:szCs w:val="22"/>
        </w:rPr>
        <w:t xml:space="preserve">. </w:t>
      </w:r>
      <w:r w:rsidR="00695B61">
        <w:rPr>
          <w:rFonts w:ascii="Arial" w:hAnsi="Arial" w:cs="Arial"/>
          <w:color w:val="7B7B7B" w:themeColor="accent3" w:themeShade="BF"/>
          <w:sz w:val="22"/>
          <w:szCs w:val="22"/>
        </w:rPr>
        <w:t xml:space="preserve">Despite this decision, </w:t>
      </w:r>
      <w:r w:rsidR="00F16367">
        <w:rPr>
          <w:rFonts w:ascii="Arial" w:hAnsi="Arial" w:cs="Arial"/>
          <w:color w:val="7B7B7B" w:themeColor="accent3" w:themeShade="BF"/>
          <w:sz w:val="22"/>
          <w:szCs w:val="22"/>
        </w:rPr>
        <w:t xml:space="preserve">there still continued to be a wide number of restructurings which used this route to gain the benefit of a moratorium. </w:t>
      </w:r>
      <w:r w:rsidR="003212A0">
        <w:rPr>
          <w:rFonts w:ascii="Arial" w:hAnsi="Arial" w:cs="Arial"/>
          <w:color w:val="7B7B7B" w:themeColor="accent3" w:themeShade="BF"/>
          <w:sz w:val="22"/>
          <w:szCs w:val="22"/>
        </w:rPr>
        <w:t xml:space="preserve">In 2018, </w:t>
      </w:r>
      <w:r w:rsidR="002179D4">
        <w:rPr>
          <w:rFonts w:ascii="Arial" w:hAnsi="Arial" w:cs="Arial"/>
          <w:color w:val="7B7B7B" w:themeColor="accent3" w:themeShade="BF"/>
          <w:sz w:val="22"/>
          <w:szCs w:val="22"/>
        </w:rPr>
        <w:t xml:space="preserve">and despite the </w:t>
      </w:r>
      <w:r w:rsidR="002D7874" w:rsidRPr="002D7874">
        <w:rPr>
          <w:rFonts w:ascii="Arial" w:hAnsi="Arial" w:cs="Arial"/>
          <w:i/>
          <w:iCs/>
          <w:color w:val="7B7B7B" w:themeColor="accent3" w:themeShade="BF"/>
          <w:sz w:val="22"/>
          <w:szCs w:val="22"/>
        </w:rPr>
        <w:t xml:space="preserve">Re </w:t>
      </w:r>
      <w:r w:rsidR="002179D4" w:rsidRPr="002D7874">
        <w:rPr>
          <w:rFonts w:ascii="Arial" w:hAnsi="Arial" w:cs="Arial"/>
          <w:i/>
          <w:iCs/>
          <w:color w:val="7B7B7B" w:themeColor="accent3" w:themeShade="BF"/>
          <w:sz w:val="22"/>
          <w:szCs w:val="22"/>
        </w:rPr>
        <w:t>Legend</w:t>
      </w:r>
      <w:r w:rsidR="002179D4">
        <w:rPr>
          <w:rFonts w:ascii="Arial" w:hAnsi="Arial" w:cs="Arial"/>
          <w:color w:val="7B7B7B" w:themeColor="accent3" w:themeShade="BF"/>
          <w:sz w:val="22"/>
          <w:szCs w:val="22"/>
        </w:rPr>
        <w:t xml:space="preserve"> decision, the Court in </w:t>
      </w:r>
      <w:r w:rsidR="002179D4" w:rsidRPr="00264813">
        <w:rPr>
          <w:rFonts w:ascii="Arial" w:hAnsi="Arial" w:cs="Arial"/>
          <w:i/>
          <w:iCs/>
          <w:color w:val="7B7B7B" w:themeColor="accent3" w:themeShade="BF"/>
          <w:sz w:val="22"/>
          <w:szCs w:val="22"/>
        </w:rPr>
        <w:t>China Solar Energy Holdings Ltd</w:t>
      </w:r>
      <w:r w:rsidR="002179D4">
        <w:rPr>
          <w:rStyle w:val="FootnoteReference"/>
          <w:rFonts w:ascii="Arial" w:hAnsi="Arial" w:cs="Arial"/>
          <w:color w:val="7B7B7B" w:themeColor="accent3" w:themeShade="BF"/>
          <w:sz w:val="22"/>
          <w:szCs w:val="22"/>
        </w:rPr>
        <w:footnoteReference w:id="6"/>
      </w:r>
      <w:r w:rsidR="00264813">
        <w:rPr>
          <w:rFonts w:ascii="Arial" w:hAnsi="Arial" w:cs="Arial"/>
          <w:i/>
          <w:iCs/>
          <w:color w:val="7B7B7B" w:themeColor="accent3" w:themeShade="BF"/>
          <w:sz w:val="22"/>
          <w:szCs w:val="22"/>
        </w:rPr>
        <w:t xml:space="preserve"> </w:t>
      </w:r>
      <w:r w:rsidR="003D2F21" w:rsidRPr="003D2F21">
        <w:rPr>
          <w:rFonts w:ascii="Arial" w:hAnsi="Arial" w:cs="Arial"/>
          <w:color w:val="7B7B7B" w:themeColor="accent3" w:themeShade="BF"/>
          <w:sz w:val="22"/>
          <w:szCs w:val="22"/>
        </w:rPr>
        <w:t xml:space="preserve">effectively </w:t>
      </w:r>
      <w:r w:rsidR="003D2F21">
        <w:rPr>
          <w:rFonts w:ascii="Arial" w:hAnsi="Arial" w:cs="Arial"/>
          <w:color w:val="7B7B7B" w:themeColor="accent3" w:themeShade="BF"/>
          <w:sz w:val="22"/>
          <w:szCs w:val="22"/>
        </w:rPr>
        <w:t>reaffirmed</w:t>
      </w:r>
      <w:r w:rsidR="00B62038">
        <w:rPr>
          <w:rFonts w:ascii="Arial" w:hAnsi="Arial" w:cs="Arial"/>
          <w:color w:val="7B7B7B" w:themeColor="accent3" w:themeShade="BF"/>
          <w:sz w:val="22"/>
          <w:szCs w:val="22"/>
        </w:rPr>
        <w:t xml:space="preserve"> the use of</w:t>
      </w:r>
      <w:r w:rsidR="007E7BB6">
        <w:rPr>
          <w:rFonts w:ascii="Arial" w:hAnsi="Arial" w:cs="Arial"/>
          <w:color w:val="7B7B7B" w:themeColor="accent3" w:themeShade="BF"/>
          <w:sz w:val="22"/>
          <w:szCs w:val="22"/>
        </w:rPr>
        <w:t xml:space="preserve"> the practice</w:t>
      </w:r>
      <w:r w:rsidR="00220312">
        <w:rPr>
          <w:rFonts w:ascii="Arial" w:hAnsi="Arial" w:cs="Arial"/>
          <w:color w:val="7B7B7B" w:themeColor="accent3" w:themeShade="BF"/>
          <w:sz w:val="22"/>
          <w:szCs w:val="22"/>
        </w:rPr>
        <w:t xml:space="preserve"> by essentially holding that if it</w:t>
      </w:r>
      <w:r w:rsidR="00B37989">
        <w:rPr>
          <w:rFonts w:ascii="Arial" w:hAnsi="Arial" w:cs="Arial"/>
          <w:color w:val="7B7B7B" w:themeColor="accent3" w:themeShade="BF"/>
          <w:sz w:val="22"/>
          <w:szCs w:val="22"/>
        </w:rPr>
        <w:t xml:space="preserve"> could be demonstrated that t</w:t>
      </w:r>
      <w:r w:rsidR="001C0101">
        <w:rPr>
          <w:rFonts w:ascii="Arial" w:hAnsi="Arial" w:cs="Arial"/>
          <w:color w:val="7B7B7B" w:themeColor="accent3" w:themeShade="BF"/>
          <w:sz w:val="22"/>
          <w:szCs w:val="22"/>
        </w:rPr>
        <w:t xml:space="preserve">here was a jeopardy to the assets (that a provisional </w:t>
      </w:r>
      <w:r w:rsidR="00946082">
        <w:rPr>
          <w:rFonts w:ascii="Arial" w:hAnsi="Arial" w:cs="Arial"/>
          <w:color w:val="7B7B7B" w:themeColor="accent3" w:themeShade="BF"/>
          <w:sz w:val="22"/>
          <w:szCs w:val="22"/>
        </w:rPr>
        <w:t>l</w:t>
      </w:r>
      <w:r w:rsidR="001C0101">
        <w:rPr>
          <w:rFonts w:ascii="Arial" w:hAnsi="Arial" w:cs="Arial"/>
          <w:color w:val="7B7B7B" w:themeColor="accent3" w:themeShade="BF"/>
          <w:sz w:val="22"/>
          <w:szCs w:val="22"/>
        </w:rPr>
        <w:t xml:space="preserve">iquidator is charged with maintaining and protecting) then there was no reason why the powers of the provisional liquidator </w:t>
      </w:r>
      <w:r w:rsidR="003D2F21">
        <w:rPr>
          <w:rFonts w:ascii="Arial" w:hAnsi="Arial" w:cs="Arial"/>
          <w:color w:val="7B7B7B" w:themeColor="accent3" w:themeShade="BF"/>
          <w:sz w:val="22"/>
          <w:szCs w:val="22"/>
        </w:rPr>
        <w:t xml:space="preserve">could not include the power to restructure. </w:t>
      </w:r>
      <w:r w:rsidR="00291CD9">
        <w:rPr>
          <w:rFonts w:ascii="Arial" w:hAnsi="Arial" w:cs="Arial"/>
          <w:color w:val="7B7B7B" w:themeColor="accent3" w:themeShade="BF"/>
          <w:sz w:val="22"/>
          <w:szCs w:val="22"/>
        </w:rPr>
        <w:t xml:space="preserve">In </w:t>
      </w:r>
      <w:r w:rsidR="00291CD9" w:rsidRPr="00E64CBE">
        <w:rPr>
          <w:rFonts w:ascii="Arial" w:hAnsi="Arial" w:cs="Arial"/>
          <w:i/>
          <w:iCs/>
          <w:color w:val="7B7B7B" w:themeColor="accent3" w:themeShade="BF"/>
          <w:sz w:val="22"/>
          <w:szCs w:val="22"/>
        </w:rPr>
        <w:t>China</w:t>
      </w:r>
      <w:r w:rsidR="00F70E3D" w:rsidRPr="00E64CBE">
        <w:rPr>
          <w:rFonts w:ascii="Arial" w:hAnsi="Arial" w:cs="Arial"/>
          <w:i/>
          <w:iCs/>
          <w:color w:val="7B7B7B" w:themeColor="accent3" w:themeShade="BF"/>
          <w:sz w:val="22"/>
          <w:szCs w:val="22"/>
        </w:rPr>
        <w:t xml:space="preserve"> Solar Energy</w:t>
      </w:r>
      <w:r w:rsidR="00291CD9">
        <w:rPr>
          <w:rFonts w:ascii="Arial" w:hAnsi="Arial" w:cs="Arial"/>
          <w:color w:val="7B7B7B" w:themeColor="accent3" w:themeShade="BF"/>
          <w:sz w:val="22"/>
          <w:szCs w:val="22"/>
        </w:rPr>
        <w:t xml:space="preserve">, and on this basis, the Court rejected the application to have the provisional liquidators </w:t>
      </w:r>
      <w:r w:rsidR="00F70E3D">
        <w:rPr>
          <w:rFonts w:ascii="Arial" w:hAnsi="Arial" w:cs="Arial"/>
          <w:color w:val="7B7B7B" w:themeColor="accent3" w:themeShade="BF"/>
          <w:sz w:val="22"/>
          <w:szCs w:val="22"/>
        </w:rPr>
        <w:t xml:space="preserve">discharged, allowing them to then continue with the restructuring. </w:t>
      </w:r>
    </w:p>
    <w:p w14:paraId="0210B12A" w14:textId="77777777" w:rsidR="00B01703" w:rsidRDefault="00B01703" w:rsidP="00B941EF">
      <w:pPr>
        <w:jc w:val="both"/>
        <w:rPr>
          <w:rFonts w:ascii="Arial" w:hAnsi="Arial" w:cs="Arial"/>
          <w:color w:val="7B7B7B" w:themeColor="accent3" w:themeShade="BF"/>
          <w:sz w:val="22"/>
          <w:szCs w:val="22"/>
        </w:rPr>
      </w:pPr>
    </w:p>
    <w:p w14:paraId="76C18AEB" w14:textId="7FDC0EC6" w:rsidR="005B2695" w:rsidRDefault="000B75FD" w:rsidP="00B941EF">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Aside from the gap in the legislative provisions to allow for a moratorium, a scheme of arrangement </w:t>
      </w:r>
      <w:r w:rsidR="00DF7FD7">
        <w:rPr>
          <w:rFonts w:ascii="Arial" w:hAnsi="Arial" w:cs="Arial"/>
          <w:color w:val="7B7B7B" w:themeColor="accent3" w:themeShade="BF"/>
          <w:sz w:val="22"/>
          <w:szCs w:val="22"/>
        </w:rPr>
        <w:t xml:space="preserve">in Hong Kong </w:t>
      </w:r>
      <w:r>
        <w:rPr>
          <w:rFonts w:ascii="Arial" w:hAnsi="Arial" w:cs="Arial"/>
          <w:color w:val="7B7B7B" w:themeColor="accent3" w:themeShade="BF"/>
          <w:sz w:val="22"/>
          <w:szCs w:val="22"/>
        </w:rPr>
        <w:t>is now a well-developed and supported mechanism to restructure a company’s debts</w:t>
      </w:r>
      <w:r w:rsidR="000932FB">
        <w:rPr>
          <w:rFonts w:ascii="Arial" w:hAnsi="Arial" w:cs="Arial"/>
          <w:color w:val="7B7B7B" w:themeColor="accent3" w:themeShade="BF"/>
          <w:sz w:val="22"/>
          <w:szCs w:val="22"/>
        </w:rPr>
        <w:t xml:space="preserve"> and as a means off salvaging a company that may have otherwise been liquidated. </w:t>
      </w:r>
      <w:r w:rsidR="00E556C7">
        <w:rPr>
          <w:rFonts w:ascii="Arial" w:hAnsi="Arial" w:cs="Arial"/>
          <w:color w:val="7B7B7B" w:themeColor="accent3" w:themeShade="BF"/>
          <w:sz w:val="22"/>
          <w:szCs w:val="22"/>
        </w:rPr>
        <w:t xml:space="preserve">In addition to the use of the statutory scheme mentioned above, the Hong Kong Court will take guidance from English case law principles </w:t>
      </w:r>
      <w:r w:rsidR="00FF4BFE">
        <w:rPr>
          <w:rFonts w:ascii="Arial" w:hAnsi="Arial" w:cs="Arial"/>
          <w:color w:val="7B7B7B" w:themeColor="accent3" w:themeShade="BF"/>
          <w:sz w:val="22"/>
          <w:szCs w:val="22"/>
        </w:rPr>
        <w:t>as the wording of the legislation across the two jurisdictions is similar (albeit with some distinct procedural differences)</w:t>
      </w:r>
      <w:r w:rsidR="003A1751">
        <w:rPr>
          <w:rFonts w:ascii="Arial" w:hAnsi="Arial" w:cs="Arial"/>
          <w:color w:val="7B7B7B" w:themeColor="accent3" w:themeShade="BF"/>
          <w:sz w:val="22"/>
          <w:szCs w:val="22"/>
        </w:rPr>
        <w:t>. A</w:t>
      </w:r>
      <w:r w:rsidR="00EE7CF6">
        <w:rPr>
          <w:rFonts w:ascii="Arial" w:hAnsi="Arial" w:cs="Arial"/>
          <w:color w:val="7B7B7B" w:themeColor="accent3" w:themeShade="BF"/>
          <w:sz w:val="22"/>
          <w:szCs w:val="22"/>
        </w:rPr>
        <w:t xml:space="preserve">n advantage of </w:t>
      </w:r>
      <w:r w:rsidR="003A1751">
        <w:rPr>
          <w:rFonts w:ascii="Arial" w:hAnsi="Arial" w:cs="Arial"/>
          <w:color w:val="7B7B7B" w:themeColor="accent3" w:themeShade="BF"/>
          <w:sz w:val="22"/>
          <w:szCs w:val="22"/>
        </w:rPr>
        <w:t xml:space="preserve">a scheme </w:t>
      </w:r>
      <w:r w:rsidR="00B67C33">
        <w:rPr>
          <w:rFonts w:ascii="Arial" w:hAnsi="Arial" w:cs="Arial"/>
          <w:color w:val="7B7B7B" w:themeColor="accent3" w:themeShade="BF"/>
          <w:sz w:val="22"/>
          <w:szCs w:val="22"/>
        </w:rPr>
        <w:t xml:space="preserve">of arrangement is that it allows a company to adjust its debts </w:t>
      </w:r>
      <w:r w:rsidR="00EE7CF6">
        <w:rPr>
          <w:rFonts w:ascii="Arial" w:hAnsi="Arial" w:cs="Arial"/>
          <w:color w:val="7B7B7B" w:themeColor="accent3" w:themeShade="BF"/>
          <w:sz w:val="22"/>
          <w:szCs w:val="22"/>
        </w:rPr>
        <w:t>with only a stipulate</w:t>
      </w:r>
      <w:r w:rsidR="00FC2120">
        <w:rPr>
          <w:rFonts w:ascii="Arial" w:hAnsi="Arial" w:cs="Arial"/>
          <w:color w:val="7B7B7B" w:themeColor="accent3" w:themeShade="BF"/>
          <w:sz w:val="22"/>
          <w:szCs w:val="22"/>
        </w:rPr>
        <w:t>d</w:t>
      </w:r>
      <w:r w:rsidR="00EE7CF6">
        <w:rPr>
          <w:rFonts w:ascii="Arial" w:hAnsi="Arial" w:cs="Arial"/>
          <w:color w:val="7B7B7B" w:themeColor="accent3" w:themeShade="BF"/>
          <w:sz w:val="22"/>
          <w:szCs w:val="22"/>
        </w:rPr>
        <w:t xml:space="preserve"> majority of creditor support</w:t>
      </w:r>
      <w:r w:rsidR="002B1F34">
        <w:rPr>
          <w:rFonts w:ascii="Arial" w:hAnsi="Arial" w:cs="Arial"/>
          <w:color w:val="7B7B7B" w:themeColor="accent3" w:themeShade="BF"/>
          <w:sz w:val="22"/>
          <w:szCs w:val="22"/>
        </w:rPr>
        <w:t xml:space="preserve">, </w:t>
      </w:r>
      <w:r w:rsidR="000A0AE4">
        <w:rPr>
          <w:rFonts w:ascii="Arial" w:hAnsi="Arial" w:cs="Arial"/>
          <w:color w:val="7B7B7B" w:themeColor="accent3" w:themeShade="BF"/>
          <w:sz w:val="22"/>
          <w:szCs w:val="22"/>
        </w:rPr>
        <w:t>conversely</w:t>
      </w:r>
      <w:r w:rsidR="002B1F34">
        <w:rPr>
          <w:rFonts w:ascii="Arial" w:hAnsi="Arial" w:cs="Arial"/>
          <w:color w:val="7B7B7B" w:themeColor="accent3" w:themeShade="BF"/>
          <w:sz w:val="22"/>
          <w:szCs w:val="22"/>
        </w:rPr>
        <w:t>, and absent a scheme of arrangement, a company would ordinarily need 100% creditor support to do</w:t>
      </w:r>
      <w:r w:rsidR="00D24DE1">
        <w:rPr>
          <w:rFonts w:ascii="Arial" w:hAnsi="Arial" w:cs="Arial"/>
          <w:color w:val="7B7B7B" w:themeColor="accent3" w:themeShade="BF"/>
          <w:sz w:val="22"/>
          <w:szCs w:val="22"/>
        </w:rPr>
        <w:t xml:space="preserve"> so</w:t>
      </w:r>
      <w:r w:rsidR="000A0AE4">
        <w:rPr>
          <w:rFonts w:ascii="Arial" w:hAnsi="Arial" w:cs="Arial"/>
          <w:color w:val="7B7B7B" w:themeColor="accent3" w:themeShade="BF"/>
          <w:sz w:val="22"/>
          <w:szCs w:val="22"/>
        </w:rPr>
        <w:t>, which in many cases would be a clear impediment to achieving a restructuring.</w:t>
      </w:r>
      <w:r w:rsidR="001F00B2">
        <w:rPr>
          <w:rFonts w:ascii="Arial" w:hAnsi="Arial" w:cs="Arial"/>
          <w:color w:val="7B7B7B" w:themeColor="accent3" w:themeShade="BF"/>
          <w:sz w:val="22"/>
          <w:szCs w:val="22"/>
        </w:rPr>
        <w:t xml:space="preserve"> A scheme can also be useful in</w:t>
      </w:r>
      <w:r w:rsidR="002661BA">
        <w:rPr>
          <w:rFonts w:ascii="Arial" w:hAnsi="Arial" w:cs="Arial"/>
          <w:color w:val="7B7B7B" w:themeColor="accent3" w:themeShade="BF"/>
          <w:sz w:val="22"/>
          <w:szCs w:val="22"/>
        </w:rPr>
        <w:t xml:space="preserve"> avoiding the need to rely on a minority of ‘hold</w:t>
      </w:r>
      <w:r w:rsidR="00647048">
        <w:rPr>
          <w:rFonts w:ascii="Arial" w:hAnsi="Arial" w:cs="Arial"/>
          <w:color w:val="7B7B7B" w:themeColor="accent3" w:themeShade="BF"/>
          <w:sz w:val="22"/>
          <w:szCs w:val="22"/>
        </w:rPr>
        <w:t>-</w:t>
      </w:r>
      <w:r w:rsidR="002661BA">
        <w:rPr>
          <w:rFonts w:ascii="Arial" w:hAnsi="Arial" w:cs="Arial"/>
          <w:color w:val="7B7B7B" w:themeColor="accent3" w:themeShade="BF"/>
          <w:sz w:val="22"/>
          <w:szCs w:val="22"/>
        </w:rPr>
        <w:t>out</w:t>
      </w:r>
      <w:r w:rsidR="00647048">
        <w:rPr>
          <w:rFonts w:ascii="Arial" w:hAnsi="Arial" w:cs="Arial"/>
          <w:color w:val="7B7B7B" w:themeColor="accent3" w:themeShade="BF"/>
          <w:sz w:val="22"/>
          <w:szCs w:val="22"/>
        </w:rPr>
        <w:t>’</w:t>
      </w:r>
      <w:r w:rsidR="002661BA">
        <w:rPr>
          <w:rFonts w:ascii="Arial" w:hAnsi="Arial" w:cs="Arial"/>
          <w:color w:val="7B7B7B" w:themeColor="accent3" w:themeShade="BF"/>
          <w:sz w:val="22"/>
          <w:szCs w:val="22"/>
        </w:rPr>
        <w:t xml:space="preserve"> creditors who may have otherwise required a more advantageous position in order to support the </w:t>
      </w:r>
      <w:r w:rsidR="00647048">
        <w:rPr>
          <w:rFonts w:ascii="Arial" w:hAnsi="Arial" w:cs="Arial"/>
          <w:color w:val="7B7B7B" w:themeColor="accent3" w:themeShade="BF"/>
          <w:sz w:val="22"/>
          <w:szCs w:val="22"/>
        </w:rPr>
        <w:t xml:space="preserve">proposed restructuring. </w:t>
      </w:r>
    </w:p>
    <w:p w14:paraId="3A2F7395" w14:textId="77777777" w:rsidR="005B2695" w:rsidRDefault="005B2695" w:rsidP="00B941EF">
      <w:pPr>
        <w:jc w:val="both"/>
        <w:rPr>
          <w:rFonts w:ascii="Arial" w:hAnsi="Arial" w:cs="Arial"/>
          <w:color w:val="7B7B7B" w:themeColor="accent3" w:themeShade="BF"/>
          <w:sz w:val="22"/>
          <w:szCs w:val="22"/>
        </w:rPr>
      </w:pPr>
    </w:p>
    <w:p w14:paraId="4112D96C" w14:textId="767D10C4" w:rsidR="00B01703" w:rsidRDefault="00E526E8" w:rsidP="00B941EF">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A further advantage of the Hong Kong scheme process</w:t>
      </w:r>
      <w:r w:rsidR="005F3A05">
        <w:rPr>
          <w:rFonts w:ascii="Arial" w:hAnsi="Arial" w:cs="Arial"/>
          <w:color w:val="7B7B7B" w:themeColor="accent3" w:themeShade="BF"/>
          <w:sz w:val="22"/>
          <w:szCs w:val="22"/>
        </w:rPr>
        <w:t xml:space="preserve"> (compared with English law</w:t>
      </w:r>
      <w:r w:rsidR="005B2695">
        <w:rPr>
          <w:rFonts w:ascii="Arial" w:hAnsi="Arial" w:cs="Arial"/>
          <w:color w:val="7B7B7B" w:themeColor="accent3" w:themeShade="BF"/>
          <w:sz w:val="22"/>
          <w:szCs w:val="22"/>
        </w:rPr>
        <w:t xml:space="preserve"> and the practice in other jurisdictions) is that </w:t>
      </w:r>
      <w:r w:rsidR="00D52B82">
        <w:rPr>
          <w:rFonts w:ascii="Arial" w:hAnsi="Arial" w:cs="Arial"/>
          <w:color w:val="7B7B7B" w:themeColor="accent3" w:themeShade="BF"/>
          <w:sz w:val="22"/>
          <w:szCs w:val="22"/>
        </w:rPr>
        <w:t xml:space="preserve">the initial application to the Court for leave to convene the meetings of relevant creditors is made </w:t>
      </w:r>
      <w:r w:rsidR="00D52B82" w:rsidRPr="000A7C09">
        <w:rPr>
          <w:rFonts w:ascii="Arial" w:hAnsi="Arial" w:cs="Arial"/>
          <w:i/>
          <w:iCs/>
          <w:color w:val="7B7B7B" w:themeColor="accent3" w:themeShade="BF"/>
          <w:sz w:val="22"/>
          <w:szCs w:val="22"/>
        </w:rPr>
        <w:t>ex</w:t>
      </w:r>
      <w:r w:rsidR="000A7C09" w:rsidRPr="000A7C09">
        <w:rPr>
          <w:rFonts w:ascii="Arial" w:hAnsi="Arial" w:cs="Arial"/>
          <w:i/>
          <w:iCs/>
          <w:color w:val="7B7B7B" w:themeColor="accent3" w:themeShade="BF"/>
          <w:sz w:val="22"/>
          <w:szCs w:val="22"/>
        </w:rPr>
        <w:t xml:space="preserve"> </w:t>
      </w:r>
      <w:proofErr w:type="spellStart"/>
      <w:r w:rsidR="00D52B82" w:rsidRPr="000A7C09">
        <w:rPr>
          <w:rFonts w:ascii="Arial" w:hAnsi="Arial" w:cs="Arial"/>
          <w:i/>
          <w:iCs/>
          <w:color w:val="7B7B7B" w:themeColor="accent3" w:themeShade="BF"/>
          <w:sz w:val="22"/>
          <w:szCs w:val="22"/>
        </w:rPr>
        <w:t>partes</w:t>
      </w:r>
      <w:proofErr w:type="spellEnd"/>
      <w:r w:rsidR="000A7C09">
        <w:rPr>
          <w:rFonts w:ascii="Arial" w:hAnsi="Arial" w:cs="Arial"/>
          <w:color w:val="7B7B7B" w:themeColor="accent3" w:themeShade="BF"/>
          <w:sz w:val="22"/>
          <w:szCs w:val="22"/>
        </w:rPr>
        <w:t xml:space="preserve"> originating summons</w:t>
      </w:r>
      <w:r w:rsidR="00966D64">
        <w:rPr>
          <w:rFonts w:ascii="Arial" w:hAnsi="Arial" w:cs="Arial"/>
          <w:color w:val="7B7B7B" w:themeColor="accent3" w:themeShade="BF"/>
          <w:sz w:val="22"/>
          <w:szCs w:val="22"/>
        </w:rPr>
        <w:t>.</w:t>
      </w:r>
      <w:r w:rsidR="0039563E">
        <w:rPr>
          <w:rFonts w:ascii="Arial" w:hAnsi="Arial" w:cs="Arial"/>
          <w:color w:val="7B7B7B" w:themeColor="accent3" w:themeShade="BF"/>
          <w:sz w:val="22"/>
          <w:szCs w:val="22"/>
        </w:rPr>
        <w:t xml:space="preserve"> This means that the applicant is able to apply to the court to </w:t>
      </w:r>
      <w:r w:rsidR="00095887">
        <w:rPr>
          <w:rFonts w:ascii="Arial" w:hAnsi="Arial" w:cs="Arial"/>
          <w:color w:val="7B7B7B" w:themeColor="accent3" w:themeShade="BF"/>
          <w:sz w:val="22"/>
          <w:szCs w:val="22"/>
        </w:rPr>
        <w:t>initiate</w:t>
      </w:r>
      <w:r w:rsidR="0039563E">
        <w:rPr>
          <w:rFonts w:ascii="Arial" w:hAnsi="Arial" w:cs="Arial"/>
          <w:color w:val="7B7B7B" w:themeColor="accent3" w:themeShade="BF"/>
          <w:sz w:val="22"/>
          <w:szCs w:val="22"/>
        </w:rPr>
        <w:t xml:space="preserve"> the process without alerting all of the other creditors in advance, which may avoid </w:t>
      </w:r>
      <w:r w:rsidR="00B174F8">
        <w:rPr>
          <w:rFonts w:ascii="Arial" w:hAnsi="Arial" w:cs="Arial"/>
          <w:color w:val="7B7B7B" w:themeColor="accent3" w:themeShade="BF"/>
          <w:sz w:val="22"/>
          <w:szCs w:val="22"/>
        </w:rPr>
        <w:t>some creditors rejecting or upsetting the process from an early stage</w:t>
      </w:r>
      <w:r w:rsidR="006E275E">
        <w:rPr>
          <w:rFonts w:ascii="Arial" w:hAnsi="Arial" w:cs="Arial"/>
          <w:color w:val="7B7B7B" w:themeColor="accent3" w:themeShade="BF"/>
          <w:sz w:val="22"/>
          <w:szCs w:val="22"/>
        </w:rPr>
        <w:t xml:space="preserve"> and </w:t>
      </w:r>
      <w:r w:rsidR="000F6301">
        <w:rPr>
          <w:rFonts w:ascii="Arial" w:hAnsi="Arial" w:cs="Arial"/>
          <w:color w:val="7B7B7B" w:themeColor="accent3" w:themeShade="BF"/>
          <w:sz w:val="22"/>
          <w:szCs w:val="22"/>
        </w:rPr>
        <w:t xml:space="preserve">the company </w:t>
      </w:r>
      <w:r w:rsidR="006E275E">
        <w:rPr>
          <w:rFonts w:ascii="Arial" w:hAnsi="Arial" w:cs="Arial"/>
          <w:color w:val="7B7B7B" w:themeColor="accent3" w:themeShade="BF"/>
          <w:sz w:val="22"/>
          <w:szCs w:val="22"/>
        </w:rPr>
        <w:t xml:space="preserve">incurring </w:t>
      </w:r>
      <w:r w:rsidR="009E71B6">
        <w:rPr>
          <w:rFonts w:ascii="Arial" w:hAnsi="Arial" w:cs="Arial"/>
          <w:color w:val="7B7B7B" w:themeColor="accent3" w:themeShade="BF"/>
          <w:sz w:val="22"/>
          <w:szCs w:val="22"/>
        </w:rPr>
        <w:t>considerable unnecessary costs in dealing with such challenges</w:t>
      </w:r>
      <w:r w:rsidR="00B174F8">
        <w:rPr>
          <w:rFonts w:ascii="Arial" w:hAnsi="Arial" w:cs="Arial"/>
          <w:color w:val="7B7B7B" w:themeColor="accent3" w:themeShade="BF"/>
          <w:sz w:val="22"/>
          <w:szCs w:val="22"/>
        </w:rPr>
        <w:t>.</w:t>
      </w:r>
      <w:r w:rsidR="00966D64">
        <w:rPr>
          <w:rFonts w:ascii="Arial" w:hAnsi="Arial" w:cs="Arial"/>
          <w:color w:val="7B7B7B" w:themeColor="accent3" w:themeShade="BF"/>
          <w:sz w:val="22"/>
          <w:szCs w:val="22"/>
        </w:rPr>
        <w:t xml:space="preserve"> </w:t>
      </w:r>
      <w:r w:rsidR="00B174F8">
        <w:rPr>
          <w:rFonts w:ascii="Arial" w:hAnsi="Arial" w:cs="Arial"/>
          <w:color w:val="7B7B7B" w:themeColor="accent3" w:themeShade="BF"/>
          <w:sz w:val="22"/>
          <w:szCs w:val="22"/>
        </w:rPr>
        <w:t>By contrast, and u</w:t>
      </w:r>
      <w:r w:rsidR="00966D64">
        <w:rPr>
          <w:rFonts w:ascii="Arial" w:hAnsi="Arial" w:cs="Arial"/>
          <w:color w:val="7B7B7B" w:themeColor="accent3" w:themeShade="BF"/>
          <w:sz w:val="22"/>
          <w:szCs w:val="22"/>
        </w:rPr>
        <w:t xml:space="preserve">nder English there is a requirement for the applicant to first </w:t>
      </w:r>
      <w:r w:rsidR="00B174F8">
        <w:rPr>
          <w:rFonts w:ascii="Arial" w:hAnsi="Arial" w:cs="Arial"/>
          <w:color w:val="7B7B7B" w:themeColor="accent3" w:themeShade="BF"/>
          <w:sz w:val="22"/>
          <w:szCs w:val="22"/>
        </w:rPr>
        <w:t>inform</w:t>
      </w:r>
      <w:r w:rsidR="00966D64">
        <w:rPr>
          <w:rFonts w:ascii="Arial" w:hAnsi="Arial" w:cs="Arial"/>
          <w:color w:val="7B7B7B" w:themeColor="accent3" w:themeShade="BF"/>
          <w:sz w:val="22"/>
          <w:szCs w:val="22"/>
        </w:rPr>
        <w:t xml:space="preserve"> the scheme creditors on a confidential basis that it is going to apply to the court to seek the order. </w:t>
      </w:r>
      <w:r w:rsidR="002D0295">
        <w:rPr>
          <w:rFonts w:ascii="Arial" w:hAnsi="Arial" w:cs="Arial"/>
          <w:color w:val="7B7B7B" w:themeColor="accent3" w:themeShade="BF"/>
          <w:sz w:val="22"/>
          <w:szCs w:val="22"/>
        </w:rPr>
        <w:t xml:space="preserve">The process in Hong Kong still allows for the scheme to be </w:t>
      </w:r>
      <w:r w:rsidR="00D57B7F">
        <w:rPr>
          <w:rFonts w:ascii="Arial" w:hAnsi="Arial" w:cs="Arial"/>
          <w:color w:val="7B7B7B" w:themeColor="accent3" w:themeShade="BF"/>
          <w:sz w:val="22"/>
          <w:szCs w:val="22"/>
        </w:rPr>
        <w:t xml:space="preserve">voted upon and rejected by </w:t>
      </w:r>
      <w:r w:rsidR="00194F97">
        <w:rPr>
          <w:rFonts w:ascii="Arial" w:hAnsi="Arial" w:cs="Arial"/>
          <w:color w:val="7B7B7B" w:themeColor="accent3" w:themeShade="BF"/>
          <w:sz w:val="22"/>
          <w:szCs w:val="22"/>
        </w:rPr>
        <w:t>an objecting</w:t>
      </w:r>
      <w:r w:rsidR="00D57B7F">
        <w:rPr>
          <w:rFonts w:ascii="Arial" w:hAnsi="Arial" w:cs="Arial"/>
          <w:color w:val="7B7B7B" w:themeColor="accent3" w:themeShade="BF"/>
          <w:sz w:val="22"/>
          <w:szCs w:val="22"/>
        </w:rPr>
        <w:t xml:space="preserve"> creditor, as all scheme creditors have the same rights to participate and vote at the creditors</w:t>
      </w:r>
      <w:r w:rsidR="00095887">
        <w:rPr>
          <w:rFonts w:ascii="Arial" w:hAnsi="Arial" w:cs="Arial"/>
          <w:color w:val="7B7B7B" w:themeColor="accent3" w:themeShade="BF"/>
          <w:sz w:val="22"/>
          <w:szCs w:val="22"/>
        </w:rPr>
        <w:t>’</w:t>
      </w:r>
      <w:r w:rsidR="00D57B7F">
        <w:rPr>
          <w:rFonts w:ascii="Arial" w:hAnsi="Arial" w:cs="Arial"/>
          <w:color w:val="7B7B7B" w:themeColor="accent3" w:themeShade="BF"/>
          <w:sz w:val="22"/>
          <w:szCs w:val="22"/>
        </w:rPr>
        <w:t xml:space="preserve"> meetings</w:t>
      </w:r>
      <w:r w:rsidR="001443FA">
        <w:rPr>
          <w:rFonts w:ascii="Arial" w:hAnsi="Arial" w:cs="Arial"/>
          <w:color w:val="7B7B7B" w:themeColor="accent3" w:themeShade="BF"/>
          <w:sz w:val="22"/>
          <w:szCs w:val="22"/>
        </w:rPr>
        <w:t xml:space="preserve">, however, arguably, a scheme under Hong Kong law has a better chance at actually being heard and fully considered by the creditors, </w:t>
      </w:r>
      <w:r w:rsidR="00F7254F">
        <w:rPr>
          <w:rFonts w:ascii="Arial" w:hAnsi="Arial" w:cs="Arial"/>
          <w:color w:val="7B7B7B" w:themeColor="accent3" w:themeShade="BF"/>
          <w:sz w:val="22"/>
          <w:szCs w:val="22"/>
        </w:rPr>
        <w:t xml:space="preserve">given the manner in which it is </w:t>
      </w:r>
      <w:r w:rsidR="001B0A51">
        <w:rPr>
          <w:rFonts w:ascii="Arial" w:hAnsi="Arial" w:cs="Arial"/>
          <w:color w:val="7B7B7B" w:themeColor="accent3" w:themeShade="BF"/>
          <w:sz w:val="22"/>
          <w:szCs w:val="22"/>
        </w:rPr>
        <w:t xml:space="preserve">begun. </w:t>
      </w:r>
    </w:p>
    <w:p w14:paraId="63F0819C" w14:textId="77777777" w:rsidR="001B0A51" w:rsidRDefault="001B0A51" w:rsidP="00B941EF">
      <w:pPr>
        <w:jc w:val="both"/>
        <w:rPr>
          <w:rFonts w:ascii="Arial" w:hAnsi="Arial" w:cs="Arial"/>
          <w:color w:val="7B7B7B" w:themeColor="accent3" w:themeShade="BF"/>
          <w:sz w:val="22"/>
          <w:szCs w:val="22"/>
        </w:rPr>
      </w:pPr>
    </w:p>
    <w:p w14:paraId="127D9A1B" w14:textId="1FA623B5" w:rsidR="00380E01" w:rsidRPr="0032468F" w:rsidRDefault="0097705E" w:rsidP="00B941EF">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 further advantage of a Hong Kong scheme </w:t>
      </w:r>
      <w:r w:rsidR="000E553F">
        <w:rPr>
          <w:rFonts w:ascii="Arial" w:hAnsi="Arial" w:cs="Arial"/>
          <w:color w:val="7B7B7B" w:themeColor="accent3" w:themeShade="BF"/>
          <w:sz w:val="22"/>
          <w:szCs w:val="22"/>
        </w:rPr>
        <w:t xml:space="preserve">is </w:t>
      </w:r>
      <w:r w:rsidR="001812C7">
        <w:rPr>
          <w:rFonts w:ascii="Arial" w:hAnsi="Arial" w:cs="Arial"/>
          <w:color w:val="7B7B7B" w:themeColor="accent3" w:themeShade="BF"/>
          <w:sz w:val="22"/>
          <w:szCs w:val="22"/>
        </w:rPr>
        <w:t>discussed</w:t>
      </w:r>
      <w:r w:rsidR="000E553F">
        <w:rPr>
          <w:rFonts w:ascii="Arial" w:hAnsi="Arial" w:cs="Arial"/>
          <w:color w:val="7B7B7B" w:themeColor="accent3" w:themeShade="BF"/>
          <w:sz w:val="22"/>
          <w:szCs w:val="22"/>
        </w:rPr>
        <w:t xml:space="preserve"> by</w:t>
      </w:r>
      <w:r w:rsidR="001812C7">
        <w:rPr>
          <w:rFonts w:ascii="Arial" w:hAnsi="Arial" w:cs="Arial"/>
          <w:color w:val="7B7B7B" w:themeColor="accent3" w:themeShade="BF"/>
          <w:sz w:val="22"/>
          <w:szCs w:val="22"/>
        </w:rPr>
        <w:t xml:space="preserve"> the CFA in</w:t>
      </w:r>
      <w:r w:rsidR="000E553F">
        <w:rPr>
          <w:rFonts w:ascii="Arial" w:hAnsi="Arial" w:cs="Arial"/>
          <w:color w:val="7B7B7B" w:themeColor="accent3" w:themeShade="BF"/>
          <w:sz w:val="22"/>
          <w:szCs w:val="22"/>
        </w:rPr>
        <w:t xml:space="preserve"> the</w:t>
      </w:r>
      <w:r w:rsidR="005603DC">
        <w:rPr>
          <w:rFonts w:ascii="Arial" w:hAnsi="Arial" w:cs="Arial"/>
          <w:color w:val="7B7B7B" w:themeColor="accent3" w:themeShade="BF"/>
          <w:sz w:val="22"/>
          <w:szCs w:val="22"/>
        </w:rPr>
        <w:t xml:space="preserve"> leading Hong Kong </w:t>
      </w:r>
      <w:r w:rsidR="002A264E">
        <w:rPr>
          <w:rFonts w:ascii="Arial" w:hAnsi="Arial" w:cs="Arial"/>
          <w:color w:val="7B7B7B" w:themeColor="accent3" w:themeShade="BF"/>
          <w:sz w:val="22"/>
          <w:szCs w:val="22"/>
        </w:rPr>
        <w:t>decision of</w:t>
      </w:r>
      <w:r w:rsidR="00765F1F">
        <w:rPr>
          <w:rFonts w:ascii="Arial" w:hAnsi="Arial" w:cs="Arial"/>
          <w:color w:val="7B7B7B" w:themeColor="accent3" w:themeShade="BF"/>
          <w:sz w:val="22"/>
          <w:szCs w:val="22"/>
        </w:rPr>
        <w:t xml:space="preserve"> </w:t>
      </w:r>
      <w:r w:rsidR="00765F1F" w:rsidRPr="005D4631">
        <w:rPr>
          <w:rFonts w:ascii="Arial" w:hAnsi="Arial" w:cs="Arial"/>
          <w:i/>
          <w:iCs/>
          <w:color w:val="7B7B7B" w:themeColor="accent3" w:themeShade="BF"/>
          <w:sz w:val="22"/>
          <w:szCs w:val="22"/>
        </w:rPr>
        <w:t xml:space="preserve">UDL Argos Engineering </w:t>
      </w:r>
      <w:r w:rsidR="00EE7D3C" w:rsidRPr="005D4631">
        <w:rPr>
          <w:rFonts w:ascii="Arial" w:hAnsi="Arial" w:cs="Arial"/>
          <w:i/>
          <w:iCs/>
          <w:color w:val="7B7B7B" w:themeColor="accent3" w:themeShade="BF"/>
          <w:sz w:val="22"/>
          <w:szCs w:val="22"/>
        </w:rPr>
        <w:t>&amp; Heavy Industries Co Ltd v Li Oi Lin</w:t>
      </w:r>
      <w:r w:rsidR="00EE7D3C">
        <w:rPr>
          <w:rStyle w:val="FootnoteReference"/>
          <w:rFonts w:ascii="Arial" w:hAnsi="Arial" w:cs="Arial"/>
          <w:color w:val="7B7B7B" w:themeColor="accent3" w:themeShade="BF"/>
          <w:sz w:val="22"/>
          <w:szCs w:val="22"/>
        </w:rPr>
        <w:footnoteReference w:id="7"/>
      </w:r>
      <w:r w:rsidR="00EE7D3C">
        <w:rPr>
          <w:rFonts w:ascii="Arial" w:hAnsi="Arial" w:cs="Arial"/>
          <w:color w:val="7B7B7B" w:themeColor="accent3" w:themeShade="BF"/>
          <w:sz w:val="22"/>
          <w:szCs w:val="22"/>
        </w:rPr>
        <w:t xml:space="preserve"> (“UDL”)</w:t>
      </w:r>
      <w:r w:rsidR="00380E01">
        <w:rPr>
          <w:rFonts w:ascii="Arial" w:hAnsi="Arial" w:cs="Arial"/>
          <w:color w:val="7B7B7B" w:themeColor="accent3" w:themeShade="BF"/>
          <w:sz w:val="22"/>
          <w:szCs w:val="22"/>
        </w:rPr>
        <w:t xml:space="preserve">, </w:t>
      </w:r>
      <w:r w:rsidR="006C25C0">
        <w:rPr>
          <w:rFonts w:ascii="Arial" w:hAnsi="Arial" w:cs="Arial"/>
          <w:color w:val="7B7B7B" w:themeColor="accent3" w:themeShade="BF"/>
          <w:sz w:val="22"/>
          <w:szCs w:val="22"/>
        </w:rPr>
        <w:t xml:space="preserve">and </w:t>
      </w:r>
      <w:r w:rsidR="001812C7">
        <w:rPr>
          <w:rFonts w:ascii="Arial" w:hAnsi="Arial" w:cs="Arial"/>
          <w:color w:val="7B7B7B" w:themeColor="accent3" w:themeShade="BF"/>
          <w:sz w:val="22"/>
          <w:szCs w:val="22"/>
        </w:rPr>
        <w:t xml:space="preserve">considers </w:t>
      </w:r>
      <w:r w:rsidR="00380E01">
        <w:rPr>
          <w:rFonts w:ascii="Arial" w:hAnsi="Arial" w:cs="Arial"/>
          <w:color w:val="7B7B7B" w:themeColor="accent3" w:themeShade="BF"/>
          <w:sz w:val="22"/>
          <w:szCs w:val="22"/>
        </w:rPr>
        <w:t xml:space="preserve">the stage at which consideration is given to the proper constitution of the classes of creditors. </w:t>
      </w:r>
      <w:r w:rsidR="0014763F">
        <w:rPr>
          <w:rFonts w:ascii="Arial" w:hAnsi="Arial" w:cs="Arial"/>
          <w:color w:val="7B7B7B" w:themeColor="accent3" w:themeShade="BF"/>
          <w:sz w:val="22"/>
          <w:szCs w:val="22"/>
        </w:rPr>
        <w:t xml:space="preserve">In England, this is considered at the convening hearing, however, in Hong Kong, this </w:t>
      </w:r>
      <w:r w:rsidR="00F15773">
        <w:rPr>
          <w:rFonts w:ascii="Arial" w:hAnsi="Arial" w:cs="Arial"/>
          <w:color w:val="7B7B7B" w:themeColor="accent3" w:themeShade="BF"/>
          <w:sz w:val="22"/>
          <w:szCs w:val="22"/>
        </w:rPr>
        <w:t xml:space="preserve">is not considered until the sanction hearing, being one of the final stages of the process. The disadvantage to this is that the </w:t>
      </w:r>
      <w:r w:rsidR="00FC34BF">
        <w:rPr>
          <w:rFonts w:ascii="Arial" w:hAnsi="Arial" w:cs="Arial"/>
          <w:color w:val="7B7B7B" w:themeColor="accent3" w:themeShade="BF"/>
          <w:sz w:val="22"/>
          <w:szCs w:val="22"/>
        </w:rPr>
        <w:t>scheme applica</w:t>
      </w:r>
      <w:r w:rsidR="001D366E">
        <w:rPr>
          <w:rFonts w:ascii="Arial" w:hAnsi="Arial" w:cs="Arial"/>
          <w:color w:val="7B7B7B" w:themeColor="accent3" w:themeShade="BF"/>
          <w:sz w:val="22"/>
          <w:szCs w:val="22"/>
        </w:rPr>
        <w:t>nt</w:t>
      </w:r>
      <w:r w:rsidR="00FC34BF">
        <w:rPr>
          <w:rFonts w:ascii="Arial" w:hAnsi="Arial" w:cs="Arial"/>
          <w:color w:val="7B7B7B" w:themeColor="accent3" w:themeShade="BF"/>
          <w:sz w:val="22"/>
          <w:szCs w:val="22"/>
        </w:rPr>
        <w:t xml:space="preserve"> bears the risk that the application could ultimately be dismissed, at that late stage and once considerable cost and effort has been incurred, </w:t>
      </w:r>
      <w:r w:rsidR="00DF2EBE">
        <w:rPr>
          <w:rFonts w:ascii="Arial" w:hAnsi="Arial" w:cs="Arial"/>
          <w:color w:val="7B7B7B" w:themeColor="accent3" w:themeShade="BF"/>
          <w:sz w:val="22"/>
          <w:szCs w:val="22"/>
        </w:rPr>
        <w:t xml:space="preserve">if the classes of voting creditors are not properly constituted. </w:t>
      </w:r>
      <w:r w:rsidR="001D366E">
        <w:rPr>
          <w:rFonts w:ascii="Arial" w:hAnsi="Arial" w:cs="Arial"/>
          <w:color w:val="7B7B7B" w:themeColor="accent3" w:themeShade="BF"/>
          <w:sz w:val="22"/>
          <w:szCs w:val="22"/>
        </w:rPr>
        <w:t xml:space="preserve">The court in </w:t>
      </w:r>
      <w:r w:rsidR="001D366E" w:rsidRPr="001812C7">
        <w:rPr>
          <w:rFonts w:ascii="Arial" w:hAnsi="Arial" w:cs="Arial"/>
          <w:i/>
          <w:iCs/>
          <w:color w:val="7B7B7B" w:themeColor="accent3" w:themeShade="BF"/>
          <w:sz w:val="22"/>
          <w:szCs w:val="22"/>
        </w:rPr>
        <w:t>UDL</w:t>
      </w:r>
      <w:r w:rsidR="001D366E">
        <w:rPr>
          <w:rFonts w:ascii="Arial" w:hAnsi="Arial" w:cs="Arial"/>
          <w:color w:val="7B7B7B" w:themeColor="accent3" w:themeShade="BF"/>
          <w:sz w:val="22"/>
          <w:szCs w:val="22"/>
        </w:rPr>
        <w:t xml:space="preserve"> however, held that </w:t>
      </w:r>
      <w:r w:rsidR="005314C4">
        <w:rPr>
          <w:rFonts w:ascii="Arial" w:hAnsi="Arial" w:cs="Arial"/>
          <w:color w:val="7B7B7B" w:themeColor="accent3" w:themeShade="BF"/>
          <w:sz w:val="22"/>
          <w:szCs w:val="22"/>
        </w:rPr>
        <w:t xml:space="preserve">although </w:t>
      </w:r>
      <w:r w:rsidR="007C177F">
        <w:rPr>
          <w:rFonts w:ascii="Arial" w:hAnsi="Arial" w:cs="Arial"/>
          <w:color w:val="7B7B7B" w:themeColor="accent3" w:themeShade="BF"/>
          <w:sz w:val="22"/>
          <w:szCs w:val="22"/>
        </w:rPr>
        <w:t xml:space="preserve">on the one hand, </w:t>
      </w:r>
      <w:r w:rsidR="005314C4">
        <w:rPr>
          <w:rFonts w:ascii="Arial" w:hAnsi="Arial" w:cs="Arial"/>
          <w:color w:val="7B7B7B" w:themeColor="accent3" w:themeShade="BF"/>
          <w:sz w:val="22"/>
          <w:szCs w:val="22"/>
        </w:rPr>
        <w:t xml:space="preserve">this </w:t>
      </w:r>
      <w:r w:rsidR="007C177F">
        <w:rPr>
          <w:rFonts w:ascii="Arial" w:hAnsi="Arial" w:cs="Arial"/>
          <w:color w:val="7B7B7B" w:themeColor="accent3" w:themeShade="BF"/>
          <w:sz w:val="22"/>
          <w:szCs w:val="22"/>
        </w:rPr>
        <w:t>could be perceived as</w:t>
      </w:r>
      <w:r w:rsidR="005314C4">
        <w:rPr>
          <w:rFonts w:ascii="Arial" w:hAnsi="Arial" w:cs="Arial"/>
          <w:color w:val="7B7B7B" w:themeColor="accent3" w:themeShade="BF"/>
          <w:sz w:val="22"/>
          <w:szCs w:val="22"/>
        </w:rPr>
        <w:t xml:space="preserve"> </w:t>
      </w:r>
      <w:r w:rsidR="007C177F">
        <w:rPr>
          <w:rFonts w:ascii="Arial" w:hAnsi="Arial" w:cs="Arial"/>
          <w:color w:val="7B7B7B" w:themeColor="accent3" w:themeShade="BF"/>
          <w:sz w:val="22"/>
          <w:szCs w:val="22"/>
        </w:rPr>
        <w:t xml:space="preserve">an </w:t>
      </w:r>
      <w:r w:rsidR="005314C4">
        <w:rPr>
          <w:rFonts w:ascii="Arial" w:hAnsi="Arial" w:cs="Arial"/>
          <w:color w:val="7B7B7B" w:themeColor="accent3" w:themeShade="BF"/>
          <w:sz w:val="22"/>
          <w:szCs w:val="22"/>
        </w:rPr>
        <w:t xml:space="preserve">unhelpful feature of the Hong Kong scheme process, </w:t>
      </w:r>
      <w:r w:rsidR="00E40578">
        <w:rPr>
          <w:rFonts w:ascii="Arial" w:hAnsi="Arial" w:cs="Arial"/>
          <w:color w:val="7B7B7B" w:themeColor="accent3" w:themeShade="BF"/>
          <w:sz w:val="22"/>
          <w:szCs w:val="22"/>
        </w:rPr>
        <w:t>ultimately, it was</w:t>
      </w:r>
      <w:r w:rsidR="007C177F">
        <w:rPr>
          <w:rFonts w:ascii="Arial" w:hAnsi="Arial" w:cs="Arial"/>
          <w:color w:val="7B7B7B" w:themeColor="accent3" w:themeShade="BF"/>
          <w:sz w:val="22"/>
          <w:szCs w:val="22"/>
        </w:rPr>
        <w:t xml:space="preserve"> actually</w:t>
      </w:r>
      <w:r w:rsidR="00E40578">
        <w:rPr>
          <w:rFonts w:ascii="Arial" w:hAnsi="Arial" w:cs="Arial"/>
          <w:color w:val="7B7B7B" w:themeColor="accent3" w:themeShade="BF"/>
          <w:sz w:val="22"/>
          <w:szCs w:val="22"/>
        </w:rPr>
        <w:t xml:space="preserve"> </w:t>
      </w:r>
      <w:r w:rsidR="007C177F">
        <w:rPr>
          <w:rFonts w:ascii="Arial" w:hAnsi="Arial" w:cs="Arial"/>
          <w:color w:val="7B7B7B" w:themeColor="accent3" w:themeShade="BF"/>
          <w:sz w:val="22"/>
          <w:szCs w:val="22"/>
        </w:rPr>
        <w:t>an advantageous</w:t>
      </w:r>
      <w:r w:rsidR="00E40578">
        <w:rPr>
          <w:rFonts w:ascii="Arial" w:hAnsi="Arial" w:cs="Arial"/>
          <w:color w:val="7B7B7B" w:themeColor="accent3" w:themeShade="BF"/>
          <w:sz w:val="22"/>
          <w:szCs w:val="22"/>
        </w:rPr>
        <w:t xml:space="preserve"> approach because</w:t>
      </w:r>
      <w:r w:rsidR="00BF18CB">
        <w:rPr>
          <w:rFonts w:ascii="Arial" w:hAnsi="Arial" w:cs="Arial"/>
          <w:color w:val="7B7B7B" w:themeColor="accent3" w:themeShade="BF"/>
          <w:sz w:val="22"/>
          <w:szCs w:val="22"/>
        </w:rPr>
        <w:t xml:space="preserve"> as observed by the CFA at paragraph 14 of </w:t>
      </w:r>
      <w:r w:rsidR="007C177F">
        <w:rPr>
          <w:rFonts w:ascii="Arial" w:hAnsi="Arial" w:cs="Arial"/>
          <w:color w:val="7B7B7B" w:themeColor="accent3" w:themeShade="BF"/>
          <w:sz w:val="22"/>
          <w:szCs w:val="22"/>
        </w:rPr>
        <w:t>its</w:t>
      </w:r>
      <w:r w:rsidR="00BF18CB">
        <w:rPr>
          <w:rFonts w:ascii="Arial" w:hAnsi="Arial" w:cs="Arial"/>
          <w:color w:val="7B7B7B" w:themeColor="accent3" w:themeShade="BF"/>
          <w:sz w:val="22"/>
          <w:szCs w:val="22"/>
        </w:rPr>
        <w:t xml:space="preserve"> judgement</w:t>
      </w:r>
      <w:r w:rsidR="00E40578">
        <w:rPr>
          <w:rFonts w:ascii="Arial" w:hAnsi="Arial" w:cs="Arial"/>
          <w:color w:val="7B7B7B" w:themeColor="accent3" w:themeShade="BF"/>
          <w:sz w:val="22"/>
          <w:szCs w:val="22"/>
        </w:rPr>
        <w:t xml:space="preserve"> </w:t>
      </w:r>
      <w:r w:rsidR="00E40578" w:rsidRPr="00BF18CB">
        <w:rPr>
          <w:rFonts w:ascii="Arial" w:hAnsi="Arial" w:cs="Arial"/>
          <w:i/>
          <w:iCs/>
          <w:color w:val="7B7B7B" w:themeColor="accent3" w:themeShade="BF"/>
          <w:sz w:val="22"/>
          <w:szCs w:val="22"/>
        </w:rPr>
        <w:t xml:space="preserve">“the only alternative would be to require notice of the initial application to be made inter </w:t>
      </w:r>
      <w:proofErr w:type="spellStart"/>
      <w:r w:rsidR="00E40578" w:rsidRPr="00BF18CB">
        <w:rPr>
          <w:rFonts w:ascii="Arial" w:hAnsi="Arial" w:cs="Arial"/>
          <w:i/>
          <w:iCs/>
          <w:color w:val="7B7B7B" w:themeColor="accent3" w:themeShade="BF"/>
          <w:sz w:val="22"/>
          <w:szCs w:val="22"/>
        </w:rPr>
        <w:t>partes</w:t>
      </w:r>
      <w:proofErr w:type="spellEnd"/>
      <w:r w:rsidR="00E40578" w:rsidRPr="00BF18CB">
        <w:rPr>
          <w:rFonts w:ascii="Arial" w:hAnsi="Arial" w:cs="Arial"/>
          <w:i/>
          <w:iCs/>
          <w:color w:val="7B7B7B" w:themeColor="accent3" w:themeShade="BF"/>
          <w:sz w:val="22"/>
          <w:szCs w:val="22"/>
        </w:rPr>
        <w:t xml:space="preserve"> and for notice of the application together with a copy of the scheme to be given to everyone potentially affected by it</w:t>
      </w:r>
      <w:r w:rsidR="002C66CF" w:rsidRPr="00BF18CB">
        <w:rPr>
          <w:rFonts w:ascii="Arial" w:hAnsi="Arial" w:cs="Arial"/>
          <w:i/>
          <w:iCs/>
          <w:color w:val="7B7B7B" w:themeColor="accent3" w:themeShade="BF"/>
          <w:sz w:val="22"/>
          <w:szCs w:val="22"/>
        </w:rPr>
        <w:t>, with the risk of incurring the costs of a contested hearing and possible appeals before it could be known whether the scheme was likely to attract sufficient support in any event</w:t>
      </w:r>
      <w:r w:rsidR="00487736" w:rsidRPr="00BF18CB">
        <w:rPr>
          <w:rFonts w:ascii="Arial" w:hAnsi="Arial" w:cs="Arial"/>
          <w:i/>
          <w:iCs/>
          <w:color w:val="7B7B7B" w:themeColor="accent3" w:themeShade="BF"/>
          <w:sz w:val="22"/>
          <w:szCs w:val="22"/>
        </w:rPr>
        <w:t>. The present practice ensures that those advising the company take their responsibility seriously, since an error on their part would be fatal to the scheme”</w:t>
      </w:r>
      <w:r w:rsidR="0032468F">
        <w:rPr>
          <w:rFonts w:ascii="Arial" w:hAnsi="Arial" w:cs="Arial"/>
          <w:i/>
          <w:iCs/>
          <w:color w:val="7B7B7B" w:themeColor="accent3" w:themeShade="BF"/>
          <w:sz w:val="22"/>
          <w:szCs w:val="22"/>
        </w:rPr>
        <w:t xml:space="preserve">. </w:t>
      </w:r>
      <w:r w:rsidR="0032468F">
        <w:rPr>
          <w:rFonts w:ascii="Arial" w:hAnsi="Arial" w:cs="Arial"/>
          <w:color w:val="7B7B7B" w:themeColor="accent3" w:themeShade="BF"/>
          <w:sz w:val="22"/>
          <w:szCs w:val="22"/>
        </w:rPr>
        <w:t xml:space="preserve">Accordingly, </w:t>
      </w:r>
      <w:r w:rsidR="00F30126">
        <w:rPr>
          <w:rFonts w:ascii="Arial" w:hAnsi="Arial" w:cs="Arial"/>
          <w:color w:val="7B7B7B" w:themeColor="accent3" w:themeShade="BF"/>
          <w:sz w:val="22"/>
          <w:szCs w:val="22"/>
        </w:rPr>
        <w:t xml:space="preserve">whilst </w:t>
      </w:r>
      <w:r w:rsidR="00C24F2F">
        <w:rPr>
          <w:rFonts w:ascii="Arial" w:hAnsi="Arial" w:cs="Arial"/>
          <w:color w:val="7B7B7B" w:themeColor="accent3" w:themeShade="BF"/>
          <w:sz w:val="22"/>
          <w:szCs w:val="22"/>
        </w:rPr>
        <w:t xml:space="preserve">at first glance this process may be a risk to the applicant, it is ultimately an advantage </w:t>
      </w:r>
      <w:r w:rsidR="00B276D4">
        <w:rPr>
          <w:rFonts w:ascii="Arial" w:hAnsi="Arial" w:cs="Arial"/>
          <w:color w:val="7B7B7B" w:themeColor="accent3" w:themeShade="BF"/>
          <w:sz w:val="22"/>
          <w:szCs w:val="22"/>
        </w:rPr>
        <w:t xml:space="preserve">because it forces the applicant to carefully formulate the scheme plan and creditor classes, and </w:t>
      </w:r>
      <w:r w:rsidR="00FB10F7">
        <w:rPr>
          <w:rFonts w:ascii="Arial" w:hAnsi="Arial" w:cs="Arial"/>
          <w:color w:val="7B7B7B" w:themeColor="accent3" w:themeShade="BF"/>
          <w:sz w:val="22"/>
          <w:szCs w:val="22"/>
        </w:rPr>
        <w:t>gives the scheme a better opportunity of actually being considered and hea</w:t>
      </w:r>
      <w:r w:rsidR="007B7619">
        <w:rPr>
          <w:rFonts w:ascii="Arial" w:hAnsi="Arial" w:cs="Arial"/>
          <w:color w:val="7B7B7B" w:themeColor="accent3" w:themeShade="BF"/>
          <w:sz w:val="22"/>
          <w:szCs w:val="22"/>
        </w:rPr>
        <w:t>r</w:t>
      </w:r>
      <w:r w:rsidR="00FB10F7">
        <w:rPr>
          <w:rFonts w:ascii="Arial" w:hAnsi="Arial" w:cs="Arial"/>
          <w:color w:val="7B7B7B" w:themeColor="accent3" w:themeShade="BF"/>
          <w:sz w:val="22"/>
          <w:szCs w:val="22"/>
        </w:rPr>
        <w:t xml:space="preserve">d, rather than the risk of the process being hijacked by </w:t>
      </w:r>
      <w:r w:rsidR="007B7619">
        <w:rPr>
          <w:rFonts w:ascii="Arial" w:hAnsi="Arial" w:cs="Arial"/>
          <w:color w:val="7B7B7B" w:themeColor="accent3" w:themeShade="BF"/>
          <w:sz w:val="22"/>
          <w:szCs w:val="22"/>
        </w:rPr>
        <w:t xml:space="preserve">creditor opposition at the early stages. </w:t>
      </w:r>
    </w:p>
    <w:p w14:paraId="2A3689C6" w14:textId="77777777" w:rsidR="00487736" w:rsidRDefault="00487736" w:rsidP="00B941EF">
      <w:pPr>
        <w:jc w:val="both"/>
        <w:rPr>
          <w:rFonts w:ascii="Arial" w:hAnsi="Arial" w:cs="Arial"/>
          <w:color w:val="7B7B7B" w:themeColor="accent3" w:themeShade="BF"/>
          <w:sz w:val="22"/>
          <w:szCs w:val="22"/>
        </w:rPr>
      </w:pPr>
    </w:p>
    <w:p w14:paraId="1F146176" w14:textId="05E51901" w:rsidR="001B0A51" w:rsidRDefault="00E041AC" w:rsidP="00B941EF">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 final point to highlight about </w:t>
      </w:r>
      <w:r w:rsidR="00406EC5">
        <w:rPr>
          <w:rFonts w:ascii="Arial" w:hAnsi="Arial" w:cs="Arial"/>
          <w:color w:val="7B7B7B" w:themeColor="accent3" w:themeShade="BF"/>
          <w:sz w:val="22"/>
          <w:szCs w:val="22"/>
        </w:rPr>
        <w:t>s</w:t>
      </w:r>
      <w:r>
        <w:rPr>
          <w:rFonts w:ascii="Arial" w:hAnsi="Arial" w:cs="Arial"/>
          <w:color w:val="7B7B7B" w:themeColor="accent3" w:themeShade="BF"/>
          <w:sz w:val="22"/>
          <w:szCs w:val="22"/>
        </w:rPr>
        <w:t>chemes under Hong Kong law, which is ultimately an advantage, is the court’s oversight and involvement in the process as the scheme progresses</w:t>
      </w:r>
      <w:r w:rsidR="00DD44EC">
        <w:rPr>
          <w:rFonts w:ascii="Arial" w:hAnsi="Arial" w:cs="Arial"/>
          <w:color w:val="7B7B7B" w:themeColor="accent3" w:themeShade="BF"/>
          <w:sz w:val="22"/>
          <w:szCs w:val="22"/>
        </w:rPr>
        <w:t xml:space="preserve">. Once leave to convene the meetings is granted, the court will appoint a chairman </w:t>
      </w:r>
      <w:r w:rsidR="00152C72">
        <w:rPr>
          <w:rFonts w:ascii="Arial" w:hAnsi="Arial" w:cs="Arial"/>
          <w:color w:val="7B7B7B" w:themeColor="accent3" w:themeShade="BF"/>
          <w:sz w:val="22"/>
          <w:szCs w:val="22"/>
        </w:rPr>
        <w:t xml:space="preserve">of the scheme meeting who is directed to report to the court </w:t>
      </w:r>
      <w:r w:rsidR="0055225A">
        <w:rPr>
          <w:rFonts w:ascii="Arial" w:hAnsi="Arial" w:cs="Arial"/>
          <w:color w:val="7B7B7B" w:themeColor="accent3" w:themeShade="BF"/>
          <w:sz w:val="22"/>
          <w:szCs w:val="22"/>
        </w:rPr>
        <w:t xml:space="preserve">on the outcome of the meeting(s) prior to the sanction hearing. </w:t>
      </w:r>
      <w:r w:rsidR="00F72C2E">
        <w:rPr>
          <w:rFonts w:ascii="Arial" w:hAnsi="Arial" w:cs="Arial"/>
          <w:color w:val="7B7B7B" w:themeColor="accent3" w:themeShade="BF"/>
          <w:sz w:val="22"/>
          <w:szCs w:val="22"/>
        </w:rPr>
        <w:t>At the sanction hearing, which is the final stage before the scheme is finally approved, the court retains ultimate discretion as to whether the scheme will be sanctioned or not</w:t>
      </w:r>
      <w:r w:rsidR="002E087D">
        <w:rPr>
          <w:rFonts w:ascii="Arial" w:hAnsi="Arial" w:cs="Arial"/>
          <w:color w:val="7B7B7B" w:themeColor="accent3" w:themeShade="BF"/>
          <w:sz w:val="22"/>
          <w:szCs w:val="22"/>
        </w:rPr>
        <w:t xml:space="preserve"> (although if the statutory majorities approving the scheme are not reached, the court cannot sanction the scheme)</w:t>
      </w:r>
      <w:r w:rsidR="00F72C2E">
        <w:rPr>
          <w:rFonts w:ascii="Arial" w:hAnsi="Arial" w:cs="Arial"/>
          <w:color w:val="7B7B7B" w:themeColor="accent3" w:themeShade="BF"/>
          <w:sz w:val="22"/>
          <w:szCs w:val="22"/>
        </w:rPr>
        <w:t>.</w:t>
      </w:r>
      <w:r w:rsidR="002E087D">
        <w:rPr>
          <w:rFonts w:ascii="Arial" w:hAnsi="Arial" w:cs="Arial"/>
          <w:color w:val="7B7B7B" w:themeColor="accent3" w:themeShade="BF"/>
          <w:sz w:val="22"/>
          <w:szCs w:val="22"/>
        </w:rPr>
        <w:t xml:space="preserve"> Accordingly, this final stage is the point where the court closely consider</w:t>
      </w:r>
      <w:r w:rsidR="006723AD">
        <w:rPr>
          <w:rFonts w:ascii="Arial" w:hAnsi="Arial" w:cs="Arial"/>
          <w:color w:val="7B7B7B" w:themeColor="accent3" w:themeShade="BF"/>
          <w:sz w:val="22"/>
          <w:szCs w:val="22"/>
        </w:rPr>
        <w:t xml:space="preserve">s the scheme and whether it is for a permissible purpose, </w:t>
      </w:r>
      <w:r w:rsidR="000D532A">
        <w:rPr>
          <w:rFonts w:ascii="Arial" w:hAnsi="Arial" w:cs="Arial"/>
          <w:color w:val="7B7B7B" w:themeColor="accent3" w:themeShade="BF"/>
          <w:sz w:val="22"/>
          <w:szCs w:val="22"/>
        </w:rPr>
        <w:t xml:space="preserve">whether the classes are correctly formed (with sufficiently similar legal rights), </w:t>
      </w:r>
      <w:r w:rsidR="00135523">
        <w:rPr>
          <w:rFonts w:ascii="Arial" w:hAnsi="Arial" w:cs="Arial"/>
          <w:color w:val="7B7B7B" w:themeColor="accent3" w:themeShade="BF"/>
          <w:sz w:val="22"/>
          <w:szCs w:val="22"/>
        </w:rPr>
        <w:t>whether the meeting was in accordance with the court’s directions, whether there has been sufficient information provided to the memb</w:t>
      </w:r>
      <w:r w:rsidR="007F5E97">
        <w:rPr>
          <w:rFonts w:ascii="Arial" w:hAnsi="Arial" w:cs="Arial"/>
          <w:color w:val="7B7B7B" w:themeColor="accent3" w:themeShade="BF"/>
          <w:sz w:val="22"/>
          <w:szCs w:val="22"/>
        </w:rPr>
        <w:t xml:space="preserve">ers, whether the requisite statutory </w:t>
      </w:r>
      <w:r w:rsidR="00DE2223">
        <w:rPr>
          <w:rFonts w:ascii="Arial" w:hAnsi="Arial" w:cs="Arial"/>
          <w:color w:val="7B7B7B" w:themeColor="accent3" w:themeShade="BF"/>
          <w:sz w:val="22"/>
          <w:szCs w:val="22"/>
        </w:rPr>
        <w:t>majorities</w:t>
      </w:r>
      <w:r w:rsidR="007F5E97">
        <w:rPr>
          <w:rFonts w:ascii="Arial" w:hAnsi="Arial" w:cs="Arial"/>
          <w:color w:val="7B7B7B" w:themeColor="accent3" w:themeShade="BF"/>
          <w:sz w:val="22"/>
          <w:szCs w:val="22"/>
        </w:rPr>
        <w:t xml:space="preserve"> </w:t>
      </w:r>
      <w:r w:rsidR="00DE2223">
        <w:rPr>
          <w:rFonts w:ascii="Arial" w:hAnsi="Arial" w:cs="Arial"/>
          <w:color w:val="7B7B7B" w:themeColor="accent3" w:themeShade="BF"/>
          <w:sz w:val="22"/>
          <w:szCs w:val="22"/>
        </w:rPr>
        <w:t xml:space="preserve">have </w:t>
      </w:r>
      <w:r w:rsidR="007F5E97">
        <w:rPr>
          <w:rFonts w:ascii="Arial" w:hAnsi="Arial" w:cs="Arial"/>
          <w:color w:val="7B7B7B" w:themeColor="accent3" w:themeShade="BF"/>
          <w:sz w:val="22"/>
          <w:szCs w:val="22"/>
        </w:rPr>
        <w:t xml:space="preserve">been achieved, and finally, at the court’s discretion, whether </w:t>
      </w:r>
      <w:r w:rsidR="00DE2223">
        <w:rPr>
          <w:rFonts w:ascii="Arial" w:hAnsi="Arial" w:cs="Arial"/>
          <w:color w:val="7B7B7B" w:themeColor="accent3" w:themeShade="BF"/>
          <w:sz w:val="22"/>
          <w:szCs w:val="22"/>
        </w:rPr>
        <w:t>the scheme is one that an intelligent and honest man might reasonably approve</w:t>
      </w:r>
      <w:r w:rsidR="005E12C2">
        <w:rPr>
          <w:rStyle w:val="FootnoteReference"/>
          <w:rFonts w:ascii="Arial" w:hAnsi="Arial" w:cs="Arial"/>
          <w:color w:val="7B7B7B" w:themeColor="accent3" w:themeShade="BF"/>
          <w:sz w:val="22"/>
          <w:szCs w:val="22"/>
        </w:rPr>
        <w:footnoteReference w:id="8"/>
      </w:r>
      <w:r w:rsidR="00DE2223">
        <w:rPr>
          <w:rFonts w:ascii="Arial" w:hAnsi="Arial" w:cs="Arial"/>
          <w:color w:val="7B7B7B" w:themeColor="accent3" w:themeShade="BF"/>
          <w:sz w:val="22"/>
          <w:szCs w:val="22"/>
        </w:rPr>
        <w:t xml:space="preserve">. </w:t>
      </w:r>
      <w:r w:rsidR="001B08E8">
        <w:rPr>
          <w:rFonts w:ascii="Arial" w:hAnsi="Arial" w:cs="Arial"/>
          <w:color w:val="7B7B7B" w:themeColor="accent3" w:themeShade="BF"/>
          <w:sz w:val="22"/>
          <w:szCs w:val="22"/>
        </w:rPr>
        <w:t xml:space="preserve">Accordingly, the sanction hearing and the careful consideration of the Court at this stage, provides a final </w:t>
      </w:r>
      <w:r w:rsidR="003E176D">
        <w:rPr>
          <w:rFonts w:ascii="Arial" w:hAnsi="Arial" w:cs="Arial"/>
          <w:color w:val="7B7B7B" w:themeColor="accent3" w:themeShade="BF"/>
          <w:sz w:val="22"/>
          <w:szCs w:val="22"/>
        </w:rPr>
        <w:t>safeguard</w:t>
      </w:r>
      <w:r w:rsidR="001B08E8">
        <w:rPr>
          <w:rFonts w:ascii="Arial" w:hAnsi="Arial" w:cs="Arial"/>
          <w:color w:val="7B7B7B" w:themeColor="accent3" w:themeShade="BF"/>
          <w:sz w:val="22"/>
          <w:szCs w:val="22"/>
        </w:rPr>
        <w:t xml:space="preserve"> to ensure that the </w:t>
      </w:r>
      <w:r w:rsidR="00A15BD2">
        <w:rPr>
          <w:rFonts w:ascii="Arial" w:hAnsi="Arial" w:cs="Arial"/>
          <w:color w:val="7B7B7B" w:themeColor="accent3" w:themeShade="BF"/>
          <w:sz w:val="22"/>
          <w:szCs w:val="22"/>
        </w:rPr>
        <w:t>s</w:t>
      </w:r>
      <w:r w:rsidR="001B08E8">
        <w:rPr>
          <w:rFonts w:ascii="Arial" w:hAnsi="Arial" w:cs="Arial"/>
          <w:color w:val="7B7B7B" w:themeColor="accent3" w:themeShade="BF"/>
          <w:sz w:val="22"/>
          <w:szCs w:val="22"/>
        </w:rPr>
        <w:t xml:space="preserve">cheme (despite potentially meeting the </w:t>
      </w:r>
      <w:r w:rsidR="00623DB3">
        <w:rPr>
          <w:rFonts w:ascii="Arial" w:hAnsi="Arial" w:cs="Arial"/>
          <w:color w:val="7B7B7B" w:themeColor="accent3" w:themeShade="BF"/>
          <w:sz w:val="22"/>
          <w:szCs w:val="22"/>
        </w:rPr>
        <w:t xml:space="preserve">statutory procedural requirements) is </w:t>
      </w:r>
      <w:r w:rsidR="003E176D">
        <w:rPr>
          <w:rFonts w:ascii="Arial" w:hAnsi="Arial" w:cs="Arial"/>
          <w:color w:val="7B7B7B" w:themeColor="accent3" w:themeShade="BF"/>
          <w:sz w:val="22"/>
          <w:szCs w:val="22"/>
        </w:rPr>
        <w:t>a fair</w:t>
      </w:r>
      <w:r w:rsidR="00623DB3">
        <w:rPr>
          <w:rFonts w:ascii="Arial" w:hAnsi="Arial" w:cs="Arial"/>
          <w:color w:val="7B7B7B" w:themeColor="accent3" w:themeShade="BF"/>
          <w:sz w:val="22"/>
          <w:szCs w:val="22"/>
        </w:rPr>
        <w:t xml:space="preserve"> and reasonable scheme that is </w:t>
      </w:r>
      <w:r w:rsidR="00C2581F">
        <w:rPr>
          <w:rFonts w:ascii="Arial" w:hAnsi="Arial" w:cs="Arial"/>
          <w:color w:val="7B7B7B" w:themeColor="accent3" w:themeShade="BF"/>
          <w:sz w:val="22"/>
          <w:szCs w:val="22"/>
        </w:rPr>
        <w:t>equitable between the creditors</w:t>
      </w:r>
      <w:r w:rsidR="00145AE4">
        <w:rPr>
          <w:rFonts w:ascii="Arial" w:hAnsi="Arial" w:cs="Arial"/>
          <w:color w:val="7B7B7B" w:themeColor="accent3" w:themeShade="BF"/>
          <w:sz w:val="22"/>
          <w:szCs w:val="22"/>
        </w:rPr>
        <w:t>.</w:t>
      </w:r>
    </w:p>
    <w:p w14:paraId="4E022908" w14:textId="77777777" w:rsidR="00B174F8" w:rsidRDefault="00B174F8" w:rsidP="00B941EF">
      <w:pPr>
        <w:jc w:val="both"/>
        <w:rPr>
          <w:rFonts w:ascii="Arial" w:hAnsi="Arial" w:cs="Arial"/>
          <w:color w:val="7B7B7B" w:themeColor="accent3" w:themeShade="BF"/>
          <w:sz w:val="22"/>
          <w:szCs w:val="22"/>
        </w:rPr>
      </w:pPr>
    </w:p>
    <w:p w14:paraId="1AF1C7BB" w14:textId="342C95DC" w:rsidR="001E11FC" w:rsidRPr="00C61C01" w:rsidRDefault="001E11FC" w:rsidP="00C36EC7">
      <w:pPr>
        <w:jc w:val="both"/>
        <w:rPr>
          <w:rFonts w:ascii="Arial" w:hAnsi="Arial" w:cs="Arial"/>
          <w:sz w:val="22"/>
          <w:szCs w:val="22"/>
        </w:rPr>
      </w:pPr>
    </w:p>
    <w:p w14:paraId="2D7DF96F" w14:textId="77777777" w:rsidR="00193428" w:rsidRPr="00C61C01" w:rsidRDefault="00193428" w:rsidP="00E14FA7">
      <w:pPr>
        <w:ind w:left="720" w:hanging="720"/>
        <w:jc w:val="both"/>
        <w:rPr>
          <w:rFonts w:ascii="Arial" w:hAnsi="Arial" w:cs="Arial"/>
          <w:sz w:val="22"/>
          <w:szCs w:val="22"/>
        </w:rPr>
      </w:pPr>
    </w:p>
    <w:p w14:paraId="22FCB9F5" w14:textId="38E37134" w:rsidR="003765EF" w:rsidRPr="00C61C01" w:rsidRDefault="003765EF" w:rsidP="00E14FA7">
      <w:pPr>
        <w:ind w:left="720" w:hanging="720"/>
        <w:jc w:val="both"/>
        <w:rPr>
          <w:rFonts w:ascii="Arial" w:hAnsi="Arial" w:cs="Arial"/>
          <w:b/>
          <w:bCs/>
          <w:sz w:val="22"/>
          <w:szCs w:val="22"/>
        </w:rPr>
      </w:pPr>
      <w:r w:rsidRPr="00C61C01">
        <w:rPr>
          <w:rFonts w:ascii="Arial" w:hAnsi="Arial" w:cs="Arial"/>
          <w:b/>
          <w:bCs/>
          <w:sz w:val="22"/>
          <w:szCs w:val="22"/>
        </w:rPr>
        <w:t xml:space="preserve">Question 3.1.2 [maximum </w:t>
      </w:r>
      <w:r w:rsidR="002D30E7" w:rsidRPr="00C61C01">
        <w:rPr>
          <w:rFonts w:ascii="Arial" w:hAnsi="Arial" w:cs="Arial"/>
          <w:b/>
          <w:bCs/>
          <w:sz w:val="22"/>
          <w:szCs w:val="22"/>
        </w:rPr>
        <w:t>2</w:t>
      </w:r>
      <w:r w:rsidRPr="00C61C01">
        <w:rPr>
          <w:rFonts w:ascii="Arial" w:hAnsi="Arial" w:cs="Arial"/>
          <w:b/>
          <w:bCs/>
          <w:sz w:val="22"/>
          <w:szCs w:val="22"/>
        </w:rPr>
        <w:t xml:space="preserve"> mark</w:t>
      </w:r>
      <w:r w:rsidR="002D30E7" w:rsidRPr="00C61C01">
        <w:rPr>
          <w:rFonts w:ascii="Arial" w:hAnsi="Arial" w:cs="Arial"/>
          <w:b/>
          <w:bCs/>
          <w:sz w:val="22"/>
          <w:szCs w:val="22"/>
        </w:rPr>
        <w:t>s</w:t>
      </w:r>
      <w:r w:rsidRPr="00C61C01">
        <w:rPr>
          <w:rFonts w:ascii="Arial" w:hAnsi="Arial" w:cs="Arial"/>
          <w:b/>
          <w:bCs/>
          <w:sz w:val="22"/>
          <w:szCs w:val="22"/>
        </w:rPr>
        <w:t>]</w:t>
      </w:r>
    </w:p>
    <w:p w14:paraId="5476B73B" w14:textId="77777777" w:rsidR="003765EF" w:rsidRPr="00C61C01" w:rsidRDefault="003765EF" w:rsidP="00E14FA7">
      <w:pPr>
        <w:ind w:left="720" w:hanging="720"/>
        <w:jc w:val="both"/>
        <w:rPr>
          <w:rFonts w:ascii="Arial" w:hAnsi="Arial" w:cs="Arial"/>
          <w:sz w:val="22"/>
          <w:szCs w:val="22"/>
        </w:rPr>
      </w:pPr>
    </w:p>
    <w:p w14:paraId="69603A5B" w14:textId="4E0E37E0" w:rsidR="003765EF" w:rsidRPr="00C61C01" w:rsidRDefault="003765EF" w:rsidP="00E14FA7">
      <w:pPr>
        <w:jc w:val="both"/>
        <w:rPr>
          <w:rFonts w:ascii="Arial" w:hAnsi="Arial" w:cs="Arial"/>
          <w:sz w:val="22"/>
          <w:szCs w:val="22"/>
        </w:rPr>
      </w:pPr>
      <w:r w:rsidRPr="00C61C01">
        <w:rPr>
          <w:rFonts w:ascii="Arial" w:hAnsi="Arial" w:cs="Arial"/>
          <w:sz w:val="22"/>
          <w:szCs w:val="22"/>
        </w:rPr>
        <w:t xml:space="preserve">Discuss </w:t>
      </w:r>
      <w:r w:rsidR="00F054BB" w:rsidRPr="00C61C01">
        <w:rPr>
          <w:rFonts w:ascii="Arial" w:hAnsi="Arial" w:cs="Arial"/>
          <w:sz w:val="22"/>
          <w:szCs w:val="22"/>
        </w:rPr>
        <w:t xml:space="preserve">the </w:t>
      </w:r>
      <w:r w:rsidRPr="00C61C01">
        <w:rPr>
          <w:rFonts w:ascii="Arial" w:hAnsi="Arial" w:cs="Arial"/>
          <w:sz w:val="22"/>
          <w:szCs w:val="22"/>
        </w:rPr>
        <w:t xml:space="preserve">possible reforms that have been </w:t>
      </w:r>
      <w:r w:rsidR="009B4171" w:rsidRPr="00C61C01">
        <w:rPr>
          <w:rFonts w:ascii="Arial" w:hAnsi="Arial" w:cs="Arial"/>
          <w:sz w:val="22"/>
          <w:szCs w:val="22"/>
        </w:rPr>
        <w:t>(</w:t>
      </w:r>
      <w:r w:rsidRPr="00C61C01">
        <w:rPr>
          <w:rFonts w:ascii="Arial" w:hAnsi="Arial" w:cs="Arial"/>
          <w:sz w:val="22"/>
          <w:szCs w:val="22"/>
        </w:rPr>
        <w:t>or are</w:t>
      </w:r>
      <w:r w:rsidR="009B4171" w:rsidRPr="00C61C01">
        <w:rPr>
          <w:rFonts w:ascii="Arial" w:hAnsi="Arial" w:cs="Arial"/>
          <w:sz w:val="22"/>
          <w:szCs w:val="22"/>
        </w:rPr>
        <w:t>)</w:t>
      </w:r>
      <w:r w:rsidRPr="00C61C01">
        <w:rPr>
          <w:rFonts w:ascii="Arial" w:hAnsi="Arial" w:cs="Arial"/>
          <w:sz w:val="22"/>
          <w:szCs w:val="22"/>
        </w:rPr>
        <w:t xml:space="preserve"> under consideration with regard to corporate rescue.</w:t>
      </w:r>
    </w:p>
    <w:p w14:paraId="2F244731" w14:textId="77777777" w:rsidR="003765EF" w:rsidRPr="00C61C01" w:rsidRDefault="003765EF" w:rsidP="00E14FA7">
      <w:pPr>
        <w:jc w:val="both"/>
        <w:rPr>
          <w:rFonts w:ascii="Arial" w:hAnsi="Arial" w:cs="Arial"/>
          <w:sz w:val="22"/>
          <w:szCs w:val="22"/>
        </w:rPr>
      </w:pPr>
    </w:p>
    <w:p w14:paraId="2BABB2CA" w14:textId="3E4374FE" w:rsidR="003765EF" w:rsidRDefault="00145AE4" w:rsidP="00E14FA7">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As noted above, Hong Kong does not have a </w:t>
      </w:r>
      <w:r w:rsidR="00DD6948">
        <w:rPr>
          <w:rFonts w:ascii="Arial" w:hAnsi="Arial" w:cs="Arial"/>
          <w:color w:val="7B7B7B" w:themeColor="accent3" w:themeShade="BF"/>
          <w:sz w:val="22"/>
          <w:szCs w:val="22"/>
        </w:rPr>
        <w:t>formal</w:t>
      </w:r>
      <w:r>
        <w:rPr>
          <w:rFonts w:ascii="Arial" w:hAnsi="Arial" w:cs="Arial"/>
          <w:color w:val="7B7B7B" w:themeColor="accent3" w:themeShade="BF"/>
          <w:sz w:val="22"/>
          <w:szCs w:val="22"/>
        </w:rPr>
        <w:t xml:space="preserve"> corporate </w:t>
      </w:r>
      <w:r w:rsidR="00DD6948">
        <w:rPr>
          <w:rFonts w:ascii="Arial" w:hAnsi="Arial" w:cs="Arial"/>
          <w:color w:val="7B7B7B" w:themeColor="accent3" w:themeShade="BF"/>
          <w:sz w:val="22"/>
          <w:szCs w:val="22"/>
        </w:rPr>
        <w:t xml:space="preserve">rescue regime and instead, reliance is heavily placed on the schemes of arrangement procedure which is found in </w:t>
      </w:r>
      <w:r w:rsidR="00F532D8">
        <w:rPr>
          <w:rFonts w:ascii="Arial" w:hAnsi="Arial" w:cs="Arial"/>
          <w:color w:val="7B7B7B" w:themeColor="accent3" w:themeShade="BF"/>
          <w:sz w:val="22"/>
          <w:szCs w:val="22"/>
        </w:rPr>
        <w:t>the Companies Ordinance and developed through common law principles. Whilst for some time, this procedural framework may have provided a sufficient means for a company to restructure and reorganise its debts, in the increasingly more modern and global world, w</w:t>
      </w:r>
      <w:r w:rsidR="00CE4EA2">
        <w:rPr>
          <w:rFonts w:ascii="Arial" w:hAnsi="Arial" w:cs="Arial"/>
          <w:color w:val="7B7B7B" w:themeColor="accent3" w:themeShade="BF"/>
          <w:sz w:val="22"/>
          <w:szCs w:val="22"/>
        </w:rPr>
        <w:t xml:space="preserve">ith </w:t>
      </w:r>
      <w:r w:rsidR="00CB3A09">
        <w:rPr>
          <w:rFonts w:ascii="Arial" w:hAnsi="Arial" w:cs="Arial"/>
          <w:color w:val="7B7B7B" w:themeColor="accent3" w:themeShade="BF"/>
          <w:sz w:val="22"/>
          <w:szCs w:val="22"/>
        </w:rPr>
        <w:t>significant and sudden</w:t>
      </w:r>
      <w:r w:rsidR="00CE4EA2">
        <w:rPr>
          <w:rFonts w:ascii="Arial" w:hAnsi="Arial" w:cs="Arial"/>
          <w:color w:val="7B7B7B" w:themeColor="accent3" w:themeShade="BF"/>
          <w:sz w:val="22"/>
          <w:szCs w:val="22"/>
        </w:rPr>
        <w:t xml:space="preserve"> risks to business such as that presented by the COVID-19 pandemic, it has become increasingly apparent that the current corporate rescue options under </w:t>
      </w:r>
      <w:r w:rsidR="00F45730">
        <w:rPr>
          <w:rFonts w:ascii="Arial" w:hAnsi="Arial" w:cs="Arial"/>
          <w:color w:val="7B7B7B" w:themeColor="accent3" w:themeShade="BF"/>
          <w:sz w:val="22"/>
          <w:szCs w:val="22"/>
        </w:rPr>
        <w:t xml:space="preserve">Hong Kong law are considerably insufficient for the needs of the commercial market. </w:t>
      </w:r>
      <w:r w:rsidR="00042CDA">
        <w:rPr>
          <w:rFonts w:ascii="Arial" w:hAnsi="Arial" w:cs="Arial"/>
          <w:color w:val="7B7B7B" w:themeColor="accent3" w:themeShade="BF"/>
          <w:sz w:val="22"/>
          <w:szCs w:val="22"/>
        </w:rPr>
        <w:t xml:space="preserve">The </w:t>
      </w:r>
      <w:r w:rsidR="000B44E0">
        <w:rPr>
          <w:rFonts w:ascii="Arial" w:hAnsi="Arial" w:cs="Arial"/>
          <w:color w:val="7B7B7B" w:themeColor="accent3" w:themeShade="BF"/>
          <w:sz w:val="22"/>
          <w:szCs w:val="22"/>
        </w:rPr>
        <w:t>acute need to update provisions was</w:t>
      </w:r>
      <w:r w:rsidR="00042CDA">
        <w:rPr>
          <w:rFonts w:ascii="Arial" w:hAnsi="Arial" w:cs="Arial"/>
          <w:color w:val="7B7B7B" w:themeColor="accent3" w:themeShade="BF"/>
          <w:sz w:val="22"/>
          <w:szCs w:val="22"/>
        </w:rPr>
        <w:t xml:space="preserve"> summed up by one of Hong Kong’s Companies Judge</w:t>
      </w:r>
      <w:r w:rsidR="00C845C4">
        <w:rPr>
          <w:rFonts w:ascii="Arial" w:hAnsi="Arial" w:cs="Arial"/>
          <w:color w:val="7B7B7B" w:themeColor="accent3" w:themeShade="BF"/>
          <w:sz w:val="22"/>
          <w:szCs w:val="22"/>
        </w:rPr>
        <w:t>s</w:t>
      </w:r>
      <w:r w:rsidR="00042CDA">
        <w:rPr>
          <w:rFonts w:ascii="Arial" w:hAnsi="Arial" w:cs="Arial"/>
          <w:color w:val="7B7B7B" w:themeColor="accent3" w:themeShade="BF"/>
          <w:sz w:val="22"/>
          <w:szCs w:val="22"/>
        </w:rPr>
        <w:t xml:space="preserve"> who recently commented:</w:t>
      </w:r>
    </w:p>
    <w:p w14:paraId="37A988BA" w14:textId="77777777" w:rsidR="00042CDA" w:rsidRDefault="00042CDA" w:rsidP="00E14FA7">
      <w:pPr>
        <w:jc w:val="both"/>
        <w:rPr>
          <w:rFonts w:ascii="Arial" w:hAnsi="Arial" w:cs="Arial"/>
          <w:color w:val="7B7B7B" w:themeColor="accent3" w:themeShade="BF"/>
          <w:sz w:val="22"/>
          <w:szCs w:val="22"/>
        </w:rPr>
      </w:pPr>
    </w:p>
    <w:p w14:paraId="213C25C8" w14:textId="7B39A7D1" w:rsidR="00042CDA" w:rsidRPr="000B44E0" w:rsidRDefault="00042CDA" w:rsidP="00E14FA7">
      <w:pPr>
        <w:jc w:val="both"/>
        <w:rPr>
          <w:rFonts w:ascii="Arial" w:hAnsi="Arial" w:cs="Arial"/>
          <w:i/>
          <w:iCs/>
          <w:color w:val="7B7B7B" w:themeColor="accent3" w:themeShade="BF"/>
          <w:sz w:val="22"/>
          <w:szCs w:val="22"/>
        </w:rPr>
      </w:pPr>
      <w:r w:rsidRPr="000B44E0">
        <w:rPr>
          <w:rFonts w:ascii="Arial" w:hAnsi="Arial" w:cs="Arial"/>
          <w:i/>
          <w:iCs/>
          <w:color w:val="7B7B7B" w:themeColor="accent3" w:themeShade="BF"/>
          <w:sz w:val="22"/>
          <w:szCs w:val="22"/>
        </w:rPr>
        <w:t>“</w:t>
      </w:r>
      <w:r w:rsidR="00FB212E" w:rsidRPr="000B44E0">
        <w:rPr>
          <w:rFonts w:ascii="Arial" w:hAnsi="Arial" w:cs="Arial"/>
          <w:i/>
          <w:iCs/>
          <w:color w:val="7B7B7B" w:themeColor="accent3" w:themeShade="BF"/>
          <w:sz w:val="22"/>
          <w:szCs w:val="22"/>
        </w:rPr>
        <w:t>A</w:t>
      </w:r>
      <w:r w:rsidRPr="000B44E0">
        <w:rPr>
          <w:rFonts w:ascii="Arial" w:hAnsi="Arial" w:cs="Arial"/>
          <w:i/>
          <w:iCs/>
          <w:color w:val="7B7B7B" w:themeColor="accent3" w:themeShade="BF"/>
          <w:sz w:val="22"/>
          <w:szCs w:val="22"/>
        </w:rPr>
        <w:t xml:space="preserve">s is well known, </w:t>
      </w:r>
      <w:r w:rsidR="00FB212E" w:rsidRPr="000B44E0">
        <w:rPr>
          <w:rFonts w:ascii="Arial" w:hAnsi="Arial" w:cs="Arial"/>
          <w:i/>
          <w:iCs/>
          <w:color w:val="7B7B7B" w:themeColor="accent3" w:themeShade="BF"/>
          <w:sz w:val="22"/>
          <w:szCs w:val="22"/>
        </w:rPr>
        <w:t xml:space="preserve">other than schemes of arrangement, Hong Kong has no legislation that provides for corporate debt restructuring or rehabilitation. This </w:t>
      </w:r>
      <w:r w:rsidR="00786C5C" w:rsidRPr="000B44E0">
        <w:rPr>
          <w:rFonts w:ascii="Arial" w:hAnsi="Arial" w:cs="Arial"/>
          <w:i/>
          <w:iCs/>
          <w:color w:val="7B7B7B" w:themeColor="accent3" w:themeShade="BF"/>
          <w:sz w:val="22"/>
          <w:szCs w:val="22"/>
        </w:rPr>
        <w:t>unsatisfactory</w:t>
      </w:r>
      <w:r w:rsidR="00FB212E" w:rsidRPr="000B44E0">
        <w:rPr>
          <w:rFonts w:ascii="Arial" w:hAnsi="Arial" w:cs="Arial"/>
          <w:i/>
          <w:iCs/>
          <w:color w:val="7B7B7B" w:themeColor="accent3" w:themeShade="BF"/>
          <w:sz w:val="22"/>
          <w:szCs w:val="22"/>
        </w:rPr>
        <w:t xml:space="preserve"> state of affairs has been the subject of much invariably adverse comment for two decades now. </w:t>
      </w:r>
      <w:r w:rsidR="0015764E" w:rsidRPr="000B44E0">
        <w:rPr>
          <w:rFonts w:ascii="Arial" w:hAnsi="Arial" w:cs="Arial"/>
          <w:i/>
          <w:iCs/>
          <w:color w:val="7B7B7B" w:themeColor="accent3" w:themeShade="BF"/>
          <w:sz w:val="22"/>
          <w:szCs w:val="22"/>
        </w:rPr>
        <w:t>It is brought into unforgiving focus by the economic problems that Covid-19 is causing</w:t>
      </w:r>
      <w:r w:rsidR="00786C5C" w:rsidRPr="000B44E0">
        <w:rPr>
          <w:rFonts w:ascii="Arial" w:hAnsi="Arial" w:cs="Arial"/>
          <w:i/>
          <w:iCs/>
          <w:color w:val="7B7B7B" w:themeColor="accent3" w:themeShade="BF"/>
          <w:sz w:val="22"/>
          <w:szCs w:val="22"/>
        </w:rPr>
        <w:t xml:space="preserve">… That having been said, </w:t>
      </w:r>
      <w:r w:rsidR="000E211F" w:rsidRPr="000B44E0">
        <w:rPr>
          <w:rFonts w:ascii="Arial" w:hAnsi="Arial" w:cs="Arial"/>
          <w:i/>
          <w:iCs/>
          <w:color w:val="7B7B7B" w:themeColor="accent3" w:themeShade="BF"/>
          <w:sz w:val="22"/>
          <w:szCs w:val="22"/>
        </w:rPr>
        <w:t xml:space="preserve">it is clearly desirable that some steps are taken immediately to improve the legislative position. Immediate (by which I mean the kind of alacrity shown in other financial centres </w:t>
      </w:r>
      <w:r w:rsidR="0043378A" w:rsidRPr="000B44E0">
        <w:rPr>
          <w:rFonts w:ascii="Arial" w:hAnsi="Arial" w:cs="Arial"/>
          <w:i/>
          <w:iCs/>
          <w:color w:val="7B7B7B" w:themeColor="accent3" w:themeShade="BF"/>
          <w:sz w:val="22"/>
          <w:szCs w:val="22"/>
        </w:rPr>
        <w:t>around the world in the last couple of months) a</w:t>
      </w:r>
      <w:r w:rsidR="000B44E0" w:rsidRPr="000B44E0">
        <w:rPr>
          <w:rFonts w:ascii="Arial" w:hAnsi="Arial" w:cs="Arial"/>
          <w:i/>
          <w:iCs/>
          <w:color w:val="7B7B7B" w:themeColor="accent3" w:themeShade="BF"/>
          <w:sz w:val="22"/>
          <w:szCs w:val="22"/>
        </w:rPr>
        <w:t>mendment to section 193 of [CWUMPO] to provide expressly for provisional liquidators to be given restructuring powers is desirable”.</w:t>
      </w:r>
      <w:r w:rsidR="000B44E0">
        <w:rPr>
          <w:rStyle w:val="FootnoteReference"/>
          <w:rFonts w:ascii="Arial" w:hAnsi="Arial" w:cs="Arial"/>
          <w:i/>
          <w:iCs/>
          <w:color w:val="7B7B7B" w:themeColor="accent3" w:themeShade="BF"/>
          <w:sz w:val="22"/>
          <w:szCs w:val="22"/>
        </w:rPr>
        <w:footnoteReference w:id="9"/>
      </w:r>
    </w:p>
    <w:p w14:paraId="02B92434" w14:textId="77777777" w:rsidR="00F45730" w:rsidRDefault="00F45730" w:rsidP="00E14FA7">
      <w:pPr>
        <w:jc w:val="both"/>
        <w:rPr>
          <w:rFonts w:ascii="Arial" w:hAnsi="Arial" w:cs="Arial"/>
          <w:color w:val="7B7B7B" w:themeColor="accent3" w:themeShade="BF"/>
          <w:sz w:val="22"/>
          <w:szCs w:val="22"/>
        </w:rPr>
      </w:pPr>
    </w:p>
    <w:p w14:paraId="69F0A113" w14:textId="0040E211" w:rsidR="00D97EC7" w:rsidRPr="00C61C01" w:rsidRDefault="00D21EEA" w:rsidP="00E14FA7">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Legislation related specifically to corporate rescue has been discussed, developed and debated in Hong Kong for several year</w:t>
      </w:r>
      <w:r w:rsidR="001A6E83">
        <w:rPr>
          <w:rFonts w:ascii="Arial" w:hAnsi="Arial" w:cs="Arial"/>
          <w:color w:val="7B7B7B" w:themeColor="accent3" w:themeShade="BF"/>
          <w:sz w:val="22"/>
          <w:szCs w:val="22"/>
        </w:rPr>
        <w:t>s and following recommendations by the Law Reform Commission in 1996. Following this, a Corporate Rescue Bill was introduced to the Legislative Council in 2001</w:t>
      </w:r>
      <w:r w:rsidR="00964C67">
        <w:rPr>
          <w:rFonts w:ascii="Arial" w:hAnsi="Arial" w:cs="Arial"/>
          <w:color w:val="7B7B7B" w:themeColor="accent3" w:themeShade="BF"/>
          <w:sz w:val="22"/>
          <w:szCs w:val="22"/>
        </w:rPr>
        <w:t xml:space="preserve"> which proposed a framework similar to that of the US Chapter 11 proceedings. This</w:t>
      </w:r>
      <w:r w:rsidR="00D82E7B">
        <w:rPr>
          <w:rFonts w:ascii="Arial" w:hAnsi="Arial" w:cs="Arial"/>
          <w:color w:val="7B7B7B" w:themeColor="accent3" w:themeShade="BF"/>
          <w:sz w:val="22"/>
          <w:szCs w:val="22"/>
        </w:rPr>
        <w:t>,</w:t>
      </w:r>
      <w:r w:rsidR="00964C67">
        <w:rPr>
          <w:rFonts w:ascii="Arial" w:hAnsi="Arial" w:cs="Arial"/>
          <w:color w:val="7B7B7B" w:themeColor="accent3" w:themeShade="BF"/>
          <w:sz w:val="22"/>
          <w:szCs w:val="22"/>
        </w:rPr>
        <w:t xml:space="preserve"> however, did not gain support</w:t>
      </w:r>
      <w:r w:rsidR="0061084E">
        <w:rPr>
          <w:rFonts w:ascii="Arial" w:hAnsi="Arial" w:cs="Arial"/>
          <w:color w:val="7B7B7B" w:themeColor="accent3" w:themeShade="BF"/>
          <w:sz w:val="22"/>
          <w:szCs w:val="22"/>
        </w:rPr>
        <w:t xml:space="preserve"> and the bill lapsed in 2004 after a number of rounds of discussion. </w:t>
      </w:r>
      <w:r w:rsidR="00DD76D9">
        <w:rPr>
          <w:rFonts w:ascii="Arial" w:hAnsi="Arial" w:cs="Arial"/>
          <w:color w:val="7B7B7B" w:themeColor="accent3" w:themeShade="BF"/>
          <w:sz w:val="22"/>
          <w:szCs w:val="22"/>
        </w:rPr>
        <w:t>Since 2020, further consultation has been sought on the bill, with apparent little enthusi</w:t>
      </w:r>
      <w:r w:rsidR="00D369A7">
        <w:rPr>
          <w:rFonts w:ascii="Arial" w:hAnsi="Arial" w:cs="Arial"/>
          <w:color w:val="7B7B7B" w:themeColor="accent3" w:themeShade="BF"/>
          <w:sz w:val="22"/>
          <w:szCs w:val="22"/>
        </w:rPr>
        <w:t xml:space="preserve">asm because the same kinds of issues with the bill still exist as they did in 2001 when it was first proposed. </w:t>
      </w:r>
      <w:r w:rsidR="00D97EC7">
        <w:rPr>
          <w:rFonts w:ascii="Arial" w:hAnsi="Arial" w:cs="Arial"/>
          <w:color w:val="7B7B7B" w:themeColor="accent3" w:themeShade="BF"/>
          <w:sz w:val="22"/>
          <w:szCs w:val="22"/>
        </w:rPr>
        <w:t>Accordingly, whilst it appears that the development o</w:t>
      </w:r>
      <w:r w:rsidR="00D9028D">
        <w:rPr>
          <w:rFonts w:ascii="Arial" w:hAnsi="Arial" w:cs="Arial"/>
          <w:color w:val="7B7B7B" w:themeColor="accent3" w:themeShade="BF"/>
          <w:sz w:val="22"/>
          <w:szCs w:val="22"/>
        </w:rPr>
        <w:t xml:space="preserve">f a formal corporate rescue regime in Hong Kong may </w:t>
      </w:r>
      <w:r w:rsidR="005C34D8">
        <w:rPr>
          <w:rFonts w:ascii="Arial" w:hAnsi="Arial" w:cs="Arial"/>
          <w:color w:val="7B7B7B" w:themeColor="accent3" w:themeShade="BF"/>
          <w:sz w:val="22"/>
          <w:szCs w:val="22"/>
        </w:rPr>
        <w:t>h</w:t>
      </w:r>
      <w:r w:rsidR="00D00DD4">
        <w:rPr>
          <w:rFonts w:ascii="Arial" w:hAnsi="Arial" w:cs="Arial"/>
          <w:color w:val="7B7B7B" w:themeColor="accent3" w:themeShade="BF"/>
          <w:sz w:val="22"/>
          <w:szCs w:val="22"/>
        </w:rPr>
        <w:t>ave</w:t>
      </w:r>
      <w:r w:rsidR="005C34D8">
        <w:rPr>
          <w:rFonts w:ascii="Arial" w:hAnsi="Arial" w:cs="Arial"/>
          <w:color w:val="7B7B7B" w:themeColor="accent3" w:themeShade="BF"/>
          <w:sz w:val="22"/>
          <w:szCs w:val="22"/>
        </w:rPr>
        <w:t xml:space="preserve"> </w:t>
      </w:r>
      <w:r w:rsidR="00D00DD4">
        <w:rPr>
          <w:rFonts w:ascii="Arial" w:hAnsi="Arial" w:cs="Arial"/>
          <w:color w:val="7B7B7B" w:themeColor="accent3" w:themeShade="BF"/>
          <w:sz w:val="22"/>
          <w:szCs w:val="22"/>
        </w:rPr>
        <w:t>stagnated</w:t>
      </w:r>
      <w:r w:rsidR="005C34D8">
        <w:rPr>
          <w:rFonts w:ascii="Arial" w:hAnsi="Arial" w:cs="Arial"/>
          <w:color w:val="7B7B7B" w:themeColor="accent3" w:themeShade="BF"/>
          <w:sz w:val="22"/>
          <w:szCs w:val="22"/>
        </w:rPr>
        <w:t xml:space="preserve">, increasing pressure from the </w:t>
      </w:r>
      <w:r w:rsidR="0073338D">
        <w:rPr>
          <w:rFonts w:ascii="Arial" w:hAnsi="Arial" w:cs="Arial"/>
          <w:color w:val="7B7B7B" w:themeColor="accent3" w:themeShade="BF"/>
          <w:sz w:val="22"/>
          <w:szCs w:val="22"/>
        </w:rPr>
        <w:t xml:space="preserve">judiciary, insolvency practitioners and the </w:t>
      </w:r>
      <w:r w:rsidR="00465359">
        <w:rPr>
          <w:rFonts w:ascii="Arial" w:hAnsi="Arial" w:cs="Arial"/>
          <w:color w:val="7B7B7B" w:themeColor="accent3" w:themeShade="BF"/>
          <w:sz w:val="22"/>
          <w:szCs w:val="22"/>
        </w:rPr>
        <w:t xml:space="preserve">current commercial realities of the Covid pandemic, may place much needed pressure on legislators to </w:t>
      </w:r>
      <w:r w:rsidR="00D82E7B">
        <w:rPr>
          <w:rFonts w:ascii="Arial" w:hAnsi="Arial" w:cs="Arial"/>
          <w:color w:val="7B7B7B" w:themeColor="accent3" w:themeShade="BF"/>
          <w:sz w:val="22"/>
          <w:szCs w:val="22"/>
        </w:rPr>
        <w:t xml:space="preserve">make some much needed progress in this area. </w:t>
      </w:r>
    </w:p>
    <w:p w14:paraId="2584131D" w14:textId="77777777" w:rsidR="00193428" w:rsidRDefault="00193428" w:rsidP="00E14FA7">
      <w:pPr>
        <w:ind w:left="720" w:hanging="720"/>
        <w:jc w:val="both"/>
        <w:rPr>
          <w:rFonts w:ascii="Arial" w:hAnsi="Arial" w:cs="Arial"/>
          <w:sz w:val="22"/>
          <w:szCs w:val="22"/>
        </w:rPr>
      </w:pPr>
    </w:p>
    <w:p w14:paraId="3DCA7537" w14:textId="77777777" w:rsidR="00D00DD4" w:rsidRPr="00C61C01" w:rsidRDefault="00D00DD4" w:rsidP="00E14FA7">
      <w:pPr>
        <w:ind w:left="720" w:hanging="720"/>
        <w:jc w:val="both"/>
        <w:rPr>
          <w:rFonts w:ascii="Arial" w:hAnsi="Arial" w:cs="Arial"/>
          <w:sz w:val="22"/>
          <w:szCs w:val="22"/>
        </w:rPr>
      </w:pPr>
    </w:p>
    <w:p w14:paraId="1DC8D45B" w14:textId="77777777" w:rsidR="00193428" w:rsidRPr="00C61C01" w:rsidRDefault="00193428" w:rsidP="006250CB">
      <w:pPr>
        <w:jc w:val="both"/>
        <w:rPr>
          <w:rFonts w:ascii="Arial" w:hAnsi="Arial" w:cs="Arial"/>
          <w:sz w:val="22"/>
          <w:szCs w:val="22"/>
        </w:rPr>
      </w:pPr>
    </w:p>
    <w:p w14:paraId="755D6AFF" w14:textId="56DE0092" w:rsidR="00C550C8" w:rsidRPr="00C61C01" w:rsidRDefault="00C550C8" w:rsidP="00E14FA7">
      <w:pPr>
        <w:ind w:left="720" w:hanging="720"/>
        <w:jc w:val="both"/>
        <w:rPr>
          <w:rFonts w:ascii="Arial" w:hAnsi="Arial" w:cs="Arial"/>
          <w:b/>
          <w:bCs/>
          <w:sz w:val="22"/>
          <w:szCs w:val="22"/>
        </w:rPr>
      </w:pPr>
      <w:r w:rsidRPr="00C61C01">
        <w:rPr>
          <w:rFonts w:ascii="Arial" w:hAnsi="Arial" w:cs="Arial"/>
          <w:b/>
          <w:bCs/>
          <w:sz w:val="22"/>
          <w:szCs w:val="22"/>
        </w:rPr>
        <w:t xml:space="preserve">Question </w:t>
      </w:r>
      <w:r w:rsidR="00544127" w:rsidRPr="00C61C01">
        <w:rPr>
          <w:rFonts w:ascii="Arial" w:hAnsi="Arial" w:cs="Arial"/>
          <w:b/>
          <w:bCs/>
          <w:sz w:val="22"/>
          <w:szCs w:val="22"/>
        </w:rPr>
        <w:t>3.2</w:t>
      </w:r>
      <w:r w:rsidRPr="00C61C01">
        <w:rPr>
          <w:rFonts w:ascii="Arial" w:hAnsi="Arial" w:cs="Arial"/>
          <w:b/>
          <w:bCs/>
          <w:sz w:val="22"/>
          <w:szCs w:val="22"/>
        </w:rPr>
        <w:t xml:space="preserve"> [</w:t>
      </w:r>
      <w:r w:rsidR="006A2646" w:rsidRPr="00C61C01">
        <w:rPr>
          <w:rFonts w:ascii="Arial" w:hAnsi="Arial" w:cs="Arial"/>
          <w:b/>
          <w:bCs/>
          <w:sz w:val="22"/>
          <w:szCs w:val="22"/>
        </w:rPr>
        <w:t>m</w:t>
      </w:r>
      <w:r w:rsidRPr="00C61C01">
        <w:rPr>
          <w:rFonts w:ascii="Arial" w:hAnsi="Arial" w:cs="Arial"/>
          <w:b/>
          <w:bCs/>
          <w:sz w:val="22"/>
          <w:szCs w:val="22"/>
        </w:rPr>
        <w:t xml:space="preserve">aximum </w:t>
      </w:r>
      <w:r w:rsidR="00F65AB3" w:rsidRPr="00C61C01">
        <w:rPr>
          <w:rFonts w:ascii="Arial" w:hAnsi="Arial" w:cs="Arial"/>
          <w:b/>
          <w:bCs/>
          <w:sz w:val="22"/>
          <w:szCs w:val="22"/>
        </w:rPr>
        <w:t xml:space="preserve">6 </w:t>
      </w:r>
      <w:r w:rsidRPr="00C61C01">
        <w:rPr>
          <w:rFonts w:ascii="Arial" w:hAnsi="Arial" w:cs="Arial"/>
          <w:b/>
          <w:bCs/>
          <w:sz w:val="22"/>
          <w:szCs w:val="22"/>
        </w:rPr>
        <w:t>marks]</w:t>
      </w:r>
    </w:p>
    <w:p w14:paraId="49F0073B" w14:textId="77777777" w:rsidR="00C550C8" w:rsidRPr="00C61C01" w:rsidRDefault="00C550C8" w:rsidP="00E14FA7">
      <w:pPr>
        <w:ind w:left="720" w:hanging="720"/>
        <w:jc w:val="both"/>
        <w:rPr>
          <w:rFonts w:ascii="Arial" w:hAnsi="Arial" w:cs="Arial"/>
          <w:sz w:val="22"/>
          <w:szCs w:val="22"/>
        </w:rPr>
      </w:pPr>
    </w:p>
    <w:p w14:paraId="2F029E55" w14:textId="3308AC45" w:rsidR="00DF75F8" w:rsidRPr="00C61C01" w:rsidRDefault="003765EF" w:rsidP="00E14FA7">
      <w:pPr>
        <w:jc w:val="both"/>
        <w:rPr>
          <w:rFonts w:ascii="Arial" w:hAnsi="Arial" w:cs="Arial"/>
          <w:sz w:val="22"/>
          <w:szCs w:val="22"/>
        </w:rPr>
      </w:pPr>
      <w:r w:rsidRPr="00C61C01">
        <w:rPr>
          <w:rFonts w:ascii="Arial" w:hAnsi="Arial" w:cs="Arial"/>
          <w:sz w:val="22"/>
          <w:szCs w:val="22"/>
        </w:rPr>
        <w:t>Although Hong Kong has little specific legislation deal</w:t>
      </w:r>
      <w:r w:rsidR="00A706C7" w:rsidRPr="00C61C01">
        <w:rPr>
          <w:rFonts w:ascii="Arial" w:hAnsi="Arial" w:cs="Arial"/>
          <w:sz w:val="22"/>
          <w:szCs w:val="22"/>
        </w:rPr>
        <w:t>ing</w:t>
      </w:r>
      <w:r w:rsidRPr="00C61C01">
        <w:rPr>
          <w:rFonts w:ascii="Arial" w:hAnsi="Arial" w:cs="Arial"/>
          <w:sz w:val="22"/>
          <w:szCs w:val="22"/>
        </w:rPr>
        <w:t xml:space="preserve"> with cross-border insolvency, the Hong Kong courts have supported foreign insolvencies through the common law. Discuss.</w:t>
      </w:r>
    </w:p>
    <w:p w14:paraId="5C933A20" w14:textId="77777777" w:rsidR="003765EF" w:rsidRPr="00C61C01" w:rsidRDefault="003765EF" w:rsidP="00E14FA7">
      <w:pPr>
        <w:jc w:val="both"/>
        <w:rPr>
          <w:rFonts w:ascii="Arial" w:hAnsi="Arial" w:cs="Arial"/>
          <w:sz w:val="22"/>
          <w:szCs w:val="22"/>
        </w:rPr>
      </w:pPr>
    </w:p>
    <w:p w14:paraId="2A97E69F" w14:textId="248B4DBA" w:rsidR="00497E3E" w:rsidRDefault="001C22A3" w:rsidP="00E14FA7">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There are effectively two routes by why a foreign representative can seek recognition and relief from the Hong Kong Courts, the first is by way of a “</w:t>
      </w:r>
      <w:r w:rsidR="00964C0A">
        <w:rPr>
          <w:rFonts w:ascii="Arial" w:hAnsi="Arial" w:cs="Arial"/>
          <w:color w:val="7B7B7B" w:themeColor="accent3" w:themeShade="BF"/>
          <w:sz w:val="22"/>
          <w:szCs w:val="22"/>
        </w:rPr>
        <w:t>ancillary liquidation order</w:t>
      </w:r>
      <w:r w:rsidR="003A2BD1">
        <w:rPr>
          <w:rFonts w:ascii="Arial" w:hAnsi="Arial" w:cs="Arial"/>
          <w:color w:val="7B7B7B" w:themeColor="accent3" w:themeShade="BF"/>
          <w:sz w:val="22"/>
          <w:szCs w:val="22"/>
        </w:rPr>
        <w:t>”</w:t>
      </w:r>
      <w:r w:rsidR="00964C0A">
        <w:rPr>
          <w:rFonts w:ascii="Arial" w:hAnsi="Arial" w:cs="Arial"/>
          <w:color w:val="7B7B7B" w:themeColor="accent3" w:themeShade="BF"/>
          <w:sz w:val="22"/>
          <w:szCs w:val="22"/>
        </w:rPr>
        <w:t xml:space="preserve"> (or a </w:t>
      </w:r>
      <w:r w:rsidR="00AD596B">
        <w:rPr>
          <w:rFonts w:ascii="Arial" w:hAnsi="Arial" w:cs="Arial"/>
          <w:color w:val="7B7B7B" w:themeColor="accent3" w:themeShade="BF"/>
          <w:sz w:val="22"/>
          <w:szCs w:val="22"/>
        </w:rPr>
        <w:t>“</w:t>
      </w:r>
      <w:r w:rsidR="00964C0A">
        <w:rPr>
          <w:rFonts w:ascii="Arial" w:hAnsi="Arial" w:cs="Arial"/>
          <w:color w:val="7B7B7B" w:themeColor="accent3" w:themeShade="BF"/>
          <w:sz w:val="22"/>
          <w:szCs w:val="22"/>
        </w:rPr>
        <w:t>liquidation order</w:t>
      </w:r>
      <w:r w:rsidR="00AD596B">
        <w:rPr>
          <w:rFonts w:ascii="Arial" w:hAnsi="Arial" w:cs="Arial"/>
          <w:color w:val="7B7B7B" w:themeColor="accent3" w:themeShade="BF"/>
          <w:sz w:val="22"/>
          <w:szCs w:val="22"/>
        </w:rPr>
        <w:t>”</w:t>
      </w:r>
      <w:r w:rsidR="00964C0A">
        <w:rPr>
          <w:rFonts w:ascii="Arial" w:hAnsi="Arial" w:cs="Arial"/>
          <w:color w:val="7B7B7B" w:themeColor="accent3" w:themeShade="BF"/>
          <w:sz w:val="22"/>
          <w:szCs w:val="22"/>
        </w:rPr>
        <w:t xml:space="preserve"> </w:t>
      </w:r>
      <w:r w:rsidR="006B35AB">
        <w:rPr>
          <w:rFonts w:ascii="Arial" w:hAnsi="Arial" w:cs="Arial"/>
          <w:color w:val="7B7B7B" w:themeColor="accent3" w:themeShade="BF"/>
          <w:sz w:val="22"/>
          <w:szCs w:val="22"/>
        </w:rPr>
        <w:t>(</w:t>
      </w:r>
      <w:r w:rsidR="00964C0A">
        <w:rPr>
          <w:rFonts w:ascii="Arial" w:hAnsi="Arial" w:cs="Arial"/>
          <w:color w:val="7B7B7B" w:themeColor="accent3" w:themeShade="BF"/>
          <w:sz w:val="22"/>
          <w:szCs w:val="22"/>
        </w:rPr>
        <w:t xml:space="preserve">where </w:t>
      </w:r>
      <w:r w:rsidR="003A2BD1">
        <w:rPr>
          <w:rFonts w:ascii="Arial" w:hAnsi="Arial" w:cs="Arial"/>
          <w:color w:val="7B7B7B" w:themeColor="accent3" w:themeShade="BF"/>
          <w:sz w:val="22"/>
          <w:szCs w:val="22"/>
        </w:rPr>
        <w:t xml:space="preserve">the proceeding is not ancillary to another) or secondly, by way of </w:t>
      </w:r>
      <w:r w:rsidR="00492C41">
        <w:rPr>
          <w:rFonts w:ascii="Arial" w:hAnsi="Arial" w:cs="Arial"/>
          <w:color w:val="7B7B7B" w:themeColor="accent3" w:themeShade="BF"/>
          <w:sz w:val="22"/>
          <w:szCs w:val="22"/>
        </w:rPr>
        <w:t xml:space="preserve">seeking a “recognition order” </w:t>
      </w:r>
      <w:r w:rsidR="00700C5C">
        <w:rPr>
          <w:rFonts w:ascii="Arial" w:hAnsi="Arial" w:cs="Arial"/>
          <w:color w:val="7B7B7B" w:themeColor="accent3" w:themeShade="BF"/>
          <w:sz w:val="22"/>
          <w:szCs w:val="22"/>
        </w:rPr>
        <w:t>through</w:t>
      </w:r>
      <w:r w:rsidR="00492C41">
        <w:rPr>
          <w:rFonts w:ascii="Arial" w:hAnsi="Arial" w:cs="Arial"/>
          <w:color w:val="7B7B7B" w:themeColor="accent3" w:themeShade="BF"/>
          <w:sz w:val="22"/>
          <w:szCs w:val="22"/>
        </w:rPr>
        <w:t xml:space="preserve"> common law principles. </w:t>
      </w:r>
    </w:p>
    <w:p w14:paraId="1442ADA7" w14:textId="77777777" w:rsidR="00497E3E" w:rsidRDefault="00497E3E" w:rsidP="00E14FA7">
      <w:pPr>
        <w:jc w:val="both"/>
        <w:rPr>
          <w:rFonts w:ascii="Arial" w:hAnsi="Arial" w:cs="Arial"/>
          <w:color w:val="7B7B7B" w:themeColor="accent3" w:themeShade="BF"/>
          <w:sz w:val="22"/>
          <w:szCs w:val="22"/>
        </w:rPr>
      </w:pPr>
    </w:p>
    <w:p w14:paraId="4D7CDAD4" w14:textId="2ABDD07A" w:rsidR="001C22A3" w:rsidRPr="00A15BD2" w:rsidRDefault="00497E3E" w:rsidP="00E14FA7">
      <w:pPr>
        <w:jc w:val="both"/>
        <w:rPr>
          <w:rFonts w:ascii="Arial" w:hAnsi="Arial" w:cs="Arial"/>
          <w:b/>
          <w:bCs/>
          <w:color w:val="7B7B7B" w:themeColor="accent3" w:themeShade="BF"/>
          <w:sz w:val="22"/>
          <w:szCs w:val="22"/>
          <w:u w:val="single"/>
        </w:rPr>
      </w:pPr>
      <w:r w:rsidRPr="00A15BD2">
        <w:rPr>
          <w:rFonts w:ascii="Arial" w:hAnsi="Arial" w:cs="Arial"/>
          <w:b/>
          <w:bCs/>
          <w:color w:val="7B7B7B" w:themeColor="accent3" w:themeShade="BF"/>
          <w:sz w:val="22"/>
          <w:szCs w:val="22"/>
          <w:u w:val="single"/>
        </w:rPr>
        <w:t>Ancillary</w:t>
      </w:r>
      <w:r w:rsidR="00A15BD2" w:rsidRPr="00A15BD2">
        <w:rPr>
          <w:rFonts w:ascii="Arial" w:hAnsi="Arial" w:cs="Arial"/>
          <w:b/>
          <w:bCs/>
          <w:color w:val="7B7B7B" w:themeColor="accent3" w:themeShade="BF"/>
          <w:sz w:val="22"/>
          <w:szCs w:val="22"/>
          <w:u w:val="single"/>
        </w:rPr>
        <w:t xml:space="preserve"> </w:t>
      </w:r>
      <w:r w:rsidR="00541E26">
        <w:rPr>
          <w:rFonts w:ascii="Arial" w:hAnsi="Arial" w:cs="Arial"/>
          <w:b/>
          <w:bCs/>
          <w:color w:val="7B7B7B" w:themeColor="accent3" w:themeShade="BF"/>
          <w:sz w:val="22"/>
          <w:szCs w:val="22"/>
          <w:u w:val="single"/>
        </w:rPr>
        <w:t xml:space="preserve">or ‘Free-Standing’ </w:t>
      </w:r>
      <w:r w:rsidR="00A15BD2" w:rsidRPr="00A15BD2">
        <w:rPr>
          <w:rFonts w:ascii="Arial" w:hAnsi="Arial" w:cs="Arial"/>
          <w:b/>
          <w:bCs/>
          <w:color w:val="7B7B7B" w:themeColor="accent3" w:themeShade="BF"/>
          <w:sz w:val="22"/>
          <w:szCs w:val="22"/>
          <w:u w:val="single"/>
        </w:rPr>
        <w:t>Liquidation</w:t>
      </w:r>
      <w:r w:rsidR="003B211A">
        <w:rPr>
          <w:rFonts w:ascii="Arial" w:hAnsi="Arial" w:cs="Arial"/>
          <w:b/>
          <w:bCs/>
          <w:color w:val="7B7B7B" w:themeColor="accent3" w:themeShade="BF"/>
          <w:sz w:val="22"/>
          <w:szCs w:val="22"/>
          <w:u w:val="single"/>
        </w:rPr>
        <w:t xml:space="preserve"> Order </w:t>
      </w:r>
      <w:r w:rsidRPr="00A15BD2">
        <w:rPr>
          <w:rFonts w:ascii="Arial" w:hAnsi="Arial" w:cs="Arial"/>
          <w:b/>
          <w:bCs/>
          <w:color w:val="7B7B7B" w:themeColor="accent3" w:themeShade="BF"/>
          <w:sz w:val="22"/>
          <w:szCs w:val="22"/>
          <w:u w:val="single"/>
        </w:rPr>
        <w:t xml:space="preserve"> </w:t>
      </w:r>
      <w:r w:rsidR="00492C41" w:rsidRPr="00A15BD2">
        <w:rPr>
          <w:rFonts w:ascii="Arial" w:hAnsi="Arial" w:cs="Arial"/>
          <w:b/>
          <w:bCs/>
          <w:color w:val="7B7B7B" w:themeColor="accent3" w:themeShade="BF"/>
          <w:sz w:val="22"/>
          <w:szCs w:val="22"/>
          <w:u w:val="single"/>
        </w:rPr>
        <w:t xml:space="preserve"> </w:t>
      </w:r>
    </w:p>
    <w:p w14:paraId="423DC556" w14:textId="77777777" w:rsidR="001C22A3" w:rsidRDefault="001C22A3" w:rsidP="00E14FA7">
      <w:pPr>
        <w:jc w:val="both"/>
        <w:rPr>
          <w:rFonts w:ascii="Arial" w:hAnsi="Arial" w:cs="Arial"/>
          <w:color w:val="7B7B7B" w:themeColor="accent3" w:themeShade="BF"/>
          <w:sz w:val="22"/>
          <w:szCs w:val="22"/>
        </w:rPr>
      </w:pPr>
    </w:p>
    <w:p w14:paraId="7E7C3C73" w14:textId="49E3C65D" w:rsidR="003E53A6" w:rsidRDefault="00492C89" w:rsidP="00E14FA7">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only specific legislation that Hong Kong has that deals </w:t>
      </w:r>
      <w:r w:rsidR="002B25CA">
        <w:rPr>
          <w:rFonts w:ascii="Arial" w:hAnsi="Arial" w:cs="Arial"/>
          <w:color w:val="7B7B7B" w:themeColor="accent3" w:themeShade="BF"/>
          <w:sz w:val="22"/>
          <w:szCs w:val="22"/>
        </w:rPr>
        <w:t xml:space="preserve">with cross-border insolvencies is the powers set out under Part X of CWUMPO in relation to the winding up of unregistered companies. </w:t>
      </w:r>
      <w:r w:rsidR="00AC5E0F">
        <w:rPr>
          <w:rFonts w:ascii="Arial" w:hAnsi="Arial" w:cs="Arial"/>
          <w:color w:val="7B7B7B" w:themeColor="accent3" w:themeShade="BF"/>
          <w:sz w:val="22"/>
          <w:szCs w:val="22"/>
        </w:rPr>
        <w:t>The definition of ‘unregistered company’</w:t>
      </w:r>
      <w:r w:rsidR="0057446E">
        <w:rPr>
          <w:rFonts w:ascii="Arial" w:hAnsi="Arial" w:cs="Arial"/>
          <w:color w:val="7B7B7B" w:themeColor="accent3" w:themeShade="BF"/>
          <w:sz w:val="22"/>
          <w:szCs w:val="22"/>
        </w:rPr>
        <w:t xml:space="preserve">, being one that is not </w:t>
      </w:r>
      <w:r w:rsidR="002F698C">
        <w:rPr>
          <w:rFonts w:ascii="Arial" w:hAnsi="Arial" w:cs="Arial"/>
          <w:color w:val="7B7B7B" w:themeColor="accent3" w:themeShade="BF"/>
          <w:sz w:val="22"/>
          <w:szCs w:val="22"/>
        </w:rPr>
        <w:t>registered</w:t>
      </w:r>
      <w:r w:rsidR="0057446E">
        <w:rPr>
          <w:rFonts w:ascii="Arial" w:hAnsi="Arial" w:cs="Arial"/>
          <w:color w:val="7B7B7B" w:themeColor="accent3" w:themeShade="BF"/>
          <w:sz w:val="22"/>
          <w:szCs w:val="22"/>
        </w:rPr>
        <w:t xml:space="preserve"> under the Companies legislation,</w:t>
      </w:r>
      <w:r w:rsidR="00AC5E0F">
        <w:rPr>
          <w:rFonts w:ascii="Arial" w:hAnsi="Arial" w:cs="Arial"/>
          <w:color w:val="7B7B7B" w:themeColor="accent3" w:themeShade="BF"/>
          <w:sz w:val="22"/>
          <w:szCs w:val="22"/>
        </w:rPr>
        <w:t xml:space="preserve"> is set out in section 326 of CWUMPO</w:t>
      </w:r>
      <w:r w:rsidR="0057446E">
        <w:rPr>
          <w:rFonts w:ascii="Arial" w:hAnsi="Arial" w:cs="Arial"/>
          <w:color w:val="7B7B7B" w:themeColor="accent3" w:themeShade="BF"/>
          <w:sz w:val="22"/>
          <w:szCs w:val="22"/>
        </w:rPr>
        <w:t xml:space="preserve">. Section 326(2) then states that </w:t>
      </w:r>
      <w:r w:rsidR="002D5221">
        <w:rPr>
          <w:rFonts w:ascii="Arial" w:hAnsi="Arial" w:cs="Arial"/>
          <w:color w:val="7B7B7B" w:themeColor="accent3" w:themeShade="BF"/>
          <w:sz w:val="22"/>
          <w:szCs w:val="22"/>
        </w:rPr>
        <w:t>application of this part also relates to a registered non-Hong Kong company.</w:t>
      </w:r>
      <w:r w:rsidR="002F698C">
        <w:rPr>
          <w:rFonts w:ascii="Arial" w:hAnsi="Arial" w:cs="Arial"/>
          <w:color w:val="7B7B7B" w:themeColor="accent3" w:themeShade="BF"/>
          <w:sz w:val="22"/>
          <w:szCs w:val="22"/>
        </w:rPr>
        <w:t xml:space="preserve"> Aside from this </w:t>
      </w:r>
      <w:r w:rsidR="00575A84">
        <w:rPr>
          <w:rFonts w:ascii="Arial" w:hAnsi="Arial" w:cs="Arial"/>
          <w:color w:val="7B7B7B" w:themeColor="accent3" w:themeShade="BF"/>
          <w:sz w:val="22"/>
          <w:szCs w:val="22"/>
        </w:rPr>
        <w:t>framework, the Hong Kong Courts</w:t>
      </w:r>
      <w:r w:rsidR="008E7FB2">
        <w:rPr>
          <w:rFonts w:ascii="Arial" w:hAnsi="Arial" w:cs="Arial"/>
          <w:color w:val="7B7B7B" w:themeColor="accent3" w:themeShade="BF"/>
          <w:sz w:val="22"/>
          <w:szCs w:val="22"/>
        </w:rPr>
        <w:t xml:space="preserve"> still have </w:t>
      </w:r>
      <w:r w:rsidR="003E53A6">
        <w:rPr>
          <w:rFonts w:ascii="Arial" w:hAnsi="Arial" w:cs="Arial"/>
          <w:color w:val="7B7B7B" w:themeColor="accent3" w:themeShade="BF"/>
          <w:sz w:val="22"/>
          <w:szCs w:val="22"/>
        </w:rPr>
        <w:t>the ability to deal with cross-border insolvency matters, and to this end,</w:t>
      </w:r>
      <w:r w:rsidR="00575A84">
        <w:rPr>
          <w:rFonts w:ascii="Arial" w:hAnsi="Arial" w:cs="Arial"/>
          <w:color w:val="7B7B7B" w:themeColor="accent3" w:themeShade="BF"/>
          <w:sz w:val="22"/>
          <w:szCs w:val="22"/>
        </w:rPr>
        <w:t xml:space="preserve"> have </w:t>
      </w:r>
      <w:r w:rsidR="00EF2080">
        <w:rPr>
          <w:rFonts w:ascii="Arial" w:hAnsi="Arial" w:cs="Arial"/>
          <w:color w:val="7B7B7B" w:themeColor="accent3" w:themeShade="BF"/>
          <w:sz w:val="22"/>
          <w:szCs w:val="22"/>
        </w:rPr>
        <w:t xml:space="preserve">always followed common law principles in order to address </w:t>
      </w:r>
      <w:r w:rsidR="003E53A6">
        <w:rPr>
          <w:rFonts w:ascii="Arial" w:hAnsi="Arial" w:cs="Arial"/>
          <w:color w:val="7B7B7B" w:themeColor="accent3" w:themeShade="BF"/>
          <w:sz w:val="22"/>
          <w:szCs w:val="22"/>
        </w:rPr>
        <w:t>such issues</w:t>
      </w:r>
      <w:r w:rsidR="008E7FB2">
        <w:rPr>
          <w:rFonts w:ascii="Arial" w:hAnsi="Arial" w:cs="Arial"/>
          <w:color w:val="7B7B7B" w:themeColor="accent3" w:themeShade="BF"/>
          <w:sz w:val="22"/>
          <w:szCs w:val="22"/>
        </w:rPr>
        <w:t>.</w:t>
      </w:r>
    </w:p>
    <w:p w14:paraId="07447441" w14:textId="77777777" w:rsidR="004E0AA8" w:rsidRDefault="004E0AA8" w:rsidP="00E14FA7">
      <w:pPr>
        <w:jc w:val="both"/>
        <w:rPr>
          <w:rFonts w:ascii="Arial" w:hAnsi="Arial" w:cs="Arial"/>
          <w:color w:val="7B7B7B" w:themeColor="accent3" w:themeShade="BF"/>
          <w:sz w:val="22"/>
          <w:szCs w:val="22"/>
        </w:rPr>
      </w:pPr>
    </w:p>
    <w:p w14:paraId="12BF1541" w14:textId="07F59168" w:rsidR="004E0AA8" w:rsidRDefault="007A22DC" w:rsidP="00E14FA7">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Firstly, the specific legislation by way of </w:t>
      </w:r>
      <w:r w:rsidR="007839B7">
        <w:rPr>
          <w:rFonts w:ascii="Arial" w:hAnsi="Arial" w:cs="Arial"/>
          <w:color w:val="7B7B7B" w:themeColor="accent3" w:themeShade="BF"/>
          <w:sz w:val="22"/>
          <w:szCs w:val="22"/>
        </w:rPr>
        <w:t xml:space="preserve">Part X is </w:t>
      </w:r>
      <w:r w:rsidR="009F66CA">
        <w:rPr>
          <w:rFonts w:ascii="Arial" w:hAnsi="Arial" w:cs="Arial"/>
          <w:color w:val="7B7B7B" w:themeColor="accent3" w:themeShade="BF"/>
          <w:sz w:val="22"/>
          <w:szCs w:val="22"/>
        </w:rPr>
        <w:t>an important and regularly used</w:t>
      </w:r>
      <w:r w:rsidR="007839B7">
        <w:rPr>
          <w:rFonts w:ascii="Arial" w:hAnsi="Arial" w:cs="Arial"/>
          <w:color w:val="7B7B7B" w:themeColor="accent3" w:themeShade="BF"/>
          <w:sz w:val="22"/>
          <w:szCs w:val="22"/>
        </w:rPr>
        <w:t xml:space="preserve"> tool for the Hong Kong Courts</w:t>
      </w:r>
      <w:r w:rsidR="009F66CA">
        <w:rPr>
          <w:rFonts w:ascii="Arial" w:hAnsi="Arial" w:cs="Arial"/>
          <w:color w:val="7B7B7B" w:themeColor="accent3" w:themeShade="BF"/>
          <w:sz w:val="22"/>
          <w:szCs w:val="22"/>
        </w:rPr>
        <w:t xml:space="preserve"> and insolvency practitioners</w:t>
      </w:r>
      <w:r w:rsidR="007839B7">
        <w:rPr>
          <w:rFonts w:ascii="Arial" w:hAnsi="Arial" w:cs="Arial"/>
          <w:color w:val="7B7B7B" w:themeColor="accent3" w:themeShade="BF"/>
          <w:sz w:val="22"/>
          <w:szCs w:val="22"/>
        </w:rPr>
        <w:t xml:space="preserve">, </w:t>
      </w:r>
      <w:r w:rsidR="009F442C">
        <w:rPr>
          <w:rFonts w:ascii="Arial" w:hAnsi="Arial" w:cs="Arial"/>
          <w:color w:val="7B7B7B" w:themeColor="accent3" w:themeShade="BF"/>
          <w:sz w:val="22"/>
          <w:szCs w:val="22"/>
        </w:rPr>
        <w:t xml:space="preserve">as a significant amount of the companies </w:t>
      </w:r>
      <w:r w:rsidR="00836FB5">
        <w:rPr>
          <w:rFonts w:ascii="Arial" w:hAnsi="Arial" w:cs="Arial"/>
          <w:color w:val="7B7B7B" w:themeColor="accent3" w:themeShade="BF"/>
          <w:sz w:val="22"/>
          <w:szCs w:val="22"/>
        </w:rPr>
        <w:t>actually operating in Hong Kong are no</w:t>
      </w:r>
      <w:r w:rsidR="0037347A">
        <w:rPr>
          <w:rFonts w:ascii="Arial" w:hAnsi="Arial" w:cs="Arial"/>
          <w:color w:val="7B7B7B" w:themeColor="accent3" w:themeShade="BF"/>
          <w:sz w:val="22"/>
          <w:szCs w:val="22"/>
        </w:rPr>
        <w:t>t</w:t>
      </w:r>
      <w:r w:rsidR="00836FB5">
        <w:rPr>
          <w:rFonts w:ascii="Arial" w:hAnsi="Arial" w:cs="Arial"/>
          <w:color w:val="7B7B7B" w:themeColor="accent3" w:themeShade="BF"/>
          <w:sz w:val="22"/>
          <w:szCs w:val="22"/>
        </w:rPr>
        <w:t xml:space="preserve"> Hong Kong incorporated companies – rather, they are foreign entities. For example, </w:t>
      </w:r>
      <w:r w:rsidR="007B03E4">
        <w:rPr>
          <w:rFonts w:ascii="Arial" w:hAnsi="Arial" w:cs="Arial"/>
          <w:color w:val="7B7B7B" w:themeColor="accent3" w:themeShade="BF"/>
          <w:sz w:val="22"/>
          <w:szCs w:val="22"/>
        </w:rPr>
        <w:t>at the 2019, over 52% of the companies listed on the Exchange were Cayman Islands incorporated entities</w:t>
      </w:r>
      <w:r w:rsidR="0037347A">
        <w:rPr>
          <w:rFonts w:ascii="Arial" w:hAnsi="Arial" w:cs="Arial"/>
          <w:color w:val="7B7B7B" w:themeColor="accent3" w:themeShade="BF"/>
          <w:sz w:val="22"/>
          <w:szCs w:val="22"/>
        </w:rPr>
        <w:t xml:space="preserve">. </w:t>
      </w:r>
      <w:r w:rsidR="00AF51F0">
        <w:rPr>
          <w:rFonts w:ascii="Arial" w:hAnsi="Arial" w:cs="Arial"/>
          <w:color w:val="7B7B7B" w:themeColor="accent3" w:themeShade="BF"/>
          <w:sz w:val="22"/>
          <w:szCs w:val="22"/>
        </w:rPr>
        <w:t xml:space="preserve">A </w:t>
      </w:r>
      <w:r w:rsidR="00B1577C">
        <w:rPr>
          <w:rFonts w:ascii="Arial" w:hAnsi="Arial" w:cs="Arial"/>
          <w:color w:val="7B7B7B" w:themeColor="accent3" w:themeShade="BF"/>
          <w:sz w:val="22"/>
          <w:szCs w:val="22"/>
        </w:rPr>
        <w:t>foreign</w:t>
      </w:r>
      <w:r w:rsidR="00AF51F0">
        <w:rPr>
          <w:rFonts w:ascii="Arial" w:hAnsi="Arial" w:cs="Arial"/>
          <w:color w:val="7B7B7B" w:themeColor="accent3" w:themeShade="BF"/>
          <w:sz w:val="22"/>
          <w:szCs w:val="22"/>
        </w:rPr>
        <w:t xml:space="preserve"> company, operating in Hong Kong can be wound up under this legislation </w:t>
      </w:r>
      <w:r w:rsidR="00B1577C">
        <w:rPr>
          <w:rFonts w:ascii="Arial" w:hAnsi="Arial" w:cs="Arial"/>
          <w:color w:val="7B7B7B" w:themeColor="accent3" w:themeShade="BF"/>
          <w:sz w:val="22"/>
          <w:szCs w:val="22"/>
        </w:rPr>
        <w:t>in the following circumstances:</w:t>
      </w:r>
    </w:p>
    <w:p w14:paraId="1E5651ED" w14:textId="77777777" w:rsidR="00B1577C" w:rsidRDefault="00B1577C" w:rsidP="00E14FA7">
      <w:pPr>
        <w:jc w:val="both"/>
        <w:rPr>
          <w:rFonts w:ascii="Arial" w:hAnsi="Arial" w:cs="Arial"/>
          <w:color w:val="7B7B7B" w:themeColor="accent3" w:themeShade="BF"/>
          <w:sz w:val="22"/>
          <w:szCs w:val="22"/>
        </w:rPr>
      </w:pPr>
    </w:p>
    <w:p w14:paraId="65D54933" w14:textId="3B09D979" w:rsidR="00AF51F0" w:rsidRDefault="00B1577C" w:rsidP="00B1577C">
      <w:pPr>
        <w:pStyle w:val="ListParagraph"/>
        <w:numPr>
          <w:ilvl w:val="0"/>
          <w:numId w:val="45"/>
        </w:numPr>
        <w:jc w:val="both"/>
        <w:rPr>
          <w:rFonts w:ascii="Arial" w:hAnsi="Arial" w:cs="Arial"/>
          <w:color w:val="7B7B7B" w:themeColor="accent3" w:themeShade="BF"/>
          <w:sz w:val="22"/>
          <w:szCs w:val="22"/>
        </w:rPr>
      </w:pPr>
      <w:r w:rsidRPr="00B1577C">
        <w:rPr>
          <w:rFonts w:ascii="Arial" w:hAnsi="Arial" w:cs="Arial"/>
          <w:color w:val="7B7B7B" w:themeColor="accent3" w:themeShade="BF"/>
          <w:sz w:val="22"/>
          <w:szCs w:val="22"/>
        </w:rPr>
        <w:t>if the company is dissolved, or has ceased to carry on business, or is carrying on business for the purpose of winding up its affairs</w:t>
      </w:r>
      <w:r w:rsidR="009F620C">
        <w:rPr>
          <w:rFonts w:ascii="Arial" w:hAnsi="Arial" w:cs="Arial"/>
          <w:color w:val="7B7B7B" w:themeColor="accent3" w:themeShade="BF"/>
          <w:sz w:val="22"/>
          <w:szCs w:val="22"/>
        </w:rPr>
        <w:t>.</w:t>
      </w:r>
    </w:p>
    <w:p w14:paraId="13A22AAD" w14:textId="4005E0FF" w:rsidR="009F620C" w:rsidRDefault="009F620C" w:rsidP="00B1577C">
      <w:pPr>
        <w:pStyle w:val="ListParagraph"/>
        <w:numPr>
          <w:ilvl w:val="0"/>
          <w:numId w:val="45"/>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If the company is unable to pay its debts, and</w:t>
      </w:r>
    </w:p>
    <w:p w14:paraId="498AA6B4" w14:textId="7E0BFCC5" w:rsidR="009F620C" w:rsidRDefault="009F620C" w:rsidP="00B1577C">
      <w:pPr>
        <w:pStyle w:val="ListParagraph"/>
        <w:numPr>
          <w:ilvl w:val="0"/>
          <w:numId w:val="45"/>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If the court is of the opinion that it is just and equitable that the company should be wound up. </w:t>
      </w:r>
    </w:p>
    <w:p w14:paraId="1A589DBC" w14:textId="77777777" w:rsidR="009C1608" w:rsidRDefault="009C1608" w:rsidP="009C1608">
      <w:pPr>
        <w:jc w:val="both"/>
        <w:rPr>
          <w:rFonts w:ascii="Arial" w:hAnsi="Arial" w:cs="Arial"/>
          <w:color w:val="7B7B7B" w:themeColor="accent3" w:themeShade="BF"/>
          <w:sz w:val="22"/>
          <w:szCs w:val="22"/>
        </w:rPr>
      </w:pPr>
    </w:p>
    <w:p w14:paraId="00539C2C" w14:textId="28C7BD81" w:rsidR="009C1608" w:rsidRDefault="00363F40" w:rsidP="009C1608">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petitioner must also satisfy the court that the company is sufficiently connected to Hong Kong </w:t>
      </w:r>
      <w:r w:rsidR="00635E39">
        <w:rPr>
          <w:rFonts w:ascii="Arial" w:hAnsi="Arial" w:cs="Arial"/>
          <w:color w:val="7B7B7B" w:themeColor="accent3" w:themeShade="BF"/>
          <w:sz w:val="22"/>
          <w:szCs w:val="22"/>
        </w:rPr>
        <w:t xml:space="preserve">by meeting the “three core requirements” which were set out in </w:t>
      </w:r>
      <w:r w:rsidR="00635E39" w:rsidRPr="00635E39">
        <w:rPr>
          <w:rFonts w:ascii="Arial" w:hAnsi="Arial" w:cs="Arial"/>
          <w:i/>
          <w:iCs/>
          <w:color w:val="7B7B7B" w:themeColor="accent3" w:themeShade="BF"/>
          <w:sz w:val="22"/>
          <w:szCs w:val="22"/>
        </w:rPr>
        <w:t>Re Yung Kee</w:t>
      </w:r>
      <w:r w:rsidR="00635E39">
        <w:rPr>
          <w:rStyle w:val="FootnoteReference"/>
          <w:rFonts w:ascii="Arial" w:hAnsi="Arial" w:cs="Arial"/>
          <w:i/>
          <w:iCs/>
          <w:color w:val="7B7B7B" w:themeColor="accent3" w:themeShade="BF"/>
          <w:sz w:val="22"/>
          <w:szCs w:val="22"/>
        </w:rPr>
        <w:footnoteReference w:id="10"/>
      </w:r>
      <w:r w:rsidR="00635E39">
        <w:rPr>
          <w:rFonts w:ascii="Arial" w:hAnsi="Arial" w:cs="Arial"/>
          <w:color w:val="7B7B7B" w:themeColor="accent3" w:themeShade="BF"/>
          <w:sz w:val="22"/>
          <w:szCs w:val="22"/>
        </w:rPr>
        <w:t xml:space="preserve"> by the CFA, these are:</w:t>
      </w:r>
    </w:p>
    <w:p w14:paraId="39A4A22B" w14:textId="77777777" w:rsidR="0012418A" w:rsidRDefault="0012418A" w:rsidP="009C1608">
      <w:pPr>
        <w:jc w:val="both"/>
        <w:rPr>
          <w:rFonts w:ascii="Arial" w:hAnsi="Arial" w:cs="Arial"/>
          <w:color w:val="7B7B7B" w:themeColor="accent3" w:themeShade="BF"/>
          <w:sz w:val="22"/>
          <w:szCs w:val="22"/>
        </w:rPr>
      </w:pPr>
    </w:p>
    <w:p w14:paraId="70E1A20B" w14:textId="5FC8D20F" w:rsidR="00635E39" w:rsidRDefault="0012418A" w:rsidP="0012418A">
      <w:pPr>
        <w:pStyle w:val="ListParagraph"/>
        <w:numPr>
          <w:ilvl w:val="0"/>
          <w:numId w:val="46"/>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There must be a sufficient connection to Hong Kong</w:t>
      </w:r>
      <w:r w:rsidR="007F67B2">
        <w:rPr>
          <w:rFonts w:ascii="Arial" w:hAnsi="Arial" w:cs="Arial"/>
          <w:color w:val="7B7B7B" w:themeColor="accent3" w:themeShade="BF"/>
          <w:sz w:val="22"/>
          <w:szCs w:val="22"/>
        </w:rPr>
        <w:t>.</w:t>
      </w:r>
    </w:p>
    <w:p w14:paraId="57D4E7F2" w14:textId="45B2E95B" w:rsidR="007F67B2" w:rsidRDefault="007F67B2" w:rsidP="0012418A">
      <w:pPr>
        <w:pStyle w:val="ListParagraph"/>
        <w:numPr>
          <w:ilvl w:val="0"/>
          <w:numId w:val="46"/>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There must be reasonable possibility that the winding up order would benefit those applying for it; and</w:t>
      </w:r>
    </w:p>
    <w:p w14:paraId="074FD644" w14:textId="59B99B5B" w:rsidR="007F67B2" w:rsidRDefault="007F67B2" w:rsidP="0012418A">
      <w:pPr>
        <w:pStyle w:val="ListParagraph"/>
        <w:numPr>
          <w:ilvl w:val="0"/>
          <w:numId w:val="46"/>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court must be able to exercise jurisdiction over one or more persons interested in the distribution of the company’s assets. </w:t>
      </w:r>
    </w:p>
    <w:p w14:paraId="6F074436" w14:textId="77777777" w:rsidR="00710EA7" w:rsidRDefault="00710EA7" w:rsidP="00710EA7">
      <w:pPr>
        <w:jc w:val="both"/>
        <w:rPr>
          <w:rFonts w:ascii="Arial" w:hAnsi="Arial" w:cs="Arial"/>
          <w:color w:val="7B7B7B" w:themeColor="accent3" w:themeShade="BF"/>
          <w:sz w:val="22"/>
          <w:szCs w:val="22"/>
        </w:rPr>
      </w:pPr>
    </w:p>
    <w:p w14:paraId="266E3FE5" w14:textId="638F3960" w:rsidR="00710EA7" w:rsidRPr="00710EA7" w:rsidRDefault="00710EA7" w:rsidP="00710EA7">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court went on to hold in </w:t>
      </w:r>
      <w:r w:rsidRPr="001C24D3">
        <w:rPr>
          <w:rFonts w:ascii="Arial" w:hAnsi="Arial" w:cs="Arial"/>
          <w:i/>
          <w:iCs/>
          <w:color w:val="7B7B7B" w:themeColor="accent3" w:themeShade="BF"/>
          <w:sz w:val="22"/>
          <w:szCs w:val="22"/>
        </w:rPr>
        <w:t>Penta Investment Advisers</w:t>
      </w:r>
      <w:r w:rsidR="001C24D3">
        <w:rPr>
          <w:rStyle w:val="FootnoteReference"/>
          <w:rFonts w:ascii="Arial" w:hAnsi="Arial" w:cs="Arial"/>
          <w:i/>
          <w:iCs/>
          <w:color w:val="7B7B7B" w:themeColor="accent3" w:themeShade="BF"/>
          <w:sz w:val="22"/>
          <w:szCs w:val="22"/>
        </w:rPr>
        <w:footnoteReference w:id="11"/>
      </w:r>
      <w:r w:rsidR="00CE7BE2">
        <w:rPr>
          <w:rFonts w:ascii="Arial" w:hAnsi="Arial" w:cs="Arial"/>
          <w:color w:val="7B7B7B" w:themeColor="accent3" w:themeShade="BF"/>
          <w:sz w:val="22"/>
          <w:szCs w:val="22"/>
        </w:rPr>
        <w:t xml:space="preserve"> that once these three requirements are met, establishing a sufficient connection, </w:t>
      </w:r>
      <w:r w:rsidR="00EC531C">
        <w:rPr>
          <w:rFonts w:ascii="Arial" w:hAnsi="Arial" w:cs="Arial"/>
          <w:color w:val="7B7B7B" w:themeColor="accent3" w:themeShade="BF"/>
          <w:sz w:val="22"/>
          <w:szCs w:val="22"/>
        </w:rPr>
        <w:t xml:space="preserve">then the jurisdiction to wind the </w:t>
      </w:r>
      <w:r w:rsidR="00240957">
        <w:rPr>
          <w:rFonts w:ascii="Arial" w:hAnsi="Arial" w:cs="Arial"/>
          <w:color w:val="7B7B7B" w:themeColor="accent3" w:themeShade="BF"/>
          <w:sz w:val="22"/>
          <w:szCs w:val="22"/>
        </w:rPr>
        <w:t>company</w:t>
      </w:r>
      <w:r w:rsidR="00EC531C">
        <w:rPr>
          <w:rFonts w:ascii="Arial" w:hAnsi="Arial" w:cs="Arial"/>
          <w:color w:val="7B7B7B" w:themeColor="accent3" w:themeShade="BF"/>
          <w:sz w:val="22"/>
          <w:szCs w:val="22"/>
        </w:rPr>
        <w:t xml:space="preserve"> up remains, even if the original connection </w:t>
      </w:r>
      <w:r w:rsidR="00240957">
        <w:rPr>
          <w:rFonts w:ascii="Arial" w:hAnsi="Arial" w:cs="Arial"/>
          <w:color w:val="7B7B7B" w:themeColor="accent3" w:themeShade="BF"/>
          <w:sz w:val="22"/>
          <w:szCs w:val="22"/>
        </w:rPr>
        <w:t xml:space="preserve">factors change or cease. This prevents </w:t>
      </w:r>
      <w:r w:rsidR="001C24D3">
        <w:rPr>
          <w:rFonts w:ascii="Arial" w:hAnsi="Arial" w:cs="Arial"/>
          <w:color w:val="7B7B7B" w:themeColor="accent3" w:themeShade="BF"/>
          <w:sz w:val="22"/>
          <w:szCs w:val="22"/>
        </w:rPr>
        <w:t>companies</w:t>
      </w:r>
      <w:r w:rsidR="00240957">
        <w:rPr>
          <w:rFonts w:ascii="Arial" w:hAnsi="Arial" w:cs="Arial"/>
          <w:color w:val="7B7B7B" w:themeColor="accent3" w:themeShade="BF"/>
          <w:sz w:val="22"/>
          <w:szCs w:val="22"/>
        </w:rPr>
        <w:t xml:space="preserve"> from removing assets </w:t>
      </w:r>
      <w:r w:rsidR="001C24D3">
        <w:rPr>
          <w:rFonts w:ascii="Arial" w:hAnsi="Arial" w:cs="Arial"/>
          <w:color w:val="7B7B7B" w:themeColor="accent3" w:themeShade="BF"/>
          <w:sz w:val="22"/>
          <w:szCs w:val="22"/>
        </w:rPr>
        <w:t>or</w:t>
      </w:r>
      <w:r w:rsidR="00240957">
        <w:rPr>
          <w:rFonts w:ascii="Arial" w:hAnsi="Arial" w:cs="Arial"/>
          <w:color w:val="7B7B7B" w:themeColor="accent3" w:themeShade="BF"/>
          <w:sz w:val="22"/>
          <w:szCs w:val="22"/>
        </w:rPr>
        <w:t xml:space="preserve"> rearranging their affairs to </w:t>
      </w:r>
      <w:r w:rsidR="001C24D3">
        <w:rPr>
          <w:rFonts w:ascii="Arial" w:hAnsi="Arial" w:cs="Arial"/>
          <w:color w:val="7B7B7B" w:themeColor="accent3" w:themeShade="BF"/>
          <w:sz w:val="22"/>
          <w:szCs w:val="22"/>
        </w:rPr>
        <w:t xml:space="preserve">try and severe the connection. </w:t>
      </w:r>
    </w:p>
    <w:p w14:paraId="2B4C4A36" w14:textId="77777777" w:rsidR="00635E39" w:rsidRDefault="00635E39" w:rsidP="009C1608">
      <w:pPr>
        <w:jc w:val="both"/>
        <w:rPr>
          <w:rFonts w:ascii="Arial" w:hAnsi="Arial" w:cs="Arial"/>
          <w:color w:val="7B7B7B" w:themeColor="accent3" w:themeShade="BF"/>
          <w:sz w:val="22"/>
          <w:szCs w:val="22"/>
        </w:rPr>
      </w:pPr>
    </w:p>
    <w:p w14:paraId="7B11CBEC" w14:textId="4EC7F025" w:rsidR="00335555" w:rsidRDefault="00593AC0" w:rsidP="009C1608">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jurisdiction under this </w:t>
      </w:r>
      <w:r w:rsidR="00FA4E01">
        <w:rPr>
          <w:rFonts w:ascii="Arial" w:hAnsi="Arial" w:cs="Arial"/>
          <w:color w:val="7B7B7B" w:themeColor="accent3" w:themeShade="BF"/>
          <w:sz w:val="22"/>
          <w:szCs w:val="22"/>
        </w:rPr>
        <w:t>t</w:t>
      </w:r>
      <w:r>
        <w:rPr>
          <w:rFonts w:ascii="Arial" w:hAnsi="Arial" w:cs="Arial"/>
          <w:color w:val="7B7B7B" w:themeColor="accent3" w:themeShade="BF"/>
          <w:sz w:val="22"/>
          <w:szCs w:val="22"/>
        </w:rPr>
        <w:t>hese provisions, ca</w:t>
      </w:r>
      <w:r w:rsidR="00AB7575">
        <w:rPr>
          <w:rFonts w:ascii="Arial" w:hAnsi="Arial" w:cs="Arial"/>
          <w:color w:val="7B7B7B" w:themeColor="accent3" w:themeShade="BF"/>
          <w:sz w:val="22"/>
          <w:szCs w:val="22"/>
        </w:rPr>
        <w:t xml:space="preserve">n apply to a ‘free-standing’ Hong Kong liquidation or can be used to commence ancillary liquidation </w:t>
      </w:r>
      <w:r w:rsidR="00FA4E01">
        <w:rPr>
          <w:rFonts w:ascii="Arial" w:hAnsi="Arial" w:cs="Arial"/>
          <w:color w:val="7B7B7B" w:themeColor="accent3" w:themeShade="BF"/>
          <w:sz w:val="22"/>
          <w:szCs w:val="22"/>
        </w:rPr>
        <w:t>proceedings</w:t>
      </w:r>
      <w:r w:rsidR="00AB7575">
        <w:rPr>
          <w:rFonts w:ascii="Arial" w:hAnsi="Arial" w:cs="Arial"/>
          <w:color w:val="7B7B7B" w:themeColor="accent3" w:themeShade="BF"/>
          <w:sz w:val="22"/>
          <w:szCs w:val="22"/>
        </w:rPr>
        <w:t xml:space="preserve"> in </w:t>
      </w:r>
      <w:r w:rsidR="00FA4E01">
        <w:rPr>
          <w:rFonts w:ascii="Arial" w:hAnsi="Arial" w:cs="Arial"/>
          <w:color w:val="7B7B7B" w:themeColor="accent3" w:themeShade="BF"/>
          <w:sz w:val="22"/>
          <w:szCs w:val="22"/>
        </w:rPr>
        <w:t>H</w:t>
      </w:r>
      <w:r w:rsidR="00AB7575">
        <w:rPr>
          <w:rFonts w:ascii="Arial" w:hAnsi="Arial" w:cs="Arial"/>
          <w:color w:val="7B7B7B" w:themeColor="accent3" w:themeShade="BF"/>
          <w:sz w:val="22"/>
          <w:szCs w:val="22"/>
        </w:rPr>
        <w:t xml:space="preserve">ong </w:t>
      </w:r>
      <w:r w:rsidR="00FA4E01">
        <w:rPr>
          <w:rFonts w:ascii="Arial" w:hAnsi="Arial" w:cs="Arial"/>
          <w:color w:val="7B7B7B" w:themeColor="accent3" w:themeShade="BF"/>
          <w:sz w:val="22"/>
          <w:szCs w:val="22"/>
        </w:rPr>
        <w:t xml:space="preserve">Kong where there are principle proceedings elsewhere. </w:t>
      </w:r>
      <w:r w:rsidR="00357F9A">
        <w:rPr>
          <w:rFonts w:ascii="Arial" w:hAnsi="Arial" w:cs="Arial"/>
          <w:color w:val="7B7B7B" w:themeColor="accent3" w:themeShade="BF"/>
          <w:sz w:val="22"/>
          <w:szCs w:val="22"/>
        </w:rPr>
        <w:t>This is similar to the concepts of ‘main’ and ‘non-main’ proceedings under the Model Law.</w:t>
      </w:r>
      <w:r w:rsidR="006B02D7">
        <w:rPr>
          <w:rFonts w:ascii="Arial" w:hAnsi="Arial" w:cs="Arial"/>
          <w:color w:val="7B7B7B" w:themeColor="accent3" w:themeShade="BF"/>
          <w:sz w:val="22"/>
          <w:szCs w:val="22"/>
        </w:rPr>
        <w:t xml:space="preserve"> As </w:t>
      </w:r>
      <w:r w:rsidR="00CD721F">
        <w:rPr>
          <w:rFonts w:ascii="Arial" w:hAnsi="Arial" w:cs="Arial"/>
          <w:color w:val="7B7B7B" w:themeColor="accent3" w:themeShade="BF"/>
          <w:sz w:val="22"/>
          <w:szCs w:val="22"/>
        </w:rPr>
        <w:t xml:space="preserve">set out in </w:t>
      </w:r>
      <w:r w:rsidR="00CD721F" w:rsidRPr="00CD721F">
        <w:rPr>
          <w:rFonts w:ascii="Arial" w:hAnsi="Arial" w:cs="Arial"/>
          <w:i/>
          <w:iCs/>
          <w:color w:val="7B7B7B" w:themeColor="accent3" w:themeShade="BF"/>
          <w:sz w:val="22"/>
          <w:szCs w:val="22"/>
        </w:rPr>
        <w:t>Re Pioneer</w:t>
      </w:r>
      <w:r w:rsidR="00CD721F">
        <w:rPr>
          <w:rStyle w:val="FootnoteReference"/>
          <w:rFonts w:ascii="Arial" w:hAnsi="Arial" w:cs="Arial"/>
          <w:i/>
          <w:iCs/>
          <w:color w:val="7B7B7B" w:themeColor="accent3" w:themeShade="BF"/>
          <w:sz w:val="22"/>
          <w:szCs w:val="22"/>
        </w:rPr>
        <w:footnoteReference w:id="12"/>
      </w:r>
      <w:r w:rsidR="00357F9A">
        <w:rPr>
          <w:rFonts w:ascii="Arial" w:hAnsi="Arial" w:cs="Arial"/>
          <w:color w:val="7B7B7B" w:themeColor="accent3" w:themeShade="BF"/>
          <w:sz w:val="22"/>
          <w:szCs w:val="22"/>
        </w:rPr>
        <w:t xml:space="preserve"> </w:t>
      </w:r>
      <w:r w:rsidR="001168B8">
        <w:rPr>
          <w:rFonts w:ascii="Arial" w:hAnsi="Arial" w:cs="Arial"/>
          <w:color w:val="7B7B7B" w:themeColor="accent3" w:themeShade="BF"/>
          <w:sz w:val="22"/>
          <w:szCs w:val="22"/>
        </w:rPr>
        <w:t>w</w:t>
      </w:r>
      <w:r w:rsidR="00AC724F">
        <w:rPr>
          <w:rFonts w:ascii="Arial" w:hAnsi="Arial" w:cs="Arial"/>
          <w:color w:val="7B7B7B" w:themeColor="accent3" w:themeShade="BF"/>
          <w:sz w:val="22"/>
          <w:szCs w:val="22"/>
        </w:rPr>
        <w:t xml:space="preserve">here a liquidation is ancillary the court takes a modified </w:t>
      </w:r>
      <w:r w:rsidR="009D01F9">
        <w:rPr>
          <w:rFonts w:ascii="Arial" w:hAnsi="Arial" w:cs="Arial"/>
          <w:color w:val="7B7B7B" w:themeColor="accent3" w:themeShade="BF"/>
          <w:sz w:val="22"/>
          <w:szCs w:val="22"/>
        </w:rPr>
        <w:t>universalism</w:t>
      </w:r>
      <w:r w:rsidR="00AC724F">
        <w:rPr>
          <w:rFonts w:ascii="Arial" w:hAnsi="Arial" w:cs="Arial"/>
          <w:color w:val="7B7B7B" w:themeColor="accent3" w:themeShade="BF"/>
          <w:sz w:val="22"/>
          <w:szCs w:val="22"/>
        </w:rPr>
        <w:t xml:space="preserve"> approach</w:t>
      </w:r>
      <w:r w:rsidR="009D01F9">
        <w:rPr>
          <w:rFonts w:ascii="Arial" w:hAnsi="Arial" w:cs="Arial"/>
          <w:color w:val="7B7B7B" w:themeColor="accent3" w:themeShade="BF"/>
          <w:sz w:val="22"/>
          <w:szCs w:val="22"/>
        </w:rPr>
        <w:t xml:space="preserve"> which in practice means that the liquidator’s functions in the Hong Kong proceeding will be more limited and will be for the purpose of collection of assets, </w:t>
      </w:r>
      <w:r w:rsidR="00870FCA">
        <w:rPr>
          <w:rFonts w:ascii="Arial" w:hAnsi="Arial" w:cs="Arial"/>
          <w:color w:val="7B7B7B" w:themeColor="accent3" w:themeShade="BF"/>
          <w:sz w:val="22"/>
          <w:szCs w:val="22"/>
        </w:rPr>
        <w:t xml:space="preserve">to settle the list of Hong Kong creditors and to transmit the assets and the list to the principle </w:t>
      </w:r>
      <w:r w:rsidR="006B02D7">
        <w:rPr>
          <w:rFonts w:ascii="Arial" w:hAnsi="Arial" w:cs="Arial"/>
          <w:color w:val="7B7B7B" w:themeColor="accent3" w:themeShade="BF"/>
          <w:sz w:val="22"/>
          <w:szCs w:val="22"/>
        </w:rPr>
        <w:t xml:space="preserve">liquidators to enable a dividend to be declared and paid. </w:t>
      </w:r>
      <w:r w:rsidR="00CB6A5F">
        <w:rPr>
          <w:rFonts w:ascii="Arial" w:hAnsi="Arial" w:cs="Arial"/>
          <w:color w:val="7B7B7B" w:themeColor="accent3" w:themeShade="BF"/>
          <w:sz w:val="22"/>
          <w:szCs w:val="22"/>
        </w:rPr>
        <w:t>It should be noted that the ‘three core r</w:t>
      </w:r>
      <w:r w:rsidR="00CC79F0">
        <w:rPr>
          <w:rFonts w:ascii="Arial" w:hAnsi="Arial" w:cs="Arial"/>
          <w:color w:val="7B7B7B" w:themeColor="accent3" w:themeShade="BF"/>
          <w:sz w:val="22"/>
          <w:szCs w:val="22"/>
        </w:rPr>
        <w:t xml:space="preserve">equirements” listed above, still need to be met in order for the court to </w:t>
      </w:r>
      <w:r w:rsidR="00E36C1F">
        <w:rPr>
          <w:rFonts w:ascii="Arial" w:hAnsi="Arial" w:cs="Arial"/>
          <w:color w:val="7B7B7B" w:themeColor="accent3" w:themeShade="BF"/>
          <w:sz w:val="22"/>
          <w:szCs w:val="22"/>
        </w:rPr>
        <w:t>grant an ancillary winding up order</w:t>
      </w:r>
      <w:r w:rsidR="00E36C1F">
        <w:rPr>
          <w:rStyle w:val="FootnoteReference"/>
          <w:rFonts w:ascii="Arial" w:hAnsi="Arial" w:cs="Arial"/>
          <w:color w:val="7B7B7B" w:themeColor="accent3" w:themeShade="BF"/>
          <w:sz w:val="22"/>
          <w:szCs w:val="22"/>
        </w:rPr>
        <w:footnoteReference w:id="13"/>
      </w:r>
      <w:r w:rsidR="00E36C1F">
        <w:rPr>
          <w:rFonts w:ascii="Arial" w:hAnsi="Arial" w:cs="Arial"/>
          <w:color w:val="7B7B7B" w:themeColor="accent3" w:themeShade="BF"/>
          <w:sz w:val="22"/>
          <w:szCs w:val="22"/>
        </w:rPr>
        <w:t xml:space="preserve">. </w:t>
      </w:r>
      <w:r w:rsidR="009B53C2">
        <w:rPr>
          <w:rFonts w:ascii="Arial" w:hAnsi="Arial" w:cs="Arial"/>
          <w:color w:val="7B7B7B" w:themeColor="accent3" w:themeShade="BF"/>
          <w:sz w:val="22"/>
          <w:szCs w:val="22"/>
        </w:rPr>
        <w:t xml:space="preserve">Notably, this would also be the same under the Model Law, as between recognition of main or non-main proceedings, the threshold for recognition remains the same. </w:t>
      </w:r>
    </w:p>
    <w:p w14:paraId="7257CAFC" w14:textId="77777777" w:rsidR="00541E26" w:rsidRDefault="00541E26" w:rsidP="009C1608">
      <w:pPr>
        <w:jc w:val="both"/>
        <w:rPr>
          <w:rFonts w:ascii="Arial" w:hAnsi="Arial" w:cs="Arial"/>
          <w:color w:val="7B7B7B" w:themeColor="accent3" w:themeShade="BF"/>
          <w:sz w:val="22"/>
          <w:szCs w:val="22"/>
        </w:rPr>
      </w:pPr>
    </w:p>
    <w:p w14:paraId="4E23FBF8" w14:textId="602F55FC" w:rsidR="00541E26" w:rsidRPr="00541E26" w:rsidRDefault="00541E26" w:rsidP="009C1608">
      <w:pPr>
        <w:jc w:val="both"/>
        <w:rPr>
          <w:rFonts w:ascii="Arial" w:hAnsi="Arial" w:cs="Arial"/>
          <w:b/>
          <w:bCs/>
          <w:color w:val="7B7B7B" w:themeColor="accent3" w:themeShade="BF"/>
          <w:sz w:val="22"/>
          <w:szCs w:val="22"/>
          <w:u w:val="single"/>
        </w:rPr>
      </w:pPr>
      <w:r w:rsidRPr="00541E26">
        <w:rPr>
          <w:rFonts w:ascii="Arial" w:hAnsi="Arial" w:cs="Arial"/>
          <w:b/>
          <w:bCs/>
          <w:color w:val="7B7B7B" w:themeColor="accent3" w:themeShade="BF"/>
          <w:sz w:val="22"/>
          <w:szCs w:val="22"/>
          <w:u w:val="single"/>
        </w:rPr>
        <w:t>Common Law Recognition Order</w:t>
      </w:r>
    </w:p>
    <w:p w14:paraId="1CBEEFD8" w14:textId="77777777" w:rsidR="004747B5" w:rsidRDefault="004747B5" w:rsidP="009C1608">
      <w:pPr>
        <w:jc w:val="both"/>
        <w:rPr>
          <w:rFonts w:ascii="Arial" w:hAnsi="Arial" w:cs="Arial"/>
          <w:color w:val="7B7B7B" w:themeColor="accent3" w:themeShade="BF"/>
          <w:sz w:val="22"/>
          <w:szCs w:val="22"/>
        </w:rPr>
      </w:pPr>
    </w:p>
    <w:p w14:paraId="19F8C059" w14:textId="0A733BD5" w:rsidR="000B245A" w:rsidRDefault="004747B5" w:rsidP="00E14FA7">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Whilst traditionally, foreign office holders </w:t>
      </w:r>
      <w:r w:rsidR="00D64D0A">
        <w:rPr>
          <w:rFonts w:ascii="Arial" w:hAnsi="Arial" w:cs="Arial"/>
          <w:color w:val="7B7B7B" w:themeColor="accent3" w:themeShade="BF"/>
          <w:sz w:val="22"/>
          <w:szCs w:val="22"/>
        </w:rPr>
        <w:t xml:space="preserve">used an ancillary liquidation proceeding as a means to </w:t>
      </w:r>
      <w:r w:rsidR="003129CF">
        <w:rPr>
          <w:rFonts w:ascii="Arial" w:hAnsi="Arial" w:cs="Arial"/>
          <w:color w:val="7B7B7B" w:themeColor="accent3" w:themeShade="BF"/>
          <w:sz w:val="22"/>
          <w:szCs w:val="22"/>
        </w:rPr>
        <w:t xml:space="preserve">pursue a liquidation of a foreign entity operating in Hong Kong, </w:t>
      </w:r>
      <w:r w:rsidR="00D05670">
        <w:rPr>
          <w:rFonts w:ascii="Arial" w:hAnsi="Arial" w:cs="Arial"/>
          <w:color w:val="7B7B7B" w:themeColor="accent3" w:themeShade="BF"/>
          <w:sz w:val="22"/>
          <w:szCs w:val="22"/>
        </w:rPr>
        <w:t>it is now becoming increasingly more common for a foreign representative to</w:t>
      </w:r>
      <w:r w:rsidR="00823737">
        <w:rPr>
          <w:rFonts w:ascii="Arial" w:hAnsi="Arial" w:cs="Arial"/>
          <w:color w:val="7B7B7B" w:themeColor="accent3" w:themeShade="BF"/>
          <w:sz w:val="22"/>
          <w:szCs w:val="22"/>
        </w:rPr>
        <w:t xml:space="preserve"> instead</w:t>
      </w:r>
      <w:r w:rsidR="00D05670">
        <w:rPr>
          <w:rFonts w:ascii="Arial" w:hAnsi="Arial" w:cs="Arial"/>
          <w:color w:val="7B7B7B" w:themeColor="accent3" w:themeShade="BF"/>
          <w:sz w:val="22"/>
          <w:szCs w:val="22"/>
        </w:rPr>
        <w:t xml:space="preserve"> seek recognition of their foreign appointment </w:t>
      </w:r>
      <w:r w:rsidR="002D6A15">
        <w:rPr>
          <w:rFonts w:ascii="Arial" w:hAnsi="Arial" w:cs="Arial"/>
          <w:color w:val="7B7B7B" w:themeColor="accent3" w:themeShade="BF"/>
          <w:sz w:val="22"/>
          <w:szCs w:val="22"/>
        </w:rPr>
        <w:t xml:space="preserve">and proceeding </w:t>
      </w:r>
      <w:r w:rsidR="00823737">
        <w:rPr>
          <w:rFonts w:ascii="Arial" w:hAnsi="Arial" w:cs="Arial"/>
          <w:color w:val="7B7B7B" w:themeColor="accent3" w:themeShade="BF"/>
          <w:sz w:val="22"/>
          <w:szCs w:val="22"/>
        </w:rPr>
        <w:t xml:space="preserve">in order to </w:t>
      </w:r>
      <w:r w:rsidR="00B16E65">
        <w:rPr>
          <w:rFonts w:ascii="Arial" w:hAnsi="Arial" w:cs="Arial"/>
          <w:color w:val="7B7B7B" w:themeColor="accent3" w:themeShade="BF"/>
          <w:sz w:val="22"/>
          <w:szCs w:val="22"/>
        </w:rPr>
        <w:t>exercise powers as a foreign representative in Hong Kong</w:t>
      </w:r>
      <w:r w:rsidR="00520A76">
        <w:rPr>
          <w:rFonts w:ascii="Arial" w:hAnsi="Arial" w:cs="Arial"/>
          <w:color w:val="7B7B7B" w:themeColor="accent3" w:themeShade="BF"/>
          <w:sz w:val="22"/>
          <w:szCs w:val="22"/>
        </w:rPr>
        <w:t xml:space="preserve">. Recognition </w:t>
      </w:r>
      <w:r w:rsidR="00010FF7">
        <w:rPr>
          <w:rFonts w:ascii="Arial" w:hAnsi="Arial" w:cs="Arial"/>
          <w:color w:val="7B7B7B" w:themeColor="accent3" w:themeShade="BF"/>
          <w:sz w:val="22"/>
          <w:szCs w:val="22"/>
        </w:rPr>
        <w:t>is achieved by way of common law principles, which was the case before Handover, and has continued since</w:t>
      </w:r>
      <w:r w:rsidR="002C1F5C">
        <w:rPr>
          <w:rFonts w:ascii="Arial" w:hAnsi="Arial" w:cs="Arial"/>
          <w:color w:val="7B7B7B" w:themeColor="accent3" w:themeShade="BF"/>
          <w:sz w:val="22"/>
          <w:szCs w:val="22"/>
        </w:rPr>
        <w:t xml:space="preserve"> as confirmed by the CFA in</w:t>
      </w:r>
      <w:r w:rsidR="00A32339">
        <w:rPr>
          <w:rFonts w:ascii="Arial" w:hAnsi="Arial" w:cs="Arial"/>
          <w:color w:val="7B7B7B" w:themeColor="accent3" w:themeShade="BF"/>
          <w:sz w:val="22"/>
          <w:szCs w:val="22"/>
        </w:rPr>
        <w:t xml:space="preserve"> the case of</w:t>
      </w:r>
      <w:r w:rsidR="002C1F5C">
        <w:rPr>
          <w:rFonts w:ascii="Arial" w:hAnsi="Arial" w:cs="Arial"/>
          <w:color w:val="7B7B7B" w:themeColor="accent3" w:themeShade="BF"/>
          <w:sz w:val="22"/>
          <w:szCs w:val="22"/>
        </w:rPr>
        <w:t xml:space="preserve"> </w:t>
      </w:r>
      <w:r w:rsidR="002C1F5C" w:rsidRPr="002C1F5C">
        <w:rPr>
          <w:rFonts w:ascii="Arial" w:hAnsi="Arial" w:cs="Arial"/>
          <w:i/>
          <w:iCs/>
          <w:color w:val="7B7B7B" w:themeColor="accent3" w:themeShade="BF"/>
          <w:sz w:val="22"/>
          <w:szCs w:val="22"/>
        </w:rPr>
        <w:t>Chen Li Hung</w:t>
      </w:r>
      <w:r w:rsidR="00A32339">
        <w:rPr>
          <w:rStyle w:val="FootnoteReference"/>
          <w:rFonts w:ascii="Arial" w:hAnsi="Arial" w:cs="Arial"/>
          <w:i/>
          <w:iCs/>
          <w:color w:val="7B7B7B" w:themeColor="accent3" w:themeShade="BF"/>
          <w:sz w:val="22"/>
          <w:szCs w:val="22"/>
        </w:rPr>
        <w:footnoteReference w:id="14"/>
      </w:r>
      <w:r w:rsidR="002C1F5C">
        <w:rPr>
          <w:rFonts w:ascii="Arial" w:hAnsi="Arial" w:cs="Arial"/>
          <w:i/>
          <w:iCs/>
          <w:color w:val="7B7B7B" w:themeColor="accent3" w:themeShade="BF"/>
          <w:sz w:val="22"/>
          <w:szCs w:val="22"/>
        </w:rPr>
        <w:t>.</w:t>
      </w:r>
      <w:r w:rsidR="00536D49">
        <w:rPr>
          <w:rFonts w:ascii="Arial" w:hAnsi="Arial" w:cs="Arial"/>
          <w:i/>
          <w:iCs/>
          <w:color w:val="7B7B7B" w:themeColor="accent3" w:themeShade="BF"/>
          <w:sz w:val="22"/>
          <w:szCs w:val="22"/>
        </w:rPr>
        <w:t xml:space="preserve"> </w:t>
      </w:r>
      <w:r w:rsidR="00262B67">
        <w:rPr>
          <w:rFonts w:ascii="Arial" w:hAnsi="Arial" w:cs="Arial"/>
          <w:color w:val="7B7B7B" w:themeColor="accent3" w:themeShade="BF"/>
          <w:sz w:val="22"/>
          <w:szCs w:val="22"/>
        </w:rPr>
        <w:t>There are two</w:t>
      </w:r>
      <w:r w:rsidR="00820759">
        <w:rPr>
          <w:rFonts w:ascii="Arial" w:hAnsi="Arial" w:cs="Arial"/>
          <w:color w:val="7B7B7B" w:themeColor="accent3" w:themeShade="BF"/>
          <w:sz w:val="22"/>
          <w:szCs w:val="22"/>
        </w:rPr>
        <w:t xml:space="preserve"> further</w:t>
      </w:r>
      <w:r w:rsidR="00262B67">
        <w:rPr>
          <w:rFonts w:ascii="Arial" w:hAnsi="Arial" w:cs="Arial"/>
          <w:color w:val="7B7B7B" w:themeColor="accent3" w:themeShade="BF"/>
          <w:sz w:val="22"/>
          <w:szCs w:val="22"/>
        </w:rPr>
        <w:t xml:space="preserve"> key cases of the Hong Kong Courts, which are </w:t>
      </w:r>
      <w:r w:rsidR="00820759">
        <w:rPr>
          <w:rFonts w:ascii="Arial" w:hAnsi="Arial" w:cs="Arial"/>
          <w:color w:val="7B7B7B" w:themeColor="accent3" w:themeShade="BF"/>
          <w:sz w:val="22"/>
          <w:szCs w:val="22"/>
        </w:rPr>
        <w:t>regularly</w:t>
      </w:r>
      <w:r w:rsidR="00262B67">
        <w:rPr>
          <w:rFonts w:ascii="Arial" w:hAnsi="Arial" w:cs="Arial"/>
          <w:color w:val="7B7B7B" w:themeColor="accent3" w:themeShade="BF"/>
          <w:sz w:val="22"/>
          <w:szCs w:val="22"/>
        </w:rPr>
        <w:t xml:space="preserve"> followed a</w:t>
      </w:r>
      <w:r w:rsidR="008705C3">
        <w:rPr>
          <w:rFonts w:ascii="Arial" w:hAnsi="Arial" w:cs="Arial"/>
          <w:color w:val="7B7B7B" w:themeColor="accent3" w:themeShade="BF"/>
          <w:sz w:val="22"/>
          <w:szCs w:val="22"/>
        </w:rPr>
        <w:t>nd</w:t>
      </w:r>
      <w:r w:rsidR="00262B67">
        <w:rPr>
          <w:rFonts w:ascii="Arial" w:hAnsi="Arial" w:cs="Arial"/>
          <w:color w:val="7B7B7B" w:themeColor="accent3" w:themeShade="BF"/>
          <w:sz w:val="22"/>
          <w:szCs w:val="22"/>
        </w:rPr>
        <w:t xml:space="preserve"> set </w:t>
      </w:r>
      <w:r w:rsidR="00820759">
        <w:rPr>
          <w:rFonts w:ascii="Arial" w:hAnsi="Arial" w:cs="Arial"/>
          <w:color w:val="7B7B7B" w:themeColor="accent3" w:themeShade="BF"/>
          <w:sz w:val="22"/>
          <w:szCs w:val="22"/>
        </w:rPr>
        <w:t xml:space="preserve">out such principles. </w:t>
      </w:r>
    </w:p>
    <w:p w14:paraId="1B4AD8C5" w14:textId="77777777" w:rsidR="000B245A" w:rsidRDefault="000B245A" w:rsidP="00E14FA7">
      <w:pPr>
        <w:jc w:val="both"/>
        <w:rPr>
          <w:rFonts w:ascii="Arial" w:hAnsi="Arial" w:cs="Arial"/>
          <w:color w:val="7B7B7B" w:themeColor="accent3" w:themeShade="BF"/>
          <w:sz w:val="22"/>
          <w:szCs w:val="22"/>
        </w:rPr>
      </w:pPr>
    </w:p>
    <w:p w14:paraId="1E52B88C" w14:textId="7445784A" w:rsidR="000B245A" w:rsidRDefault="00820759" w:rsidP="000B245A">
      <w:pPr>
        <w:pStyle w:val="ListParagraph"/>
        <w:numPr>
          <w:ilvl w:val="0"/>
          <w:numId w:val="47"/>
        </w:numPr>
        <w:jc w:val="both"/>
        <w:rPr>
          <w:rFonts w:ascii="Arial" w:hAnsi="Arial" w:cs="Arial"/>
          <w:color w:val="7B7B7B" w:themeColor="accent3" w:themeShade="BF"/>
          <w:sz w:val="22"/>
          <w:szCs w:val="22"/>
        </w:rPr>
      </w:pPr>
      <w:r w:rsidRPr="000B245A">
        <w:rPr>
          <w:rFonts w:ascii="Arial" w:hAnsi="Arial" w:cs="Arial"/>
          <w:color w:val="7B7B7B" w:themeColor="accent3" w:themeShade="BF"/>
          <w:sz w:val="22"/>
          <w:szCs w:val="22"/>
        </w:rPr>
        <w:t xml:space="preserve">Firstly, </w:t>
      </w:r>
      <w:r w:rsidR="002F2932" w:rsidRPr="000B245A">
        <w:rPr>
          <w:rFonts w:ascii="Arial" w:hAnsi="Arial" w:cs="Arial"/>
          <w:color w:val="7B7B7B" w:themeColor="accent3" w:themeShade="BF"/>
          <w:sz w:val="22"/>
          <w:szCs w:val="22"/>
        </w:rPr>
        <w:t xml:space="preserve">in </w:t>
      </w:r>
      <w:r w:rsidR="002F2932" w:rsidRPr="000B245A">
        <w:rPr>
          <w:rFonts w:ascii="Arial" w:hAnsi="Arial" w:cs="Arial"/>
          <w:i/>
          <w:iCs/>
          <w:color w:val="7B7B7B" w:themeColor="accent3" w:themeShade="BF"/>
          <w:sz w:val="22"/>
          <w:szCs w:val="22"/>
        </w:rPr>
        <w:t>A Co v B</w:t>
      </w:r>
      <w:r w:rsidR="000E4B50" w:rsidRPr="000B245A">
        <w:rPr>
          <w:rFonts w:ascii="Arial" w:hAnsi="Arial" w:cs="Arial"/>
          <w:i/>
          <w:iCs/>
          <w:color w:val="7B7B7B" w:themeColor="accent3" w:themeShade="BF"/>
          <w:sz w:val="22"/>
          <w:szCs w:val="22"/>
        </w:rPr>
        <w:t xml:space="preserve"> </w:t>
      </w:r>
      <w:r w:rsidR="000E4B50" w:rsidRPr="000B245A">
        <w:rPr>
          <w:rFonts w:ascii="Arial" w:hAnsi="Arial" w:cs="Arial"/>
          <w:color w:val="7B7B7B" w:themeColor="accent3" w:themeShade="BF"/>
          <w:sz w:val="22"/>
          <w:szCs w:val="22"/>
        </w:rPr>
        <w:t xml:space="preserve">(a 2014 Decision) </w:t>
      </w:r>
      <w:r w:rsidR="00256292" w:rsidRPr="000B245A">
        <w:rPr>
          <w:rFonts w:ascii="Arial" w:hAnsi="Arial" w:cs="Arial"/>
          <w:color w:val="7B7B7B" w:themeColor="accent3" w:themeShade="BF"/>
          <w:sz w:val="22"/>
          <w:szCs w:val="22"/>
        </w:rPr>
        <w:t>an application was made by Cayman Islands Liquidators for recognition of their appoint</w:t>
      </w:r>
      <w:r w:rsidR="009876BF">
        <w:rPr>
          <w:rFonts w:ascii="Arial" w:hAnsi="Arial" w:cs="Arial"/>
          <w:color w:val="7B7B7B" w:themeColor="accent3" w:themeShade="BF"/>
          <w:sz w:val="22"/>
          <w:szCs w:val="22"/>
        </w:rPr>
        <w:t>ment</w:t>
      </w:r>
      <w:r w:rsidR="00256292" w:rsidRPr="000B245A">
        <w:rPr>
          <w:rFonts w:ascii="Arial" w:hAnsi="Arial" w:cs="Arial"/>
          <w:color w:val="7B7B7B" w:themeColor="accent3" w:themeShade="BF"/>
          <w:sz w:val="22"/>
          <w:szCs w:val="22"/>
        </w:rPr>
        <w:t xml:space="preserve"> and for a document production order. </w:t>
      </w:r>
      <w:r w:rsidR="0094348B" w:rsidRPr="000B245A">
        <w:rPr>
          <w:rFonts w:ascii="Arial" w:hAnsi="Arial" w:cs="Arial"/>
          <w:color w:val="7B7B7B" w:themeColor="accent3" w:themeShade="BF"/>
          <w:sz w:val="22"/>
          <w:szCs w:val="22"/>
        </w:rPr>
        <w:t xml:space="preserve">In that decision, the court </w:t>
      </w:r>
      <w:r w:rsidR="005E42CE" w:rsidRPr="000B245A">
        <w:rPr>
          <w:rFonts w:ascii="Arial" w:hAnsi="Arial" w:cs="Arial"/>
          <w:color w:val="7B7B7B" w:themeColor="accent3" w:themeShade="BF"/>
          <w:sz w:val="22"/>
          <w:szCs w:val="22"/>
        </w:rPr>
        <w:t xml:space="preserve">agreed </w:t>
      </w:r>
      <w:r w:rsidR="006F796C" w:rsidRPr="000B245A">
        <w:rPr>
          <w:rFonts w:ascii="Arial" w:hAnsi="Arial" w:cs="Arial"/>
          <w:color w:val="7B7B7B" w:themeColor="accent3" w:themeShade="BF"/>
          <w:sz w:val="22"/>
          <w:szCs w:val="22"/>
        </w:rPr>
        <w:t>that the Hong Kong Court should be adopting a similar</w:t>
      </w:r>
      <w:r w:rsidR="005E42CE" w:rsidRPr="000B245A">
        <w:rPr>
          <w:rFonts w:ascii="Arial" w:hAnsi="Arial" w:cs="Arial"/>
          <w:color w:val="7B7B7B" w:themeColor="accent3" w:themeShade="BF"/>
          <w:sz w:val="22"/>
          <w:szCs w:val="22"/>
        </w:rPr>
        <w:t xml:space="preserve"> approach </w:t>
      </w:r>
      <w:r w:rsidR="006F796C" w:rsidRPr="000B245A">
        <w:rPr>
          <w:rFonts w:ascii="Arial" w:hAnsi="Arial" w:cs="Arial"/>
          <w:color w:val="7B7B7B" w:themeColor="accent3" w:themeShade="BF"/>
          <w:sz w:val="22"/>
          <w:szCs w:val="22"/>
        </w:rPr>
        <w:t xml:space="preserve">to that </w:t>
      </w:r>
      <w:r w:rsidR="005E42CE" w:rsidRPr="000B245A">
        <w:rPr>
          <w:rFonts w:ascii="Arial" w:hAnsi="Arial" w:cs="Arial"/>
          <w:color w:val="7B7B7B" w:themeColor="accent3" w:themeShade="BF"/>
          <w:sz w:val="22"/>
          <w:szCs w:val="22"/>
        </w:rPr>
        <w:t xml:space="preserve">set down by </w:t>
      </w:r>
      <w:proofErr w:type="spellStart"/>
      <w:r w:rsidR="005E42CE" w:rsidRPr="000B245A">
        <w:rPr>
          <w:rFonts w:ascii="Arial" w:hAnsi="Arial" w:cs="Arial"/>
          <w:color w:val="7B7B7B" w:themeColor="accent3" w:themeShade="BF"/>
          <w:sz w:val="22"/>
          <w:szCs w:val="22"/>
        </w:rPr>
        <w:t>Kawaley</w:t>
      </w:r>
      <w:proofErr w:type="spellEnd"/>
      <w:r w:rsidR="005E42CE" w:rsidRPr="000B245A">
        <w:rPr>
          <w:rFonts w:ascii="Arial" w:hAnsi="Arial" w:cs="Arial"/>
          <w:color w:val="7B7B7B" w:themeColor="accent3" w:themeShade="BF"/>
          <w:sz w:val="22"/>
          <w:szCs w:val="22"/>
        </w:rPr>
        <w:t xml:space="preserve"> J in </w:t>
      </w:r>
      <w:r w:rsidR="005E42CE" w:rsidRPr="000B245A">
        <w:rPr>
          <w:rFonts w:ascii="Arial" w:hAnsi="Arial" w:cs="Arial"/>
          <w:i/>
          <w:iCs/>
          <w:color w:val="7B7B7B" w:themeColor="accent3" w:themeShade="BF"/>
          <w:sz w:val="22"/>
          <w:szCs w:val="22"/>
        </w:rPr>
        <w:t>Re Founding partners Global Fund Ltd</w:t>
      </w:r>
      <w:r w:rsidR="005E42CE" w:rsidRPr="000B245A">
        <w:rPr>
          <w:rFonts w:ascii="Arial" w:hAnsi="Arial" w:cs="Arial"/>
          <w:color w:val="7B7B7B" w:themeColor="accent3" w:themeShade="BF"/>
          <w:sz w:val="22"/>
          <w:szCs w:val="22"/>
        </w:rPr>
        <w:t xml:space="preserve"> </w:t>
      </w:r>
      <w:r w:rsidR="005E42CE">
        <w:rPr>
          <w:rStyle w:val="FootnoteReference"/>
          <w:rFonts w:ascii="Arial" w:hAnsi="Arial" w:cs="Arial"/>
          <w:color w:val="7B7B7B" w:themeColor="accent3" w:themeShade="BF"/>
          <w:sz w:val="22"/>
          <w:szCs w:val="22"/>
        </w:rPr>
        <w:footnoteReference w:id="15"/>
      </w:r>
      <w:r w:rsidR="006F796C" w:rsidRPr="000B245A">
        <w:rPr>
          <w:rFonts w:ascii="Arial" w:hAnsi="Arial" w:cs="Arial"/>
          <w:color w:val="7B7B7B" w:themeColor="accent3" w:themeShade="BF"/>
          <w:sz w:val="22"/>
          <w:szCs w:val="22"/>
        </w:rPr>
        <w:t xml:space="preserve"> which is that </w:t>
      </w:r>
      <w:r w:rsidR="00543F80" w:rsidRPr="000B245A">
        <w:rPr>
          <w:rFonts w:ascii="Arial" w:hAnsi="Arial" w:cs="Arial"/>
          <w:color w:val="7B7B7B" w:themeColor="accent3" w:themeShade="BF"/>
          <w:sz w:val="22"/>
          <w:szCs w:val="22"/>
        </w:rPr>
        <w:t xml:space="preserve">pursuant to a letter of request obtained by the foreign representatives from </w:t>
      </w:r>
      <w:r w:rsidR="00872A98" w:rsidRPr="000B245A">
        <w:rPr>
          <w:rFonts w:ascii="Arial" w:hAnsi="Arial" w:cs="Arial"/>
          <w:color w:val="7B7B7B" w:themeColor="accent3" w:themeShade="BF"/>
          <w:sz w:val="22"/>
          <w:szCs w:val="22"/>
        </w:rPr>
        <w:t>their local court</w:t>
      </w:r>
      <w:r w:rsidR="00B518DD" w:rsidRPr="000B245A">
        <w:rPr>
          <w:rFonts w:ascii="Arial" w:hAnsi="Arial" w:cs="Arial"/>
          <w:color w:val="7B7B7B" w:themeColor="accent3" w:themeShade="BF"/>
          <w:sz w:val="22"/>
          <w:szCs w:val="22"/>
        </w:rPr>
        <w:t xml:space="preserve"> (being a common law jurisdiction with a similar insolvency law</w:t>
      </w:r>
      <w:r w:rsidR="00A16506" w:rsidRPr="000B245A">
        <w:rPr>
          <w:rFonts w:ascii="Arial" w:hAnsi="Arial" w:cs="Arial"/>
          <w:color w:val="7B7B7B" w:themeColor="accent3" w:themeShade="BF"/>
          <w:sz w:val="22"/>
          <w:szCs w:val="22"/>
        </w:rPr>
        <w:t xml:space="preserve"> to Hong Kong</w:t>
      </w:r>
      <w:r w:rsidR="00B518DD" w:rsidRPr="000B245A">
        <w:rPr>
          <w:rFonts w:ascii="Arial" w:hAnsi="Arial" w:cs="Arial"/>
          <w:color w:val="7B7B7B" w:themeColor="accent3" w:themeShade="BF"/>
          <w:sz w:val="22"/>
          <w:szCs w:val="22"/>
        </w:rPr>
        <w:t xml:space="preserve">) </w:t>
      </w:r>
      <w:r w:rsidR="00C81C84" w:rsidRPr="000B245A">
        <w:rPr>
          <w:rFonts w:ascii="Arial" w:hAnsi="Arial" w:cs="Arial"/>
          <w:color w:val="7B7B7B" w:themeColor="accent3" w:themeShade="BF"/>
          <w:sz w:val="22"/>
          <w:szCs w:val="22"/>
        </w:rPr>
        <w:t>the Hong Kong Court may make an order of the type which would be available to an insolvency practitioner under the Hong Kong regime.</w:t>
      </w:r>
      <w:r w:rsidR="00872A98" w:rsidRPr="000B245A">
        <w:rPr>
          <w:rFonts w:ascii="Arial" w:hAnsi="Arial" w:cs="Arial"/>
          <w:color w:val="7B7B7B" w:themeColor="accent3" w:themeShade="BF"/>
          <w:sz w:val="22"/>
          <w:szCs w:val="22"/>
        </w:rPr>
        <w:t xml:space="preserve"> </w:t>
      </w:r>
    </w:p>
    <w:p w14:paraId="20981009" w14:textId="77777777" w:rsidR="000B245A" w:rsidRDefault="000B245A" w:rsidP="000B245A">
      <w:pPr>
        <w:pStyle w:val="ListParagraph"/>
        <w:jc w:val="both"/>
        <w:rPr>
          <w:rFonts w:ascii="Arial" w:hAnsi="Arial" w:cs="Arial"/>
          <w:color w:val="7B7B7B" w:themeColor="accent3" w:themeShade="BF"/>
          <w:sz w:val="22"/>
          <w:szCs w:val="22"/>
        </w:rPr>
      </w:pPr>
    </w:p>
    <w:p w14:paraId="61605339" w14:textId="4AEA9C9E" w:rsidR="00B1577C" w:rsidRPr="008923C1" w:rsidRDefault="00CD586E" w:rsidP="000B245A">
      <w:pPr>
        <w:pStyle w:val="ListParagraph"/>
        <w:numPr>
          <w:ilvl w:val="0"/>
          <w:numId w:val="47"/>
        </w:numPr>
        <w:jc w:val="both"/>
        <w:rPr>
          <w:rFonts w:ascii="Arial" w:hAnsi="Arial" w:cs="Arial"/>
          <w:color w:val="808080" w:themeColor="background1" w:themeShade="80"/>
          <w:sz w:val="22"/>
          <w:szCs w:val="22"/>
        </w:rPr>
      </w:pPr>
      <w:r w:rsidRPr="000B245A">
        <w:rPr>
          <w:rFonts w:ascii="Arial" w:hAnsi="Arial" w:cs="Arial"/>
          <w:color w:val="7B7B7B" w:themeColor="accent3" w:themeShade="BF"/>
          <w:sz w:val="22"/>
          <w:szCs w:val="22"/>
        </w:rPr>
        <w:t xml:space="preserve">The second important decision arose following </w:t>
      </w:r>
      <w:r w:rsidRPr="000B245A">
        <w:rPr>
          <w:rFonts w:ascii="Arial" w:hAnsi="Arial" w:cs="Arial"/>
          <w:i/>
          <w:iCs/>
          <w:color w:val="7B7B7B" w:themeColor="accent3" w:themeShade="BF"/>
          <w:sz w:val="22"/>
          <w:szCs w:val="22"/>
        </w:rPr>
        <w:t>A Co v B</w:t>
      </w:r>
      <w:r w:rsidRPr="000B245A">
        <w:rPr>
          <w:rFonts w:ascii="Arial" w:hAnsi="Arial" w:cs="Arial"/>
          <w:color w:val="7B7B7B" w:themeColor="accent3" w:themeShade="BF"/>
          <w:sz w:val="22"/>
          <w:szCs w:val="22"/>
        </w:rPr>
        <w:t xml:space="preserve">, </w:t>
      </w:r>
      <w:r w:rsidR="007A44A4" w:rsidRPr="000B245A">
        <w:rPr>
          <w:rFonts w:ascii="Arial" w:hAnsi="Arial" w:cs="Arial"/>
          <w:color w:val="7B7B7B" w:themeColor="accent3" w:themeShade="BF"/>
          <w:sz w:val="22"/>
          <w:szCs w:val="22"/>
        </w:rPr>
        <w:t>and is a Privy Council decision</w:t>
      </w:r>
      <w:r w:rsidR="00B80DF9">
        <w:rPr>
          <w:rStyle w:val="FootnoteReference"/>
          <w:rFonts w:ascii="Arial" w:hAnsi="Arial" w:cs="Arial"/>
          <w:color w:val="7B7B7B" w:themeColor="accent3" w:themeShade="BF"/>
          <w:sz w:val="22"/>
          <w:szCs w:val="22"/>
        </w:rPr>
        <w:footnoteReference w:id="16"/>
      </w:r>
      <w:r w:rsidR="007A44A4" w:rsidRPr="000B245A">
        <w:rPr>
          <w:rFonts w:ascii="Arial" w:hAnsi="Arial" w:cs="Arial"/>
          <w:color w:val="7B7B7B" w:themeColor="accent3" w:themeShade="BF"/>
          <w:sz w:val="22"/>
          <w:szCs w:val="22"/>
        </w:rPr>
        <w:t xml:space="preserve"> </w:t>
      </w:r>
      <w:r w:rsidR="00C61007">
        <w:rPr>
          <w:rFonts w:ascii="Arial" w:hAnsi="Arial" w:cs="Arial"/>
          <w:color w:val="7B7B7B" w:themeColor="accent3" w:themeShade="BF"/>
          <w:sz w:val="22"/>
          <w:szCs w:val="22"/>
        </w:rPr>
        <w:t xml:space="preserve">in </w:t>
      </w:r>
      <w:proofErr w:type="spellStart"/>
      <w:r w:rsidR="00C61007" w:rsidRPr="00C61007">
        <w:rPr>
          <w:rFonts w:ascii="Arial" w:hAnsi="Arial" w:cs="Arial"/>
          <w:i/>
          <w:iCs/>
          <w:color w:val="7B7B7B" w:themeColor="accent3" w:themeShade="BF"/>
          <w:sz w:val="22"/>
          <w:szCs w:val="22"/>
        </w:rPr>
        <w:t>Singularis</w:t>
      </w:r>
      <w:proofErr w:type="spellEnd"/>
      <w:r w:rsidR="00C61007" w:rsidRPr="00C61007">
        <w:rPr>
          <w:rFonts w:ascii="Arial" w:hAnsi="Arial" w:cs="Arial"/>
          <w:i/>
          <w:iCs/>
          <w:color w:val="7B7B7B" w:themeColor="accent3" w:themeShade="BF"/>
          <w:sz w:val="22"/>
          <w:szCs w:val="22"/>
        </w:rPr>
        <w:t xml:space="preserve"> Holdings v PricewaterhouseCoopers</w:t>
      </w:r>
      <w:r w:rsidR="00C61007">
        <w:rPr>
          <w:rFonts w:ascii="Arial" w:hAnsi="Arial" w:cs="Arial"/>
          <w:color w:val="7B7B7B" w:themeColor="accent3" w:themeShade="BF"/>
          <w:sz w:val="22"/>
          <w:szCs w:val="22"/>
        </w:rPr>
        <w:t xml:space="preserve"> </w:t>
      </w:r>
      <w:r w:rsidR="00D470BD" w:rsidRPr="000B245A">
        <w:rPr>
          <w:rFonts w:ascii="Arial" w:hAnsi="Arial" w:cs="Arial"/>
          <w:color w:val="7B7B7B" w:themeColor="accent3" w:themeShade="BF"/>
          <w:sz w:val="22"/>
          <w:szCs w:val="22"/>
        </w:rPr>
        <w:t xml:space="preserve">which </w:t>
      </w:r>
      <w:r w:rsidR="00C61007">
        <w:rPr>
          <w:rFonts w:ascii="Arial" w:hAnsi="Arial" w:cs="Arial"/>
          <w:color w:val="7B7B7B" w:themeColor="accent3" w:themeShade="BF"/>
          <w:sz w:val="22"/>
          <w:szCs w:val="22"/>
        </w:rPr>
        <w:t xml:space="preserve">gave rise to the </w:t>
      </w:r>
      <w:proofErr w:type="spellStart"/>
      <w:r w:rsidR="00E3674E" w:rsidRPr="000B245A">
        <w:rPr>
          <w:rFonts w:ascii="Arial" w:hAnsi="Arial" w:cs="Arial"/>
          <w:color w:val="7B7B7B" w:themeColor="accent3" w:themeShade="BF"/>
          <w:sz w:val="22"/>
          <w:szCs w:val="22"/>
        </w:rPr>
        <w:t>the</w:t>
      </w:r>
      <w:proofErr w:type="spellEnd"/>
      <w:r w:rsidR="00E3674E" w:rsidRPr="000B245A">
        <w:rPr>
          <w:rFonts w:ascii="Arial" w:hAnsi="Arial" w:cs="Arial"/>
          <w:color w:val="7B7B7B" w:themeColor="accent3" w:themeShade="BF"/>
          <w:sz w:val="22"/>
          <w:szCs w:val="22"/>
        </w:rPr>
        <w:t xml:space="preserve"> </w:t>
      </w:r>
      <w:r w:rsidR="00B80DF9" w:rsidRPr="000B245A">
        <w:rPr>
          <w:rFonts w:ascii="Arial" w:hAnsi="Arial" w:cs="Arial"/>
          <w:color w:val="7B7B7B" w:themeColor="accent3" w:themeShade="BF"/>
          <w:sz w:val="22"/>
          <w:szCs w:val="22"/>
        </w:rPr>
        <w:t>“</w:t>
      </w:r>
      <w:proofErr w:type="spellStart"/>
      <w:r w:rsidR="00E3674E" w:rsidRPr="000B245A">
        <w:rPr>
          <w:rFonts w:ascii="Arial" w:hAnsi="Arial" w:cs="Arial"/>
          <w:color w:val="7B7B7B" w:themeColor="accent3" w:themeShade="BF"/>
          <w:sz w:val="22"/>
          <w:szCs w:val="22"/>
        </w:rPr>
        <w:t>Singularis</w:t>
      </w:r>
      <w:proofErr w:type="spellEnd"/>
      <w:r w:rsidR="00E3674E" w:rsidRPr="000B245A">
        <w:rPr>
          <w:rFonts w:ascii="Arial" w:hAnsi="Arial" w:cs="Arial"/>
          <w:color w:val="7B7B7B" w:themeColor="accent3" w:themeShade="BF"/>
          <w:sz w:val="22"/>
          <w:szCs w:val="22"/>
        </w:rPr>
        <w:t xml:space="preserve"> Principle</w:t>
      </w:r>
      <w:r w:rsidR="00B80DF9" w:rsidRPr="000B245A">
        <w:rPr>
          <w:rFonts w:ascii="Arial" w:hAnsi="Arial" w:cs="Arial"/>
          <w:color w:val="7B7B7B" w:themeColor="accent3" w:themeShade="BF"/>
          <w:sz w:val="22"/>
          <w:szCs w:val="22"/>
        </w:rPr>
        <w:t>”</w:t>
      </w:r>
      <w:r w:rsidR="0039751A">
        <w:rPr>
          <w:rFonts w:ascii="Arial" w:hAnsi="Arial" w:cs="Arial"/>
          <w:color w:val="7B7B7B" w:themeColor="accent3" w:themeShade="BF"/>
          <w:sz w:val="22"/>
          <w:szCs w:val="22"/>
        </w:rPr>
        <w:t xml:space="preserve">. This principle maintains that the </w:t>
      </w:r>
      <w:r w:rsidR="00D470BD" w:rsidRPr="000B245A">
        <w:rPr>
          <w:rFonts w:ascii="Arial" w:hAnsi="Arial" w:cs="Arial"/>
          <w:color w:val="7B7B7B" w:themeColor="accent3" w:themeShade="BF"/>
          <w:sz w:val="22"/>
          <w:szCs w:val="22"/>
        </w:rPr>
        <w:t xml:space="preserve">common law power of assistance </w:t>
      </w:r>
      <w:r w:rsidR="00435553" w:rsidRPr="000B245A">
        <w:rPr>
          <w:rFonts w:ascii="Arial" w:hAnsi="Arial" w:cs="Arial"/>
          <w:color w:val="7B7B7B" w:themeColor="accent3" w:themeShade="BF"/>
          <w:sz w:val="22"/>
          <w:szCs w:val="22"/>
        </w:rPr>
        <w:t>is applicable</w:t>
      </w:r>
      <w:r w:rsidR="00CE669B" w:rsidRPr="000B245A">
        <w:rPr>
          <w:rFonts w:ascii="Arial" w:hAnsi="Arial" w:cs="Arial"/>
          <w:color w:val="7B7B7B" w:themeColor="accent3" w:themeShade="BF"/>
          <w:sz w:val="22"/>
          <w:szCs w:val="22"/>
        </w:rPr>
        <w:t xml:space="preserve"> where the power sought to be exercised (a) exists in the jurisdiction of principle liquidation and (b) the power exists in the assisting </w:t>
      </w:r>
      <w:r w:rsidR="00CE669B" w:rsidRPr="008923C1">
        <w:rPr>
          <w:rFonts w:ascii="Arial" w:hAnsi="Arial" w:cs="Arial"/>
          <w:color w:val="808080" w:themeColor="background1" w:themeShade="80"/>
          <w:sz w:val="22"/>
          <w:szCs w:val="22"/>
        </w:rPr>
        <w:t>jurisdiction</w:t>
      </w:r>
      <w:r w:rsidR="00435553" w:rsidRPr="008923C1">
        <w:rPr>
          <w:rFonts w:ascii="Arial" w:hAnsi="Arial" w:cs="Arial"/>
          <w:color w:val="808080" w:themeColor="background1" w:themeShade="80"/>
          <w:sz w:val="22"/>
          <w:szCs w:val="22"/>
        </w:rPr>
        <w:t>.</w:t>
      </w:r>
      <w:r w:rsidR="0039751A">
        <w:rPr>
          <w:rFonts w:ascii="Arial" w:hAnsi="Arial" w:cs="Arial"/>
          <w:color w:val="808080" w:themeColor="background1" w:themeShade="80"/>
          <w:sz w:val="22"/>
          <w:szCs w:val="22"/>
        </w:rPr>
        <w:t xml:space="preserve"> </w:t>
      </w:r>
      <w:r w:rsidR="008A5F79">
        <w:rPr>
          <w:rFonts w:ascii="Arial" w:hAnsi="Arial" w:cs="Arial"/>
          <w:color w:val="808080" w:themeColor="background1" w:themeShade="80"/>
          <w:sz w:val="22"/>
          <w:szCs w:val="22"/>
        </w:rPr>
        <w:t xml:space="preserve">In other words, the </w:t>
      </w:r>
      <w:r w:rsidR="00C44DB1">
        <w:rPr>
          <w:rFonts w:ascii="Arial" w:hAnsi="Arial" w:cs="Arial"/>
          <w:color w:val="808080" w:themeColor="background1" w:themeShade="80"/>
          <w:sz w:val="22"/>
          <w:szCs w:val="22"/>
        </w:rPr>
        <w:t xml:space="preserve">foreign </w:t>
      </w:r>
      <w:r w:rsidR="008A5F79">
        <w:rPr>
          <w:rFonts w:ascii="Arial" w:hAnsi="Arial" w:cs="Arial"/>
          <w:color w:val="808080" w:themeColor="background1" w:themeShade="80"/>
          <w:sz w:val="22"/>
          <w:szCs w:val="22"/>
        </w:rPr>
        <w:t>applicant party is not getting any additional advantage</w:t>
      </w:r>
      <w:r w:rsidR="00C44DB1">
        <w:rPr>
          <w:rFonts w:ascii="Arial" w:hAnsi="Arial" w:cs="Arial"/>
          <w:color w:val="808080" w:themeColor="background1" w:themeShade="80"/>
          <w:sz w:val="22"/>
          <w:szCs w:val="22"/>
        </w:rPr>
        <w:t xml:space="preserve"> under the Hong Kong law</w:t>
      </w:r>
      <w:r w:rsidR="008A5F79">
        <w:rPr>
          <w:rFonts w:ascii="Arial" w:hAnsi="Arial" w:cs="Arial"/>
          <w:color w:val="808080" w:themeColor="background1" w:themeShade="80"/>
          <w:sz w:val="22"/>
          <w:szCs w:val="22"/>
        </w:rPr>
        <w:t xml:space="preserve"> by way of the relief </w:t>
      </w:r>
      <w:r w:rsidR="00C44DB1">
        <w:rPr>
          <w:rFonts w:ascii="Arial" w:hAnsi="Arial" w:cs="Arial"/>
          <w:color w:val="808080" w:themeColor="background1" w:themeShade="80"/>
          <w:sz w:val="22"/>
          <w:szCs w:val="22"/>
        </w:rPr>
        <w:t xml:space="preserve">sought, </w:t>
      </w:r>
      <w:r w:rsidR="008A5F79">
        <w:rPr>
          <w:rFonts w:ascii="Arial" w:hAnsi="Arial" w:cs="Arial"/>
          <w:color w:val="808080" w:themeColor="background1" w:themeShade="80"/>
          <w:sz w:val="22"/>
          <w:szCs w:val="22"/>
        </w:rPr>
        <w:t xml:space="preserve">that he wouldn’t already be entitled to in his own home jurisdiction. </w:t>
      </w:r>
      <w:r w:rsidR="00435553" w:rsidRPr="008923C1">
        <w:rPr>
          <w:rFonts w:ascii="Arial" w:hAnsi="Arial" w:cs="Arial"/>
          <w:color w:val="808080" w:themeColor="background1" w:themeShade="80"/>
          <w:sz w:val="22"/>
          <w:szCs w:val="22"/>
        </w:rPr>
        <w:t xml:space="preserve"> </w:t>
      </w:r>
      <w:r w:rsidR="00CE669B" w:rsidRPr="008923C1">
        <w:rPr>
          <w:rFonts w:ascii="Arial" w:hAnsi="Arial" w:cs="Arial"/>
          <w:color w:val="808080" w:themeColor="background1" w:themeShade="80"/>
          <w:sz w:val="22"/>
          <w:szCs w:val="22"/>
        </w:rPr>
        <w:t xml:space="preserve"> </w:t>
      </w:r>
    </w:p>
    <w:p w14:paraId="13C6382F" w14:textId="10124A4B" w:rsidR="00A619D2" w:rsidRPr="008923C1" w:rsidRDefault="00A619D2" w:rsidP="005518DA">
      <w:pPr>
        <w:jc w:val="both"/>
        <w:rPr>
          <w:rFonts w:ascii="Arial" w:hAnsi="Arial" w:cs="Arial"/>
          <w:color w:val="808080" w:themeColor="background1" w:themeShade="80"/>
          <w:sz w:val="22"/>
          <w:szCs w:val="22"/>
        </w:rPr>
      </w:pPr>
    </w:p>
    <w:p w14:paraId="3EACC127" w14:textId="167AAD28" w:rsidR="00D94F60" w:rsidRDefault="00FD5ED6" w:rsidP="00E14FA7">
      <w:pPr>
        <w:jc w:val="both"/>
        <w:rPr>
          <w:rFonts w:ascii="Arial" w:hAnsi="Arial" w:cs="Arial"/>
          <w:bCs/>
          <w:color w:val="808080" w:themeColor="background1" w:themeShade="80"/>
          <w:sz w:val="22"/>
          <w:szCs w:val="22"/>
        </w:rPr>
      </w:pPr>
      <w:r>
        <w:rPr>
          <w:rFonts w:ascii="Arial" w:hAnsi="Arial" w:cs="Arial"/>
          <w:bCs/>
          <w:color w:val="808080" w:themeColor="background1" w:themeShade="80"/>
          <w:sz w:val="22"/>
          <w:szCs w:val="22"/>
        </w:rPr>
        <w:t>Both</w:t>
      </w:r>
      <w:r w:rsidR="008923C1" w:rsidRPr="008923C1">
        <w:rPr>
          <w:rFonts w:ascii="Arial" w:hAnsi="Arial" w:cs="Arial"/>
          <w:bCs/>
          <w:color w:val="808080" w:themeColor="background1" w:themeShade="80"/>
          <w:sz w:val="22"/>
          <w:szCs w:val="22"/>
        </w:rPr>
        <w:t xml:space="preserve"> of these decisions have been significant in promoting modified universalism in Hong Kong and providing a clear</w:t>
      </w:r>
      <w:r w:rsidR="00F3662F">
        <w:rPr>
          <w:rFonts w:ascii="Arial" w:hAnsi="Arial" w:cs="Arial"/>
          <w:bCs/>
          <w:color w:val="808080" w:themeColor="background1" w:themeShade="80"/>
          <w:sz w:val="22"/>
          <w:szCs w:val="22"/>
        </w:rPr>
        <w:t>,</w:t>
      </w:r>
      <w:r w:rsidR="008923C1" w:rsidRPr="008923C1">
        <w:rPr>
          <w:rFonts w:ascii="Arial" w:hAnsi="Arial" w:cs="Arial"/>
          <w:bCs/>
          <w:color w:val="808080" w:themeColor="background1" w:themeShade="80"/>
          <w:sz w:val="22"/>
          <w:szCs w:val="22"/>
        </w:rPr>
        <w:t xml:space="preserve"> </w:t>
      </w:r>
      <w:r w:rsidR="00ED61A5">
        <w:rPr>
          <w:rFonts w:ascii="Arial" w:hAnsi="Arial" w:cs="Arial"/>
          <w:bCs/>
          <w:color w:val="808080" w:themeColor="background1" w:themeShade="80"/>
          <w:sz w:val="22"/>
          <w:szCs w:val="22"/>
        </w:rPr>
        <w:t>principled</w:t>
      </w:r>
      <w:r w:rsidR="008923C1" w:rsidRPr="008923C1">
        <w:rPr>
          <w:rFonts w:ascii="Arial" w:hAnsi="Arial" w:cs="Arial"/>
          <w:bCs/>
          <w:color w:val="808080" w:themeColor="background1" w:themeShade="80"/>
          <w:sz w:val="22"/>
          <w:szCs w:val="22"/>
        </w:rPr>
        <w:t xml:space="preserve"> basis</w:t>
      </w:r>
      <w:r w:rsidR="00ED61A5">
        <w:rPr>
          <w:rFonts w:ascii="Arial" w:hAnsi="Arial" w:cs="Arial"/>
          <w:bCs/>
          <w:color w:val="808080" w:themeColor="background1" w:themeShade="80"/>
          <w:sz w:val="22"/>
          <w:szCs w:val="22"/>
        </w:rPr>
        <w:t xml:space="preserve"> </w:t>
      </w:r>
      <w:r w:rsidR="008923C1" w:rsidRPr="008923C1">
        <w:rPr>
          <w:rFonts w:ascii="Arial" w:hAnsi="Arial" w:cs="Arial"/>
          <w:bCs/>
          <w:color w:val="808080" w:themeColor="background1" w:themeShade="80"/>
          <w:sz w:val="22"/>
          <w:szCs w:val="22"/>
        </w:rPr>
        <w:t>upon which a foreign representative can seek recognition and certain relief from the Hong Kong Courts</w:t>
      </w:r>
      <w:r w:rsidR="00F3662F">
        <w:rPr>
          <w:rFonts w:ascii="Arial" w:hAnsi="Arial" w:cs="Arial"/>
          <w:bCs/>
          <w:color w:val="808080" w:themeColor="background1" w:themeShade="80"/>
          <w:sz w:val="22"/>
          <w:szCs w:val="22"/>
        </w:rPr>
        <w:t xml:space="preserve"> (</w:t>
      </w:r>
      <w:r w:rsidR="00DD6B67">
        <w:rPr>
          <w:rFonts w:ascii="Arial" w:hAnsi="Arial" w:cs="Arial"/>
          <w:bCs/>
          <w:color w:val="808080" w:themeColor="background1" w:themeShade="80"/>
          <w:sz w:val="22"/>
          <w:szCs w:val="22"/>
        </w:rPr>
        <w:t>with the presentation of a letter of request from the foreign court being</w:t>
      </w:r>
      <w:r w:rsidR="00F3662F">
        <w:rPr>
          <w:rFonts w:ascii="Arial" w:hAnsi="Arial" w:cs="Arial"/>
          <w:bCs/>
          <w:color w:val="808080" w:themeColor="background1" w:themeShade="80"/>
          <w:sz w:val="22"/>
          <w:szCs w:val="22"/>
        </w:rPr>
        <w:t xml:space="preserve"> an established requirement)</w:t>
      </w:r>
      <w:r w:rsidR="008923C1" w:rsidRPr="008923C1">
        <w:rPr>
          <w:rFonts w:ascii="Arial" w:hAnsi="Arial" w:cs="Arial"/>
          <w:bCs/>
          <w:color w:val="808080" w:themeColor="background1" w:themeShade="80"/>
          <w:sz w:val="22"/>
          <w:szCs w:val="22"/>
        </w:rPr>
        <w:t xml:space="preserve">. </w:t>
      </w:r>
      <w:r w:rsidR="00713B85">
        <w:rPr>
          <w:rFonts w:ascii="Arial" w:hAnsi="Arial" w:cs="Arial"/>
          <w:bCs/>
          <w:color w:val="808080" w:themeColor="background1" w:themeShade="80"/>
          <w:sz w:val="22"/>
          <w:szCs w:val="22"/>
        </w:rPr>
        <w:t xml:space="preserve">It should be noted however, that the Hong Kong courts have been strict in assessing each application for recognition via this route, and will only grant the relief sought where the </w:t>
      </w:r>
      <w:r w:rsidR="00B1157B">
        <w:rPr>
          <w:rFonts w:ascii="Arial" w:hAnsi="Arial" w:cs="Arial"/>
          <w:bCs/>
          <w:color w:val="808080" w:themeColor="background1" w:themeShade="80"/>
          <w:sz w:val="22"/>
          <w:szCs w:val="22"/>
        </w:rPr>
        <w:t>type of order sought is actually available in Hong Kong</w:t>
      </w:r>
      <w:r w:rsidR="00522D82">
        <w:rPr>
          <w:rFonts w:ascii="Arial" w:hAnsi="Arial" w:cs="Arial"/>
          <w:bCs/>
          <w:color w:val="808080" w:themeColor="background1" w:themeShade="80"/>
          <w:sz w:val="22"/>
          <w:szCs w:val="22"/>
        </w:rPr>
        <w:t xml:space="preserve">. For example, an application by English administrators was denied because Hong Kong does not </w:t>
      </w:r>
      <w:r w:rsidR="00C649C9">
        <w:rPr>
          <w:rFonts w:ascii="Arial" w:hAnsi="Arial" w:cs="Arial"/>
          <w:bCs/>
          <w:color w:val="808080" w:themeColor="background1" w:themeShade="80"/>
          <w:sz w:val="22"/>
          <w:szCs w:val="22"/>
        </w:rPr>
        <w:t>have an equivalent administration procedure</w:t>
      </w:r>
      <w:r w:rsidR="00C649C9">
        <w:rPr>
          <w:rStyle w:val="FootnoteReference"/>
          <w:rFonts w:ascii="Arial" w:hAnsi="Arial" w:cs="Arial"/>
          <w:bCs/>
          <w:color w:val="808080" w:themeColor="background1" w:themeShade="80"/>
          <w:sz w:val="22"/>
          <w:szCs w:val="22"/>
        </w:rPr>
        <w:footnoteReference w:id="17"/>
      </w:r>
      <w:r w:rsidR="00C649C9">
        <w:rPr>
          <w:rFonts w:ascii="Arial" w:hAnsi="Arial" w:cs="Arial"/>
          <w:bCs/>
          <w:color w:val="808080" w:themeColor="background1" w:themeShade="80"/>
          <w:sz w:val="22"/>
          <w:szCs w:val="22"/>
        </w:rPr>
        <w:t xml:space="preserve">. </w:t>
      </w:r>
    </w:p>
    <w:p w14:paraId="631367BE" w14:textId="77777777" w:rsidR="0020468D" w:rsidRDefault="0020468D" w:rsidP="00E14FA7">
      <w:pPr>
        <w:jc w:val="both"/>
        <w:rPr>
          <w:rFonts w:ascii="Arial" w:hAnsi="Arial" w:cs="Arial"/>
          <w:bCs/>
          <w:color w:val="808080" w:themeColor="background1" w:themeShade="80"/>
          <w:sz w:val="22"/>
          <w:szCs w:val="22"/>
        </w:rPr>
      </w:pPr>
    </w:p>
    <w:p w14:paraId="144FBA2E" w14:textId="773ED184" w:rsidR="0020468D" w:rsidRPr="00A66CCC" w:rsidRDefault="0020468D" w:rsidP="00E14FA7">
      <w:pPr>
        <w:jc w:val="both"/>
        <w:rPr>
          <w:rFonts w:ascii="Arial" w:hAnsi="Arial" w:cs="Arial"/>
          <w:b/>
          <w:color w:val="808080" w:themeColor="background1" w:themeShade="80"/>
          <w:sz w:val="22"/>
          <w:szCs w:val="22"/>
          <w:u w:val="single"/>
        </w:rPr>
      </w:pPr>
      <w:r w:rsidRPr="00A66CCC">
        <w:rPr>
          <w:rFonts w:ascii="Arial" w:hAnsi="Arial" w:cs="Arial"/>
          <w:b/>
          <w:color w:val="808080" w:themeColor="background1" w:themeShade="80"/>
          <w:sz w:val="22"/>
          <w:szCs w:val="22"/>
          <w:u w:val="single"/>
        </w:rPr>
        <w:t xml:space="preserve">Additional </w:t>
      </w:r>
      <w:r w:rsidR="00A66CCC" w:rsidRPr="00A66CCC">
        <w:rPr>
          <w:rFonts w:ascii="Arial" w:hAnsi="Arial" w:cs="Arial"/>
          <w:b/>
          <w:color w:val="808080" w:themeColor="background1" w:themeShade="80"/>
          <w:sz w:val="22"/>
          <w:szCs w:val="22"/>
          <w:u w:val="single"/>
        </w:rPr>
        <w:t>Hong Kong Cross Border Insolvency Procedures</w:t>
      </w:r>
    </w:p>
    <w:p w14:paraId="029C7C02" w14:textId="77777777" w:rsidR="00262177" w:rsidRDefault="00262177" w:rsidP="00E14FA7">
      <w:pPr>
        <w:jc w:val="both"/>
        <w:rPr>
          <w:rFonts w:ascii="Arial" w:hAnsi="Arial" w:cs="Arial"/>
          <w:bCs/>
          <w:color w:val="808080" w:themeColor="background1" w:themeShade="80"/>
          <w:sz w:val="22"/>
          <w:szCs w:val="22"/>
        </w:rPr>
      </w:pPr>
    </w:p>
    <w:p w14:paraId="7285179A" w14:textId="3D16EFB4" w:rsidR="00262177" w:rsidRDefault="004507DE" w:rsidP="00E14FA7">
      <w:pPr>
        <w:jc w:val="both"/>
        <w:rPr>
          <w:rFonts w:ascii="Arial" w:hAnsi="Arial" w:cs="Arial"/>
          <w:bCs/>
          <w:color w:val="808080" w:themeColor="background1" w:themeShade="80"/>
          <w:sz w:val="22"/>
          <w:szCs w:val="22"/>
        </w:rPr>
      </w:pPr>
      <w:r>
        <w:rPr>
          <w:rFonts w:ascii="Arial" w:hAnsi="Arial" w:cs="Arial"/>
          <w:bCs/>
          <w:color w:val="808080" w:themeColor="background1" w:themeShade="80"/>
          <w:sz w:val="22"/>
          <w:szCs w:val="22"/>
        </w:rPr>
        <w:t>In addition to recognition, the Hong Kong Courts also have the power to assist foreign insolvencies via further mechanisms which have also been developed through common law principles:</w:t>
      </w:r>
    </w:p>
    <w:p w14:paraId="183A1846" w14:textId="77777777" w:rsidR="004507DE" w:rsidRDefault="004507DE" w:rsidP="00E14FA7">
      <w:pPr>
        <w:jc w:val="both"/>
        <w:rPr>
          <w:rFonts w:ascii="Arial" w:hAnsi="Arial" w:cs="Arial"/>
          <w:bCs/>
          <w:color w:val="808080" w:themeColor="background1" w:themeShade="80"/>
          <w:sz w:val="22"/>
          <w:szCs w:val="22"/>
        </w:rPr>
      </w:pPr>
    </w:p>
    <w:p w14:paraId="4EB3820F" w14:textId="30B27A7D" w:rsidR="00A66CCC" w:rsidRDefault="00C802C2" w:rsidP="0020468D">
      <w:pPr>
        <w:pStyle w:val="ListParagraph"/>
        <w:numPr>
          <w:ilvl w:val="0"/>
          <w:numId w:val="48"/>
        </w:numPr>
        <w:jc w:val="both"/>
        <w:rPr>
          <w:rFonts w:ascii="Arial" w:hAnsi="Arial" w:cs="Arial"/>
          <w:bCs/>
          <w:color w:val="808080" w:themeColor="background1" w:themeShade="80"/>
          <w:sz w:val="22"/>
          <w:szCs w:val="22"/>
        </w:rPr>
      </w:pPr>
      <w:r>
        <w:rPr>
          <w:rFonts w:ascii="Arial" w:hAnsi="Arial" w:cs="Arial"/>
          <w:bCs/>
          <w:color w:val="808080" w:themeColor="background1" w:themeShade="80"/>
          <w:sz w:val="22"/>
          <w:szCs w:val="22"/>
        </w:rPr>
        <w:t xml:space="preserve">Where there </w:t>
      </w:r>
      <w:r w:rsidR="00FF05EB">
        <w:rPr>
          <w:rFonts w:ascii="Arial" w:hAnsi="Arial" w:cs="Arial"/>
          <w:bCs/>
          <w:color w:val="808080" w:themeColor="background1" w:themeShade="80"/>
          <w:sz w:val="22"/>
          <w:szCs w:val="22"/>
        </w:rPr>
        <w:t>a</w:t>
      </w:r>
      <w:r>
        <w:rPr>
          <w:rFonts w:ascii="Arial" w:hAnsi="Arial" w:cs="Arial"/>
          <w:bCs/>
          <w:color w:val="808080" w:themeColor="background1" w:themeShade="80"/>
          <w:sz w:val="22"/>
          <w:szCs w:val="22"/>
        </w:rPr>
        <w:t>re parallel, cross-border proceedings, but with different representatives appointed in each jurisdiction (which is commonly the case)</w:t>
      </w:r>
      <w:r w:rsidR="007B392B">
        <w:rPr>
          <w:rFonts w:ascii="Arial" w:hAnsi="Arial" w:cs="Arial"/>
          <w:bCs/>
          <w:color w:val="808080" w:themeColor="background1" w:themeShade="80"/>
          <w:sz w:val="22"/>
          <w:szCs w:val="22"/>
        </w:rPr>
        <w:t>, to ensure that the proceedings are carried out consistently, the Hong Kong Court in certain circumstances</w:t>
      </w:r>
      <w:r w:rsidR="006B2600">
        <w:rPr>
          <w:rFonts w:ascii="Arial" w:hAnsi="Arial" w:cs="Arial"/>
          <w:bCs/>
          <w:color w:val="808080" w:themeColor="background1" w:themeShade="80"/>
          <w:sz w:val="22"/>
          <w:szCs w:val="22"/>
        </w:rPr>
        <w:t xml:space="preserve">, will adopt the use of protocols and guideline agreements to help coordinate the multiplate </w:t>
      </w:r>
      <w:r w:rsidR="00201A88">
        <w:rPr>
          <w:rFonts w:ascii="Arial" w:hAnsi="Arial" w:cs="Arial"/>
          <w:bCs/>
          <w:color w:val="808080" w:themeColor="background1" w:themeShade="80"/>
          <w:sz w:val="22"/>
          <w:szCs w:val="22"/>
        </w:rPr>
        <w:t>proceedings</w:t>
      </w:r>
      <w:r w:rsidR="00201A88">
        <w:rPr>
          <w:rStyle w:val="FootnoteReference"/>
          <w:rFonts w:ascii="Arial" w:hAnsi="Arial" w:cs="Arial"/>
          <w:bCs/>
          <w:color w:val="808080" w:themeColor="background1" w:themeShade="80"/>
          <w:sz w:val="22"/>
          <w:szCs w:val="22"/>
        </w:rPr>
        <w:footnoteReference w:id="18"/>
      </w:r>
      <w:r w:rsidR="00201A88">
        <w:rPr>
          <w:rFonts w:ascii="Arial" w:hAnsi="Arial" w:cs="Arial"/>
          <w:bCs/>
          <w:color w:val="808080" w:themeColor="background1" w:themeShade="80"/>
          <w:sz w:val="22"/>
          <w:szCs w:val="22"/>
        </w:rPr>
        <w:t>.</w:t>
      </w:r>
    </w:p>
    <w:p w14:paraId="4050D3A0" w14:textId="77777777" w:rsidR="00A66CCC" w:rsidRDefault="00A66CCC" w:rsidP="00A66CCC">
      <w:pPr>
        <w:pStyle w:val="ListParagraph"/>
        <w:jc w:val="both"/>
        <w:rPr>
          <w:rFonts w:ascii="Arial" w:hAnsi="Arial" w:cs="Arial"/>
          <w:bCs/>
          <w:color w:val="808080" w:themeColor="background1" w:themeShade="80"/>
          <w:sz w:val="22"/>
          <w:szCs w:val="22"/>
        </w:rPr>
      </w:pPr>
    </w:p>
    <w:p w14:paraId="34CEC0EE" w14:textId="0DCA0960" w:rsidR="004507DE" w:rsidRDefault="0033461B" w:rsidP="0020468D">
      <w:pPr>
        <w:pStyle w:val="ListParagraph"/>
        <w:numPr>
          <w:ilvl w:val="0"/>
          <w:numId w:val="48"/>
        </w:numPr>
        <w:jc w:val="both"/>
        <w:rPr>
          <w:rFonts w:ascii="Arial" w:hAnsi="Arial" w:cs="Arial"/>
          <w:bCs/>
          <w:color w:val="808080" w:themeColor="background1" w:themeShade="80"/>
          <w:sz w:val="22"/>
          <w:szCs w:val="22"/>
        </w:rPr>
      </w:pPr>
      <w:r>
        <w:rPr>
          <w:rFonts w:ascii="Arial" w:hAnsi="Arial" w:cs="Arial"/>
          <w:bCs/>
          <w:color w:val="808080" w:themeColor="background1" w:themeShade="80"/>
          <w:sz w:val="22"/>
          <w:szCs w:val="22"/>
        </w:rPr>
        <w:t xml:space="preserve">Assistance can also be provided to foreign representatives in respect to restructuring and reorganisation procedures, so recognition is not only limited to a liquation proceeding. </w:t>
      </w:r>
      <w:r w:rsidR="00FF7F8B">
        <w:rPr>
          <w:rFonts w:ascii="Arial" w:hAnsi="Arial" w:cs="Arial"/>
          <w:bCs/>
          <w:color w:val="808080" w:themeColor="background1" w:themeShade="80"/>
          <w:sz w:val="22"/>
          <w:szCs w:val="22"/>
        </w:rPr>
        <w:t xml:space="preserve">To this end, the Hong Kong Courts may permit judgement against a debtor to be obtained in Hong Kong, but will restrain enforcement of that judgement </w:t>
      </w:r>
      <w:r w:rsidR="004875F1">
        <w:rPr>
          <w:rFonts w:ascii="Arial" w:hAnsi="Arial" w:cs="Arial"/>
          <w:bCs/>
          <w:color w:val="808080" w:themeColor="background1" w:themeShade="80"/>
          <w:sz w:val="22"/>
          <w:szCs w:val="22"/>
        </w:rPr>
        <w:t xml:space="preserve">in circumstances where there are restructuring proceedings in respect </w:t>
      </w:r>
      <w:r w:rsidR="005B6A86">
        <w:rPr>
          <w:rFonts w:ascii="Arial" w:hAnsi="Arial" w:cs="Arial"/>
          <w:bCs/>
          <w:color w:val="808080" w:themeColor="background1" w:themeShade="80"/>
          <w:sz w:val="22"/>
          <w:szCs w:val="22"/>
        </w:rPr>
        <w:t>to</w:t>
      </w:r>
      <w:r w:rsidR="004875F1">
        <w:rPr>
          <w:rFonts w:ascii="Arial" w:hAnsi="Arial" w:cs="Arial"/>
          <w:bCs/>
          <w:color w:val="808080" w:themeColor="background1" w:themeShade="80"/>
          <w:sz w:val="22"/>
          <w:szCs w:val="22"/>
        </w:rPr>
        <w:t xml:space="preserve"> that entity occurring elsewhere</w:t>
      </w:r>
      <w:r w:rsidR="005B6A86">
        <w:rPr>
          <w:rStyle w:val="FootnoteReference"/>
          <w:rFonts w:ascii="Arial" w:hAnsi="Arial" w:cs="Arial"/>
          <w:bCs/>
          <w:color w:val="808080" w:themeColor="background1" w:themeShade="80"/>
          <w:sz w:val="22"/>
          <w:szCs w:val="22"/>
        </w:rPr>
        <w:footnoteReference w:id="19"/>
      </w:r>
      <w:r w:rsidR="004875F1">
        <w:rPr>
          <w:rFonts w:ascii="Arial" w:hAnsi="Arial" w:cs="Arial"/>
          <w:bCs/>
          <w:color w:val="808080" w:themeColor="background1" w:themeShade="80"/>
          <w:sz w:val="22"/>
          <w:szCs w:val="22"/>
        </w:rPr>
        <w:t xml:space="preserve">. </w:t>
      </w:r>
    </w:p>
    <w:p w14:paraId="72A923D4" w14:textId="77777777" w:rsidR="007E4089" w:rsidRDefault="007E4089" w:rsidP="007E4089">
      <w:pPr>
        <w:pStyle w:val="ListParagraph"/>
        <w:jc w:val="both"/>
        <w:rPr>
          <w:rFonts w:ascii="Arial" w:hAnsi="Arial" w:cs="Arial"/>
          <w:bCs/>
          <w:color w:val="808080" w:themeColor="background1" w:themeShade="80"/>
          <w:sz w:val="22"/>
          <w:szCs w:val="22"/>
        </w:rPr>
      </w:pPr>
    </w:p>
    <w:p w14:paraId="6895D24B" w14:textId="61ADBBB0" w:rsidR="007E4089" w:rsidRPr="0020468D" w:rsidRDefault="00B51907" w:rsidP="0020468D">
      <w:pPr>
        <w:pStyle w:val="ListParagraph"/>
        <w:numPr>
          <w:ilvl w:val="0"/>
          <w:numId w:val="48"/>
        </w:numPr>
        <w:jc w:val="both"/>
        <w:rPr>
          <w:rFonts w:ascii="Arial" w:hAnsi="Arial" w:cs="Arial"/>
          <w:bCs/>
          <w:color w:val="808080" w:themeColor="background1" w:themeShade="80"/>
          <w:sz w:val="22"/>
          <w:szCs w:val="22"/>
        </w:rPr>
      </w:pPr>
      <w:r>
        <w:rPr>
          <w:rFonts w:ascii="Arial" w:hAnsi="Arial" w:cs="Arial"/>
          <w:bCs/>
          <w:color w:val="808080" w:themeColor="background1" w:themeShade="80"/>
          <w:sz w:val="22"/>
          <w:szCs w:val="22"/>
        </w:rPr>
        <w:t>Fi</w:t>
      </w:r>
      <w:r w:rsidR="001B7D31">
        <w:rPr>
          <w:rFonts w:ascii="Arial" w:hAnsi="Arial" w:cs="Arial"/>
          <w:bCs/>
          <w:color w:val="808080" w:themeColor="background1" w:themeShade="80"/>
          <w:sz w:val="22"/>
          <w:szCs w:val="22"/>
        </w:rPr>
        <w:t xml:space="preserve">nally, </w:t>
      </w:r>
      <w:r w:rsidR="00DC0434">
        <w:rPr>
          <w:rFonts w:ascii="Arial" w:hAnsi="Arial" w:cs="Arial"/>
          <w:bCs/>
          <w:color w:val="808080" w:themeColor="background1" w:themeShade="80"/>
          <w:sz w:val="22"/>
          <w:szCs w:val="22"/>
        </w:rPr>
        <w:t>obtaining sanction for a scheme of arrangement by the Hong Kong Court for a non-Hong Kong Company</w:t>
      </w:r>
      <w:r w:rsidR="006A0BBC">
        <w:rPr>
          <w:rFonts w:ascii="Arial" w:hAnsi="Arial" w:cs="Arial"/>
          <w:bCs/>
          <w:color w:val="808080" w:themeColor="background1" w:themeShade="80"/>
          <w:sz w:val="22"/>
          <w:szCs w:val="22"/>
        </w:rPr>
        <w:t xml:space="preserve"> has become an increasingly important and developing area of common law. </w:t>
      </w:r>
      <w:r w:rsidR="006C2AED">
        <w:rPr>
          <w:rFonts w:ascii="Arial" w:hAnsi="Arial" w:cs="Arial"/>
          <w:bCs/>
          <w:color w:val="808080" w:themeColor="background1" w:themeShade="80"/>
          <w:sz w:val="22"/>
          <w:szCs w:val="22"/>
        </w:rPr>
        <w:t xml:space="preserve">To obtain sanction </w:t>
      </w:r>
      <w:r w:rsidR="009725BD">
        <w:rPr>
          <w:rFonts w:ascii="Arial" w:hAnsi="Arial" w:cs="Arial"/>
          <w:bCs/>
          <w:color w:val="808080" w:themeColor="background1" w:themeShade="80"/>
          <w:sz w:val="22"/>
          <w:szCs w:val="22"/>
        </w:rPr>
        <w:t xml:space="preserve">of a scheme from the Hong Kong Court the application must show </w:t>
      </w:r>
      <w:proofErr w:type="spellStart"/>
      <w:r w:rsidR="009725BD">
        <w:rPr>
          <w:rFonts w:ascii="Arial" w:hAnsi="Arial" w:cs="Arial"/>
          <w:bCs/>
          <w:color w:val="808080" w:themeColor="background1" w:themeShade="80"/>
          <w:sz w:val="22"/>
          <w:szCs w:val="22"/>
        </w:rPr>
        <w:t>i</w:t>
      </w:r>
      <w:proofErr w:type="spellEnd"/>
      <w:r w:rsidR="009725BD">
        <w:rPr>
          <w:rFonts w:ascii="Arial" w:hAnsi="Arial" w:cs="Arial"/>
          <w:bCs/>
          <w:color w:val="808080" w:themeColor="background1" w:themeShade="80"/>
          <w:sz w:val="22"/>
          <w:szCs w:val="22"/>
        </w:rPr>
        <w:t xml:space="preserve">) that the court has jurisdiction to do so in respect to the company and ii) that the scheme would be effective in that it would be recognised by other relevant jurisdictions. </w:t>
      </w:r>
      <w:r w:rsidR="001B7D31">
        <w:rPr>
          <w:rFonts w:ascii="Arial" w:hAnsi="Arial" w:cs="Arial"/>
          <w:bCs/>
          <w:color w:val="808080" w:themeColor="background1" w:themeShade="80"/>
          <w:sz w:val="22"/>
          <w:szCs w:val="22"/>
        </w:rPr>
        <w:t xml:space="preserve"> </w:t>
      </w:r>
      <w:r w:rsidR="00B80DFF">
        <w:rPr>
          <w:rFonts w:ascii="Arial" w:hAnsi="Arial" w:cs="Arial"/>
          <w:bCs/>
          <w:color w:val="808080" w:themeColor="background1" w:themeShade="80"/>
          <w:sz w:val="22"/>
          <w:szCs w:val="22"/>
        </w:rPr>
        <w:t xml:space="preserve">Meeting these requirements has previously created difficulties </w:t>
      </w:r>
      <w:r w:rsidR="005B2AAC">
        <w:rPr>
          <w:rFonts w:ascii="Arial" w:hAnsi="Arial" w:cs="Arial"/>
          <w:bCs/>
          <w:color w:val="808080" w:themeColor="background1" w:themeShade="80"/>
          <w:sz w:val="22"/>
          <w:szCs w:val="22"/>
        </w:rPr>
        <w:t xml:space="preserve">because a significant number of the relevant companies are foreign </w:t>
      </w:r>
      <w:r w:rsidR="00767769">
        <w:rPr>
          <w:rFonts w:ascii="Arial" w:hAnsi="Arial" w:cs="Arial"/>
          <w:bCs/>
          <w:color w:val="808080" w:themeColor="background1" w:themeShade="80"/>
          <w:sz w:val="22"/>
          <w:szCs w:val="22"/>
        </w:rPr>
        <w:t xml:space="preserve">and </w:t>
      </w:r>
      <w:r w:rsidR="005B2AAC">
        <w:rPr>
          <w:rFonts w:ascii="Arial" w:hAnsi="Arial" w:cs="Arial"/>
          <w:bCs/>
          <w:color w:val="808080" w:themeColor="background1" w:themeShade="80"/>
          <w:sz w:val="22"/>
          <w:szCs w:val="22"/>
        </w:rPr>
        <w:t xml:space="preserve">governed by non-Hong Kong Law. </w:t>
      </w:r>
      <w:r w:rsidR="009415F4">
        <w:rPr>
          <w:rFonts w:ascii="Arial" w:hAnsi="Arial" w:cs="Arial"/>
          <w:bCs/>
          <w:color w:val="808080" w:themeColor="background1" w:themeShade="80"/>
          <w:sz w:val="22"/>
          <w:szCs w:val="22"/>
        </w:rPr>
        <w:t xml:space="preserve">In order to deal with the issue of jurisdiction, the Hong Kong Court has held that </w:t>
      </w:r>
      <w:r w:rsidR="000F26CF">
        <w:rPr>
          <w:rFonts w:ascii="Arial" w:hAnsi="Arial" w:cs="Arial"/>
          <w:bCs/>
          <w:color w:val="808080" w:themeColor="background1" w:themeShade="80"/>
          <w:sz w:val="22"/>
          <w:szCs w:val="22"/>
        </w:rPr>
        <w:t xml:space="preserve">the test to sanction </w:t>
      </w:r>
      <w:r w:rsidR="002447B5">
        <w:rPr>
          <w:rFonts w:ascii="Arial" w:hAnsi="Arial" w:cs="Arial"/>
          <w:bCs/>
          <w:color w:val="808080" w:themeColor="background1" w:themeShade="80"/>
          <w:sz w:val="22"/>
          <w:szCs w:val="22"/>
        </w:rPr>
        <w:t>a</w:t>
      </w:r>
      <w:r w:rsidR="000F26CF">
        <w:rPr>
          <w:rFonts w:ascii="Arial" w:hAnsi="Arial" w:cs="Arial"/>
          <w:bCs/>
          <w:color w:val="808080" w:themeColor="background1" w:themeShade="80"/>
          <w:sz w:val="22"/>
          <w:szCs w:val="22"/>
        </w:rPr>
        <w:t xml:space="preserve"> scheme is that “</w:t>
      </w:r>
      <w:r w:rsidR="000F26CF" w:rsidRPr="00895F74">
        <w:rPr>
          <w:rFonts w:ascii="Arial" w:hAnsi="Arial" w:cs="Arial"/>
          <w:bCs/>
          <w:i/>
          <w:iCs/>
          <w:color w:val="808080" w:themeColor="background1" w:themeShade="80"/>
          <w:sz w:val="22"/>
          <w:szCs w:val="22"/>
        </w:rPr>
        <w:t>there must be sufficient connection of the foreign company with Hong Kong</w:t>
      </w:r>
      <w:r w:rsidR="000F26CF">
        <w:rPr>
          <w:rFonts w:ascii="Arial" w:hAnsi="Arial" w:cs="Arial"/>
          <w:bCs/>
          <w:color w:val="808080" w:themeColor="background1" w:themeShade="80"/>
          <w:sz w:val="22"/>
          <w:szCs w:val="22"/>
        </w:rPr>
        <w:t>”</w:t>
      </w:r>
      <w:r w:rsidR="00895F74">
        <w:rPr>
          <w:rStyle w:val="FootnoteReference"/>
          <w:rFonts w:ascii="Arial" w:hAnsi="Arial" w:cs="Arial"/>
          <w:bCs/>
          <w:color w:val="808080" w:themeColor="background1" w:themeShade="80"/>
          <w:sz w:val="22"/>
          <w:szCs w:val="22"/>
        </w:rPr>
        <w:footnoteReference w:id="20"/>
      </w:r>
      <w:r w:rsidR="005C1C0D">
        <w:rPr>
          <w:rFonts w:ascii="Arial" w:hAnsi="Arial" w:cs="Arial"/>
          <w:bCs/>
          <w:color w:val="808080" w:themeColor="background1" w:themeShade="80"/>
          <w:sz w:val="22"/>
          <w:szCs w:val="22"/>
        </w:rPr>
        <w:t xml:space="preserve"> (the ‘sufficient connection test’), which is </w:t>
      </w:r>
      <w:r w:rsidR="00895F74">
        <w:rPr>
          <w:rFonts w:ascii="Arial" w:hAnsi="Arial" w:cs="Arial"/>
          <w:bCs/>
          <w:color w:val="808080" w:themeColor="background1" w:themeShade="80"/>
          <w:sz w:val="22"/>
          <w:szCs w:val="22"/>
        </w:rPr>
        <w:t>not quite the same as the test for COMI.</w:t>
      </w:r>
      <w:r w:rsidR="00660B54">
        <w:rPr>
          <w:rFonts w:ascii="Arial" w:hAnsi="Arial" w:cs="Arial"/>
          <w:bCs/>
          <w:color w:val="808080" w:themeColor="background1" w:themeShade="80"/>
          <w:sz w:val="22"/>
          <w:szCs w:val="22"/>
        </w:rPr>
        <w:t xml:space="preserve"> </w:t>
      </w:r>
      <w:r w:rsidR="00BF3DE7">
        <w:rPr>
          <w:rFonts w:ascii="Arial" w:hAnsi="Arial" w:cs="Arial"/>
          <w:bCs/>
          <w:color w:val="808080" w:themeColor="background1" w:themeShade="80"/>
          <w:sz w:val="22"/>
          <w:szCs w:val="22"/>
        </w:rPr>
        <w:t>To this end, the Hong Kong Court has considered</w:t>
      </w:r>
      <w:r w:rsidR="005817ED">
        <w:rPr>
          <w:rFonts w:ascii="Arial" w:hAnsi="Arial" w:cs="Arial"/>
          <w:bCs/>
          <w:color w:val="808080" w:themeColor="background1" w:themeShade="80"/>
          <w:sz w:val="22"/>
          <w:szCs w:val="22"/>
        </w:rPr>
        <w:t xml:space="preserve"> </w:t>
      </w:r>
      <w:r w:rsidR="003F5577">
        <w:rPr>
          <w:rFonts w:ascii="Arial" w:hAnsi="Arial" w:cs="Arial"/>
          <w:bCs/>
          <w:color w:val="808080" w:themeColor="background1" w:themeShade="80"/>
          <w:sz w:val="22"/>
          <w:szCs w:val="22"/>
        </w:rPr>
        <w:t>sufficiently</w:t>
      </w:r>
      <w:r w:rsidR="00BF3DE7">
        <w:rPr>
          <w:rFonts w:ascii="Arial" w:hAnsi="Arial" w:cs="Arial"/>
          <w:bCs/>
          <w:color w:val="808080" w:themeColor="background1" w:themeShade="80"/>
          <w:sz w:val="22"/>
          <w:szCs w:val="22"/>
        </w:rPr>
        <w:t xml:space="preserve"> connecting factors to be matters such as the presence of substantial assets</w:t>
      </w:r>
      <w:r w:rsidR="003F5577">
        <w:rPr>
          <w:rFonts w:ascii="Arial" w:hAnsi="Arial" w:cs="Arial"/>
          <w:bCs/>
          <w:color w:val="808080" w:themeColor="background1" w:themeShade="80"/>
          <w:sz w:val="22"/>
          <w:szCs w:val="22"/>
        </w:rPr>
        <w:t xml:space="preserve"> in Hong Kong</w:t>
      </w:r>
      <w:r w:rsidR="00BF3DE7">
        <w:rPr>
          <w:rFonts w:ascii="Arial" w:hAnsi="Arial" w:cs="Arial"/>
          <w:bCs/>
          <w:color w:val="808080" w:themeColor="background1" w:themeShade="80"/>
          <w:sz w:val="22"/>
          <w:szCs w:val="22"/>
        </w:rPr>
        <w:t xml:space="preserve">, </w:t>
      </w:r>
      <w:r w:rsidR="00DC4724">
        <w:rPr>
          <w:rFonts w:ascii="Arial" w:hAnsi="Arial" w:cs="Arial"/>
          <w:bCs/>
          <w:color w:val="808080" w:themeColor="background1" w:themeShade="80"/>
          <w:sz w:val="22"/>
          <w:szCs w:val="22"/>
        </w:rPr>
        <w:t xml:space="preserve">a </w:t>
      </w:r>
      <w:r w:rsidR="005817ED">
        <w:rPr>
          <w:rFonts w:ascii="Arial" w:hAnsi="Arial" w:cs="Arial"/>
          <w:bCs/>
          <w:color w:val="808080" w:themeColor="background1" w:themeShade="80"/>
          <w:sz w:val="22"/>
          <w:szCs w:val="22"/>
        </w:rPr>
        <w:t>sufficient</w:t>
      </w:r>
      <w:r w:rsidR="00DC4724">
        <w:rPr>
          <w:rFonts w:ascii="Arial" w:hAnsi="Arial" w:cs="Arial"/>
          <w:bCs/>
          <w:color w:val="808080" w:themeColor="background1" w:themeShade="80"/>
          <w:sz w:val="22"/>
          <w:szCs w:val="22"/>
        </w:rPr>
        <w:t xml:space="preserve"> number of creditors being </w:t>
      </w:r>
      <w:r w:rsidR="003F5577">
        <w:rPr>
          <w:rFonts w:ascii="Arial" w:hAnsi="Arial" w:cs="Arial"/>
          <w:bCs/>
          <w:color w:val="808080" w:themeColor="background1" w:themeShade="80"/>
          <w:sz w:val="22"/>
          <w:szCs w:val="22"/>
        </w:rPr>
        <w:t>in Hong Kong (of that foreign company)</w:t>
      </w:r>
      <w:r w:rsidR="00DC4724">
        <w:rPr>
          <w:rFonts w:ascii="Arial" w:hAnsi="Arial" w:cs="Arial"/>
          <w:bCs/>
          <w:color w:val="808080" w:themeColor="background1" w:themeShade="80"/>
          <w:sz w:val="22"/>
          <w:szCs w:val="22"/>
        </w:rPr>
        <w:t xml:space="preserve">, and/or whether the scheme seeks to discharge or adjust debts </w:t>
      </w:r>
      <w:r w:rsidR="005817ED">
        <w:rPr>
          <w:rFonts w:ascii="Arial" w:hAnsi="Arial" w:cs="Arial"/>
          <w:bCs/>
          <w:color w:val="808080" w:themeColor="background1" w:themeShade="80"/>
          <w:sz w:val="22"/>
          <w:szCs w:val="22"/>
        </w:rPr>
        <w:t>governed by Hong Kong Law</w:t>
      </w:r>
      <w:r w:rsidR="009362EE">
        <w:rPr>
          <w:rStyle w:val="FootnoteReference"/>
          <w:rFonts w:ascii="Arial" w:hAnsi="Arial" w:cs="Arial"/>
          <w:bCs/>
          <w:color w:val="808080" w:themeColor="background1" w:themeShade="80"/>
          <w:sz w:val="22"/>
          <w:szCs w:val="22"/>
        </w:rPr>
        <w:footnoteReference w:id="21"/>
      </w:r>
      <w:r w:rsidR="005817ED">
        <w:rPr>
          <w:rFonts w:ascii="Arial" w:hAnsi="Arial" w:cs="Arial"/>
          <w:bCs/>
          <w:color w:val="808080" w:themeColor="background1" w:themeShade="80"/>
          <w:sz w:val="22"/>
          <w:szCs w:val="22"/>
        </w:rPr>
        <w:t xml:space="preserve">. </w:t>
      </w:r>
      <w:r w:rsidR="00AC4892">
        <w:rPr>
          <w:rFonts w:ascii="Arial" w:hAnsi="Arial" w:cs="Arial"/>
          <w:bCs/>
          <w:color w:val="808080" w:themeColor="background1" w:themeShade="80"/>
          <w:sz w:val="22"/>
          <w:szCs w:val="22"/>
        </w:rPr>
        <w:t xml:space="preserve">As to point ii), </w:t>
      </w:r>
      <w:r w:rsidR="00817656">
        <w:rPr>
          <w:rFonts w:ascii="Arial" w:hAnsi="Arial" w:cs="Arial"/>
          <w:bCs/>
          <w:color w:val="808080" w:themeColor="background1" w:themeShade="80"/>
          <w:sz w:val="22"/>
          <w:szCs w:val="22"/>
        </w:rPr>
        <w:t xml:space="preserve">and in order to give effect to the scheme, </w:t>
      </w:r>
      <w:r w:rsidR="00C3009E">
        <w:rPr>
          <w:rFonts w:ascii="Arial" w:hAnsi="Arial" w:cs="Arial"/>
          <w:bCs/>
          <w:color w:val="808080" w:themeColor="background1" w:themeShade="80"/>
          <w:sz w:val="22"/>
          <w:szCs w:val="22"/>
        </w:rPr>
        <w:t xml:space="preserve">recent cases have sought to show that </w:t>
      </w:r>
      <w:r w:rsidR="00C1154B">
        <w:rPr>
          <w:rFonts w:ascii="Arial" w:hAnsi="Arial" w:cs="Arial"/>
          <w:bCs/>
          <w:color w:val="808080" w:themeColor="background1" w:themeShade="80"/>
          <w:sz w:val="22"/>
          <w:szCs w:val="22"/>
        </w:rPr>
        <w:t>parallel</w:t>
      </w:r>
      <w:r w:rsidR="00C3009E">
        <w:rPr>
          <w:rFonts w:ascii="Arial" w:hAnsi="Arial" w:cs="Arial"/>
          <w:bCs/>
          <w:color w:val="808080" w:themeColor="background1" w:themeShade="80"/>
          <w:sz w:val="22"/>
          <w:szCs w:val="22"/>
        </w:rPr>
        <w:t xml:space="preserve"> schemes have been implemented in the place of the </w:t>
      </w:r>
      <w:r w:rsidR="009362EE">
        <w:rPr>
          <w:rFonts w:ascii="Arial" w:hAnsi="Arial" w:cs="Arial"/>
          <w:bCs/>
          <w:color w:val="808080" w:themeColor="background1" w:themeShade="80"/>
          <w:sz w:val="22"/>
          <w:szCs w:val="22"/>
        </w:rPr>
        <w:t>company’s</w:t>
      </w:r>
      <w:r w:rsidR="00C3009E">
        <w:rPr>
          <w:rFonts w:ascii="Arial" w:hAnsi="Arial" w:cs="Arial"/>
          <w:bCs/>
          <w:color w:val="808080" w:themeColor="background1" w:themeShade="80"/>
          <w:sz w:val="22"/>
          <w:szCs w:val="22"/>
        </w:rPr>
        <w:t xml:space="preserve"> incorporation, the jurisdiction where the company is listed, and/or in the jurisdiction that governs the debt. </w:t>
      </w:r>
    </w:p>
    <w:p w14:paraId="6474CE14" w14:textId="77777777" w:rsidR="00541E26" w:rsidRDefault="00541E26" w:rsidP="00E14FA7">
      <w:pPr>
        <w:jc w:val="both"/>
        <w:rPr>
          <w:rFonts w:ascii="Arial" w:hAnsi="Arial" w:cs="Arial"/>
          <w:bCs/>
          <w:color w:val="808080" w:themeColor="background1" w:themeShade="80"/>
          <w:sz w:val="22"/>
          <w:szCs w:val="22"/>
        </w:rPr>
      </w:pPr>
    </w:p>
    <w:p w14:paraId="2F8D07F0" w14:textId="3293EB37" w:rsidR="00B82A61" w:rsidRDefault="00B82A61" w:rsidP="00E14FA7">
      <w:pPr>
        <w:jc w:val="both"/>
        <w:rPr>
          <w:rFonts w:ascii="Arial" w:hAnsi="Arial" w:cs="Arial"/>
          <w:bCs/>
          <w:color w:val="808080" w:themeColor="background1" w:themeShade="80"/>
          <w:sz w:val="22"/>
          <w:szCs w:val="22"/>
        </w:rPr>
      </w:pPr>
      <w:r>
        <w:rPr>
          <w:rFonts w:ascii="Arial" w:hAnsi="Arial" w:cs="Arial"/>
          <w:bCs/>
          <w:color w:val="808080" w:themeColor="background1" w:themeShade="80"/>
          <w:sz w:val="22"/>
          <w:szCs w:val="22"/>
        </w:rPr>
        <w:t>Accordingly, whilst Hong Kong does not have a large body of legislated framework governing cross border insolvency issues, this is compensated for by a consider</w:t>
      </w:r>
      <w:r w:rsidR="006F2D69">
        <w:rPr>
          <w:rFonts w:ascii="Arial" w:hAnsi="Arial" w:cs="Arial"/>
          <w:bCs/>
          <w:color w:val="808080" w:themeColor="background1" w:themeShade="80"/>
          <w:sz w:val="22"/>
          <w:szCs w:val="22"/>
        </w:rPr>
        <w:t xml:space="preserve">able and established common law principles. These principles, which have taken influence from English Law and other common law jurisdictions (such as Cayman) </w:t>
      </w:r>
      <w:r w:rsidR="00456912">
        <w:rPr>
          <w:rFonts w:ascii="Arial" w:hAnsi="Arial" w:cs="Arial"/>
          <w:bCs/>
          <w:color w:val="808080" w:themeColor="background1" w:themeShade="80"/>
          <w:sz w:val="22"/>
          <w:szCs w:val="22"/>
        </w:rPr>
        <w:t>mean that the approach taken by the Hong Kong Courts is not dissimilar to</w:t>
      </w:r>
      <w:r w:rsidR="00B36AAF">
        <w:rPr>
          <w:rFonts w:ascii="Arial" w:hAnsi="Arial" w:cs="Arial"/>
          <w:bCs/>
          <w:color w:val="808080" w:themeColor="background1" w:themeShade="80"/>
          <w:sz w:val="22"/>
          <w:szCs w:val="22"/>
        </w:rPr>
        <w:t xml:space="preserve"> some</w:t>
      </w:r>
      <w:r w:rsidR="00456912">
        <w:rPr>
          <w:rFonts w:ascii="Arial" w:hAnsi="Arial" w:cs="Arial"/>
          <w:bCs/>
          <w:color w:val="808080" w:themeColor="background1" w:themeShade="80"/>
          <w:sz w:val="22"/>
          <w:szCs w:val="22"/>
        </w:rPr>
        <w:t xml:space="preserve"> principles found in the UNCITRAL Model Law</w:t>
      </w:r>
      <w:r w:rsidR="00B33D09">
        <w:rPr>
          <w:rFonts w:ascii="Arial" w:hAnsi="Arial" w:cs="Arial"/>
          <w:bCs/>
          <w:color w:val="808080" w:themeColor="background1" w:themeShade="80"/>
          <w:sz w:val="22"/>
          <w:szCs w:val="22"/>
        </w:rPr>
        <w:t xml:space="preserve">, even though Hong Kong has not </w:t>
      </w:r>
      <w:r w:rsidR="002F5CC4">
        <w:rPr>
          <w:rFonts w:ascii="Arial" w:hAnsi="Arial" w:cs="Arial"/>
          <w:bCs/>
          <w:color w:val="808080" w:themeColor="background1" w:themeShade="80"/>
          <w:sz w:val="22"/>
          <w:szCs w:val="22"/>
        </w:rPr>
        <w:t>formally</w:t>
      </w:r>
      <w:r w:rsidR="00B33D09">
        <w:rPr>
          <w:rFonts w:ascii="Arial" w:hAnsi="Arial" w:cs="Arial"/>
          <w:bCs/>
          <w:color w:val="808080" w:themeColor="background1" w:themeShade="80"/>
          <w:sz w:val="22"/>
          <w:szCs w:val="22"/>
        </w:rPr>
        <w:t xml:space="preserve"> adopted these guidelines. </w:t>
      </w:r>
    </w:p>
    <w:p w14:paraId="1C4C7D03" w14:textId="77777777" w:rsidR="00541E26" w:rsidRPr="008923C1" w:rsidRDefault="00541E26" w:rsidP="00E14FA7">
      <w:pPr>
        <w:jc w:val="both"/>
        <w:rPr>
          <w:rFonts w:ascii="Arial" w:hAnsi="Arial" w:cs="Arial"/>
          <w:bCs/>
          <w:color w:val="808080" w:themeColor="background1" w:themeShade="80"/>
          <w:sz w:val="22"/>
          <w:szCs w:val="22"/>
        </w:rPr>
      </w:pPr>
    </w:p>
    <w:p w14:paraId="65614EC2" w14:textId="77777777" w:rsidR="00AA0C60" w:rsidRPr="00C61C01" w:rsidRDefault="00AA0C60" w:rsidP="00E14FA7">
      <w:pPr>
        <w:jc w:val="both"/>
        <w:rPr>
          <w:rFonts w:ascii="Arial" w:hAnsi="Arial" w:cs="Arial"/>
          <w:bCs/>
          <w:sz w:val="22"/>
          <w:szCs w:val="22"/>
        </w:rPr>
      </w:pPr>
    </w:p>
    <w:p w14:paraId="5BAC2B6B" w14:textId="6B6C8EBC" w:rsidR="009B0723" w:rsidRPr="00C61C01" w:rsidRDefault="00DF75F8" w:rsidP="00E14FA7">
      <w:pPr>
        <w:jc w:val="both"/>
        <w:rPr>
          <w:rFonts w:ascii="Arial" w:hAnsi="Arial" w:cs="Arial"/>
          <w:b/>
          <w:sz w:val="22"/>
          <w:szCs w:val="22"/>
        </w:rPr>
      </w:pPr>
      <w:r w:rsidRPr="00C61C01">
        <w:rPr>
          <w:rFonts w:ascii="Arial" w:hAnsi="Arial" w:cs="Arial"/>
          <w:b/>
          <w:sz w:val="22"/>
          <w:szCs w:val="22"/>
        </w:rPr>
        <w:t>QUESTION 4</w:t>
      </w:r>
      <w:r w:rsidR="009B0723" w:rsidRPr="00C61C01">
        <w:rPr>
          <w:rFonts w:ascii="Arial" w:hAnsi="Arial" w:cs="Arial"/>
          <w:b/>
          <w:sz w:val="22"/>
          <w:szCs w:val="22"/>
        </w:rPr>
        <w:t xml:space="preserve"> (fact-based application-type question) [15 marks</w:t>
      </w:r>
      <w:r w:rsidR="006A2646" w:rsidRPr="00C61C01">
        <w:rPr>
          <w:rFonts w:ascii="Arial" w:hAnsi="Arial" w:cs="Arial"/>
          <w:b/>
          <w:sz w:val="22"/>
          <w:szCs w:val="22"/>
        </w:rPr>
        <w:t xml:space="preserve"> in total</w:t>
      </w:r>
      <w:r w:rsidR="009B0723" w:rsidRPr="00C61C01">
        <w:rPr>
          <w:rFonts w:ascii="Arial" w:hAnsi="Arial" w:cs="Arial"/>
          <w:b/>
          <w:sz w:val="22"/>
          <w:szCs w:val="22"/>
        </w:rPr>
        <w:t>]</w:t>
      </w:r>
    </w:p>
    <w:p w14:paraId="093C783A" w14:textId="0F90A73E" w:rsidR="00087F21" w:rsidRPr="00C61C01" w:rsidRDefault="00087F21" w:rsidP="00E14FA7">
      <w:pPr>
        <w:jc w:val="both"/>
        <w:rPr>
          <w:rFonts w:ascii="Arial" w:hAnsi="Arial" w:cs="Arial"/>
          <w:sz w:val="22"/>
          <w:szCs w:val="22"/>
        </w:rPr>
      </w:pPr>
      <w:bookmarkStart w:id="0" w:name="_Hlk17745211"/>
    </w:p>
    <w:p w14:paraId="40921E31" w14:textId="757F9076" w:rsidR="002F75A3" w:rsidRPr="00C61C01" w:rsidRDefault="009B0723" w:rsidP="00E14FA7">
      <w:pPr>
        <w:jc w:val="both"/>
        <w:rPr>
          <w:rFonts w:ascii="Arial" w:hAnsi="Arial" w:cs="Arial"/>
          <w:b/>
          <w:bCs/>
          <w:sz w:val="22"/>
          <w:szCs w:val="22"/>
        </w:rPr>
      </w:pPr>
      <w:r w:rsidRPr="00C61C01">
        <w:rPr>
          <w:rFonts w:ascii="Arial" w:hAnsi="Arial" w:cs="Arial"/>
          <w:b/>
          <w:bCs/>
          <w:sz w:val="22"/>
          <w:szCs w:val="22"/>
        </w:rPr>
        <w:t>Question 4.</w:t>
      </w:r>
      <w:r w:rsidR="003765EF" w:rsidRPr="00C61C01">
        <w:rPr>
          <w:rFonts w:ascii="Arial" w:hAnsi="Arial" w:cs="Arial"/>
          <w:b/>
          <w:bCs/>
          <w:sz w:val="22"/>
          <w:szCs w:val="22"/>
        </w:rPr>
        <w:t>1 [maximum 4</w:t>
      </w:r>
      <w:r w:rsidR="00087F21" w:rsidRPr="00C61C01">
        <w:rPr>
          <w:rFonts w:ascii="Arial" w:hAnsi="Arial" w:cs="Arial"/>
          <w:b/>
          <w:bCs/>
          <w:sz w:val="22"/>
          <w:szCs w:val="22"/>
        </w:rPr>
        <w:t xml:space="preserve"> marks]</w:t>
      </w:r>
    </w:p>
    <w:p w14:paraId="6433B0AC" w14:textId="77777777" w:rsidR="002F75A3" w:rsidRPr="00C61C01" w:rsidRDefault="002F75A3" w:rsidP="00E14FA7">
      <w:pPr>
        <w:jc w:val="both"/>
        <w:rPr>
          <w:rFonts w:ascii="Arial" w:hAnsi="Arial" w:cs="Arial"/>
          <w:b/>
          <w:bCs/>
          <w:sz w:val="22"/>
          <w:szCs w:val="22"/>
        </w:rPr>
      </w:pPr>
    </w:p>
    <w:p w14:paraId="1F56EC6A" w14:textId="3BF804CE" w:rsidR="001A007A" w:rsidRPr="00C61C01" w:rsidRDefault="003765EF" w:rsidP="00E14FA7">
      <w:pPr>
        <w:jc w:val="both"/>
        <w:rPr>
          <w:rFonts w:ascii="Arial" w:hAnsi="Arial" w:cs="Arial"/>
          <w:sz w:val="22"/>
          <w:szCs w:val="22"/>
        </w:rPr>
      </w:pPr>
      <w:r w:rsidRPr="00C61C01">
        <w:rPr>
          <w:rFonts w:ascii="Arial" w:hAnsi="Arial" w:cs="Arial"/>
          <w:sz w:val="22"/>
          <w:szCs w:val="22"/>
        </w:rPr>
        <w:t xml:space="preserve">A receiver is appointed pursuant to a floating charge over all </w:t>
      </w:r>
      <w:r w:rsidR="00A706C7" w:rsidRPr="00C61C01">
        <w:rPr>
          <w:rFonts w:ascii="Arial" w:hAnsi="Arial" w:cs="Arial"/>
          <w:sz w:val="22"/>
          <w:szCs w:val="22"/>
        </w:rPr>
        <w:t xml:space="preserve">the </w:t>
      </w:r>
      <w:r w:rsidRPr="00C61C01">
        <w:rPr>
          <w:rFonts w:ascii="Arial" w:hAnsi="Arial" w:cs="Arial"/>
          <w:sz w:val="22"/>
          <w:szCs w:val="22"/>
        </w:rPr>
        <w:t xml:space="preserve">assets and undertaking of Pacific Tin Mines Limited (PTM), a Hong Kong company. Shortly after the receiver’s appointment, PTM is put into liquidation. The liquidator writes to the receiver and asks her to hand over all assets (or realisations from assets) of PTM under her control so that the liquidator can pay the costs and expenses of the liquidation and make a distribution to PTM’s unsecured creditors. </w:t>
      </w:r>
      <w:r w:rsidR="00B46A79" w:rsidRPr="00C61C01">
        <w:rPr>
          <w:rFonts w:ascii="Arial" w:hAnsi="Arial" w:cs="Arial"/>
          <w:sz w:val="22"/>
          <w:szCs w:val="22"/>
        </w:rPr>
        <w:t xml:space="preserve">You are asked to advise the liquidator. </w:t>
      </w:r>
      <w:r w:rsidRPr="00C61C01">
        <w:rPr>
          <w:rFonts w:ascii="Arial" w:hAnsi="Arial" w:cs="Arial"/>
          <w:sz w:val="22"/>
          <w:szCs w:val="22"/>
        </w:rPr>
        <w:t xml:space="preserve">What </w:t>
      </w:r>
      <w:r w:rsidR="00F27ED4" w:rsidRPr="00C61C01">
        <w:rPr>
          <w:rFonts w:ascii="Arial" w:hAnsi="Arial" w:cs="Arial"/>
          <w:sz w:val="22"/>
          <w:szCs w:val="22"/>
        </w:rPr>
        <w:t>(</w:t>
      </w:r>
      <w:r w:rsidRPr="00C61C01">
        <w:rPr>
          <w:rFonts w:ascii="Arial" w:hAnsi="Arial" w:cs="Arial"/>
          <w:sz w:val="22"/>
          <w:szCs w:val="22"/>
        </w:rPr>
        <w:t>if any</w:t>
      </w:r>
      <w:r w:rsidR="00F27ED4" w:rsidRPr="00C61C01">
        <w:rPr>
          <w:rFonts w:ascii="Arial" w:hAnsi="Arial" w:cs="Arial"/>
          <w:sz w:val="22"/>
          <w:szCs w:val="22"/>
        </w:rPr>
        <w:t>)</w:t>
      </w:r>
      <w:r w:rsidRPr="00C61C01">
        <w:rPr>
          <w:rFonts w:ascii="Arial" w:hAnsi="Arial" w:cs="Arial"/>
          <w:sz w:val="22"/>
          <w:szCs w:val="22"/>
        </w:rPr>
        <w:t xml:space="preserve"> assets or realisations should be handed over</w:t>
      </w:r>
      <w:r w:rsidR="003518BB" w:rsidRPr="00C61C01">
        <w:rPr>
          <w:rFonts w:ascii="Arial" w:hAnsi="Arial" w:cs="Arial"/>
          <w:sz w:val="22"/>
          <w:szCs w:val="22"/>
        </w:rPr>
        <w:t xml:space="preserve"> by the receiver</w:t>
      </w:r>
      <w:r w:rsidRPr="00C61C01">
        <w:rPr>
          <w:rFonts w:ascii="Arial" w:hAnsi="Arial" w:cs="Arial"/>
          <w:sz w:val="22"/>
          <w:szCs w:val="22"/>
        </w:rPr>
        <w:t>?</w:t>
      </w:r>
    </w:p>
    <w:p w14:paraId="39D5E525" w14:textId="77777777" w:rsidR="003765EF" w:rsidRPr="00C61C01" w:rsidRDefault="003765EF" w:rsidP="00E14FA7">
      <w:pPr>
        <w:jc w:val="both"/>
        <w:rPr>
          <w:rFonts w:ascii="Arial" w:hAnsi="Arial" w:cs="Arial"/>
          <w:sz w:val="22"/>
          <w:szCs w:val="22"/>
        </w:rPr>
      </w:pPr>
    </w:p>
    <w:p w14:paraId="15696277" w14:textId="77777777" w:rsidR="00A573DD" w:rsidRDefault="006B68EB" w:rsidP="00E14FA7">
      <w:pPr>
        <w:autoSpaceDE w:val="0"/>
        <w:autoSpaceDN w:val="0"/>
        <w:adjustRightInd w:val="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liquidator should be advised that under Hong Kong law, </w:t>
      </w:r>
      <w:r w:rsidR="00087C29">
        <w:rPr>
          <w:rFonts w:ascii="Arial" w:hAnsi="Arial" w:cs="Arial"/>
          <w:color w:val="7B7B7B" w:themeColor="accent3" w:themeShade="BF"/>
          <w:sz w:val="22"/>
          <w:szCs w:val="22"/>
        </w:rPr>
        <w:t xml:space="preserve">the floating charge holder is a secured creditor and </w:t>
      </w:r>
      <w:r w:rsidR="00D11CB5">
        <w:rPr>
          <w:rFonts w:ascii="Arial" w:hAnsi="Arial" w:cs="Arial"/>
          <w:color w:val="7B7B7B" w:themeColor="accent3" w:themeShade="BF"/>
          <w:sz w:val="22"/>
          <w:szCs w:val="22"/>
        </w:rPr>
        <w:t xml:space="preserve">enforcement of the floating charge over those </w:t>
      </w:r>
      <w:r w:rsidR="004F2AC4">
        <w:rPr>
          <w:rFonts w:ascii="Arial" w:hAnsi="Arial" w:cs="Arial"/>
          <w:color w:val="7B7B7B" w:themeColor="accent3" w:themeShade="BF"/>
          <w:sz w:val="22"/>
          <w:szCs w:val="22"/>
        </w:rPr>
        <w:t>assets</w:t>
      </w:r>
      <w:r w:rsidR="00D11CB5">
        <w:rPr>
          <w:rFonts w:ascii="Arial" w:hAnsi="Arial" w:cs="Arial"/>
          <w:color w:val="7B7B7B" w:themeColor="accent3" w:themeShade="BF"/>
          <w:sz w:val="22"/>
          <w:szCs w:val="22"/>
        </w:rPr>
        <w:t xml:space="preserve"> occurs outside of the </w:t>
      </w:r>
      <w:r w:rsidR="004F2AC4">
        <w:rPr>
          <w:rFonts w:ascii="Arial" w:hAnsi="Arial" w:cs="Arial"/>
          <w:color w:val="7B7B7B" w:themeColor="accent3" w:themeShade="BF"/>
          <w:sz w:val="22"/>
          <w:szCs w:val="22"/>
        </w:rPr>
        <w:t>liquidation</w:t>
      </w:r>
      <w:r w:rsidR="00615F0F">
        <w:rPr>
          <w:rFonts w:ascii="Arial" w:hAnsi="Arial" w:cs="Arial"/>
          <w:color w:val="7B7B7B" w:themeColor="accent3" w:themeShade="BF"/>
          <w:sz w:val="22"/>
          <w:szCs w:val="22"/>
        </w:rPr>
        <w:t>, accordingly, realisation of those assets</w:t>
      </w:r>
      <w:r w:rsidR="004648CA">
        <w:rPr>
          <w:rFonts w:ascii="Arial" w:hAnsi="Arial" w:cs="Arial"/>
          <w:color w:val="7B7B7B" w:themeColor="accent3" w:themeShade="BF"/>
          <w:sz w:val="22"/>
          <w:szCs w:val="22"/>
        </w:rPr>
        <w:t xml:space="preserve"> in full</w:t>
      </w:r>
      <w:r w:rsidR="00615F0F">
        <w:rPr>
          <w:rFonts w:ascii="Arial" w:hAnsi="Arial" w:cs="Arial"/>
          <w:color w:val="7B7B7B" w:themeColor="accent3" w:themeShade="BF"/>
          <w:sz w:val="22"/>
          <w:szCs w:val="22"/>
        </w:rPr>
        <w:t xml:space="preserve"> is not available to the liquidator. </w:t>
      </w:r>
    </w:p>
    <w:p w14:paraId="3C9C2508" w14:textId="656F6566" w:rsidR="001A007A" w:rsidRDefault="00615F0F" w:rsidP="00E14FA7">
      <w:pPr>
        <w:autoSpaceDE w:val="0"/>
        <w:autoSpaceDN w:val="0"/>
        <w:adjustRightInd w:val="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w:t>
      </w:r>
      <w:r w:rsidR="00D11CB5" w:rsidRPr="00615F0F">
        <w:rPr>
          <w:rFonts w:ascii="Arial" w:hAnsi="Arial" w:cs="Arial"/>
          <w:color w:val="7B7B7B" w:themeColor="accent3" w:themeShade="BF"/>
          <w:sz w:val="22"/>
          <w:szCs w:val="22"/>
        </w:rPr>
        <w:t>e</w:t>
      </w:r>
      <w:r w:rsidR="004F2AC4" w:rsidRPr="00615F0F">
        <w:rPr>
          <w:rFonts w:ascii="Arial" w:hAnsi="Arial" w:cs="Arial"/>
          <w:color w:val="7B7B7B" w:themeColor="accent3" w:themeShade="BF"/>
          <w:sz w:val="22"/>
          <w:szCs w:val="22"/>
        </w:rPr>
        <w:t>xcept</w:t>
      </w:r>
      <w:r w:rsidRPr="00615F0F">
        <w:rPr>
          <w:rFonts w:ascii="Arial" w:hAnsi="Arial" w:cs="Arial"/>
          <w:color w:val="7B7B7B" w:themeColor="accent3" w:themeShade="BF"/>
          <w:sz w:val="22"/>
          <w:szCs w:val="22"/>
        </w:rPr>
        <w:t>ion to this is</w:t>
      </w:r>
      <w:r w:rsidR="004F2AC4">
        <w:rPr>
          <w:rFonts w:ascii="Arial" w:hAnsi="Arial" w:cs="Arial"/>
          <w:color w:val="7B7B7B" w:themeColor="accent3" w:themeShade="BF"/>
          <w:sz w:val="22"/>
          <w:szCs w:val="22"/>
        </w:rPr>
        <w:t xml:space="preserve"> that preferential creditors will rank ahead of the floating charge holder</w:t>
      </w:r>
      <w:r w:rsidR="00D017E1">
        <w:rPr>
          <w:rFonts w:ascii="Arial" w:hAnsi="Arial" w:cs="Arial"/>
          <w:color w:val="7B7B7B" w:themeColor="accent3" w:themeShade="BF"/>
          <w:sz w:val="22"/>
          <w:szCs w:val="22"/>
        </w:rPr>
        <w:t xml:space="preserve">, </w:t>
      </w:r>
      <w:r w:rsidR="004F2AC4">
        <w:rPr>
          <w:rFonts w:ascii="Arial" w:hAnsi="Arial" w:cs="Arial"/>
          <w:color w:val="7B7B7B" w:themeColor="accent3" w:themeShade="BF"/>
          <w:sz w:val="22"/>
          <w:szCs w:val="22"/>
        </w:rPr>
        <w:t xml:space="preserve">so sufficient </w:t>
      </w:r>
      <w:r w:rsidR="00E36F21">
        <w:rPr>
          <w:rFonts w:ascii="Arial" w:hAnsi="Arial" w:cs="Arial"/>
          <w:color w:val="7B7B7B" w:themeColor="accent3" w:themeShade="BF"/>
          <w:sz w:val="22"/>
          <w:szCs w:val="22"/>
        </w:rPr>
        <w:t>assets</w:t>
      </w:r>
      <w:r w:rsidR="00D017E1">
        <w:rPr>
          <w:rFonts w:ascii="Arial" w:hAnsi="Arial" w:cs="Arial"/>
          <w:color w:val="7B7B7B" w:themeColor="accent3" w:themeShade="BF"/>
          <w:sz w:val="22"/>
          <w:szCs w:val="22"/>
        </w:rPr>
        <w:t>/funds</w:t>
      </w:r>
      <w:r w:rsidR="00E36F21">
        <w:rPr>
          <w:rFonts w:ascii="Arial" w:hAnsi="Arial" w:cs="Arial"/>
          <w:color w:val="7B7B7B" w:themeColor="accent3" w:themeShade="BF"/>
          <w:sz w:val="22"/>
          <w:szCs w:val="22"/>
        </w:rPr>
        <w:t xml:space="preserve"> that </w:t>
      </w:r>
      <w:r>
        <w:rPr>
          <w:rFonts w:ascii="Arial" w:hAnsi="Arial" w:cs="Arial"/>
          <w:color w:val="7B7B7B" w:themeColor="accent3" w:themeShade="BF"/>
          <w:sz w:val="22"/>
          <w:szCs w:val="22"/>
        </w:rPr>
        <w:t xml:space="preserve">the receiver </w:t>
      </w:r>
      <w:r w:rsidR="00E36F21">
        <w:rPr>
          <w:rFonts w:ascii="Arial" w:hAnsi="Arial" w:cs="Arial"/>
          <w:color w:val="7B7B7B" w:themeColor="accent3" w:themeShade="BF"/>
          <w:sz w:val="22"/>
          <w:szCs w:val="22"/>
        </w:rPr>
        <w:t xml:space="preserve">may be in possession </w:t>
      </w:r>
      <w:r w:rsidR="00D017E1">
        <w:rPr>
          <w:rFonts w:ascii="Arial" w:hAnsi="Arial" w:cs="Arial"/>
          <w:color w:val="7B7B7B" w:themeColor="accent3" w:themeShade="BF"/>
          <w:sz w:val="22"/>
          <w:szCs w:val="22"/>
        </w:rPr>
        <w:t xml:space="preserve">of </w:t>
      </w:r>
      <w:r>
        <w:rPr>
          <w:rFonts w:ascii="Arial" w:hAnsi="Arial" w:cs="Arial"/>
          <w:color w:val="7B7B7B" w:themeColor="accent3" w:themeShade="BF"/>
          <w:sz w:val="22"/>
          <w:szCs w:val="22"/>
        </w:rPr>
        <w:t>need to</w:t>
      </w:r>
      <w:r w:rsidR="00E36F21">
        <w:rPr>
          <w:rFonts w:ascii="Arial" w:hAnsi="Arial" w:cs="Arial"/>
          <w:color w:val="7B7B7B" w:themeColor="accent3" w:themeShade="BF"/>
          <w:sz w:val="22"/>
          <w:szCs w:val="22"/>
        </w:rPr>
        <w:t xml:space="preserve"> be provided to the liquidator to make payment </w:t>
      </w:r>
      <w:r w:rsidR="00D57A7C">
        <w:rPr>
          <w:rFonts w:ascii="Arial" w:hAnsi="Arial" w:cs="Arial"/>
          <w:color w:val="7B7B7B" w:themeColor="accent3" w:themeShade="BF"/>
          <w:sz w:val="22"/>
          <w:szCs w:val="22"/>
        </w:rPr>
        <w:t>for those preferential claims</w:t>
      </w:r>
      <w:r w:rsidR="009357F8">
        <w:rPr>
          <w:rFonts w:ascii="Arial" w:hAnsi="Arial" w:cs="Arial"/>
          <w:color w:val="7B7B7B" w:themeColor="accent3" w:themeShade="BF"/>
          <w:sz w:val="22"/>
          <w:szCs w:val="22"/>
        </w:rPr>
        <w:t xml:space="preserve"> (</w:t>
      </w:r>
      <w:r w:rsidR="001A4288">
        <w:rPr>
          <w:rFonts w:ascii="Arial" w:hAnsi="Arial" w:cs="Arial"/>
          <w:color w:val="7B7B7B" w:themeColor="accent3" w:themeShade="BF"/>
          <w:sz w:val="22"/>
          <w:szCs w:val="22"/>
        </w:rPr>
        <w:t xml:space="preserve">CWUMPO, </w:t>
      </w:r>
      <w:proofErr w:type="spellStart"/>
      <w:r w:rsidR="009C1C2B">
        <w:rPr>
          <w:rFonts w:ascii="Arial" w:hAnsi="Arial" w:cs="Arial"/>
          <w:color w:val="7B7B7B" w:themeColor="accent3" w:themeShade="BF"/>
          <w:sz w:val="22"/>
          <w:szCs w:val="22"/>
        </w:rPr>
        <w:t>s.s</w:t>
      </w:r>
      <w:proofErr w:type="spellEnd"/>
      <w:r w:rsidR="001A4288">
        <w:rPr>
          <w:rFonts w:ascii="Arial" w:hAnsi="Arial" w:cs="Arial"/>
          <w:color w:val="7B7B7B" w:themeColor="accent3" w:themeShade="BF"/>
          <w:sz w:val="22"/>
          <w:szCs w:val="22"/>
        </w:rPr>
        <w:t xml:space="preserve"> 79 and 265(3B)</w:t>
      </w:r>
      <w:r w:rsidR="00E36F21">
        <w:rPr>
          <w:rFonts w:ascii="Arial" w:hAnsi="Arial" w:cs="Arial"/>
          <w:color w:val="7B7B7B" w:themeColor="accent3" w:themeShade="BF"/>
          <w:sz w:val="22"/>
          <w:szCs w:val="22"/>
        </w:rPr>
        <w:t>.</w:t>
      </w:r>
      <w:r w:rsidR="00693EAC">
        <w:rPr>
          <w:rFonts w:ascii="Arial" w:hAnsi="Arial" w:cs="Arial"/>
          <w:color w:val="7B7B7B" w:themeColor="accent3" w:themeShade="BF"/>
          <w:sz w:val="22"/>
          <w:szCs w:val="22"/>
        </w:rPr>
        <w:t xml:space="preserve"> These are the</w:t>
      </w:r>
      <w:r w:rsidR="00A573DD">
        <w:rPr>
          <w:rFonts w:ascii="Arial" w:hAnsi="Arial" w:cs="Arial"/>
          <w:color w:val="7B7B7B" w:themeColor="accent3" w:themeShade="BF"/>
          <w:sz w:val="22"/>
          <w:szCs w:val="22"/>
        </w:rPr>
        <w:t xml:space="preserve"> only</w:t>
      </w:r>
      <w:r w:rsidR="00693EAC">
        <w:rPr>
          <w:rFonts w:ascii="Arial" w:hAnsi="Arial" w:cs="Arial"/>
          <w:color w:val="7B7B7B" w:themeColor="accent3" w:themeShade="BF"/>
          <w:sz w:val="22"/>
          <w:szCs w:val="22"/>
        </w:rPr>
        <w:t xml:space="preserve"> assets/realisations that need to be handed over to the Liquidator, as r</w:t>
      </w:r>
      <w:r w:rsidR="00105B58">
        <w:rPr>
          <w:rFonts w:ascii="Arial" w:hAnsi="Arial" w:cs="Arial"/>
          <w:color w:val="7B7B7B" w:themeColor="accent3" w:themeShade="BF"/>
          <w:sz w:val="22"/>
          <w:szCs w:val="22"/>
        </w:rPr>
        <w:t xml:space="preserve">ealisations made by the receiver out of the charged assets </w:t>
      </w:r>
      <w:r w:rsidR="00693EAC">
        <w:rPr>
          <w:rFonts w:ascii="Arial" w:hAnsi="Arial" w:cs="Arial"/>
          <w:color w:val="7B7B7B" w:themeColor="accent3" w:themeShade="BF"/>
          <w:sz w:val="22"/>
          <w:szCs w:val="22"/>
        </w:rPr>
        <w:t>will not be</w:t>
      </w:r>
      <w:r w:rsidR="00105B58">
        <w:rPr>
          <w:rFonts w:ascii="Arial" w:hAnsi="Arial" w:cs="Arial"/>
          <w:color w:val="7B7B7B" w:themeColor="accent3" w:themeShade="BF"/>
          <w:sz w:val="22"/>
          <w:szCs w:val="22"/>
        </w:rPr>
        <w:t xml:space="preserve"> available to the liquidator for payment of the liquidation expenses</w:t>
      </w:r>
      <w:r w:rsidR="00DC59C9">
        <w:rPr>
          <w:rStyle w:val="FootnoteReference"/>
          <w:rFonts w:ascii="Arial" w:hAnsi="Arial" w:cs="Arial"/>
          <w:color w:val="7B7B7B" w:themeColor="accent3" w:themeShade="BF"/>
          <w:sz w:val="22"/>
          <w:szCs w:val="22"/>
        </w:rPr>
        <w:footnoteReference w:id="22"/>
      </w:r>
      <w:r w:rsidR="00986A7D">
        <w:rPr>
          <w:rFonts w:ascii="Arial" w:hAnsi="Arial" w:cs="Arial"/>
          <w:color w:val="7B7B7B" w:themeColor="accent3" w:themeShade="BF"/>
          <w:sz w:val="22"/>
          <w:szCs w:val="22"/>
        </w:rPr>
        <w:t xml:space="preserve"> </w:t>
      </w:r>
      <w:r w:rsidR="00693EAC">
        <w:rPr>
          <w:rFonts w:ascii="Arial" w:hAnsi="Arial" w:cs="Arial"/>
          <w:color w:val="7B7B7B" w:themeColor="accent3" w:themeShade="BF"/>
          <w:sz w:val="22"/>
          <w:szCs w:val="22"/>
        </w:rPr>
        <w:t xml:space="preserve">ahead of the </w:t>
      </w:r>
      <w:r w:rsidR="0013408A">
        <w:rPr>
          <w:rFonts w:ascii="Arial" w:hAnsi="Arial" w:cs="Arial"/>
          <w:color w:val="7B7B7B" w:themeColor="accent3" w:themeShade="BF"/>
          <w:sz w:val="22"/>
          <w:szCs w:val="22"/>
        </w:rPr>
        <w:t xml:space="preserve">floating </w:t>
      </w:r>
      <w:r w:rsidR="00693EAC">
        <w:rPr>
          <w:rFonts w:ascii="Arial" w:hAnsi="Arial" w:cs="Arial"/>
          <w:color w:val="7B7B7B" w:themeColor="accent3" w:themeShade="BF"/>
          <w:sz w:val="22"/>
          <w:szCs w:val="22"/>
        </w:rPr>
        <w:t>charge-holder</w:t>
      </w:r>
      <w:r w:rsidR="0013408A">
        <w:rPr>
          <w:rFonts w:ascii="Arial" w:hAnsi="Arial" w:cs="Arial"/>
          <w:color w:val="7B7B7B" w:themeColor="accent3" w:themeShade="BF"/>
          <w:sz w:val="22"/>
          <w:szCs w:val="22"/>
        </w:rPr>
        <w:t xml:space="preserve">. Further, the </w:t>
      </w:r>
      <w:r w:rsidR="00986A7D">
        <w:rPr>
          <w:rFonts w:ascii="Arial" w:hAnsi="Arial" w:cs="Arial"/>
          <w:color w:val="7B7B7B" w:themeColor="accent3" w:themeShade="BF"/>
          <w:sz w:val="22"/>
          <w:szCs w:val="22"/>
        </w:rPr>
        <w:t>charge-holder will rank ahead of any unsecured credi</w:t>
      </w:r>
      <w:r w:rsidR="00D57A7C">
        <w:rPr>
          <w:rFonts w:ascii="Arial" w:hAnsi="Arial" w:cs="Arial"/>
          <w:color w:val="7B7B7B" w:themeColor="accent3" w:themeShade="BF"/>
          <w:sz w:val="22"/>
          <w:szCs w:val="22"/>
        </w:rPr>
        <w:t>tors</w:t>
      </w:r>
      <w:r w:rsidR="00693EAC">
        <w:rPr>
          <w:rFonts w:ascii="Arial" w:hAnsi="Arial" w:cs="Arial"/>
          <w:color w:val="7B7B7B" w:themeColor="accent3" w:themeShade="BF"/>
          <w:sz w:val="22"/>
          <w:szCs w:val="22"/>
        </w:rPr>
        <w:t xml:space="preserve"> in the liquidation</w:t>
      </w:r>
      <w:r w:rsidR="00D57A7C">
        <w:rPr>
          <w:rFonts w:ascii="Arial" w:hAnsi="Arial" w:cs="Arial"/>
          <w:color w:val="7B7B7B" w:themeColor="accent3" w:themeShade="BF"/>
          <w:sz w:val="22"/>
          <w:szCs w:val="22"/>
        </w:rPr>
        <w:t xml:space="preserve">. </w:t>
      </w:r>
      <w:r w:rsidR="0038544F">
        <w:rPr>
          <w:rFonts w:ascii="Arial" w:hAnsi="Arial" w:cs="Arial"/>
          <w:color w:val="7B7B7B" w:themeColor="accent3" w:themeShade="BF"/>
          <w:sz w:val="22"/>
          <w:szCs w:val="22"/>
        </w:rPr>
        <w:t>If the liquidator ha</w:t>
      </w:r>
      <w:r w:rsidR="00DD6AF4">
        <w:rPr>
          <w:rFonts w:ascii="Arial" w:hAnsi="Arial" w:cs="Arial"/>
          <w:color w:val="7B7B7B" w:themeColor="accent3" w:themeShade="BF"/>
          <w:sz w:val="22"/>
          <w:szCs w:val="22"/>
        </w:rPr>
        <w:t>s</w:t>
      </w:r>
      <w:r w:rsidR="0038544F">
        <w:rPr>
          <w:rFonts w:ascii="Arial" w:hAnsi="Arial" w:cs="Arial"/>
          <w:color w:val="7B7B7B" w:themeColor="accent3" w:themeShade="BF"/>
          <w:sz w:val="22"/>
          <w:szCs w:val="22"/>
        </w:rPr>
        <w:t xml:space="preserve"> sufficient assets to pay the</w:t>
      </w:r>
      <w:r w:rsidR="001A4288">
        <w:rPr>
          <w:rFonts w:ascii="Arial" w:hAnsi="Arial" w:cs="Arial"/>
          <w:color w:val="7B7B7B" w:themeColor="accent3" w:themeShade="BF"/>
          <w:sz w:val="22"/>
          <w:szCs w:val="22"/>
        </w:rPr>
        <w:t xml:space="preserve"> preferential</w:t>
      </w:r>
      <w:r w:rsidR="0038544F">
        <w:rPr>
          <w:rFonts w:ascii="Arial" w:hAnsi="Arial" w:cs="Arial"/>
          <w:color w:val="7B7B7B" w:themeColor="accent3" w:themeShade="BF"/>
          <w:sz w:val="22"/>
          <w:szCs w:val="22"/>
        </w:rPr>
        <w:t xml:space="preserve"> </w:t>
      </w:r>
      <w:r w:rsidR="001A4288">
        <w:rPr>
          <w:rFonts w:ascii="Arial" w:hAnsi="Arial" w:cs="Arial"/>
          <w:color w:val="7B7B7B" w:themeColor="accent3" w:themeShade="BF"/>
          <w:sz w:val="22"/>
          <w:szCs w:val="22"/>
        </w:rPr>
        <w:t>creditors,</w:t>
      </w:r>
      <w:r w:rsidR="0038544F">
        <w:rPr>
          <w:rFonts w:ascii="Arial" w:hAnsi="Arial" w:cs="Arial"/>
          <w:color w:val="7B7B7B" w:themeColor="accent3" w:themeShade="BF"/>
          <w:sz w:val="22"/>
          <w:szCs w:val="22"/>
        </w:rPr>
        <w:t xml:space="preserve"> then </w:t>
      </w:r>
      <w:r w:rsidR="00D7075B">
        <w:rPr>
          <w:rFonts w:ascii="Arial" w:hAnsi="Arial" w:cs="Arial"/>
          <w:color w:val="7B7B7B" w:themeColor="accent3" w:themeShade="BF"/>
          <w:sz w:val="22"/>
          <w:szCs w:val="22"/>
        </w:rPr>
        <w:t xml:space="preserve">the release of some assets by the receiver </w:t>
      </w:r>
      <w:r w:rsidR="0038544F">
        <w:rPr>
          <w:rFonts w:ascii="Arial" w:hAnsi="Arial" w:cs="Arial"/>
          <w:color w:val="7B7B7B" w:themeColor="accent3" w:themeShade="BF"/>
          <w:sz w:val="22"/>
          <w:szCs w:val="22"/>
        </w:rPr>
        <w:t xml:space="preserve">wouldn’t be required, but we are told that the receiver held control of all of the company’s assets at the point that PTM went into liquidation. </w:t>
      </w:r>
    </w:p>
    <w:p w14:paraId="46E216E6" w14:textId="77777777" w:rsidR="00F82C69" w:rsidRDefault="00F82C69" w:rsidP="00E14FA7">
      <w:pPr>
        <w:autoSpaceDE w:val="0"/>
        <w:autoSpaceDN w:val="0"/>
        <w:adjustRightInd w:val="0"/>
        <w:jc w:val="both"/>
        <w:rPr>
          <w:rFonts w:ascii="Arial" w:hAnsi="Arial" w:cs="Arial"/>
          <w:color w:val="7B7B7B" w:themeColor="accent3" w:themeShade="BF"/>
          <w:sz w:val="22"/>
          <w:szCs w:val="22"/>
        </w:rPr>
      </w:pPr>
    </w:p>
    <w:p w14:paraId="7C952D0D" w14:textId="4EEA401B" w:rsidR="00F82C69" w:rsidRDefault="00F82C69" w:rsidP="00E14FA7">
      <w:pPr>
        <w:autoSpaceDE w:val="0"/>
        <w:autoSpaceDN w:val="0"/>
        <w:adjustRightInd w:val="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further exception to the above rule, and is </w:t>
      </w:r>
      <w:r w:rsidR="00114C41">
        <w:rPr>
          <w:rFonts w:ascii="Arial" w:hAnsi="Arial" w:cs="Arial"/>
          <w:color w:val="7B7B7B" w:themeColor="accent3" w:themeShade="BF"/>
          <w:sz w:val="22"/>
          <w:szCs w:val="22"/>
        </w:rPr>
        <w:t xml:space="preserve">a matter </w:t>
      </w:r>
      <w:r>
        <w:rPr>
          <w:rFonts w:ascii="Arial" w:hAnsi="Arial" w:cs="Arial"/>
          <w:color w:val="7B7B7B" w:themeColor="accent3" w:themeShade="BF"/>
          <w:sz w:val="22"/>
          <w:szCs w:val="22"/>
        </w:rPr>
        <w:t xml:space="preserve">that the liquidator should investigate further, is that </w:t>
      </w:r>
      <w:r w:rsidR="006F36D6">
        <w:rPr>
          <w:rFonts w:ascii="Arial" w:hAnsi="Arial" w:cs="Arial"/>
          <w:color w:val="7B7B7B" w:themeColor="accent3" w:themeShade="BF"/>
          <w:sz w:val="22"/>
          <w:szCs w:val="22"/>
        </w:rPr>
        <w:t xml:space="preserve">where a floating charge is created within </w:t>
      </w:r>
      <w:r w:rsidR="00F44979">
        <w:rPr>
          <w:rFonts w:ascii="Arial" w:hAnsi="Arial" w:cs="Arial"/>
          <w:color w:val="7B7B7B" w:themeColor="accent3" w:themeShade="BF"/>
          <w:sz w:val="22"/>
          <w:szCs w:val="22"/>
        </w:rPr>
        <w:t xml:space="preserve">12 months </w:t>
      </w:r>
      <w:r w:rsidR="006F36D6">
        <w:rPr>
          <w:rFonts w:ascii="Arial" w:hAnsi="Arial" w:cs="Arial"/>
          <w:color w:val="7B7B7B" w:themeColor="accent3" w:themeShade="BF"/>
          <w:sz w:val="22"/>
          <w:szCs w:val="22"/>
        </w:rPr>
        <w:t xml:space="preserve">prior to the </w:t>
      </w:r>
      <w:r w:rsidR="00F44979">
        <w:rPr>
          <w:rFonts w:ascii="Arial" w:hAnsi="Arial" w:cs="Arial"/>
          <w:color w:val="7B7B7B" w:themeColor="accent3" w:themeShade="BF"/>
          <w:sz w:val="22"/>
          <w:szCs w:val="22"/>
        </w:rPr>
        <w:t xml:space="preserve">commencement of the </w:t>
      </w:r>
      <w:r w:rsidR="006F36D6">
        <w:rPr>
          <w:rFonts w:ascii="Arial" w:hAnsi="Arial" w:cs="Arial"/>
          <w:color w:val="7B7B7B" w:themeColor="accent3" w:themeShade="BF"/>
          <w:sz w:val="22"/>
          <w:szCs w:val="22"/>
        </w:rPr>
        <w:t>liquidation</w:t>
      </w:r>
      <w:r w:rsidR="00F44979">
        <w:rPr>
          <w:rFonts w:ascii="Arial" w:hAnsi="Arial" w:cs="Arial"/>
          <w:color w:val="7B7B7B" w:themeColor="accent3" w:themeShade="BF"/>
          <w:sz w:val="22"/>
          <w:szCs w:val="22"/>
        </w:rPr>
        <w:t xml:space="preserve"> and the company was unable to pay its debts at the time the charge was created</w:t>
      </w:r>
      <w:r w:rsidR="0045298C">
        <w:rPr>
          <w:rFonts w:ascii="Arial" w:hAnsi="Arial" w:cs="Arial"/>
          <w:color w:val="7B7B7B" w:themeColor="accent3" w:themeShade="BF"/>
          <w:sz w:val="22"/>
          <w:szCs w:val="22"/>
        </w:rPr>
        <w:t xml:space="preserve"> or became unable to pay its debts as a result of the charge, then </w:t>
      </w:r>
      <w:r w:rsidR="006F36D6">
        <w:rPr>
          <w:rFonts w:ascii="Arial" w:hAnsi="Arial" w:cs="Arial"/>
          <w:color w:val="7B7B7B" w:themeColor="accent3" w:themeShade="BF"/>
          <w:sz w:val="22"/>
          <w:szCs w:val="22"/>
        </w:rPr>
        <w:t xml:space="preserve">it </w:t>
      </w:r>
      <w:r w:rsidR="00707916">
        <w:rPr>
          <w:rFonts w:ascii="Arial" w:hAnsi="Arial" w:cs="Arial"/>
          <w:color w:val="7B7B7B" w:themeColor="accent3" w:themeShade="BF"/>
          <w:sz w:val="22"/>
          <w:szCs w:val="22"/>
        </w:rPr>
        <w:t>may be void</w:t>
      </w:r>
      <w:r w:rsidR="0045298C">
        <w:rPr>
          <w:rFonts w:ascii="Arial" w:hAnsi="Arial" w:cs="Arial"/>
          <w:color w:val="7B7B7B" w:themeColor="accent3" w:themeShade="BF"/>
          <w:sz w:val="22"/>
          <w:szCs w:val="22"/>
        </w:rPr>
        <w:t xml:space="preserve"> (section 267 C</w:t>
      </w:r>
      <w:r w:rsidR="005F4E2B">
        <w:rPr>
          <w:rFonts w:ascii="Arial" w:hAnsi="Arial" w:cs="Arial"/>
          <w:color w:val="7B7B7B" w:themeColor="accent3" w:themeShade="BF"/>
          <w:sz w:val="22"/>
          <w:szCs w:val="22"/>
        </w:rPr>
        <w:t>WUMPO)</w:t>
      </w:r>
      <w:r w:rsidR="00707916">
        <w:rPr>
          <w:rFonts w:ascii="Arial" w:hAnsi="Arial" w:cs="Arial"/>
          <w:color w:val="7B7B7B" w:themeColor="accent3" w:themeShade="BF"/>
          <w:sz w:val="22"/>
          <w:szCs w:val="22"/>
        </w:rPr>
        <w:t>.</w:t>
      </w:r>
      <w:r w:rsidR="005F4E2B">
        <w:rPr>
          <w:rFonts w:ascii="Arial" w:hAnsi="Arial" w:cs="Arial"/>
          <w:color w:val="7B7B7B" w:themeColor="accent3" w:themeShade="BF"/>
          <w:sz w:val="22"/>
          <w:szCs w:val="22"/>
        </w:rPr>
        <w:t xml:space="preserve"> Furthermore, </w:t>
      </w:r>
      <w:r w:rsidR="008467FF">
        <w:rPr>
          <w:rFonts w:ascii="Arial" w:hAnsi="Arial" w:cs="Arial"/>
          <w:color w:val="7B7B7B" w:themeColor="accent3" w:themeShade="BF"/>
          <w:sz w:val="22"/>
          <w:szCs w:val="22"/>
        </w:rPr>
        <w:t xml:space="preserve">if the </w:t>
      </w:r>
      <w:r w:rsidR="00A6103C">
        <w:rPr>
          <w:rFonts w:ascii="Arial" w:hAnsi="Arial" w:cs="Arial"/>
          <w:color w:val="7B7B7B" w:themeColor="accent3" w:themeShade="BF"/>
          <w:sz w:val="22"/>
          <w:szCs w:val="22"/>
        </w:rPr>
        <w:t>charge-holder</w:t>
      </w:r>
      <w:r w:rsidR="008467FF">
        <w:rPr>
          <w:rFonts w:ascii="Arial" w:hAnsi="Arial" w:cs="Arial"/>
          <w:color w:val="7B7B7B" w:themeColor="accent3" w:themeShade="BF"/>
          <w:sz w:val="22"/>
          <w:szCs w:val="22"/>
        </w:rPr>
        <w:t xml:space="preserve"> is a person </w:t>
      </w:r>
      <w:r w:rsidR="00AB10F0">
        <w:rPr>
          <w:rFonts w:ascii="Arial" w:hAnsi="Arial" w:cs="Arial"/>
          <w:color w:val="7B7B7B" w:themeColor="accent3" w:themeShade="BF"/>
          <w:sz w:val="22"/>
          <w:szCs w:val="22"/>
        </w:rPr>
        <w:t>“</w:t>
      </w:r>
      <w:r w:rsidR="008467FF">
        <w:rPr>
          <w:rFonts w:ascii="Arial" w:hAnsi="Arial" w:cs="Arial"/>
          <w:color w:val="7B7B7B" w:themeColor="accent3" w:themeShade="BF"/>
          <w:sz w:val="22"/>
          <w:szCs w:val="22"/>
        </w:rPr>
        <w:t>connected with the company</w:t>
      </w:r>
      <w:r w:rsidR="00AB10F0">
        <w:rPr>
          <w:rFonts w:ascii="Arial" w:hAnsi="Arial" w:cs="Arial"/>
          <w:color w:val="7B7B7B" w:themeColor="accent3" w:themeShade="BF"/>
          <w:sz w:val="22"/>
          <w:szCs w:val="22"/>
        </w:rPr>
        <w:t>”</w:t>
      </w:r>
      <w:r w:rsidR="008467FF">
        <w:rPr>
          <w:rFonts w:ascii="Arial" w:hAnsi="Arial" w:cs="Arial"/>
          <w:color w:val="7B7B7B" w:themeColor="accent3" w:themeShade="BF"/>
          <w:sz w:val="22"/>
          <w:szCs w:val="22"/>
        </w:rPr>
        <w:t xml:space="preserve">, the 12 month period is extended to two years and there is no requirement </w:t>
      </w:r>
      <w:r w:rsidR="00AB10F0">
        <w:rPr>
          <w:rFonts w:ascii="Arial" w:hAnsi="Arial" w:cs="Arial"/>
          <w:color w:val="7B7B7B" w:themeColor="accent3" w:themeShade="BF"/>
          <w:sz w:val="22"/>
          <w:szCs w:val="22"/>
        </w:rPr>
        <w:t>to</w:t>
      </w:r>
      <w:r w:rsidR="008467FF">
        <w:rPr>
          <w:rFonts w:ascii="Arial" w:hAnsi="Arial" w:cs="Arial"/>
          <w:color w:val="7B7B7B" w:themeColor="accent3" w:themeShade="BF"/>
          <w:sz w:val="22"/>
          <w:szCs w:val="22"/>
        </w:rPr>
        <w:t xml:space="preserve"> show that the company was insolvent at the time</w:t>
      </w:r>
      <w:r w:rsidR="00A6103C">
        <w:rPr>
          <w:rFonts w:ascii="Arial" w:hAnsi="Arial" w:cs="Arial"/>
          <w:color w:val="7B7B7B" w:themeColor="accent3" w:themeShade="BF"/>
          <w:sz w:val="22"/>
          <w:szCs w:val="22"/>
        </w:rPr>
        <w:t xml:space="preserve"> (</w:t>
      </w:r>
      <w:r w:rsidR="00AA7A75">
        <w:rPr>
          <w:rFonts w:ascii="Arial" w:hAnsi="Arial" w:cs="Arial"/>
          <w:color w:val="7B7B7B" w:themeColor="accent3" w:themeShade="BF"/>
          <w:sz w:val="22"/>
          <w:szCs w:val="22"/>
        </w:rPr>
        <w:t>Sections 265A(3) and 265B)</w:t>
      </w:r>
      <w:r w:rsidR="00AB10F0">
        <w:rPr>
          <w:rFonts w:ascii="Arial" w:hAnsi="Arial" w:cs="Arial"/>
          <w:color w:val="7B7B7B" w:themeColor="accent3" w:themeShade="BF"/>
          <w:sz w:val="22"/>
          <w:szCs w:val="22"/>
        </w:rPr>
        <w:t>.</w:t>
      </w:r>
      <w:r w:rsidR="00707916">
        <w:rPr>
          <w:rFonts w:ascii="Arial" w:hAnsi="Arial" w:cs="Arial"/>
          <w:color w:val="7B7B7B" w:themeColor="accent3" w:themeShade="BF"/>
          <w:sz w:val="22"/>
          <w:szCs w:val="22"/>
        </w:rPr>
        <w:t xml:space="preserve"> We are not told when the floating charge was created over PTM’s assets,</w:t>
      </w:r>
      <w:r w:rsidR="00AB10F0">
        <w:rPr>
          <w:rFonts w:ascii="Arial" w:hAnsi="Arial" w:cs="Arial"/>
          <w:color w:val="7B7B7B" w:themeColor="accent3" w:themeShade="BF"/>
          <w:sz w:val="22"/>
          <w:szCs w:val="22"/>
        </w:rPr>
        <w:t xml:space="preserve"> nor who is the charge-holder,</w:t>
      </w:r>
      <w:r w:rsidR="00707916">
        <w:rPr>
          <w:rFonts w:ascii="Arial" w:hAnsi="Arial" w:cs="Arial"/>
          <w:color w:val="7B7B7B" w:themeColor="accent3" w:themeShade="BF"/>
          <w:sz w:val="22"/>
          <w:szCs w:val="22"/>
        </w:rPr>
        <w:t xml:space="preserve"> </w:t>
      </w:r>
      <w:r w:rsidR="00C05A20">
        <w:rPr>
          <w:rFonts w:ascii="Arial" w:hAnsi="Arial" w:cs="Arial"/>
          <w:color w:val="7B7B7B" w:themeColor="accent3" w:themeShade="BF"/>
          <w:sz w:val="22"/>
          <w:szCs w:val="22"/>
        </w:rPr>
        <w:t>however, this</w:t>
      </w:r>
      <w:r w:rsidR="00AB10F0">
        <w:rPr>
          <w:rFonts w:ascii="Arial" w:hAnsi="Arial" w:cs="Arial"/>
          <w:color w:val="7B7B7B" w:themeColor="accent3" w:themeShade="BF"/>
          <w:sz w:val="22"/>
          <w:szCs w:val="22"/>
        </w:rPr>
        <w:t xml:space="preserve"> information</w:t>
      </w:r>
      <w:r w:rsidR="00C05A20">
        <w:rPr>
          <w:rFonts w:ascii="Arial" w:hAnsi="Arial" w:cs="Arial"/>
          <w:color w:val="7B7B7B" w:themeColor="accent3" w:themeShade="BF"/>
          <w:sz w:val="22"/>
          <w:szCs w:val="22"/>
        </w:rPr>
        <w:t xml:space="preserve"> should be</w:t>
      </w:r>
      <w:r w:rsidR="00AB10F0">
        <w:rPr>
          <w:rFonts w:ascii="Arial" w:hAnsi="Arial" w:cs="Arial"/>
          <w:color w:val="7B7B7B" w:themeColor="accent3" w:themeShade="BF"/>
          <w:sz w:val="22"/>
          <w:szCs w:val="22"/>
        </w:rPr>
        <w:t xml:space="preserve"> investigated and</w:t>
      </w:r>
      <w:r w:rsidR="00C05A20">
        <w:rPr>
          <w:rFonts w:ascii="Arial" w:hAnsi="Arial" w:cs="Arial"/>
          <w:color w:val="7B7B7B" w:themeColor="accent3" w:themeShade="BF"/>
          <w:sz w:val="22"/>
          <w:szCs w:val="22"/>
        </w:rPr>
        <w:t xml:space="preserve"> checked. </w:t>
      </w:r>
      <w:r w:rsidR="00AB10F0">
        <w:rPr>
          <w:rFonts w:ascii="Arial" w:hAnsi="Arial" w:cs="Arial"/>
          <w:color w:val="7B7B7B" w:themeColor="accent3" w:themeShade="BF"/>
          <w:sz w:val="22"/>
          <w:szCs w:val="22"/>
        </w:rPr>
        <w:t xml:space="preserve">The liquidator should be advised </w:t>
      </w:r>
      <w:r w:rsidR="005126E3">
        <w:rPr>
          <w:rFonts w:ascii="Arial" w:hAnsi="Arial" w:cs="Arial"/>
          <w:color w:val="7B7B7B" w:themeColor="accent3" w:themeShade="BF"/>
          <w:sz w:val="22"/>
          <w:szCs w:val="22"/>
        </w:rPr>
        <w:t xml:space="preserve">that if these circumstances are found to exist, then the charge may still be valid </w:t>
      </w:r>
      <w:r w:rsidR="006910D1">
        <w:rPr>
          <w:rFonts w:ascii="Arial" w:hAnsi="Arial" w:cs="Arial"/>
          <w:color w:val="7B7B7B" w:themeColor="accent3" w:themeShade="BF"/>
          <w:sz w:val="22"/>
          <w:szCs w:val="22"/>
        </w:rPr>
        <w:t xml:space="preserve">to the extent that it was for the provision of “new money” provided to the company </w:t>
      </w:r>
      <w:r w:rsidR="00A6103C">
        <w:rPr>
          <w:rFonts w:ascii="Arial" w:hAnsi="Arial" w:cs="Arial"/>
          <w:color w:val="7B7B7B" w:themeColor="accent3" w:themeShade="BF"/>
          <w:sz w:val="22"/>
          <w:szCs w:val="22"/>
        </w:rPr>
        <w:t xml:space="preserve">at the time of or after the creation of the charge. </w:t>
      </w:r>
    </w:p>
    <w:p w14:paraId="1BEB4E0A" w14:textId="77777777" w:rsidR="00DB6C5F" w:rsidRDefault="00DB6C5F" w:rsidP="00E14FA7">
      <w:pPr>
        <w:autoSpaceDE w:val="0"/>
        <w:autoSpaceDN w:val="0"/>
        <w:adjustRightInd w:val="0"/>
        <w:jc w:val="both"/>
        <w:rPr>
          <w:rFonts w:ascii="Arial" w:hAnsi="Arial" w:cs="Arial"/>
          <w:color w:val="7B7B7B" w:themeColor="accent3" w:themeShade="BF"/>
          <w:sz w:val="22"/>
          <w:szCs w:val="22"/>
        </w:rPr>
      </w:pPr>
    </w:p>
    <w:p w14:paraId="64B0FFD8" w14:textId="183CAE25" w:rsidR="00DB6C5F" w:rsidRPr="00C61C01" w:rsidRDefault="00DB6C5F" w:rsidP="00E14FA7">
      <w:pPr>
        <w:autoSpaceDE w:val="0"/>
        <w:autoSpaceDN w:val="0"/>
        <w:adjustRightInd w:val="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Finally, the liquidator should also check whether the </w:t>
      </w:r>
      <w:r w:rsidR="00E64C0E">
        <w:rPr>
          <w:rFonts w:ascii="Arial" w:hAnsi="Arial" w:cs="Arial"/>
          <w:color w:val="7B7B7B" w:themeColor="accent3" w:themeShade="BF"/>
          <w:sz w:val="22"/>
          <w:szCs w:val="22"/>
        </w:rPr>
        <w:t xml:space="preserve">floating charge was registered because pursuant to section 334 of Part 8 of the Companies Ordinance (Cap 622) </w:t>
      </w:r>
      <w:r w:rsidR="00035FEC">
        <w:rPr>
          <w:rFonts w:ascii="Arial" w:hAnsi="Arial" w:cs="Arial"/>
          <w:color w:val="7B7B7B" w:themeColor="accent3" w:themeShade="BF"/>
          <w:sz w:val="22"/>
          <w:szCs w:val="22"/>
        </w:rPr>
        <w:t xml:space="preserve">floating charges over a company’s undertakings or property need to be registered. </w:t>
      </w:r>
      <w:r w:rsidR="003A0645">
        <w:rPr>
          <w:rFonts w:ascii="Arial" w:hAnsi="Arial" w:cs="Arial"/>
          <w:color w:val="7B7B7B" w:themeColor="accent3" w:themeShade="BF"/>
          <w:sz w:val="22"/>
          <w:szCs w:val="22"/>
        </w:rPr>
        <w:t>Where the floating charge is not registered, then the security will be void</w:t>
      </w:r>
      <w:r w:rsidR="00D43761">
        <w:rPr>
          <w:rFonts w:ascii="Arial" w:hAnsi="Arial" w:cs="Arial"/>
          <w:color w:val="7B7B7B" w:themeColor="accent3" w:themeShade="BF"/>
          <w:sz w:val="22"/>
          <w:szCs w:val="22"/>
        </w:rPr>
        <w:t xml:space="preserve">. </w:t>
      </w:r>
      <w:r w:rsidR="003A0645">
        <w:rPr>
          <w:rFonts w:ascii="Arial" w:hAnsi="Arial" w:cs="Arial"/>
          <w:color w:val="7B7B7B" w:themeColor="accent3" w:themeShade="BF"/>
          <w:sz w:val="22"/>
          <w:szCs w:val="22"/>
        </w:rPr>
        <w:t xml:space="preserve"> </w:t>
      </w:r>
    </w:p>
    <w:p w14:paraId="292D979B" w14:textId="75F42B15" w:rsidR="003E10A7" w:rsidRPr="00C61C01" w:rsidRDefault="003E10A7" w:rsidP="00E14FA7">
      <w:pPr>
        <w:autoSpaceDE w:val="0"/>
        <w:autoSpaceDN w:val="0"/>
        <w:adjustRightInd w:val="0"/>
        <w:jc w:val="both"/>
        <w:rPr>
          <w:rFonts w:ascii="Arial" w:hAnsi="Arial" w:cs="Arial"/>
          <w:color w:val="7B7B7B" w:themeColor="accent3" w:themeShade="BF"/>
          <w:sz w:val="22"/>
          <w:szCs w:val="22"/>
        </w:rPr>
      </w:pPr>
    </w:p>
    <w:p w14:paraId="59FE0DA1" w14:textId="77777777" w:rsidR="003E10A7" w:rsidRPr="00C61C01" w:rsidRDefault="003E10A7" w:rsidP="00E14FA7">
      <w:pPr>
        <w:autoSpaceDE w:val="0"/>
        <w:autoSpaceDN w:val="0"/>
        <w:adjustRightInd w:val="0"/>
        <w:jc w:val="both"/>
        <w:rPr>
          <w:rFonts w:ascii="Arial" w:hAnsi="Arial" w:cs="Arial"/>
          <w:sz w:val="22"/>
          <w:szCs w:val="22"/>
        </w:rPr>
      </w:pPr>
    </w:p>
    <w:p w14:paraId="703BA65C" w14:textId="681903BE" w:rsidR="007F659B" w:rsidRPr="00C61C01" w:rsidRDefault="00102CC9" w:rsidP="00E14FA7">
      <w:pPr>
        <w:jc w:val="both"/>
        <w:rPr>
          <w:rFonts w:ascii="Arial" w:hAnsi="Arial" w:cs="Arial"/>
          <w:b/>
          <w:bCs/>
          <w:sz w:val="22"/>
          <w:szCs w:val="22"/>
        </w:rPr>
      </w:pPr>
      <w:r w:rsidRPr="00C61C01">
        <w:rPr>
          <w:rFonts w:ascii="Arial" w:hAnsi="Arial" w:cs="Arial"/>
          <w:b/>
          <w:bCs/>
          <w:sz w:val="22"/>
          <w:szCs w:val="22"/>
        </w:rPr>
        <w:t xml:space="preserve">Question 4.2 [maximum </w:t>
      </w:r>
      <w:r w:rsidR="005234E4" w:rsidRPr="00C61C01">
        <w:rPr>
          <w:rFonts w:ascii="Arial" w:hAnsi="Arial" w:cs="Arial"/>
          <w:b/>
          <w:bCs/>
          <w:sz w:val="22"/>
          <w:szCs w:val="22"/>
        </w:rPr>
        <w:t xml:space="preserve">4 </w:t>
      </w:r>
      <w:r w:rsidRPr="00C61C01">
        <w:rPr>
          <w:rFonts w:ascii="Arial" w:hAnsi="Arial" w:cs="Arial"/>
          <w:b/>
          <w:bCs/>
          <w:sz w:val="22"/>
          <w:szCs w:val="22"/>
        </w:rPr>
        <w:t>marks</w:t>
      </w:r>
      <w:r w:rsidR="00087F21" w:rsidRPr="00C61C01">
        <w:rPr>
          <w:rFonts w:ascii="Arial" w:hAnsi="Arial" w:cs="Arial"/>
          <w:b/>
          <w:bCs/>
          <w:sz w:val="22"/>
          <w:szCs w:val="22"/>
        </w:rPr>
        <w:t>]</w:t>
      </w:r>
    </w:p>
    <w:p w14:paraId="5F5DD912" w14:textId="2E5D6008" w:rsidR="00102CC9" w:rsidRPr="00C61C01" w:rsidRDefault="00102CC9" w:rsidP="00E14FA7">
      <w:pPr>
        <w:jc w:val="both"/>
        <w:rPr>
          <w:rFonts w:ascii="Arial" w:hAnsi="Arial" w:cs="Arial"/>
          <w:sz w:val="22"/>
          <w:szCs w:val="22"/>
        </w:rPr>
      </w:pPr>
    </w:p>
    <w:p w14:paraId="37C76DF2" w14:textId="55EBBEB5" w:rsidR="005234E4" w:rsidRPr="00C61C01" w:rsidRDefault="003765EF" w:rsidP="00E14FA7">
      <w:pPr>
        <w:autoSpaceDE w:val="0"/>
        <w:autoSpaceDN w:val="0"/>
        <w:adjustRightInd w:val="0"/>
        <w:jc w:val="both"/>
        <w:rPr>
          <w:rFonts w:ascii="Arial" w:hAnsi="Arial" w:cs="Arial"/>
          <w:sz w:val="22"/>
          <w:szCs w:val="22"/>
        </w:rPr>
      </w:pPr>
      <w:r w:rsidRPr="00C61C01">
        <w:rPr>
          <w:rFonts w:ascii="Arial" w:hAnsi="Arial" w:cs="Arial"/>
          <w:sz w:val="22"/>
          <w:szCs w:val="22"/>
        </w:rPr>
        <w:t xml:space="preserve">A liquidator is appointed over </w:t>
      </w:r>
      <w:r w:rsidR="00EE7983" w:rsidRPr="00C61C01">
        <w:rPr>
          <w:rFonts w:ascii="Arial" w:hAnsi="Arial" w:cs="Arial"/>
          <w:sz w:val="22"/>
          <w:szCs w:val="22"/>
        </w:rPr>
        <w:t xml:space="preserve">luxury car dealer </w:t>
      </w:r>
      <w:r w:rsidRPr="00C61C01">
        <w:rPr>
          <w:rFonts w:ascii="Arial" w:hAnsi="Arial" w:cs="Arial"/>
          <w:sz w:val="22"/>
          <w:szCs w:val="22"/>
        </w:rPr>
        <w:t>Billion Happy Limited (BH) and learns that BH has recently been granted a facility by Hammerhead Finance Co Limited (HF). HF has shown the liquidator a document entitled “Receivables Purchase Agreement”</w:t>
      </w:r>
      <w:r w:rsidR="005778B6" w:rsidRPr="00C61C01">
        <w:rPr>
          <w:rFonts w:ascii="Arial" w:hAnsi="Arial" w:cs="Arial"/>
          <w:sz w:val="22"/>
          <w:szCs w:val="22"/>
        </w:rPr>
        <w:t>,</w:t>
      </w:r>
      <w:r w:rsidRPr="00C61C01">
        <w:rPr>
          <w:rFonts w:ascii="Arial" w:hAnsi="Arial" w:cs="Arial"/>
          <w:sz w:val="22"/>
          <w:szCs w:val="22"/>
        </w:rPr>
        <w:t xml:space="preserve"> </w:t>
      </w:r>
      <w:r w:rsidR="005234E4" w:rsidRPr="00C61C01">
        <w:rPr>
          <w:rFonts w:ascii="Arial" w:hAnsi="Arial" w:cs="Arial"/>
          <w:sz w:val="22"/>
          <w:szCs w:val="22"/>
        </w:rPr>
        <w:t xml:space="preserve">claiming </w:t>
      </w:r>
      <w:r w:rsidRPr="00C61C01">
        <w:rPr>
          <w:rFonts w:ascii="Arial" w:hAnsi="Arial" w:cs="Arial"/>
          <w:sz w:val="22"/>
          <w:szCs w:val="22"/>
        </w:rPr>
        <w:t>that all accounts receivables due from BH’s customers therefore belong to HF. The document also asserts that as an alternative to ownership of the receivable</w:t>
      </w:r>
      <w:r w:rsidR="00802E21" w:rsidRPr="00C61C01">
        <w:rPr>
          <w:rFonts w:ascii="Arial" w:hAnsi="Arial" w:cs="Arial"/>
          <w:sz w:val="22"/>
          <w:szCs w:val="22"/>
        </w:rPr>
        <w:t>s</w:t>
      </w:r>
      <w:r w:rsidRPr="00C61C01">
        <w:rPr>
          <w:rFonts w:ascii="Arial" w:hAnsi="Arial" w:cs="Arial"/>
          <w:sz w:val="22"/>
          <w:szCs w:val="22"/>
        </w:rPr>
        <w:t xml:space="preserve">, HF has a fixed charge over the receivables. </w:t>
      </w:r>
      <w:r w:rsidR="005234E4" w:rsidRPr="00C61C01">
        <w:rPr>
          <w:rFonts w:ascii="Arial" w:hAnsi="Arial" w:cs="Arial"/>
          <w:sz w:val="22"/>
          <w:szCs w:val="22"/>
        </w:rPr>
        <w:t>A</w:t>
      </w:r>
      <w:r w:rsidRPr="00C61C01">
        <w:rPr>
          <w:rFonts w:ascii="Arial" w:hAnsi="Arial" w:cs="Arial"/>
          <w:sz w:val="22"/>
          <w:szCs w:val="22"/>
        </w:rPr>
        <w:t xml:space="preserve">dvances from HF </w:t>
      </w:r>
      <w:r w:rsidR="005234E4" w:rsidRPr="00C61C01">
        <w:rPr>
          <w:rFonts w:ascii="Arial" w:hAnsi="Arial" w:cs="Arial"/>
          <w:sz w:val="22"/>
          <w:szCs w:val="22"/>
        </w:rPr>
        <w:t xml:space="preserve">to BH </w:t>
      </w:r>
      <w:r w:rsidRPr="00C61C01">
        <w:rPr>
          <w:rFonts w:ascii="Arial" w:hAnsi="Arial" w:cs="Arial"/>
          <w:sz w:val="22"/>
          <w:szCs w:val="22"/>
        </w:rPr>
        <w:t>were sporadic and could not necessarily be matched to invoices</w:t>
      </w:r>
      <w:r w:rsidR="00802E21" w:rsidRPr="00C61C01">
        <w:rPr>
          <w:rFonts w:ascii="Arial" w:hAnsi="Arial" w:cs="Arial"/>
          <w:sz w:val="22"/>
          <w:szCs w:val="22"/>
        </w:rPr>
        <w:t xml:space="preserve">. </w:t>
      </w:r>
      <w:r w:rsidR="005234E4" w:rsidRPr="00C61C01">
        <w:rPr>
          <w:rFonts w:ascii="Arial" w:hAnsi="Arial" w:cs="Arial"/>
          <w:sz w:val="22"/>
          <w:szCs w:val="22"/>
        </w:rPr>
        <w:t xml:space="preserve">Further, </w:t>
      </w:r>
      <w:r w:rsidRPr="00C61C01">
        <w:rPr>
          <w:rFonts w:ascii="Arial" w:hAnsi="Arial" w:cs="Arial"/>
          <w:sz w:val="22"/>
          <w:szCs w:val="22"/>
        </w:rPr>
        <w:t>some customers of BH had paid certain invoices to an account with HF, but which account BH then operated for working capital purposes.</w:t>
      </w:r>
    </w:p>
    <w:p w14:paraId="651A48A6" w14:textId="77777777" w:rsidR="005234E4" w:rsidRPr="00C61C01" w:rsidRDefault="005234E4" w:rsidP="00E14FA7">
      <w:pPr>
        <w:autoSpaceDE w:val="0"/>
        <w:autoSpaceDN w:val="0"/>
        <w:adjustRightInd w:val="0"/>
        <w:jc w:val="both"/>
        <w:rPr>
          <w:rFonts w:ascii="Arial" w:hAnsi="Arial" w:cs="Arial"/>
          <w:sz w:val="22"/>
          <w:szCs w:val="22"/>
        </w:rPr>
      </w:pPr>
    </w:p>
    <w:p w14:paraId="712119B2" w14:textId="048867F6" w:rsidR="005234E4" w:rsidRPr="00C61C01" w:rsidRDefault="005234E4" w:rsidP="005234E4">
      <w:pPr>
        <w:autoSpaceDE w:val="0"/>
        <w:autoSpaceDN w:val="0"/>
        <w:adjustRightInd w:val="0"/>
        <w:jc w:val="both"/>
        <w:rPr>
          <w:rFonts w:ascii="Arial" w:hAnsi="Arial" w:cs="Arial"/>
          <w:sz w:val="22"/>
          <w:szCs w:val="22"/>
        </w:rPr>
      </w:pPr>
      <w:r w:rsidRPr="00C61C01">
        <w:rPr>
          <w:rFonts w:ascii="Arial" w:hAnsi="Arial" w:cs="Arial"/>
          <w:sz w:val="22"/>
          <w:szCs w:val="22"/>
        </w:rPr>
        <w:t>Telford Co Limited (TC) contacts the liquidator of BH to say that TC had been helping BH sell its cars to wealthy businessmen on the Mainland. TC shows the liquidator an agreement asserting that if BH goes into liquidation then it is deemed that immediately before the liquidation, all cars held at BH’s showrooms belong to TC.</w:t>
      </w:r>
    </w:p>
    <w:p w14:paraId="2B191E27" w14:textId="77777777" w:rsidR="005234E4" w:rsidRPr="00C61C01" w:rsidRDefault="005234E4" w:rsidP="00E14FA7">
      <w:pPr>
        <w:autoSpaceDE w:val="0"/>
        <w:autoSpaceDN w:val="0"/>
        <w:adjustRightInd w:val="0"/>
        <w:jc w:val="both"/>
        <w:rPr>
          <w:rFonts w:ascii="Arial" w:hAnsi="Arial" w:cs="Arial"/>
          <w:sz w:val="22"/>
          <w:szCs w:val="22"/>
        </w:rPr>
      </w:pPr>
    </w:p>
    <w:p w14:paraId="67BB985E" w14:textId="2B9815C8" w:rsidR="009B0723" w:rsidRPr="00C61C01" w:rsidRDefault="003765EF" w:rsidP="00E14FA7">
      <w:pPr>
        <w:autoSpaceDE w:val="0"/>
        <w:autoSpaceDN w:val="0"/>
        <w:adjustRightInd w:val="0"/>
        <w:jc w:val="both"/>
        <w:rPr>
          <w:rFonts w:ascii="Arial" w:hAnsi="Arial" w:cs="Arial"/>
          <w:sz w:val="22"/>
          <w:szCs w:val="22"/>
        </w:rPr>
      </w:pPr>
      <w:r w:rsidRPr="00C61C01">
        <w:rPr>
          <w:rFonts w:ascii="Arial" w:hAnsi="Arial" w:cs="Arial"/>
          <w:sz w:val="22"/>
          <w:szCs w:val="22"/>
        </w:rPr>
        <w:t>The liquidator asks for your thoughts on what issues she should consider when dealing with HF</w:t>
      </w:r>
      <w:r w:rsidR="005234E4" w:rsidRPr="00C61C01">
        <w:rPr>
          <w:rFonts w:ascii="Arial" w:hAnsi="Arial" w:cs="Arial"/>
          <w:sz w:val="22"/>
          <w:szCs w:val="22"/>
        </w:rPr>
        <w:t xml:space="preserve"> and TC</w:t>
      </w:r>
      <w:r w:rsidRPr="00C61C01">
        <w:rPr>
          <w:rFonts w:ascii="Arial" w:hAnsi="Arial" w:cs="Arial"/>
          <w:sz w:val="22"/>
          <w:szCs w:val="22"/>
        </w:rPr>
        <w:t>.</w:t>
      </w:r>
    </w:p>
    <w:p w14:paraId="0505B2C1" w14:textId="77777777" w:rsidR="003765EF" w:rsidRPr="00C61C01" w:rsidRDefault="003765EF" w:rsidP="00E14FA7">
      <w:pPr>
        <w:autoSpaceDE w:val="0"/>
        <w:autoSpaceDN w:val="0"/>
        <w:adjustRightInd w:val="0"/>
        <w:jc w:val="both"/>
        <w:rPr>
          <w:rFonts w:ascii="Arial" w:hAnsi="Arial" w:cs="Arial"/>
          <w:sz w:val="22"/>
          <w:szCs w:val="22"/>
        </w:rPr>
      </w:pPr>
    </w:p>
    <w:p w14:paraId="329408AE" w14:textId="177FCED6" w:rsidR="006012E4" w:rsidRPr="00C21DD9" w:rsidRDefault="006012E4" w:rsidP="00E14FA7">
      <w:pPr>
        <w:autoSpaceDE w:val="0"/>
        <w:autoSpaceDN w:val="0"/>
        <w:adjustRightInd w:val="0"/>
        <w:jc w:val="both"/>
        <w:rPr>
          <w:rFonts w:ascii="Arial" w:hAnsi="Arial" w:cs="Arial"/>
          <w:b/>
          <w:bCs/>
          <w:color w:val="7B7B7B" w:themeColor="accent3" w:themeShade="BF"/>
          <w:sz w:val="22"/>
          <w:szCs w:val="22"/>
        </w:rPr>
      </w:pPr>
      <w:r w:rsidRPr="00C21DD9">
        <w:rPr>
          <w:rFonts w:ascii="Arial" w:hAnsi="Arial" w:cs="Arial"/>
          <w:b/>
          <w:bCs/>
          <w:color w:val="7B7B7B" w:themeColor="accent3" w:themeShade="BF"/>
          <w:sz w:val="22"/>
          <w:szCs w:val="22"/>
        </w:rPr>
        <w:t xml:space="preserve">Firstly, and in respect to HF – </w:t>
      </w:r>
    </w:p>
    <w:p w14:paraId="4B8DED18" w14:textId="77777777" w:rsidR="009F5A00" w:rsidRDefault="009F5A00" w:rsidP="00E14FA7">
      <w:pPr>
        <w:autoSpaceDE w:val="0"/>
        <w:autoSpaceDN w:val="0"/>
        <w:adjustRightInd w:val="0"/>
        <w:jc w:val="both"/>
        <w:rPr>
          <w:rFonts w:ascii="Arial" w:hAnsi="Arial" w:cs="Arial"/>
          <w:color w:val="7B7B7B" w:themeColor="accent3" w:themeShade="BF"/>
          <w:sz w:val="22"/>
          <w:szCs w:val="22"/>
        </w:rPr>
      </w:pPr>
    </w:p>
    <w:p w14:paraId="79D6B39F" w14:textId="75082ACD" w:rsidR="002B1D92" w:rsidRDefault="00AB31A6" w:rsidP="00E14FA7">
      <w:pPr>
        <w:autoSpaceDE w:val="0"/>
        <w:autoSpaceDN w:val="0"/>
        <w:adjustRightInd w:val="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An assignment or sale and purchase of </w:t>
      </w:r>
      <w:r w:rsidR="0031355F">
        <w:rPr>
          <w:rFonts w:ascii="Arial" w:hAnsi="Arial" w:cs="Arial"/>
          <w:color w:val="7B7B7B" w:themeColor="accent3" w:themeShade="BF"/>
          <w:sz w:val="22"/>
          <w:szCs w:val="22"/>
        </w:rPr>
        <w:t>receivables</w:t>
      </w:r>
      <w:r>
        <w:rPr>
          <w:rFonts w:ascii="Arial" w:hAnsi="Arial" w:cs="Arial"/>
          <w:color w:val="7B7B7B" w:themeColor="accent3" w:themeShade="BF"/>
          <w:sz w:val="22"/>
          <w:szCs w:val="22"/>
        </w:rPr>
        <w:t xml:space="preserve"> </w:t>
      </w:r>
      <w:r w:rsidR="0031355F">
        <w:rPr>
          <w:rFonts w:ascii="Arial" w:hAnsi="Arial" w:cs="Arial"/>
          <w:color w:val="7B7B7B" w:themeColor="accent3" w:themeShade="BF"/>
          <w:sz w:val="22"/>
          <w:szCs w:val="22"/>
        </w:rPr>
        <w:t xml:space="preserve">is a common mechanism used in Hong Kong which is used as a type of security. This appears to be the arrangement that </w:t>
      </w:r>
      <w:r w:rsidR="002B1D92">
        <w:rPr>
          <w:rFonts w:ascii="Arial" w:hAnsi="Arial" w:cs="Arial"/>
          <w:color w:val="7B7B7B" w:themeColor="accent3" w:themeShade="BF"/>
          <w:sz w:val="22"/>
          <w:szCs w:val="22"/>
        </w:rPr>
        <w:t xml:space="preserve">HF </w:t>
      </w:r>
      <w:r w:rsidR="0031355F">
        <w:rPr>
          <w:rFonts w:ascii="Arial" w:hAnsi="Arial" w:cs="Arial"/>
          <w:color w:val="7B7B7B" w:themeColor="accent3" w:themeShade="BF"/>
          <w:sz w:val="22"/>
          <w:szCs w:val="22"/>
        </w:rPr>
        <w:t xml:space="preserve">is asserting by was of the receivable purchase agreement. </w:t>
      </w:r>
      <w:r>
        <w:rPr>
          <w:rFonts w:ascii="Arial" w:hAnsi="Arial" w:cs="Arial"/>
          <w:color w:val="7B7B7B" w:themeColor="accent3" w:themeShade="BF"/>
          <w:sz w:val="22"/>
          <w:szCs w:val="22"/>
        </w:rPr>
        <w:t xml:space="preserve"> </w:t>
      </w:r>
    </w:p>
    <w:p w14:paraId="2FB2298E" w14:textId="77777777" w:rsidR="00223B5A" w:rsidRDefault="00223B5A" w:rsidP="00E14FA7">
      <w:pPr>
        <w:autoSpaceDE w:val="0"/>
        <w:autoSpaceDN w:val="0"/>
        <w:adjustRightInd w:val="0"/>
        <w:jc w:val="both"/>
        <w:rPr>
          <w:rFonts w:ascii="Arial" w:hAnsi="Arial" w:cs="Arial"/>
          <w:color w:val="7B7B7B" w:themeColor="accent3" w:themeShade="BF"/>
          <w:sz w:val="22"/>
          <w:szCs w:val="22"/>
        </w:rPr>
      </w:pPr>
    </w:p>
    <w:p w14:paraId="18542380" w14:textId="31D4762D" w:rsidR="00223B5A" w:rsidRDefault="00223B5A" w:rsidP="00E14FA7">
      <w:pPr>
        <w:autoSpaceDE w:val="0"/>
        <w:autoSpaceDN w:val="0"/>
        <w:adjustRightInd w:val="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This type of arrangement is where </w:t>
      </w:r>
      <w:r w:rsidR="00814880">
        <w:rPr>
          <w:rFonts w:ascii="Arial" w:hAnsi="Arial" w:cs="Arial"/>
          <w:color w:val="7B7B7B" w:themeColor="accent3" w:themeShade="BF"/>
          <w:sz w:val="22"/>
          <w:szCs w:val="22"/>
        </w:rPr>
        <w:t xml:space="preserve">the business, BH gives to </w:t>
      </w:r>
      <w:r>
        <w:rPr>
          <w:rFonts w:ascii="Arial" w:hAnsi="Arial" w:cs="Arial"/>
          <w:color w:val="7B7B7B" w:themeColor="accent3" w:themeShade="BF"/>
          <w:sz w:val="22"/>
          <w:szCs w:val="22"/>
        </w:rPr>
        <w:t xml:space="preserve">the financier (HF) </w:t>
      </w:r>
      <w:r w:rsidR="00814880">
        <w:rPr>
          <w:rFonts w:ascii="Arial" w:hAnsi="Arial" w:cs="Arial"/>
          <w:color w:val="7B7B7B" w:themeColor="accent3" w:themeShade="BF"/>
          <w:sz w:val="22"/>
          <w:szCs w:val="22"/>
        </w:rPr>
        <w:t xml:space="preserve">an interest in the </w:t>
      </w:r>
      <w:r w:rsidR="00B00401">
        <w:rPr>
          <w:rFonts w:ascii="Arial" w:hAnsi="Arial" w:cs="Arial"/>
          <w:color w:val="7B7B7B" w:themeColor="accent3" w:themeShade="BF"/>
          <w:sz w:val="22"/>
          <w:szCs w:val="22"/>
        </w:rPr>
        <w:t>receivables</w:t>
      </w:r>
      <w:r w:rsidR="00814880">
        <w:rPr>
          <w:rFonts w:ascii="Arial" w:hAnsi="Arial" w:cs="Arial"/>
          <w:color w:val="7B7B7B" w:themeColor="accent3" w:themeShade="BF"/>
          <w:sz w:val="22"/>
          <w:szCs w:val="22"/>
        </w:rPr>
        <w:t xml:space="preserve"> that</w:t>
      </w:r>
      <w:r w:rsidR="00B00401">
        <w:rPr>
          <w:rFonts w:ascii="Arial" w:hAnsi="Arial" w:cs="Arial"/>
          <w:color w:val="7B7B7B" w:themeColor="accent3" w:themeShade="BF"/>
          <w:sz w:val="22"/>
          <w:szCs w:val="22"/>
        </w:rPr>
        <w:t xml:space="preserve"> it is entitled to receive from its customers. </w:t>
      </w:r>
      <w:r w:rsidR="00D70CD0">
        <w:rPr>
          <w:rFonts w:ascii="Arial" w:hAnsi="Arial" w:cs="Arial"/>
          <w:color w:val="7B7B7B" w:themeColor="accent3" w:themeShade="BF"/>
          <w:sz w:val="22"/>
          <w:szCs w:val="22"/>
        </w:rPr>
        <w:t xml:space="preserve">This type of arrangement sometimes requires the business to notify its customers of the </w:t>
      </w:r>
      <w:r w:rsidR="00FA1AC5">
        <w:rPr>
          <w:rFonts w:ascii="Arial" w:hAnsi="Arial" w:cs="Arial"/>
          <w:color w:val="7B7B7B" w:themeColor="accent3" w:themeShade="BF"/>
          <w:sz w:val="22"/>
          <w:szCs w:val="22"/>
        </w:rPr>
        <w:t>arrangement</w:t>
      </w:r>
      <w:r w:rsidR="00D70CD0">
        <w:rPr>
          <w:rFonts w:ascii="Arial" w:hAnsi="Arial" w:cs="Arial"/>
          <w:color w:val="7B7B7B" w:themeColor="accent3" w:themeShade="BF"/>
          <w:sz w:val="22"/>
          <w:szCs w:val="22"/>
        </w:rPr>
        <w:t xml:space="preserve">, </w:t>
      </w:r>
      <w:r w:rsidR="00FA1AC5">
        <w:rPr>
          <w:rFonts w:ascii="Arial" w:hAnsi="Arial" w:cs="Arial"/>
          <w:color w:val="7B7B7B" w:themeColor="accent3" w:themeShade="BF"/>
          <w:sz w:val="22"/>
          <w:szCs w:val="22"/>
        </w:rPr>
        <w:t xml:space="preserve">but not always, however, the liquidators should check the terms of the arrangement here. </w:t>
      </w:r>
      <w:r w:rsidR="003A6417">
        <w:rPr>
          <w:rFonts w:ascii="Arial" w:hAnsi="Arial" w:cs="Arial"/>
          <w:color w:val="7B7B7B" w:themeColor="accent3" w:themeShade="BF"/>
          <w:sz w:val="22"/>
          <w:szCs w:val="22"/>
        </w:rPr>
        <w:t xml:space="preserve">The agreement will also usually require that </w:t>
      </w:r>
      <w:r w:rsidR="000272C3">
        <w:rPr>
          <w:rFonts w:ascii="Arial" w:hAnsi="Arial" w:cs="Arial"/>
          <w:color w:val="7B7B7B" w:themeColor="accent3" w:themeShade="BF"/>
          <w:sz w:val="22"/>
          <w:szCs w:val="22"/>
        </w:rPr>
        <w:t xml:space="preserve">BH make payments back to HF into </w:t>
      </w:r>
      <w:r w:rsidR="004F2261">
        <w:rPr>
          <w:rFonts w:ascii="Arial" w:hAnsi="Arial" w:cs="Arial"/>
          <w:color w:val="7B7B7B" w:themeColor="accent3" w:themeShade="BF"/>
          <w:sz w:val="22"/>
          <w:szCs w:val="22"/>
        </w:rPr>
        <w:t>a specific account</w:t>
      </w:r>
      <w:r w:rsidR="00BB0E60">
        <w:rPr>
          <w:rFonts w:ascii="Arial" w:hAnsi="Arial" w:cs="Arial"/>
          <w:color w:val="7B7B7B" w:themeColor="accent3" w:themeShade="BF"/>
          <w:sz w:val="22"/>
          <w:szCs w:val="22"/>
        </w:rPr>
        <w:t xml:space="preserve"> and with</w:t>
      </w:r>
      <w:r w:rsidR="004F2261">
        <w:rPr>
          <w:rFonts w:ascii="Arial" w:hAnsi="Arial" w:cs="Arial"/>
          <w:color w:val="7B7B7B" w:themeColor="accent3" w:themeShade="BF"/>
          <w:sz w:val="22"/>
          <w:szCs w:val="22"/>
        </w:rPr>
        <w:t xml:space="preserve"> all receipts from those receivables covered by the security – but it does not appear to have </w:t>
      </w:r>
      <w:r w:rsidR="007248E5">
        <w:rPr>
          <w:rFonts w:ascii="Arial" w:hAnsi="Arial" w:cs="Arial"/>
          <w:color w:val="7B7B7B" w:themeColor="accent3" w:themeShade="BF"/>
          <w:sz w:val="22"/>
          <w:szCs w:val="22"/>
        </w:rPr>
        <w:t>occurred</w:t>
      </w:r>
      <w:r w:rsidR="004F2261">
        <w:rPr>
          <w:rFonts w:ascii="Arial" w:hAnsi="Arial" w:cs="Arial"/>
          <w:color w:val="7B7B7B" w:themeColor="accent3" w:themeShade="BF"/>
          <w:sz w:val="22"/>
          <w:szCs w:val="22"/>
        </w:rPr>
        <w:t xml:space="preserve"> here. </w:t>
      </w:r>
      <w:r w:rsidR="003A6417">
        <w:rPr>
          <w:rFonts w:ascii="Arial" w:hAnsi="Arial" w:cs="Arial"/>
          <w:color w:val="7B7B7B" w:themeColor="accent3" w:themeShade="BF"/>
          <w:sz w:val="22"/>
          <w:szCs w:val="22"/>
        </w:rPr>
        <w:t xml:space="preserve"> </w:t>
      </w:r>
    </w:p>
    <w:p w14:paraId="1E315EFF" w14:textId="77777777" w:rsidR="0070269E" w:rsidRDefault="0070269E" w:rsidP="00E14FA7">
      <w:pPr>
        <w:autoSpaceDE w:val="0"/>
        <w:autoSpaceDN w:val="0"/>
        <w:adjustRightInd w:val="0"/>
        <w:jc w:val="both"/>
        <w:rPr>
          <w:rFonts w:ascii="Arial" w:hAnsi="Arial" w:cs="Arial"/>
          <w:color w:val="7B7B7B" w:themeColor="accent3" w:themeShade="BF"/>
          <w:sz w:val="22"/>
          <w:szCs w:val="22"/>
        </w:rPr>
      </w:pPr>
    </w:p>
    <w:p w14:paraId="54555BA1" w14:textId="7B22B620" w:rsidR="0070269E" w:rsidRDefault="009F0F14" w:rsidP="00E14FA7">
      <w:pPr>
        <w:autoSpaceDE w:val="0"/>
        <w:autoSpaceDN w:val="0"/>
        <w:adjustRightInd w:val="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If the </w:t>
      </w:r>
      <w:r w:rsidR="00067082">
        <w:rPr>
          <w:rFonts w:ascii="Arial" w:hAnsi="Arial" w:cs="Arial"/>
          <w:color w:val="7B7B7B" w:themeColor="accent3" w:themeShade="BF"/>
          <w:sz w:val="22"/>
          <w:szCs w:val="22"/>
        </w:rPr>
        <w:t xml:space="preserve">arrangement means that HF has an absolute right of sale to the </w:t>
      </w:r>
      <w:r w:rsidR="00C33E1A">
        <w:rPr>
          <w:rFonts w:ascii="Arial" w:hAnsi="Arial" w:cs="Arial"/>
          <w:color w:val="7B7B7B" w:themeColor="accent3" w:themeShade="BF"/>
          <w:sz w:val="22"/>
          <w:szCs w:val="22"/>
        </w:rPr>
        <w:t>receivables,</w:t>
      </w:r>
      <w:r w:rsidR="00067082">
        <w:rPr>
          <w:rFonts w:ascii="Arial" w:hAnsi="Arial" w:cs="Arial"/>
          <w:color w:val="7B7B7B" w:themeColor="accent3" w:themeShade="BF"/>
          <w:sz w:val="22"/>
          <w:szCs w:val="22"/>
        </w:rPr>
        <w:t xml:space="preserve"> then no registration of this interest is required</w:t>
      </w:r>
      <w:r w:rsidR="00B92A6F">
        <w:rPr>
          <w:rFonts w:ascii="Arial" w:hAnsi="Arial" w:cs="Arial"/>
          <w:color w:val="7B7B7B" w:themeColor="accent3" w:themeShade="BF"/>
          <w:sz w:val="22"/>
          <w:szCs w:val="22"/>
        </w:rPr>
        <w:t xml:space="preserve"> because BH will have effectively ‘sold’ </w:t>
      </w:r>
      <w:r w:rsidR="00C33E1A">
        <w:rPr>
          <w:rFonts w:ascii="Arial" w:hAnsi="Arial" w:cs="Arial"/>
          <w:color w:val="7B7B7B" w:themeColor="accent3" w:themeShade="BF"/>
          <w:sz w:val="22"/>
          <w:szCs w:val="22"/>
        </w:rPr>
        <w:t>it’s</w:t>
      </w:r>
      <w:r w:rsidR="00B92A6F">
        <w:rPr>
          <w:rFonts w:ascii="Arial" w:hAnsi="Arial" w:cs="Arial"/>
          <w:color w:val="7B7B7B" w:themeColor="accent3" w:themeShade="BF"/>
          <w:sz w:val="22"/>
          <w:szCs w:val="22"/>
        </w:rPr>
        <w:t xml:space="preserve"> right of ownership over those receivables to HF.</w:t>
      </w:r>
      <w:r w:rsidR="00067082">
        <w:rPr>
          <w:rFonts w:ascii="Arial" w:hAnsi="Arial" w:cs="Arial"/>
          <w:color w:val="7B7B7B" w:themeColor="accent3" w:themeShade="BF"/>
          <w:sz w:val="22"/>
          <w:szCs w:val="22"/>
        </w:rPr>
        <w:t xml:space="preserve"> </w:t>
      </w:r>
      <w:r w:rsidR="00B92A6F">
        <w:rPr>
          <w:rFonts w:ascii="Arial" w:hAnsi="Arial" w:cs="Arial"/>
          <w:color w:val="7B7B7B" w:themeColor="accent3" w:themeShade="BF"/>
          <w:sz w:val="22"/>
          <w:szCs w:val="22"/>
        </w:rPr>
        <w:t xml:space="preserve">This is not completely clear on the facts however, because in the alternative HF is also asserting that it has a fixed charge over the receivables as an </w:t>
      </w:r>
      <w:r w:rsidR="00C33E1A">
        <w:rPr>
          <w:rFonts w:ascii="Arial" w:hAnsi="Arial" w:cs="Arial"/>
          <w:color w:val="7B7B7B" w:themeColor="accent3" w:themeShade="BF"/>
          <w:sz w:val="22"/>
          <w:szCs w:val="22"/>
        </w:rPr>
        <w:t>alternative</w:t>
      </w:r>
      <w:r w:rsidR="00B92A6F">
        <w:rPr>
          <w:rFonts w:ascii="Arial" w:hAnsi="Arial" w:cs="Arial"/>
          <w:color w:val="7B7B7B" w:themeColor="accent3" w:themeShade="BF"/>
          <w:sz w:val="22"/>
          <w:szCs w:val="22"/>
        </w:rPr>
        <w:t xml:space="preserve"> to ownership. If HF’s interest is indeed by way of a fixed charge, then this would have needed to be registered at the Companies registry </w:t>
      </w:r>
      <w:r w:rsidR="00CD5806">
        <w:rPr>
          <w:rFonts w:ascii="Arial" w:hAnsi="Arial" w:cs="Arial"/>
          <w:color w:val="7B7B7B" w:themeColor="accent3" w:themeShade="BF"/>
          <w:sz w:val="22"/>
          <w:szCs w:val="22"/>
        </w:rPr>
        <w:t xml:space="preserve">pursuant to section </w:t>
      </w:r>
      <w:r w:rsidR="00157F08">
        <w:rPr>
          <w:rFonts w:ascii="Arial" w:hAnsi="Arial" w:cs="Arial"/>
          <w:color w:val="7B7B7B" w:themeColor="accent3" w:themeShade="BF"/>
          <w:sz w:val="22"/>
          <w:szCs w:val="22"/>
        </w:rPr>
        <w:t xml:space="preserve">334 of the Companies Ordinance (Cap 622). Further the charge must have been registered within </w:t>
      </w:r>
      <w:r w:rsidR="002A7062">
        <w:rPr>
          <w:rFonts w:ascii="Arial" w:hAnsi="Arial" w:cs="Arial"/>
          <w:color w:val="7B7B7B" w:themeColor="accent3" w:themeShade="BF"/>
          <w:sz w:val="22"/>
          <w:szCs w:val="22"/>
        </w:rPr>
        <w:t>one</w:t>
      </w:r>
      <w:r w:rsidR="00157F08">
        <w:rPr>
          <w:rFonts w:ascii="Arial" w:hAnsi="Arial" w:cs="Arial"/>
          <w:color w:val="7B7B7B" w:themeColor="accent3" w:themeShade="BF"/>
          <w:sz w:val="22"/>
          <w:szCs w:val="22"/>
        </w:rPr>
        <w:t xml:space="preserve"> month of the date of its execution (s 335(5)(a). If the fixed charge hasn’t been properly registered, it can be void </w:t>
      </w:r>
      <w:r w:rsidR="008D1431">
        <w:rPr>
          <w:rFonts w:ascii="Arial" w:hAnsi="Arial" w:cs="Arial"/>
          <w:color w:val="7B7B7B" w:themeColor="accent3" w:themeShade="BF"/>
          <w:sz w:val="22"/>
          <w:szCs w:val="22"/>
        </w:rPr>
        <w:t xml:space="preserve">as against HF. </w:t>
      </w:r>
    </w:p>
    <w:p w14:paraId="4822D45D" w14:textId="77777777" w:rsidR="00AE63B3" w:rsidRDefault="00AE63B3" w:rsidP="00E14FA7">
      <w:pPr>
        <w:autoSpaceDE w:val="0"/>
        <w:autoSpaceDN w:val="0"/>
        <w:adjustRightInd w:val="0"/>
        <w:jc w:val="both"/>
        <w:rPr>
          <w:rFonts w:ascii="Arial" w:hAnsi="Arial" w:cs="Arial"/>
          <w:color w:val="7B7B7B" w:themeColor="accent3" w:themeShade="BF"/>
          <w:sz w:val="22"/>
          <w:szCs w:val="22"/>
        </w:rPr>
      </w:pPr>
    </w:p>
    <w:p w14:paraId="74C01737" w14:textId="22A42DC7" w:rsidR="00AE63B3" w:rsidRDefault="00AE63B3" w:rsidP="00E14FA7">
      <w:pPr>
        <w:autoSpaceDE w:val="0"/>
        <w:autoSpaceDN w:val="0"/>
        <w:adjustRightInd w:val="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language </w:t>
      </w:r>
      <w:r w:rsidR="008D1431">
        <w:rPr>
          <w:rFonts w:ascii="Arial" w:hAnsi="Arial" w:cs="Arial"/>
          <w:color w:val="7B7B7B" w:themeColor="accent3" w:themeShade="BF"/>
          <w:sz w:val="22"/>
          <w:szCs w:val="22"/>
        </w:rPr>
        <w:t>used by BH and HF in the agreement</w:t>
      </w:r>
      <w:r w:rsidR="00C21DD9">
        <w:rPr>
          <w:rFonts w:ascii="Arial" w:hAnsi="Arial" w:cs="Arial"/>
          <w:color w:val="7B7B7B" w:themeColor="accent3" w:themeShade="BF"/>
          <w:sz w:val="22"/>
          <w:szCs w:val="22"/>
        </w:rPr>
        <w:t xml:space="preserve"> appears to be unclear and</w:t>
      </w:r>
      <w:r>
        <w:rPr>
          <w:rFonts w:ascii="Arial" w:hAnsi="Arial" w:cs="Arial"/>
          <w:color w:val="7B7B7B" w:themeColor="accent3" w:themeShade="BF"/>
          <w:sz w:val="22"/>
          <w:szCs w:val="22"/>
        </w:rPr>
        <w:t xml:space="preserve"> will not be conclusive</w:t>
      </w:r>
      <w:r w:rsidR="00C21DD9">
        <w:rPr>
          <w:rFonts w:ascii="Arial" w:hAnsi="Arial" w:cs="Arial"/>
          <w:color w:val="7B7B7B" w:themeColor="accent3" w:themeShade="BF"/>
          <w:sz w:val="22"/>
          <w:szCs w:val="22"/>
        </w:rPr>
        <w:t>. If the liquidator seeks to challenge the agreement, the</w:t>
      </w:r>
      <w:r>
        <w:rPr>
          <w:rFonts w:ascii="Arial" w:hAnsi="Arial" w:cs="Arial"/>
          <w:color w:val="7B7B7B" w:themeColor="accent3" w:themeShade="BF"/>
          <w:sz w:val="22"/>
          <w:szCs w:val="22"/>
        </w:rPr>
        <w:t xml:space="preserve"> court will look </w:t>
      </w:r>
      <w:r w:rsidR="00B93D6F">
        <w:rPr>
          <w:rFonts w:ascii="Arial" w:hAnsi="Arial" w:cs="Arial"/>
          <w:color w:val="7B7B7B" w:themeColor="accent3" w:themeShade="BF"/>
          <w:sz w:val="22"/>
          <w:szCs w:val="22"/>
        </w:rPr>
        <w:t>at the actual effect of the arrangement to determine whether it should have be</w:t>
      </w:r>
      <w:r w:rsidR="007553F3">
        <w:rPr>
          <w:rFonts w:ascii="Arial" w:hAnsi="Arial" w:cs="Arial"/>
          <w:color w:val="7B7B7B" w:themeColor="accent3" w:themeShade="BF"/>
          <w:sz w:val="22"/>
          <w:szCs w:val="22"/>
        </w:rPr>
        <w:t>en</w:t>
      </w:r>
      <w:r w:rsidR="00B93D6F">
        <w:rPr>
          <w:rFonts w:ascii="Arial" w:hAnsi="Arial" w:cs="Arial"/>
          <w:color w:val="7B7B7B" w:themeColor="accent3" w:themeShade="BF"/>
          <w:sz w:val="22"/>
          <w:szCs w:val="22"/>
        </w:rPr>
        <w:t xml:space="preserve"> regist</w:t>
      </w:r>
      <w:r w:rsidR="007553F3">
        <w:rPr>
          <w:rFonts w:ascii="Arial" w:hAnsi="Arial" w:cs="Arial"/>
          <w:color w:val="7B7B7B" w:themeColor="accent3" w:themeShade="BF"/>
          <w:sz w:val="22"/>
          <w:szCs w:val="22"/>
        </w:rPr>
        <w:t>ered</w:t>
      </w:r>
      <w:r w:rsidR="00B93D6F">
        <w:rPr>
          <w:rFonts w:ascii="Arial" w:hAnsi="Arial" w:cs="Arial"/>
          <w:color w:val="7B7B7B" w:themeColor="accent3" w:themeShade="BF"/>
          <w:sz w:val="22"/>
          <w:szCs w:val="22"/>
        </w:rPr>
        <w:t xml:space="preserve"> or not</w:t>
      </w:r>
      <w:r w:rsidR="00850139">
        <w:rPr>
          <w:rStyle w:val="FootnoteReference"/>
          <w:rFonts w:ascii="Arial" w:hAnsi="Arial" w:cs="Arial"/>
          <w:color w:val="7B7B7B" w:themeColor="accent3" w:themeShade="BF"/>
          <w:sz w:val="22"/>
          <w:szCs w:val="22"/>
        </w:rPr>
        <w:footnoteReference w:id="23"/>
      </w:r>
      <w:r w:rsidR="00B93D6F">
        <w:rPr>
          <w:rFonts w:ascii="Arial" w:hAnsi="Arial" w:cs="Arial"/>
          <w:color w:val="7B7B7B" w:themeColor="accent3" w:themeShade="BF"/>
          <w:sz w:val="22"/>
          <w:szCs w:val="22"/>
        </w:rPr>
        <w:t xml:space="preserve">. </w:t>
      </w:r>
    </w:p>
    <w:p w14:paraId="27B34261" w14:textId="77777777" w:rsidR="006012E4" w:rsidRDefault="006012E4" w:rsidP="00E14FA7">
      <w:pPr>
        <w:autoSpaceDE w:val="0"/>
        <w:autoSpaceDN w:val="0"/>
        <w:adjustRightInd w:val="0"/>
        <w:jc w:val="both"/>
        <w:rPr>
          <w:rFonts w:ascii="Arial" w:hAnsi="Arial" w:cs="Arial"/>
          <w:color w:val="7B7B7B" w:themeColor="accent3" w:themeShade="BF"/>
          <w:sz w:val="22"/>
          <w:szCs w:val="22"/>
        </w:rPr>
      </w:pPr>
    </w:p>
    <w:p w14:paraId="7B974396" w14:textId="24088BFE" w:rsidR="006012E4" w:rsidRPr="00C21DD9" w:rsidRDefault="006012E4" w:rsidP="00E14FA7">
      <w:pPr>
        <w:autoSpaceDE w:val="0"/>
        <w:autoSpaceDN w:val="0"/>
        <w:adjustRightInd w:val="0"/>
        <w:jc w:val="both"/>
        <w:rPr>
          <w:rFonts w:ascii="Arial" w:hAnsi="Arial" w:cs="Arial"/>
          <w:b/>
          <w:bCs/>
          <w:color w:val="7B7B7B" w:themeColor="accent3" w:themeShade="BF"/>
          <w:sz w:val="22"/>
          <w:szCs w:val="22"/>
        </w:rPr>
      </w:pPr>
      <w:r w:rsidRPr="00C21DD9">
        <w:rPr>
          <w:rFonts w:ascii="Arial" w:hAnsi="Arial" w:cs="Arial"/>
          <w:b/>
          <w:bCs/>
          <w:color w:val="7B7B7B" w:themeColor="accent3" w:themeShade="BF"/>
          <w:sz w:val="22"/>
          <w:szCs w:val="22"/>
        </w:rPr>
        <w:t xml:space="preserve">Secondly, and in respect to TC - </w:t>
      </w:r>
    </w:p>
    <w:p w14:paraId="37A883B7" w14:textId="77777777" w:rsidR="006012E4" w:rsidRDefault="006012E4" w:rsidP="00E14FA7">
      <w:pPr>
        <w:autoSpaceDE w:val="0"/>
        <w:autoSpaceDN w:val="0"/>
        <w:adjustRightInd w:val="0"/>
        <w:jc w:val="both"/>
        <w:rPr>
          <w:rFonts w:ascii="Arial" w:hAnsi="Arial" w:cs="Arial"/>
          <w:color w:val="7B7B7B" w:themeColor="accent3" w:themeShade="BF"/>
          <w:sz w:val="22"/>
          <w:szCs w:val="22"/>
        </w:rPr>
      </w:pPr>
    </w:p>
    <w:p w14:paraId="7C43BA20" w14:textId="08B28A9A" w:rsidR="00926B73" w:rsidRDefault="004622F2" w:rsidP="00E14FA7">
      <w:pPr>
        <w:autoSpaceDE w:val="0"/>
        <w:autoSpaceDN w:val="0"/>
        <w:adjustRightInd w:val="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Based on the minimal facts provided here, it appears that BH may have </w:t>
      </w:r>
      <w:r w:rsidR="00BA4967">
        <w:rPr>
          <w:rFonts w:ascii="Arial" w:hAnsi="Arial" w:cs="Arial"/>
          <w:color w:val="7B7B7B" w:themeColor="accent3" w:themeShade="BF"/>
          <w:sz w:val="22"/>
          <w:szCs w:val="22"/>
        </w:rPr>
        <w:t xml:space="preserve">entered into a transaction at an undervalue with </w:t>
      </w:r>
      <w:r w:rsidR="006368AC">
        <w:rPr>
          <w:rFonts w:ascii="Arial" w:hAnsi="Arial" w:cs="Arial"/>
          <w:color w:val="7B7B7B" w:themeColor="accent3" w:themeShade="BF"/>
          <w:sz w:val="22"/>
          <w:szCs w:val="22"/>
        </w:rPr>
        <w:t xml:space="preserve">TC and that the liquidator may be able to avoid the arrangement on that basis. </w:t>
      </w:r>
      <w:r w:rsidR="00B06366">
        <w:rPr>
          <w:rFonts w:ascii="Arial" w:hAnsi="Arial" w:cs="Arial"/>
          <w:color w:val="7B7B7B" w:themeColor="accent3" w:themeShade="BF"/>
          <w:sz w:val="22"/>
          <w:szCs w:val="22"/>
        </w:rPr>
        <w:t xml:space="preserve">“Undervalue” means </w:t>
      </w:r>
      <w:r w:rsidR="00BF46DF">
        <w:rPr>
          <w:rFonts w:ascii="Arial" w:hAnsi="Arial" w:cs="Arial"/>
          <w:color w:val="7B7B7B" w:themeColor="accent3" w:themeShade="BF"/>
          <w:sz w:val="22"/>
          <w:szCs w:val="22"/>
        </w:rPr>
        <w:t>a gift or transaction for no consideration, or a transaction where the value is, in</w:t>
      </w:r>
      <w:r w:rsidR="00693EAB">
        <w:rPr>
          <w:rFonts w:ascii="Arial" w:hAnsi="Arial" w:cs="Arial"/>
          <w:color w:val="7B7B7B" w:themeColor="accent3" w:themeShade="BF"/>
          <w:sz w:val="22"/>
          <w:szCs w:val="22"/>
        </w:rPr>
        <w:t xml:space="preserve"> money or</w:t>
      </w:r>
      <w:r w:rsidR="00BF46DF">
        <w:rPr>
          <w:rFonts w:ascii="Arial" w:hAnsi="Arial" w:cs="Arial"/>
          <w:color w:val="7B7B7B" w:themeColor="accent3" w:themeShade="BF"/>
          <w:sz w:val="22"/>
          <w:szCs w:val="22"/>
        </w:rPr>
        <w:t xml:space="preserve"> money</w:t>
      </w:r>
      <w:r w:rsidR="00693EAB">
        <w:rPr>
          <w:rFonts w:ascii="Arial" w:hAnsi="Arial" w:cs="Arial"/>
          <w:color w:val="7B7B7B" w:themeColor="accent3" w:themeShade="BF"/>
          <w:sz w:val="22"/>
          <w:szCs w:val="22"/>
        </w:rPr>
        <w:t>’</w:t>
      </w:r>
      <w:r w:rsidR="00BF46DF">
        <w:rPr>
          <w:rFonts w:ascii="Arial" w:hAnsi="Arial" w:cs="Arial"/>
          <w:color w:val="7B7B7B" w:themeColor="accent3" w:themeShade="BF"/>
          <w:sz w:val="22"/>
          <w:szCs w:val="22"/>
        </w:rPr>
        <w:t xml:space="preserve">s worth </w:t>
      </w:r>
      <w:r w:rsidR="00693EAB">
        <w:rPr>
          <w:rFonts w:ascii="Arial" w:hAnsi="Arial" w:cs="Arial"/>
          <w:color w:val="7B7B7B" w:themeColor="accent3" w:themeShade="BF"/>
          <w:sz w:val="22"/>
          <w:szCs w:val="22"/>
        </w:rPr>
        <w:t>considerably less that the consideration provided by the company</w:t>
      </w:r>
      <w:r w:rsidR="0062636E">
        <w:rPr>
          <w:rFonts w:ascii="Arial" w:hAnsi="Arial" w:cs="Arial"/>
          <w:color w:val="7B7B7B" w:themeColor="accent3" w:themeShade="BF"/>
          <w:sz w:val="22"/>
          <w:szCs w:val="22"/>
        </w:rPr>
        <w:t xml:space="preserve"> (CWUMPO, ss 266D, 266E and 266B)</w:t>
      </w:r>
      <w:r w:rsidR="00693EAB">
        <w:rPr>
          <w:rFonts w:ascii="Arial" w:hAnsi="Arial" w:cs="Arial"/>
          <w:color w:val="7B7B7B" w:themeColor="accent3" w:themeShade="BF"/>
          <w:sz w:val="22"/>
          <w:szCs w:val="22"/>
        </w:rPr>
        <w:t xml:space="preserve">. </w:t>
      </w:r>
      <w:r w:rsidR="00767BCB">
        <w:rPr>
          <w:rFonts w:ascii="Arial" w:hAnsi="Arial" w:cs="Arial"/>
          <w:color w:val="7B7B7B" w:themeColor="accent3" w:themeShade="BF"/>
          <w:sz w:val="22"/>
          <w:szCs w:val="22"/>
        </w:rPr>
        <w:t>The transaction must have also occurred within 5 years of the</w:t>
      </w:r>
      <w:r w:rsidR="00926B73">
        <w:rPr>
          <w:rFonts w:ascii="Arial" w:hAnsi="Arial" w:cs="Arial"/>
          <w:color w:val="7B7B7B" w:themeColor="accent3" w:themeShade="BF"/>
          <w:sz w:val="22"/>
          <w:szCs w:val="22"/>
        </w:rPr>
        <w:t xml:space="preserve"> commencement of the winding up in order to be considered here. </w:t>
      </w:r>
    </w:p>
    <w:p w14:paraId="6A27F813" w14:textId="77777777" w:rsidR="00926B73" w:rsidRDefault="00926B73" w:rsidP="00E14FA7">
      <w:pPr>
        <w:autoSpaceDE w:val="0"/>
        <w:autoSpaceDN w:val="0"/>
        <w:adjustRightInd w:val="0"/>
        <w:jc w:val="both"/>
        <w:rPr>
          <w:rFonts w:ascii="Arial" w:hAnsi="Arial" w:cs="Arial"/>
          <w:color w:val="7B7B7B" w:themeColor="accent3" w:themeShade="BF"/>
          <w:sz w:val="22"/>
          <w:szCs w:val="22"/>
        </w:rPr>
      </w:pPr>
    </w:p>
    <w:p w14:paraId="7360E4FC" w14:textId="26FABF91" w:rsidR="00DE5091" w:rsidRDefault="00926B73" w:rsidP="00E14FA7">
      <w:pPr>
        <w:autoSpaceDE w:val="0"/>
        <w:autoSpaceDN w:val="0"/>
        <w:adjustRightInd w:val="0"/>
        <w:jc w:val="both"/>
        <w:rPr>
          <w:rFonts w:ascii="Arial" w:hAnsi="Arial" w:cs="Arial"/>
          <w:color w:val="7B7B7B" w:themeColor="accent3" w:themeShade="BF"/>
          <w:sz w:val="22"/>
          <w:szCs w:val="22"/>
        </w:rPr>
      </w:pPr>
      <w:r>
        <w:rPr>
          <w:rFonts w:ascii="Arial" w:hAnsi="Arial" w:cs="Arial"/>
          <w:color w:val="7B7B7B" w:themeColor="accent3" w:themeShade="BF"/>
          <w:sz w:val="22"/>
          <w:szCs w:val="22"/>
        </w:rPr>
        <w:t>On the facts, TC was “helping” TC to sell cars, so we are not told</w:t>
      </w:r>
      <w:r w:rsidR="005F1854">
        <w:rPr>
          <w:rFonts w:ascii="Arial" w:hAnsi="Arial" w:cs="Arial"/>
          <w:color w:val="7B7B7B" w:themeColor="accent3" w:themeShade="BF"/>
          <w:sz w:val="22"/>
          <w:szCs w:val="22"/>
        </w:rPr>
        <w:t xml:space="preserve"> whether TC is asserting that the benefit is a gift, or</w:t>
      </w:r>
      <w:r>
        <w:rPr>
          <w:rFonts w:ascii="Arial" w:hAnsi="Arial" w:cs="Arial"/>
          <w:color w:val="7B7B7B" w:themeColor="accent3" w:themeShade="BF"/>
          <w:sz w:val="22"/>
          <w:szCs w:val="22"/>
        </w:rPr>
        <w:t xml:space="preserve"> the true extent of </w:t>
      </w:r>
      <w:r w:rsidR="005F1854">
        <w:rPr>
          <w:rFonts w:ascii="Arial" w:hAnsi="Arial" w:cs="Arial"/>
          <w:color w:val="7B7B7B" w:themeColor="accent3" w:themeShade="BF"/>
          <w:sz w:val="22"/>
          <w:szCs w:val="22"/>
        </w:rPr>
        <w:t>any</w:t>
      </w:r>
      <w:r>
        <w:rPr>
          <w:rFonts w:ascii="Arial" w:hAnsi="Arial" w:cs="Arial"/>
          <w:color w:val="7B7B7B" w:themeColor="accent3" w:themeShade="BF"/>
          <w:sz w:val="22"/>
          <w:szCs w:val="22"/>
        </w:rPr>
        <w:t xml:space="preserve"> consideration that TC was providing BH in exchange for the benefit of ownership of </w:t>
      </w:r>
      <w:r w:rsidR="00803CB8">
        <w:rPr>
          <w:rFonts w:ascii="Arial" w:hAnsi="Arial" w:cs="Arial"/>
          <w:color w:val="7B7B7B" w:themeColor="accent3" w:themeShade="BF"/>
          <w:sz w:val="22"/>
          <w:szCs w:val="22"/>
        </w:rPr>
        <w:t xml:space="preserve">the cars, however, on the face of it, the arrangement appears completely disproportionate and should be further investigated. If the liquidator can demonstrate that the ‘help’ provided by TC was in no way an equivalent or fair exchange for the value of the cars, then he will be able to apply to the court </w:t>
      </w:r>
      <w:r w:rsidR="0050132B">
        <w:rPr>
          <w:rFonts w:ascii="Arial" w:hAnsi="Arial" w:cs="Arial"/>
          <w:color w:val="7B7B7B" w:themeColor="accent3" w:themeShade="BF"/>
          <w:sz w:val="22"/>
          <w:szCs w:val="22"/>
        </w:rPr>
        <w:t xml:space="preserve">for an order to restore the company to the position that it would have been in prior to the agreement being entered into. </w:t>
      </w:r>
    </w:p>
    <w:p w14:paraId="74F26D40" w14:textId="77777777" w:rsidR="00E06F2B" w:rsidRPr="00C61C01" w:rsidRDefault="00E06F2B" w:rsidP="00E06F2B">
      <w:pPr>
        <w:pStyle w:val="ListParagraph"/>
        <w:jc w:val="both"/>
      </w:pPr>
    </w:p>
    <w:p w14:paraId="7465EFFC" w14:textId="77777777" w:rsidR="00802E21" w:rsidRPr="00C61C01" w:rsidRDefault="00802E21" w:rsidP="00E14FA7">
      <w:pPr>
        <w:autoSpaceDE w:val="0"/>
        <w:autoSpaceDN w:val="0"/>
        <w:adjustRightInd w:val="0"/>
        <w:jc w:val="both"/>
        <w:rPr>
          <w:rFonts w:ascii="Arial" w:hAnsi="Arial" w:cs="Arial"/>
          <w:sz w:val="22"/>
          <w:szCs w:val="22"/>
        </w:rPr>
      </w:pPr>
    </w:p>
    <w:bookmarkEnd w:id="0"/>
    <w:p w14:paraId="784FF64E" w14:textId="3984C1D9" w:rsidR="003765EF" w:rsidRPr="00C61C01" w:rsidRDefault="003765EF" w:rsidP="00E14FA7">
      <w:pPr>
        <w:jc w:val="both"/>
        <w:rPr>
          <w:rFonts w:ascii="Arial" w:hAnsi="Arial" w:cs="Arial"/>
          <w:b/>
          <w:bCs/>
          <w:sz w:val="22"/>
          <w:szCs w:val="22"/>
        </w:rPr>
      </w:pPr>
      <w:r w:rsidRPr="00C61C01">
        <w:rPr>
          <w:rFonts w:ascii="Arial" w:hAnsi="Arial" w:cs="Arial"/>
          <w:b/>
          <w:bCs/>
          <w:sz w:val="22"/>
          <w:szCs w:val="22"/>
        </w:rPr>
        <w:t>Question 4.</w:t>
      </w:r>
      <w:r w:rsidR="00BA05C6" w:rsidRPr="00C61C01">
        <w:rPr>
          <w:rFonts w:ascii="Arial" w:hAnsi="Arial" w:cs="Arial"/>
          <w:b/>
          <w:bCs/>
          <w:sz w:val="22"/>
          <w:szCs w:val="22"/>
        </w:rPr>
        <w:t xml:space="preserve">3 </w:t>
      </w:r>
      <w:r w:rsidRPr="00C61C01">
        <w:rPr>
          <w:rFonts w:ascii="Arial" w:hAnsi="Arial" w:cs="Arial"/>
          <w:b/>
          <w:bCs/>
          <w:sz w:val="22"/>
          <w:szCs w:val="22"/>
        </w:rPr>
        <w:t xml:space="preserve">[maximum </w:t>
      </w:r>
      <w:r w:rsidR="005234E4" w:rsidRPr="00C61C01">
        <w:rPr>
          <w:rFonts w:ascii="Arial" w:hAnsi="Arial" w:cs="Arial"/>
          <w:b/>
          <w:bCs/>
          <w:sz w:val="22"/>
          <w:szCs w:val="22"/>
        </w:rPr>
        <w:t xml:space="preserve">7 </w:t>
      </w:r>
      <w:r w:rsidRPr="00C61C01">
        <w:rPr>
          <w:rFonts w:ascii="Arial" w:hAnsi="Arial" w:cs="Arial"/>
          <w:b/>
          <w:bCs/>
          <w:sz w:val="22"/>
          <w:szCs w:val="22"/>
        </w:rPr>
        <w:t>marks]</w:t>
      </w:r>
    </w:p>
    <w:p w14:paraId="2EA902ED" w14:textId="77777777" w:rsidR="003765EF" w:rsidRPr="00C61C01" w:rsidRDefault="003765EF" w:rsidP="00E14FA7">
      <w:pPr>
        <w:autoSpaceDE w:val="0"/>
        <w:autoSpaceDN w:val="0"/>
        <w:adjustRightInd w:val="0"/>
        <w:jc w:val="both"/>
        <w:rPr>
          <w:rFonts w:ascii="Arial" w:hAnsi="Arial" w:cs="Arial"/>
          <w:sz w:val="22"/>
          <w:szCs w:val="22"/>
        </w:rPr>
      </w:pPr>
    </w:p>
    <w:p w14:paraId="22AB2BE0" w14:textId="3DE2595B" w:rsidR="003765EF" w:rsidRPr="00C61C01" w:rsidRDefault="003765EF" w:rsidP="00E14FA7">
      <w:pPr>
        <w:jc w:val="both"/>
        <w:rPr>
          <w:rFonts w:ascii="Arial" w:hAnsi="Arial" w:cs="Arial"/>
          <w:sz w:val="22"/>
          <w:szCs w:val="22"/>
        </w:rPr>
      </w:pPr>
      <w:proofErr w:type="spellStart"/>
      <w:r w:rsidRPr="00C61C01">
        <w:rPr>
          <w:rFonts w:ascii="Arial" w:hAnsi="Arial" w:cs="Arial"/>
          <w:sz w:val="22"/>
          <w:szCs w:val="22"/>
        </w:rPr>
        <w:t>Cyberbay</w:t>
      </w:r>
      <w:proofErr w:type="spellEnd"/>
      <w:r w:rsidRPr="00C61C01">
        <w:rPr>
          <w:rFonts w:ascii="Arial" w:hAnsi="Arial" w:cs="Arial"/>
          <w:sz w:val="22"/>
          <w:szCs w:val="22"/>
        </w:rPr>
        <w:t xml:space="preserve"> MedTech Limited (</w:t>
      </w:r>
      <w:proofErr w:type="spellStart"/>
      <w:r w:rsidRPr="00C61C01">
        <w:rPr>
          <w:rFonts w:ascii="Arial" w:hAnsi="Arial" w:cs="Arial"/>
          <w:sz w:val="22"/>
          <w:szCs w:val="22"/>
        </w:rPr>
        <w:t>Cyberbay</w:t>
      </w:r>
      <w:proofErr w:type="spellEnd"/>
      <w:r w:rsidRPr="00C61C01">
        <w:rPr>
          <w:rFonts w:ascii="Arial" w:hAnsi="Arial" w:cs="Arial"/>
          <w:sz w:val="22"/>
          <w:szCs w:val="22"/>
        </w:rPr>
        <w:t xml:space="preserve">) is a Cayman Islands company listed on the Stock Exchange of Hong Kong. </w:t>
      </w:r>
      <w:r w:rsidR="00F35DFC" w:rsidRPr="00C61C01">
        <w:rPr>
          <w:rFonts w:ascii="Arial" w:hAnsi="Arial" w:cs="Arial"/>
          <w:sz w:val="22"/>
          <w:szCs w:val="22"/>
        </w:rPr>
        <w:t>This company</w:t>
      </w:r>
      <w:r w:rsidRPr="00C61C01">
        <w:rPr>
          <w:rFonts w:ascii="Arial" w:hAnsi="Arial" w:cs="Arial"/>
          <w:sz w:val="22"/>
          <w:szCs w:val="22"/>
        </w:rPr>
        <w:t xml:space="preserve"> appeared in the self-assessment questions</w:t>
      </w:r>
      <w:r w:rsidR="00F35DFC" w:rsidRPr="00C61C01">
        <w:rPr>
          <w:rFonts w:ascii="Arial" w:hAnsi="Arial" w:cs="Arial"/>
          <w:sz w:val="22"/>
          <w:szCs w:val="22"/>
        </w:rPr>
        <w:t xml:space="preserve"> in your guidance text</w:t>
      </w:r>
      <w:r w:rsidRPr="00C61C01">
        <w:rPr>
          <w:rFonts w:ascii="Arial" w:hAnsi="Arial" w:cs="Arial"/>
          <w:sz w:val="22"/>
          <w:szCs w:val="22"/>
        </w:rPr>
        <w:t>, where you were asked to consider the steps that the Cayman-appointed officeholder might take in an effort to restructure the company’s indebtedness due to holders of certain Notes. The joint provisional liquidators (JPLs) have now uncovered concerns about accounting irregularities in its Mainland operations and there are also press reports that the founder and Chairman has disappeared in the Mainland and cannot be contacted.</w:t>
      </w:r>
    </w:p>
    <w:p w14:paraId="07237DC2" w14:textId="77777777" w:rsidR="003765EF" w:rsidRPr="00C61C01" w:rsidRDefault="003765EF" w:rsidP="00E14FA7">
      <w:pPr>
        <w:jc w:val="both"/>
        <w:rPr>
          <w:rFonts w:ascii="Arial" w:hAnsi="Arial" w:cs="Arial"/>
          <w:sz w:val="22"/>
          <w:szCs w:val="22"/>
        </w:rPr>
      </w:pPr>
    </w:p>
    <w:p w14:paraId="24E209DA" w14:textId="00BB6521" w:rsidR="003765EF" w:rsidRPr="00C61C01" w:rsidRDefault="003765EF" w:rsidP="00E14FA7">
      <w:pPr>
        <w:jc w:val="both"/>
        <w:rPr>
          <w:rFonts w:ascii="Arial" w:hAnsi="Arial" w:cs="Arial"/>
          <w:sz w:val="22"/>
          <w:szCs w:val="22"/>
        </w:rPr>
      </w:pPr>
      <w:r w:rsidRPr="00C61C01">
        <w:rPr>
          <w:rFonts w:ascii="Arial" w:hAnsi="Arial" w:cs="Arial"/>
          <w:sz w:val="22"/>
          <w:szCs w:val="22"/>
        </w:rPr>
        <w:t xml:space="preserve">Upon further investigation, it appears that the Chairman’s disappearance certainly looks as if it is linked to the “accounting irregularities” with large sums of money (raised from the issue of the Notes and the bank borrowing) being paid to entities with no apparent real business with </w:t>
      </w:r>
      <w:proofErr w:type="spellStart"/>
      <w:r w:rsidRPr="00C61C01">
        <w:rPr>
          <w:rFonts w:ascii="Arial" w:hAnsi="Arial" w:cs="Arial"/>
          <w:sz w:val="22"/>
          <w:szCs w:val="22"/>
        </w:rPr>
        <w:t>Cyberbay</w:t>
      </w:r>
      <w:proofErr w:type="spellEnd"/>
      <w:r w:rsidRPr="00C61C01">
        <w:rPr>
          <w:rFonts w:ascii="Arial" w:hAnsi="Arial" w:cs="Arial"/>
          <w:sz w:val="22"/>
          <w:szCs w:val="22"/>
        </w:rPr>
        <w:t xml:space="preserve">. There is an individual in Hong Kong, Mr Pottinger, who is a friend and business associate of the Chairman. It is believed that Pottinger has information </w:t>
      </w:r>
      <w:r w:rsidR="00C328C8" w:rsidRPr="00C61C01">
        <w:rPr>
          <w:rFonts w:ascii="Arial" w:hAnsi="Arial" w:cs="Arial"/>
          <w:sz w:val="22"/>
          <w:szCs w:val="22"/>
        </w:rPr>
        <w:t>that</w:t>
      </w:r>
      <w:r w:rsidRPr="00C61C01">
        <w:rPr>
          <w:rFonts w:ascii="Arial" w:hAnsi="Arial" w:cs="Arial"/>
          <w:sz w:val="22"/>
          <w:szCs w:val="22"/>
        </w:rPr>
        <w:t xml:space="preserve"> will help shed light on the payments. The JPLs ask you if there is anything they can do in Hong Kong in this regard</w:t>
      </w:r>
      <w:r w:rsidR="00C328C8" w:rsidRPr="00C61C01">
        <w:rPr>
          <w:rFonts w:ascii="Arial" w:hAnsi="Arial" w:cs="Arial"/>
          <w:sz w:val="22"/>
          <w:szCs w:val="22"/>
        </w:rPr>
        <w:t>. Advise them.</w:t>
      </w:r>
    </w:p>
    <w:p w14:paraId="779C2057" w14:textId="77777777" w:rsidR="003765EF" w:rsidRPr="00C61C01" w:rsidRDefault="003765EF" w:rsidP="00E14FA7">
      <w:pPr>
        <w:jc w:val="both"/>
        <w:rPr>
          <w:rFonts w:ascii="Arial" w:hAnsi="Arial" w:cs="Arial"/>
          <w:color w:val="000000" w:themeColor="text1"/>
          <w:sz w:val="22"/>
          <w:szCs w:val="22"/>
        </w:rPr>
      </w:pPr>
    </w:p>
    <w:p w14:paraId="4B4D5513" w14:textId="79ED3437" w:rsidR="005D3029" w:rsidRDefault="003B1892" w:rsidP="00E14FA7">
      <w:pPr>
        <w:autoSpaceDE w:val="0"/>
        <w:autoSpaceDN w:val="0"/>
        <w:adjustRightInd w:val="0"/>
        <w:jc w:val="both"/>
        <w:rPr>
          <w:rFonts w:ascii="Arial" w:hAnsi="Arial" w:cs="Arial"/>
          <w:color w:val="7B7B7B" w:themeColor="accent3" w:themeShade="BF"/>
          <w:sz w:val="22"/>
          <w:szCs w:val="22"/>
        </w:rPr>
      </w:pPr>
      <w:r>
        <w:rPr>
          <w:rFonts w:ascii="Arial" w:hAnsi="Arial" w:cs="Arial"/>
          <w:color w:val="7B7B7B" w:themeColor="accent3" w:themeShade="BF"/>
          <w:sz w:val="22"/>
          <w:szCs w:val="22"/>
        </w:rPr>
        <w:t>There are t</w:t>
      </w:r>
      <w:r w:rsidR="005F4681">
        <w:rPr>
          <w:rFonts w:ascii="Arial" w:hAnsi="Arial" w:cs="Arial"/>
          <w:color w:val="7B7B7B" w:themeColor="accent3" w:themeShade="BF"/>
          <w:sz w:val="22"/>
          <w:szCs w:val="22"/>
        </w:rPr>
        <w:t>hree</w:t>
      </w:r>
      <w:r>
        <w:rPr>
          <w:rFonts w:ascii="Arial" w:hAnsi="Arial" w:cs="Arial"/>
          <w:color w:val="7B7B7B" w:themeColor="accent3" w:themeShade="BF"/>
          <w:sz w:val="22"/>
          <w:szCs w:val="22"/>
        </w:rPr>
        <w:t xml:space="preserve"> potential options that the JPLs could consider in respect to seeking information from Mr Pottinger. </w:t>
      </w:r>
      <w:r w:rsidR="00621C5A">
        <w:rPr>
          <w:rFonts w:ascii="Arial" w:hAnsi="Arial" w:cs="Arial"/>
          <w:color w:val="7B7B7B" w:themeColor="accent3" w:themeShade="BF"/>
          <w:sz w:val="22"/>
          <w:szCs w:val="22"/>
        </w:rPr>
        <w:t>The options will be</w:t>
      </w:r>
      <w:r w:rsidR="005F4681">
        <w:rPr>
          <w:rFonts w:ascii="Arial" w:hAnsi="Arial" w:cs="Arial"/>
          <w:color w:val="7B7B7B" w:themeColor="accent3" w:themeShade="BF"/>
          <w:sz w:val="22"/>
          <w:szCs w:val="22"/>
        </w:rPr>
        <w:t>, in part,</w:t>
      </w:r>
      <w:r w:rsidR="00621C5A">
        <w:rPr>
          <w:rFonts w:ascii="Arial" w:hAnsi="Arial" w:cs="Arial"/>
          <w:color w:val="7B7B7B" w:themeColor="accent3" w:themeShade="BF"/>
          <w:sz w:val="22"/>
          <w:szCs w:val="22"/>
        </w:rPr>
        <w:t xml:space="preserve"> dependent on </w:t>
      </w:r>
      <w:r w:rsidR="007A01BC">
        <w:rPr>
          <w:rFonts w:ascii="Arial" w:hAnsi="Arial" w:cs="Arial"/>
          <w:color w:val="7B7B7B" w:themeColor="accent3" w:themeShade="BF"/>
          <w:sz w:val="22"/>
          <w:szCs w:val="22"/>
        </w:rPr>
        <w:t xml:space="preserve">what route the JPL’s previously took in order to effect the </w:t>
      </w:r>
      <w:proofErr w:type="spellStart"/>
      <w:r w:rsidR="007A01BC">
        <w:rPr>
          <w:rFonts w:ascii="Arial" w:hAnsi="Arial" w:cs="Arial"/>
          <w:color w:val="7B7B7B" w:themeColor="accent3" w:themeShade="BF"/>
          <w:sz w:val="22"/>
          <w:szCs w:val="22"/>
        </w:rPr>
        <w:t>Cyberbay</w:t>
      </w:r>
      <w:proofErr w:type="spellEnd"/>
      <w:r w:rsidR="007A01BC">
        <w:rPr>
          <w:rFonts w:ascii="Arial" w:hAnsi="Arial" w:cs="Arial"/>
          <w:color w:val="7B7B7B" w:themeColor="accent3" w:themeShade="BF"/>
          <w:sz w:val="22"/>
          <w:szCs w:val="22"/>
        </w:rPr>
        <w:t xml:space="preserve"> restructuring</w:t>
      </w:r>
      <w:r w:rsidR="00D801A5">
        <w:rPr>
          <w:rFonts w:ascii="Arial" w:hAnsi="Arial" w:cs="Arial"/>
          <w:color w:val="7B7B7B" w:themeColor="accent3" w:themeShade="BF"/>
          <w:sz w:val="22"/>
          <w:szCs w:val="22"/>
        </w:rPr>
        <w:t xml:space="preserve">, and in particular, whether a provisional liquidator was appointed or whether </w:t>
      </w:r>
      <w:r w:rsidR="006024AD">
        <w:rPr>
          <w:rFonts w:ascii="Arial" w:hAnsi="Arial" w:cs="Arial"/>
          <w:color w:val="7B7B7B" w:themeColor="accent3" w:themeShade="BF"/>
          <w:sz w:val="22"/>
          <w:szCs w:val="22"/>
        </w:rPr>
        <w:t xml:space="preserve">the JPLs instead decided to seek a recognition order </w:t>
      </w:r>
      <w:r w:rsidR="00632EBD">
        <w:rPr>
          <w:rFonts w:ascii="Arial" w:hAnsi="Arial" w:cs="Arial"/>
          <w:color w:val="7B7B7B" w:themeColor="accent3" w:themeShade="BF"/>
          <w:sz w:val="22"/>
          <w:szCs w:val="22"/>
        </w:rPr>
        <w:t>and in reliance on a letter of request.</w:t>
      </w:r>
      <w:r w:rsidR="005F4681">
        <w:rPr>
          <w:rFonts w:ascii="Arial" w:hAnsi="Arial" w:cs="Arial"/>
          <w:color w:val="7B7B7B" w:themeColor="accent3" w:themeShade="BF"/>
          <w:sz w:val="22"/>
          <w:szCs w:val="22"/>
        </w:rPr>
        <w:t xml:space="preserve"> Further, their decision may also turn on whether they are still seeking to restructure the company or whether they are now looking to wind up, in light of the potential fraudulent practices of the Chairman.  </w:t>
      </w:r>
    </w:p>
    <w:p w14:paraId="68B2FB52" w14:textId="77777777" w:rsidR="005D3029" w:rsidRDefault="005D3029" w:rsidP="00E14FA7">
      <w:pPr>
        <w:autoSpaceDE w:val="0"/>
        <w:autoSpaceDN w:val="0"/>
        <w:adjustRightInd w:val="0"/>
        <w:jc w:val="both"/>
        <w:rPr>
          <w:rFonts w:ascii="Arial" w:hAnsi="Arial" w:cs="Arial"/>
          <w:color w:val="7B7B7B" w:themeColor="accent3" w:themeShade="BF"/>
          <w:sz w:val="22"/>
          <w:szCs w:val="22"/>
        </w:rPr>
      </w:pPr>
    </w:p>
    <w:p w14:paraId="5A47D546" w14:textId="77777777" w:rsidR="005D3029" w:rsidRDefault="005D3029" w:rsidP="00E14FA7">
      <w:pPr>
        <w:autoSpaceDE w:val="0"/>
        <w:autoSpaceDN w:val="0"/>
        <w:adjustRightInd w:val="0"/>
        <w:jc w:val="both"/>
        <w:rPr>
          <w:rFonts w:ascii="Arial" w:hAnsi="Arial" w:cs="Arial"/>
          <w:color w:val="7B7B7B" w:themeColor="accent3" w:themeShade="BF"/>
          <w:sz w:val="22"/>
          <w:szCs w:val="22"/>
        </w:rPr>
      </w:pPr>
      <w:r>
        <w:rPr>
          <w:rFonts w:ascii="Arial" w:hAnsi="Arial" w:cs="Arial"/>
          <w:color w:val="7B7B7B" w:themeColor="accent3" w:themeShade="BF"/>
          <w:sz w:val="22"/>
          <w:szCs w:val="22"/>
        </w:rPr>
        <w:t>Taking each of these different routes for recognition in turn:</w:t>
      </w:r>
    </w:p>
    <w:p w14:paraId="40FA6B87" w14:textId="77777777" w:rsidR="005D3029" w:rsidRDefault="005D3029" w:rsidP="00E14FA7">
      <w:pPr>
        <w:autoSpaceDE w:val="0"/>
        <w:autoSpaceDN w:val="0"/>
        <w:adjustRightInd w:val="0"/>
        <w:jc w:val="both"/>
        <w:rPr>
          <w:rFonts w:ascii="Arial" w:hAnsi="Arial" w:cs="Arial"/>
          <w:color w:val="7B7B7B" w:themeColor="accent3" w:themeShade="BF"/>
          <w:sz w:val="22"/>
          <w:szCs w:val="22"/>
        </w:rPr>
      </w:pPr>
    </w:p>
    <w:p w14:paraId="696AA253" w14:textId="77777777" w:rsidR="00761F9E" w:rsidRPr="00AF476E" w:rsidRDefault="005D3029" w:rsidP="00E14FA7">
      <w:pPr>
        <w:autoSpaceDE w:val="0"/>
        <w:autoSpaceDN w:val="0"/>
        <w:adjustRightInd w:val="0"/>
        <w:jc w:val="both"/>
        <w:rPr>
          <w:rFonts w:ascii="Arial" w:hAnsi="Arial" w:cs="Arial"/>
          <w:color w:val="7B7B7B" w:themeColor="accent3" w:themeShade="BF"/>
          <w:sz w:val="22"/>
          <w:szCs w:val="22"/>
          <w:u w:val="single"/>
        </w:rPr>
      </w:pPr>
      <w:r w:rsidRPr="00AF476E">
        <w:rPr>
          <w:rFonts w:ascii="Arial" w:hAnsi="Arial" w:cs="Arial"/>
          <w:color w:val="7B7B7B" w:themeColor="accent3" w:themeShade="BF"/>
          <w:sz w:val="22"/>
          <w:szCs w:val="22"/>
          <w:u w:val="single"/>
        </w:rPr>
        <w:t xml:space="preserve">1. </w:t>
      </w:r>
      <w:r w:rsidR="00761F9E" w:rsidRPr="00AF476E">
        <w:rPr>
          <w:rFonts w:ascii="Arial" w:hAnsi="Arial" w:cs="Arial"/>
          <w:color w:val="7B7B7B" w:themeColor="accent3" w:themeShade="BF"/>
          <w:sz w:val="22"/>
          <w:szCs w:val="22"/>
          <w:u w:val="single"/>
        </w:rPr>
        <w:t>Provisional Liquidation.</w:t>
      </w:r>
    </w:p>
    <w:p w14:paraId="145A0D1B" w14:textId="77777777" w:rsidR="00761F9E" w:rsidRDefault="00761F9E" w:rsidP="00E14FA7">
      <w:pPr>
        <w:autoSpaceDE w:val="0"/>
        <w:autoSpaceDN w:val="0"/>
        <w:adjustRightInd w:val="0"/>
        <w:jc w:val="both"/>
        <w:rPr>
          <w:rFonts w:ascii="Arial" w:hAnsi="Arial" w:cs="Arial"/>
          <w:color w:val="7B7B7B" w:themeColor="accent3" w:themeShade="BF"/>
          <w:sz w:val="22"/>
          <w:szCs w:val="22"/>
        </w:rPr>
      </w:pPr>
    </w:p>
    <w:p w14:paraId="4703919D" w14:textId="4A8708B0" w:rsidR="003B1892" w:rsidRDefault="001B67C3" w:rsidP="00E14FA7">
      <w:pPr>
        <w:autoSpaceDE w:val="0"/>
        <w:autoSpaceDN w:val="0"/>
        <w:adjustRightInd w:val="0"/>
        <w:jc w:val="both"/>
        <w:rPr>
          <w:rFonts w:ascii="Arial" w:hAnsi="Arial" w:cs="Arial"/>
          <w:color w:val="7B7B7B" w:themeColor="accent3" w:themeShade="BF"/>
          <w:sz w:val="22"/>
          <w:szCs w:val="22"/>
        </w:rPr>
      </w:pPr>
      <w:r>
        <w:rPr>
          <w:rFonts w:ascii="Arial" w:hAnsi="Arial" w:cs="Arial"/>
          <w:color w:val="7B7B7B" w:themeColor="accent3" w:themeShade="BF"/>
          <w:sz w:val="22"/>
          <w:szCs w:val="22"/>
        </w:rPr>
        <w:t>Firstly, i</w:t>
      </w:r>
      <w:r w:rsidR="00761F9E">
        <w:rPr>
          <w:rFonts w:ascii="Arial" w:hAnsi="Arial" w:cs="Arial"/>
          <w:color w:val="7B7B7B" w:themeColor="accent3" w:themeShade="BF"/>
          <w:sz w:val="22"/>
          <w:szCs w:val="22"/>
        </w:rPr>
        <w:t xml:space="preserve">f the JPLs obtained a provisional liquidation order </w:t>
      </w:r>
      <w:r w:rsidR="002737DB">
        <w:rPr>
          <w:rFonts w:ascii="Arial" w:hAnsi="Arial" w:cs="Arial"/>
          <w:color w:val="7B7B7B" w:themeColor="accent3" w:themeShade="BF"/>
          <w:sz w:val="22"/>
          <w:szCs w:val="22"/>
        </w:rPr>
        <w:t xml:space="preserve">then the provisional liquidator has </w:t>
      </w:r>
      <w:r w:rsidR="00791495">
        <w:rPr>
          <w:rFonts w:ascii="Arial" w:hAnsi="Arial" w:cs="Arial"/>
          <w:color w:val="7B7B7B" w:themeColor="accent3" w:themeShade="BF"/>
          <w:sz w:val="22"/>
          <w:szCs w:val="22"/>
        </w:rPr>
        <w:t xml:space="preserve">certain </w:t>
      </w:r>
      <w:r w:rsidR="002737DB">
        <w:rPr>
          <w:rFonts w:ascii="Arial" w:hAnsi="Arial" w:cs="Arial"/>
          <w:color w:val="7B7B7B" w:themeColor="accent3" w:themeShade="BF"/>
          <w:sz w:val="22"/>
          <w:szCs w:val="22"/>
        </w:rPr>
        <w:t>powers of investigation pursuant to that order</w:t>
      </w:r>
      <w:r w:rsidR="00791495">
        <w:rPr>
          <w:rFonts w:ascii="Arial" w:hAnsi="Arial" w:cs="Arial"/>
          <w:color w:val="7B7B7B" w:themeColor="accent3" w:themeShade="BF"/>
          <w:sz w:val="22"/>
          <w:szCs w:val="22"/>
        </w:rPr>
        <w:t xml:space="preserve"> and can apply to the court </w:t>
      </w:r>
      <w:r w:rsidR="001E041F">
        <w:rPr>
          <w:rFonts w:ascii="Arial" w:hAnsi="Arial" w:cs="Arial"/>
          <w:color w:val="7B7B7B" w:themeColor="accent3" w:themeShade="BF"/>
          <w:sz w:val="22"/>
          <w:szCs w:val="22"/>
        </w:rPr>
        <w:t xml:space="preserve">for an order that any person whom the court thinks capable of giving information regarding the affairs of the company </w:t>
      </w:r>
      <w:r w:rsidR="009942B8">
        <w:rPr>
          <w:rFonts w:ascii="Arial" w:hAnsi="Arial" w:cs="Arial"/>
          <w:color w:val="7B7B7B" w:themeColor="accent3" w:themeShade="BF"/>
          <w:sz w:val="22"/>
          <w:szCs w:val="22"/>
        </w:rPr>
        <w:t>or the property of that company should attend court and be examined on oath (</w:t>
      </w:r>
      <w:r w:rsidR="00435FEB">
        <w:rPr>
          <w:rFonts w:ascii="Arial" w:hAnsi="Arial" w:cs="Arial"/>
          <w:color w:val="7B7B7B" w:themeColor="accent3" w:themeShade="BF"/>
          <w:sz w:val="22"/>
          <w:szCs w:val="22"/>
        </w:rPr>
        <w:t>CWUMPO section 268B)</w:t>
      </w:r>
      <w:r w:rsidR="009942B8">
        <w:rPr>
          <w:rFonts w:ascii="Arial" w:hAnsi="Arial" w:cs="Arial"/>
          <w:color w:val="7B7B7B" w:themeColor="accent3" w:themeShade="BF"/>
          <w:sz w:val="22"/>
          <w:szCs w:val="22"/>
        </w:rPr>
        <w:t>.</w:t>
      </w:r>
      <w:r w:rsidR="00435FEB">
        <w:rPr>
          <w:rFonts w:ascii="Arial" w:hAnsi="Arial" w:cs="Arial"/>
          <w:color w:val="7B7B7B" w:themeColor="accent3" w:themeShade="BF"/>
          <w:sz w:val="22"/>
          <w:szCs w:val="22"/>
        </w:rPr>
        <w:t xml:space="preserve"> </w:t>
      </w:r>
      <w:r w:rsidR="00DB7A2B">
        <w:rPr>
          <w:rFonts w:ascii="Arial" w:hAnsi="Arial" w:cs="Arial"/>
          <w:color w:val="7B7B7B" w:themeColor="accent3" w:themeShade="BF"/>
          <w:sz w:val="22"/>
          <w:szCs w:val="22"/>
        </w:rPr>
        <w:t>Furthermore, and pursuant to that same provision the court can order the delivery up of documents relating to the affairs or property of the company</w:t>
      </w:r>
      <w:r w:rsidR="00192596">
        <w:rPr>
          <w:rFonts w:ascii="Arial" w:hAnsi="Arial" w:cs="Arial"/>
          <w:color w:val="7B7B7B" w:themeColor="accent3" w:themeShade="BF"/>
          <w:sz w:val="22"/>
          <w:szCs w:val="22"/>
        </w:rPr>
        <w:t xml:space="preserve">, which is a useful tool that is frequently used by liquidators in order to </w:t>
      </w:r>
      <w:r w:rsidR="00920581">
        <w:rPr>
          <w:rFonts w:ascii="Arial" w:hAnsi="Arial" w:cs="Arial"/>
          <w:color w:val="7B7B7B" w:themeColor="accent3" w:themeShade="BF"/>
          <w:sz w:val="22"/>
          <w:szCs w:val="22"/>
        </w:rPr>
        <w:t>recover important company financial information.</w:t>
      </w:r>
    </w:p>
    <w:p w14:paraId="6DDE7A4E" w14:textId="77777777" w:rsidR="003B1892" w:rsidRDefault="003B1892" w:rsidP="00E14FA7">
      <w:pPr>
        <w:autoSpaceDE w:val="0"/>
        <w:autoSpaceDN w:val="0"/>
        <w:adjustRightInd w:val="0"/>
        <w:jc w:val="both"/>
        <w:rPr>
          <w:rFonts w:ascii="Arial" w:hAnsi="Arial" w:cs="Arial"/>
          <w:color w:val="7B7B7B" w:themeColor="accent3" w:themeShade="BF"/>
          <w:sz w:val="22"/>
          <w:szCs w:val="22"/>
        </w:rPr>
      </w:pPr>
    </w:p>
    <w:p w14:paraId="65E60B0E" w14:textId="3111CB95" w:rsidR="007E4708" w:rsidRPr="00AF476E" w:rsidRDefault="007E4708" w:rsidP="00E14FA7">
      <w:pPr>
        <w:autoSpaceDE w:val="0"/>
        <w:autoSpaceDN w:val="0"/>
        <w:adjustRightInd w:val="0"/>
        <w:jc w:val="both"/>
        <w:rPr>
          <w:rFonts w:ascii="Arial" w:hAnsi="Arial" w:cs="Arial"/>
          <w:color w:val="7B7B7B" w:themeColor="accent3" w:themeShade="BF"/>
          <w:sz w:val="22"/>
          <w:szCs w:val="22"/>
          <w:u w:val="single"/>
        </w:rPr>
      </w:pPr>
      <w:r w:rsidRPr="00AF476E">
        <w:rPr>
          <w:rFonts w:ascii="Arial" w:hAnsi="Arial" w:cs="Arial"/>
          <w:color w:val="7B7B7B" w:themeColor="accent3" w:themeShade="BF"/>
          <w:sz w:val="22"/>
          <w:szCs w:val="22"/>
          <w:u w:val="single"/>
        </w:rPr>
        <w:t xml:space="preserve">2. </w:t>
      </w:r>
      <w:r w:rsidR="00386E14" w:rsidRPr="00AF476E">
        <w:rPr>
          <w:rFonts w:ascii="Arial" w:hAnsi="Arial" w:cs="Arial"/>
          <w:color w:val="7B7B7B" w:themeColor="accent3" w:themeShade="BF"/>
          <w:sz w:val="22"/>
          <w:szCs w:val="22"/>
          <w:u w:val="single"/>
        </w:rPr>
        <w:t>Recognition Order</w:t>
      </w:r>
    </w:p>
    <w:p w14:paraId="49D2ED91" w14:textId="2E9ABD96" w:rsidR="00386E14" w:rsidRDefault="00386E14" w:rsidP="00E14FA7">
      <w:pPr>
        <w:autoSpaceDE w:val="0"/>
        <w:autoSpaceDN w:val="0"/>
        <w:adjustRightInd w:val="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If it was the case that the JPL’s instead sought a recognition order from the Hong Kong court in order to </w:t>
      </w:r>
      <w:r w:rsidR="0048415D">
        <w:rPr>
          <w:rFonts w:ascii="Arial" w:hAnsi="Arial" w:cs="Arial"/>
          <w:color w:val="7B7B7B" w:themeColor="accent3" w:themeShade="BF"/>
          <w:sz w:val="22"/>
          <w:szCs w:val="22"/>
        </w:rPr>
        <w:t xml:space="preserve">investigate and </w:t>
      </w:r>
      <w:r w:rsidR="009F623F">
        <w:rPr>
          <w:rFonts w:ascii="Arial" w:hAnsi="Arial" w:cs="Arial"/>
          <w:color w:val="7B7B7B" w:themeColor="accent3" w:themeShade="BF"/>
          <w:sz w:val="22"/>
          <w:szCs w:val="22"/>
        </w:rPr>
        <w:t>promulgate a</w:t>
      </w:r>
      <w:r w:rsidR="00712635">
        <w:rPr>
          <w:rFonts w:ascii="Arial" w:hAnsi="Arial" w:cs="Arial"/>
          <w:color w:val="7B7B7B" w:themeColor="accent3" w:themeShade="BF"/>
          <w:sz w:val="22"/>
          <w:szCs w:val="22"/>
        </w:rPr>
        <w:t xml:space="preserve"> </w:t>
      </w:r>
      <w:r w:rsidR="00EF3064">
        <w:rPr>
          <w:rFonts w:ascii="Arial" w:hAnsi="Arial" w:cs="Arial"/>
          <w:color w:val="7B7B7B" w:themeColor="accent3" w:themeShade="BF"/>
          <w:sz w:val="22"/>
          <w:szCs w:val="22"/>
        </w:rPr>
        <w:t xml:space="preserve">restructuring in Hong Kong, then the extent of their powers / authority </w:t>
      </w:r>
      <w:r w:rsidR="00E36FE0">
        <w:rPr>
          <w:rFonts w:ascii="Arial" w:hAnsi="Arial" w:cs="Arial"/>
          <w:color w:val="7B7B7B" w:themeColor="accent3" w:themeShade="BF"/>
          <w:sz w:val="22"/>
          <w:szCs w:val="22"/>
        </w:rPr>
        <w:t xml:space="preserve">to undertake investigations in Hong Kong will be limited to the terms of that order. </w:t>
      </w:r>
      <w:r w:rsidR="001E3235">
        <w:rPr>
          <w:rFonts w:ascii="Arial" w:hAnsi="Arial" w:cs="Arial"/>
          <w:color w:val="7B7B7B" w:themeColor="accent3" w:themeShade="BF"/>
          <w:sz w:val="22"/>
          <w:szCs w:val="22"/>
        </w:rPr>
        <w:t>Assuming that an existing recognition order may be limited</w:t>
      </w:r>
      <w:r w:rsidR="009F623F">
        <w:rPr>
          <w:rFonts w:ascii="Arial" w:hAnsi="Arial" w:cs="Arial"/>
          <w:color w:val="7B7B7B" w:themeColor="accent3" w:themeShade="BF"/>
          <w:sz w:val="22"/>
          <w:szCs w:val="22"/>
        </w:rPr>
        <w:t xml:space="preserve">, they could seek a further order which is specific to the powers to investigate and seek disclosure from Mr Pottinger. </w:t>
      </w:r>
    </w:p>
    <w:p w14:paraId="3530B84C" w14:textId="77777777" w:rsidR="007E4708" w:rsidRDefault="007E4708" w:rsidP="00E14FA7">
      <w:pPr>
        <w:autoSpaceDE w:val="0"/>
        <w:autoSpaceDN w:val="0"/>
        <w:adjustRightInd w:val="0"/>
        <w:jc w:val="both"/>
        <w:rPr>
          <w:rFonts w:ascii="Arial" w:hAnsi="Arial" w:cs="Arial"/>
          <w:color w:val="7B7B7B" w:themeColor="accent3" w:themeShade="BF"/>
          <w:sz w:val="22"/>
          <w:szCs w:val="22"/>
        </w:rPr>
      </w:pPr>
    </w:p>
    <w:p w14:paraId="7D151249" w14:textId="079F11DA" w:rsidR="008F7078" w:rsidRDefault="008930A3" w:rsidP="00E14FA7">
      <w:pPr>
        <w:autoSpaceDE w:val="0"/>
        <w:autoSpaceDN w:val="0"/>
        <w:adjustRightInd w:val="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Hong Kong Court dealt with a similar application in the case of </w:t>
      </w:r>
      <w:r w:rsidR="005C1FB7" w:rsidRPr="008F7078">
        <w:rPr>
          <w:rFonts w:ascii="Arial" w:hAnsi="Arial" w:cs="Arial"/>
          <w:i/>
          <w:iCs/>
          <w:color w:val="7B7B7B" w:themeColor="accent3" w:themeShade="BF"/>
          <w:sz w:val="22"/>
          <w:szCs w:val="22"/>
        </w:rPr>
        <w:t xml:space="preserve">A co v B </w:t>
      </w:r>
      <w:r w:rsidR="005C1FB7">
        <w:rPr>
          <w:rFonts w:ascii="Arial" w:hAnsi="Arial" w:cs="Arial"/>
          <w:color w:val="7B7B7B" w:themeColor="accent3" w:themeShade="BF"/>
          <w:sz w:val="22"/>
          <w:szCs w:val="22"/>
        </w:rPr>
        <w:t xml:space="preserve">(a 2014 decision) which was an application from Cayman Islands liquidators </w:t>
      </w:r>
      <w:r w:rsidR="00404634">
        <w:rPr>
          <w:rFonts w:ascii="Arial" w:hAnsi="Arial" w:cs="Arial"/>
          <w:color w:val="7B7B7B" w:themeColor="accent3" w:themeShade="BF"/>
          <w:sz w:val="22"/>
          <w:szCs w:val="22"/>
        </w:rPr>
        <w:t>who sought</w:t>
      </w:r>
      <w:r w:rsidR="008838A2">
        <w:rPr>
          <w:rFonts w:ascii="Arial" w:hAnsi="Arial" w:cs="Arial"/>
          <w:color w:val="7B7B7B" w:themeColor="accent3" w:themeShade="BF"/>
          <w:sz w:val="22"/>
          <w:szCs w:val="22"/>
        </w:rPr>
        <w:t xml:space="preserve"> (among other things)</w:t>
      </w:r>
      <w:r w:rsidR="00404634">
        <w:rPr>
          <w:rFonts w:ascii="Arial" w:hAnsi="Arial" w:cs="Arial"/>
          <w:color w:val="7B7B7B" w:themeColor="accent3" w:themeShade="BF"/>
          <w:sz w:val="22"/>
          <w:szCs w:val="22"/>
        </w:rPr>
        <w:t xml:space="preserve"> an order from the Hong Kong Court for recognition of their appointment </w:t>
      </w:r>
      <w:r w:rsidR="005C14C9">
        <w:rPr>
          <w:rFonts w:ascii="Arial" w:hAnsi="Arial" w:cs="Arial"/>
          <w:color w:val="7B7B7B" w:themeColor="accent3" w:themeShade="BF"/>
          <w:sz w:val="22"/>
          <w:szCs w:val="22"/>
        </w:rPr>
        <w:t xml:space="preserve">and an order for the production of documents from certain persons. </w:t>
      </w:r>
      <w:r w:rsidR="00610D1E">
        <w:rPr>
          <w:rFonts w:ascii="Arial" w:hAnsi="Arial" w:cs="Arial"/>
          <w:color w:val="7B7B7B" w:themeColor="accent3" w:themeShade="BF"/>
          <w:sz w:val="22"/>
          <w:szCs w:val="22"/>
        </w:rPr>
        <w:t xml:space="preserve">In that decision, the court held that where the applicant presents a letter of request from the </w:t>
      </w:r>
      <w:r w:rsidR="004C3543">
        <w:rPr>
          <w:rFonts w:ascii="Arial" w:hAnsi="Arial" w:cs="Arial"/>
          <w:color w:val="7B7B7B" w:themeColor="accent3" w:themeShade="BF"/>
          <w:sz w:val="22"/>
          <w:szCs w:val="22"/>
        </w:rPr>
        <w:t xml:space="preserve">common law jurisdiction with a similar substantive insolvency </w:t>
      </w:r>
      <w:r w:rsidR="00772F02">
        <w:rPr>
          <w:rFonts w:ascii="Arial" w:hAnsi="Arial" w:cs="Arial"/>
          <w:color w:val="7B7B7B" w:themeColor="accent3" w:themeShade="BF"/>
          <w:sz w:val="22"/>
          <w:szCs w:val="22"/>
        </w:rPr>
        <w:t xml:space="preserve">law, then the Hong Kong Court has the power to make an order </w:t>
      </w:r>
      <w:r w:rsidR="00844FC7">
        <w:rPr>
          <w:rFonts w:ascii="Arial" w:hAnsi="Arial" w:cs="Arial"/>
          <w:color w:val="7B7B7B" w:themeColor="accent3" w:themeShade="BF"/>
          <w:sz w:val="22"/>
          <w:szCs w:val="22"/>
        </w:rPr>
        <w:t xml:space="preserve">of a type which is available to a provisional liquidator or liquidator, under Hong Kong’s insolvency regime. </w:t>
      </w:r>
      <w:r w:rsidR="000D541C">
        <w:rPr>
          <w:rFonts w:ascii="Arial" w:hAnsi="Arial" w:cs="Arial"/>
          <w:color w:val="7B7B7B" w:themeColor="accent3" w:themeShade="BF"/>
          <w:sz w:val="22"/>
          <w:szCs w:val="22"/>
        </w:rPr>
        <w:t xml:space="preserve">This case was then considered by the Privy Council </w:t>
      </w:r>
      <w:r w:rsidR="000071EF">
        <w:rPr>
          <w:rFonts w:ascii="Arial" w:hAnsi="Arial" w:cs="Arial"/>
          <w:color w:val="7B7B7B" w:themeColor="accent3" w:themeShade="BF"/>
          <w:sz w:val="22"/>
          <w:szCs w:val="22"/>
        </w:rPr>
        <w:t xml:space="preserve">in the matter of </w:t>
      </w:r>
      <w:proofErr w:type="spellStart"/>
      <w:r w:rsidR="000071EF" w:rsidRPr="00AF476E">
        <w:rPr>
          <w:rFonts w:ascii="Arial" w:hAnsi="Arial" w:cs="Arial"/>
          <w:i/>
          <w:iCs/>
          <w:color w:val="7B7B7B" w:themeColor="accent3" w:themeShade="BF"/>
          <w:sz w:val="22"/>
          <w:szCs w:val="22"/>
        </w:rPr>
        <w:t>Singularis</w:t>
      </w:r>
      <w:proofErr w:type="spellEnd"/>
      <w:r w:rsidR="000071EF" w:rsidRPr="00AF476E">
        <w:rPr>
          <w:rFonts w:ascii="Arial" w:hAnsi="Arial" w:cs="Arial"/>
          <w:i/>
          <w:iCs/>
          <w:color w:val="7B7B7B" w:themeColor="accent3" w:themeShade="BF"/>
          <w:sz w:val="22"/>
          <w:szCs w:val="22"/>
        </w:rPr>
        <w:t xml:space="preserve"> Holdings v PricewaterhouseCoopers</w:t>
      </w:r>
      <w:r w:rsidR="000071EF">
        <w:rPr>
          <w:rStyle w:val="FootnoteReference"/>
          <w:rFonts w:ascii="Arial" w:hAnsi="Arial" w:cs="Arial"/>
          <w:color w:val="7B7B7B" w:themeColor="accent3" w:themeShade="BF"/>
          <w:sz w:val="22"/>
          <w:szCs w:val="22"/>
        </w:rPr>
        <w:footnoteReference w:id="24"/>
      </w:r>
      <w:r w:rsidR="00AF476E">
        <w:rPr>
          <w:rFonts w:ascii="Arial" w:hAnsi="Arial" w:cs="Arial"/>
          <w:i/>
          <w:iCs/>
          <w:color w:val="7B7B7B" w:themeColor="accent3" w:themeShade="BF"/>
          <w:sz w:val="22"/>
          <w:szCs w:val="22"/>
        </w:rPr>
        <w:t xml:space="preserve">. </w:t>
      </w:r>
      <w:r w:rsidR="00AF476E">
        <w:rPr>
          <w:rFonts w:ascii="Arial" w:hAnsi="Arial" w:cs="Arial"/>
          <w:color w:val="7B7B7B" w:themeColor="accent3" w:themeShade="BF"/>
          <w:sz w:val="22"/>
          <w:szCs w:val="22"/>
        </w:rPr>
        <w:t xml:space="preserve">That decision has laid down the principle that </w:t>
      </w:r>
      <w:r w:rsidR="00497AD9">
        <w:rPr>
          <w:rFonts w:ascii="Arial" w:hAnsi="Arial" w:cs="Arial"/>
          <w:color w:val="7B7B7B" w:themeColor="accent3" w:themeShade="BF"/>
          <w:sz w:val="22"/>
          <w:szCs w:val="22"/>
        </w:rPr>
        <w:t xml:space="preserve">the common law power of assistance </w:t>
      </w:r>
      <w:r w:rsidR="00F81FC1">
        <w:rPr>
          <w:rFonts w:ascii="Arial" w:hAnsi="Arial" w:cs="Arial"/>
          <w:color w:val="7B7B7B" w:themeColor="accent3" w:themeShade="BF"/>
          <w:sz w:val="22"/>
          <w:szCs w:val="22"/>
        </w:rPr>
        <w:t>exists where the power sought to be exercised</w:t>
      </w:r>
      <w:r w:rsidR="00497AD9">
        <w:rPr>
          <w:rFonts w:ascii="Arial" w:hAnsi="Arial" w:cs="Arial"/>
          <w:color w:val="7B7B7B" w:themeColor="accent3" w:themeShade="BF"/>
          <w:sz w:val="22"/>
          <w:szCs w:val="22"/>
        </w:rPr>
        <w:t>:</w:t>
      </w:r>
    </w:p>
    <w:p w14:paraId="0D4F9BAF" w14:textId="77777777" w:rsidR="00497AD9" w:rsidRDefault="00497AD9" w:rsidP="00E14FA7">
      <w:pPr>
        <w:autoSpaceDE w:val="0"/>
        <w:autoSpaceDN w:val="0"/>
        <w:adjustRightInd w:val="0"/>
        <w:jc w:val="both"/>
        <w:rPr>
          <w:rFonts w:ascii="Arial" w:hAnsi="Arial" w:cs="Arial"/>
          <w:color w:val="7B7B7B" w:themeColor="accent3" w:themeShade="BF"/>
          <w:sz w:val="22"/>
          <w:szCs w:val="22"/>
        </w:rPr>
      </w:pPr>
    </w:p>
    <w:p w14:paraId="5D72D57E" w14:textId="1E876FDB" w:rsidR="00497AD9" w:rsidRDefault="00F81FC1" w:rsidP="00F81FC1">
      <w:pPr>
        <w:pStyle w:val="ListParagraph"/>
        <w:numPr>
          <w:ilvl w:val="0"/>
          <w:numId w:val="49"/>
        </w:numPr>
        <w:autoSpaceDE w:val="0"/>
        <w:autoSpaceDN w:val="0"/>
        <w:adjustRightInd w:val="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exists in the jurisdiction of principle liquidation, and </w:t>
      </w:r>
    </w:p>
    <w:p w14:paraId="2C91B7D7" w14:textId="026DC525" w:rsidR="00F81FC1" w:rsidRDefault="00F81FC1" w:rsidP="00F81FC1">
      <w:pPr>
        <w:pStyle w:val="ListParagraph"/>
        <w:numPr>
          <w:ilvl w:val="0"/>
          <w:numId w:val="49"/>
        </w:numPr>
        <w:autoSpaceDE w:val="0"/>
        <w:autoSpaceDN w:val="0"/>
        <w:adjustRightInd w:val="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power exists in the assisting jurisdiction </w:t>
      </w:r>
    </w:p>
    <w:p w14:paraId="12942856" w14:textId="77777777" w:rsidR="00F81FC1" w:rsidRDefault="00F81FC1" w:rsidP="00F81FC1">
      <w:pPr>
        <w:autoSpaceDE w:val="0"/>
        <w:autoSpaceDN w:val="0"/>
        <w:adjustRightInd w:val="0"/>
        <w:jc w:val="both"/>
        <w:rPr>
          <w:rFonts w:ascii="Arial" w:hAnsi="Arial" w:cs="Arial"/>
          <w:color w:val="7B7B7B" w:themeColor="accent3" w:themeShade="BF"/>
          <w:sz w:val="22"/>
          <w:szCs w:val="22"/>
        </w:rPr>
      </w:pPr>
    </w:p>
    <w:p w14:paraId="3294D9DA" w14:textId="2D5E3B56" w:rsidR="008F7078" w:rsidRDefault="00F81FC1" w:rsidP="00E14FA7">
      <w:pPr>
        <w:autoSpaceDE w:val="0"/>
        <w:autoSpaceDN w:val="0"/>
        <w:adjustRightInd w:val="0"/>
        <w:jc w:val="both"/>
        <w:rPr>
          <w:rFonts w:ascii="Arial" w:hAnsi="Arial" w:cs="Arial"/>
          <w:color w:val="7B7B7B" w:themeColor="accent3" w:themeShade="BF"/>
          <w:sz w:val="22"/>
          <w:szCs w:val="22"/>
        </w:rPr>
      </w:pPr>
      <w:r>
        <w:rPr>
          <w:rFonts w:ascii="Arial" w:hAnsi="Arial" w:cs="Arial"/>
          <w:color w:val="7B7B7B" w:themeColor="accent3" w:themeShade="BF"/>
          <w:sz w:val="22"/>
          <w:szCs w:val="22"/>
        </w:rPr>
        <w:t>This has become recognised and applied as the “</w:t>
      </w:r>
      <w:proofErr w:type="spellStart"/>
      <w:r>
        <w:rPr>
          <w:rFonts w:ascii="Arial" w:hAnsi="Arial" w:cs="Arial"/>
          <w:color w:val="7B7B7B" w:themeColor="accent3" w:themeShade="BF"/>
          <w:sz w:val="22"/>
          <w:szCs w:val="22"/>
        </w:rPr>
        <w:t>Singularis</w:t>
      </w:r>
      <w:proofErr w:type="spellEnd"/>
      <w:r>
        <w:rPr>
          <w:rFonts w:ascii="Arial" w:hAnsi="Arial" w:cs="Arial"/>
          <w:color w:val="7B7B7B" w:themeColor="accent3" w:themeShade="BF"/>
          <w:sz w:val="22"/>
          <w:szCs w:val="22"/>
        </w:rPr>
        <w:t xml:space="preserve"> principle”</w:t>
      </w:r>
      <w:r w:rsidR="003D74DF">
        <w:rPr>
          <w:rFonts w:ascii="Arial" w:hAnsi="Arial" w:cs="Arial"/>
          <w:color w:val="7B7B7B" w:themeColor="accent3" w:themeShade="BF"/>
          <w:sz w:val="22"/>
          <w:szCs w:val="22"/>
        </w:rPr>
        <w:t xml:space="preserve">. </w:t>
      </w:r>
      <w:r w:rsidR="008F7078">
        <w:rPr>
          <w:rFonts w:ascii="Arial" w:hAnsi="Arial" w:cs="Arial"/>
          <w:color w:val="7B7B7B" w:themeColor="accent3" w:themeShade="BF"/>
          <w:sz w:val="22"/>
          <w:szCs w:val="22"/>
        </w:rPr>
        <w:t>Accordingly, and in applying this approach</w:t>
      </w:r>
      <w:r w:rsidR="003D74DF">
        <w:rPr>
          <w:rFonts w:ascii="Arial" w:hAnsi="Arial" w:cs="Arial"/>
          <w:color w:val="7B7B7B" w:themeColor="accent3" w:themeShade="BF"/>
          <w:sz w:val="22"/>
          <w:szCs w:val="22"/>
        </w:rPr>
        <w:t xml:space="preserve"> to the present facts</w:t>
      </w:r>
      <w:r w:rsidR="008F7078">
        <w:rPr>
          <w:rFonts w:ascii="Arial" w:hAnsi="Arial" w:cs="Arial"/>
          <w:color w:val="7B7B7B" w:themeColor="accent3" w:themeShade="BF"/>
          <w:sz w:val="22"/>
          <w:szCs w:val="22"/>
        </w:rPr>
        <w:t>, the JPLs c</w:t>
      </w:r>
      <w:r w:rsidR="00905782">
        <w:rPr>
          <w:rFonts w:ascii="Arial" w:hAnsi="Arial" w:cs="Arial"/>
          <w:color w:val="7B7B7B" w:themeColor="accent3" w:themeShade="BF"/>
          <w:sz w:val="22"/>
          <w:szCs w:val="22"/>
        </w:rPr>
        <w:t>ould</w:t>
      </w:r>
      <w:r w:rsidR="008F7078">
        <w:rPr>
          <w:rFonts w:ascii="Arial" w:hAnsi="Arial" w:cs="Arial"/>
          <w:color w:val="7B7B7B" w:themeColor="accent3" w:themeShade="BF"/>
          <w:sz w:val="22"/>
          <w:szCs w:val="22"/>
        </w:rPr>
        <w:t xml:space="preserve"> seek a letter of request from the Cayman Court and then present this to the Hong Kong court in support of a recognition order that recognises them as</w:t>
      </w:r>
      <w:r w:rsidR="00C03A96">
        <w:rPr>
          <w:rFonts w:ascii="Arial" w:hAnsi="Arial" w:cs="Arial"/>
          <w:color w:val="7B7B7B" w:themeColor="accent3" w:themeShade="BF"/>
          <w:sz w:val="22"/>
          <w:szCs w:val="22"/>
        </w:rPr>
        <w:t xml:space="preserve"> foreign provisional liquidators and </w:t>
      </w:r>
      <w:r w:rsidR="00796CBD">
        <w:rPr>
          <w:rFonts w:ascii="Arial" w:hAnsi="Arial" w:cs="Arial"/>
          <w:color w:val="7B7B7B" w:themeColor="accent3" w:themeShade="BF"/>
          <w:sz w:val="22"/>
          <w:szCs w:val="22"/>
        </w:rPr>
        <w:t xml:space="preserve">for an order that Mr Pottinger be required to disclose certain information relating to the business of the company and the actions of Chairman, insofar as it is within Mr Pottinger’s knowledge. </w:t>
      </w:r>
      <w:r w:rsidR="00AB1680">
        <w:rPr>
          <w:rFonts w:ascii="Arial" w:hAnsi="Arial" w:cs="Arial"/>
          <w:color w:val="7B7B7B" w:themeColor="accent3" w:themeShade="BF"/>
          <w:sz w:val="22"/>
          <w:szCs w:val="22"/>
        </w:rPr>
        <w:t xml:space="preserve">As noted above, section 286B CWUMPO provides wide powers </w:t>
      </w:r>
      <w:r w:rsidR="00C80AC8">
        <w:rPr>
          <w:rFonts w:ascii="Arial" w:hAnsi="Arial" w:cs="Arial"/>
          <w:color w:val="7B7B7B" w:themeColor="accent3" w:themeShade="BF"/>
          <w:sz w:val="22"/>
          <w:szCs w:val="22"/>
        </w:rPr>
        <w:t>for examining Hong Kong based</w:t>
      </w:r>
      <w:r w:rsidR="007149A6">
        <w:rPr>
          <w:rFonts w:ascii="Arial" w:hAnsi="Arial" w:cs="Arial"/>
          <w:color w:val="7B7B7B" w:themeColor="accent3" w:themeShade="BF"/>
          <w:sz w:val="22"/>
          <w:szCs w:val="22"/>
        </w:rPr>
        <w:t xml:space="preserve"> parties with relevant information. </w:t>
      </w:r>
      <w:r w:rsidR="00F703D0">
        <w:rPr>
          <w:rFonts w:ascii="Arial" w:hAnsi="Arial" w:cs="Arial"/>
          <w:color w:val="7B7B7B" w:themeColor="accent3" w:themeShade="BF"/>
          <w:sz w:val="22"/>
          <w:szCs w:val="22"/>
        </w:rPr>
        <w:t xml:space="preserve">However, this option may run into issues because although the Hong Kong Court has granted recognition orders to permit foreign office holders to seek production of documents or examine </w:t>
      </w:r>
      <w:r w:rsidR="00CD4977">
        <w:rPr>
          <w:rFonts w:ascii="Arial" w:hAnsi="Arial" w:cs="Arial"/>
          <w:color w:val="7B7B7B" w:themeColor="accent3" w:themeShade="BF"/>
          <w:sz w:val="22"/>
          <w:szCs w:val="22"/>
        </w:rPr>
        <w:t>individuals</w:t>
      </w:r>
      <w:r w:rsidR="00F703D0">
        <w:rPr>
          <w:rFonts w:ascii="Arial" w:hAnsi="Arial" w:cs="Arial"/>
          <w:color w:val="7B7B7B" w:themeColor="accent3" w:themeShade="BF"/>
          <w:sz w:val="22"/>
          <w:szCs w:val="22"/>
        </w:rPr>
        <w:t xml:space="preserve"> in Hong Kong</w:t>
      </w:r>
      <w:r w:rsidR="005F5001">
        <w:rPr>
          <w:rStyle w:val="FootnoteReference"/>
          <w:rFonts w:ascii="Arial" w:hAnsi="Arial" w:cs="Arial"/>
          <w:color w:val="7B7B7B" w:themeColor="accent3" w:themeShade="BF"/>
          <w:sz w:val="22"/>
          <w:szCs w:val="22"/>
        </w:rPr>
        <w:footnoteReference w:id="25"/>
      </w:r>
      <w:r w:rsidR="00F703D0">
        <w:rPr>
          <w:rFonts w:ascii="Arial" w:hAnsi="Arial" w:cs="Arial"/>
          <w:color w:val="7B7B7B" w:themeColor="accent3" w:themeShade="BF"/>
          <w:sz w:val="22"/>
          <w:szCs w:val="22"/>
        </w:rPr>
        <w:t>,</w:t>
      </w:r>
      <w:r w:rsidR="00CD4977">
        <w:rPr>
          <w:rFonts w:ascii="Arial" w:hAnsi="Arial" w:cs="Arial"/>
          <w:color w:val="7B7B7B" w:themeColor="accent3" w:themeShade="BF"/>
          <w:sz w:val="22"/>
          <w:szCs w:val="22"/>
        </w:rPr>
        <w:t xml:space="preserve"> in considering such an application by the Cayman JPLs, the court will compare the scope of the relevant provisions between Cayman and Hong Kong (i.e. s 286B CWUMPO) with the equivalent provision under Cayman law</w:t>
      </w:r>
      <w:r w:rsidR="003E158C">
        <w:rPr>
          <w:rFonts w:ascii="Arial" w:hAnsi="Arial" w:cs="Arial"/>
          <w:color w:val="7B7B7B" w:themeColor="accent3" w:themeShade="BF"/>
          <w:sz w:val="22"/>
          <w:szCs w:val="22"/>
        </w:rPr>
        <w:t xml:space="preserve"> in accordance with the </w:t>
      </w:r>
      <w:proofErr w:type="spellStart"/>
      <w:r w:rsidR="003E158C">
        <w:rPr>
          <w:rFonts w:ascii="Arial" w:hAnsi="Arial" w:cs="Arial"/>
          <w:color w:val="7B7B7B" w:themeColor="accent3" w:themeShade="BF"/>
          <w:sz w:val="22"/>
          <w:szCs w:val="22"/>
        </w:rPr>
        <w:t>Singularis</w:t>
      </w:r>
      <w:proofErr w:type="spellEnd"/>
      <w:r w:rsidR="003E158C">
        <w:rPr>
          <w:rFonts w:ascii="Arial" w:hAnsi="Arial" w:cs="Arial"/>
          <w:color w:val="7B7B7B" w:themeColor="accent3" w:themeShade="BF"/>
          <w:sz w:val="22"/>
          <w:szCs w:val="22"/>
        </w:rPr>
        <w:t xml:space="preserve"> </w:t>
      </w:r>
      <w:r w:rsidR="00185575">
        <w:rPr>
          <w:rFonts w:ascii="Arial" w:hAnsi="Arial" w:cs="Arial"/>
          <w:color w:val="7B7B7B" w:themeColor="accent3" w:themeShade="BF"/>
          <w:sz w:val="22"/>
          <w:szCs w:val="22"/>
        </w:rPr>
        <w:t>p</w:t>
      </w:r>
      <w:r w:rsidR="003E158C">
        <w:rPr>
          <w:rFonts w:ascii="Arial" w:hAnsi="Arial" w:cs="Arial"/>
          <w:color w:val="7B7B7B" w:themeColor="accent3" w:themeShade="BF"/>
          <w:sz w:val="22"/>
          <w:szCs w:val="22"/>
        </w:rPr>
        <w:t xml:space="preserve">rinciple described above. </w:t>
      </w:r>
    </w:p>
    <w:p w14:paraId="229AC642" w14:textId="77777777" w:rsidR="00185575" w:rsidRDefault="00185575" w:rsidP="00E14FA7">
      <w:pPr>
        <w:autoSpaceDE w:val="0"/>
        <w:autoSpaceDN w:val="0"/>
        <w:adjustRightInd w:val="0"/>
        <w:jc w:val="both"/>
        <w:rPr>
          <w:rFonts w:ascii="Arial" w:hAnsi="Arial" w:cs="Arial"/>
          <w:color w:val="7B7B7B" w:themeColor="accent3" w:themeShade="BF"/>
          <w:sz w:val="22"/>
          <w:szCs w:val="22"/>
        </w:rPr>
      </w:pPr>
    </w:p>
    <w:p w14:paraId="432DB5B2" w14:textId="77777777" w:rsidR="00481C8A" w:rsidRDefault="00840B43" w:rsidP="00E14FA7">
      <w:pPr>
        <w:autoSpaceDE w:val="0"/>
        <w:autoSpaceDN w:val="0"/>
        <w:adjustRightInd w:val="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Whilst a recognition application by Cayman Officeholders is now a regularly encountered application by the Hong Kong Courts and </w:t>
      </w:r>
      <w:r w:rsidR="0003395E">
        <w:rPr>
          <w:rFonts w:ascii="Arial" w:hAnsi="Arial" w:cs="Arial"/>
          <w:color w:val="7B7B7B" w:themeColor="accent3" w:themeShade="BF"/>
          <w:sz w:val="22"/>
          <w:szCs w:val="22"/>
        </w:rPr>
        <w:t>has been regarded as a “standard order” that the Cayman JPLs can expect to obtain (</w:t>
      </w:r>
      <w:r w:rsidR="00C87234">
        <w:rPr>
          <w:rFonts w:ascii="Arial" w:hAnsi="Arial" w:cs="Arial"/>
          <w:color w:val="7B7B7B" w:themeColor="accent3" w:themeShade="BF"/>
          <w:sz w:val="22"/>
          <w:szCs w:val="22"/>
        </w:rPr>
        <w:t>As refined in Pacific Andes matter (HCMP 3560/2016))</w:t>
      </w:r>
      <w:r w:rsidR="00B04145">
        <w:rPr>
          <w:rFonts w:ascii="Arial" w:hAnsi="Arial" w:cs="Arial"/>
          <w:color w:val="7B7B7B" w:themeColor="accent3" w:themeShade="BF"/>
          <w:sz w:val="22"/>
          <w:szCs w:val="22"/>
        </w:rPr>
        <w:t xml:space="preserve">, such an order is still limited to the </w:t>
      </w:r>
      <w:proofErr w:type="spellStart"/>
      <w:r w:rsidR="00B04145">
        <w:rPr>
          <w:rFonts w:ascii="Arial" w:hAnsi="Arial" w:cs="Arial"/>
          <w:color w:val="7B7B7B" w:themeColor="accent3" w:themeShade="BF"/>
          <w:sz w:val="22"/>
          <w:szCs w:val="22"/>
        </w:rPr>
        <w:t>Singularis</w:t>
      </w:r>
      <w:proofErr w:type="spellEnd"/>
      <w:r w:rsidR="00B04145">
        <w:rPr>
          <w:rFonts w:ascii="Arial" w:hAnsi="Arial" w:cs="Arial"/>
          <w:color w:val="7B7B7B" w:themeColor="accent3" w:themeShade="BF"/>
          <w:sz w:val="22"/>
          <w:szCs w:val="22"/>
        </w:rPr>
        <w:t xml:space="preserve"> principle</w:t>
      </w:r>
      <w:r w:rsidR="00D22811">
        <w:rPr>
          <w:rFonts w:ascii="Arial" w:hAnsi="Arial" w:cs="Arial"/>
          <w:color w:val="7B7B7B" w:themeColor="accent3" w:themeShade="BF"/>
          <w:sz w:val="22"/>
          <w:szCs w:val="22"/>
        </w:rPr>
        <w:t xml:space="preserve"> in that any powers sought to be exercised exist in Hong Kong, also exist in Cayman. </w:t>
      </w:r>
      <w:r w:rsidR="003025F3">
        <w:rPr>
          <w:rFonts w:ascii="Arial" w:hAnsi="Arial" w:cs="Arial"/>
          <w:color w:val="7B7B7B" w:themeColor="accent3" w:themeShade="BF"/>
          <w:sz w:val="22"/>
          <w:szCs w:val="22"/>
        </w:rPr>
        <w:t xml:space="preserve">In respect to investigations, which is what the JPLs will be seeking here, it is noted that the Cayman legislation permitting examination is much more restrictive </w:t>
      </w:r>
      <w:r w:rsidR="00AA4DAC">
        <w:rPr>
          <w:rFonts w:ascii="Arial" w:hAnsi="Arial" w:cs="Arial"/>
          <w:color w:val="7B7B7B" w:themeColor="accent3" w:themeShade="BF"/>
          <w:sz w:val="22"/>
          <w:szCs w:val="22"/>
        </w:rPr>
        <w:t xml:space="preserve">than section 286B (mentioned above). </w:t>
      </w:r>
    </w:p>
    <w:p w14:paraId="4E6DA527" w14:textId="77777777" w:rsidR="002E21BA" w:rsidRDefault="002E21BA" w:rsidP="00E14FA7">
      <w:pPr>
        <w:autoSpaceDE w:val="0"/>
        <w:autoSpaceDN w:val="0"/>
        <w:adjustRightInd w:val="0"/>
        <w:jc w:val="both"/>
        <w:rPr>
          <w:rFonts w:ascii="Arial" w:hAnsi="Arial" w:cs="Arial"/>
          <w:color w:val="7B7B7B" w:themeColor="accent3" w:themeShade="BF"/>
          <w:sz w:val="22"/>
          <w:szCs w:val="22"/>
        </w:rPr>
      </w:pPr>
    </w:p>
    <w:p w14:paraId="5978F1E8" w14:textId="59C400D8" w:rsidR="002E21BA" w:rsidRDefault="009567C9" w:rsidP="00E14FA7">
      <w:pPr>
        <w:autoSpaceDE w:val="0"/>
        <w:autoSpaceDN w:val="0"/>
        <w:adjustRightInd w:val="0"/>
        <w:jc w:val="both"/>
        <w:rPr>
          <w:rFonts w:ascii="Arial" w:hAnsi="Arial" w:cs="Arial"/>
          <w:color w:val="7B7B7B" w:themeColor="accent3" w:themeShade="BF"/>
          <w:sz w:val="22"/>
          <w:szCs w:val="22"/>
        </w:rPr>
      </w:pPr>
      <w:r>
        <w:rPr>
          <w:rFonts w:ascii="Arial" w:hAnsi="Arial" w:cs="Arial"/>
          <w:color w:val="7B7B7B" w:themeColor="accent3" w:themeShade="BF"/>
          <w:sz w:val="22"/>
          <w:szCs w:val="22"/>
        </w:rPr>
        <w:t>If upon consideration of the equivalent Cayman Islands disclosure provisions, it is determined that they are in</w:t>
      </w:r>
      <w:r w:rsidR="00934B66">
        <w:rPr>
          <w:rFonts w:ascii="Arial" w:hAnsi="Arial" w:cs="Arial"/>
          <w:color w:val="7B7B7B" w:themeColor="accent3" w:themeShade="BF"/>
          <w:sz w:val="22"/>
          <w:szCs w:val="22"/>
        </w:rPr>
        <w:t xml:space="preserve"> fact</w:t>
      </w:r>
      <w:r>
        <w:rPr>
          <w:rFonts w:ascii="Arial" w:hAnsi="Arial" w:cs="Arial"/>
          <w:color w:val="7B7B7B" w:themeColor="accent3" w:themeShade="BF"/>
          <w:sz w:val="22"/>
          <w:szCs w:val="22"/>
        </w:rPr>
        <w:t xml:space="preserve"> commiserate with the </w:t>
      </w:r>
      <w:r w:rsidR="00642CE6">
        <w:rPr>
          <w:rFonts w:ascii="Arial" w:hAnsi="Arial" w:cs="Arial"/>
          <w:color w:val="7B7B7B" w:themeColor="accent3" w:themeShade="BF"/>
          <w:sz w:val="22"/>
          <w:szCs w:val="22"/>
        </w:rPr>
        <w:t>provisions in Hong Kong, the JPLs could instead consider seeking an ancillary liquidation order</w:t>
      </w:r>
      <w:r>
        <w:rPr>
          <w:rFonts w:ascii="Arial" w:hAnsi="Arial" w:cs="Arial"/>
          <w:color w:val="7B7B7B" w:themeColor="accent3" w:themeShade="BF"/>
          <w:sz w:val="22"/>
          <w:szCs w:val="22"/>
        </w:rPr>
        <w:t xml:space="preserve"> </w:t>
      </w:r>
      <w:r w:rsidR="00642CE6">
        <w:rPr>
          <w:rFonts w:ascii="Arial" w:hAnsi="Arial" w:cs="Arial"/>
          <w:color w:val="7B7B7B" w:themeColor="accent3" w:themeShade="BF"/>
          <w:sz w:val="22"/>
          <w:szCs w:val="22"/>
        </w:rPr>
        <w:t>which would then provide them powers of investigation under Hong Kong Law</w:t>
      </w:r>
      <w:r w:rsidR="00321B61">
        <w:rPr>
          <w:rFonts w:ascii="Arial" w:hAnsi="Arial" w:cs="Arial"/>
          <w:color w:val="7B7B7B" w:themeColor="accent3" w:themeShade="BF"/>
          <w:sz w:val="22"/>
          <w:szCs w:val="22"/>
        </w:rPr>
        <w:t xml:space="preserve"> (discussed further below)</w:t>
      </w:r>
      <w:r w:rsidR="00642CE6">
        <w:rPr>
          <w:rFonts w:ascii="Arial" w:hAnsi="Arial" w:cs="Arial"/>
          <w:color w:val="7B7B7B" w:themeColor="accent3" w:themeShade="BF"/>
          <w:sz w:val="22"/>
          <w:szCs w:val="22"/>
        </w:rPr>
        <w:t xml:space="preserve">. </w:t>
      </w:r>
    </w:p>
    <w:p w14:paraId="703F967F" w14:textId="77777777" w:rsidR="004409EF" w:rsidRDefault="004409EF" w:rsidP="00E14FA7">
      <w:pPr>
        <w:autoSpaceDE w:val="0"/>
        <w:autoSpaceDN w:val="0"/>
        <w:adjustRightInd w:val="0"/>
        <w:jc w:val="both"/>
        <w:rPr>
          <w:rFonts w:ascii="Arial" w:hAnsi="Arial" w:cs="Arial"/>
          <w:color w:val="7B7B7B" w:themeColor="accent3" w:themeShade="BF"/>
          <w:sz w:val="22"/>
          <w:szCs w:val="22"/>
        </w:rPr>
      </w:pPr>
    </w:p>
    <w:p w14:paraId="3307FB41" w14:textId="58C37BA9" w:rsidR="004409EF" w:rsidRDefault="004409EF" w:rsidP="00E14FA7">
      <w:pPr>
        <w:autoSpaceDE w:val="0"/>
        <w:autoSpaceDN w:val="0"/>
        <w:adjustRightInd w:val="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One further order that the JPLs could explore </w:t>
      </w:r>
      <w:r w:rsidR="00511F35">
        <w:rPr>
          <w:rFonts w:ascii="Arial" w:hAnsi="Arial" w:cs="Arial"/>
          <w:color w:val="7B7B7B" w:themeColor="accent3" w:themeShade="BF"/>
          <w:sz w:val="22"/>
          <w:szCs w:val="22"/>
        </w:rPr>
        <w:t xml:space="preserve">including </w:t>
      </w:r>
      <w:r w:rsidR="00922C34">
        <w:rPr>
          <w:rFonts w:ascii="Arial" w:hAnsi="Arial" w:cs="Arial"/>
          <w:color w:val="7B7B7B" w:themeColor="accent3" w:themeShade="BF"/>
          <w:sz w:val="22"/>
          <w:szCs w:val="22"/>
        </w:rPr>
        <w:t>with their</w:t>
      </w:r>
      <w:r w:rsidR="00511F35">
        <w:rPr>
          <w:rFonts w:ascii="Arial" w:hAnsi="Arial" w:cs="Arial"/>
          <w:color w:val="7B7B7B" w:themeColor="accent3" w:themeShade="BF"/>
          <w:sz w:val="22"/>
          <w:szCs w:val="22"/>
        </w:rPr>
        <w:t xml:space="preserve"> recognition application would be a Norwich Pharmacal order which is an order that has arisen at common law and is applied regularly in both Cayman and in Hong Kong.</w:t>
      </w:r>
      <w:r w:rsidR="00DD2DED">
        <w:rPr>
          <w:rFonts w:ascii="Arial" w:hAnsi="Arial" w:cs="Arial"/>
          <w:color w:val="7B7B7B" w:themeColor="accent3" w:themeShade="BF"/>
          <w:sz w:val="22"/>
          <w:szCs w:val="22"/>
        </w:rPr>
        <w:t xml:space="preserve"> This is an </w:t>
      </w:r>
      <w:r w:rsidR="00B53C95">
        <w:rPr>
          <w:rFonts w:ascii="Arial" w:hAnsi="Arial" w:cs="Arial"/>
          <w:color w:val="7B7B7B" w:themeColor="accent3" w:themeShade="BF"/>
          <w:sz w:val="22"/>
          <w:szCs w:val="22"/>
        </w:rPr>
        <w:t>appropriate</w:t>
      </w:r>
      <w:r w:rsidR="00DD2DED">
        <w:rPr>
          <w:rFonts w:ascii="Arial" w:hAnsi="Arial" w:cs="Arial"/>
          <w:color w:val="7B7B7B" w:themeColor="accent3" w:themeShade="BF"/>
          <w:sz w:val="22"/>
          <w:szCs w:val="22"/>
        </w:rPr>
        <w:t xml:space="preserve"> order where innocent parties (often banks) have become caught up in or have become unknowingly involved in the fraudulent actions of others. </w:t>
      </w:r>
      <w:r w:rsidR="00B53C95">
        <w:rPr>
          <w:rFonts w:ascii="Arial" w:hAnsi="Arial" w:cs="Arial"/>
          <w:color w:val="7B7B7B" w:themeColor="accent3" w:themeShade="BF"/>
          <w:sz w:val="22"/>
          <w:szCs w:val="22"/>
        </w:rPr>
        <w:t>Typically,</w:t>
      </w:r>
      <w:r w:rsidR="00DD2DED">
        <w:rPr>
          <w:rFonts w:ascii="Arial" w:hAnsi="Arial" w:cs="Arial"/>
          <w:color w:val="7B7B7B" w:themeColor="accent3" w:themeShade="BF"/>
          <w:sz w:val="22"/>
          <w:szCs w:val="22"/>
        </w:rPr>
        <w:t xml:space="preserve"> it has been used </w:t>
      </w:r>
      <w:r w:rsidR="00CE3946">
        <w:rPr>
          <w:rFonts w:ascii="Arial" w:hAnsi="Arial" w:cs="Arial"/>
          <w:color w:val="7B7B7B" w:themeColor="accent3" w:themeShade="BF"/>
          <w:sz w:val="22"/>
          <w:szCs w:val="22"/>
        </w:rPr>
        <w:t xml:space="preserve">to seek disclosure from banks who have accepted funds </w:t>
      </w:r>
      <w:r w:rsidR="00B53C95">
        <w:rPr>
          <w:rFonts w:ascii="Arial" w:hAnsi="Arial" w:cs="Arial"/>
          <w:color w:val="7B7B7B" w:themeColor="accent3" w:themeShade="BF"/>
          <w:sz w:val="22"/>
          <w:szCs w:val="22"/>
        </w:rPr>
        <w:t>inadvertently,</w:t>
      </w:r>
      <w:r w:rsidR="00CE3946">
        <w:rPr>
          <w:rFonts w:ascii="Arial" w:hAnsi="Arial" w:cs="Arial"/>
          <w:color w:val="7B7B7B" w:themeColor="accent3" w:themeShade="BF"/>
          <w:sz w:val="22"/>
          <w:szCs w:val="22"/>
        </w:rPr>
        <w:t xml:space="preserve"> but which were in fact the proceeds of a fraud. </w:t>
      </w:r>
      <w:r w:rsidR="00A940EF">
        <w:rPr>
          <w:rFonts w:ascii="Arial" w:hAnsi="Arial" w:cs="Arial"/>
          <w:color w:val="7B7B7B" w:themeColor="accent3" w:themeShade="BF"/>
          <w:sz w:val="22"/>
          <w:szCs w:val="22"/>
        </w:rPr>
        <w:t>W</w:t>
      </w:r>
      <w:r w:rsidR="00DC5A08">
        <w:rPr>
          <w:rFonts w:ascii="Arial" w:hAnsi="Arial" w:cs="Arial"/>
          <w:color w:val="7B7B7B" w:themeColor="accent3" w:themeShade="BF"/>
          <w:sz w:val="22"/>
          <w:szCs w:val="22"/>
        </w:rPr>
        <w:t xml:space="preserve">hilst the </w:t>
      </w:r>
      <w:r w:rsidR="00B53C95">
        <w:rPr>
          <w:rFonts w:ascii="Arial" w:hAnsi="Arial" w:cs="Arial"/>
          <w:color w:val="7B7B7B" w:themeColor="accent3" w:themeShade="BF"/>
          <w:sz w:val="22"/>
          <w:szCs w:val="22"/>
        </w:rPr>
        <w:t>Hong Kong Court will not grant such an order lightly, and the JPLs will have to provide compelling evidence which demonstrates that wrongful activity has taken place by the chairman, and that Mr Pottinger has specific information in connection with this</w:t>
      </w:r>
      <w:r w:rsidR="000A2C02">
        <w:rPr>
          <w:rFonts w:ascii="Arial" w:hAnsi="Arial" w:cs="Arial"/>
          <w:color w:val="7B7B7B" w:themeColor="accent3" w:themeShade="BF"/>
          <w:sz w:val="22"/>
          <w:szCs w:val="22"/>
        </w:rPr>
        <w:t xml:space="preserve">. The information sought from Mr Pottinger would need to be specific as it is not an order which permits general </w:t>
      </w:r>
      <w:r w:rsidR="00896704">
        <w:rPr>
          <w:rFonts w:ascii="Arial" w:hAnsi="Arial" w:cs="Arial"/>
          <w:color w:val="7B7B7B" w:themeColor="accent3" w:themeShade="BF"/>
          <w:sz w:val="22"/>
          <w:szCs w:val="22"/>
        </w:rPr>
        <w:t>discovery,</w:t>
      </w:r>
      <w:r w:rsidR="000A2C02">
        <w:rPr>
          <w:rFonts w:ascii="Arial" w:hAnsi="Arial" w:cs="Arial"/>
          <w:color w:val="7B7B7B" w:themeColor="accent3" w:themeShade="BF"/>
          <w:sz w:val="22"/>
          <w:szCs w:val="22"/>
        </w:rPr>
        <w:t xml:space="preserve"> </w:t>
      </w:r>
      <w:r w:rsidR="002A46F2">
        <w:rPr>
          <w:rFonts w:ascii="Arial" w:hAnsi="Arial" w:cs="Arial"/>
          <w:color w:val="7B7B7B" w:themeColor="accent3" w:themeShade="BF"/>
          <w:sz w:val="22"/>
          <w:szCs w:val="22"/>
        </w:rPr>
        <w:t xml:space="preserve">but </w:t>
      </w:r>
      <w:r w:rsidR="00B53C95">
        <w:rPr>
          <w:rFonts w:ascii="Arial" w:hAnsi="Arial" w:cs="Arial"/>
          <w:color w:val="7B7B7B" w:themeColor="accent3" w:themeShade="BF"/>
          <w:sz w:val="22"/>
          <w:szCs w:val="22"/>
        </w:rPr>
        <w:t>it may</w:t>
      </w:r>
      <w:r w:rsidR="002A46F2">
        <w:rPr>
          <w:rFonts w:ascii="Arial" w:hAnsi="Arial" w:cs="Arial"/>
          <w:color w:val="7B7B7B" w:themeColor="accent3" w:themeShade="BF"/>
          <w:sz w:val="22"/>
          <w:szCs w:val="22"/>
        </w:rPr>
        <w:t xml:space="preserve"> well</w:t>
      </w:r>
      <w:r w:rsidR="00B53C95">
        <w:rPr>
          <w:rFonts w:ascii="Arial" w:hAnsi="Arial" w:cs="Arial"/>
          <w:color w:val="7B7B7B" w:themeColor="accent3" w:themeShade="BF"/>
          <w:sz w:val="22"/>
          <w:szCs w:val="22"/>
        </w:rPr>
        <w:t xml:space="preserve"> be an order worth exploring. </w:t>
      </w:r>
    </w:p>
    <w:p w14:paraId="269B85F9" w14:textId="77777777" w:rsidR="00642CE6" w:rsidRDefault="00642CE6" w:rsidP="00E14FA7">
      <w:pPr>
        <w:autoSpaceDE w:val="0"/>
        <w:autoSpaceDN w:val="0"/>
        <w:adjustRightInd w:val="0"/>
        <w:jc w:val="both"/>
        <w:rPr>
          <w:rFonts w:ascii="Arial" w:hAnsi="Arial" w:cs="Arial"/>
          <w:color w:val="7B7B7B" w:themeColor="accent3" w:themeShade="BF"/>
          <w:sz w:val="22"/>
          <w:szCs w:val="22"/>
        </w:rPr>
      </w:pPr>
    </w:p>
    <w:p w14:paraId="49923306" w14:textId="1738DD4E" w:rsidR="00642CE6" w:rsidRPr="00AF476E" w:rsidRDefault="00AF476E" w:rsidP="00E14FA7">
      <w:pPr>
        <w:autoSpaceDE w:val="0"/>
        <w:autoSpaceDN w:val="0"/>
        <w:adjustRightInd w:val="0"/>
        <w:jc w:val="both"/>
        <w:rPr>
          <w:rFonts w:ascii="Arial" w:hAnsi="Arial" w:cs="Arial"/>
          <w:color w:val="7B7B7B" w:themeColor="accent3" w:themeShade="BF"/>
          <w:sz w:val="22"/>
          <w:szCs w:val="22"/>
          <w:u w:val="single"/>
        </w:rPr>
      </w:pPr>
      <w:r>
        <w:rPr>
          <w:rFonts w:ascii="Arial" w:hAnsi="Arial" w:cs="Arial"/>
          <w:color w:val="7B7B7B" w:themeColor="accent3" w:themeShade="BF"/>
          <w:sz w:val="22"/>
          <w:szCs w:val="22"/>
          <w:u w:val="single"/>
        </w:rPr>
        <w:t xml:space="preserve">3. </w:t>
      </w:r>
      <w:r w:rsidRPr="00AF476E">
        <w:rPr>
          <w:rFonts w:ascii="Arial" w:hAnsi="Arial" w:cs="Arial"/>
          <w:color w:val="7B7B7B" w:themeColor="accent3" w:themeShade="BF"/>
          <w:sz w:val="22"/>
          <w:szCs w:val="22"/>
          <w:u w:val="single"/>
        </w:rPr>
        <w:t xml:space="preserve">Ancillary Liquidation </w:t>
      </w:r>
      <w:r>
        <w:rPr>
          <w:rFonts w:ascii="Arial" w:hAnsi="Arial" w:cs="Arial"/>
          <w:color w:val="7B7B7B" w:themeColor="accent3" w:themeShade="BF"/>
          <w:sz w:val="22"/>
          <w:szCs w:val="22"/>
          <w:u w:val="single"/>
        </w:rPr>
        <w:t>order</w:t>
      </w:r>
    </w:p>
    <w:p w14:paraId="618D32E2" w14:textId="77777777" w:rsidR="00481C8A" w:rsidRDefault="00481C8A" w:rsidP="00E14FA7">
      <w:pPr>
        <w:autoSpaceDE w:val="0"/>
        <w:autoSpaceDN w:val="0"/>
        <w:adjustRightInd w:val="0"/>
        <w:jc w:val="both"/>
        <w:rPr>
          <w:rFonts w:ascii="Arial" w:hAnsi="Arial" w:cs="Arial"/>
          <w:color w:val="7B7B7B" w:themeColor="accent3" w:themeShade="BF"/>
          <w:sz w:val="22"/>
          <w:szCs w:val="22"/>
        </w:rPr>
      </w:pPr>
    </w:p>
    <w:p w14:paraId="57D57819" w14:textId="0EC596E9" w:rsidR="00C328C8" w:rsidRDefault="000779D6" w:rsidP="007C54AA">
      <w:pPr>
        <w:autoSpaceDE w:val="0"/>
        <w:autoSpaceDN w:val="0"/>
        <w:adjustRightInd w:val="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 final and further option for the JPLs to consider is whether they instead seek an </w:t>
      </w:r>
      <w:r w:rsidR="004726E6">
        <w:rPr>
          <w:rFonts w:ascii="Arial" w:hAnsi="Arial" w:cs="Arial"/>
          <w:color w:val="7B7B7B" w:themeColor="accent3" w:themeShade="BF"/>
          <w:sz w:val="22"/>
          <w:szCs w:val="22"/>
        </w:rPr>
        <w:t>ancillary</w:t>
      </w:r>
      <w:r>
        <w:rPr>
          <w:rFonts w:ascii="Arial" w:hAnsi="Arial" w:cs="Arial"/>
          <w:color w:val="7B7B7B" w:themeColor="accent3" w:themeShade="BF"/>
          <w:sz w:val="22"/>
          <w:szCs w:val="22"/>
        </w:rPr>
        <w:t xml:space="preserve"> liquidation order</w:t>
      </w:r>
      <w:r w:rsidR="00F32921">
        <w:rPr>
          <w:rFonts w:ascii="Arial" w:hAnsi="Arial" w:cs="Arial"/>
          <w:color w:val="7B7B7B" w:themeColor="accent3" w:themeShade="BF"/>
          <w:sz w:val="22"/>
          <w:szCs w:val="22"/>
        </w:rPr>
        <w:t xml:space="preserve">, this however, will only be appropriate if the JPLs are </w:t>
      </w:r>
      <w:r w:rsidR="00DD5990">
        <w:rPr>
          <w:rFonts w:ascii="Arial" w:hAnsi="Arial" w:cs="Arial"/>
          <w:color w:val="7B7B7B" w:themeColor="accent3" w:themeShade="BF"/>
          <w:sz w:val="22"/>
          <w:szCs w:val="22"/>
        </w:rPr>
        <w:t xml:space="preserve">looking to wind up the company rather than effect the restructuring which was the initial purpose of their appointment as ‘provisional liquidators’ on a </w:t>
      </w:r>
      <w:r w:rsidR="00930C59">
        <w:rPr>
          <w:rFonts w:ascii="Arial" w:hAnsi="Arial" w:cs="Arial"/>
          <w:color w:val="7B7B7B" w:themeColor="accent3" w:themeShade="BF"/>
          <w:sz w:val="22"/>
          <w:szCs w:val="22"/>
        </w:rPr>
        <w:t>‘</w:t>
      </w:r>
      <w:r w:rsidR="00DD5990">
        <w:rPr>
          <w:rFonts w:ascii="Arial" w:hAnsi="Arial" w:cs="Arial"/>
          <w:color w:val="7B7B7B" w:themeColor="accent3" w:themeShade="BF"/>
          <w:sz w:val="22"/>
          <w:szCs w:val="22"/>
        </w:rPr>
        <w:t>light touch</w:t>
      </w:r>
      <w:r w:rsidR="00930C59">
        <w:rPr>
          <w:rFonts w:ascii="Arial" w:hAnsi="Arial" w:cs="Arial"/>
          <w:color w:val="7B7B7B" w:themeColor="accent3" w:themeShade="BF"/>
          <w:sz w:val="22"/>
          <w:szCs w:val="22"/>
        </w:rPr>
        <w:t>’</w:t>
      </w:r>
      <w:r w:rsidR="00DD5990">
        <w:rPr>
          <w:rFonts w:ascii="Arial" w:hAnsi="Arial" w:cs="Arial"/>
          <w:color w:val="7B7B7B" w:themeColor="accent3" w:themeShade="BF"/>
          <w:sz w:val="22"/>
          <w:szCs w:val="22"/>
        </w:rPr>
        <w:t xml:space="preserve"> basis</w:t>
      </w:r>
      <w:r w:rsidR="00051B88">
        <w:rPr>
          <w:rFonts w:ascii="Arial" w:hAnsi="Arial" w:cs="Arial"/>
          <w:color w:val="7B7B7B" w:themeColor="accent3" w:themeShade="BF"/>
          <w:sz w:val="22"/>
          <w:szCs w:val="22"/>
        </w:rPr>
        <w:t>.</w:t>
      </w:r>
    </w:p>
    <w:p w14:paraId="1EDD2A57" w14:textId="77777777" w:rsidR="007C54AA" w:rsidRDefault="007C54AA" w:rsidP="007C54AA">
      <w:pPr>
        <w:autoSpaceDE w:val="0"/>
        <w:autoSpaceDN w:val="0"/>
        <w:adjustRightInd w:val="0"/>
        <w:jc w:val="both"/>
        <w:rPr>
          <w:rFonts w:ascii="Arial" w:hAnsi="Arial" w:cs="Arial"/>
          <w:color w:val="7B7B7B" w:themeColor="accent3" w:themeShade="BF"/>
          <w:sz w:val="22"/>
          <w:szCs w:val="22"/>
        </w:rPr>
      </w:pPr>
    </w:p>
    <w:p w14:paraId="2EA24C7E" w14:textId="43F66530" w:rsidR="007F5F53" w:rsidRDefault="007C54AA" w:rsidP="00E14FA7">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Hong Kong Court has the power pursuant to Part X of CWUMPO</w:t>
      </w:r>
      <w:r w:rsidR="00777C84">
        <w:rPr>
          <w:rFonts w:ascii="Arial" w:hAnsi="Arial" w:cs="Arial"/>
          <w:color w:val="7B7B7B" w:themeColor="accent3" w:themeShade="BF"/>
          <w:sz w:val="22"/>
          <w:szCs w:val="22"/>
        </w:rPr>
        <w:t xml:space="preserve">, section 326 to grant a winding up order in respect to an unregistered, foreign company in Hong Kong. </w:t>
      </w:r>
      <w:r w:rsidR="00F01817">
        <w:rPr>
          <w:rFonts w:ascii="Arial" w:hAnsi="Arial" w:cs="Arial"/>
          <w:color w:val="7B7B7B" w:themeColor="accent3" w:themeShade="BF"/>
          <w:sz w:val="22"/>
          <w:szCs w:val="22"/>
        </w:rPr>
        <w:t xml:space="preserve">Section 327 sets out the circumstances in which an unregistered company may be wound up with includes </w:t>
      </w:r>
      <w:r w:rsidR="007F5F53">
        <w:rPr>
          <w:rFonts w:ascii="Arial" w:hAnsi="Arial" w:cs="Arial"/>
          <w:color w:val="7B7B7B" w:themeColor="accent3" w:themeShade="BF"/>
          <w:sz w:val="22"/>
          <w:szCs w:val="22"/>
        </w:rPr>
        <w:t xml:space="preserve">that the company is carrying on business for the purpose of winding up its affairs, that the company is unable to pay its debts, and the court is of the opinion that it would be just and equitable. </w:t>
      </w:r>
    </w:p>
    <w:p w14:paraId="0AFC41FC" w14:textId="77777777" w:rsidR="007F5F53" w:rsidRDefault="007F5F53" w:rsidP="00E14FA7">
      <w:pPr>
        <w:jc w:val="both"/>
        <w:rPr>
          <w:rFonts w:ascii="Arial" w:hAnsi="Arial" w:cs="Arial"/>
          <w:color w:val="7B7B7B" w:themeColor="accent3" w:themeShade="BF"/>
          <w:sz w:val="22"/>
          <w:szCs w:val="22"/>
        </w:rPr>
      </w:pPr>
    </w:p>
    <w:p w14:paraId="5780202D" w14:textId="17BE34BF" w:rsidR="007F5F53" w:rsidRDefault="007F5F53" w:rsidP="00E14FA7">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Cayman JPLs will also need to satisfy the court that there is “sufficient connection” of the company to the Hong Kong Jurisdiction and the three core requirements for this</w:t>
      </w:r>
      <w:r w:rsidR="000B06B5">
        <w:rPr>
          <w:rFonts w:ascii="Arial" w:hAnsi="Arial" w:cs="Arial"/>
          <w:color w:val="7B7B7B" w:themeColor="accent3" w:themeShade="BF"/>
          <w:sz w:val="22"/>
          <w:szCs w:val="22"/>
        </w:rPr>
        <w:t xml:space="preserve"> test</w:t>
      </w:r>
      <w:r>
        <w:rPr>
          <w:rFonts w:ascii="Arial" w:hAnsi="Arial" w:cs="Arial"/>
          <w:color w:val="7B7B7B" w:themeColor="accent3" w:themeShade="BF"/>
          <w:sz w:val="22"/>
          <w:szCs w:val="22"/>
        </w:rPr>
        <w:t xml:space="preserve"> were set out in the case of </w:t>
      </w:r>
      <w:r w:rsidRPr="007F5F53">
        <w:rPr>
          <w:rFonts w:ascii="Arial" w:hAnsi="Arial" w:cs="Arial"/>
          <w:i/>
          <w:iCs/>
          <w:color w:val="7B7B7B" w:themeColor="accent3" w:themeShade="BF"/>
          <w:sz w:val="22"/>
          <w:szCs w:val="22"/>
        </w:rPr>
        <w:t>Re Yung</w:t>
      </w:r>
      <w:r w:rsidR="00AB7626">
        <w:rPr>
          <w:rFonts w:ascii="Arial" w:hAnsi="Arial" w:cs="Arial"/>
          <w:color w:val="7B7B7B" w:themeColor="accent3" w:themeShade="BF"/>
          <w:sz w:val="22"/>
          <w:szCs w:val="22"/>
        </w:rPr>
        <w:t xml:space="preserve"> </w:t>
      </w:r>
      <w:r w:rsidR="00AB7626" w:rsidRPr="00AB7626">
        <w:rPr>
          <w:rFonts w:ascii="Arial" w:hAnsi="Arial" w:cs="Arial"/>
          <w:i/>
          <w:iCs/>
          <w:color w:val="7B7B7B" w:themeColor="accent3" w:themeShade="BF"/>
          <w:sz w:val="22"/>
          <w:szCs w:val="22"/>
        </w:rPr>
        <w:t>Kee</w:t>
      </w:r>
      <w:r w:rsidR="00AB7626">
        <w:rPr>
          <w:rStyle w:val="FootnoteReference"/>
          <w:rFonts w:ascii="Arial" w:hAnsi="Arial" w:cs="Arial"/>
          <w:i/>
          <w:iCs/>
          <w:color w:val="7B7B7B" w:themeColor="accent3" w:themeShade="BF"/>
          <w:sz w:val="22"/>
          <w:szCs w:val="22"/>
        </w:rPr>
        <w:footnoteReference w:id="26"/>
      </w:r>
      <w:r>
        <w:rPr>
          <w:rFonts w:ascii="Arial" w:hAnsi="Arial" w:cs="Arial"/>
          <w:color w:val="7B7B7B" w:themeColor="accent3" w:themeShade="BF"/>
          <w:sz w:val="22"/>
          <w:szCs w:val="22"/>
        </w:rPr>
        <w:t xml:space="preserve"> (and are listed above at question 3.2)</w:t>
      </w:r>
      <w:r w:rsidR="00AB7626">
        <w:rPr>
          <w:rFonts w:ascii="Arial" w:hAnsi="Arial" w:cs="Arial"/>
          <w:color w:val="7B7B7B" w:themeColor="accent3" w:themeShade="BF"/>
          <w:sz w:val="22"/>
          <w:szCs w:val="22"/>
        </w:rPr>
        <w:t>.</w:t>
      </w:r>
      <w:r w:rsidR="006140A2">
        <w:rPr>
          <w:rFonts w:ascii="Arial" w:hAnsi="Arial" w:cs="Arial"/>
          <w:color w:val="7B7B7B" w:themeColor="accent3" w:themeShade="BF"/>
          <w:sz w:val="22"/>
          <w:szCs w:val="22"/>
        </w:rPr>
        <w:t xml:space="preserve"> On the basis that </w:t>
      </w:r>
      <w:proofErr w:type="spellStart"/>
      <w:r w:rsidR="006140A2">
        <w:rPr>
          <w:rFonts w:ascii="Arial" w:hAnsi="Arial" w:cs="Arial"/>
          <w:color w:val="7B7B7B" w:themeColor="accent3" w:themeShade="BF"/>
          <w:sz w:val="22"/>
          <w:szCs w:val="22"/>
        </w:rPr>
        <w:t>Cyberbay</w:t>
      </w:r>
      <w:proofErr w:type="spellEnd"/>
      <w:r w:rsidR="006140A2">
        <w:rPr>
          <w:rFonts w:ascii="Arial" w:hAnsi="Arial" w:cs="Arial"/>
          <w:color w:val="7B7B7B" w:themeColor="accent3" w:themeShade="BF"/>
          <w:sz w:val="22"/>
          <w:szCs w:val="22"/>
        </w:rPr>
        <w:t xml:space="preserve"> </w:t>
      </w:r>
      <w:r w:rsidR="00B803C3">
        <w:rPr>
          <w:rFonts w:ascii="Arial" w:hAnsi="Arial" w:cs="Arial"/>
          <w:color w:val="7B7B7B" w:themeColor="accent3" w:themeShade="BF"/>
          <w:sz w:val="22"/>
          <w:szCs w:val="22"/>
        </w:rPr>
        <w:t xml:space="preserve">has a leased office with several employees (suggesting that business operations take place there) </w:t>
      </w:r>
      <w:r w:rsidR="00155D2A">
        <w:rPr>
          <w:rFonts w:ascii="Arial" w:hAnsi="Arial" w:cs="Arial"/>
          <w:color w:val="7B7B7B" w:themeColor="accent3" w:themeShade="BF"/>
          <w:sz w:val="22"/>
          <w:szCs w:val="22"/>
        </w:rPr>
        <w:t xml:space="preserve">and it has a Hong Kong incorporated subsidiary company, this </w:t>
      </w:r>
      <w:r w:rsidR="00695DD3">
        <w:rPr>
          <w:rFonts w:ascii="Arial" w:hAnsi="Arial" w:cs="Arial"/>
          <w:color w:val="7B7B7B" w:themeColor="accent3" w:themeShade="BF"/>
          <w:sz w:val="22"/>
          <w:szCs w:val="22"/>
        </w:rPr>
        <w:t xml:space="preserve">sufficient connection test would likely be met. Where there is a principle liquidation elsewhere (as in this case, it would be Cayman) then </w:t>
      </w:r>
      <w:r w:rsidR="00441DCC">
        <w:rPr>
          <w:rFonts w:ascii="Arial" w:hAnsi="Arial" w:cs="Arial"/>
          <w:color w:val="7B7B7B" w:themeColor="accent3" w:themeShade="BF"/>
          <w:sz w:val="22"/>
          <w:szCs w:val="22"/>
        </w:rPr>
        <w:t xml:space="preserve">this mechanism can be used to commence an ancillary liquidation in Hong Kong. </w:t>
      </w:r>
      <w:r w:rsidR="00BF061F">
        <w:rPr>
          <w:rFonts w:ascii="Arial" w:hAnsi="Arial" w:cs="Arial"/>
          <w:color w:val="7B7B7B" w:themeColor="accent3" w:themeShade="BF"/>
          <w:sz w:val="22"/>
          <w:szCs w:val="22"/>
        </w:rPr>
        <w:t>If the</w:t>
      </w:r>
      <w:r w:rsidR="00BD7A1A">
        <w:rPr>
          <w:rFonts w:ascii="Arial" w:hAnsi="Arial" w:cs="Arial"/>
          <w:color w:val="7B7B7B" w:themeColor="accent3" w:themeShade="BF"/>
          <w:sz w:val="22"/>
          <w:szCs w:val="22"/>
        </w:rPr>
        <w:t xml:space="preserve"> JPLs </w:t>
      </w:r>
      <w:r w:rsidR="00BF061F">
        <w:rPr>
          <w:rFonts w:ascii="Arial" w:hAnsi="Arial" w:cs="Arial"/>
          <w:color w:val="7B7B7B" w:themeColor="accent3" w:themeShade="BF"/>
          <w:sz w:val="22"/>
          <w:szCs w:val="22"/>
        </w:rPr>
        <w:t xml:space="preserve">are appointed </w:t>
      </w:r>
      <w:r w:rsidR="00BD7A1A">
        <w:rPr>
          <w:rFonts w:ascii="Arial" w:hAnsi="Arial" w:cs="Arial"/>
          <w:color w:val="7B7B7B" w:themeColor="accent3" w:themeShade="BF"/>
          <w:sz w:val="22"/>
          <w:szCs w:val="22"/>
        </w:rPr>
        <w:t>here (or local HK liquidators acting on their behalf</w:t>
      </w:r>
      <w:r w:rsidR="00BF061F">
        <w:rPr>
          <w:rFonts w:ascii="Arial" w:hAnsi="Arial" w:cs="Arial"/>
          <w:color w:val="7B7B7B" w:themeColor="accent3" w:themeShade="BF"/>
          <w:sz w:val="22"/>
          <w:szCs w:val="22"/>
        </w:rPr>
        <w:t xml:space="preserve"> are appointed</w:t>
      </w:r>
      <w:r w:rsidR="00BD7A1A">
        <w:rPr>
          <w:rFonts w:ascii="Arial" w:hAnsi="Arial" w:cs="Arial"/>
          <w:color w:val="7B7B7B" w:themeColor="accent3" w:themeShade="BF"/>
          <w:sz w:val="22"/>
          <w:szCs w:val="22"/>
        </w:rPr>
        <w:t>) as ancillary liquidators</w:t>
      </w:r>
      <w:r w:rsidR="00BF061F">
        <w:rPr>
          <w:rFonts w:ascii="Arial" w:hAnsi="Arial" w:cs="Arial"/>
          <w:color w:val="7B7B7B" w:themeColor="accent3" w:themeShade="BF"/>
          <w:sz w:val="22"/>
          <w:szCs w:val="22"/>
        </w:rPr>
        <w:t xml:space="preserve"> then</w:t>
      </w:r>
      <w:r w:rsidR="00EC4699">
        <w:rPr>
          <w:rFonts w:ascii="Arial" w:hAnsi="Arial" w:cs="Arial"/>
          <w:color w:val="7B7B7B" w:themeColor="accent3" w:themeShade="BF"/>
          <w:sz w:val="22"/>
          <w:szCs w:val="22"/>
        </w:rPr>
        <w:t xml:space="preserve"> being ‘ancillary’ to the main proceeding, the court may look to limit their powers to that of the collection of assets, to settle the list of Hong Kong Creditors and to transmit assets back to the principle proceeding in Cayman. However, in </w:t>
      </w:r>
      <w:r w:rsidR="004A7D83">
        <w:rPr>
          <w:rFonts w:ascii="Arial" w:hAnsi="Arial" w:cs="Arial"/>
          <w:color w:val="7B7B7B" w:themeColor="accent3" w:themeShade="BF"/>
          <w:sz w:val="22"/>
          <w:szCs w:val="22"/>
        </w:rPr>
        <w:t xml:space="preserve">certain cases and depending on the circumstances the court will not limit the ancillary </w:t>
      </w:r>
      <w:r w:rsidR="00A8205A">
        <w:rPr>
          <w:rFonts w:ascii="Arial" w:hAnsi="Arial" w:cs="Arial"/>
          <w:color w:val="7B7B7B" w:themeColor="accent3" w:themeShade="BF"/>
          <w:sz w:val="22"/>
          <w:szCs w:val="22"/>
        </w:rPr>
        <w:t>liquidators’</w:t>
      </w:r>
      <w:r w:rsidR="004A7D83">
        <w:rPr>
          <w:rFonts w:ascii="Arial" w:hAnsi="Arial" w:cs="Arial"/>
          <w:color w:val="7B7B7B" w:themeColor="accent3" w:themeShade="BF"/>
          <w:sz w:val="22"/>
          <w:szCs w:val="22"/>
        </w:rPr>
        <w:t xml:space="preserve"> powers </w:t>
      </w:r>
      <w:r w:rsidR="009338B2">
        <w:rPr>
          <w:rFonts w:ascii="Arial" w:hAnsi="Arial" w:cs="Arial"/>
          <w:color w:val="7B7B7B" w:themeColor="accent3" w:themeShade="BF"/>
          <w:sz w:val="22"/>
          <w:szCs w:val="22"/>
        </w:rPr>
        <w:t xml:space="preserve">and it remains open to the court to grant them all of the </w:t>
      </w:r>
      <w:r w:rsidR="000521EE">
        <w:rPr>
          <w:rFonts w:ascii="Arial" w:hAnsi="Arial" w:cs="Arial"/>
          <w:color w:val="7B7B7B" w:themeColor="accent3" w:themeShade="BF"/>
          <w:sz w:val="22"/>
          <w:szCs w:val="22"/>
        </w:rPr>
        <w:t>powers that are exercisable by liquidators under CWUMPO and CWUR</w:t>
      </w:r>
      <w:r w:rsidR="009338B2">
        <w:rPr>
          <w:rFonts w:ascii="Arial" w:hAnsi="Arial" w:cs="Arial"/>
          <w:color w:val="7B7B7B" w:themeColor="accent3" w:themeShade="BF"/>
          <w:sz w:val="22"/>
          <w:szCs w:val="22"/>
        </w:rPr>
        <w:t xml:space="preserve">. For the purpose of the JPLs they will </w:t>
      </w:r>
      <w:r w:rsidR="00A8205A">
        <w:rPr>
          <w:rFonts w:ascii="Arial" w:hAnsi="Arial" w:cs="Arial"/>
          <w:color w:val="7B7B7B" w:themeColor="accent3" w:themeShade="BF"/>
          <w:sz w:val="22"/>
          <w:szCs w:val="22"/>
        </w:rPr>
        <w:t xml:space="preserve">specifically be looking to be granted the liquidators broad powers of investigation under </w:t>
      </w:r>
      <w:r w:rsidR="004D08A0">
        <w:rPr>
          <w:rFonts w:ascii="Arial" w:hAnsi="Arial" w:cs="Arial"/>
          <w:color w:val="7B7B7B" w:themeColor="accent3" w:themeShade="BF"/>
          <w:sz w:val="22"/>
          <w:szCs w:val="22"/>
        </w:rPr>
        <w:t>s 286B CWUMPO</w:t>
      </w:r>
      <w:r w:rsidR="00702006">
        <w:rPr>
          <w:rFonts w:ascii="Arial" w:hAnsi="Arial" w:cs="Arial"/>
          <w:color w:val="7B7B7B" w:themeColor="accent3" w:themeShade="BF"/>
          <w:sz w:val="22"/>
          <w:szCs w:val="22"/>
        </w:rPr>
        <w:t xml:space="preserve"> which would then permit them to </w:t>
      </w:r>
      <w:r w:rsidR="00964302">
        <w:rPr>
          <w:rFonts w:ascii="Arial" w:hAnsi="Arial" w:cs="Arial"/>
          <w:color w:val="7B7B7B" w:themeColor="accent3" w:themeShade="BF"/>
          <w:sz w:val="22"/>
          <w:szCs w:val="22"/>
        </w:rPr>
        <w:t xml:space="preserve">question the Mr Pottinger and seek provision of information from him that he may have in respect to the company’s affairs and the chairman. </w:t>
      </w:r>
    </w:p>
    <w:p w14:paraId="2A71928F" w14:textId="77777777" w:rsidR="007F5F53" w:rsidRDefault="007F5F53" w:rsidP="00E14FA7">
      <w:pPr>
        <w:jc w:val="both"/>
        <w:rPr>
          <w:rFonts w:ascii="Arial" w:hAnsi="Arial" w:cs="Arial"/>
          <w:color w:val="7B7B7B" w:themeColor="accent3" w:themeShade="BF"/>
          <w:sz w:val="22"/>
          <w:szCs w:val="22"/>
        </w:rPr>
      </w:pPr>
    </w:p>
    <w:p w14:paraId="246CA318" w14:textId="77777777" w:rsidR="007F5F53" w:rsidRDefault="007F5F53" w:rsidP="00E14FA7">
      <w:pPr>
        <w:jc w:val="both"/>
        <w:rPr>
          <w:rFonts w:ascii="Arial" w:hAnsi="Arial" w:cs="Arial"/>
          <w:color w:val="7B7B7B" w:themeColor="accent3" w:themeShade="BF"/>
          <w:sz w:val="22"/>
          <w:szCs w:val="22"/>
        </w:rPr>
      </w:pPr>
    </w:p>
    <w:p w14:paraId="4A5773E2" w14:textId="77777777" w:rsidR="007F5F53" w:rsidRPr="007F5F53" w:rsidRDefault="007F5F53" w:rsidP="00E14FA7">
      <w:pPr>
        <w:jc w:val="both"/>
        <w:rPr>
          <w:rFonts w:ascii="Arial" w:hAnsi="Arial" w:cs="Arial"/>
          <w:color w:val="7B7B7B" w:themeColor="accent3" w:themeShade="BF"/>
          <w:sz w:val="22"/>
          <w:szCs w:val="22"/>
        </w:rPr>
      </w:pPr>
    </w:p>
    <w:p w14:paraId="7B275592" w14:textId="639AAD17" w:rsidR="00B77F46" w:rsidRPr="004E3A6B" w:rsidRDefault="00C606C3" w:rsidP="004E3A6B">
      <w:pPr>
        <w:jc w:val="center"/>
        <w:rPr>
          <w:rFonts w:ascii="Arial" w:hAnsi="Arial" w:cs="Arial"/>
          <w:b/>
          <w:bCs/>
          <w:sz w:val="22"/>
          <w:szCs w:val="22"/>
        </w:rPr>
      </w:pPr>
      <w:r w:rsidRPr="00B77F46">
        <w:rPr>
          <w:rFonts w:ascii="Arial" w:hAnsi="Arial" w:cs="Arial"/>
          <w:b/>
          <w:bCs/>
          <w:sz w:val="22"/>
          <w:szCs w:val="22"/>
        </w:rPr>
        <w:t>*</w:t>
      </w:r>
      <w:r w:rsidR="001E25B9" w:rsidRPr="00B77F46">
        <w:rPr>
          <w:rFonts w:ascii="Arial" w:hAnsi="Arial" w:cs="Arial"/>
          <w:b/>
          <w:bCs/>
          <w:sz w:val="22"/>
          <w:szCs w:val="22"/>
        </w:rPr>
        <w:t xml:space="preserve"> </w:t>
      </w:r>
      <w:r w:rsidR="0077498C" w:rsidRPr="00B77F46">
        <w:rPr>
          <w:rFonts w:ascii="Arial" w:hAnsi="Arial" w:cs="Arial"/>
          <w:b/>
          <w:bCs/>
          <w:sz w:val="22"/>
          <w:szCs w:val="22"/>
        </w:rPr>
        <w:t>End of Assessment</w:t>
      </w:r>
      <w:r w:rsidR="001E25B9" w:rsidRPr="00B77F46">
        <w:rPr>
          <w:rFonts w:ascii="Arial" w:hAnsi="Arial" w:cs="Arial"/>
          <w:b/>
          <w:bCs/>
          <w:sz w:val="22"/>
          <w:szCs w:val="22"/>
        </w:rPr>
        <w:t xml:space="preserve"> </w:t>
      </w:r>
      <w:r w:rsidRPr="00B77F46">
        <w:rPr>
          <w:rFonts w:ascii="Arial" w:hAnsi="Arial" w:cs="Arial"/>
          <w:b/>
          <w:bCs/>
          <w:sz w:val="22"/>
          <w:szCs w:val="22"/>
        </w:rPr>
        <w:t>*</w:t>
      </w:r>
    </w:p>
    <w:sectPr w:rsidR="00B77F46" w:rsidRPr="004E3A6B" w:rsidSect="0073158B">
      <w:footerReference w:type="even" r:id="rId12"/>
      <w:footerReference w:type="defaul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2CE86" w14:textId="77777777" w:rsidR="001D1DBE" w:rsidRDefault="001D1DBE" w:rsidP="00241B44">
      <w:r>
        <w:separator/>
      </w:r>
    </w:p>
  </w:endnote>
  <w:endnote w:type="continuationSeparator" w:id="0">
    <w:p w14:paraId="3616A531" w14:textId="77777777" w:rsidR="001D1DBE" w:rsidRDefault="001D1DBE" w:rsidP="00241B44">
      <w:r>
        <w:continuationSeparator/>
      </w:r>
    </w:p>
  </w:endnote>
  <w:endnote w:type="continuationNotice" w:id="1">
    <w:p w14:paraId="372F4F3B" w14:textId="77777777" w:rsidR="001D1DBE" w:rsidRDefault="001D1D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22188FC9" w:rsidR="009B4976" w:rsidRPr="009B4976" w:rsidRDefault="009B4976" w:rsidP="001D1DBE">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057102">
          <w:rPr>
            <w:rStyle w:val="PageNumber"/>
            <w:rFonts w:ascii="Arial" w:hAnsi="Arial" w:cs="Arial"/>
            <w:b/>
            <w:bCs/>
            <w:noProof/>
            <w:sz w:val="18"/>
            <w:szCs w:val="18"/>
          </w:rPr>
          <w:t>15</w:t>
        </w:r>
        <w:r w:rsidRPr="0010593A">
          <w:rPr>
            <w:rStyle w:val="PageNumber"/>
            <w:rFonts w:ascii="Arial" w:hAnsi="Arial" w:cs="Arial"/>
            <w:b/>
            <w:bCs/>
            <w:sz w:val="18"/>
            <w:szCs w:val="18"/>
          </w:rPr>
          <w:fldChar w:fldCharType="end"/>
        </w:r>
      </w:p>
    </w:sdtContent>
  </w:sdt>
  <w:p w14:paraId="30F05E79" w14:textId="77A62097" w:rsidR="00241FA3" w:rsidRDefault="00AB096F" w:rsidP="009B4976">
    <w:pPr>
      <w:pStyle w:val="Footer"/>
      <w:ind w:right="360"/>
      <w:rPr>
        <w:rFonts w:ascii="Arial" w:hAnsi="Arial" w:cs="Arial"/>
        <w:sz w:val="18"/>
        <w:szCs w:val="18"/>
      </w:rPr>
    </w:pPr>
    <w:r>
      <w:rPr>
        <w:rFonts w:ascii="Arial" w:hAnsi="Arial" w:cs="Arial"/>
        <w:sz w:val="18"/>
        <w:szCs w:val="18"/>
      </w:rPr>
      <w:t>202021IFU-406</w:t>
    </w:r>
    <w:r w:rsidR="0073158B" w:rsidRPr="009B4976">
      <w:rPr>
        <w:rFonts w:ascii="Arial" w:hAnsi="Arial" w:cs="Arial"/>
        <w:sz w:val="18"/>
        <w:szCs w:val="18"/>
      </w:rPr>
      <w:t>.assessment</w:t>
    </w:r>
    <w:r w:rsidR="00C850A6">
      <w:rPr>
        <w:rFonts w:ascii="Arial" w:hAnsi="Arial" w:cs="Arial"/>
        <w:sz w:val="18"/>
        <w:szCs w:val="18"/>
      </w:rPr>
      <w:t>8C</w:t>
    </w:r>
    <w:r w:rsidR="00D53719">
      <w:rPr>
        <w:rFonts w:ascii="Arial" w:hAnsi="Arial" w:cs="Arial"/>
        <w:sz w:val="18"/>
        <w:szCs w:val="18"/>
      </w:rPr>
      <w:t>.docx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4D7DD" w14:textId="08FEBD83" w:rsidR="00BB16E8" w:rsidRPr="003D7879" w:rsidRDefault="00BB16E8" w:rsidP="003D7879">
    <w:pPr>
      <w:pStyle w:val="Footer"/>
    </w:pPr>
    <w:bookmarkStart w:id="1" w:name="FIRSTPAGEFOOTERSPECEND1"/>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46866" w14:textId="77777777" w:rsidR="001D1DBE" w:rsidRDefault="001D1DBE" w:rsidP="00241B44">
      <w:r>
        <w:separator/>
      </w:r>
    </w:p>
  </w:footnote>
  <w:footnote w:type="continuationSeparator" w:id="0">
    <w:p w14:paraId="364B90A2" w14:textId="77777777" w:rsidR="001D1DBE" w:rsidRDefault="001D1DBE" w:rsidP="00241B44">
      <w:r>
        <w:continuationSeparator/>
      </w:r>
    </w:p>
  </w:footnote>
  <w:footnote w:type="continuationNotice" w:id="1">
    <w:p w14:paraId="53AC379F" w14:textId="77777777" w:rsidR="001D1DBE" w:rsidRDefault="001D1DBE"/>
  </w:footnote>
  <w:footnote w:id="2">
    <w:p w14:paraId="59274E23" w14:textId="4DE8E80A" w:rsidR="00833FA1" w:rsidRDefault="00833FA1">
      <w:pPr>
        <w:pStyle w:val="FootnoteText"/>
      </w:pPr>
      <w:r>
        <w:rPr>
          <w:rStyle w:val="FootnoteReference"/>
        </w:rPr>
        <w:footnoteRef/>
      </w:r>
      <w:r>
        <w:t xml:space="preserve"> Krextile Holdings Pty Ltd v Widdo</w:t>
      </w:r>
      <w:r w:rsidR="00CC098C">
        <w:t>w</w:t>
      </w:r>
      <w:r>
        <w:t xml:space="preserve">s [1974] VR 689 at 694 </w:t>
      </w:r>
      <w:r w:rsidR="00CC098C">
        <w:t>to 695</w:t>
      </w:r>
    </w:p>
  </w:footnote>
  <w:footnote w:id="3">
    <w:p w14:paraId="63939B09" w14:textId="17E2333E" w:rsidR="007E07E8" w:rsidRPr="007E07E8" w:rsidRDefault="007E07E8">
      <w:pPr>
        <w:pStyle w:val="FootnoteText"/>
        <w:rPr>
          <w:lang w:val="en-US"/>
        </w:rPr>
      </w:pPr>
      <w:r>
        <w:rPr>
          <w:rStyle w:val="FootnoteReference"/>
        </w:rPr>
        <w:footnoteRef/>
      </w:r>
      <w:r>
        <w:t xml:space="preserve"> </w:t>
      </w:r>
      <w:r w:rsidR="002D0F68">
        <w:rPr>
          <w:lang w:val="en-US"/>
        </w:rPr>
        <w:t>[2002] 2 HKLRD 290</w:t>
      </w:r>
    </w:p>
  </w:footnote>
  <w:footnote w:id="4">
    <w:p w14:paraId="4E6DE34F" w14:textId="7EF60CBD" w:rsidR="007E07E8" w:rsidRPr="007E07E8" w:rsidRDefault="007E07E8">
      <w:pPr>
        <w:pStyle w:val="FootnoteText"/>
        <w:rPr>
          <w:lang w:val="en-US"/>
        </w:rPr>
      </w:pPr>
      <w:r>
        <w:rPr>
          <w:rStyle w:val="FootnoteReference"/>
        </w:rPr>
        <w:footnoteRef/>
      </w:r>
      <w:r>
        <w:t xml:space="preserve"> </w:t>
      </w:r>
      <w:r>
        <w:rPr>
          <w:lang w:val="en-US"/>
        </w:rPr>
        <w:t>[2003] 2 HKLRD 719</w:t>
      </w:r>
    </w:p>
  </w:footnote>
  <w:footnote w:id="5">
    <w:p w14:paraId="7AD88E86" w14:textId="30BCA19C" w:rsidR="00355680" w:rsidRPr="00355680" w:rsidRDefault="00355680">
      <w:pPr>
        <w:pStyle w:val="FootnoteText"/>
        <w:rPr>
          <w:lang w:val="en-US"/>
        </w:rPr>
      </w:pPr>
      <w:r>
        <w:rPr>
          <w:rStyle w:val="FootnoteReference"/>
        </w:rPr>
        <w:footnoteRef/>
      </w:r>
      <w:r>
        <w:t xml:space="preserve"> </w:t>
      </w:r>
      <w:r>
        <w:rPr>
          <w:lang w:val="en-US"/>
        </w:rPr>
        <w:t>[2006] 2 HKLRD 192</w:t>
      </w:r>
    </w:p>
  </w:footnote>
  <w:footnote w:id="6">
    <w:p w14:paraId="496D270A" w14:textId="1B36BA32" w:rsidR="002179D4" w:rsidRPr="002179D4" w:rsidRDefault="002179D4">
      <w:pPr>
        <w:pStyle w:val="FootnoteText"/>
        <w:rPr>
          <w:lang w:val="en-US"/>
        </w:rPr>
      </w:pPr>
      <w:r>
        <w:rPr>
          <w:rStyle w:val="FootnoteReference"/>
        </w:rPr>
        <w:footnoteRef/>
      </w:r>
      <w:r>
        <w:t xml:space="preserve"> </w:t>
      </w:r>
      <w:r w:rsidR="00264813">
        <w:rPr>
          <w:lang w:val="en-US"/>
        </w:rPr>
        <w:t>[2018] HKCFI 555</w:t>
      </w:r>
    </w:p>
  </w:footnote>
  <w:footnote w:id="7">
    <w:p w14:paraId="6AADFCCB" w14:textId="166933A6" w:rsidR="00EE7D3C" w:rsidRPr="00EE7D3C" w:rsidRDefault="00EE7D3C">
      <w:pPr>
        <w:pStyle w:val="FootnoteText"/>
        <w:rPr>
          <w:lang w:val="en-US"/>
        </w:rPr>
      </w:pPr>
      <w:r>
        <w:rPr>
          <w:rStyle w:val="FootnoteReference"/>
        </w:rPr>
        <w:footnoteRef/>
      </w:r>
      <w:r>
        <w:t xml:space="preserve"> </w:t>
      </w:r>
      <w:r w:rsidR="005D4631">
        <w:rPr>
          <w:lang w:val="en-US"/>
        </w:rPr>
        <w:t xml:space="preserve">(2001) 4 HKCFAR 358. </w:t>
      </w:r>
    </w:p>
  </w:footnote>
  <w:footnote w:id="8">
    <w:p w14:paraId="54351E51" w14:textId="5A92E6D6" w:rsidR="005E12C2" w:rsidRPr="005E12C2" w:rsidRDefault="005E12C2">
      <w:pPr>
        <w:pStyle w:val="FootnoteText"/>
        <w:rPr>
          <w:lang w:val="en-US"/>
        </w:rPr>
      </w:pPr>
      <w:r>
        <w:rPr>
          <w:rStyle w:val="FootnoteReference"/>
        </w:rPr>
        <w:footnoteRef/>
      </w:r>
      <w:r>
        <w:t xml:space="preserve"> </w:t>
      </w:r>
      <w:r>
        <w:rPr>
          <w:lang w:val="en-US"/>
        </w:rPr>
        <w:t xml:space="preserve">Per Harris J, </w:t>
      </w:r>
      <w:r w:rsidR="00F0110F">
        <w:rPr>
          <w:lang w:val="en-US"/>
        </w:rPr>
        <w:t>in Re Wheellock Properties Ltd, [2010] 4 HKLRD 587</w:t>
      </w:r>
      <w:r w:rsidR="009F023C">
        <w:rPr>
          <w:lang w:val="en-US"/>
        </w:rPr>
        <w:t xml:space="preserve"> (pp 590-591)</w:t>
      </w:r>
    </w:p>
  </w:footnote>
  <w:footnote w:id="9">
    <w:p w14:paraId="6DE7EE5D" w14:textId="0B31F43A" w:rsidR="000B44E0" w:rsidRPr="000B44E0" w:rsidRDefault="000B44E0">
      <w:pPr>
        <w:pStyle w:val="FootnoteText"/>
        <w:rPr>
          <w:lang w:val="en-US"/>
        </w:rPr>
      </w:pPr>
      <w:r>
        <w:rPr>
          <w:rStyle w:val="FootnoteReference"/>
        </w:rPr>
        <w:footnoteRef/>
      </w:r>
      <w:r>
        <w:t xml:space="preserve"> </w:t>
      </w:r>
      <w:r>
        <w:rPr>
          <w:lang w:val="en-US"/>
        </w:rPr>
        <w:t>Re China Oil Gangran Energy Group Holdings Ltd [2020] HKCFI 825</w:t>
      </w:r>
    </w:p>
  </w:footnote>
  <w:footnote w:id="10">
    <w:p w14:paraId="11BDC712" w14:textId="3E2798D0" w:rsidR="00635E39" w:rsidRPr="00635E39" w:rsidRDefault="00635E39">
      <w:pPr>
        <w:pStyle w:val="FootnoteText"/>
        <w:rPr>
          <w:lang w:val="en-US"/>
        </w:rPr>
      </w:pPr>
      <w:r>
        <w:rPr>
          <w:rStyle w:val="FootnoteReference"/>
        </w:rPr>
        <w:footnoteRef/>
      </w:r>
      <w:r>
        <w:t xml:space="preserve"> </w:t>
      </w:r>
      <w:r w:rsidR="0012418A">
        <w:rPr>
          <w:lang w:val="en-US"/>
        </w:rPr>
        <w:t>Kam Leung Sui Kwan v Kam Kwan Lai and Others (2015) 18 HKCFAR 501</w:t>
      </w:r>
    </w:p>
  </w:footnote>
  <w:footnote w:id="11">
    <w:p w14:paraId="5525CF4B" w14:textId="3DA746EC" w:rsidR="001C24D3" w:rsidRPr="001C24D3" w:rsidRDefault="001C24D3">
      <w:pPr>
        <w:pStyle w:val="FootnoteText"/>
        <w:rPr>
          <w:lang w:val="en-US"/>
        </w:rPr>
      </w:pPr>
      <w:r>
        <w:rPr>
          <w:rStyle w:val="FootnoteReference"/>
        </w:rPr>
        <w:footnoteRef/>
      </w:r>
      <w:r>
        <w:t xml:space="preserve"> </w:t>
      </w:r>
      <w:r>
        <w:rPr>
          <w:lang w:val="en-US"/>
        </w:rPr>
        <w:t>Pentra Investment Advisers v Allied Weli Development Ltd (Unreported, CACV 58/2016, 18 July 2017)</w:t>
      </w:r>
    </w:p>
  </w:footnote>
  <w:footnote w:id="12">
    <w:p w14:paraId="7709C728" w14:textId="35443C26" w:rsidR="00CD721F" w:rsidRPr="00CD721F" w:rsidRDefault="00CD721F">
      <w:pPr>
        <w:pStyle w:val="FootnoteText"/>
        <w:rPr>
          <w:lang w:val="en-US"/>
        </w:rPr>
      </w:pPr>
      <w:r>
        <w:rPr>
          <w:rStyle w:val="FootnoteReference"/>
        </w:rPr>
        <w:footnoteRef/>
      </w:r>
      <w:r>
        <w:t xml:space="preserve"> </w:t>
      </w:r>
      <w:r w:rsidR="00F637AB">
        <w:rPr>
          <w:lang w:val="en-US"/>
        </w:rPr>
        <w:t>Re Pioneer Iron and Steel Group (Unreported, HCCW 322/2010, 6 March 2013).</w:t>
      </w:r>
    </w:p>
  </w:footnote>
  <w:footnote w:id="13">
    <w:p w14:paraId="40B87598" w14:textId="3B9ACE12" w:rsidR="00E36C1F" w:rsidRPr="00E36C1F" w:rsidRDefault="00E36C1F">
      <w:pPr>
        <w:pStyle w:val="FootnoteText"/>
        <w:rPr>
          <w:lang w:val="en-US"/>
        </w:rPr>
      </w:pPr>
      <w:r>
        <w:rPr>
          <w:rStyle w:val="FootnoteReference"/>
        </w:rPr>
        <w:footnoteRef/>
      </w:r>
      <w:r>
        <w:t xml:space="preserve"> </w:t>
      </w:r>
      <w:r w:rsidR="009B53C2">
        <w:rPr>
          <w:lang w:val="en-US"/>
        </w:rPr>
        <w:t>Re Pioneer Iron and Steel Group (Unreported, HCCW 322/2010, 6 March 2013).</w:t>
      </w:r>
    </w:p>
  </w:footnote>
  <w:footnote w:id="14">
    <w:p w14:paraId="427121FE" w14:textId="4544207B" w:rsidR="00A32339" w:rsidRPr="00A32339" w:rsidRDefault="00A32339">
      <w:pPr>
        <w:pStyle w:val="FootnoteText"/>
        <w:rPr>
          <w:lang w:val="en-US"/>
        </w:rPr>
      </w:pPr>
      <w:r>
        <w:rPr>
          <w:rStyle w:val="FootnoteReference"/>
        </w:rPr>
        <w:footnoteRef/>
      </w:r>
      <w:r>
        <w:t xml:space="preserve"> </w:t>
      </w:r>
      <w:r>
        <w:rPr>
          <w:lang w:val="en-US"/>
        </w:rPr>
        <w:t>Chen Li Hung and Another v Ting Lei Miao and Others (2000) 3 HK</w:t>
      </w:r>
      <w:r w:rsidR="005518DA">
        <w:rPr>
          <w:lang w:val="en-US"/>
        </w:rPr>
        <w:t>CFAR 9.</w:t>
      </w:r>
    </w:p>
  </w:footnote>
  <w:footnote w:id="15">
    <w:p w14:paraId="784C63E8" w14:textId="650306FE" w:rsidR="005E42CE" w:rsidRPr="005E42CE" w:rsidRDefault="005E42CE">
      <w:pPr>
        <w:pStyle w:val="FootnoteText"/>
        <w:rPr>
          <w:lang w:val="en-US"/>
        </w:rPr>
      </w:pPr>
      <w:r>
        <w:rPr>
          <w:rStyle w:val="FootnoteReference"/>
        </w:rPr>
        <w:footnoteRef/>
      </w:r>
      <w:r>
        <w:t xml:space="preserve"> </w:t>
      </w:r>
      <w:r w:rsidR="006F796C">
        <w:rPr>
          <w:lang w:val="en-US"/>
        </w:rPr>
        <w:t>[2001] Bda LR 22</w:t>
      </w:r>
    </w:p>
  </w:footnote>
  <w:footnote w:id="16">
    <w:p w14:paraId="36AD5B0A" w14:textId="518A152D" w:rsidR="00B80DF9" w:rsidRPr="00B80DF9" w:rsidRDefault="00B80DF9">
      <w:pPr>
        <w:pStyle w:val="FootnoteText"/>
        <w:rPr>
          <w:lang w:val="en-US"/>
        </w:rPr>
      </w:pPr>
      <w:r>
        <w:rPr>
          <w:rStyle w:val="FootnoteReference"/>
        </w:rPr>
        <w:footnoteRef/>
      </w:r>
      <w:r>
        <w:t xml:space="preserve"> </w:t>
      </w:r>
      <w:r w:rsidR="00446936">
        <w:rPr>
          <w:lang w:val="en-US"/>
        </w:rPr>
        <w:t xml:space="preserve">Singularis Holdings v PricewaterhouseCoopers [2014] UKPC 36. </w:t>
      </w:r>
    </w:p>
  </w:footnote>
  <w:footnote w:id="17">
    <w:p w14:paraId="18DFC257" w14:textId="4D798B89" w:rsidR="00C649C9" w:rsidRPr="00C649C9" w:rsidRDefault="00C649C9">
      <w:pPr>
        <w:pStyle w:val="FootnoteText"/>
        <w:rPr>
          <w:lang w:val="en-US"/>
        </w:rPr>
      </w:pPr>
      <w:r>
        <w:rPr>
          <w:rStyle w:val="FootnoteReference"/>
        </w:rPr>
        <w:footnoteRef/>
      </w:r>
      <w:r>
        <w:t xml:space="preserve"> </w:t>
      </w:r>
      <w:r w:rsidR="008F2BB5">
        <w:rPr>
          <w:lang w:val="en-US"/>
        </w:rPr>
        <w:t>The Joint Administrators of African Minerals Limited (in administration) v Madison Pacific trust Limited &amp; Shan</w:t>
      </w:r>
      <w:r w:rsidR="00016F0F">
        <w:rPr>
          <w:lang w:val="en-US"/>
        </w:rPr>
        <w:t xml:space="preserve">dong Steel Hong Kong Zengli Limited [2015] 4 HKC 215. </w:t>
      </w:r>
    </w:p>
  </w:footnote>
  <w:footnote w:id="18">
    <w:p w14:paraId="016A2BA9" w14:textId="23625FE5" w:rsidR="00201A88" w:rsidRPr="00201A88" w:rsidRDefault="00201A88">
      <w:pPr>
        <w:pStyle w:val="FootnoteText"/>
        <w:rPr>
          <w:lang w:val="en-US"/>
        </w:rPr>
      </w:pPr>
      <w:r>
        <w:rPr>
          <w:rStyle w:val="FootnoteReference"/>
        </w:rPr>
        <w:footnoteRef/>
      </w:r>
      <w:r>
        <w:t xml:space="preserve"> </w:t>
      </w:r>
      <w:r>
        <w:rPr>
          <w:lang w:val="en-US"/>
        </w:rPr>
        <w:t xml:space="preserve">An example of this is in the case of </w:t>
      </w:r>
      <w:r w:rsidR="00A66CCC">
        <w:rPr>
          <w:lang w:val="en-US"/>
        </w:rPr>
        <w:t>Re Jinro (HK) International Ltd [2003] 3 HKLRD 459.</w:t>
      </w:r>
    </w:p>
  </w:footnote>
  <w:footnote w:id="19">
    <w:p w14:paraId="1AD66B3D" w14:textId="53FBD887" w:rsidR="005B6A86" w:rsidRPr="005B6A86" w:rsidRDefault="005B6A86">
      <w:pPr>
        <w:pStyle w:val="FootnoteText"/>
        <w:rPr>
          <w:lang w:val="en-US"/>
        </w:rPr>
      </w:pPr>
      <w:r>
        <w:rPr>
          <w:rStyle w:val="FootnoteReference"/>
        </w:rPr>
        <w:footnoteRef/>
      </w:r>
      <w:r>
        <w:t xml:space="preserve"> </w:t>
      </w:r>
      <w:r>
        <w:rPr>
          <w:lang w:val="en-US"/>
        </w:rPr>
        <w:t xml:space="preserve"> An example of this is the case of </w:t>
      </w:r>
      <w:r w:rsidR="00D41618">
        <w:rPr>
          <w:lang w:val="en-US"/>
        </w:rPr>
        <w:t>Skillsodt Asia Pacific Pty Ltd v Ambow Education Hold Ltd [2014] 1 HKLRD 520</w:t>
      </w:r>
      <w:r w:rsidR="007E4089">
        <w:rPr>
          <w:lang w:val="en-US"/>
        </w:rPr>
        <w:t xml:space="preserve"> (regarding provisional liquidators appointed in Cayman)</w:t>
      </w:r>
    </w:p>
  </w:footnote>
  <w:footnote w:id="20">
    <w:p w14:paraId="03973C59" w14:textId="031CB6DB" w:rsidR="00895F74" w:rsidRPr="00895F74" w:rsidRDefault="00895F74">
      <w:pPr>
        <w:pStyle w:val="FootnoteText"/>
        <w:rPr>
          <w:lang w:val="en-US"/>
        </w:rPr>
      </w:pPr>
      <w:r>
        <w:rPr>
          <w:rStyle w:val="FootnoteReference"/>
        </w:rPr>
        <w:footnoteRef/>
      </w:r>
      <w:r>
        <w:t xml:space="preserve"> </w:t>
      </w:r>
      <w:r w:rsidR="00D168C1">
        <w:rPr>
          <w:lang w:val="en-US"/>
        </w:rPr>
        <w:t>Re LDK Solar Co Ltd [2015] 1 HKLRD 458</w:t>
      </w:r>
    </w:p>
  </w:footnote>
  <w:footnote w:id="21">
    <w:p w14:paraId="465A0FC8" w14:textId="0FA34946" w:rsidR="009362EE" w:rsidRPr="009362EE" w:rsidRDefault="009362EE">
      <w:pPr>
        <w:pStyle w:val="FootnoteText"/>
        <w:rPr>
          <w:lang w:val="en-US"/>
        </w:rPr>
      </w:pPr>
      <w:r>
        <w:rPr>
          <w:rStyle w:val="FootnoteReference"/>
        </w:rPr>
        <w:footnoteRef/>
      </w:r>
      <w:r>
        <w:t xml:space="preserve"> </w:t>
      </w:r>
      <w:r>
        <w:rPr>
          <w:lang w:val="en-US"/>
        </w:rPr>
        <w:t>Re LDK Solar Co Ltd [2015] 1 HKLRD 458</w:t>
      </w:r>
    </w:p>
  </w:footnote>
  <w:footnote w:id="22">
    <w:p w14:paraId="5B2AE706" w14:textId="05880E40" w:rsidR="00DC59C9" w:rsidRPr="00DC59C9" w:rsidRDefault="00DC59C9">
      <w:pPr>
        <w:pStyle w:val="FootnoteText"/>
        <w:rPr>
          <w:lang w:val="en-US"/>
        </w:rPr>
      </w:pPr>
      <w:r>
        <w:rPr>
          <w:rStyle w:val="FootnoteReference"/>
        </w:rPr>
        <w:footnoteRef/>
      </w:r>
      <w:r>
        <w:t xml:space="preserve"> </w:t>
      </w:r>
      <w:r>
        <w:rPr>
          <w:lang w:val="en-US"/>
        </w:rPr>
        <w:t>Buchler v Talbot [2004] 2 AC</w:t>
      </w:r>
      <w:r w:rsidR="00B140F5">
        <w:rPr>
          <w:lang w:val="en-US"/>
        </w:rPr>
        <w:t xml:space="preserve"> 298 which was applied by the Hong Kong Court in Re Good Success catering Group Ltd [2007] 1 HKLRD 453; Also see CWUMPO s 265(3B)</w:t>
      </w:r>
    </w:p>
  </w:footnote>
  <w:footnote w:id="23">
    <w:p w14:paraId="72BF7EDB" w14:textId="3B35C5CC" w:rsidR="00850139" w:rsidRPr="00850139" w:rsidRDefault="00850139">
      <w:pPr>
        <w:pStyle w:val="FootnoteText"/>
        <w:rPr>
          <w:lang w:val="en-US"/>
        </w:rPr>
      </w:pPr>
      <w:r>
        <w:rPr>
          <w:rStyle w:val="FootnoteReference"/>
        </w:rPr>
        <w:footnoteRef/>
      </w:r>
      <w:r>
        <w:t xml:space="preserve"> </w:t>
      </w:r>
      <w:r>
        <w:rPr>
          <w:lang w:val="en-US"/>
        </w:rPr>
        <w:t>Orion Finance Ltd v Crown Financial Management [1996] BCC 621</w:t>
      </w:r>
    </w:p>
  </w:footnote>
  <w:footnote w:id="24">
    <w:p w14:paraId="1691D98B" w14:textId="29846068" w:rsidR="000071EF" w:rsidRPr="000071EF" w:rsidRDefault="000071EF">
      <w:pPr>
        <w:pStyle w:val="FootnoteText"/>
        <w:rPr>
          <w:lang w:val="en-US"/>
        </w:rPr>
      </w:pPr>
      <w:r>
        <w:rPr>
          <w:rStyle w:val="FootnoteReference"/>
        </w:rPr>
        <w:footnoteRef/>
      </w:r>
      <w:r>
        <w:t xml:space="preserve"> </w:t>
      </w:r>
      <w:r w:rsidR="00AF476E">
        <w:rPr>
          <w:lang w:val="en-US"/>
        </w:rPr>
        <w:t>Singularis Holdings v PricewaterhouseCoopers [2014] UKPC 36.</w:t>
      </w:r>
    </w:p>
  </w:footnote>
  <w:footnote w:id="25">
    <w:p w14:paraId="11170ECC" w14:textId="0B22D125" w:rsidR="005F5001" w:rsidRPr="005F5001" w:rsidRDefault="005F5001">
      <w:pPr>
        <w:pStyle w:val="FootnoteText"/>
        <w:rPr>
          <w:lang w:val="en-US"/>
        </w:rPr>
      </w:pPr>
      <w:r>
        <w:rPr>
          <w:rStyle w:val="FootnoteReference"/>
        </w:rPr>
        <w:footnoteRef/>
      </w:r>
      <w:r>
        <w:t xml:space="preserve"> </w:t>
      </w:r>
      <w:r w:rsidR="005D6991">
        <w:rPr>
          <w:lang w:val="en-US"/>
        </w:rPr>
        <w:t xml:space="preserve">Re BJB Career Education Co Ltd [2017] 1 HKLRD is one such example of this. </w:t>
      </w:r>
    </w:p>
  </w:footnote>
  <w:footnote w:id="26">
    <w:p w14:paraId="1B2B8ED3" w14:textId="3D401811" w:rsidR="00AB7626" w:rsidRPr="00AB7626" w:rsidRDefault="00AB7626">
      <w:pPr>
        <w:pStyle w:val="FootnoteText"/>
        <w:rPr>
          <w:lang w:val="en-US"/>
        </w:rPr>
      </w:pPr>
      <w:r>
        <w:rPr>
          <w:rStyle w:val="FootnoteReference"/>
        </w:rPr>
        <w:footnoteRef/>
      </w:r>
      <w:r>
        <w:t xml:space="preserve"> </w:t>
      </w:r>
      <w:r>
        <w:rPr>
          <w:lang w:val="en-US"/>
        </w:rPr>
        <w:t>Kam Leung Sui Kwan v Kam Kwan Lai and Others (2015) 18 HKCFAR 501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554F"/>
    <w:multiLevelType w:val="hybridMultilevel"/>
    <w:tmpl w:val="B67AD93A"/>
    <w:lvl w:ilvl="0" w:tplc="C17AF1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708B1"/>
    <w:multiLevelType w:val="hybridMultilevel"/>
    <w:tmpl w:val="445854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91111A"/>
    <w:multiLevelType w:val="hybridMultilevel"/>
    <w:tmpl w:val="CD4A1C38"/>
    <w:lvl w:ilvl="0" w:tplc="0E041B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76792"/>
    <w:multiLevelType w:val="hybridMultilevel"/>
    <w:tmpl w:val="457897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8E1889"/>
    <w:multiLevelType w:val="hybridMultilevel"/>
    <w:tmpl w:val="007854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1E73A3"/>
    <w:multiLevelType w:val="hybridMultilevel"/>
    <w:tmpl w:val="2FB48F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F52659"/>
    <w:multiLevelType w:val="hybridMultilevel"/>
    <w:tmpl w:val="09D45D46"/>
    <w:lvl w:ilvl="0" w:tplc="CDF6F5E6">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367E28"/>
    <w:multiLevelType w:val="hybridMultilevel"/>
    <w:tmpl w:val="141020BC"/>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3F68C6"/>
    <w:multiLevelType w:val="hybridMultilevel"/>
    <w:tmpl w:val="AB60179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82F6903"/>
    <w:multiLevelType w:val="hybridMultilevel"/>
    <w:tmpl w:val="C1BE35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332E04"/>
    <w:multiLevelType w:val="hybridMultilevel"/>
    <w:tmpl w:val="73482262"/>
    <w:lvl w:ilvl="0" w:tplc="8EACE8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4A76D6"/>
    <w:multiLevelType w:val="hybridMultilevel"/>
    <w:tmpl w:val="60C0FDEC"/>
    <w:lvl w:ilvl="0" w:tplc="DDC6A72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16A1777"/>
    <w:multiLevelType w:val="hybridMultilevel"/>
    <w:tmpl w:val="EFA405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686B49"/>
    <w:multiLevelType w:val="hybridMultilevel"/>
    <w:tmpl w:val="49E2C54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B85447"/>
    <w:multiLevelType w:val="hybridMultilevel"/>
    <w:tmpl w:val="DCC406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7459AC"/>
    <w:multiLevelType w:val="hybridMultilevel"/>
    <w:tmpl w:val="0C7A0954"/>
    <w:lvl w:ilvl="0" w:tplc="8EACE8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B174C4"/>
    <w:multiLevelType w:val="hybridMultilevel"/>
    <w:tmpl w:val="A258891E"/>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200848"/>
    <w:multiLevelType w:val="hybridMultilevel"/>
    <w:tmpl w:val="4978DC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90201F"/>
    <w:multiLevelType w:val="hybridMultilevel"/>
    <w:tmpl w:val="970C3B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013BCA"/>
    <w:multiLevelType w:val="hybridMultilevel"/>
    <w:tmpl w:val="07F819C6"/>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8B5CAE"/>
    <w:multiLevelType w:val="hybridMultilevel"/>
    <w:tmpl w:val="32C2A120"/>
    <w:lvl w:ilvl="0" w:tplc="8EACE8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FC1B41"/>
    <w:multiLevelType w:val="hybridMultilevel"/>
    <w:tmpl w:val="6B62EC42"/>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06699B"/>
    <w:multiLevelType w:val="hybridMultilevel"/>
    <w:tmpl w:val="FF90DD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0C4941"/>
    <w:multiLevelType w:val="hybridMultilevel"/>
    <w:tmpl w:val="14B01538"/>
    <w:lvl w:ilvl="0" w:tplc="51F8FD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8C78DF"/>
    <w:multiLevelType w:val="hybridMultilevel"/>
    <w:tmpl w:val="A8847C84"/>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301144"/>
    <w:multiLevelType w:val="hybridMultilevel"/>
    <w:tmpl w:val="10D400C0"/>
    <w:lvl w:ilvl="0" w:tplc="D6A2A3E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DB1945"/>
    <w:multiLevelType w:val="hybridMultilevel"/>
    <w:tmpl w:val="42C62C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787BD7"/>
    <w:multiLevelType w:val="hybridMultilevel"/>
    <w:tmpl w:val="3872D378"/>
    <w:lvl w:ilvl="0" w:tplc="F2AC38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F96194"/>
    <w:multiLevelType w:val="hybridMultilevel"/>
    <w:tmpl w:val="79289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885891"/>
    <w:multiLevelType w:val="hybridMultilevel"/>
    <w:tmpl w:val="9ECC8292"/>
    <w:lvl w:ilvl="0" w:tplc="1556D2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CF3FCE"/>
    <w:multiLevelType w:val="hybridMultilevel"/>
    <w:tmpl w:val="C08C6850"/>
    <w:lvl w:ilvl="0" w:tplc="2438C7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491A83"/>
    <w:multiLevelType w:val="hybridMultilevel"/>
    <w:tmpl w:val="1486BFBA"/>
    <w:lvl w:ilvl="0" w:tplc="632291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5431B3"/>
    <w:multiLevelType w:val="hybridMultilevel"/>
    <w:tmpl w:val="9FB2F4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E3C7ACF"/>
    <w:multiLevelType w:val="hybridMultilevel"/>
    <w:tmpl w:val="5AF00504"/>
    <w:lvl w:ilvl="0" w:tplc="1F5ED6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77C602C"/>
    <w:multiLevelType w:val="hybridMultilevel"/>
    <w:tmpl w:val="023E6D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B8807F6"/>
    <w:multiLevelType w:val="hybridMultilevel"/>
    <w:tmpl w:val="7ACE95FC"/>
    <w:lvl w:ilvl="0" w:tplc="F086C4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7F5ED0"/>
    <w:multiLevelType w:val="hybridMultilevel"/>
    <w:tmpl w:val="398AF720"/>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20412E"/>
    <w:multiLevelType w:val="hybridMultilevel"/>
    <w:tmpl w:val="322E5496"/>
    <w:lvl w:ilvl="0" w:tplc="79344EF8">
      <w:start w:val="1"/>
      <w:numFmt w:val="lowerLetter"/>
      <w:lvlText w:val="(%1)"/>
      <w:lvlJc w:val="left"/>
      <w:pPr>
        <w:ind w:left="72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9020C1"/>
    <w:multiLevelType w:val="hybridMultilevel"/>
    <w:tmpl w:val="96C825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0EF41BF"/>
    <w:multiLevelType w:val="hybridMultilevel"/>
    <w:tmpl w:val="95623804"/>
    <w:lvl w:ilvl="0" w:tplc="8EACE8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423792"/>
    <w:multiLevelType w:val="hybridMultilevel"/>
    <w:tmpl w:val="1A56D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C737FA"/>
    <w:multiLevelType w:val="hybridMultilevel"/>
    <w:tmpl w:val="58E4B418"/>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382D59"/>
    <w:multiLevelType w:val="hybridMultilevel"/>
    <w:tmpl w:val="C8F269C2"/>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7195077"/>
    <w:multiLevelType w:val="hybridMultilevel"/>
    <w:tmpl w:val="7144C522"/>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77A5A07"/>
    <w:multiLevelType w:val="hybridMultilevel"/>
    <w:tmpl w:val="1BFE4D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78F007B"/>
    <w:multiLevelType w:val="hybridMultilevel"/>
    <w:tmpl w:val="195C3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C744068"/>
    <w:multiLevelType w:val="hybridMultilevel"/>
    <w:tmpl w:val="33DA8D16"/>
    <w:lvl w:ilvl="0" w:tplc="E27675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A42AFC"/>
    <w:multiLevelType w:val="hybridMultilevel"/>
    <w:tmpl w:val="84B6C6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8"/>
  </w:num>
  <w:num w:numId="4">
    <w:abstractNumId w:val="9"/>
  </w:num>
  <w:num w:numId="5">
    <w:abstractNumId w:val="17"/>
  </w:num>
  <w:num w:numId="6">
    <w:abstractNumId w:val="10"/>
  </w:num>
  <w:num w:numId="7">
    <w:abstractNumId w:val="20"/>
  </w:num>
  <w:num w:numId="8">
    <w:abstractNumId w:val="15"/>
  </w:num>
  <w:num w:numId="9">
    <w:abstractNumId w:val="39"/>
  </w:num>
  <w:num w:numId="10">
    <w:abstractNumId w:val="29"/>
  </w:num>
  <w:num w:numId="11">
    <w:abstractNumId w:val="37"/>
  </w:num>
  <w:num w:numId="12">
    <w:abstractNumId w:val="23"/>
  </w:num>
  <w:num w:numId="13">
    <w:abstractNumId w:val="30"/>
  </w:num>
  <w:num w:numId="14">
    <w:abstractNumId w:val="35"/>
  </w:num>
  <w:num w:numId="15">
    <w:abstractNumId w:val="31"/>
  </w:num>
  <w:num w:numId="16">
    <w:abstractNumId w:val="33"/>
  </w:num>
  <w:num w:numId="17">
    <w:abstractNumId w:val="27"/>
  </w:num>
  <w:num w:numId="18">
    <w:abstractNumId w:val="46"/>
  </w:num>
  <w:num w:numId="19">
    <w:abstractNumId w:val="6"/>
  </w:num>
  <w:num w:numId="20">
    <w:abstractNumId w:val="25"/>
  </w:num>
  <w:num w:numId="21">
    <w:abstractNumId w:val="2"/>
  </w:num>
  <w:num w:numId="22">
    <w:abstractNumId w:val="0"/>
  </w:num>
  <w:num w:numId="23">
    <w:abstractNumId w:val="40"/>
  </w:num>
  <w:num w:numId="24">
    <w:abstractNumId w:val="1"/>
  </w:num>
  <w:num w:numId="25">
    <w:abstractNumId w:val="28"/>
  </w:num>
  <w:num w:numId="26">
    <w:abstractNumId w:val="44"/>
  </w:num>
  <w:num w:numId="27">
    <w:abstractNumId w:val="4"/>
  </w:num>
  <w:num w:numId="28">
    <w:abstractNumId w:val="47"/>
  </w:num>
  <w:num w:numId="29">
    <w:abstractNumId w:val="32"/>
  </w:num>
  <w:num w:numId="30">
    <w:abstractNumId w:val="8"/>
  </w:num>
  <w:num w:numId="31">
    <w:abstractNumId w:val="45"/>
  </w:num>
  <w:num w:numId="32">
    <w:abstractNumId w:val="11"/>
  </w:num>
  <w:num w:numId="33">
    <w:abstractNumId w:val="16"/>
  </w:num>
  <w:num w:numId="34">
    <w:abstractNumId w:val="13"/>
  </w:num>
  <w:num w:numId="35">
    <w:abstractNumId w:val="34"/>
  </w:num>
  <w:num w:numId="36">
    <w:abstractNumId w:val="21"/>
  </w:num>
  <w:num w:numId="37">
    <w:abstractNumId w:val="7"/>
  </w:num>
  <w:num w:numId="38">
    <w:abstractNumId w:val="36"/>
  </w:num>
  <w:num w:numId="39">
    <w:abstractNumId w:val="43"/>
  </w:num>
  <w:num w:numId="40">
    <w:abstractNumId w:val="41"/>
  </w:num>
  <w:num w:numId="41">
    <w:abstractNumId w:val="19"/>
  </w:num>
  <w:num w:numId="42">
    <w:abstractNumId w:val="24"/>
  </w:num>
  <w:num w:numId="43">
    <w:abstractNumId w:val="26"/>
  </w:num>
  <w:num w:numId="44">
    <w:abstractNumId w:val="14"/>
  </w:num>
  <w:num w:numId="45">
    <w:abstractNumId w:val="38"/>
  </w:num>
  <w:num w:numId="46">
    <w:abstractNumId w:val="5"/>
  </w:num>
  <w:num w:numId="47">
    <w:abstractNumId w:val="12"/>
  </w:num>
  <w:num w:numId="48">
    <w:abstractNumId w:val="3"/>
  </w:num>
  <w:num w:numId="49">
    <w:abstractNumId w:val="4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3280"/>
    <w:rsid w:val="000071EF"/>
    <w:rsid w:val="00007BF3"/>
    <w:rsid w:val="00010BA0"/>
    <w:rsid w:val="00010BD8"/>
    <w:rsid w:val="00010FF7"/>
    <w:rsid w:val="00016F0F"/>
    <w:rsid w:val="00020557"/>
    <w:rsid w:val="00021FC2"/>
    <w:rsid w:val="000229AD"/>
    <w:rsid w:val="000250C7"/>
    <w:rsid w:val="00026F16"/>
    <w:rsid w:val="000272C3"/>
    <w:rsid w:val="0003395E"/>
    <w:rsid w:val="00035FEC"/>
    <w:rsid w:val="00037621"/>
    <w:rsid w:val="00042CDA"/>
    <w:rsid w:val="00044D46"/>
    <w:rsid w:val="00045088"/>
    <w:rsid w:val="00045904"/>
    <w:rsid w:val="00046FA0"/>
    <w:rsid w:val="000502FD"/>
    <w:rsid w:val="0005076F"/>
    <w:rsid w:val="00050DC8"/>
    <w:rsid w:val="00051B88"/>
    <w:rsid w:val="000521EE"/>
    <w:rsid w:val="00052284"/>
    <w:rsid w:val="00053090"/>
    <w:rsid w:val="00057102"/>
    <w:rsid w:val="00065166"/>
    <w:rsid w:val="00067082"/>
    <w:rsid w:val="00074890"/>
    <w:rsid w:val="000779D6"/>
    <w:rsid w:val="00082609"/>
    <w:rsid w:val="000851CC"/>
    <w:rsid w:val="00087C29"/>
    <w:rsid w:val="00087F21"/>
    <w:rsid w:val="000932FB"/>
    <w:rsid w:val="00093BE8"/>
    <w:rsid w:val="00095887"/>
    <w:rsid w:val="00095F07"/>
    <w:rsid w:val="00097B7D"/>
    <w:rsid w:val="000A0AE4"/>
    <w:rsid w:val="000A1AC9"/>
    <w:rsid w:val="000A2C02"/>
    <w:rsid w:val="000A407B"/>
    <w:rsid w:val="000A463E"/>
    <w:rsid w:val="000A68ED"/>
    <w:rsid w:val="000A7C09"/>
    <w:rsid w:val="000B06B5"/>
    <w:rsid w:val="000B1C00"/>
    <w:rsid w:val="000B245A"/>
    <w:rsid w:val="000B44E0"/>
    <w:rsid w:val="000B5FF1"/>
    <w:rsid w:val="000B609F"/>
    <w:rsid w:val="000B75FD"/>
    <w:rsid w:val="000D532A"/>
    <w:rsid w:val="000D541C"/>
    <w:rsid w:val="000D55A8"/>
    <w:rsid w:val="000E211F"/>
    <w:rsid w:val="000E3D86"/>
    <w:rsid w:val="000E4841"/>
    <w:rsid w:val="000E4B50"/>
    <w:rsid w:val="000E553F"/>
    <w:rsid w:val="000E654D"/>
    <w:rsid w:val="000E7B06"/>
    <w:rsid w:val="000F1677"/>
    <w:rsid w:val="000F26CF"/>
    <w:rsid w:val="000F3D6C"/>
    <w:rsid w:val="000F43A1"/>
    <w:rsid w:val="000F6301"/>
    <w:rsid w:val="00100999"/>
    <w:rsid w:val="00100C08"/>
    <w:rsid w:val="00101707"/>
    <w:rsid w:val="00102BA9"/>
    <w:rsid w:val="00102CC9"/>
    <w:rsid w:val="0010593A"/>
    <w:rsid w:val="00105B58"/>
    <w:rsid w:val="00110713"/>
    <w:rsid w:val="0011473D"/>
    <w:rsid w:val="00114C41"/>
    <w:rsid w:val="00115C85"/>
    <w:rsid w:val="001168B8"/>
    <w:rsid w:val="0012250C"/>
    <w:rsid w:val="00123305"/>
    <w:rsid w:val="00123855"/>
    <w:rsid w:val="0012418A"/>
    <w:rsid w:val="00126A4D"/>
    <w:rsid w:val="0013278D"/>
    <w:rsid w:val="0013408A"/>
    <w:rsid w:val="00135523"/>
    <w:rsid w:val="0014171F"/>
    <w:rsid w:val="00142B28"/>
    <w:rsid w:val="001443FA"/>
    <w:rsid w:val="00145AE4"/>
    <w:rsid w:val="0014622C"/>
    <w:rsid w:val="0014763F"/>
    <w:rsid w:val="00152348"/>
    <w:rsid w:val="00152C72"/>
    <w:rsid w:val="00153570"/>
    <w:rsid w:val="0015456D"/>
    <w:rsid w:val="00155D2A"/>
    <w:rsid w:val="00155FA2"/>
    <w:rsid w:val="0015764E"/>
    <w:rsid w:val="00157F08"/>
    <w:rsid w:val="00161F1B"/>
    <w:rsid w:val="00162829"/>
    <w:rsid w:val="00165552"/>
    <w:rsid w:val="00173C55"/>
    <w:rsid w:val="00180548"/>
    <w:rsid w:val="00180AC4"/>
    <w:rsid w:val="00180CCE"/>
    <w:rsid w:val="001812C7"/>
    <w:rsid w:val="00181AD4"/>
    <w:rsid w:val="0018267A"/>
    <w:rsid w:val="00182779"/>
    <w:rsid w:val="001830DF"/>
    <w:rsid w:val="001844D8"/>
    <w:rsid w:val="00185575"/>
    <w:rsid w:val="00192596"/>
    <w:rsid w:val="00193428"/>
    <w:rsid w:val="00194F97"/>
    <w:rsid w:val="001966D9"/>
    <w:rsid w:val="001A007A"/>
    <w:rsid w:val="001A063F"/>
    <w:rsid w:val="001A4288"/>
    <w:rsid w:val="001A6E83"/>
    <w:rsid w:val="001A7E9A"/>
    <w:rsid w:val="001B08E8"/>
    <w:rsid w:val="001B0A51"/>
    <w:rsid w:val="001B0F70"/>
    <w:rsid w:val="001B1864"/>
    <w:rsid w:val="001B5016"/>
    <w:rsid w:val="001B6568"/>
    <w:rsid w:val="001B67C3"/>
    <w:rsid w:val="001B7D31"/>
    <w:rsid w:val="001B7F5E"/>
    <w:rsid w:val="001C0101"/>
    <w:rsid w:val="001C0425"/>
    <w:rsid w:val="001C0E88"/>
    <w:rsid w:val="001C22A3"/>
    <w:rsid w:val="001C24D3"/>
    <w:rsid w:val="001C45FC"/>
    <w:rsid w:val="001C6BC7"/>
    <w:rsid w:val="001D0469"/>
    <w:rsid w:val="001D1DBE"/>
    <w:rsid w:val="001D29C0"/>
    <w:rsid w:val="001D366E"/>
    <w:rsid w:val="001D4862"/>
    <w:rsid w:val="001D527D"/>
    <w:rsid w:val="001E041F"/>
    <w:rsid w:val="001E11FC"/>
    <w:rsid w:val="001E25B9"/>
    <w:rsid w:val="001E2A61"/>
    <w:rsid w:val="001E3235"/>
    <w:rsid w:val="001E3928"/>
    <w:rsid w:val="001E49E0"/>
    <w:rsid w:val="001E7B5A"/>
    <w:rsid w:val="001F00B2"/>
    <w:rsid w:val="001F7412"/>
    <w:rsid w:val="00200341"/>
    <w:rsid w:val="0020090A"/>
    <w:rsid w:val="00201A88"/>
    <w:rsid w:val="00202DFE"/>
    <w:rsid w:val="00203EC7"/>
    <w:rsid w:val="0020468D"/>
    <w:rsid w:val="0020725B"/>
    <w:rsid w:val="002110F1"/>
    <w:rsid w:val="002179D4"/>
    <w:rsid w:val="00220312"/>
    <w:rsid w:val="00223B5A"/>
    <w:rsid w:val="002240C0"/>
    <w:rsid w:val="00225ADF"/>
    <w:rsid w:val="002356EA"/>
    <w:rsid w:val="00240957"/>
    <w:rsid w:val="0024116D"/>
    <w:rsid w:val="002414D3"/>
    <w:rsid w:val="00241B44"/>
    <w:rsid w:val="00241FA3"/>
    <w:rsid w:val="002447B5"/>
    <w:rsid w:val="00245EFB"/>
    <w:rsid w:val="0025386E"/>
    <w:rsid w:val="00256292"/>
    <w:rsid w:val="00262177"/>
    <w:rsid w:val="00262B67"/>
    <w:rsid w:val="002638B0"/>
    <w:rsid w:val="00264813"/>
    <w:rsid w:val="002661BA"/>
    <w:rsid w:val="0026647A"/>
    <w:rsid w:val="002668D3"/>
    <w:rsid w:val="0027299F"/>
    <w:rsid w:val="00273364"/>
    <w:rsid w:val="002737DB"/>
    <w:rsid w:val="00277467"/>
    <w:rsid w:val="00284EBE"/>
    <w:rsid w:val="002903A7"/>
    <w:rsid w:val="002908C7"/>
    <w:rsid w:val="00291CD9"/>
    <w:rsid w:val="0029433F"/>
    <w:rsid w:val="00294829"/>
    <w:rsid w:val="0029690F"/>
    <w:rsid w:val="00297C8A"/>
    <w:rsid w:val="002A264E"/>
    <w:rsid w:val="002A2A60"/>
    <w:rsid w:val="002A37BB"/>
    <w:rsid w:val="002A46F2"/>
    <w:rsid w:val="002A530D"/>
    <w:rsid w:val="002A7062"/>
    <w:rsid w:val="002B06F9"/>
    <w:rsid w:val="002B1C45"/>
    <w:rsid w:val="002B1D92"/>
    <w:rsid w:val="002B1F34"/>
    <w:rsid w:val="002B2304"/>
    <w:rsid w:val="002B25CA"/>
    <w:rsid w:val="002B52F0"/>
    <w:rsid w:val="002B6FBF"/>
    <w:rsid w:val="002C13C8"/>
    <w:rsid w:val="002C1F5C"/>
    <w:rsid w:val="002C3547"/>
    <w:rsid w:val="002C5B3E"/>
    <w:rsid w:val="002C5BA2"/>
    <w:rsid w:val="002C6462"/>
    <w:rsid w:val="002C66CF"/>
    <w:rsid w:val="002D0021"/>
    <w:rsid w:val="002D0295"/>
    <w:rsid w:val="002D0F68"/>
    <w:rsid w:val="002D1CB5"/>
    <w:rsid w:val="002D299D"/>
    <w:rsid w:val="002D30E7"/>
    <w:rsid w:val="002D3473"/>
    <w:rsid w:val="002D35EC"/>
    <w:rsid w:val="002D5221"/>
    <w:rsid w:val="002D6A15"/>
    <w:rsid w:val="002D7874"/>
    <w:rsid w:val="002E087D"/>
    <w:rsid w:val="002E21BA"/>
    <w:rsid w:val="002F0514"/>
    <w:rsid w:val="002F1956"/>
    <w:rsid w:val="002F2932"/>
    <w:rsid w:val="002F3440"/>
    <w:rsid w:val="002F5CC4"/>
    <w:rsid w:val="002F698C"/>
    <w:rsid w:val="002F75A3"/>
    <w:rsid w:val="002F7E93"/>
    <w:rsid w:val="003018E6"/>
    <w:rsid w:val="003025F3"/>
    <w:rsid w:val="0030392B"/>
    <w:rsid w:val="00303C2F"/>
    <w:rsid w:val="00305224"/>
    <w:rsid w:val="003065FF"/>
    <w:rsid w:val="003066D0"/>
    <w:rsid w:val="003129CF"/>
    <w:rsid w:val="0031355F"/>
    <w:rsid w:val="003144EF"/>
    <w:rsid w:val="003212A0"/>
    <w:rsid w:val="00321B61"/>
    <w:rsid w:val="00321FE0"/>
    <w:rsid w:val="0032468F"/>
    <w:rsid w:val="00326292"/>
    <w:rsid w:val="00326415"/>
    <w:rsid w:val="00330937"/>
    <w:rsid w:val="00330F31"/>
    <w:rsid w:val="003311A1"/>
    <w:rsid w:val="0033461B"/>
    <w:rsid w:val="00334648"/>
    <w:rsid w:val="00335555"/>
    <w:rsid w:val="0033768C"/>
    <w:rsid w:val="00337938"/>
    <w:rsid w:val="00340769"/>
    <w:rsid w:val="00341AA6"/>
    <w:rsid w:val="003518BB"/>
    <w:rsid w:val="00352A6E"/>
    <w:rsid w:val="00355680"/>
    <w:rsid w:val="00357F9A"/>
    <w:rsid w:val="00361219"/>
    <w:rsid w:val="00361847"/>
    <w:rsid w:val="00361A0A"/>
    <w:rsid w:val="00363F40"/>
    <w:rsid w:val="00364836"/>
    <w:rsid w:val="0036565C"/>
    <w:rsid w:val="0036625E"/>
    <w:rsid w:val="003702A3"/>
    <w:rsid w:val="00371348"/>
    <w:rsid w:val="0037347A"/>
    <w:rsid w:val="0037383A"/>
    <w:rsid w:val="0037465A"/>
    <w:rsid w:val="003752CB"/>
    <w:rsid w:val="003765EF"/>
    <w:rsid w:val="00380E01"/>
    <w:rsid w:val="00382C54"/>
    <w:rsid w:val="00382C98"/>
    <w:rsid w:val="0038533C"/>
    <w:rsid w:val="0038544F"/>
    <w:rsid w:val="00386568"/>
    <w:rsid w:val="00386E14"/>
    <w:rsid w:val="00390B57"/>
    <w:rsid w:val="003948D5"/>
    <w:rsid w:val="0039563E"/>
    <w:rsid w:val="00396821"/>
    <w:rsid w:val="0039751A"/>
    <w:rsid w:val="00397D3A"/>
    <w:rsid w:val="003A051E"/>
    <w:rsid w:val="003A0645"/>
    <w:rsid w:val="003A09A5"/>
    <w:rsid w:val="003A1751"/>
    <w:rsid w:val="003A2BD1"/>
    <w:rsid w:val="003A485C"/>
    <w:rsid w:val="003A6417"/>
    <w:rsid w:val="003B170F"/>
    <w:rsid w:val="003B1892"/>
    <w:rsid w:val="003B211A"/>
    <w:rsid w:val="003B2C29"/>
    <w:rsid w:val="003B3C5F"/>
    <w:rsid w:val="003C14BA"/>
    <w:rsid w:val="003C17AE"/>
    <w:rsid w:val="003C3413"/>
    <w:rsid w:val="003C4471"/>
    <w:rsid w:val="003C4991"/>
    <w:rsid w:val="003D0A6D"/>
    <w:rsid w:val="003D2F21"/>
    <w:rsid w:val="003D4813"/>
    <w:rsid w:val="003D74DF"/>
    <w:rsid w:val="003D7879"/>
    <w:rsid w:val="003E0B16"/>
    <w:rsid w:val="003E10A7"/>
    <w:rsid w:val="003E158C"/>
    <w:rsid w:val="003E176D"/>
    <w:rsid w:val="003E2F61"/>
    <w:rsid w:val="003E53A6"/>
    <w:rsid w:val="003E67D1"/>
    <w:rsid w:val="003F2891"/>
    <w:rsid w:val="003F5577"/>
    <w:rsid w:val="003F73C7"/>
    <w:rsid w:val="004017D4"/>
    <w:rsid w:val="00404329"/>
    <w:rsid w:val="00404634"/>
    <w:rsid w:val="00404700"/>
    <w:rsid w:val="00405DC1"/>
    <w:rsid w:val="00406EC5"/>
    <w:rsid w:val="00411D40"/>
    <w:rsid w:val="004127E7"/>
    <w:rsid w:val="00415F1F"/>
    <w:rsid w:val="00420259"/>
    <w:rsid w:val="0042108F"/>
    <w:rsid w:val="00424398"/>
    <w:rsid w:val="0042798F"/>
    <w:rsid w:val="00430FED"/>
    <w:rsid w:val="004324C6"/>
    <w:rsid w:val="0043378A"/>
    <w:rsid w:val="00434A8C"/>
    <w:rsid w:val="00435553"/>
    <w:rsid w:val="00435FEB"/>
    <w:rsid w:val="0043616E"/>
    <w:rsid w:val="00437297"/>
    <w:rsid w:val="004409EF"/>
    <w:rsid w:val="00440BA3"/>
    <w:rsid w:val="00441022"/>
    <w:rsid w:val="00441DCC"/>
    <w:rsid w:val="00444284"/>
    <w:rsid w:val="00445CE6"/>
    <w:rsid w:val="00446936"/>
    <w:rsid w:val="004507DE"/>
    <w:rsid w:val="0045298C"/>
    <w:rsid w:val="004534C2"/>
    <w:rsid w:val="0045446F"/>
    <w:rsid w:val="0045683E"/>
    <w:rsid w:val="00456912"/>
    <w:rsid w:val="004622F2"/>
    <w:rsid w:val="004643F9"/>
    <w:rsid w:val="004648CA"/>
    <w:rsid w:val="00465359"/>
    <w:rsid w:val="00467BEC"/>
    <w:rsid w:val="004726E6"/>
    <w:rsid w:val="004747B5"/>
    <w:rsid w:val="00474879"/>
    <w:rsid w:val="00477C72"/>
    <w:rsid w:val="00481C8A"/>
    <w:rsid w:val="0048415D"/>
    <w:rsid w:val="00485546"/>
    <w:rsid w:val="00487204"/>
    <w:rsid w:val="004875F1"/>
    <w:rsid w:val="00487736"/>
    <w:rsid w:val="00491675"/>
    <w:rsid w:val="00492A56"/>
    <w:rsid w:val="00492C41"/>
    <w:rsid w:val="00492C89"/>
    <w:rsid w:val="00493855"/>
    <w:rsid w:val="00495E79"/>
    <w:rsid w:val="00497AD9"/>
    <w:rsid w:val="00497E3E"/>
    <w:rsid w:val="004A2D83"/>
    <w:rsid w:val="004A57DD"/>
    <w:rsid w:val="004A7B51"/>
    <w:rsid w:val="004A7D71"/>
    <w:rsid w:val="004A7D83"/>
    <w:rsid w:val="004A7EF3"/>
    <w:rsid w:val="004B11FD"/>
    <w:rsid w:val="004B23A2"/>
    <w:rsid w:val="004C3543"/>
    <w:rsid w:val="004C76C9"/>
    <w:rsid w:val="004D08A0"/>
    <w:rsid w:val="004D1A5A"/>
    <w:rsid w:val="004D2FFF"/>
    <w:rsid w:val="004D3721"/>
    <w:rsid w:val="004D5194"/>
    <w:rsid w:val="004D64F9"/>
    <w:rsid w:val="004E0AA8"/>
    <w:rsid w:val="004E3A6B"/>
    <w:rsid w:val="004E622C"/>
    <w:rsid w:val="004F2261"/>
    <w:rsid w:val="004F2AC4"/>
    <w:rsid w:val="004F5FDF"/>
    <w:rsid w:val="00500412"/>
    <w:rsid w:val="0050132B"/>
    <w:rsid w:val="00501A6E"/>
    <w:rsid w:val="005051E4"/>
    <w:rsid w:val="005061DB"/>
    <w:rsid w:val="005115F4"/>
    <w:rsid w:val="00511F35"/>
    <w:rsid w:val="005126E3"/>
    <w:rsid w:val="005177FE"/>
    <w:rsid w:val="00520A76"/>
    <w:rsid w:val="0052263B"/>
    <w:rsid w:val="00522D82"/>
    <w:rsid w:val="005234E4"/>
    <w:rsid w:val="00524728"/>
    <w:rsid w:val="0053140D"/>
    <w:rsid w:val="005314C4"/>
    <w:rsid w:val="005331CA"/>
    <w:rsid w:val="00536D49"/>
    <w:rsid w:val="00537970"/>
    <w:rsid w:val="00540E3A"/>
    <w:rsid w:val="00541E26"/>
    <w:rsid w:val="005422A0"/>
    <w:rsid w:val="00543F80"/>
    <w:rsid w:val="00544127"/>
    <w:rsid w:val="005463A9"/>
    <w:rsid w:val="0054678A"/>
    <w:rsid w:val="00546898"/>
    <w:rsid w:val="0055073E"/>
    <w:rsid w:val="005518DA"/>
    <w:rsid w:val="0055225A"/>
    <w:rsid w:val="00553EB2"/>
    <w:rsid w:val="005603DC"/>
    <w:rsid w:val="00560534"/>
    <w:rsid w:val="005615C2"/>
    <w:rsid w:val="0056391B"/>
    <w:rsid w:val="005650E2"/>
    <w:rsid w:val="00567AD7"/>
    <w:rsid w:val="0057446E"/>
    <w:rsid w:val="00574A0D"/>
    <w:rsid w:val="00575A84"/>
    <w:rsid w:val="00575A9E"/>
    <w:rsid w:val="00575B2D"/>
    <w:rsid w:val="005778B6"/>
    <w:rsid w:val="005817ED"/>
    <w:rsid w:val="005833D0"/>
    <w:rsid w:val="005846F3"/>
    <w:rsid w:val="0058622F"/>
    <w:rsid w:val="0058785A"/>
    <w:rsid w:val="00592F82"/>
    <w:rsid w:val="0059336E"/>
    <w:rsid w:val="00593AC0"/>
    <w:rsid w:val="00596453"/>
    <w:rsid w:val="005A0CCA"/>
    <w:rsid w:val="005A6FF2"/>
    <w:rsid w:val="005A726D"/>
    <w:rsid w:val="005B20A3"/>
    <w:rsid w:val="005B2695"/>
    <w:rsid w:val="005B2AAC"/>
    <w:rsid w:val="005B4FCA"/>
    <w:rsid w:val="005B67AC"/>
    <w:rsid w:val="005B6A86"/>
    <w:rsid w:val="005B79F4"/>
    <w:rsid w:val="005C14C9"/>
    <w:rsid w:val="005C1C0D"/>
    <w:rsid w:val="005C1FB7"/>
    <w:rsid w:val="005C34D8"/>
    <w:rsid w:val="005C465F"/>
    <w:rsid w:val="005D16DD"/>
    <w:rsid w:val="005D23CE"/>
    <w:rsid w:val="005D3029"/>
    <w:rsid w:val="005D43E0"/>
    <w:rsid w:val="005D4631"/>
    <w:rsid w:val="005D58A3"/>
    <w:rsid w:val="005D6991"/>
    <w:rsid w:val="005E06FF"/>
    <w:rsid w:val="005E12C2"/>
    <w:rsid w:val="005E1B79"/>
    <w:rsid w:val="005E42CE"/>
    <w:rsid w:val="005E6076"/>
    <w:rsid w:val="005E7008"/>
    <w:rsid w:val="005F026D"/>
    <w:rsid w:val="005F1854"/>
    <w:rsid w:val="005F2AEA"/>
    <w:rsid w:val="005F2D0B"/>
    <w:rsid w:val="005F38FD"/>
    <w:rsid w:val="005F3A05"/>
    <w:rsid w:val="005F4681"/>
    <w:rsid w:val="005F4B31"/>
    <w:rsid w:val="005F4E2B"/>
    <w:rsid w:val="005F5001"/>
    <w:rsid w:val="006012E4"/>
    <w:rsid w:val="006024AD"/>
    <w:rsid w:val="006042DD"/>
    <w:rsid w:val="00610388"/>
    <w:rsid w:val="0061084E"/>
    <w:rsid w:val="00610AC7"/>
    <w:rsid w:val="00610D1E"/>
    <w:rsid w:val="00612CA5"/>
    <w:rsid w:val="006140A2"/>
    <w:rsid w:val="006153EC"/>
    <w:rsid w:val="00615F0F"/>
    <w:rsid w:val="00621792"/>
    <w:rsid w:val="00621A17"/>
    <w:rsid w:val="00621C5A"/>
    <w:rsid w:val="00623DB3"/>
    <w:rsid w:val="00624921"/>
    <w:rsid w:val="006250CB"/>
    <w:rsid w:val="006255C9"/>
    <w:rsid w:val="0062636E"/>
    <w:rsid w:val="00627CC9"/>
    <w:rsid w:val="00627E7B"/>
    <w:rsid w:val="00630542"/>
    <w:rsid w:val="00630C2F"/>
    <w:rsid w:val="006323DB"/>
    <w:rsid w:val="00632E44"/>
    <w:rsid w:val="00632EBD"/>
    <w:rsid w:val="00634622"/>
    <w:rsid w:val="00635E39"/>
    <w:rsid w:val="00636808"/>
    <w:rsid w:val="006368AC"/>
    <w:rsid w:val="00641515"/>
    <w:rsid w:val="00642CE6"/>
    <w:rsid w:val="00643786"/>
    <w:rsid w:val="00647048"/>
    <w:rsid w:val="006511B2"/>
    <w:rsid w:val="00654C2F"/>
    <w:rsid w:val="00657087"/>
    <w:rsid w:val="00660B54"/>
    <w:rsid w:val="0066105D"/>
    <w:rsid w:val="006639DB"/>
    <w:rsid w:val="006661EF"/>
    <w:rsid w:val="00670306"/>
    <w:rsid w:val="006723AD"/>
    <w:rsid w:val="00675549"/>
    <w:rsid w:val="00676D18"/>
    <w:rsid w:val="00676FBA"/>
    <w:rsid w:val="00677AEB"/>
    <w:rsid w:val="00680EF2"/>
    <w:rsid w:val="00681AA0"/>
    <w:rsid w:val="00687A1D"/>
    <w:rsid w:val="00690B0B"/>
    <w:rsid w:val="006910D1"/>
    <w:rsid w:val="00693EAB"/>
    <w:rsid w:val="00693EAC"/>
    <w:rsid w:val="00695B61"/>
    <w:rsid w:val="00695DD3"/>
    <w:rsid w:val="00697EA1"/>
    <w:rsid w:val="006A0BBC"/>
    <w:rsid w:val="006A2646"/>
    <w:rsid w:val="006A47D8"/>
    <w:rsid w:val="006A6530"/>
    <w:rsid w:val="006B02D7"/>
    <w:rsid w:val="006B14D9"/>
    <w:rsid w:val="006B2600"/>
    <w:rsid w:val="006B35AB"/>
    <w:rsid w:val="006B435A"/>
    <w:rsid w:val="006B4C64"/>
    <w:rsid w:val="006B5069"/>
    <w:rsid w:val="006B68EB"/>
    <w:rsid w:val="006C25C0"/>
    <w:rsid w:val="006C2AED"/>
    <w:rsid w:val="006C6446"/>
    <w:rsid w:val="006D02CE"/>
    <w:rsid w:val="006D5A89"/>
    <w:rsid w:val="006D6BD5"/>
    <w:rsid w:val="006E275E"/>
    <w:rsid w:val="006E481A"/>
    <w:rsid w:val="006E5298"/>
    <w:rsid w:val="006E60D2"/>
    <w:rsid w:val="006E67B4"/>
    <w:rsid w:val="006E7F18"/>
    <w:rsid w:val="006F22B2"/>
    <w:rsid w:val="006F2D69"/>
    <w:rsid w:val="006F36D6"/>
    <w:rsid w:val="006F4A78"/>
    <w:rsid w:val="006F734A"/>
    <w:rsid w:val="006F796C"/>
    <w:rsid w:val="00700C5C"/>
    <w:rsid w:val="00700D83"/>
    <w:rsid w:val="00702006"/>
    <w:rsid w:val="007020B5"/>
    <w:rsid w:val="00702380"/>
    <w:rsid w:val="0070269E"/>
    <w:rsid w:val="00704852"/>
    <w:rsid w:val="00704FF0"/>
    <w:rsid w:val="007074E9"/>
    <w:rsid w:val="00707916"/>
    <w:rsid w:val="00710EA7"/>
    <w:rsid w:val="0071143E"/>
    <w:rsid w:val="00712635"/>
    <w:rsid w:val="00713B85"/>
    <w:rsid w:val="00713DA4"/>
    <w:rsid w:val="007149A6"/>
    <w:rsid w:val="00714BF1"/>
    <w:rsid w:val="007170AE"/>
    <w:rsid w:val="00721383"/>
    <w:rsid w:val="007248E5"/>
    <w:rsid w:val="0073158B"/>
    <w:rsid w:val="0073338D"/>
    <w:rsid w:val="007333CC"/>
    <w:rsid w:val="0073399A"/>
    <w:rsid w:val="00734A17"/>
    <w:rsid w:val="00737749"/>
    <w:rsid w:val="00740DAD"/>
    <w:rsid w:val="00742110"/>
    <w:rsid w:val="007454FF"/>
    <w:rsid w:val="00746369"/>
    <w:rsid w:val="007553F3"/>
    <w:rsid w:val="007603F5"/>
    <w:rsid w:val="00761F9E"/>
    <w:rsid w:val="00764DB0"/>
    <w:rsid w:val="00765F1F"/>
    <w:rsid w:val="0076764D"/>
    <w:rsid w:val="00767769"/>
    <w:rsid w:val="00767BCB"/>
    <w:rsid w:val="00772F02"/>
    <w:rsid w:val="0077498C"/>
    <w:rsid w:val="00777C84"/>
    <w:rsid w:val="007809BC"/>
    <w:rsid w:val="00781002"/>
    <w:rsid w:val="007839B7"/>
    <w:rsid w:val="00784128"/>
    <w:rsid w:val="007843D6"/>
    <w:rsid w:val="00785A24"/>
    <w:rsid w:val="00786C5C"/>
    <w:rsid w:val="007872B0"/>
    <w:rsid w:val="00787BCC"/>
    <w:rsid w:val="00791495"/>
    <w:rsid w:val="00793173"/>
    <w:rsid w:val="007967A3"/>
    <w:rsid w:val="00796CBD"/>
    <w:rsid w:val="007A01BC"/>
    <w:rsid w:val="007A06A0"/>
    <w:rsid w:val="007A22DC"/>
    <w:rsid w:val="007A2A33"/>
    <w:rsid w:val="007A44A4"/>
    <w:rsid w:val="007A44AD"/>
    <w:rsid w:val="007B03E4"/>
    <w:rsid w:val="007B392B"/>
    <w:rsid w:val="007B5C89"/>
    <w:rsid w:val="007B7619"/>
    <w:rsid w:val="007C177F"/>
    <w:rsid w:val="007C1FCC"/>
    <w:rsid w:val="007C48B2"/>
    <w:rsid w:val="007C4AE9"/>
    <w:rsid w:val="007C54AA"/>
    <w:rsid w:val="007C6201"/>
    <w:rsid w:val="007C79ED"/>
    <w:rsid w:val="007D7C92"/>
    <w:rsid w:val="007E0154"/>
    <w:rsid w:val="007E07E8"/>
    <w:rsid w:val="007E1154"/>
    <w:rsid w:val="007E32C6"/>
    <w:rsid w:val="007E4089"/>
    <w:rsid w:val="007E4708"/>
    <w:rsid w:val="007E6BA4"/>
    <w:rsid w:val="007E7BB6"/>
    <w:rsid w:val="007F39C7"/>
    <w:rsid w:val="007F41F8"/>
    <w:rsid w:val="007F5E97"/>
    <w:rsid w:val="007F5F53"/>
    <w:rsid w:val="007F659B"/>
    <w:rsid w:val="007F67B2"/>
    <w:rsid w:val="008023B6"/>
    <w:rsid w:val="00802E21"/>
    <w:rsid w:val="00803CB8"/>
    <w:rsid w:val="0080454E"/>
    <w:rsid w:val="00804C32"/>
    <w:rsid w:val="0080563A"/>
    <w:rsid w:val="00806302"/>
    <w:rsid w:val="00807119"/>
    <w:rsid w:val="00814880"/>
    <w:rsid w:val="00815895"/>
    <w:rsid w:val="0081669A"/>
    <w:rsid w:val="00817656"/>
    <w:rsid w:val="00820759"/>
    <w:rsid w:val="00823737"/>
    <w:rsid w:val="0082483F"/>
    <w:rsid w:val="00826634"/>
    <w:rsid w:val="008279C0"/>
    <w:rsid w:val="00833FA1"/>
    <w:rsid w:val="00836FB5"/>
    <w:rsid w:val="00840B43"/>
    <w:rsid w:val="00844E12"/>
    <w:rsid w:val="00844FC7"/>
    <w:rsid w:val="008467FF"/>
    <w:rsid w:val="00850139"/>
    <w:rsid w:val="00852D90"/>
    <w:rsid w:val="00853E3E"/>
    <w:rsid w:val="00867701"/>
    <w:rsid w:val="008705C3"/>
    <w:rsid w:val="00870FCA"/>
    <w:rsid w:val="008723F3"/>
    <w:rsid w:val="00872A98"/>
    <w:rsid w:val="00876F56"/>
    <w:rsid w:val="00881DE6"/>
    <w:rsid w:val="008837A6"/>
    <w:rsid w:val="008838A2"/>
    <w:rsid w:val="00884C75"/>
    <w:rsid w:val="0089145D"/>
    <w:rsid w:val="008923C1"/>
    <w:rsid w:val="00892BC0"/>
    <w:rsid w:val="008930A3"/>
    <w:rsid w:val="00893BA8"/>
    <w:rsid w:val="00895F74"/>
    <w:rsid w:val="00896704"/>
    <w:rsid w:val="00897D68"/>
    <w:rsid w:val="008A243A"/>
    <w:rsid w:val="008A298C"/>
    <w:rsid w:val="008A4DF2"/>
    <w:rsid w:val="008A5F79"/>
    <w:rsid w:val="008A6CFE"/>
    <w:rsid w:val="008B0104"/>
    <w:rsid w:val="008B4C92"/>
    <w:rsid w:val="008B5333"/>
    <w:rsid w:val="008B5729"/>
    <w:rsid w:val="008B6223"/>
    <w:rsid w:val="008C66E0"/>
    <w:rsid w:val="008C7916"/>
    <w:rsid w:val="008D038F"/>
    <w:rsid w:val="008D1431"/>
    <w:rsid w:val="008D348E"/>
    <w:rsid w:val="008E02BB"/>
    <w:rsid w:val="008E3339"/>
    <w:rsid w:val="008E7FB2"/>
    <w:rsid w:val="008E7FFC"/>
    <w:rsid w:val="008F20FC"/>
    <w:rsid w:val="008F2BB5"/>
    <w:rsid w:val="008F3DF2"/>
    <w:rsid w:val="008F4673"/>
    <w:rsid w:val="008F5FFE"/>
    <w:rsid w:val="008F7078"/>
    <w:rsid w:val="00905782"/>
    <w:rsid w:val="00905A43"/>
    <w:rsid w:val="00906792"/>
    <w:rsid w:val="00912C79"/>
    <w:rsid w:val="00920581"/>
    <w:rsid w:val="00921B8C"/>
    <w:rsid w:val="00922C34"/>
    <w:rsid w:val="00926B55"/>
    <w:rsid w:val="00926B73"/>
    <w:rsid w:val="00930C59"/>
    <w:rsid w:val="009337CE"/>
    <w:rsid w:val="009338B2"/>
    <w:rsid w:val="00934B66"/>
    <w:rsid w:val="009357F8"/>
    <w:rsid w:val="009362EE"/>
    <w:rsid w:val="0093762C"/>
    <w:rsid w:val="009376A4"/>
    <w:rsid w:val="009415F4"/>
    <w:rsid w:val="00942123"/>
    <w:rsid w:val="0094348B"/>
    <w:rsid w:val="00946082"/>
    <w:rsid w:val="00950B3F"/>
    <w:rsid w:val="0095207B"/>
    <w:rsid w:val="009567C9"/>
    <w:rsid w:val="00962045"/>
    <w:rsid w:val="00964302"/>
    <w:rsid w:val="00964849"/>
    <w:rsid w:val="00964C0A"/>
    <w:rsid w:val="00964C67"/>
    <w:rsid w:val="00966B3B"/>
    <w:rsid w:val="00966D64"/>
    <w:rsid w:val="0097098B"/>
    <w:rsid w:val="009725BD"/>
    <w:rsid w:val="0097705E"/>
    <w:rsid w:val="00980E61"/>
    <w:rsid w:val="0098256E"/>
    <w:rsid w:val="00986A7D"/>
    <w:rsid w:val="009876BF"/>
    <w:rsid w:val="00991428"/>
    <w:rsid w:val="00992676"/>
    <w:rsid w:val="009942B8"/>
    <w:rsid w:val="009954B2"/>
    <w:rsid w:val="00996691"/>
    <w:rsid w:val="009A11E7"/>
    <w:rsid w:val="009A3A68"/>
    <w:rsid w:val="009A3AB7"/>
    <w:rsid w:val="009B0207"/>
    <w:rsid w:val="009B0723"/>
    <w:rsid w:val="009B07AD"/>
    <w:rsid w:val="009B0883"/>
    <w:rsid w:val="009B15E2"/>
    <w:rsid w:val="009B4171"/>
    <w:rsid w:val="009B4976"/>
    <w:rsid w:val="009B53C2"/>
    <w:rsid w:val="009B7F25"/>
    <w:rsid w:val="009C0B8E"/>
    <w:rsid w:val="009C1608"/>
    <w:rsid w:val="009C1BC8"/>
    <w:rsid w:val="009C1C2B"/>
    <w:rsid w:val="009C1F00"/>
    <w:rsid w:val="009C2442"/>
    <w:rsid w:val="009D01F9"/>
    <w:rsid w:val="009D0811"/>
    <w:rsid w:val="009D0EE1"/>
    <w:rsid w:val="009D31A2"/>
    <w:rsid w:val="009E2AEB"/>
    <w:rsid w:val="009E2E27"/>
    <w:rsid w:val="009E45DF"/>
    <w:rsid w:val="009E4DE3"/>
    <w:rsid w:val="009E71B6"/>
    <w:rsid w:val="009F023C"/>
    <w:rsid w:val="009F0F14"/>
    <w:rsid w:val="009F1CAE"/>
    <w:rsid w:val="009F275E"/>
    <w:rsid w:val="009F442C"/>
    <w:rsid w:val="009F5A00"/>
    <w:rsid w:val="009F620C"/>
    <w:rsid w:val="009F623F"/>
    <w:rsid w:val="009F66CA"/>
    <w:rsid w:val="00A0319B"/>
    <w:rsid w:val="00A03FAE"/>
    <w:rsid w:val="00A045D0"/>
    <w:rsid w:val="00A047EE"/>
    <w:rsid w:val="00A051C7"/>
    <w:rsid w:val="00A14EF1"/>
    <w:rsid w:val="00A15BD2"/>
    <w:rsid w:val="00A16506"/>
    <w:rsid w:val="00A21413"/>
    <w:rsid w:val="00A2153A"/>
    <w:rsid w:val="00A2274A"/>
    <w:rsid w:val="00A235B7"/>
    <w:rsid w:val="00A24F3E"/>
    <w:rsid w:val="00A27A7A"/>
    <w:rsid w:val="00A303C9"/>
    <w:rsid w:val="00A32339"/>
    <w:rsid w:val="00A34ABE"/>
    <w:rsid w:val="00A36DEC"/>
    <w:rsid w:val="00A407EF"/>
    <w:rsid w:val="00A46B4C"/>
    <w:rsid w:val="00A5117B"/>
    <w:rsid w:val="00A56B44"/>
    <w:rsid w:val="00A56D34"/>
    <w:rsid w:val="00A573DD"/>
    <w:rsid w:val="00A60074"/>
    <w:rsid w:val="00A6103C"/>
    <w:rsid w:val="00A619D2"/>
    <w:rsid w:val="00A6627C"/>
    <w:rsid w:val="00A66CCC"/>
    <w:rsid w:val="00A706C7"/>
    <w:rsid w:val="00A71019"/>
    <w:rsid w:val="00A76B2B"/>
    <w:rsid w:val="00A81029"/>
    <w:rsid w:val="00A8205A"/>
    <w:rsid w:val="00A84480"/>
    <w:rsid w:val="00A845F5"/>
    <w:rsid w:val="00A87BA2"/>
    <w:rsid w:val="00A92BD5"/>
    <w:rsid w:val="00A940EF"/>
    <w:rsid w:val="00A95AE4"/>
    <w:rsid w:val="00A96489"/>
    <w:rsid w:val="00AA0C60"/>
    <w:rsid w:val="00AA3D9E"/>
    <w:rsid w:val="00AA4DAC"/>
    <w:rsid w:val="00AA6FA7"/>
    <w:rsid w:val="00AA7A75"/>
    <w:rsid w:val="00AB096F"/>
    <w:rsid w:val="00AB10F0"/>
    <w:rsid w:val="00AB1680"/>
    <w:rsid w:val="00AB2425"/>
    <w:rsid w:val="00AB31A6"/>
    <w:rsid w:val="00AB685C"/>
    <w:rsid w:val="00AB6C2D"/>
    <w:rsid w:val="00AB7575"/>
    <w:rsid w:val="00AB7626"/>
    <w:rsid w:val="00AC08F7"/>
    <w:rsid w:val="00AC3839"/>
    <w:rsid w:val="00AC4892"/>
    <w:rsid w:val="00AC5E0F"/>
    <w:rsid w:val="00AC7082"/>
    <w:rsid w:val="00AC724F"/>
    <w:rsid w:val="00AD4BE8"/>
    <w:rsid w:val="00AD596B"/>
    <w:rsid w:val="00AE37DC"/>
    <w:rsid w:val="00AE63B3"/>
    <w:rsid w:val="00AE63D4"/>
    <w:rsid w:val="00AF228E"/>
    <w:rsid w:val="00AF3A93"/>
    <w:rsid w:val="00AF476E"/>
    <w:rsid w:val="00AF4829"/>
    <w:rsid w:val="00AF51F0"/>
    <w:rsid w:val="00AF6161"/>
    <w:rsid w:val="00AF6D68"/>
    <w:rsid w:val="00B00401"/>
    <w:rsid w:val="00B016A8"/>
    <w:rsid w:val="00B01703"/>
    <w:rsid w:val="00B04145"/>
    <w:rsid w:val="00B06366"/>
    <w:rsid w:val="00B1157B"/>
    <w:rsid w:val="00B140F5"/>
    <w:rsid w:val="00B14819"/>
    <w:rsid w:val="00B1577C"/>
    <w:rsid w:val="00B15E2F"/>
    <w:rsid w:val="00B16E65"/>
    <w:rsid w:val="00B174F8"/>
    <w:rsid w:val="00B17AA9"/>
    <w:rsid w:val="00B276D4"/>
    <w:rsid w:val="00B32387"/>
    <w:rsid w:val="00B33D09"/>
    <w:rsid w:val="00B36AAF"/>
    <w:rsid w:val="00B37989"/>
    <w:rsid w:val="00B4004C"/>
    <w:rsid w:val="00B42416"/>
    <w:rsid w:val="00B44713"/>
    <w:rsid w:val="00B46A79"/>
    <w:rsid w:val="00B518DD"/>
    <w:rsid w:val="00B51907"/>
    <w:rsid w:val="00B51B95"/>
    <w:rsid w:val="00B5317F"/>
    <w:rsid w:val="00B53C95"/>
    <w:rsid w:val="00B5423F"/>
    <w:rsid w:val="00B5537A"/>
    <w:rsid w:val="00B56103"/>
    <w:rsid w:val="00B57E59"/>
    <w:rsid w:val="00B62038"/>
    <w:rsid w:val="00B63ADA"/>
    <w:rsid w:val="00B64929"/>
    <w:rsid w:val="00B67C33"/>
    <w:rsid w:val="00B736DF"/>
    <w:rsid w:val="00B743D6"/>
    <w:rsid w:val="00B74FBD"/>
    <w:rsid w:val="00B77F46"/>
    <w:rsid w:val="00B803C3"/>
    <w:rsid w:val="00B80DF9"/>
    <w:rsid w:val="00B80DFF"/>
    <w:rsid w:val="00B82586"/>
    <w:rsid w:val="00B829A3"/>
    <w:rsid w:val="00B82A61"/>
    <w:rsid w:val="00B86DB1"/>
    <w:rsid w:val="00B87869"/>
    <w:rsid w:val="00B92A6F"/>
    <w:rsid w:val="00B93D6F"/>
    <w:rsid w:val="00B941EF"/>
    <w:rsid w:val="00B9639B"/>
    <w:rsid w:val="00BA023F"/>
    <w:rsid w:val="00BA05C6"/>
    <w:rsid w:val="00BA4967"/>
    <w:rsid w:val="00BA704B"/>
    <w:rsid w:val="00BB0E60"/>
    <w:rsid w:val="00BB0F2B"/>
    <w:rsid w:val="00BB16E8"/>
    <w:rsid w:val="00BB48AA"/>
    <w:rsid w:val="00BB4CD8"/>
    <w:rsid w:val="00BC2EDB"/>
    <w:rsid w:val="00BD2F2E"/>
    <w:rsid w:val="00BD30FA"/>
    <w:rsid w:val="00BD45E6"/>
    <w:rsid w:val="00BD7A1A"/>
    <w:rsid w:val="00BE4FF3"/>
    <w:rsid w:val="00BF04AE"/>
    <w:rsid w:val="00BF061F"/>
    <w:rsid w:val="00BF18CB"/>
    <w:rsid w:val="00BF3DE7"/>
    <w:rsid w:val="00BF46DF"/>
    <w:rsid w:val="00BF4FB9"/>
    <w:rsid w:val="00BF50F7"/>
    <w:rsid w:val="00BF5746"/>
    <w:rsid w:val="00C02F29"/>
    <w:rsid w:val="00C03A96"/>
    <w:rsid w:val="00C05A20"/>
    <w:rsid w:val="00C1154B"/>
    <w:rsid w:val="00C11E10"/>
    <w:rsid w:val="00C163A4"/>
    <w:rsid w:val="00C17718"/>
    <w:rsid w:val="00C20AFE"/>
    <w:rsid w:val="00C21DD9"/>
    <w:rsid w:val="00C22A25"/>
    <w:rsid w:val="00C244D1"/>
    <w:rsid w:val="00C24F2F"/>
    <w:rsid w:val="00C2581F"/>
    <w:rsid w:val="00C3009E"/>
    <w:rsid w:val="00C328C8"/>
    <w:rsid w:val="00C33E1A"/>
    <w:rsid w:val="00C35671"/>
    <w:rsid w:val="00C35B77"/>
    <w:rsid w:val="00C36EC7"/>
    <w:rsid w:val="00C376EB"/>
    <w:rsid w:val="00C44889"/>
    <w:rsid w:val="00C44DB1"/>
    <w:rsid w:val="00C4523A"/>
    <w:rsid w:val="00C46A92"/>
    <w:rsid w:val="00C46EC1"/>
    <w:rsid w:val="00C52796"/>
    <w:rsid w:val="00C53E2C"/>
    <w:rsid w:val="00C550C8"/>
    <w:rsid w:val="00C55824"/>
    <w:rsid w:val="00C56B61"/>
    <w:rsid w:val="00C606C3"/>
    <w:rsid w:val="00C61007"/>
    <w:rsid w:val="00C61559"/>
    <w:rsid w:val="00C61C01"/>
    <w:rsid w:val="00C61C68"/>
    <w:rsid w:val="00C620F4"/>
    <w:rsid w:val="00C6233D"/>
    <w:rsid w:val="00C649C9"/>
    <w:rsid w:val="00C66147"/>
    <w:rsid w:val="00C72848"/>
    <w:rsid w:val="00C76069"/>
    <w:rsid w:val="00C7736C"/>
    <w:rsid w:val="00C802C2"/>
    <w:rsid w:val="00C80AC8"/>
    <w:rsid w:val="00C81C84"/>
    <w:rsid w:val="00C82D87"/>
    <w:rsid w:val="00C845C4"/>
    <w:rsid w:val="00C850A6"/>
    <w:rsid w:val="00C8712A"/>
    <w:rsid w:val="00C87234"/>
    <w:rsid w:val="00C902C8"/>
    <w:rsid w:val="00C919D1"/>
    <w:rsid w:val="00C963D3"/>
    <w:rsid w:val="00CA401B"/>
    <w:rsid w:val="00CA759A"/>
    <w:rsid w:val="00CB0227"/>
    <w:rsid w:val="00CB1983"/>
    <w:rsid w:val="00CB2CBB"/>
    <w:rsid w:val="00CB3000"/>
    <w:rsid w:val="00CB3A09"/>
    <w:rsid w:val="00CB6A5F"/>
    <w:rsid w:val="00CB7CAC"/>
    <w:rsid w:val="00CC098C"/>
    <w:rsid w:val="00CC5335"/>
    <w:rsid w:val="00CC58BE"/>
    <w:rsid w:val="00CC5BA4"/>
    <w:rsid w:val="00CC7768"/>
    <w:rsid w:val="00CC79F0"/>
    <w:rsid w:val="00CD1C69"/>
    <w:rsid w:val="00CD296D"/>
    <w:rsid w:val="00CD4977"/>
    <w:rsid w:val="00CD4998"/>
    <w:rsid w:val="00CD5806"/>
    <w:rsid w:val="00CD586E"/>
    <w:rsid w:val="00CD721F"/>
    <w:rsid w:val="00CE1035"/>
    <w:rsid w:val="00CE3946"/>
    <w:rsid w:val="00CE4EA2"/>
    <w:rsid w:val="00CE669B"/>
    <w:rsid w:val="00CE6C50"/>
    <w:rsid w:val="00CE6E50"/>
    <w:rsid w:val="00CE7BE2"/>
    <w:rsid w:val="00CF1E7A"/>
    <w:rsid w:val="00CF2819"/>
    <w:rsid w:val="00CF4F9D"/>
    <w:rsid w:val="00CF70DC"/>
    <w:rsid w:val="00D00DD4"/>
    <w:rsid w:val="00D017E1"/>
    <w:rsid w:val="00D027D9"/>
    <w:rsid w:val="00D05670"/>
    <w:rsid w:val="00D11CB5"/>
    <w:rsid w:val="00D148DC"/>
    <w:rsid w:val="00D168C1"/>
    <w:rsid w:val="00D17FDC"/>
    <w:rsid w:val="00D21D8C"/>
    <w:rsid w:val="00D21EEA"/>
    <w:rsid w:val="00D22811"/>
    <w:rsid w:val="00D231A9"/>
    <w:rsid w:val="00D23638"/>
    <w:rsid w:val="00D23915"/>
    <w:rsid w:val="00D24DE1"/>
    <w:rsid w:val="00D35EE1"/>
    <w:rsid w:val="00D369A7"/>
    <w:rsid w:val="00D41618"/>
    <w:rsid w:val="00D423E5"/>
    <w:rsid w:val="00D43761"/>
    <w:rsid w:val="00D470BD"/>
    <w:rsid w:val="00D52B82"/>
    <w:rsid w:val="00D53719"/>
    <w:rsid w:val="00D54571"/>
    <w:rsid w:val="00D57544"/>
    <w:rsid w:val="00D57A7C"/>
    <w:rsid w:val="00D57B7F"/>
    <w:rsid w:val="00D6313A"/>
    <w:rsid w:val="00D63C7E"/>
    <w:rsid w:val="00D63EFD"/>
    <w:rsid w:val="00D64D0A"/>
    <w:rsid w:val="00D654E4"/>
    <w:rsid w:val="00D679D2"/>
    <w:rsid w:val="00D7075B"/>
    <w:rsid w:val="00D70CD0"/>
    <w:rsid w:val="00D759CE"/>
    <w:rsid w:val="00D801A5"/>
    <w:rsid w:val="00D82E7B"/>
    <w:rsid w:val="00D832A3"/>
    <w:rsid w:val="00D84752"/>
    <w:rsid w:val="00D86B3B"/>
    <w:rsid w:val="00D8748A"/>
    <w:rsid w:val="00D9028D"/>
    <w:rsid w:val="00D92542"/>
    <w:rsid w:val="00D93196"/>
    <w:rsid w:val="00D94882"/>
    <w:rsid w:val="00D94F60"/>
    <w:rsid w:val="00D97EC7"/>
    <w:rsid w:val="00DA0DC0"/>
    <w:rsid w:val="00DA1B88"/>
    <w:rsid w:val="00DB2413"/>
    <w:rsid w:val="00DB243C"/>
    <w:rsid w:val="00DB31C4"/>
    <w:rsid w:val="00DB482A"/>
    <w:rsid w:val="00DB50FB"/>
    <w:rsid w:val="00DB56F2"/>
    <w:rsid w:val="00DB6C5F"/>
    <w:rsid w:val="00DB6EF5"/>
    <w:rsid w:val="00DB7A2B"/>
    <w:rsid w:val="00DB7C83"/>
    <w:rsid w:val="00DC0434"/>
    <w:rsid w:val="00DC3089"/>
    <w:rsid w:val="00DC4420"/>
    <w:rsid w:val="00DC4724"/>
    <w:rsid w:val="00DC59C9"/>
    <w:rsid w:val="00DC5A08"/>
    <w:rsid w:val="00DC7553"/>
    <w:rsid w:val="00DD0802"/>
    <w:rsid w:val="00DD2DED"/>
    <w:rsid w:val="00DD2E11"/>
    <w:rsid w:val="00DD42CA"/>
    <w:rsid w:val="00DD44EC"/>
    <w:rsid w:val="00DD5990"/>
    <w:rsid w:val="00DD6948"/>
    <w:rsid w:val="00DD694D"/>
    <w:rsid w:val="00DD6AF4"/>
    <w:rsid w:val="00DD6B67"/>
    <w:rsid w:val="00DD76D9"/>
    <w:rsid w:val="00DE03AF"/>
    <w:rsid w:val="00DE121C"/>
    <w:rsid w:val="00DE2223"/>
    <w:rsid w:val="00DE5091"/>
    <w:rsid w:val="00DE6633"/>
    <w:rsid w:val="00DF0752"/>
    <w:rsid w:val="00DF2EBE"/>
    <w:rsid w:val="00DF75F8"/>
    <w:rsid w:val="00DF7A3A"/>
    <w:rsid w:val="00DF7FD7"/>
    <w:rsid w:val="00E00C00"/>
    <w:rsid w:val="00E02EDA"/>
    <w:rsid w:val="00E041AC"/>
    <w:rsid w:val="00E06F2B"/>
    <w:rsid w:val="00E07C5A"/>
    <w:rsid w:val="00E14FA7"/>
    <w:rsid w:val="00E15BA9"/>
    <w:rsid w:val="00E24652"/>
    <w:rsid w:val="00E26E19"/>
    <w:rsid w:val="00E30B9A"/>
    <w:rsid w:val="00E31DF3"/>
    <w:rsid w:val="00E35DD9"/>
    <w:rsid w:val="00E3674E"/>
    <w:rsid w:val="00E36C1F"/>
    <w:rsid w:val="00E36F21"/>
    <w:rsid w:val="00E36FE0"/>
    <w:rsid w:val="00E40578"/>
    <w:rsid w:val="00E40850"/>
    <w:rsid w:val="00E450A4"/>
    <w:rsid w:val="00E506BE"/>
    <w:rsid w:val="00E526E8"/>
    <w:rsid w:val="00E55547"/>
    <w:rsid w:val="00E556C7"/>
    <w:rsid w:val="00E6302B"/>
    <w:rsid w:val="00E6452F"/>
    <w:rsid w:val="00E64C0E"/>
    <w:rsid w:val="00E64CBE"/>
    <w:rsid w:val="00E64F45"/>
    <w:rsid w:val="00E6742D"/>
    <w:rsid w:val="00E71CB0"/>
    <w:rsid w:val="00E71E80"/>
    <w:rsid w:val="00E779EC"/>
    <w:rsid w:val="00E77C3D"/>
    <w:rsid w:val="00E861D4"/>
    <w:rsid w:val="00E8780D"/>
    <w:rsid w:val="00E90991"/>
    <w:rsid w:val="00E909F0"/>
    <w:rsid w:val="00E90D47"/>
    <w:rsid w:val="00E93993"/>
    <w:rsid w:val="00E9597C"/>
    <w:rsid w:val="00EA0913"/>
    <w:rsid w:val="00EA49D8"/>
    <w:rsid w:val="00EA5B00"/>
    <w:rsid w:val="00EB146B"/>
    <w:rsid w:val="00EB3375"/>
    <w:rsid w:val="00EB45AC"/>
    <w:rsid w:val="00EB4E15"/>
    <w:rsid w:val="00EC0C75"/>
    <w:rsid w:val="00EC2126"/>
    <w:rsid w:val="00EC3D7B"/>
    <w:rsid w:val="00EC441F"/>
    <w:rsid w:val="00EC4699"/>
    <w:rsid w:val="00EC4755"/>
    <w:rsid w:val="00EC531C"/>
    <w:rsid w:val="00ED0BC4"/>
    <w:rsid w:val="00ED447D"/>
    <w:rsid w:val="00ED61A5"/>
    <w:rsid w:val="00EE2357"/>
    <w:rsid w:val="00EE4971"/>
    <w:rsid w:val="00EE6CB0"/>
    <w:rsid w:val="00EE76D0"/>
    <w:rsid w:val="00EE7983"/>
    <w:rsid w:val="00EE7CF6"/>
    <w:rsid w:val="00EE7D3C"/>
    <w:rsid w:val="00EF090E"/>
    <w:rsid w:val="00EF15F0"/>
    <w:rsid w:val="00EF2080"/>
    <w:rsid w:val="00EF3064"/>
    <w:rsid w:val="00EF5572"/>
    <w:rsid w:val="00F0110F"/>
    <w:rsid w:val="00F01817"/>
    <w:rsid w:val="00F0205D"/>
    <w:rsid w:val="00F033DA"/>
    <w:rsid w:val="00F054BB"/>
    <w:rsid w:val="00F12206"/>
    <w:rsid w:val="00F13691"/>
    <w:rsid w:val="00F13A32"/>
    <w:rsid w:val="00F13FB1"/>
    <w:rsid w:val="00F15773"/>
    <w:rsid w:val="00F1599C"/>
    <w:rsid w:val="00F16367"/>
    <w:rsid w:val="00F22AF0"/>
    <w:rsid w:val="00F2770D"/>
    <w:rsid w:val="00F27CD8"/>
    <w:rsid w:val="00F27ED4"/>
    <w:rsid w:val="00F30126"/>
    <w:rsid w:val="00F30351"/>
    <w:rsid w:val="00F31F19"/>
    <w:rsid w:val="00F3206D"/>
    <w:rsid w:val="00F32921"/>
    <w:rsid w:val="00F3323E"/>
    <w:rsid w:val="00F341F4"/>
    <w:rsid w:val="00F34F9D"/>
    <w:rsid w:val="00F35CCE"/>
    <w:rsid w:val="00F35DFC"/>
    <w:rsid w:val="00F3662F"/>
    <w:rsid w:val="00F44979"/>
    <w:rsid w:val="00F45207"/>
    <w:rsid w:val="00F45730"/>
    <w:rsid w:val="00F465A1"/>
    <w:rsid w:val="00F532D8"/>
    <w:rsid w:val="00F5524B"/>
    <w:rsid w:val="00F569AD"/>
    <w:rsid w:val="00F60538"/>
    <w:rsid w:val="00F61DD2"/>
    <w:rsid w:val="00F637AB"/>
    <w:rsid w:val="00F65AB3"/>
    <w:rsid w:val="00F66AFF"/>
    <w:rsid w:val="00F66F36"/>
    <w:rsid w:val="00F703D0"/>
    <w:rsid w:val="00F70E3D"/>
    <w:rsid w:val="00F71433"/>
    <w:rsid w:val="00F7254F"/>
    <w:rsid w:val="00F72C2E"/>
    <w:rsid w:val="00F72C50"/>
    <w:rsid w:val="00F736B6"/>
    <w:rsid w:val="00F81FC1"/>
    <w:rsid w:val="00F823E9"/>
    <w:rsid w:val="00F82C69"/>
    <w:rsid w:val="00F8630B"/>
    <w:rsid w:val="00F87AF1"/>
    <w:rsid w:val="00F946AC"/>
    <w:rsid w:val="00F95F6B"/>
    <w:rsid w:val="00F97C5B"/>
    <w:rsid w:val="00FA1AC5"/>
    <w:rsid w:val="00FA3274"/>
    <w:rsid w:val="00FA3D50"/>
    <w:rsid w:val="00FA4AFD"/>
    <w:rsid w:val="00FA4E01"/>
    <w:rsid w:val="00FB10F7"/>
    <w:rsid w:val="00FB212E"/>
    <w:rsid w:val="00FB4282"/>
    <w:rsid w:val="00FB44D4"/>
    <w:rsid w:val="00FB66A1"/>
    <w:rsid w:val="00FB7FBD"/>
    <w:rsid w:val="00FC2120"/>
    <w:rsid w:val="00FC34BF"/>
    <w:rsid w:val="00FC374A"/>
    <w:rsid w:val="00FC632C"/>
    <w:rsid w:val="00FC74C8"/>
    <w:rsid w:val="00FC7B47"/>
    <w:rsid w:val="00FD035C"/>
    <w:rsid w:val="00FD0A9D"/>
    <w:rsid w:val="00FD1A35"/>
    <w:rsid w:val="00FD2EA4"/>
    <w:rsid w:val="00FD3077"/>
    <w:rsid w:val="00FD36C5"/>
    <w:rsid w:val="00FD3AB9"/>
    <w:rsid w:val="00FD5ED6"/>
    <w:rsid w:val="00FD6310"/>
    <w:rsid w:val="00FD7C7B"/>
    <w:rsid w:val="00FD7F64"/>
    <w:rsid w:val="00FE1D12"/>
    <w:rsid w:val="00FE2122"/>
    <w:rsid w:val="00FE2A86"/>
    <w:rsid w:val="00FE2DE2"/>
    <w:rsid w:val="00FE3459"/>
    <w:rsid w:val="00FF05EB"/>
    <w:rsid w:val="00FF296F"/>
    <w:rsid w:val="00FF4BFE"/>
    <w:rsid w:val="00FF5E23"/>
    <w:rsid w:val="00FF7578"/>
    <w:rsid w:val="00FF7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B89752-F66A-4EDE-945B-A9B98332B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5EF"/>
    <w:rPr>
      <w:rFonts w:eastAsia="Times New Roman"/>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427493">
      <w:bodyDiv w:val="1"/>
      <w:marLeft w:val="0"/>
      <w:marRight w:val="0"/>
      <w:marTop w:val="0"/>
      <w:marBottom w:val="0"/>
      <w:divBdr>
        <w:top w:val="none" w:sz="0" w:space="0" w:color="auto"/>
        <w:left w:val="none" w:sz="0" w:space="0" w:color="auto"/>
        <w:bottom w:val="none" w:sz="0" w:space="0" w:color="auto"/>
        <w:right w:val="none" w:sz="0" w:space="0" w:color="auto"/>
      </w:divBdr>
    </w:div>
    <w:div w:id="49992621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BC2930A452984CA43F82FC3B7C39A4" ma:contentTypeVersion="13" ma:contentTypeDescription="Create a new document." ma:contentTypeScope="" ma:versionID="ba48fcef010e41cc995a9f3bcbf6b783">
  <xsd:schema xmlns:xsd="http://www.w3.org/2001/XMLSchema" xmlns:xs="http://www.w3.org/2001/XMLSchema" xmlns:p="http://schemas.microsoft.com/office/2006/metadata/properties" xmlns:ns2="5709f56d-e600-4ec8-9718-683570064cad" xmlns:ns3="f6543bd7-8dea-44a0-bbd1-3533519cf5ae" targetNamespace="http://schemas.microsoft.com/office/2006/metadata/properties" ma:root="true" ma:fieldsID="10890f360b4ef6e5b9752cd24e8ba617" ns2:_="" ns3:_="">
    <xsd:import namespace="5709f56d-e600-4ec8-9718-683570064cad"/>
    <xsd:import namespace="f6543bd7-8dea-44a0-bbd1-3533519cf5a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09f56d-e600-4ec8-9718-683570064c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543bd7-8dea-44a0-bbd1-3533519cf5a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903414-20BC-482D-9358-F1FEFB74F7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09f56d-e600-4ec8-9718-683570064cad"/>
    <ds:schemaRef ds:uri="f6543bd7-8dea-44a0-bbd1-3533519cf5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8C5E35-0246-4607-98B0-E10A0A92B436}">
  <ds:schemaRefs>
    <ds:schemaRef ds:uri="http://schemas.openxmlformats.org/officeDocument/2006/bibliography"/>
  </ds:schemaRefs>
</ds:datastoreItem>
</file>

<file path=customXml/itemProps3.xml><?xml version="1.0" encoding="utf-8"?>
<ds:datastoreItem xmlns:ds="http://schemas.openxmlformats.org/officeDocument/2006/customXml" ds:itemID="{AF80C7AE-924C-4B0B-9FAB-9D25CA2E3894}">
  <ds:schemaRefs>
    <ds:schemaRef ds:uri="http://schemas.microsoft.com/sharepoint/v3/contenttype/forms"/>
  </ds:schemaRefs>
</ds:datastoreItem>
</file>

<file path=customXml/itemProps4.xml><?xml version="1.0" encoding="utf-8"?>
<ds:datastoreItem xmlns:ds="http://schemas.openxmlformats.org/officeDocument/2006/customXml" ds:itemID="{200A7EB7-49D6-4858-B4BE-350CADB999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8445</Words>
  <Characters>48137</Characters>
  <Application>Microsoft Office Word</Application>
  <DocSecurity>4</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56470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BroadLaw2</cp:lastModifiedBy>
  <cp:revision>83</cp:revision>
  <cp:lastPrinted>2020-06-08T06:09:00Z</cp:lastPrinted>
  <dcterms:created xsi:type="dcterms:W3CDTF">2021-07-29T01:12:00Z</dcterms:created>
  <dcterms:modified xsi:type="dcterms:W3CDTF">2021-07-29T22:47:00Z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MATTER">
    <vt:lpwstr>INSOL_RDD</vt:lpwstr>
  </property>
  <property fmtid="{D5CDD505-2E9C-101B-9397-08002B2CF9AE}" pid="3" name="DM_CLIENT">
    <vt:lpwstr>TANNE004</vt:lpwstr>
  </property>
  <property fmtid="{D5CDD505-2E9C-101B-9397-08002B2CF9AE}" pid="4" name="DM_AUTHOR">
    <vt:lpwstr>RDD</vt:lpwstr>
  </property>
  <property fmtid="{D5CDD505-2E9C-101B-9397-08002B2CF9AE}" pid="5" name="DM_OPERATOR">
    <vt:lpwstr>RDD</vt:lpwstr>
  </property>
  <property fmtid="{D5CDD505-2E9C-101B-9397-08002B2CF9AE}" pid="6" name="DM_DESCRIPTION">
    <vt:lpwstr>Revised Assessment Questions for 2020 to 2021 (with marking scheme) (10 Nov 2020) (markup from previous version)</vt:lpwstr>
  </property>
  <property fmtid="{D5CDD505-2E9C-101B-9397-08002B2CF9AE}" pid="7" name="DM_PRECEDENT">
    <vt:lpwstr/>
  </property>
  <property fmtid="{D5CDD505-2E9C-101B-9397-08002B2CF9AE}" pid="8" name="DM_INSERTFOOTER">
    <vt:i4>1</vt:i4>
  </property>
  <property fmtid="{D5CDD505-2E9C-101B-9397-08002B2CF9AE}" pid="9" name="DM_FOOTER1STPAGE">
    <vt:i4>1</vt:i4>
  </property>
  <property fmtid="{D5CDD505-2E9C-101B-9397-08002B2CF9AE}" pid="10" name="DM_DISPVERSIONINFOOTER">
    <vt:i4>0</vt:i4>
  </property>
  <property fmtid="{D5CDD505-2E9C-101B-9397-08002B2CF9AE}" pid="11" name="DM_PROMPTFORVERSION">
    <vt:i4>0</vt:i4>
  </property>
  <property fmtid="{D5CDD505-2E9C-101B-9397-08002B2CF9AE}" pid="12" name="DM_VERSION">
    <vt:i4>1</vt:i4>
  </property>
  <property fmtid="{D5CDD505-2E9C-101B-9397-08002B2CF9AE}" pid="13" name="DM_DISPFILENAMEINFOOTER">
    <vt:lpwstr>INSOL_RDD_056.docx</vt:lpwstr>
  </property>
  <property fmtid="{D5CDD505-2E9C-101B-9397-08002B2CF9AE}" pid="14" name="DM_PHONEBOOK">
    <vt:lpwstr>TDW Internal Administration</vt:lpwstr>
  </property>
  <property fmtid="{D5CDD505-2E9C-101B-9397-08002B2CF9AE}" pid="15" name="DM_AFTYDOCID">
    <vt:i4>1699369</vt:i4>
  </property>
  <property fmtid="{D5CDD505-2E9C-101B-9397-08002B2CF9AE}" pid="16" name="ContentTypeId">
    <vt:lpwstr>0x010100CDBC2930A452984CA43F82FC3B7C39A4</vt:lpwstr>
  </property>
</Properties>
</file>