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EF143D" w:rsidRDefault="00F96FF3" w:rsidP="00D85CDA">
      <w:pPr>
        <w:pStyle w:val="ListParagraph"/>
        <w:numPr>
          <w:ilvl w:val="0"/>
          <w:numId w:val="28"/>
        </w:numPr>
        <w:ind w:left="426"/>
        <w:rPr>
          <w:rFonts w:ascii="Arial" w:hAnsi="Arial" w:cs="Arial"/>
          <w:sz w:val="22"/>
          <w:szCs w:val="22"/>
          <w:highlight w:val="yellow"/>
          <w:lang w:val="en-GB"/>
        </w:rPr>
      </w:pPr>
      <w:r w:rsidRPr="00EF143D">
        <w:rPr>
          <w:rFonts w:ascii="Arial" w:hAnsi="Arial" w:cs="Arial"/>
          <w:sz w:val="22"/>
          <w:szCs w:val="22"/>
          <w:highlight w:val="yellow"/>
          <w:lang w:val="en-GB"/>
        </w:rPr>
        <w:t>E</w:t>
      </w:r>
      <w:r w:rsidR="005B5F6E" w:rsidRPr="00EF143D">
        <w:rPr>
          <w:rFonts w:ascii="Arial" w:hAnsi="Arial" w:cs="Arial"/>
          <w:sz w:val="22"/>
          <w:szCs w:val="22"/>
          <w:highlight w:val="yellow"/>
          <w:lang w:val="en-GB"/>
        </w:rPr>
        <w:t>nterprise</w:t>
      </w:r>
      <w:r w:rsidR="00C50D55" w:rsidRPr="00EF143D">
        <w:rPr>
          <w:rFonts w:ascii="Arial" w:hAnsi="Arial" w:cs="Arial"/>
          <w:sz w:val="22"/>
          <w:szCs w:val="22"/>
          <w:highlight w:val="yellow"/>
          <w:lang w:val="en-GB"/>
        </w:rPr>
        <w:t>s</w:t>
      </w:r>
      <w:r w:rsidR="005B5F6E" w:rsidRPr="00EF143D">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FF5CF6" w:rsidRDefault="00C50D55" w:rsidP="00D85CDA">
      <w:pPr>
        <w:pStyle w:val="ListParagraph"/>
        <w:numPr>
          <w:ilvl w:val="0"/>
          <w:numId w:val="29"/>
        </w:numPr>
        <w:ind w:left="426"/>
        <w:rPr>
          <w:rFonts w:ascii="Arial" w:hAnsi="Arial" w:cs="Arial"/>
          <w:sz w:val="22"/>
          <w:szCs w:val="22"/>
          <w:lang w:val="en-GB"/>
        </w:rPr>
      </w:pPr>
      <w:r w:rsidRPr="00EF143D">
        <w:rPr>
          <w:rFonts w:ascii="Arial" w:hAnsi="Arial" w:cs="Arial"/>
          <w:sz w:val="22"/>
          <w:szCs w:val="22"/>
          <w:highlight w:val="yellow"/>
          <w:lang w:val="en-GB"/>
        </w:rPr>
        <w:t>Reorgani</w:t>
      </w:r>
      <w:r w:rsidR="004E6603" w:rsidRPr="00EF143D">
        <w:rPr>
          <w:rFonts w:ascii="Arial" w:hAnsi="Arial" w:cs="Arial"/>
          <w:sz w:val="22"/>
          <w:szCs w:val="22"/>
          <w:highlight w:val="yellow"/>
          <w:lang w:val="en-GB"/>
        </w:rPr>
        <w:t>s</w:t>
      </w:r>
      <w:r w:rsidRPr="00EF143D">
        <w:rPr>
          <w:rFonts w:ascii="Arial" w:hAnsi="Arial" w:cs="Arial"/>
          <w:sz w:val="22"/>
          <w:szCs w:val="22"/>
          <w:highlight w:val="yellow"/>
          <w:lang w:val="en-GB"/>
        </w:rPr>
        <w:t>ation, settlement and liquidation</w:t>
      </w:r>
      <w:r w:rsidR="005A2E18" w:rsidRPr="00EF143D">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EF143D" w:rsidRDefault="00C50D55" w:rsidP="00D85CDA">
      <w:pPr>
        <w:pStyle w:val="ListParagraph"/>
        <w:numPr>
          <w:ilvl w:val="0"/>
          <w:numId w:val="30"/>
        </w:numPr>
        <w:ind w:left="426"/>
        <w:rPr>
          <w:rFonts w:ascii="Arial" w:hAnsi="Arial" w:cs="Arial"/>
          <w:sz w:val="22"/>
          <w:szCs w:val="22"/>
          <w:highlight w:val="yellow"/>
          <w:lang w:val="en-GB"/>
        </w:rPr>
      </w:pPr>
      <w:r w:rsidRPr="00EF143D">
        <w:rPr>
          <w:rFonts w:ascii="Arial" w:hAnsi="Arial" w:cs="Arial"/>
          <w:sz w:val="22"/>
          <w:szCs w:val="22"/>
          <w:highlight w:val="yellow"/>
          <w:lang w:val="en-GB"/>
        </w:rPr>
        <w:t>Only the court can appoint a bankruptcy administrator</w:t>
      </w:r>
      <w:r w:rsidR="00860A53" w:rsidRPr="00EF143D">
        <w:rPr>
          <w:rFonts w:ascii="Arial" w:hAnsi="Arial" w:cs="Arial"/>
          <w:sz w:val="22"/>
          <w:szCs w:val="22"/>
          <w:highlight w:val="yellow"/>
          <w:lang w:val="en-GB"/>
        </w:rPr>
        <w:t>.</w:t>
      </w:r>
      <w:r w:rsidRPr="00EF143D">
        <w:rPr>
          <w:rFonts w:ascii="Arial" w:hAnsi="Arial" w:cs="Arial"/>
          <w:sz w:val="22"/>
          <w:szCs w:val="22"/>
          <w:highlight w:val="yellow"/>
          <w:lang w:val="en-GB"/>
        </w:rPr>
        <w:t xml:space="preserve"> </w:t>
      </w:r>
      <w:r w:rsidR="00860A53" w:rsidRPr="00EF143D">
        <w:rPr>
          <w:rFonts w:ascii="Arial" w:hAnsi="Arial" w:cs="Arial"/>
          <w:sz w:val="22"/>
          <w:szCs w:val="22"/>
          <w:highlight w:val="yellow"/>
          <w:lang w:val="en-GB"/>
        </w:rPr>
        <w:t>C</w:t>
      </w:r>
      <w:r w:rsidRPr="00EF143D">
        <w:rPr>
          <w:rFonts w:ascii="Arial" w:hAnsi="Arial" w:cs="Arial"/>
          <w:sz w:val="22"/>
          <w:szCs w:val="22"/>
          <w:highlight w:val="yellow"/>
          <w:lang w:val="en-GB"/>
        </w:rPr>
        <w:t xml:space="preserve">reditors </w:t>
      </w:r>
      <w:r w:rsidR="00860A53" w:rsidRPr="00EF143D">
        <w:rPr>
          <w:rFonts w:ascii="Arial" w:hAnsi="Arial" w:cs="Arial"/>
          <w:sz w:val="22"/>
          <w:szCs w:val="22"/>
          <w:highlight w:val="yellow"/>
          <w:lang w:val="en-GB"/>
        </w:rPr>
        <w:t>may</w:t>
      </w:r>
      <w:r w:rsidRPr="00EF143D">
        <w:rPr>
          <w:rFonts w:ascii="Arial" w:hAnsi="Arial" w:cs="Arial"/>
          <w:sz w:val="22"/>
          <w:szCs w:val="22"/>
          <w:highlight w:val="yellow"/>
          <w:lang w:val="en-GB"/>
        </w:rPr>
        <w:t xml:space="preserve"> request a replacement </w:t>
      </w:r>
      <w:r w:rsidR="00860A53" w:rsidRPr="00EF143D">
        <w:rPr>
          <w:rFonts w:ascii="Arial" w:hAnsi="Arial" w:cs="Arial"/>
          <w:sz w:val="22"/>
          <w:szCs w:val="22"/>
          <w:highlight w:val="yellow"/>
          <w:lang w:val="en-GB"/>
        </w:rPr>
        <w:t xml:space="preserve">bankruptcy administrator to be appointed </w:t>
      </w:r>
      <w:r w:rsidRPr="00EF143D">
        <w:rPr>
          <w:rFonts w:ascii="Arial" w:hAnsi="Arial" w:cs="Arial"/>
          <w:sz w:val="22"/>
          <w:szCs w:val="22"/>
          <w:highlight w:val="yellow"/>
          <w:lang w:val="en-GB"/>
        </w:rPr>
        <w:t>if the court-appointed administrator is proven</w:t>
      </w:r>
      <w:r w:rsidR="00860A53" w:rsidRPr="00EF143D">
        <w:rPr>
          <w:rFonts w:ascii="Arial" w:hAnsi="Arial" w:cs="Arial"/>
          <w:sz w:val="22"/>
          <w:szCs w:val="22"/>
          <w:highlight w:val="yellow"/>
          <w:lang w:val="en-GB"/>
        </w:rPr>
        <w:t xml:space="preserve"> to be</w:t>
      </w:r>
      <w:r w:rsidRPr="00EF143D">
        <w:rPr>
          <w:rFonts w:ascii="Arial" w:hAnsi="Arial" w:cs="Arial"/>
          <w:sz w:val="22"/>
          <w:szCs w:val="22"/>
          <w:highlight w:val="yellow"/>
          <w:lang w:val="en-GB"/>
        </w:rPr>
        <w:t xml:space="preserve"> incompetent or biased</w:t>
      </w:r>
      <w:r w:rsidR="00392DAA" w:rsidRPr="00EF143D">
        <w:rPr>
          <w:rFonts w:ascii="Arial" w:hAnsi="Arial" w:cs="Arial"/>
          <w:sz w:val="22"/>
          <w:szCs w:val="22"/>
          <w:highlight w:val="yellow"/>
          <w:lang w:val="en-GB"/>
        </w:rPr>
        <w:t xml:space="preserve"> at a later stage</w:t>
      </w:r>
      <w:r w:rsidR="00CE5177" w:rsidRPr="00EF143D">
        <w:rPr>
          <w:rFonts w:ascii="Arial" w:hAnsi="Arial" w:cs="Arial"/>
          <w:sz w:val="22"/>
          <w:szCs w:val="22"/>
          <w:highlight w:val="yellow"/>
          <w:lang w:val="en-GB"/>
        </w:rPr>
        <w:t xml:space="preserve"> of the proceedings</w:t>
      </w:r>
      <w:r w:rsidR="00BA3AE6" w:rsidRPr="00EF143D">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Default="00D1344A" w:rsidP="00D85CDA">
      <w:pPr>
        <w:pStyle w:val="ListParagraph"/>
        <w:numPr>
          <w:ilvl w:val="0"/>
          <w:numId w:val="31"/>
        </w:numPr>
        <w:ind w:left="426"/>
        <w:rPr>
          <w:rFonts w:ascii="Arial" w:hAnsi="Arial" w:cs="Arial"/>
          <w:sz w:val="22"/>
          <w:szCs w:val="22"/>
          <w:lang w:val="en-GB"/>
        </w:rPr>
      </w:pPr>
      <w:r w:rsidRPr="000C6451">
        <w:rPr>
          <w:rFonts w:ascii="Arial" w:hAnsi="Arial" w:cs="Arial"/>
          <w:sz w:val="22"/>
          <w:szCs w:val="22"/>
          <w:highlight w:val="yellow"/>
          <w:lang w:val="en-GB"/>
        </w:rPr>
        <w:t>B</w:t>
      </w:r>
      <w:r w:rsidR="00A064D3" w:rsidRPr="000C6451">
        <w:rPr>
          <w:rFonts w:ascii="Arial" w:hAnsi="Arial" w:cs="Arial"/>
          <w:sz w:val="22"/>
          <w:szCs w:val="22"/>
          <w:highlight w:val="yellow"/>
          <w:lang w:val="en-GB"/>
        </w:rPr>
        <w:t xml:space="preserve">oth the debtor </w:t>
      </w:r>
      <w:r w:rsidRPr="000C6451">
        <w:rPr>
          <w:rFonts w:ascii="Arial" w:hAnsi="Arial" w:cs="Arial"/>
          <w:sz w:val="22"/>
          <w:szCs w:val="22"/>
          <w:highlight w:val="yellow"/>
          <w:lang w:val="en-GB"/>
        </w:rPr>
        <w:t>and</w:t>
      </w:r>
      <w:r w:rsidR="00A064D3" w:rsidRPr="000C6451">
        <w:rPr>
          <w:rFonts w:ascii="Arial" w:hAnsi="Arial" w:cs="Arial"/>
          <w:sz w:val="22"/>
          <w:szCs w:val="22"/>
          <w:highlight w:val="yellow"/>
          <w:lang w:val="en-GB"/>
        </w:rPr>
        <w:t xml:space="preserve"> </w:t>
      </w:r>
      <w:r w:rsidR="00115BA4" w:rsidRPr="000C6451">
        <w:rPr>
          <w:rFonts w:ascii="Arial" w:hAnsi="Arial" w:cs="Arial"/>
          <w:sz w:val="22"/>
          <w:szCs w:val="22"/>
          <w:highlight w:val="yellow"/>
          <w:lang w:val="en-GB"/>
        </w:rPr>
        <w:t xml:space="preserve">the </w:t>
      </w:r>
      <w:r w:rsidR="00A064D3" w:rsidRPr="000C6451">
        <w:rPr>
          <w:rFonts w:ascii="Arial" w:hAnsi="Arial" w:cs="Arial"/>
          <w:sz w:val="22"/>
          <w:szCs w:val="22"/>
          <w:highlight w:val="yellow"/>
          <w:lang w:val="en-GB"/>
        </w:rPr>
        <w:t xml:space="preserve">creditors </w:t>
      </w:r>
      <w:r w:rsidRPr="000C6451">
        <w:rPr>
          <w:rFonts w:ascii="Arial" w:hAnsi="Arial" w:cs="Arial"/>
          <w:sz w:val="22"/>
          <w:szCs w:val="22"/>
          <w:highlight w:val="yellow"/>
          <w:lang w:val="en-GB"/>
        </w:rPr>
        <w:t>may</w:t>
      </w:r>
      <w:r w:rsidR="00A064D3" w:rsidRPr="000C6451">
        <w:rPr>
          <w:rFonts w:ascii="Arial" w:hAnsi="Arial" w:cs="Arial"/>
          <w:sz w:val="22"/>
          <w:szCs w:val="22"/>
          <w:highlight w:val="yellow"/>
          <w:lang w:val="en-GB"/>
        </w:rPr>
        <w:t xml:space="preserve"> file for bankruptcy.</w:t>
      </w:r>
      <w:r w:rsidR="00A064D3" w:rsidRPr="00FF5CF6">
        <w:rPr>
          <w:rFonts w:ascii="Arial" w:hAnsi="Arial" w:cs="Arial"/>
          <w:sz w:val="22"/>
          <w:szCs w:val="22"/>
          <w:lang w:val="en-GB"/>
        </w:rPr>
        <w:t xml:space="preserve">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0C6451"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0C6451">
        <w:rPr>
          <w:rFonts w:ascii="Arial" w:hAnsi="Arial" w:cs="Arial"/>
          <w:sz w:val="22"/>
          <w:szCs w:val="22"/>
          <w:highlight w:val="yellow"/>
          <w:lang w:val="en-GB"/>
        </w:rPr>
        <w:t>B</w:t>
      </w:r>
      <w:r w:rsidR="00A064D3" w:rsidRPr="000C6451">
        <w:rPr>
          <w:rFonts w:ascii="Arial" w:hAnsi="Arial" w:cs="Arial"/>
          <w:sz w:val="22"/>
          <w:szCs w:val="22"/>
          <w:highlight w:val="yellow"/>
          <w:lang w:val="en-GB"/>
        </w:rPr>
        <w:t xml:space="preserve">oth debtor-in-possession and administrator-in-possession </w:t>
      </w:r>
      <w:r w:rsidRPr="000C6451">
        <w:rPr>
          <w:rFonts w:ascii="Arial" w:hAnsi="Arial" w:cs="Arial"/>
          <w:sz w:val="22"/>
          <w:szCs w:val="22"/>
          <w:highlight w:val="yellow"/>
          <w:lang w:val="en-GB"/>
        </w:rPr>
        <w:t xml:space="preserve">models </w:t>
      </w:r>
      <w:r w:rsidR="00A064D3" w:rsidRPr="000C6451">
        <w:rPr>
          <w:rFonts w:ascii="Arial" w:hAnsi="Arial" w:cs="Arial"/>
          <w:sz w:val="22"/>
          <w:szCs w:val="22"/>
          <w:highlight w:val="yellow"/>
          <w:lang w:val="en-GB"/>
        </w:rPr>
        <w:t xml:space="preserve">are available </w:t>
      </w:r>
      <w:r w:rsidRPr="000C6451">
        <w:rPr>
          <w:rFonts w:ascii="Arial" w:hAnsi="Arial" w:cs="Arial"/>
          <w:sz w:val="22"/>
          <w:szCs w:val="22"/>
          <w:highlight w:val="yellow"/>
          <w:lang w:val="en-GB"/>
        </w:rPr>
        <w:t xml:space="preserve">under the </w:t>
      </w:r>
      <w:r w:rsidR="00A064D3" w:rsidRPr="000C6451">
        <w:rPr>
          <w:rFonts w:ascii="Arial" w:hAnsi="Arial" w:cs="Arial"/>
          <w:sz w:val="22"/>
          <w:szCs w:val="22"/>
          <w:highlight w:val="yellow"/>
          <w:lang w:val="en-GB"/>
        </w:rPr>
        <w:t>Chin</w:t>
      </w:r>
      <w:r w:rsidRPr="000C6451">
        <w:rPr>
          <w:rFonts w:ascii="Arial" w:hAnsi="Arial" w:cs="Arial"/>
          <w:sz w:val="22"/>
          <w:szCs w:val="22"/>
          <w:highlight w:val="yellow"/>
          <w:lang w:val="en-GB"/>
        </w:rPr>
        <w:t>ese corporate reorganisation provisions</w:t>
      </w:r>
      <w:r w:rsidR="00A064D3" w:rsidRPr="000C6451">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0C6451" w:rsidRDefault="00E5251A" w:rsidP="00D85CDA">
      <w:pPr>
        <w:pStyle w:val="ListParagraph"/>
        <w:numPr>
          <w:ilvl w:val="0"/>
          <w:numId w:val="33"/>
        </w:numPr>
        <w:ind w:left="426"/>
        <w:rPr>
          <w:rFonts w:ascii="Arial" w:hAnsi="Arial" w:cs="Arial"/>
          <w:sz w:val="22"/>
          <w:szCs w:val="22"/>
          <w:highlight w:val="yellow"/>
          <w:lang w:val="en-GB"/>
        </w:rPr>
      </w:pPr>
      <w:r w:rsidRPr="000C6451">
        <w:rPr>
          <w:rFonts w:ascii="Arial" w:hAnsi="Arial" w:cs="Arial"/>
          <w:sz w:val="22"/>
          <w:szCs w:val="22"/>
          <w:highlight w:val="yellow"/>
          <w:lang w:val="en-GB"/>
        </w:rPr>
        <w:t>B</w:t>
      </w:r>
      <w:r w:rsidR="001D48B4" w:rsidRPr="000C6451">
        <w:rPr>
          <w:rFonts w:ascii="Arial" w:hAnsi="Arial" w:cs="Arial"/>
          <w:sz w:val="22"/>
          <w:szCs w:val="22"/>
          <w:highlight w:val="yellow"/>
          <w:lang w:val="en-GB"/>
        </w:rPr>
        <w:t xml:space="preserve">oth </w:t>
      </w:r>
      <w:r w:rsidRPr="000C6451">
        <w:rPr>
          <w:rFonts w:ascii="Arial" w:hAnsi="Arial" w:cs="Arial"/>
          <w:sz w:val="22"/>
          <w:szCs w:val="22"/>
          <w:highlight w:val="yellow"/>
          <w:lang w:val="en-GB"/>
        </w:rPr>
        <w:t xml:space="preserve">the </w:t>
      </w:r>
      <w:r w:rsidR="001D48B4" w:rsidRPr="000C6451">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47590D" w:rsidRDefault="00CD040A" w:rsidP="00D85CDA">
      <w:pPr>
        <w:pStyle w:val="ListParagraph"/>
        <w:numPr>
          <w:ilvl w:val="0"/>
          <w:numId w:val="34"/>
        </w:numPr>
        <w:ind w:left="426"/>
        <w:rPr>
          <w:rFonts w:ascii="Arial" w:hAnsi="Arial" w:cs="Arial"/>
          <w:bCs/>
          <w:sz w:val="22"/>
          <w:szCs w:val="22"/>
          <w:highlight w:val="yellow"/>
          <w:lang w:val="en-GB"/>
        </w:rPr>
      </w:pPr>
      <w:r w:rsidRPr="0047590D">
        <w:rPr>
          <w:rFonts w:ascii="Arial" w:hAnsi="Arial" w:cs="Arial"/>
          <w:bCs/>
          <w:sz w:val="22"/>
          <w:szCs w:val="22"/>
          <w:highlight w:val="yellow"/>
          <w:lang w:val="en-GB"/>
        </w:rPr>
        <w:t>I</w:t>
      </w:r>
      <w:r w:rsidR="00073F11" w:rsidRPr="0047590D">
        <w:rPr>
          <w:rFonts w:ascii="Arial" w:hAnsi="Arial" w:cs="Arial"/>
          <w:bCs/>
          <w:sz w:val="22"/>
          <w:szCs w:val="22"/>
          <w:highlight w:val="yellow"/>
          <w:lang w:val="en-GB"/>
        </w:rPr>
        <w:t>f the reorgani</w:t>
      </w:r>
      <w:r w:rsidRPr="0047590D">
        <w:rPr>
          <w:rFonts w:ascii="Arial" w:hAnsi="Arial" w:cs="Arial"/>
          <w:bCs/>
          <w:sz w:val="22"/>
          <w:szCs w:val="22"/>
          <w:highlight w:val="yellow"/>
          <w:lang w:val="en-GB"/>
        </w:rPr>
        <w:t>s</w:t>
      </w:r>
      <w:r w:rsidR="00073F11" w:rsidRPr="0047590D">
        <w:rPr>
          <w:rFonts w:ascii="Arial" w:hAnsi="Arial" w:cs="Arial"/>
          <w:bCs/>
          <w:sz w:val="22"/>
          <w:szCs w:val="22"/>
          <w:highlight w:val="yellow"/>
          <w:lang w:val="en-GB"/>
        </w:rPr>
        <w:t xml:space="preserve">ation plan was voted down </w:t>
      </w:r>
      <w:r w:rsidRPr="0047590D">
        <w:rPr>
          <w:rFonts w:ascii="Arial" w:hAnsi="Arial" w:cs="Arial"/>
          <w:bCs/>
          <w:sz w:val="22"/>
          <w:szCs w:val="22"/>
          <w:highlight w:val="yellow"/>
          <w:lang w:val="en-GB"/>
        </w:rPr>
        <w:t xml:space="preserve">(rejected) </w:t>
      </w:r>
      <w:r w:rsidR="00073F11" w:rsidRPr="0047590D">
        <w:rPr>
          <w:rFonts w:ascii="Arial" w:hAnsi="Arial" w:cs="Arial"/>
          <w:bCs/>
          <w:sz w:val="22"/>
          <w:szCs w:val="22"/>
          <w:highlight w:val="yellow"/>
          <w:lang w:val="en-GB"/>
        </w:rPr>
        <w:t>by one or more class of creditors, the court may still approve the plan if certain statutory conditions are met</w:t>
      </w:r>
      <w:r w:rsidRPr="0047590D">
        <w:rPr>
          <w:rFonts w:ascii="Arial" w:hAnsi="Arial" w:cs="Arial"/>
          <w:bCs/>
          <w:sz w:val="22"/>
          <w:szCs w:val="22"/>
          <w:highlight w:val="yellow"/>
          <w:lang w:val="en-GB"/>
        </w:rPr>
        <w:t>;</w:t>
      </w:r>
      <w:r w:rsidR="00073F11" w:rsidRPr="0047590D">
        <w:rPr>
          <w:rFonts w:ascii="Arial" w:hAnsi="Arial" w:cs="Arial"/>
          <w:bCs/>
          <w:sz w:val="22"/>
          <w:szCs w:val="22"/>
          <w:highlight w:val="yellow"/>
          <w:lang w:val="en-GB"/>
        </w:rPr>
        <w:t xml:space="preserve"> </w:t>
      </w:r>
      <w:r w:rsidRPr="0047590D">
        <w:rPr>
          <w:rFonts w:ascii="Arial" w:hAnsi="Arial" w:cs="Arial"/>
          <w:bCs/>
          <w:sz w:val="22"/>
          <w:szCs w:val="22"/>
          <w:highlight w:val="yellow"/>
          <w:lang w:val="en-GB"/>
        </w:rPr>
        <w:t xml:space="preserve">a </w:t>
      </w:r>
      <w:r w:rsidR="00073F11" w:rsidRPr="0047590D">
        <w:rPr>
          <w:rFonts w:ascii="Arial" w:hAnsi="Arial" w:cs="Arial"/>
          <w:bCs/>
          <w:sz w:val="22"/>
          <w:szCs w:val="22"/>
          <w:highlight w:val="yellow"/>
          <w:lang w:val="en-GB"/>
        </w:rPr>
        <w:t xml:space="preserve">cram-down is </w:t>
      </w:r>
      <w:r w:rsidRPr="0047590D">
        <w:rPr>
          <w:rFonts w:ascii="Arial" w:hAnsi="Arial" w:cs="Arial"/>
          <w:bCs/>
          <w:sz w:val="22"/>
          <w:szCs w:val="22"/>
          <w:highlight w:val="yellow"/>
          <w:lang w:val="en-GB"/>
        </w:rPr>
        <w:t xml:space="preserve">therefore </w:t>
      </w:r>
      <w:r w:rsidR="00073F11" w:rsidRPr="0047590D">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47590D" w:rsidRDefault="005D7F1E" w:rsidP="00D85CDA">
      <w:pPr>
        <w:pStyle w:val="ListParagraph"/>
        <w:numPr>
          <w:ilvl w:val="0"/>
          <w:numId w:val="35"/>
        </w:numPr>
        <w:ind w:left="426"/>
        <w:rPr>
          <w:rFonts w:ascii="Arial" w:hAnsi="Arial" w:cs="Arial"/>
          <w:sz w:val="22"/>
          <w:szCs w:val="22"/>
          <w:highlight w:val="yellow"/>
          <w:lang w:val="en-GB"/>
        </w:rPr>
      </w:pPr>
      <w:r w:rsidRPr="0047590D">
        <w:rPr>
          <w:rFonts w:ascii="Arial" w:hAnsi="Arial" w:cs="Arial"/>
          <w:sz w:val="22"/>
          <w:szCs w:val="22"/>
          <w:highlight w:val="yellow"/>
          <w:lang w:val="en-GB"/>
        </w:rPr>
        <w:t>A</w:t>
      </w:r>
      <w:r w:rsidR="005C1A09" w:rsidRPr="0047590D">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47590D">
        <w:rPr>
          <w:rFonts w:ascii="Arial" w:hAnsi="Arial" w:cs="Arial"/>
          <w:sz w:val="22"/>
          <w:szCs w:val="22"/>
          <w:highlight w:val="yellow"/>
          <w:lang w:val="en-GB"/>
        </w:rPr>
        <w:t xml:space="preserve">with China </w:t>
      </w:r>
      <w:r w:rsidR="005C1A09" w:rsidRPr="0047590D">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47590D" w:rsidRDefault="00BE2946" w:rsidP="00856266">
      <w:pPr>
        <w:pStyle w:val="ListParagraph"/>
        <w:numPr>
          <w:ilvl w:val="0"/>
          <w:numId w:val="36"/>
        </w:numPr>
        <w:ind w:left="426"/>
        <w:rPr>
          <w:rFonts w:ascii="Arial" w:hAnsi="Arial" w:cs="Arial"/>
          <w:sz w:val="22"/>
          <w:szCs w:val="22"/>
          <w:highlight w:val="yellow"/>
          <w:lang w:val="en-GB"/>
        </w:rPr>
      </w:pPr>
      <w:r w:rsidRPr="0047590D">
        <w:rPr>
          <w:rFonts w:ascii="Arial" w:hAnsi="Arial" w:cs="Arial"/>
          <w:sz w:val="22"/>
          <w:szCs w:val="22"/>
          <w:highlight w:val="yellow"/>
          <w:lang w:val="en-GB"/>
        </w:rPr>
        <w:t>T</w:t>
      </w:r>
      <w:r w:rsidR="004A42CD" w:rsidRPr="0047590D">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47590D">
        <w:rPr>
          <w:rFonts w:ascii="Arial" w:hAnsi="Arial" w:cs="Arial"/>
          <w:sz w:val="22"/>
          <w:szCs w:val="22"/>
          <w:highlight w:val="yellow"/>
          <w:lang w:val="en-GB"/>
        </w:rPr>
        <w:t>will not be</w:t>
      </w:r>
      <w:r w:rsidR="004A42CD" w:rsidRPr="0047590D">
        <w:rPr>
          <w:rFonts w:ascii="Arial" w:hAnsi="Arial" w:cs="Arial"/>
          <w:sz w:val="22"/>
          <w:szCs w:val="22"/>
          <w:highlight w:val="yellow"/>
          <w:lang w:val="en-GB"/>
        </w:rPr>
        <w:t xml:space="preserve"> effective in other </w:t>
      </w:r>
      <w:r w:rsidR="00465DE6" w:rsidRPr="0047590D">
        <w:rPr>
          <w:rFonts w:ascii="Arial" w:hAnsi="Arial" w:cs="Arial"/>
          <w:sz w:val="22"/>
          <w:szCs w:val="22"/>
          <w:highlight w:val="yellow"/>
          <w:lang w:val="en-GB"/>
        </w:rPr>
        <w:t>jurisdictions</w:t>
      </w:r>
      <w:r w:rsidR="004A42CD" w:rsidRPr="0047590D">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47590D" w:rsidRDefault="004A42CD" w:rsidP="00856266">
      <w:pPr>
        <w:pStyle w:val="ListParagraph"/>
        <w:numPr>
          <w:ilvl w:val="0"/>
          <w:numId w:val="37"/>
        </w:numPr>
        <w:ind w:left="426"/>
        <w:rPr>
          <w:rFonts w:ascii="Arial" w:hAnsi="Arial" w:cs="Arial"/>
          <w:sz w:val="22"/>
          <w:szCs w:val="22"/>
          <w:highlight w:val="yellow"/>
          <w:lang w:val="en-GB"/>
        </w:rPr>
      </w:pPr>
      <w:r w:rsidRPr="0047590D">
        <w:rPr>
          <w:rFonts w:ascii="Arial" w:hAnsi="Arial" w:cs="Arial"/>
          <w:sz w:val="22"/>
          <w:szCs w:val="22"/>
          <w:highlight w:val="yellow"/>
          <w:lang w:val="en-GB"/>
        </w:rPr>
        <w:t>The U</w:t>
      </w:r>
      <w:r w:rsidR="00432529" w:rsidRPr="0047590D">
        <w:rPr>
          <w:rFonts w:ascii="Arial" w:hAnsi="Arial" w:cs="Arial"/>
          <w:sz w:val="22"/>
          <w:szCs w:val="22"/>
          <w:highlight w:val="yellow"/>
          <w:lang w:val="en-GB"/>
        </w:rPr>
        <w:t xml:space="preserve">nited </w:t>
      </w:r>
      <w:r w:rsidRPr="0047590D">
        <w:rPr>
          <w:rFonts w:ascii="Arial" w:hAnsi="Arial" w:cs="Arial"/>
          <w:sz w:val="22"/>
          <w:szCs w:val="22"/>
          <w:highlight w:val="yellow"/>
          <w:lang w:val="en-GB"/>
        </w:rPr>
        <w:t>S</w:t>
      </w:r>
      <w:r w:rsidR="00432529" w:rsidRPr="0047590D">
        <w:rPr>
          <w:rFonts w:ascii="Arial" w:hAnsi="Arial" w:cs="Arial"/>
          <w:sz w:val="22"/>
          <w:szCs w:val="22"/>
          <w:highlight w:val="yellow"/>
          <w:lang w:val="en-GB"/>
        </w:rPr>
        <w:t xml:space="preserve">tates of </w:t>
      </w:r>
      <w:r w:rsidRPr="0047590D">
        <w:rPr>
          <w:rFonts w:ascii="Arial" w:hAnsi="Arial" w:cs="Arial"/>
          <w:sz w:val="22"/>
          <w:szCs w:val="22"/>
          <w:highlight w:val="yellow"/>
          <w:lang w:val="en-GB"/>
        </w:rPr>
        <w:t>A</w:t>
      </w:r>
      <w:r w:rsidR="00432529" w:rsidRPr="0047590D">
        <w:rPr>
          <w:rFonts w:ascii="Arial" w:hAnsi="Arial" w:cs="Arial"/>
          <w:sz w:val="22"/>
          <w:szCs w:val="22"/>
          <w:highlight w:val="yellow"/>
          <w:lang w:val="en-GB"/>
        </w:rPr>
        <w:t>merica</w:t>
      </w:r>
      <w:r w:rsidRPr="0047590D">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0DEA8E03" w:rsidR="00385CA1" w:rsidRDefault="00184ABC" w:rsidP="00385CA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Cash-flow bankruptcy test </w:t>
      </w:r>
      <w:r w:rsidR="00DC2A88">
        <w:rPr>
          <w:rFonts w:ascii="Arial" w:hAnsi="Arial" w:cs="Arial"/>
          <w:color w:val="7B7B7B" w:themeColor="accent3" w:themeShade="BF"/>
          <w:sz w:val="22"/>
          <w:szCs w:val="22"/>
          <w:lang w:val="en-GB"/>
        </w:rPr>
        <w:t>and balance sheet insolvency test.</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218C41D0" w14:textId="07CA1E5C" w:rsidR="00184ABC" w:rsidRPr="001D062F" w:rsidRDefault="00184ABC" w:rsidP="001D062F">
      <w:pPr>
        <w:rPr>
          <w:rFonts w:ascii="Arial" w:hAnsi="Arial" w:cs="Arial"/>
          <w:color w:val="7B7B7B" w:themeColor="accent3" w:themeShade="BF"/>
          <w:sz w:val="22"/>
          <w:szCs w:val="22"/>
          <w:lang w:val="en-GB"/>
        </w:rPr>
      </w:pPr>
      <w:r w:rsidRPr="001D062F">
        <w:rPr>
          <w:rFonts w:ascii="Arial" w:hAnsi="Arial" w:cs="Arial"/>
          <w:color w:val="7B7B7B" w:themeColor="accent3" w:themeShade="BF"/>
          <w:sz w:val="22"/>
          <w:szCs w:val="22"/>
          <w:lang w:val="en-GB"/>
        </w:rPr>
        <w:t>Law</w:t>
      </w:r>
      <w:r w:rsidR="001D062F">
        <w:rPr>
          <w:rFonts w:ascii="Arial" w:hAnsi="Arial" w:cs="Arial"/>
          <w:color w:val="7B7B7B" w:themeColor="accent3" w:themeShade="BF"/>
          <w:sz w:val="22"/>
          <w:szCs w:val="22"/>
          <w:lang w:val="en-GB"/>
        </w:rPr>
        <w:t xml:space="preserve"> firms</w:t>
      </w:r>
      <w:r w:rsidRPr="001D062F">
        <w:rPr>
          <w:rFonts w:ascii="Arial" w:hAnsi="Arial" w:cs="Arial"/>
          <w:color w:val="7B7B7B" w:themeColor="accent3" w:themeShade="BF"/>
          <w:sz w:val="22"/>
          <w:szCs w:val="22"/>
          <w:lang w:val="en-GB"/>
        </w:rPr>
        <w:t xml:space="preserve"> and accounting firm</w:t>
      </w:r>
      <w:r w:rsidR="001D062F">
        <w:rPr>
          <w:rFonts w:ascii="Arial" w:hAnsi="Arial" w:cs="Arial"/>
          <w:color w:val="7B7B7B" w:themeColor="accent3" w:themeShade="BF"/>
          <w:sz w:val="22"/>
          <w:szCs w:val="22"/>
          <w:lang w:val="en-GB"/>
        </w:rPr>
        <w:t>s</w:t>
      </w:r>
      <w:r w:rsidRPr="001D062F">
        <w:rPr>
          <w:rFonts w:ascii="Arial" w:hAnsi="Arial" w:cs="Arial"/>
          <w:color w:val="7B7B7B" w:themeColor="accent3" w:themeShade="BF"/>
          <w:sz w:val="22"/>
          <w:szCs w:val="22"/>
          <w:lang w:val="en-GB"/>
        </w:rPr>
        <w:t xml:space="preserve"> – The local lawyer and accounting associations are controlled by local government justice and finance departments. Therefore, the law firm or accounting firm selected are generally chosen in collaboration with the local law and accounting associations. As the firm(s) are selected by the Provincial Supreme People’s Courts, who assume that a large law or accounting firm is more trustworthy both in terms of financials strength and in respect of competence, size of the firm is also a factor in determining its appointment. </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166A06F" w14:textId="4D38A798" w:rsidR="00A54652" w:rsidRDefault="001D062F" w:rsidP="001D062F">
      <w:pPr>
        <w:pStyle w:val="ListParagraph"/>
        <w:numPr>
          <w:ilvl w:val="0"/>
          <w:numId w:val="4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 – Mostly used in relation to immovable property. As land is generally owned by the State and no private party is allowed to take ownership of land,</w:t>
      </w:r>
      <w:r w:rsidR="002D381F">
        <w:rPr>
          <w:rFonts w:ascii="Arial" w:hAnsi="Arial" w:cs="Arial"/>
          <w:color w:val="7B7B7B" w:themeColor="accent3" w:themeShade="BF"/>
          <w:sz w:val="22"/>
          <w:szCs w:val="22"/>
          <w:lang w:val="en-GB"/>
        </w:rPr>
        <w:t xml:space="preserve"> a charge can also be granted by the debtor over</w:t>
      </w:r>
      <w:r>
        <w:rPr>
          <w:rFonts w:ascii="Arial" w:hAnsi="Arial" w:cs="Arial"/>
          <w:color w:val="7B7B7B" w:themeColor="accent3" w:themeShade="BF"/>
          <w:sz w:val="22"/>
          <w:szCs w:val="22"/>
          <w:lang w:val="en-GB"/>
        </w:rPr>
        <w:t xml:space="preserve"> the right to use </w:t>
      </w:r>
      <w:r w:rsidR="002D381F">
        <w:rPr>
          <w:rFonts w:ascii="Arial" w:hAnsi="Arial" w:cs="Arial"/>
          <w:color w:val="7B7B7B" w:themeColor="accent3" w:themeShade="BF"/>
          <w:sz w:val="22"/>
          <w:szCs w:val="22"/>
          <w:lang w:val="en-GB"/>
        </w:rPr>
        <w:t xml:space="preserve">land as well as the immovable property that sits on top of the land. The charge must be registered under the China Property Law of 2007 and is not valid until it has been registered. For immovable property the registration authority is the local office of the China Housing Management Authority. Most secured creditors tend to simultaneously register the charge at the local office of the China Land Management authority as well. </w:t>
      </w:r>
    </w:p>
    <w:p w14:paraId="517F352B" w14:textId="0C1ED8A0" w:rsidR="001D062F" w:rsidRPr="001D062F" w:rsidRDefault="001D062F" w:rsidP="001D062F">
      <w:pPr>
        <w:pStyle w:val="ListParagraph"/>
        <w:numPr>
          <w:ilvl w:val="0"/>
          <w:numId w:val="40"/>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 – No registration of a pledge is required for moveable assets however in terms of pledged intangible assets such as trademarks, patents, shares, cheques </w:t>
      </w:r>
      <w:r>
        <w:rPr>
          <w:rFonts w:ascii="Arial" w:hAnsi="Arial" w:cs="Arial"/>
          <w:color w:val="7B7B7B" w:themeColor="accent3" w:themeShade="BF"/>
          <w:sz w:val="22"/>
          <w:szCs w:val="22"/>
          <w:lang w:val="en-GB"/>
        </w:rPr>
        <w:lastRenderedPageBreak/>
        <w:t>and bonds, which can be pledged, in order for the pledge to be valid, it needs to be registered.</w:t>
      </w:r>
      <w:r w:rsidR="002D381F">
        <w:rPr>
          <w:rFonts w:ascii="Arial" w:hAnsi="Arial" w:cs="Arial"/>
          <w:color w:val="7B7B7B" w:themeColor="accent3" w:themeShade="BF"/>
          <w:sz w:val="22"/>
          <w:szCs w:val="22"/>
          <w:lang w:val="en-GB"/>
        </w:rPr>
        <w:t xml:space="preserve"> For trademarks, the registration authority is the China Industries and Commerce Regulation Bureau Central Office; Patents will be registered at the China Intellectual Property Authority Central Office; Shares of listed companies, registration is the China Securities Depository and Clearing Corporation Limited; Shares of private companies, registration will</w:t>
      </w:r>
      <w:r w:rsidR="00721DDB">
        <w:rPr>
          <w:rFonts w:ascii="Arial" w:hAnsi="Arial" w:cs="Arial"/>
          <w:color w:val="7B7B7B" w:themeColor="accent3" w:themeShade="BF"/>
          <w:sz w:val="22"/>
          <w:szCs w:val="22"/>
          <w:lang w:val="en-GB"/>
        </w:rPr>
        <w:t xml:space="preserve"> be at</w:t>
      </w:r>
      <w:r w:rsidR="002D381F">
        <w:rPr>
          <w:rFonts w:ascii="Arial" w:hAnsi="Arial" w:cs="Arial"/>
          <w:color w:val="7B7B7B" w:themeColor="accent3" w:themeShade="BF"/>
          <w:sz w:val="22"/>
          <w:szCs w:val="22"/>
          <w:lang w:val="en-GB"/>
        </w:rPr>
        <w:t xml:space="preserve"> the local office of the China Companies House where the company is incorporated. </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323286E8" w14:textId="6785BE40" w:rsidR="00512D22" w:rsidRDefault="00721DDB" w:rsidP="00DC2A88">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are taken into consideration in contemplating a response to this question:</w:t>
      </w:r>
    </w:p>
    <w:p w14:paraId="08C8975D" w14:textId="77777777" w:rsidR="00651658" w:rsidRDefault="00DC2A88" w:rsidP="007709A3">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 of the China Enterprise Bankruptcy Law of 2006 states that a voluntary reorganisation petition can be made when the company is not yet bankrupt however in practice, the debtor must present evidence to prove that the company is balance-sheet bankrupt before the court opens the procedure.</w:t>
      </w:r>
    </w:p>
    <w:p w14:paraId="3B60D3D2" w14:textId="65FE94A1" w:rsidR="007709A3" w:rsidRPr="007709A3" w:rsidRDefault="00651658" w:rsidP="007709A3">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70</w:t>
      </w:r>
      <w:r w:rsidR="00DC2A8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the China Enterprise Bankruptcy Law of 2006 stipulates that in the event of an involuntary liquidation procedure, the debtor or its shareholders holding 10% or more of the company’s equity can apply to the court for a conversion from liquidation to reorganisation however there are several problems with actually implementing this.</w:t>
      </w:r>
    </w:p>
    <w:p w14:paraId="369583DC" w14:textId="302D82F3" w:rsidR="00DC2A88" w:rsidRDefault="00DC2A88"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company successfully </w:t>
      </w:r>
      <w:r w:rsidR="007709A3">
        <w:rPr>
          <w:rFonts w:ascii="Arial" w:hAnsi="Arial" w:cs="Arial"/>
          <w:color w:val="7B7B7B" w:themeColor="accent3" w:themeShade="BF"/>
          <w:sz w:val="22"/>
          <w:szCs w:val="22"/>
          <w:lang w:val="en-GB"/>
        </w:rPr>
        <w:t xml:space="preserve">manage to have a reorganisation petition accepted by the court, it is usually only done with the support by the local government. </w:t>
      </w:r>
    </w:p>
    <w:p w14:paraId="5D0583A9" w14:textId="5C2D767C" w:rsidR="007709A3" w:rsidRDefault="007709A3"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Courts are cautious when allowing the commencement of corporate reorganisations. </w:t>
      </w:r>
    </w:p>
    <w:p w14:paraId="572759EC" w14:textId="766ED999" w:rsidR="007709A3" w:rsidRDefault="007709A3"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courts that demand that the filing party must have a convincing reason that the reorganisation proposal is very likely to </w:t>
      </w:r>
      <w:r w:rsidR="00651658">
        <w:rPr>
          <w:rFonts w:ascii="Arial" w:hAnsi="Arial" w:cs="Arial"/>
          <w:color w:val="7B7B7B" w:themeColor="accent3" w:themeShade="BF"/>
          <w:sz w:val="22"/>
          <w:szCs w:val="22"/>
          <w:lang w:val="en-GB"/>
        </w:rPr>
        <w:t>succeed</w:t>
      </w:r>
      <w:r>
        <w:rPr>
          <w:rFonts w:ascii="Arial" w:hAnsi="Arial" w:cs="Arial"/>
          <w:color w:val="7B7B7B" w:themeColor="accent3" w:themeShade="BF"/>
          <w:sz w:val="22"/>
          <w:szCs w:val="22"/>
          <w:lang w:val="en-GB"/>
        </w:rPr>
        <w:t xml:space="preserve">. </w:t>
      </w:r>
    </w:p>
    <w:p w14:paraId="07A053CC" w14:textId="5E92759E" w:rsidR="00DC2A88" w:rsidRDefault="00DC2A88"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control over the company’s assets and business affairs, it is generally in the hands of the court-appointed administrator </w:t>
      </w:r>
      <w:r w:rsidR="007709A3">
        <w:rPr>
          <w:rFonts w:ascii="Arial" w:hAnsi="Arial" w:cs="Arial"/>
          <w:color w:val="7B7B7B" w:themeColor="accent3" w:themeShade="BF"/>
          <w:sz w:val="22"/>
          <w:szCs w:val="22"/>
          <w:lang w:val="en-GB"/>
        </w:rPr>
        <w:t xml:space="preserve">who will seize this control from previous management. </w:t>
      </w:r>
    </w:p>
    <w:p w14:paraId="54C9836D" w14:textId="2A68911F" w:rsidR="007709A3" w:rsidRDefault="007709A3"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Neither debtor nor creditors have a say regarding the appointment of the administrator as this is in the discretion of the court. </w:t>
      </w:r>
    </w:p>
    <w:p w14:paraId="089428CF" w14:textId="500BEE69" w:rsidR="00A8541C" w:rsidRDefault="00A8541C" w:rsidP="00DC2A88">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can also</w:t>
      </w:r>
      <w:r w:rsidR="00721DDB">
        <w:rPr>
          <w:rFonts w:ascii="Arial" w:hAnsi="Arial" w:cs="Arial"/>
          <w:color w:val="7B7B7B" w:themeColor="accent3" w:themeShade="BF"/>
          <w:sz w:val="22"/>
          <w:szCs w:val="22"/>
          <w:lang w:val="en-GB"/>
        </w:rPr>
        <w:t xml:space="preserve"> subsequently</w:t>
      </w:r>
      <w:r>
        <w:rPr>
          <w:rFonts w:ascii="Arial" w:hAnsi="Arial" w:cs="Arial"/>
          <w:color w:val="7B7B7B" w:themeColor="accent3" w:themeShade="BF"/>
          <w:sz w:val="22"/>
          <w:szCs w:val="22"/>
          <w:lang w:val="en-GB"/>
        </w:rPr>
        <w:t xml:space="preserve"> apply to the court for the debtor-in-possession model to be applied, which creditors have no say over.</w:t>
      </w:r>
    </w:p>
    <w:p w14:paraId="33BF1B6B" w14:textId="06FEFDC4" w:rsidR="00A8541C" w:rsidRDefault="00A8541C" w:rsidP="00A8541C">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there exists a reorganisation plan which must include a business restructuring sub-plan, the reality is that the reorganisation relies on a sale rescue and therefore said restructuring plan do not deal with the core issues of the company.</w:t>
      </w:r>
    </w:p>
    <w:p w14:paraId="73C68CCC" w14:textId="054F65AB" w:rsidR="00FE081C" w:rsidRPr="00FE081C" w:rsidRDefault="00A8541C" w:rsidP="00FE081C">
      <w:pPr>
        <w:pStyle w:val="ListParagraph"/>
        <w:numPr>
          <w:ilvl w:val="0"/>
          <w:numId w:val="42"/>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reorganisation plan is completed and presented to be voted on, the court is ultimately still able to cram down the reorganisation plan even if the</w:t>
      </w:r>
      <w:r w:rsidR="00BC49B4">
        <w:rPr>
          <w:rFonts w:ascii="Arial" w:hAnsi="Arial" w:cs="Arial"/>
          <w:color w:val="7B7B7B" w:themeColor="accent3" w:themeShade="BF"/>
          <w:sz w:val="22"/>
          <w:szCs w:val="22"/>
          <w:lang w:val="en-GB"/>
        </w:rPr>
        <w:t xml:space="preserve"> plan failed in the vote of a</w:t>
      </w:r>
      <w:r>
        <w:rPr>
          <w:rFonts w:ascii="Arial" w:hAnsi="Arial" w:cs="Arial"/>
          <w:color w:val="7B7B7B" w:themeColor="accent3" w:themeShade="BF"/>
          <w:sz w:val="22"/>
          <w:szCs w:val="22"/>
          <w:lang w:val="en-GB"/>
        </w:rPr>
        <w:t xml:space="preserve">ny class of </w:t>
      </w:r>
      <w:r w:rsidR="00BC49B4">
        <w:rPr>
          <w:rFonts w:ascii="Arial" w:hAnsi="Arial" w:cs="Arial"/>
          <w:color w:val="7B7B7B" w:themeColor="accent3" w:themeShade="BF"/>
          <w:sz w:val="22"/>
          <w:szCs w:val="22"/>
          <w:lang w:val="en-GB"/>
        </w:rPr>
        <w:t>stakeholders</w:t>
      </w:r>
      <w:r>
        <w:rPr>
          <w:rFonts w:ascii="Arial" w:hAnsi="Arial" w:cs="Arial"/>
          <w:color w:val="7B7B7B" w:themeColor="accent3" w:themeShade="BF"/>
          <w:sz w:val="22"/>
          <w:szCs w:val="22"/>
          <w:lang w:val="en-GB"/>
        </w:rPr>
        <w:t xml:space="preserve">, making it </w:t>
      </w:r>
      <w:r w:rsidR="00BC49B4">
        <w:rPr>
          <w:rFonts w:ascii="Arial" w:hAnsi="Arial" w:cs="Arial"/>
          <w:color w:val="7B7B7B" w:themeColor="accent3" w:themeShade="BF"/>
          <w:sz w:val="22"/>
          <w:szCs w:val="22"/>
          <w:lang w:val="en-GB"/>
        </w:rPr>
        <w:t>legally</w:t>
      </w:r>
      <w:r>
        <w:rPr>
          <w:rFonts w:ascii="Arial" w:hAnsi="Arial" w:cs="Arial"/>
          <w:color w:val="7B7B7B" w:themeColor="accent3" w:themeShade="BF"/>
          <w:sz w:val="22"/>
          <w:szCs w:val="22"/>
          <w:lang w:val="en-GB"/>
        </w:rPr>
        <w:t xml:space="preserve"> binding on all consenting and dissenting stakeholders</w:t>
      </w:r>
      <w:r w:rsidR="00BC49B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so long as it meets the statutory provisions of Article 87. </w:t>
      </w:r>
    </w:p>
    <w:p w14:paraId="672FEE9B" w14:textId="16801FE5" w:rsidR="00BC49B4" w:rsidRDefault="00BC49B4" w:rsidP="00BC49B4">
      <w:pPr>
        <w:rPr>
          <w:rFonts w:ascii="Arial" w:hAnsi="Arial" w:cs="Arial"/>
          <w:color w:val="7B7B7B" w:themeColor="accent3" w:themeShade="BF"/>
          <w:sz w:val="22"/>
          <w:szCs w:val="22"/>
          <w:lang w:val="en-GB"/>
        </w:rPr>
      </w:pPr>
    </w:p>
    <w:p w14:paraId="0A182CC0" w14:textId="4F1D7086" w:rsidR="00BC49B4" w:rsidRDefault="00721DDB" w:rsidP="00BC49B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BC49B4">
        <w:rPr>
          <w:rFonts w:ascii="Arial" w:hAnsi="Arial" w:cs="Arial"/>
          <w:color w:val="7B7B7B" w:themeColor="accent3" w:themeShade="BF"/>
          <w:sz w:val="22"/>
          <w:szCs w:val="22"/>
          <w:lang w:val="en-GB"/>
        </w:rPr>
        <w:t xml:space="preserve">, based on </w:t>
      </w:r>
      <w:r>
        <w:rPr>
          <w:rFonts w:ascii="Arial" w:hAnsi="Arial" w:cs="Arial"/>
          <w:color w:val="7B7B7B" w:themeColor="accent3" w:themeShade="BF"/>
          <w:sz w:val="22"/>
          <w:szCs w:val="22"/>
          <w:lang w:val="en-GB"/>
        </w:rPr>
        <w:t>the above,</w:t>
      </w:r>
    </w:p>
    <w:p w14:paraId="4C544AE3" w14:textId="21EB35F6" w:rsidR="00BC49B4" w:rsidRDefault="00BC49B4" w:rsidP="00BC49B4">
      <w:pPr>
        <w:pStyle w:val="ListParagraph"/>
        <w:numPr>
          <w:ilvl w:val="0"/>
          <w:numId w:val="43"/>
        </w:numPr>
        <w:rPr>
          <w:rFonts w:ascii="Arial" w:hAnsi="Arial" w:cs="Arial"/>
          <w:color w:val="7B7B7B" w:themeColor="accent3" w:themeShade="BF"/>
          <w:sz w:val="22"/>
          <w:szCs w:val="22"/>
          <w:lang w:val="en-GB"/>
        </w:rPr>
      </w:pPr>
      <w:r w:rsidRPr="00BC49B4">
        <w:rPr>
          <w:rFonts w:ascii="Arial" w:hAnsi="Arial" w:cs="Arial"/>
          <w:color w:val="7B7B7B" w:themeColor="accent3" w:themeShade="BF"/>
          <w:sz w:val="22"/>
          <w:szCs w:val="22"/>
          <w:lang w:val="en-GB"/>
        </w:rPr>
        <w:t xml:space="preserve">the difficulty in commencing a reorganisation due to the debtor </w:t>
      </w:r>
      <w:r w:rsidR="00721DDB">
        <w:rPr>
          <w:rFonts w:ascii="Arial" w:hAnsi="Arial" w:cs="Arial"/>
          <w:color w:val="7B7B7B" w:themeColor="accent3" w:themeShade="BF"/>
          <w:sz w:val="22"/>
          <w:szCs w:val="22"/>
          <w:lang w:val="en-GB"/>
        </w:rPr>
        <w:t xml:space="preserve">most likely </w:t>
      </w:r>
      <w:r w:rsidRPr="00BC49B4">
        <w:rPr>
          <w:rFonts w:ascii="Arial" w:hAnsi="Arial" w:cs="Arial"/>
          <w:color w:val="7B7B7B" w:themeColor="accent3" w:themeShade="BF"/>
          <w:sz w:val="22"/>
          <w:szCs w:val="22"/>
          <w:lang w:val="en-GB"/>
        </w:rPr>
        <w:t xml:space="preserve">having to first seek out a willing buyer </w:t>
      </w:r>
      <w:r w:rsidR="00FE081C">
        <w:rPr>
          <w:rFonts w:ascii="Arial" w:hAnsi="Arial" w:cs="Arial"/>
          <w:color w:val="7B7B7B" w:themeColor="accent3" w:themeShade="BF"/>
          <w:sz w:val="22"/>
          <w:szCs w:val="22"/>
          <w:lang w:val="en-GB"/>
        </w:rPr>
        <w:t>before</w:t>
      </w:r>
      <w:r w:rsidRPr="00BC49B4">
        <w:rPr>
          <w:rFonts w:ascii="Arial" w:hAnsi="Arial" w:cs="Arial"/>
          <w:color w:val="7B7B7B" w:themeColor="accent3" w:themeShade="BF"/>
          <w:sz w:val="22"/>
          <w:szCs w:val="22"/>
          <w:lang w:val="en-GB"/>
        </w:rPr>
        <w:t xml:space="preserve"> petition</w:t>
      </w:r>
      <w:r w:rsidR="00FE081C">
        <w:rPr>
          <w:rFonts w:ascii="Arial" w:hAnsi="Arial" w:cs="Arial"/>
          <w:color w:val="7B7B7B" w:themeColor="accent3" w:themeShade="BF"/>
          <w:sz w:val="22"/>
          <w:szCs w:val="22"/>
          <w:lang w:val="en-GB"/>
        </w:rPr>
        <w:t>ing</w:t>
      </w:r>
      <w:r w:rsidRPr="00BC49B4">
        <w:rPr>
          <w:rFonts w:ascii="Arial" w:hAnsi="Arial" w:cs="Arial"/>
          <w:color w:val="7B7B7B" w:themeColor="accent3" w:themeShade="BF"/>
          <w:sz w:val="22"/>
          <w:szCs w:val="22"/>
          <w:lang w:val="en-GB"/>
        </w:rPr>
        <w:t xml:space="preserve"> the reorganisation to the court for its approval,</w:t>
      </w:r>
    </w:p>
    <w:p w14:paraId="6F33219B" w14:textId="0ACCBF90" w:rsidR="00BC49B4" w:rsidRDefault="00BC49B4" w:rsidP="00BC49B4">
      <w:pPr>
        <w:pStyle w:val="ListParagraph"/>
        <w:numPr>
          <w:ilvl w:val="0"/>
          <w:numId w:val="4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reorganisation being </w:t>
      </w:r>
      <w:r w:rsidR="00FE081C">
        <w:rPr>
          <w:rFonts w:ascii="Arial" w:hAnsi="Arial" w:cs="Arial"/>
          <w:color w:val="7B7B7B" w:themeColor="accent3" w:themeShade="BF"/>
          <w:sz w:val="22"/>
          <w:szCs w:val="22"/>
          <w:lang w:val="en-GB"/>
        </w:rPr>
        <w:t>carried out</w:t>
      </w:r>
      <w:r>
        <w:rPr>
          <w:rFonts w:ascii="Arial" w:hAnsi="Arial" w:cs="Arial"/>
          <w:color w:val="7B7B7B" w:themeColor="accent3" w:themeShade="BF"/>
          <w:sz w:val="22"/>
          <w:szCs w:val="22"/>
          <w:lang w:val="en-GB"/>
        </w:rPr>
        <w:t xml:space="preserve"> by a</w:t>
      </w:r>
      <w:r w:rsidR="00721DDB">
        <w:rPr>
          <w:rFonts w:ascii="Arial" w:hAnsi="Arial" w:cs="Arial"/>
          <w:color w:val="7B7B7B" w:themeColor="accent3" w:themeShade="BF"/>
          <w:sz w:val="22"/>
          <w:szCs w:val="22"/>
          <w:lang w:val="en-GB"/>
        </w:rPr>
        <w:t xml:space="preserve"> court appointed</w:t>
      </w:r>
      <w:r>
        <w:rPr>
          <w:rFonts w:ascii="Arial" w:hAnsi="Arial" w:cs="Arial"/>
          <w:color w:val="7B7B7B" w:themeColor="accent3" w:themeShade="BF"/>
          <w:sz w:val="22"/>
          <w:szCs w:val="22"/>
          <w:lang w:val="en-GB"/>
        </w:rPr>
        <w:t xml:space="preserve"> administrator over the debtor at first instance,</w:t>
      </w:r>
    </w:p>
    <w:p w14:paraId="1364E4B0" w14:textId="4FB85199" w:rsidR="00BC49B4" w:rsidRDefault="00BC49B4" w:rsidP="00BC49B4">
      <w:pPr>
        <w:pStyle w:val="ListParagraph"/>
        <w:numPr>
          <w:ilvl w:val="0"/>
          <w:numId w:val="4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debtor having to seek leave of the court to convert the reorganisation to a debtor-in-possession reorganisation,</w:t>
      </w:r>
    </w:p>
    <w:p w14:paraId="0B925DA5" w14:textId="52EE76CD" w:rsidR="00BC49B4" w:rsidRPr="00BC49B4" w:rsidRDefault="00BC49B4" w:rsidP="00BC49B4">
      <w:pPr>
        <w:pStyle w:val="ListParagraph"/>
        <w:numPr>
          <w:ilvl w:val="0"/>
          <w:numId w:val="4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playing such an active role in the reorganisation procedure with its ability to cram down the reorganisation plan notwithstanding the plan failing in vote, </w:t>
      </w:r>
    </w:p>
    <w:p w14:paraId="2A44B5C4" w14:textId="0336AD70" w:rsidR="00BC49B4" w:rsidRDefault="00BC49B4" w:rsidP="00BC49B4">
      <w:pPr>
        <w:pStyle w:val="ListParagraph"/>
        <w:numPr>
          <w:ilvl w:val="0"/>
          <w:numId w:val="4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taking a back seat throughout the entire process</w:t>
      </w:r>
      <w:r w:rsidR="00FE081C">
        <w:rPr>
          <w:rFonts w:ascii="Arial" w:hAnsi="Arial" w:cs="Arial"/>
          <w:color w:val="7B7B7B" w:themeColor="accent3" w:themeShade="BF"/>
          <w:sz w:val="22"/>
          <w:szCs w:val="22"/>
          <w:lang w:val="en-GB"/>
        </w:rPr>
        <w:t>, and</w:t>
      </w:r>
    </w:p>
    <w:p w14:paraId="468F4C25" w14:textId="7A624F2B" w:rsidR="00BC49B4" w:rsidRDefault="00FE081C" w:rsidP="00F03796">
      <w:pPr>
        <w:pStyle w:val="ListParagraph"/>
        <w:numPr>
          <w:ilvl w:val="0"/>
          <w:numId w:val="43"/>
        </w:numPr>
        <w:rPr>
          <w:rFonts w:ascii="Arial" w:hAnsi="Arial" w:cs="Arial"/>
          <w:color w:val="7B7B7B" w:themeColor="accent3" w:themeShade="BF"/>
          <w:sz w:val="22"/>
          <w:szCs w:val="22"/>
          <w:lang w:val="en-GB"/>
        </w:rPr>
      </w:pPr>
      <w:r w:rsidRPr="00FE081C">
        <w:rPr>
          <w:rFonts w:ascii="Arial" w:hAnsi="Arial" w:cs="Arial"/>
          <w:color w:val="7B7B7B" w:themeColor="accent3" w:themeShade="BF"/>
          <w:sz w:val="22"/>
          <w:szCs w:val="22"/>
          <w:lang w:val="en-GB"/>
        </w:rPr>
        <w:t xml:space="preserve">Most notably, directors are not under any obligation to file for reorganisation in court when insolvency is imminent, under the current insolvency and company law in China </w:t>
      </w:r>
    </w:p>
    <w:p w14:paraId="28841610" w14:textId="77777777" w:rsidR="00FE081C" w:rsidRPr="00FE081C" w:rsidRDefault="00FE081C" w:rsidP="00FE081C">
      <w:pPr>
        <w:ind w:left="360"/>
        <w:rPr>
          <w:rFonts w:ascii="Arial" w:hAnsi="Arial" w:cs="Arial"/>
          <w:color w:val="7B7B7B" w:themeColor="accent3" w:themeShade="BF"/>
          <w:sz w:val="22"/>
          <w:szCs w:val="22"/>
          <w:lang w:val="en-GB"/>
        </w:rPr>
      </w:pPr>
    </w:p>
    <w:p w14:paraId="2FA6FD8A" w14:textId="17EBA390" w:rsidR="00FE081C" w:rsidRDefault="00BC49B4" w:rsidP="0065165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00FE081C">
        <w:rPr>
          <w:rFonts w:ascii="Arial" w:hAnsi="Arial" w:cs="Arial"/>
          <w:color w:val="7B7B7B" w:themeColor="accent3" w:themeShade="BF"/>
          <w:sz w:val="22"/>
          <w:szCs w:val="22"/>
          <w:lang w:val="en-GB"/>
        </w:rPr>
        <w:t xml:space="preserve">is difficult to argue that </w:t>
      </w:r>
      <w:r w:rsidR="00FE081C" w:rsidRPr="00721DDB">
        <w:rPr>
          <w:rFonts w:ascii="Arial" w:hAnsi="Arial" w:cs="Arial"/>
          <w:color w:val="808080" w:themeColor="background1" w:themeShade="80"/>
          <w:sz w:val="22"/>
          <w:szCs w:val="22"/>
          <w:lang w:val="en-GB"/>
        </w:rPr>
        <w:t xml:space="preserve">The China Enterprise Bankruptcy Law of 2006 is a rescue-oriented piece of insolvency legislation, emphasising rescue over liquidation </w:t>
      </w:r>
      <w:r w:rsidR="00FE081C">
        <w:rPr>
          <w:rFonts w:ascii="Arial" w:hAnsi="Arial" w:cs="Arial"/>
          <w:color w:val="7B7B7B" w:themeColor="accent3" w:themeShade="BF"/>
          <w:sz w:val="22"/>
          <w:szCs w:val="22"/>
          <w:lang w:val="en-GB"/>
        </w:rPr>
        <w:t xml:space="preserve">as it </w:t>
      </w:r>
      <w:r>
        <w:rPr>
          <w:rFonts w:ascii="Arial" w:hAnsi="Arial" w:cs="Arial"/>
          <w:color w:val="7B7B7B" w:themeColor="accent3" w:themeShade="BF"/>
          <w:sz w:val="22"/>
          <w:szCs w:val="22"/>
          <w:lang w:val="en-GB"/>
        </w:rPr>
        <w:t>appears incredibly challenging for a reorganisation plan to be successful. Not to mention</w:t>
      </w:r>
      <w:r w:rsidR="00FE081C">
        <w:rPr>
          <w:rFonts w:ascii="Arial" w:hAnsi="Arial" w:cs="Arial"/>
          <w:color w:val="7B7B7B" w:themeColor="accent3" w:themeShade="BF"/>
          <w:sz w:val="22"/>
          <w:szCs w:val="22"/>
          <w:lang w:val="en-GB"/>
        </w:rPr>
        <w:t xml:space="preserve"> the following:</w:t>
      </w:r>
    </w:p>
    <w:p w14:paraId="6BDBCE4C" w14:textId="313E3FCA" w:rsidR="00FE081C" w:rsidRDefault="00BC49B4" w:rsidP="00FE081C">
      <w:pPr>
        <w:pStyle w:val="ListParagraph"/>
        <w:numPr>
          <w:ilvl w:val="0"/>
          <w:numId w:val="44"/>
        </w:numPr>
        <w:rPr>
          <w:rFonts w:ascii="Arial" w:hAnsi="Arial" w:cs="Arial"/>
          <w:color w:val="7B7B7B" w:themeColor="accent3" w:themeShade="BF"/>
          <w:sz w:val="22"/>
          <w:szCs w:val="22"/>
          <w:lang w:val="en-GB"/>
        </w:rPr>
      </w:pPr>
      <w:r w:rsidRPr="00FE081C">
        <w:rPr>
          <w:rFonts w:ascii="Arial" w:hAnsi="Arial" w:cs="Arial"/>
          <w:color w:val="7B7B7B" w:themeColor="accent3" w:themeShade="BF"/>
          <w:sz w:val="22"/>
          <w:szCs w:val="22"/>
          <w:lang w:val="en-GB"/>
        </w:rPr>
        <w:t xml:space="preserve">the issue that many commercial buildings in China do not have proper legal document which may deter buyers due to the difficulty in </w:t>
      </w:r>
      <w:r w:rsidR="00FE081C">
        <w:rPr>
          <w:rFonts w:ascii="Arial" w:hAnsi="Arial" w:cs="Arial"/>
          <w:color w:val="7B7B7B" w:themeColor="accent3" w:themeShade="BF"/>
          <w:sz w:val="22"/>
          <w:szCs w:val="22"/>
          <w:lang w:val="en-GB"/>
        </w:rPr>
        <w:t xml:space="preserve">legally transferring ownership. </w:t>
      </w:r>
      <w:r w:rsidR="00FE081C" w:rsidRPr="00FE081C">
        <w:rPr>
          <w:rFonts w:ascii="Arial" w:hAnsi="Arial" w:cs="Arial"/>
          <w:color w:val="7B7B7B" w:themeColor="accent3" w:themeShade="BF"/>
          <w:sz w:val="22"/>
          <w:szCs w:val="22"/>
          <w:lang w:val="en-GB"/>
        </w:rPr>
        <w:t>Therefore, even if a buyer was lined up when the reorganisation was petitioned to the court, the actual mechanics of the reorganisation is difficult and complicated</w:t>
      </w:r>
      <w:r w:rsidR="00FE081C">
        <w:rPr>
          <w:rFonts w:ascii="Arial" w:hAnsi="Arial" w:cs="Arial"/>
          <w:color w:val="7B7B7B" w:themeColor="accent3" w:themeShade="BF"/>
          <w:sz w:val="22"/>
          <w:szCs w:val="22"/>
          <w:lang w:val="en-GB"/>
        </w:rPr>
        <w:t>; and</w:t>
      </w:r>
    </w:p>
    <w:p w14:paraId="2D9ACF83" w14:textId="775C5B50" w:rsidR="00FE081C" w:rsidRDefault="00FE081C" w:rsidP="00FE081C">
      <w:pPr>
        <w:pStyle w:val="ListParagraph"/>
        <w:numPr>
          <w:ilvl w:val="0"/>
          <w:numId w:val="44"/>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are not under any obligation to file for insolvency reorganisation in court despite the company’s financial status. Thus, the company will continue to trade until the company’s operations collapses. </w:t>
      </w:r>
    </w:p>
    <w:p w14:paraId="0AFAD52F" w14:textId="77777777" w:rsidR="00FE081C" w:rsidRDefault="00FE081C" w:rsidP="00FE081C">
      <w:pPr>
        <w:rPr>
          <w:rFonts w:ascii="Arial" w:hAnsi="Arial" w:cs="Arial"/>
          <w:color w:val="7B7B7B" w:themeColor="accent3" w:themeShade="BF"/>
          <w:sz w:val="22"/>
          <w:szCs w:val="22"/>
          <w:lang w:val="en-GB"/>
        </w:rPr>
      </w:pPr>
    </w:p>
    <w:p w14:paraId="4A368BC7" w14:textId="0ACD5A0F" w:rsidR="00BC49B4" w:rsidRPr="00FE081C" w:rsidRDefault="00651658" w:rsidP="00FE081C">
      <w:pPr>
        <w:rPr>
          <w:rFonts w:ascii="Arial" w:hAnsi="Arial" w:cs="Arial"/>
          <w:color w:val="7B7B7B" w:themeColor="accent3" w:themeShade="BF"/>
          <w:sz w:val="22"/>
          <w:szCs w:val="22"/>
          <w:lang w:val="en-GB"/>
        </w:rPr>
      </w:pPr>
      <w:r w:rsidRPr="00FE081C">
        <w:rPr>
          <w:rFonts w:ascii="Arial" w:hAnsi="Arial" w:cs="Arial"/>
          <w:color w:val="7B7B7B" w:themeColor="accent3" w:themeShade="BF"/>
          <w:sz w:val="22"/>
          <w:szCs w:val="22"/>
          <w:lang w:val="en-GB"/>
        </w:rPr>
        <w:t xml:space="preserve">Therefore, I do not agree that the China Enterprise Bankruptcy Law of 2006 is a rescue-oriented piece of insolvency legislation </w:t>
      </w:r>
      <w:r w:rsidR="00FE081C">
        <w:rPr>
          <w:rFonts w:ascii="Arial" w:hAnsi="Arial" w:cs="Arial"/>
          <w:color w:val="7B7B7B" w:themeColor="accent3" w:themeShade="BF"/>
          <w:sz w:val="22"/>
          <w:szCs w:val="22"/>
          <w:lang w:val="en-GB"/>
        </w:rPr>
        <w:t xml:space="preserve">as the current statutes makes it extremely difficult and complex to carry out a successful reorganisation in China. </w:t>
      </w: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68D2D27D" w:rsidR="00A54652" w:rsidRDefault="00C226E0"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will need to approach the reorganisation administrator and will be required to fill in a claim form provided by the administrator.</w:t>
      </w:r>
    </w:p>
    <w:p w14:paraId="7AE1EA43" w14:textId="47627987" w:rsidR="00C226E0" w:rsidRDefault="00C226E0"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reorganisation administrator will examine the debtor’s books and consult the company’s staff members for verification of claim. </w:t>
      </w:r>
    </w:p>
    <w:p w14:paraId="27DCFBB9" w14:textId="2623941C" w:rsidR="00C226E0" w:rsidRDefault="00C226E0"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is a dispute (legality or accuracy of the </w:t>
      </w:r>
      <w:r w:rsidR="00721DDB">
        <w:rPr>
          <w:rFonts w:ascii="Arial" w:hAnsi="Arial" w:cs="Arial"/>
          <w:color w:val="7B7B7B" w:themeColor="accent3" w:themeShade="BF"/>
          <w:sz w:val="22"/>
          <w:szCs w:val="22"/>
          <w:lang w:val="en-GB"/>
        </w:rPr>
        <w:t xml:space="preserve">value of the </w:t>
      </w:r>
      <w:r>
        <w:rPr>
          <w:rFonts w:ascii="Arial" w:hAnsi="Arial" w:cs="Arial"/>
          <w:color w:val="7B7B7B" w:themeColor="accent3" w:themeShade="BF"/>
          <w:sz w:val="22"/>
          <w:szCs w:val="22"/>
          <w:lang w:val="en-GB"/>
        </w:rPr>
        <w:t>claim), the creditor can litigate before the same court for a judgment.</w:t>
      </w:r>
    </w:p>
    <w:p w14:paraId="5B40C2E7" w14:textId="6FB9E9CA" w:rsidR="00C226E0" w:rsidRDefault="00C226E0"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law suits are usually resolved by the court in an expeditious manner for the sake of efficiency.</w:t>
      </w:r>
    </w:p>
    <w:p w14:paraId="7701280F" w14:textId="026AB6B9" w:rsidR="00814F76" w:rsidRPr="00C226E0" w:rsidRDefault="00814F76" w:rsidP="00735EEB">
      <w:pPr>
        <w:rPr>
          <w:rFonts w:ascii="Arial" w:hAnsi="Arial" w:cs="Arial"/>
          <w:sz w:val="22"/>
          <w:szCs w:val="22"/>
          <w:shd w:val="clear" w:color="auto" w:fill="FFFFFF"/>
          <w:lang w:val="en-GB"/>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499DFC33" w14:textId="616C0B46" w:rsidR="00A54652" w:rsidRDefault="00A718BA"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China, a foreign bankruptcy court ruling must be recognised by a Chinese court before taking effect in China and that the recognition should be based either on a judicial assistance treaty signed and ratified between China and the requesting country, or on the principle of reciprocity if there is no treaty. </w:t>
      </w:r>
    </w:p>
    <w:p w14:paraId="08F96CE7" w14:textId="4A2281B6" w:rsidR="00A718BA" w:rsidRDefault="00082C95"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At the time of writing, </w:t>
      </w:r>
      <w:r w:rsidR="00D217C1">
        <w:rPr>
          <w:rFonts w:ascii="Arial" w:hAnsi="Arial" w:cs="Arial"/>
          <w:color w:val="7B7B7B" w:themeColor="accent3" w:themeShade="BF"/>
          <w:sz w:val="22"/>
          <w:szCs w:val="22"/>
          <w:lang w:val="en-GB"/>
        </w:rPr>
        <w:t>China and Australia ha</w:t>
      </w:r>
      <w:r w:rsidR="00CA02F2">
        <w:rPr>
          <w:rFonts w:ascii="Arial" w:hAnsi="Arial" w:cs="Arial"/>
          <w:color w:val="7B7B7B" w:themeColor="accent3" w:themeShade="BF"/>
          <w:sz w:val="22"/>
          <w:szCs w:val="22"/>
          <w:lang w:val="en-GB"/>
        </w:rPr>
        <w:t>ve</w:t>
      </w:r>
      <w:r w:rsidR="00D217C1">
        <w:rPr>
          <w:rFonts w:ascii="Arial" w:hAnsi="Arial" w:cs="Arial"/>
          <w:color w:val="7B7B7B" w:themeColor="accent3" w:themeShade="BF"/>
          <w:sz w:val="22"/>
          <w:szCs w:val="22"/>
          <w:lang w:val="en-GB"/>
        </w:rPr>
        <w:t xml:space="preserve"> not entered into a judicial assistance treaty and therefore the recognition of the Australian bankruptcy proceeding would have to be recognised on the principle of reciprocity. </w:t>
      </w:r>
      <w:r w:rsidR="00CA02F2">
        <w:rPr>
          <w:rFonts w:ascii="Arial" w:hAnsi="Arial" w:cs="Arial"/>
          <w:color w:val="7B7B7B" w:themeColor="accent3" w:themeShade="BF"/>
          <w:sz w:val="22"/>
          <w:szCs w:val="22"/>
          <w:lang w:val="en-GB"/>
        </w:rPr>
        <w:t>This present</w:t>
      </w:r>
      <w:r w:rsidR="00D217C1">
        <w:rPr>
          <w:rFonts w:ascii="Arial" w:hAnsi="Arial" w:cs="Arial"/>
          <w:color w:val="7B7B7B" w:themeColor="accent3" w:themeShade="BF"/>
          <w:sz w:val="22"/>
          <w:szCs w:val="22"/>
          <w:lang w:val="en-GB"/>
        </w:rPr>
        <w:t xml:space="preserve"> challenges to the Australian bankruptcy liquidator as for judicial reciprocity, the Chinese judicial system takes the view that the foreign country must already have had a recognition precedent in favour of a Chinese party in the first place and that the Chinese courts may not recognise a foreign bankruptcy judgment in the absence of a prior favourable recognition in the interest of a Chinese party. </w:t>
      </w:r>
    </w:p>
    <w:p w14:paraId="4571B2B0" w14:textId="25F1AF66" w:rsidR="007F659B" w:rsidRDefault="007F659B" w:rsidP="00735EEB">
      <w:pPr>
        <w:rPr>
          <w:rFonts w:ascii="Arial" w:hAnsi="Arial" w:cs="Arial"/>
          <w:sz w:val="22"/>
          <w:szCs w:val="22"/>
          <w:lang w:val="en-GB"/>
        </w:rPr>
      </w:pPr>
    </w:p>
    <w:p w14:paraId="43E2A137" w14:textId="28D67855" w:rsidR="00D217C1" w:rsidRPr="0085443F" w:rsidRDefault="00D217C1" w:rsidP="00735EEB">
      <w:pPr>
        <w:rPr>
          <w:rFonts w:ascii="Arial" w:hAnsi="Arial" w:cs="Arial"/>
          <w:color w:val="7B7B7B" w:themeColor="accent3" w:themeShade="BF"/>
          <w:sz w:val="22"/>
          <w:szCs w:val="22"/>
          <w:lang w:val="en-GB"/>
        </w:rPr>
      </w:pPr>
      <w:r w:rsidRPr="0085443F">
        <w:rPr>
          <w:rFonts w:ascii="Arial" w:hAnsi="Arial" w:cs="Arial"/>
          <w:color w:val="7B7B7B" w:themeColor="accent3" w:themeShade="BF"/>
          <w:sz w:val="22"/>
          <w:szCs w:val="22"/>
          <w:lang w:val="en-GB"/>
        </w:rPr>
        <w:t xml:space="preserve">On the basis that there is yet to be a prior favourable recognition granted by the Australian court in the interest of a Chinese party, it would be very unlikely that the Australian bankruptcy proceeding will be recognised in China. </w:t>
      </w:r>
      <w:r w:rsidR="00082C95" w:rsidRPr="0085443F">
        <w:rPr>
          <w:rFonts w:ascii="Arial" w:hAnsi="Arial" w:cs="Arial"/>
          <w:color w:val="7B7B7B" w:themeColor="accent3" w:themeShade="BF"/>
          <w:sz w:val="22"/>
          <w:szCs w:val="22"/>
          <w:lang w:val="en-GB"/>
        </w:rPr>
        <w:t>Moreover, the fact remains that</w:t>
      </w:r>
      <w:r w:rsidRPr="0085443F">
        <w:rPr>
          <w:rFonts w:ascii="Arial" w:hAnsi="Arial" w:cs="Arial"/>
          <w:color w:val="7B7B7B" w:themeColor="accent3" w:themeShade="BF"/>
          <w:sz w:val="22"/>
          <w:szCs w:val="22"/>
          <w:lang w:val="en-GB"/>
        </w:rPr>
        <w:t xml:space="preserve"> many of the Chinese courts are reluctant to accept a foreign court bankruptcy ruling.</w:t>
      </w:r>
    </w:p>
    <w:p w14:paraId="7E1DD749" w14:textId="3B3291AC" w:rsidR="00D217C1" w:rsidRPr="0085443F" w:rsidRDefault="00D217C1" w:rsidP="00735EEB">
      <w:pPr>
        <w:rPr>
          <w:rFonts w:ascii="Arial" w:hAnsi="Arial" w:cs="Arial"/>
          <w:color w:val="7B7B7B" w:themeColor="accent3" w:themeShade="BF"/>
          <w:sz w:val="22"/>
          <w:szCs w:val="22"/>
          <w:lang w:val="en-GB"/>
        </w:rPr>
      </w:pPr>
    </w:p>
    <w:p w14:paraId="1E0B3B6B" w14:textId="390F4777" w:rsidR="00D217C1" w:rsidRPr="0085443F" w:rsidRDefault="00082C95" w:rsidP="00735EEB">
      <w:pPr>
        <w:rPr>
          <w:rFonts w:ascii="Arial" w:hAnsi="Arial" w:cs="Arial"/>
          <w:color w:val="7B7B7B" w:themeColor="accent3" w:themeShade="BF"/>
          <w:sz w:val="22"/>
          <w:szCs w:val="22"/>
          <w:lang w:val="en-GB"/>
        </w:rPr>
      </w:pPr>
      <w:r w:rsidRPr="0085443F">
        <w:rPr>
          <w:rFonts w:ascii="Arial" w:hAnsi="Arial" w:cs="Arial"/>
          <w:color w:val="7B7B7B" w:themeColor="accent3" w:themeShade="BF"/>
          <w:sz w:val="22"/>
          <w:szCs w:val="22"/>
          <w:lang w:val="en-GB"/>
        </w:rPr>
        <w:t>Furthermore, consideration should also be given by the Australian liquidator to the fact that</w:t>
      </w:r>
      <w:r w:rsidR="00D217C1" w:rsidRPr="0085443F">
        <w:rPr>
          <w:rFonts w:ascii="Arial" w:hAnsi="Arial" w:cs="Arial"/>
          <w:color w:val="7B7B7B" w:themeColor="accent3" w:themeShade="BF"/>
          <w:sz w:val="22"/>
          <w:szCs w:val="22"/>
          <w:lang w:val="en-GB"/>
        </w:rPr>
        <w:t xml:space="preserve"> there is currently already a Chinese creditor who has taken legal action in a local court in China (who has issued an injunction freezing the assets of the Australian company in Shanghai). This further complicates the Australian liquidator’s efforts in pursuing </w:t>
      </w:r>
      <w:r w:rsidRPr="0085443F">
        <w:rPr>
          <w:rFonts w:ascii="Arial" w:hAnsi="Arial" w:cs="Arial"/>
          <w:color w:val="7B7B7B" w:themeColor="accent3" w:themeShade="BF"/>
          <w:sz w:val="22"/>
          <w:szCs w:val="22"/>
          <w:lang w:val="en-GB"/>
        </w:rPr>
        <w:t xml:space="preserve">a debt recovery through the realisation of the company’s assets in China because </w:t>
      </w:r>
      <w:r w:rsidR="009E6FD7" w:rsidRPr="0085443F">
        <w:rPr>
          <w:rFonts w:ascii="Arial" w:hAnsi="Arial" w:cs="Arial"/>
          <w:color w:val="7B7B7B" w:themeColor="accent3" w:themeShade="BF"/>
          <w:sz w:val="22"/>
          <w:szCs w:val="22"/>
          <w:lang w:val="en-GB"/>
        </w:rPr>
        <w:t xml:space="preserve">in the absence of any principle of universalism or recognition of foreign </w:t>
      </w:r>
      <w:r w:rsidR="00CA02F2">
        <w:rPr>
          <w:rFonts w:ascii="Arial" w:hAnsi="Arial" w:cs="Arial"/>
          <w:color w:val="7B7B7B" w:themeColor="accent3" w:themeShade="BF"/>
          <w:sz w:val="22"/>
          <w:szCs w:val="22"/>
          <w:lang w:val="en-GB"/>
        </w:rPr>
        <w:t xml:space="preserve">(cross-border) insolvency </w:t>
      </w:r>
      <w:r w:rsidR="009E6FD7" w:rsidRPr="0085443F">
        <w:rPr>
          <w:rFonts w:ascii="Arial" w:hAnsi="Arial" w:cs="Arial"/>
          <w:color w:val="7B7B7B" w:themeColor="accent3" w:themeShade="BF"/>
          <w:sz w:val="22"/>
          <w:szCs w:val="22"/>
          <w:lang w:val="en-GB"/>
        </w:rPr>
        <w:t>proceedings in China</w:t>
      </w:r>
      <w:r w:rsidRPr="0085443F">
        <w:rPr>
          <w:rFonts w:ascii="Arial" w:hAnsi="Arial" w:cs="Arial"/>
          <w:color w:val="7B7B7B" w:themeColor="accent3" w:themeShade="BF"/>
          <w:sz w:val="22"/>
          <w:szCs w:val="22"/>
          <w:lang w:val="en-GB"/>
        </w:rPr>
        <w:t>, the success of a debt recovery in China is highly contingent on the first in line, first in right rule.</w:t>
      </w:r>
      <w:r w:rsidR="00CA02F2">
        <w:rPr>
          <w:rFonts w:ascii="Arial" w:hAnsi="Arial" w:cs="Arial"/>
          <w:color w:val="7B7B7B" w:themeColor="accent3" w:themeShade="BF"/>
          <w:sz w:val="22"/>
          <w:szCs w:val="22"/>
          <w:lang w:val="en-GB"/>
        </w:rPr>
        <w:t xml:space="preserve"> Thus, if (even if extremely unlikely) the Australian liquidator eventually manage to obtain recognition from the Chinese court of the Australian bankruptcy proceedings, the assets of the company may very well have already been realised by the local creditor. </w:t>
      </w:r>
      <w:r w:rsidRPr="0085443F">
        <w:rPr>
          <w:rFonts w:ascii="Arial" w:hAnsi="Arial" w:cs="Arial"/>
          <w:color w:val="7B7B7B" w:themeColor="accent3" w:themeShade="BF"/>
          <w:sz w:val="22"/>
          <w:szCs w:val="22"/>
          <w:lang w:val="en-GB"/>
        </w:rPr>
        <w:t xml:space="preserve"> </w:t>
      </w: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5A4EF3DB" w:rsidR="002476AF" w:rsidRDefault="002476AF" w:rsidP="00735EEB">
      <w:pPr>
        <w:autoSpaceDE w:val="0"/>
        <w:autoSpaceDN w:val="0"/>
        <w:adjustRightInd w:val="0"/>
        <w:rPr>
          <w:rFonts w:ascii="Arial" w:hAnsi="Arial" w:cs="Arial"/>
          <w:sz w:val="22"/>
          <w:szCs w:val="22"/>
          <w:lang w:val="en-GB"/>
        </w:rPr>
      </w:pPr>
    </w:p>
    <w:p w14:paraId="21EDFCE4" w14:textId="6D7798B6" w:rsidR="00493C8E" w:rsidRDefault="00AE7601" w:rsidP="00735EEB">
      <w:pPr>
        <w:autoSpaceDE w:val="0"/>
        <w:autoSpaceDN w:val="0"/>
        <w:adjustRightInd w:val="0"/>
        <w:rPr>
          <w:rFonts w:ascii="Arial" w:hAnsi="Arial" w:cs="Arial"/>
          <w:sz w:val="22"/>
          <w:szCs w:val="22"/>
          <w:lang w:val="en-GB"/>
        </w:rPr>
      </w:pPr>
      <w:r w:rsidRPr="00D516AB">
        <w:rPr>
          <w:rFonts w:ascii="Arial" w:hAnsi="Arial" w:cs="Arial"/>
          <w:color w:val="808080" w:themeColor="background1" w:themeShade="80"/>
          <w:sz w:val="22"/>
          <w:szCs w:val="22"/>
          <w:lang w:val="en-GB"/>
        </w:rPr>
        <w:t xml:space="preserve">Article 70 of the China Enterprise Bankruptcy Law of 2006 stipulates that </w:t>
      </w:r>
      <w:r w:rsidR="00D516AB">
        <w:rPr>
          <w:rFonts w:ascii="Arial" w:hAnsi="Arial" w:cs="Arial"/>
          <w:color w:val="808080" w:themeColor="background1" w:themeShade="80"/>
          <w:sz w:val="22"/>
          <w:szCs w:val="22"/>
          <w:lang w:val="en-GB"/>
        </w:rPr>
        <w:t xml:space="preserve">where an involuntary bankruptcy liquidation procedure is filed by a creditor, shareholders holding a stake of more than </w:t>
      </w:r>
      <w:r w:rsidRPr="00D516AB">
        <w:rPr>
          <w:rFonts w:ascii="Arial" w:hAnsi="Arial" w:cs="Arial"/>
          <w:color w:val="808080" w:themeColor="background1" w:themeShade="80"/>
          <w:sz w:val="22"/>
          <w:szCs w:val="22"/>
          <w:lang w:val="en-GB"/>
        </w:rPr>
        <w:t>10% of the company’s equity can apply to court for a conversion from liquidation to reorganisation</w:t>
      </w:r>
      <w:r>
        <w:rPr>
          <w:rFonts w:ascii="Arial" w:hAnsi="Arial" w:cs="Arial"/>
          <w:sz w:val="22"/>
          <w:szCs w:val="22"/>
          <w:lang w:val="en-GB"/>
        </w:rPr>
        <w:t>.</w:t>
      </w:r>
    </w:p>
    <w:p w14:paraId="48B46D24" w14:textId="1AD6DF64" w:rsidR="00AE7601" w:rsidRDefault="00AE7601" w:rsidP="00735EEB">
      <w:pPr>
        <w:autoSpaceDE w:val="0"/>
        <w:autoSpaceDN w:val="0"/>
        <w:adjustRightInd w:val="0"/>
        <w:rPr>
          <w:rFonts w:ascii="Arial" w:hAnsi="Arial" w:cs="Arial"/>
          <w:sz w:val="22"/>
          <w:szCs w:val="22"/>
          <w:lang w:val="en-GB"/>
        </w:rPr>
      </w:pPr>
    </w:p>
    <w:p w14:paraId="741FF964" w14:textId="39EEFF7A" w:rsidR="00D516AB" w:rsidRPr="00D2554E" w:rsidRDefault="00D516AB" w:rsidP="00735EEB">
      <w:pPr>
        <w:autoSpaceDE w:val="0"/>
        <w:autoSpaceDN w:val="0"/>
        <w:adjustRightInd w:val="0"/>
        <w:rPr>
          <w:rFonts w:ascii="Arial" w:hAnsi="Arial" w:cs="Arial"/>
          <w:color w:val="808080" w:themeColor="background1" w:themeShade="80"/>
          <w:sz w:val="22"/>
          <w:szCs w:val="22"/>
          <w:lang w:val="en-GB"/>
        </w:rPr>
      </w:pPr>
      <w:r w:rsidRPr="00D2554E">
        <w:rPr>
          <w:rFonts w:ascii="Arial" w:hAnsi="Arial" w:cs="Arial"/>
          <w:color w:val="808080" w:themeColor="background1" w:themeShade="80"/>
          <w:sz w:val="22"/>
          <w:szCs w:val="22"/>
          <w:lang w:val="en-GB"/>
        </w:rPr>
        <w:t xml:space="preserve">Therefore, as the liquidation bankruptcy procedure was petitioned by Yangtze Steel Limited’s creditor, Bank of China (Shanghai Branch), the CEO of </w:t>
      </w:r>
      <w:proofErr w:type="spellStart"/>
      <w:r w:rsidRPr="00D2554E">
        <w:rPr>
          <w:rFonts w:ascii="Arial" w:hAnsi="Arial" w:cs="Arial"/>
          <w:color w:val="808080" w:themeColor="background1" w:themeShade="80"/>
          <w:sz w:val="22"/>
          <w:szCs w:val="22"/>
          <w:lang w:val="en-GB"/>
        </w:rPr>
        <w:t>SanLong</w:t>
      </w:r>
      <w:proofErr w:type="spellEnd"/>
      <w:r w:rsidRPr="00D2554E">
        <w:rPr>
          <w:rFonts w:ascii="Arial" w:hAnsi="Arial" w:cs="Arial"/>
          <w:color w:val="808080" w:themeColor="background1" w:themeShade="80"/>
          <w:sz w:val="22"/>
          <w:szCs w:val="22"/>
          <w:lang w:val="en-GB"/>
        </w:rPr>
        <w:t xml:space="preserve"> Limited (holding a </w:t>
      </w:r>
      <w:r w:rsidRPr="00D2554E">
        <w:rPr>
          <w:rFonts w:ascii="Arial" w:hAnsi="Arial" w:cs="Arial"/>
          <w:color w:val="808080" w:themeColor="background1" w:themeShade="80"/>
          <w:sz w:val="22"/>
          <w:szCs w:val="22"/>
          <w:lang w:val="en-GB"/>
        </w:rPr>
        <w:lastRenderedPageBreak/>
        <w:t>32% equity of Yangtze Steel Limited) may apply to the Shanghai Second Intermediate People’s Court to convert the liquidation of Yangtze Steel Limited to a reorganization procedure under Article 70 of the China Enterprise Bankruptcy Law of 2006. If agreed, the reorganization procedure will commence immediately after.</w:t>
      </w:r>
    </w:p>
    <w:p w14:paraId="20CBC4B6" w14:textId="1136D408" w:rsidR="00D516AB" w:rsidRPr="00D2554E" w:rsidRDefault="00D516AB" w:rsidP="00735EEB">
      <w:pPr>
        <w:autoSpaceDE w:val="0"/>
        <w:autoSpaceDN w:val="0"/>
        <w:adjustRightInd w:val="0"/>
        <w:rPr>
          <w:rFonts w:ascii="Arial" w:hAnsi="Arial" w:cs="Arial"/>
          <w:color w:val="808080" w:themeColor="background1" w:themeShade="80"/>
          <w:sz w:val="22"/>
          <w:szCs w:val="22"/>
          <w:lang w:val="en-GB"/>
        </w:rPr>
      </w:pPr>
    </w:p>
    <w:p w14:paraId="195CBC88" w14:textId="0D03E741" w:rsidR="00D0200C" w:rsidRPr="00D2554E" w:rsidRDefault="00D0200C" w:rsidP="00735EEB">
      <w:pPr>
        <w:autoSpaceDE w:val="0"/>
        <w:autoSpaceDN w:val="0"/>
        <w:adjustRightInd w:val="0"/>
        <w:rPr>
          <w:rFonts w:ascii="Arial" w:hAnsi="Arial" w:cs="Arial"/>
          <w:color w:val="808080" w:themeColor="background1" w:themeShade="80"/>
          <w:sz w:val="22"/>
          <w:szCs w:val="22"/>
          <w:lang w:val="en-GB"/>
        </w:rPr>
      </w:pPr>
      <w:r w:rsidRPr="00D2554E">
        <w:rPr>
          <w:rFonts w:ascii="Arial" w:hAnsi="Arial" w:cs="Arial"/>
          <w:color w:val="808080" w:themeColor="background1" w:themeShade="80"/>
          <w:sz w:val="22"/>
          <w:szCs w:val="22"/>
          <w:lang w:val="en-GB"/>
        </w:rPr>
        <w:t xml:space="preserve">As the courts are considerably cautious when allowing the commencement of corporate reorganisations, it is noted that CEO of </w:t>
      </w:r>
      <w:proofErr w:type="spellStart"/>
      <w:r w:rsidRPr="00D2554E">
        <w:rPr>
          <w:rFonts w:ascii="Arial" w:hAnsi="Arial" w:cs="Arial"/>
          <w:color w:val="808080" w:themeColor="background1" w:themeShade="80"/>
          <w:sz w:val="22"/>
          <w:szCs w:val="22"/>
          <w:lang w:val="en-GB"/>
        </w:rPr>
        <w:t>SanLong</w:t>
      </w:r>
      <w:proofErr w:type="spellEnd"/>
      <w:r w:rsidRPr="00D2554E">
        <w:rPr>
          <w:rFonts w:ascii="Arial" w:hAnsi="Arial" w:cs="Arial"/>
          <w:color w:val="808080" w:themeColor="background1" w:themeShade="80"/>
          <w:sz w:val="22"/>
          <w:szCs w:val="22"/>
          <w:lang w:val="en-GB"/>
        </w:rPr>
        <w:t xml:space="preserve"> Limited advised that various businesses of Yangtze Steel Limited are still viable and that the company appears to have a bright future if the current debt crisis can be resolved,</w:t>
      </w:r>
      <w:r w:rsidR="00A103D8" w:rsidRPr="00D2554E">
        <w:rPr>
          <w:rFonts w:ascii="Arial" w:hAnsi="Arial" w:cs="Arial"/>
          <w:color w:val="808080" w:themeColor="background1" w:themeShade="80"/>
          <w:sz w:val="22"/>
          <w:szCs w:val="22"/>
          <w:lang w:val="en-GB"/>
        </w:rPr>
        <w:t xml:space="preserve"> thus,</w:t>
      </w:r>
      <w:r w:rsidRPr="00D2554E">
        <w:rPr>
          <w:rFonts w:ascii="Arial" w:hAnsi="Arial" w:cs="Arial"/>
          <w:color w:val="808080" w:themeColor="background1" w:themeShade="80"/>
          <w:sz w:val="22"/>
          <w:szCs w:val="22"/>
          <w:lang w:val="en-GB"/>
        </w:rPr>
        <w:t xml:space="preserve"> the CEO </w:t>
      </w:r>
      <w:r w:rsidR="00611F6F">
        <w:rPr>
          <w:rFonts w:ascii="Arial" w:hAnsi="Arial" w:cs="Arial"/>
          <w:color w:val="808080" w:themeColor="background1" w:themeShade="80"/>
          <w:sz w:val="22"/>
          <w:szCs w:val="22"/>
          <w:lang w:val="en-GB"/>
        </w:rPr>
        <w:t>may have a</w:t>
      </w:r>
      <w:r w:rsidRPr="00D2554E">
        <w:rPr>
          <w:rFonts w:ascii="Arial" w:hAnsi="Arial" w:cs="Arial"/>
          <w:color w:val="808080" w:themeColor="background1" w:themeShade="80"/>
          <w:sz w:val="22"/>
          <w:szCs w:val="22"/>
          <w:lang w:val="en-GB"/>
        </w:rPr>
        <w:t xml:space="preserve"> </w:t>
      </w:r>
      <w:r w:rsidR="00611F6F">
        <w:rPr>
          <w:rFonts w:ascii="Arial" w:hAnsi="Arial" w:cs="Arial"/>
          <w:color w:val="808080" w:themeColor="background1" w:themeShade="80"/>
          <w:sz w:val="22"/>
          <w:szCs w:val="22"/>
          <w:lang w:val="en-GB"/>
        </w:rPr>
        <w:t>“</w:t>
      </w:r>
      <w:r w:rsidRPr="00D2554E">
        <w:rPr>
          <w:rFonts w:ascii="Arial" w:hAnsi="Arial" w:cs="Arial"/>
          <w:color w:val="808080" w:themeColor="background1" w:themeShade="80"/>
          <w:sz w:val="22"/>
          <w:szCs w:val="22"/>
          <w:lang w:val="en-GB"/>
        </w:rPr>
        <w:t>convincing</w:t>
      </w:r>
      <w:r w:rsidR="00611F6F">
        <w:rPr>
          <w:rFonts w:ascii="Arial" w:hAnsi="Arial" w:cs="Arial"/>
          <w:color w:val="808080" w:themeColor="background1" w:themeShade="80"/>
          <w:sz w:val="22"/>
          <w:szCs w:val="22"/>
          <w:lang w:val="en-GB"/>
        </w:rPr>
        <w:t>”</w:t>
      </w:r>
      <w:r w:rsidRPr="00D2554E">
        <w:rPr>
          <w:rFonts w:ascii="Arial" w:hAnsi="Arial" w:cs="Arial"/>
          <w:color w:val="808080" w:themeColor="background1" w:themeShade="80"/>
          <w:sz w:val="22"/>
          <w:szCs w:val="22"/>
          <w:lang w:val="en-GB"/>
        </w:rPr>
        <w:t xml:space="preserve"> argument</w:t>
      </w:r>
      <w:r w:rsidR="00611F6F">
        <w:rPr>
          <w:rFonts w:ascii="Arial" w:hAnsi="Arial" w:cs="Arial"/>
          <w:color w:val="808080" w:themeColor="background1" w:themeShade="80"/>
          <w:sz w:val="22"/>
          <w:szCs w:val="22"/>
          <w:lang w:val="en-GB"/>
        </w:rPr>
        <w:t xml:space="preserve"> which</w:t>
      </w:r>
      <w:r w:rsidRPr="00D2554E">
        <w:rPr>
          <w:rFonts w:ascii="Arial" w:hAnsi="Arial" w:cs="Arial"/>
          <w:color w:val="808080" w:themeColor="background1" w:themeShade="80"/>
          <w:sz w:val="22"/>
          <w:szCs w:val="22"/>
          <w:lang w:val="en-GB"/>
        </w:rPr>
        <w:t xml:space="preserve"> demonstrate</w:t>
      </w:r>
      <w:r w:rsidR="00611F6F">
        <w:rPr>
          <w:rFonts w:ascii="Arial" w:hAnsi="Arial" w:cs="Arial"/>
          <w:color w:val="808080" w:themeColor="background1" w:themeShade="80"/>
          <w:sz w:val="22"/>
          <w:szCs w:val="22"/>
          <w:lang w:val="en-GB"/>
        </w:rPr>
        <w:t>s</w:t>
      </w:r>
      <w:r w:rsidRPr="00D2554E">
        <w:rPr>
          <w:rFonts w:ascii="Arial" w:hAnsi="Arial" w:cs="Arial"/>
          <w:color w:val="808080" w:themeColor="background1" w:themeShade="80"/>
          <w:sz w:val="22"/>
          <w:szCs w:val="22"/>
          <w:lang w:val="en-GB"/>
        </w:rPr>
        <w:t xml:space="preserve"> why a reorganization proposal</w:t>
      </w:r>
      <w:r w:rsidR="00611F6F">
        <w:rPr>
          <w:rFonts w:ascii="Arial" w:hAnsi="Arial" w:cs="Arial"/>
          <w:color w:val="808080" w:themeColor="background1" w:themeShade="80"/>
          <w:sz w:val="22"/>
          <w:szCs w:val="22"/>
          <w:lang w:val="en-GB"/>
        </w:rPr>
        <w:t xml:space="preserve"> is very likely to be achieved and should be approved by the Court.</w:t>
      </w:r>
    </w:p>
    <w:p w14:paraId="2FD7B239" w14:textId="77777777" w:rsidR="008C4713" w:rsidRDefault="008C4713" w:rsidP="00A54652">
      <w:pPr>
        <w:ind w:left="720" w:hanging="720"/>
        <w:rPr>
          <w:rFonts w:ascii="Arial" w:hAnsi="Arial" w:cs="Arial"/>
          <w:color w:val="7B7B7B" w:themeColor="accent3" w:themeShade="BF"/>
          <w:sz w:val="22"/>
          <w:szCs w:val="22"/>
          <w:lang w:val="en-GB"/>
        </w:rPr>
      </w:pPr>
    </w:p>
    <w:p w14:paraId="070D96B6" w14:textId="52DDB8C1" w:rsidR="00A54652" w:rsidRDefault="00A103D8" w:rsidP="008C471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Separate to the CEO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Limited’s efforts of seeking to convert the current liquidation procedure to a reorganisation procedure, it is noted that w</w:t>
      </w:r>
      <w:r w:rsidR="00493C8E">
        <w:rPr>
          <w:rFonts w:ascii="Arial" w:hAnsi="Arial" w:cs="Arial"/>
          <w:color w:val="7B7B7B" w:themeColor="accent3" w:themeShade="BF"/>
          <w:sz w:val="22"/>
          <w:szCs w:val="22"/>
          <w:lang w:val="en-GB"/>
        </w:rPr>
        <w:t xml:space="preserve">hile the CEO of </w:t>
      </w:r>
      <w:proofErr w:type="spellStart"/>
      <w:r w:rsidR="00493C8E">
        <w:rPr>
          <w:rFonts w:ascii="Arial" w:hAnsi="Arial" w:cs="Arial"/>
          <w:color w:val="7B7B7B" w:themeColor="accent3" w:themeShade="BF"/>
          <w:sz w:val="22"/>
          <w:szCs w:val="22"/>
          <w:lang w:val="en-GB"/>
        </w:rPr>
        <w:t>SanLong</w:t>
      </w:r>
      <w:proofErr w:type="spellEnd"/>
      <w:r w:rsidR="00493C8E">
        <w:rPr>
          <w:rFonts w:ascii="Arial" w:hAnsi="Arial" w:cs="Arial"/>
          <w:color w:val="7B7B7B" w:themeColor="accent3" w:themeShade="BF"/>
          <w:sz w:val="22"/>
          <w:szCs w:val="22"/>
          <w:lang w:val="en-GB"/>
        </w:rPr>
        <w:t xml:space="preserve"> Limited advises that a piecemeal liquidation is not in the interests of stakeholders,</w:t>
      </w:r>
      <w:r w:rsidR="00493C8E" w:rsidRPr="00493C8E">
        <w:rPr>
          <w:rFonts w:ascii="Arial" w:hAnsi="Arial" w:cs="Arial"/>
          <w:color w:val="7B7B7B" w:themeColor="accent3" w:themeShade="BF"/>
          <w:sz w:val="22"/>
          <w:szCs w:val="22"/>
          <w:lang w:val="en-GB"/>
        </w:rPr>
        <w:t xml:space="preserve"> </w:t>
      </w:r>
      <w:r w:rsidR="00493C8E">
        <w:rPr>
          <w:rFonts w:ascii="Arial" w:hAnsi="Arial" w:cs="Arial"/>
          <w:color w:val="7B7B7B" w:themeColor="accent3" w:themeShade="BF"/>
          <w:sz w:val="22"/>
          <w:szCs w:val="22"/>
          <w:lang w:val="en-GB"/>
        </w:rPr>
        <w:t xml:space="preserve">it is to be noted that there are two approaches in dealing with the bankruptcy of company groups in China and therefore it would be a remiss to not give any consideration to the fact that </w:t>
      </w:r>
      <w:proofErr w:type="spellStart"/>
      <w:r w:rsidR="00493C8E">
        <w:rPr>
          <w:rFonts w:ascii="Arial" w:hAnsi="Arial" w:cs="Arial"/>
          <w:color w:val="7B7B7B" w:themeColor="accent3" w:themeShade="BF"/>
          <w:sz w:val="22"/>
          <w:szCs w:val="22"/>
          <w:lang w:val="en-GB"/>
        </w:rPr>
        <w:t>Jingchen</w:t>
      </w:r>
      <w:proofErr w:type="spellEnd"/>
      <w:r w:rsidR="00493C8E">
        <w:rPr>
          <w:rFonts w:ascii="Arial" w:hAnsi="Arial" w:cs="Arial"/>
          <w:color w:val="7B7B7B" w:themeColor="accent3" w:themeShade="BF"/>
          <w:sz w:val="22"/>
          <w:szCs w:val="22"/>
          <w:lang w:val="en-GB"/>
        </w:rPr>
        <w:t xml:space="preserve"> Partners may consolidate all companies in the</w:t>
      </w:r>
      <w:r w:rsidR="00AE7601">
        <w:rPr>
          <w:rFonts w:ascii="Arial" w:hAnsi="Arial" w:cs="Arial"/>
          <w:color w:val="7B7B7B" w:themeColor="accent3" w:themeShade="BF"/>
          <w:sz w:val="22"/>
          <w:szCs w:val="22"/>
          <w:lang w:val="en-GB"/>
        </w:rPr>
        <w:t xml:space="preserve"> liquidation of</w:t>
      </w:r>
      <w:r w:rsidR="00493C8E">
        <w:rPr>
          <w:rFonts w:ascii="Arial" w:hAnsi="Arial" w:cs="Arial"/>
          <w:color w:val="7B7B7B" w:themeColor="accent3" w:themeShade="BF"/>
          <w:sz w:val="22"/>
          <w:szCs w:val="22"/>
          <w:lang w:val="en-GB"/>
        </w:rPr>
        <w:t xml:space="preserve"> Yangtze Steel Limited as one case especially noting that this approach is widely practised in China. </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73D6A7CB" w14:textId="29039526" w:rsidR="00EC6845" w:rsidRDefault="00EC6845"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the passing of the reorganisation plans, it is noted that Article 84 states that the reorganisation plan must be accepted by each class of creditors and should be voted in favour of by 50% or more of attending creditors in numbers whose claims represents two-thirds or more of the entire claims in each class.</w:t>
      </w:r>
    </w:p>
    <w:p w14:paraId="195F34D4" w14:textId="4477E633" w:rsidR="00EC6845" w:rsidRDefault="00EC6845"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to the above, Article 85 suggests that all reorganisation plans must also pass the vote of shareholders where the company’s equity is affected, adjusted or cancelled by the reorganisation plan. </w:t>
      </w:r>
    </w:p>
    <w:p w14:paraId="6E049100" w14:textId="7B07BA02" w:rsidR="00EC6845" w:rsidRDefault="00EC6845"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approval of the reorganisation plan does not end after being voted on by the creditors (and shareholders, where required), as it must ultimately be confirmed by the court and Article 87 provides that the court may cram-down a reorganisation plan that has been voted down by one or more class of creditors (or by the shareholders). </w:t>
      </w:r>
    </w:p>
    <w:p w14:paraId="7277E8AB" w14:textId="17DCA791" w:rsidR="002E0D72" w:rsidRDefault="002E0D72" w:rsidP="00EC6845">
      <w:pPr>
        <w:ind w:left="720" w:hanging="720"/>
        <w:rPr>
          <w:rFonts w:ascii="Arial" w:hAnsi="Arial" w:cs="Arial"/>
          <w:color w:val="7B7B7B" w:themeColor="accent3" w:themeShade="BF"/>
          <w:sz w:val="22"/>
          <w:szCs w:val="22"/>
          <w:lang w:val="en-GB"/>
        </w:rPr>
      </w:pPr>
    </w:p>
    <w:p w14:paraId="07153674" w14:textId="6A8251F5" w:rsidR="002E0D72" w:rsidRDefault="002E0D72"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in this instance, based on the facts of the case, despite the creditors of Yangtze Steel Limited approving the reorganisation plan, the plan has not been approved by shareholders (e.g.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who are entitled to vote on the reorganisation plan under Article 85 as noted above. </w:t>
      </w:r>
    </w:p>
    <w:p w14:paraId="3E0E76DF" w14:textId="16FDDF54" w:rsidR="002E0D72" w:rsidRDefault="002E0D72" w:rsidP="00EC6845">
      <w:pPr>
        <w:ind w:left="720" w:hanging="720"/>
        <w:rPr>
          <w:rFonts w:ascii="Arial" w:hAnsi="Arial" w:cs="Arial"/>
          <w:color w:val="7B7B7B" w:themeColor="accent3" w:themeShade="BF"/>
          <w:sz w:val="22"/>
          <w:szCs w:val="22"/>
          <w:lang w:val="en-GB"/>
        </w:rPr>
      </w:pPr>
    </w:p>
    <w:p w14:paraId="2B6D5103" w14:textId="0384DFF5" w:rsidR="002E0D72" w:rsidRDefault="002E0D72" w:rsidP="002E0D7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87 allows for a cram-down of the reorganisation plan despite the plan being voted down by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&amp; other shareholders of Yangtze Steel Limited as long as the reorganisation plan fulfils the following requirements (amongst other requirements):</w:t>
      </w:r>
    </w:p>
    <w:p w14:paraId="67A0B829" w14:textId="5019084D" w:rsidR="002E0D72" w:rsidRDefault="002E0D72" w:rsidP="002E0D72">
      <w:pPr>
        <w:pStyle w:val="ListParagraph"/>
        <w:numPr>
          <w:ilvl w:val="0"/>
          <w:numId w:val="46"/>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shareholders where their equity is affected by the plan, and if not, the treatment of equity holders is fair and equitable;</w:t>
      </w:r>
    </w:p>
    <w:p w14:paraId="6B604477" w14:textId="767BC2A8" w:rsidR="002E0D72" w:rsidRPr="002E0D72" w:rsidRDefault="002E0D72" w:rsidP="002E0D72">
      <w:pPr>
        <w:pStyle w:val="ListParagraph"/>
        <w:numPr>
          <w:ilvl w:val="0"/>
          <w:numId w:val="46"/>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Pr="002E0D72">
        <w:rPr>
          <w:rFonts w:ascii="Arial" w:hAnsi="Arial" w:cs="Arial"/>
          <w:color w:val="7B7B7B" w:themeColor="accent3" w:themeShade="BF"/>
          <w:sz w:val="22"/>
          <w:szCs w:val="22"/>
          <w:lang w:val="en-GB"/>
        </w:rPr>
        <w:t>ay the stakeholders in the same class fairly, with the priority between shareholders and creditors upheld</w:t>
      </w:r>
    </w:p>
    <w:p w14:paraId="4E4D7EF6" w14:textId="77777777" w:rsidR="002E0D72" w:rsidRDefault="002E0D72" w:rsidP="002E0D72">
      <w:pPr>
        <w:rPr>
          <w:rFonts w:ascii="Arial" w:hAnsi="Arial" w:cs="Arial"/>
          <w:color w:val="7B7B7B" w:themeColor="accent3" w:themeShade="BF"/>
          <w:sz w:val="22"/>
          <w:szCs w:val="22"/>
          <w:lang w:val="en-GB"/>
        </w:rPr>
      </w:pPr>
    </w:p>
    <w:p w14:paraId="5D9DEC04" w14:textId="36302C39" w:rsidR="00D2554E" w:rsidRDefault="00611F6F"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w:t>
      </w:r>
      <w:r w:rsidR="002E0D72">
        <w:rPr>
          <w:rFonts w:ascii="Arial" w:hAnsi="Arial" w:cs="Arial"/>
          <w:color w:val="7B7B7B" w:themeColor="accent3" w:themeShade="BF"/>
          <w:sz w:val="22"/>
          <w:szCs w:val="22"/>
          <w:lang w:val="en-GB"/>
        </w:rPr>
        <w:t xml:space="preserve">, </w:t>
      </w:r>
      <w:r w:rsidR="00D2554E">
        <w:rPr>
          <w:rFonts w:ascii="Arial" w:hAnsi="Arial" w:cs="Arial"/>
          <w:color w:val="7B7B7B" w:themeColor="accent3" w:themeShade="BF"/>
          <w:sz w:val="22"/>
          <w:szCs w:val="22"/>
          <w:lang w:val="en-GB"/>
        </w:rPr>
        <w:t xml:space="preserve">under Article 87, </w:t>
      </w:r>
      <w:r>
        <w:rPr>
          <w:rFonts w:ascii="Arial" w:hAnsi="Arial" w:cs="Arial"/>
          <w:color w:val="7B7B7B" w:themeColor="accent3" w:themeShade="BF"/>
          <w:sz w:val="22"/>
          <w:szCs w:val="22"/>
          <w:lang w:val="en-GB"/>
        </w:rPr>
        <w:t>in order for the</w:t>
      </w:r>
      <w:r w:rsidR="00D2554E">
        <w:rPr>
          <w:rFonts w:ascii="Arial" w:hAnsi="Arial" w:cs="Arial"/>
          <w:color w:val="7B7B7B" w:themeColor="accent3" w:themeShade="BF"/>
          <w:sz w:val="22"/>
          <w:szCs w:val="22"/>
          <w:lang w:val="en-GB"/>
        </w:rPr>
        <w:t xml:space="preserve"> non-consensual reorganisation plan </w:t>
      </w:r>
      <w:r>
        <w:rPr>
          <w:rFonts w:ascii="Arial" w:hAnsi="Arial" w:cs="Arial"/>
          <w:color w:val="7B7B7B" w:themeColor="accent3" w:themeShade="BF"/>
          <w:sz w:val="22"/>
          <w:szCs w:val="22"/>
          <w:lang w:val="en-GB"/>
        </w:rPr>
        <w:t>to be</w:t>
      </w:r>
      <w:r w:rsidR="00D2554E">
        <w:rPr>
          <w:rFonts w:ascii="Arial" w:hAnsi="Arial" w:cs="Arial"/>
          <w:color w:val="7B7B7B" w:themeColor="accent3" w:themeShade="BF"/>
          <w:sz w:val="22"/>
          <w:szCs w:val="22"/>
          <w:lang w:val="en-GB"/>
        </w:rPr>
        <w:t xml:space="preserve"> forcib</w:t>
      </w:r>
      <w:r>
        <w:rPr>
          <w:rFonts w:ascii="Arial" w:hAnsi="Arial" w:cs="Arial"/>
          <w:color w:val="7B7B7B" w:themeColor="accent3" w:themeShade="BF"/>
          <w:sz w:val="22"/>
          <w:szCs w:val="22"/>
          <w:lang w:val="en-GB"/>
        </w:rPr>
        <w:t>ly confirmed</w:t>
      </w:r>
      <w:r w:rsidR="00D2554E">
        <w:rPr>
          <w:rFonts w:ascii="Arial" w:hAnsi="Arial" w:cs="Arial"/>
          <w:color w:val="7B7B7B" w:themeColor="accent3" w:themeShade="BF"/>
          <w:sz w:val="22"/>
          <w:szCs w:val="22"/>
          <w:lang w:val="en-GB"/>
        </w:rPr>
        <w:t xml:space="preserve"> by the court, both the </w:t>
      </w:r>
      <w:proofErr w:type="spellStart"/>
      <w:r w:rsidR="00D2554E">
        <w:rPr>
          <w:rFonts w:ascii="Arial" w:hAnsi="Arial" w:cs="Arial"/>
          <w:color w:val="7B7B7B" w:themeColor="accent3" w:themeShade="BF"/>
          <w:sz w:val="22"/>
          <w:szCs w:val="22"/>
          <w:lang w:val="en-GB"/>
        </w:rPr>
        <w:t>pari</w:t>
      </w:r>
      <w:proofErr w:type="spellEnd"/>
      <w:r w:rsidR="00D2554E">
        <w:rPr>
          <w:rFonts w:ascii="Arial" w:hAnsi="Arial" w:cs="Arial"/>
          <w:color w:val="7B7B7B" w:themeColor="accent3" w:themeShade="BF"/>
          <w:sz w:val="22"/>
          <w:szCs w:val="22"/>
          <w:lang w:val="en-GB"/>
        </w:rPr>
        <w:t xml:space="preserve"> passu and absolute priority principles must be followed. </w:t>
      </w:r>
    </w:p>
    <w:p w14:paraId="47D385B4" w14:textId="77777777" w:rsidR="00D2554E" w:rsidRDefault="00D2554E" w:rsidP="00EC6845">
      <w:pPr>
        <w:ind w:left="720" w:hanging="720"/>
        <w:rPr>
          <w:rFonts w:ascii="Arial" w:hAnsi="Arial" w:cs="Arial"/>
          <w:color w:val="7B7B7B" w:themeColor="accent3" w:themeShade="BF"/>
          <w:sz w:val="22"/>
          <w:szCs w:val="22"/>
          <w:lang w:val="en-GB"/>
        </w:rPr>
      </w:pPr>
    </w:p>
    <w:p w14:paraId="2882744B" w14:textId="18523861" w:rsidR="00EC6845" w:rsidRDefault="00E763C5" w:rsidP="00EC684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611F6F">
        <w:rPr>
          <w:rFonts w:ascii="Arial" w:hAnsi="Arial" w:cs="Arial"/>
          <w:color w:val="7B7B7B" w:themeColor="accent3" w:themeShade="BF"/>
          <w:sz w:val="22"/>
          <w:szCs w:val="22"/>
          <w:lang w:val="en-GB"/>
        </w:rPr>
        <w:t xml:space="preserve">, </w:t>
      </w:r>
      <w:r w:rsidR="002E0D72">
        <w:rPr>
          <w:rFonts w:ascii="Arial" w:hAnsi="Arial" w:cs="Arial"/>
          <w:color w:val="7B7B7B" w:themeColor="accent3" w:themeShade="BF"/>
          <w:sz w:val="22"/>
          <w:szCs w:val="22"/>
          <w:lang w:val="en-GB"/>
        </w:rPr>
        <w:t>so long as</w:t>
      </w:r>
      <w:r w:rsidR="00D2554E">
        <w:rPr>
          <w:rFonts w:ascii="Arial" w:hAnsi="Arial" w:cs="Arial"/>
          <w:color w:val="7B7B7B" w:themeColor="accent3" w:themeShade="BF"/>
          <w:sz w:val="22"/>
          <w:szCs w:val="22"/>
          <w:lang w:val="en-GB"/>
        </w:rPr>
        <w:t xml:space="preserve"> the reorganisation plan fulfils</w:t>
      </w:r>
      <w:r w:rsidR="002E0D72">
        <w:rPr>
          <w:rFonts w:ascii="Arial" w:hAnsi="Arial" w:cs="Arial"/>
          <w:color w:val="7B7B7B" w:themeColor="accent3" w:themeShade="BF"/>
          <w:sz w:val="22"/>
          <w:szCs w:val="22"/>
          <w:lang w:val="en-GB"/>
        </w:rPr>
        <w:t xml:space="preserve"> </w:t>
      </w:r>
      <w:r w:rsidR="00EC6845">
        <w:rPr>
          <w:rFonts w:ascii="Arial" w:hAnsi="Arial" w:cs="Arial"/>
          <w:color w:val="7B7B7B" w:themeColor="accent3" w:themeShade="BF"/>
          <w:sz w:val="22"/>
          <w:szCs w:val="22"/>
          <w:lang w:val="en-GB"/>
        </w:rPr>
        <w:t xml:space="preserve">the </w:t>
      </w:r>
      <w:r w:rsidR="00D2554E">
        <w:rPr>
          <w:rFonts w:ascii="Arial" w:hAnsi="Arial" w:cs="Arial"/>
          <w:color w:val="7B7B7B" w:themeColor="accent3" w:themeShade="BF"/>
          <w:sz w:val="22"/>
          <w:szCs w:val="22"/>
          <w:lang w:val="en-GB"/>
        </w:rPr>
        <w:t>fair and equitable test (</w:t>
      </w:r>
      <w:proofErr w:type="spellStart"/>
      <w:r w:rsidR="00EC6845">
        <w:rPr>
          <w:rFonts w:ascii="Arial" w:hAnsi="Arial" w:cs="Arial"/>
          <w:color w:val="7B7B7B" w:themeColor="accent3" w:themeShade="BF"/>
          <w:sz w:val="22"/>
          <w:szCs w:val="22"/>
          <w:lang w:val="en-GB"/>
        </w:rPr>
        <w:t>pari</w:t>
      </w:r>
      <w:proofErr w:type="spellEnd"/>
      <w:r w:rsidR="00EC6845">
        <w:rPr>
          <w:rFonts w:ascii="Arial" w:hAnsi="Arial" w:cs="Arial"/>
          <w:color w:val="7B7B7B" w:themeColor="accent3" w:themeShade="BF"/>
          <w:sz w:val="22"/>
          <w:szCs w:val="22"/>
          <w:lang w:val="en-GB"/>
        </w:rPr>
        <w:t xml:space="preserve"> passu</w:t>
      </w:r>
      <w:r w:rsidR="00D2554E">
        <w:rPr>
          <w:rFonts w:ascii="Arial" w:hAnsi="Arial" w:cs="Arial"/>
          <w:color w:val="7B7B7B" w:themeColor="accent3" w:themeShade="BF"/>
          <w:sz w:val="22"/>
          <w:szCs w:val="22"/>
          <w:lang w:val="en-GB"/>
        </w:rPr>
        <w:t xml:space="preserve"> principle)</w:t>
      </w:r>
      <w:r w:rsidR="00EC6845">
        <w:rPr>
          <w:rFonts w:ascii="Arial" w:hAnsi="Arial" w:cs="Arial"/>
          <w:color w:val="7B7B7B" w:themeColor="accent3" w:themeShade="BF"/>
          <w:sz w:val="22"/>
          <w:szCs w:val="22"/>
          <w:lang w:val="en-GB"/>
        </w:rPr>
        <w:t xml:space="preserve"> and absolute priority </w:t>
      </w:r>
      <w:r w:rsidR="00D2554E">
        <w:rPr>
          <w:rFonts w:ascii="Arial" w:hAnsi="Arial" w:cs="Arial"/>
          <w:color w:val="7B7B7B" w:themeColor="accent3" w:themeShade="BF"/>
          <w:sz w:val="22"/>
          <w:szCs w:val="22"/>
          <w:lang w:val="en-GB"/>
        </w:rPr>
        <w:t>test (requiring shareholders to be paid nothing unless and until creditors are paid in full)</w:t>
      </w:r>
      <w:r w:rsidR="002E0D72">
        <w:rPr>
          <w:rFonts w:ascii="Arial" w:hAnsi="Arial" w:cs="Arial"/>
          <w:color w:val="7B7B7B" w:themeColor="accent3" w:themeShade="BF"/>
          <w:sz w:val="22"/>
          <w:szCs w:val="22"/>
          <w:lang w:val="en-GB"/>
        </w:rPr>
        <w:t xml:space="preserve">, </w:t>
      </w:r>
      <w:r w:rsidR="00D2554E">
        <w:rPr>
          <w:rFonts w:ascii="Arial" w:hAnsi="Arial" w:cs="Arial"/>
          <w:color w:val="7B7B7B" w:themeColor="accent3" w:themeShade="BF"/>
          <w:sz w:val="22"/>
          <w:szCs w:val="22"/>
          <w:lang w:val="en-GB"/>
        </w:rPr>
        <w:t>the reorganization plan will ultimately be approved by the Shanghai Second Intermediate People’s Court</w:t>
      </w:r>
      <w:r>
        <w:rPr>
          <w:rFonts w:ascii="Arial" w:hAnsi="Arial" w:cs="Arial"/>
          <w:color w:val="7B7B7B" w:themeColor="accent3" w:themeShade="BF"/>
          <w:sz w:val="22"/>
          <w:szCs w:val="22"/>
          <w:lang w:val="en-GB"/>
        </w:rPr>
        <w:t>, despite the shareholders’ of Yangtze Steel Limited’s dissent</w:t>
      </w:r>
      <w:r w:rsidR="00D2554E">
        <w:rPr>
          <w:rFonts w:ascii="Arial" w:hAnsi="Arial" w:cs="Arial"/>
          <w:color w:val="7B7B7B" w:themeColor="accent3" w:themeShade="BF"/>
          <w:sz w:val="22"/>
          <w:szCs w:val="22"/>
          <w:lang w:val="en-GB"/>
        </w:rPr>
        <w:t xml:space="preserve">. </w:t>
      </w:r>
    </w:p>
    <w:p w14:paraId="50FEF6FA" w14:textId="77777777" w:rsidR="00EC6845" w:rsidRDefault="00EC6845" w:rsidP="00A54652">
      <w:pPr>
        <w:ind w:left="720" w:hanging="720"/>
        <w:rPr>
          <w:rFonts w:ascii="Arial" w:hAnsi="Arial" w:cs="Arial"/>
          <w:color w:val="7B7B7B" w:themeColor="accent3" w:themeShade="BF"/>
          <w:sz w:val="22"/>
          <w:szCs w:val="22"/>
          <w:lang w:val="en-GB"/>
        </w:rPr>
      </w:pPr>
    </w:p>
    <w:p w14:paraId="3294374C" w14:textId="2A56848E" w:rsidR="00E77690" w:rsidRDefault="00E77690" w:rsidP="00A54652">
      <w:pPr>
        <w:ind w:left="720" w:hanging="720"/>
        <w:rPr>
          <w:rFonts w:ascii="Arial" w:hAnsi="Arial" w:cs="Arial"/>
          <w:color w:val="7B7B7B" w:themeColor="accent3" w:themeShade="BF"/>
          <w:sz w:val="22"/>
          <w:szCs w:val="22"/>
          <w:lang w:val="en-GB"/>
        </w:rPr>
      </w:pP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4913" w14:textId="77777777" w:rsidR="00A352D9" w:rsidRDefault="00A352D9" w:rsidP="00241B44">
      <w:r>
        <w:separator/>
      </w:r>
    </w:p>
  </w:endnote>
  <w:endnote w:type="continuationSeparator" w:id="0">
    <w:p w14:paraId="720730E3" w14:textId="77777777" w:rsidR="00A352D9" w:rsidRDefault="00A352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62D973E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E1EF6">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6F08EBAB" w:rsidR="00241FA3" w:rsidRPr="009B4976" w:rsidRDefault="0047590D" w:rsidP="009B4976">
    <w:pPr>
      <w:pStyle w:val="Footer"/>
      <w:ind w:right="360"/>
      <w:rPr>
        <w:rFonts w:ascii="Arial" w:hAnsi="Arial" w:cs="Arial"/>
        <w:sz w:val="18"/>
        <w:szCs w:val="18"/>
        <w:lang w:val="en-GB"/>
      </w:rPr>
    </w:pPr>
    <w:r>
      <w:rPr>
        <w:rFonts w:ascii="Arial" w:hAnsi="Arial" w:cs="Arial"/>
        <w:sz w:val="18"/>
        <w:szCs w:val="18"/>
        <w:lang w:val="en-GB"/>
      </w:rPr>
      <w:t>202021IFU-365</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D540" w14:textId="77777777" w:rsidR="00A352D9" w:rsidRDefault="00A352D9" w:rsidP="00241B44">
      <w:r>
        <w:separator/>
      </w:r>
    </w:p>
  </w:footnote>
  <w:footnote w:type="continuationSeparator" w:id="0">
    <w:p w14:paraId="2B1D0E6F" w14:textId="77777777" w:rsidR="00A352D9" w:rsidRDefault="00A352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A62"/>
    <w:multiLevelType w:val="hybridMultilevel"/>
    <w:tmpl w:val="5BE4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814436F"/>
    <w:multiLevelType w:val="hybridMultilevel"/>
    <w:tmpl w:val="15DE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C847E14"/>
    <w:multiLevelType w:val="hybridMultilevel"/>
    <w:tmpl w:val="2E0A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58E3BA7"/>
    <w:multiLevelType w:val="hybridMultilevel"/>
    <w:tmpl w:val="21D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36F4"/>
    <w:multiLevelType w:val="hybridMultilevel"/>
    <w:tmpl w:val="FB86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94B41"/>
    <w:multiLevelType w:val="hybridMultilevel"/>
    <w:tmpl w:val="7C98338A"/>
    <w:lvl w:ilvl="0" w:tplc="DDC6A722">
      <w:start w:val="1"/>
      <w:numFmt w:val="lowerLetter"/>
      <w:lvlText w:val="(%1)"/>
      <w:lvlJc w:val="left"/>
      <w:pPr>
        <w:ind w:left="4500" w:hanging="360"/>
      </w:pPr>
      <w:rPr>
        <w:rFonts w:hint="default"/>
        <w:i w:val="0"/>
        <w:iCs/>
      </w:rPr>
    </w:lvl>
    <w:lvl w:ilvl="1" w:tplc="08090019" w:tentative="1">
      <w:start w:val="1"/>
      <w:numFmt w:val="lowerLetter"/>
      <w:lvlText w:val="%2."/>
      <w:lvlJc w:val="left"/>
      <w:pPr>
        <w:ind w:left="5220" w:hanging="360"/>
      </w:pPr>
    </w:lvl>
    <w:lvl w:ilvl="2" w:tplc="0809001B" w:tentative="1">
      <w:start w:val="1"/>
      <w:numFmt w:val="lowerRoman"/>
      <w:lvlText w:val="%3."/>
      <w:lvlJc w:val="right"/>
      <w:pPr>
        <w:ind w:left="5940" w:hanging="180"/>
      </w:p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22"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5F725CC3"/>
    <w:multiLevelType w:val="hybridMultilevel"/>
    <w:tmpl w:val="0044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85577"/>
    <w:multiLevelType w:val="hybridMultilevel"/>
    <w:tmpl w:val="FA0C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A65E3"/>
    <w:multiLevelType w:val="hybridMultilevel"/>
    <w:tmpl w:val="E08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0054A3"/>
    <w:multiLevelType w:val="hybridMultilevel"/>
    <w:tmpl w:val="732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8"/>
  </w:num>
  <w:num w:numId="3">
    <w:abstractNumId w:val="14"/>
  </w:num>
  <w:num w:numId="4">
    <w:abstractNumId w:val="37"/>
  </w:num>
  <w:num w:numId="5">
    <w:abstractNumId w:val="15"/>
  </w:num>
  <w:num w:numId="6">
    <w:abstractNumId w:val="28"/>
  </w:num>
  <w:num w:numId="7">
    <w:abstractNumId w:val="39"/>
  </w:num>
  <w:num w:numId="8">
    <w:abstractNumId w:val="33"/>
  </w:num>
  <w:num w:numId="9">
    <w:abstractNumId w:val="12"/>
  </w:num>
  <w:num w:numId="10">
    <w:abstractNumId w:val="9"/>
  </w:num>
  <w:num w:numId="11">
    <w:abstractNumId w:val="8"/>
  </w:num>
  <w:num w:numId="12">
    <w:abstractNumId w:val="3"/>
  </w:num>
  <w:num w:numId="13">
    <w:abstractNumId w:val="0"/>
  </w:num>
  <w:num w:numId="14">
    <w:abstractNumId w:val="11"/>
  </w:num>
  <w:num w:numId="15">
    <w:abstractNumId w:val="29"/>
  </w:num>
  <w:num w:numId="16">
    <w:abstractNumId w:val="5"/>
  </w:num>
  <w:num w:numId="17">
    <w:abstractNumId w:val="4"/>
  </w:num>
  <w:num w:numId="18">
    <w:abstractNumId w:val="1"/>
  </w:num>
  <w:num w:numId="19">
    <w:abstractNumId w:val="23"/>
  </w:num>
  <w:num w:numId="20">
    <w:abstractNumId w:val="30"/>
  </w:num>
  <w:num w:numId="21">
    <w:abstractNumId w:val="43"/>
  </w:num>
  <w:num w:numId="22">
    <w:abstractNumId w:val="6"/>
  </w:num>
  <w:num w:numId="23">
    <w:abstractNumId w:val="36"/>
  </w:num>
  <w:num w:numId="24">
    <w:abstractNumId w:val="22"/>
  </w:num>
  <w:num w:numId="25">
    <w:abstractNumId w:val="7"/>
  </w:num>
  <w:num w:numId="26">
    <w:abstractNumId w:val="42"/>
  </w:num>
  <w:num w:numId="27">
    <w:abstractNumId w:val="41"/>
  </w:num>
  <w:num w:numId="28">
    <w:abstractNumId w:val="10"/>
  </w:num>
  <w:num w:numId="29">
    <w:abstractNumId w:val="26"/>
  </w:num>
  <w:num w:numId="30">
    <w:abstractNumId w:val="31"/>
  </w:num>
  <w:num w:numId="31">
    <w:abstractNumId w:val="25"/>
  </w:num>
  <w:num w:numId="32">
    <w:abstractNumId w:val="17"/>
  </w:num>
  <w:num w:numId="33">
    <w:abstractNumId w:val="21"/>
  </w:num>
  <w:num w:numId="34">
    <w:abstractNumId w:val="24"/>
  </w:num>
  <w:num w:numId="35">
    <w:abstractNumId w:val="45"/>
  </w:num>
  <w:num w:numId="36">
    <w:abstractNumId w:val="38"/>
  </w:num>
  <w:num w:numId="37">
    <w:abstractNumId w:val="27"/>
  </w:num>
  <w:num w:numId="38">
    <w:abstractNumId w:val="16"/>
  </w:num>
  <w:num w:numId="39">
    <w:abstractNumId w:val="44"/>
  </w:num>
  <w:num w:numId="40">
    <w:abstractNumId w:val="2"/>
  </w:num>
  <w:num w:numId="41">
    <w:abstractNumId w:val="35"/>
  </w:num>
  <w:num w:numId="42">
    <w:abstractNumId w:val="34"/>
  </w:num>
  <w:num w:numId="43">
    <w:abstractNumId w:val="32"/>
  </w:num>
  <w:num w:numId="44">
    <w:abstractNumId w:val="20"/>
  </w:num>
  <w:num w:numId="45">
    <w:abstractNumId w:val="13"/>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2C95"/>
    <w:rsid w:val="00084227"/>
    <w:rsid w:val="000851CC"/>
    <w:rsid w:val="00085B15"/>
    <w:rsid w:val="00087B8B"/>
    <w:rsid w:val="00087F21"/>
    <w:rsid w:val="00093BE8"/>
    <w:rsid w:val="000A407B"/>
    <w:rsid w:val="000A68ED"/>
    <w:rsid w:val="000B5FF1"/>
    <w:rsid w:val="000B609F"/>
    <w:rsid w:val="000C4AE1"/>
    <w:rsid w:val="000C645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ABC"/>
    <w:rsid w:val="001966D9"/>
    <w:rsid w:val="001A007A"/>
    <w:rsid w:val="001A7E9A"/>
    <w:rsid w:val="001B0F70"/>
    <w:rsid w:val="001B3925"/>
    <w:rsid w:val="001B3CB4"/>
    <w:rsid w:val="001B5016"/>
    <w:rsid w:val="001C45FC"/>
    <w:rsid w:val="001C6564"/>
    <w:rsid w:val="001C70E3"/>
    <w:rsid w:val="001D0469"/>
    <w:rsid w:val="001D062F"/>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D381F"/>
    <w:rsid w:val="002E0D72"/>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590D"/>
    <w:rsid w:val="00477C72"/>
    <w:rsid w:val="00487A53"/>
    <w:rsid w:val="00491675"/>
    <w:rsid w:val="00493855"/>
    <w:rsid w:val="00493C8E"/>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2D22"/>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1F6F"/>
    <w:rsid w:val="00612CA5"/>
    <w:rsid w:val="006153EC"/>
    <w:rsid w:val="00621A17"/>
    <w:rsid w:val="00627CC9"/>
    <w:rsid w:val="00627E7B"/>
    <w:rsid w:val="0063016F"/>
    <w:rsid w:val="00630542"/>
    <w:rsid w:val="00632C2D"/>
    <w:rsid w:val="00632E44"/>
    <w:rsid w:val="00634622"/>
    <w:rsid w:val="00636730"/>
    <w:rsid w:val="00636808"/>
    <w:rsid w:val="00641515"/>
    <w:rsid w:val="00651658"/>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21DDB"/>
    <w:rsid w:val="0073158B"/>
    <w:rsid w:val="007333CC"/>
    <w:rsid w:val="0073399A"/>
    <w:rsid w:val="00735EEB"/>
    <w:rsid w:val="00740DAD"/>
    <w:rsid w:val="007603F5"/>
    <w:rsid w:val="00764DB0"/>
    <w:rsid w:val="0076764D"/>
    <w:rsid w:val="007709A3"/>
    <w:rsid w:val="0077498C"/>
    <w:rsid w:val="007809BC"/>
    <w:rsid w:val="00784128"/>
    <w:rsid w:val="00787BCC"/>
    <w:rsid w:val="007919A8"/>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4252B"/>
    <w:rsid w:val="0085443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4713"/>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E6FD7"/>
    <w:rsid w:val="009F275E"/>
    <w:rsid w:val="00A047EE"/>
    <w:rsid w:val="00A064D3"/>
    <w:rsid w:val="00A067AE"/>
    <w:rsid w:val="00A103D8"/>
    <w:rsid w:val="00A2274A"/>
    <w:rsid w:val="00A235B7"/>
    <w:rsid w:val="00A27A7A"/>
    <w:rsid w:val="00A34ABE"/>
    <w:rsid w:val="00A352D9"/>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718BA"/>
    <w:rsid w:val="00A81029"/>
    <w:rsid w:val="00A845F5"/>
    <w:rsid w:val="00A84CC7"/>
    <w:rsid w:val="00A8541C"/>
    <w:rsid w:val="00A96489"/>
    <w:rsid w:val="00AA05D0"/>
    <w:rsid w:val="00AA6528"/>
    <w:rsid w:val="00AB2425"/>
    <w:rsid w:val="00AB685C"/>
    <w:rsid w:val="00AB6C2D"/>
    <w:rsid w:val="00AC08F7"/>
    <w:rsid w:val="00AC2F1F"/>
    <w:rsid w:val="00AC3839"/>
    <w:rsid w:val="00AC43F8"/>
    <w:rsid w:val="00AC7082"/>
    <w:rsid w:val="00AD12C7"/>
    <w:rsid w:val="00AD4BE8"/>
    <w:rsid w:val="00AE7601"/>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C49B4"/>
    <w:rsid w:val="00BD4C52"/>
    <w:rsid w:val="00BE2946"/>
    <w:rsid w:val="00BE4FF3"/>
    <w:rsid w:val="00BF50F7"/>
    <w:rsid w:val="00C02F29"/>
    <w:rsid w:val="00C101EB"/>
    <w:rsid w:val="00C17718"/>
    <w:rsid w:val="00C20AFE"/>
    <w:rsid w:val="00C226E0"/>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2F2"/>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1EF6"/>
    <w:rsid w:val="00CE5177"/>
    <w:rsid w:val="00CE6E50"/>
    <w:rsid w:val="00CF2819"/>
    <w:rsid w:val="00CF4F9D"/>
    <w:rsid w:val="00CF70DC"/>
    <w:rsid w:val="00D0200C"/>
    <w:rsid w:val="00D03F27"/>
    <w:rsid w:val="00D1344A"/>
    <w:rsid w:val="00D148DC"/>
    <w:rsid w:val="00D17FDC"/>
    <w:rsid w:val="00D217C1"/>
    <w:rsid w:val="00D21D8C"/>
    <w:rsid w:val="00D2554E"/>
    <w:rsid w:val="00D4285A"/>
    <w:rsid w:val="00D516AB"/>
    <w:rsid w:val="00D53719"/>
    <w:rsid w:val="00D6188D"/>
    <w:rsid w:val="00D63EFD"/>
    <w:rsid w:val="00D72CDC"/>
    <w:rsid w:val="00D77265"/>
    <w:rsid w:val="00D803C3"/>
    <w:rsid w:val="00D84752"/>
    <w:rsid w:val="00D85CDA"/>
    <w:rsid w:val="00D86B3B"/>
    <w:rsid w:val="00D8748A"/>
    <w:rsid w:val="00D93196"/>
    <w:rsid w:val="00DA0DC0"/>
    <w:rsid w:val="00DB243C"/>
    <w:rsid w:val="00DB482A"/>
    <w:rsid w:val="00DB50FB"/>
    <w:rsid w:val="00DB56F2"/>
    <w:rsid w:val="00DB6EF5"/>
    <w:rsid w:val="00DC2A88"/>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4992"/>
    <w:rsid w:val="00E55547"/>
    <w:rsid w:val="00E60BB3"/>
    <w:rsid w:val="00E6302B"/>
    <w:rsid w:val="00E6452F"/>
    <w:rsid w:val="00E64F45"/>
    <w:rsid w:val="00E6742D"/>
    <w:rsid w:val="00E71CB0"/>
    <w:rsid w:val="00E729EB"/>
    <w:rsid w:val="00E763C5"/>
    <w:rsid w:val="00E77690"/>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C6845"/>
    <w:rsid w:val="00ED0BC4"/>
    <w:rsid w:val="00ED447D"/>
    <w:rsid w:val="00ED5BDC"/>
    <w:rsid w:val="00ED7712"/>
    <w:rsid w:val="00EE07EC"/>
    <w:rsid w:val="00EE4971"/>
    <w:rsid w:val="00EE6CB0"/>
    <w:rsid w:val="00EF090E"/>
    <w:rsid w:val="00EF143D"/>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081C"/>
    <w:rsid w:val="00FE1D12"/>
    <w:rsid w:val="00FE207A"/>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40D4-2304-4365-8CAA-7C4A7B83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2021-07-29T11:28:00Z</dcterms:created>
  <dcterms:modified xsi:type="dcterms:W3CDTF">2021-07-29T11:28:00Z</dcterms:modified>
</cp:coreProperties>
</file>