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eastAsia="zh-CN"/>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6F25A73" w:rsidR="0011473D" w:rsidRDefault="00C56B61"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2903A7">
        <w:rPr>
          <w:rFonts w:ascii="Arial" w:hAnsi="Arial" w:cs="Arial"/>
          <w:b/>
          <w:color w:val="000000" w:themeColor="text1"/>
          <w:sz w:val="28"/>
          <w:szCs w:val="28"/>
          <w:lang w:val="en-GB"/>
        </w:rPr>
        <w:t>3</w:t>
      </w:r>
      <w:r w:rsidR="002356EA">
        <w:rPr>
          <w:rFonts w:ascii="Arial" w:hAnsi="Arial" w:cs="Arial"/>
          <w:b/>
          <w:color w:val="000000" w:themeColor="text1"/>
          <w:sz w:val="28"/>
          <w:szCs w:val="28"/>
          <w:lang w:val="en-GB"/>
        </w:rPr>
        <w:t>B</w:t>
      </w:r>
    </w:p>
    <w:p w14:paraId="1DCE41A2" w14:textId="0CB8A9C3" w:rsidR="002638B0" w:rsidRDefault="002638B0"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7AF811C2" w:rsidR="002638B0" w:rsidRPr="00996691" w:rsidRDefault="00996691"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2903A7">
        <w:rPr>
          <w:rFonts w:ascii="Arial" w:hAnsi="Arial" w:cs="Arial"/>
          <w:b/>
          <w:color w:val="000000" w:themeColor="text1"/>
          <w:sz w:val="24"/>
          <w:lang w:val="en-GB"/>
        </w:rPr>
        <w:t xml:space="preserve">INSOLVENCY SYSTEM OF THE UNITED </w:t>
      </w:r>
      <w:r w:rsidR="002356EA">
        <w:rPr>
          <w:rFonts w:ascii="Arial" w:hAnsi="Arial" w:cs="Arial"/>
          <w:b/>
          <w:color w:val="000000" w:themeColor="text1"/>
          <w:sz w:val="24"/>
          <w:lang w:val="en-GB"/>
        </w:rPr>
        <w:t>KINGDOM</w:t>
      </w:r>
      <w:r w:rsidR="007A5171">
        <w:rPr>
          <w:rFonts w:ascii="Arial" w:hAnsi="Arial" w:cs="Arial"/>
          <w:b/>
          <w:color w:val="000000" w:themeColor="text1"/>
          <w:sz w:val="24"/>
          <w:lang w:val="en-GB"/>
        </w:rPr>
        <w:t xml:space="preserve"> (ENGLAND AND WALES)</w:t>
      </w:r>
    </w:p>
    <w:p w14:paraId="5E119630" w14:textId="77777777" w:rsidR="00434A8C" w:rsidRPr="007C6201" w:rsidRDefault="00434A8C"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65F7EBF4"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2508EF22"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407E800"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66D546CF" w14:textId="63151C75" w:rsidR="00867701" w:rsidRDefault="00FA12B9" w:rsidP="00C55824">
      <w:pPr>
        <w:jc w:val="both"/>
        <w:rPr>
          <w:rFonts w:ascii="Arial" w:hAnsi="Arial" w:cs="Arial"/>
          <w:sz w:val="22"/>
          <w:szCs w:val="22"/>
          <w:lang w:val="en-GB"/>
        </w:rPr>
      </w:pPr>
      <w:r>
        <w:rPr>
          <w:rFonts w:ascii="Arial" w:hAnsi="Arial" w:cs="Arial"/>
          <w:sz w:val="22"/>
          <w:szCs w:val="22"/>
          <w:lang w:val="en-GB"/>
        </w:rPr>
        <w:t xml:space="preserve">What is the </w:t>
      </w:r>
      <w:r w:rsidR="00474C2B">
        <w:rPr>
          <w:rFonts w:ascii="Arial" w:hAnsi="Arial" w:cs="Arial"/>
          <w:sz w:val="22"/>
          <w:szCs w:val="22"/>
          <w:lang w:val="en-GB"/>
        </w:rPr>
        <w:t xml:space="preserve">initial period for </w:t>
      </w:r>
      <w:r>
        <w:rPr>
          <w:rFonts w:ascii="Arial" w:hAnsi="Arial" w:cs="Arial"/>
          <w:sz w:val="22"/>
          <w:szCs w:val="22"/>
          <w:lang w:val="en-GB"/>
        </w:rPr>
        <w:t xml:space="preserve">a Moratorium under Part </w:t>
      </w:r>
      <w:r w:rsidR="006D282B">
        <w:rPr>
          <w:rFonts w:ascii="Arial" w:hAnsi="Arial" w:cs="Arial"/>
          <w:sz w:val="22"/>
          <w:szCs w:val="22"/>
          <w:lang w:val="en-GB"/>
        </w:rPr>
        <w:t>1A</w:t>
      </w:r>
      <w:r w:rsidR="00E443D7">
        <w:rPr>
          <w:rFonts w:ascii="Arial" w:hAnsi="Arial" w:cs="Arial"/>
          <w:sz w:val="22"/>
          <w:szCs w:val="22"/>
          <w:lang w:val="en-GB"/>
        </w:rPr>
        <w:t xml:space="preserve"> of the </w:t>
      </w:r>
      <w:r w:rsidR="00867701" w:rsidRPr="006D2BBF">
        <w:rPr>
          <w:rFonts w:ascii="Arial" w:hAnsi="Arial" w:cs="Arial"/>
          <w:sz w:val="22"/>
          <w:szCs w:val="22"/>
          <w:lang w:val="en-GB"/>
        </w:rPr>
        <w:t>Insolvency Act 1986</w:t>
      </w:r>
      <w:r w:rsidR="00474C2B">
        <w:rPr>
          <w:rFonts w:ascii="Arial" w:hAnsi="Arial" w:cs="Arial"/>
          <w:sz w:val="22"/>
          <w:szCs w:val="22"/>
          <w:lang w:val="en-GB"/>
        </w:rPr>
        <w:t xml:space="preserve"> where the directors file relevant documents at court</w:t>
      </w:r>
      <w:r w:rsidR="00867701" w:rsidRPr="006D2BBF">
        <w:rPr>
          <w:rFonts w:ascii="Arial" w:hAnsi="Arial" w:cs="Arial"/>
          <w:sz w:val="22"/>
          <w:szCs w:val="22"/>
          <w:lang w:val="en-GB"/>
        </w:rPr>
        <w:t>?</w:t>
      </w:r>
    </w:p>
    <w:p w14:paraId="2FEB1275" w14:textId="77777777" w:rsidR="00876F56" w:rsidRPr="006D2BBF" w:rsidRDefault="00876F56" w:rsidP="00C55824">
      <w:pPr>
        <w:jc w:val="both"/>
        <w:rPr>
          <w:rFonts w:ascii="Arial" w:hAnsi="Arial" w:cs="Arial"/>
          <w:sz w:val="22"/>
          <w:szCs w:val="22"/>
          <w:lang w:val="en-GB"/>
        </w:rPr>
      </w:pPr>
    </w:p>
    <w:p w14:paraId="1F0A6F95" w14:textId="53651EF2" w:rsidR="00867701" w:rsidRDefault="00E443D7"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20 days</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69610AB8" w:rsidR="00867701" w:rsidRPr="00263484" w:rsidRDefault="00E443D7" w:rsidP="00B04033">
      <w:pPr>
        <w:pStyle w:val="ListParagraph"/>
        <w:numPr>
          <w:ilvl w:val="0"/>
          <w:numId w:val="1"/>
        </w:numPr>
        <w:ind w:left="426"/>
        <w:jc w:val="both"/>
        <w:rPr>
          <w:rFonts w:ascii="Arial" w:hAnsi="Arial" w:cs="Arial"/>
          <w:sz w:val="22"/>
          <w:szCs w:val="22"/>
          <w:lang w:val="en-GB"/>
        </w:rPr>
      </w:pPr>
      <w:r w:rsidRPr="00263484">
        <w:rPr>
          <w:rFonts w:ascii="Arial" w:hAnsi="Arial" w:cs="Arial"/>
          <w:sz w:val="22"/>
          <w:szCs w:val="22"/>
          <w:highlight w:val="yellow"/>
          <w:lang w:val="en-GB"/>
        </w:rPr>
        <w:t>20 business days</w:t>
      </w:r>
      <w:r w:rsidR="00763348" w:rsidRPr="00263484">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4AE528C2" w:rsidR="00867701" w:rsidRDefault="00E443D7"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40 days</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5459743D" w:rsidR="00867701" w:rsidRPr="00876F56" w:rsidRDefault="00E443D7"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at is the maximum length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263484" w:rsidRDefault="00E443D7" w:rsidP="00B04033">
      <w:pPr>
        <w:pStyle w:val="ListParagraph"/>
        <w:numPr>
          <w:ilvl w:val="0"/>
          <w:numId w:val="2"/>
        </w:numPr>
        <w:ind w:left="426"/>
        <w:jc w:val="both"/>
        <w:rPr>
          <w:rFonts w:ascii="Arial" w:hAnsi="Arial" w:cs="Arial"/>
          <w:sz w:val="22"/>
          <w:szCs w:val="22"/>
          <w:highlight w:val="yellow"/>
          <w:lang w:val="en-GB"/>
        </w:rPr>
      </w:pPr>
      <w:r w:rsidRPr="00263484">
        <w:rPr>
          <w:rFonts w:ascii="Arial" w:hAnsi="Arial" w:cs="Arial"/>
          <w:sz w:val="22"/>
          <w:szCs w:val="22"/>
          <w:highlight w:val="yellow"/>
          <w:lang w:val="en-GB"/>
        </w:rPr>
        <w:t>One year</w:t>
      </w:r>
      <w:r w:rsidR="00763348" w:rsidRPr="00263484">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15AB8B35" w:rsidR="00867701" w:rsidRDefault="008D1616" w:rsidP="00C55824">
      <w:pPr>
        <w:jc w:val="both"/>
        <w:rPr>
          <w:rFonts w:ascii="Arial" w:hAnsi="Arial" w:cs="Arial"/>
          <w:sz w:val="22"/>
          <w:szCs w:val="22"/>
          <w:lang w:val="en-GB"/>
        </w:rPr>
      </w:pPr>
      <w:r w:rsidRPr="008D1616">
        <w:rPr>
          <w:rFonts w:ascii="Arial" w:hAnsi="Arial" w:cs="Arial"/>
          <w:sz w:val="22"/>
          <w:szCs w:val="22"/>
          <w:lang w:val="en-GB"/>
        </w:rPr>
        <w:t>Which of the following is not a requirement for a company which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B33FFC3" w:rsidR="008D1616" w:rsidRDefault="008D1616" w:rsidP="00B04033">
      <w:pPr>
        <w:pStyle w:val="ListParagraph"/>
        <w:numPr>
          <w:ilvl w:val="0"/>
          <w:numId w:val="3"/>
        </w:numPr>
        <w:ind w:left="426"/>
        <w:jc w:val="both"/>
        <w:rPr>
          <w:rFonts w:ascii="Arial" w:hAnsi="Arial" w:cs="Arial"/>
          <w:sz w:val="22"/>
          <w:szCs w:val="22"/>
          <w:lang w:val="en-GB"/>
        </w:rPr>
      </w:pPr>
      <w:r w:rsidRPr="008D1616">
        <w:rPr>
          <w:rFonts w:ascii="Arial" w:hAnsi="Arial" w:cs="Arial"/>
          <w:sz w:val="22"/>
          <w:szCs w:val="22"/>
          <w:lang w:val="en-GB"/>
        </w:rPr>
        <w:t>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48742750" w:rsidR="008D1616" w:rsidRDefault="008D1616" w:rsidP="00B04033">
      <w:pPr>
        <w:pStyle w:val="ListParagraph"/>
        <w:numPr>
          <w:ilvl w:val="0"/>
          <w:numId w:val="3"/>
        </w:numPr>
        <w:ind w:left="426"/>
        <w:jc w:val="both"/>
        <w:rPr>
          <w:rFonts w:ascii="Arial" w:hAnsi="Arial" w:cs="Arial"/>
          <w:sz w:val="22"/>
          <w:szCs w:val="22"/>
          <w:lang w:val="en-GB"/>
        </w:rPr>
      </w:pPr>
      <w:r w:rsidRPr="008D1616">
        <w:rPr>
          <w:rFonts w:ascii="Arial" w:hAnsi="Arial" w:cs="Arial"/>
          <w:sz w:val="22"/>
          <w:szCs w:val="22"/>
          <w:lang w:val="en-GB"/>
        </w:rPr>
        <w:t>a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77777777" w:rsidR="00763348" w:rsidRPr="00763348" w:rsidRDefault="00763348" w:rsidP="00763348">
      <w:pPr>
        <w:ind w:left="66"/>
        <w:jc w:val="both"/>
        <w:rPr>
          <w:rFonts w:ascii="Arial" w:hAnsi="Arial" w:cs="Arial"/>
          <w:sz w:val="22"/>
          <w:szCs w:val="22"/>
          <w:lang w:val="en-GB"/>
        </w:rPr>
      </w:pPr>
    </w:p>
    <w:p w14:paraId="6B1A98EB" w14:textId="64897C98" w:rsidR="008D1616" w:rsidRPr="00347656" w:rsidRDefault="008D1616" w:rsidP="00B04033">
      <w:pPr>
        <w:pStyle w:val="ListParagraph"/>
        <w:numPr>
          <w:ilvl w:val="0"/>
          <w:numId w:val="3"/>
        </w:numPr>
        <w:ind w:left="426"/>
        <w:jc w:val="both"/>
        <w:rPr>
          <w:rFonts w:ascii="Arial" w:hAnsi="Arial" w:cs="Arial"/>
          <w:sz w:val="22"/>
          <w:szCs w:val="22"/>
          <w:lang w:val="en-GB"/>
        </w:rPr>
      </w:pPr>
      <w:r w:rsidRPr="00347656">
        <w:rPr>
          <w:rFonts w:ascii="Arial" w:hAnsi="Arial" w:cs="Arial"/>
          <w:sz w:val="22"/>
          <w:szCs w:val="22"/>
          <w:lang w:val="en-GB"/>
        </w:rPr>
        <w:t>the purpose of the compromise or arrangement is to eliminate, reduce or prevent, or mitigate the effect of, any of the said financial difficulties</w:t>
      </w:r>
      <w:r w:rsidR="00763348" w:rsidRPr="00347656">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39056059" w:rsidR="00867701" w:rsidRPr="00347656" w:rsidRDefault="008D1616" w:rsidP="00B04033">
      <w:pPr>
        <w:pStyle w:val="ListParagraph"/>
        <w:numPr>
          <w:ilvl w:val="0"/>
          <w:numId w:val="3"/>
        </w:numPr>
        <w:ind w:left="426"/>
        <w:jc w:val="both"/>
        <w:rPr>
          <w:rFonts w:ascii="Arial" w:hAnsi="Arial" w:cs="Arial"/>
          <w:sz w:val="22"/>
          <w:szCs w:val="22"/>
          <w:highlight w:val="yellow"/>
          <w:lang w:val="en-GB"/>
        </w:rPr>
      </w:pPr>
      <w:r w:rsidRPr="00347656">
        <w:rPr>
          <w:rFonts w:ascii="Arial" w:hAnsi="Arial" w:cs="Arial"/>
          <w:sz w:val="22"/>
          <w:szCs w:val="22"/>
          <w:highlight w:val="yellow"/>
          <w:lang w:val="en-GB"/>
        </w:rPr>
        <w:t>the company is, or is likely to become, unable to pay their debts, as defined under s</w:t>
      </w:r>
      <w:r w:rsidR="00E833F4" w:rsidRPr="00347656">
        <w:rPr>
          <w:rFonts w:ascii="Arial" w:hAnsi="Arial" w:cs="Arial"/>
          <w:sz w:val="22"/>
          <w:szCs w:val="22"/>
          <w:highlight w:val="yellow"/>
          <w:lang w:val="en-GB"/>
        </w:rPr>
        <w:t>ection</w:t>
      </w:r>
      <w:r w:rsidRPr="00347656">
        <w:rPr>
          <w:rFonts w:ascii="Arial" w:hAnsi="Arial" w:cs="Arial"/>
          <w:sz w:val="22"/>
          <w:szCs w:val="22"/>
          <w:highlight w:val="yellow"/>
          <w:lang w:val="en-GB"/>
        </w:rPr>
        <w:t xml:space="preserve"> 123 of the Insolvency Act 1986</w:t>
      </w:r>
      <w:r w:rsidR="00763348" w:rsidRPr="00347656">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4654197F" w:rsidR="00867701" w:rsidRDefault="00867701" w:rsidP="00C55824">
      <w:pPr>
        <w:jc w:val="both"/>
        <w:rPr>
          <w:rFonts w:ascii="Arial" w:hAnsi="Arial" w:cs="Arial"/>
          <w:sz w:val="22"/>
          <w:szCs w:val="22"/>
          <w:lang w:val="en-GB"/>
        </w:rPr>
      </w:pPr>
      <w:r w:rsidRPr="006D2BBF">
        <w:rPr>
          <w:rFonts w:ascii="Arial" w:hAnsi="Arial" w:cs="Arial"/>
          <w:sz w:val="22"/>
          <w:szCs w:val="22"/>
          <w:lang w:val="en-GB"/>
        </w:rPr>
        <w:t xml:space="preserve">What percentage of creditors must approve </w:t>
      </w:r>
      <w:r w:rsidR="008D1616">
        <w:rPr>
          <w:rFonts w:ascii="Arial" w:hAnsi="Arial" w:cs="Arial"/>
          <w:sz w:val="22"/>
          <w:szCs w:val="22"/>
          <w:lang w:val="en-GB"/>
        </w:rPr>
        <w:t>a Scheme of Arrangement under Part 26 of the Companies Act 2006</w:t>
      </w:r>
      <w:r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207D4739" w:rsidR="00867701" w:rsidRDefault="008D1616"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A majority in number and </w:t>
      </w:r>
      <w:r w:rsidR="00867701" w:rsidRPr="009A3AB7">
        <w:rPr>
          <w:rFonts w:ascii="Arial" w:hAnsi="Arial" w:cs="Arial"/>
          <w:sz w:val="22"/>
          <w:szCs w:val="22"/>
          <w:lang w:val="en-GB"/>
        </w:rPr>
        <w:t>in value</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4405D76B" w:rsidR="00867701" w:rsidRDefault="008D1616"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A majority in number and </w:t>
      </w:r>
      <w:r w:rsidR="00867701" w:rsidRPr="00C55824">
        <w:rPr>
          <w:rFonts w:ascii="Arial" w:hAnsi="Arial" w:cs="Arial"/>
          <w:sz w:val="22"/>
          <w:szCs w:val="22"/>
          <w:lang w:val="en-GB"/>
        </w:rPr>
        <w:t xml:space="preserve">50% </w:t>
      </w:r>
      <w:r w:rsidR="00FA417D">
        <w:rPr>
          <w:rFonts w:ascii="Arial" w:hAnsi="Arial" w:cs="Arial"/>
          <w:sz w:val="22"/>
          <w:szCs w:val="22"/>
          <w:lang w:val="en-GB"/>
        </w:rPr>
        <w:t xml:space="preserve">or more </w:t>
      </w:r>
      <w:r w:rsidR="00867701" w:rsidRPr="00C55824">
        <w:rPr>
          <w:rFonts w:ascii="Arial" w:hAnsi="Arial" w:cs="Arial"/>
          <w:sz w:val="22"/>
          <w:szCs w:val="22"/>
          <w:lang w:val="en-GB"/>
        </w:rPr>
        <w:t>in value</w:t>
      </w:r>
      <w:r w:rsidR="00763348">
        <w:rPr>
          <w:rFonts w:ascii="Arial" w:hAnsi="Arial" w:cs="Arial"/>
          <w:sz w:val="22"/>
          <w:szCs w:val="22"/>
          <w:lang w:val="en-GB"/>
        </w:rPr>
        <w:t>.</w:t>
      </w:r>
    </w:p>
    <w:p w14:paraId="2F2602FE" w14:textId="77777777" w:rsidR="00763348" w:rsidRPr="00763348" w:rsidRDefault="00763348" w:rsidP="00763348">
      <w:pPr>
        <w:ind w:left="66"/>
        <w:jc w:val="both"/>
        <w:rPr>
          <w:rFonts w:ascii="Arial" w:hAnsi="Arial" w:cs="Arial"/>
          <w:sz w:val="22"/>
          <w:szCs w:val="22"/>
          <w:lang w:val="en-GB"/>
        </w:rPr>
      </w:pPr>
    </w:p>
    <w:p w14:paraId="6B3DB13D" w14:textId="1E24D822" w:rsidR="00867701" w:rsidRDefault="008D1616" w:rsidP="00B04033">
      <w:pPr>
        <w:pStyle w:val="ListParagraph"/>
        <w:numPr>
          <w:ilvl w:val="0"/>
          <w:numId w:val="4"/>
        </w:numPr>
        <w:ind w:left="426"/>
        <w:jc w:val="both"/>
        <w:rPr>
          <w:rFonts w:ascii="Arial" w:hAnsi="Arial" w:cs="Arial"/>
          <w:sz w:val="22"/>
          <w:szCs w:val="22"/>
          <w:lang w:val="en-GB"/>
        </w:rPr>
      </w:pPr>
      <w:r w:rsidRPr="00347656">
        <w:rPr>
          <w:rFonts w:ascii="Arial" w:hAnsi="Arial" w:cs="Arial"/>
          <w:sz w:val="22"/>
          <w:szCs w:val="22"/>
          <w:highlight w:val="yellow"/>
          <w:lang w:val="en-GB"/>
        </w:rPr>
        <w:t xml:space="preserve">A majority in number and </w:t>
      </w:r>
      <w:r w:rsidR="00867701" w:rsidRPr="00347656">
        <w:rPr>
          <w:rFonts w:ascii="Arial" w:hAnsi="Arial" w:cs="Arial"/>
          <w:sz w:val="22"/>
          <w:szCs w:val="22"/>
          <w:highlight w:val="yellow"/>
          <w:lang w:val="en-GB"/>
        </w:rPr>
        <w:t xml:space="preserve">75% </w:t>
      </w:r>
      <w:r w:rsidRPr="00347656">
        <w:rPr>
          <w:rFonts w:ascii="Arial" w:hAnsi="Arial" w:cs="Arial"/>
          <w:sz w:val="22"/>
          <w:szCs w:val="22"/>
          <w:highlight w:val="yellow"/>
          <w:lang w:val="en-GB"/>
        </w:rPr>
        <w:t xml:space="preserve">or more </w:t>
      </w:r>
      <w:r w:rsidR="00867701" w:rsidRPr="00347656">
        <w:rPr>
          <w:rFonts w:ascii="Arial" w:hAnsi="Arial" w:cs="Arial"/>
          <w:sz w:val="22"/>
          <w:szCs w:val="22"/>
          <w:highlight w:val="yellow"/>
          <w:lang w:val="en-GB"/>
        </w:rPr>
        <w:t>in value</w:t>
      </w:r>
      <w:r w:rsidR="00763348">
        <w:rPr>
          <w:rFonts w:ascii="Arial" w:hAnsi="Arial" w:cs="Arial"/>
          <w:sz w:val="22"/>
          <w:szCs w:val="22"/>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1AD1D1B3" w:rsidR="00867701" w:rsidRPr="00C55824" w:rsidRDefault="00867701" w:rsidP="00B04033">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75% or more in value</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is not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347656" w:rsidRDefault="00BA1CFD" w:rsidP="00B04033">
      <w:pPr>
        <w:pStyle w:val="ListParagraph"/>
        <w:numPr>
          <w:ilvl w:val="0"/>
          <w:numId w:val="5"/>
        </w:numPr>
        <w:ind w:left="426"/>
        <w:jc w:val="both"/>
        <w:rPr>
          <w:rFonts w:ascii="Arial" w:hAnsi="Arial" w:cs="Arial"/>
          <w:sz w:val="22"/>
          <w:szCs w:val="22"/>
          <w:highlight w:val="yellow"/>
          <w:lang w:val="en-GB"/>
        </w:rPr>
      </w:pPr>
      <w:r w:rsidRPr="00347656">
        <w:rPr>
          <w:rFonts w:ascii="Arial" w:hAnsi="Arial" w:cs="Arial"/>
          <w:sz w:val="22"/>
          <w:szCs w:val="22"/>
          <w:highlight w:val="yellow"/>
          <w:lang w:val="en-GB"/>
        </w:rPr>
        <w:t>Administration</w:t>
      </w:r>
      <w:r w:rsidR="00763348" w:rsidRPr="00347656">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no greater than </w:t>
      </w:r>
      <w:r>
        <w:rPr>
          <w:rFonts w:ascii="Arial" w:hAnsi="Arial" w:cs="Arial"/>
          <w:sz w:val="22"/>
          <w:szCs w:val="22"/>
          <w:lang w:val="en-GB"/>
        </w:rPr>
        <w:t>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3A111E" w:rsidRDefault="00BA1CFD" w:rsidP="00B04033">
      <w:pPr>
        <w:pStyle w:val="ListParagraph"/>
        <w:numPr>
          <w:ilvl w:val="0"/>
          <w:numId w:val="6"/>
        </w:numPr>
        <w:ind w:left="426"/>
        <w:jc w:val="both"/>
        <w:rPr>
          <w:rFonts w:ascii="Arial" w:hAnsi="Arial" w:cs="Arial"/>
          <w:sz w:val="22"/>
          <w:szCs w:val="22"/>
          <w:highlight w:val="yellow"/>
          <w:lang w:val="en-GB"/>
        </w:rPr>
      </w:pPr>
      <w:r w:rsidRPr="003A111E">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Which one of the following is not,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3A111E" w:rsidRDefault="00BA1CFD" w:rsidP="00B04033">
      <w:pPr>
        <w:pStyle w:val="ListParagraph"/>
        <w:numPr>
          <w:ilvl w:val="0"/>
          <w:numId w:val="7"/>
        </w:numPr>
        <w:ind w:left="426"/>
        <w:jc w:val="both"/>
        <w:rPr>
          <w:rFonts w:ascii="Arial" w:hAnsi="Arial" w:cs="Arial"/>
          <w:sz w:val="22"/>
          <w:szCs w:val="22"/>
          <w:highlight w:val="yellow"/>
          <w:lang w:val="en-GB"/>
        </w:rPr>
      </w:pPr>
      <w:r w:rsidRPr="003A111E">
        <w:rPr>
          <w:rFonts w:ascii="Arial" w:hAnsi="Arial" w:cs="Arial"/>
          <w:sz w:val="22"/>
          <w:szCs w:val="22"/>
          <w:highlight w:val="yellow"/>
          <w:lang w:val="en-GB"/>
        </w:rPr>
        <w:t>Breach of fiduciary duty</w:t>
      </w:r>
      <w:r w:rsidR="00763348" w:rsidRPr="003A111E">
        <w:rPr>
          <w:rFonts w:ascii="Arial" w:hAnsi="Arial" w:cs="Arial"/>
          <w:sz w:val="22"/>
          <w:szCs w:val="22"/>
          <w:highlight w:val="yellow"/>
          <w:lang w:val="en-GB"/>
        </w:rPr>
        <w:t>.</w:t>
      </w:r>
    </w:p>
    <w:p w14:paraId="28A6DC8D" w14:textId="77777777" w:rsidR="00763348" w:rsidRPr="00763348" w:rsidRDefault="00763348" w:rsidP="00763348">
      <w:pPr>
        <w:ind w:left="66"/>
        <w:jc w:val="both"/>
        <w:rPr>
          <w:rFonts w:ascii="Arial" w:hAnsi="Arial" w:cs="Arial"/>
          <w:sz w:val="22"/>
          <w:szCs w:val="22"/>
          <w:lang w:val="en-GB"/>
        </w:rPr>
      </w:pP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1B567EB0" w14:textId="6046EA45" w:rsidR="00763348" w:rsidRDefault="00763348" w:rsidP="00C55824">
      <w:pPr>
        <w:jc w:val="both"/>
        <w:rPr>
          <w:rFonts w:ascii="Arial" w:eastAsiaTheme="minorHAnsi" w:hAnsi="Arial" w:cs="Arial"/>
          <w:sz w:val="22"/>
          <w:szCs w:val="22"/>
          <w:lang w:val="en-GB"/>
        </w:rPr>
      </w:pPr>
    </w:p>
    <w:p w14:paraId="1B964C15" w14:textId="77777777" w:rsidR="00763348" w:rsidRDefault="00763348"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279AEA6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The administrator is under a general duty to make a statement 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send out the statement of proposals as soon as reasonably practicable, and in any event within </w:t>
      </w:r>
      <w:r>
        <w:rPr>
          <w:rFonts w:ascii="Arial" w:hAnsi="Arial" w:cs="Arial"/>
          <w:sz w:val="22"/>
          <w:szCs w:val="22"/>
          <w:lang w:val="en-GB"/>
        </w:rPr>
        <w:t xml:space="preserve">how many </w:t>
      </w:r>
      <w:r w:rsidRPr="00BA1CFD">
        <w:rPr>
          <w:rFonts w:ascii="Arial" w:hAnsi="Arial" w:cs="Arial"/>
          <w:sz w:val="22"/>
          <w:szCs w:val="22"/>
          <w:lang w:val="en-GB"/>
        </w:rPr>
        <w:t>weeks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D95AB5" w:rsidRDefault="00876F56" w:rsidP="00B04033">
      <w:pPr>
        <w:pStyle w:val="ListParagraph"/>
        <w:numPr>
          <w:ilvl w:val="0"/>
          <w:numId w:val="8"/>
        </w:numPr>
        <w:ind w:left="426"/>
        <w:jc w:val="both"/>
        <w:rPr>
          <w:rFonts w:ascii="Arial" w:hAnsi="Arial" w:cs="Arial"/>
          <w:sz w:val="22"/>
          <w:szCs w:val="22"/>
          <w:highlight w:val="yellow"/>
          <w:lang w:val="en-GB"/>
        </w:rPr>
      </w:pPr>
      <w:r w:rsidRPr="00D95AB5">
        <w:rPr>
          <w:rFonts w:ascii="Arial" w:hAnsi="Arial" w:cs="Arial"/>
          <w:sz w:val="22"/>
          <w:szCs w:val="22"/>
          <w:highlight w:val="yellow"/>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Default="00876F56" w:rsidP="00B04033">
      <w:pPr>
        <w:pStyle w:val="ListParagraph"/>
        <w:numPr>
          <w:ilvl w:val="0"/>
          <w:numId w:val="8"/>
        </w:numPr>
        <w:ind w:left="426"/>
        <w:jc w:val="both"/>
        <w:rPr>
          <w:rFonts w:ascii="Arial" w:hAnsi="Arial" w:cs="Arial"/>
          <w:sz w:val="22"/>
          <w:szCs w:val="22"/>
          <w:lang w:val="en-GB"/>
        </w:rPr>
      </w:pPr>
      <w:r w:rsidRPr="009A3AB7">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4683C003" w:rsidR="00876F56" w:rsidRDefault="00E833F4" w:rsidP="00C55824">
      <w:pPr>
        <w:jc w:val="both"/>
        <w:rPr>
          <w:rFonts w:ascii="Arial" w:hAnsi="Arial" w:cs="Arial"/>
          <w:sz w:val="22"/>
          <w:szCs w:val="22"/>
          <w:lang w:val="en-GB"/>
        </w:rPr>
      </w:pPr>
      <w:r>
        <w:rPr>
          <w:rFonts w:ascii="Arial" w:hAnsi="Arial" w:cs="Arial"/>
          <w:sz w:val="22"/>
          <w:szCs w:val="22"/>
          <w:lang w:val="en-GB"/>
        </w:rPr>
        <w:t>Which of the following has the power to bring an action for wrongful trading under the Insolvency Act 1986</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78C93992" w14:textId="16E3242B" w:rsidR="00876F56" w:rsidRDefault="00E833F4" w:rsidP="00B04033">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 monitor of a Moratorium</w:t>
      </w:r>
      <w:r w:rsidR="00763348">
        <w:rPr>
          <w:rFonts w:ascii="Arial" w:hAnsi="Arial" w:cs="Arial"/>
          <w:sz w:val="22"/>
          <w:szCs w:val="22"/>
          <w:lang w:val="en-GB"/>
        </w:rPr>
        <w:t>.</w:t>
      </w:r>
    </w:p>
    <w:p w14:paraId="22EF3C05" w14:textId="77777777" w:rsidR="00763348" w:rsidRPr="00763348" w:rsidRDefault="00763348" w:rsidP="00763348">
      <w:pPr>
        <w:ind w:left="66"/>
        <w:jc w:val="both"/>
        <w:rPr>
          <w:rFonts w:ascii="Arial" w:hAnsi="Arial" w:cs="Arial"/>
          <w:sz w:val="22"/>
          <w:szCs w:val="22"/>
          <w:lang w:val="en-GB"/>
        </w:rPr>
      </w:pPr>
    </w:p>
    <w:p w14:paraId="5AB28143" w14:textId="4430F83D" w:rsidR="00876F56" w:rsidRDefault="00E833F4" w:rsidP="00B04033">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 supervisor of a Company Voluntary Arrangement</w:t>
      </w:r>
      <w:r w:rsidR="00763348">
        <w:rPr>
          <w:rFonts w:ascii="Arial" w:hAnsi="Arial" w:cs="Arial"/>
          <w:sz w:val="22"/>
          <w:szCs w:val="22"/>
          <w:lang w:val="en-GB"/>
        </w:rPr>
        <w:t>.</w:t>
      </w:r>
    </w:p>
    <w:p w14:paraId="25B01900" w14:textId="77777777" w:rsidR="00763348" w:rsidRPr="00763348" w:rsidRDefault="00763348" w:rsidP="00763348">
      <w:pPr>
        <w:ind w:left="66"/>
        <w:jc w:val="both"/>
        <w:rPr>
          <w:rFonts w:ascii="Arial" w:hAnsi="Arial" w:cs="Arial"/>
          <w:sz w:val="22"/>
          <w:szCs w:val="22"/>
          <w:lang w:val="en-GB"/>
        </w:rPr>
      </w:pPr>
    </w:p>
    <w:p w14:paraId="0D15BE7C" w14:textId="49BA31C9" w:rsidR="00876F56" w:rsidRDefault="00E833F4" w:rsidP="00B04033">
      <w:pPr>
        <w:pStyle w:val="ListParagraph"/>
        <w:numPr>
          <w:ilvl w:val="0"/>
          <w:numId w:val="9"/>
        </w:numPr>
        <w:ind w:left="426"/>
        <w:jc w:val="both"/>
        <w:rPr>
          <w:rFonts w:ascii="Arial" w:hAnsi="Arial" w:cs="Arial"/>
          <w:sz w:val="22"/>
          <w:szCs w:val="22"/>
          <w:lang w:val="en-GB"/>
        </w:rPr>
      </w:pPr>
      <w:r w:rsidRPr="00D95AB5">
        <w:rPr>
          <w:rFonts w:ascii="Arial" w:hAnsi="Arial" w:cs="Arial"/>
          <w:sz w:val="22"/>
          <w:szCs w:val="22"/>
          <w:highlight w:val="yellow"/>
          <w:lang w:val="en-GB"/>
        </w:rPr>
        <w:t>An administrator</w:t>
      </w:r>
      <w:r w:rsidR="00763348">
        <w:rPr>
          <w:rFonts w:ascii="Arial" w:hAnsi="Arial" w:cs="Arial"/>
          <w:sz w:val="22"/>
          <w:szCs w:val="22"/>
          <w:lang w:val="en-GB"/>
        </w:rPr>
        <w:t>.</w:t>
      </w:r>
    </w:p>
    <w:p w14:paraId="0714CB55" w14:textId="77777777" w:rsidR="00763348" w:rsidRPr="00763348" w:rsidRDefault="00763348" w:rsidP="00763348">
      <w:pPr>
        <w:ind w:left="66"/>
        <w:jc w:val="both"/>
        <w:rPr>
          <w:rFonts w:ascii="Arial" w:hAnsi="Arial" w:cs="Arial"/>
          <w:sz w:val="22"/>
          <w:szCs w:val="22"/>
          <w:lang w:val="en-GB"/>
        </w:rPr>
      </w:pPr>
    </w:p>
    <w:p w14:paraId="1639580B" w14:textId="43C93127" w:rsidR="00876F56" w:rsidRPr="00C55824" w:rsidRDefault="00E833F4" w:rsidP="00B04033">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administrative receiver</w:t>
      </w:r>
      <w:r w:rsidR="00763348">
        <w:rPr>
          <w:rFonts w:ascii="Arial" w:hAnsi="Arial" w:cs="Arial"/>
          <w:sz w:val="22"/>
          <w:szCs w:val="22"/>
          <w:lang w:val="en-GB"/>
        </w:rPr>
        <w:t>.</w:t>
      </w:r>
    </w:p>
    <w:p w14:paraId="1BD8D6C0" w14:textId="68B33D5E" w:rsidR="00876F56" w:rsidRDefault="00876F56" w:rsidP="00C55824">
      <w:pPr>
        <w:jc w:val="both"/>
        <w:rPr>
          <w:rFonts w:ascii="Arial" w:hAnsi="Arial" w:cs="Arial"/>
          <w:sz w:val="22"/>
          <w:szCs w:val="22"/>
        </w:rPr>
      </w:pP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C9C6F23"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Under section 176A of the Insolvency Act 1986, the prescribed part deducted from floating charge assets in favour of unsecured creditors is calculated as follows:</w:t>
      </w:r>
    </w:p>
    <w:p w14:paraId="786079DD" w14:textId="77777777" w:rsidR="00C55824" w:rsidRPr="00C55824" w:rsidRDefault="00C55824" w:rsidP="0020090A">
      <w:pPr>
        <w:keepNext/>
        <w:jc w:val="both"/>
        <w:rPr>
          <w:rFonts w:ascii="Arial" w:hAnsi="Arial" w:cs="Arial"/>
          <w:sz w:val="22"/>
          <w:szCs w:val="22"/>
          <w:lang w:val="en-GB"/>
        </w:rPr>
      </w:pPr>
    </w:p>
    <w:p w14:paraId="3E7702F5" w14:textId="3AFD47A8" w:rsidR="00876F56" w:rsidRDefault="00876F56" w:rsidP="00B04033">
      <w:pPr>
        <w:pStyle w:val="ListParagraph"/>
        <w:keepNext/>
        <w:numPr>
          <w:ilvl w:val="0"/>
          <w:numId w:val="10"/>
        </w:numPr>
        <w:ind w:left="426"/>
        <w:jc w:val="both"/>
        <w:rPr>
          <w:rFonts w:ascii="Arial" w:hAnsi="Arial" w:cs="Arial"/>
          <w:sz w:val="22"/>
          <w:szCs w:val="22"/>
          <w:lang w:val="en-GB"/>
        </w:rPr>
      </w:pPr>
      <w:r w:rsidRPr="00C55824">
        <w:rPr>
          <w:rFonts w:ascii="Arial" w:hAnsi="Arial" w:cs="Arial"/>
          <w:sz w:val="22"/>
          <w:szCs w:val="22"/>
          <w:lang w:val="en-GB"/>
        </w:rPr>
        <w:t>20% of the floating charge assets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4A4EA67F" w:rsidR="00876F56" w:rsidRDefault="00876F56" w:rsidP="00B04033">
      <w:pPr>
        <w:pStyle w:val="ListParagraph"/>
        <w:numPr>
          <w:ilvl w:val="0"/>
          <w:numId w:val="10"/>
        </w:numPr>
        <w:ind w:left="426"/>
        <w:jc w:val="both"/>
        <w:rPr>
          <w:rFonts w:ascii="Arial" w:hAnsi="Arial" w:cs="Arial"/>
          <w:sz w:val="22"/>
          <w:szCs w:val="22"/>
          <w:lang w:val="en-GB"/>
        </w:rPr>
      </w:pPr>
      <w:r w:rsidRPr="009A3AB7">
        <w:rPr>
          <w:rFonts w:ascii="Arial" w:hAnsi="Arial" w:cs="Arial"/>
          <w:sz w:val="22"/>
          <w:szCs w:val="22"/>
          <w:lang w:val="en-GB"/>
        </w:rPr>
        <w:t>50% of the first £10,000 in value plus 20% of the excess in value above the £10,000 subject to a maximum amount of the prescribed part of £600,000</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A9315C7" w:rsidR="00876F56" w:rsidRDefault="00876F56" w:rsidP="00B04033">
      <w:pPr>
        <w:pStyle w:val="ListParagraph"/>
        <w:numPr>
          <w:ilvl w:val="0"/>
          <w:numId w:val="10"/>
        </w:numPr>
        <w:ind w:left="426"/>
        <w:jc w:val="both"/>
        <w:rPr>
          <w:rFonts w:ascii="Arial" w:hAnsi="Arial" w:cs="Arial"/>
          <w:sz w:val="22"/>
          <w:szCs w:val="22"/>
          <w:lang w:val="en-GB"/>
        </w:rPr>
      </w:pPr>
      <w:r w:rsidRPr="00C55824">
        <w:rPr>
          <w:rFonts w:ascii="Arial" w:hAnsi="Arial" w:cs="Arial"/>
          <w:sz w:val="22"/>
          <w:szCs w:val="22"/>
          <w:lang w:val="en-GB"/>
        </w:rPr>
        <w:t>20% of the first £50,000 in value plus 50% of the excess in value above the £50,000 subject to a maximum amount of prescribed part of £</w:t>
      </w:r>
      <w:r w:rsidR="00BA1CFD">
        <w:rPr>
          <w:rFonts w:ascii="Arial" w:hAnsi="Arial" w:cs="Arial"/>
          <w:sz w:val="22"/>
          <w:szCs w:val="22"/>
          <w:lang w:val="en-GB"/>
        </w:rPr>
        <w:t>8</w:t>
      </w:r>
      <w:r w:rsidRPr="00C55824">
        <w:rPr>
          <w:rFonts w:ascii="Arial" w:hAnsi="Arial" w:cs="Arial"/>
          <w:sz w:val="22"/>
          <w:szCs w:val="22"/>
          <w:lang w:val="en-GB"/>
        </w:rPr>
        <w:t>00,000</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1BEEFBDB" w:rsidR="00876F56" w:rsidRPr="005251A2" w:rsidRDefault="00BA1CFD" w:rsidP="00B04033">
      <w:pPr>
        <w:pStyle w:val="ListParagraph"/>
        <w:numPr>
          <w:ilvl w:val="0"/>
          <w:numId w:val="10"/>
        </w:numPr>
        <w:ind w:left="426"/>
        <w:jc w:val="both"/>
        <w:rPr>
          <w:rFonts w:ascii="Arial" w:hAnsi="Arial" w:cs="Arial"/>
          <w:sz w:val="22"/>
          <w:szCs w:val="22"/>
          <w:highlight w:val="yellow"/>
          <w:lang w:val="en-GB"/>
        </w:rPr>
      </w:pPr>
      <w:r w:rsidRPr="005251A2">
        <w:rPr>
          <w:rFonts w:ascii="Arial" w:hAnsi="Arial" w:cs="Arial"/>
          <w:sz w:val="22"/>
          <w:szCs w:val="22"/>
          <w:highlight w:val="yellow"/>
          <w:lang w:val="en-GB"/>
        </w:rPr>
        <w:t>5</w:t>
      </w:r>
      <w:r w:rsidR="00876F56" w:rsidRPr="005251A2">
        <w:rPr>
          <w:rFonts w:ascii="Arial" w:hAnsi="Arial" w:cs="Arial"/>
          <w:sz w:val="22"/>
          <w:szCs w:val="22"/>
          <w:highlight w:val="yellow"/>
          <w:lang w:val="en-GB"/>
        </w:rPr>
        <w:t>0% of the first £</w:t>
      </w:r>
      <w:r w:rsidRPr="005251A2">
        <w:rPr>
          <w:rFonts w:ascii="Arial" w:hAnsi="Arial" w:cs="Arial"/>
          <w:sz w:val="22"/>
          <w:szCs w:val="22"/>
          <w:highlight w:val="yellow"/>
          <w:lang w:val="en-GB"/>
        </w:rPr>
        <w:t>1</w:t>
      </w:r>
      <w:r w:rsidR="00876F56" w:rsidRPr="005251A2">
        <w:rPr>
          <w:rFonts w:ascii="Arial" w:hAnsi="Arial" w:cs="Arial"/>
          <w:sz w:val="22"/>
          <w:szCs w:val="22"/>
          <w:highlight w:val="yellow"/>
          <w:lang w:val="en-GB"/>
        </w:rPr>
        <w:t xml:space="preserve">0,000 in value plus </w:t>
      </w:r>
      <w:r w:rsidRPr="005251A2">
        <w:rPr>
          <w:rFonts w:ascii="Arial" w:hAnsi="Arial" w:cs="Arial"/>
          <w:sz w:val="22"/>
          <w:szCs w:val="22"/>
          <w:highlight w:val="yellow"/>
          <w:lang w:val="en-GB"/>
        </w:rPr>
        <w:t>2</w:t>
      </w:r>
      <w:r w:rsidR="00876F56" w:rsidRPr="005251A2">
        <w:rPr>
          <w:rFonts w:ascii="Arial" w:hAnsi="Arial" w:cs="Arial"/>
          <w:sz w:val="22"/>
          <w:szCs w:val="22"/>
          <w:highlight w:val="yellow"/>
          <w:lang w:val="en-GB"/>
        </w:rPr>
        <w:t xml:space="preserve">0% of </w:t>
      </w:r>
      <w:r w:rsidRPr="005251A2">
        <w:rPr>
          <w:rFonts w:ascii="Arial" w:hAnsi="Arial" w:cs="Arial"/>
          <w:sz w:val="22"/>
          <w:szCs w:val="22"/>
          <w:highlight w:val="yellow"/>
          <w:lang w:val="en-GB"/>
        </w:rPr>
        <w:t>the excess in value above the £1</w:t>
      </w:r>
      <w:r w:rsidR="00876F56" w:rsidRPr="005251A2">
        <w:rPr>
          <w:rFonts w:ascii="Arial" w:hAnsi="Arial" w:cs="Arial"/>
          <w:sz w:val="22"/>
          <w:szCs w:val="22"/>
          <w:highlight w:val="yellow"/>
          <w:lang w:val="en-GB"/>
        </w:rPr>
        <w:t>0,000 subject to a maximum amount of prescribed part of £800,000</w:t>
      </w:r>
      <w:r w:rsidR="00763348" w:rsidRPr="005251A2">
        <w:rPr>
          <w:rFonts w:ascii="Arial" w:hAnsi="Arial" w:cs="Arial"/>
          <w:sz w:val="22"/>
          <w:szCs w:val="22"/>
          <w:highlight w:val="yellow"/>
          <w:lang w:val="en-GB"/>
        </w:rPr>
        <w:t>.</w:t>
      </w:r>
    </w:p>
    <w:p w14:paraId="58395851" w14:textId="2DF23DF8" w:rsidR="005B79F4" w:rsidRDefault="005B79F4"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5E468BC"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E833F4">
        <w:rPr>
          <w:rFonts w:ascii="Arial" w:hAnsi="Arial" w:cs="Arial"/>
          <w:b/>
          <w:bCs/>
          <w:sz w:val="22"/>
          <w:szCs w:val="22"/>
          <w:lang w:val="en-GB"/>
        </w:rPr>
        <w:t>6</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1BE1746F" w:rsidR="00241FA3" w:rsidRDefault="0020090A" w:rsidP="002A37BB">
      <w:pPr>
        <w:ind w:left="720" w:hanging="720"/>
        <w:jc w:val="both"/>
        <w:rPr>
          <w:rFonts w:ascii="Arial" w:hAnsi="Arial" w:cs="Arial"/>
          <w:sz w:val="22"/>
          <w:szCs w:val="22"/>
          <w:lang w:val="en-GB"/>
        </w:rPr>
      </w:pPr>
      <w:r w:rsidRPr="006D2BBF">
        <w:rPr>
          <w:rFonts w:ascii="Arial" w:hAnsi="Arial" w:cs="Arial"/>
          <w:sz w:val="22"/>
          <w:szCs w:val="22"/>
          <w:lang w:val="en-GB"/>
        </w:rPr>
        <w:t xml:space="preserve">What is the difference between </w:t>
      </w:r>
      <w:r w:rsidR="00E833F4">
        <w:rPr>
          <w:rFonts w:ascii="Arial" w:hAnsi="Arial" w:cs="Arial"/>
          <w:sz w:val="22"/>
          <w:szCs w:val="22"/>
          <w:lang w:val="en-GB"/>
        </w:rPr>
        <w:t>cash flow insolvency and balance sheet insolvency</w:t>
      </w:r>
      <w:r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7616D34B" w14:textId="77777777" w:rsidR="003E5D61" w:rsidRDefault="00887D10"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123 of the Insolvency Act 1986 </w:t>
      </w:r>
      <w:r w:rsidR="003E5D61">
        <w:rPr>
          <w:rFonts w:ascii="Arial" w:hAnsi="Arial" w:cs="Arial"/>
          <w:color w:val="7B7B7B" w:themeColor="accent3" w:themeShade="BF"/>
          <w:sz w:val="22"/>
          <w:szCs w:val="22"/>
          <w:lang w:val="en-GB"/>
        </w:rPr>
        <w:t>states that a company is deemed unable to pay its debts if (amongst others)</w:t>
      </w:r>
    </w:p>
    <w:p w14:paraId="3E8D10B9" w14:textId="63F46468" w:rsidR="003E5D61" w:rsidRPr="003E5D61" w:rsidRDefault="003E5D61" w:rsidP="003E5D61">
      <w:pPr>
        <w:pStyle w:val="ListParagraph"/>
        <w:numPr>
          <w:ilvl w:val="0"/>
          <w:numId w:val="11"/>
        </w:numPr>
        <w:jc w:val="both"/>
        <w:rPr>
          <w:rFonts w:ascii="Arial" w:hAnsi="Arial" w:cs="Arial"/>
          <w:color w:val="7B7B7B" w:themeColor="accent3" w:themeShade="BF"/>
          <w:sz w:val="22"/>
          <w:szCs w:val="22"/>
          <w:lang w:val="en-GB"/>
        </w:rPr>
      </w:pPr>
      <w:r w:rsidRPr="003E5D61">
        <w:rPr>
          <w:rFonts w:ascii="Arial" w:hAnsi="Arial" w:cs="Arial"/>
          <w:color w:val="7B7B7B" w:themeColor="accent3" w:themeShade="BF"/>
          <w:sz w:val="22"/>
          <w:szCs w:val="22"/>
          <w:lang w:val="en-GB"/>
        </w:rPr>
        <w:t>it is proved</w:t>
      </w:r>
      <w:r w:rsidR="000F75A7">
        <w:rPr>
          <w:rFonts w:ascii="Arial" w:hAnsi="Arial" w:cs="Arial"/>
          <w:color w:val="7B7B7B" w:themeColor="accent3" w:themeShade="BF"/>
          <w:sz w:val="22"/>
          <w:szCs w:val="22"/>
          <w:lang w:val="en-GB"/>
        </w:rPr>
        <w:t xml:space="preserve"> to</w:t>
      </w:r>
      <w:r w:rsidRPr="003E5D61">
        <w:rPr>
          <w:rFonts w:ascii="Arial" w:hAnsi="Arial" w:cs="Arial"/>
          <w:color w:val="7B7B7B" w:themeColor="accent3" w:themeShade="BF"/>
          <w:sz w:val="22"/>
          <w:szCs w:val="22"/>
          <w:lang w:val="en-GB"/>
        </w:rPr>
        <w:t xml:space="preserve"> the satisfaction of the court that the company is unable to pay its debts as they fall due</w:t>
      </w:r>
      <w:r>
        <w:rPr>
          <w:rFonts w:ascii="Arial" w:hAnsi="Arial" w:cs="Arial"/>
          <w:color w:val="7B7B7B" w:themeColor="accent3" w:themeShade="BF"/>
          <w:sz w:val="22"/>
          <w:szCs w:val="22"/>
          <w:lang w:val="en-GB"/>
        </w:rPr>
        <w:t xml:space="preserve"> – Cash Flow Insolvency</w:t>
      </w:r>
      <w:r w:rsidRPr="003E5D61">
        <w:rPr>
          <w:rFonts w:ascii="Arial" w:hAnsi="Arial" w:cs="Arial"/>
          <w:color w:val="7B7B7B" w:themeColor="accent3" w:themeShade="BF"/>
          <w:sz w:val="22"/>
          <w:szCs w:val="22"/>
          <w:lang w:val="en-GB"/>
        </w:rPr>
        <w:t>. In other words, a company</w:t>
      </w:r>
      <w:r>
        <w:rPr>
          <w:rFonts w:ascii="Arial" w:hAnsi="Arial" w:cs="Arial"/>
          <w:color w:val="7B7B7B" w:themeColor="accent3" w:themeShade="BF"/>
          <w:sz w:val="22"/>
          <w:szCs w:val="22"/>
          <w:lang w:val="en-GB"/>
        </w:rPr>
        <w:t xml:space="preserve"> is cash flow </w:t>
      </w:r>
      <w:r>
        <w:rPr>
          <w:rFonts w:ascii="Arial" w:hAnsi="Arial" w:cs="Arial"/>
          <w:color w:val="7B7B7B" w:themeColor="accent3" w:themeShade="BF"/>
          <w:sz w:val="22"/>
          <w:szCs w:val="22"/>
          <w:lang w:val="en-GB"/>
        </w:rPr>
        <w:lastRenderedPageBreak/>
        <w:t>insolvent</w:t>
      </w:r>
      <w:r w:rsidRPr="003E5D61">
        <w:rPr>
          <w:rFonts w:ascii="Arial" w:hAnsi="Arial" w:cs="Arial"/>
          <w:color w:val="7B7B7B" w:themeColor="accent3" w:themeShade="BF"/>
          <w:sz w:val="22"/>
          <w:szCs w:val="22"/>
          <w:lang w:val="en-GB"/>
        </w:rPr>
        <w:t xml:space="preserve"> where the cash flow generated from the trading activities of the company is insufficient to repay its debts as it falls due. </w:t>
      </w:r>
    </w:p>
    <w:p w14:paraId="5B246F03" w14:textId="646ABC7A" w:rsidR="003E5D61" w:rsidRPr="003E5D61" w:rsidRDefault="003E5D61" w:rsidP="003E5D61">
      <w:pPr>
        <w:ind w:left="360"/>
        <w:jc w:val="both"/>
        <w:rPr>
          <w:rFonts w:ascii="Arial" w:hAnsi="Arial" w:cs="Arial"/>
          <w:color w:val="7B7B7B" w:themeColor="accent3" w:themeShade="BF"/>
          <w:sz w:val="22"/>
          <w:szCs w:val="22"/>
          <w:lang w:val="en-GB"/>
        </w:rPr>
      </w:pPr>
    </w:p>
    <w:p w14:paraId="52CCCC2D" w14:textId="7328B05A" w:rsidR="003E5D61" w:rsidRPr="003E5D61" w:rsidRDefault="003E5D61" w:rsidP="003E5D61">
      <w:pPr>
        <w:pStyle w:val="ListParagraph"/>
        <w:numPr>
          <w:ilvl w:val="0"/>
          <w:numId w:val="11"/>
        </w:numPr>
        <w:jc w:val="both"/>
        <w:rPr>
          <w:rFonts w:ascii="Arial" w:hAnsi="Arial" w:cs="Arial"/>
          <w:color w:val="7B7B7B" w:themeColor="accent3" w:themeShade="BF"/>
          <w:sz w:val="22"/>
          <w:szCs w:val="22"/>
          <w:lang w:val="en-GB"/>
        </w:rPr>
      </w:pPr>
      <w:r w:rsidRPr="003E5D61">
        <w:rPr>
          <w:rFonts w:ascii="Arial" w:hAnsi="Arial" w:cs="Arial"/>
          <w:color w:val="7B7B7B" w:themeColor="accent3" w:themeShade="BF"/>
          <w:sz w:val="22"/>
          <w:szCs w:val="22"/>
          <w:lang w:val="en-GB"/>
        </w:rPr>
        <w:t xml:space="preserve">if it is proved to the satisfaction of the court that the value of the company’s assets is less than the amount of its liabilities, taking into account its contingent and prospective liabilities – Balance Sheet Insolvency. Therefore, a company is Balance Sheet insolvent where a company’s liabilities exceed its assets. </w:t>
      </w:r>
    </w:p>
    <w:p w14:paraId="0DE97814" w14:textId="3E415E82" w:rsidR="003E5D61" w:rsidRDefault="003E5D61" w:rsidP="003E5D61">
      <w:pPr>
        <w:jc w:val="both"/>
        <w:rPr>
          <w:rFonts w:ascii="Arial" w:hAnsi="Arial" w:cs="Arial"/>
          <w:color w:val="7B7B7B" w:themeColor="accent3" w:themeShade="BF"/>
          <w:sz w:val="22"/>
          <w:szCs w:val="22"/>
          <w:lang w:val="en-GB"/>
        </w:rPr>
      </w:pPr>
    </w:p>
    <w:p w14:paraId="50B05D06" w14:textId="77777777" w:rsidR="003E5D61" w:rsidRDefault="003E5D61" w:rsidP="003E5D6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noted that a company may be Balance Sheet insolvent but is not cash flow insolvent and vice versa. </w:t>
      </w:r>
    </w:p>
    <w:p w14:paraId="3A1690DE" w14:textId="77777777" w:rsidR="003E5D61" w:rsidRPr="003E5D61" w:rsidRDefault="003E5D61" w:rsidP="003E5D61">
      <w:pPr>
        <w:pStyle w:val="ListParagraph"/>
        <w:jc w:val="both"/>
        <w:rPr>
          <w:rFonts w:ascii="Arial" w:hAnsi="Arial" w:cs="Arial"/>
          <w:color w:val="7B7B7B" w:themeColor="accent3" w:themeShade="BF"/>
          <w:sz w:val="22"/>
          <w:szCs w:val="22"/>
          <w:lang w:val="en-GB"/>
        </w:rPr>
      </w:pPr>
    </w:p>
    <w:p w14:paraId="5453A60D" w14:textId="534AC1A5" w:rsidR="00763348" w:rsidRPr="000F75A7" w:rsidRDefault="00887D10" w:rsidP="000F75A7">
      <w:pPr>
        <w:ind w:left="720" w:hanging="720"/>
        <w:jc w:val="both"/>
        <w:rPr>
          <w:rFonts w:ascii="Arial" w:hAnsi="Arial" w:cs="Arial"/>
          <w:sz w:val="22"/>
          <w:szCs w:val="22"/>
        </w:rPr>
      </w:pPr>
      <w:r>
        <w:rPr>
          <w:rFonts w:ascii="Arial" w:hAnsi="Arial" w:cs="Arial"/>
          <w:color w:val="7B7B7B" w:themeColor="accent3" w:themeShade="BF"/>
          <w:sz w:val="22"/>
          <w:szCs w:val="22"/>
          <w:lang w:val="en-GB"/>
        </w:rPr>
        <w:t>In order for a court to issu</w:t>
      </w:r>
      <w:r w:rsidR="003E5D61">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 xml:space="preserve"> a winding up order, the creditor is required to prove at petition that the debtor (company) is either</w:t>
      </w:r>
      <w:r w:rsidR="003E5D61">
        <w:rPr>
          <w:rFonts w:ascii="Arial" w:hAnsi="Arial" w:cs="Arial"/>
          <w:color w:val="7B7B7B" w:themeColor="accent3" w:themeShade="BF"/>
          <w:sz w:val="22"/>
          <w:szCs w:val="22"/>
          <w:lang w:val="en-GB"/>
        </w:rPr>
        <w:t xml:space="preserve"> </w:t>
      </w:r>
      <w:r w:rsidR="000F75A7">
        <w:rPr>
          <w:rFonts w:ascii="Arial" w:hAnsi="Arial" w:cs="Arial"/>
          <w:color w:val="7B7B7B" w:themeColor="accent3" w:themeShade="BF"/>
          <w:sz w:val="22"/>
          <w:szCs w:val="22"/>
          <w:lang w:val="en-GB"/>
        </w:rPr>
        <w:t>(</w:t>
      </w:r>
      <w:r w:rsidR="003E5D61">
        <w:rPr>
          <w:rFonts w:ascii="Arial" w:hAnsi="Arial" w:cs="Arial"/>
          <w:color w:val="7B7B7B" w:themeColor="accent3" w:themeShade="BF"/>
          <w:sz w:val="22"/>
          <w:szCs w:val="22"/>
          <w:lang w:val="en-GB"/>
        </w:rPr>
        <w:t>or both</w:t>
      </w:r>
      <w:r w:rsidR="000F75A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balan</w:t>
      </w:r>
      <w:r w:rsidR="00EA5D58">
        <w:rPr>
          <w:rFonts w:ascii="Arial" w:hAnsi="Arial" w:cs="Arial"/>
          <w:color w:val="7B7B7B" w:themeColor="accent3" w:themeShade="BF"/>
          <w:sz w:val="22"/>
          <w:szCs w:val="22"/>
          <w:lang w:val="en-GB"/>
        </w:rPr>
        <w:t xml:space="preserve">ce sheet </w:t>
      </w:r>
      <w:r w:rsidR="000F75A7">
        <w:rPr>
          <w:rFonts w:ascii="Arial" w:hAnsi="Arial" w:cs="Arial"/>
          <w:color w:val="7B7B7B" w:themeColor="accent3" w:themeShade="BF"/>
          <w:sz w:val="22"/>
          <w:szCs w:val="22"/>
          <w:lang w:val="en-GB"/>
        </w:rPr>
        <w:t xml:space="preserve">insolvent </w:t>
      </w:r>
      <w:r w:rsidR="00EA5D58">
        <w:rPr>
          <w:rFonts w:ascii="Arial" w:hAnsi="Arial" w:cs="Arial"/>
          <w:color w:val="7B7B7B" w:themeColor="accent3" w:themeShade="BF"/>
          <w:sz w:val="22"/>
          <w:szCs w:val="22"/>
          <w:lang w:val="en-GB"/>
        </w:rPr>
        <w:t>and</w:t>
      </w:r>
      <w:r w:rsidR="000F75A7">
        <w:rPr>
          <w:rFonts w:ascii="Arial" w:hAnsi="Arial" w:cs="Arial"/>
          <w:color w:val="7B7B7B" w:themeColor="accent3" w:themeShade="BF"/>
          <w:sz w:val="22"/>
          <w:szCs w:val="22"/>
          <w:lang w:val="en-GB"/>
        </w:rPr>
        <w:t xml:space="preserve"> cash flow insolvent. This can be observed i</w:t>
      </w:r>
      <w:r w:rsidR="00544491" w:rsidRPr="000F75A7">
        <w:rPr>
          <w:rFonts w:ascii="Arial" w:hAnsi="Arial" w:cs="Arial"/>
          <w:color w:val="7B7B7B" w:themeColor="accent3" w:themeShade="BF"/>
          <w:sz w:val="22"/>
          <w:szCs w:val="22"/>
          <w:lang w:val="en-GB"/>
        </w:rPr>
        <w:t xml:space="preserve">n </w:t>
      </w:r>
      <w:r w:rsidR="00544491" w:rsidRPr="000F75A7">
        <w:rPr>
          <w:rFonts w:ascii="Arial" w:hAnsi="Arial" w:cs="Arial"/>
          <w:i/>
          <w:color w:val="7B7B7B" w:themeColor="accent3" w:themeShade="BF"/>
          <w:sz w:val="22"/>
          <w:szCs w:val="22"/>
          <w:lang w:val="en-GB"/>
        </w:rPr>
        <w:t xml:space="preserve">BNY Corporate Trustee Services v </w:t>
      </w:r>
      <w:proofErr w:type="spellStart"/>
      <w:r w:rsidR="00544491" w:rsidRPr="000F75A7">
        <w:rPr>
          <w:rFonts w:ascii="Arial" w:hAnsi="Arial" w:cs="Arial"/>
          <w:i/>
          <w:color w:val="7B7B7B" w:themeColor="accent3" w:themeShade="BF"/>
          <w:sz w:val="22"/>
          <w:szCs w:val="22"/>
          <w:lang w:val="en-GB"/>
        </w:rPr>
        <w:t>Eurosail</w:t>
      </w:r>
      <w:proofErr w:type="spellEnd"/>
      <w:r w:rsidR="00544491" w:rsidRPr="000F75A7">
        <w:rPr>
          <w:rFonts w:ascii="Arial" w:hAnsi="Arial" w:cs="Arial"/>
          <w:i/>
          <w:color w:val="7B7B7B" w:themeColor="accent3" w:themeShade="BF"/>
          <w:sz w:val="22"/>
          <w:szCs w:val="22"/>
          <w:lang w:val="en-GB"/>
        </w:rPr>
        <w:t>-UK 2007-3BL plc [2013] UKSC 285</w:t>
      </w:r>
      <w:r w:rsidR="00544491" w:rsidRPr="000F75A7">
        <w:rPr>
          <w:rFonts w:ascii="Arial" w:hAnsi="Arial" w:cs="Arial"/>
          <w:color w:val="7B7B7B" w:themeColor="accent3" w:themeShade="BF"/>
          <w:sz w:val="22"/>
          <w:szCs w:val="22"/>
          <w:lang w:val="en-GB"/>
        </w:rPr>
        <w:t xml:space="preserve">, </w:t>
      </w:r>
      <w:r w:rsidR="000F75A7">
        <w:rPr>
          <w:rFonts w:ascii="Arial" w:hAnsi="Arial" w:cs="Arial"/>
          <w:color w:val="7B7B7B" w:themeColor="accent3" w:themeShade="BF"/>
          <w:sz w:val="22"/>
          <w:szCs w:val="22"/>
          <w:lang w:val="en-GB"/>
        </w:rPr>
        <w:t xml:space="preserve">where </w:t>
      </w:r>
      <w:r w:rsidR="00544491" w:rsidRPr="000F75A7">
        <w:rPr>
          <w:rFonts w:ascii="Arial" w:hAnsi="Arial" w:cs="Arial"/>
          <w:color w:val="7B7B7B" w:themeColor="accent3" w:themeShade="BF"/>
          <w:sz w:val="22"/>
          <w:szCs w:val="22"/>
          <w:lang w:val="en-GB"/>
        </w:rPr>
        <w:t xml:space="preserve">Lord Walker </w:t>
      </w:r>
      <w:r w:rsidR="00645761" w:rsidRPr="000F75A7">
        <w:rPr>
          <w:rFonts w:ascii="Arial" w:hAnsi="Arial" w:cs="Arial"/>
          <w:color w:val="7B7B7B" w:themeColor="accent3" w:themeShade="BF"/>
          <w:sz w:val="22"/>
          <w:szCs w:val="22"/>
          <w:lang w:val="en-GB"/>
        </w:rPr>
        <w:t>took into consideration</w:t>
      </w:r>
      <w:r w:rsidR="00544491" w:rsidRPr="000F75A7">
        <w:rPr>
          <w:rFonts w:ascii="Arial" w:hAnsi="Arial" w:cs="Arial"/>
          <w:color w:val="7B7B7B" w:themeColor="accent3" w:themeShade="BF"/>
          <w:sz w:val="22"/>
          <w:szCs w:val="22"/>
          <w:lang w:val="en-GB"/>
        </w:rPr>
        <w:t xml:space="preserve"> both the Cash flow insolvency and Balance Sheet insolvency </w:t>
      </w:r>
      <w:r w:rsidR="00645761" w:rsidRPr="000F75A7">
        <w:rPr>
          <w:rFonts w:ascii="Arial" w:hAnsi="Arial" w:cs="Arial"/>
          <w:color w:val="7B7B7B" w:themeColor="accent3" w:themeShade="BF"/>
          <w:sz w:val="22"/>
          <w:szCs w:val="22"/>
          <w:lang w:val="en-GB"/>
        </w:rPr>
        <w:t xml:space="preserve">of </w:t>
      </w:r>
      <w:proofErr w:type="spellStart"/>
      <w:r w:rsidR="00645761" w:rsidRPr="000F75A7">
        <w:rPr>
          <w:rFonts w:ascii="Arial" w:hAnsi="Arial" w:cs="Arial"/>
          <w:color w:val="7B7B7B" w:themeColor="accent3" w:themeShade="BF"/>
          <w:sz w:val="22"/>
          <w:szCs w:val="22"/>
          <w:lang w:val="en-GB"/>
        </w:rPr>
        <w:t>Eurosail</w:t>
      </w:r>
      <w:proofErr w:type="spellEnd"/>
      <w:r w:rsidR="00645761" w:rsidRPr="000F75A7">
        <w:rPr>
          <w:rFonts w:ascii="Arial" w:hAnsi="Arial" w:cs="Arial"/>
          <w:color w:val="7B7B7B" w:themeColor="accent3" w:themeShade="BF"/>
          <w:sz w:val="22"/>
          <w:szCs w:val="22"/>
          <w:lang w:val="en-GB"/>
        </w:rPr>
        <w:t xml:space="preserve"> </w:t>
      </w:r>
      <w:r w:rsidR="00544491" w:rsidRPr="000F75A7">
        <w:rPr>
          <w:rFonts w:ascii="Arial" w:hAnsi="Arial" w:cs="Arial"/>
          <w:color w:val="7B7B7B" w:themeColor="accent3" w:themeShade="BF"/>
          <w:sz w:val="22"/>
          <w:szCs w:val="22"/>
          <w:lang w:val="en-GB"/>
        </w:rPr>
        <w:t>when arriving at a decision</w:t>
      </w:r>
      <w:r w:rsidR="00645761" w:rsidRPr="000F75A7">
        <w:rPr>
          <w:rFonts w:ascii="Arial" w:hAnsi="Arial" w:cs="Arial"/>
          <w:color w:val="7B7B7B" w:themeColor="accent3" w:themeShade="BF"/>
          <w:sz w:val="22"/>
          <w:szCs w:val="22"/>
          <w:lang w:val="en-GB"/>
        </w:rPr>
        <w:t>.</w:t>
      </w:r>
    </w:p>
    <w:p w14:paraId="4DC50ED7" w14:textId="77777777" w:rsidR="00544491" w:rsidRPr="002A37BB" w:rsidRDefault="00544491" w:rsidP="002A37BB">
      <w:pPr>
        <w:jc w:val="both"/>
        <w:rPr>
          <w:rFonts w:ascii="Arial" w:hAnsi="Arial" w:cs="Arial"/>
          <w:sz w:val="22"/>
          <w:szCs w:val="22"/>
        </w:rPr>
      </w:pPr>
    </w:p>
    <w:p w14:paraId="34516371" w14:textId="6FDF0571"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0D39386B"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Pr="00763348">
        <w:rPr>
          <w:rFonts w:ascii="Arial" w:hAnsi="Arial" w:cs="Arial"/>
          <w:b/>
          <w:bCs/>
          <w:sz w:val="22"/>
          <w:szCs w:val="22"/>
          <w:lang w:val="en-GB"/>
        </w:rPr>
        <w:t xml:space="preserve">four </w:t>
      </w:r>
      <w:r w:rsidR="00763348" w:rsidRPr="00763348">
        <w:rPr>
          <w:rFonts w:ascii="Arial" w:hAnsi="Arial" w:cs="Arial"/>
          <w:b/>
          <w:bCs/>
          <w:sz w:val="22"/>
          <w:szCs w:val="22"/>
          <w:lang w:val="en-GB"/>
        </w:rPr>
        <w:t>(4)</w:t>
      </w:r>
      <w:r w:rsidR="00763348">
        <w:rPr>
          <w:rFonts w:ascii="Arial" w:hAnsi="Arial" w:cs="Arial"/>
          <w:sz w:val="22"/>
          <w:szCs w:val="22"/>
          <w:lang w:val="en-GB"/>
        </w:rPr>
        <w:t xml:space="preserve"> </w:t>
      </w:r>
      <w:r>
        <w:rPr>
          <w:rFonts w:ascii="Arial" w:hAnsi="Arial" w:cs="Arial"/>
          <w:sz w:val="22"/>
          <w:szCs w:val="22"/>
          <w:lang w:val="en-GB"/>
        </w:rPr>
        <w:t>elements of the statutory moratorium imposed when a company enters administration.</w:t>
      </w:r>
    </w:p>
    <w:p w14:paraId="78DB9FD8" w14:textId="017A2A60" w:rsidR="00C72848" w:rsidRPr="000F75A7" w:rsidRDefault="000F75A7" w:rsidP="000F75A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The following are elements of the </w:t>
      </w:r>
      <w:r w:rsidR="00645761">
        <w:rPr>
          <w:rFonts w:ascii="Arial" w:hAnsi="Arial" w:cs="Arial"/>
          <w:color w:val="7B7B7B" w:themeColor="accent3" w:themeShade="BF"/>
          <w:sz w:val="22"/>
          <w:szCs w:val="22"/>
          <w:lang w:val="en-GB"/>
        </w:rPr>
        <w:t xml:space="preserve">statutory moratorium imposed when a company enters administration </w:t>
      </w:r>
      <w:r w:rsidRPr="00D206E6">
        <w:rPr>
          <w:rFonts w:ascii="Arial" w:hAnsi="Arial" w:cs="Arial"/>
          <w:color w:val="7B7B7B" w:themeColor="accent3" w:themeShade="BF"/>
          <w:sz w:val="22"/>
          <w:szCs w:val="22"/>
          <w:lang w:val="en-GB"/>
        </w:rPr>
        <w:t>u</w:t>
      </w:r>
      <w:r>
        <w:rPr>
          <w:rFonts w:ascii="Arial" w:hAnsi="Arial" w:cs="Arial"/>
          <w:color w:val="7B7B7B" w:themeColor="accent3" w:themeShade="BF"/>
          <w:sz w:val="22"/>
          <w:szCs w:val="22"/>
          <w:lang w:val="en-GB"/>
        </w:rPr>
        <w:t>nder Schedule B1 of the Insolvency Act 1986</w:t>
      </w:r>
      <w:r w:rsidR="00645761">
        <w:rPr>
          <w:rFonts w:ascii="Arial" w:hAnsi="Arial" w:cs="Arial"/>
          <w:color w:val="7B7B7B" w:themeColor="accent3" w:themeShade="BF"/>
          <w:sz w:val="22"/>
          <w:szCs w:val="22"/>
          <w:lang w:val="en-GB"/>
        </w:rPr>
        <w:t>:</w:t>
      </w:r>
    </w:p>
    <w:p w14:paraId="35A71B91" w14:textId="19AD44DF" w:rsidR="00645761" w:rsidRPr="00D206E6" w:rsidRDefault="00B64E19" w:rsidP="00645761">
      <w:pPr>
        <w:pStyle w:val="ListParagraph"/>
        <w:numPr>
          <w:ilvl w:val="0"/>
          <w:numId w:val="12"/>
        </w:numPr>
        <w:jc w:val="both"/>
        <w:rPr>
          <w:rFonts w:ascii="Arial" w:hAnsi="Arial" w:cs="Arial"/>
          <w:color w:val="7B7B7B" w:themeColor="accent3" w:themeShade="BF"/>
          <w:sz w:val="22"/>
          <w:szCs w:val="22"/>
          <w:lang w:val="en-GB"/>
        </w:rPr>
      </w:pPr>
      <w:r w:rsidRPr="00D206E6">
        <w:rPr>
          <w:rFonts w:ascii="Arial" w:hAnsi="Arial" w:cs="Arial"/>
          <w:color w:val="7B7B7B" w:themeColor="accent3" w:themeShade="BF"/>
          <w:sz w:val="22"/>
          <w:szCs w:val="22"/>
          <w:lang w:val="en-GB"/>
        </w:rPr>
        <w:t xml:space="preserve">Under paragraph 42(2) and paragraph 42(3) No resolution may be passed for the winding up of the company and no order may be made for the winding up of the company </w:t>
      </w:r>
      <w:r w:rsidR="00D206E6">
        <w:rPr>
          <w:rFonts w:ascii="Arial" w:hAnsi="Arial" w:cs="Arial"/>
          <w:color w:val="7B7B7B" w:themeColor="accent3" w:themeShade="BF"/>
          <w:sz w:val="22"/>
          <w:szCs w:val="22"/>
          <w:lang w:val="en-GB"/>
        </w:rPr>
        <w:t>(some exceptions apply)</w:t>
      </w:r>
    </w:p>
    <w:p w14:paraId="51D2927B" w14:textId="7B9E22D6" w:rsidR="00B64E19" w:rsidRPr="00D206E6" w:rsidRDefault="00B64E19" w:rsidP="00B64E19">
      <w:pPr>
        <w:pStyle w:val="ListParagraph"/>
        <w:numPr>
          <w:ilvl w:val="0"/>
          <w:numId w:val="12"/>
        </w:numPr>
        <w:jc w:val="both"/>
        <w:rPr>
          <w:rFonts w:ascii="Arial" w:hAnsi="Arial" w:cs="Arial"/>
          <w:color w:val="7B7B7B" w:themeColor="accent3" w:themeShade="BF"/>
          <w:sz w:val="22"/>
          <w:szCs w:val="22"/>
          <w:lang w:val="en-GB"/>
        </w:rPr>
      </w:pPr>
      <w:r w:rsidRPr="00D206E6">
        <w:rPr>
          <w:rFonts w:ascii="Arial" w:hAnsi="Arial" w:cs="Arial"/>
          <w:color w:val="7B7B7B" w:themeColor="accent3" w:themeShade="BF"/>
          <w:sz w:val="22"/>
          <w:szCs w:val="22"/>
          <w:lang w:val="en-GB"/>
        </w:rPr>
        <w:t xml:space="preserve">Under </w:t>
      </w:r>
      <w:r w:rsidR="00D206E6" w:rsidRPr="00D206E6">
        <w:rPr>
          <w:rFonts w:ascii="Arial" w:hAnsi="Arial" w:cs="Arial"/>
          <w:color w:val="7B7B7B" w:themeColor="accent3" w:themeShade="BF"/>
          <w:sz w:val="22"/>
          <w:szCs w:val="22"/>
          <w:lang w:val="en-GB"/>
        </w:rPr>
        <w:t>paragraph</w:t>
      </w:r>
      <w:r w:rsidRPr="00D206E6">
        <w:rPr>
          <w:rFonts w:ascii="Arial" w:hAnsi="Arial" w:cs="Arial"/>
          <w:color w:val="7B7B7B" w:themeColor="accent3" w:themeShade="BF"/>
          <w:sz w:val="22"/>
          <w:szCs w:val="22"/>
          <w:lang w:val="en-GB"/>
        </w:rPr>
        <w:t xml:space="preserve"> 43(2) no step may be taken to enforce security over the company’s property except with the consent of the administrator or with the permission of the court</w:t>
      </w:r>
    </w:p>
    <w:p w14:paraId="5E040AEB" w14:textId="77777777" w:rsidR="00B64E19" w:rsidRPr="00D206E6" w:rsidRDefault="00B64E19" w:rsidP="00B64E19">
      <w:pPr>
        <w:pStyle w:val="ListParagraph"/>
        <w:numPr>
          <w:ilvl w:val="0"/>
          <w:numId w:val="12"/>
        </w:numPr>
        <w:jc w:val="both"/>
        <w:rPr>
          <w:rFonts w:ascii="Arial" w:hAnsi="Arial" w:cs="Arial"/>
          <w:color w:val="7B7B7B" w:themeColor="accent3" w:themeShade="BF"/>
          <w:sz w:val="22"/>
          <w:szCs w:val="22"/>
          <w:lang w:val="en-GB"/>
        </w:rPr>
      </w:pPr>
      <w:r w:rsidRPr="00D206E6">
        <w:rPr>
          <w:rFonts w:ascii="Arial" w:hAnsi="Arial" w:cs="Arial"/>
          <w:color w:val="7B7B7B" w:themeColor="accent3" w:themeShade="BF"/>
          <w:sz w:val="22"/>
          <w:szCs w:val="22"/>
          <w:lang w:val="en-GB"/>
        </w:rPr>
        <w:t>Under paragraph 43(3) no step may be taken to repossess goods in the company’s possession under a hire-purchase agreement except with the consent of the administrator or with the permission of the court</w:t>
      </w:r>
    </w:p>
    <w:p w14:paraId="67AC3411" w14:textId="77777777" w:rsidR="00B64E19" w:rsidRPr="00D206E6" w:rsidRDefault="00B64E19" w:rsidP="00B64E19">
      <w:pPr>
        <w:pStyle w:val="ListParagraph"/>
        <w:numPr>
          <w:ilvl w:val="0"/>
          <w:numId w:val="12"/>
        </w:numPr>
        <w:jc w:val="both"/>
        <w:rPr>
          <w:rFonts w:ascii="Arial" w:hAnsi="Arial" w:cs="Arial"/>
          <w:color w:val="7B7B7B" w:themeColor="accent3" w:themeShade="BF"/>
          <w:sz w:val="22"/>
          <w:szCs w:val="22"/>
          <w:lang w:val="en-GB"/>
        </w:rPr>
      </w:pPr>
      <w:r w:rsidRPr="00D206E6">
        <w:rPr>
          <w:rFonts w:ascii="Arial" w:hAnsi="Arial" w:cs="Arial"/>
          <w:color w:val="7B7B7B" w:themeColor="accent3" w:themeShade="BF"/>
          <w:sz w:val="22"/>
          <w:szCs w:val="22"/>
          <w:lang w:val="en-GB"/>
        </w:rPr>
        <w:t>Under paragraph 43(4) A landlord may not exercise a right of forfeiture by peaceable re-entry in relation to premises let to the company except with the consent of the administrator or with the permission of the court</w:t>
      </w:r>
    </w:p>
    <w:p w14:paraId="762471EC" w14:textId="77777777" w:rsidR="00B64E19" w:rsidRPr="00D206E6" w:rsidRDefault="00B64E19" w:rsidP="00B64E19">
      <w:pPr>
        <w:pStyle w:val="ListParagraph"/>
        <w:numPr>
          <w:ilvl w:val="0"/>
          <w:numId w:val="12"/>
        </w:numPr>
        <w:jc w:val="both"/>
        <w:rPr>
          <w:rFonts w:ascii="Arial" w:hAnsi="Arial" w:cs="Arial"/>
          <w:color w:val="7B7B7B" w:themeColor="accent3" w:themeShade="BF"/>
          <w:sz w:val="22"/>
          <w:szCs w:val="22"/>
          <w:lang w:val="en-GB"/>
        </w:rPr>
      </w:pPr>
      <w:r w:rsidRPr="00D206E6">
        <w:rPr>
          <w:rFonts w:ascii="Arial" w:hAnsi="Arial" w:cs="Arial"/>
          <w:color w:val="7B7B7B" w:themeColor="accent3" w:themeShade="BF"/>
          <w:sz w:val="22"/>
          <w:szCs w:val="22"/>
          <w:lang w:val="en-GB"/>
        </w:rPr>
        <w:t>Under paragraph 43(6) no legal process may be instituted or continued against the company or property of the company except with the consent of the administrator or with the permission of the court</w:t>
      </w:r>
    </w:p>
    <w:p w14:paraId="74F9B00C" w14:textId="02D53C3E" w:rsidR="00B64E19" w:rsidRPr="00D206E6" w:rsidRDefault="00B64E19" w:rsidP="00FF5C5E">
      <w:pPr>
        <w:jc w:val="both"/>
        <w:rPr>
          <w:rFonts w:ascii="Arial" w:hAnsi="Arial" w:cs="Arial"/>
          <w:color w:val="808080" w:themeColor="background1" w:themeShade="80"/>
          <w:sz w:val="22"/>
          <w:szCs w:val="22"/>
          <w:lang w:val="en-GB"/>
        </w:rPr>
      </w:pPr>
    </w:p>
    <w:p w14:paraId="610384F5" w14:textId="77777777" w:rsidR="00FF5C5E" w:rsidRPr="00D206E6" w:rsidRDefault="00FF5C5E" w:rsidP="00FF5C5E">
      <w:pPr>
        <w:jc w:val="both"/>
        <w:rPr>
          <w:rFonts w:ascii="Arial" w:hAnsi="Arial" w:cs="Arial"/>
          <w:color w:val="808080" w:themeColor="background1" w:themeShade="80"/>
          <w:sz w:val="22"/>
          <w:szCs w:val="22"/>
          <w:lang w:val="en-GB"/>
        </w:rPr>
      </w:pPr>
      <w:r w:rsidRPr="00D206E6">
        <w:rPr>
          <w:rFonts w:ascii="Arial" w:hAnsi="Arial" w:cs="Arial"/>
          <w:color w:val="808080" w:themeColor="background1" w:themeShade="80"/>
          <w:sz w:val="22"/>
          <w:szCs w:val="22"/>
          <w:lang w:val="en-GB"/>
        </w:rPr>
        <w:t xml:space="preserve">It is noted that according to Nicholls LJ in </w:t>
      </w:r>
      <w:r w:rsidRPr="00D206E6">
        <w:rPr>
          <w:rFonts w:ascii="Arial" w:hAnsi="Arial" w:cs="Arial"/>
          <w:i/>
          <w:color w:val="808080" w:themeColor="background1" w:themeShade="80"/>
          <w:sz w:val="22"/>
          <w:szCs w:val="22"/>
          <w:lang w:val="en-GB"/>
        </w:rPr>
        <w:t>Re Atlantic Computer Systems Plc [1992] Ch 505</w:t>
      </w:r>
      <w:r w:rsidRPr="00D206E6">
        <w:rPr>
          <w:rFonts w:ascii="Arial" w:hAnsi="Arial" w:cs="Arial"/>
          <w:color w:val="808080" w:themeColor="background1" w:themeShade="80"/>
          <w:sz w:val="22"/>
          <w:szCs w:val="22"/>
          <w:lang w:val="en-GB"/>
        </w:rPr>
        <w:t xml:space="preserve">, the purpose of a moratorium is to “give the administrator time to formulate proposals and lay them before the creditors, and then implement any proposals approved by the creditors”. A moratorium is intended to assist the company, under the management of the administrator, to achieve the purpose of the administration. </w:t>
      </w:r>
    </w:p>
    <w:p w14:paraId="0A143703" w14:textId="77777777" w:rsidR="00FF5C5E" w:rsidRDefault="00FF5C5E" w:rsidP="00FF5C5E">
      <w:pPr>
        <w:jc w:val="both"/>
        <w:rPr>
          <w:rFonts w:ascii="Arial" w:hAnsi="Arial" w:cs="Arial"/>
          <w:sz w:val="22"/>
          <w:szCs w:val="22"/>
          <w:lang w:val="en-GB"/>
        </w:rPr>
      </w:pPr>
    </w:p>
    <w:p w14:paraId="4974BE89" w14:textId="5194DCD8" w:rsidR="00FF5C5E" w:rsidRPr="00D206E6" w:rsidRDefault="00D206E6" w:rsidP="00FF5C5E">
      <w:pPr>
        <w:jc w:val="both"/>
        <w:rPr>
          <w:rFonts w:ascii="Arial" w:hAnsi="Arial" w:cs="Arial"/>
          <w:color w:val="808080" w:themeColor="background1" w:themeShade="80"/>
          <w:sz w:val="22"/>
          <w:szCs w:val="22"/>
          <w:lang w:val="en-GB"/>
        </w:rPr>
      </w:pPr>
      <w:r w:rsidRPr="00D206E6">
        <w:rPr>
          <w:rFonts w:ascii="Arial" w:hAnsi="Arial" w:cs="Arial"/>
          <w:color w:val="808080" w:themeColor="background1" w:themeShade="80"/>
          <w:sz w:val="22"/>
          <w:szCs w:val="22"/>
          <w:lang w:val="en-GB"/>
        </w:rPr>
        <w:t>Notwithstanding the above,</w:t>
      </w:r>
      <w:r>
        <w:rPr>
          <w:rFonts w:ascii="Arial" w:hAnsi="Arial" w:cs="Arial"/>
          <w:color w:val="808080" w:themeColor="background1" w:themeShade="80"/>
          <w:sz w:val="22"/>
          <w:szCs w:val="22"/>
          <w:lang w:val="en-GB"/>
        </w:rPr>
        <w:t xml:space="preserve"> it is noted that</w:t>
      </w:r>
      <w:r w:rsidR="00FF5C5E" w:rsidRPr="00D206E6">
        <w:rPr>
          <w:rFonts w:ascii="Arial" w:hAnsi="Arial" w:cs="Arial"/>
          <w:color w:val="808080" w:themeColor="background1" w:themeShade="80"/>
          <w:sz w:val="22"/>
          <w:szCs w:val="22"/>
          <w:lang w:val="en-GB"/>
        </w:rPr>
        <w:t xml:space="preserve"> a creditor </w:t>
      </w:r>
      <w:r w:rsidRPr="00D206E6">
        <w:rPr>
          <w:rFonts w:ascii="Arial" w:hAnsi="Arial" w:cs="Arial"/>
          <w:color w:val="808080" w:themeColor="background1" w:themeShade="80"/>
          <w:sz w:val="22"/>
          <w:szCs w:val="22"/>
          <w:lang w:val="en-GB"/>
        </w:rPr>
        <w:t>could</w:t>
      </w:r>
      <w:r w:rsidR="00FF5C5E" w:rsidRPr="00D206E6">
        <w:rPr>
          <w:rFonts w:ascii="Arial" w:hAnsi="Arial" w:cs="Arial"/>
          <w:color w:val="808080" w:themeColor="background1" w:themeShade="80"/>
          <w:sz w:val="22"/>
          <w:szCs w:val="22"/>
          <w:lang w:val="en-GB"/>
        </w:rPr>
        <w:t xml:space="preserve"> apply for leave of the court to exercise</w:t>
      </w:r>
      <w:r w:rsidRPr="00D206E6">
        <w:rPr>
          <w:rFonts w:ascii="Arial" w:hAnsi="Arial" w:cs="Arial"/>
          <w:color w:val="808080" w:themeColor="background1" w:themeShade="80"/>
          <w:sz w:val="22"/>
          <w:szCs w:val="22"/>
          <w:lang w:val="en-GB"/>
        </w:rPr>
        <w:t xml:space="preserve"> its proprietary rights. T</w:t>
      </w:r>
      <w:r w:rsidR="00FF5C5E" w:rsidRPr="00D206E6">
        <w:rPr>
          <w:rFonts w:ascii="Arial" w:hAnsi="Arial" w:cs="Arial"/>
          <w:color w:val="808080" w:themeColor="background1" w:themeShade="80"/>
          <w:sz w:val="22"/>
          <w:szCs w:val="22"/>
          <w:lang w:val="en-GB"/>
        </w:rPr>
        <w:t>he court in arriving at a decision</w:t>
      </w:r>
      <w:r w:rsidRPr="00D206E6">
        <w:rPr>
          <w:rFonts w:ascii="Arial" w:hAnsi="Arial" w:cs="Arial"/>
          <w:color w:val="808080" w:themeColor="background1" w:themeShade="80"/>
          <w:sz w:val="22"/>
          <w:szCs w:val="22"/>
          <w:lang w:val="en-GB"/>
        </w:rPr>
        <w:t>,</w:t>
      </w:r>
      <w:r w:rsidR="00FF5C5E" w:rsidRPr="00D206E6">
        <w:rPr>
          <w:rFonts w:ascii="Arial" w:hAnsi="Arial" w:cs="Arial"/>
          <w:color w:val="808080" w:themeColor="background1" w:themeShade="80"/>
          <w:sz w:val="22"/>
          <w:szCs w:val="22"/>
          <w:lang w:val="en-GB"/>
        </w:rPr>
        <w:t xml:space="preserve"> would need to balance the interests of the debtor(company) against the aforementioned creditor (along with</w:t>
      </w:r>
      <w:r w:rsidR="00974450" w:rsidRPr="00D206E6">
        <w:rPr>
          <w:rFonts w:ascii="Arial" w:hAnsi="Arial" w:cs="Arial"/>
          <w:color w:val="808080" w:themeColor="background1" w:themeShade="80"/>
          <w:sz w:val="22"/>
          <w:szCs w:val="22"/>
          <w:lang w:val="en-GB"/>
        </w:rPr>
        <w:t xml:space="preserve"> the interests of</w:t>
      </w:r>
      <w:r w:rsidR="00FF5C5E" w:rsidRPr="00D206E6">
        <w:rPr>
          <w:rFonts w:ascii="Arial" w:hAnsi="Arial" w:cs="Arial"/>
          <w:color w:val="808080" w:themeColor="background1" w:themeShade="80"/>
          <w:sz w:val="22"/>
          <w:szCs w:val="22"/>
          <w:lang w:val="en-GB"/>
        </w:rPr>
        <w:t xml:space="preserve"> all other </w:t>
      </w:r>
      <w:r w:rsidR="00974450" w:rsidRPr="00D206E6">
        <w:rPr>
          <w:rFonts w:ascii="Arial" w:hAnsi="Arial" w:cs="Arial"/>
          <w:color w:val="808080" w:themeColor="background1" w:themeShade="80"/>
          <w:sz w:val="22"/>
          <w:szCs w:val="22"/>
          <w:lang w:val="en-GB"/>
        </w:rPr>
        <w:t xml:space="preserve">remaining </w:t>
      </w:r>
      <w:r w:rsidR="00FF5C5E" w:rsidRPr="00D206E6">
        <w:rPr>
          <w:rFonts w:ascii="Arial" w:hAnsi="Arial" w:cs="Arial"/>
          <w:color w:val="808080" w:themeColor="background1" w:themeShade="80"/>
          <w:sz w:val="22"/>
          <w:szCs w:val="22"/>
          <w:lang w:val="en-GB"/>
        </w:rPr>
        <w:t xml:space="preserve">creditors who may be affected by the </w:t>
      </w:r>
      <w:r w:rsidR="00974450" w:rsidRPr="00D206E6">
        <w:rPr>
          <w:rFonts w:ascii="Arial" w:hAnsi="Arial" w:cs="Arial"/>
          <w:color w:val="808080" w:themeColor="background1" w:themeShade="80"/>
          <w:sz w:val="22"/>
          <w:szCs w:val="22"/>
          <w:lang w:val="en-GB"/>
        </w:rPr>
        <w:t xml:space="preserve">court’s </w:t>
      </w:r>
      <w:r w:rsidR="00FF5C5E" w:rsidRPr="00D206E6">
        <w:rPr>
          <w:rFonts w:ascii="Arial" w:hAnsi="Arial" w:cs="Arial"/>
          <w:color w:val="808080" w:themeColor="background1" w:themeShade="80"/>
          <w:sz w:val="22"/>
          <w:szCs w:val="22"/>
          <w:lang w:val="en-GB"/>
        </w:rPr>
        <w:t xml:space="preserve">decision). The underlying principle is that an administration for the benefit of unsecured creditors should not be conducted at the expense of those who have proprietary rights which they are seeking to exercise.  </w:t>
      </w: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7BCB8757" w:rsidR="00FA417D" w:rsidRDefault="00FA417D" w:rsidP="00FA417D">
      <w:pPr>
        <w:jc w:val="both"/>
        <w:rPr>
          <w:rFonts w:ascii="Arial" w:hAnsi="Arial" w:cs="Arial"/>
          <w:sz w:val="22"/>
          <w:szCs w:val="22"/>
          <w:lang w:val="en-GB"/>
        </w:rPr>
      </w:pPr>
      <w:r>
        <w:rPr>
          <w:rFonts w:ascii="Arial" w:hAnsi="Arial" w:cs="Arial"/>
          <w:sz w:val="22"/>
          <w:szCs w:val="22"/>
          <w:lang w:val="en-GB"/>
        </w:rPr>
        <w:t>Explain the main differences between a Part 26 Scheme of Arrangement and a Part 26A Restructuring Plan</w:t>
      </w:r>
      <w:r w:rsidR="00763348">
        <w:rPr>
          <w:rFonts w:ascii="Arial" w:hAnsi="Arial" w:cs="Arial"/>
          <w:sz w:val="22"/>
          <w:szCs w:val="22"/>
          <w:lang w:val="en-GB"/>
        </w:rPr>
        <w:t>.</w:t>
      </w:r>
    </w:p>
    <w:p w14:paraId="4A14121C" w14:textId="3D8739D3" w:rsidR="0011629C" w:rsidRDefault="0011629C" w:rsidP="00FA417D">
      <w:pPr>
        <w:jc w:val="both"/>
        <w:rPr>
          <w:rFonts w:ascii="Arial" w:hAnsi="Arial" w:cs="Arial"/>
          <w:sz w:val="22"/>
          <w:szCs w:val="22"/>
          <w:lang w:val="en-GB"/>
        </w:rPr>
      </w:pPr>
    </w:p>
    <w:p w14:paraId="07C219B7" w14:textId="086BDAD6" w:rsidR="00854A1E" w:rsidRPr="00D206E6" w:rsidRDefault="00854A1E" w:rsidP="00FA417D">
      <w:pPr>
        <w:jc w:val="both"/>
        <w:rPr>
          <w:rFonts w:ascii="Arial" w:hAnsi="Arial" w:cs="Arial"/>
          <w:color w:val="808080" w:themeColor="background1" w:themeShade="80"/>
          <w:sz w:val="22"/>
          <w:szCs w:val="22"/>
          <w:lang w:val="en-GB"/>
        </w:rPr>
      </w:pPr>
      <w:r w:rsidRPr="00D206E6">
        <w:rPr>
          <w:rFonts w:ascii="Arial" w:hAnsi="Arial" w:cs="Arial"/>
          <w:color w:val="808080" w:themeColor="background1" w:themeShade="80"/>
          <w:sz w:val="22"/>
          <w:szCs w:val="22"/>
          <w:lang w:val="en-GB"/>
        </w:rPr>
        <w:t>The difference between Part 26 Scheme of Arrangement and Part 26A Restructuring Plan is</w:t>
      </w:r>
      <w:r w:rsidR="00D206E6" w:rsidRPr="00D206E6">
        <w:rPr>
          <w:rFonts w:ascii="Arial" w:hAnsi="Arial" w:cs="Arial"/>
          <w:color w:val="808080" w:themeColor="background1" w:themeShade="80"/>
          <w:sz w:val="22"/>
          <w:szCs w:val="22"/>
          <w:lang w:val="en-GB"/>
        </w:rPr>
        <w:t xml:space="preserve"> as</w:t>
      </w:r>
      <w:r w:rsidRPr="00D206E6">
        <w:rPr>
          <w:rFonts w:ascii="Arial" w:hAnsi="Arial" w:cs="Arial"/>
          <w:color w:val="808080" w:themeColor="background1" w:themeShade="80"/>
          <w:sz w:val="22"/>
          <w:szCs w:val="22"/>
          <w:lang w:val="en-GB"/>
        </w:rPr>
        <w:t xml:space="preserve"> tabled below: </w:t>
      </w:r>
    </w:p>
    <w:tbl>
      <w:tblPr>
        <w:tblStyle w:val="TableGrid"/>
        <w:tblW w:w="0" w:type="auto"/>
        <w:tblLook w:val="04A0" w:firstRow="1" w:lastRow="0" w:firstColumn="1" w:lastColumn="0" w:noHBand="0" w:noVBand="1"/>
      </w:tblPr>
      <w:tblGrid>
        <w:gridCol w:w="1524"/>
        <w:gridCol w:w="3512"/>
        <w:gridCol w:w="3980"/>
      </w:tblGrid>
      <w:tr w:rsidR="0011629C" w14:paraId="77A692A1" w14:textId="77777777" w:rsidTr="00D206E6">
        <w:tc>
          <w:tcPr>
            <w:tcW w:w="1165" w:type="dxa"/>
          </w:tcPr>
          <w:p w14:paraId="35743B88" w14:textId="77777777" w:rsidR="0011629C" w:rsidRDefault="0011629C" w:rsidP="00FA417D">
            <w:pPr>
              <w:jc w:val="both"/>
              <w:rPr>
                <w:rFonts w:ascii="Arial" w:hAnsi="Arial" w:cs="Arial"/>
                <w:sz w:val="22"/>
                <w:szCs w:val="22"/>
                <w:lang w:val="en-GB"/>
              </w:rPr>
            </w:pPr>
          </w:p>
        </w:tc>
        <w:tc>
          <w:tcPr>
            <w:tcW w:w="3723" w:type="dxa"/>
          </w:tcPr>
          <w:p w14:paraId="471CA3E0" w14:textId="2B214E5C" w:rsidR="0011629C" w:rsidRPr="00D206E6" w:rsidRDefault="0011629C" w:rsidP="00FA417D">
            <w:pPr>
              <w:jc w:val="both"/>
              <w:rPr>
                <w:rFonts w:ascii="Arial" w:hAnsi="Arial" w:cs="Arial"/>
                <w:b/>
                <w:color w:val="808080" w:themeColor="background1" w:themeShade="80"/>
                <w:sz w:val="22"/>
                <w:szCs w:val="22"/>
                <w:lang w:val="en-GB"/>
              </w:rPr>
            </w:pPr>
            <w:r w:rsidRPr="00D206E6">
              <w:rPr>
                <w:rFonts w:ascii="Arial" w:hAnsi="Arial" w:cs="Arial"/>
                <w:b/>
                <w:color w:val="808080" w:themeColor="background1" w:themeShade="80"/>
                <w:sz w:val="22"/>
                <w:szCs w:val="22"/>
                <w:lang w:val="en-GB"/>
              </w:rPr>
              <w:t>Part 26 Scheme of Arrangement</w:t>
            </w:r>
          </w:p>
        </w:tc>
        <w:tc>
          <w:tcPr>
            <w:tcW w:w="4128" w:type="dxa"/>
          </w:tcPr>
          <w:p w14:paraId="30C7AF8D" w14:textId="3F274E0F" w:rsidR="0011629C" w:rsidRPr="00D206E6" w:rsidRDefault="0011629C" w:rsidP="00FA417D">
            <w:pPr>
              <w:jc w:val="both"/>
              <w:rPr>
                <w:rFonts w:ascii="Arial" w:hAnsi="Arial" w:cs="Arial"/>
                <w:b/>
                <w:color w:val="808080" w:themeColor="background1" w:themeShade="80"/>
                <w:sz w:val="22"/>
                <w:szCs w:val="22"/>
                <w:lang w:val="en-GB"/>
              </w:rPr>
            </w:pPr>
            <w:r w:rsidRPr="00D206E6">
              <w:rPr>
                <w:rFonts w:ascii="Arial" w:hAnsi="Arial" w:cs="Arial"/>
                <w:b/>
                <w:color w:val="808080" w:themeColor="background1" w:themeShade="80"/>
                <w:sz w:val="22"/>
                <w:szCs w:val="22"/>
                <w:lang w:val="en-GB"/>
              </w:rPr>
              <w:t>Part 26A Restructuring Plan</w:t>
            </w:r>
          </w:p>
        </w:tc>
      </w:tr>
      <w:tr w:rsidR="0011629C" w14:paraId="55BB6E83" w14:textId="77777777" w:rsidTr="00D206E6">
        <w:tc>
          <w:tcPr>
            <w:tcW w:w="1165" w:type="dxa"/>
          </w:tcPr>
          <w:p w14:paraId="556B7B63" w14:textId="55635824" w:rsidR="0011629C" w:rsidRPr="00D206E6" w:rsidRDefault="00337003" w:rsidP="00FA417D">
            <w:pPr>
              <w:jc w:val="both"/>
              <w:rPr>
                <w:rFonts w:ascii="Arial" w:hAnsi="Arial" w:cs="Arial"/>
                <w:b/>
                <w:color w:val="808080" w:themeColor="background1" w:themeShade="80"/>
                <w:sz w:val="22"/>
                <w:szCs w:val="22"/>
                <w:lang w:val="en-GB"/>
              </w:rPr>
            </w:pPr>
            <w:r w:rsidRPr="00D206E6">
              <w:rPr>
                <w:rFonts w:ascii="Arial" w:hAnsi="Arial" w:cs="Arial"/>
                <w:b/>
                <w:color w:val="808080" w:themeColor="background1" w:themeShade="80"/>
                <w:sz w:val="22"/>
                <w:szCs w:val="22"/>
                <w:lang w:val="en-GB"/>
              </w:rPr>
              <w:t>Applicability</w:t>
            </w:r>
          </w:p>
        </w:tc>
        <w:tc>
          <w:tcPr>
            <w:tcW w:w="3723" w:type="dxa"/>
          </w:tcPr>
          <w:p w14:paraId="17696879" w14:textId="7E4DA7AC" w:rsidR="0011629C" w:rsidRDefault="00337003" w:rsidP="00FA417D">
            <w:pPr>
              <w:jc w:val="both"/>
              <w:rPr>
                <w:rFonts w:ascii="Arial" w:hAnsi="Arial" w:cs="Arial"/>
                <w:sz w:val="22"/>
                <w:szCs w:val="22"/>
                <w:lang w:val="en-GB"/>
              </w:rPr>
            </w:pPr>
            <w:r w:rsidRPr="00D206E6">
              <w:rPr>
                <w:rFonts w:ascii="Arial" w:hAnsi="Arial" w:cs="Arial"/>
                <w:color w:val="808080" w:themeColor="background1" w:themeShade="80"/>
                <w:sz w:val="22"/>
                <w:szCs w:val="22"/>
                <w:lang w:val="en-GB"/>
              </w:rPr>
              <w:t>May be used by companies which are solvent and insolvent</w:t>
            </w:r>
          </w:p>
        </w:tc>
        <w:tc>
          <w:tcPr>
            <w:tcW w:w="4128" w:type="dxa"/>
          </w:tcPr>
          <w:p w14:paraId="6D465A0C" w14:textId="528C205B" w:rsidR="0011629C" w:rsidRPr="00D206E6" w:rsidRDefault="00933734" w:rsidP="00FA417D">
            <w:pPr>
              <w:jc w:val="both"/>
              <w:rPr>
                <w:rFonts w:ascii="Arial" w:hAnsi="Arial" w:cs="Arial"/>
                <w:color w:val="808080" w:themeColor="background1" w:themeShade="80"/>
                <w:sz w:val="22"/>
                <w:szCs w:val="22"/>
                <w:lang w:val="en-GB"/>
              </w:rPr>
            </w:pPr>
            <w:r w:rsidRPr="00D206E6">
              <w:rPr>
                <w:rFonts w:ascii="Arial" w:hAnsi="Arial" w:cs="Arial"/>
                <w:color w:val="808080" w:themeColor="background1" w:themeShade="80"/>
                <w:sz w:val="22"/>
                <w:szCs w:val="22"/>
                <w:lang w:val="en-GB"/>
              </w:rPr>
              <w:t>An arrangement or compromise under Part 26A is only available where:</w:t>
            </w:r>
          </w:p>
          <w:p w14:paraId="04B6805C" w14:textId="139B3C38" w:rsidR="00337003" w:rsidRPr="00D206E6" w:rsidRDefault="00337003" w:rsidP="00337003">
            <w:pPr>
              <w:pStyle w:val="ListParagraph"/>
              <w:numPr>
                <w:ilvl w:val="0"/>
                <w:numId w:val="13"/>
              </w:numPr>
              <w:jc w:val="both"/>
              <w:rPr>
                <w:rFonts w:ascii="Arial" w:hAnsi="Arial" w:cs="Arial"/>
                <w:color w:val="808080" w:themeColor="background1" w:themeShade="80"/>
                <w:sz w:val="22"/>
                <w:szCs w:val="22"/>
                <w:lang w:val="en-GB"/>
              </w:rPr>
            </w:pPr>
            <w:r w:rsidRPr="00D206E6">
              <w:rPr>
                <w:rFonts w:ascii="Arial" w:hAnsi="Arial" w:cs="Arial"/>
                <w:color w:val="808080" w:themeColor="background1" w:themeShade="80"/>
                <w:sz w:val="22"/>
                <w:szCs w:val="22"/>
                <w:lang w:val="en-GB"/>
              </w:rPr>
              <w:t>The company has encountered, or is likely to encounter, financial difficulties affecting, or will or may affect, its ability to carry on business as a going concern; and</w:t>
            </w:r>
          </w:p>
          <w:p w14:paraId="6B18FC93" w14:textId="242E6960" w:rsidR="00337003" w:rsidRPr="00D206E6" w:rsidRDefault="00337003" w:rsidP="00337003">
            <w:pPr>
              <w:pStyle w:val="ListParagraph"/>
              <w:numPr>
                <w:ilvl w:val="0"/>
                <w:numId w:val="13"/>
              </w:numPr>
              <w:jc w:val="both"/>
              <w:rPr>
                <w:rFonts w:ascii="Arial" w:hAnsi="Arial" w:cs="Arial"/>
                <w:color w:val="808080" w:themeColor="background1" w:themeShade="80"/>
                <w:sz w:val="22"/>
                <w:szCs w:val="22"/>
                <w:lang w:val="en-GB"/>
              </w:rPr>
            </w:pPr>
            <w:r w:rsidRPr="00D206E6">
              <w:rPr>
                <w:rFonts w:ascii="Arial" w:hAnsi="Arial" w:cs="Arial"/>
                <w:color w:val="808080" w:themeColor="background1" w:themeShade="80"/>
                <w:sz w:val="22"/>
                <w:szCs w:val="22"/>
                <w:lang w:val="en-GB"/>
              </w:rPr>
              <w:t xml:space="preserve">a. </w:t>
            </w:r>
            <w:r w:rsidR="00854A1E" w:rsidRPr="00D206E6">
              <w:rPr>
                <w:rFonts w:ascii="Arial" w:hAnsi="Arial" w:cs="Arial"/>
                <w:color w:val="808080" w:themeColor="background1" w:themeShade="80"/>
                <w:sz w:val="22"/>
                <w:szCs w:val="22"/>
                <w:lang w:val="en-GB"/>
              </w:rPr>
              <w:t>that a</w:t>
            </w:r>
            <w:r w:rsidRPr="00D206E6">
              <w:rPr>
                <w:rFonts w:ascii="Arial" w:hAnsi="Arial" w:cs="Arial"/>
                <w:color w:val="808080" w:themeColor="background1" w:themeShade="80"/>
                <w:sz w:val="22"/>
                <w:szCs w:val="22"/>
                <w:lang w:val="en-GB"/>
              </w:rPr>
              <w:t xml:space="preserve"> compromise or arrangement is proposed between the company and:</w:t>
            </w:r>
          </w:p>
          <w:p w14:paraId="7927F38A" w14:textId="5743FE46" w:rsidR="00337003" w:rsidRPr="00D206E6" w:rsidRDefault="00337003" w:rsidP="00337003">
            <w:pPr>
              <w:pStyle w:val="ListParagraph"/>
              <w:numPr>
                <w:ilvl w:val="0"/>
                <w:numId w:val="14"/>
              </w:numPr>
              <w:jc w:val="both"/>
              <w:rPr>
                <w:rFonts w:ascii="Arial" w:hAnsi="Arial" w:cs="Arial"/>
                <w:color w:val="808080" w:themeColor="background1" w:themeShade="80"/>
                <w:sz w:val="22"/>
                <w:szCs w:val="22"/>
                <w:lang w:val="en-GB"/>
              </w:rPr>
            </w:pPr>
            <w:r w:rsidRPr="00D206E6">
              <w:rPr>
                <w:rFonts w:ascii="Arial" w:hAnsi="Arial" w:cs="Arial"/>
                <w:color w:val="808080" w:themeColor="background1" w:themeShade="80"/>
                <w:sz w:val="22"/>
                <w:szCs w:val="22"/>
                <w:lang w:val="en-GB"/>
              </w:rPr>
              <w:t xml:space="preserve">Its creditors, or any class of them or </w:t>
            </w:r>
          </w:p>
          <w:p w14:paraId="551F68FA" w14:textId="77777777" w:rsidR="00337003" w:rsidRPr="00D206E6" w:rsidRDefault="00337003" w:rsidP="00337003">
            <w:pPr>
              <w:pStyle w:val="ListParagraph"/>
              <w:numPr>
                <w:ilvl w:val="0"/>
                <w:numId w:val="14"/>
              </w:numPr>
              <w:jc w:val="both"/>
              <w:rPr>
                <w:rFonts w:ascii="Arial" w:hAnsi="Arial" w:cs="Arial"/>
                <w:color w:val="808080" w:themeColor="background1" w:themeShade="80"/>
                <w:sz w:val="22"/>
                <w:szCs w:val="22"/>
                <w:lang w:val="en-GB"/>
              </w:rPr>
            </w:pPr>
            <w:r w:rsidRPr="00D206E6">
              <w:rPr>
                <w:rFonts w:ascii="Arial" w:hAnsi="Arial" w:cs="Arial"/>
                <w:color w:val="808080" w:themeColor="background1" w:themeShade="80"/>
                <w:sz w:val="22"/>
                <w:szCs w:val="22"/>
                <w:lang w:val="en-GB"/>
              </w:rPr>
              <w:t>Its members, or any class of them, and</w:t>
            </w:r>
          </w:p>
          <w:p w14:paraId="41D9A5D3" w14:textId="507B89BD" w:rsidR="00337003" w:rsidRPr="00337003" w:rsidRDefault="00337003" w:rsidP="00337003">
            <w:pPr>
              <w:ind w:left="720"/>
              <w:jc w:val="both"/>
              <w:rPr>
                <w:rFonts w:ascii="Arial" w:hAnsi="Arial" w:cs="Arial"/>
                <w:sz w:val="22"/>
                <w:szCs w:val="22"/>
                <w:lang w:val="en-GB"/>
              </w:rPr>
            </w:pPr>
            <w:r w:rsidRPr="00D206E6">
              <w:rPr>
                <w:rFonts w:ascii="Arial" w:hAnsi="Arial" w:cs="Arial"/>
                <w:color w:val="808080" w:themeColor="background1" w:themeShade="80"/>
                <w:sz w:val="22"/>
                <w:szCs w:val="22"/>
                <w:lang w:val="en-GB"/>
              </w:rPr>
              <w:t>b. the purpose of the compromise or arrangement is to eliminate, reduce or prevent, or mitigate the effect of financial difficulties</w:t>
            </w:r>
            <w:r>
              <w:rPr>
                <w:rFonts w:ascii="Arial" w:hAnsi="Arial" w:cs="Arial"/>
                <w:sz w:val="22"/>
                <w:szCs w:val="22"/>
                <w:lang w:val="en-GB"/>
              </w:rPr>
              <w:t xml:space="preserve">. </w:t>
            </w:r>
          </w:p>
        </w:tc>
      </w:tr>
      <w:tr w:rsidR="00337003" w14:paraId="2BD2524D" w14:textId="77777777" w:rsidTr="00D206E6">
        <w:tc>
          <w:tcPr>
            <w:tcW w:w="1165" w:type="dxa"/>
          </w:tcPr>
          <w:p w14:paraId="6C7D4027" w14:textId="6E5482AE" w:rsidR="00337003" w:rsidRPr="00D206E6" w:rsidRDefault="00252EE5" w:rsidP="00FA417D">
            <w:pPr>
              <w:jc w:val="both"/>
              <w:rPr>
                <w:rFonts w:ascii="Arial" w:hAnsi="Arial" w:cs="Arial"/>
                <w:b/>
                <w:color w:val="808080" w:themeColor="background1" w:themeShade="80"/>
                <w:sz w:val="22"/>
                <w:szCs w:val="22"/>
                <w:lang w:val="en-GB"/>
              </w:rPr>
            </w:pPr>
            <w:r w:rsidRPr="00D206E6">
              <w:rPr>
                <w:rFonts w:ascii="Arial" w:hAnsi="Arial" w:cs="Arial"/>
                <w:b/>
                <w:color w:val="808080" w:themeColor="background1" w:themeShade="80"/>
                <w:sz w:val="22"/>
                <w:szCs w:val="22"/>
                <w:lang w:val="en-GB"/>
              </w:rPr>
              <w:t>Approval/ Votes required</w:t>
            </w:r>
          </w:p>
        </w:tc>
        <w:tc>
          <w:tcPr>
            <w:tcW w:w="3723" w:type="dxa"/>
          </w:tcPr>
          <w:p w14:paraId="1C12FB87" w14:textId="09F287CE" w:rsidR="00337003" w:rsidRDefault="00252EE5" w:rsidP="00FA417D">
            <w:pPr>
              <w:jc w:val="both"/>
              <w:rPr>
                <w:rFonts w:ascii="Arial" w:hAnsi="Arial" w:cs="Arial"/>
                <w:sz w:val="22"/>
                <w:szCs w:val="22"/>
                <w:lang w:val="en-GB"/>
              </w:rPr>
            </w:pPr>
            <w:r w:rsidRPr="00D206E6">
              <w:rPr>
                <w:rFonts w:ascii="Arial" w:hAnsi="Arial" w:cs="Arial"/>
                <w:color w:val="808080" w:themeColor="background1" w:themeShade="80"/>
                <w:sz w:val="22"/>
                <w:szCs w:val="22"/>
                <w:lang w:val="en-GB"/>
              </w:rPr>
              <w:t>Simple majority in number and a majority of 75% or more in value of the creditors or members present and voting</w:t>
            </w:r>
          </w:p>
        </w:tc>
        <w:tc>
          <w:tcPr>
            <w:tcW w:w="4128" w:type="dxa"/>
          </w:tcPr>
          <w:p w14:paraId="1F481820" w14:textId="33331E5A" w:rsidR="00337003" w:rsidRPr="00D206E6" w:rsidRDefault="00252EE5" w:rsidP="00FA417D">
            <w:pPr>
              <w:jc w:val="both"/>
              <w:rPr>
                <w:rFonts w:ascii="Arial" w:hAnsi="Arial" w:cs="Arial"/>
                <w:color w:val="808080" w:themeColor="background1" w:themeShade="80"/>
                <w:sz w:val="22"/>
                <w:szCs w:val="22"/>
                <w:lang w:val="en-GB"/>
              </w:rPr>
            </w:pPr>
            <w:r w:rsidRPr="00D206E6">
              <w:rPr>
                <w:rFonts w:ascii="Arial" w:hAnsi="Arial" w:cs="Arial"/>
                <w:color w:val="808080" w:themeColor="background1" w:themeShade="80"/>
                <w:sz w:val="22"/>
                <w:szCs w:val="22"/>
                <w:lang w:val="en-GB"/>
              </w:rPr>
              <w:t xml:space="preserve">Number representing 75% or more in value of the creditors, or members or class of members </w:t>
            </w:r>
          </w:p>
        </w:tc>
      </w:tr>
      <w:tr w:rsidR="00252EE5" w14:paraId="11805B51" w14:textId="77777777" w:rsidTr="00D206E6">
        <w:tc>
          <w:tcPr>
            <w:tcW w:w="1165" w:type="dxa"/>
          </w:tcPr>
          <w:p w14:paraId="5CBB3635" w14:textId="4E62533F" w:rsidR="00252EE5" w:rsidRPr="00D206E6" w:rsidRDefault="00252EE5" w:rsidP="00FA417D">
            <w:pPr>
              <w:jc w:val="both"/>
              <w:rPr>
                <w:rFonts w:ascii="Arial" w:hAnsi="Arial" w:cs="Arial"/>
                <w:b/>
                <w:color w:val="808080" w:themeColor="background1" w:themeShade="80"/>
                <w:sz w:val="22"/>
                <w:szCs w:val="22"/>
                <w:lang w:val="en-GB"/>
              </w:rPr>
            </w:pPr>
            <w:r w:rsidRPr="00D206E6">
              <w:rPr>
                <w:rFonts w:ascii="Arial" w:hAnsi="Arial" w:cs="Arial"/>
                <w:b/>
                <w:color w:val="808080" w:themeColor="background1" w:themeShade="80"/>
                <w:sz w:val="22"/>
                <w:szCs w:val="22"/>
                <w:lang w:val="en-GB"/>
              </w:rPr>
              <w:t>Cram</w:t>
            </w:r>
            <w:r w:rsidR="00195D00">
              <w:rPr>
                <w:rFonts w:ascii="Arial" w:hAnsi="Arial" w:cs="Arial"/>
                <w:b/>
                <w:color w:val="808080" w:themeColor="background1" w:themeShade="80"/>
                <w:sz w:val="22"/>
                <w:szCs w:val="22"/>
                <w:lang w:val="en-GB"/>
              </w:rPr>
              <w:t xml:space="preserve"> </w:t>
            </w:r>
            <w:r w:rsidRPr="00D206E6">
              <w:rPr>
                <w:rFonts w:ascii="Arial" w:hAnsi="Arial" w:cs="Arial"/>
                <w:b/>
                <w:color w:val="808080" w:themeColor="background1" w:themeShade="80"/>
                <w:sz w:val="22"/>
                <w:szCs w:val="22"/>
                <w:lang w:val="en-GB"/>
              </w:rPr>
              <w:t>down</w:t>
            </w:r>
          </w:p>
        </w:tc>
        <w:tc>
          <w:tcPr>
            <w:tcW w:w="3723" w:type="dxa"/>
          </w:tcPr>
          <w:p w14:paraId="151B6F8A" w14:textId="408A29CF" w:rsidR="00252EE5" w:rsidRPr="00D206E6" w:rsidRDefault="00E141C8" w:rsidP="00E141C8">
            <w:pPr>
              <w:jc w:val="both"/>
              <w:rPr>
                <w:rFonts w:ascii="Arial" w:hAnsi="Arial" w:cs="Arial"/>
                <w:color w:val="808080" w:themeColor="background1" w:themeShade="80"/>
                <w:sz w:val="22"/>
                <w:szCs w:val="22"/>
                <w:lang w:val="en-GB"/>
              </w:rPr>
            </w:pPr>
            <w:r w:rsidRPr="00D206E6">
              <w:rPr>
                <w:rFonts w:ascii="Arial" w:hAnsi="Arial" w:cs="Arial"/>
                <w:color w:val="808080" w:themeColor="background1" w:themeShade="80"/>
                <w:sz w:val="22"/>
                <w:szCs w:val="22"/>
                <w:lang w:val="en-GB"/>
              </w:rPr>
              <w:t>A scheme can lead to an element of cram</w:t>
            </w:r>
            <w:r w:rsidR="00195D00">
              <w:rPr>
                <w:rFonts w:ascii="Arial" w:hAnsi="Arial" w:cs="Arial"/>
                <w:color w:val="808080" w:themeColor="background1" w:themeShade="80"/>
                <w:sz w:val="22"/>
                <w:szCs w:val="22"/>
                <w:lang w:val="en-GB"/>
              </w:rPr>
              <w:t xml:space="preserve"> </w:t>
            </w:r>
            <w:r w:rsidRPr="00D206E6">
              <w:rPr>
                <w:rFonts w:ascii="Arial" w:hAnsi="Arial" w:cs="Arial"/>
                <w:color w:val="808080" w:themeColor="background1" w:themeShade="80"/>
                <w:sz w:val="22"/>
                <w:szCs w:val="22"/>
                <w:lang w:val="en-GB"/>
              </w:rPr>
              <w:t>down on minority creditors in particular classes but cannot cram</w:t>
            </w:r>
            <w:r w:rsidR="00195D00">
              <w:rPr>
                <w:rFonts w:ascii="Arial" w:hAnsi="Arial" w:cs="Arial"/>
                <w:color w:val="808080" w:themeColor="background1" w:themeShade="80"/>
                <w:sz w:val="22"/>
                <w:szCs w:val="22"/>
                <w:lang w:val="en-GB"/>
              </w:rPr>
              <w:t xml:space="preserve"> </w:t>
            </w:r>
            <w:r w:rsidRPr="00D206E6">
              <w:rPr>
                <w:rFonts w:ascii="Arial" w:hAnsi="Arial" w:cs="Arial"/>
                <w:color w:val="808080" w:themeColor="background1" w:themeShade="80"/>
                <w:sz w:val="22"/>
                <w:szCs w:val="22"/>
                <w:lang w:val="en-GB"/>
              </w:rPr>
              <w:t>down on a whole dissenting class</w:t>
            </w:r>
            <w:r w:rsidR="007437E6" w:rsidRPr="00D206E6">
              <w:rPr>
                <w:rFonts w:ascii="Arial" w:hAnsi="Arial" w:cs="Arial"/>
                <w:color w:val="808080" w:themeColor="background1" w:themeShade="80"/>
                <w:sz w:val="22"/>
                <w:szCs w:val="22"/>
                <w:lang w:val="en-GB"/>
              </w:rPr>
              <w:t xml:space="preserve"> </w:t>
            </w:r>
          </w:p>
        </w:tc>
        <w:tc>
          <w:tcPr>
            <w:tcW w:w="4128" w:type="dxa"/>
          </w:tcPr>
          <w:p w14:paraId="7DEAD73B" w14:textId="0A53E2D2" w:rsidR="00D206E6" w:rsidRPr="00D206E6" w:rsidRDefault="00D206E6" w:rsidP="00FA417D">
            <w:pPr>
              <w:jc w:val="both"/>
              <w:rPr>
                <w:rFonts w:ascii="Arial" w:hAnsi="Arial" w:cs="Arial"/>
                <w:color w:val="808080" w:themeColor="background1" w:themeShade="80"/>
                <w:sz w:val="22"/>
                <w:szCs w:val="22"/>
                <w:lang w:val="en-GB"/>
              </w:rPr>
            </w:pPr>
            <w:r w:rsidRPr="00D206E6">
              <w:rPr>
                <w:rFonts w:ascii="Arial" w:hAnsi="Arial" w:cs="Arial"/>
                <w:color w:val="808080" w:themeColor="background1" w:themeShade="80"/>
                <w:sz w:val="22"/>
                <w:szCs w:val="22"/>
                <w:lang w:val="en-GB"/>
              </w:rPr>
              <w:t>There exists an ability to cram</w:t>
            </w:r>
            <w:r w:rsidR="00195D00">
              <w:rPr>
                <w:rFonts w:ascii="Arial" w:hAnsi="Arial" w:cs="Arial"/>
                <w:color w:val="808080" w:themeColor="background1" w:themeShade="80"/>
                <w:sz w:val="22"/>
                <w:szCs w:val="22"/>
                <w:lang w:val="en-GB"/>
              </w:rPr>
              <w:t xml:space="preserve"> </w:t>
            </w:r>
            <w:r w:rsidRPr="00D206E6">
              <w:rPr>
                <w:rFonts w:ascii="Arial" w:hAnsi="Arial" w:cs="Arial"/>
                <w:color w:val="808080" w:themeColor="background1" w:themeShade="80"/>
                <w:sz w:val="22"/>
                <w:szCs w:val="22"/>
                <w:lang w:val="en-GB"/>
              </w:rPr>
              <w:t>down on a whole dissenting class.</w:t>
            </w:r>
          </w:p>
          <w:p w14:paraId="18C2796C" w14:textId="77777777" w:rsidR="00D206E6" w:rsidRPr="00D206E6" w:rsidRDefault="00D206E6" w:rsidP="00FA417D">
            <w:pPr>
              <w:jc w:val="both"/>
              <w:rPr>
                <w:rFonts w:ascii="Arial" w:hAnsi="Arial" w:cs="Arial"/>
                <w:color w:val="808080" w:themeColor="background1" w:themeShade="80"/>
                <w:sz w:val="22"/>
                <w:szCs w:val="22"/>
                <w:lang w:val="en-GB"/>
              </w:rPr>
            </w:pPr>
          </w:p>
          <w:p w14:paraId="5892C444" w14:textId="03380FCA" w:rsidR="00252EE5" w:rsidRPr="00D206E6" w:rsidRDefault="00E141C8" w:rsidP="00FA417D">
            <w:pPr>
              <w:jc w:val="both"/>
              <w:rPr>
                <w:rFonts w:ascii="Arial" w:hAnsi="Arial" w:cs="Arial"/>
                <w:color w:val="808080" w:themeColor="background1" w:themeShade="80"/>
                <w:sz w:val="22"/>
                <w:szCs w:val="22"/>
                <w:lang w:val="en-GB"/>
              </w:rPr>
            </w:pPr>
            <w:r w:rsidRPr="00D206E6">
              <w:rPr>
                <w:rFonts w:ascii="Arial" w:hAnsi="Arial" w:cs="Arial"/>
                <w:color w:val="808080" w:themeColor="background1" w:themeShade="80"/>
                <w:sz w:val="22"/>
                <w:szCs w:val="22"/>
                <w:lang w:val="en-GB"/>
              </w:rPr>
              <w:t>As long as Conditions A and B* below are satisfied, one class of creditor can impose, via a court order, the Restructuring Plan on all classes of creditor, even dissenting creditor classes.</w:t>
            </w:r>
          </w:p>
        </w:tc>
      </w:tr>
      <w:tr w:rsidR="00E141C8" w14:paraId="00B2DECE" w14:textId="77777777" w:rsidTr="00D206E6">
        <w:tc>
          <w:tcPr>
            <w:tcW w:w="1165" w:type="dxa"/>
          </w:tcPr>
          <w:p w14:paraId="31A0AEAB" w14:textId="622E3B26" w:rsidR="00E141C8" w:rsidRPr="00D206E6" w:rsidRDefault="00E141C8" w:rsidP="00E141C8">
            <w:pPr>
              <w:jc w:val="both"/>
              <w:rPr>
                <w:rFonts w:ascii="Arial" w:hAnsi="Arial" w:cs="Arial"/>
                <w:b/>
                <w:color w:val="808080" w:themeColor="background1" w:themeShade="80"/>
                <w:sz w:val="22"/>
                <w:szCs w:val="22"/>
                <w:lang w:val="en-GB"/>
              </w:rPr>
            </w:pPr>
            <w:r w:rsidRPr="00D206E6">
              <w:rPr>
                <w:rFonts w:ascii="Arial" w:hAnsi="Arial" w:cs="Arial"/>
                <w:b/>
                <w:color w:val="808080" w:themeColor="background1" w:themeShade="80"/>
                <w:sz w:val="22"/>
                <w:szCs w:val="22"/>
                <w:lang w:val="en-GB"/>
              </w:rPr>
              <w:t xml:space="preserve">Sanction  by the court </w:t>
            </w:r>
          </w:p>
        </w:tc>
        <w:tc>
          <w:tcPr>
            <w:tcW w:w="3723" w:type="dxa"/>
          </w:tcPr>
          <w:p w14:paraId="7C59B2F4" w14:textId="48BE853B" w:rsidR="00E141C8" w:rsidRPr="00D206E6" w:rsidRDefault="00E141C8" w:rsidP="00E141C8">
            <w:pPr>
              <w:jc w:val="both"/>
              <w:rPr>
                <w:rFonts w:ascii="Arial" w:hAnsi="Arial" w:cs="Arial"/>
                <w:color w:val="808080" w:themeColor="background1" w:themeShade="80"/>
                <w:sz w:val="22"/>
                <w:szCs w:val="22"/>
                <w:lang w:val="en-GB"/>
              </w:rPr>
            </w:pPr>
            <w:r w:rsidRPr="00D206E6">
              <w:rPr>
                <w:rFonts w:ascii="Arial" w:hAnsi="Arial" w:cs="Arial"/>
                <w:color w:val="808080" w:themeColor="background1" w:themeShade="80"/>
                <w:sz w:val="22"/>
                <w:szCs w:val="22"/>
                <w:lang w:val="en-GB"/>
              </w:rPr>
              <w:t>In order for the proposal to be sanctioned by the court as a Scheme of Arrangement, all classes of creditor will need to vote in favour. Any rejection by a class of creditor will prevent the Scheme from being approved</w:t>
            </w:r>
          </w:p>
        </w:tc>
        <w:tc>
          <w:tcPr>
            <w:tcW w:w="4128" w:type="dxa"/>
          </w:tcPr>
          <w:p w14:paraId="18333CDE" w14:textId="6E91DDCB" w:rsidR="00E141C8" w:rsidRPr="00D206E6" w:rsidRDefault="00E141C8" w:rsidP="00E141C8">
            <w:pPr>
              <w:jc w:val="both"/>
              <w:rPr>
                <w:rFonts w:ascii="Arial" w:hAnsi="Arial" w:cs="Arial"/>
                <w:color w:val="808080" w:themeColor="background1" w:themeShade="80"/>
                <w:sz w:val="22"/>
                <w:szCs w:val="22"/>
                <w:lang w:val="en-GB"/>
              </w:rPr>
            </w:pPr>
            <w:r w:rsidRPr="00D206E6">
              <w:rPr>
                <w:rFonts w:ascii="Arial" w:hAnsi="Arial" w:cs="Arial"/>
                <w:color w:val="808080" w:themeColor="background1" w:themeShade="80"/>
                <w:sz w:val="22"/>
                <w:szCs w:val="22"/>
                <w:lang w:val="en-GB"/>
              </w:rPr>
              <w:t>In circumstances where one or more classes dissent, if Conditions A and B* below are met, the court may still sanction the Restructuring Plan</w:t>
            </w:r>
          </w:p>
        </w:tc>
      </w:tr>
    </w:tbl>
    <w:p w14:paraId="4024A332" w14:textId="3BF1447C" w:rsidR="00544127" w:rsidRDefault="00E141C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*Condition A: </w:t>
      </w:r>
      <w:r w:rsidR="00B05D33">
        <w:rPr>
          <w:rFonts w:ascii="Arial" w:hAnsi="Arial" w:cs="Arial"/>
          <w:color w:val="7B7B7B" w:themeColor="accent3" w:themeShade="BF"/>
          <w:sz w:val="22"/>
          <w:szCs w:val="22"/>
          <w:lang w:val="en-GB"/>
        </w:rPr>
        <w:t>The court is satisfied that, if sanctioned, none of the dissenting class would be worse off than they would be in the event of the “relevant alternative”</w:t>
      </w:r>
      <w:r w:rsidR="00854A1E">
        <w:rPr>
          <w:rFonts w:ascii="Arial" w:hAnsi="Arial" w:cs="Arial"/>
          <w:color w:val="7B7B7B" w:themeColor="accent3" w:themeShade="BF"/>
          <w:sz w:val="22"/>
          <w:szCs w:val="22"/>
          <w:lang w:val="en-GB"/>
        </w:rPr>
        <w:t xml:space="preserve">. “Relevant alternative” </w:t>
      </w:r>
      <w:r w:rsidR="00D6465E">
        <w:rPr>
          <w:rFonts w:ascii="Arial" w:hAnsi="Arial" w:cs="Arial"/>
          <w:color w:val="7B7B7B" w:themeColor="accent3" w:themeShade="BF"/>
          <w:sz w:val="22"/>
          <w:szCs w:val="22"/>
          <w:lang w:val="en-GB"/>
        </w:rPr>
        <w:t>being</w:t>
      </w:r>
      <w:r w:rsidR="00854A1E">
        <w:rPr>
          <w:rFonts w:ascii="Arial" w:hAnsi="Arial" w:cs="Arial"/>
          <w:color w:val="7B7B7B" w:themeColor="accent3" w:themeShade="BF"/>
          <w:sz w:val="22"/>
          <w:szCs w:val="22"/>
          <w:lang w:val="en-GB"/>
        </w:rPr>
        <w:t xml:space="preserve"> liquidation or administration. </w:t>
      </w:r>
    </w:p>
    <w:p w14:paraId="350A3F36" w14:textId="77777777" w:rsidR="00D6465E" w:rsidRDefault="00B05D3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Condition B: the compromise or arrangement has been agreed by 75% in value of at least one class of creditors or members, who would still receive a payment under the “relevant a</w:t>
      </w:r>
      <w:r w:rsidR="00D6465E">
        <w:rPr>
          <w:rFonts w:ascii="Arial" w:hAnsi="Arial" w:cs="Arial"/>
          <w:color w:val="7B7B7B" w:themeColor="accent3" w:themeShade="BF"/>
          <w:sz w:val="22"/>
          <w:szCs w:val="22"/>
          <w:lang w:val="en-GB"/>
        </w:rPr>
        <w:t>lternative”.</w:t>
      </w:r>
    </w:p>
    <w:p w14:paraId="6FC1D5BB" w14:textId="77777777" w:rsidR="00D6465E" w:rsidRDefault="00D6465E" w:rsidP="002A37BB">
      <w:pPr>
        <w:jc w:val="both"/>
        <w:rPr>
          <w:rFonts w:ascii="Arial" w:hAnsi="Arial" w:cs="Arial"/>
          <w:color w:val="7B7B7B" w:themeColor="accent3" w:themeShade="BF"/>
          <w:sz w:val="22"/>
          <w:szCs w:val="22"/>
          <w:lang w:val="en-GB"/>
        </w:rPr>
      </w:pPr>
    </w:p>
    <w:p w14:paraId="14B0335F" w14:textId="55C994C1" w:rsidR="00B05D33" w:rsidRPr="002A37BB" w:rsidRDefault="00D6465E" w:rsidP="002A37BB">
      <w:pPr>
        <w:jc w:val="both"/>
        <w:rPr>
          <w:rFonts w:ascii="Arial" w:hAnsi="Arial" w:cs="Arial"/>
          <w:sz w:val="22"/>
          <w:szCs w:val="22"/>
        </w:rPr>
      </w:pPr>
      <w:r>
        <w:rPr>
          <w:rFonts w:ascii="Arial" w:hAnsi="Arial" w:cs="Arial"/>
          <w:color w:val="7B7B7B" w:themeColor="accent3" w:themeShade="BF"/>
          <w:sz w:val="22"/>
          <w:szCs w:val="22"/>
          <w:lang w:val="en-GB"/>
        </w:rPr>
        <w:t>Both conditions A and B seeks to ensure that the position</w:t>
      </w:r>
      <w:r w:rsidR="00B05D33">
        <w:rPr>
          <w:rFonts w:ascii="Arial" w:hAnsi="Arial" w:cs="Arial"/>
          <w:color w:val="7B7B7B" w:themeColor="accent3" w:themeShade="BF"/>
          <w:sz w:val="22"/>
          <w:szCs w:val="22"/>
          <w:lang w:val="en-GB"/>
        </w:rPr>
        <w:t>/ economic interest of the class of creditors or members under the Restructuring Plan is no different than the position/ economic interest</w:t>
      </w:r>
      <w:r>
        <w:rPr>
          <w:rFonts w:ascii="Arial" w:hAnsi="Arial" w:cs="Arial"/>
          <w:color w:val="7B7B7B" w:themeColor="accent3" w:themeShade="BF"/>
          <w:sz w:val="22"/>
          <w:szCs w:val="22"/>
          <w:lang w:val="en-GB"/>
        </w:rPr>
        <w:t xml:space="preserve"> of the same class of creditors or members in a </w:t>
      </w:r>
      <w:r w:rsidR="00B05D33">
        <w:rPr>
          <w:rFonts w:ascii="Arial" w:hAnsi="Arial" w:cs="Arial"/>
          <w:color w:val="7B7B7B" w:themeColor="accent3" w:themeShade="BF"/>
          <w:sz w:val="22"/>
          <w:szCs w:val="22"/>
          <w:lang w:val="en-GB"/>
        </w:rPr>
        <w:t>“relevant alternative”</w:t>
      </w:r>
      <w:r>
        <w:rPr>
          <w:rFonts w:ascii="Arial" w:hAnsi="Arial" w:cs="Arial"/>
          <w:color w:val="7B7B7B" w:themeColor="accent3" w:themeShade="BF"/>
          <w:sz w:val="22"/>
          <w:szCs w:val="22"/>
          <w:lang w:val="en-GB"/>
        </w:rPr>
        <w:t xml:space="preserve"> scenario</w:t>
      </w:r>
      <w:r w:rsidR="00B05D33">
        <w:rPr>
          <w:rFonts w:ascii="Arial" w:hAnsi="Arial" w:cs="Arial"/>
          <w:color w:val="7B7B7B" w:themeColor="accent3" w:themeShade="BF"/>
          <w:sz w:val="22"/>
          <w:szCs w:val="22"/>
          <w:lang w:val="en-GB"/>
        </w:rPr>
        <w:t>.</w:t>
      </w:r>
    </w:p>
    <w:p w14:paraId="5D5A1FA5" w14:textId="11EA194C" w:rsidR="00D17FDC" w:rsidRPr="002A37BB" w:rsidRDefault="00D17FDC" w:rsidP="00D6465E">
      <w:pPr>
        <w:jc w:val="both"/>
        <w:rPr>
          <w:rFonts w:ascii="Arial" w:hAnsi="Arial" w:cs="Arial"/>
          <w:sz w:val="22"/>
          <w:szCs w:val="22"/>
        </w:rPr>
      </w:pPr>
    </w:p>
    <w:p w14:paraId="755D6AFF" w14:textId="2598521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6DCD5783"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E833F4">
        <w:rPr>
          <w:rFonts w:ascii="Arial" w:hAnsi="Arial" w:cs="Arial"/>
          <w:sz w:val="22"/>
          <w:szCs w:val="22"/>
          <w:lang w:val="en-GB"/>
        </w:rPr>
        <w:t>different way</w:t>
      </w:r>
      <w:r w:rsidR="00763348">
        <w:rPr>
          <w:rFonts w:ascii="Arial" w:hAnsi="Arial" w:cs="Arial"/>
          <w:sz w:val="22"/>
          <w:szCs w:val="22"/>
          <w:lang w:val="en-GB"/>
        </w:rPr>
        <w:t>s</w:t>
      </w:r>
      <w:r w:rsidR="00E833F4">
        <w:rPr>
          <w:rFonts w:ascii="Arial" w:hAnsi="Arial" w:cs="Arial"/>
          <w:sz w:val="22"/>
          <w:szCs w:val="22"/>
          <w:lang w:val="en-GB"/>
        </w:rPr>
        <w:t xml:space="preserve"> in which overseas officeholders may be recognised and request the assistance of the court in England and Wales</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192F3B81" w14:textId="6AEE51A5" w:rsidR="00890EE8" w:rsidRPr="001A6333" w:rsidRDefault="00890EE8" w:rsidP="00890EE8">
      <w:pPr>
        <w:jc w:val="both"/>
        <w:rPr>
          <w:rFonts w:ascii="Arial" w:hAnsi="Arial" w:cs="Arial"/>
          <w:color w:val="7B7B7B" w:themeColor="accent3" w:themeShade="BF"/>
          <w:sz w:val="22"/>
          <w:szCs w:val="22"/>
          <w:u w:val="single"/>
          <w:lang w:val="en-GB"/>
        </w:rPr>
      </w:pPr>
      <w:r w:rsidRPr="001A6333">
        <w:rPr>
          <w:rFonts w:ascii="Arial" w:hAnsi="Arial" w:cs="Arial"/>
          <w:color w:val="7B7B7B" w:themeColor="accent3" w:themeShade="BF"/>
          <w:sz w:val="22"/>
          <w:szCs w:val="22"/>
          <w:u w:val="single"/>
          <w:lang w:val="en-GB"/>
        </w:rPr>
        <w:t>Method 1: Under the Regulation (EU) 2015/848 of the European Parliament and of the Council of 20 May 2015 on insolvency proceedings (recast) (EIR Recast). This is assuming that the current status quo is preserved despite “Brexit”</w:t>
      </w:r>
      <w:r w:rsidR="00BE21D5" w:rsidRPr="001A6333">
        <w:rPr>
          <w:rFonts w:ascii="Arial" w:hAnsi="Arial" w:cs="Arial"/>
          <w:color w:val="7B7B7B" w:themeColor="accent3" w:themeShade="BF"/>
          <w:sz w:val="22"/>
          <w:szCs w:val="22"/>
          <w:u w:val="single"/>
          <w:lang w:val="en-GB"/>
        </w:rPr>
        <w:t>.</w:t>
      </w:r>
    </w:p>
    <w:p w14:paraId="484D9763" w14:textId="50D8FDD3" w:rsidR="00890EE8" w:rsidRDefault="00890EE8" w:rsidP="00890EE8">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EIR Recast is an EU Instrument of private international law, governing </w:t>
      </w:r>
      <w:r w:rsidR="001A6333">
        <w:rPr>
          <w:rFonts w:ascii="Arial" w:hAnsi="Arial" w:cs="Arial"/>
          <w:color w:val="7B7B7B" w:themeColor="accent3" w:themeShade="BF"/>
          <w:sz w:val="22"/>
          <w:szCs w:val="22"/>
          <w:lang w:val="en-GB"/>
        </w:rPr>
        <w:t>jurisdiction</w:t>
      </w:r>
      <w:r>
        <w:rPr>
          <w:rFonts w:ascii="Arial" w:hAnsi="Arial" w:cs="Arial"/>
          <w:color w:val="7B7B7B" w:themeColor="accent3" w:themeShade="BF"/>
          <w:sz w:val="22"/>
          <w:szCs w:val="22"/>
          <w:lang w:val="en-GB"/>
        </w:rPr>
        <w:t xml:space="preserve"> for opening insolvency proceedings and actions directly deriving from them. </w:t>
      </w:r>
    </w:p>
    <w:p w14:paraId="5CD311A3" w14:textId="3B76E110" w:rsidR="00890EE8" w:rsidRDefault="00890EE8" w:rsidP="00890EE8">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EIR Recast is a binding piece of EU legislation and is therefore directly applicable in all Member State (except Denmark)</w:t>
      </w:r>
    </w:p>
    <w:p w14:paraId="5AA4E679" w14:textId="32BB3BE7" w:rsidR="00890EE8" w:rsidRDefault="009C3FE9" w:rsidP="00890EE8">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Recital 25, the EIR Recast shall apply to proceedings</w:t>
      </w:r>
      <w:r w:rsidR="001A6333">
        <w:rPr>
          <w:rFonts w:ascii="Arial" w:hAnsi="Arial" w:cs="Arial"/>
          <w:color w:val="7B7B7B" w:themeColor="accent3" w:themeShade="BF"/>
          <w:sz w:val="22"/>
          <w:szCs w:val="22"/>
          <w:lang w:val="en-GB"/>
        </w:rPr>
        <w:t xml:space="preserve"> (e.g. administration, liquidation)</w:t>
      </w:r>
      <w:r>
        <w:rPr>
          <w:rFonts w:ascii="Arial" w:hAnsi="Arial" w:cs="Arial"/>
          <w:color w:val="7B7B7B" w:themeColor="accent3" w:themeShade="BF"/>
          <w:sz w:val="22"/>
          <w:szCs w:val="22"/>
          <w:lang w:val="en-GB"/>
        </w:rPr>
        <w:t xml:space="preserve"> in respect of a debtor whose centre of main interest is located in the EU. </w:t>
      </w:r>
    </w:p>
    <w:p w14:paraId="12C4B44E" w14:textId="22E65467" w:rsidR="009C3FE9" w:rsidRDefault="009C3FE9" w:rsidP="009C3FE9">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Therefore, where a company’s COMI is located in England and Wales, the courts in England and Wales will have jurisdiction to open main</w:t>
      </w:r>
      <w:r w:rsidR="001A6333">
        <w:rPr>
          <w:rFonts w:ascii="Arial" w:hAnsi="Arial" w:cs="Arial"/>
          <w:color w:val="7B7B7B" w:themeColor="accent3" w:themeShade="BF"/>
          <w:sz w:val="22"/>
          <w:szCs w:val="22"/>
          <w:lang w:val="en-GB"/>
        </w:rPr>
        <w:t xml:space="preserve"> insolvency</w:t>
      </w:r>
      <w:r>
        <w:rPr>
          <w:rFonts w:ascii="Arial" w:hAnsi="Arial" w:cs="Arial"/>
          <w:color w:val="7B7B7B" w:themeColor="accent3" w:themeShade="BF"/>
          <w:sz w:val="22"/>
          <w:szCs w:val="22"/>
          <w:lang w:val="en-GB"/>
        </w:rPr>
        <w:t xml:space="preserve"> proceedings</w:t>
      </w:r>
      <w:r w:rsidR="001A6333">
        <w:rPr>
          <w:rFonts w:ascii="Arial" w:hAnsi="Arial" w:cs="Arial"/>
          <w:color w:val="7B7B7B" w:themeColor="accent3" w:themeShade="BF"/>
          <w:sz w:val="22"/>
          <w:szCs w:val="22"/>
          <w:lang w:val="en-GB"/>
        </w:rPr>
        <w:t>.</w:t>
      </w:r>
    </w:p>
    <w:p w14:paraId="49F3446E" w14:textId="64729FFD" w:rsidR="009C3FE9" w:rsidRDefault="009C3FE9" w:rsidP="009C3FE9">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Similarly, where a company has its COMI in another EU member State, outside of England and Wales, the appointment of the overseas officeholder in another Member State will be recognised automatically in England and Wales and the officeholder will be able to exercise all powers</w:t>
      </w:r>
      <w:r w:rsidR="001A6333">
        <w:rPr>
          <w:rFonts w:ascii="Arial" w:hAnsi="Arial" w:cs="Arial"/>
          <w:color w:val="7B7B7B" w:themeColor="accent3" w:themeShade="BF"/>
          <w:sz w:val="22"/>
          <w:szCs w:val="22"/>
          <w:lang w:val="en-GB"/>
        </w:rPr>
        <w:t xml:space="preserve"> in England and Wales</w:t>
      </w:r>
      <w:r>
        <w:rPr>
          <w:rFonts w:ascii="Arial" w:hAnsi="Arial" w:cs="Arial"/>
          <w:color w:val="7B7B7B" w:themeColor="accent3" w:themeShade="BF"/>
          <w:sz w:val="22"/>
          <w:szCs w:val="22"/>
          <w:lang w:val="en-GB"/>
        </w:rPr>
        <w:t xml:space="preserve"> </w:t>
      </w:r>
      <w:r w:rsidR="001A633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subject to limited exceptions</w:t>
      </w:r>
      <w:r w:rsidR="001A633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15585ADE" w14:textId="28D3ABE1" w:rsidR="00F11D63" w:rsidRDefault="00F11D63" w:rsidP="009C3FE9">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Article 20 EIR Recast, the judgement opening main insolvency proceedings in a Member State will be automatically recognised and effected with no further official recognition by the local Courts (in England and Wales) required.  </w:t>
      </w:r>
      <w:r w:rsidR="007B78B9">
        <w:rPr>
          <w:rFonts w:ascii="Arial" w:hAnsi="Arial" w:cs="Arial"/>
          <w:color w:val="7B7B7B" w:themeColor="accent3" w:themeShade="BF"/>
          <w:sz w:val="22"/>
          <w:szCs w:val="22"/>
          <w:lang w:val="en-GB"/>
        </w:rPr>
        <w:t>In other words, the Insolvency Practitioner of the foreign main insolvency proceedings (insolvency proceedings opened in the Company’s COMI</w:t>
      </w:r>
      <w:r w:rsidR="001A6333">
        <w:rPr>
          <w:rFonts w:ascii="Arial" w:hAnsi="Arial" w:cs="Arial"/>
          <w:color w:val="7B7B7B" w:themeColor="accent3" w:themeShade="BF"/>
          <w:sz w:val="22"/>
          <w:szCs w:val="22"/>
          <w:lang w:val="en-GB"/>
        </w:rPr>
        <w:t xml:space="preserve"> outside of England and Wales, still within EU, except Denmark</w:t>
      </w:r>
      <w:r w:rsidR="007B78B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need not apply </w:t>
      </w:r>
      <w:r w:rsidR="007B78B9">
        <w:rPr>
          <w:rFonts w:ascii="Arial" w:hAnsi="Arial" w:cs="Arial"/>
          <w:color w:val="7B7B7B" w:themeColor="accent3" w:themeShade="BF"/>
          <w:sz w:val="22"/>
          <w:szCs w:val="22"/>
          <w:lang w:val="en-GB"/>
        </w:rPr>
        <w:t>to local courts</w:t>
      </w:r>
      <w:r w:rsidR="001A6333">
        <w:rPr>
          <w:rFonts w:ascii="Arial" w:hAnsi="Arial" w:cs="Arial"/>
          <w:color w:val="7B7B7B" w:themeColor="accent3" w:themeShade="BF"/>
          <w:sz w:val="22"/>
          <w:szCs w:val="22"/>
          <w:lang w:val="en-GB"/>
        </w:rPr>
        <w:t xml:space="preserve"> (within England and Wales)</w:t>
      </w:r>
      <w:r w:rsidR="007B78B9">
        <w:rPr>
          <w:rFonts w:ascii="Arial" w:hAnsi="Arial" w:cs="Arial"/>
          <w:color w:val="7B7B7B" w:themeColor="accent3" w:themeShade="BF"/>
          <w:sz w:val="22"/>
          <w:szCs w:val="22"/>
          <w:lang w:val="en-GB"/>
        </w:rPr>
        <w:t xml:space="preserve"> for recognition</w:t>
      </w:r>
      <w:r w:rsidR="001A6333">
        <w:rPr>
          <w:rFonts w:ascii="Arial" w:hAnsi="Arial" w:cs="Arial"/>
          <w:color w:val="7B7B7B" w:themeColor="accent3" w:themeShade="BF"/>
          <w:sz w:val="22"/>
          <w:szCs w:val="22"/>
          <w:lang w:val="en-GB"/>
        </w:rPr>
        <w:t xml:space="preserve"> before seeking assistance / assistance being provided by local courts</w:t>
      </w:r>
      <w:r w:rsidR="007B78B9">
        <w:rPr>
          <w:rFonts w:ascii="Arial" w:hAnsi="Arial" w:cs="Arial"/>
          <w:color w:val="7B7B7B" w:themeColor="accent3" w:themeShade="BF"/>
          <w:sz w:val="22"/>
          <w:szCs w:val="22"/>
          <w:lang w:val="en-GB"/>
        </w:rPr>
        <w:t>.</w:t>
      </w:r>
    </w:p>
    <w:p w14:paraId="5CDBC6E9" w14:textId="44380FEC" w:rsidR="009C3FE9" w:rsidRDefault="00F11D63" w:rsidP="009C3FE9">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EIR Recast works across the EU for both “inward bound” and “outward bound” insolvencies. </w:t>
      </w:r>
    </w:p>
    <w:p w14:paraId="1327F61F" w14:textId="08C15CA8" w:rsidR="00F11D63" w:rsidRDefault="00F11D63" w:rsidP="00F11D63">
      <w:pPr>
        <w:jc w:val="both"/>
        <w:rPr>
          <w:rFonts w:ascii="Arial" w:hAnsi="Arial" w:cs="Arial"/>
          <w:color w:val="7B7B7B" w:themeColor="accent3" w:themeShade="BF"/>
          <w:sz w:val="22"/>
          <w:szCs w:val="22"/>
          <w:lang w:val="en-GB"/>
        </w:rPr>
      </w:pPr>
    </w:p>
    <w:p w14:paraId="7D0C3D12" w14:textId="56BFF011" w:rsidR="00F11D63" w:rsidRPr="001A6333" w:rsidRDefault="00F11D63" w:rsidP="00F11D63">
      <w:pPr>
        <w:jc w:val="both"/>
        <w:rPr>
          <w:rFonts w:ascii="Arial" w:hAnsi="Arial" w:cs="Arial"/>
          <w:color w:val="7B7B7B" w:themeColor="accent3" w:themeShade="BF"/>
          <w:sz w:val="22"/>
          <w:szCs w:val="22"/>
          <w:u w:val="single"/>
          <w:lang w:val="en-GB"/>
        </w:rPr>
      </w:pPr>
      <w:r w:rsidRPr="001A6333">
        <w:rPr>
          <w:rFonts w:ascii="Arial" w:hAnsi="Arial" w:cs="Arial"/>
          <w:color w:val="7B7B7B" w:themeColor="accent3" w:themeShade="BF"/>
          <w:sz w:val="22"/>
          <w:szCs w:val="22"/>
          <w:u w:val="single"/>
          <w:lang w:val="en-GB"/>
        </w:rPr>
        <w:t>Method 2:</w:t>
      </w:r>
      <w:r w:rsidR="007B78B9" w:rsidRPr="001A6333">
        <w:rPr>
          <w:rFonts w:ascii="Arial" w:hAnsi="Arial" w:cs="Arial"/>
          <w:color w:val="7B7B7B" w:themeColor="accent3" w:themeShade="BF"/>
          <w:sz w:val="22"/>
          <w:szCs w:val="22"/>
          <w:u w:val="single"/>
          <w:lang w:val="en-GB"/>
        </w:rPr>
        <w:t xml:space="preserve"> Under the UNCITRAL Model Law on Cross-Border Insolvency (“Model Law”)</w:t>
      </w:r>
    </w:p>
    <w:p w14:paraId="1C6997D1" w14:textId="3B4D36EB" w:rsidR="007B78B9" w:rsidRDefault="00DA3F33" w:rsidP="007B78B9">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Model Law is incorporated into UK Law </w:t>
      </w:r>
      <w:r w:rsidR="00503017">
        <w:rPr>
          <w:rFonts w:ascii="Arial" w:hAnsi="Arial" w:cs="Arial"/>
          <w:color w:val="7B7B7B" w:themeColor="accent3" w:themeShade="BF"/>
          <w:sz w:val="22"/>
          <w:szCs w:val="22"/>
          <w:lang w:val="en-GB"/>
        </w:rPr>
        <w:t>however;</w:t>
      </w:r>
      <w:r>
        <w:rPr>
          <w:rFonts w:ascii="Arial" w:hAnsi="Arial" w:cs="Arial"/>
          <w:color w:val="7B7B7B" w:themeColor="accent3" w:themeShade="BF"/>
          <w:sz w:val="22"/>
          <w:szCs w:val="22"/>
          <w:lang w:val="en-GB"/>
        </w:rPr>
        <w:t xml:space="preserve"> it is noted that there is no concept of reciprocity within the Model Law. </w:t>
      </w:r>
      <w:r w:rsidR="00503017">
        <w:rPr>
          <w:rFonts w:ascii="Arial" w:hAnsi="Arial" w:cs="Arial"/>
          <w:color w:val="7B7B7B" w:themeColor="accent3" w:themeShade="BF"/>
          <w:sz w:val="22"/>
          <w:szCs w:val="22"/>
          <w:lang w:val="en-GB"/>
        </w:rPr>
        <w:t>Rather the Model Law focuses on encouraging cooperation between jurisdictions (over unification</w:t>
      </w:r>
      <w:r w:rsidR="001A6333">
        <w:rPr>
          <w:rFonts w:ascii="Arial" w:hAnsi="Arial" w:cs="Arial"/>
          <w:color w:val="7B7B7B" w:themeColor="accent3" w:themeShade="BF"/>
          <w:sz w:val="22"/>
          <w:szCs w:val="22"/>
          <w:lang w:val="en-GB"/>
        </w:rPr>
        <w:t xml:space="preserve"> of law</w:t>
      </w:r>
      <w:r w:rsidR="00503017">
        <w:rPr>
          <w:rFonts w:ascii="Arial" w:hAnsi="Arial" w:cs="Arial"/>
          <w:color w:val="7B7B7B" w:themeColor="accent3" w:themeShade="BF"/>
          <w:sz w:val="22"/>
          <w:szCs w:val="22"/>
          <w:lang w:val="en-GB"/>
        </w:rPr>
        <w:t>) in order to promote predictability</w:t>
      </w:r>
      <w:r w:rsidR="001A6333">
        <w:rPr>
          <w:rFonts w:ascii="Arial" w:hAnsi="Arial" w:cs="Arial"/>
          <w:color w:val="7B7B7B" w:themeColor="accent3" w:themeShade="BF"/>
          <w:sz w:val="22"/>
          <w:szCs w:val="22"/>
          <w:lang w:val="en-GB"/>
        </w:rPr>
        <w:t xml:space="preserve"> and enhance recoverability</w:t>
      </w:r>
      <w:r w:rsidR="00503017">
        <w:rPr>
          <w:rFonts w:ascii="Arial" w:hAnsi="Arial" w:cs="Arial"/>
          <w:color w:val="7B7B7B" w:themeColor="accent3" w:themeShade="BF"/>
          <w:sz w:val="22"/>
          <w:szCs w:val="22"/>
          <w:lang w:val="en-GB"/>
        </w:rPr>
        <w:t xml:space="preserve">. </w:t>
      </w:r>
    </w:p>
    <w:p w14:paraId="532887D9" w14:textId="58ED7A5B" w:rsidR="00503017" w:rsidRDefault="00503017" w:rsidP="00503017">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the Model Law, the overseas officeholder of foreign insolvency proceedings would need to seek recognition in the courts of the enacting State.</w:t>
      </w:r>
    </w:p>
    <w:p w14:paraId="297BD15F" w14:textId="09791014" w:rsidR="00503017" w:rsidRDefault="001A6333" w:rsidP="00503017">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a result of this, f</w:t>
      </w:r>
      <w:r w:rsidR="003B6F2C">
        <w:rPr>
          <w:rFonts w:ascii="Arial" w:hAnsi="Arial" w:cs="Arial"/>
          <w:color w:val="7B7B7B" w:themeColor="accent3" w:themeShade="BF"/>
          <w:sz w:val="22"/>
          <w:szCs w:val="22"/>
          <w:lang w:val="en-GB"/>
        </w:rPr>
        <w:t>rom the time of filing an application</w:t>
      </w:r>
      <w:r w:rsidR="003E49F1">
        <w:rPr>
          <w:rFonts w:ascii="Arial" w:hAnsi="Arial" w:cs="Arial"/>
          <w:color w:val="7B7B7B" w:themeColor="accent3" w:themeShade="BF"/>
          <w:sz w:val="22"/>
          <w:szCs w:val="22"/>
          <w:lang w:val="en-GB"/>
        </w:rPr>
        <w:t xml:space="preserve"> by the overseas officeholder</w:t>
      </w:r>
      <w:r w:rsidR="003B6F2C">
        <w:rPr>
          <w:rFonts w:ascii="Arial" w:hAnsi="Arial" w:cs="Arial"/>
          <w:color w:val="7B7B7B" w:themeColor="accent3" w:themeShade="BF"/>
          <w:sz w:val="22"/>
          <w:szCs w:val="22"/>
          <w:lang w:val="en-GB"/>
        </w:rPr>
        <w:t xml:space="preserve"> for</w:t>
      </w:r>
      <w:r w:rsidR="003E49F1">
        <w:rPr>
          <w:rFonts w:ascii="Arial" w:hAnsi="Arial" w:cs="Arial"/>
          <w:color w:val="7B7B7B" w:themeColor="accent3" w:themeShade="BF"/>
          <w:sz w:val="22"/>
          <w:szCs w:val="22"/>
          <w:lang w:val="en-GB"/>
        </w:rPr>
        <w:t xml:space="preserve"> the</w:t>
      </w:r>
      <w:r w:rsidR="003B6F2C">
        <w:rPr>
          <w:rFonts w:ascii="Arial" w:hAnsi="Arial" w:cs="Arial"/>
          <w:color w:val="7B7B7B" w:themeColor="accent3" w:themeShade="BF"/>
          <w:sz w:val="22"/>
          <w:szCs w:val="22"/>
          <w:lang w:val="en-GB"/>
        </w:rPr>
        <w:t xml:space="preserve"> recognition </w:t>
      </w:r>
      <w:r w:rsidR="003E49F1">
        <w:rPr>
          <w:rFonts w:ascii="Arial" w:hAnsi="Arial" w:cs="Arial"/>
          <w:color w:val="7B7B7B" w:themeColor="accent3" w:themeShade="BF"/>
          <w:sz w:val="22"/>
          <w:szCs w:val="22"/>
          <w:lang w:val="en-GB"/>
        </w:rPr>
        <w:t xml:space="preserve">of foreign insolvency proceedings </w:t>
      </w:r>
      <w:r w:rsidR="003B6F2C">
        <w:rPr>
          <w:rFonts w:ascii="Arial" w:hAnsi="Arial" w:cs="Arial"/>
          <w:color w:val="7B7B7B" w:themeColor="accent3" w:themeShade="BF"/>
          <w:sz w:val="22"/>
          <w:szCs w:val="22"/>
          <w:lang w:val="en-GB"/>
        </w:rPr>
        <w:t xml:space="preserve">until the application is decided upon, the court may, at the request of the overseas officeholder, </w:t>
      </w:r>
      <w:r>
        <w:rPr>
          <w:rFonts w:ascii="Arial" w:hAnsi="Arial" w:cs="Arial"/>
          <w:color w:val="7B7B7B" w:themeColor="accent3" w:themeShade="BF"/>
          <w:sz w:val="22"/>
          <w:szCs w:val="22"/>
          <w:lang w:val="en-GB"/>
        </w:rPr>
        <w:t>(</w:t>
      </w:r>
      <w:r w:rsidR="003B6F2C">
        <w:rPr>
          <w:rFonts w:ascii="Arial" w:hAnsi="Arial" w:cs="Arial"/>
          <w:color w:val="7B7B7B" w:themeColor="accent3" w:themeShade="BF"/>
          <w:sz w:val="22"/>
          <w:szCs w:val="22"/>
          <w:lang w:val="en-GB"/>
        </w:rPr>
        <w:t>where relief is urgently needed to protect the assets of the debtor or the interest of the creditors</w:t>
      </w:r>
      <w:r>
        <w:rPr>
          <w:rFonts w:ascii="Arial" w:hAnsi="Arial" w:cs="Arial"/>
          <w:color w:val="7B7B7B" w:themeColor="accent3" w:themeShade="BF"/>
          <w:sz w:val="22"/>
          <w:szCs w:val="22"/>
          <w:lang w:val="en-GB"/>
        </w:rPr>
        <w:t>)</w:t>
      </w:r>
      <w:r w:rsidR="003B6F2C">
        <w:rPr>
          <w:rFonts w:ascii="Arial" w:hAnsi="Arial" w:cs="Arial"/>
          <w:color w:val="7B7B7B" w:themeColor="accent3" w:themeShade="BF"/>
          <w:sz w:val="22"/>
          <w:szCs w:val="22"/>
          <w:lang w:val="en-GB"/>
        </w:rPr>
        <w:t>, grant relief of a provisional nature.</w:t>
      </w:r>
    </w:p>
    <w:p w14:paraId="31491E54" w14:textId="5BEB1E26" w:rsidR="00503017" w:rsidRDefault="003E49F1" w:rsidP="00503017">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mentioned above, the Model Law </w:t>
      </w:r>
      <w:r w:rsidR="00503017">
        <w:rPr>
          <w:rFonts w:ascii="Arial" w:hAnsi="Arial" w:cs="Arial"/>
          <w:color w:val="7B7B7B" w:themeColor="accent3" w:themeShade="BF"/>
          <w:sz w:val="22"/>
          <w:szCs w:val="22"/>
          <w:lang w:val="en-GB"/>
        </w:rPr>
        <w:t>is silent on the law applicable to the insolvency proceedings</w:t>
      </w:r>
      <w:r>
        <w:rPr>
          <w:rFonts w:ascii="Arial" w:hAnsi="Arial" w:cs="Arial"/>
          <w:color w:val="7B7B7B" w:themeColor="accent3" w:themeShade="BF"/>
          <w:sz w:val="22"/>
          <w:szCs w:val="22"/>
          <w:lang w:val="en-GB"/>
        </w:rPr>
        <w:t xml:space="preserve"> as the Model Law was drafted to offer guidance</w:t>
      </w:r>
      <w:r w:rsidR="00503017">
        <w:rPr>
          <w:rFonts w:ascii="Arial" w:hAnsi="Arial" w:cs="Arial"/>
          <w:color w:val="7B7B7B" w:themeColor="accent3" w:themeShade="BF"/>
          <w:sz w:val="22"/>
          <w:szCs w:val="22"/>
          <w:lang w:val="en-GB"/>
        </w:rPr>
        <w:t xml:space="preserve">. Therefore, the actual administration of the insolvency proceedings </w:t>
      </w:r>
      <w:r w:rsidR="003B6F2C">
        <w:rPr>
          <w:rFonts w:ascii="Arial" w:hAnsi="Arial" w:cs="Arial"/>
          <w:color w:val="7B7B7B" w:themeColor="accent3" w:themeShade="BF"/>
          <w:sz w:val="22"/>
          <w:szCs w:val="22"/>
          <w:lang w:val="en-GB"/>
        </w:rPr>
        <w:t>in the enacting State</w:t>
      </w:r>
      <w:r w:rsidR="00503017">
        <w:rPr>
          <w:rFonts w:ascii="Arial" w:hAnsi="Arial" w:cs="Arial"/>
          <w:color w:val="7B7B7B" w:themeColor="accent3" w:themeShade="BF"/>
          <w:sz w:val="22"/>
          <w:szCs w:val="22"/>
          <w:lang w:val="en-GB"/>
        </w:rPr>
        <w:t xml:space="preserve"> are subject to the law of the recognising state</w:t>
      </w:r>
      <w:r w:rsidR="003B6F2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in this case, </w:t>
      </w:r>
      <w:r w:rsidR="003B6F2C">
        <w:rPr>
          <w:rFonts w:ascii="Arial" w:hAnsi="Arial" w:cs="Arial"/>
          <w:color w:val="7B7B7B" w:themeColor="accent3" w:themeShade="BF"/>
          <w:sz w:val="22"/>
          <w:szCs w:val="22"/>
          <w:lang w:val="en-GB"/>
        </w:rPr>
        <w:t>England and Wales)</w:t>
      </w:r>
      <w:r w:rsidR="00503017">
        <w:rPr>
          <w:rFonts w:ascii="Arial" w:hAnsi="Arial" w:cs="Arial"/>
          <w:color w:val="7B7B7B" w:themeColor="accent3" w:themeShade="BF"/>
          <w:sz w:val="22"/>
          <w:szCs w:val="22"/>
          <w:lang w:val="en-GB"/>
        </w:rPr>
        <w:t>.</w:t>
      </w:r>
    </w:p>
    <w:p w14:paraId="050B7D02" w14:textId="79E6453E" w:rsidR="00D17FDC" w:rsidRDefault="003B6F2C" w:rsidP="002A37BB">
      <w:pPr>
        <w:jc w:val="both"/>
        <w:rPr>
          <w:rFonts w:ascii="Arial" w:hAnsi="Arial" w:cs="Arial"/>
          <w:color w:val="7B7B7B" w:themeColor="accent3" w:themeShade="BF"/>
          <w:sz w:val="22"/>
          <w:szCs w:val="22"/>
          <w:lang w:val="en-GB"/>
        </w:rPr>
      </w:pPr>
      <w:r w:rsidRPr="00F37269">
        <w:rPr>
          <w:rFonts w:ascii="Arial" w:hAnsi="Arial" w:cs="Arial"/>
          <w:color w:val="7B7B7B" w:themeColor="accent3" w:themeShade="BF"/>
          <w:sz w:val="22"/>
          <w:szCs w:val="22"/>
          <w:u w:val="single"/>
          <w:lang w:val="en-GB"/>
        </w:rPr>
        <w:lastRenderedPageBreak/>
        <w:t>Method 3: Section 426 of the Insolvency Act 1986</w:t>
      </w:r>
      <w:r>
        <w:rPr>
          <w:rFonts w:ascii="Arial" w:hAnsi="Arial" w:cs="Arial"/>
          <w:color w:val="7B7B7B" w:themeColor="accent3" w:themeShade="BF"/>
          <w:sz w:val="22"/>
          <w:szCs w:val="22"/>
          <w:lang w:val="en-GB"/>
        </w:rPr>
        <w:t xml:space="preserve"> contains provisions for the UK Courts to provide assistance to overseas courts from certain listed jurisdictions</w:t>
      </w:r>
      <w:r w:rsidR="00F37269">
        <w:rPr>
          <w:rFonts w:ascii="Arial" w:hAnsi="Arial" w:cs="Arial"/>
          <w:color w:val="7B7B7B" w:themeColor="accent3" w:themeShade="BF"/>
          <w:sz w:val="22"/>
          <w:szCs w:val="22"/>
          <w:lang w:val="en-GB"/>
        </w:rPr>
        <w:t xml:space="preserve"> (countries/ jurisdictions which were previously a part of the British empire and were therefore, former colonies)</w:t>
      </w:r>
      <w:r>
        <w:rPr>
          <w:rFonts w:ascii="Arial" w:hAnsi="Arial" w:cs="Arial"/>
          <w:color w:val="7B7B7B" w:themeColor="accent3" w:themeShade="BF"/>
          <w:sz w:val="22"/>
          <w:szCs w:val="22"/>
          <w:lang w:val="en-GB"/>
        </w:rPr>
        <w:t xml:space="preserve">. Under Section 426, </w:t>
      </w:r>
      <w:r w:rsidR="00ED5B7D">
        <w:rPr>
          <w:rFonts w:ascii="Arial" w:hAnsi="Arial" w:cs="Arial"/>
          <w:color w:val="7B7B7B" w:themeColor="accent3" w:themeShade="BF"/>
          <w:sz w:val="22"/>
          <w:szCs w:val="22"/>
          <w:lang w:val="en-GB"/>
        </w:rPr>
        <w:t>court orders made in insolvency matters by a court in the United Kingdom are enforceable in all the parts of the United Kingdom. Assistance may be provided by the UK Courts to the following countries/ territories:</w:t>
      </w:r>
      <w:r>
        <w:rPr>
          <w:rFonts w:ascii="Arial" w:hAnsi="Arial" w:cs="Arial"/>
          <w:color w:val="7B7B7B" w:themeColor="accent3" w:themeShade="BF"/>
          <w:sz w:val="22"/>
          <w:szCs w:val="22"/>
          <w:lang w:val="en-GB"/>
        </w:rPr>
        <w:t xml:space="preserve"> </w:t>
      </w:r>
      <w:r w:rsidR="00ED5B7D">
        <w:rPr>
          <w:rFonts w:ascii="Arial" w:hAnsi="Arial" w:cs="Arial"/>
          <w:color w:val="7B7B7B" w:themeColor="accent3" w:themeShade="BF"/>
          <w:sz w:val="22"/>
          <w:szCs w:val="22"/>
          <w:lang w:val="en-GB"/>
        </w:rPr>
        <w:t xml:space="preserve">Channel Islands and the Isle of Man, and possibly Australia, Canada, Hong Kong, Ireland, Malaysia, New Zealand and South Africa. In this instance, </w:t>
      </w:r>
      <w:r w:rsidR="00021065">
        <w:rPr>
          <w:rFonts w:ascii="Arial" w:hAnsi="Arial" w:cs="Arial"/>
          <w:color w:val="7B7B7B" w:themeColor="accent3" w:themeShade="BF"/>
          <w:sz w:val="22"/>
          <w:szCs w:val="22"/>
          <w:lang w:val="en-GB"/>
        </w:rPr>
        <w:t>assistance may be provided by the court in England and Wales to</w:t>
      </w:r>
      <w:r w:rsidR="00ED5B7D">
        <w:rPr>
          <w:rFonts w:ascii="Arial" w:hAnsi="Arial" w:cs="Arial"/>
          <w:color w:val="7B7B7B" w:themeColor="accent3" w:themeShade="BF"/>
          <w:sz w:val="22"/>
          <w:szCs w:val="22"/>
          <w:lang w:val="en-GB"/>
        </w:rPr>
        <w:t xml:space="preserve"> overseas officeholders from the abovementioned countries</w:t>
      </w:r>
      <w:r w:rsidR="00021065">
        <w:rPr>
          <w:rFonts w:ascii="Arial" w:hAnsi="Arial" w:cs="Arial"/>
          <w:color w:val="7B7B7B" w:themeColor="accent3" w:themeShade="BF"/>
          <w:sz w:val="22"/>
          <w:szCs w:val="22"/>
          <w:lang w:val="en-GB"/>
        </w:rPr>
        <w:t xml:space="preserve"> noting that it remains in the court’s discretion on whether assistance should be granted. </w:t>
      </w:r>
      <w:r w:rsidR="00ED5B7D">
        <w:rPr>
          <w:rFonts w:ascii="Arial" w:hAnsi="Arial" w:cs="Arial"/>
          <w:color w:val="7B7B7B" w:themeColor="accent3" w:themeShade="BF"/>
          <w:sz w:val="22"/>
          <w:szCs w:val="22"/>
          <w:lang w:val="en-GB"/>
        </w:rPr>
        <w:t xml:space="preserve"> </w:t>
      </w:r>
    </w:p>
    <w:p w14:paraId="566E66CF" w14:textId="3C3E290C" w:rsidR="00ED5B7D" w:rsidRPr="00ED5B7D" w:rsidRDefault="00ED5B7D" w:rsidP="002A37BB">
      <w:pPr>
        <w:jc w:val="both"/>
        <w:rPr>
          <w:rFonts w:ascii="Arial" w:hAnsi="Arial" w:cs="Arial"/>
          <w:color w:val="7B7B7B" w:themeColor="accent3" w:themeShade="BF"/>
          <w:sz w:val="22"/>
          <w:szCs w:val="22"/>
          <w:lang w:val="en-GB"/>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77777777"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Prior to going into liquidation</w:t>
      </w:r>
      <w:r>
        <w:rPr>
          <w:rFonts w:ascii="Arial" w:hAnsi="Arial" w:cs="Arial"/>
        </w:rPr>
        <w:t xml:space="preserve"> in November 2020</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Cork-In Limited granted a debenture in favour of </w:t>
      </w:r>
      <w:r>
        <w:rPr>
          <w:rFonts w:ascii="Arial" w:hAnsi="Arial" w:cs="Arial"/>
        </w:rPr>
        <w:t>Stercus</w:t>
      </w:r>
      <w:r w:rsidRPr="00CB79E4">
        <w:rPr>
          <w:rFonts w:ascii="Arial" w:hAnsi="Arial" w:cs="Arial"/>
        </w:rPr>
        <w:t xml:space="preserve"> Bank plc in January 20</w:t>
      </w:r>
      <w:r>
        <w:rPr>
          <w:rFonts w:ascii="Arial" w:hAnsi="Arial" w:cs="Arial"/>
        </w:rPr>
        <w:t>20</w:t>
      </w:r>
      <w:r w:rsidRPr="00CB79E4">
        <w:rPr>
          <w:rFonts w:ascii="Arial" w:hAnsi="Arial" w:cs="Arial"/>
        </w:rPr>
        <w:t>. The debenture contained a floating charge over the whole of the company’s undertaking.</w:t>
      </w:r>
    </w:p>
    <w:p w14:paraId="446FD66A" w14:textId="77777777" w:rsidR="007E2919" w:rsidRPr="00CB79E4" w:rsidRDefault="007E2919" w:rsidP="007E2919">
      <w:pPr>
        <w:pStyle w:val="NormalWeb"/>
        <w:spacing w:before="0" w:beforeAutospacing="0" w:after="0" w:afterAutospacing="0"/>
        <w:rPr>
          <w:rFonts w:ascii="Arial" w:hAnsi="Arial" w:cs="Arial"/>
        </w:rPr>
      </w:pPr>
    </w:p>
    <w:p w14:paraId="11816931"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In June 20</w:t>
      </w:r>
      <w:r>
        <w:rPr>
          <w:rFonts w:ascii="Arial" w:hAnsi="Arial" w:cs="Arial"/>
        </w:rPr>
        <w:t>20</w:t>
      </w:r>
      <w:r w:rsidRPr="00CB79E4">
        <w:rPr>
          <w:rFonts w:ascii="Arial" w:hAnsi="Arial" w:cs="Arial"/>
        </w:rPr>
        <w:t xml:space="preserve">, as the company continued to struggle, the directors approved the </w:t>
      </w:r>
    </w:p>
    <w:p w14:paraId="2CAD379F" w14:textId="77777777" w:rsidR="007E2919" w:rsidRDefault="007E2919" w:rsidP="007E2919">
      <w:pPr>
        <w:pStyle w:val="NormalWeb"/>
        <w:spacing w:before="0" w:beforeAutospacing="0" w:after="0" w:afterAutospacing="0"/>
        <w:ind w:left="720" w:hanging="720"/>
        <w:rPr>
          <w:rFonts w:ascii="Arial" w:hAnsi="Arial" w:cs="Arial"/>
        </w:rPr>
      </w:pPr>
      <w:r w:rsidRPr="00CB79E4">
        <w:rPr>
          <w:rFonts w:ascii="Arial" w:hAnsi="Arial" w:cs="Arial"/>
        </w:rPr>
        <w:t>sale of a company delivery van to Paul Watson</w:t>
      </w:r>
      <w:r>
        <w:rPr>
          <w:rFonts w:ascii="Arial" w:hAnsi="Arial" w:cs="Arial"/>
        </w:rPr>
        <w:t xml:space="preserve"> (a director)</w:t>
      </w:r>
      <w:r w:rsidRPr="00CB79E4">
        <w:rPr>
          <w:rFonts w:ascii="Arial" w:hAnsi="Arial" w:cs="Arial"/>
        </w:rPr>
        <w:t xml:space="preserve"> for £5,000 in </w:t>
      </w:r>
      <w:r>
        <w:rPr>
          <w:rFonts w:ascii="Arial" w:hAnsi="Arial" w:cs="Arial"/>
        </w:rPr>
        <w:t xml:space="preserve">cash. The </w:t>
      </w:r>
    </w:p>
    <w:p w14:paraId="0C3B98CB" w14:textId="77777777" w:rsidR="007E2919" w:rsidRPr="00CB79E4" w:rsidRDefault="007E2919" w:rsidP="007E2919">
      <w:pPr>
        <w:pStyle w:val="NormalWeb"/>
        <w:spacing w:before="0" w:beforeAutospacing="0" w:after="0" w:afterAutospacing="0"/>
        <w:ind w:left="720" w:hanging="720"/>
        <w:rPr>
          <w:rFonts w:ascii="Arial" w:hAnsi="Arial" w:cs="Arial"/>
        </w:rPr>
      </w:pPr>
      <w:r>
        <w:rPr>
          <w:rFonts w:ascii="Arial" w:hAnsi="Arial" w:cs="Arial"/>
        </w:rPr>
        <w:t xml:space="preserve">van had </w:t>
      </w:r>
      <w:r w:rsidRPr="00CB79E4">
        <w:rPr>
          <w:rFonts w:ascii="Arial" w:hAnsi="Arial" w:cs="Arial"/>
        </w:rPr>
        <w:t>been bought for £10,000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468AD5BF"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company went into liquidation, Paul Watson received an irate phone call from one of the company’s key suppliers, Gary’s Grapes Limited. The supplier demanded immediate payment of all sums owing to it (even those invoices </w:t>
      </w:r>
      <w:r w:rsidR="008B72B8">
        <w:rPr>
          <w:rFonts w:ascii="Arial" w:hAnsi="Arial" w:cs="Arial"/>
        </w:rPr>
        <w:t xml:space="preserve">that </w:t>
      </w:r>
      <w:r w:rsidRPr="00CB79E4">
        <w:rPr>
          <w:rFonts w:ascii="Arial" w:hAnsi="Arial" w:cs="Arial"/>
        </w:rPr>
        <w:t>had not become payable). Fearing being cut off by the supplier, Paul arranged for a cheque for the full amount to be sent that day.</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77777777"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05F4D314" w14:textId="089DE5B5" w:rsidR="002839BF" w:rsidRDefault="002839BF" w:rsidP="007E291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determining if the floating charge granted in favour of </w:t>
      </w: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Bank plc is </w:t>
      </w:r>
      <w:r w:rsidR="009C75BA">
        <w:rPr>
          <w:rFonts w:ascii="Arial" w:hAnsi="Arial" w:cs="Arial"/>
          <w:color w:val="7B7B7B" w:themeColor="accent3" w:themeShade="BF"/>
          <w:sz w:val="22"/>
          <w:szCs w:val="22"/>
          <w:lang w:val="en-GB"/>
        </w:rPr>
        <w:t>in</w:t>
      </w:r>
      <w:r>
        <w:rPr>
          <w:rFonts w:ascii="Arial" w:hAnsi="Arial" w:cs="Arial"/>
          <w:color w:val="7B7B7B" w:themeColor="accent3" w:themeShade="BF"/>
          <w:sz w:val="22"/>
          <w:szCs w:val="22"/>
          <w:lang w:val="en-GB"/>
        </w:rPr>
        <w:t>valid and should be set aside, one can refer to Section 245 of the Insolvency Act 1986 which states</w:t>
      </w:r>
      <w:r w:rsidR="009C75BA">
        <w:rPr>
          <w:rFonts w:ascii="Arial" w:hAnsi="Arial" w:cs="Arial"/>
          <w:color w:val="7B7B7B" w:themeColor="accent3" w:themeShade="BF"/>
          <w:sz w:val="22"/>
          <w:szCs w:val="22"/>
          <w:lang w:val="en-GB"/>
        </w:rPr>
        <w:t xml:space="preserve"> the following (amongst others)</w:t>
      </w:r>
      <w:r>
        <w:rPr>
          <w:rFonts w:ascii="Arial" w:hAnsi="Arial" w:cs="Arial"/>
          <w:color w:val="7B7B7B" w:themeColor="accent3" w:themeShade="BF"/>
          <w:sz w:val="22"/>
          <w:szCs w:val="22"/>
          <w:lang w:val="en-GB"/>
        </w:rPr>
        <w:t>:</w:t>
      </w:r>
    </w:p>
    <w:p w14:paraId="74C366AC" w14:textId="1AD7E987" w:rsidR="007E2919" w:rsidRPr="00C23C07" w:rsidRDefault="00C23C07" w:rsidP="00C23C07">
      <w:pPr>
        <w:autoSpaceDE w:val="0"/>
        <w:autoSpaceDN w:val="0"/>
        <w:adjustRightInd w:val="0"/>
        <w:jc w:val="both"/>
        <w:rPr>
          <w:rFonts w:ascii="Arial" w:hAnsi="Arial" w:cs="Arial"/>
          <w:color w:val="7B7B7B" w:themeColor="accent3" w:themeShade="BF"/>
          <w:sz w:val="22"/>
          <w:szCs w:val="22"/>
          <w:lang w:val="en-GB"/>
        </w:rPr>
      </w:pPr>
      <w:r w:rsidRPr="00C23C07">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 xml:space="preserve"> </w:t>
      </w:r>
      <w:r w:rsidR="002839BF" w:rsidRPr="00C23C07">
        <w:rPr>
          <w:rFonts w:ascii="Arial" w:hAnsi="Arial" w:cs="Arial"/>
          <w:color w:val="7B7B7B" w:themeColor="accent3" w:themeShade="BF"/>
          <w:sz w:val="22"/>
          <w:szCs w:val="22"/>
          <w:lang w:val="en-GB"/>
        </w:rPr>
        <w:t>Subject as follows, a floating charge on the company’s undertaking or property created at a relevant time is invalid except to the extent of the aggregated of:</w:t>
      </w:r>
    </w:p>
    <w:p w14:paraId="78B75362" w14:textId="1C49C3B9" w:rsidR="002839BF" w:rsidRDefault="002839BF" w:rsidP="002839BF">
      <w:pPr>
        <w:pStyle w:val="ListParagraph"/>
        <w:numPr>
          <w:ilvl w:val="1"/>
          <w:numId w:val="21"/>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value of so much of the consideration for the creation of the charge as consists of money paid, or goods or services supplied, to the company at the same time as, or after, the creation of the charge,</w:t>
      </w:r>
    </w:p>
    <w:p w14:paraId="522776E6" w14:textId="4D5CC4B1" w:rsidR="002839BF" w:rsidRDefault="002839BF" w:rsidP="002839BF">
      <w:pPr>
        <w:pStyle w:val="ListParagraph"/>
        <w:numPr>
          <w:ilvl w:val="1"/>
          <w:numId w:val="21"/>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value of so much of that consideration as consists of the discharge or reduction, at the same time as, or after, the creation of the charge, of any debt of the company, and</w:t>
      </w:r>
    </w:p>
    <w:p w14:paraId="4D6A1375" w14:textId="77777777" w:rsidR="00C23C07" w:rsidRDefault="002839BF" w:rsidP="00C23C07">
      <w:pPr>
        <w:pStyle w:val="ListParagraph"/>
        <w:numPr>
          <w:ilvl w:val="1"/>
          <w:numId w:val="21"/>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amount of such interest (if any) as is payable on the amount falling within paragraph (a) or (b) in pursuance of any agreement under which the money was so paid, the goods or services were so supplied or the debt was so discharged or reduced. </w:t>
      </w:r>
    </w:p>
    <w:p w14:paraId="4CC95B33" w14:textId="38AFE069" w:rsidR="002839BF" w:rsidRPr="00C23C07" w:rsidRDefault="002839BF" w:rsidP="00C23C07">
      <w:pPr>
        <w:pStyle w:val="ListParagraph"/>
        <w:numPr>
          <w:ilvl w:val="0"/>
          <w:numId w:val="13"/>
        </w:numPr>
        <w:autoSpaceDE w:val="0"/>
        <w:autoSpaceDN w:val="0"/>
        <w:adjustRightInd w:val="0"/>
        <w:jc w:val="both"/>
        <w:rPr>
          <w:rFonts w:ascii="Arial" w:hAnsi="Arial" w:cs="Arial"/>
          <w:color w:val="7B7B7B" w:themeColor="accent3" w:themeShade="BF"/>
          <w:sz w:val="22"/>
          <w:szCs w:val="22"/>
          <w:lang w:val="en-GB"/>
        </w:rPr>
      </w:pPr>
      <w:r w:rsidRPr="00C23C07">
        <w:rPr>
          <w:rFonts w:ascii="Arial" w:hAnsi="Arial" w:cs="Arial"/>
          <w:color w:val="7B7B7B" w:themeColor="accent3" w:themeShade="BF"/>
          <w:sz w:val="22"/>
          <w:szCs w:val="22"/>
          <w:lang w:val="en-GB"/>
        </w:rPr>
        <w:t xml:space="preserve">Subject to the next subsection, the time at which a floating charge is created by a company is a relevant time for the purposes of this section if the charge is created – </w:t>
      </w:r>
    </w:p>
    <w:p w14:paraId="2BD105C7" w14:textId="36876641" w:rsidR="002839BF" w:rsidRDefault="002839BF" w:rsidP="00C23C07">
      <w:pPr>
        <w:pStyle w:val="ListParagraph"/>
        <w:numPr>
          <w:ilvl w:val="1"/>
          <w:numId w:val="1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case of a charge which is created in favour of a person who is connected with the company, at the time in the period of 2 years ending with the onset of insolvency, </w:t>
      </w:r>
    </w:p>
    <w:p w14:paraId="32FE11DE" w14:textId="720607B1" w:rsidR="002839BF" w:rsidRDefault="002839BF" w:rsidP="00C23C07">
      <w:pPr>
        <w:pStyle w:val="ListParagraph"/>
        <w:numPr>
          <w:ilvl w:val="1"/>
          <w:numId w:val="1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case of a charge which is created in favour of any other person, at a time in the period of 12 months ending with the onset of insolvency</w:t>
      </w:r>
    </w:p>
    <w:p w14:paraId="6C620CB5" w14:textId="5E5679AE" w:rsidR="002839BF" w:rsidRDefault="002839BF" w:rsidP="00C23C07">
      <w:pPr>
        <w:pStyle w:val="ListParagraph"/>
        <w:numPr>
          <w:ilvl w:val="0"/>
          <w:numId w:val="1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a company creates a floating charge at a time </w:t>
      </w:r>
      <w:r w:rsidR="0089513B">
        <w:rPr>
          <w:rFonts w:ascii="Arial" w:hAnsi="Arial" w:cs="Arial"/>
          <w:color w:val="7B7B7B" w:themeColor="accent3" w:themeShade="BF"/>
          <w:sz w:val="22"/>
          <w:szCs w:val="22"/>
          <w:lang w:val="en-GB"/>
        </w:rPr>
        <w:t>mentioned in the case of a charge which is created in favour of any other person, at a time in the period of 12 months ending with the onset of insolvency, and the person in favour of whom the charge is created is not connected with the company, that time is not a relevant time for the purposes of this section unless the company</w:t>
      </w:r>
      <w:r w:rsidR="009C75BA">
        <w:rPr>
          <w:rFonts w:ascii="Arial" w:hAnsi="Arial" w:cs="Arial"/>
          <w:color w:val="7B7B7B" w:themeColor="accent3" w:themeShade="BF"/>
          <w:sz w:val="22"/>
          <w:szCs w:val="22"/>
          <w:lang w:val="en-GB"/>
        </w:rPr>
        <w:t xml:space="preserve"> -</w:t>
      </w:r>
    </w:p>
    <w:p w14:paraId="3A401E8F" w14:textId="7B75F70E" w:rsidR="0089513B" w:rsidRDefault="0089513B" w:rsidP="00C23C07">
      <w:pPr>
        <w:pStyle w:val="ListParagraph"/>
        <w:numPr>
          <w:ilvl w:val="1"/>
          <w:numId w:val="1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Is at that time unable to pay its debts within the meaning of section 123, or</w:t>
      </w:r>
    </w:p>
    <w:p w14:paraId="7793C9CC" w14:textId="3BB94885" w:rsidR="0089513B" w:rsidRDefault="0089513B" w:rsidP="00C23C07">
      <w:pPr>
        <w:pStyle w:val="ListParagraph"/>
        <w:numPr>
          <w:ilvl w:val="1"/>
          <w:numId w:val="1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Becomes unable to pay its debts within the meaning of that section in consequence of the transaction under which the charge is created</w:t>
      </w:r>
    </w:p>
    <w:p w14:paraId="38A1D194" w14:textId="1CF298FB" w:rsidR="0089513B" w:rsidRDefault="0089513B" w:rsidP="00C23C07">
      <w:pPr>
        <w:pStyle w:val="ListParagraph"/>
        <w:numPr>
          <w:ilvl w:val="0"/>
          <w:numId w:val="1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onset of insolvency is –</w:t>
      </w:r>
    </w:p>
    <w:p w14:paraId="52CF9CF3" w14:textId="73F904FF" w:rsidR="0089513B" w:rsidRDefault="0089513B" w:rsidP="00C23C07">
      <w:pPr>
        <w:pStyle w:val="ListParagraph"/>
        <w:numPr>
          <w:ilvl w:val="1"/>
          <w:numId w:val="1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 case where this section applies by reason of a company going into liquidation, the date of the commencement of winding up</w:t>
      </w:r>
    </w:p>
    <w:p w14:paraId="3BDB3DB4" w14:textId="00070DA6" w:rsidR="00C23C07" w:rsidRDefault="0089513B" w:rsidP="0089513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Therefore, in consideration of the statutes above, the liquidator may take action in relation to</w:t>
      </w:r>
      <w:r w:rsidR="009C75BA">
        <w:rPr>
          <w:rFonts w:ascii="Arial" w:hAnsi="Arial" w:cs="Arial"/>
          <w:color w:val="7B7B7B" w:themeColor="accent3" w:themeShade="BF"/>
          <w:sz w:val="22"/>
          <w:szCs w:val="22"/>
          <w:lang w:val="en-GB"/>
        </w:rPr>
        <w:t xml:space="preserve"> seeking a court order to deem the </w:t>
      </w:r>
      <w:r>
        <w:rPr>
          <w:rFonts w:ascii="Arial" w:hAnsi="Arial" w:cs="Arial"/>
          <w:color w:val="7B7B7B" w:themeColor="accent3" w:themeShade="BF"/>
          <w:sz w:val="22"/>
          <w:szCs w:val="22"/>
          <w:lang w:val="en-GB"/>
        </w:rPr>
        <w:t xml:space="preserve">floating charge </w:t>
      </w:r>
      <w:r w:rsidR="009C75BA">
        <w:rPr>
          <w:rFonts w:ascii="Arial" w:hAnsi="Arial" w:cs="Arial"/>
          <w:color w:val="7B7B7B" w:themeColor="accent3" w:themeShade="BF"/>
          <w:sz w:val="22"/>
          <w:szCs w:val="22"/>
          <w:lang w:val="en-GB"/>
        </w:rPr>
        <w:t xml:space="preserve">granted by Cork-In Limited </w:t>
      </w:r>
      <w:r>
        <w:rPr>
          <w:rFonts w:ascii="Arial" w:hAnsi="Arial" w:cs="Arial"/>
          <w:color w:val="7B7B7B" w:themeColor="accent3" w:themeShade="BF"/>
          <w:sz w:val="22"/>
          <w:szCs w:val="22"/>
          <w:lang w:val="en-GB"/>
        </w:rPr>
        <w:t xml:space="preserve">in favour of </w:t>
      </w: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Bank plc </w:t>
      </w:r>
      <w:r w:rsidR="009C75BA">
        <w:rPr>
          <w:rFonts w:ascii="Arial" w:hAnsi="Arial" w:cs="Arial"/>
          <w:color w:val="7B7B7B" w:themeColor="accent3" w:themeShade="BF"/>
          <w:sz w:val="22"/>
          <w:szCs w:val="22"/>
          <w:lang w:val="en-GB"/>
        </w:rPr>
        <w:t xml:space="preserve">as invalid. This is </w:t>
      </w:r>
      <w:r>
        <w:rPr>
          <w:rFonts w:ascii="Arial" w:hAnsi="Arial" w:cs="Arial"/>
          <w:color w:val="7B7B7B" w:themeColor="accent3" w:themeShade="BF"/>
          <w:sz w:val="22"/>
          <w:szCs w:val="22"/>
          <w:lang w:val="en-GB"/>
        </w:rPr>
        <w:t xml:space="preserve">as according to the facts of the case, </w:t>
      </w:r>
    </w:p>
    <w:p w14:paraId="3A24806C" w14:textId="0F93C07A" w:rsidR="00C23C07" w:rsidRDefault="00C23C07" w:rsidP="00C23C07">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245(2)</w:t>
      </w:r>
      <w:r w:rsidR="00195D00">
        <w:rPr>
          <w:rFonts w:ascii="Arial" w:hAnsi="Arial" w:cs="Arial"/>
          <w:color w:val="7B7B7B" w:themeColor="accent3" w:themeShade="BF"/>
          <w:sz w:val="22"/>
          <w:szCs w:val="22"/>
          <w:lang w:val="en-GB"/>
        </w:rPr>
        <w:t xml:space="preserve">(a), </w:t>
      </w:r>
      <w:r w:rsidR="009C75BA">
        <w:rPr>
          <w:rFonts w:ascii="Arial" w:hAnsi="Arial" w:cs="Arial"/>
          <w:color w:val="7B7B7B" w:themeColor="accent3" w:themeShade="BF"/>
          <w:sz w:val="22"/>
          <w:szCs w:val="22"/>
          <w:lang w:val="en-GB"/>
        </w:rPr>
        <w:t>(b) and (c) are not applicable. T</w:t>
      </w:r>
      <w:r w:rsidRPr="00C23C07">
        <w:rPr>
          <w:rFonts w:ascii="Arial" w:hAnsi="Arial" w:cs="Arial"/>
          <w:color w:val="7B7B7B" w:themeColor="accent3" w:themeShade="BF"/>
          <w:sz w:val="22"/>
          <w:szCs w:val="22"/>
          <w:lang w:val="en-GB"/>
        </w:rPr>
        <w:t xml:space="preserve">he charge was provided to </w:t>
      </w:r>
      <w:proofErr w:type="spellStart"/>
      <w:r w:rsidRPr="00C23C07">
        <w:rPr>
          <w:rFonts w:ascii="Arial" w:hAnsi="Arial" w:cs="Arial"/>
          <w:color w:val="7B7B7B" w:themeColor="accent3" w:themeShade="BF"/>
          <w:sz w:val="22"/>
          <w:szCs w:val="22"/>
          <w:lang w:val="en-GB"/>
        </w:rPr>
        <w:t>Stercus</w:t>
      </w:r>
      <w:proofErr w:type="spellEnd"/>
      <w:r w:rsidRPr="00C23C07">
        <w:rPr>
          <w:rFonts w:ascii="Arial" w:hAnsi="Arial" w:cs="Arial"/>
          <w:color w:val="7B7B7B" w:themeColor="accent3" w:themeShade="BF"/>
          <w:sz w:val="22"/>
          <w:szCs w:val="22"/>
          <w:lang w:val="en-GB"/>
        </w:rPr>
        <w:t xml:space="preserve"> Bank plc in order to prevent </w:t>
      </w:r>
      <w:proofErr w:type="spellStart"/>
      <w:r w:rsidRPr="00C23C07">
        <w:rPr>
          <w:rFonts w:ascii="Arial" w:hAnsi="Arial" w:cs="Arial"/>
          <w:color w:val="7B7B7B" w:themeColor="accent3" w:themeShade="BF"/>
          <w:sz w:val="22"/>
          <w:szCs w:val="22"/>
          <w:lang w:val="en-GB"/>
        </w:rPr>
        <w:t>Stercus</w:t>
      </w:r>
      <w:proofErr w:type="spellEnd"/>
      <w:r w:rsidRPr="00C23C07">
        <w:rPr>
          <w:rFonts w:ascii="Arial" w:hAnsi="Arial" w:cs="Arial"/>
          <w:color w:val="7B7B7B" w:themeColor="accent3" w:themeShade="BF"/>
          <w:sz w:val="22"/>
          <w:szCs w:val="22"/>
          <w:lang w:val="en-GB"/>
        </w:rPr>
        <w:t xml:space="preserve"> Bank plc from demanding repayment of the company’</w:t>
      </w:r>
      <w:r>
        <w:rPr>
          <w:rFonts w:ascii="Arial" w:hAnsi="Arial" w:cs="Arial"/>
          <w:color w:val="7B7B7B" w:themeColor="accent3" w:themeShade="BF"/>
          <w:sz w:val="22"/>
          <w:szCs w:val="22"/>
          <w:lang w:val="en-GB"/>
        </w:rPr>
        <w:t>s loans</w:t>
      </w:r>
      <w:r w:rsidR="009C75BA">
        <w:rPr>
          <w:rFonts w:ascii="Arial" w:hAnsi="Arial" w:cs="Arial"/>
          <w:color w:val="7B7B7B" w:themeColor="accent3" w:themeShade="BF"/>
          <w:sz w:val="22"/>
          <w:szCs w:val="22"/>
          <w:lang w:val="en-GB"/>
        </w:rPr>
        <w:t>.</w:t>
      </w:r>
    </w:p>
    <w:p w14:paraId="36C96B04" w14:textId="20F2322E" w:rsidR="00C23C07" w:rsidRPr="00C23C07" w:rsidRDefault="00C23C07" w:rsidP="00C23C07">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charge was </w:t>
      </w:r>
      <w:r w:rsidR="0089513B" w:rsidRPr="00C23C07">
        <w:rPr>
          <w:rFonts w:ascii="Arial" w:hAnsi="Arial" w:cs="Arial"/>
          <w:color w:val="7B7B7B" w:themeColor="accent3" w:themeShade="BF"/>
          <w:sz w:val="22"/>
          <w:szCs w:val="22"/>
          <w:lang w:val="en-GB"/>
        </w:rPr>
        <w:t>granted at a time when Cork-In Limited was unable to pay its debts</w:t>
      </w:r>
      <w:r>
        <w:rPr>
          <w:rFonts w:ascii="Arial" w:hAnsi="Arial" w:cs="Arial"/>
          <w:color w:val="7B7B7B" w:themeColor="accent3" w:themeShade="BF"/>
          <w:sz w:val="22"/>
          <w:szCs w:val="22"/>
          <w:lang w:val="en-GB"/>
        </w:rPr>
        <w:t>;</w:t>
      </w:r>
    </w:p>
    <w:p w14:paraId="5C4896AD" w14:textId="057DFD88" w:rsidR="00C23C07" w:rsidRPr="00C23C07" w:rsidRDefault="00C23C07" w:rsidP="00C23C07">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charge was provided to </w:t>
      </w: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Bank plc </w:t>
      </w:r>
      <w:r w:rsidR="009C75BA">
        <w:rPr>
          <w:rFonts w:ascii="Arial" w:hAnsi="Arial" w:cs="Arial"/>
          <w:color w:val="7B7B7B" w:themeColor="accent3" w:themeShade="BF"/>
          <w:sz w:val="22"/>
          <w:szCs w:val="22"/>
          <w:lang w:val="en-GB"/>
        </w:rPr>
        <w:t>with</w:t>
      </w:r>
      <w:r>
        <w:rPr>
          <w:rFonts w:ascii="Arial" w:hAnsi="Arial" w:cs="Arial"/>
          <w:color w:val="7B7B7B" w:themeColor="accent3" w:themeShade="BF"/>
          <w:sz w:val="22"/>
          <w:szCs w:val="22"/>
          <w:lang w:val="en-GB"/>
        </w:rPr>
        <w:t>in the</w:t>
      </w:r>
      <w:r w:rsidR="009C75BA">
        <w:rPr>
          <w:rFonts w:ascii="Arial" w:hAnsi="Arial" w:cs="Arial"/>
          <w:color w:val="7B7B7B" w:themeColor="accent3" w:themeShade="BF"/>
          <w:sz w:val="22"/>
          <w:szCs w:val="22"/>
          <w:lang w:val="en-GB"/>
        </w:rPr>
        <w:t xml:space="preserve"> stipulated</w:t>
      </w:r>
      <w:r>
        <w:rPr>
          <w:rFonts w:ascii="Arial" w:hAnsi="Arial" w:cs="Arial"/>
          <w:color w:val="7B7B7B" w:themeColor="accent3" w:themeShade="BF"/>
          <w:sz w:val="22"/>
          <w:szCs w:val="22"/>
          <w:lang w:val="en-GB"/>
        </w:rPr>
        <w:t xml:space="preserve"> period of 12 months ending with the onset of insolvency (</w:t>
      </w:r>
      <w:r w:rsidR="009C75BA">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charge was provided</w:t>
      </w:r>
      <w:r w:rsidR="009C75BA">
        <w:rPr>
          <w:rFonts w:ascii="Arial" w:hAnsi="Arial" w:cs="Arial"/>
          <w:color w:val="7B7B7B" w:themeColor="accent3" w:themeShade="BF"/>
          <w:sz w:val="22"/>
          <w:szCs w:val="22"/>
          <w:lang w:val="en-GB"/>
        </w:rPr>
        <w:t xml:space="preserve"> to </w:t>
      </w:r>
      <w:proofErr w:type="spellStart"/>
      <w:r w:rsidR="009C75BA">
        <w:rPr>
          <w:rFonts w:ascii="Arial" w:hAnsi="Arial" w:cs="Arial"/>
          <w:color w:val="7B7B7B" w:themeColor="accent3" w:themeShade="BF"/>
          <w:sz w:val="22"/>
          <w:szCs w:val="22"/>
          <w:lang w:val="en-GB"/>
        </w:rPr>
        <w:t>Stercus</w:t>
      </w:r>
      <w:proofErr w:type="spellEnd"/>
      <w:r w:rsidR="009C75BA">
        <w:rPr>
          <w:rFonts w:ascii="Arial" w:hAnsi="Arial" w:cs="Arial"/>
          <w:color w:val="7B7B7B" w:themeColor="accent3" w:themeShade="BF"/>
          <w:sz w:val="22"/>
          <w:szCs w:val="22"/>
          <w:lang w:val="en-GB"/>
        </w:rPr>
        <w:t xml:space="preserve"> Bank plc in January 2020, Cork-In Limited</w:t>
      </w:r>
      <w:r>
        <w:rPr>
          <w:rFonts w:ascii="Arial" w:hAnsi="Arial" w:cs="Arial"/>
          <w:color w:val="7B7B7B" w:themeColor="accent3" w:themeShade="BF"/>
          <w:sz w:val="22"/>
          <w:szCs w:val="22"/>
          <w:lang w:val="en-GB"/>
        </w:rPr>
        <w:t xml:space="preserve"> entered into liquidation in November 2020)</w:t>
      </w:r>
    </w:p>
    <w:p w14:paraId="6507EFD9" w14:textId="5380AEB3" w:rsidR="0089513B" w:rsidRDefault="0089513B" w:rsidP="0089513B">
      <w:pPr>
        <w:autoSpaceDE w:val="0"/>
        <w:autoSpaceDN w:val="0"/>
        <w:adjustRightInd w:val="0"/>
        <w:jc w:val="both"/>
        <w:rPr>
          <w:rFonts w:ascii="Arial" w:hAnsi="Arial" w:cs="Arial"/>
          <w:color w:val="7B7B7B" w:themeColor="accent3" w:themeShade="BF"/>
          <w:sz w:val="22"/>
          <w:szCs w:val="22"/>
          <w:lang w:val="en-GB"/>
        </w:rPr>
      </w:pPr>
    </w:p>
    <w:p w14:paraId="0E549215" w14:textId="06C5FE8F" w:rsidR="007E2919" w:rsidRDefault="007E2919" w:rsidP="007E2919">
      <w:pPr>
        <w:rPr>
          <w:rFonts w:ascii="Arial" w:hAnsi="Arial" w:cs="Arial"/>
          <w:b/>
          <w:sz w:val="24"/>
        </w:rPr>
      </w:pPr>
      <w:r>
        <w:rPr>
          <w:rFonts w:ascii="Arial" w:hAnsi="Arial" w:cs="Arial"/>
          <w:b/>
          <w:sz w:val="24"/>
        </w:rPr>
        <w:t>Question 4.2 [maximum 5 marks]</w:t>
      </w:r>
    </w:p>
    <w:p w14:paraId="7916647F" w14:textId="470BBF53" w:rsidR="007E2919" w:rsidRDefault="007E2919" w:rsidP="007E2919">
      <w:pPr>
        <w:rPr>
          <w:rFonts w:ascii="Arial" w:hAnsi="Arial" w:cs="Arial"/>
          <w:b/>
          <w:sz w:val="24"/>
        </w:rPr>
      </w:pPr>
    </w:p>
    <w:p w14:paraId="28B7B160" w14:textId="44F15157" w:rsidR="007E2919" w:rsidRPr="007E2919" w:rsidRDefault="007E2919" w:rsidP="007E2919">
      <w:pPr>
        <w:rPr>
          <w:rFonts w:ascii="Arial" w:hAnsi="Arial" w:cs="Arial"/>
          <w:sz w:val="24"/>
        </w:rPr>
      </w:pPr>
      <w:r w:rsidRPr="007E2919">
        <w:rPr>
          <w:rFonts w:ascii="Arial" w:hAnsi="Arial" w:cs="Arial"/>
          <w:sz w:val="24"/>
        </w:rPr>
        <w:t>The sale of the van; and</w:t>
      </w:r>
    </w:p>
    <w:p w14:paraId="78CA5A7B" w14:textId="7BC31BB4" w:rsidR="007E2919" w:rsidRDefault="007E2919" w:rsidP="007E2919">
      <w:pPr>
        <w:rPr>
          <w:rFonts w:ascii="Arial" w:hAnsi="Arial" w:cs="Arial"/>
          <w:b/>
          <w:sz w:val="24"/>
        </w:rPr>
      </w:pPr>
    </w:p>
    <w:p w14:paraId="5DC3F2F5" w14:textId="58797F59" w:rsidR="00FA4B9B" w:rsidRDefault="00FA4B9B" w:rsidP="007E2919">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determining if the sale of the van for half the consideration paid by the company a year ago constitutes a Transaction at undervalue, </w:t>
      </w:r>
      <w:r w:rsidR="009F6C2D">
        <w:rPr>
          <w:rFonts w:ascii="Arial" w:hAnsi="Arial" w:cs="Arial"/>
          <w:color w:val="7B7B7B" w:themeColor="accent3" w:themeShade="BF"/>
          <w:sz w:val="22"/>
          <w:szCs w:val="22"/>
          <w:lang w:val="en-GB"/>
        </w:rPr>
        <w:t>one can</w:t>
      </w:r>
      <w:r>
        <w:rPr>
          <w:rFonts w:ascii="Arial" w:hAnsi="Arial" w:cs="Arial"/>
          <w:color w:val="7B7B7B" w:themeColor="accent3" w:themeShade="BF"/>
          <w:sz w:val="22"/>
          <w:szCs w:val="22"/>
          <w:lang w:val="en-GB"/>
        </w:rPr>
        <w:t xml:space="preserve"> refer to </w:t>
      </w:r>
      <w:r w:rsidR="009F6C2D">
        <w:rPr>
          <w:rFonts w:ascii="Arial" w:hAnsi="Arial" w:cs="Arial"/>
          <w:color w:val="7B7B7B" w:themeColor="accent3" w:themeShade="BF"/>
          <w:sz w:val="22"/>
          <w:szCs w:val="22"/>
          <w:lang w:val="en-GB"/>
        </w:rPr>
        <w:t>the following Statutes:</w:t>
      </w:r>
    </w:p>
    <w:p w14:paraId="58BBCA18" w14:textId="77777777" w:rsidR="00FA4B9B" w:rsidRDefault="00FA4B9B" w:rsidP="007E2919">
      <w:pPr>
        <w:rPr>
          <w:rFonts w:ascii="Arial" w:hAnsi="Arial" w:cs="Arial"/>
          <w:color w:val="7B7B7B" w:themeColor="accent3" w:themeShade="BF"/>
          <w:sz w:val="22"/>
          <w:szCs w:val="22"/>
          <w:lang w:val="en-GB"/>
        </w:rPr>
      </w:pPr>
    </w:p>
    <w:p w14:paraId="3935EFFC" w14:textId="77777777" w:rsidR="00FA4B9B" w:rsidRDefault="00E822E1" w:rsidP="007E2919">
      <w:pPr>
        <w:pStyle w:val="ListParagraph"/>
        <w:numPr>
          <w:ilvl w:val="0"/>
          <w:numId w:val="19"/>
        </w:numPr>
        <w:rPr>
          <w:rFonts w:ascii="Arial" w:hAnsi="Arial" w:cs="Arial"/>
          <w:color w:val="7B7B7B" w:themeColor="accent3" w:themeShade="BF"/>
          <w:sz w:val="22"/>
          <w:szCs w:val="22"/>
          <w:lang w:val="en-GB"/>
        </w:rPr>
      </w:pPr>
      <w:r w:rsidRPr="00FA4B9B">
        <w:rPr>
          <w:rFonts w:ascii="Arial" w:hAnsi="Arial" w:cs="Arial"/>
          <w:color w:val="7B7B7B" w:themeColor="accent3" w:themeShade="BF"/>
          <w:sz w:val="22"/>
          <w:szCs w:val="22"/>
          <w:lang w:val="en-GB"/>
        </w:rPr>
        <w:t xml:space="preserve">Section 238 Insolvency Act 1986, where the company has at a relevant time (defined Under Section 240 (1)(a), “relevant time” is defined as a period of 2 years ending with the onset of insolvency) entered into a transaction with any person at an undervalue, the office-holder (liquidator) may apply to the court for an order under Section 238. </w:t>
      </w:r>
    </w:p>
    <w:p w14:paraId="3AAB7E2C" w14:textId="7560E033" w:rsidR="00E822E1" w:rsidRPr="00FA4B9B" w:rsidRDefault="00E822E1" w:rsidP="00E822E1">
      <w:pPr>
        <w:pStyle w:val="ListParagraph"/>
        <w:numPr>
          <w:ilvl w:val="0"/>
          <w:numId w:val="19"/>
        </w:numPr>
        <w:rPr>
          <w:rFonts w:ascii="Arial" w:hAnsi="Arial" w:cs="Arial"/>
          <w:color w:val="7B7B7B" w:themeColor="accent3" w:themeShade="BF"/>
          <w:sz w:val="22"/>
          <w:szCs w:val="22"/>
          <w:lang w:val="en-GB"/>
        </w:rPr>
      </w:pPr>
      <w:r w:rsidRPr="00FA4B9B">
        <w:rPr>
          <w:rFonts w:ascii="Arial" w:hAnsi="Arial" w:cs="Arial"/>
          <w:color w:val="7B7B7B" w:themeColor="accent3" w:themeShade="BF"/>
          <w:sz w:val="22"/>
          <w:szCs w:val="22"/>
          <w:lang w:val="en-GB"/>
        </w:rPr>
        <w:t>Under Section 238(4)</w:t>
      </w:r>
      <w:r w:rsidR="00FA4B9B">
        <w:rPr>
          <w:rFonts w:ascii="Arial" w:hAnsi="Arial" w:cs="Arial"/>
          <w:color w:val="7B7B7B" w:themeColor="accent3" w:themeShade="BF"/>
          <w:sz w:val="22"/>
          <w:szCs w:val="22"/>
          <w:lang w:val="en-GB"/>
        </w:rPr>
        <w:t>(b)</w:t>
      </w:r>
      <w:r w:rsidRPr="00FA4B9B">
        <w:rPr>
          <w:rFonts w:ascii="Arial" w:hAnsi="Arial" w:cs="Arial"/>
          <w:color w:val="7B7B7B" w:themeColor="accent3" w:themeShade="BF"/>
          <w:sz w:val="22"/>
          <w:szCs w:val="22"/>
          <w:lang w:val="en-GB"/>
        </w:rPr>
        <w:t>, a company enters into a transaction with a person at an undervalue if</w:t>
      </w:r>
      <w:r w:rsidR="00FA4B9B">
        <w:rPr>
          <w:rFonts w:ascii="Arial" w:hAnsi="Arial" w:cs="Arial"/>
          <w:color w:val="7B7B7B" w:themeColor="accent3" w:themeShade="BF"/>
          <w:sz w:val="22"/>
          <w:szCs w:val="22"/>
          <w:lang w:val="en-GB"/>
        </w:rPr>
        <w:t xml:space="preserve"> </w:t>
      </w:r>
      <w:r w:rsidRPr="00A913DC">
        <w:rPr>
          <w:rFonts w:ascii="Arial" w:hAnsi="Arial" w:cs="Arial"/>
          <w:color w:val="808080" w:themeColor="background1" w:themeShade="80"/>
          <w:sz w:val="24"/>
        </w:rPr>
        <w:t>the company enters into a transaction with that person for a consideration the value of which, in money or money’s worth, is significantly less than the value, of the consideration provided by the company.</w:t>
      </w:r>
      <w:r w:rsidRPr="00A913DC">
        <w:rPr>
          <w:rFonts w:ascii="Arial" w:hAnsi="Arial" w:cs="Arial"/>
          <w:b/>
          <w:color w:val="808080" w:themeColor="background1" w:themeShade="80"/>
          <w:sz w:val="24"/>
        </w:rPr>
        <w:t xml:space="preserve"> </w:t>
      </w:r>
    </w:p>
    <w:p w14:paraId="2085F346" w14:textId="18124C39" w:rsidR="00FA4B9B" w:rsidRPr="00A913DC" w:rsidRDefault="00FA4B9B" w:rsidP="00E822E1">
      <w:pPr>
        <w:pStyle w:val="ListParagraph"/>
        <w:numPr>
          <w:ilvl w:val="0"/>
          <w:numId w:val="19"/>
        </w:numPr>
        <w:rPr>
          <w:rFonts w:ascii="Arial" w:hAnsi="Arial" w:cs="Arial"/>
          <w:color w:val="808080" w:themeColor="background1" w:themeShade="80"/>
          <w:sz w:val="22"/>
          <w:szCs w:val="22"/>
          <w:lang w:val="en-GB"/>
        </w:rPr>
      </w:pPr>
      <w:r w:rsidRPr="00A913DC">
        <w:rPr>
          <w:rFonts w:ascii="Arial" w:hAnsi="Arial" w:cs="Arial"/>
          <w:color w:val="808080" w:themeColor="background1" w:themeShade="80"/>
          <w:sz w:val="22"/>
          <w:szCs w:val="22"/>
        </w:rPr>
        <w:t>Section 240(2) where a company enters into a transaction at an undervalue or gives a preference, that time is not a relevant time for the purposes of Section 238 or 239 unless the company</w:t>
      </w:r>
    </w:p>
    <w:p w14:paraId="1102F5E9" w14:textId="73FE0279" w:rsidR="00FA4B9B" w:rsidRPr="00A913DC" w:rsidRDefault="00FA4B9B" w:rsidP="00FA4B9B">
      <w:pPr>
        <w:pStyle w:val="ListParagraph"/>
        <w:numPr>
          <w:ilvl w:val="1"/>
          <w:numId w:val="19"/>
        </w:numPr>
        <w:rPr>
          <w:rFonts w:ascii="Arial" w:hAnsi="Arial" w:cs="Arial"/>
          <w:color w:val="808080" w:themeColor="background1" w:themeShade="80"/>
          <w:sz w:val="22"/>
          <w:szCs w:val="22"/>
          <w:lang w:val="en-GB"/>
        </w:rPr>
      </w:pPr>
      <w:r w:rsidRPr="00A913DC">
        <w:rPr>
          <w:rFonts w:ascii="Arial" w:hAnsi="Arial" w:cs="Arial"/>
          <w:color w:val="808080" w:themeColor="background1" w:themeShade="80"/>
          <w:sz w:val="22"/>
          <w:szCs w:val="22"/>
          <w:lang w:val="en-GB"/>
        </w:rPr>
        <w:t>Is at that time unable to pay its debts within the meaning of Section 123</w:t>
      </w:r>
    </w:p>
    <w:p w14:paraId="72B1DF74" w14:textId="3DAD2329" w:rsidR="00FA4B9B" w:rsidRPr="00A913DC" w:rsidRDefault="00FA4B9B" w:rsidP="00FA4B9B">
      <w:pPr>
        <w:pStyle w:val="ListParagraph"/>
        <w:numPr>
          <w:ilvl w:val="1"/>
          <w:numId w:val="19"/>
        </w:numPr>
        <w:rPr>
          <w:rFonts w:ascii="Arial" w:hAnsi="Arial" w:cs="Arial"/>
          <w:color w:val="808080" w:themeColor="background1" w:themeShade="80"/>
          <w:sz w:val="22"/>
          <w:szCs w:val="22"/>
          <w:lang w:val="en-GB"/>
        </w:rPr>
      </w:pPr>
      <w:r w:rsidRPr="00A913DC">
        <w:rPr>
          <w:rFonts w:ascii="Arial" w:hAnsi="Arial" w:cs="Arial"/>
          <w:color w:val="808080" w:themeColor="background1" w:themeShade="80"/>
          <w:sz w:val="22"/>
          <w:szCs w:val="22"/>
          <w:lang w:val="en-GB"/>
        </w:rPr>
        <w:t>Becomes unable to pay its debts within the meaning of that section in consequence of the transaction or preference;</w:t>
      </w:r>
    </w:p>
    <w:p w14:paraId="42C56A32" w14:textId="0562B877" w:rsidR="00FA4B9B" w:rsidRDefault="00FA4B9B" w:rsidP="00FA4B9B">
      <w:pPr>
        <w:rPr>
          <w:rFonts w:ascii="Arial" w:hAnsi="Arial" w:cs="Arial"/>
          <w:color w:val="7B7B7B" w:themeColor="accent3" w:themeShade="BF"/>
          <w:sz w:val="22"/>
          <w:szCs w:val="22"/>
          <w:lang w:val="en-GB"/>
        </w:rPr>
      </w:pPr>
      <w:r w:rsidRPr="00A913DC">
        <w:rPr>
          <w:rFonts w:ascii="Arial" w:hAnsi="Arial" w:cs="Arial"/>
          <w:color w:val="7B7B7B" w:themeColor="accent3" w:themeShade="BF"/>
          <w:sz w:val="22"/>
          <w:szCs w:val="22"/>
          <w:lang w:val="en-GB"/>
        </w:rPr>
        <w:lastRenderedPageBreak/>
        <w:t>Therefore, in consideration of the above statutes, the liquidator</w:t>
      </w:r>
      <w:r>
        <w:rPr>
          <w:rFonts w:ascii="Arial" w:hAnsi="Arial" w:cs="Arial"/>
          <w:color w:val="7B7B7B" w:themeColor="accent3" w:themeShade="BF"/>
          <w:sz w:val="22"/>
          <w:szCs w:val="22"/>
          <w:lang w:val="en-GB"/>
        </w:rPr>
        <w:t xml:space="preserve"> may take action in relation to the sale of the van as:</w:t>
      </w:r>
    </w:p>
    <w:p w14:paraId="374B6BF2" w14:textId="4509133F" w:rsidR="00FA4B9B" w:rsidRDefault="00FA4B9B" w:rsidP="00FA4B9B">
      <w:pPr>
        <w:pStyle w:val="ListParagraph"/>
        <w:numPr>
          <w:ilvl w:val="0"/>
          <w:numId w:val="20"/>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van was sold to a connected person, being</w:t>
      </w:r>
      <w:r w:rsidR="00A913DC">
        <w:rPr>
          <w:rFonts w:ascii="Arial" w:hAnsi="Arial" w:cs="Arial"/>
          <w:color w:val="7B7B7B" w:themeColor="accent3" w:themeShade="BF"/>
          <w:sz w:val="22"/>
          <w:szCs w:val="22"/>
          <w:lang w:val="en-GB"/>
        </w:rPr>
        <w:t xml:space="preserve"> Mr. Watson, </w:t>
      </w:r>
      <w:r>
        <w:rPr>
          <w:rFonts w:ascii="Arial" w:hAnsi="Arial" w:cs="Arial"/>
          <w:color w:val="7B7B7B" w:themeColor="accent3" w:themeShade="BF"/>
          <w:sz w:val="22"/>
          <w:szCs w:val="22"/>
          <w:lang w:val="en-GB"/>
        </w:rPr>
        <w:t xml:space="preserve">director of </w:t>
      </w:r>
      <w:r w:rsidR="00A913DC">
        <w:rPr>
          <w:rFonts w:ascii="Arial" w:hAnsi="Arial" w:cs="Arial"/>
          <w:color w:val="7B7B7B" w:themeColor="accent3" w:themeShade="BF"/>
          <w:sz w:val="22"/>
          <w:szCs w:val="22"/>
          <w:lang w:val="en-GB"/>
        </w:rPr>
        <w:t>Cork-In Limited</w:t>
      </w:r>
      <w:r>
        <w:rPr>
          <w:rFonts w:ascii="Arial" w:hAnsi="Arial" w:cs="Arial"/>
          <w:color w:val="7B7B7B" w:themeColor="accent3" w:themeShade="BF"/>
          <w:sz w:val="22"/>
          <w:szCs w:val="22"/>
          <w:lang w:val="en-GB"/>
        </w:rPr>
        <w:t>;</w:t>
      </w:r>
    </w:p>
    <w:p w14:paraId="15EDEFE0" w14:textId="29702230" w:rsidR="00FA4B9B" w:rsidRDefault="00FA4B9B" w:rsidP="00FA4B9B">
      <w:pPr>
        <w:pStyle w:val="ListParagraph"/>
        <w:numPr>
          <w:ilvl w:val="0"/>
          <w:numId w:val="20"/>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van was sold within 2 years (van was sold in June 2020) ending with the onset of insolvency (November 2020);</w:t>
      </w:r>
    </w:p>
    <w:p w14:paraId="7C54EEC4" w14:textId="46DF3161" w:rsidR="00FA4B9B" w:rsidRDefault="00FA4B9B" w:rsidP="00FA4B9B">
      <w:pPr>
        <w:pStyle w:val="ListParagraph"/>
        <w:numPr>
          <w:ilvl w:val="0"/>
          <w:numId w:val="20"/>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was unable to pay its debt when the company entered into the transaction; according to the facts of the case, the company was struggling at the time of sale of the van to the connected person (director</w:t>
      </w:r>
      <w:r w:rsidR="00A913DC">
        <w:rPr>
          <w:rFonts w:ascii="Arial" w:hAnsi="Arial" w:cs="Arial"/>
          <w:color w:val="7B7B7B" w:themeColor="accent3" w:themeShade="BF"/>
          <w:sz w:val="22"/>
          <w:szCs w:val="22"/>
          <w:lang w:val="en-GB"/>
        </w:rPr>
        <w:t xml:space="preserve"> of the company</w:t>
      </w:r>
      <w:r>
        <w:rPr>
          <w:rFonts w:ascii="Arial" w:hAnsi="Arial" w:cs="Arial"/>
          <w:color w:val="7B7B7B" w:themeColor="accent3" w:themeShade="BF"/>
          <w:sz w:val="22"/>
          <w:szCs w:val="22"/>
          <w:lang w:val="en-GB"/>
        </w:rPr>
        <w:t xml:space="preserve">), therefore indicating that the company is unable to pay its debts under Section 123 of the Insolvency Act 1986. </w:t>
      </w:r>
    </w:p>
    <w:p w14:paraId="2BCDC156" w14:textId="3DBCE5BD" w:rsidR="00DD4CE3" w:rsidRPr="00DD4CE3" w:rsidRDefault="00DD4CE3" w:rsidP="00DD4CE3">
      <w:pPr>
        <w:rPr>
          <w:rFonts w:ascii="Arial" w:hAnsi="Arial" w:cs="Arial"/>
          <w:color w:val="7B7B7B" w:themeColor="accent3" w:themeShade="BF"/>
          <w:sz w:val="22"/>
          <w:szCs w:val="22"/>
          <w:lang w:val="en-GB"/>
        </w:rPr>
      </w:pPr>
    </w:p>
    <w:p w14:paraId="1E79D754" w14:textId="77777777" w:rsidR="00A913DC" w:rsidRDefault="006C497B" w:rsidP="006C497B">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consideration of Section 238(3) of the Insolvency Act 1986, the court shall, on application of the liquidator, make such order as it thinks fit for restoring the position to what it would have been if the company had not entered into that transaction.</w:t>
      </w:r>
    </w:p>
    <w:p w14:paraId="62D37237" w14:textId="0A37EC88" w:rsidR="00FA4B9B" w:rsidRDefault="006C497B" w:rsidP="006C497B">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35DDD65A" w14:textId="20713F2B" w:rsidR="006C497B" w:rsidRDefault="009F6C2D" w:rsidP="006C497B">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that basis, </w:t>
      </w:r>
      <w:r w:rsidR="006C497B">
        <w:rPr>
          <w:rFonts w:ascii="Arial" w:hAnsi="Arial" w:cs="Arial"/>
          <w:color w:val="7B7B7B" w:themeColor="accent3" w:themeShade="BF"/>
          <w:sz w:val="22"/>
          <w:szCs w:val="22"/>
          <w:lang w:val="en-GB"/>
        </w:rPr>
        <w:t>the liquidat</w:t>
      </w:r>
      <w:r>
        <w:rPr>
          <w:rFonts w:ascii="Arial" w:hAnsi="Arial" w:cs="Arial"/>
          <w:color w:val="7B7B7B" w:themeColor="accent3" w:themeShade="BF"/>
          <w:sz w:val="22"/>
          <w:szCs w:val="22"/>
          <w:lang w:val="en-GB"/>
        </w:rPr>
        <w:t>or may take action in relation to the sale of the van to the director by applying to the court for an order under Section 241(1)(a) and Section 241(1)(g), to “clawback” the van/ set aside the</w:t>
      </w:r>
      <w:r w:rsidR="00A913DC">
        <w:rPr>
          <w:rFonts w:ascii="Arial" w:hAnsi="Arial" w:cs="Arial"/>
          <w:color w:val="7B7B7B" w:themeColor="accent3" w:themeShade="BF"/>
          <w:sz w:val="22"/>
          <w:szCs w:val="22"/>
          <w:lang w:val="en-GB"/>
        </w:rPr>
        <w:t xml:space="preserve"> undervalue</w:t>
      </w:r>
      <w:r>
        <w:rPr>
          <w:rFonts w:ascii="Arial" w:hAnsi="Arial" w:cs="Arial"/>
          <w:color w:val="7B7B7B" w:themeColor="accent3" w:themeShade="BF"/>
          <w:sz w:val="22"/>
          <w:szCs w:val="22"/>
          <w:lang w:val="en-GB"/>
        </w:rPr>
        <w:t xml:space="preserve"> transaction.</w:t>
      </w:r>
    </w:p>
    <w:p w14:paraId="5B5501C4" w14:textId="77777777" w:rsidR="00886F10" w:rsidRDefault="00886F10" w:rsidP="00886F10">
      <w:pPr>
        <w:rPr>
          <w:rFonts w:ascii="Arial" w:hAnsi="Arial" w:cs="Arial"/>
          <w:color w:val="7B7B7B" w:themeColor="accent3" w:themeShade="BF"/>
          <w:sz w:val="22"/>
          <w:szCs w:val="22"/>
          <w:lang w:val="en-GB"/>
        </w:rPr>
      </w:pPr>
    </w:p>
    <w:p w14:paraId="5D545648" w14:textId="1ED1D719" w:rsidR="00B04033" w:rsidRDefault="00DD4CE3" w:rsidP="007E2919">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noted</w:t>
      </w:r>
      <w:r w:rsidR="00A913DC">
        <w:rPr>
          <w:rFonts w:ascii="Arial" w:hAnsi="Arial" w:cs="Arial"/>
          <w:color w:val="7B7B7B" w:themeColor="accent3" w:themeShade="BF"/>
          <w:sz w:val="22"/>
          <w:szCs w:val="22"/>
          <w:lang w:val="en-GB"/>
        </w:rPr>
        <w:t xml:space="preserve"> that consideration was also given to</w:t>
      </w:r>
      <w:r>
        <w:rPr>
          <w:rFonts w:ascii="Arial" w:hAnsi="Arial" w:cs="Arial"/>
          <w:color w:val="7B7B7B" w:themeColor="accent3" w:themeShade="BF"/>
          <w:sz w:val="22"/>
          <w:szCs w:val="22"/>
          <w:lang w:val="en-GB"/>
        </w:rPr>
        <w:t xml:space="preserve"> </w:t>
      </w:r>
      <w:r w:rsidR="00886F10">
        <w:rPr>
          <w:rFonts w:ascii="Arial" w:hAnsi="Arial" w:cs="Arial"/>
          <w:color w:val="7B7B7B" w:themeColor="accent3" w:themeShade="BF"/>
          <w:sz w:val="22"/>
          <w:szCs w:val="22"/>
          <w:lang w:val="en-GB"/>
        </w:rPr>
        <w:t>Section 127 Insolvency Act</w:t>
      </w:r>
      <w:r>
        <w:rPr>
          <w:rFonts w:ascii="Arial" w:hAnsi="Arial" w:cs="Arial"/>
          <w:color w:val="7B7B7B" w:themeColor="accent3" w:themeShade="BF"/>
          <w:sz w:val="22"/>
          <w:szCs w:val="22"/>
          <w:lang w:val="en-GB"/>
        </w:rPr>
        <w:t xml:space="preserve"> </w:t>
      </w:r>
      <w:r w:rsidR="00886F10">
        <w:rPr>
          <w:rFonts w:ascii="Arial" w:hAnsi="Arial" w:cs="Arial"/>
          <w:color w:val="7B7B7B" w:themeColor="accent3" w:themeShade="BF"/>
          <w:sz w:val="22"/>
          <w:szCs w:val="22"/>
          <w:lang w:val="en-GB"/>
        </w:rPr>
        <w:t>1986 when determining the impacts of the sale of the van</w:t>
      </w:r>
      <w:r w:rsidR="00A913DC">
        <w:rPr>
          <w:rFonts w:ascii="Arial" w:hAnsi="Arial" w:cs="Arial"/>
          <w:color w:val="7B7B7B" w:themeColor="accent3" w:themeShade="BF"/>
          <w:sz w:val="22"/>
          <w:szCs w:val="22"/>
          <w:lang w:val="en-GB"/>
        </w:rPr>
        <w:t xml:space="preserve"> </w:t>
      </w:r>
      <w:r w:rsidR="00886F10">
        <w:rPr>
          <w:rFonts w:ascii="Arial" w:hAnsi="Arial" w:cs="Arial"/>
          <w:color w:val="7B7B7B" w:themeColor="accent3" w:themeShade="BF"/>
          <w:sz w:val="22"/>
          <w:szCs w:val="22"/>
          <w:lang w:val="en-GB"/>
        </w:rPr>
        <w:t xml:space="preserve">on the liquidation of Cork-In Ltd. </w:t>
      </w:r>
      <w:r w:rsidR="00A913DC">
        <w:rPr>
          <w:rFonts w:ascii="Arial" w:hAnsi="Arial" w:cs="Arial"/>
          <w:color w:val="7B7B7B" w:themeColor="accent3" w:themeShade="BF"/>
          <w:sz w:val="22"/>
          <w:szCs w:val="22"/>
          <w:lang w:val="en-GB"/>
        </w:rPr>
        <w:t>Setting aside</w:t>
      </w:r>
      <w:r w:rsidR="00886F10">
        <w:rPr>
          <w:rFonts w:ascii="Arial" w:hAnsi="Arial" w:cs="Arial"/>
          <w:color w:val="7B7B7B" w:themeColor="accent3" w:themeShade="BF"/>
          <w:sz w:val="22"/>
          <w:szCs w:val="22"/>
          <w:lang w:val="en-GB"/>
        </w:rPr>
        <w:t xml:space="preserve"> the fact that the sale occurred prior to the commencement of the winding up of Cork-In Ltd, in order for a validation order to be granted vis-à-vis the sale of the van to Mr. Watson, a connected person</w:t>
      </w:r>
      <w:r w:rsidR="00360E50">
        <w:rPr>
          <w:rFonts w:ascii="Arial" w:hAnsi="Arial" w:cs="Arial"/>
          <w:color w:val="7B7B7B" w:themeColor="accent3" w:themeShade="BF"/>
          <w:sz w:val="22"/>
          <w:szCs w:val="22"/>
          <w:lang w:val="en-GB"/>
        </w:rPr>
        <w:t>, the</w:t>
      </w:r>
      <w:r w:rsidR="00886F10">
        <w:rPr>
          <w:rFonts w:ascii="Arial" w:hAnsi="Arial" w:cs="Arial"/>
          <w:color w:val="7B7B7B" w:themeColor="accent3" w:themeShade="BF"/>
          <w:sz w:val="22"/>
          <w:szCs w:val="22"/>
          <w:lang w:val="en-GB"/>
        </w:rPr>
        <w:t xml:space="preserve"> circumstances surrounding the sale would prove it difficult to </w:t>
      </w:r>
      <w:r w:rsidR="00360E50">
        <w:rPr>
          <w:rFonts w:ascii="Arial" w:hAnsi="Arial" w:cs="Arial"/>
          <w:color w:val="7B7B7B" w:themeColor="accent3" w:themeShade="BF"/>
          <w:sz w:val="22"/>
          <w:szCs w:val="22"/>
          <w:lang w:val="en-GB"/>
        </w:rPr>
        <w:t>demonstrate</w:t>
      </w:r>
      <w:r w:rsidR="00886F10">
        <w:rPr>
          <w:rFonts w:ascii="Arial" w:hAnsi="Arial" w:cs="Arial"/>
          <w:color w:val="7B7B7B" w:themeColor="accent3" w:themeShade="BF"/>
          <w:sz w:val="22"/>
          <w:szCs w:val="22"/>
          <w:lang w:val="en-GB"/>
        </w:rPr>
        <w:t xml:space="preserve"> that the sale </w:t>
      </w:r>
      <w:r w:rsidR="00360E50">
        <w:rPr>
          <w:rFonts w:ascii="Arial" w:hAnsi="Arial" w:cs="Arial"/>
          <w:color w:val="7B7B7B" w:themeColor="accent3" w:themeShade="BF"/>
          <w:sz w:val="22"/>
          <w:szCs w:val="22"/>
          <w:lang w:val="en-GB"/>
        </w:rPr>
        <w:t xml:space="preserve">has in fact benefitted </w:t>
      </w:r>
      <w:r w:rsidR="00886F10">
        <w:rPr>
          <w:rFonts w:ascii="Arial" w:hAnsi="Arial" w:cs="Arial"/>
          <w:color w:val="7B7B7B" w:themeColor="accent3" w:themeShade="BF"/>
          <w:sz w:val="22"/>
          <w:szCs w:val="22"/>
          <w:lang w:val="en-GB"/>
        </w:rPr>
        <w:t>the general body of Cork-In Limited’</w:t>
      </w:r>
      <w:r w:rsidR="00360E50">
        <w:rPr>
          <w:rFonts w:ascii="Arial" w:hAnsi="Arial" w:cs="Arial"/>
          <w:color w:val="7B7B7B" w:themeColor="accent3" w:themeShade="BF"/>
          <w:sz w:val="22"/>
          <w:szCs w:val="22"/>
          <w:lang w:val="en-GB"/>
        </w:rPr>
        <w:t>s creditors</w:t>
      </w:r>
      <w:r w:rsidR="00B544A1">
        <w:rPr>
          <w:rFonts w:ascii="Arial" w:hAnsi="Arial" w:cs="Arial"/>
          <w:color w:val="7B7B7B" w:themeColor="accent3" w:themeShade="BF"/>
          <w:sz w:val="22"/>
          <w:szCs w:val="22"/>
          <w:lang w:val="en-GB"/>
        </w:rPr>
        <w:t>. This is no</w:t>
      </w:r>
      <w:r w:rsidR="00A913DC">
        <w:rPr>
          <w:rFonts w:ascii="Arial" w:hAnsi="Arial" w:cs="Arial"/>
          <w:color w:val="7B7B7B" w:themeColor="accent3" w:themeShade="BF"/>
          <w:sz w:val="22"/>
          <w:szCs w:val="22"/>
          <w:lang w:val="en-GB"/>
        </w:rPr>
        <w:t>twithstanding</w:t>
      </w:r>
      <w:r w:rsidR="00B544A1">
        <w:rPr>
          <w:rFonts w:ascii="Arial" w:hAnsi="Arial" w:cs="Arial"/>
          <w:color w:val="7B7B7B" w:themeColor="accent3" w:themeShade="BF"/>
          <w:sz w:val="22"/>
          <w:szCs w:val="22"/>
          <w:lang w:val="en-GB"/>
        </w:rPr>
        <w:t xml:space="preserve"> the fact</w:t>
      </w:r>
      <w:r w:rsidR="00A913DC">
        <w:rPr>
          <w:rFonts w:ascii="Arial" w:hAnsi="Arial" w:cs="Arial"/>
          <w:color w:val="7B7B7B" w:themeColor="accent3" w:themeShade="BF"/>
          <w:sz w:val="22"/>
          <w:szCs w:val="22"/>
          <w:lang w:val="en-GB"/>
        </w:rPr>
        <w:t xml:space="preserve"> that Cork-In Limited</w:t>
      </w:r>
      <w:r w:rsidR="00B544A1">
        <w:rPr>
          <w:rFonts w:ascii="Arial" w:hAnsi="Arial" w:cs="Arial"/>
          <w:color w:val="7B7B7B" w:themeColor="accent3" w:themeShade="BF"/>
          <w:sz w:val="22"/>
          <w:szCs w:val="22"/>
          <w:lang w:val="en-GB"/>
        </w:rPr>
        <w:t>,</w:t>
      </w:r>
      <w:r w:rsidR="00A913DC">
        <w:rPr>
          <w:rFonts w:ascii="Arial" w:hAnsi="Arial" w:cs="Arial"/>
          <w:color w:val="7B7B7B" w:themeColor="accent3" w:themeShade="BF"/>
          <w:sz w:val="22"/>
          <w:szCs w:val="22"/>
          <w:lang w:val="en-GB"/>
        </w:rPr>
        <w:t xml:space="preserve"> </w:t>
      </w:r>
      <w:r w:rsidR="00B544A1">
        <w:rPr>
          <w:rFonts w:ascii="Arial" w:hAnsi="Arial" w:cs="Arial"/>
          <w:color w:val="7B7B7B" w:themeColor="accent3" w:themeShade="BF"/>
          <w:sz w:val="22"/>
          <w:szCs w:val="22"/>
          <w:lang w:val="en-GB"/>
        </w:rPr>
        <w:t>as applicant of the validation order, would bear the burden of proving that the order should be made</w:t>
      </w:r>
      <w:r w:rsidR="00A913DC">
        <w:rPr>
          <w:rFonts w:ascii="Arial" w:hAnsi="Arial" w:cs="Arial"/>
          <w:color w:val="7B7B7B" w:themeColor="accent3" w:themeShade="BF"/>
          <w:sz w:val="22"/>
          <w:szCs w:val="22"/>
          <w:lang w:val="en-GB"/>
        </w:rPr>
        <w:t xml:space="preserve">. </w:t>
      </w:r>
    </w:p>
    <w:p w14:paraId="7FE797AF" w14:textId="77777777" w:rsidR="00360E50" w:rsidRPr="00360E50" w:rsidRDefault="00360E50" w:rsidP="007E2919">
      <w:pPr>
        <w:rPr>
          <w:rFonts w:ascii="Arial" w:hAnsi="Arial" w:cs="Arial"/>
          <w:color w:val="7B7B7B" w:themeColor="accent3" w:themeShade="BF"/>
          <w:sz w:val="22"/>
          <w:szCs w:val="22"/>
          <w:lang w:val="en-GB"/>
        </w:rPr>
      </w:pPr>
    </w:p>
    <w:p w14:paraId="642039AC" w14:textId="04F15298" w:rsidR="007E2919" w:rsidRDefault="007E2919" w:rsidP="007E2919">
      <w:pPr>
        <w:rPr>
          <w:rFonts w:ascii="Arial" w:hAnsi="Arial" w:cs="Arial"/>
          <w:b/>
          <w:sz w:val="24"/>
        </w:rPr>
      </w:pPr>
      <w:r>
        <w:rPr>
          <w:rFonts w:ascii="Arial" w:hAnsi="Arial" w:cs="Arial"/>
          <w:b/>
          <w:sz w:val="24"/>
        </w:rPr>
        <w:t>Question 4.3 [maximum 5 marks]</w:t>
      </w:r>
    </w:p>
    <w:p w14:paraId="38FA4FC9" w14:textId="6BBF8182" w:rsidR="007E2919" w:rsidRDefault="007E2919" w:rsidP="007E2919">
      <w:pPr>
        <w:rPr>
          <w:rFonts w:ascii="Arial" w:hAnsi="Arial" w:cs="Arial"/>
          <w:b/>
          <w:sz w:val="24"/>
        </w:rPr>
      </w:pPr>
    </w:p>
    <w:p w14:paraId="2CD8591B" w14:textId="66E6B918" w:rsidR="007E2919" w:rsidRPr="007E2919" w:rsidRDefault="007E2919" w:rsidP="007E2919">
      <w:pPr>
        <w:rPr>
          <w:rFonts w:ascii="Arial" w:hAnsi="Arial" w:cs="Arial"/>
          <w:sz w:val="24"/>
        </w:rPr>
      </w:pPr>
      <w:r w:rsidRPr="007E2919">
        <w:rPr>
          <w:rFonts w:ascii="Arial" w:hAnsi="Arial" w:cs="Arial"/>
          <w:sz w:val="24"/>
        </w:rPr>
        <w:t>The payment to Gary’s Grapes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3C7DA83B" w14:textId="4A8E5270" w:rsidR="00B64A9B" w:rsidRPr="000D06A2" w:rsidRDefault="00B64A9B" w:rsidP="00087F21">
      <w:pPr>
        <w:autoSpaceDE w:val="0"/>
        <w:autoSpaceDN w:val="0"/>
        <w:adjustRightInd w:val="0"/>
        <w:jc w:val="both"/>
        <w:rPr>
          <w:rFonts w:ascii="Arial" w:hAnsi="Arial" w:cs="Arial"/>
          <w:color w:val="808080" w:themeColor="background1" w:themeShade="80"/>
          <w:sz w:val="22"/>
          <w:szCs w:val="22"/>
          <w:lang w:val="en-GB"/>
        </w:rPr>
      </w:pPr>
    </w:p>
    <w:p w14:paraId="6FE617F2" w14:textId="51954D3C" w:rsidR="00B64A9B" w:rsidRPr="000D06A2" w:rsidRDefault="00B64A9B" w:rsidP="00B64A9B">
      <w:pPr>
        <w:autoSpaceDE w:val="0"/>
        <w:autoSpaceDN w:val="0"/>
        <w:adjustRightInd w:val="0"/>
        <w:jc w:val="both"/>
        <w:rPr>
          <w:rFonts w:ascii="Arial" w:hAnsi="Arial" w:cs="Arial"/>
          <w:color w:val="808080" w:themeColor="background1" w:themeShade="80"/>
          <w:sz w:val="22"/>
          <w:szCs w:val="22"/>
          <w:lang w:val="en-GB"/>
        </w:rPr>
      </w:pPr>
      <w:r w:rsidRPr="000D06A2">
        <w:rPr>
          <w:rFonts w:ascii="Arial" w:hAnsi="Arial" w:cs="Arial"/>
          <w:color w:val="808080" w:themeColor="background1" w:themeShade="80"/>
          <w:sz w:val="22"/>
          <w:szCs w:val="22"/>
          <w:lang w:val="en-GB"/>
        </w:rPr>
        <w:t xml:space="preserve">In determining if the payment to Gary’s Grapes Ltd constitutes a preference to Gary’s Grapes Ltd, </w:t>
      </w:r>
      <w:r w:rsidR="000D06A2">
        <w:rPr>
          <w:rFonts w:ascii="Arial" w:hAnsi="Arial" w:cs="Arial"/>
          <w:color w:val="808080" w:themeColor="background1" w:themeShade="80"/>
          <w:sz w:val="22"/>
          <w:szCs w:val="22"/>
          <w:lang w:val="en-GB"/>
        </w:rPr>
        <w:t xml:space="preserve">reference </w:t>
      </w:r>
      <w:r w:rsidRPr="000D06A2">
        <w:rPr>
          <w:rFonts w:ascii="Arial" w:hAnsi="Arial" w:cs="Arial"/>
          <w:color w:val="808080" w:themeColor="background1" w:themeShade="80"/>
          <w:sz w:val="22"/>
          <w:szCs w:val="22"/>
          <w:lang w:val="en-GB"/>
        </w:rPr>
        <w:t>to Section 239 Insolvency Act 1986</w:t>
      </w:r>
      <w:r w:rsidR="000D06A2">
        <w:rPr>
          <w:rFonts w:ascii="Arial" w:hAnsi="Arial" w:cs="Arial"/>
          <w:color w:val="808080" w:themeColor="background1" w:themeShade="80"/>
          <w:sz w:val="22"/>
          <w:szCs w:val="22"/>
          <w:lang w:val="en-GB"/>
        </w:rPr>
        <w:t xml:space="preserve"> has been made, which states (amongst others) the following</w:t>
      </w:r>
      <w:r w:rsidRPr="000D06A2">
        <w:rPr>
          <w:rFonts w:ascii="Arial" w:hAnsi="Arial" w:cs="Arial"/>
          <w:color w:val="808080" w:themeColor="background1" w:themeShade="80"/>
          <w:sz w:val="22"/>
          <w:szCs w:val="22"/>
          <w:lang w:val="en-GB"/>
        </w:rPr>
        <w:t>:</w:t>
      </w:r>
    </w:p>
    <w:p w14:paraId="6E3FAC4F" w14:textId="262BD5F6" w:rsidR="00BD2363" w:rsidRPr="000D06A2" w:rsidRDefault="00BD2363" w:rsidP="00BD2363">
      <w:pPr>
        <w:pStyle w:val="ListParagraph"/>
        <w:numPr>
          <w:ilvl w:val="0"/>
          <w:numId w:val="21"/>
        </w:numPr>
        <w:autoSpaceDE w:val="0"/>
        <w:autoSpaceDN w:val="0"/>
        <w:adjustRightInd w:val="0"/>
        <w:jc w:val="both"/>
        <w:rPr>
          <w:rFonts w:ascii="Arial" w:hAnsi="Arial" w:cs="Arial"/>
          <w:color w:val="808080" w:themeColor="background1" w:themeShade="80"/>
          <w:sz w:val="22"/>
          <w:szCs w:val="22"/>
          <w:lang w:val="en-GB"/>
        </w:rPr>
      </w:pPr>
      <w:r w:rsidRPr="000D06A2">
        <w:rPr>
          <w:rFonts w:ascii="Arial" w:hAnsi="Arial" w:cs="Arial"/>
          <w:color w:val="808080" w:themeColor="background1" w:themeShade="80"/>
          <w:sz w:val="22"/>
          <w:szCs w:val="22"/>
          <w:lang w:val="en-GB"/>
        </w:rPr>
        <w:t>Where the company has at a relevant time given a preference to any person, the office-holder may apply to the court for an order under this section</w:t>
      </w:r>
    </w:p>
    <w:p w14:paraId="7ABBF343" w14:textId="2942F7C8" w:rsidR="00BD2363" w:rsidRPr="000D06A2" w:rsidRDefault="00BD2363" w:rsidP="00BD2363">
      <w:pPr>
        <w:pStyle w:val="ListParagraph"/>
        <w:numPr>
          <w:ilvl w:val="0"/>
          <w:numId w:val="21"/>
        </w:numPr>
        <w:autoSpaceDE w:val="0"/>
        <w:autoSpaceDN w:val="0"/>
        <w:adjustRightInd w:val="0"/>
        <w:jc w:val="both"/>
        <w:rPr>
          <w:rFonts w:ascii="Arial" w:hAnsi="Arial" w:cs="Arial"/>
          <w:color w:val="808080" w:themeColor="background1" w:themeShade="80"/>
          <w:sz w:val="22"/>
          <w:szCs w:val="22"/>
          <w:lang w:val="en-GB"/>
        </w:rPr>
      </w:pPr>
      <w:r w:rsidRPr="000D06A2">
        <w:rPr>
          <w:rFonts w:ascii="Arial" w:hAnsi="Arial" w:cs="Arial"/>
          <w:color w:val="808080" w:themeColor="background1" w:themeShade="80"/>
          <w:sz w:val="22"/>
          <w:szCs w:val="22"/>
          <w:lang w:val="en-GB"/>
        </w:rPr>
        <w:t>Subject as follows, the court shall, on such an application, make such order as it thinks fit for restoring the position to what it would have been if the company had not given that preference.</w:t>
      </w:r>
    </w:p>
    <w:p w14:paraId="1C8D2CA8" w14:textId="7B03B742" w:rsidR="00B64A9B" w:rsidRPr="000D06A2" w:rsidRDefault="00B64A9B" w:rsidP="00B64A9B">
      <w:pPr>
        <w:pStyle w:val="ListParagraph"/>
        <w:numPr>
          <w:ilvl w:val="0"/>
          <w:numId w:val="20"/>
        </w:numPr>
        <w:autoSpaceDE w:val="0"/>
        <w:autoSpaceDN w:val="0"/>
        <w:adjustRightInd w:val="0"/>
        <w:jc w:val="both"/>
        <w:rPr>
          <w:rFonts w:ascii="Arial" w:hAnsi="Arial" w:cs="Arial"/>
          <w:color w:val="808080" w:themeColor="background1" w:themeShade="80"/>
          <w:sz w:val="22"/>
          <w:szCs w:val="22"/>
          <w:lang w:val="en-GB"/>
        </w:rPr>
      </w:pPr>
      <w:r w:rsidRPr="000D06A2">
        <w:rPr>
          <w:rFonts w:ascii="Arial" w:hAnsi="Arial" w:cs="Arial"/>
          <w:color w:val="808080" w:themeColor="background1" w:themeShade="80"/>
          <w:sz w:val="22"/>
          <w:szCs w:val="22"/>
          <w:lang w:val="en-GB"/>
        </w:rPr>
        <w:t xml:space="preserve">A company gives a preference to a person if – </w:t>
      </w:r>
    </w:p>
    <w:p w14:paraId="31BDE0A4" w14:textId="358DA32D" w:rsidR="00B64A9B" w:rsidRPr="000D06A2" w:rsidRDefault="00B64A9B" w:rsidP="00B64A9B">
      <w:pPr>
        <w:pStyle w:val="ListParagraph"/>
        <w:numPr>
          <w:ilvl w:val="1"/>
          <w:numId w:val="20"/>
        </w:numPr>
        <w:autoSpaceDE w:val="0"/>
        <w:autoSpaceDN w:val="0"/>
        <w:adjustRightInd w:val="0"/>
        <w:jc w:val="both"/>
        <w:rPr>
          <w:rFonts w:ascii="Arial" w:hAnsi="Arial" w:cs="Arial"/>
          <w:color w:val="808080" w:themeColor="background1" w:themeShade="80"/>
          <w:sz w:val="22"/>
          <w:szCs w:val="22"/>
          <w:lang w:val="en-GB"/>
        </w:rPr>
      </w:pPr>
      <w:r w:rsidRPr="000D06A2">
        <w:rPr>
          <w:rFonts w:ascii="Arial" w:hAnsi="Arial" w:cs="Arial"/>
          <w:color w:val="808080" w:themeColor="background1" w:themeShade="80"/>
          <w:sz w:val="22"/>
          <w:szCs w:val="22"/>
          <w:lang w:val="en-GB"/>
        </w:rPr>
        <w:t xml:space="preserve">That person is one of the company’s creditors or a surety or guarantor for any of the company’s debts or other liabilities, and </w:t>
      </w:r>
    </w:p>
    <w:p w14:paraId="15B9BCD5" w14:textId="242E5003" w:rsidR="00B64A9B" w:rsidRPr="000D06A2" w:rsidRDefault="00B64A9B" w:rsidP="00B64A9B">
      <w:pPr>
        <w:pStyle w:val="ListParagraph"/>
        <w:numPr>
          <w:ilvl w:val="1"/>
          <w:numId w:val="20"/>
        </w:numPr>
        <w:autoSpaceDE w:val="0"/>
        <w:autoSpaceDN w:val="0"/>
        <w:adjustRightInd w:val="0"/>
        <w:jc w:val="both"/>
        <w:rPr>
          <w:rFonts w:ascii="Arial" w:hAnsi="Arial" w:cs="Arial"/>
          <w:color w:val="808080" w:themeColor="background1" w:themeShade="80"/>
          <w:sz w:val="22"/>
          <w:szCs w:val="22"/>
          <w:lang w:val="en-GB"/>
        </w:rPr>
      </w:pPr>
      <w:r w:rsidRPr="000D06A2">
        <w:rPr>
          <w:rFonts w:ascii="Arial" w:hAnsi="Arial" w:cs="Arial"/>
          <w:color w:val="808080" w:themeColor="background1" w:themeShade="80"/>
          <w:sz w:val="22"/>
          <w:szCs w:val="22"/>
          <w:lang w:val="en-GB"/>
        </w:rPr>
        <w:t xml:space="preserve">The company does anything or suffers anything to be done which (in either case) has the effect of putting that person into a position which, in the event of the company going into insolvent liquidation, will be better than the position he would have been in if that thing had not been done. </w:t>
      </w:r>
    </w:p>
    <w:p w14:paraId="34C918C7" w14:textId="3CE52944" w:rsidR="00B64A9B" w:rsidRPr="000D06A2" w:rsidRDefault="00B64A9B" w:rsidP="00B64A9B">
      <w:pPr>
        <w:pStyle w:val="ListParagraph"/>
        <w:numPr>
          <w:ilvl w:val="0"/>
          <w:numId w:val="20"/>
        </w:numPr>
        <w:autoSpaceDE w:val="0"/>
        <w:autoSpaceDN w:val="0"/>
        <w:adjustRightInd w:val="0"/>
        <w:jc w:val="both"/>
        <w:rPr>
          <w:rFonts w:ascii="Arial" w:hAnsi="Arial" w:cs="Arial"/>
          <w:color w:val="808080" w:themeColor="background1" w:themeShade="80"/>
          <w:sz w:val="22"/>
          <w:szCs w:val="22"/>
          <w:lang w:val="en-GB"/>
        </w:rPr>
      </w:pPr>
      <w:r w:rsidRPr="000D06A2">
        <w:rPr>
          <w:rFonts w:ascii="Arial" w:hAnsi="Arial" w:cs="Arial"/>
          <w:color w:val="808080" w:themeColor="background1" w:themeShade="80"/>
          <w:sz w:val="22"/>
          <w:szCs w:val="22"/>
          <w:lang w:val="en-GB"/>
        </w:rPr>
        <w:t>The court shall not make an order under this section in respect of a preference given to any person unless the company which gave the preference was influenced in deciding to give it by a desire to produce in relation to that person the effect mentioned in subsection (4)(b)</w:t>
      </w:r>
      <w:r w:rsidR="00BD2363" w:rsidRPr="000D06A2">
        <w:rPr>
          <w:rFonts w:ascii="Arial" w:hAnsi="Arial" w:cs="Arial"/>
          <w:color w:val="808080" w:themeColor="background1" w:themeShade="80"/>
          <w:sz w:val="22"/>
          <w:szCs w:val="22"/>
          <w:lang w:val="en-GB"/>
        </w:rPr>
        <w:t>.</w:t>
      </w:r>
    </w:p>
    <w:p w14:paraId="3E6CDC10" w14:textId="013C4DF8" w:rsidR="00BD2363" w:rsidRPr="000D06A2" w:rsidRDefault="00BD2363" w:rsidP="00BD2363">
      <w:pPr>
        <w:autoSpaceDE w:val="0"/>
        <w:autoSpaceDN w:val="0"/>
        <w:adjustRightInd w:val="0"/>
        <w:jc w:val="both"/>
        <w:rPr>
          <w:rFonts w:ascii="Arial" w:hAnsi="Arial" w:cs="Arial"/>
          <w:color w:val="808080" w:themeColor="background1" w:themeShade="80"/>
          <w:sz w:val="22"/>
          <w:szCs w:val="22"/>
          <w:lang w:val="en-GB"/>
        </w:rPr>
      </w:pPr>
    </w:p>
    <w:p w14:paraId="0187D380" w14:textId="5F667F7A" w:rsidR="00BD2363" w:rsidRPr="000D06A2" w:rsidRDefault="00BD2363" w:rsidP="00BD2363">
      <w:pPr>
        <w:autoSpaceDE w:val="0"/>
        <w:autoSpaceDN w:val="0"/>
        <w:adjustRightInd w:val="0"/>
        <w:jc w:val="both"/>
        <w:rPr>
          <w:rFonts w:ascii="Arial" w:hAnsi="Arial" w:cs="Arial"/>
          <w:color w:val="808080" w:themeColor="background1" w:themeShade="80"/>
          <w:sz w:val="22"/>
          <w:szCs w:val="22"/>
          <w:lang w:val="en-GB"/>
        </w:rPr>
      </w:pPr>
      <w:r w:rsidRPr="000D06A2">
        <w:rPr>
          <w:rFonts w:ascii="Arial" w:hAnsi="Arial" w:cs="Arial"/>
          <w:color w:val="808080" w:themeColor="background1" w:themeShade="80"/>
          <w:sz w:val="22"/>
          <w:szCs w:val="22"/>
          <w:lang w:val="en-GB"/>
        </w:rPr>
        <w:lastRenderedPageBreak/>
        <w:t xml:space="preserve">Therefore, based on the facts of the case, </w:t>
      </w:r>
    </w:p>
    <w:p w14:paraId="4993FA1E" w14:textId="0DD965AE" w:rsidR="00BD2363" w:rsidRPr="000D06A2" w:rsidRDefault="00BD2363" w:rsidP="00BD2363">
      <w:pPr>
        <w:pStyle w:val="ListParagraph"/>
        <w:numPr>
          <w:ilvl w:val="0"/>
          <w:numId w:val="26"/>
        </w:numPr>
        <w:autoSpaceDE w:val="0"/>
        <w:autoSpaceDN w:val="0"/>
        <w:adjustRightInd w:val="0"/>
        <w:jc w:val="both"/>
        <w:rPr>
          <w:rFonts w:ascii="Arial" w:hAnsi="Arial" w:cs="Arial"/>
          <w:color w:val="808080" w:themeColor="background1" w:themeShade="80"/>
          <w:sz w:val="22"/>
          <w:szCs w:val="22"/>
          <w:lang w:val="en-GB"/>
        </w:rPr>
      </w:pPr>
      <w:r w:rsidRPr="000D06A2">
        <w:rPr>
          <w:rFonts w:ascii="Arial" w:hAnsi="Arial" w:cs="Arial"/>
          <w:color w:val="808080" w:themeColor="background1" w:themeShade="80"/>
          <w:sz w:val="22"/>
          <w:szCs w:val="22"/>
          <w:lang w:val="en-GB"/>
        </w:rPr>
        <w:t>As payment was made to a person not connected to the company, Gary’s Grapes Ltd</w:t>
      </w:r>
      <w:r w:rsidR="00CD401D" w:rsidRPr="000D06A2">
        <w:rPr>
          <w:rFonts w:ascii="Arial" w:hAnsi="Arial" w:cs="Arial"/>
          <w:color w:val="808080" w:themeColor="background1" w:themeShade="80"/>
          <w:sz w:val="22"/>
          <w:szCs w:val="22"/>
          <w:lang w:val="en-GB"/>
        </w:rPr>
        <w:t>,</w:t>
      </w:r>
      <w:r w:rsidRPr="000D06A2">
        <w:rPr>
          <w:rFonts w:ascii="Arial" w:hAnsi="Arial" w:cs="Arial"/>
          <w:color w:val="808080" w:themeColor="background1" w:themeShade="80"/>
          <w:sz w:val="22"/>
          <w:szCs w:val="22"/>
          <w:lang w:val="en-GB"/>
        </w:rPr>
        <w:t xml:space="preserve"> one month (October 2020) before Cork-In Limited went into liquidation (November 2020), the preference is actionable, as it occurred within six months prior to the onset of insolvency;</w:t>
      </w:r>
    </w:p>
    <w:p w14:paraId="7A354D19" w14:textId="67834DBF" w:rsidR="00BD2363" w:rsidRPr="000D06A2" w:rsidRDefault="00BD2363" w:rsidP="00BD2363">
      <w:pPr>
        <w:pStyle w:val="ListParagraph"/>
        <w:numPr>
          <w:ilvl w:val="0"/>
          <w:numId w:val="26"/>
        </w:numPr>
        <w:autoSpaceDE w:val="0"/>
        <w:autoSpaceDN w:val="0"/>
        <w:adjustRightInd w:val="0"/>
        <w:jc w:val="both"/>
        <w:rPr>
          <w:rFonts w:ascii="Arial" w:hAnsi="Arial" w:cs="Arial"/>
          <w:color w:val="808080" w:themeColor="background1" w:themeShade="80"/>
          <w:sz w:val="22"/>
          <w:szCs w:val="22"/>
          <w:lang w:val="en-GB"/>
        </w:rPr>
      </w:pPr>
      <w:r w:rsidRPr="000D06A2">
        <w:rPr>
          <w:rFonts w:ascii="Arial" w:hAnsi="Arial" w:cs="Arial"/>
          <w:color w:val="808080" w:themeColor="background1" w:themeShade="80"/>
          <w:sz w:val="22"/>
          <w:szCs w:val="22"/>
          <w:lang w:val="en-GB"/>
        </w:rPr>
        <w:t xml:space="preserve">Gary’s Grapes </w:t>
      </w:r>
      <w:proofErr w:type="spellStart"/>
      <w:r w:rsidRPr="000D06A2">
        <w:rPr>
          <w:rFonts w:ascii="Arial" w:hAnsi="Arial" w:cs="Arial"/>
          <w:color w:val="808080" w:themeColor="background1" w:themeShade="80"/>
          <w:sz w:val="22"/>
          <w:szCs w:val="22"/>
          <w:lang w:val="en-GB"/>
        </w:rPr>
        <w:t>Ltd’s</w:t>
      </w:r>
      <w:proofErr w:type="spellEnd"/>
      <w:r w:rsidRPr="000D06A2">
        <w:rPr>
          <w:rFonts w:ascii="Arial" w:hAnsi="Arial" w:cs="Arial"/>
          <w:color w:val="808080" w:themeColor="background1" w:themeShade="80"/>
          <w:sz w:val="22"/>
          <w:szCs w:val="22"/>
          <w:lang w:val="en-GB"/>
        </w:rPr>
        <w:t xml:space="preserve"> position is better than the position it would have been in if there wasn’t </w:t>
      </w:r>
      <w:r w:rsidR="000D06A2">
        <w:rPr>
          <w:rFonts w:ascii="Arial" w:hAnsi="Arial" w:cs="Arial"/>
          <w:color w:val="808080" w:themeColor="background1" w:themeShade="80"/>
          <w:sz w:val="22"/>
          <w:szCs w:val="22"/>
          <w:lang w:val="en-GB"/>
        </w:rPr>
        <w:t>this</w:t>
      </w:r>
      <w:r w:rsidRPr="000D06A2">
        <w:rPr>
          <w:rFonts w:ascii="Arial" w:hAnsi="Arial" w:cs="Arial"/>
          <w:color w:val="808080" w:themeColor="background1" w:themeShade="80"/>
          <w:sz w:val="22"/>
          <w:szCs w:val="22"/>
          <w:lang w:val="en-GB"/>
        </w:rPr>
        <w:t xml:space="preserve"> </w:t>
      </w:r>
      <w:r w:rsidR="00CD401D" w:rsidRPr="000D06A2">
        <w:rPr>
          <w:rFonts w:ascii="Arial" w:hAnsi="Arial" w:cs="Arial"/>
          <w:color w:val="808080" w:themeColor="background1" w:themeShade="80"/>
          <w:sz w:val="22"/>
          <w:szCs w:val="22"/>
          <w:lang w:val="en-GB"/>
        </w:rPr>
        <w:t>preference</w:t>
      </w:r>
      <w:r w:rsidR="000D06A2">
        <w:rPr>
          <w:rFonts w:ascii="Arial" w:hAnsi="Arial" w:cs="Arial"/>
          <w:color w:val="808080" w:themeColor="background1" w:themeShade="80"/>
          <w:sz w:val="22"/>
          <w:szCs w:val="22"/>
          <w:lang w:val="en-GB"/>
        </w:rPr>
        <w:t xml:space="preserve"> payment;</w:t>
      </w:r>
    </w:p>
    <w:p w14:paraId="7ED1F327" w14:textId="26BD7BFB" w:rsidR="00BD2363" w:rsidRPr="000D06A2" w:rsidRDefault="00CD401D" w:rsidP="00BD2363">
      <w:pPr>
        <w:pStyle w:val="ListParagraph"/>
        <w:numPr>
          <w:ilvl w:val="0"/>
          <w:numId w:val="26"/>
        </w:numPr>
        <w:autoSpaceDE w:val="0"/>
        <w:autoSpaceDN w:val="0"/>
        <w:adjustRightInd w:val="0"/>
        <w:jc w:val="both"/>
        <w:rPr>
          <w:rFonts w:ascii="Arial" w:hAnsi="Arial" w:cs="Arial"/>
          <w:color w:val="808080" w:themeColor="background1" w:themeShade="80"/>
          <w:sz w:val="22"/>
          <w:szCs w:val="22"/>
          <w:lang w:val="en-GB"/>
        </w:rPr>
      </w:pPr>
      <w:r w:rsidRPr="000D06A2">
        <w:rPr>
          <w:rFonts w:ascii="Arial" w:hAnsi="Arial" w:cs="Arial"/>
          <w:color w:val="808080" w:themeColor="background1" w:themeShade="80"/>
          <w:sz w:val="22"/>
          <w:szCs w:val="22"/>
          <w:lang w:val="en-GB"/>
        </w:rPr>
        <w:t>Payment was made by Cork-In Limited for all invoices (even ones that were not due)</w:t>
      </w:r>
      <w:r w:rsidR="00BD2363" w:rsidRPr="000D06A2">
        <w:rPr>
          <w:rFonts w:ascii="Arial" w:hAnsi="Arial" w:cs="Arial"/>
          <w:color w:val="808080" w:themeColor="background1" w:themeShade="80"/>
          <w:sz w:val="22"/>
          <w:szCs w:val="22"/>
          <w:lang w:val="en-GB"/>
        </w:rPr>
        <w:t xml:space="preserve"> </w:t>
      </w:r>
      <w:r w:rsidRPr="000D06A2">
        <w:rPr>
          <w:rFonts w:ascii="Arial" w:hAnsi="Arial" w:cs="Arial"/>
          <w:color w:val="808080" w:themeColor="background1" w:themeShade="80"/>
          <w:sz w:val="22"/>
          <w:szCs w:val="22"/>
          <w:lang w:val="en-GB"/>
        </w:rPr>
        <w:t>for the purpose of avoidance of</w:t>
      </w:r>
      <w:r w:rsidR="00BD2363" w:rsidRPr="000D06A2">
        <w:rPr>
          <w:rFonts w:ascii="Arial" w:hAnsi="Arial" w:cs="Arial"/>
          <w:color w:val="808080" w:themeColor="background1" w:themeShade="80"/>
          <w:sz w:val="22"/>
          <w:szCs w:val="22"/>
          <w:lang w:val="en-GB"/>
        </w:rPr>
        <w:t xml:space="preserve"> </w:t>
      </w:r>
      <w:r w:rsidR="000D06A2">
        <w:rPr>
          <w:rFonts w:ascii="Arial" w:hAnsi="Arial" w:cs="Arial"/>
          <w:color w:val="808080" w:themeColor="background1" w:themeShade="80"/>
          <w:sz w:val="22"/>
          <w:szCs w:val="22"/>
          <w:lang w:val="en-GB"/>
        </w:rPr>
        <w:t>supply being</w:t>
      </w:r>
      <w:r w:rsidR="00BD2363" w:rsidRPr="000D06A2">
        <w:rPr>
          <w:rFonts w:ascii="Arial" w:hAnsi="Arial" w:cs="Arial"/>
          <w:color w:val="808080" w:themeColor="background1" w:themeShade="80"/>
          <w:sz w:val="22"/>
          <w:szCs w:val="22"/>
          <w:lang w:val="en-GB"/>
        </w:rPr>
        <w:t xml:space="preserve"> cut off by Gary’s Grapes Ltd. </w:t>
      </w:r>
    </w:p>
    <w:p w14:paraId="596F61CF" w14:textId="77777777" w:rsidR="00B64A9B" w:rsidRPr="000D06A2" w:rsidRDefault="00B64A9B" w:rsidP="00B64A9B">
      <w:pPr>
        <w:autoSpaceDE w:val="0"/>
        <w:autoSpaceDN w:val="0"/>
        <w:adjustRightInd w:val="0"/>
        <w:jc w:val="both"/>
        <w:rPr>
          <w:rFonts w:ascii="Arial" w:hAnsi="Arial" w:cs="Arial"/>
          <w:color w:val="808080" w:themeColor="background1" w:themeShade="80"/>
          <w:sz w:val="22"/>
          <w:szCs w:val="22"/>
          <w:lang w:val="en-GB"/>
        </w:rPr>
      </w:pPr>
    </w:p>
    <w:p w14:paraId="70C6A8B6" w14:textId="3C37F590" w:rsidR="00126A4D" w:rsidRPr="000D06A2" w:rsidRDefault="00B64A9B" w:rsidP="00B64A9B">
      <w:pPr>
        <w:autoSpaceDE w:val="0"/>
        <w:autoSpaceDN w:val="0"/>
        <w:adjustRightInd w:val="0"/>
        <w:jc w:val="both"/>
        <w:rPr>
          <w:rFonts w:ascii="Arial" w:hAnsi="Arial" w:cs="Arial"/>
          <w:color w:val="808080" w:themeColor="background1" w:themeShade="80"/>
          <w:sz w:val="22"/>
          <w:szCs w:val="22"/>
          <w:lang w:val="en-GB"/>
        </w:rPr>
      </w:pPr>
      <w:r w:rsidRPr="000D06A2">
        <w:rPr>
          <w:rFonts w:ascii="Arial" w:hAnsi="Arial" w:cs="Arial"/>
          <w:color w:val="808080" w:themeColor="background1" w:themeShade="80"/>
          <w:sz w:val="22"/>
          <w:szCs w:val="22"/>
          <w:lang w:val="en-GB"/>
        </w:rPr>
        <w:t xml:space="preserve"> </w:t>
      </w:r>
      <w:r w:rsidR="00CD401D" w:rsidRPr="000D06A2">
        <w:rPr>
          <w:rFonts w:ascii="Arial" w:hAnsi="Arial" w:cs="Arial"/>
          <w:color w:val="808080" w:themeColor="background1" w:themeShade="80"/>
          <w:sz w:val="22"/>
          <w:szCs w:val="22"/>
          <w:lang w:val="en-GB"/>
        </w:rPr>
        <w:t xml:space="preserve">In consideration of the above, while Gary’s Grapes </w:t>
      </w:r>
      <w:proofErr w:type="spellStart"/>
      <w:r w:rsidR="00CD401D" w:rsidRPr="000D06A2">
        <w:rPr>
          <w:rFonts w:ascii="Arial" w:hAnsi="Arial" w:cs="Arial"/>
          <w:color w:val="808080" w:themeColor="background1" w:themeShade="80"/>
          <w:sz w:val="22"/>
          <w:szCs w:val="22"/>
          <w:lang w:val="en-GB"/>
        </w:rPr>
        <w:t>Ltd’s</w:t>
      </w:r>
      <w:proofErr w:type="spellEnd"/>
      <w:r w:rsidR="00CD401D" w:rsidRPr="000D06A2">
        <w:rPr>
          <w:rFonts w:ascii="Arial" w:hAnsi="Arial" w:cs="Arial"/>
          <w:color w:val="808080" w:themeColor="background1" w:themeShade="80"/>
          <w:sz w:val="22"/>
          <w:szCs w:val="22"/>
          <w:lang w:val="en-GB"/>
        </w:rPr>
        <w:t xml:space="preserve"> position is better than the position it would have been in if payment was not made by Cork-In Limited, it is difficult to argue that there exists a desire to prefer as the action undertaken by Cork-In Limited </w:t>
      </w:r>
      <w:r w:rsidR="004D248B" w:rsidRPr="000D06A2">
        <w:rPr>
          <w:rFonts w:ascii="Arial" w:hAnsi="Arial" w:cs="Arial"/>
          <w:color w:val="808080" w:themeColor="background1" w:themeShade="80"/>
          <w:sz w:val="22"/>
          <w:szCs w:val="22"/>
          <w:lang w:val="en-GB"/>
        </w:rPr>
        <w:t xml:space="preserve">appears to be </w:t>
      </w:r>
      <w:r w:rsidR="00CD401D" w:rsidRPr="000D06A2">
        <w:rPr>
          <w:rFonts w:ascii="Arial" w:hAnsi="Arial" w:cs="Arial"/>
          <w:color w:val="808080" w:themeColor="background1" w:themeShade="80"/>
          <w:sz w:val="22"/>
          <w:szCs w:val="22"/>
          <w:lang w:val="en-GB"/>
        </w:rPr>
        <w:t>driven by commercial considerations. The payment was made to avoid being cut off by its supplier which if it were to occur, would</w:t>
      </w:r>
      <w:r w:rsidR="004D248B" w:rsidRPr="000D06A2">
        <w:rPr>
          <w:rFonts w:ascii="Arial" w:hAnsi="Arial" w:cs="Arial"/>
          <w:color w:val="808080" w:themeColor="background1" w:themeShade="80"/>
          <w:sz w:val="22"/>
          <w:szCs w:val="22"/>
          <w:lang w:val="en-GB"/>
        </w:rPr>
        <w:t xml:space="preserve"> have </w:t>
      </w:r>
      <w:r w:rsidR="000D06A2">
        <w:rPr>
          <w:rFonts w:ascii="Arial" w:hAnsi="Arial" w:cs="Arial"/>
          <w:color w:val="808080" w:themeColor="background1" w:themeShade="80"/>
          <w:sz w:val="22"/>
          <w:szCs w:val="22"/>
          <w:lang w:val="en-GB"/>
        </w:rPr>
        <w:t>impacted</w:t>
      </w:r>
      <w:r w:rsidR="004D248B" w:rsidRPr="000D06A2">
        <w:rPr>
          <w:rFonts w:ascii="Arial" w:hAnsi="Arial" w:cs="Arial"/>
          <w:color w:val="808080" w:themeColor="background1" w:themeShade="80"/>
          <w:sz w:val="22"/>
          <w:szCs w:val="22"/>
          <w:lang w:val="en-GB"/>
        </w:rPr>
        <w:t xml:space="preserve"> </w:t>
      </w:r>
      <w:r w:rsidR="00CD401D" w:rsidRPr="000D06A2">
        <w:rPr>
          <w:rFonts w:ascii="Arial" w:hAnsi="Arial" w:cs="Arial"/>
          <w:color w:val="808080" w:themeColor="background1" w:themeShade="80"/>
          <w:sz w:val="22"/>
          <w:szCs w:val="22"/>
          <w:lang w:val="en-GB"/>
        </w:rPr>
        <w:t xml:space="preserve">Cork-In Limited’s ability to continue trading. </w:t>
      </w:r>
    </w:p>
    <w:p w14:paraId="47F9BA88" w14:textId="0C4771FF" w:rsidR="004D248B" w:rsidRPr="000D06A2" w:rsidRDefault="004D248B" w:rsidP="00B64A9B">
      <w:pPr>
        <w:autoSpaceDE w:val="0"/>
        <w:autoSpaceDN w:val="0"/>
        <w:adjustRightInd w:val="0"/>
        <w:jc w:val="both"/>
        <w:rPr>
          <w:rFonts w:ascii="Arial" w:hAnsi="Arial" w:cs="Arial"/>
          <w:color w:val="808080" w:themeColor="background1" w:themeShade="80"/>
          <w:sz w:val="22"/>
          <w:szCs w:val="22"/>
          <w:lang w:val="en-GB"/>
        </w:rPr>
      </w:pPr>
    </w:p>
    <w:p w14:paraId="2BECEC54" w14:textId="18EB21F1" w:rsidR="004D248B" w:rsidRPr="000D06A2" w:rsidRDefault="004D248B" w:rsidP="00B64A9B">
      <w:pPr>
        <w:autoSpaceDE w:val="0"/>
        <w:autoSpaceDN w:val="0"/>
        <w:adjustRightInd w:val="0"/>
        <w:jc w:val="both"/>
        <w:rPr>
          <w:rFonts w:ascii="Arial" w:hAnsi="Arial" w:cs="Arial"/>
          <w:color w:val="808080" w:themeColor="background1" w:themeShade="80"/>
          <w:sz w:val="22"/>
          <w:szCs w:val="22"/>
          <w:lang w:val="en-GB"/>
        </w:rPr>
      </w:pPr>
      <w:r w:rsidRPr="000D06A2">
        <w:rPr>
          <w:rFonts w:ascii="Arial" w:hAnsi="Arial" w:cs="Arial"/>
          <w:color w:val="808080" w:themeColor="background1" w:themeShade="80"/>
          <w:sz w:val="22"/>
          <w:szCs w:val="22"/>
          <w:lang w:val="en-GB"/>
        </w:rPr>
        <w:t xml:space="preserve">Furthermore, per the guidance provided by Millett J. in </w:t>
      </w:r>
      <w:r w:rsidRPr="000D06A2">
        <w:rPr>
          <w:rFonts w:ascii="Arial" w:hAnsi="Arial" w:cs="Arial"/>
          <w:i/>
          <w:color w:val="808080" w:themeColor="background1" w:themeShade="80"/>
          <w:sz w:val="22"/>
          <w:szCs w:val="22"/>
          <w:lang w:val="en-GB"/>
        </w:rPr>
        <w:t>Re MC Bacon Ltd [1990] BCC 78</w:t>
      </w:r>
      <w:r w:rsidR="00B32EF0">
        <w:rPr>
          <w:rFonts w:ascii="Arial" w:hAnsi="Arial" w:cs="Arial"/>
          <w:color w:val="808080" w:themeColor="background1" w:themeShade="80"/>
          <w:sz w:val="22"/>
          <w:szCs w:val="22"/>
          <w:lang w:val="en-GB"/>
        </w:rPr>
        <w:t>, there is a distinction</w:t>
      </w:r>
      <w:r w:rsidRPr="000D06A2">
        <w:rPr>
          <w:rFonts w:ascii="Arial" w:hAnsi="Arial" w:cs="Arial"/>
          <w:color w:val="808080" w:themeColor="background1" w:themeShade="80"/>
          <w:sz w:val="22"/>
          <w:szCs w:val="22"/>
          <w:lang w:val="en-GB"/>
        </w:rPr>
        <w:t xml:space="preserve"> between intention and desire. Therefore, it appears the action taken by Cork-In Limited in making (and advancing) payment to Gary’s Grapes Ltd was taken with the intention of appeasing its supplier s</w:t>
      </w:r>
      <w:r w:rsidR="000D06A2">
        <w:rPr>
          <w:rFonts w:ascii="Arial" w:hAnsi="Arial" w:cs="Arial"/>
          <w:color w:val="808080" w:themeColor="background1" w:themeShade="80"/>
          <w:sz w:val="22"/>
          <w:szCs w:val="22"/>
          <w:lang w:val="en-GB"/>
        </w:rPr>
        <w:t xml:space="preserve">o as </w:t>
      </w:r>
      <w:r w:rsidRPr="000D06A2">
        <w:rPr>
          <w:rFonts w:ascii="Arial" w:hAnsi="Arial" w:cs="Arial"/>
          <w:color w:val="808080" w:themeColor="background1" w:themeShade="80"/>
          <w:sz w:val="22"/>
          <w:szCs w:val="22"/>
          <w:lang w:val="en-GB"/>
        </w:rPr>
        <w:t xml:space="preserve">to circumvent Gary’s Grapes Ltd </w:t>
      </w:r>
      <w:r w:rsidR="000D06A2">
        <w:rPr>
          <w:rFonts w:ascii="Arial" w:hAnsi="Arial" w:cs="Arial"/>
          <w:color w:val="808080" w:themeColor="background1" w:themeShade="80"/>
          <w:sz w:val="22"/>
          <w:szCs w:val="22"/>
          <w:lang w:val="en-GB"/>
        </w:rPr>
        <w:t xml:space="preserve">from </w:t>
      </w:r>
      <w:r w:rsidRPr="000D06A2">
        <w:rPr>
          <w:rFonts w:ascii="Arial" w:hAnsi="Arial" w:cs="Arial"/>
          <w:color w:val="808080" w:themeColor="background1" w:themeShade="80"/>
          <w:sz w:val="22"/>
          <w:szCs w:val="22"/>
          <w:lang w:val="en-GB"/>
        </w:rPr>
        <w:t xml:space="preserve">taking any action that would </w:t>
      </w:r>
      <w:r w:rsidR="000D06A2">
        <w:rPr>
          <w:rFonts w:ascii="Arial" w:hAnsi="Arial" w:cs="Arial"/>
          <w:color w:val="808080" w:themeColor="background1" w:themeShade="80"/>
          <w:sz w:val="22"/>
          <w:szCs w:val="22"/>
          <w:lang w:val="en-GB"/>
        </w:rPr>
        <w:t>have an impact on</w:t>
      </w:r>
      <w:r w:rsidRPr="000D06A2">
        <w:rPr>
          <w:rFonts w:ascii="Arial" w:hAnsi="Arial" w:cs="Arial"/>
          <w:color w:val="808080" w:themeColor="background1" w:themeShade="80"/>
          <w:sz w:val="22"/>
          <w:szCs w:val="22"/>
          <w:lang w:val="en-GB"/>
        </w:rPr>
        <w:t xml:space="preserve"> Cork-In Limited’s ability to continue trading</w:t>
      </w:r>
      <w:r w:rsidR="00B32EF0">
        <w:rPr>
          <w:rFonts w:ascii="Arial" w:hAnsi="Arial" w:cs="Arial"/>
          <w:color w:val="808080" w:themeColor="background1" w:themeShade="80"/>
          <w:sz w:val="22"/>
          <w:szCs w:val="22"/>
          <w:lang w:val="en-GB"/>
        </w:rPr>
        <w:t>, which in this case is to cut off its supply to Cork-In Limited</w:t>
      </w:r>
      <w:r w:rsidRPr="000D06A2">
        <w:rPr>
          <w:rFonts w:ascii="Arial" w:hAnsi="Arial" w:cs="Arial"/>
          <w:color w:val="808080" w:themeColor="background1" w:themeShade="80"/>
          <w:sz w:val="22"/>
          <w:szCs w:val="22"/>
          <w:lang w:val="en-GB"/>
        </w:rPr>
        <w:t>.</w:t>
      </w:r>
      <w:r w:rsidR="00B32EF0">
        <w:rPr>
          <w:rFonts w:ascii="Arial" w:hAnsi="Arial" w:cs="Arial"/>
          <w:color w:val="808080" w:themeColor="background1" w:themeShade="80"/>
          <w:sz w:val="22"/>
          <w:szCs w:val="22"/>
          <w:lang w:val="en-GB"/>
        </w:rPr>
        <w:t xml:space="preserve"> </w:t>
      </w:r>
      <w:r w:rsidR="00C37C8C">
        <w:rPr>
          <w:rFonts w:ascii="Arial" w:hAnsi="Arial" w:cs="Arial"/>
          <w:color w:val="808080" w:themeColor="background1" w:themeShade="80"/>
          <w:sz w:val="22"/>
          <w:szCs w:val="22"/>
          <w:lang w:val="en-GB"/>
        </w:rPr>
        <w:t>Thus</w:t>
      </w:r>
      <w:r w:rsidR="00B32EF0">
        <w:rPr>
          <w:rFonts w:ascii="Arial" w:hAnsi="Arial" w:cs="Arial"/>
          <w:color w:val="808080" w:themeColor="background1" w:themeShade="80"/>
          <w:sz w:val="22"/>
          <w:szCs w:val="22"/>
          <w:lang w:val="en-GB"/>
        </w:rPr>
        <w:t>, even if there may exist an intention to prefer Gary’s Grapes Ltd, i</w:t>
      </w:r>
      <w:r w:rsidRPr="000D06A2">
        <w:rPr>
          <w:rFonts w:ascii="Arial" w:hAnsi="Arial" w:cs="Arial"/>
          <w:color w:val="808080" w:themeColor="background1" w:themeShade="80"/>
          <w:sz w:val="22"/>
          <w:szCs w:val="22"/>
          <w:lang w:val="en-GB"/>
        </w:rPr>
        <w:t xml:space="preserve">t </w:t>
      </w:r>
      <w:r w:rsidR="00B32EF0">
        <w:rPr>
          <w:rFonts w:ascii="Arial" w:hAnsi="Arial" w:cs="Arial"/>
          <w:color w:val="808080" w:themeColor="background1" w:themeShade="80"/>
          <w:sz w:val="22"/>
          <w:szCs w:val="22"/>
          <w:lang w:val="en-GB"/>
        </w:rPr>
        <w:t>is</w:t>
      </w:r>
      <w:r w:rsidR="00C37C8C">
        <w:rPr>
          <w:rFonts w:ascii="Arial" w:hAnsi="Arial" w:cs="Arial"/>
          <w:color w:val="808080" w:themeColor="background1" w:themeShade="80"/>
          <w:sz w:val="22"/>
          <w:szCs w:val="22"/>
          <w:lang w:val="en-GB"/>
        </w:rPr>
        <w:t xml:space="preserve"> difficult to ascertain</w:t>
      </w:r>
      <w:r w:rsidRPr="000D06A2">
        <w:rPr>
          <w:rFonts w:ascii="Arial" w:hAnsi="Arial" w:cs="Arial"/>
          <w:color w:val="808080" w:themeColor="background1" w:themeShade="80"/>
          <w:sz w:val="22"/>
          <w:szCs w:val="22"/>
          <w:lang w:val="en-GB"/>
        </w:rPr>
        <w:t xml:space="preserve"> that</w:t>
      </w:r>
      <w:r w:rsidR="00B32EF0">
        <w:rPr>
          <w:rFonts w:ascii="Arial" w:hAnsi="Arial" w:cs="Arial"/>
          <w:color w:val="808080" w:themeColor="background1" w:themeShade="80"/>
          <w:sz w:val="22"/>
          <w:szCs w:val="22"/>
          <w:lang w:val="en-GB"/>
        </w:rPr>
        <w:t xml:space="preserve"> Cork-In Limited had a desire to prefer</w:t>
      </w:r>
      <w:r w:rsidRPr="000D06A2">
        <w:rPr>
          <w:rFonts w:ascii="Arial" w:hAnsi="Arial" w:cs="Arial"/>
          <w:color w:val="808080" w:themeColor="background1" w:themeShade="80"/>
          <w:sz w:val="22"/>
          <w:szCs w:val="22"/>
          <w:lang w:val="en-GB"/>
        </w:rPr>
        <w:t xml:space="preserve"> Gary’s Grapes Ltd over all of its other creditors. </w:t>
      </w:r>
    </w:p>
    <w:p w14:paraId="1F807E3F" w14:textId="3541C740" w:rsidR="00CD401D" w:rsidRPr="000D06A2" w:rsidRDefault="00CD401D" w:rsidP="00B64A9B">
      <w:pPr>
        <w:autoSpaceDE w:val="0"/>
        <w:autoSpaceDN w:val="0"/>
        <w:adjustRightInd w:val="0"/>
        <w:jc w:val="both"/>
        <w:rPr>
          <w:rFonts w:ascii="Arial" w:hAnsi="Arial" w:cs="Arial"/>
          <w:color w:val="808080" w:themeColor="background1" w:themeShade="80"/>
          <w:sz w:val="22"/>
          <w:szCs w:val="22"/>
          <w:lang w:val="en-GB"/>
        </w:rPr>
      </w:pPr>
    </w:p>
    <w:p w14:paraId="3785B1F9" w14:textId="6A22DF83" w:rsidR="00CD401D" w:rsidRPr="000D06A2" w:rsidRDefault="004D248B" w:rsidP="00B64A9B">
      <w:pPr>
        <w:autoSpaceDE w:val="0"/>
        <w:autoSpaceDN w:val="0"/>
        <w:adjustRightInd w:val="0"/>
        <w:jc w:val="both"/>
        <w:rPr>
          <w:rFonts w:ascii="Arial" w:hAnsi="Arial" w:cs="Arial"/>
          <w:color w:val="808080" w:themeColor="background1" w:themeShade="80"/>
          <w:sz w:val="22"/>
          <w:szCs w:val="22"/>
          <w:lang w:val="en-GB"/>
        </w:rPr>
      </w:pPr>
      <w:r w:rsidRPr="000D06A2">
        <w:rPr>
          <w:rFonts w:ascii="Arial" w:hAnsi="Arial" w:cs="Arial"/>
          <w:color w:val="808080" w:themeColor="background1" w:themeShade="80"/>
          <w:sz w:val="22"/>
          <w:szCs w:val="22"/>
          <w:lang w:val="en-GB"/>
        </w:rPr>
        <w:t xml:space="preserve">In conclusion, whilst action may be taken by the liquidator in regards to the </w:t>
      </w:r>
      <w:proofErr w:type="spellStart"/>
      <w:r w:rsidRPr="000D06A2">
        <w:rPr>
          <w:rFonts w:ascii="Arial" w:hAnsi="Arial" w:cs="Arial"/>
          <w:color w:val="808080" w:themeColor="background1" w:themeShade="80"/>
          <w:sz w:val="22"/>
          <w:szCs w:val="22"/>
          <w:lang w:val="en-GB"/>
        </w:rPr>
        <w:t>Stercus</w:t>
      </w:r>
      <w:proofErr w:type="spellEnd"/>
      <w:r w:rsidRPr="000D06A2">
        <w:rPr>
          <w:rFonts w:ascii="Arial" w:hAnsi="Arial" w:cs="Arial"/>
          <w:color w:val="808080" w:themeColor="background1" w:themeShade="80"/>
          <w:sz w:val="22"/>
          <w:szCs w:val="22"/>
          <w:lang w:val="en-GB"/>
        </w:rPr>
        <w:t xml:space="preserve"> Bank plc floating charge and the sale of the van to a connected person of Cork-In Limited, it would be difficult to take action against payment to Gary’s Grapes Ltd. </w:t>
      </w: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104" w14:textId="77777777" w:rsidR="0097505A" w:rsidRDefault="0097505A" w:rsidP="00241B44">
      <w:r>
        <w:separator/>
      </w:r>
    </w:p>
  </w:endnote>
  <w:endnote w:type="continuationSeparator" w:id="0">
    <w:p w14:paraId="55E1BDE2" w14:textId="77777777" w:rsidR="0097505A" w:rsidRDefault="0097505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2839BF" w:rsidRPr="00FC7B47" w:rsidRDefault="002839BF"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2839BF" w:rsidRPr="00FC7B47" w:rsidRDefault="002839BF"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0BEDDD69" w:rsidR="002839BF" w:rsidRPr="009B4976" w:rsidRDefault="002839BF" w:rsidP="002839BF">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95D00">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30F05E79" w14:textId="7DA64A62" w:rsidR="002839BF" w:rsidRPr="009B4976" w:rsidRDefault="002839BF" w:rsidP="009B4976">
    <w:pPr>
      <w:pStyle w:val="Footer"/>
      <w:ind w:right="360"/>
      <w:rPr>
        <w:rFonts w:ascii="Arial" w:hAnsi="Arial" w:cs="Arial"/>
        <w:sz w:val="18"/>
        <w:szCs w:val="18"/>
        <w:lang w:val="en-GB"/>
      </w:rPr>
    </w:pPr>
    <w:r w:rsidRPr="005251A2">
      <w:rPr>
        <w:rFonts w:ascii="Arial" w:hAnsi="Arial" w:cs="Arial"/>
        <w:sz w:val="18"/>
        <w:szCs w:val="18"/>
        <w:lang w:val="en-GB"/>
      </w:rPr>
      <w:t>202021IFU-365</w:t>
    </w:r>
    <w:r>
      <w:rPr>
        <w:rFonts w:ascii="Arial" w:hAnsi="Arial" w:cs="Arial"/>
        <w:sz w:val="18"/>
        <w:szCs w:val="18"/>
        <w:lang w:val="en-GB"/>
      </w:rPr>
      <w:t>.assessment3B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2A29C" w14:textId="77777777" w:rsidR="0097505A" w:rsidRDefault="0097505A" w:rsidP="00241B44">
      <w:r>
        <w:separator/>
      </w:r>
    </w:p>
  </w:footnote>
  <w:footnote w:type="continuationSeparator" w:id="0">
    <w:p w14:paraId="5ECC474C" w14:textId="77777777" w:rsidR="0097505A" w:rsidRDefault="0097505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1208DD"/>
    <w:multiLevelType w:val="hybridMultilevel"/>
    <w:tmpl w:val="D698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722B7"/>
    <w:multiLevelType w:val="hybridMultilevel"/>
    <w:tmpl w:val="41F26B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3005B"/>
    <w:multiLevelType w:val="hybridMultilevel"/>
    <w:tmpl w:val="7EE810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C641C"/>
    <w:multiLevelType w:val="hybridMultilevel"/>
    <w:tmpl w:val="7154049E"/>
    <w:lvl w:ilvl="0" w:tplc="C8BEBF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D5797D"/>
    <w:multiLevelType w:val="hybridMultilevel"/>
    <w:tmpl w:val="FBA801B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F05EA7"/>
    <w:multiLevelType w:val="hybridMultilevel"/>
    <w:tmpl w:val="8976DBEC"/>
    <w:lvl w:ilvl="0" w:tplc="ED186768">
      <w:start w:val="1"/>
      <w:numFmt w:val="lowerLetter"/>
      <w:lvlText w:val="(%1)"/>
      <w:lvlJc w:val="left"/>
      <w:pPr>
        <w:ind w:left="720" w:hanging="360"/>
      </w:pPr>
      <w:rPr>
        <w:rFonts w:hint="default"/>
        <w:b w:val="0"/>
        <w:color w:val="7B7B7B" w:themeColor="accent3" w:themeShade="BF"/>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B2D3A"/>
    <w:multiLevelType w:val="hybridMultilevel"/>
    <w:tmpl w:val="67C42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1A2949"/>
    <w:multiLevelType w:val="hybridMultilevel"/>
    <w:tmpl w:val="17EC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4A4C66"/>
    <w:multiLevelType w:val="hybridMultilevel"/>
    <w:tmpl w:val="5A66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60AEB"/>
    <w:multiLevelType w:val="hybridMultilevel"/>
    <w:tmpl w:val="B3183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DB2EE2"/>
    <w:multiLevelType w:val="hybridMultilevel"/>
    <w:tmpl w:val="CDFE1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53928"/>
    <w:multiLevelType w:val="hybridMultilevel"/>
    <w:tmpl w:val="B3625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2F6F8D"/>
    <w:multiLevelType w:val="hybridMultilevel"/>
    <w:tmpl w:val="0FCEB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F402FE"/>
    <w:multiLevelType w:val="hybridMultilevel"/>
    <w:tmpl w:val="61AC9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4E22B4"/>
    <w:multiLevelType w:val="hybridMultilevel"/>
    <w:tmpl w:val="5A1A1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AB1D71"/>
    <w:multiLevelType w:val="hybridMultilevel"/>
    <w:tmpl w:val="2F0AF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3733CF"/>
    <w:multiLevelType w:val="hybridMultilevel"/>
    <w:tmpl w:val="AF90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15"/>
  </w:num>
  <w:num w:numId="5">
    <w:abstractNumId w:val="17"/>
  </w:num>
  <w:num w:numId="6">
    <w:abstractNumId w:val="2"/>
  </w:num>
  <w:num w:numId="7">
    <w:abstractNumId w:val="19"/>
  </w:num>
  <w:num w:numId="8">
    <w:abstractNumId w:val="22"/>
  </w:num>
  <w:num w:numId="9">
    <w:abstractNumId w:val="16"/>
  </w:num>
  <w:num w:numId="10">
    <w:abstractNumId w:val="24"/>
  </w:num>
  <w:num w:numId="11">
    <w:abstractNumId w:val="3"/>
  </w:num>
  <w:num w:numId="12">
    <w:abstractNumId w:val="9"/>
  </w:num>
  <w:num w:numId="13">
    <w:abstractNumId w:val="20"/>
  </w:num>
  <w:num w:numId="14">
    <w:abstractNumId w:val="6"/>
  </w:num>
  <w:num w:numId="15">
    <w:abstractNumId w:val="11"/>
  </w:num>
  <w:num w:numId="16">
    <w:abstractNumId w:val="10"/>
  </w:num>
  <w:num w:numId="17">
    <w:abstractNumId w:val="25"/>
  </w:num>
  <w:num w:numId="18">
    <w:abstractNumId w:val="8"/>
  </w:num>
  <w:num w:numId="19">
    <w:abstractNumId w:val="13"/>
  </w:num>
  <w:num w:numId="20">
    <w:abstractNumId w:val="4"/>
  </w:num>
  <w:num w:numId="21">
    <w:abstractNumId w:val="5"/>
  </w:num>
  <w:num w:numId="22">
    <w:abstractNumId w:val="12"/>
  </w:num>
  <w:num w:numId="23">
    <w:abstractNumId w:val="14"/>
  </w:num>
  <w:num w:numId="24">
    <w:abstractNumId w:val="21"/>
  </w:num>
  <w:num w:numId="25">
    <w:abstractNumId w:val="23"/>
  </w:num>
  <w:num w:numId="26">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065"/>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06A2"/>
    <w:rsid w:val="000D55A8"/>
    <w:rsid w:val="000E4841"/>
    <w:rsid w:val="000F1677"/>
    <w:rsid w:val="000F3D6C"/>
    <w:rsid w:val="000F75A7"/>
    <w:rsid w:val="00101707"/>
    <w:rsid w:val="00102CC9"/>
    <w:rsid w:val="0010593A"/>
    <w:rsid w:val="0011473D"/>
    <w:rsid w:val="00115C85"/>
    <w:rsid w:val="0011629C"/>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30DF"/>
    <w:rsid w:val="00195D00"/>
    <w:rsid w:val="001966D9"/>
    <w:rsid w:val="001A007A"/>
    <w:rsid w:val="001A6333"/>
    <w:rsid w:val="001A7E9A"/>
    <w:rsid w:val="001B0F70"/>
    <w:rsid w:val="001B5016"/>
    <w:rsid w:val="001C45FC"/>
    <w:rsid w:val="001D0469"/>
    <w:rsid w:val="001D29C0"/>
    <w:rsid w:val="001D4862"/>
    <w:rsid w:val="001E25B9"/>
    <w:rsid w:val="001E49E0"/>
    <w:rsid w:val="001E7B5A"/>
    <w:rsid w:val="001F7412"/>
    <w:rsid w:val="0020090A"/>
    <w:rsid w:val="00202DFE"/>
    <w:rsid w:val="0020725B"/>
    <w:rsid w:val="002110F1"/>
    <w:rsid w:val="002356EA"/>
    <w:rsid w:val="0024116D"/>
    <w:rsid w:val="00241B44"/>
    <w:rsid w:val="00241FA3"/>
    <w:rsid w:val="00245EFB"/>
    <w:rsid w:val="00252EE5"/>
    <w:rsid w:val="0025386E"/>
    <w:rsid w:val="00263484"/>
    <w:rsid w:val="002638B0"/>
    <w:rsid w:val="0026647A"/>
    <w:rsid w:val="002668D3"/>
    <w:rsid w:val="0027299F"/>
    <w:rsid w:val="002839B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44EF"/>
    <w:rsid w:val="00326292"/>
    <w:rsid w:val="00326415"/>
    <w:rsid w:val="00330937"/>
    <w:rsid w:val="00330F31"/>
    <w:rsid w:val="00334648"/>
    <w:rsid w:val="00337003"/>
    <w:rsid w:val="0033768C"/>
    <w:rsid w:val="00337938"/>
    <w:rsid w:val="00340769"/>
    <w:rsid w:val="00341AA6"/>
    <w:rsid w:val="00343944"/>
    <w:rsid w:val="00347656"/>
    <w:rsid w:val="00360E50"/>
    <w:rsid w:val="00361A0A"/>
    <w:rsid w:val="00364836"/>
    <w:rsid w:val="0036565C"/>
    <w:rsid w:val="0036625E"/>
    <w:rsid w:val="0037465A"/>
    <w:rsid w:val="00382C98"/>
    <w:rsid w:val="0038533C"/>
    <w:rsid w:val="00386568"/>
    <w:rsid w:val="00390B57"/>
    <w:rsid w:val="003948D5"/>
    <w:rsid w:val="00396821"/>
    <w:rsid w:val="00397D3A"/>
    <w:rsid w:val="003A051E"/>
    <w:rsid w:val="003A111E"/>
    <w:rsid w:val="003B170F"/>
    <w:rsid w:val="003B3C5F"/>
    <w:rsid w:val="003B6F2C"/>
    <w:rsid w:val="003C4471"/>
    <w:rsid w:val="003D0A6D"/>
    <w:rsid w:val="003E0B16"/>
    <w:rsid w:val="003E49F1"/>
    <w:rsid w:val="003E5D61"/>
    <w:rsid w:val="003E67D1"/>
    <w:rsid w:val="00404329"/>
    <w:rsid w:val="00405DC1"/>
    <w:rsid w:val="00415F1F"/>
    <w:rsid w:val="0042108F"/>
    <w:rsid w:val="00430FED"/>
    <w:rsid w:val="00434A8C"/>
    <w:rsid w:val="00437297"/>
    <w:rsid w:val="00444284"/>
    <w:rsid w:val="0044587C"/>
    <w:rsid w:val="00445CE6"/>
    <w:rsid w:val="004534C2"/>
    <w:rsid w:val="0045446F"/>
    <w:rsid w:val="0045683E"/>
    <w:rsid w:val="00474C2B"/>
    <w:rsid w:val="00477C72"/>
    <w:rsid w:val="00491675"/>
    <w:rsid w:val="00493855"/>
    <w:rsid w:val="00495E79"/>
    <w:rsid w:val="004A2D83"/>
    <w:rsid w:val="004A57DD"/>
    <w:rsid w:val="004A7B51"/>
    <w:rsid w:val="004A7D71"/>
    <w:rsid w:val="004A7EF3"/>
    <w:rsid w:val="004B11FD"/>
    <w:rsid w:val="004B23A2"/>
    <w:rsid w:val="004D1A5A"/>
    <w:rsid w:val="004D248B"/>
    <w:rsid w:val="004D2FFF"/>
    <w:rsid w:val="004D3721"/>
    <w:rsid w:val="004D64F9"/>
    <w:rsid w:val="004E3A6B"/>
    <w:rsid w:val="004E622C"/>
    <w:rsid w:val="004F5FDF"/>
    <w:rsid w:val="00503017"/>
    <w:rsid w:val="005177FE"/>
    <w:rsid w:val="0052263B"/>
    <w:rsid w:val="00524728"/>
    <w:rsid w:val="005251A2"/>
    <w:rsid w:val="005331CA"/>
    <w:rsid w:val="00537970"/>
    <w:rsid w:val="00540E3A"/>
    <w:rsid w:val="00544127"/>
    <w:rsid w:val="00544491"/>
    <w:rsid w:val="005463A9"/>
    <w:rsid w:val="00553EB2"/>
    <w:rsid w:val="00560534"/>
    <w:rsid w:val="0056391B"/>
    <w:rsid w:val="005650E2"/>
    <w:rsid w:val="00567AD7"/>
    <w:rsid w:val="00575B2D"/>
    <w:rsid w:val="005833D0"/>
    <w:rsid w:val="005846F3"/>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45761"/>
    <w:rsid w:val="00654C2F"/>
    <w:rsid w:val="00657087"/>
    <w:rsid w:val="006639DB"/>
    <w:rsid w:val="006661EF"/>
    <w:rsid w:val="00677AEB"/>
    <w:rsid w:val="00680EF2"/>
    <w:rsid w:val="00687A1D"/>
    <w:rsid w:val="00697EA1"/>
    <w:rsid w:val="006A2646"/>
    <w:rsid w:val="006A6530"/>
    <w:rsid w:val="006B435A"/>
    <w:rsid w:val="006B4C64"/>
    <w:rsid w:val="006C497B"/>
    <w:rsid w:val="006D282B"/>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42AF3"/>
    <w:rsid w:val="007437E6"/>
    <w:rsid w:val="007603F5"/>
    <w:rsid w:val="00763348"/>
    <w:rsid w:val="00764DB0"/>
    <w:rsid w:val="0076764D"/>
    <w:rsid w:val="0077498C"/>
    <w:rsid w:val="007809BC"/>
    <w:rsid w:val="00784128"/>
    <w:rsid w:val="00787BCC"/>
    <w:rsid w:val="00793173"/>
    <w:rsid w:val="007A2A33"/>
    <w:rsid w:val="007A5171"/>
    <w:rsid w:val="007B5C89"/>
    <w:rsid w:val="007B78B9"/>
    <w:rsid w:val="007C1FCC"/>
    <w:rsid w:val="007C6201"/>
    <w:rsid w:val="007D7C92"/>
    <w:rsid w:val="007E1154"/>
    <w:rsid w:val="007E2919"/>
    <w:rsid w:val="007E6BA4"/>
    <w:rsid w:val="007F41F8"/>
    <w:rsid w:val="007F659B"/>
    <w:rsid w:val="0080454E"/>
    <w:rsid w:val="00804C32"/>
    <w:rsid w:val="00806302"/>
    <w:rsid w:val="00807119"/>
    <w:rsid w:val="0082483F"/>
    <w:rsid w:val="008279C0"/>
    <w:rsid w:val="00854A1E"/>
    <w:rsid w:val="00867701"/>
    <w:rsid w:val="008723F3"/>
    <w:rsid w:val="00876F56"/>
    <w:rsid w:val="00881DE6"/>
    <w:rsid w:val="008837A6"/>
    <w:rsid w:val="00886F10"/>
    <w:rsid w:val="00887D10"/>
    <w:rsid w:val="00890EE8"/>
    <w:rsid w:val="0089145D"/>
    <w:rsid w:val="0089513B"/>
    <w:rsid w:val="008A4DF2"/>
    <w:rsid w:val="008A6CFE"/>
    <w:rsid w:val="008B5333"/>
    <w:rsid w:val="008B6223"/>
    <w:rsid w:val="008B72B8"/>
    <w:rsid w:val="008C66E0"/>
    <w:rsid w:val="008D1616"/>
    <w:rsid w:val="008E3339"/>
    <w:rsid w:val="008F20FC"/>
    <w:rsid w:val="008F5FFE"/>
    <w:rsid w:val="00905A43"/>
    <w:rsid w:val="00912C79"/>
    <w:rsid w:val="00921B8C"/>
    <w:rsid w:val="00924DAF"/>
    <w:rsid w:val="00931D14"/>
    <w:rsid w:val="00933734"/>
    <w:rsid w:val="00942123"/>
    <w:rsid w:val="00947F18"/>
    <w:rsid w:val="00951AA8"/>
    <w:rsid w:val="0095207B"/>
    <w:rsid w:val="00962045"/>
    <w:rsid w:val="00974450"/>
    <w:rsid w:val="0097505A"/>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C3FE9"/>
    <w:rsid w:val="009C75BA"/>
    <w:rsid w:val="009D0811"/>
    <w:rsid w:val="009D0EE1"/>
    <w:rsid w:val="009E2AEB"/>
    <w:rsid w:val="009E2E27"/>
    <w:rsid w:val="009E45DF"/>
    <w:rsid w:val="009E4DE3"/>
    <w:rsid w:val="009F275E"/>
    <w:rsid w:val="009F6C2D"/>
    <w:rsid w:val="00A047EE"/>
    <w:rsid w:val="00A2274A"/>
    <w:rsid w:val="00A235B7"/>
    <w:rsid w:val="00A27A7A"/>
    <w:rsid w:val="00A34ABE"/>
    <w:rsid w:val="00A407EF"/>
    <w:rsid w:val="00A46B4C"/>
    <w:rsid w:val="00A5117B"/>
    <w:rsid w:val="00A56D34"/>
    <w:rsid w:val="00A60074"/>
    <w:rsid w:val="00A6627C"/>
    <w:rsid w:val="00A71019"/>
    <w:rsid w:val="00A81029"/>
    <w:rsid w:val="00A845F5"/>
    <w:rsid w:val="00A913DC"/>
    <w:rsid w:val="00A96489"/>
    <w:rsid w:val="00AB2425"/>
    <w:rsid w:val="00AB685C"/>
    <w:rsid w:val="00AB6C2D"/>
    <w:rsid w:val="00AC08F7"/>
    <w:rsid w:val="00AC3839"/>
    <w:rsid w:val="00AC7082"/>
    <w:rsid w:val="00AD4BE8"/>
    <w:rsid w:val="00AF228E"/>
    <w:rsid w:val="00B016A8"/>
    <w:rsid w:val="00B04033"/>
    <w:rsid w:val="00B05D33"/>
    <w:rsid w:val="00B14819"/>
    <w:rsid w:val="00B15E2F"/>
    <w:rsid w:val="00B17AA9"/>
    <w:rsid w:val="00B2344A"/>
    <w:rsid w:val="00B32EF0"/>
    <w:rsid w:val="00B44713"/>
    <w:rsid w:val="00B51B95"/>
    <w:rsid w:val="00B544A1"/>
    <w:rsid w:val="00B56103"/>
    <w:rsid w:val="00B64929"/>
    <w:rsid w:val="00B64A9B"/>
    <w:rsid w:val="00B64E19"/>
    <w:rsid w:val="00B736DF"/>
    <w:rsid w:val="00B743D6"/>
    <w:rsid w:val="00B74FBD"/>
    <w:rsid w:val="00B77F46"/>
    <w:rsid w:val="00B82586"/>
    <w:rsid w:val="00B829A3"/>
    <w:rsid w:val="00B86DB1"/>
    <w:rsid w:val="00B87869"/>
    <w:rsid w:val="00B9639B"/>
    <w:rsid w:val="00BA1CFD"/>
    <w:rsid w:val="00BA6F42"/>
    <w:rsid w:val="00BB0F2B"/>
    <w:rsid w:val="00BD2363"/>
    <w:rsid w:val="00BE21D5"/>
    <w:rsid w:val="00BE4FF3"/>
    <w:rsid w:val="00BF2C93"/>
    <w:rsid w:val="00BF50F7"/>
    <w:rsid w:val="00C02F29"/>
    <w:rsid w:val="00C17718"/>
    <w:rsid w:val="00C20AFE"/>
    <w:rsid w:val="00C22A25"/>
    <w:rsid w:val="00C23C07"/>
    <w:rsid w:val="00C35671"/>
    <w:rsid w:val="00C35B77"/>
    <w:rsid w:val="00C376EB"/>
    <w:rsid w:val="00C37C8C"/>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CBB"/>
    <w:rsid w:val="00CB7CAC"/>
    <w:rsid w:val="00CC5335"/>
    <w:rsid w:val="00CC5BA4"/>
    <w:rsid w:val="00CD27D3"/>
    <w:rsid w:val="00CD401D"/>
    <w:rsid w:val="00CD4998"/>
    <w:rsid w:val="00CE1035"/>
    <w:rsid w:val="00CE6E50"/>
    <w:rsid w:val="00CF2819"/>
    <w:rsid w:val="00CF4F9D"/>
    <w:rsid w:val="00CF70DC"/>
    <w:rsid w:val="00D148DC"/>
    <w:rsid w:val="00D17FDC"/>
    <w:rsid w:val="00D206E6"/>
    <w:rsid w:val="00D21D8C"/>
    <w:rsid w:val="00D53719"/>
    <w:rsid w:val="00D63EFD"/>
    <w:rsid w:val="00D6465E"/>
    <w:rsid w:val="00D84752"/>
    <w:rsid w:val="00D86B3B"/>
    <w:rsid w:val="00D8748A"/>
    <w:rsid w:val="00D93196"/>
    <w:rsid w:val="00D95AB5"/>
    <w:rsid w:val="00DA0DC0"/>
    <w:rsid w:val="00DA3F33"/>
    <w:rsid w:val="00DB243C"/>
    <w:rsid w:val="00DB482A"/>
    <w:rsid w:val="00DB50FB"/>
    <w:rsid w:val="00DB56F2"/>
    <w:rsid w:val="00DB6EF5"/>
    <w:rsid w:val="00DC3089"/>
    <w:rsid w:val="00DC4420"/>
    <w:rsid w:val="00DD0802"/>
    <w:rsid w:val="00DD2E11"/>
    <w:rsid w:val="00DD4CE3"/>
    <w:rsid w:val="00DE03AF"/>
    <w:rsid w:val="00DE121C"/>
    <w:rsid w:val="00DE6633"/>
    <w:rsid w:val="00DF75F8"/>
    <w:rsid w:val="00DF7A3A"/>
    <w:rsid w:val="00E00C00"/>
    <w:rsid w:val="00E07C5A"/>
    <w:rsid w:val="00E141C8"/>
    <w:rsid w:val="00E15BA9"/>
    <w:rsid w:val="00E26E19"/>
    <w:rsid w:val="00E31DF3"/>
    <w:rsid w:val="00E443D7"/>
    <w:rsid w:val="00E450A4"/>
    <w:rsid w:val="00E506BE"/>
    <w:rsid w:val="00E55547"/>
    <w:rsid w:val="00E6302B"/>
    <w:rsid w:val="00E6452F"/>
    <w:rsid w:val="00E64F45"/>
    <w:rsid w:val="00E6742D"/>
    <w:rsid w:val="00E71CB0"/>
    <w:rsid w:val="00E77C3D"/>
    <w:rsid w:val="00E822E1"/>
    <w:rsid w:val="00E833F4"/>
    <w:rsid w:val="00E90991"/>
    <w:rsid w:val="00E909F0"/>
    <w:rsid w:val="00E90D47"/>
    <w:rsid w:val="00E93993"/>
    <w:rsid w:val="00E9597C"/>
    <w:rsid w:val="00EA0913"/>
    <w:rsid w:val="00EA5B00"/>
    <w:rsid w:val="00EA5D58"/>
    <w:rsid w:val="00EB146B"/>
    <w:rsid w:val="00EB45AC"/>
    <w:rsid w:val="00EC441F"/>
    <w:rsid w:val="00EC4755"/>
    <w:rsid w:val="00ED0BC4"/>
    <w:rsid w:val="00ED447D"/>
    <w:rsid w:val="00ED5B7D"/>
    <w:rsid w:val="00EE1B66"/>
    <w:rsid w:val="00EE4971"/>
    <w:rsid w:val="00EE6CB0"/>
    <w:rsid w:val="00EF090E"/>
    <w:rsid w:val="00EF5572"/>
    <w:rsid w:val="00F01D7D"/>
    <w:rsid w:val="00F033DA"/>
    <w:rsid w:val="00F11D63"/>
    <w:rsid w:val="00F13691"/>
    <w:rsid w:val="00F13FB1"/>
    <w:rsid w:val="00F27CD8"/>
    <w:rsid w:val="00F30351"/>
    <w:rsid w:val="00F3323E"/>
    <w:rsid w:val="00F341F4"/>
    <w:rsid w:val="00F34F9D"/>
    <w:rsid w:val="00F35CCE"/>
    <w:rsid w:val="00F37269"/>
    <w:rsid w:val="00F5524B"/>
    <w:rsid w:val="00F60538"/>
    <w:rsid w:val="00F61DD2"/>
    <w:rsid w:val="00F66AFF"/>
    <w:rsid w:val="00F71433"/>
    <w:rsid w:val="00F87B04"/>
    <w:rsid w:val="00F97C5B"/>
    <w:rsid w:val="00FA12B9"/>
    <w:rsid w:val="00FA3D50"/>
    <w:rsid w:val="00FA417D"/>
    <w:rsid w:val="00FA4B9B"/>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C5E"/>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11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591EC-5A80-43CA-979B-47C7CD60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4424</Words>
  <Characters>25218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2019-08-27T05:42:00Z</cp:lastPrinted>
  <dcterms:created xsi:type="dcterms:W3CDTF">2021-07-29T11:27:00Z</dcterms:created>
  <dcterms:modified xsi:type="dcterms:W3CDTF">2021-07-29T11:27:00Z</dcterms:modified>
</cp:coreProperties>
</file>