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Pr="005E6CAA" w:rsidRDefault="002B2F9F" w:rsidP="00BE65AA">
      <w:pPr>
        <w:pStyle w:val="ListParagraph"/>
        <w:numPr>
          <w:ilvl w:val="0"/>
          <w:numId w:val="4"/>
        </w:numPr>
        <w:ind w:left="426"/>
        <w:jc w:val="both"/>
        <w:rPr>
          <w:rFonts w:ascii="Arial" w:hAnsi="Arial" w:cs="Arial"/>
          <w:sz w:val="22"/>
          <w:szCs w:val="22"/>
          <w:highlight w:val="yellow"/>
          <w:lang w:val="en-GB"/>
        </w:rPr>
      </w:pPr>
      <w:r w:rsidRPr="005E6CAA">
        <w:rPr>
          <w:rFonts w:ascii="Arial" w:hAnsi="Arial" w:cs="Arial"/>
          <w:sz w:val="22"/>
          <w:szCs w:val="22"/>
          <w:highlight w:val="yellow"/>
          <w:lang w:val="en-GB"/>
        </w:rPr>
        <w:t>Adoption of the UNCITRAL Model Law on Cross-Border Insolvency</w:t>
      </w:r>
      <w:r w:rsidR="00E95C42" w:rsidRPr="005E6CAA">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nhance Singapore’s insolvency and restructuring 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5E6CAA" w:rsidRDefault="0007291B" w:rsidP="00BE65AA">
      <w:pPr>
        <w:pStyle w:val="ListParagraph"/>
        <w:numPr>
          <w:ilvl w:val="0"/>
          <w:numId w:val="5"/>
        </w:numPr>
        <w:ind w:left="426"/>
        <w:jc w:val="both"/>
        <w:rPr>
          <w:rFonts w:ascii="Arial" w:hAnsi="Arial" w:cs="Arial"/>
          <w:sz w:val="22"/>
          <w:szCs w:val="22"/>
          <w:highlight w:val="yellow"/>
          <w:lang w:val="en-GB"/>
        </w:rPr>
      </w:pPr>
      <w:r w:rsidRPr="005E6CAA">
        <w:rPr>
          <w:rFonts w:ascii="Arial" w:hAnsi="Arial" w:cs="Arial"/>
          <w:sz w:val="22"/>
          <w:szCs w:val="22"/>
          <w:highlight w:val="yellow"/>
          <w:lang w:val="en-GB"/>
        </w:rPr>
        <w:t>A</w:t>
      </w:r>
      <w:r w:rsidR="001A4484" w:rsidRPr="005E6CAA">
        <w:rPr>
          <w:rFonts w:ascii="Arial" w:hAnsi="Arial" w:cs="Arial"/>
          <w:sz w:val="22"/>
          <w:szCs w:val="22"/>
          <w:highlight w:val="yellow"/>
          <w:lang w:val="en-GB"/>
        </w:rPr>
        <w:t>ny of the above</w:t>
      </w:r>
      <w:r w:rsidRPr="005E6CAA">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5E6CAA" w:rsidRDefault="00FC32B6" w:rsidP="00BE65AA">
      <w:pPr>
        <w:pStyle w:val="ListParagraph"/>
        <w:numPr>
          <w:ilvl w:val="0"/>
          <w:numId w:val="6"/>
        </w:numPr>
        <w:ind w:left="426"/>
        <w:jc w:val="both"/>
        <w:rPr>
          <w:rFonts w:ascii="Arial" w:hAnsi="Arial" w:cs="Arial"/>
          <w:sz w:val="22"/>
          <w:szCs w:val="22"/>
          <w:highlight w:val="yellow"/>
          <w:lang w:val="en-GB"/>
        </w:rPr>
      </w:pPr>
      <w:r w:rsidRPr="005E6CAA">
        <w:rPr>
          <w:rFonts w:ascii="Arial" w:hAnsi="Arial" w:cs="Arial"/>
          <w:sz w:val="22"/>
          <w:szCs w:val="22"/>
          <w:highlight w:val="yellow"/>
          <w:lang w:val="en-GB"/>
        </w:rPr>
        <w:t>Any of the above</w:t>
      </w:r>
      <w:r w:rsidR="00EA6F96" w:rsidRPr="005E6CAA">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 xml:space="preserve">Over 50% in </w:t>
      </w:r>
      <w:r w:rsidR="00416B96">
        <w:rPr>
          <w:rFonts w:ascii="Arial" w:hAnsi="Arial" w:cs="Arial"/>
          <w:sz w:val="22"/>
          <w:szCs w:val="22"/>
          <w:lang w:val="en-GB"/>
        </w:rPr>
        <w:t>number</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5E6CAA" w:rsidRDefault="0007291B" w:rsidP="00BE65AA">
      <w:pPr>
        <w:pStyle w:val="ListParagraph"/>
        <w:numPr>
          <w:ilvl w:val="0"/>
          <w:numId w:val="7"/>
        </w:numPr>
        <w:ind w:left="426"/>
        <w:jc w:val="both"/>
        <w:rPr>
          <w:rFonts w:ascii="Arial" w:hAnsi="Arial" w:cs="Arial"/>
          <w:sz w:val="22"/>
          <w:szCs w:val="22"/>
          <w:highlight w:val="yellow"/>
          <w:lang w:val="en-GB"/>
        </w:rPr>
      </w:pPr>
      <w:r w:rsidRPr="005E6CAA">
        <w:rPr>
          <w:rFonts w:ascii="Arial" w:hAnsi="Arial" w:cs="Arial"/>
          <w:sz w:val="22"/>
          <w:szCs w:val="22"/>
          <w:highlight w:val="yellow"/>
          <w:lang w:val="en-GB"/>
        </w:rPr>
        <w:t xml:space="preserve">75% or more in </w:t>
      </w:r>
      <w:r w:rsidR="00416B96" w:rsidRPr="005E6CAA">
        <w:rPr>
          <w:rFonts w:ascii="Arial" w:hAnsi="Arial" w:cs="Arial"/>
          <w:sz w:val="22"/>
          <w:szCs w:val="22"/>
          <w:highlight w:val="yellow"/>
          <w:lang w:val="en-GB"/>
        </w:rPr>
        <w:t>number</w:t>
      </w:r>
      <w:r w:rsidR="00F50041" w:rsidRPr="005E6CAA">
        <w:rPr>
          <w:rFonts w:ascii="Arial" w:hAnsi="Arial" w:cs="Arial"/>
          <w:sz w:val="22"/>
          <w:szCs w:val="22"/>
          <w:highlight w:val="yellow"/>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4B49D7" w:rsidRDefault="00C041E8" w:rsidP="00BE65AA">
      <w:pPr>
        <w:pStyle w:val="ListParagraph"/>
        <w:numPr>
          <w:ilvl w:val="0"/>
          <w:numId w:val="8"/>
        </w:numPr>
        <w:ind w:left="426"/>
        <w:jc w:val="both"/>
        <w:rPr>
          <w:rFonts w:ascii="Arial" w:hAnsi="Arial" w:cs="Arial"/>
          <w:sz w:val="22"/>
          <w:szCs w:val="22"/>
          <w:highlight w:val="yellow"/>
          <w:lang w:val="en-GB"/>
        </w:rPr>
      </w:pPr>
      <w:r w:rsidRPr="004B49D7">
        <w:rPr>
          <w:rFonts w:ascii="Arial" w:hAnsi="Arial" w:cs="Arial"/>
          <w:sz w:val="22"/>
          <w:szCs w:val="22"/>
          <w:highlight w:val="yellow"/>
          <w:lang w:val="en-GB"/>
        </w:rPr>
        <w:t>The automatic moratorium can be obtained without filing an application to Court</w:t>
      </w:r>
      <w:r w:rsidR="003E22E2" w:rsidRPr="004B49D7">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Default="00A92054" w:rsidP="00BE65AA">
      <w:pPr>
        <w:pStyle w:val="ListParagraph"/>
        <w:numPr>
          <w:ilvl w:val="0"/>
          <w:numId w:val="9"/>
        </w:numPr>
        <w:ind w:left="426"/>
        <w:jc w:val="both"/>
        <w:rPr>
          <w:rFonts w:ascii="Arial" w:hAnsi="Arial" w:cs="Arial"/>
          <w:sz w:val="22"/>
          <w:szCs w:val="22"/>
          <w:lang w:val="en-GB"/>
        </w:rPr>
      </w:pPr>
      <w:r w:rsidRPr="004B49D7">
        <w:rPr>
          <w:rFonts w:ascii="Arial" w:hAnsi="Arial" w:cs="Arial"/>
          <w:sz w:val="22"/>
          <w:szCs w:val="22"/>
          <w:highlight w:val="yellow"/>
          <w:lang w:val="en-GB"/>
        </w:rPr>
        <w:t>A receiver is appointed over the assets of the company</w:t>
      </w:r>
      <w:r w:rsidR="00B50EA0" w:rsidRPr="004B49D7">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631C25" w:rsidRDefault="0007291B" w:rsidP="00BE65AA">
      <w:pPr>
        <w:pStyle w:val="ListParagraph"/>
        <w:numPr>
          <w:ilvl w:val="0"/>
          <w:numId w:val="10"/>
        </w:numPr>
        <w:ind w:left="426"/>
        <w:jc w:val="both"/>
        <w:rPr>
          <w:rFonts w:ascii="Arial" w:hAnsi="Arial" w:cs="Arial"/>
          <w:sz w:val="22"/>
          <w:szCs w:val="22"/>
          <w:highlight w:val="yellow"/>
          <w:lang w:val="en-GB"/>
        </w:rPr>
      </w:pPr>
      <w:r w:rsidRPr="00631C25">
        <w:rPr>
          <w:rFonts w:ascii="Arial" w:hAnsi="Arial" w:cs="Arial"/>
          <w:sz w:val="22"/>
          <w:szCs w:val="22"/>
          <w:highlight w:val="yellow"/>
          <w:lang w:val="en-GB"/>
        </w:rPr>
        <w:t>P</w:t>
      </w:r>
      <w:r w:rsidR="001A4484" w:rsidRPr="00631C25">
        <w:rPr>
          <w:rFonts w:ascii="Arial" w:hAnsi="Arial" w:cs="Arial"/>
          <w:sz w:val="22"/>
          <w:szCs w:val="22"/>
          <w:highlight w:val="yellow"/>
          <w:lang w:val="en-GB"/>
        </w:rPr>
        <w:t>reserving all or part of the company</w:t>
      </w:r>
      <w:r w:rsidR="004D7749" w:rsidRPr="00631C25">
        <w:rPr>
          <w:rFonts w:ascii="Arial" w:hAnsi="Arial" w:cs="Arial"/>
          <w:sz w:val="22"/>
          <w:szCs w:val="22"/>
          <w:highlight w:val="yellow"/>
          <w:lang w:val="en-GB"/>
        </w:rPr>
        <w:t>’</w:t>
      </w:r>
      <w:r w:rsidR="001A4484" w:rsidRPr="00631C25">
        <w:rPr>
          <w:rFonts w:ascii="Arial" w:hAnsi="Arial" w:cs="Arial"/>
          <w:sz w:val="22"/>
          <w:szCs w:val="22"/>
          <w:highlight w:val="yellow"/>
          <w:lang w:val="en-GB"/>
        </w:rPr>
        <w:t>s business as a going concern</w:t>
      </w:r>
      <w:r w:rsidRPr="00631C25">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Singapore?</w:t>
      </w:r>
      <w:r w:rsidR="0007291B">
        <w:rPr>
          <w:rFonts w:ascii="Arial" w:hAnsi="Arial" w:cs="Arial"/>
          <w:sz w:val="22"/>
          <w:szCs w:val="22"/>
          <w:lang w:val="en-GB"/>
        </w:rPr>
        <w:t>:</w:t>
      </w:r>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156E68" w:rsidRDefault="006F2457" w:rsidP="00BE65AA">
      <w:pPr>
        <w:pStyle w:val="ListParagraph"/>
        <w:numPr>
          <w:ilvl w:val="0"/>
          <w:numId w:val="11"/>
        </w:numPr>
        <w:ind w:left="426"/>
        <w:jc w:val="both"/>
        <w:rPr>
          <w:rFonts w:ascii="Arial" w:hAnsi="Arial" w:cs="Arial"/>
          <w:sz w:val="22"/>
          <w:szCs w:val="22"/>
          <w:highlight w:val="yellow"/>
          <w:lang w:val="en-GB"/>
        </w:rPr>
      </w:pPr>
      <w:r w:rsidRPr="00156E68">
        <w:rPr>
          <w:rFonts w:ascii="Arial" w:hAnsi="Arial" w:cs="Arial"/>
          <w:sz w:val="22"/>
          <w:szCs w:val="22"/>
          <w:highlight w:val="yellow"/>
          <w:lang w:val="en-GB"/>
        </w:rPr>
        <w:t>Receivership</w:t>
      </w:r>
      <w:r w:rsidR="000C2AB6" w:rsidRPr="00156E68">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156E68" w:rsidRDefault="00C041E8" w:rsidP="00BE65AA">
      <w:pPr>
        <w:pStyle w:val="ListParagraph"/>
        <w:numPr>
          <w:ilvl w:val="0"/>
          <w:numId w:val="12"/>
        </w:numPr>
        <w:ind w:left="426"/>
        <w:jc w:val="both"/>
        <w:rPr>
          <w:rFonts w:ascii="Arial" w:hAnsi="Arial" w:cs="Arial"/>
          <w:sz w:val="22"/>
          <w:szCs w:val="22"/>
          <w:highlight w:val="yellow"/>
          <w:lang w:val="en-GB"/>
        </w:rPr>
      </w:pPr>
      <w:r w:rsidRPr="00156E68">
        <w:rPr>
          <w:rFonts w:ascii="Arial" w:hAnsi="Arial" w:cs="Arial"/>
          <w:sz w:val="22"/>
          <w:szCs w:val="22"/>
          <w:highlight w:val="yellow"/>
          <w:lang w:val="en-GB"/>
        </w:rPr>
        <w:t>Brunei</w:t>
      </w:r>
      <w:r w:rsidR="00361BAA" w:rsidRPr="00156E68">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9B3C2D" w:rsidRDefault="0007291B" w:rsidP="00BE65AA">
      <w:pPr>
        <w:pStyle w:val="ListParagraph"/>
        <w:numPr>
          <w:ilvl w:val="0"/>
          <w:numId w:val="13"/>
        </w:numPr>
        <w:ind w:left="426"/>
        <w:jc w:val="both"/>
        <w:rPr>
          <w:rFonts w:ascii="Arial" w:hAnsi="Arial" w:cs="Arial"/>
          <w:sz w:val="22"/>
          <w:szCs w:val="22"/>
          <w:highlight w:val="yellow"/>
          <w:lang w:val="en-GB"/>
        </w:rPr>
      </w:pPr>
      <w:r w:rsidRPr="009B3C2D">
        <w:rPr>
          <w:rFonts w:ascii="Arial" w:hAnsi="Arial" w:cs="Arial"/>
          <w:sz w:val="22"/>
          <w:szCs w:val="22"/>
          <w:highlight w:val="yellow"/>
          <w:lang w:val="en-GB"/>
        </w:rPr>
        <w:t xml:space="preserve">The Court held that the omission of the word </w:t>
      </w:r>
      <w:r w:rsidR="004D7749" w:rsidRPr="009B3C2D">
        <w:rPr>
          <w:rFonts w:ascii="Arial" w:hAnsi="Arial" w:cs="Arial"/>
          <w:sz w:val="22"/>
          <w:szCs w:val="22"/>
          <w:highlight w:val="yellow"/>
          <w:lang w:val="en-GB"/>
        </w:rPr>
        <w:t>“</w:t>
      </w:r>
      <w:r w:rsidRPr="009B3C2D">
        <w:rPr>
          <w:rFonts w:ascii="Arial" w:hAnsi="Arial" w:cs="Arial"/>
          <w:sz w:val="22"/>
          <w:szCs w:val="22"/>
          <w:highlight w:val="yellow"/>
          <w:lang w:val="en-GB"/>
        </w:rPr>
        <w:t>manifestly</w:t>
      </w:r>
      <w:r w:rsidR="004D7749" w:rsidRPr="009B3C2D">
        <w:rPr>
          <w:rFonts w:ascii="Arial" w:hAnsi="Arial" w:cs="Arial"/>
          <w:sz w:val="22"/>
          <w:szCs w:val="22"/>
          <w:highlight w:val="yellow"/>
          <w:lang w:val="en-GB"/>
        </w:rPr>
        <w:t>”</w:t>
      </w:r>
      <w:r w:rsidRPr="009B3C2D">
        <w:rPr>
          <w:rFonts w:ascii="Arial" w:hAnsi="Arial" w:cs="Arial"/>
          <w:sz w:val="22"/>
          <w:szCs w:val="22"/>
          <w:highlight w:val="yellow"/>
          <w:lang w:val="en-GB"/>
        </w:rPr>
        <w:t xml:space="preserve"> from Article 6 of the Singapore Model Law meant that the standard of exclusion on public policy grounds was </w:t>
      </w:r>
      <w:r w:rsidR="00416B96" w:rsidRPr="009B3C2D">
        <w:rPr>
          <w:rFonts w:ascii="Arial" w:hAnsi="Arial" w:cs="Arial"/>
          <w:sz w:val="22"/>
          <w:szCs w:val="22"/>
          <w:highlight w:val="yellow"/>
          <w:lang w:val="en-GB"/>
        </w:rPr>
        <w:t>higher</w:t>
      </w:r>
      <w:r w:rsidRPr="009B3C2D">
        <w:rPr>
          <w:rFonts w:ascii="Arial" w:hAnsi="Arial" w:cs="Arial"/>
          <w:sz w:val="22"/>
          <w:szCs w:val="22"/>
          <w:highlight w:val="yellow"/>
          <w:lang w:val="en-GB"/>
        </w:rPr>
        <w:t xml:space="preserve"> than in jurisdictions where the Model Law had been enacted unmodified</w:t>
      </w:r>
      <w:r w:rsidR="00726B93" w:rsidRPr="009B3C2D">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5CB59DF4" w14:textId="2224D5BC" w:rsidR="009B07AD" w:rsidRDefault="00DF0D3C" w:rsidP="00DF0D3C">
      <w:pPr>
        <w:jc w:val="both"/>
        <w:rPr>
          <w:rFonts w:ascii="Arial" w:hAnsi="Arial" w:cs="Arial"/>
          <w:sz w:val="22"/>
          <w:szCs w:val="22"/>
          <w:lang w:val="en-GB"/>
        </w:rPr>
      </w:pPr>
      <w:r>
        <w:rPr>
          <w:rFonts w:ascii="Arial" w:hAnsi="Arial" w:cs="Arial"/>
          <w:sz w:val="22"/>
          <w:szCs w:val="22"/>
          <w:lang w:val="en-GB"/>
        </w:rPr>
        <w:t xml:space="preserve">Undervalue transactions are transactions that entered into by the debtor </w:t>
      </w:r>
      <w:r w:rsidR="007A5E21">
        <w:rPr>
          <w:rFonts w:ascii="Arial" w:hAnsi="Arial" w:cs="Arial"/>
          <w:sz w:val="22"/>
          <w:szCs w:val="22"/>
          <w:lang w:val="en-GB"/>
        </w:rPr>
        <w:t xml:space="preserve">during the 3 years preceding the bankruptcy filing or date on which the bankruptcy order was made, </w:t>
      </w:r>
      <w:r>
        <w:rPr>
          <w:rFonts w:ascii="Arial" w:hAnsi="Arial" w:cs="Arial"/>
          <w:sz w:val="22"/>
          <w:szCs w:val="22"/>
          <w:lang w:val="en-GB"/>
        </w:rPr>
        <w:t xml:space="preserve">that are adjudged to be undervalued. Such transactions are sought to be reversed. These transactions are of such nature that the consideration is either non-existent or is significantly less than in money’s worth than the consideration originally provided by the debtor. </w:t>
      </w:r>
    </w:p>
    <w:p w14:paraId="7A2864A9" w14:textId="15DEDFBA" w:rsidR="004F5BC5" w:rsidRDefault="004F5BC5" w:rsidP="00DF0D3C">
      <w:pPr>
        <w:jc w:val="both"/>
        <w:rPr>
          <w:rFonts w:ascii="Arial" w:hAnsi="Arial" w:cs="Arial"/>
          <w:sz w:val="22"/>
          <w:szCs w:val="22"/>
          <w:lang w:val="en-GB"/>
        </w:rPr>
      </w:pPr>
      <w:r>
        <w:rPr>
          <w:rFonts w:ascii="Arial" w:hAnsi="Arial" w:cs="Arial"/>
          <w:sz w:val="22"/>
          <w:szCs w:val="22"/>
          <w:lang w:val="en-GB"/>
        </w:rPr>
        <w:lastRenderedPageBreak/>
        <w:t xml:space="preserve">Extortionate credit transaction are transactions where the credit has been availed by the bankrupt wherein the terms are grossly exorbitant or unconscionable or substantially unfair. </w:t>
      </w:r>
      <w:r w:rsidR="00C43545">
        <w:rPr>
          <w:rFonts w:ascii="Arial" w:hAnsi="Arial" w:cs="Arial"/>
          <w:sz w:val="22"/>
          <w:szCs w:val="22"/>
          <w:lang w:val="en-GB"/>
        </w:rPr>
        <w:t>Such transactions could be applied to be set aside during the course of the bankruptcy proceedings.</w:t>
      </w:r>
      <w:r w:rsidR="00530B07">
        <w:rPr>
          <w:rFonts w:ascii="Arial" w:hAnsi="Arial" w:cs="Arial"/>
          <w:sz w:val="22"/>
          <w:szCs w:val="22"/>
          <w:lang w:val="en-GB"/>
        </w:rPr>
        <w:t xml:space="preserve"> </w:t>
      </w:r>
    </w:p>
    <w:p w14:paraId="2239AB7A" w14:textId="2447FFF8" w:rsidR="00530B07" w:rsidRDefault="00530B07" w:rsidP="00DF0D3C">
      <w:pPr>
        <w:jc w:val="both"/>
        <w:rPr>
          <w:rFonts w:ascii="Arial" w:hAnsi="Arial" w:cs="Arial"/>
          <w:sz w:val="22"/>
          <w:szCs w:val="22"/>
          <w:lang w:val="en-GB"/>
        </w:rPr>
      </w:pPr>
    </w:p>
    <w:p w14:paraId="6E9EE340" w14:textId="40220539" w:rsidR="004F5DE9" w:rsidRDefault="00530B07" w:rsidP="002A37BB">
      <w:pPr>
        <w:jc w:val="both"/>
        <w:rPr>
          <w:rFonts w:ascii="Arial" w:hAnsi="Arial" w:cs="Arial"/>
          <w:sz w:val="22"/>
          <w:szCs w:val="22"/>
        </w:rPr>
      </w:pPr>
      <w:r>
        <w:rPr>
          <w:rFonts w:ascii="Arial" w:hAnsi="Arial" w:cs="Arial"/>
          <w:sz w:val="22"/>
          <w:szCs w:val="22"/>
        </w:rPr>
        <w:t xml:space="preserve">Where an individual has acquired an interest in the bankrupt’s property from a person other than the bankrupt and was carried out in good faith and for value their claims cannot be set aside even if the transaction fulfills the pre-requisites of an impeachable transaction. </w:t>
      </w:r>
      <w:r w:rsidR="00A7553B">
        <w:rPr>
          <w:rFonts w:ascii="Arial" w:hAnsi="Arial" w:cs="Arial"/>
          <w:sz w:val="22"/>
          <w:szCs w:val="22"/>
        </w:rPr>
        <w:t xml:space="preserve">Further, not being an associate of the company and having carried out these transactions at an arms- length basis may also be considered as a valid defence. </w:t>
      </w:r>
    </w:p>
    <w:p w14:paraId="4DBBE766" w14:textId="77777777"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63EBEC0C" w14:textId="2917D49C" w:rsidR="009B07AD" w:rsidRPr="002A37BB" w:rsidRDefault="00A7553B" w:rsidP="00A7553B">
      <w:pPr>
        <w:jc w:val="both"/>
        <w:rPr>
          <w:rFonts w:ascii="Arial" w:hAnsi="Arial" w:cs="Arial"/>
          <w:sz w:val="22"/>
          <w:szCs w:val="22"/>
        </w:rPr>
      </w:pPr>
      <w:r>
        <w:rPr>
          <w:rFonts w:ascii="Arial" w:hAnsi="Arial" w:cs="Arial"/>
          <w:sz w:val="22"/>
          <w:szCs w:val="22"/>
        </w:rPr>
        <w:t xml:space="preserve">Singapore has made substantial strides towards making itself a cross-border insolvency friendly </w:t>
      </w:r>
      <w:r w:rsidR="00980063">
        <w:rPr>
          <w:rFonts w:ascii="Arial" w:hAnsi="Arial" w:cs="Arial"/>
          <w:sz w:val="22"/>
          <w:szCs w:val="22"/>
        </w:rPr>
        <w:t>jurisdiction. In pursuance to this aim it adopted the Guidelines for Communication and Cooperation between Courts in Cross-Border Insolvency Matters, which was a stepping stone towards adoption of a comprehensive judicial communication and co-operation framework.</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How can a bankrupt obtain</w:t>
      </w:r>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4AF7625F" w14:textId="77777777" w:rsidR="00C72848" w:rsidRPr="002A37BB" w:rsidRDefault="0007291B"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72F57A5C" w14:textId="36033CC6" w:rsidR="00544127" w:rsidRDefault="00A4509E" w:rsidP="00A4509E">
      <w:pPr>
        <w:pStyle w:val="ListParagraph"/>
        <w:numPr>
          <w:ilvl w:val="0"/>
          <w:numId w:val="19"/>
        </w:numPr>
        <w:jc w:val="both"/>
        <w:rPr>
          <w:rFonts w:ascii="Arial" w:hAnsi="Arial" w:cs="Arial"/>
          <w:sz w:val="22"/>
          <w:szCs w:val="22"/>
        </w:rPr>
      </w:pPr>
      <w:r>
        <w:rPr>
          <w:rFonts w:ascii="Arial" w:hAnsi="Arial" w:cs="Arial"/>
          <w:sz w:val="22"/>
          <w:szCs w:val="22"/>
        </w:rPr>
        <w:t>Ipso facto clause is a contractual provision that allows a party to terminate an agreement by virtue of the other party’s insolvency.</w:t>
      </w:r>
      <w:r w:rsidRPr="00A4509E">
        <w:rPr>
          <w:rFonts w:ascii="Arial" w:hAnsi="Arial" w:cs="Arial"/>
          <w:sz w:val="22"/>
          <w:szCs w:val="22"/>
        </w:rPr>
        <w:t xml:space="preserve"> Under the earlier Singapore law there were no restrictions for the usage of ipso facto clause during insolvency proceedings. However, the newly introduced Section 440 of the IRD Act, 2018 restricts the exercise of the ipso facto clause one any proceedings relating to any application under judicial management, scheme of arrangement involving the supercharged scheme process are commenced by a company. </w:t>
      </w:r>
      <w:r>
        <w:rPr>
          <w:rFonts w:ascii="Arial" w:hAnsi="Arial" w:cs="Arial"/>
          <w:sz w:val="22"/>
          <w:szCs w:val="22"/>
        </w:rPr>
        <w:t xml:space="preserve">The aim with the introduction of such a restriction would be </w:t>
      </w:r>
      <w:r w:rsidR="00396CDD">
        <w:rPr>
          <w:rFonts w:ascii="Arial" w:hAnsi="Arial" w:cs="Arial"/>
          <w:sz w:val="22"/>
          <w:szCs w:val="22"/>
        </w:rPr>
        <w:t xml:space="preserve">to counter productive to the rescue and </w:t>
      </w:r>
      <w:r w:rsidR="00396CDD">
        <w:rPr>
          <w:rFonts w:ascii="Arial" w:hAnsi="Arial" w:cs="Arial"/>
          <w:sz w:val="22"/>
          <w:szCs w:val="22"/>
        </w:rPr>
        <w:lastRenderedPageBreak/>
        <w:t xml:space="preserve">rehabilitation of these companies if all the contracts are allowed to be terminated vide the ipso facto clause. Therefore it allows companies to maintain key contracts and provide a relief in restructuring efforts. </w:t>
      </w:r>
      <w:r w:rsidR="003E770A">
        <w:rPr>
          <w:rFonts w:ascii="Arial" w:hAnsi="Arial" w:cs="Arial"/>
          <w:sz w:val="22"/>
          <w:szCs w:val="22"/>
        </w:rPr>
        <w:t>There are however, some exceptions to the general rule of application of inapplicability of ipso facto clauses, such as:</w:t>
      </w:r>
    </w:p>
    <w:p w14:paraId="353F4F39" w14:textId="71F09805" w:rsidR="003E770A" w:rsidRDefault="003E770A" w:rsidP="003E770A">
      <w:pPr>
        <w:pStyle w:val="ListParagraph"/>
        <w:numPr>
          <w:ilvl w:val="1"/>
          <w:numId w:val="19"/>
        </w:numPr>
        <w:jc w:val="both"/>
        <w:rPr>
          <w:rFonts w:ascii="Arial" w:hAnsi="Arial" w:cs="Arial"/>
          <w:sz w:val="22"/>
          <w:szCs w:val="22"/>
        </w:rPr>
      </w:pPr>
      <w:r>
        <w:rPr>
          <w:rFonts w:ascii="Arial" w:hAnsi="Arial" w:cs="Arial"/>
          <w:sz w:val="22"/>
          <w:szCs w:val="22"/>
        </w:rPr>
        <w:t>Financial contracts that are eligible;</w:t>
      </w:r>
    </w:p>
    <w:p w14:paraId="3604E4C3" w14:textId="318E501D" w:rsidR="003E770A" w:rsidRDefault="003E770A" w:rsidP="003E770A">
      <w:pPr>
        <w:pStyle w:val="ListParagraph"/>
        <w:numPr>
          <w:ilvl w:val="1"/>
          <w:numId w:val="19"/>
        </w:numPr>
        <w:jc w:val="both"/>
        <w:rPr>
          <w:rFonts w:ascii="Arial" w:hAnsi="Arial" w:cs="Arial"/>
          <w:sz w:val="22"/>
          <w:szCs w:val="22"/>
        </w:rPr>
      </w:pPr>
      <w:r>
        <w:rPr>
          <w:rFonts w:ascii="Arial" w:hAnsi="Arial" w:cs="Arial"/>
          <w:sz w:val="22"/>
          <w:szCs w:val="22"/>
        </w:rPr>
        <w:t>A license, permit or approval issued by the Government;</w:t>
      </w:r>
    </w:p>
    <w:p w14:paraId="3BA4242E" w14:textId="3BAD8366" w:rsidR="003E770A" w:rsidRDefault="003E770A" w:rsidP="003E770A">
      <w:pPr>
        <w:pStyle w:val="ListParagraph"/>
        <w:numPr>
          <w:ilvl w:val="1"/>
          <w:numId w:val="19"/>
        </w:numPr>
        <w:jc w:val="both"/>
        <w:rPr>
          <w:rFonts w:ascii="Arial" w:hAnsi="Arial" w:cs="Arial"/>
          <w:sz w:val="22"/>
          <w:szCs w:val="22"/>
        </w:rPr>
      </w:pPr>
      <w:r>
        <w:rPr>
          <w:rFonts w:ascii="Arial" w:hAnsi="Arial" w:cs="Arial"/>
          <w:sz w:val="22"/>
          <w:szCs w:val="22"/>
        </w:rPr>
        <w:t>Any contract that may have an impact on the national interest or economic interest of Singapore;</w:t>
      </w:r>
    </w:p>
    <w:p w14:paraId="0A96B28E" w14:textId="7CE4B510" w:rsidR="003E770A" w:rsidRDefault="003E770A" w:rsidP="003E770A">
      <w:pPr>
        <w:pStyle w:val="ListParagraph"/>
        <w:numPr>
          <w:ilvl w:val="1"/>
          <w:numId w:val="19"/>
        </w:numPr>
        <w:jc w:val="both"/>
        <w:rPr>
          <w:rFonts w:ascii="Arial" w:hAnsi="Arial" w:cs="Arial"/>
          <w:sz w:val="22"/>
          <w:szCs w:val="22"/>
        </w:rPr>
      </w:pPr>
      <w:r>
        <w:rPr>
          <w:rFonts w:ascii="Arial" w:hAnsi="Arial" w:cs="Arial"/>
          <w:sz w:val="22"/>
          <w:szCs w:val="22"/>
        </w:rPr>
        <w:t>Commercial charter of a ship;</w:t>
      </w:r>
    </w:p>
    <w:p w14:paraId="6D032510" w14:textId="14221BB9" w:rsidR="003E770A" w:rsidRDefault="003E770A" w:rsidP="003E770A">
      <w:pPr>
        <w:pStyle w:val="ListParagraph"/>
        <w:numPr>
          <w:ilvl w:val="1"/>
          <w:numId w:val="19"/>
        </w:numPr>
        <w:jc w:val="both"/>
        <w:rPr>
          <w:rFonts w:ascii="Arial" w:hAnsi="Arial" w:cs="Arial"/>
          <w:sz w:val="22"/>
          <w:szCs w:val="22"/>
        </w:rPr>
      </w:pPr>
      <w:r>
        <w:rPr>
          <w:rFonts w:ascii="Arial" w:hAnsi="Arial" w:cs="Arial"/>
          <w:sz w:val="22"/>
          <w:szCs w:val="22"/>
        </w:rPr>
        <w:t>Agreement falling  within the scope of Section 2(1) of the International Interests in Aircraft Equipment Act;</w:t>
      </w:r>
    </w:p>
    <w:p w14:paraId="2245363B" w14:textId="6C7EF182" w:rsidR="003E770A" w:rsidRDefault="003E770A" w:rsidP="003E770A">
      <w:pPr>
        <w:pStyle w:val="ListParagraph"/>
        <w:numPr>
          <w:ilvl w:val="1"/>
          <w:numId w:val="19"/>
        </w:numPr>
        <w:jc w:val="both"/>
        <w:rPr>
          <w:rFonts w:ascii="Arial" w:hAnsi="Arial" w:cs="Arial"/>
          <w:sz w:val="22"/>
          <w:szCs w:val="22"/>
        </w:rPr>
      </w:pPr>
      <w:r>
        <w:rPr>
          <w:rFonts w:ascii="Arial" w:hAnsi="Arial" w:cs="Arial"/>
          <w:sz w:val="22"/>
          <w:szCs w:val="22"/>
        </w:rPr>
        <w:t>Any agreement that is the subject of a treaty to which Singapore is a party as may be prescribed.</w:t>
      </w:r>
    </w:p>
    <w:p w14:paraId="5D04097A" w14:textId="77777777" w:rsidR="00BD0622" w:rsidRDefault="00BD0622" w:rsidP="00BD0622">
      <w:pPr>
        <w:pStyle w:val="ListParagraph"/>
        <w:ind w:left="1440"/>
        <w:jc w:val="both"/>
        <w:rPr>
          <w:rFonts w:ascii="Arial" w:hAnsi="Arial" w:cs="Arial"/>
          <w:sz w:val="22"/>
          <w:szCs w:val="22"/>
        </w:rPr>
      </w:pPr>
    </w:p>
    <w:p w14:paraId="30FDF68D" w14:textId="3C191087" w:rsidR="003E770A" w:rsidRPr="003E770A" w:rsidRDefault="009C1CB9" w:rsidP="003E770A">
      <w:pPr>
        <w:pStyle w:val="ListParagraph"/>
        <w:numPr>
          <w:ilvl w:val="0"/>
          <w:numId w:val="19"/>
        </w:numPr>
        <w:jc w:val="both"/>
        <w:rPr>
          <w:rFonts w:ascii="Arial" w:hAnsi="Arial" w:cs="Arial"/>
          <w:sz w:val="22"/>
          <w:szCs w:val="22"/>
        </w:rPr>
      </w:pPr>
      <w:r>
        <w:rPr>
          <w:rFonts w:ascii="Arial" w:hAnsi="Arial" w:cs="Arial"/>
          <w:sz w:val="22"/>
          <w:szCs w:val="22"/>
        </w:rPr>
        <w:t xml:space="preserve">Wrongful trading is when a company enters into a transaction or a series of transaction wherein it incurs a debt that it would not be able to repay owing to it being insolvent or becomes insolvent as a result of incurring such debt. Under the provision dealing with wrongful trading under the IRD Act, 2018, the court is empowered to make a declaration as to the personal liability of any person who has been a party to the company trading wrongfully, knowingly. Such persons or the company or any person interested in becoming party to or carrying on business may apply to the court for a declaration otherwise that a transaction or a series of transactions do not constitute wrongful trading. </w:t>
      </w:r>
      <w:r w:rsidR="00E14F22">
        <w:rPr>
          <w:rFonts w:ascii="Arial" w:hAnsi="Arial" w:cs="Arial"/>
          <w:sz w:val="22"/>
          <w:szCs w:val="22"/>
        </w:rPr>
        <w:t xml:space="preserve">Section 230 introduces personal liability on a person if they know that the company is trading wrongfully or as an officer of the company ought to have known. </w:t>
      </w:r>
    </w:p>
    <w:p w14:paraId="4E6412EF" w14:textId="77777777" w:rsidR="00544127" w:rsidRPr="00323BF3" w:rsidRDefault="00544127" w:rsidP="002A37BB">
      <w:pPr>
        <w:ind w:left="720" w:hanging="720"/>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4F7B2CE9" w14:textId="2B6CDCD6" w:rsidR="00C40702" w:rsidRDefault="00D47A57" w:rsidP="002A37BB">
      <w:pPr>
        <w:jc w:val="both"/>
        <w:rPr>
          <w:rFonts w:ascii="Arial" w:hAnsi="Arial" w:cs="Arial"/>
          <w:sz w:val="22"/>
          <w:szCs w:val="22"/>
          <w:lang w:val="en-GB"/>
        </w:rPr>
      </w:pPr>
      <w:r>
        <w:rPr>
          <w:rFonts w:ascii="Arial" w:hAnsi="Arial" w:cs="Arial"/>
          <w:sz w:val="22"/>
          <w:szCs w:val="22"/>
          <w:lang w:val="en-GB"/>
        </w:rPr>
        <w:t>Judicial management order is passed when the Court is satisfied that the debtor is or is likely to become unable to pa</w:t>
      </w:r>
      <w:r w:rsidR="00DA515F">
        <w:rPr>
          <w:rFonts w:ascii="Arial" w:hAnsi="Arial" w:cs="Arial"/>
          <w:sz w:val="22"/>
          <w:szCs w:val="22"/>
          <w:lang w:val="en-GB"/>
        </w:rPr>
        <w:t xml:space="preserve">y its debts or achievement of any one of the following purposes namely: (1) survival of the company; (2) approval of a compromise or scheme of arrangement; (3) more advantageous realisation of assets than in a winding up. </w:t>
      </w:r>
      <w:r>
        <w:rPr>
          <w:rFonts w:ascii="Arial" w:hAnsi="Arial" w:cs="Arial"/>
          <w:sz w:val="22"/>
          <w:szCs w:val="22"/>
          <w:lang w:val="en-GB"/>
        </w:rPr>
        <w:t xml:space="preserve">Judicial management is a creditor-led process and the court appoints an insolvency practitioner as a judicial manager. The judicial manager takes over the management and running of the business from the management. As there is a stigma attached to the appointment of the judicial manager and divesting the management from its powers, it more akin to insolvency process than a rescue mechanism. </w:t>
      </w:r>
      <w:r w:rsidR="00953EB7">
        <w:rPr>
          <w:rFonts w:ascii="Arial" w:hAnsi="Arial" w:cs="Arial"/>
          <w:sz w:val="22"/>
          <w:szCs w:val="22"/>
          <w:lang w:val="en-GB"/>
        </w:rPr>
        <w:t>Creditors generally form a creditors’ committee</w:t>
      </w:r>
      <w:r w:rsidR="007B796B">
        <w:rPr>
          <w:rFonts w:ascii="Arial" w:hAnsi="Arial" w:cs="Arial"/>
          <w:sz w:val="22"/>
          <w:szCs w:val="22"/>
          <w:lang w:val="en-GB"/>
        </w:rPr>
        <w:t xml:space="preserve"> to review the proposals of the judicial manager and can even apply to remove the judicial manager. </w:t>
      </w:r>
      <w:r w:rsidR="00C40702">
        <w:rPr>
          <w:rFonts w:ascii="Arial" w:hAnsi="Arial" w:cs="Arial"/>
          <w:sz w:val="22"/>
          <w:szCs w:val="22"/>
          <w:lang w:val="en-GB"/>
        </w:rPr>
        <w:t xml:space="preserve">Judicial management although yields little to no rescue benefits is a corporate rescue tool by design. </w:t>
      </w:r>
      <w:r w:rsidR="00B01F6B">
        <w:rPr>
          <w:rFonts w:ascii="Arial" w:hAnsi="Arial" w:cs="Arial"/>
          <w:sz w:val="22"/>
          <w:szCs w:val="22"/>
          <w:lang w:val="en-GB"/>
        </w:rPr>
        <w:t xml:space="preserve">The judicial management route is a time-bound mechanism wherein the process must be completed in 180 days. </w:t>
      </w:r>
      <w:r w:rsidR="00EF2A9D">
        <w:rPr>
          <w:rFonts w:ascii="Arial" w:hAnsi="Arial" w:cs="Arial"/>
          <w:sz w:val="22"/>
          <w:szCs w:val="22"/>
          <w:lang w:val="en-GB"/>
        </w:rPr>
        <w:t xml:space="preserve">Companies that are eligible to be wound up under the IRD Act, 2018 can apply for judicial management. </w:t>
      </w:r>
    </w:p>
    <w:p w14:paraId="5CF7856C" w14:textId="77777777" w:rsidR="00EF2A9D" w:rsidRDefault="00EF2A9D" w:rsidP="002A37BB">
      <w:pPr>
        <w:jc w:val="both"/>
        <w:rPr>
          <w:rFonts w:ascii="Arial" w:hAnsi="Arial" w:cs="Arial"/>
          <w:sz w:val="22"/>
          <w:szCs w:val="22"/>
          <w:lang w:val="en-GB"/>
        </w:rPr>
      </w:pPr>
    </w:p>
    <w:p w14:paraId="390FDD25" w14:textId="6DA8F5AF" w:rsidR="00DF75F8" w:rsidRPr="002A37BB" w:rsidRDefault="00C40702" w:rsidP="002A37BB">
      <w:pPr>
        <w:jc w:val="both"/>
        <w:rPr>
          <w:rFonts w:ascii="Arial" w:hAnsi="Arial" w:cs="Arial"/>
          <w:sz w:val="22"/>
          <w:szCs w:val="22"/>
          <w:lang w:val="en-GB"/>
        </w:rPr>
      </w:pPr>
      <w:r>
        <w:rPr>
          <w:rFonts w:ascii="Arial" w:hAnsi="Arial" w:cs="Arial"/>
          <w:sz w:val="22"/>
          <w:szCs w:val="22"/>
          <w:lang w:val="en-GB"/>
        </w:rPr>
        <w:t xml:space="preserve">Liquidation although involves similar process the aim is fair and orderly distribution of the company’s assets among creditors and contributories and to terminate the existence of the Company either voluntarily or by the order of the Court. The threshold to initiate a liquidation process is inability to pay debts. </w:t>
      </w:r>
      <w:r w:rsidR="00620F9B">
        <w:rPr>
          <w:rFonts w:ascii="Arial" w:hAnsi="Arial" w:cs="Arial"/>
          <w:sz w:val="22"/>
          <w:szCs w:val="22"/>
          <w:lang w:val="en-GB"/>
        </w:rPr>
        <w:t xml:space="preserve">All companies incorporated under the Companies Act are eligible to be liquidated under the Act. </w:t>
      </w:r>
      <w:r w:rsidR="00B01F6B">
        <w:rPr>
          <w:rFonts w:ascii="Arial" w:hAnsi="Arial" w:cs="Arial"/>
          <w:sz w:val="22"/>
          <w:szCs w:val="22"/>
          <w:lang w:val="en-GB"/>
        </w:rPr>
        <w:t xml:space="preserve">There is as such not time restriction on the completion of liquidation. </w:t>
      </w:r>
      <w:r w:rsidR="00D04974">
        <w:rPr>
          <w:rFonts w:ascii="Arial" w:hAnsi="Arial" w:cs="Arial"/>
          <w:sz w:val="22"/>
          <w:szCs w:val="22"/>
          <w:lang w:val="en-GB"/>
        </w:rPr>
        <w:t>Relatively a larger set of stakeholders can bring a company to liquidation as compared to judicial management.</w:t>
      </w:r>
      <w:r w:rsidR="00235ED6">
        <w:rPr>
          <w:rFonts w:ascii="Arial" w:hAnsi="Arial" w:cs="Arial"/>
          <w:sz w:val="22"/>
          <w:szCs w:val="22"/>
          <w:lang w:val="en-GB"/>
        </w:rPr>
        <w:t xml:space="preserve"> Upon on discharge of an application for judicial </w:t>
      </w:r>
      <w:r w:rsidR="00235ED6">
        <w:rPr>
          <w:rFonts w:ascii="Arial" w:hAnsi="Arial" w:cs="Arial"/>
          <w:sz w:val="22"/>
          <w:szCs w:val="22"/>
          <w:lang w:val="en-GB"/>
        </w:rPr>
        <w:lastRenderedPageBreak/>
        <w:t xml:space="preserve">management liquidation may be the consequence that follows based on the order of the Court. </w:t>
      </w: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0"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Thailand and Cambodia;</w:t>
      </w:r>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has three wholly</w:t>
      </w:r>
      <w:r w:rsidR="00AB6201">
        <w:rPr>
          <w:rFonts w:ascii="Arial" w:hAnsi="Arial" w:cs="Arial"/>
          <w:sz w:val="22"/>
          <w:szCs w:val="22"/>
          <w:lang w:val="en-GB"/>
        </w:rPr>
        <w:t>-</w:t>
      </w:r>
      <w:r w:rsidR="00AB4451">
        <w:rPr>
          <w:rFonts w:ascii="Arial" w:hAnsi="Arial" w:cs="Arial"/>
          <w:sz w:val="22"/>
          <w:szCs w:val="22"/>
          <w:lang w:val="en-GB"/>
        </w:rPr>
        <w:t xml:space="preserve">owned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Ltd;</w:t>
      </w:r>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lastRenderedPageBreak/>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5807A94A" w:rsidR="00CF14BE" w:rsidRPr="00CF14BE" w:rsidRDefault="00631DDB" w:rsidP="00BE65AA">
      <w:pPr>
        <w:pStyle w:val="ListParagraph"/>
        <w:numPr>
          <w:ilvl w:val="0"/>
          <w:numId w:val="3"/>
        </w:numPr>
        <w:ind w:left="426"/>
        <w:jc w:val="both"/>
        <w:rPr>
          <w:lang w:val="en-GB"/>
        </w:rPr>
      </w:pPr>
      <w:r>
        <w:rPr>
          <w:rFonts w:ascii="Arial" w:hAnsi="Arial" w:cs="Arial"/>
          <w:sz w:val="22"/>
          <w:szCs w:val="22"/>
          <w:lang w:val="en-GB"/>
        </w:rPr>
        <w:t xml:space="preserve">Assuming  that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30A844DC" w14:textId="6F0CA2FA" w:rsidR="001A007A" w:rsidRDefault="004B1837" w:rsidP="008E7C1D">
      <w:pPr>
        <w:pStyle w:val="ListParagraph"/>
        <w:numPr>
          <w:ilvl w:val="0"/>
          <w:numId w:val="20"/>
        </w:numPr>
        <w:jc w:val="both"/>
        <w:rPr>
          <w:rFonts w:ascii="Arial" w:hAnsi="Arial" w:cs="Arial"/>
          <w:sz w:val="22"/>
          <w:szCs w:val="22"/>
          <w:lang w:val="en-GB"/>
        </w:rPr>
      </w:pPr>
      <w:r w:rsidRPr="008E7C1D">
        <w:rPr>
          <w:rFonts w:ascii="Arial" w:hAnsi="Arial" w:cs="Arial"/>
          <w:sz w:val="22"/>
          <w:szCs w:val="22"/>
          <w:lang w:val="en-GB"/>
        </w:rPr>
        <w:t xml:space="preserve">Judicial Management is a corporate rescue tool under the Singapore insolvency regime. For an application of judicial management to succeed it should be shown that on one of the three aims of the IRDA must be satisfied that is: (i) survival of the company; (ii) survival of the whole or part of the business as a going concern; or (iii) or more advantageous realisation of the company’s assets than through a winding-up order. </w:t>
      </w:r>
    </w:p>
    <w:p w14:paraId="52D549E7" w14:textId="77777777" w:rsidR="008E7C1D" w:rsidRDefault="008E7C1D" w:rsidP="008E7C1D">
      <w:pPr>
        <w:pStyle w:val="ListParagraph"/>
        <w:jc w:val="both"/>
        <w:rPr>
          <w:rFonts w:ascii="Arial" w:hAnsi="Arial" w:cs="Arial"/>
          <w:sz w:val="22"/>
          <w:szCs w:val="22"/>
          <w:lang w:val="en-GB"/>
        </w:rPr>
      </w:pPr>
    </w:p>
    <w:p w14:paraId="481AC86C" w14:textId="6DD9BBDF" w:rsidR="00824872" w:rsidRDefault="008E7C1D" w:rsidP="00824872">
      <w:pPr>
        <w:pStyle w:val="ListParagraph"/>
        <w:numPr>
          <w:ilvl w:val="0"/>
          <w:numId w:val="20"/>
        </w:numPr>
        <w:jc w:val="both"/>
        <w:rPr>
          <w:rFonts w:ascii="Arial" w:hAnsi="Arial" w:cs="Arial"/>
          <w:sz w:val="22"/>
          <w:szCs w:val="22"/>
          <w:lang w:val="en-GB"/>
        </w:rPr>
      </w:pPr>
      <w:r>
        <w:rPr>
          <w:rFonts w:ascii="Arial" w:hAnsi="Arial" w:cs="Arial"/>
          <w:sz w:val="22"/>
          <w:szCs w:val="22"/>
          <w:lang w:val="en-GB"/>
        </w:rPr>
        <w:t xml:space="preserve">Debtors under judicial financing are eligible to avail rescue financing that is necessary for its survival and/or is necessary for achieving a more advantageous realisation of the assets as opposed to under winding up of that debtor. </w:t>
      </w:r>
      <w:r w:rsidR="00824872">
        <w:rPr>
          <w:rFonts w:ascii="Arial" w:hAnsi="Arial" w:cs="Arial"/>
          <w:sz w:val="22"/>
          <w:szCs w:val="22"/>
          <w:lang w:val="en-GB"/>
        </w:rPr>
        <w:t xml:space="preserve">The rescue financing so availed shall be: (i) treated as cost and expenses of winding up in the event that the debtor is wound up; (ii) enjoy priority over preferential debt if winding up order is passed later; (iii) be secured by security interest not otherwise encumbered or secured with subordinate charge over property already encumbered if the debtor would not have been able to secure such funding otherwise; or (iv) </w:t>
      </w:r>
      <w:r w:rsidR="00824872">
        <w:rPr>
          <w:rFonts w:ascii="Arial" w:hAnsi="Arial" w:cs="Arial"/>
          <w:sz w:val="22"/>
          <w:szCs w:val="22"/>
          <w:lang w:val="en-GB"/>
        </w:rPr>
        <w:t xml:space="preserve">be secured by security interest not otherwise encumbered or secured with </w:t>
      </w:r>
      <w:r w:rsidR="00824872">
        <w:rPr>
          <w:rFonts w:ascii="Arial" w:hAnsi="Arial" w:cs="Arial"/>
          <w:sz w:val="22"/>
          <w:szCs w:val="22"/>
          <w:lang w:val="en-GB"/>
        </w:rPr>
        <w:t xml:space="preserve">higher priority </w:t>
      </w:r>
      <w:r w:rsidR="00824872">
        <w:rPr>
          <w:rFonts w:ascii="Arial" w:hAnsi="Arial" w:cs="Arial"/>
          <w:sz w:val="22"/>
          <w:szCs w:val="22"/>
          <w:lang w:val="en-GB"/>
        </w:rPr>
        <w:t>over property already encumbered if the debtor would not have been able to secure such funding otherwise</w:t>
      </w:r>
      <w:r w:rsidR="00824872">
        <w:rPr>
          <w:rFonts w:ascii="Arial" w:hAnsi="Arial" w:cs="Arial"/>
          <w:sz w:val="22"/>
          <w:szCs w:val="22"/>
          <w:lang w:val="en-GB"/>
        </w:rPr>
        <w:t xml:space="preserve">. </w:t>
      </w:r>
    </w:p>
    <w:p w14:paraId="7984AE47" w14:textId="77777777" w:rsidR="00824872" w:rsidRPr="00824872" w:rsidRDefault="00824872" w:rsidP="00824872">
      <w:pPr>
        <w:pStyle w:val="ListParagraph"/>
        <w:rPr>
          <w:rFonts w:ascii="Arial" w:hAnsi="Arial" w:cs="Arial"/>
          <w:sz w:val="22"/>
          <w:szCs w:val="22"/>
          <w:lang w:val="en-GB"/>
        </w:rPr>
      </w:pPr>
    </w:p>
    <w:p w14:paraId="2C971258" w14:textId="55789A2B" w:rsidR="00553064" w:rsidRPr="00553064" w:rsidRDefault="00B81CEC" w:rsidP="00553064">
      <w:pPr>
        <w:pStyle w:val="ListParagraph"/>
        <w:numPr>
          <w:ilvl w:val="0"/>
          <w:numId w:val="20"/>
        </w:numPr>
        <w:jc w:val="both"/>
        <w:rPr>
          <w:rFonts w:ascii="Arial" w:hAnsi="Arial" w:cs="Arial"/>
          <w:sz w:val="22"/>
          <w:szCs w:val="22"/>
          <w:lang w:val="en-GB"/>
        </w:rPr>
      </w:pPr>
      <w:r>
        <w:rPr>
          <w:rFonts w:ascii="Arial" w:hAnsi="Arial" w:cs="Arial"/>
          <w:sz w:val="22"/>
          <w:szCs w:val="22"/>
          <w:lang w:val="en-GB"/>
        </w:rPr>
        <w:t xml:space="preserve">An application for judicial management could be filed by </w:t>
      </w:r>
      <w:r w:rsidR="00295377">
        <w:rPr>
          <w:rFonts w:ascii="Arial" w:hAnsi="Arial" w:cs="Arial"/>
          <w:sz w:val="22"/>
          <w:szCs w:val="22"/>
          <w:lang w:val="en-GB"/>
        </w:rPr>
        <w:t xml:space="preserve">creditors or the debtor themselves where it shown that the company is or is likely to become unable to pay its debts and survival of the company or substantial part of its business would be possible with the acceptance of the judicial management order. Companies eligible under Section 90 of the IRDA would be eligible to apply for judicial </w:t>
      </w:r>
      <w:r w:rsidR="00553064">
        <w:rPr>
          <w:rFonts w:ascii="Arial" w:hAnsi="Arial" w:cs="Arial"/>
          <w:sz w:val="22"/>
          <w:szCs w:val="22"/>
          <w:lang w:val="en-GB"/>
        </w:rPr>
        <w:t xml:space="preserve">management. The Debtors would have to demonstrate substantial connection with Singapore. ‘Substantial Connection’ to Singapore could be demonstrated by one or more of the following: (i) COMI lies in Singapore; and/or (ii) debtor is carrying on the business in Singapore or has a place of business in Singapore; and/or (iii) debtor is registered as a foreign company in Singapore;  and/or (iv) debtor has substantial assets in Singapore; and/or (v) Singapore law is the governing law in transactions or loan or dispute resolution arising out of the transaction; and/or (vi) the debtor has submitted to the jurisdiction of Singapore Courts for resolution of one or more disputes relating to a loan or other transactions. </w:t>
      </w:r>
    </w:p>
    <w:p w14:paraId="648DD7C3" w14:textId="4D7B6A88" w:rsidR="004B1837" w:rsidRDefault="004B1837" w:rsidP="00037A97">
      <w:pPr>
        <w:jc w:val="both"/>
        <w:rPr>
          <w:rFonts w:ascii="Arial" w:hAnsi="Arial" w:cs="Arial"/>
          <w:sz w:val="22"/>
          <w:szCs w:val="22"/>
          <w:lang w:val="en-GB"/>
        </w:rPr>
      </w:pPr>
    </w:p>
    <w:p w14:paraId="12B2BE72" w14:textId="77777777" w:rsidR="004B1837" w:rsidRPr="009E3DF6" w:rsidRDefault="004B1837" w:rsidP="00037A97">
      <w:pPr>
        <w:jc w:val="both"/>
        <w:rPr>
          <w:rFonts w:ascii="Arial" w:hAnsi="Arial" w:cs="Arial"/>
          <w:sz w:val="22"/>
          <w:szCs w:val="22"/>
          <w:lang w:val="en-GB"/>
        </w:rPr>
      </w:pPr>
    </w:p>
    <w:p w14:paraId="4266726E" w14:textId="77777777" w:rsidR="001A007A" w:rsidRDefault="001A007A" w:rsidP="00087F21">
      <w:pPr>
        <w:jc w:val="both"/>
        <w:rPr>
          <w:rFonts w:ascii="Arial" w:hAnsi="Arial" w:cs="Arial"/>
          <w:sz w:val="22"/>
          <w:szCs w:val="22"/>
          <w:lang w:val="en-GB"/>
        </w:rPr>
      </w:pPr>
    </w:p>
    <w:p w14:paraId="6F40BCE0" w14:textId="77777777" w:rsidR="007F659B" w:rsidRDefault="007F659B"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One particular</w:t>
      </w:r>
      <w:r w:rsidR="0007291B">
        <w:rPr>
          <w:rFonts w:ascii="Arial" w:hAnsi="Arial" w:cs="Arial"/>
          <w:sz w:val="22"/>
          <w:szCs w:val="22"/>
          <w:lang w:val="en-GB"/>
        </w:rPr>
        <w:t xml:space="preserve"> </w:t>
      </w:r>
      <w:r w:rsidR="00DC7761">
        <w:rPr>
          <w:rFonts w:ascii="Arial" w:hAnsi="Arial" w:cs="Arial"/>
          <w:sz w:val="22"/>
          <w:szCs w:val="22"/>
          <w:lang w:val="en-GB"/>
        </w:rPr>
        <w:t>private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6987BA9D" w14:textId="797EE1F8" w:rsidR="005C529D" w:rsidRPr="002A37BB" w:rsidRDefault="003E5DD9" w:rsidP="005C529D">
      <w:pPr>
        <w:autoSpaceDE w:val="0"/>
        <w:autoSpaceDN w:val="0"/>
        <w:adjustRightInd w:val="0"/>
        <w:jc w:val="both"/>
        <w:rPr>
          <w:rFonts w:ascii="Arial" w:hAnsi="Arial" w:cs="Arial"/>
          <w:sz w:val="22"/>
          <w:szCs w:val="22"/>
          <w:lang w:val="en-GB"/>
        </w:rPr>
      </w:pPr>
      <w:r>
        <w:rPr>
          <w:rFonts w:ascii="Arial" w:hAnsi="Arial" w:cs="Arial"/>
          <w:sz w:val="22"/>
          <w:szCs w:val="22"/>
          <w:lang w:val="en-GB"/>
        </w:rPr>
        <w:t>An automatic judicial moratorium comes it effect upon a filing of application for judicial management by the debtor or the creditors. Once the application is accepted a more extensive moratorium comes into effect</w:t>
      </w:r>
      <w:r w:rsidR="00645BA3">
        <w:rPr>
          <w:rFonts w:ascii="Arial" w:hAnsi="Arial" w:cs="Arial"/>
          <w:sz w:val="22"/>
          <w:szCs w:val="22"/>
          <w:lang w:val="en-GB"/>
        </w:rPr>
        <w:t>. During the automatic moratorium period: (i) no order for winding up of the Company; and (ii) no enforcement of security except with the leave of the Court; and (iii) no proceedings may be initiated without the leave of the Court; and (iv) no execution or other legal process may be allowed and no distress may be levied without the leave of the Court.</w:t>
      </w:r>
      <w:r>
        <w:rPr>
          <w:rFonts w:ascii="Arial" w:hAnsi="Arial" w:cs="Arial"/>
          <w:sz w:val="22"/>
          <w:szCs w:val="22"/>
          <w:lang w:val="en-GB"/>
        </w:rPr>
        <w:t xml:space="preserve"> </w:t>
      </w:r>
      <w:r w:rsidR="008B64B7">
        <w:rPr>
          <w:rFonts w:ascii="Arial" w:hAnsi="Arial" w:cs="Arial"/>
          <w:sz w:val="22"/>
          <w:szCs w:val="22"/>
          <w:lang w:val="en-GB"/>
        </w:rPr>
        <w:t xml:space="preserve">The </w:t>
      </w:r>
      <w:r>
        <w:rPr>
          <w:rFonts w:ascii="Arial" w:hAnsi="Arial" w:cs="Arial"/>
          <w:sz w:val="22"/>
          <w:szCs w:val="22"/>
          <w:lang w:val="en-GB"/>
        </w:rPr>
        <w:t>court or the judicial manager have the discretion to allow otherwise prohibited proceedings or enforcement actions to be commenced or continued</w:t>
      </w:r>
      <w:r w:rsidR="008B64B7">
        <w:rPr>
          <w:rFonts w:ascii="Arial" w:hAnsi="Arial" w:cs="Arial"/>
          <w:sz w:val="22"/>
          <w:szCs w:val="22"/>
          <w:lang w:val="en-GB"/>
        </w:rPr>
        <w:t xml:space="preserve"> as is laid down in the case of Hinckley Singapore Trading Pte Ltd v. Sogo Department Stores</w:t>
      </w:r>
      <w:r>
        <w:rPr>
          <w:rFonts w:ascii="Arial" w:hAnsi="Arial" w:cs="Arial"/>
          <w:sz w:val="22"/>
          <w:szCs w:val="22"/>
          <w:lang w:val="en-GB"/>
        </w:rPr>
        <w:t>.</w:t>
      </w:r>
      <w:r w:rsidR="008B64B7">
        <w:rPr>
          <w:rFonts w:ascii="Arial" w:hAnsi="Arial" w:cs="Arial"/>
          <w:sz w:val="22"/>
          <w:szCs w:val="22"/>
          <w:lang w:val="en-GB"/>
        </w:rPr>
        <w:t xml:space="preserve"> However, the moratorium imposed under a judicial management does not have an extra-territorial effect and the assets owned by the group outside Singapore shall be guided by the respective proceedings in those jurisdictions. </w:t>
      </w:r>
    </w:p>
    <w:p w14:paraId="170EF99F" w14:textId="77777777" w:rsidR="005C529D" w:rsidRPr="00EF4D30" w:rsidRDefault="005C529D" w:rsidP="00B54D7D">
      <w:pPr>
        <w:jc w:val="both"/>
        <w:rPr>
          <w:rFonts w:ascii="Arial" w:hAnsi="Arial" w:cs="Arial"/>
          <w:sz w:val="22"/>
          <w:szCs w:val="22"/>
          <w:lang w:val="en-GB"/>
        </w:rPr>
      </w:pPr>
    </w:p>
    <w:p w14:paraId="348B0169" w14:textId="77777777" w:rsidR="005C529D" w:rsidRPr="00EF4D30" w:rsidRDefault="005C529D"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in order for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1F5CD344" w14:textId="0440DC9F" w:rsidR="002D3473" w:rsidRDefault="00A00E17"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Singapore has adopted UNCITRAL Model Law for </w:t>
      </w:r>
      <w:r w:rsidR="00036B95">
        <w:rPr>
          <w:rFonts w:ascii="Arial" w:hAnsi="Arial" w:cs="Arial"/>
          <w:sz w:val="22"/>
          <w:szCs w:val="22"/>
          <w:lang w:val="en-GB"/>
        </w:rPr>
        <w:t xml:space="preserve">cross-border insolvency. The Model Law provides a framework for foreign representatives to apply to High Court of Singapore for the recognition of foreign proceedings. </w:t>
      </w:r>
      <w:r w:rsidR="00246351">
        <w:rPr>
          <w:rFonts w:ascii="Arial" w:hAnsi="Arial" w:cs="Arial"/>
          <w:sz w:val="22"/>
          <w:szCs w:val="22"/>
          <w:lang w:val="en-GB"/>
        </w:rPr>
        <w:t>However, there is no requirement for reciprocity with the State in which the foreign proceeding is occurring.</w:t>
      </w:r>
      <w:r w:rsidR="00036B95">
        <w:rPr>
          <w:rFonts w:ascii="Arial" w:hAnsi="Arial" w:cs="Arial"/>
          <w:sz w:val="22"/>
          <w:szCs w:val="22"/>
          <w:lang w:val="en-GB"/>
        </w:rPr>
        <w:t xml:space="preserve"> Singapore has also adopted the Guidelines for Communication and Cooperation between Courts inn Cross-Border Insolvency M</w:t>
      </w:r>
      <w:r w:rsidR="00540652">
        <w:rPr>
          <w:rFonts w:ascii="Arial" w:hAnsi="Arial" w:cs="Arial"/>
          <w:sz w:val="22"/>
          <w:szCs w:val="22"/>
          <w:lang w:val="en-GB"/>
        </w:rPr>
        <w:t xml:space="preserve">atters. </w:t>
      </w:r>
    </w:p>
    <w:p w14:paraId="475C764F" w14:textId="4DF5B0AE" w:rsidR="00540652" w:rsidRPr="002A37BB" w:rsidRDefault="00540652"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A judgment from a foreign court may be recognised by an action at common law through the Singapore Courts. Further, under the Reciprocal Enforcement of Commonwealth Judgments Act judgments from the UK, Australia and certain other commonwealth countries could b registered in the Singapore High Court. Finally under Reciprocal Enforcement of Foreign </w:t>
      </w:r>
      <w:r>
        <w:rPr>
          <w:rFonts w:ascii="Arial" w:hAnsi="Arial" w:cs="Arial"/>
          <w:sz w:val="22"/>
          <w:szCs w:val="22"/>
          <w:lang w:val="en-GB"/>
        </w:rPr>
        <w:lastRenderedPageBreak/>
        <w:t xml:space="preserve">Judgments Act only Hong Kong and SAR have been gazetted countries recognised for registration. Once registered the judgment maybe enforced as if issued by the Singapore High Court. </w:t>
      </w:r>
      <w:r w:rsidR="00916B6D">
        <w:rPr>
          <w:rFonts w:ascii="Arial" w:hAnsi="Arial" w:cs="Arial"/>
          <w:sz w:val="22"/>
          <w:szCs w:val="22"/>
          <w:lang w:val="en-GB"/>
        </w:rPr>
        <w:t xml:space="preserve">A foreign judgment that is recognised potentially has an estoppel effect on certain specific issues or on a cause of action. </w:t>
      </w:r>
      <w:r w:rsidR="004E6AFA">
        <w:rPr>
          <w:rFonts w:ascii="Arial" w:hAnsi="Arial" w:cs="Arial"/>
          <w:sz w:val="22"/>
          <w:szCs w:val="22"/>
          <w:lang w:val="en-GB"/>
        </w:rPr>
        <w:t>A judgment for a fixed sum of money from a foreign court of law is capable</w:t>
      </w:r>
      <w:r w:rsidR="00EE5300">
        <w:rPr>
          <w:rFonts w:ascii="Arial" w:hAnsi="Arial" w:cs="Arial"/>
          <w:sz w:val="22"/>
          <w:szCs w:val="22"/>
          <w:lang w:val="en-GB"/>
        </w:rPr>
        <w:t xml:space="preserve"> of recognition if it is: (a) final and conclusive by the law of that country; and (b) where that court had international jurisdiction over the parties. </w:t>
      </w:r>
      <w:bookmarkStart w:id="1" w:name="_GoBack"/>
      <w:bookmarkEnd w:id="1"/>
    </w:p>
    <w:p w14:paraId="4721A448" w14:textId="77777777" w:rsidR="002D3473" w:rsidRDefault="002D3473" w:rsidP="00087F21">
      <w:pPr>
        <w:autoSpaceDE w:val="0"/>
        <w:autoSpaceDN w:val="0"/>
        <w:adjustRightInd w:val="0"/>
        <w:jc w:val="both"/>
        <w:rPr>
          <w:rFonts w:ascii="Arial" w:hAnsi="Arial" w:cs="Arial"/>
          <w:sz w:val="22"/>
          <w:szCs w:val="22"/>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AB0C" w14:textId="77777777" w:rsidR="0062510A" w:rsidRDefault="0062510A">
      <w:r>
        <w:separator/>
      </w:r>
    </w:p>
  </w:endnote>
  <w:endnote w:type="continuationSeparator" w:id="0">
    <w:p w14:paraId="4FB86FDD" w14:textId="77777777" w:rsidR="0062510A" w:rsidRDefault="0062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037A97" w:rsidRPr="00FC7B47" w:rsidRDefault="00037A9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037A97" w:rsidRPr="00FC7B47" w:rsidRDefault="00037A9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2C32DD09" w:rsidR="00037A97" w:rsidRPr="009B4976" w:rsidRDefault="00037A97"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E5300">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09CBBDDF" w14:textId="6DE5DEB6" w:rsidR="00037A97" w:rsidRPr="009B4976" w:rsidRDefault="00037A97"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Pr>
        <w:rFonts w:ascii="Arial" w:hAnsi="Arial" w:cs="Arial"/>
        <w:sz w:val="18"/>
        <w:szCs w:val="18"/>
        <w:lang w:val="en-GB"/>
      </w:rPr>
      <w:t>8E.docx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4A12B" w14:textId="77777777" w:rsidR="0062510A" w:rsidRDefault="0062510A">
      <w:r>
        <w:separator/>
      </w:r>
    </w:p>
  </w:footnote>
  <w:footnote w:type="continuationSeparator" w:id="0">
    <w:p w14:paraId="18DCB56B" w14:textId="77777777" w:rsidR="0062510A" w:rsidRDefault="00625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A79B7"/>
    <w:multiLevelType w:val="hybridMultilevel"/>
    <w:tmpl w:val="3F24D4EE"/>
    <w:lvl w:ilvl="0" w:tplc="66A08E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4"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5"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6"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8"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580D94"/>
    <w:multiLevelType w:val="hybridMultilevel"/>
    <w:tmpl w:val="19DA2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E802F9"/>
    <w:multiLevelType w:val="hybridMultilevel"/>
    <w:tmpl w:val="BF048882"/>
    <w:lvl w:ilvl="0" w:tplc="BFDA8A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19"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8"/>
  </w:num>
  <w:num w:numId="6">
    <w:abstractNumId w:val="18"/>
  </w:num>
  <w:num w:numId="7">
    <w:abstractNumId w:val="3"/>
  </w:num>
  <w:num w:numId="8">
    <w:abstractNumId w:val="15"/>
  </w:num>
  <w:num w:numId="9">
    <w:abstractNumId w:val="17"/>
  </w:num>
  <w:num w:numId="10">
    <w:abstractNumId w:val="6"/>
  </w:num>
  <w:num w:numId="11">
    <w:abstractNumId w:val="13"/>
  </w:num>
  <w:num w:numId="12">
    <w:abstractNumId w:val="9"/>
  </w:num>
  <w:num w:numId="13">
    <w:abstractNumId w:val="10"/>
  </w:num>
  <w:num w:numId="14">
    <w:abstractNumId w:val="0"/>
  </w:num>
  <w:num w:numId="15">
    <w:abstractNumId w:val="12"/>
  </w:num>
  <w:num w:numId="16">
    <w:abstractNumId w:val="16"/>
  </w:num>
  <w:num w:numId="17">
    <w:abstractNumId w:val="19"/>
  </w:num>
  <w:num w:numId="18">
    <w:abstractNumId w:val="14"/>
  </w:num>
  <w:num w:numId="19">
    <w:abstractNumId w:val="1"/>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774"/>
    <w:rsid w:val="000036E5"/>
    <w:rsid w:val="00010BA0"/>
    <w:rsid w:val="00015FF5"/>
    <w:rsid w:val="00020557"/>
    <w:rsid w:val="00021FC2"/>
    <w:rsid w:val="000232A1"/>
    <w:rsid w:val="000250C7"/>
    <w:rsid w:val="00026F16"/>
    <w:rsid w:val="00033C8E"/>
    <w:rsid w:val="00036B95"/>
    <w:rsid w:val="00037621"/>
    <w:rsid w:val="00037A97"/>
    <w:rsid w:val="000411CA"/>
    <w:rsid w:val="00044D46"/>
    <w:rsid w:val="00045088"/>
    <w:rsid w:val="00045904"/>
    <w:rsid w:val="00046211"/>
    <w:rsid w:val="000502FD"/>
    <w:rsid w:val="00051719"/>
    <w:rsid w:val="00052B3C"/>
    <w:rsid w:val="00062F53"/>
    <w:rsid w:val="00065166"/>
    <w:rsid w:val="00067A22"/>
    <w:rsid w:val="0007291B"/>
    <w:rsid w:val="00082609"/>
    <w:rsid w:val="000851CC"/>
    <w:rsid w:val="00087F21"/>
    <w:rsid w:val="00093BE8"/>
    <w:rsid w:val="000A407B"/>
    <w:rsid w:val="000A68ED"/>
    <w:rsid w:val="000B4074"/>
    <w:rsid w:val="000B5FF1"/>
    <w:rsid w:val="000B609F"/>
    <w:rsid w:val="000C2AB6"/>
    <w:rsid w:val="000D2BEC"/>
    <w:rsid w:val="000D55A8"/>
    <w:rsid w:val="000E1246"/>
    <w:rsid w:val="000E4841"/>
    <w:rsid w:val="000F0B79"/>
    <w:rsid w:val="000F0CF2"/>
    <w:rsid w:val="000F1677"/>
    <w:rsid w:val="000F3D6C"/>
    <w:rsid w:val="00101707"/>
    <w:rsid w:val="00102CC9"/>
    <w:rsid w:val="0010593A"/>
    <w:rsid w:val="00105948"/>
    <w:rsid w:val="00106CB9"/>
    <w:rsid w:val="0011473D"/>
    <w:rsid w:val="00115C85"/>
    <w:rsid w:val="00123855"/>
    <w:rsid w:val="00126A4D"/>
    <w:rsid w:val="0013379E"/>
    <w:rsid w:val="0014171F"/>
    <w:rsid w:val="0014622C"/>
    <w:rsid w:val="00151F58"/>
    <w:rsid w:val="00152348"/>
    <w:rsid w:val="00152FD4"/>
    <w:rsid w:val="0015456D"/>
    <w:rsid w:val="00155FA2"/>
    <w:rsid w:val="00156E68"/>
    <w:rsid w:val="00161F1B"/>
    <w:rsid w:val="00162829"/>
    <w:rsid w:val="0016368E"/>
    <w:rsid w:val="00166A82"/>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7412"/>
    <w:rsid w:val="0020090A"/>
    <w:rsid w:val="00202DFE"/>
    <w:rsid w:val="0020725B"/>
    <w:rsid w:val="002110F1"/>
    <w:rsid w:val="002208D9"/>
    <w:rsid w:val="00222124"/>
    <w:rsid w:val="00223CAE"/>
    <w:rsid w:val="00226EAA"/>
    <w:rsid w:val="002311E3"/>
    <w:rsid w:val="002356EA"/>
    <w:rsid w:val="00235D7D"/>
    <w:rsid w:val="00235ED6"/>
    <w:rsid w:val="00240B0E"/>
    <w:rsid w:val="0024116D"/>
    <w:rsid w:val="00241B44"/>
    <w:rsid w:val="00241FA3"/>
    <w:rsid w:val="00245EFB"/>
    <w:rsid w:val="0024621D"/>
    <w:rsid w:val="00246351"/>
    <w:rsid w:val="0024716F"/>
    <w:rsid w:val="0025386E"/>
    <w:rsid w:val="00255890"/>
    <w:rsid w:val="00262940"/>
    <w:rsid w:val="002638B0"/>
    <w:rsid w:val="0026647A"/>
    <w:rsid w:val="002668D3"/>
    <w:rsid w:val="0027299F"/>
    <w:rsid w:val="00284EBE"/>
    <w:rsid w:val="002903A7"/>
    <w:rsid w:val="0029433F"/>
    <w:rsid w:val="00294829"/>
    <w:rsid w:val="00295377"/>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015C"/>
    <w:rsid w:val="003541EB"/>
    <w:rsid w:val="00361A0A"/>
    <w:rsid w:val="00361BAA"/>
    <w:rsid w:val="00364836"/>
    <w:rsid w:val="0036565C"/>
    <w:rsid w:val="0036625E"/>
    <w:rsid w:val="0037465A"/>
    <w:rsid w:val="00376303"/>
    <w:rsid w:val="00380BAB"/>
    <w:rsid w:val="00382C98"/>
    <w:rsid w:val="0038533C"/>
    <w:rsid w:val="00386568"/>
    <w:rsid w:val="00390B57"/>
    <w:rsid w:val="003948D5"/>
    <w:rsid w:val="00396821"/>
    <w:rsid w:val="00396CDD"/>
    <w:rsid w:val="00397D3A"/>
    <w:rsid w:val="003A051E"/>
    <w:rsid w:val="003B170F"/>
    <w:rsid w:val="003B3C5F"/>
    <w:rsid w:val="003B6014"/>
    <w:rsid w:val="003C4471"/>
    <w:rsid w:val="003D0A6D"/>
    <w:rsid w:val="003D1EF3"/>
    <w:rsid w:val="003D55C1"/>
    <w:rsid w:val="003D70A7"/>
    <w:rsid w:val="003E0B16"/>
    <w:rsid w:val="003E22E2"/>
    <w:rsid w:val="003E5DD9"/>
    <w:rsid w:val="003E67D1"/>
    <w:rsid w:val="003E770A"/>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0799"/>
    <w:rsid w:val="00465497"/>
    <w:rsid w:val="0046555A"/>
    <w:rsid w:val="00477C72"/>
    <w:rsid w:val="00491675"/>
    <w:rsid w:val="00493855"/>
    <w:rsid w:val="00494E28"/>
    <w:rsid w:val="00495E79"/>
    <w:rsid w:val="004A2D83"/>
    <w:rsid w:val="004A57DD"/>
    <w:rsid w:val="004A7B51"/>
    <w:rsid w:val="004A7D71"/>
    <w:rsid w:val="004A7EF3"/>
    <w:rsid w:val="004B11FD"/>
    <w:rsid w:val="004B1837"/>
    <w:rsid w:val="004B23A2"/>
    <w:rsid w:val="004B49D7"/>
    <w:rsid w:val="004B6E3F"/>
    <w:rsid w:val="004D1A5A"/>
    <w:rsid w:val="004D1C16"/>
    <w:rsid w:val="004D2FFF"/>
    <w:rsid w:val="004D363D"/>
    <w:rsid w:val="004D3721"/>
    <w:rsid w:val="004D64F9"/>
    <w:rsid w:val="004D7749"/>
    <w:rsid w:val="004E30B0"/>
    <w:rsid w:val="004E3A6B"/>
    <w:rsid w:val="004E622C"/>
    <w:rsid w:val="004E6AFA"/>
    <w:rsid w:val="004E6D1C"/>
    <w:rsid w:val="004E7D70"/>
    <w:rsid w:val="004F5BC5"/>
    <w:rsid w:val="004F5DE9"/>
    <w:rsid w:val="004F5FDF"/>
    <w:rsid w:val="0050319C"/>
    <w:rsid w:val="0050776F"/>
    <w:rsid w:val="00510B34"/>
    <w:rsid w:val="005177FE"/>
    <w:rsid w:val="0052263B"/>
    <w:rsid w:val="00524728"/>
    <w:rsid w:val="00530B07"/>
    <w:rsid w:val="005312B3"/>
    <w:rsid w:val="00531721"/>
    <w:rsid w:val="005331CA"/>
    <w:rsid w:val="00537970"/>
    <w:rsid w:val="00540652"/>
    <w:rsid w:val="00540E3A"/>
    <w:rsid w:val="00544127"/>
    <w:rsid w:val="005463A9"/>
    <w:rsid w:val="00546D65"/>
    <w:rsid w:val="00553064"/>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0680"/>
    <w:rsid w:val="005D16DD"/>
    <w:rsid w:val="005D43E0"/>
    <w:rsid w:val="005D58A3"/>
    <w:rsid w:val="005E1B79"/>
    <w:rsid w:val="005E6076"/>
    <w:rsid w:val="005E6CAA"/>
    <w:rsid w:val="005E7008"/>
    <w:rsid w:val="005E7EC1"/>
    <w:rsid w:val="005F026D"/>
    <w:rsid w:val="005F2AEA"/>
    <w:rsid w:val="005F2D0B"/>
    <w:rsid w:val="005F4B31"/>
    <w:rsid w:val="00610388"/>
    <w:rsid w:val="00610AC7"/>
    <w:rsid w:val="00612CA5"/>
    <w:rsid w:val="006153EC"/>
    <w:rsid w:val="006155A9"/>
    <w:rsid w:val="00620F9B"/>
    <w:rsid w:val="00621A17"/>
    <w:rsid w:val="00622586"/>
    <w:rsid w:val="0062510A"/>
    <w:rsid w:val="00627CC9"/>
    <w:rsid w:val="00627E7B"/>
    <w:rsid w:val="00630542"/>
    <w:rsid w:val="00631C25"/>
    <w:rsid w:val="00631DDB"/>
    <w:rsid w:val="00632E44"/>
    <w:rsid w:val="00634622"/>
    <w:rsid w:val="006358BA"/>
    <w:rsid w:val="00636808"/>
    <w:rsid w:val="0063729B"/>
    <w:rsid w:val="00641515"/>
    <w:rsid w:val="00645BA3"/>
    <w:rsid w:val="00645F3A"/>
    <w:rsid w:val="006532AA"/>
    <w:rsid w:val="00654AF0"/>
    <w:rsid w:val="00654C2F"/>
    <w:rsid w:val="00654C95"/>
    <w:rsid w:val="00657087"/>
    <w:rsid w:val="00661BA6"/>
    <w:rsid w:val="00661D51"/>
    <w:rsid w:val="006639DB"/>
    <w:rsid w:val="006661EF"/>
    <w:rsid w:val="00667F67"/>
    <w:rsid w:val="00670CB1"/>
    <w:rsid w:val="00677AEB"/>
    <w:rsid w:val="00680EF2"/>
    <w:rsid w:val="00684441"/>
    <w:rsid w:val="00687A1D"/>
    <w:rsid w:val="00697EA1"/>
    <w:rsid w:val="006A2646"/>
    <w:rsid w:val="006A6530"/>
    <w:rsid w:val="006B0F16"/>
    <w:rsid w:val="006B435A"/>
    <w:rsid w:val="006B4C64"/>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51747"/>
    <w:rsid w:val="007603F5"/>
    <w:rsid w:val="00764DB0"/>
    <w:rsid w:val="0076764D"/>
    <w:rsid w:val="0077498C"/>
    <w:rsid w:val="007809BC"/>
    <w:rsid w:val="00781734"/>
    <w:rsid w:val="007818AF"/>
    <w:rsid w:val="00784128"/>
    <w:rsid w:val="00784E9B"/>
    <w:rsid w:val="00787BCC"/>
    <w:rsid w:val="0079309B"/>
    <w:rsid w:val="00793173"/>
    <w:rsid w:val="00796810"/>
    <w:rsid w:val="007A0F86"/>
    <w:rsid w:val="007A2A33"/>
    <w:rsid w:val="007A50B0"/>
    <w:rsid w:val="007A5E21"/>
    <w:rsid w:val="007B5C89"/>
    <w:rsid w:val="007B796B"/>
    <w:rsid w:val="007C1FCC"/>
    <w:rsid w:val="007C23F2"/>
    <w:rsid w:val="007C6201"/>
    <w:rsid w:val="007D3C92"/>
    <w:rsid w:val="007D7C92"/>
    <w:rsid w:val="007E1154"/>
    <w:rsid w:val="007E40F0"/>
    <w:rsid w:val="007E6BA4"/>
    <w:rsid w:val="007E7678"/>
    <w:rsid w:val="007F41F8"/>
    <w:rsid w:val="007F5C68"/>
    <w:rsid w:val="007F659B"/>
    <w:rsid w:val="0080454E"/>
    <w:rsid w:val="00804C32"/>
    <w:rsid w:val="00806302"/>
    <w:rsid w:val="00807119"/>
    <w:rsid w:val="0082483F"/>
    <w:rsid w:val="00824872"/>
    <w:rsid w:val="0082694D"/>
    <w:rsid w:val="008277A3"/>
    <w:rsid w:val="008279C0"/>
    <w:rsid w:val="00831582"/>
    <w:rsid w:val="0084683C"/>
    <w:rsid w:val="00851178"/>
    <w:rsid w:val="00853901"/>
    <w:rsid w:val="00856BD4"/>
    <w:rsid w:val="00867701"/>
    <w:rsid w:val="008723F3"/>
    <w:rsid w:val="00876F56"/>
    <w:rsid w:val="00881DE6"/>
    <w:rsid w:val="008837A6"/>
    <w:rsid w:val="0089145D"/>
    <w:rsid w:val="008A4DF2"/>
    <w:rsid w:val="008A6CFE"/>
    <w:rsid w:val="008B0F78"/>
    <w:rsid w:val="008B155E"/>
    <w:rsid w:val="008B5333"/>
    <w:rsid w:val="008B6223"/>
    <w:rsid w:val="008B64B7"/>
    <w:rsid w:val="008B779D"/>
    <w:rsid w:val="008C66E0"/>
    <w:rsid w:val="008E3339"/>
    <w:rsid w:val="008E72BE"/>
    <w:rsid w:val="008E7C1D"/>
    <w:rsid w:val="008F20FC"/>
    <w:rsid w:val="008F5FFE"/>
    <w:rsid w:val="00905A43"/>
    <w:rsid w:val="00912C79"/>
    <w:rsid w:val="00916B6D"/>
    <w:rsid w:val="00921B8C"/>
    <w:rsid w:val="00942123"/>
    <w:rsid w:val="0095207B"/>
    <w:rsid w:val="00953EB7"/>
    <w:rsid w:val="00954F89"/>
    <w:rsid w:val="00962045"/>
    <w:rsid w:val="00980063"/>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1E68"/>
    <w:rsid w:val="009B3C2D"/>
    <w:rsid w:val="009B4976"/>
    <w:rsid w:val="009C0B8E"/>
    <w:rsid w:val="009C1BC8"/>
    <w:rsid w:val="009C1CB9"/>
    <w:rsid w:val="009C2442"/>
    <w:rsid w:val="009C526D"/>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0E17"/>
    <w:rsid w:val="00A01DDA"/>
    <w:rsid w:val="00A047EE"/>
    <w:rsid w:val="00A2274A"/>
    <w:rsid w:val="00A235B7"/>
    <w:rsid w:val="00A27A7A"/>
    <w:rsid w:val="00A34ABE"/>
    <w:rsid w:val="00A407EF"/>
    <w:rsid w:val="00A4509E"/>
    <w:rsid w:val="00A46B4C"/>
    <w:rsid w:val="00A5117B"/>
    <w:rsid w:val="00A56D34"/>
    <w:rsid w:val="00A57EFB"/>
    <w:rsid w:val="00A60074"/>
    <w:rsid w:val="00A64900"/>
    <w:rsid w:val="00A6627C"/>
    <w:rsid w:val="00A71019"/>
    <w:rsid w:val="00A7553B"/>
    <w:rsid w:val="00A81029"/>
    <w:rsid w:val="00A83871"/>
    <w:rsid w:val="00A845F5"/>
    <w:rsid w:val="00A92054"/>
    <w:rsid w:val="00A94F39"/>
    <w:rsid w:val="00A96489"/>
    <w:rsid w:val="00AA723D"/>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01F6B"/>
    <w:rsid w:val="00B14819"/>
    <w:rsid w:val="00B15E2F"/>
    <w:rsid w:val="00B17AA9"/>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1CEC"/>
    <w:rsid w:val="00B82586"/>
    <w:rsid w:val="00B829A3"/>
    <w:rsid w:val="00B86DB1"/>
    <w:rsid w:val="00B87869"/>
    <w:rsid w:val="00B91A34"/>
    <w:rsid w:val="00B9639B"/>
    <w:rsid w:val="00BB0F2B"/>
    <w:rsid w:val="00BD0622"/>
    <w:rsid w:val="00BE4FF3"/>
    <w:rsid w:val="00BE5B8E"/>
    <w:rsid w:val="00BE65AA"/>
    <w:rsid w:val="00BF42A8"/>
    <w:rsid w:val="00BF50F7"/>
    <w:rsid w:val="00C02F29"/>
    <w:rsid w:val="00C041E8"/>
    <w:rsid w:val="00C17718"/>
    <w:rsid w:val="00C20AFE"/>
    <w:rsid w:val="00C22A25"/>
    <w:rsid w:val="00C25636"/>
    <w:rsid w:val="00C35671"/>
    <w:rsid w:val="00C35B77"/>
    <w:rsid w:val="00C376EB"/>
    <w:rsid w:val="00C40702"/>
    <w:rsid w:val="00C43545"/>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5C7A"/>
    <w:rsid w:val="00C8712A"/>
    <w:rsid w:val="00C902C8"/>
    <w:rsid w:val="00C9094A"/>
    <w:rsid w:val="00C919D1"/>
    <w:rsid w:val="00C960CA"/>
    <w:rsid w:val="00C963D3"/>
    <w:rsid w:val="00CA6180"/>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04974"/>
    <w:rsid w:val="00D148DC"/>
    <w:rsid w:val="00D17FDC"/>
    <w:rsid w:val="00D21D8C"/>
    <w:rsid w:val="00D21F25"/>
    <w:rsid w:val="00D307FA"/>
    <w:rsid w:val="00D47A57"/>
    <w:rsid w:val="00D53719"/>
    <w:rsid w:val="00D63EFD"/>
    <w:rsid w:val="00D65741"/>
    <w:rsid w:val="00D77884"/>
    <w:rsid w:val="00D80DC2"/>
    <w:rsid w:val="00D84752"/>
    <w:rsid w:val="00D86B3B"/>
    <w:rsid w:val="00D8748A"/>
    <w:rsid w:val="00D93196"/>
    <w:rsid w:val="00DA0DC0"/>
    <w:rsid w:val="00DA124D"/>
    <w:rsid w:val="00DA515F"/>
    <w:rsid w:val="00DB243C"/>
    <w:rsid w:val="00DB482A"/>
    <w:rsid w:val="00DB50FB"/>
    <w:rsid w:val="00DB56F2"/>
    <w:rsid w:val="00DB6103"/>
    <w:rsid w:val="00DB6EF5"/>
    <w:rsid w:val="00DC3089"/>
    <w:rsid w:val="00DC4420"/>
    <w:rsid w:val="00DC7761"/>
    <w:rsid w:val="00DD0802"/>
    <w:rsid w:val="00DD2E11"/>
    <w:rsid w:val="00DD7F33"/>
    <w:rsid w:val="00DE03AF"/>
    <w:rsid w:val="00DE121C"/>
    <w:rsid w:val="00DE28CA"/>
    <w:rsid w:val="00DE6633"/>
    <w:rsid w:val="00DF0D3C"/>
    <w:rsid w:val="00DF75F8"/>
    <w:rsid w:val="00DF7A3A"/>
    <w:rsid w:val="00E00C00"/>
    <w:rsid w:val="00E07C5A"/>
    <w:rsid w:val="00E14F22"/>
    <w:rsid w:val="00E15BA9"/>
    <w:rsid w:val="00E23A7A"/>
    <w:rsid w:val="00E26E19"/>
    <w:rsid w:val="00E3041B"/>
    <w:rsid w:val="00E30CC7"/>
    <w:rsid w:val="00E31DF3"/>
    <w:rsid w:val="00E426B2"/>
    <w:rsid w:val="00E450A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C1A1D"/>
    <w:rsid w:val="00EC441F"/>
    <w:rsid w:val="00EC4755"/>
    <w:rsid w:val="00EC6A65"/>
    <w:rsid w:val="00ED0BC4"/>
    <w:rsid w:val="00ED21C1"/>
    <w:rsid w:val="00ED29B3"/>
    <w:rsid w:val="00ED447D"/>
    <w:rsid w:val="00EE4971"/>
    <w:rsid w:val="00EE5300"/>
    <w:rsid w:val="00EE6CB0"/>
    <w:rsid w:val="00EF090E"/>
    <w:rsid w:val="00EF2A9D"/>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45D1D"/>
    <w:rsid w:val="00F50041"/>
    <w:rsid w:val="00F5524B"/>
    <w:rsid w:val="00F5682A"/>
    <w:rsid w:val="00F60538"/>
    <w:rsid w:val="00F61DD2"/>
    <w:rsid w:val="00F66AFF"/>
    <w:rsid w:val="00F674C7"/>
    <w:rsid w:val="00F71433"/>
    <w:rsid w:val="00F7197D"/>
    <w:rsid w:val="00F74EAE"/>
    <w:rsid w:val="00F83F59"/>
    <w:rsid w:val="00F860C9"/>
    <w:rsid w:val="00F927F0"/>
    <w:rsid w:val="00F97C5B"/>
    <w:rsid w:val="00FA3D50"/>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F08DE6A8-1445-4CA4-89DE-9DF93EDD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D5826EDF-E475-4E7D-BB92-B84C07AF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11</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Pillai</dc:creator>
  <cp:keywords/>
  <dc:description/>
  <cp:lastModifiedBy>IC Universal Legal</cp:lastModifiedBy>
  <cp:revision>42</cp:revision>
  <dcterms:created xsi:type="dcterms:W3CDTF">2021-01-20T09:05:00Z</dcterms:created>
  <dcterms:modified xsi:type="dcterms:W3CDTF">2021-07-12T16:09:00Z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