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5DBFFF8A" w:rsidR="0011473D" w:rsidRDefault="00C56B61"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2BB05941" w:rsidR="002638B0" w:rsidRPr="00E622BB" w:rsidRDefault="00E622BB"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3C0D3574" w14:textId="1AF58C88"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4F306FEC" w14:textId="77777777" w:rsidR="000B3CBE" w:rsidRPr="001E23FD" w:rsidRDefault="000B3CBE" w:rsidP="000B3CB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0428D80" w14:textId="77777777" w:rsidR="000B3CBE" w:rsidRPr="001E23FD" w:rsidRDefault="000B3CBE" w:rsidP="000B3CBE">
      <w:pPr>
        <w:jc w:val="both"/>
        <w:rPr>
          <w:rFonts w:ascii="Arial" w:hAnsi="Arial" w:cs="Arial"/>
          <w:b/>
          <w:sz w:val="22"/>
          <w:szCs w:val="22"/>
          <w:lang w:val="en-GB"/>
        </w:rPr>
      </w:pPr>
    </w:p>
    <w:p w14:paraId="643B1607" w14:textId="77777777" w:rsidR="000B3CBE" w:rsidRPr="001E23FD" w:rsidRDefault="000B3CBE" w:rsidP="000B3CBE">
      <w:pPr>
        <w:jc w:val="both"/>
        <w:rPr>
          <w:rFonts w:ascii="Arial" w:hAnsi="Arial" w:cs="Arial"/>
          <w:sz w:val="22"/>
          <w:szCs w:val="22"/>
          <w:lang w:val="en-GB"/>
        </w:rPr>
      </w:pPr>
    </w:p>
    <w:p w14:paraId="49C90307"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860061" w14:textId="77777777" w:rsidR="000B3CBE" w:rsidRPr="001E23FD" w:rsidRDefault="000B3CBE" w:rsidP="000B3CBE">
      <w:pPr>
        <w:ind w:left="720" w:hanging="720"/>
        <w:jc w:val="both"/>
        <w:rPr>
          <w:rFonts w:ascii="Arial" w:hAnsi="Arial" w:cs="Arial"/>
          <w:sz w:val="22"/>
          <w:szCs w:val="22"/>
          <w:lang w:val="en-GB"/>
        </w:rPr>
      </w:pPr>
    </w:p>
    <w:p w14:paraId="12C9651A"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3386472" w14:textId="77777777" w:rsidR="000B3CBE" w:rsidRPr="001E23FD" w:rsidRDefault="000B3CBE" w:rsidP="000B3CBE">
      <w:pPr>
        <w:ind w:left="720" w:hanging="720"/>
        <w:jc w:val="both"/>
        <w:rPr>
          <w:rFonts w:ascii="Arial" w:hAnsi="Arial" w:cs="Arial"/>
          <w:sz w:val="22"/>
          <w:szCs w:val="22"/>
          <w:lang w:val="en-GB"/>
        </w:rPr>
      </w:pPr>
    </w:p>
    <w:p w14:paraId="357246A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C0C4076" w14:textId="77777777" w:rsidR="000B3CBE" w:rsidRPr="001E23FD" w:rsidRDefault="000B3CBE" w:rsidP="000B3CBE">
      <w:pPr>
        <w:ind w:left="720" w:hanging="720"/>
        <w:jc w:val="both"/>
        <w:rPr>
          <w:rFonts w:ascii="Arial" w:hAnsi="Arial" w:cs="Arial"/>
          <w:sz w:val="22"/>
          <w:szCs w:val="22"/>
          <w:lang w:val="en-GB"/>
        </w:rPr>
      </w:pPr>
    </w:p>
    <w:p w14:paraId="7D11F4FC" w14:textId="4AF4C16E"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4F06D25" w14:textId="77777777" w:rsidR="000B3CBE" w:rsidRPr="001E23FD" w:rsidRDefault="000B3CBE" w:rsidP="000B3CBE">
      <w:pPr>
        <w:ind w:left="720" w:hanging="720"/>
        <w:jc w:val="both"/>
        <w:rPr>
          <w:rFonts w:ascii="Arial" w:hAnsi="Arial" w:cs="Arial"/>
          <w:sz w:val="22"/>
          <w:szCs w:val="22"/>
          <w:lang w:val="en-GB"/>
        </w:rPr>
      </w:pPr>
    </w:p>
    <w:p w14:paraId="0697F93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F3F6AA0" w14:textId="77777777" w:rsidR="000B3CBE" w:rsidRPr="001E23FD" w:rsidRDefault="000B3CBE" w:rsidP="000B3CBE">
      <w:pPr>
        <w:ind w:left="720" w:hanging="720"/>
        <w:jc w:val="both"/>
        <w:rPr>
          <w:rFonts w:ascii="Arial" w:hAnsi="Arial" w:cs="Arial"/>
          <w:sz w:val="22"/>
          <w:szCs w:val="22"/>
          <w:lang w:val="en-GB"/>
        </w:rPr>
      </w:pPr>
    </w:p>
    <w:p w14:paraId="0EEA3AD8"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4AE02538" w14:textId="77777777" w:rsidR="000B3CBE" w:rsidRPr="001E23FD" w:rsidRDefault="000B3CBE" w:rsidP="000B3CBE">
      <w:pPr>
        <w:ind w:left="720" w:hanging="720"/>
        <w:jc w:val="both"/>
        <w:rPr>
          <w:rFonts w:ascii="Arial" w:hAnsi="Arial" w:cs="Arial"/>
          <w:sz w:val="22"/>
          <w:szCs w:val="22"/>
          <w:lang w:val="en-GB"/>
        </w:rPr>
      </w:pPr>
    </w:p>
    <w:p w14:paraId="059951AB" w14:textId="43BB1094" w:rsidR="004A2D83" w:rsidRPr="00592F82"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D48DD">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Pr>
          <w:rFonts w:ascii="Arial" w:hAnsi="Arial" w:cs="Arial"/>
          <w:b/>
          <w:bCs/>
          <w:sz w:val="22"/>
          <w:szCs w:val="22"/>
        </w:rPr>
        <w:t xml:space="preserve">does not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a3"/>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a3"/>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Default="009F103F" w:rsidP="000B3CBE">
      <w:pPr>
        <w:pStyle w:val="a3"/>
        <w:numPr>
          <w:ilvl w:val="0"/>
          <w:numId w:val="13"/>
        </w:numPr>
        <w:ind w:left="426"/>
        <w:jc w:val="both"/>
        <w:rPr>
          <w:rFonts w:ascii="Arial" w:hAnsi="Arial" w:cs="Arial"/>
          <w:sz w:val="22"/>
          <w:szCs w:val="22"/>
        </w:rPr>
      </w:pPr>
      <w:r w:rsidRPr="00502777">
        <w:rPr>
          <w:rFonts w:ascii="Arial" w:hAnsi="Arial" w:cs="Arial"/>
          <w:sz w:val="22"/>
          <w:szCs w:val="22"/>
          <w:highlight w:val="yellow"/>
        </w:rPr>
        <w:t>Individuals and Partnership Firms</w:t>
      </w:r>
      <w:r w:rsidR="00293A15" w:rsidRPr="00502777">
        <w:rPr>
          <w:rFonts w:ascii="Arial" w:hAnsi="Arial" w:cs="Arial"/>
          <w:sz w:val="22"/>
          <w:szCs w:val="22"/>
          <w:highlight w:val="yellow"/>
        </w:rPr>
        <w:t xml:space="preserve"> not being guarantors to corporate debtors</w:t>
      </w:r>
      <w:r w:rsidR="002C77F0" w:rsidRPr="00502777">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a3"/>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4079145D"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jurisdictions are </w:t>
      </w:r>
      <w:r w:rsidR="00A066BB">
        <w:rPr>
          <w:rFonts w:ascii="Arial" w:hAnsi="Arial" w:cs="Arial"/>
          <w:sz w:val="22"/>
          <w:szCs w:val="22"/>
        </w:rPr>
        <w:t xml:space="preserve">currently </w:t>
      </w:r>
      <w:r>
        <w:rPr>
          <w:rFonts w:ascii="Arial" w:hAnsi="Arial" w:cs="Arial"/>
          <w:sz w:val="22"/>
          <w:szCs w:val="22"/>
        </w:rPr>
        <w:t xml:space="preserve">exercised by the </w:t>
      </w:r>
      <w:r w:rsidR="009F2CD2">
        <w:rPr>
          <w:rFonts w:ascii="Arial" w:hAnsi="Arial" w:cs="Arial"/>
          <w:sz w:val="22"/>
          <w:szCs w:val="22"/>
        </w:rPr>
        <w:t>Debt Recovery Tribunals</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546AC7F8" w:rsidR="009F103F" w:rsidRDefault="009F2CD2" w:rsidP="000B3CBE">
      <w:pPr>
        <w:pStyle w:val="a3"/>
        <w:numPr>
          <w:ilvl w:val="0"/>
          <w:numId w:val="14"/>
        </w:numPr>
        <w:ind w:left="426"/>
        <w:jc w:val="both"/>
        <w:rPr>
          <w:rFonts w:ascii="Arial" w:hAnsi="Arial" w:cs="Arial"/>
          <w:sz w:val="22"/>
          <w:szCs w:val="22"/>
        </w:rPr>
      </w:pPr>
      <w:r>
        <w:rPr>
          <w:rFonts w:ascii="Arial" w:hAnsi="Arial" w:cs="Arial"/>
          <w:sz w:val="22"/>
          <w:szCs w:val="22"/>
        </w:rPr>
        <w:t>Recovery proceedings by Indian banks</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7D24C8CA" w:rsidR="009F103F" w:rsidRDefault="009F2CD2" w:rsidP="000B3CBE">
      <w:pPr>
        <w:pStyle w:val="a3"/>
        <w:numPr>
          <w:ilvl w:val="0"/>
          <w:numId w:val="14"/>
        </w:numPr>
        <w:ind w:left="426"/>
        <w:jc w:val="both"/>
        <w:rPr>
          <w:rFonts w:ascii="Arial" w:hAnsi="Arial" w:cs="Arial"/>
          <w:sz w:val="22"/>
          <w:szCs w:val="22"/>
        </w:rPr>
      </w:pPr>
      <w:r>
        <w:rPr>
          <w:rFonts w:ascii="Arial" w:hAnsi="Arial" w:cs="Arial"/>
          <w:sz w:val="22"/>
          <w:szCs w:val="22"/>
        </w:rPr>
        <w:t xml:space="preserve">Disputes under </w:t>
      </w:r>
      <w:r w:rsidRPr="00486688">
        <w:rPr>
          <w:rFonts w:ascii="Arial" w:hAnsi="Arial" w:cs="Arial"/>
          <w:sz w:val="22"/>
          <w:szCs w:val="22"/>
        </w:rPr>
        <w:t xml:space="preserve">the </w:t>
      </w:r>
      <w:r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04E504CC" w:rsidR="009F103F" w:rsidRDefault="009F2CD2" w:rsidP="000B3CBE">
      <w:pPr>
        <w:pStyle w:val="a3"/>
        <w:numPr>
          <w:ilvl w:val="0"/>
          <w:numId w:val="14"/>
        </w:numPr>
        <w:ind w:left="426"/>
        <w:jc w:val="both"/>
        <w:rPr>
          <w:rFonts w:ascii="Arial" w:hAnsi="Arial" w:cs="Arial"/>
          <w:sz w:val="22"/>
          <w:szCs w:val="22"/>
        </w:rPr>
      </w:pPr>
      <w:r>
        <w:rPr>
          <w:rFonts w:ascii="Arial" w:hAnsi="Arial" w:cs="Arial"/>
          <w:sz w:val="22"/>
          <w:szCs w:val="22"/>
        </w:rPr>
        <w:t>Insolvency and bankruptcy of personal guarantors to corporate debtors under the Insolvency and Bankruptcy Code</w:t>
      </w:r>
      <w:r w:rsidR="0004272D">
        <w:rPr>
          <w:rFonts w:ascii="Arial" w:hAnsi="Arial" w:cs="Arial"/>
          <w:sz w:val="22"/>
          <w:szCs w:val="22"/>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2DBF43EA" w:rsidR="009F103F" w:rsidRPr="00486688" w:rsidRDefault="009F2CD2" w:rsidP="000B3CBE">
      <w:pPr>
        <w:pStyle w:val="a3"/>
        <w:numPr>
          <w:ilvl w:val="0"/>
          <w:numId w:val="14"/>
        </w:numPr>
        <w:ind w:left="426"/>
        <w:jc w:val="both"/>
        <w:rPr>
          <w:rFonts w:ascii="Arial" w:hAnsi="Arial" w:cs="Arial"/>
          <w:sz w:val="22"/>
          <w:szCs w:val="22"/>
        </w:rPr>
      </w:pPr>
      <w:r w:rsidRPr="00502777">
        <w:rPr>
          <w:rFonts w:ascii="Arial" w:hAnsi="Arial" w:cs="Arial"/>
          <w:sz w:val="22"/>
          <w:szCs w:val="22"/>
          <w:highlight w:val="yellow"/>
        </w:rPr>
        <w:t>All of the above</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is </w:t>
      </w:r>
      <w:r w:rsidRPr="00A909CB">
        <w:rPr>
          <w:rFonts w:ascii="Arial" w:hAnsi="Arial" w:cs="Arial"/>
          <w:b/>
          <w:bCs/>
          <w:sz w:val="22"/>
          <w:szCs w:val="22"/>
        </w:rPr>
        <w:t>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a3"/>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a3"/>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a3"/>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502777" w:rsidRDefault="006608D5" w:rsidP="000B3CBE">
      <w:pPr>
        <w:pStyle w:val="a3"/>
        <w:numPr>
          <w:ilvl w:val="0"/>
          <w:numId w:val="15"/>
        </w:numPr>
        <w:ind w:left="426"/>
        <w:jc w:val="both"/>
        <w:rPr>
          <w:rFonts w:ascii="Arial" w:hAnsi="Arial" w:cs="Arial"/>
          <w:sz w:val="22"/>
          <w:szCs w:val="22"/>
          <w:highlight w:val="yellow"/>
        </w:rPr>
      </w:pPr>
      <w:r w:rsidRPr="00502777">
        <w:rPr>
          <w:rFonts w:ascii="Arial" w:hAnsi="Arial" w:cs="Arial"/>
          <w:sz w:val="22"/>
          <w:szCs w:val="22"/>
          <w:highlight w:val="yellow"/>
        </w:rPr>
        <w:t>Appointing a</w:t>
      </w:r>
      <w:r w:rsidR="003C05FB" w:rsidRPr="00502777">
        <w:rPr>
          <w:rFonts w:ascii="Arial" w:hAnsi="Arial" w:cs="Arial"/>
          <w:sz w:val="22"/>
          <w:szCs w:val="22"/>
          <w:highlight w:val="yellow"/>
        </w:rPr>
        <w:t>n</w:t>
      </w:r>
      <w:r w:rsidRPr="00502777">
        <w:rPr>
          <w:rFonts w:ascii="Arial" w:hAnsi="Arial" w:cs="Arial"/>
          <w:sz w:val="22"/>
          <w:szCs w:val="22"/>
          <w:highlight w:val="yellow"/>
        </w:rPr>
        <w:t xml:space="preserve"> insolvency professional as a resolution professional for a company</w:t>
      </w:r>
      <w:r w:rsidR="002C77F0" w:rsidRPr="00502777">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07DFC531" w:rsidR="009F103F" w:rsidRPr="00486688" w:rsidRDefault="00DB4EF2" w:rsidP="00486688">
      <w:pPr>
        <w:jc w:val="both"/>
        <w:rPr>
          <w:rFonts w:ascii="Arial" w:hAnsi="Arial" w:cs="Arial"/>
          <w:sz w:val="22"/>
          <w:szCs w:val="22"/>
        </w:rPr>
      </w:pPr>
      <w:r>
        <w:rPr>
          <w:rFonts w:ascii="Arial" w:hAnsi="Arial" w:cs="Arial"/>
          <w:sz w:val="22"/>
          <w:szCs w:val="22"/>
        </w:rPr>
        <w:t xml:space="preserve">Which of these </w:t>
      </w:r>
      <w:r>
        <w:rPr>
          <w:rFonts w:ascii="Arial" w:hAnsi="Arial" w:cs="Arial"/>
          <w:b/>
          <w:bCs/>
          <w:sz w:val="22"/>
          <w:szCs w:val="22"/>
        </w:rPr>
        <w:t xml:space="preserve">can </w:t>
      </w:r>
      <w:r>
        <w:rPr>
          <w:rFonts w:ascii="Arial" w:hAnsi="Arial" w:cs="Arial"/>
          <w:sz w:val="22"/>
          <w:szCs w:val="22"/>
        </w:rPr>
        <w:t>be liquidated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5AB0A8D7" w:rsidR="009F103F" w:rsidRDefault="00DB4EF2" w:rsidP="000B3CBE">
      <w:pPr>
        <w:pStyle w:val="a3"/>
        <w:numPr>
          <w:ilvl w:val="0"/>
          <w:numId w:val="16"/>
        </w:numPr>
        <w:ind w:left="426"/>
        <w:jc w:val="both"/>
        <w:rPr>
          <w:rFonts w:ascii="Arial" w:hAnsi="Arial" w:cs="Arial"/>
          <w:sz w:val="22"/>
          <w:szCs w:val="22"/>
        </w:rPr>
      </w:pPr>
      <w:r>
        <w:rPr>
          <w:rFonts w:ascii="Arial" w:hAnsi="Arial" w:cs="Arial"/>
          <w:sz w:val="22"/>
          <w:szCs w:val="22"/>
        </w:rPr>
        <w:t xml:space="preserve">A banking </w:t>
      </w:r>
      <w:proofErr w:type="gramStart"/>
      <w:r>
        <w:rPr>
          <w:rFonts w:ascii="Arial" w:hAnsi="Arial" w:cs="Arial"/>
          <w:sz w:val="22"/>
          <w:szCs w:val="22"/>
        </w:rPr>
        <w:t>company</w:t>
      </w:r>
      <w:proofErr w:type="gramEnd"/>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289213E2" w:rsidR="009F103F" w:rsidRDefault="00DB4EF2" w:rsidP="000B3CBE">
      <w:pPr>
        <w:pStyle w:val="a3"/>
        <w:numPr>
          <w:ilvl w:val="0"/>
          <w:numId w:val="16"/>
        </w:numPr>
        <w:ind w:left="426"/>
        <w:jc w:val="both"/>
        <w:rPr>
          <w:rFonts w:ascii="Arial" w:hAnsi="Arial" w:cs="Arial"/>
          <w:sz w:val="22"/>
          <w:szCs w:val="22"/>
        </w:rPr>
      </w:pPr>
      <w:r>
        <w:rPr>
          <w:rFonts w:ascii="Arial" w:hAnsi="Arial" w:cs="Arial"/>
          <w:sz w:val="22"/>
          <w:szCs w:val="22"/>
        </w:rPr>
        <w:t xml:space="preserve">An insurance </w:t>
      </w:r>
      <w:proofErr w:type="gramStart"/>
      <w:r>
        <w:rPr>
          <w:rFonts w:ascii="Arial" w:hAnsi="Arial" w:cs="Arial"/>
          <w:sz w:val="22"/>
          <w:szCs w:val="22"/>
        </w:rPr>
        <w:t>company</w:t>
      </w:r>
      <w:proofErr w:type="gramEnd"/>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47735319" w:rsidR="009F103F" w:rsidRDefault="00DB4EF2" w:rsidP="000B3CBE">
      <w:pPr>
        <w:pStyle w:val="a3"/>
        <w:numPr>
          <w:ilvl w:val="0"/>
          <w:numId w:val="16"/>
        </w:numPr>
        <w:ind w:left="426"/>
        <w:jc w:val="both"/>
        <w:rPr>
          <w:rFonts w:ascii="Arial" w:hAnsi="Arial" w:cs="Arial"/>
          <w:sz w:val="22"/>
          <w:szCs w:val="22"/>
        </w:rPr>
      </w:pPr>
      <w:r>
        <w:rPr>
          <w:rFonts w:ascii="Arial" w:hAnsi="Arial" w:cs="Arial"/>
          <w:sz w:val="22"/>
          <w:szCs w:val="22"/>
        </w:rPr>
        <w:t>National Housing Bank</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147AA48C" w:rsidR="009F103F" w:rsidRPr="00502777" w:rsidRDefault="00DB4EF2" w:rsidP="000B3CBE">
      <w:pPr>
        <w:pStyle w:val="a3"/>
        <w:numPr>
          <w:ilvl w:val="0"/>
          <w:numId w:val="16"/>
        </w:numPr>
        <w:ind w:left="426"/>
        <w:jc w:val="both"/>
        <w:rPr>
          <w:rFonts w:ascii="Arial" w:hAnsi="Arial" w:cs="Arial"/>
          <w:sz w:val="22"/>
          <w:szCs w:val="22"/>
          <w:highlight w:val="yellow"/>
        </w:rPr>
      </w:pPr>
      <w:r w:rsidRPr="00502777">
        <w:rPr>
          <w:rFonts w:ascii="Arial" w:hAnsi="Arial" w:cs="Arial"/>
          <w:sz w:val="22"/>
          <w:szCs w:val="22"/>
          <w:highlight w:val="yellow"/>
        </w:rPr>
        <w:t>A non-banking financial company with asset size of INR 5 billion</w:t>
      </w:r>
      <w:r w:rsidR="009F103F" w:rsidRPr="00502777">
        <w:rPr>
          <w:rFonts w:ascii="Arial" w:hAnsi="Arial" w:cs="Arial"/>
          <w:sz w:val="22"/>
          <w:szCs w:val="22"/>
          <w:highlight w:val="yellow"/>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399EC17D"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486688">
        <w:rPr>
          <w:rFonts w:ascii="Arial" w:hAnsi="Arial" w:cs="Arial"/>
          <w:b/>
          <w:bCs/>
          <w:sz w:val="22"/>
          <w:szCs w:val="22"/>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 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62387B39" w:rsidR="009F103F" w:rsidRPr="000B3CBE" w:rsidRDefault="0024693A" w:rsidP="000B3CBE">
      <w:pPr>
        <w:pStyle w:val="a3"/>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a3"/>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1832C16E" w:rsidR="009F103F" w:rsidRDefault="0024693A" w:rsidP="000B3CBE">
      <w:pPr>
        <w:pStyle w:val="a3"/>
        <w:numPr>
          <w:ilvl w:val="0"/>
          <w:numId w:val="17"/>
        </w:numPr>
        <w:ind w:left="426"/>
        <w:jc w:val="both"/>
        <w:rPr>
          <w:rFonts w:ascii="Arial" w:hAnsi="Arial" w:cs="Arial"/>
          <w:sz w:val="22"/>
          <w:szCs w:val="22"/>
        </w:rPr>
      </w:pPr>
      <w:r w:rsidRPr="00502777">
        <w:rPr>
          <w:rFonts w:ascii="Arial" w:hAnsi="Arial" w:cs="Arial"/>
          <w:sz w:val="22"/>
          <w:szCs w:val="22"/>
          <w:highlight w:val="yellow"/>
        </w:rPr>
        <w:t>the debtor has travelled outside India without court’s approval</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a3"/>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3B4AB64"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avoidance powers is </w:t>
      </w:r>
      <w:r w:rsidR="00B37275" w:rsidRPr="001F4657">
        <w:rPr>
          <w:rFonts w:ascii="Arial" w:hAnsi="Arial" w:cs="Arial"/>
          <w:b/>
          <w:bCs/>
          <w:sz w:val="22"/>
          <w:szCs w:val="22"/>
        </w:rPr>
        <w:t>not</w:t>
      </w:r>
      <w:r w:rsidR="002A572B" w:rsidRPr="00486688">
        <w:rPr>
          <w:rFonts w:ascii="Arial" w:hAnsi="Arial" w:cs="Arial"/>
          <w:sz w:val="22"/>
          <w:szCs w:val="22"/>
        </w:rPr>
        <w:t xml:space="preserve"> </w:t>
      </w:r>
      <w:r w:rsidR="00B37275">
        <w:rPr>
          <w:rFonts w:ascii="Arial" w:hAnsi="Arial" w:cs="Arial"/>
          <w:sz w:val="22"/>
          <w:szCs w:val="22"/>
        </w:rPr>
        <w:t>available 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6A85AC04" w:rsidR="002A572B" w:rsidRDefault="001F4657" w:rsidP="000B3CBE">
      <w:pPr>
        <w:pStyle w:val="a3"/>
        <w:numPr>
          <w:ilvl w:val="0"/>
          <w:numId w:val="18"/>
        </w:numPr>
        <w:ind w:left="426"/>
        <w:jc w:val="both"/>
        <w:rPr>
          <w:rFonts w:ascii="Arial" w:hAnsi="Arial" w:cs="Arial"/>
          <w:sz w:val="22"/>
          <w:szCs w:val="22"/>
        </w:rPr>
      </w:pPr>
      <w:r>
        <w:rPr>
          <w:rFonts w:ascii="Arial" w:hAnsi="Arial" w:cs="Arial"/>
          <w:sz w:val="22"/>
          <w:szCs w:val="22"/>
        </w:rPr>
        <w:t>Avoidance of undue preferences</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1655D267" w:rsidR="002A572B" w:rsidRDefault="001F4657" w:rsidP="000B3CBE">
      <w:pPr>
        <w:pStyle w:val="a3"/>
        <w:numPr>
          <w:ilvl w:val="0"/>
          <w:numId w:val="18"/>
        </w:numPr>
        <w:ind w:left="426"/>
        <w:jc w:val="both"/>
        <w:rPr>
          <w:rFonts w:ascii="Arial" w:hAnsi="Arial" w:cs="Arial"/>
          <w:sz w:val="22"/>
          <w:szCs w:val="22"/>
        </w:rPr>
      </w:pPr>
      <w:r>
        <w:rPr>
          <w:rFonts w:ascii="Arial" w:hAnsi="Arial" w:cs="Arial"/>
          <w:sz w:val="22"/>
          <w:szCs w:val="22"/>
        </w:rPr>
        <w:t>Avoidance of transfers in consideration of marriage</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356F1866" w:rsidR="002A572B" w:rsidRPr="00502777" w:rsidRDefault="001F4657" w:rsidP="000B3CBE">
      <w:pPr>
        <w:pStyle w:val="a3"/>
        <w:numPr>
          <w:ilvl w:val="0"/>
          <w:numId w:val="18"/>
        </w:numPr>
        <w:ind w:left="426"/>
        <w:jc w:val="both"/>
        <w:rPr>
          <w:rFonts w:ascii="Arial" w:hAnsi="Arial" w:cs="Arial"/>
          <w:sz w:val="22"/>
          <w:szCs w:val="22"/>
          <w:highlight w:val="yellow"/>
        </w:rPr>
      </w:pPr>
      <w:r w:rsidRPr="00502777">
        <w:rPr>
          <w:rFonts w:ascii="Arial" w:hAnsi="Arial" w:cs="Arial"/>
          <w:sz w:val="22"/>
          <w:szCs w:val="22"/>
          <w:highlight w:val="yellow"/>
        </w:rPr>
        <w:t>Disclaimer of onerous contracts</w:t>
      </w:r>
      <w:r w:rsidR="009F0D79" w:rsidRPr="00502777">
        <w:rPr>
          <w:rFonts w:ascii="Arial" w:hAnsi="Arial" w:cs="Arial"/>
          <w:sz w:val="22"/>
          <w:szCs w:val="22"/>
          <w:highlight w:val="yellow"/>
        </w:rPr>
        <w:t>.</w:t>
      </w:r>
    </w:p>
    <w:p w14:paraId="0207CC36" w14:textId="77777777" w:rsidR="000B3CBE" w:rsidRPr="000B3CBE" w:rsidRDefault="000B3CBE" w:rsidP="000B3CBE">
      <w:pPr>
        <w:ind w:left="66"/>
        <w:jc w:val="both"/>
        <w:rPr>
          <w:rFonts w:ascii="Arial" w:hAnsi="Arial" w:cs="Arial"/>
          <w:sz w:val="22"/>
          <w:szCs w:val="22"/>
        </w:rPr>
      </w:pPr>
    </w:p>
    <w:p w14:paraId="37D1BA5C" w14:textId="3824B95F" w:rsidR="002A572B" w:rsidRPr="00486688" w:rsidRDefault="001F4657" w:rsidP="000B3CBE">
      <w:pPr>
        <w:pStyle w:val="a3"/>
        <w:numPr>
          <w:ilvl w:val="0"/>
          <w:numId w:val="18"/>
        </w:numPr>
        <w:ind w:left="426"/>
        <w:jc w:val="both"/>
        <w:rPr>
          <w:rFonts w:ascii="Arial" w:hAnsi="Arial" w:cs="Arial"/>
          <w:sz w:val="22"/>
          <w:szCs w:val="22"/>
        </w:rPr>
      </w:pPr>
      <w:r>
        <w:rPr>
          <w:rFonts w:ascii="Arial" w:hAnsi="Arial" w:cs="Arial"/>
          <w:sz w:val="22"/>
          <w:szCs w:val="22"/>
        </w:rPr>
        <w:t xml:space="preserve">Avoidance of transfer other than to a </w:t>
      </w:r>
      <w:r>
        <w:rPr>
          <w:rFonts w:ascii="Arial" w:hAnsi="Arial" w:cs="Arial"/>
          <w:i/>
          <w:iCs/>
          <w:sz w:val="22"/>
          <w:szCs w:val="22"/>
        </w:rPr>
        <w:t xml:space="preserve">bond fide </w:t>
      </w:r>
      <w:r w:rsidRPr="001F4657">
        <w:rPr>
          <w:rFonts w:ascii="Arial" w:hAnsi="Arial" w:cs="Arial"/>
          <w:sz w:val="22"/>
          <w:szCs w:val="22"/>
        </w:rPr>
        <w:t>purchaser for value</w:t>
      </w:r>
      <w:r w:rsidR="009F0D79" w:rsidRPr="00486688">
        <w:rPr>
          <w:rFonts w:ascii="Arial" w:hAnsi="Arial" w:cs="Arial"/>
          <w:sz w:val="22"/>
          <w:szCs w:val="22"/>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1BD7769F" w:rsidR="002A572B" w:rsidRPr="00486688" w:rsidRDefault="008604EC" w:rsidP="00486688">
      <w:pPr>
        <w:jc w:val="both"/>
        <w:rPr>
          <w:rFonts w:ascii="Arial" w:hAnsi="Arial" w:cs="Arial"/>
          <w:sz w:val="22"/>
          <w:szCs w:val="22"/>
        </w:rPr>
      </w:pPr>
      <w:r>
        <w:rPr>
          <w:rFonts w:ascii="Arial" w:hAnsi="Arial" w:cs="Arial"/>
          <w:sz w:val="22"/>
          <w:szCs w:val="22"/>
        </w:rPr>
        <w:t>Which of these</w:t>
      </w:r>
      <w:r w:rsidR="002A572B" w:rsidRPr="00486688">
        <w:rPr>
          <w:rFonts w:ascii="Arial" w:hAnsi="Arial" w:cs="Arial"/>
          <w:sz w:val="22"/>
          <w:szCs w:val="22"/>
        </w:rPr>
        <w:t xml:space="preserve"> </w:t>
      </w:r>
      <w:r>
        <w:rPr>
          <w:rFonts w:ascii="Arial" w:hAnsi="Arial" w:cs="Arial"/>
          <w:sz w:val="22"/>
          <w:szCs w:val="22"/>
        </w:rPr>
        <w:t xml:space="preserve">has the highest priority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Pr="00502777" w:rsidRDefault="00F24067" w:rsidP="000B3CBE">
      <w:pPr>
        <w:pStyle w:val="a3"/>
        <w:numPr>
          <w:ilvl w:val="0"/>
          <w:numId w:val="19"/>
        </w:numPr>
        <w:ind w:left="426"/>
        <w:jc w:val="both"/>
        <w:rPr>
          <w:rFonts w:ascii="Arial" w:hAnsi="Arial" w:cs="Arial"/>
          <w:sz w:val="22"/>
          <w:szCs w:val="22"/>
          <w:highlight w:val="yellow"/>
        </w:rPr>
      </w:pPr>
      <w:r w:rsidRPr="00502777">
        <w:rPr>
          <w:rFonts w:ascii="Arial" w:hAnsi="Arial" w:cs="Arial"/>
          <w:sz w:val="22"/>
          <w:szCs w:val="22"/>
          <w:highlight w:val="yellow"/>
        </w:rPr>
        <w:t xml:space="preserve">Workmen’s </w:t>
      </w:r>
      <w:r w:rsidR="00A56380" w:rsidRPr="00502777">
        <w:rPr>
          <w:rFonts w:ascii="Arial" w:hAnsi="Arial" w:cs="Arial"/>
          <w:sz w:val="22"/>
          <w:szCs w:val="22"/>
          <w:highlight w:val="yellow"/>
        </w:rPr>
        <w:t>dues for 24 months preceding the bankruptcy order</w:t>
      </w:r>
      <w:r w:rsidR="002A572B" w:rsidRPr="00502777">
        <w:rPr>
          <w:rFonts w:ascii="Arial" w:hAnsi="Arial" w:cs="Arial"/>
          <w:sz w:val="22"/>
          <w:szCs w:val="22"/>
          <w:highlight w:val="yellow"/>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a3"/>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a3"/>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a3"/>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596E12D1" w:rsidR="002A572B" w:rsidRPr="00486688" w:rsidRDefault="00D15AB6" w:rsidP="00486688">
      <w:pPr>
        <w:jc w:val="both"/>
        <w:rPr>
          <w:rFonts w:ascii="Arial" w:hAnsi="Arial" w:cs="Arial"/>
          <w:sz w:val="22"/>
          <w:szCs w:val="22"/>
        </w:rPr>
      </w:pPr>
      <w:r>
        <w:rPr>
          <w:rFonts w:ascii="Arial" w:hAnsi="Arial" w:cs="Arial"/>
          <w:sz w:val="22"/>
          <w:szCs w:val="22"/>
        </w:rPr>
        <w:t xml:space="preserve">Pursuant to Section 10A of the </w:t>
      </w:r>
      <w:r w:rsidRPr="00486688">
        <w:rPr>
          <w:rFonts w:ascii="Arial" w:hAnsi="Arial" w:cs="Arial"/>
          <w:sz w:val="22"/>
          <w:szCs w:val="22"/>
        </w:rPr>
        <w:t>Insolvency and Bankruptcy Code 2016</w:t>
      </w:r>
      <w:r>
        <w:rPr>
          <w:rFonts w:ascii="Arial" w:hAnsi="Arial" w:cs="Arial"/>
          <w:sz w:val="22"/>
          <w:szCs w:val="22"/>
        </w:rPr>
        <w:t xml:space="preserve">, which of the following </w:t>
      </w:r>
      <w:r w:rsidRPr="00D15AB6">
        <w:rPr>
          <w:rFonts w:ascii="Arial" w:hAnsi="Arial" w:cs="Arial"/>
          <w:b/>
          <w:bCs/>
          <w:sz w:val="22"/>
          <w:szCs w:val="22"/>
        </w:rPr>
        <w:t>can</w:t>
      </w:r>
      <w:r>
        <w:rPr>
          <w:rFonts w:ascii="Arial" w:hAnsi="Arial" w:cs="Arial"/>
          <w:sz w:val="22"/>
          <w:szCs w:val="22"/>
        </w:rPr>
        <w:t xml:space="preserve"> be a basis for an application to commence a corporate insolvency resolution process</w:t>
      </w:r>
      <w:r w:rsidR="0039698C" w:rsidRPr="0039698C">
        <w:rPr>
          <w:rFonts w:ascii="Arial" w:hAnsi="Arial" w:cs="Arial"/>
          <w:sz w:val="22"/>
          <w:szCs w:val="22"/>
        </w:rPr>
        <w:t xml:space="preserve"> </w:t>
      </w:r>
      <w:r w:rsidR="0039698C">
        <w:rPr>
          <w:rFonts w:ascii="Arial" w:hAnsi="Arial" w:cs="Arial"/>
          <w:sz w:val="22"/>
          <w:szCs w:val="22"/>
        </w:rPr>
        <w:t>under the Insolvency and Bankruptcy Code 2016</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60C7A082" w:rsidR="002A572B" w:rsidRPr="00502777" w:rsidRDefault="00D15AB6" w:rsidP="000B3CBE">
      <w:pPr>
        <w:pStyle w:val="a3"/>
        <w:numPr>
          <w:ilvl w:val="0"/>
          <w:numId w:val="20"/>
        </w:numPr>
        <w:ind w:left="426"/>
        <w:jc w:val="both"/>
        <w:rPr>
          <w:rFonts w:ascii="Arial" w:hAnsi="Arial" w:cs="Arial"/>
          <w:sz w:val="22"/>
          <w:szCs w:val="22"/>
          <w:highlight w:val="yellow"/>
        </w:rPr>
      </w:pPr>
      <w:r w:rsidRPr="00502777">
        <w:rPr>
          <w:rFonts w:ascii="Arial" w:hAnsi="Arial" w:cs="Arial"/>
          <w:sz w:val="22"/>
          <w:szCs w:val="22"/>
          <w:highlight w:val="yellow"/>
        </w:rPr>
        <w:t>A payment default on January 31, 2020</w:t>
      </w:r>
      <w:r w:rsidR="00BC52FF" w:rsidRPr="00502777">
        <w:rPr>
          <w:rFonts w:ascii="Arial" w:hAnsi="Arial" w:cs="Arial"/>
          <w:sz w:val="22"/>
          <w:szCs w:val="22"/>
          <w:highlight w:val="yellow"/>
        </w:rPr>
        <w:t>.</w:t>
      </w:r>
    </w:p>
    <w:p w14:paraId="656596C8" w14:textId="77777777" w:rsidR="000B3CBE" w:rsidRPr="000B3CBE" w:rsidRDefault="000B3CBE" w:rsidP="000B3CBE">
      <w:pPr>
        <w:ind w:left="66"/>
        <w:jc w:val="both"/>
        <w:rPr>
          <w:rFonts w:ascii="Arial" w:hAnsi="Arial" w:cs="Arial"/>
          <w:sz w:val="22"/>
          <w:szCs w:val="22"/>
        </w:rPr>
      </w:pPr>
    </w:p>
    <w:p w14:paraId="50D09D62" w14:textId="055664A8" w:rsidR="002A572B" w:rsidRDefault="00D15AB6" w:rsidP="000B3CBE">
      <w:pPr>
        <w:pStyle w:val="a3"/>
        <w:numPr>
          <w:ilvl w:val="0"/>
          <w:numId w:val="20"/>
        </w:numPr>
        <w:ind w:left="426"/>
        <w:jc w:val="both"/>
        <w:rPr>
          <w:rFonts w:ascii="Arial" w:hAnsi="Arial" w:cs="Arial"/>
          <w:sz w:val="22"/>
          <w:szCs w:val="22"/>
        </w:rPr>
      </w:pPr>
      <w:r>
        <w:rPr>
          <w:rFonts w:ascii="Arial" w:hAnsi="Arial" w:cs="Arial"/>
          <w:sz w:val="22"/>
          <w:szCs w:val="22"/>
        </w:rPr>
        <w:t>A payment default on March 31, 2020</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29C5C82E" w:rsidR="002A572B" w:rsidRDefault="00D15AB6" w:rsidP="000B3CBE">
      <w:pPr>
        <w:pStyle w:val="a3"/>
        <w:numPr>
          <w:ilvl w:val="0"/>
          <w:numId w:val="20"/>
        </w:numPr>
        <w:ind w:left="426"/>
        <w:jc w:val="both"/>
        <w:rPr>
          <w:rFonts w:ascii="Arial" w:hAnsi="Arial" w:cs="Arial"/>
          <w:sz w:val="22"/>
          <w:szCs w:val="22"/>
        </w:rPr>
      </w:pPr>
      <w:r>
        <w:rPr>
          <w:rFonts w:ascii="Arial" w:hAnsi="Arial" w:cs="Arial"/>
          <w:sz w:val="22"/>
          <w:szCs w:val="22"/>
        </w:rPr>
        <w:t>A covenant default on March 25, 2020</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63587065" w:rsidR="002A572B" w:rsidRPr="00486688" w:rsidRDefault="00D15AB6" w:rsidP="000B3CBE">
      <w:pPr>
        <w:pStyle w:val="a3"/>
        <w:numPr>
          <w:ilvl w:val="0"/>
          <w:numId w:val="20"/>
        </w:numPr>
        <w:ind w:left="426"/>
        <w:jc w:val="both"/>
        <w:rPr>
          <w:rFonts w:ascii="Arial" w:hAnsi="Arial" w:cs="Arial"/>
          <w:sz w:val="22"/>
          <w:szCs w:val="22"/>
        </w:rPr>
      </w:pPr>
      <w:r>
        <w:rPr>
          <w:rFonts w:ascii="Arial" w:hAnsi="Arial" w:cs="Arial"/>
          <w:sz w:val="22"/>
          <w:szCs w:val="22"/>
        </w:rPr>
        <w:t>A covenant default on January 31, 2020</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7CB144A"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is </w:t>
      </w:r>
      <w:r>
        <w:rPr>
          <w:rFonts w:ascii="Arial" w:hAnsi="Arial" w:cs="Arial"/>
          <w:b/>
          <w:bCs/>
          <w:sz w:val="22"/>
          <w:szCs w:val="22"/>
        </w:rPr>
        <w:t xml:space="preserve">not </w:t>
      </w:r>
      <w:r>
        <w:rPr>
          <w:rFonts w:ascii="Arial" w:hAnsi="Arial" w:cs="Arial"/>
          <w:sz w:val="22"/>
          <w:szCs w:val="22"/>
        </w:rPr>
        <w:t>an action required to be undertaken by the resolution professional in respect of a corporate debtor during a corporate insolvency resolution 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754A063E" w:rsidR="002A572B" w:rsidRDefault="00EC7B03" w:rsidP="000B3CBE">
      <w:pPr>
        <w:pStyle w:val="a3"/>
        <w:numPr>
          <w:ilvl w:val="0"/>
          <w:numId w:val="21"/>
        </w:numPr>
        <w:ind w:left="426"/>
        <w:jc w:val="both"/>
        <w:rPr>
          <w:rFonts w:ascii="Arial" w:hAnsi="Arial" w:cs="Arial"/>
          <w:sz w:val="22"/>
          <w:szCs w:val="22"/>
        </w:rPr>
      </w:pPr>
      <w:r>
        <w:rPr>
          <w:rFonts w:ascii="Arial" w:hAnsi="Arial" w:cs="Arial"/>
          <w:sz w:val="22"/>
          <w:szCs w:val="22"/>
        </w:rPr>
        <w:t>Maintaining an updated list of creditors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79EF7C1F" w:rsidR="002A572B" w:rsidRDefault="00EC7B03" w:rsidP="000B3CBE">
      <w:pPr>
        <w:pStyle w:val="a3"/>
        <w:numPr>
          <w:ilvl w:val="0"/>
          <w:numId w:val="21"/>
        </w:numPr>
        <w:ind w:left="426"/>
        <w:jc w:val="both"/>
        <w:rPr>
          <w:rFonts w:ascii="Arial" w:hAnsi="Arial" w:cs="Arial"/>
          <w:sz w:val="22"/>
          <w:szCs w:val="22"/>
        </w:rPr>
      </w:pPr>
      <w:r>
        <w:rPr>
          <w:rFonts w:ascii="Arial" w:hAnsi="Arial" w:cs="Arial"/>
          <w:sz w:val="22"/>
          <w:szCs w:val="22"/>
        </w:rPr>
        <w:t>Preparation of the information memorandum</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1FD345CF" w:rsidR="002A572B" w:rsidRDefault="00EC7B03" w:rsidP="000B3CBE">
      <w:pPr>
        <w:pStyle w:val="a3"/>
        <w:numPr>
          <w:ilvl w:val="0"/>
          <w:numId w:val="21"/>
        </w:numPr>
        <w:ind w:left="426"/>
        <w:jc w:val="both"/>
        <w:rPr>
          <w:rFonts w:ascii="Arial" w:hAnsi="Arial" w:cs="Arial"/>
          <w:sz w:val="22"/>
          <w:szCs w:val="22"/>
        </w:rPr>
      </w:pPr>
      <w:r w:rsidRPr="00502777">
        <w:rPr>
          <w:rFonts w:ascii="Arial" w:hAnsi="Arial" w:cs="Arial"/>
          <w:sz w:val="22"/>
          <w:szCs w:val="22"/>
          <w:highlight w:val="yellow"/>
        </w:rPr>
        <w:t>Drafting and finalization of the resolution plan</w:t>
      </w:r>
      <w:r w:rsidR="00173876" w:rsidRPr="00502777">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1AF1A6BF" w:rsidR="00876F56" w:rsidRPr="00486688" w:rsidRDefault="00EC7B03" w:rsidP="000B3CBE">
      <w:pPr>
        <w:pStyle w:val="a3"/>
        <w:numPr>
          <w:ilvl w:val="0"/>
          <w:numId w:val="21"/>
        </w:numPr>
        <w:ind w:left="426"/>
        <w:jc w:val="both"/>
        <w:rPr>
          <w:rFonts w:ascii="Arial" w:hAnsi="Arial" w:cs="Arial"/>
          <w:sz w:val="22"/>
          <w:szCs w:val="22"/>
        </w:rPr>
      </w:pPr>
      <w:r>
        <w:rPr>
          <w:rFonts w:ascii="Arial" w:hAnsi="Arial" w:cs="Arial"/>
          <w:sz w:val="22"/>
          <w:szCs w:val="22"/>
        </w:rPr>
        <w:t>Filing applications for avoidance transactions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486688">
        <w:rPr>
          <w:rFonts w:ascii="Arial" w:hAnsi="Arial" w:cs="Arial"/>
          <w:b/>
          <w:bCs/>
          <w:sz w:val="22"/>
          <w:szCs w:val="22"/>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a3"/>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a3"/>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a3"/>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502777" w:rsidRDefault="007801A2" w:rsidP="000B3CBE">
      <w:pPr>
        <w:pStyle w:val="a3"/>
        <w:numPr>
          <w:ilvl w:val="0"/>
          <w:numId w:val="22"/>
        </w:numPr>
        <w:ind w:left="426"/>
        <w:jc w:val="both"/>
        <w:rPr>
          <w:rFonts w:ascii="Arial" w:hAnsi="Arial" w:cs="Arial"/>
          <w:sz w:val="22"/>
          <w:szCs w:val="22"/>
          <w:highlight w:val="yellow"/>
        </w:rPr>
      </w:pPr>
      <w:r w:rsidRPr="00502777">
        <w:rPr>
          <w:rFonts w:ascii="Arial" w:hAnsi="Arial" w:cs="Arial"/>
          <w:sz w:val="22"/>
          <w:szCs w:val="22"/>
          <w:highlight w:val="yellow"/>
        </w:rPr>
        <w:t>Approval of a resolution plan</w:t>
      </w:r>
      <w:r w:rsidR="00173876" w:rsidRPr="00502777">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6A0EABDD" w:rsidR="002A572B" w:rsidRDefault="004D4AAC" w:rsidP="00486688">
      <w:pPr>
        <w:pStyle w:val="a3"/>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who prepares the repayment plan and who submits a report on such plan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56853BCE" w:rsidR="009B07AD" w:rsidRPr="002A37BB" w:rsidRDefault="006E4827" w:rsidP="006E4827">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section 105 of the Insolvency and Bankruptcy Code 2016, in the insolvency resolution process for individuals, the debtor (in consultation with the resolution professional) prepares the repayment plan.   Section 106 provides that the resolution professional then should submit the repayment plan under section 105 together with </w:t>
      </w:r>
      <w:r w:rsidR="009E4C8D">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report on such plan to the court.</w:t>
      </w:r>
    </w:p>
    <w:p w14:paraId="789C3223" w14:textId="22BBDF39" w:rsidR="00020557" w:rsidRDefault="00020557" w:rsidP="00486688">
      <w:pPr>
        <w:jc w:val="both"/>
        <w:rPr>
          <w:rFonts w:ascii="Arial" w:hAnsi="Arial" w:cs="Arial"/>
          <w:sz w:val="22"/>
          <w:szCs w:val="22"/>
        </w:rPr>
      </w:pPr>
    </w:p>
    <w:p w14:paraId="1C6F4FB9" w14:textId="59C973AD" w:rsidR="00173876" w:rsidRDefault="00173876" w:rsidP="00486688">
      <w:pPr>
        <w:jc w:val="both"/>
        <w:rPr>
          <w:rFonts w:ascii="Arial" w:hAnsi="Arial" w:cs="Arial"/>
          <w:sz w:val="22"/>
          <w:szCs w:val="22"/>
        </w:rPr>
      </w:pPr>
    </w:p>
    <w:p w14:paraId="2067A3DE" w14:textId="43064454" w:rsidR="000B3CBE" w:rsidRDefault="000B3CBE" w:rsidP="00486688">
      <w:pPr>
        <w:jc w:val="both"/>
        <w:rPr>
          <w:rFonts w:ascii="Arial" w:hAnsi="Arial" w:cs="Arial"/>
          <w:sz w:val="22"/>
          <w:szCs w:val="22"/>
        </w:rPr>
      </w:pPr>
    </w:p>
    <w:p w14:paraId="62782BB2" w14:textId="77777777" w:rsidR="000B3CBE" w:rsidRPr="002A37BB" w:rsidRDefault="000B3CBE" w:rsidP="00486688">
      <w:pPr>
        <w:jc w:val="both"/>
        <w:rPr>
          <w:rFonts w:ascii="Arial" w:hAnsi="Arial" w:cs="Arial"/>
          <w:sz w:val="22"/>
          <w:szCs w:val="22"/>
        </w:rPr>
      </w:pPr>
    </w:p>
    <w:p w14:paraId="10614297" w14:textId="0B8F20F0" w:rsidR="00C72848" w:rsidRPr="002A37BB" w:rsidRDefault="002C13C8" w:rsidP="00486688">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36753C54" w:rsidR="009B07AD" w:rsidRDefault="0062425A" w:rsidP="00486688">
      <w:pPr>
        <w:jc w:val="both"/>
        <w:rPr>
          <w:rFonts w:ascii="Arial" w:hAnsi="Arial" w:cs="Arial"/>
          <w:sz w:val="22"/>
          <w:szCs w:val="22"/>
          <w:lang w:val="en-GB"/>
        </w:rPr>
      </w:pPr>
      <w:r>
        <w:rPr>
          <w:rFonts w:ascii="Arial" w:hAnsi="Arial" w:cs="Arial"/>
          <w:sz w:val="22"/>
          <w:szCs w:val="22"/>
          <w:lang w:val="en-GB"/>
        </w:rPr>
        <w:t xml:space="preserve">Please describe </w:t>
      </w:r>
      <w:r w:rsidR="00E64142">
        <w:rPr>
          <w:rFonts w:ascii="Arial" w:hAnsi="Arial" w:cs="Arial"/>
          <w:sz w:val="22"/>
          <w:szCs w:val="22"/>
          <w:lang w:val="en-GB"/>
        </w:rPr>
        <w:t xml:space="preserve">how the Official Assignees under the </w:t>
      </w:r>
      <w:r w:rsidR="00E64142">
        <w:rPr>
          <w:rFonts w:ascii="Arial" w:hAnsi="Arial" w:cs="Arial"/>
          <w:sz w:val="22"/>
          <w:szCs w:val="22"/>
        </w:rPr>
        <w:t>Presidency- Towns Insolvency Act 1909 and the Official Receivers under the Provincial Insolvency Act 1920</w:t>
      </w:r>
      <w:r w:rsidR="00E64142">
        <w:rPr>
          <w:rFonts w:ascii="Arial" w:hAnsi="Arial" w:cs="Arial"/>
          <w:sz w:val="22"/>
          <w:szCs w:val="22"/>
          <w:lang w:val="en-GB"/>
        </w:rPr>
        <w:t xml:space="preserve"> are appointed.</w:t>
      </w:r>
    </w:p>
    <w:p w14:paraId="2CE8E19C" w14:textId="77777777" w:rsidR="00007BF3" w:rsidRPr="002A37BB" w:rsidRDefault="00007BF3" w:rsidP="00486688">
      <w:pPr>
        <w:ind w:left="720" w:hanging="720"/>
        <w:jc w:val="both"/>
        <w:rPr>
          <w:rFonts w:ascii="Arial" w:hAnsi="Arial" w:cs="Arial"/>
          <w:sz w:val="22"/>
          <w:szCs w:val="22"/>
        </w:rPr>
      </w:pPr>
    </w:p>
    <w:p w14:paraId="6B45ED49" w14:textId="05A89BA6" w:rsidR="00525E19" w:rsidRDefault="00525E19" w:rsidP="00525E1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According to section 77 of the Presidency-Towns Insolvency Act 1909, </w:t>
      </w:r>
    </w:p>
    <w:p w14:paraId="3067DB70" w14:textId="1B5A3101" w:rsidR="00525E19" w:rsidRDefault="00525E19" w:rsidP="00525E19">
      <w:pPr>
        <w:ind w:left="720" w:hanging="720"/>
        <w:jc w:val="both"/>
        <w:rPr>
          <w:rFonts w:ascii="Arial" w:hAnsi="Arial" w:cs="Arial"/>
          <w:color w:val="7B7B7B" w:themeColor="accent3" w:themeShade="BF"/>
          <w:sz w:val="22"/>
          <w:szCs w:val="22"/>
        </w:rPr>
      </w:pPr>
    </w:p>
    <w:p w14:paraId="6E16BA9E" w14:textId="297A812A" w:rsidR="00525E19" w:rsidRDefault="00525E19" w:rsidP="00525E19">
      <w:pPr>
        <w:pStyle w:val="a3"/>
        <w:numPr>
          <w:ilvl w:val="0"/>
          <w:numId w:val="2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Chief Justice of the High Court at Madras may appoint the Official Assignee for the High Court of Madras;</w:t>
      </w:r>
    </w:p>
    <w:p w14:paraId="63368BDC" w14:textId="1C257042" w:rsidR="00525E19" w:rsidRDefault="00525E19" w:rsidP="00525E19">
      <w:pPr>
        <w:pStyle w:val="a3"/>
        <w:numPr>
          <w:ilvl w:val="0"/>
          <w:numId w:val="23"/>
        </w:num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T</w:t>
      </w:r>
      <w:r>
        <w:rPr>
          <w:rFonts w:ascii="Arial" w:hAnsi="Arial" w:cs="Arial"/>
          <w:color w:val="7B7B7B" w:themeColor="accent3" w:themeShade="BF"/>
          <w:sz w:val="22"/>
          <w:szCs w:val="22"/>
        </w:rPr>
        <w:t>he State Government of West Bengal shall, after consultation with, and with the concurrence of, the Chief Justice of the High Court at Calcutta, appoint the Official Assignee for the High Court at Calcutta;</w:t>
      </w:r>
    </w:p>
    <w:p w14:paraId="5DA76A12" w14:textId="63505A55" w:rsidR="00525E19" w:rsidRDefault="00525E19" w:rsidP="00525E19">
      <w:pPr>
        <w:pStyle w:val="a3"/>
        <w:numPr>
          <w:ilvl w:val="0"/>
          <w:numId w:val="23"/>
        </w:num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T</w:t>
      </w:r>
      <w:r>
        <w:rPr>
          <w:rFonts w:ascii="Arial" w:hAnsi="Arial" w:cs="Arial"/>
          <w:color w:val="7B7B7B" w:themeColor="accent3" w:themeShade="BF"/>
          <w:sz w:val="22"/>
          <w:szCs w:val="22"/>
        </w:rPr>
        <w:t>he State Government of Bombay may appoint the Official Assignee for the High Court at Bombay.</w:t>
      </w:r>
    </w:p>
    <w:p w14:paraId="1CA65E3A" w14:textId="20176032" w:rsidR="00525E19" w:rsidRDefault="00525E19" w:rsidP="00525E19">
      <w:pPr>
        <w:jc w:val="both"/>
        <w:rPr>
          <w:rFonts w:ascii="Arial" w:hAnsi="Arial" w:cs="Arial"/>
          <w:color w:val="7B7B7B" w:themeColor="accent3" w:themeShade="BF"/>
          <w:sz w:val="22"/>
          <w:szCs w:val="22"/>
        </w:rPr>
      </w:pPr>
    </w:p>
    <w:p w14:paraId="3BD232E9" w14:textId="2A5249B2" w:rsidR="00525E19" w:rsidRDefault="00525E19" w:rsidP="00525E19">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A</w:t>
      </w:r>
      <w:r>
        <w:rPr>
          <w:rFonts w:ascii="Arial" w:hAnsi="Arial" w:cs="Arial"/>
          <w:color w:val="7B7B7B" w:themeColor="accent3" w:themeShade="BF"/>
          <w:sz w:val="22"/>
          <w:szCs w:val="22"/>
        </w:rPr>
        <w:t>ccording to section 57</w:t>
      </w:r>
      <w:r w:rsidR="008A613E">
        <w:rPr>
          <w:rFonts w:ascii="Arial" w:hAnsi="Arial" w:cs="Arial"/>
          <w:color w:val="7B7B7B" w:themeColor="accent3" w:themeShade="BF"/>
          <w:sz w:val="22"/>
          <w:szCs w:val="22"/>
        </w:rPr>
        <w:t xml:space="preserve"> of the Provincial Insolvency Act 1920, the State Government may appoint the Official Receiver to be receivers under the Act within such local limit as it may prescribe.</w:t>
      </w:r>
    </w:p>
    <w:p w14:paraId="31E1ED62" w14:textId="435C9986" w:rsidR="008A613E" w:rsidRDefault="008A613E" w:rsidP="00525E19">
      <w:pPr>
        <w:jc w:val="both"/>
        <w:rPr>
          <w:rFonts w:ascii="Arial" w:hAnsi="Arial" w:cs="Arial"/>
          <w:color w:val="7B7B7B" w:themeColor="accent3" w:themeShade="BF"/>
          <w:sz w:val="22"/>
          <w:szCs w:val="22"/>
        </w:rPr>
      </w:pPr>
    </w:p>
    <w:p w14:paraId="527A8A1D" w14:textId="57E4A7A6" w:rsidR="008A613E" w:rsidRPr="00525E19" w:rsidRDefault="008A613E" w:rsidP="00525E19">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w:t>
      </w:r>
      <w:r>
        <w:rPr>
          <w:rFonts w:ascii="Arial" w:hAnsi="Arial" w:cs="Arial"/>
          <w:color w:val="7B7B7B" w:themeColor="accent3" w:themeShade="BF"/>
          <w:sz w:val="22"/>
          <w:szCs w:val="22"/>
        </w:rPr>
        <w:t>Candidate’s Note: It seems that footnote 66 of the Guidance Text refers to section 56 of the 1920 Act but it appears that the section should be section 57.]</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2EFF7677" w:rsidR="002A572B" w:rsidRPr="00F07372" w:rsidRDefault="00EF5D89" w:rsidP="00486688">
      <w:pPr>
        <w:pStyle w:val="a3"/>
        <w:ind w:left="0"/>
        <w:jc w:val="both"/>
        <w:rPr>
          <w:rFonts w:ascii="Arial" w:hAnsi="Arial" w:cs="Arial"/>
          <w:sz w:val="22"/>
          <w:szCs w:val="22"/>
          <w:lang w:val="en-GB"/>
        </w:rPr>
      </w:pPr>
      <w:r>
        <w:rPr>
          <w:rFonts w:ascii="Arial" w:hAnsi="Arial" w:cs="Arial"/>
          <w:sz w:val="22"/>
          <w:szCs w:val="22"/>
          <w:lang w:val="en-GB"/>
        </w:rPr>
        <w:t>Please describe the moratorium</w:t>
      </w:r>
      <w:r w:rsidR="00C947E0">
        <w:rPr>
          <w:rFonts w:ascii="Arial" w:hAnsi="Arial" w:cs="Arial"/>
          <w:sz w:val="22"/>
          <w:szCs w:val="22"/>
          <w:lang w:val="en-GB"/>
        </w:rPr>
        <w:t xml:space="preserve"> that becomes effective during the insolvency </w:t>
      </w:r>
      <w:r w:rsidR="007C2524">
        <w:rPr>
          <w:rFonts w:ascii="Arial" w:hAnsi="Arial" w:cs="Arial"/>
          <w:sz w:val="22"/>
          <w:szCs w:val="22"/>
          <w:lang w:val="en-GB"/>
        </w:rPr>
        <w:t xml:space="preserve">resolution </w:t>
      </w:r>
      <w:r w:rsidR="00C947E0">
        <w:rPr>
          <w:rFonts w:ascii="Arial" w:hAnsi="Arial" w:cs="Arial"/>
          <w:sz w:val="22"/>
          <w:szCs w:val="22"/>
          <w:lang w:val="en-GB"/>
        </w:rPr>
        <w:t xml:space="preserve">process for individuals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7BE6C4B3" w:rsidR="00C72848" w:rsidRDefault="00645050" w:rsidP="0064505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filing of an application by the debtor or the creditor for the commencement of the insolvency resolution process</w:t>
      </w:r>
      <w:r w:rsidR="00A13C01">
        <w:rPr>
          <w:rFonts w:ascii="Arial" w:hAnsi="Arial" w:cs="Arial"/>
          <w:color w:val="7B7B7B" w:themeColor="accent3" w:themeShade="BF"/>
          <w:sz w:val="22"/>
          <w:szCs w:val="22"/>
          <w:lang w:val="en-GB"/>
        </w:rPr>
        <w:t xml:space="preserve"> (“IRP”)</w:t>
      </w:r>
      <w:r>
        <w:rPr>
          <w:rFonts w:ascii="Arial" w:hAnsi="Arial" w:cs="Arial"/>
          <w:color w:val="7B7B7B" w:themeColor="accent3" w:themeShade="BF"/>
          <w:sz w:val="22"/>
          <w:szCs w:val="22"/>
          <w:lang w:val="en-GB"/>
        </w:rPr>
        <w:t xml:space="preserve"> in respect of individuals, section 96 of the Insolvency and Bankruptcy Code 2016</w:t>
      </w:r>
      <w:r w:rsidR="00A13C01">
        <w:rPr>
          <w:rFonts w:ascii="Arial" w:hAnsi="Arial" w:cs="Arial"/>
          <w:color w:val="7B7B7B" w:themeColor="accent3" w:themeShade="BF"/>
          <w:sz w:val="22"/>
          <w:szCs w:val="22"/>
          <w:lang w:val="en-GB"/>
        </w:rPr>
        <w:t xml:space="preserve"> (“IBC 2016”)</w:t>
      </w:r>
      <w:r>
        <w:rPr>
          <w:rFonts w:ascii="Arial" w:hAnsi="Arial" w:cs="Arial"/>
          <w:color w:val="7B7B7B" w:themeColor="accent3" w:themeShade="BF"/>
          <w:sz w:val="22"/>
          <w:szCs w:val="22"/>
          <w:lang w:val="en-GB"/>
        </w:rPr>
        <w:t xml:space="preserve"> provides that an interim moratorium should commence to all debts</w:t>
      </w:r>
      <w:r w:rsidR="00380984">
        <w:rPr>
          <w:rFonts w:ascii="Arial" w:hAnsi="Arial" w:cs="Arial"/>
          <w:color w:val="7B7B7B" w:themeColor="accent3" w:themeShade="BF"/>
          <w:sz w:val="22"/>
          <w:szCs w:val="22"/>
          <w:lang w:val="en-GB"/>
        </w:rPr>
        <w:t>.</w:t>
      </w:r>
      <w:bookmarkStart w:id="0" w:name="_GoBack"/>
      <w:bookmarkEnd w:id="0"/>
      <w:r>
        <w:rPr>
          <w:rFonts w:ascii="Arial" w:hAnsi="Arial" w:cs="Arial"/>
          <w:color w:val="7B7B7B" w:themeColor="accent3" w:themeShade="BF"/>
          <w:sz w:val="22"/>
          <w:szCs w:val="22"/>
          <w:lang w:val="en-GB"/>
        </w:rPr>
        <w:t xml:space="preserve">  During the section 96 interim moratorium period, any pending legal action or proceeding in respect of any debt shall be deemed to have been stayed and </w:t>
      </w:r>
      <w:r w:rsidR="00A13C01">
        <w:rPr>
          <w:rFonts w:ascii="Arial" w:hAnsi="Arial" w:cs="Arial"/>
          <w:color w:val="7B7B7B" w:themeColor="accent3" w:themeShade="BF"/>
          <w:sz w:val="22"/>
          <w:szCs w:val="22"/>
          <w:lang w:val="en-GB"/>
        </w:rPr>
        <w:t>the creditors shall not initiate any legal actions or proceedings in respect of any debt.  The section 96 interim moratorium shall last until the date of the admission of the application for commencement of IRP.</w:t>
      </w:r>
    </w:p>
    <w:p w14:paraId="6D209A54" w14:textId="77777777" w:rsidR="00A13C01" w:rsidRDefault="00A13C01" w:rsidP="00645050">
      <w:pPr>
        <w:jc w:val="both"/>
        <w:rPr>
          <w:rFonts w:ascii="Arial" w:hAnsi="Arial" w:cs="Arial"/>
          <w:color w:val="7B7B7B" w:themeColor="accent3" w:themeShade="BF"/>
          <w:sz w:val="22"/>
          <w:szCs w:val="22"/>
          <w:lang w:val="en-GB"/>
        </w:rPr>
      </w:pPr>
    </w:p>
    <w:p w14:paraId="251646A1" w14:textId="69E2FB06" w:rsidR="00A13C01" w:rsidRDefault="00A13C01" w:rsidP="00A13C01">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S</w:t>
      </w:r>
      <w:r>
        <w:rPr>
          <w:rFonts w:ascii="Arial" w:hAnsi="Arial" w:cs="Arial"/>
          <w:color w:val="7B7B7B" w:themeColor="accent3" w:themeShade="BF"/>
          <w:sz w:val="22"/>
          <w:szCs w:val="22"/>
          <w:lang w:val="en-GB"/>
        </w:rPr>
        <w:t>ection 101 of IBC 2016 provides that when the application for commencement of IRP is accepted under section 100, a moratorium shall commence in relation to all the debts of the debtor.  During the section 101 moratorium, any pending legal action or proceeding in respect of any debt shall be deemed to have been stayed and the creditors shall not initiate any legal actions or proceedings in respect of any debt.  T</w:t>
      </w:r>
      <w:r w:rsidRPr="00A13C01">
        <w:rPr>
          <w:rFonts w:ascii="Arial" w:hAnsi="Arial" w:cs="Arial"/>
          <w:color w:val="7B7B7B" w:themeColor="accent3" w:themeShade="BF"/>
          <w:sz w:val="22"/>
          <w:szCs w:val="22"/>
          <w:lang w:val="en-GB"/>
        </w:rPr>
        <w:t xml:space="preserve">he debtor </w:t>
      </w:r>
      <w:r>
        <w:rPr>
          <w:rFonts w:ascii="Arial" w:hAnsi="Arial" w:cs="Arial"/>
          <w:color w:val="7B7B7B" w:themeColor="accent3" w:themeShade="BF"/>
          <w:sz w:val="22"/>
          <w:szCs w:val="22"/>
          <w:lang w:val="en-GB"/>
        </w:rPr>
        <w:t xml:space="preserve">however </w:t>
      </w:r>
      <w:r w:rsidRPr="00A13C01">
        <w:rPr>
          <w:rFonts w:ascii="Arial" w:hAnsi="Arial" w:cs="Arial"/>
          <w:color w:val="7B7B7B" w:themeColor="accent3" w:themeShade="BF"/>
          <w:sz w:val="22"/>
          <w:szCs w:val="22"/>
          <w:lang w:val="en-GB"/>
        </w:rPr>
        <w:t>shall not transfer, alienate, encumber or dispose of any of the assets</w:t>
      </w:r>
      <w:r>
        <w:rPr>
          <w:rFonts w:ascii="Arial" w:hAnsi="Arial" w:cs="Arial"/>
          <w:color w:val="7B7B7B" w:themeColor="accent3" w:themeShade="BF"/>
          <w:sz w:val="22"/>
          <w:szCs w:val="22"/>
          <w:lang w:val="en-GB"/>
        </w:rPr>
        <w:t xml:space="preserve"> </w:t>
      </w:r>
      <w:r w:rsidRPr="00A13C01">
        <w:rPr>
          <w:rFonts w:ascii="Arial" w:hAnsi="Arial" w:cs="Arial"/>
          <w:color w:val="7B7B7B" w:themeColor="accent3" w:themeShade="BF"/>
          <w:sz w:val="22"/>
          <w:szCs w:val="22"/>
          <w:lang w:val="en-GB"/>
        </w:rPr>
        <w:t>or his legal right or beneficial interest therein</w:t>
      </w:r>
      <w:r>
        <w:rPr>
          <w:rFonts w:ascii="Arial" w:hAnsi="Arial" w:cs="Arial"/>
          <w:color w:val="7B7B7B" w:themeColor="accent3" w:themeShade="BF"/>
          <w:sz w:val="22"/>
          <w:szCs w:val="22"/>
          <w:lang w:val="en-GB"/>
        </w:rPr>
        <w:t>.  The moratorium shall end (a) at the end of a period of 180 days, beginning on the date of admission of the application; or (b) the passing of an order by the Adjudicating Authority in respect of a repayment plan under section 11</w:t>
      </w:r>
      <w:r w:rsidR="002123C3">
        <w:rPr>
          <w:rFonts w:ascii="Arial" w:hAnsi="Arial" w:cs="Arial"/>
          <w:color w:val="7B7B7B" w:themeColor="accent3" w:themeShade="BF"/>
          <w:sz w:val="22"/>
          <w:szCs w:val="22"/>
          <w:lang w:val="en-GB"/>
        </w:rPr>
        <w:t>4, whichever is earlier</w:t>
      </w:r>
      <w:r>
        <w:rPr>
          <w:rFonts w:ascii="Arial" w:hAnsi="Arial" w:cs="Arial"/>
          <w:color w:val="7B7B7B" w:themeColor="accent3" w:themeShade="BF"/>
          <w:sz w:val="22"/>
          <w:szCs w:val="22"/>
          <w:lang w:val="en-GB"/>
        </w:rPr>
        <w:t>.</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6E43DAA1" w:rsidR="002A572B" w:rsidRDefault="001A4551" w:rsidP="00486688">
      <w:pPr>
        <w:pStyle w:val="a3"/>
        <w:ind w:left="0"/>
        <w:jc w:val="both"/>
        <w:rPr>
          <w:rFonts w:ascii="Arial" w:hAnsi="Arial" w:cs="Arial"/>
          <w:sz w:val="22"/>
          <w:szCs w:val="22"/>
          <w:lang w:val="en-GB"/>
        </w:rPr>
      </w:pPr>
      <w:r>
        <w:rPr>
          <w:rFonts w:ascii="Arial" w:hAnsi="Arial" w:cs="Arial"/>
          <w:sz w:val="22"/>
          <w:szCs w:val="22"/>
        </w:rPr>
        <w:t>Please indicate the guidelines applicable to ou</w:t>
      </w:r>
      <w:r w:rsidR="003A007E">
        <w:rPr>
          <w:rFonts w:ascii="Arial" w:hAnsi="Arial" w:cs="Arial"/>
          <w:sz w:val="22"/>
          <w:szCs w:val="22"/>
        </w:rPr>
        <w:t>t</w:t>
      </w:r>
      <w:r>
        <w:rPr>
          <w:rFonts w:ascii="Arial" w:hAnsi="Arial" w:cs="Arial"/>
          <w:sz w:val="22"/>
          <w:szCs w:val="22"/>
        </w:rPr>
        <w:t xml:space="preserve"> of court restructuring by banks in India and the regulator who has issued these guidelines</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5CA3AF9C" w:rsidR="002A572B" w:rsidRPr="002A37BB" w:rsidRDefault="00257CE8" w:rsidP="00257CE8">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latest guidelines are known as the Prudential Framework for Resolution of Stressed Assets </w:t>
      </w:r>
      <w:r w:rsidR="00AE6FAE">
        <w:rPr>
          <w:rFonts w:ascii="Arial" w:hAnsi="Arial" w:cs="Arial"/>
          <w:color w:val="7B7B7B" w:themeColor="accent3" w:themeShade="BF"/>
          <w:sz w:val="22"/>
          <w:szCs w:val="22"/>
          <w:lang w:val="en-GB"/>
        </w:rPr>
        <w:t>on 7</w:t>
      </w:r>
      <w:r>
        <w:rPr>
          <w:rFonts w:ascii="Arial" w:hAnsi="Arial" w:cs="Arial"/>
          <w:color w:val="7B7B7B" w:themeColor="accent3" w:themeShade="BF"/>
          <w:sz w:val="22"/>
          <w:szCs w:val="22"/>
          <w:lang w:val="en-GB"/>
        </w:rPr>
        <w:t xml:space="preserve"> June 2019</w:t>
      </w:r>
      <w:r w:rsidR="00AE6FAE">
        <w:rPr>
          <w:rFonts w:ascii="Arial" w:hAnsi="Arial" w:cs="Arial"/>
          <w:color w:val="7B7B7B" w:themeColor="accent3" w:themeShade="BF"/>
          <w:sz w:val="22"/>
          <w:szCs w:val="22"/>
          <w:lang w:val="en-GB"/>
        </w:rPr>
        <w:t xml:space="preserve"> and are issued by the Reserve Bank of India.</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2E2BC614"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2935B3">
        <w:rPr>
          <w:rFonts w:ascii="Arial" w:hAnsi="Arial" w:cs="Arial"/>
          <w:sz w:val="22"/>
          <w:szCs w:val="22"/>
          <w:lang w:val="en-GB"/>
        </w:rPr>
        <w:t>the constitution and role of the committee of creditors in</w:t>
      </w:r>
      <w:r>
        <w:rPr>
          <w:rFonts w:ascii="Arial" w:hAnsi="Arial" w:cs="Arial"/>
          <w:sz w:val="22"/>
          <w:szCs w:val="22"/>
          <w:lang w:val="en-GB"/>
        </w:rPr>
        <w:t xml:space="preserve"> </w:t>
      </w:r>
      <w:r w:rsidR="00276997">
        <w:rPr>
          <w:rFonts w:ascii="Arial" w:hAnsi="Arial" w:cs="Arial"/>
          <w:sz w:val="22"/>
          <w:szCs w:val="22"/>
          <w:lang w:val="en-GB"/>
        </w:rPr>
        <w:t>the</w:t>
      </w:r>
      <w:r>
        <w:rPr>
          <w:rFonts w:ascii="Arial" w:hAnsi="Arial" w:cs="Arial"/>
          <w:sz w:val="22"/>
          <w:szCs w:val="22"/>
          <w:lang w:val="en-GB"/>
        </w:rPr>
        <w:t xml:space="preserve"> corporate insolvency resolution process of a company </w:t>
      </w:r>
      <w:r>
        <w:rPr>
          <w:rFonts w:ascii="Arial" w:hAnsi="Arial" w:cs="Arial"/>
          <w:sz w:val="22"/>
          <w:szCs w:val="22"/>
        </w:rPr>
        <w:t>under the Insolvency and Bankruptcy Code 2016</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 xml:space="preserve">Your answer should </w:t>
      </w:r>
      <w:proofErr w:type="gramStart"/>
      <w:r>
        <w:rPr>
          <w:rFonts w:ascii="Arial" w:hAnsi="Arial" w:cs="Arial"/>
          <w:sz w:val="22"/>
          <w:szCs w:val="22"/>
          <w:lang w:val="en-GB"/>
        </w:rPr>
        <w:t>make reference</w:t>
      </w:r>
      <w:proofErr w:type="gramEnd"/>
      <w:r>
        <w:rPr>
          <w:rFonts w:ascii="Arial" w:hAnsi="Arial" w:cs="Arial"/>
          <w:sz w:val="22"/>
          <w:szCs w:val="22"/>
          <w:lang w:val="en-GB"/>
        </w:rPr>
        <w:t xml:space="preserv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77777777" w:rsidR="006A13C5" w:rsidRDefault="006A13C5" w:rsidP="00486688">
      <w:pPr>
        <w:pStyle w:val="a3"/>
        <w:numPr>
          <w:ilvl w:val="0"/>
          <w:numId w:val="12"/>
        </w:numPr>
        <w:jc w:val="both"/>
        <w:rPr>
          <w:rFonts w:ascii="Arial" w:hAnsi="Arial" w:cs="Arial"/>
          <w:sz w:val="22"/>
          <w:szCs w:val="22"/>
          <w:lang w:val="en-GB"/>
        </w:rPr>
      </w:pPr>
      <w:r>
        <w:rPr>
          <w:rFonts w:ascii="Arial" w:hAnsi="Arial" w:cs="Arial"/>
          <w:sz w:val="22"/>
          <w:szCs w:val="22"/>
          <w:lang w:val="en-GB"/>
        </w:rPr>
        <w:t>Who constitutes the committee and what is the basis of constitution;</w:t>
      </w:r>
    </w:p>
    <w:p w14:paraId="5AB576A6" w14:textId="682480DB" w:rsidR="002A572B" w:rsidRPr="00081E94" w:rsidRDefault="00A11FFA" w:rsidP="00486688">
      <w:pPr>
        <w:pStyle w:val="a3"/>
        <w:numPr>
          <w:ilvl w:val="0"/>
          <w:numId w:val="12"/>
        </w:numPr>
        <w:jc w:val="both"/>
        <w:rPr>
          <w:rFonts w:ascii="Arial" w:hAnsi="Arial" w:cs="Arial"/>
          <w:sz w:val="22"/>
          <w:szCs w:val="22"/>
          <w:lang w:val="en-GB"/>
        </w:rPr>
      </w:pPr>
      <w:r>
        <w:rPr>
          <w:rFonts w:ascii="Arial" w:hAnsi="Arial" w:cs="Arial"/>
          <w:sz w:val="22"/>
          <w:szCs w:val="22"/>
          <w:lang w:val="en-GB"/>
        </w:rPr>
        <w:t>Who is eligible to be a member of the committee and who is not</w:t>
      </w:r>
      <w:r w:rsidR="002A572B" w:rsidRPr="00081E94">
        <w:rPr>
          <w:rFonts w:ascii="Arial" w:hAnsi="Arial" w:cs="Arial"/>
          <w:sz w:val="22"/>
          <w:szCs w:val="22"/>
          <w:lang w:val="en-GB"/>
        </w:rPr>
        <w:t>; and</w:t>
      </w:r>
    </w:p>
    <w:p w14:paraId="7E95AD6B" w14:textId="05DE7075" w:rsidR="002A572B" w:rsidRPr="00081E94" w:rsidRDefault="00A11FFA" w:rsidP="00486688">
      <w:pPr>
        <w:pStyle w:val="a3"/>
        <w:numPr>
          <w:ilvl w:val="0"/>
          <w:numId w:val="12"/>
        </w:numPr>
        <w:jc w:val="both"/>
        <w:rPr>
          <w:rFonts w:ascii="Arial" w:hAnsi="Arial" w:cs="Arial"/>
          <w:sz w:val="22"/>
          <w:szCs w:val="22"/>
          <w:lang w:val="en-GB"/>
        </w:rPr>
      </w:pPr>
      <w:r>
        <w:rPr>
          <w:rFonts w:ascii="Arial" w:hAnsi="Arial" w:cs="Arial"/>
          <w:sz w:val="22"/>
          <w:szCs w:val="22"/>
          <w:lang w:val="en-GB"/>
        </w:rPr>
        <w:t>various actions that require the committee’s approval and the applicable percentages for the same</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52C055A6" w14:textId="74C7193B" w:rsidR="004A2A05" w:rsidRDefault="00416587"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committee of creditors</w:t>
      </w:r>
      <w:r w:rsidR="004A2A05">
        <w:rPr>
          <w:rFonts w:ascii="Arial" w:hAnsi="Arial" w:cs="Arial"/>
          <w:color w:val="7B7B7B" w:themeColor="accent3" w:themeShade="BF"/>
          <w:sz w:val="22"/>
          <w:szCs w:val="22"/>
          <w:lang w:val="en-GB"/>
        </w:rPr>
        <w:t xml:space="preserve"> (“</w:t>
      </w:r>
      <w:proofErr w:type="spellStart"/>
      <w:r w:rsidR="004A2A05">
        <w:rPr>
          <w:rFonts w:ascii="Arial" w:hAnsi="Arial" w:cs="Arial"/>
          <w:color w:val="7B7B7B" w:themeColor="accent3" w:themeShade="BF"/>
          <w:sz w:val="22"/>
          <w:szCs w:val="22"/>
          <w:lang w:val="en-GB"/>
        </w:rPr>
        <w:t>CoC</w:t>
      </w:r>
      <w:proofErr w:type="spellEnd"/>
      <w:r w:rsidR="004A2A0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the most important decision</w:t>
      </w:r>
      <w:r w:rsidR="004A2A0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making body in relation to the corporate insolvency resolution process</w:t>
      </w:r>
      <w:r w:rsidR="004A2A05">
        <w:rPr>
          <w:rFonts w:ascii="Arial" w:hAnsi="Arial" w:cs="Arial"/>
          <w:color w:val="7B7B7B" w:themeColor="accent3" w:themeShade="BF"/>
          <w:sz w:val="22"/>
          <w:szCs w:val="22"/>
          <w:lang w:val="en-GB"/>
        </w:rPr>
        <w:t xml:space="preserve"> (“CIRP”)</w:t>
      </w:r>
      <w:r>
        <w:rPr>
          <w:rFonts w:ascii="Arial" w:hAnsi="Arial" w:cs="Arial"/>
          <w:color w:val="7B7B7B" w:themeColor="accent3" w:themeShade="BF"/>
          <w:sz w:val="22"/>
          <w:szCs w:val="22"/>
          <w:lang w:val="en-GB"/>
        </w:rPr>
        <w:t xml:space="preserve"> under the Insolvency and Bankruptcy Code 2016 (“IBC 2016”)</w:t>
      </w:r>
      <w:r w:rsidR="004A2A05">
        <w:rPr>
          <w:rFonts w:ascii="Arial" w:hAnsi="Arial" w:cs="Arial"/>
          <w:color w:val="7B7B7B" w:themeColor="accent3" w:themeShade="BF"/>
          <w:sz w:val="22"/>
          <w:szCs w:val="22"/>
          <w:lang w:val="en-GB"/>
        </w:rPr>
        <w:t>.</w:t>
      </w:r>
    </w:p>
    <w:p w14:paraId="051B92EB" w14:textId="0BA5D318" w:rsidR="004A2A05" w:rsidRDefault="004A2A05" w:rsidP="00486688">
      <w:pPr>
        <w:jc w:val="both"/>
        <w:rPr>
          <w:rFonts w:ascii="Arial" w:hAnsi="Arial" w:cs="Arial"/>
          <w:color w:val="7B7B7B" w:themeColor="accent3" w:themeShade="BF"/>
          <w:sz w:val="22"/>
          <w:szCs w:val="22"/>
          <w:lang w:val="en-GB"/>
        </w:rPr>
      </w:pPr>
    </w:p>
    <w:p w14:paraId="739FFB82" w14:textId="3C35A892" w:rsidR="004A2A05" w:rsidRPr="003D33A9" w:rsidRDefault="004A2A05" w:rsidP="00486688">
      <w:pPr>
        <w:jc w:val="both"/>
        <w:rPr>
          <w:rFonts w:ascii="Arial" w:hAnsi="Arial" w:cs="Arial"/>
          <w:b/>
          <w:color w:val="7B7B7B" w:themeColor="accent3" w:themeShade="BF"/>
          <w:sz w:val="22"/>
          <w:szCs w:val="22"/>
          <w:lang w:val="en-GB"/>
        </w:rPr>
      </w:pPr>
      <w:r w:rsidRPr="003D33A9">
        <w:rPr>
          <w:rFonts w:ascii="Arial" w:hAnsi="Arial" w:cs="Arial" w:hint="eastAsia"/>
          <w:b/>
          <w:color w:val="7B7B7B" w:themeColor="accent3" w:themeShade="BF"/>
          <w:sz w:val="22"/>
          <w:szCs w:val="22"/>
          <w:lang w:val="en-GB"/>
        </w:rPr>
        <w:t>C</w:t>
      </w:r>
      <w:r w:rsidRPr="003D33A9">
        <w:rPr>
          <w:rFonts w:ascii="Arial" w:hAnsi="Arial" w:cs="Arial"/>
          <w:b/>
          <w:color w:val="7B7B7B" w:themeColor="accent3" w:themeShade="BF"/>
          <w:sz w:val="22"/>
          <w:szCs w:val="22"/>
          <w:lang w:val="en-GB"/>
        </w:rPr>
        <w:t xml:space="preserve">onstitution of </w:t>
      </w:r>
      <w:proofErr w:type="spellStart"/>
      <w:r w:rsidRPr="003D33A9">
        <w:rPr>
          <w:rFonts w:ascii="Arial" w:hAnsi="Arial" w:cs="Arial"/>
          <w:b/>
          <w:color w:val="7B7B7B" w:themeColor="accent3" w:themeShade="BF"/>
          <w:sz w:val="22"/>
          <w:szCs w:val="22"/>
          <w:lang w:val="en-GB"/>
        </w:rPr>
        <w:t>CoC</w:t>
      </w:r>
      <w:proofErr w:type="spellEnd"/>
    </w:p>
    <w:p w14:paraId="71CC5311" w14:textId="77777777" w:rsidR="004A2A05" w:rsidRDefault="004A2A05" w:rsidP="00486688">
      <w:pPr>
        <w:jc w:val="both"/>
        <w:rPr>
          <w:rFonts w:ascii="Arial" w:hAnsi="Arial" w:cs="Arial"/>
          <w:color w:val="7B7B7B" w:themeColor="accent3" w:themeShade="BF"/>
          <w:sz w:val="22"/>
          <w:szCs w:val="22"/>
          <w:lang w:val="en-GB"/>
        </w:rPr>
      </w:pPr>
    </w:p>
    <w:p w14:paraId="410A840A" w14:textId="333C954D" w:rsidR="0035726A" w:rsidRDefault="004A2A05" w:rsidP="00486688">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w:t>
      </w:r>
      <w:proofErr w:type="spellStart"/>
      <w:r>
        <w:rPr>
          <w:rFonts w:ascii="Arial" w:hAnsi="Arial" w:cs="Arial"/>
          <w:color w:val="7B7B7B" w:themeColor="accent3" w:themeShade="BF"/>
          <w:sz w:val="22"/>
          <w:szCs w:val="22"/>
          <w:lang w:val="en-GB"/>
        </w:rPr>
        <w:t>Co</w:t>
      </w:r>
      <w:r w:rsidR="000D51B9">
        <w:rPr>
          <w:rFonts w:ascii="Arial" w:hAnsi="Arial" w:cs="Arial"/>
          <w:color w:val="7B7B7B" w:themeColor="accent3" w:themeShade="BF"/>
          <w:sz w:val="22"/>
          <w:szCs w:val="22"/>
          <w:lang w:val="en-GB"/>
        </w:rPr>
        <w:t>C</w:t>
      </w:r>
      <w:proofErr w:type="spellEnd"/>
      <w:r>
        <w:rPr>
          <w:rFonts w:ascii="Arial" w:hAnsi="Arial" w:cs="Arial"/>
          <w:color w:val="7B7B7B" w:themeColor="accent3" w:themeShade="BF"/>
          <w:sz w:val="22"/>
          <w:szCs w:val="22"/>
          <w:lang w:val="en-GB"/>
        </w:rPr>
        <w:t xml:space="preserve"> is the supervisory body for the resolution professional and the primary decision-making body during CIRP.   After the CIRP application is admitted by the National Company Law Tribunal, the tribunal is required under section 16 of IBC 2016 to appoint an interim resolution professional.  The interim resolution professional is required to carry out a number of duties, making a public announcement on his appointment and verifying the proof of claim submitted by all creditors.  </w:t>
      </w:r>
      <w:r w:rsidR="00AA466C">
        <w:rPr>
          <w:rFonts w:ascii="Arial" w:hAnsi="Arial" w:cs="Arial"/>
          <w:color w:val="7B7B7B" w:themeColor="accent3" w:themeShade="BF"/>
          <w:sz w:val="22"/>
          <w:szCs w:val="22"/>
          <w:lang w:val="en-GB"/>
        </w:rPr>
        <w:t xml:space="preserve">Section 21 of IBC 2016 requires the interim resolution professional to constitute the </w:t>
      </w:r>
      <w:proofErr w:type="spellStart"/>
      <w:r w:rsidR="00AA466C">
        <w:rPr>
          <w:rFonts w:ascii="Arial" w:hAnsi="Arial" w:cs="Arial"/>
          <w:color w:val="7B7B7B" w:themeColor="accent3" w:themeShade="BF"/>
          <w:sz w:val="22"/>
          <w:szCs w:val="22"/>
          <w:lang w:val="en-GB"/>
        </w:rPr>
        <w:t>CoC</w:t>
      </w:r>
      <w:proofErr w:type="spellEnd"/>
      <w:r w:rsidR="00AA466C">
        <w:rPr>
          <w:rFonts w:ascii="Arial" w:hAnsi="Arial" w:cs="Arial"/>
          <w:color w:val="7B7B7B" w:themeColor="accent3" w:themeShade="BF"/>
          <w:sz w:val="22"/>
          <w:szCs w:val="22"/>
          <w:lang w:val="en-GB"/>
        </w:rPr>
        <w:t xml:space="preserve"> after collation of all claims received against the corporate debtor and the determination of the financial position of the </w:t>
      </w:r>
      <w:r w:rsidR="008959D5">
        <w:rPr>
          <w:rFonts w:ascii="Arial" w:hAnsi="Arial" w:cs="Arial"/>
          <w:color w:val="7B7B7B" w:themeColor="accent3" w:themeShade="BF"/>
          <w:sz w:val="22"/>
          <w:szCs w:val="22"/>
          <w:lang w:val="en-GB"/>
        </w:rPr>
        <w:t>debtor</w:t>
      </w:r>
      <w:r w:rsidR="0035726A">
        <w:rPr>
          <w:rFonts w:ascii="Arial" w:hAnsi="Arial" w:cs="Arial"/>
          <w:color w:val="7B7B7B" w:themeColor="accent3" w:themeShade="BF"/>
          <w:sz w:val="22"/>
          <w:szCs w:val="22"/>
          <w:lang w:val="en-GB"/>
        </w:rPr>
        <w:t>.</w:t>
      </w:r>
    </w:p>
    <w:p w14:paraId="5E7B0393" w14:textId="77777777" w:rsidR="0035726A" w:rsidRDefault="0035726A" w:rsidP="00486688">
      <w:pPr>
        <w:jc w:val="both"/>
        <w:rPr>
          <w:rFonts w:ascii="Arial" w:hAnsi="Arial" w:cs="Arial"/>
          <w:color w:val="7B7B7B" w:themeColor="accent3" w:themeShade="BF"/>
          <w:sz w:val="22"/>
          <w:szCs w:val="22"/>
          <w:lang w:val="en-GB"/>
        </w:rPr>
      </w:pPr>
    </w:p>
    <w:p w14:paraId="381D4782" w14:textId="77777777" w:rsidR="0035726A" w:rsidRPr="003D33A9" w:rsidRDefault="0035726A" w:rsidP="00486688">
      <w:pPr>
        <w:jc w:val="both"/>
        <w:rPr>
          <w:rFonts w:ascii="Arial" w:hAnsi="Arial" w:cs="Arial"/>
          <w:b/>
          <w:color w:val="7B7B7B" w:themeColor="accent3" w:themeShade="BF"/>
          <w:sz w:val="22"/>
          <w:szCs w:val="22"/>
          <w:lang w:val="en-GB"/>
        </w:rPr>
      </w:pPr>
      <w:r w:rsidRPr="003D33A9">
        <w:rPr>
          <w:rFonts w:ascii="Arial" w:hAnsi="Arial" w:cs="Arial"/>
          <w:b/>
          <w:color w:val="7B7B7B" w:themeColor="accent3" w:themeShade="BF"/>
          <w:sz w:val="22"/>
          <w:szCs w:val="22"/>
          <w:lang w:val="en-GB"/>
        </w:rPr>
        <w:t xml:space="preserve">Eligibility to be a Member of </w:t>
      </w:r>
      <w:proofErr w:type="spellStart"/>
      <w:r w:rsidRPr="003D33A9">
        <w:rPr>
          <w:rFonts w:ascii="Arial" w:hAnsi="Arial" w:cs="Arial"/>
          <w:b/>
          <w:color w:val="7B7B7B" w:themeColor="accent3" w:themeShade="BF"/>
          <w:sz w:val="22"/>
          <w:szCs w:val="22"/>
          <w:lang w:val="en-GB"/>
        </w:rPr>
        <w:t>CoC</w:t>
      </w:r>
      <w:proofErr w:type="spellEnd"/>
    </w:p>
    <w:p w14:paraId="6624D13F" w14:textId="2D7C3BA0" w:rsidR="0035726A" w:rsidRDefault="0035726A" w:rsidP="00486688">
      <w:pPr>
        <w:jc w:val="both"/>
        <w:rPr>
          <w:rFonts w:ascii="Arial" w:hAnsi="Arial" w:cs="Arial"/>
          <w:color w:val="7B7B7B" w:themeColor="accent3" w:themeShade="BF"/>
          <w:sz w:val="22"/>
          <w:szCs w:val="22"/>
          <w:lang w:val="en-GB"/>
        </w:rPr>
      </w:pPr>
    </w:p>
    <w:p w14:paraId="64C3AEDD" w14:textId="13AC0BDC" w:rsidR="004A2A05" w:rsidRDefault="0035726A" w:rsidP="0035726A">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Under section 21(2) of IBC 2016, only financial creditors are allowed to be members of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and no classes are required to be formed.  A financial creditor is defined under section 5(7) of IBC 2016 as </w:t>
      </w:r>
      <w:r w:rsidRPr="003D33A9">
        <w:rPr>
          <w:rFonts w:ascii="Arial" w:hAnsi="Arial" w:cs="Arial"/>
          <w:i/>
          <w:color w:val="7B7B7B" w:themeColor="accent3" w:themeShade="BF"/>
          <w:sz w:val="22"/>
          <w:szCs w:val="22"/>
          <w:lang w:val="en-GB"/>
        </w:rPr>
        <w:t>“</w:t>
      </w:r>
      <w:r w:rsidRPr="003D33A9">
        <w:rPr>
          <w:rFonts w:ascii="Arial" w:hAnsi="Arial" w:cs="Arial"/>
          <w:i/>
          <w:color w:val="7B7B7B" w:themeColor="accent3" w:themeShade="BF"/>
          <w:sz w:val="22"/>
          <w:szCs w:val="22"/>
        </w:rPr>
        <w:t>any person to whom a financial debt is owed and includes a person to whom such debt has been legally assigned or transferred to”</w:t>
      </w:r>
      <w:r>
        <w:rPr>
          <w:rFonts w:ascii="Arial" w:hAnsi="Arial" w:cs="Arial"/>
          <w:color w:val="7B7B7B" w:themeColor="accent3" w:themeShade="BF"/>
          <w:sz w:val="22"/>
          <w:szCs w:val="22"/>
        </w:rPr>
        <w:t xml:space="preserve">.  Financial debt is further defined as </w:t>
      </w:r>
      <w:r w:rsidRPr="0035726A">
        <w:rPr>
          <w:rFonts w:ascii="Arial" w:hAnsi="Arial" w:cs="Arial"/>
          <w:color w:val="7B7B7B" w:themeColor="accent3" w:themeShade="BF"/>
          <w:sz w:val="22"/>
          <w:szCs w:val="22"/>
        </w:rPr>
        <w:t xml:space="preserve">debt </w:t>
      </w:r>
      <w:proofErr w:type="spellStart"/>
      <w:r w:rsidRPr="0035726A">
        <w:rPr>
          <w:rFonts w:ascii="Arial" w:hAnsi="Arial" w:cs="Arial"/>
          <w:color w:val="7B7B7B" w:themeColor="accent3" w:themeShade="BF"/>
          <w:sz w:val="22"/>
          <w:szCs w:val="22"/>
        </w:rPr>
        <w:t>alongwith</w:t>
      </w:r>
      <w:proofErr w:type="spellEnd"/>
      <w:r w:rsidRPr="0035726A">
        <w:rPr>
          <w:rFonts w:ascii="Arial" w:hAnsi="Arial" w:cs="Arial"/>
          <w:color w:val="7B7B7B" w:themeColor="accent3" w:themeShade="BF"/>
          <w:sz w:val="22"/>
          <w:szCs w:val="22"/>
        </w:rPr>
        <w:t xml:space="preserve"> interest, if any, which is disbursed against</w:t>
      </w:r>
      <w:r>
        <w:rPr>
          <w:rFonts w:ascii="Arial" w:hAnsi="Arial" w:cs="Arial"/>
          <w:color w:val="7B7B7B" w:themeColor="accent3" w:themeShade="BF"/>
          <w:sz w:val="22"/>
          <w:szCs w:val="22"/>
        </w:rPr>
        <w:t xml:space="preserve"> </w:t>
      </w:r>
      <w:r w:rsidRPr="0035726A">
        <w:rPr>
          <w:rFonts w:ascii="Arial" w:hAnsi="Arial" w:cs="Arial"/>
          <w:color w:val="7B7B7B" w:themeColor="accent3" w:themeShade="BF"/>
          <w:sz w:val="22"/>
          <w:szCs w:val="22"/>
        </w:rPr>
        <w:t>the consideration for the time value of money</w:t>
      </w:r>
      <w:r>
        <w:rPr>
          <w:rFonts w:ascii="Arial" w:hAnsi="Arial" w:cs="Arial"/>
          <w:color w:val="7B7B7B" w:themeColor="accent3" w:themeShade="BF"/>
          <w:sz w:val="22"/>
          <w:szCs w:val="22"/>
        </w:rPr>
        <w:t xml:space="preserve"> and includes a number of specified items.   However, a financial creditor who is a related party of the debtor cannot participate or vote in a meeting of the </w:t>
      </w:r>
      <w:proofErr w:type="spellStart"/>
      <w:r>
        <w:rPr>
          <w:rFonts w:ascii="Arial" w:hAnsi="Arial" w:cs="Arial"/>
          <w:color w:val="7B7B7B" w:themeColor="accent3" w:themeShade="BF"/>
          <w:sz w:val="22"/>
          <w:szCs w:val="22"/>
        </w:rPr>
        <w:t>CoC</w:t>
      </w:r>
      <w:proofErr w:type="spellEnd"/>
      <w:r>
        <w:rPr>
          <w:rFonts w:ascii="Arial" w:hAnsi="Arial" w:cs="Arial"/>
          <w:color w:val="7B7B7B" w:themeColor="accent3" w:themeShade="BF"/>
          <w:sz w:val="22"/>
          <w:szCs w:val="22"/>
        </w:rPr>
        <w:t xml:space="preserve"> (unless the financial creditor is regulated by a financial sector regulator and the financial creditor is a related party solely </w:t>
      </w:r>
      <w:r w:rsidRPr="0035726A">
        <w:rPr>
          <w:rFonts w:ascii="Arial" w:hAnsi="Arial" w:cs="Arial"/>
          <w:color w:val="7B7B7B" w:themeColor="accent3" w:themeShade="BF"/>
          <w:sz w:val="22"/>
          <w:szCs w:val="22"/>
        </w:rPr>
        <w:t>on account of</w:t>
      </w:r>
      <w:r>
        <w:rPr>
          <w:rFonts w:ascii="Arial" w:hAnsi="Arial" w:cs="Arial"/>
          <w:color w:val="7B7B7B" w:themeColor="accent3" w:themeShade="BF"/>
          <w:sz w:val="22"/>
          <w:szCs w:val="22"/>
        </w:rPr>
        <w:t xml:space="preserve"> </w:t>
      </w:r>
      <w:r w:rsidRPr="0035726A">
        <w:rPr>
          <w:rFonts w:ascii="Arial" w:hAnsi="Arial" w:cs="Arial"/>
          <w:color w:val="7B7B7B" w:themeColor="accent3" w:themeShade="BF"/>
          <w:sz w:val="22"/>
          <w:szCs w:val="22"/>
        </w:rPr>
        <w:t>conversion or substitution of debt into equity shares or instruments convertible into</w:t>
      </w:r>
      <w:r>
        <w:rPr>
          <w:rFonts w:ascii="Arial" w:hAnsi="Arial" w:cs="Arial"/>
          <w:color w:val="7B7B7B" w:themeColor="accent3" w:themeShade="BF"/>
          <w:sz w:val="22"/>
          <w:szCs w:val="22"/>
        </w:rPr>
        <w:t xml:space="preserve"> </w:t>
      </w:r>
      <w:r w:rsidRPr="0035726A">
        <w:rPr>
          <w:rFonts w:ascii="Arial" w:hAnsi="Arial" w:cs="Arial"/>
          <w:color w:val="7B7B7B" w:themeColor="accent3" w:themeShade="BF"/>
          <w:sz w:val="22"/>
          <w:szCs w:val="22"/>
        </w:rPr>
        <w:t>equity shares or completion of such transactions as may be prescribed, prior to the</w:t>
      </w:r>
      <w:r>
        <w:rPr>
          <w:rFonts w:ascii="Arial" w:hAnsi="Arial" w:cs="Arial"/>
          <w:color w:val="7B7B7B" w:themeColor="accent3" w:themeShade="BF"/>
          <w:sz w:val="22"/>
          <w:szCs w:val="22"/>
        </w:rPr>
        <w:t xml:space="preserve"> </w:t>
      </w:r>
      <w:r w:rsidRPr="0035726A">
        <w:rPr>
          <w:rFonts w:ascii="Arial" w:hAnsi="Arial" w:cs="Arial"/>
          <w:color w:val="7B7B7B" w:themeColor="accent3" w:themeShade="BF"/>
          <w:sz w:val="22"/>
          <w:szCs w:val="22"/>
        </w:rPr>
        <w:t>insolvency commencement date</w:t>
      </w:r>
      <w:r w:rsidR="003D33A9">
        <w:rPr>
          <w:rFonts w:ascii="Arial" w:hAnsi="Arial" w:cs="Arial"/>
          <w:color w:val="7B7B7B" w:themeColor="accent3" w:themeShade="BF"/>
          <w:sz w:val="22"/>
          <w:szCs w:val="22"/>
        </w:rPr>
        <w:t>)</w:t>
      </w:r>
      <w:r w:rsidRPr="0035726A">
        <w:rPr>
          <w:rFonts w:ascii="Arial" w:hAnsi="Arial" w:cs="Arial"/>
          <w:color w:val="7B7B7B" w:themeColor="accent3" w:themeShade="BF"/>
          <w:sz w:val="22"/>
          <w:szCs w:val="22"/>
        </w:rPr>
        <w:t>.</w:t>
      </w:r>
    </w:p>
    <w:p w14:paraId="61E337E6" w14:textId="64E46FD5" w:rsidR="0035726A" w:rsidRDefault="0035726A" w:rsidP="0035726A">
      <w:pPr>
        <w:jc w:val="both"/>
        <w:rPr>
          <w:rFonts w:ascii="Arial" w:hAnsi="Arial" w:cs="Arial"/>
          <w:color w:val="7B7B7B" w:themeColor="accent3" w:themeShade="BF"/>
          <w:sz w:val="22"/>
          <w:szCs w:val="22"/>
          <w:lang w:val="en-GB"/>
        </w:rPr>
      </w:pPr>
    </w:p>
    <w:p w14:paraId="585195ED" w14:textId="64274C71" w:rsidR="003A49F8" w:rsidRDefault="0035726A"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21 further provides that when the corporate </w:t>
      </w:r>
      <w:r w:rsidRPr="0035726A">
        <w:rPr>
          <w:rFonts w:ascii="Arial" w:hAnsi="Arial" w:cs="Arial"/>
          <w:color w:val="7B7B7B" w:themeColor="accent3" w:themeShade="BF"/>
          <w:sz w:val="22"/>
          <w:szCs w:val="22"/>
          <w:lang w:val="en-GB"/>
        </w:rPr>
        <w:t>debtor owes financial</w:t>
      </w:r>
      <w:r>
        <w:rPr>
          <w:rFonts w:ascii="Arial" w:hAnsi="Arial" w:cs="Arial"/>
          <w:color w:val="7B7B7B" w:themeColor="accent3" w:themeShade="BF"/>
          <w:sz w:val="22"/>
          <w:szCs w:val="22"/>
          <w:lang w:val="en-GB"/>
        </w:rPr>
        <w:t xml:space="preserve"> </w:t>
      </w:r>
      <w:r w:rsidRPr="0035726A">
        <w:rPr>
          <w:rFonts w:ascii="Arial" w:hAnsi="Arial" w:cs="Arial"/>
          <w:color w:val="7B7B7B" w:themeColor="accent3" w:themeShade="BF"/>
          <w:sz w:val="22"/>
          <w:szCs w:val="22"/>
          <w:lang w:val="en-GB"/>
        </w:rPr>
        <w:t>debts to two or more financial creditors as part of a consortium or agreement, each such</w:t>
      </w:r>
      <w:r>
        <w:rPr>
          <w:rFonts w:ascii="Arial" w:hAnsi="Arial" w:cs="Arial"/>
          <w:color w:val="7B7B7B" w:themeColor="accent3" w:themeShade="BF"/>
          <w:sz w:val="22"/>
          <w:szCs w:val="22"/>
          <w:lang w:val="en-GB"/>
        </w:rPr>
        <w:t xml:space="preserve"> </w:t>
      </w:r>
      <w:r w:rsidRPr="0035726A">
        <w:rPr>
          <w:rFonts w:ascii="Arial" w:hAnsi="Arial" w:cs="Arial"/>
          <w:color w:val="7B7B7B" w:themeColor="accent3" w:themeShade="BF"/>
          <w:sz w:val="22"/>
          <w:szCs w:val="22"/>
          <w:lang w:val="en-GB"/>
        </w:rPr>
        <w:t>financial creditor shall be part of the committee of creditors and their voting share shall be</w:t>
      </w:r>
      <w:r>
        <w:rPr>
          <w:rFonts w:ascii="Arial" w:hAnsi="Arial" w:cs="Arial"/>
          <w:color w:val="7B7B7B" w:themeColor="accent3" w:themeShade="BF"/>
          <w:sz w:val="22"/>
          <w:szCs w:val="22"/>
          <w:lang w:val="en-GB"/>
        </w:rPr>
        <w:t xml:space="preserve"> </w:t>
      </w:r>
      <w:r w:rsidRPr="0035726A">
        <w:rPr>
          <w:rFonts w:ascii="Arial" w:hAnsi="Arial" w:cs="Arial"/>
          <w:color w:val="7B7B7B" w:themeColor="accent3" w:themeShade="BF"/>
          <w:sz w:val="22"/>
          <w:szCs w:val="22"/>
          <w:lang w:val="en-GB"/>
        </w:rPr>
        <w:t>determined on the basis of the financial debts owed to them.</w:t>
      </w:r>
    </w:p>
    <w:p w14:paraId="52AC6869" w14:textId="3B2E6A6C" w:rsidR="003A49F8" w:rsidRDefault="003A49F8" w:rsidP="00486688">
      <w:pPr>
        <w:jc w:val="both"/>
        <w:rPr>
          <w:rFonts w:ascii="Arial" w:hAnsi="Arial" w:cs="Arial"/>
          <w:color w:val="7B7B7B" w:themeColor="accent3" w:themeShade="BF"/>
          <w:sz w:val="22"/>
          <w:szCs w:val="22"/>
          <w:lang w:val="en-GB"/>
        </w:rPr>
      </w:pPr>
    </w:p>
    <w:p w14:paraId="7EB588BF" w14:textId="30DA66A4" w:rsidR="003A49F8" w:rsidRDefault="003A49F8" w:rsidP="00855D01">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lang w:val="en-GB"/>
        </w:rPr>
        <w:t>U</w:t>
      </w:r>
      <w:r>
        <w:rPr>
          <w:rFonts w:ascii="Arial" w:hAnsi="Arial" w:cs="Arial"/>
          <w:color w:val="7B7B7B" w:themeColor="accent3" w:themeShade="BF"/>
          <w:sz w:val="22"/>
          <w:szCs w:val="22"/>
          <w:lang w:val="en-GB"/>
        </w:rPr>
        <w:t>nder regulation 16 of the Insolvency and Bankruptcy Board of India (Insolvency Resolution Process for Corporate Persons) Regulations 2016, when the corporate debtor has no financial creditor or</w:t>
      </w:r>
      <w:r w:rsidR="003D33A9">
        <w:rPr>
          <w:rFonts w:ascii="Arial" w:hAnsi="Arial" w:cs="Arial"/>
          <w:color w:val="7B7B7B" w:themeColor="accent3" w:themeShade="BF"/>
          <w:sz w:val="22"/>
          <w:szCs w:val="22"/>
          <w:lang w:val="en-GB"/>
        </w:rPr>
        <w:t xml:space="preserve"> all</w:t>
      </w:r>
      <w:r>
        <w:rPr>
          <w:rFonts w:ascii="Arial" w:hAnsi="Arial" w:cs="Arial"/>
          <w:color w:val="7B7B7B" w:themeColor="accent3" w:themeShade="BF"/>
          <w:sz w:val="22"/>
          <w:szCs w:val="22"/>
          <w:lang w:val="en-GB"/>
        </w:rPr>
        <w:t xml:space="preserve"> financial creditors are related party (and hence cannot be members of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lastRenderedPageBreak/>
        <w:t>CoC</w:t>
      </w:r>
      <w:proofErr w:type="spellEnd"/>
      <w:r>
        <w:rPr>
          <w:rFonts w:ascii="Arial" w:hAnsi="Arial" w:cs="Arial"/>
          <w:color w:val="7B7B7B" w:themeColor="accent3" w:themeShade="BF"/>
          <w:sz w:val="22"/>
          <w:szCs w:val="22"/>
          <w:lang w:val="en-GB"/>
        </w:rPr>
        <w:t xml:space="preserve"> should comprise of (a) the 18 largest operational creditors by value (or if the operational creditors are less than 18, all the operational creditors); (b) one elected representative for all workmen of the corporate debtor; and (c) one elected representative for employees of the corporate debtor.</w:t>
      </w:r>
      <w:r w:rsidR="00855D01">
        <w:rPr>
          <w:rFonts w:ascii="Arial" w:hAnsi="Arial" w:cs="Arial"/>
          <w:color w:val="7B7B7B" w:themeColor="accent3" w:themeShade="BF"/>
          <w:sz w:val="22"/>
          <w:szCs w:val="22"/>
          <w:lang w:val="en-GB"/>
        </w:rPr>
        <w:t xml:space="preserve">  Under section 5(20)</w:t>
      </w:r>
      <w:r w:rsidR="003D33A9">
        <w:rPr>
          <w:rFonts w:ascii="Arial" w:hAnsi="Arial" w:cs="Arial"/>
          <w:color w:val="7B7B7B" w:themeColor="accent3" w:themeShade="BF"/>
          <w:sz w:val="22"/>
          <w:szCs w:val="22"/>
          <w:lang w:val="en-GB"/>
        </w:rPr>
        <w:t xml:space="preserve"> of IBC 2016</w:t>
      </w:r>
      <w:r w:rsidR="00855D01">
        <w:rPr>
          <w:rFonts w:ascii="Arial" w:hAnsi="Arial" w:cs="Arial"/>
          <w:color w:val="7B7B7B" w:themeColor="accent3" w:themeShade="BF"/>
          <w:sz w:val="22"/>
          <w:szCs w:val="22"/>
          <w:lang w:val="en-GB"/>
        </w:rPr>
        <w:t xml:space="preserve">, an operational creditor means </w:t>
      </w:r>
      <w:r w:rsidR="00855D01" w:rsidRPr="00855D01">
        <w:rPr>
          <w:rFonts w:ascii="Arial" w:hAnsi="Arial" w:cs="Arial"/>
          <w:color w:val="7B7B7B" w:themeColor="accent3" w:themeShade="BF"/>
          <w:sz w:val="22"/>
          <w:szCs w:val="22"/>
          <w:lang w:val="en-GB"/>
        </w:rPr>
        <w:t>a person to whom an operational debt is owed and</w:t>
      </w:r>
      <w:r w:rsidR="00855D01">
        <w:rPr>
          <w:rFonts w:ascii="Arial" w:hAnsi="Arial" w:cs="Arial"/>
          <w:color w:val="7B7B7B" w:themeColor="accent3" w:themeShade="BF"/>
          <w:sz w:val="22"/>
          <w:szCs w:val="22"/>
          <w:lang w:val="en-GB"/>
        </w:rPr>
        <w:t xml:space="preserve"> </w:t>
      </w:r>
      <w:r w:rsidR="00855D01" w:rsidRPr="00855D01">
        <w:rPr>
          <w:rFonts w:ascii="Arial" w:hAnsi="Arial" w:cs="Arial"/>
          <w:color w:val="7B7B7B" w:themeColor="accent3" w:themeShade="BF"/>
          <w:sz w:val="22"/>
          <w:szCs w:val="22"/>
          <w:lang w:val="en-GB"/>
        </w:rPr>
        <w:t>includes any person to whom such debt has been legally assigned or transferred</w:t>
      </w:r>
      <w:r w:rsidR="00855D01">
        <w:rPr>
          <w:rFonts w:ascii="Arial" w:hAnsi="Arial" w:cs="Arial"/>
          <w:color w:val="7B7B7B" w:themeColor="accent3" w:themeShade="BF"/>
          <w:sz w:val="22"/>
          <w:szCs w:val="22"/>
          <w:lang w:val="en-GB"/>
        </w:rPr>
        <w:t xml:space="preserve">.  Operational debt is defined under section 5(21) as </w:t>
      </w:r>
      <w:r w:rsidR="00855D01" w:rsidRPr="00855D01">
        <w:rPr>
          <w:rFonts w:ascii="Arial" w:hAnsi="Arial" w:cs="Arial"/>
          <w:color w:val="7B7B7B" w:themeColor="accent3" w:themeShade="BF"/>
          <w:sz w:val="22"/>
          <w:szCs w:val="22"/>
        </w:rPr>
        <w:t>claim in respect of the provision of goods or services</w:t>
      </w:r>
      <w:r w:rsidR="00855D01">
        <w:rPr>
          <w:rFonts w:ascii="Arial" w:hAnsi="Arial" w:cs="Arial"/>
          <w:color w:val="7B7B7B" w:themeColor="accent3" w:themeShade="BF"/>
          <w:sz w:val="22"/>
          <w:szCs w:val="22"/>
        </w:rPr>
        <w:t xml:space="preserve"> </w:t>
      </w:r>
      <w:r w:rsidR="00855D01" w:rsidRPr="00855D01">
        <w:rPr>
          <w:rFonts w:ascii="Arial" w:hAnsi="Arial" w:cs="Arial"/>
          <w:color w:val="7B7B7B" w:themeColor="accent3" w:themeShade="BF"/>
          <w:sz w:val="22"/>
          <w:szCs w:val="22"/>
        </w:rPr>
        <w:t>including employment or a debt in respect of the</w:t>
      </w:r>
      <w:r w:rsidR="00855D01">
        <w:rPr>
          <w:rFonts w:ascii="Arial" w:hAnsi="Arial" w:cs="Arial"/>
          <w:color w:val="7B7B7B" w:themeColor="accent3" w:themeShade="BF"/>
          <w:sz w:val="22"/>
          <w:szCs w:val="22"/>
        </w:rPr>
        <w:t xml:space="preserve"> </w:t>
      </w:r>
      <w:r w:rsidR="00855D01" w:rsidRPr="00855D01">
        <w:rPr>
          <w:rFonts w:ascii="Arial" w:hAnsi="Arial" w:cs="Arial"/>
          <w:color w:val="7B7B7B" w:themeColor="accent3" w:themeShade="BF"/>
          <w:sz w:val="22"/>
          <w:szCs w:val="22"/>
        </w:rPr>
        <w:t>payment of dues arising under any law</w:t>
      </w:r>
      <w:r w:rsidR="00855D01">
        <w:rPr>
          <w:rFonts w:ascii="Arial" w:hAnsi="Arial" w:cs="Arial"/>
          <w:color w:val="7B7B7B" w:themeColor="accent3" w:themeShade="BF"/>
          <w:sz w:val="22"/>
          <w:szCs w:val="22"/>
        </w:rPr>
        <w:t xml:space="preserve"> </w:t>
      </w:r>
      <w:r w:rsidR="00855D01" w:rsidRPr="00855D01">
        <w:rPr>
          <w:rFonts w:ascii="Arial" w:hAnsi="Arial" w:cs="Arial"/>
          <w:color w:val="7B7B7B" w:themeColor="accent3" w:themeShade="BF"/>
          <w:sz w:val="22"/>
          <w:szCs w:val="22"/>
        </w:rPr>
        <w:t>for the time being in force and payable to the Central Government, any State Government or</w:t>
      </w:r>
      <w:r w:rsidR="00855D01">
        <w:rPr>
          <w:rFonts w:ascii="Arial" w:hAnsi="Arial" w:cs="Arial"/>
          <w:color w:val="7B7B7B" w:themeColor="accent3" w:themeShade="BF"/>
          <w:sz w:val="22"/>
          <w:szCs w:val="22"/>
        </w:rPr>
        <w:t xml:space="preserve"> </w:t>
      </w:r>
      <w:r w:rsidR="00855D01" w:rsidRPr="00855D01">
        <w:rPr>
          <w:rFonts w:ascii="Arial" w:hAnsi="Arial" w:cs="Arial"/>
          <w:color w:val="7B7B7B" w:themeColor="accent3" w:themeShade="BF"/>
          <w:sz w:val="22"/>
          <w:szCs w:val="22"/>
        </w:rPr>
        <w:t>any local authority</w:t>
      </w:r>
      <w:r w:rsidR="00855D01">
        <w:rPr>
          <w:rFonts w:ascii="Arial" w:hAnsi="Arial" w:cs="Arial"/>
          <w:color w:val="7B7B7B" w:themeColor="accent3" w:themeShade="BF"/>
          <w:sz w:val="22"/>
          <w:szCs w:val="22"/>
        </w:rPr>
        <w:t>.</w:t>
      </w:r>
    </w:p>
    <w:p w14:paraId="672F0EEF" w14:textId="135CCFF4" w:rsidR="00855D01" w:rsidRDefault="00855D01" w:rsidP="00855D01">
      <w:pPr>
        <w:jc w:val="both"/>
        <w:rPr>
          <w:rFonts w:ascii="Arial" w:hAnsi="Arial" w:cs="Arial"/>
          <w:color w:val="7B7B7B" w:themeColor="accent3" w:themeShade="BF"/>
          <w:sz w:val="22"/>
          <w:szCs w:val="22"/>
          <w:lang w:val="en-GB"/>
        </w:rPr>
      </w:pPr>
    </w:p>
    <w:p w14:paraId="6AA2710B" w14:textId="24BBC7A6" w:rsidR="00855D01" w:rsidRPr="003D33A9" w:rsidRDefault="00855D01" w:rsidP="00855D01">
      <w:pPr>
        <w:jc w:val="both"/>
        <w:rPr>
          <w:rFonts w:ascii="Arial" w:hAnsi="Arial" w:cs="Arial"/>
          <w:b/>
          <w:color w:val="7B7B7B" w:themeColor="accent3" w:themeShade="BF"/>
          <w:sz w:val="22"/>
          <w:szCs w:val="22"/>
          <w:lang w:val="en-GB"/>
        </w:rPr>
      </w:pPr>
      <w:r w:rsidRPr="003D33A9">
        <w:rPr>
          <w:rFonts w:ascii="Arial" w:hAnsi="Arial" w:cs="Arial" w:hint="eastAsia"/>
          <w:b/>
          <w:color w:val="7B7B7B" w:themeColor="accent3" w:themeShade="BF"/>
          <w:sz w:val="22"/>
          <w:szCs w:val="22"/>
          <w:lang w:val="en-GB"/>
        </w:rPr>
        <w:t>R</w:t>
      </w:r>
      <w:r w:rsidRPr="003D33A9">
        <w:rPr>
          <w:rFonts w:ascii="Arial" w:hAnsi="Arial" w:cs="Arial"/>
          <w:b/>
          <w:color w:val="7B7B7B" w:themeColor="accent3" w:themeShade="BF"/>
          <w:sz w:val="22"/>
          <w:szCs w:val="22"/>
          <w:lang w:val="en-GB"/>
        </w:rPr>
        <w:t xml:space="preserve">ole of </w:t>
      </w:r>
      <w:proofErr w:type="spellStart"/>
      <w:r w:rsidRPr="003D33A9">
        <w:rPr>
          <w:rFonts w:ascii="Arial" w:hAnsi="Arial" w:cs="Arial"/>
          <w:b/>
          <w:color w:val="7B7B7B" w:themeColor="accent3" w:themeShade="BF"/>
          <w:sz w:val="22"/>
          <w:szCs w:val="22"/>
          <w:lang w:val="en-GB"/>
        </w:rPr>
        <w:t>CoC</w:t>
      </w:r>
      <w:proofErr w:type="spellEnd"/>
    </w:p>
    <w:p w14:paraId="52E6EE5D" w14:textId="0053556F" w:rsidR="00855D01" w:rsidRDefault="00855D01" w:rsidP="00855D01">
      <w:pPr>
        <w:jc w:val="both"/>
        <w:rPr>
          <w:rFonts w:ascii="Arial" w:hAnsi="Arial" w:cs="Arial"/>
          <w:color w:val="7B7B7B" w:themeColor="accent3" w:themeShade="BF"/>
          <w:sz w:val="22"/>
          <w:szCs w:val="22"/>
          <w:lang w:val="en-GB"/>
        </w:rPr>
      </w:pPr>
    </w:p>
    <w:p w14:paraId="1801292A" w14:textId="69ACB21C" w:rsidR="00855D01" w:rsidRDefault="00855D01" w:rsidP="00855D01">
      <w:pPr>
        <w:jc w:val="both"/>
        <w:rPr>
          <w:rFonts w:ascii="Arial" w:hAnsi="Arial" w:cs="Arial"/>
          <w:color w:val="7B7B7B" w:themeColor="accent3" w:themeShade="BF"/>
          <w:sz w:val="22"/>
          <w:szCs w:val="22"/>
          <w:lang w:val="en-GB"/>
        </w:rPr>
      </w:pPr>
      <w:proofErr w:type="spellStart"/>
      <w:r>
        <w:rPr>
          <w:rFonts w:ascii="Arial" w:hAnsi="Arial" w:cs="Arial" w:hint="eastAsia"/>
          <w:color w:val="7B7B7B" w:themeColor="accent3" w:themeShade="BF"/>
          <w:sz w:val="22"/>
          <w:szCs w:val="22"/>
          <w:lang w:val="en-GB"/>
        </w:rPr>
        <w:t>C</w:t>
      </w:r>
      <w:r>
        <w:rPr>
          <w:rFonts w:ascii="Arial" w:hAnsi="Arial" w:cs="Arial"/>
          <w:color w:val="7B7B7B" w:themeColor="accent3" w:themeShade="BF"/>
          <w:sz w:val="22"/>
          <w:szCs w:val="22"/>
          <w:lang w:val="en-GB"/>
        </w:rPr>
        <w:t>oC</w:t>
      </w:r>
      <w:proofErr w:type="spellEnd"/>
      <w:r>
        <w:rPr>
          <w:rFonts w:ascii="Arial" w:hAnsi="Arial" w:cs="Arial"/>
          <w:color w:val="7B7B7B" w:themeColor="accent3" w:themeShade="BF"/>
          <w:sz w:val="22"/>
          <w:szCs w:val="22"/>
          <w:lang w:val="en-GB"/>
        </w:rPr>
        <w:t xml:space="preserve"> has the following roles:</w:t>
      </w:r>
    </w:p>
    <w:p w14:paraId="2139CC7E" w14:textId="4166BBF7" w:rsidR="00EB4487" w:rsidRDefault="00EB4487" w:rsidP="00855D01">
      <w:pPr>
        <w:jc w:val="both"/>
        <w:rPr>
          <w:rFonts w:ascii="Arial" w:hAnsi="Arial" w:cs="Arial"/>
          <w:color w:val="7B7B7B" w:themeColor="accent3" w:themeShade="BF"/>
          <w:sz w:val="22"/>
          <w:szCs w:val="22"/>
          <w:lang w:val="en-GB"/>
        </w:rPr>
      </w:pPr>
    </w:p>
    <w:p w14:paraId="1D45C36E" w14:textId="55BA97FB" w:rsidR="00EB4487" w:rsidRPr="0048678C" w:rsidRDefault="00EB4487" w:rsidP="0048678C">
      <w:pPr>
        <w:pStyle w:val="a3"/>
        <w:numPr>
          <w:ilvl w:val="0"/>
          <w:numId w:val="26"/>
        </w:numPr>
        <w:jc w:val="both"/>
        <w:rPr>
          <w:rFonts w:ascii="Arial" w:hAnsi="Arial" w:cs="Arial"/>
          <w:color w:val="7B7B7B" w:themeColor="accent3" w:themeShade="BF"/>
          <w:sz w:val="22"/>
          <w:szCs w:val="22"/>
          <w:lang w:val="en-GB"/>
        </w:rPr>
      </w:pPr>
      <w:r w:rsidRPr="0048678C">
        <w:rPr>
          <w:rFonts w:ascii="Arial" w:hAnsi="Arial" w:cs="Arial" w:hint="eastAsia"/>
          <w:color w:val="7B7B7B" w:themeColor="accent3" w:themeShade="BF"/>
          <w:sz w:val="22"/>
          <w:szCs w:val="22"/>
          <w:lang w:val="en-GB"/>
        </w:rPr>
        <w:t>i</w:t>
      </w:r>
      <w:r w:rsidRPr="0048678C">
        <w:rPr>
          <w:rFonts w:ascii="Arial" w:hAnsi="Arial" w:cs="Arial"/>
          <w:color w:val="7B7B7B" w:themeColor="accent3" w:themeShade="BF"/>
          <w:sz w:val="22"/>
          <w:szCs w:val="22"/>
          <w:lang w:val="en-GB"/>
        </w:rPr>
        <w:t>n accordance with section 28 of IBC 2016,</w:t>
      </w:r>
    </w:p>
    <w:p w14:paraId="7C6DE80B" w14:textId="318D581F" w:rsidR="00EB4487" w:rsidRPr="0048678C" w:rsidRDefault="00EB4487" w:rsidP="0048678C">
      <w:pPr>
        <w:pStyle w:val="a3"/>
        <w:numPr>
          <w:ilvl w:val="0"/>
          <w:numId w:val="27"/>
        </w:numPr>
        <w:ind w:left="993"/>
        <w:jc w:val="both"/>
        <w:rPr>
          <w:rFonts w:ascii="Arial" w:hAnsi="Arial" w:cs="Arial"/>
          <w:color w:val="7B7B7B" w:themeColor="accent3" w:themeShade="BF"/>
          <w:sz w:val="22"/>
          <w:szCs w:val="22"/>
          <w:lang w:val="en-GB"/>
        </w:rPr>
      </w:pPr>
      <w:r w:rsidRPr="0048678C">
        <w:rPr>
          <w:rFonts w:ascii="Arial" w:hAnsi="Arial" w:cs="Arial"/>
          <w:color w:val="7B7B7B" w:themeColor="accent3" w:themeShade="BF"/>
          <w:sz w:val="22"/>
          <w:szCs w:val="22"/>
          <w:lang w:val="en-GB"/>
        </w:rPr>
        <w:t>approving the resolution professional to raise interim finance for the corporate debtor</w:t>
      </w:r>
      <w:r w:rsidR="0048678C">
        <w:rPr>
          <w:rFonts w:ascii="Arial" w:hAnsi="Arial" w:cs="Arial"/>
          <w:color w:val="7B7B7B" w:themeColor="accent3" w:themeShade="BF"/>
          <w:sz w:val="22"/>
          <w:szCs w:val="22"/>
          <w:lang w:val="en-GB"/>
        </w:rPr>
        <w:t>;</w:t>
      </w:r>
    </w:p>
    <w:p w14:paraId="4B637FA9" w14:textId="7DC618DD" w:rsidR="00EB4487" w:rsidRP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pprov</w:t>
      </w:r>
      <w:r w:rsidR="00AA7397">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the resolution professional to create any security interest over the assets of the corporate debtor</w:t>
      </w:r>
      <w:r w:rsidR="0048678C">
        <w:rPr>
          <w:rFonts w:ascii="Arial" w:hAnsi="Arial" w:cs="Arial"/>
          <w:color w:val="7B7B7B" w:themeColor="accent3" w:themeShade="BF"/>
          <w:sz w:val="22"/>
          <w:szCs w:val="22"/>
          <w:lang w:val="en-GB"/>
        </w:rPr>
        <w:t>;</w:t>
      </w:r>
    </w:p>
    <w:p w14:paraId="1F6BD9BF" w14:textId="73FB6952"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approving the resolution professional to change the capital structure (including issuing new securities) of the corporate debtor</w:t>
      </w:r>
      <w:r w:rsidR="0048678C">
        <w:rPr>
          <w:rFonts w:ascii="Arial" w:hAnsi="Arial" w:cs="Arial"/>
          <w:color w:val="7B7B7B" w:themeColor="accent3" w:themeShade="BF"/>
          <w:sz w:val="22"/>
          <w:szCs w:val="22"/>
          <w:lang w:val="en-GB"/>
        </w:rPr>
        <w:t>;</w:t>
      </w:r>
    </w:p>
    <w:p w14:paraId="078D2FA9" w14:textId="0F0462DB" w:rsidR="00EB4487" w:rsidRP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sidRPr="00EB4487">
        <w:rPr>
          <w:rFonts w:ascii="Arial" w:hAnsi="Arial" w:cs="Arial" w:hint="eastAsia"/>
          <w:color w:val="7B7B7B" w:themeColor="accent3" w:themeShade="BF"/>
          <w:sz w:val="22"/>
          <w:szCs w:val="22"/>
          <w:lang w:val="en-GB"/>
        </w:rPr>
        <w:t>a</w:t>
      </w:r>
      <w:r w:rsidRPr="00EB4487">
        <w:rPr>
          <w:rFonts w:ascii="Arial" w:hAnsi="Arial" w:cs="Arial"/>
          <w:color w:val="7B7B7B" w:themeColor="accent3" w:themeShade="BF"/>
          <w:sz w:val="22"/>
          <w:szCs w:val="22"/>
          <w:lang w:val="en-GB"/>
        </w:rPr>
        <w:t>pproving the resolution professional to make and record changes in the ownership interest of the corporate debtor</w:t>
      </w:r>
      <w:r w:rsidR="0048678C">
        <w:rPr>
          <w:rFonts w:ascii="Arial" w:hAnsi="Arial" w:cs="Arial"/>
          <w:color w:val="7B7B7B" w:themeColor="accent3" w:themeShade="BF"/>
          <w:sz w:val="22"/>
          <w:szCs w:val="22"/>
          <w:lang w:val="en-GB"/>
        </w:rPr>
        <w:t>;</w:t>
      </w:r>
    </w:p>
    <w:p w14:paraId="4E6A0D82" w14:textId="36512CF9"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pproving the resolution professional to give instructions to banks which maintain the accounts for the corporate debtor when the transactions exceed the limit set by </w:t>
      </w:r>
      <w:proofErr w:type="spellStart"/>
      <w:r>
        <w:rPr>
          <w:rFonts w:ascii="Arial" w:hAnsi="Arial" w:cs="Arial"/>
          <w:color w:val="7B7B7B" w:themeColor="accent3" w:themeShade="BF"/>
          <w:sz w:val="22"/>
          <w:szCs w:val="22"/>
          <w:lang w:val="en-GB"/>
        </w:rPr>
        <w:t>CoC</w:t>
      </w:r>
      <w:proofErr w:type="spellEnd"/>
      <w:r w:rsidR="0048678C">
        <w:rPr>
          <w:rFonts w:ascii="Arial" w:hAnsi="Arial" w:cs="Arial"/>
          <w:color w:val="7B7B7B" w:themeColor="accent3" w:themeShade="BF"/>
          <w:sz w:val="22"/>
          <w:szCs w:val="22"/>
          <w:lang w:val="en-GB"/>
        </w:rPr>
        <w:t>;</w:t>
      </w:r>
    </w:p>
    <w:p w14:paraId="55950705" w14:textId="633715E3" w:rsidR="00EB4487" w:rsidRP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sidRPr="00EB4487">
        <w:rPr>
          <w:rFonts w:ascii="Arial" w:hAnsi="Arial" w:cs="Arial"/>
          <w:color w:val="7B7B7B" w:themeColor="accent3" w:themeShade="BF"/>
          <w:sz w:val="22"/>
          <w:szCs w:val="22"/>
          <w:lang w:val="en-GB"/>
        </w:rPr>
        <w:t>approving the resolution professional to carry out related-party transactions</w:t>
      </w:r>
      <w:r w:rsidR="0048678C">
        <w:rPr>
          <w:rFonts w:ascii="Arial" w:hAnsi="Arial" w:cs="Arial"/>
          <w:color w:val="7B7B7B" w:themeColor="accent3" w:themeShade="BF"/>
          <w:sz w:val="22"/>
          <w:szCs w:val="22"/>
          <w:lang w:val="en-GB"/>
        </w:rPr>
        <w:t>;</w:t>
      </w:r>
    </w:p>
    <w:p w14:paraId="513B4001" w14:textId="534F7F9A"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pproving the resolution professional to amend the constitutional documents of the corporate debtor</w:t>
      </w:r>
      <w:r w:rsidR="0048678C">
        <w:rPr>
          <w:rFonts w:ascii="Arial" w:hAnsi="Arial" w:cs="Arial"/>
          <w:color w:val="7B7B7B" w:themeColor="accent3" w:themeShade="BF"/>
          <w:sz w:val="22"/>
          <w:szCs w:val="22"/>
          <w:lang w:val="en-GB"/>
        </w:rPr>
        <w:t>;</w:t>
      </w:r>
    </w:p>
    <w:p w14:paraId="6913437F" w14:textId="2BDF247E"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sidRPr="00EB4487">
        <w:rPr>
          <w:rFonts w:ascii="Arial" w:hAnsi="Arial" w:cs="Arial" w:hint="eastAsia"/>
          <w:color w:val="7B7B7B" w:themeColor="accent3" w:themeShade="BF"/>
          <w:sz w:val="22"/>
          <w:szCs w:val="22"/>
          <w:lang w:val="en-GB"/>
        </w:rPr>
        <w:t>a</w:t>
      </w:r>
      <w:r w:rsidRPr="00EB4487">
        <w:rPr>
          <w:rFonts w:ascii="Arial" w:hAnsi="Arial" w:cs="Arial"/>
          <w:color w:val="7B7B7B" w:themeColor="accent3" w:themeShade="BF"/>
          <w:sz w:val="22"/>
          <w:szCs w:val="22"/>
          <w:lang w:val="en-GB"/>
        </w:rPr>
        <w:t>pproving the resolution professional to delegate his authority to a third party</w:t>
      </w:r>
      <w:r w:rsidR="0048678C">
        <w:rPr>
          <w:rFonts w:ascii="Arial" w:hAnsi="Arial" w:cs="Arial"/>
          <w:color w:val="7B7B7B" w:themeColor="accent3" w:themeShade="BF"/>
          <w:sz w:val="22"/>
          <w:szCs w:val="22"/>
          <w:lang w:val="en-GB"/>
        </w:rPr>
        <w:t>;</w:t>
      </w:r>
    </w:p>
    <w:p w14:paraId="0BC24C2D" w14:textId="34AAE8F0"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pproving the resolution professional to dispose or permit the disposal of the shares of the corporate debtor’s shareholders to third parties</w:t>
      </w:r>
      <w:r w:rsidR="0048678C">
        <w:rPr>
          <w:rFonts w:ascii="Arial" w:hAnsi="Arial" w:cs="Arial"/>
          <w:color w:val="7B7B7B" w:themeColor="accent3" w:themeShade="BF"/>
          <w:sz w:val="22"/>
          <w:szCs w:val="22"/>
          <w:lang w:val="en-GB"/>
        </w:rPr>
        <w:t>;</w:t>
      </w:r>
    </w:p>
    <w:p w14:paraId="73234888" w14:textId="1BB6FCDB"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sidRPr="00EB4487">
        <w:rPr>
          <w:rFonts w:ascii="Arial" w:hAnsi="Arial" w:cs="Arial"/>
          <w:color w:val="7B7B7B" w:themeColor="accent3" w:themeShade="BF"/>
          <w:sz w:val="22"/>
          <w:szCs w:val="22"/>
          <w:lang w:val="en-GB"/>
        </w:rPr>
        <w:t>approving the resolution professional to change the management of the corporate debtors and its subsidiaries</w:t>
      </w:r>
      <w:r w:rsidR="0048678C">
        <w:rPr>
          <w:rFonts w:ascii="Arial" w:hAnsi="Arial" w:cs="Arial"/>
          <w:color w:val="7B7B7B" w:themeColor="accent3" w:themeShade="BF"/>
          <w:sz w:val="22"/>
          <w:szCs w:val="22"/>
          <w:lang w:val="en-GB"/>
        </w:rPr>
        <w:t>;</w:t>
      </w:r>
    </w:p>
    <w:p w14:paraId="363BE2DC" w14:textId="05EAB6AE"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pproving the resolution professional to transfer rights, financial debts or operational debts under material contracts otherwise than in the ordinary course of business</w:t>
      </w:r>
      <w:r w:rsidR="0048678C">
        <w:rPr>
          <w:rFonts w:ascii="Arial" w:hAnsi="Arial" w:cs="Arial"/>
          <w:color w:val="7B7B7B" w:themeColor="accent3" w:themeShade="BF"/>
          <w:sz w:val="22"/>
          <w:szCs w:val="22"/>
          <w:lang w:val="en-GB"/>
        </w:rPr>
        <w:t>;</w:t>
      </w:r>
      <w:r w:rsidR="00BB7A90">
        <w:rPr>
          <w:rFonts w:ascii="Arial" w:hAnsi="Arial" w:cs="Arial"/>
          <w:color w:val="7B7B7B" w:themeColor="accent3" w:themeShade="BF"/>
          <w:sz w:val="22"/>
          <w:szCs w:val="22"/>
          <w:lang w:val="en-GB"/>
        </w:rPr>
        <w:t xml:space="preserve"> &amp;</w:t>
      </w:r>
    </w:p>
    <w:p w14:paraId="59FE5E2A" w14:textId="6B55BEA6" w:rsidR="00EB4487" w:rsidRDefault="00EB4487" w:rsidP="0048678C">
      <w:pPr>
        <w:pStyle w:val="a3"/>
        <w:numPr>
          <w:ilvl w:val="0"/>
          <w:numId w:val="27"/>
        </w:numPr>
        <w:ind w:left="993"/>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pprov</w:t>
      </w:r>
      <w:r w:rsidR="00AA7397">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the resolution professional to make changes in the appointment or the terms of appointment of the statutory auditor, internal auditor or any specified persons as designated by </w:t>
      </w:r>
      <w:proofErr w:type="spellStart"/>
      <w:r>
        <w:rPr>
          <w:rFonts w:ascii="Arial" w:hAnsi="Arial" w:cs="Arial"/>
          <w:color w:val="7B7B7B" w:themeColor="accent3" w:themeShade="BF"/>
          <w:sz w:val="22"/>
          <w:szCs w:val="22"/>
          <w:lang w:val="en-GB"/>
        </w:rPr>
        <w:t>CoC</w:t>
      </w:r>
      <w:proofErr w:type="spellEnd"/>
      <w:r w:rsidR="0048678C">
        <w:rPr>
          <w:rFonts w:ascii="Arial" w:hAnsi="Arial" w:cs="Arial"/>
          <w:color w:val="7B7B7B" w:themeColor="accent3" w:themeShade="BF"/>
          <w:sz w:val="22"/>
          <w:szCs w:val="22"/>
          <w:lang w:val="en-GB"/>
        </w:rPr>
        <w:t>;</w:t>
      </w:r>
    </w:p>
    <w:p w14:paraId="78E61D9F" w14:textId="6247D66F" w:rsidR="00BB7A90" w:rsidRDefault="00BB7A90" w:rsidP="00BB7A90">
      <w:pPr>
        <w:ind w:left="273"/>
        <w:jc w:val="both"/>
        <w:rPr>
          <w:rFonts w:ascii="Arial" w:hAnsi="Arial" w:cs="Arial"/>
          <w:color w:val="7B7B7B" w:themeColor="accent3" w:themeShade="BF"/>
          <w:sz w:val="22"/>
          <w:szCs w:val="22"/>
          <w:lang w:val="en-GB"/>
        </w:rPr>
      </w:pPr>
    </w:p>
    <w:p w14:paraId="78FA5BA7" w14:textId="611BED58" w:rsidR="00BB7A90" w:rsidRPr="00BB7A90" w:rsidRDefault="00BB7A90" w:rsidP="00BB7A90">
      <w:pPr>
        <w:ind w:left="273"/>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e</w:t>
      </w:r>
      <w:r>
        <w:rPr>
          <w:rFonts w:ascii="Arial" w:hAnsi="Arial" w:cs="Arial"/>
          <w:color w:val="7B7B7B" w:themeColor="accent3" w:themeShade="BF"/>
          <w:sz w:val="22"/>
          <w:szCs w:val="22"/>
          <w:lang w:val="en-GB"/>
        </w:rPr>
        <w:t>ach of the item under section 28 of IBC requires the approval by a vote of 66% of the voting shares;</w:t>
      </w:r>
    </w:p>
    <w:p w14:paraId="368931BD" w14:textId="77777777" w:rsidR="00EB4487" w:rsidRDefault="00EB4487" w:rsidP="00EB4487">
      <w:pPr>
        <w:jc w:val="both"/>
        <w:rPr>
          <w:rFonts w:ascii="Arial" w:hAnsi="Arial" w:cs="Arial"/>
          <w:color w:val="7B7B7B" w:themeColor="accent3" w:themeShade="BF"/>
          <w:sz w:val="22"/>
          <w:szCs w:val="22"/>
          <w:lang w:val="en-GB"/>
        </w:rPr>
      </w:pPr>
    </w:p>
    <w:p w14:paraId="5F2D2064" w14:textId="186ED734" w:rsidR="00855D01" w:rsidRDefault="0048678C" w:rsidP="00703B60">
      <w:pPr>
        <w:pStyle w:val="a3"/>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approving the extension</w:t>
      </w:r>
      <w:r w:rsidRPr="0048678C">
        <w:rPr>
          <w:rFonts w:ascii="Arial" w:hAnsi="Arial" w:cs="Arial"/>
          <w:color w:val="7B7B7B" w:themeColor="accent3" w:themeShade="BF"/>
          <w:sz w:val="22"/>
          <w:szCs w:val="22"/>
          <w:lang w:val="en-GB"/>
        </w:rPr>
        <w:t xml:space="preserve"> </w:t>
      </w:r>
      <w:r w:rsidR="00703B60">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the CIRP if</w:t>
      </w:r>
      <w:r w:rsidRPr="0048678C">
        <w:rPr>
          <w:rFonts w:ascii="Arial" w:hAnsi="Arial" w:cs="Arial"/>
          <w:color w:val="7B7B7B" w:themeColor="accent3" w:themeShade="BF"/>
          <w:sz w:val="22"/>
          <w:szCs w:val="22"/>
          <w:lang w:val="en-GB"/>
        </w:rPr>
        <w:t xml:space="preserve"> the CIRP cannot be completed with the statutory timeline of 180 days</w:t>
      </w:r>
      <w:r>
        <w:rPr>
          <w:rFonts w:ascii="Arial" w:hAnsi="Arial" w:cs="Arial"/>
          <w:color w:val="7B7B7B" w:themeColor="accent3" w:themeShade="BF"/>
          <w:sz w:val="22"/>
          <w:szCs w:val="22"/>
          <w:lang w:val="en-GB"/>
        </w:rPr>
        <w:t xml:space="preserve"> under section 12 of IBC 2016 (and the resolution professional, with the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approval to seek extension from National Company Law Tribunal);</w:t>
      </w:r>
    </w:p>
    <w:p w14:paraId="6F429CE3" w14:textId="698996BD" w:rsidR="00BB7A90" w:rsidRDefault="00BB7A90" w:rsidP="00BB7A90">
      <w:pPr>
        <w:pStyle w:val="a3"/>
        <w:ind w:left="360"/>
        <w:jc w:val="both"/>
        <w:rPr>
          <w:rFonts w:ascii="Arial" w:hAnsi="Arial" w:cs="Arial"/>
          <w:color w:val="7B7B7B" w:themeColor="accent3" w:themeShade="BF"/>
          <w:sz w:val="22"/>
          <w:szCs w:val="22"/>
          <w:lang w:val="en-GB"/>
        </w:rPr>
      </w:pPr>
    </w:p>
    <w:p w14:paraId="5E68CE9D" w14:textId="68EE8791" w:rsidR="00BB7A90" w:rsidRDefault="00BB7A90" w:rsidP="00BB7A90">
      <w:pPr>
        <w:pStyle w:val="a3"/>
        <w:ind w:left="36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section 12 extension requires the approval by a vote of 66% of the voting shares;</w:t>
      </w:r>
    </w:p>
    <w:p w14:paraId="767A37F5" w14:textId="77777777" w:rsidR="0048678C" w:rsidRDefault="0048678C" w:rsidP="00703B60">
      <w:pPr>
        <w:pStyle w:val="a3"/>
        <w:ind w:left="360"/>
        <w:jc w:val="both"/>
        <w:rPr>
          <w:rFonts w:ascii="Arial" w:hAnsi="Arial" w:cs="Arial"/>
          <w:color w:val="7B7B7B" w:themeColor="accent3" w:themeShade="BF"/>
          <w:sz w:val="22"/>
          <w:szCs w:val="22"/>
          <w:lang w:val="en-GB"/>
        </w:rPr>
      </w:pPr>
    </w:p>
    <w:p w14:paraId="44FF2732" w14:textId="21D3AA62" w:rsidR="0048678C" w:rsidRDefault="0048678C" w:rsidP="00703B60">
      <w:pPr>
        <w:pStyle w:val="a3"/>
        <w:numPr>
          <w:ilvl w:val="0"/>
          <w:numId w:val="26"/>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t the first meeting of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(within 7 days of the constitution of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appointing the interim resolution professional as the resolution professional or another insolvency professional as the resolution professional in accordance with section 22 of IBC 2016;</w:t>
      </w:r>
    </w:p>
    <w:p w14:paraId="503C29DF" w14:textId="2F1F39A9" w:rsidR="00BB7A90" w:rsidRDefault="00BB7A90" w:rsidP="00BB7A90">
      <w:pPr>
        <w:pStyle w:val="a3"/>
        <w:ind w:left="360"/>
        <w:jc w:val="both"/>
        <w:rPr>
          <w:rFonts w:ascii="Arial" w:hAnsi="Arial" w:cs="Arial"/>
          <w:color w:val="7B7B7B" w:themeColor="accent3" w:themeShade="BF"/>
          <w:sz w:val="22"/>
          <w:szCs w:val="22"/>
          <w:lang w:val="en-GB"/>
        </w:rPr>
      </w:pPr>
    </w:p>
    <w:p w14:paraId="5BF3E694" w14:textId="41526650" w:rsidR="00BB7A90" w:rsidRDefault="00BB7A90" w:rsidP="00BB7A90">
      <w:pPr>
        <w:pStyle w:val="a3"/>
        <w:ind w:left="36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section 22 appointment requires the approval by a majority of vote of not less than 66% of the voting shares;</w:t>
      </w:r>
    </w:p>
    <w:p w14:paraId="0B8F7BBD" w14:textId="77777777" w:rsidR="0048678C" w:rsidRPr="0048678C" w:rsidRDefault="0048678C" w:rsidP="00703B60">
      <w:pPr>
        <w:pStyle w:val="a3"/>
        <w:jc w:val="both"/>
        <w:rPr>
          <w:rFonts w:ascii="Arial" w:hAnsi="Arial" w:cs="Arial"/>
          <w:color w:val="7B7B7B" w:themeColor="accent3" w:themeShade="BF"/>
          <w:sz w:val="22"/>
          <w:szCs w:val="22"/>
          <w:lang w:val="en-GB"/>
        </w:rPr>
      </w:pPr>
    </w:p>
    <w:p w14:paraId="49C1B414" w14:textId="112BF4F0" w:rsidR="0048678C" w:rsidRDefault="0048678C" w:rsidP="00703B60">
      <w:pPr>
        <w:pStyle w:val="a3"/>
        <w:numPr>
          <w:ilvl w:val="0"/>
          <w:numId w:val="26"/>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d</w:t>
      </w:r>
      <w:r>
        <w:rPr>
          <w:rFonts w:ascii="Arial" w:hAnsi="Arial" w:cs="Arial"/>
          <w:color w:val="7B7B7B" w:themeColor="accent3" w:themeShade="BF"/>
          <w:sz w:val="22"/>
          <w:szCs w:val="22"/>
          <w:lang w:val="en-GB"/>
        </w:rPr>
        <w:t>uring CIRP, appointing another insolvency professional as the resolution professional pursuant to section 27 of IBC 2016;</w:t>
      </w:r>
    </w:p>
    <w:p w14:paraId="5E6067EA" w14:textId="337F55D9" w:rsidR="00BB7A90" w:rsidRDefault="00BB7A90" w:rsidP="00BB7A90">
      <w:pPr>
        <w:pStyle w:val="a3"/>
        <w:ind w:left="360"/>
        <w:jc w:val="both"/>
        <w:rPr>
          <w:rFonts w:ascii="Arial" w:hAnsi="Arial" w:cs="Arial"/>
          <w:color w:val="7B7B7B" w:themeColor="accent3" w:themeShade="BF"/>
          <w:sz w:val="22"/>
          <w:szCs w:val="22"/>
          <w:lang w:val="en-GB"/>
        </w:rPr>
      </w:pPr>
    </w:p>
    <w:p w14:paraId="370D3781" w14:textId="710C7C9D" w:rsidR="00BB7A90" w:rsidRDefault="00BB7A90" w:rsidP="00BB7A90">
      <w:pPr>
        <w:pStyle w:val="a3"/>
        <w:ind w:left="36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appointment under section 27 requires a vote of 66% of voting shares;</w:t>
      </w:r>
    </w:p>
    <w:p w14:paraId="543E7D5C" w14:textId="77777777" w:rsidR="0048678C" w:rsidRPr="0048678C" w:rsidRDefault="0048678C" w:rsidP="00703B60">
      <w:pPr>
        <w:pStyle w:val="a3"/>
        <w:jc w:val="both"/>
        <w:rPr>
          <w:rFonts w:ascii="Arial" w:hAnsi="Arial" w:cs="Arial"/>
          <w:color w:val="7B7B7B" w:themeColor="accent3" w:themeShade="BF"/>
          <w:sz w:val="22"/>
          <w:szCs w:val="22"/>
          <w:lang w:val="en-GB"/>
        </w:rPr>
      </w:pPr>
    </w:p>
    <w:p w14:paraId="66189708" w14:textId="07157622" w:rsidR="0048678C" w:rsidRDefault="0048678C" w:rsidP="00703B60">
      <w:pPr>
        <w:pStyle w:val="a3"/>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approving the</w:t>
      </w:r>
      <w:r w:rsidRPr="0048678C">
        <w:rPr>
          <w:rFonts w:ascii="Arial" w:hAnsi="Arial" w:cs="Arial"/>
          <w:color w:val="7B7B7B" w:themeColor="accent3" w:themeShade="BF"/>
          <w:sz w:val="22"/>
          <w:szCs w:val="22"/>
          <w:lang w:val="en-GB"/>
        </w:rPr>
        <w:t xml:space="preserve"> applicant who initiates the CIRP process to </w:t>
      </w:r>
      <w:r>
        <w:rPr>
          <w:rFonts w:ascii="Arial" w:hAnsi="Arial" w:cs="Arial"/>
          <w:color w:val="7B7B7B" w:themeColor="accent3" w:themeShade="BF"/>
          <w:sz w:val="22"/>
          <w:szCs w:val="22"/>
          <w:lang w:val="en-GB"/>
        </w:rPr>
        <w:t xml:space="preserve">withdraw the CIRP </w:t>
      </w:r>
      <w:r w:rsidRPr="0048678C">
        <w:rPr>
          <w:rFonts w:ascii="Arial" w:hAnsi="Arial" w:cs="Arial"/>
          <w:color w:val="7B7B7B" w:themeColor="accent3" w:themeShade="BF"/>
          <w:sz w:val="22"/>
          <w:szCs w:val="22"/>
          <w:lang w:val="en-GB"/>
        </w:rPr>
        <w:t>application</w:t>
      </w:r>
      <w:r>
        <w:rPr>
          <w:rFonts w:ascii="Arial" w:hAnsi="Arial" w:cs="Arial"/>
          <w:color w:val="7B7B7B" w:themeColor="accent3" w:themeShade="BF"/>
          <w:sz w:val="22"/>
          <w:szCs w:val="22"/>
          <w:lang w:val="en-GB"/>
        </w:rPr>
        <w:t xml:space="preserve"> (the applicant then needs to apply to the National Company Law Tribunal to withdraw) under section 12A of IBC 2016;</w:t>
      </w:r>
    </w:p>
    <w:p w14:paraId="5D619F30" w14:textId="0524CE0E" w:rsidR="00BB7A90" w:rsidRDefault="00BB7A90" w:rsidP="00BB7A90">
      <w:pPr>
        <w:pStyle w:val="a3"/>
        <w:ind w:left="360"/>
        <w:jc w:val="both"/>
        <w:rPr>
          <w:rFonts w:ascii="Arial" w:hAnsi="Arial" w:cs="Arial"/>
          <w:color w:val="7B7B7B" w:themeColor="accent3" w:themeShade="BF"/>
          <w:sz w:val="22"/>
          <w:szCs w:val="22"/>
          <w:lang w:val="en-GB"/>
        </w:rPr>
      </w:pPr>
    </w:p>
    <w:p w14:paraId="7001ABDA" w14:textId="5AF498E2" w:rsidR="00BB7A90" w:rsidRDefault="00BB7A90" w:rsidP="00BB7A90">
      <w:pPr>
        <w:pStyle w:val="a3"/>
        <w:ind w:left="36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approval for withdrawal under section 12A requires a vote of 90% of voting shares;</w:t>
      </w:r>
    </w:p>
    <w:p w14:paraId="5F120DBF" w14:textId="77777777" w:rsidR="0026497D" w:rsidRPr="0026497D" w:rsidRDefault="0026497D" w:rsidP="00703B60">
      <w:pPr>
        <w:pStyle w:val="a3"/>
        <w:jc w:val="both"/>
        <w:rPr>
          <w:rFonts w:ascii="Arial" w:hAnsi="Arial" w:cs="Arial"/>
          <w:color w:val="7B7B7B" w:themeColor="accent3" w:themeShade="BF"/>
          <w:sz w:val="22"/>
          <w:szCs w:val="22"/>
          <w:lang w:val="en-GB"/>
        </w:rPr>
      </w:pPr>
    </w:p>
    <w:p w14:paraId="3F933174" w14:textId="6092B2DA" w:rsidR="0026497D" w:rsidRDefault="0026497D" w:rsidP="00703B60">
      <w:pPr>
        <w:pStyle w:val="a3"/>
        <w:numPr>
          <w:ilvl w:val="0"/>
          <w:numId w:val="26"/>
        </w:numPr>
        <w:jc w:val="both"/>
        <w:rPr>
          <w:rFonts w:ascii="Arial" w:hAnsi="Arial" w:cs="Arial"/>
          <w:color w:val="7B7B7B" w:themeColor="accent3" w:themeShade="BF"/>
          <w:sz w:val="22"/>
          <w:szCs w:val="22"/>
          <w:lang w:val="en-GB"/>
        </w:rPr>
      </w:pPr>
      <w:r w:rsidRPr="0026497D">
        <w:rPr>
          <w:rFonts w:ascii="Arial" w:hAnsi="Arial" w:cs="Arial"/>
          <w:color w:val="7B7B7B" w:themeColor="accent3" w:themeShade="BF"/>
          <w:sz w:val="22"/>
          <w:szCs w:val="22"/>
          <w:lang w:val="en-GB"/>
        </w:rPr>
        <w:t>approving the resolution plan submitted by the resolution applicant</w:t>
      </w:r>
      <w:r>
        <w:rPr>
          <w:rFonts w:ascii="Arial" w:hAnsi="Arial" w:cs="Arial"/>
          <w:color w:val="7B7B7B" w:themeColor="accent3" w:themeShade="BF"/>
          <w:sz w:val="22"/>
          <w:szCs w:val="22"/>
          <w:lang w:val="en-GB"/>
        </w:rPr>
        <w:t xml:space="preserve"> under section 30 of IBC 2016</w:t>
      </w:r>
      <w:r w:rsidRPr="0026497D">
        <w:rPr>
          <w:rFonts w:ascii="Arial" w:hAnsi="Arial" w:cs="Arial"/>
          <w:color w:val="7B7B7B" w:themeColor="accent3" w:themeShade="BF"/>
          <w:sz w:val="22"/>
          <w:szCs w:val="22"/>
          <w:lang w:val="en-GB"/>
        </w:rPr>
        <w:t xml:space="preserve"> and voting for the plan to be used, if more than 1 resolution plan is prepared</w:t>
      </w:r>
      <w:r>
        <w:rPr>
          <w:rFonts w:ascii="Arial" w:hAnsi="Arial" w:cs="Arial"/>
          <w:color w:val="7B7B7B" w:themeColor="accent3" w:themeShade="BF"/>
          <w:sz w:val="22"/>
          <w:szCs w:val="22"/>
          <w:lang w:val="en-GB"/>
        </w:rPr>
        <w:t>, in accordance with regulation 39 of IBBI (Insolvency Resolution Process for Corporate Persons) Regulations 2016 (“CIPR Regulations”)</w:t>
      </w:r>
    </w:p>
    <w:p w14:paraId="76E44642" w14:textId="31AD73CA" w:rsidR="001957B7" w:rsidRDefault="001957B7" w:rsidP="001957B7">
      <w:pPr>
        <w:ind w:left="360"/>
        <w:jc w:val="both"/>
        <w:rPr>
          <w:rFonts w:ascii="Arial" w:hAnsi="Arial" w:cs="Arial"/>
          <w:color w:val="7B7B7B" w:themeColor="accent3" w:themeShade="BF"/>
          <w:sz w:val="22"/>
          <w:szCs w:val="22"/>
          <w:lang w:val="en-GB"/>
        </w:rPr>
      </w:pPr>
    </w:p>
    <w:p w14:paraId="663FD6C9" w14:textId="6465BCFB" w:rsidR="001957B7" w:rsidRPr="001957B7" w:rsidRDefault="001957B7" w:rsidP="00AA7397">
      <w:pPr>
        <w:ind w:left="110" w:hangingChars="50" w:hanging="11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approval of the resolution plan under section 30 requires a vote of 66% of voting shares</w:t>
      </w:r>
      <w:r w:rsidR="00AA7397">
        <w:rPr>
          <w:rFonts w:ascii="Arial" w:hAnsi="Arial" w:cs="Arial"/>
          <w:color w:val="7B7B7B" w:themeColor="accent3" w:themeShade="BF"/>
          <w:sz w:val="22"/>
          <w:szCs w:val="22"/>
          <w:lang w:val="en-GB"/>
        </w:rPr>
        <w:t>. I</w:t>
      </w:r>
      <w:r>
        <w:rPr>
          <w:rFonts w:ascii="Arial" w:hAnsi="Arial" w:cs="Arial"/>
          <w:color w:val="7B7B7B" w:themeColor="accent3" w:themeShade="BF"/>
          <w:sz w:val="22"/>
          <w:szCs w:val="22"/>
          <w:lang w:val="en-GB"/>
        </w:rPr>
        <w:t xml:space="preserve">n the case where regulation 39 of CIPR Regulations applies (2 or more resolution plans submitted), the resolution plan with the highest votes and not less than 75% of voting shares would be passed.  In a tie case,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should approve in accordance with a tie breaker formula announced before voting.  If none of the plan receives 75% of voting shares (the requisite vote),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should vote on the resolution plan which receives the highest votes</w:t>
      </w:r>
      <w:r w:rsidR="006C7BAF">
        <w:rPr>
          <w:rFonts w:ascii="Arial" w:hAnsi="Arial" w:cs="Arial"/>
          <w:color w:val="7B7B7B" w:themeColor="accent3" w:themeShade="BF"/>
          <w:sz w:val="22"/>
          <w:szCs w:val="22"/>
          <w:lang w:val="en-GB"/>
        </w:rPr>
        <w:t>, subject to the timelines under IBC 2016;</w:t>
      </w:r>
    </w:p>
    <w:p w14:paraId="68AF26B3" w14:textId="77777777" w:rsidR="0026497D" w:rsidRPr="0026497D" w:rsidRDefault="0026497D" w:rsidP="00703B60">
      <w:pPr>
        <w:pStyle w:val="a3"/>
        <w:jc w:val="both"/>
        <w:rPr>
          <w:rFonts w:ascii="Arial" w:hAnsi="Arial" w:cs="Arial"/>
          <w:color w:val="7B7B7B" w:themeColor="accent3" w:themeShade="BF"/>
          <w:sz w:val="22"/>
          <w:szCs w:val="22"/>
          <w:lang w:val="en-GB"/>
        </w:rPr>
      </w:pPr>
    </w:p>
    <w:p w14:paraId="25BD0268" w14:textId="507AD878" w:rsidR="0026497D" w:rsidRDefault="00924F90" w:rsidP="00703B60">
      <w:pPr>
        <w:pStyle w:val="a3"/>
        <w:numPr>
          <w:ilvl w:val="0"/>
          <w:numId w:val="26"/>
        </w:numPr>
        <w:jc w:val="both"/>
        <w:rPr>
          <w:rFonts w:ascii="Arial" w:hAnsi="Arial" w:cs="Arial"/>
          <w:color w:val="7B7B7B" w:themeColor="accent3" w:themeShade="BF"/>
          <w:sz w:val="22"/>
          <w:szCs w:val="22"/>
          <w:lang w:val="en-GB"/>
        </w:rPr>
      </w:pPr>
      <w:r w:rsidRPr="00924F90">
        <w:rPr>
          <w:rFonts w:ascii="Arial" w:hAnsi="Arial" w:cs="Arial" w:hint="eastAsia"/>
          <w:color w:val="7B7B7B" w:themeColor="accent3" w:themeShade="BF"/>
          <w:sz w:val="22"/>
          <w:szCs w:val="22"/>
          <w:lang w:val="en-GB"/>
        </w:rPr>
        <w:t>a</w:t>
      </w:r>
      <w:r w:rsidRPr="00924F90">
        <w:rPr>
          <w:rFonts w:ascii="Arial" w:hAnsi="Arial" w:cs="Arial"/>
          <w:color w:val="7B7B7B" w:themeColor="accent3" w:themeShade="BF"/>
          <w:sz w:val="22"/>
          <w:szCs w:val="22"/>
          <w:lang w:val="en-GB"/>
        </w:rPr>
        <w:t>pproving the resolution professional to sell unencumbered assets of the corporate debtor, not exceeding 10% of the total claims admitted, outside the ordinary course of business, for realizing a better value for the corporate debtor</w:t>
      </w:r>
      <w:r>
        <w:rPr>
          <w:rFonts w:ascii="Arial" w:hAnsi="Arial" w:cs="Arial"/>
          <w:color w:val="7B7B7B" w:themeColor="accent3" w:themeShade="BF"/>
          <w:sz w:val="22"/>
          <w:szCs w:val="22"/>
          <w:lang w:val="en-GB"/>
        </w:rPr>
        <w:t>, as permitted under regulation 29 of CIPR Regulations;</w:t>
      </w:r>
    </w:p>
    <w:p w14:paraId="13CF5E25" w14:textId="155B7029" w:rsidR="006C7BAF" w:rsidRDefault="006C7BAF" w:rsidP="006C7BAF">
      <w:pPr>
        <w:pStyle w:val="a3"/>
        <w:ind w:left="360"/>
        <w:jc w:val="both"/>
        <w:rPr>
          <w:rFonts w:ascii="Arial" w:hAnsi="Arial" w:cs="Arial"/>
          <w:color w:val="7B7B7B" w:themeColor="accent3" w:themeShade="BF"/>
          <w:sz w:val="22"/>
          <w:szCs w:val="22"/>
          <w:lang w:val="en-GB"/>
        </w:rPr>
      </w:pPr>
    </w:p>
    <w:p w14:paraId="6FEA89A4" w14:textId="2D28EFAF" w:rsidR="006C7BAF" w:rsidRDefault="006C7BAF" w:rsidP="006C7BAF">
      <w:pPr>
        <w:pStyle w:val="a3"/>
        <w:ind w:left="36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regulation 29 approval requires a vote of 66% of the voting shares;</w:t>
      </w:r>
    </w:p>
    <w:p w14:paraId="73C574DE" w14:textId="32D8CAA9" w:rsidR="0048678C" w:rsidRPr="0048678C" w:rsidRDefault="0048678C" w:rsidP="00703B60">
      <w:pPr>
        <w:pStyle w:val="a3"/>
        <w:jc w:val="both"/>
        <w:rPr>
          <w:rFonts w:ascii="Arial" w:hAnsi="Arial" w:cs="Arial"/>
          <w:color w:val="7B7B7B" w:themeColor="accent3" w:themeShade="BF"/>
          <w:sz w:val="22"/>
          <w:szCs w:val="22"/>
          <w:lang w:val="en-GB"/>
        </w:rPr>
      </w:pPr>
    </w:p>
    <w:p w14:paraId="66834016" w14:textId="167FD123" w:rsidR="0048678C" w:rsidRDefault="00703B60" w:rsidP="00703B60">
      <w:pPr>
        <w:pStyle w:val="a3"/>
        <w:numPr>
          <w:ilvl w:val="0"/>
          <w:numId w:val="26"/>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d</w:t>
      </w:r>
      <w:r>
        <w:rPr>
          <w:rFonts w:ascii="Arial" w:hAnsi="Arial" w:cs="Arial"/>
          <w:color w:val="7B7B7B" w:themeColor="accent3" w:themeShade="BF"/>
          <w:sz w:val="22"/>
          <w:szCs w:val="22"/>
          <w:lang w:val="en-GB"/>
        </w:rPr>
        <w:t xml:space="preserve">eciding that the corporate debtor should be liquidated at any time during CIRP but before the confirmation of a resolution plan under section 33 of IBC 2016 (the resolution professional should inform the National Company Law Tribunal for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decision and the Tribunal must make a liquidation order);</w:t>
      </w:r>
    </w:p>
    <w:p w14:paraId="4086E6E9" w14:textId="12553F28" w:rsidR="006C7BAF" w:rsidRDefault="006C7BAF" w:rsidP="006C7BAF">
      <w:pPr>
        <w:pStyle w:val="a3"/>
        <w:ind w:left="360"/>
        <w:jc w:val="both"/>
        <w:rPr>
          <w:rFonts w:ascii="Arial" w:hAnsi="Arial" w:cs="Arial"/>
          <w:color w:val="7B7B7B" w:themeColor="accent3" w:themeShade="BF"/>
          <w:sz w:val="22"/>
          <w:szCs w:val="22"/>
          <w:lang w:val="en-GB"/>
        </w:rPr>
      </w:pPr>
    </w:p>
    <w:p w14:paraId="6B649215" w14:textId="754809A2" w:rsidR="006C7BAF" w:rsidRDefault="006C7BAF" w:rsidP="006C7BAF">
      <w:pPr>
        <w:pStyle w:val="a3"/>
        <w:ind w:left="36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section 33 approval requires a vote of 66% of the voting shares; and</w:t>
      </w:r>
    </w:p>
    <w:p w14:paraId="48419C88" w14:textId="77777777" w:rsidR="0048678C" w:rsidRPr="0048678C" w:rsidRDefault="0048678C" w:rsidP="0048678C">
      <w:pPr>
        <w:pStyle w:val="a3"/>
        <w:ind w:left="360"/>
        <w:jc w:val="both"/>
        <w:rPr>
          <w:rFonts w:ascii="Arial" w:hAnsi="Arial" w:cs="Arial"/>
          <w:color w:val="7B7B7B" w:themeColor="accent3" w:themeShade="BF"/>
          <w:sz w:val="22"/>
          <w:szCs w:val="22"/>
          <w:lang w:val="en-GB"/>
        </w:rPr>
      </w:pPr>
    </w:p>
    <w:p w14:paraId="02EACB50" w14:textId="109BB937" w:rsidR="00855D01" w:rsidRPr="006C7BAF" w:rsidRDefault="00855D01" w:rsidP="006C7BAF">
      <w:pPr>
        <w:pStyle w:val="a3"/>
        <w:numPr>
          <w:ilvl w:val="0"/>
          <w:numId w:val="26"/>
        </w:numPr>
        <w:jc w:val="both"/>
        <w:rPr>
          <w:rFonts w:ascii="Arial" w:hAnsi="Arial" w:cs="Arial"/>
          <w:color w:val="7B7B7B" w:themeColor="accent3" w:themeShade="BF"/>
          <w:sz w:val="22"/>
          <w:szCs w:val="22"/>
          <w:lang w:val="en-GB"/>
        </w:rPr>
      </w:pPr>
      <w:r w:rsidRPr="006C7BAF">
        <w:rPr>
          <w:rFonts w:ascii="Arial" w:hAnsi="Arial" w:cs="Arial" w:hint="eastAsia"/>
          <w:color w:val="7B7B7B" w:themeColor="accent3" w:themeShade="BF"/>
          <w:sz w:val="22"/>
          <w:szCs w:val="22"/>
          <w:lang w:val="en-GB"/>
        </w:rPr>
        <w:t>a</w:t>
      </w:r>
      <w:r w:rsidRPr="006C7BAF">
        <w:rPr>
          <w:rFonts w:ascii="Arial" w:hAnsi="Arial" w:cs="Arial"/>
          <w:color w:val="7B7B7B" w:themeColor="accent3" w:themeShade="BF"/>
          <w:sz w:val="22"/>
          <w:szCs w:val="22"/>
          <w:lang w:val="en-GB"/>
        </w:rPr>
        <w:t xml:space="preserve">pproval of the remuneration </w:t>
      </w:r>
      <w:r w:rsidR="00C6761E" w:rsidRPr="006C7BAF">
        <w:rPr>
          <w:rFonts w:ascii="Arial" w:hAnsi="Arial" w:cs="Arial"/>
          <w:color w:val="7B7B7B" w:themeColor="accent3" w:themeShade="BF"/>
          <w:sz w:val="22"/>
          <w:szCs w:val="22"/>
          <w:lang w:val="en-GB"/>
        </w:rPr>
        <w:t>for the liquidator before the liquidation order is passed</w:t>
      </w:r>
      <w:r w:rsidR="00BB7A90" w:rsidRPr="006C7BAF">
        <w:rPr>
          <w:rFonts w:ascii="Arial" w:hAnsi="Arial" w:cs="Arial"/>
          <w:color w:val="7B7B7B" w:themeColor="accent3" w:themeShade="BF"/>
          <w:sz w:val="22"/>
          <w:szCs w:val="22"/>
          <w:lang w:val="en-GB"/>
        </w:rPr>
        <w:t xml:space="preserve"> under regulation 39D of CIPR Regulations</w:t>
      </w:r>
    </w:p>
    <w:p w14:paraId="7B38282D" w14:textId="346A4D12" w:rsidR="006C7BAF" w:rsidRDefault="006C7BAF" w:rsidP="006C7BAF">
      <w:pPr>
        <w:pStyle w:val="a3"/>
        <w:ind w:left="360"/>
        <w:jc w:val="both"/>
        <w:rPr>
          <w:rFonts w:ascii="Arial" w:hAnsi="Arial" w:cs="Arial"/>
          <w:color w:val="7B7B7B" w:themeColor="accent3" w:themeShade="BF"/>
          <w:sz w:val="22"/>
          <w:szCs w:val="22"/>
          <w:lang w:val="en-GB"/>
        </w:rPr>
      </w:pPr>
    </w:p>
    <w:p w14:paraId="6D1B75CA" w14:textId="07D715E6" w:rsidR="006C7BAF" w:rsidRDefault="006C7BAF" w:rsidP="006C7BAF">
      <w:pPr>
        <w:pStyle w:val="a3"/>
        <w:ind w:left="36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regulation 39D can be approved by a majority of the voting shares.</w:t>
      </w:r>
    </w:p>
    <w:p w14:paraId="230CB77E" w14:textId="3CC9DF36" w:rsidR="006C7BAF" w:rsidRDefault="006C7BAF" w:rsidP="006C7BAF">
      <w:pPr>
        <w:jc w:val="both"/>
        <w:rPr>
          <w:rFonts w:ascii="Arial" w:hAnsi="Arial" w:cs="Arial"/>
          <w:color w:val="7B7B7B" w:themeColor="accent3" w:themeShade="BF"/>
          <w:sz w:val="22"/>
          <w:szCs w:val="22"/>
          <w:lang w:val="en-GB"/>
        </w:rPr>
      </w:pPr>
    </w:p>
    <w:p w14:paraId="2784E3E6" w14:textId="1D44470C" w:rsidR="006C7BAF" w:rsidRPr="00AA7397" w:rsidRDefault="006C7BAF" w:rsidP="006C7BAF">
      <w:pPr>
        <w:jc w:val="both"/>
        <w:rPr>
          <w:rFonts w:ascii="Arial" w:hAnsi="Arial" w:cs="Arial"/>
          <w:b/>
          <w:color w:val="7B7B7B" w:themeColor="accent3" w:themeShade="BF"/>
          <w:sz w:val="22"/>
          <w:szCs w:val="22"/>
          <w:lang w:val="en-GB"/>
        </w:rPr>
      </w:pPr>
      <w:r w:rsidRPr="00AA7397">
        <w:rPr>
          <w:rFonts w:ascii="Arial" w:hAnsi="Arial" w:cs="Arial" w:hint="eastAsia"/>
          <w:b/>
          <w:color w:val="7B7B7B" w:themeColor="accent3" w:themeShade="BF"/>
          <w:sz w:val="22"/>
          <w:szCs w:val="22"/>
          <w:lang w:val="en-GB"/>
        </w:rPr>
        <w:t>O</w:t>
      </w:r>
      <w:r w:rsidRPr="00AA7397">
        <w:rPr>
          <w:rFonts w:ascii="Arial" w:hAnsi="Arial" w:cs="Arial"/>
          <w:b/>
          <w:color w:val="7B7B7B" w:themeColor="accent3" w:themeShade="BF"/>
          <w:sz w:val="22"/>
          <w:szCs w:val="22"/>
          <w:lang w:val="en-GB"/>
        </w:rPr>
        <w:t xml:space="preserve">ther Roles of </w:t>
      </w:r>
      <w:proofErr w:type="spellStart"/>
      <w:r w:rsidRPr="00AA7397">
        <w:rPr>
          <w:rFonts w:ascii="Arial" w:hAnsi="Arial" w:cs="Arial"/>
          <w:b/>
          <w:color w:val="7B7B7B" w:themeColor="accent3" w:themeShade="BF"/>
          <w:sz w:val="22"/>
          <w:szCs w:val="22"/>
          <w:lang w:val="en-GB"/>
        </w:rPr>
        <w:t>CoC</w:t>
      </w:r>
      <w:proofErr w:type="spellEnd"/>
    </w:p>
    <w:p w14:paraId="0335EF39" w14:textId="79981B5F" w:rsidR="00081E94" w:rsidRDefault="00081E94" w:rsidP="006C7BAF">
      <w:pPr>
        <w:jc w:val="both"/>
        <w:rPr>
          <w:rFonts w:ascii="Arial" w:hAnsi="Arial" w:cs="Arial"/>
          <w:color w:val="7B7B7B" w:themeColor="accent3" w:themeShade="BF"/>
          <w:sz w:val="22"/>
          <w:szCs w:val="22"/>
          <w:lang w:val="en-GB"/>
        </w:rPr>
      </w:pPr>
    </w:p>
    <w:p w14:paraId="5B5EF83B" w14:textId="2623BD2B" w:rsidR="006C7BAF" w:rsidRDefault="006C7BAF" w:rsidP="006C7BAF">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also has the following roles:</w:t>
      </w:r>
    </w:p>
    <w:p w14:paraId="441CDAAF" w14:textId="04461095" w:rsidR="006C7BAF" w:rsidRDefault="006C7BAF" w:rsidP="006C7BAF">
      <w:pPr>
        <w:pStyle w:val="a3"/>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27 of IBC 2016, </w:t>
      </w:r>
      <w:r>
        <w:rPr>
          <w:rFonts w:ascii="Arial" w:hAnsi="Arial" w:cs="Arial" w:hint="eastAsia"/>
          <w:color w:val="7B7B7B" w:themeColor="accent3" w:themeShade="BF"/>
          <w:sz w:val="22"/>
          <w:szCs w:val="22"/>
          <w:lang w:val="en-GB"/>
        </w:rPr>
        <w:t>f</w:t>
      </w:r>
      <w:r>
        <w:rPr>
          <w:rFonts w:ascii="Arial" w:hAnsi="Arial" w:cs="Arial"/>
          <w:color w:val="7B7B7B" w:themeColor="accent3" w:themeShade="BF"/>
          <w:sz w:val="22"/>
          <w:szCs w:val="22"/>
          <w:lang w:val="en-GB"/>
        </w:rPr>
        <w:t>iling of an application to the National Company Law Tribunal for the replacement of the interim resolution professional once a section 22 decision is made;</w:t>
      </w:r>
    </w:p>
    <w:p w14:paraId="0EF6CA6C" w14:textId="6DABE312" w:rsidR="006C7BAF" w:rsidRDefault="00623BB3" w:rsidP="006C7BAF">
      <w:pPr>
        <w:pStyle w:val="a3"/>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regulation 19(2) of CIPR Regulations, </w:t>
      </w:r>
      <w:r>
        <w:rPr>
          <w:rFonts w:ascii="Arial" w:hAnsi="Arial" w:cs="Arial" w:hint="eastAsia"/>
          <w:color w:val="7B7B7B" w:themeColor="accent3" w:themeShade="BF"/>
          <w:sz w:val="22"/>
          <w:szCs w:val="22"/>
          <w:lang w:val="en-GB"/>
        </w:rPr>
        <w:t>r</w:t>
      </w:r>
      <w:r>
        <w:rPr>
          <w:rFonts w:ascii="Arial" w:hAnsi="Arial" w:cs="Arial"/>
          <w:color w:val="7B7B7B" w:themeColor="accent3" w:themeShade="BF"/>
          <w:sz w:val="22"/>
          <w:szCs w:val="22"/>
          <w:lang w:val="en-GB"/>
        </w:rPr>
        <w:t xml:space="preserve">educing the notice period of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meeting from 5 days to such period not less than 24 hours;</w:t>
      </w:r>
    </w:p>
    <w:p w14:paraId="7E15F2F8" w14:textId="3F26C161" w:rsidR="00623BB3" w:rsidRDefault="00623BB3" w:rsidP="006C7BAF">
      <w:pPr>
        <w:pStyle w:val="a3"/>
        <w:numPr>
          <w:ilvl w:val="0"/>
          <w:numId w:val="29"/>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ccording to regulation 33(2) of CIPR </w:t>
      </w:r>
      <w:r w:rsidR="007610AE">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egulations, amending the required quorum for </w:t>
      </w:r>
      <w:proofErr w:type="spellStart"/>
      <w:r>
        <w:rPr>
          <w:rFonts w:ascii="Arial" w:hAnsi="Arial" w:cs="Arial"/>
          <w:color w:val="7B7B7B" w:themeColor="accent3" w:themeShade="BF"/>
          <w:sz w:val="22"/>
          <w:szCs w:val="22"/>
          <w:lang w:val="en-GB"/>
        </w:rPr>
        <w:t>CoC</w:t>
      </w:r>
      <w:proofErr w:type="spellEnd"/>
      <w:r>
        <w:rPr>
          <w:rFonts w:ascii="Arial" w:hAnsi="Arial" w:cs="Arial"/>
          <w:color w:val="7B7B7B" w:themeColor="accent3" w:themeShade="BF"/>
          <w:sz w:val="22"/>
          <w:szCs w:val="22"/>
          <w:lang w:val="en-GB"/>
        </w:rPr>
        <w:t xml:space="preserve"> meeting (the default rule is 33% under regulation 33(1)); and</w:t>
      </w:r>
    </w:p>
    <w:p w14:paraId="4D2F94C3" w14:textId="36A4E52B" w:rsidR="00623BB3" w:rsidRPr="006C7BAF" w:rsidRDefault="00623BB3" w:rsidP="006C7BAF">
      <w:pPr>
        <w:pStyle w:val="a3"/>
        <w:numPr>
          <w:ilvl w:val="0"/>
          <w:numId w:val="29"/>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a</w:t>
      </w:r>
      <w:r>
        <w:rPr>
          <w:rFonts w:ascii="Arial" w:hAnsi="Arial" w:cs="Arial"/>
          <w:color w:val="7B7B7B" w:themeColor="accent3" w:themeShade="BF"/>
          <w:sz w:val="22"/>
          <w:szCs w:val="22"/>
          <w:lang w:val="en-GB"/>
        </w:rPr>
        <w:t xml:space="preserve">ccording to regulation 34 of CIPR </w:t>
      </w:r>
      <w:r w:rsidR="007610AE">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egulation</w:t>
      </w:r>
      <w:r w:rsidR="007610A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fixing the expenses (including professional fees) to be made to the resolution professional.</w:t>
      </w:r>
    </w:p>
    <w:p w14:paraId="10232EDC" w14:textId="77777777" w:rsidR="006C7BAF" w:rsidRPr="006C7BAF" w:rsidRDefault="006C7BAF" w:rsidP="006C7BAF">
      <w:pPr>
        <w:jc w:val="both"/>
        <w:rPr>
          <w:rFonts w:ascii="Arial" w:hAnsi="Arial" w:cs="Arial"/>
          <w:color w:val="7B7B7B" w:themeColor="accent3" w:themeShade="BF"/>
          <w:sz w:val="22"/>
          <w:szCs w:val="22"/>
          <w:lang w:val="en-GB"/>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2A20FBA0" w:rsidR="00081E94" w:rsidRDefault="00466FAD" w:rsidP="00486688">
      <w:pPr>
        <w:ind w:hanging="11"/>
        <w:jc w:val="both"/>
        <w:rPr>
          <w:rFonts w:ascii="Arial" w:hAnsi="Arial" w:cs="Arial"/>
          <w:sz w:val="22"/>
          <w:szCs w:val="22"/>
          <w:lang w:val="en-GB"/>
        </w:rPr>
      </w:pPr>
      <w:r>
        <w:rPr>
          <w:rFonts w:ascii="Arial" w:hAnsi="Arial" w:cs="Arial"/>
          <w:sz w:val="22"/>
          <w:szCs w:val="22"/>
          <w:lang w:val="en-GB"/>
        </w:rPr>
        <w:t xml:space="preserve">Milky </w:t>
      </w:r>
      <w:r w:rsidR="00081E94">
        <w:rPr>
          <w:rFonts w:ascii="Arial" w:hAnsi="Arial" w:cs="Arial"/>
          <w:sz w:val="22"/>
          <w:szCs w:val="22"/>
          <w:lang w:val="en-GB"/>
        </w:rPr>
        <w:t>Limited (</w:t>
      </w:r>
      <w:r>
        <w:rPr>
          <w:rFonts w:ascii="Arial" w:hAnsi="Arial" w:cs="Arial"/>
          <w:sz w:val="22"/>
          <w:szCs w:val="22"/>
          <w:lang w:val="en-GB"/>
        </w:rPr>
        <w:t>Milky</w:t>
      </w:r>
      <w:r w:rsidR="00081E94">
        <w:rPr>
          <w:rFonts w:ascii="Arial" w:hAnsi="Arial" w:cs="Arial"/>
          <w:sz w:val="22"/>
          <w:szCs w:val="22"/>
          <w:lang w:val="en-GB"/>
        </w:rPr>
        <w:t xml:space="preserve">) is a </w:t>
      </w:r>
      <w:r>
        <w:rPr>
          <w:rFonts w:ascii="Arial" w:hAnsi="Arial" w:cs="Arial"/>
          <w:sz w:val="22"/>
          <w:szCs w:val="22"/>
          <w:lang w:val="en-GB"/>
        </w:rPr>
        <w:t>dairy</w:t>
      </w:r>
      <w:r w:rsidR="008D748E">
        <w:rPr>
          <w:rFonts w:ascii="Arial" w:hAnsi="Arial" w:cs="Arial"/>
          <w:sz w:val="22"/>
          <w:szCs w:val="22"/>
          <w:lang w:val="en-GB"/>
        </w:rPr>
        <w:t xml:space="preserve"> and milk products</w:t>
      </w:r>
      <w:r>
        <w:rPr>
          <w:rFonts w:ascii="Arial" w:hAnsi="Arial" w:cs="Arial"/>
          <w:sz w:val="22"/>
          <w:szCs w:val="22"/>
          <w:lang w:val="en-GB"/>
        </w:rPr>
        <w:t xml:space="preserve"> company</w:t>
      </w:r>
      <w:r w:rsidR="00880368">
        <w:rPr>
          <w:rFonts w:ascii="Arial" w:hAnsi="Arial" w:cs="Arial"/>
          <w:sz w:val="22"/>
          <w:szCs w:val="22"/>
          <w:lang w:val="en-GB"/>
        </w:rPr>
        <w:t xml:space="preserve"> in India</w:t>
      </w:r>
      <w:r w:rsidR="00081E94">
        <w:rPr>
          <w:rFonts w:ascii="Arial" w:hAnsi="Arial" w:cs="Arial"/>
          <w:sz w:val="22"/>
          <w:szCs w:val="22"/>
          <w:lang w:val="en-GB"/>
        </w:rPr>
        <w:t>.</w:t>
      </w:r>
      <w:r>
        <w:rPr>
          <w:rFonts w:ascii="Arial" w:hAnsi="Arial" w:cs="Arial"/>
          <w:sz w:val="22"/>
          <w:szCs w:val="22"/>
          <w:lang w:val="en-GB"/>
        </w:rPr>
        <w:t xml:space="preserve"> Milky underwent a corporate insolvency resolution process (CIRP) </w:t>
      </w:r>
      <w:r w:rsidR="00F86A3D">
        <w:rPr>
          <w:rFonts w:ascii="Arial" w:hAnsi="Arial" w:cs="Arial"/>
          <w:sz w:val="22"/>
          <w:szCs w:val="22"/>
        </w:rPr>
        <w:t xml:space="preserve">under the Insolvency and Bankruptcy Code 2016; </w:t>
      </w:r>
      <w:r>
        <w:rPr>
          <w:rFonts w:ascii="Arial" w:hAnsi="Arial" w:cs="Arial"/>
          <w:sz w:val="22"/>
          <w:szCs w:val="22"/>
          <w:lang w:val="en-GB"/>
        </w:rPr>
        <w:t>however due to the COVID-19 pandemic, no resolution plans were approved and Milky was sent into liquidation by the National Company Law Tribunal.</w:t>
      </w:r>
      <w:r w:rsidR="00F52F30">
        <w:rPr>
          <w:rFonts w:ascii="Arial" w:hAnsi="Arial" w:cs="Arial"/>
          <w:sz w:val="22"/>
          <w:szCs w:val="22"/>
          <w:lang w:val="en-GB"/>
        </w:rPr>
        <w:t xml:space="preserve"> The resolution professional appointed during the CIRP has not provided </w:t>
      </w:r>
      <w:r w:rsidR="00B40954">
        <w:rPr>
          <w:rFonts w:ascii="Arial" w:hAnsi="Arial" w:cs="Arial"/>
          <w:sz w:val="22"/>
          <w:szCs w:val="22"/>
          <w:lang w:val="en-GB"/>
        </w:rPr>
        <w:t>her</w:t>
      </w:r>
      <w:r w:rsidR="00F52F30">
        <w:rPr>
          <w:rFonts w:ascii="Arial" w:hAnsi="Arial" w:cs="Arial"/>
          <w:sz w:val="22"/>
          <w:szCs w:val="22"/>
          <w:lang w:val="en-GB"/>
        </w:rPr>
        <w:t xml:space="preserve"> consent to act as the liquidator.</w:t>
      </w:r>
      <w:r w:rsidR="00880368">
        <w:rPr>
          <w:rFonts w:ascii="Arial" w:hAnsi="Arial" w:cs="Arial"/>
          <w:sz w:val="22"/>
          <w:szCs w:val="22"/>
          <w:lang w:val="en-GB"/>
        </w:rPr>
        <w:t xml:space="preserve"> Milky currently has a large stock of perishable dairy products.</w:t>
      </w:r>
      <w:r w:rsidR="00081E94">
        <w:rPr>
          <w:rFonts w:ascii="Arial" w:hAnsi="Arial" w:cs="Arial"/>
          <w:sz w:val="22"/>
          <w:szCs w:val="22"/>
          <w:lang w:val="en-GB"/>
        </w:rPr>
        <w:t xml:space="preserve"> </w:t>
      </w:r>
    </w:p>
    <w:p w14:paraId="5D2C8BBA" w14:textId="10F94753" w:rsidR="00F52F30" w:rsidRDefault="00F52F30" w:rsidP="00486688">
      <w:pPr>
        <w:ind w:hanging="11"/>
        <w:jc w:val="both"/>
        <w:rPr>
          <w:rFonts w:ascii="Arial" w:hAnsi="Arial" w:cs="Arial"/>
          <w:sz w:val="22"/>
          <w:szCs w:val="22"/>
          <w:lang w:val="en-GB"/>
        </w:rPr>
      </w:pPr>
    </w:p>
    <w:p w14:paraId="4631EC15" w14:textId="2FCB0231" w:rsidR="00F52F30" w:rsidRDefault="00F52F30" w:rsidP="00486688">
      <w:pPr>
        <w:ind w:hanging="11"/>
        <w:jc w:val="both"/>
        <w:rPr>
          <w:rFonts w:ascii="Arial" w:hAnsi="Arial" w:cs="Arial"/>
          <w:sz w:val="22"/>
          <w:szCs w:val="22"/>
          <w:lang w:val="en-GB"/>
        </w:rPr>
      </w:pPr>
      <w:r>
        <w:rPr>
          <w:rFonts w:ascii="Arial" w:hAnsi="Arial" w:cs="Arial"/>
          <w:sz w:val="22"/>
          <w:szCs w:val="22"/>
          <w:lang w:val="en-GB"/>
        </w:rPr>
        <w:t xml:space="preserve">Basis a request from the National Company Law Tribunal, the Insolvency and </w:t>
      </w:r>
      <w:r w:rsidR="009C6329">
        <w:rPr>
          <w:rFonts w:ascii="Arial" w:hAnsi="Arial" w:cs="Arial"/>
          <w:sz w:val="22"/>
          <w:szCs w:val="22"/>
          <w:lang w:val="en-GB"/>
        </w:rPr>
        <w:t>B</w:t>
      </w:r>
      <w:r>
        <w:rPr>
          <w:rFonts w:ascii="Arial" w:hAnsi="Arial" w:cs="Arial"/>
          <w:sz w:val="22"/>
          <w:szCs w:val="22"/>
          <w:lang w:val="en-GB"/>
        </w:rPr>
        <w:t xml:space="preserve">ankruptcy Board of India </w:t>
      </w:r>
      <w:r w:rsidR="00065D6B">
        <w:rPr>
          <w:rFonts w:ascii="Arial" w:hAnsi="Arial" w:cs="Arial"/>
          <w:sz w:val="22"/>
          <w:szCs w:val="22"/>
          <w:lang w:val="en-GB"/>
        </w:rPr>
        <w:t>nominated</w:t>
      </w:r>
      <w:r>
        <w:rPr>
          <w:rFonts w:ascii="Arial" w:hAnsi="Arial" w:cs="Arial"/>
          <w:sz w:val="22"/>
          <w:szCs w:val="22"/>
          <w:lang w:val="en-GB"/>
        </w:rPr>
        <w:t xml:space="preserve"> Mr. Salman Khan, an insolvency professional, to act as the liquidator for Milky</w:t>
      </w:r>
      <w:r w:rsidR="003B44CC">
        <w:rPr>
          <w:rFonts w:ascii="Arial" w:hAnsi="Arial" w:cs="Arial"/>
          <w:sz w:val="22"/>
          <w:szCs w:val="22"/>
          <w:lang w:val="en-GB"/>
        </w:rPr>
        <w:t xml:space="preserve"> and the National Company Law Tribunal has confirmed his appointment as the liquidator</w:t>
      </w:r>
      <w:r>
        <w:rPr>
          <w:rFonts w:ascii="Arial" w:hAnsi="Arial" w:cs="Arial"/>
          <w:sz w:val="22"/>
          <w:szCs w:val="22"/>
          <w:lang w:val="en-GB"/>
        </w:rPr>
        <w:t xml:space="preserve"> </w:t>
      </w:r>
    </w:p>
    <w:p w14:paraId="6EE0D634" w14:textId="77777777" w:rsidR="00081E94" w:rsidRDefault="00081E94" w:rsidP="00486688">
      <w:pPr>
        <w:ind w:hanging="11"/>
        <w:jc w:val="both"/>
        <w:rPr>
          <w:rFonts w:ascii="Arial" w:hAnsi="Arial" w:cs="Arial"/>
          <w:sz w:val="22"/>
          <w:szCs w:val="22"/>
          <w:lang w:val="en-GB"/>
        </w:rPr>
      </w:pPr>
    </w:p>
    <w:p w14:paraId="428679F5" w14:textId="651AE50D" w:rsidR="00081E94" w:rsidRDefault="00880368" w:rsidP="00486688">
      <w:pPr>
        <w:ind w:hanging="11"/>
        <w:jc w:val="both"/>
        <w:rPr>
          <w:rFonts w:ascii="Arial" w:hAnsi="Arial" w:cs="Arial"/>
          <w:sz w:val="22"/>
          <w:szCs w:val="22"/>
          <w:lang w:val="en-GB"/>
        </w:rPr>
      </w:pPr>
      <w:r>
        <w:rPr>
          <w:rFonts w:ascii="Arial" w:hAnsi="Arial" w:cs="Arial"/>
          <w:sz w:val="22"/>
          <w:szCs w:val="22"/>
          <w:lang w:val="en-GB"/>
        </w:rPr>
        <w:t>Mr. Khan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him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 xml:space="preserve">liquidation process </w:t>
      </w:r>
      <w:r w:rsidR="00081E94">
        <w:rPr>
          <w:rFonts w:ascii="Arial" w:hAnsi="Arial" w:cs="Arial"/>
          <w:sz w:val="22"/>
          <w:szCs w:val="22"/>
          <w:lang w:val="en-GB"/>
        </w:rPr>
        <w:t>under the Insolvency and Bankruptcy Code 2016.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1"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77777777" w:rsidR="00081E94" w:rsidRDefault="00081E94"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37313C0F"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Prepare a note for Mr Khan on reporting requirements as a liquidator of Milky and the timelines for the same. Please also advise him on how to deal with a situation where the timeline for completion of liquidation has not been met.</w:t>
      </w:r>
    </w:p>
    <w:p w14:paraId="1F56EC6A" w14:textId="64B86FF4" w:rsidR="001A007A" w:rsidRDefault="001A007A" w:rsidP="00486688">
      <w:pPr>
        <w:jc w:val="both"/>
        <w:rPr>
          <w:rFonts w:ascii="Arial" w:hAnsi="Arial" w:cs="Arial"/>
          <w:sz w:val="22"/>
          <w:szCs w:val="22"/>
          <w:lang w:val="en-GB"/>
        </w:rPr>
      </w:pPr>
    </w:p>
    <w:p w14:paraId="2D100AC8" w14:textId="0A2FB383" w:rsidR="00E45B9A" w:rsidRDefault="00E45B9A"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Dear Mr Khan,</w:t>
      </w:r>
    </w:p>
    <w:p w14:paraId="6306535F" w14:textId="04B958DA" w:rsidR="00E45B9A" w:rsidRDefault="00E45B9A" w:rsidP="00486688">
      <w:pPr>
        <w:autoSpaceDE w:val="0"/>
        <w:autoSpaceDN w:val="0"/>
        <w:adjustRightInd w:val="0"/>
        <w:jc w:val="both"/>
        <w:rPr>
          <w:rFonts w:ascii="Arial" w:hAnsi="Arial" w:cs="Arial"/>
          <w:color w:val="7B7B7B" w:themeColor="accent3" w:themeShade="BF"/>
          <w:sz w:val="22"/>
          <w:szCs w:val="22"/>
          <w:lang w:val="en-GB"/>
        </w:rPr>
      </w:pPr>
    </w:p>
    <w:p w14:paraId="559267E7" w14:textId="2FEBFE05" w:rsidR="00E45B9A" w:rsidRPr="008B48CF" w:rsidRDefault="00E45B9A" w:rsidP="008B48CF">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sidRPr="008B48CF">
        <w:rPr>
          <w:rFonts w:ascii="Arial" w:hAnsi="Arial" w:cs="Arial" w:hint="eastAsia"/>
          <w:color w:val="7B7B7B" w:themeColor="accent3" w:themeShade="BF"/>
          <w:sz w:val="22"/>
          <w:szCs w:val="22"/>
          <w:lang w:val="en-GB"/>
        </w:rPr>
        <w:t>T</w:t>
      </w:r>
      <w:r w:rsidRPr="008B48CF">
        <w:rPr>
          <w:rFonts w:ascii="Arial" w:hAnsi="Arial" w:cs="Arial"/>
          <w:color w:val="7B7B7B" w:themeColor="accent3" w:themeShade="BF"/>
          <w:sz w:val="22"/>
          <w:szCs w:val="22"/>
          <w:lang w:val="en-GB"/>
        </w:rPr>
        <w:t xml:space="preserve">his note serves to provide you </w:t>
      </w:r>
      <w:r w:rsidR="007F2D6D" w:rsidRPr="008B48CF">
        <w:rPr>
          <w:rFonts w:ascii="Arial" w:hAnsi="Arial" w:cs="Arial"/>
          <w:color w:val="7B7B7B" w:themeColor="accent3" w:themeShade="BF"/>
          <w:sz w:val="22"/>
          <w:szCs w:val="22"/>
          <w:lang w:val="en-GB"/>
        </w:rPr>
        <w:t>on the reporting requirements as a liquidator of Milky Limited, which is now under the liquidation process of the Insolvency and Bankruptcy Code 2016 (“IBC 2016”).</w:t>
      </w:r>
    </w:p>
    <w:p w14:paraId="48368609" w14:textId="431CF2B2" w:rsidR="007F2D6D" w:rsidRDefault="007F2D6D" w:rsidP="00486688">
      <w:pPr>
        <w:autoSpaceDE w:val="0"/>
        <w:autoSpaceDN w:val="0"/>
        <w:adjustRightInd w:val="0"/>
        <w:jc w:val="both"/>
        <w:rPr>
          <w:rFonts w:ascii="Arial" w:hAnsi="Arial" w:cs="Arial"/>
          <w:color w:val="7B7B7B" w:themeColor="accent3" w:themeShade="BF"/>
          <w:sz w:val="22"/>
          <w:szCs w:val="22"/>
          <w:lang w:val="en-GB"/>
        </w:rPr>
      </w:pPr>
    </w:p>
    <w:p w14:paraId="48976D0E" w14:textId="4B4E2F4A" w:rsidR="008B48CF" w:rsidRDefault="008B48CF"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P</w:t>
      </w:r>
      <w:r>
        <w:rPr>
          <w:rFonts w:ascii="Arial" w:hAnsi="Arial" w:cs="Arial"/>
          <w:color w:val="7B7B7B" w:themeColor="accent3" w:themeShade="BF"/>
          <w:sz w:val="22"/>
          <w:szCs w:val="22"/>
          <w:lang w:val="en-GB"/>
        </w:rPr>
        <w:t>reliminary Report</w:t>
      </w:r>
    </w:p>
    <w:p w14:paraId="47631830" w14:textId="77777777" w:rsidR="008B48CF" w:rsidRDefault="008B48CF" w:rsidP="00486688">
      <w:pPr>
        <w:autoSpaceDE w:val="0"/>
        <w:autoSpaceDN w:val="0"/>
        <w:adjustRightInd w:val="0"/>
        <w:jc w:val="both"/>
        <w:rPr>
          <w:rFonts w:ascii="Arial" w:hAnsi="Arial" w:cs="Arial"/>
          <w:color w:val="7B7B7B" w:themeColor="accent3" w:themeShade="BF"/>
          <w:sz w:val="22"/>
          <w:szCs w:val="22"/>
          <w:lang w:val="en-GB"/>
        </w:rPr>
      </w:pPr>
    </w:p>
    <w:p w14:paraId="7971965D" w14:textId="29348C44" w:rsidR="007F2D6D" w:rsidRPr="008B48CF" w:rsidRDefault="007F2D6D" w:rsidP="008B48CF">
      <w:pPr>
        <w:pStyle w:val="a3"/>
        <w:numPr>
          <w:ilvl w:val="0"/>
          <w:numId w:val="30"/>
        </w:numPr>
        <w:autoSpaceDE w:val="0"/>
        <w:autoSpaceDN w:val="0"/>
        <w:adjustRightInd w:val="0"/>
        <w:jc w:val="both"/>
        <w:rPr>
          <w:rFonts w:ascii="Arial" w:hAnsi="Arial" w:cs="Arial"/>
          <w:color w:val="7B7B7B" w:themeColor="accent3" w:themeShade="BF"/>
          <w:sz w:val="22"/>
          <w:szCs w:val="22"/>
        </w:rPr>
      </w:pPr>
      <w:r w:rsidRPr="008B48CF">
        <w:rPr>
          <w:rFonts w:ascii="Arial" w:hAnsi="Arial" w:cs="Arial"/>
          <w:color w:val="7B7B7B" w:themeColor="accent3" w:themeShade="BF"/>
          <w:sz w:val="22"/>
          <w:szCs w:val="22"/>
          <w:lang w:val="en-GB"/>
        </w:rPr>
        <w:t>The first report is the Preliminary Report under Regulation 13 of the IBBI (Liquidation Process) Regulations 2016 (“Liquidation Regulation</w:t>
      </w:r>
      <w:r w:rsidR="007610AE" w:rsidRPr="008B48CF">
        <w:rPr>
          <w:rFonts w:ascii="Arial" w:hAnsi="Arial" w:cs="Arial"/>
          <w:color w:val="7B7B7B" w:themeColor="accent3" w:themeShade="BF"/>
          <w:sz w:val="22"/>
          <w:szCs w:val="22"/>
          <w:lang w:val="en-GB"/>
        </w:rPr>
        <w:t>s</w:t>
      </w:r>
      <w:r w:rsidRPr="008B48CF">
        <w:rPr>
          <w:rFonts w:ascii="Arial" w:hAnsi="Arial" w:cs="Arial"/>
          <w:color w:val="7B7B7B" w:themeColor="accent3" w:themeShade="BF"/>
          <w:sz w:val="22"/>
          <w:szCs w:val="22"/>
          <w:lang w:val="en-GB"/>
        </w:rPr>
        <w:t xml:space="preserve">”).  The Preliminary Report must be submitted to the National Company Law Tribunal within 75 days from the liquidation commencement date.  The Preliminary Report shall contain the following information: (a) the corporate structure of the corporate debtor; (b) the estimates of the assets and liabilities as on the liquidation commencement date based on the books and records of the corporate debtor (and if the books are not reliable, based on other available records and data available to the liquidator); (c) whether the liquidator intends to make further enquiry </w:t>
      </w:r>
      <w:r w:rsidRPr="008B48CF">
        <w:rPr>
          <w:rFonts w:ascii="Arial" w:hAnsi="Arial" w:cs="Arial"/>
          <w:color w:val="7B7B7B" w:themeColor="accent3" w:themeShade="BF"/>
          <w:sz w:val="22"/>
          <w:szCs w:val="22"/>
        </w:rPr>
        <w:t>into any matter relating to the promotion, formation or failure of the corporate debtor or the conduct of the business; and (d) the proposed plan of action for carrying out the liquidation, including the timeline within which he proposes to carry it out and the estimated liquidation costs.</w:t>
      </w:r>
    </w:p>
    <w:p w14:paraId="4F94F5EE" w14:textId="4DCDF006" w:rsidR="007F2D6D" w:rsidRDefault="007F2D6D" w:rsidP="00486688">
      <w:pPr>
        <w:autoSpaceDE w:val="0"/>
        <w:autoSpaceDN w:val="0"/>
        <w:adjustRightInd w:val="0"/>
        <w:jc w:val="both"/>
        <w:rPr>
          <w:rFonts w:ascii="Arial" w:hAnsi="Arial" w:cs="Arial"/>
          <w:color w:val="7B7B7B" w:themeColor="accent3" w:themeShade="BF"/>
          <w:sz w:val="22"/>
          <w:szCs w:val="22"/>
          <w:lang w:val="en-GB"/>
        </w:rPr>
      </w:pPr>
    </w:p>
    <w:p w14:paraId="707DE574" w14:textId="469426B5" w:rsidR="008B48CF" w:rsidRDefault="008B48CF"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sset Memorandum</w:t>
      </w:r>
    </w:p>
    <w:p w14:paraId="3C9DBE01" w14:textId="0A8EF473" w:rsidR="008B48CF" w:rsidRDefault="008B48CF" w:rsidP="00486688">
      <w:pPr>
        <w:autoSpaceDE w:val="0"/>
        <w:autoSpaceDN w:val="0"/>
        <w:adjustRightInd w:val="0"/>
        <w:jc w:val="both"/>
        <w:rPr>
          <w:rFonts w:ascii="Arial" w:hAnsi="Arial" w:cs="Arial"/>
          <w:color w:val="7B7B7B" w:themeColor="accent3" w:themeShade="BF"/>
          <w:sz w:val="22"/>
          <w:szCs w:val="22"/>
          <w:lang w:val="en-GB"/>
        </w:rPr>
      </w:pPr>
    </w:p>
    <w:p w14:paraId="29448937" w14:textId="2E0FD635" w:rsidR="008B48CF" w:rsidRPr="008B48CF" w:rsidRDefault="008B48CF" w:rsidP="008B48CF">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liquidator is required to prepare the Asset Memorandum </w:t>
      </w:r>
      <w:r w:rsidR="00C35BD3">
        <w:rPr>
          <w:rFonts w:ascii="Arial" w:hAnsi="Arial" w:cs="Arial"/>
          <w:color w:val="7B7B7B" w:themeColor="accent3" w:themeShade="BF"/>
          <w:sz w:val="22"/>
          <w:szCs w:val="22"/>
          <w:lang w:val="en-GB"/>
        </w:rPr>
        <w:t>within 75 days from the liquidation commencement date under regulation 34 of the Liquidation Regulation</w:t>
      </w:r>
      <w:r w:rsidR="00AA7397">
        <w:rPr>
          <w:rFonts w:ascii="Arial" w:hAnsi="Arial" w:cs="Arial"/>
          <w:color w:val="7B7B7B" w:themeColor="accent3" w:themeShade="BF"/>
          <w:sz w:val="22"/>
          <w:szCs w:val="22"/>
          <w:lang w:val="en-GB"/>
        </w:rPr>
        <w:t>s</w:t>
      </w:r>
      <w:r w:rsidR="00C35BD3">
        <w:rPr>
          <w:rFonts w:ascii="Arial" w:hAnsi="Arial" w:cs="Arial"/>
          <w:color w:val="7B7B7B" w:themeColor="accent3" w:themeShade="BF"/>
          <w:sz w:val="22"/>
          <w:szCs w:val="22"/>
          <w:lang w:val="en-GB"/>
        </w:rPr>
        <w:t xml:space="preserve">.  It should be submitted to the National Company Law Tribunal at the same time with the Preliminary Report.  The Asset Memorandum should contain information (a) in respect of </w:t>
      </w:r>
      <w:r w:rsidR="00C35BD3">
        <w:rPr>
          <w:rFonts w:ascii="Arial" w:hAnsi="Arial" w:cs="Arial"/>
          <w:color w:val="7B7B7B" w:themeColor="accent3" w:themeShade="BF"/>
          <w:sz w:val="22"/>
          <w:szCs w:val="22"/>
          <w:lang w:val="en-GB"/>
        </w:rPr>
        <w:lastRenderedPageBreak/>
        <w:t>assets which are intended to be realized by way of sale, including the value, the intended manner of sale and the reasons, expected amount of realization and any other relevant information; and (b) in respect of any other assets which are not intended to be realized by way of sale, including the value, the intended manner of sale and the reasons, expected amount of realization and any other relevant information.</w:t>
      </w:r>
    </w:p>
    <w:p w14:paraId="12DC5F4B" w14:textId="77777777" w:rsidR="008B48CF" w:rsidRDefault="008B48CF" w:rsidP="00486688">
      <w:pPr>
        <w:autoSpaceDE w:val="0"/>
        <w:autoSpaceDN w:val="0"/>
        <w:adjustRightInd w:val="0"/>
        <w:jc w:val="both"/>
        <w:rPr>
          <w:rFonts w:ascii="Arial" w:hAnsi="Arial" w:cs="Arial"/>
          <w:color w:val="7B7B7B" w:themeColor="accent3" w:themeShade="BF"/>
          <w:sz w:val="22"/>
          <w:szCs w:val="22"/>
          <w:lang w:val="en-GB"/>
        </w:rPr>
      </w:pPr>
    </w:p>
    <w:p w14:paraId="6906D398" w14:textId="546B7C93" w:rsidR="008B48CF" w:rsidRDefault="008B48CF"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P</w:t>
      </w:r>
      <w:r>
        <w:rPr>
          <w:rFonts w:ascii="Arial" w:hAnsi="Arial" w:cs="Arial"/>
          <w:color w:val="7B7B7B" w:themeColor="accent3" w:themeShade="BF"/>
          <w:sz w:val="22"/>
          <w:szCs w:val="22"/>
          <w:lang w:val="en-GB"/>
        </w:rPr>
        <w:t>rogress Report</w:t>
      </w:r>
    </w:p>
    <w:p w14:paraId="3216EA70" w14:textId="77777777" w:rsidR="008B48CF" w:rsidRDefault="008B48CF" w:rsidP="00486688">
      <w:pPr>
        <w:autoSpaceDE w:val="0"/>
        <w:autoSpaceDN w:val="0"/>
        <w:adjustRightInd w:val="0"/>
        <w:jc w:val="both"/>
        <w:rPr>
          <w:rFonts w:ascii="Arial" w:hAnsi="Arial" w:cs="Arial"/>
          <w:color w:val="7B7B7B" w:themeColor="accent3" w:themeShade="BF"/>
          <w:sz w:val="22"/>
          <w:szCs w:val="22"/>
          <w:lang w:val="en-GB"/>
        </w:rPr>
      </w:pPr>
    </w:p>
    <w:p w14:paraId="70987BF5" w14:textId="5BC62A7C" w:rsidR="007F2D6D" w:rsidRPr="008B48CF" w:rsidRDefault="007F2D6D" w:rsidP="008B48CF">
      <w:pPr>
        <w:pStyle w:val="a3"/>
        <w:numPr>
          <w:ilvl w:val="0"/>
          <w:numId w:val="30"/>
        </w:numPr>
        <w:autoSpaceDE w:val="0"/>
        <w:autoSpaceDN w:val="0"/>
        <w:adjustRightInd w:val="0"/>
        <w:jc w:val="both"/>
        <w:rPr>
          <w:rFonts w:ascii="Arial" w:hAnsi="Arial" w:cs="Arial"/>
          <w:color w:val="7B7B7B" w:themeColor="accent3" w:themeShade="BF"/>
          <w:sz w:val="22"/>
          <w:szCs w:val="22"/>
        </w:rPr>
      </w:pPr>
      <w:r w:rsidRPr="008B48CF">
        <w:rPr>
          <w:rFonts w:ascii="Arial" w:hAnsi="Arial" w:cs="Arial"/>
          <w:color w:val="7B7B7B" w:themeColor="accent3" w:themeShade="BF"/>
          <w:sz w:val="22"/>
          <w:szCs w:val="22"/>
          <w:lang w:val="en-GB"/>
        </w:rPr>
        <w:t xml:space="preserve">Subsequently, the liquidator is required to file Progress Report </w:t>
      </w:r>
      <w:r w:rsidR="007610AE" w:rsidRPr="008B48CF">
        <w:rPr>
          <w:rFonts w:ascii="Arial" w:hAnsi="Arial" w:cs="Arial"/>
          <w:color w:val="7B7B7B" w:themeColor="accent3" w:themeShade="BF"/>
          <w:sz w:val="22"/>
          <w:szCs w:val="22"/>
          <w:lang w:val="en-GB"/>
        </w:rPr>
        <w:t xml:space="preserve">in accordance with Regulation 15 of the Liquidation Regulations.  The first Progress Report must be made </w:t>
      </w:r>
      <w:r w:rsidRPr="008B48CF">
        <w:rPr>
          <w:rFonts w:ascii="Arial" w:hAnsi="Arial" w:cs="Arial"/>
          <w:color w:val="7B7B7B" w:themeColor="accent3" w:themeShade="BF"/>
          <w:sz w:val="22"/>
          <w:szCs w:val="22"/>
          <w:lang w:val="en-GB"/>
        </w:rPr>
        <w:t>within 15 days after the end of the quarter which the liquidator is appointed in</w:t>
      </w:r>
      <w:r w:rsidR="007610AE" w:rsidRPr="008B48CF">
        <w:rPr>
          <w:rFonts w:ascii="Arial" w:hAnsi="Arial" w:cs="Arial"/>
          <w:color w:val="7B7B7B" w:themeColor="accent3" w:themeShade="BF"/>
          <w:sz w:val="22"/>
          <w:szCs w:val="22"/>
          <w:lang w:val="en-GB"/>
        </w:rPr>
        <w:t xml:space="preserve"> as well as subsequent Progress Reports </w:t>
      </w:r>
      <w:r w:rsidR="007610AE" w:rsidRPr="008B48CF">
        <w:rPr>
          <w:rFonts w:ascii="Arial" w:hAnsi="Arial" w:cs="Arial"/>
          <w:color w:val="7B7B7B" w:themeColor="accent3" w:themeShade="BF"/>
          <w:sz w:val="22"/>
          <w:szCs w:val="22"/>
        </w:rPr>
        <w:t>within 15 days after the end of every quarter during which he acts as a liquidator.</w:t>
      </w:r>
    </w:p>
    <w:p w14:paraId="3ECF4574" w14:textId="30A85992" w:rsidR="007610AE" w:rsidRDefault="007610AE" w:rsidP="00486688">
      <w:pPr>
        <w:autoSpaceDE w:val="0"/>
        <w:autoSpaceDN w:val="0"/>
        <w:adjustRightInd w:val="0"/>
        <w:jc w:val="both"/>
        <w:rPr>
          <w:rFonts w:ascii="Arial" w:hAnsi="Arial" w:cs="Arial"/>
          <w:color w:val="7B7B7B" w:themeColor="accent3" w:themeShade="BF"/>
          <w:sz w:val="22"/>
          <w:szCs w:val="22"/>
          <w:lang w:val="en-GB"/>
        </w:rPr>
      </w:pPr>
    </w:p>
    <w:p w14:paraId="4580F521" w14:textId="68763E40" w:rsidR="007610AE" w:rsidRPr="008B48CF" w:rsidRDefault="007610AE" w:rsidP="008B48CF">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sidRPr="008B48CF">
        <w:rPr>
          <w:rFonts w:ascii="Arial" w:hAnsi="Arial" w:cs="Arial"/>
          <w:color w:val="7B7B7B" w:themeColor="accent3" w:themeShade="BF"/>
          <w:sz w:val="22"/>
          <w:szCs w:val="22"/>
          <w:lang w:val="en-GB"/>
        </w:rPr>
        <w:t>When the person ceases to act as the liquidator during the liquidation process, the person shall file a Progress Report for the quarter up to the date of his so ceasing to act, within 15 days of such cessation.</w:t>
      </w:r>
    </w:p>
    <w:p w14:paraId="02572F20" w14:textId="65B79EC3" w:rsidR="009648B5" w:rsidRDefault="009648B5" w:rsidP="00486688">
      <w:pPr>
        <w:autoSpaceDE w:val="0"/>
        <w:autoSpaceDN w:val="0"/>
        <w:adjustRightInd w:val="0"/>
        <w:jc w:val="both"/>
        <w:rPr>
          <w:rFonts w:ascii="Arial" w:hAnsi="Arial" w:cs="Arial"/>
          <w:color w:val="7B7B7B" w:themeColor="accent3" w:themeShade="BF"/>
          <w:sz w:val="22"/>
          <w:szCs w:val="22"/>
          <w:lang w:val="en-GB"/>
        </w:rPr>
      </w:pPr>
    </w:p>
    <w:p w14:paraId="505296C2" w14:textId="2F5181AC" w:rsidR="009648B5" w:rsidRPr="008B48CF" w:rsidRDefault="009648B5" w:rsidP="008B48CF">
      <w:pPr>
        <w:pStyle w:val="a3"/>
        <w:numPr>
          <w:ilvl w:val="0"/>
          <w:numId w:val="30"/>
        </w:numPr>
        <w:autoSpaceDE w:val="0"/>
        <w:autoSpaceDN w:val="0"/>
        <w:adjustRightInd w:val="0"/>
        <w:jc w:val="both"/>
        <w:rPr>
          <w:rFonts w:ascii="Arial" w:hAnsi="Arial" w:cs="Arial"/>
          <w:color w:val="7B7B7B" w:themeColor="accent3" w:themeShade="BF"/>
          <w:sz w:val="22"/>
          <w:szCs w:val="22"/>
        </w:rPr>
      </w:pPr>
      <w:r w:rsidRPr="008B48CF">
        <w:rPr>
          <w:rFonts w:ascii="Arial" w:hAnsi="Arial" w:cs="Arial" w:hint="eastAsia"/>
          <w:color w:val="7B7B7B" w:themeColor="accent3" w:themeShade="BF"/>
          <w:sz w:val="22"/>
          <w:szCs w:val="22"/>
          <w:lang w:val="en-GB"/>
        </w:rPr>
        <w:t>T</w:t>
      </w:r>
      <w:r w:rsidRPr="008B48CF">
        <w:rPr>
          <w:rFonts w:ascii="Arial" w:hAnsi="Arial" w:cs="Arial"/>
          <w:color w:val="7B7B7B" w:themeColor="accent3" w:themeShade="BF"/>
          <w:sz w:val="22"/>
          <w:szCs w:val="22"/>
          <w:lang w:val="en-GB"/>
        </w:rPr>
        <w:t xml:space="preserve">he Progress Report must contain the following information: (a) </w:t>
      </w:r>
      <w:r w:rsidRPr="008B48CF">
        <w:rPr>
          <w:rFonts w:ascii="Arial" w:hAnsi="Arial" w:cs="Arial"/>
          <w:color w:val="7B7B7B" w:themeColor="accent3" w:themeShade="BF"/>
          <w:sz w:val="22"/>
          <w:szCs w:val="22"/>
        </w:rPr>
        <w:t>appointment, tenure of appointment and cessation of appointment of professionals; (b) a statement indicating the progress of liquidation (which includes a list of stakeholders, details of property remain to be sold and realized, distribution made to stakeholders and distribution of unsold property made to stakeholders); (c) details of fee and remuneration (which include the fee due and received by the liquidator with a description of activities carried out by the liquidator, the remuneration or fee paid to professionals appointed by the liquidator together with a description of activities carried out by them and other paid or unpaid expenses incurred by the liquidator); (d) developments of any material litigation (whether by or against the corporate debtor; (e) filing of and developments in applications for avoidance of transactions; and (f) changes in estimated liquidation costs (if any).</w:t>
      </w:r>
    </w:p>
    <w:p w14:paraId="63307036" w14:textId="544DC529" w:rsidR="009648B5" w:rsidRDefault="009648B5" w:rsidP="00486688">
      <w:pPr>
        <w:autoSpaceDE w:val="0"/>
        <w:autoSpaceDN w:val="0"/>
        <w:adjustRightInd w:val="0"/>
        <w:jc w:val="both"/>
        <w:rPr>
          <w:rFonts w:ascii="Arial" w:hAnsi="Arial" w:cs="Arial"/>
          <w:color w:val="7B7B7B" w:themeColor="accent3" w:themeShade="BF"/>
          <w:sz w:val="22"/>
          <w:szCs w:val="22"/>
          <w:lang w:val="en-GB"/>
        </w:rPr>
      </w:pPr>
    </w:p>
    <w:p w14:paraId="46918984" w14:textId="7CD62D8C" w:rsidR="009648B5" w:rsidRPr="008B48CF" w:rsidRDefault="009648B5" w:rsidP="008B48CF">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sidRPr="008B48CF">
        <w:rPr>
          <w:rFonts w:ascii="Arial" w:hAnsi="Arial" w:cs="Arial" w:hint="eastAsia"/>
          <w:color w:val="7B7B7B" w:themeColor="accent3" w:themeShade="BF"/>
          <w:sz w:val="22"/>
          <w:szCs w:val="22"/>
          <w:lang w:val="en-GB"/>
        </w:rPr>
        <w:t>I</w:t>
      </w:r>
      <w:r w:rsidRPr="008B48CF">
        <w:rPr>
          <w:rFonts w:ascii="Arial" w:hAnsi="Arial" w:cs="Arial"/>
          <w:color w:val="7B7B7B" w:themeColor="accent3" w:themeShade="BF"/>
          <w:sz w:val="22"/>
          <w:szCs w:val="22"/>
          <w:lang w:val="en-GB"/>
        </w:rPr>
        <w:t xml:space="preserve">n addition, the Progress Report is required to enclose an account maintained by the liquidator which shows (a) the receipts and payments made by the liquidator during the quarter which the Progress Report is related to; and (b) the cumulative receipts and payments made by the liquidator since the liquidation commencement date.  </w:t>
      </w:r>
      <w:r w:rsidR="008B48CF" w:rsidRPr="008B48CF">
        <w:rPr>
          <w:rFonts w:ascii="Arial" w:hAnsi="Arial" w:cs="Arial"/>
          <w:color w:val="7B7B7B" w:themeColor="accent3" w:themeShade="BF"/>
          <w:sz w:val="22"/>
          <w:szCs w:val="22"/>
          <w:lang w:val="en-GB"/>
        </w:rPr>
        <w:t>The Progress Report for the 4</w:t>
      </w:r>
      <w:r w:rsidR="008B48CF" w:rsidRPr="008B48CF">
        <w:rPr>
          <w:rFonts w:ascii="Arial" w:hAnsi="Arial" w:cs="Arial"/>
          <w:color w:val="7B7B7B" w:themeColor="accent3" w:themeShade="BF"/>
          <w:sz w:val="22"/>
          <w:szCs w:val="22"/>
          <w:vertAlign w:val="superscript"/>
          <w:lang w:val="en-GB"/>
        </w:rPr>
        <w:t>th</w:t>
      </w:r>
      <w:r w:rsidR="008B48CF" w:rsidRPr="008B48CF">
        <w:rPr>
          <w:rFonts w:ascii="Arial" w:hAnsi="Arial" w:cs="Arial"/>
          <w:color w:val="7B7B7B" w:themeColor="accent3" w:themeShade="BF"/>
          <w:sz w:val="22"/>
          <w:szCs w:val="22"/>
          <w:lang w:val="en-GB"/>
        </w:rPr>
        <w:t xml:space="preserve"> quarter of a financial year should also include audited accounts of the receipts and payments of the liquidator for the whole financial year.  </w:t>
      </w:r>
    </w:p>
    <w:p w14:paraId="3A01D66B" w14:textId="738B9192" w:rsidR="008B48CF" w:rsidRDefault="008B48CF" w:rsidP="00486688">
      <w:pPr>
        <w:autoSpaceDE w:val="0"/>
        <w:autoSpaceDN w:val="0"/>
        <w:adjustRightInd w:val="0"/>
        <w:jc w:val="both"/>
        <w:rPr>
          <w:rFonts w:ascii="Arial" w:hAnsi="Arial" w:cs="Arial"/>
          <w:color w:val="7B7B7B" w:themeColor="accent3" w:themeShade="BF"/>
          <w:sz w:val="22"/>
          <w:szCs w:val="22"/>
          <w:lang w:val="en-GB"/>
        </w:rPr>
      </w:pPr>
    </w:p>
    <w:p w14:paraId="4C5C91EA" w14:textId="5060D5F1" w:rsidR="008B48CF" w:rsidRPr="008B48CF" w:rsidRDefault="008B48CF" w:rsidP="008B48CF">
      <w:pPr>
        <w:pStyle w:val="a3"/>
        <w:numPr>
          <w:ilvl w:val="0"/>
          <w:numId w:val="30"/>
        </w:numPr>
        <w:autoSpaceDE w:val="0"/>
        <w:autoSpaceDN w:val="0"/>
        <w:adjustRightInd w:val="0"/>
        <w:jc w:val="both"/>
        <w:rPr>
          <w:rFonts w:ascii="Arial" w:hAnsi="Arial" w:cs="Arial"/>
          <w:color w:val="7B7B7B" w:themeColor="accent3" w:themeShade="BF"/>
          <w:sz w:val="22"/>
          <w:szCs w:val="22"/>
        </w:rPr>
      </w:pPr>
      <w:r w:rsidRPr="008B48CF">
        <w:rPr>
          <w:rFonts w:ascii="Arial" w:hAnsi="Arial" w:cs="Arial" w:hint="eastAsia"/>
          <w:color w:val="7B7B7B" w:themeColor="accent3" w:themeShade="BF"/>
          <w:sz w:val="22"/>
          <w:szCs w:val="22"/>
          <w:lang w:val="en-GB"/>
        </w:rPr>
        <w:t>F</w:t>
      </w:r>
      <w:r w:rsidRPr="008B48CF">
        <w:rPr>
          <w:rFonts w:ascii="Arial" w:hAnsi="Arial" w:cs="Arial"/>
          <w:color w:val="7B7B7B" w:themeColor="accent3" w:themeShade="BF"/>
          <w:sz w:val="22"/>
          <w:szCs w:val="22"/>
          <w:lang w:val="en-GB"/>
        </w:rPr>
        <w:t>inally, the Progress Report should include a statement</w:t>
      </w:r>
      <w:r w:rsidRPr="008B48CF">
        <w:rPr>
          <w:rFonts w:ascii="Arial" w:hAnsi="Arial" w:cs="Arial"/>
          <w:color w:val="7B7B7B" w:themeColor="accent3" w:themeShade="BF"/>
          <w:sz w:val="22"/>
          <w:szCs w:val="22"/>
        </w:rPr>
        <w:t xml:space="preserve"> which indicates any material change in expected realization of any property proposed to be sold, along with the basis for such change.  The statement however is not accessible to any person during the process of liquidation unless with the permission of the National Company Law Tribunal.</w:t>
      </w:r>
    </w:p>
    <w:p w14:paraId="2DDD49CC" w14:textId="6318EAF5" w:rsidR="008B48CF" w:rsidRDefault="008B48CF" w:rsidP="00486688">
      <w:pPr>
        <w:autoSpaceDE w:val="0"/>
        <w:autoSpaceDN w:val="0"/>
        <w:adjustRightInd w:val="0"/>
        <w:jc w:val="both"/>
        <w:rPr>
          <w:rFonts w:ascii="Arial" w:hAnsi="Arial" w:cs="Arial"/>
          <w:color w:val="7B7B7B" w:themeColor="accent3" w:themeShade="BF"/>
          <w:sz w:val="22"/>
          <w:szCs w:val="22"/>
          <w:lang w:val="en-GB"/>
        </w:rPr>
      </w:pPr>
    </w:p>
    <w:p w14:paraId="4DFAA0C7" w14:textId="1FEBB9B0" w:rsidR="00C35BD3" w:rsidRDefault="00C35BD3"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sset Sale Report</w:t>
      </w:r>
    </w:p>
    <w:p w14:paraId="313F49C3" w14:textId="63FD99DA" w:rsidR="00C35BD3" w:rsidRDefault="00C35BD3" w:rsidP="00486688">
      <w:pPr>
        <w:autoSpaceDE w:val="0"/>
        <w:autoSpaceDN w:val="0"/>
        <w:adjustRightInd w:val="0"/>
        <w:jc w:val="both"/>
        <w:rPr>
          <w:rFonts w:ascii="Arial" w:hAnsi="Arial" w:cs="Arial"/>
          <w:color w:val="7B7B7B" w:themeColor="accent3" w:themeShade="BF"/>
          <w:sz w:val="22"/>
          <w:szCs w:val="22"/>
          <w:lang w:val="en-GB"/>
        </w:rPr>
      </w:pPr>
    </w:p>
    <w:p w14:paraId="13041C23" w14:textId="38FCE6A9" w:rsidR="00C35BD3" w:rsidRPr="00C35BD3" w:rsidRDefault="00C35BD3" w:rsidP="00C35BD3">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liquidator must prepare the Asset Sale Report under regulation 36 of the Liquidation Regulations and the Asset Sale Report should with enclosed with the Progress Report.  The Asset Sale Report should be prepared on sale of an asset and include </w:t>
      </w:r>
      <w:r w:rsidRPr="00C35BD3">
        <w:rPr>
          <w:rFonts w:ascii="Arial" w:hAnsi="Arial" w:cs="Arial"/>
          <w:color w:val="7B7B7B" w:themeColor="accent3" w:themeShade="BF"/>
          <w:sz w:val="22"/>
          <w:szCs w:val="22"/>
        </w:rPr>
        <w:t>(a) the realized value; (b) cost of realization, if any; (c) the manner and mode of sale; (d) if the value realized is less than the value in the asset memorandum, the reasons for the same; (e) the person to whom the sale is made; and (f) any other details of the sale.</w:t>
      </w:r>
    </w:p>
    <w:p w14:paraId="5929AF52" w14:textId="2667A68E" w:rsidR="00C35BD3" w:rsidRDefault="00C35BD3" w:rsidP="00C35BD3">
      <w:pPr>
        <w:autoSpaceDE w:val="0"/>
        <w:autoSpaceDN w:val="0"/>
        <w:adjustRightInd w:val="0"/>
        <w:jc w:val="both"/>
        <w:rPr>
          <w:rFonts w:ascii="Arial" w:hAnsi="Arial" w:cs="Arial"/>
          <w:color w:val="7B7B7B" w:themeColor="accent3" w:themeShade="BF"/>
          <w:sz w:val="22"/>
          <w:szCs w:val="22"/>
          <w:lang w:val="en-GB"/>
        </w:rPr>
      </w:pPr>
    </w:p>
    <w:p w14:paraId="716D6B60" w14:textId="443357DF" w:rsidR="00C35BD3" w:rsidRDefault="00C35BD3" w:rsidP="00C35B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Report</w:t>
      </w:r>
    </w:p>
    <w:p w14:paraId="00BECEFF" w14:textId="3317BCF7" w:rsidR="00C35BD3" w:rsidRDefault="00C35BD3" w:rsidP="00C35BD3">
      <w:pPr>
        <w:autoSpaceDE w:val="0"/>
        <w:autoSpaceDN w:val="0"/>
        <w:adjustRightInd w:val="0"/>
        <w:jc w:val="both"/>
        <w:rPr>
          <w:rFonts w:ascii="Arial" w:hAnsi="Arial" w:cs="Arial"/>
          <w:color w:val="7B7B7B" w:themeColor="accent3" w:themeShade="BF"/>
          <w:sz w:val="22"/>
          <w:szCs w:val="22"/>
          <w:lang w:val="en-GB"/>
        </w:rPr>
      </w:pPr>
    </w:p>
    <w:p w14:paraId="30B92FA4" w14:textId="5AC8821E" w:rsidR="00C35BD3" w:rsidRPr="00C35BD3" w:rsidRDefault="00C35BD3" w:rsidP="00C35BD3">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liquidator must prepare the Final Report pursuant to regulation 45 of the Liquidation Regulations after completion of the liquidation process</w:t>
      </w:r>
      <w:r w:rsidR="007A7DBB">
        <w:rPr>
          <w:rFonts w:ascii="Arial" w:hAnsi="Arial" w:cs="Arial"/>
          <w:color w:val="7B7B7B" w:themeColor="accent3" w:themeShade="BF"/>
          <w:sz w:val="22"/>
          <w:szCs w:val="22"/>
          <w:lang w:val="en-GB"/>
        </w:rPr>
        <w:t xml:space="preserve"> to the National Company Law </w:t>
      </w:r>
      <w:r w:rsidR="007A7DBB">
        <w:rPr>
          <w:rFonts w:ascii="Arial" w:hAnsi="Arial" w:cs="Arial"/>
          <w:color w:val="7B7B7B" w:themeColor="accent3" w:themeShade="BF"/>
          <w:sz w:val="22"/>
          <w:szCs w:val="22"/>
          <w:lang w:val="en-GB"/>
        </w:rPr>
        <w:lastRenderedPageBreak/>
        <w:t>Tribunal for closure of the case (if the company is sold as a going concern) or for dissolution</w:t>
      </w:r>
      <w:r>
        <w:rPr>
          <w:rFonts w:ascii="Arial" w:hAnsi="Arial" w:cs="Arial"/>
          <w:color w:val="7B7B7B" w:themeColor="accent3" w:themeShade="BF"/>
          <w:sz w:val="22"/>
          <w:szCs w:val="22"/>
          <w:lang w:val="en-GB"/>
        </w:rPr>
        <w:t xml:space="preserve">.  </w:t>
      </w:r>
      <w:r w:rsidR="007A7DBB">
        <w:rPr>
          <w:rFonts w:ascii="Arial" w:hAnsi="Arial" w:cs="Arial"/>
          <w:color w:val="7B7B7B" w:themeColor="accent3" w:themeShade="BF"/>
          <w:sz w:val="22"/>
          <w:szCs w:val="22"/>
          <w:lang w:val="en-GB"/>
        </w:rPr>
        <w:t>In the Final Report, t</w:t>
      </w:r>
      <w:r w:rsidR="007A7DBB" w:rsidRPr="007A7DBB">
        <w:rPr>
          <w:rFonts w:ascii="Arial" w:hAnsi="Arial" w:cs="Arial"/>
          <w:color w:val="7B7B7B" w:themeColor="accent3" w:themeShade="BF"/>
          <w:sz w:val="22"/>
          <w:szCs w:val="22"/>
        </w:rPr>
        <w:t xml:space="preserve">he liquidator shall make an account of the liquidation, showing how it has been conducted and how the corporate debtor’s assets have been liquidated. </w:t>
      </w:r>
      <w:r w:rsidR="007A7DBB">
        <w:rPr>
          <w:rFonts w:ascii="Arial" w:hAnsi="Arial" w:cs="Arial"/>
          <w:color w:val="7B7B7B" w:themeColor="accent3" w:themeShade="BF"/>
          <w:sz w:val="22"/>
          <w:szCs w:val="22"/>
        </w:rPr>
        <w:t xml:space="preserve"> The liquidator is required to provide the reasons when</w:t>
      </w:r>
      <w:r w:rsidR="007A7DBB" w:rsidRPr="007A7DBB">
        <w:rPr>
          <w:rFonts w:ascii="Arial" w:hAnsi="Arial" w:cs="Arial"/>
          <w:color w:val="7B7B7B" w:themeColor="accent3" w:themeShade="BF"/>
          <w:sz w:val="22"/>
          <w:szCs w:val="22"/>
        </w:rPr>
        <w:t xml:space="preserve"> the liquidation cost exceeds the estimated liquidation cost provided in the Preliminary Report</w:t>
      </w:r>
      <w:r w:rsidR="007A7DBB">
        <w:rPr>
          <w:rFonts w:ascii="Arial" w:hAnsi="Arial" w:cs="Arial"/>
          <w:color w:val="7B7B7B" w:themeColor="accent3" w:themeShade="BF"/>
          <w:sz w:val="22"/>
          <w:szCs w:val="22"/>
        </w:rPr>
        <w:t>.</w:t>
      </w:r>
    </w:p>
    <w:p w14:paraId="744C4021" w14:textId="77777777" w:rsidR="00C35BD3" w:rsidRDefault="00C35BD3" w:rsidP="00486688">
      <w:pPr>
        <w:autoSpaceDE w:val="0"/>
        <w:autoSpaceDN w:val="0"/>
        <w:adjustRightInd w:val="0"/>
        <w:jc w:val="both"/>
        <w:rPr>
          <w:rFonts w:ascii="Arial" w:hAnsi="Arial" w:cs="Arial"/>
          <w:color w:val="7B7B7B" w:themeColor="accent3" w:themeShade="BF"/>
          <w:sz w:val="22"/>
          <w:szCs w:val="22"/>
          <w:lang w:val="en-GB"/>
        </w:rPr>
      </w:pPr>
    </w:p>
    <w:p w14:paraId="404C3C30" w14:textId="29313FFF" w:rsidR="008B48CF" w:rsidRDefault="008B48CF"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C</w:t>
      </w:r>
      <w:r>
        <w:rPr>
          <w:rFonts w:ascii="Arial" w:hAnsi="Arial" w:cs="Arial"/>
          <w:color w:val="7B7B7B" w:themeColor="accent3" w:themeShade="BF"/>
          <w:sz w:val="22"/>
          <w:szCs w:val="22"/>
          <w:lang w:val="en-GB"/>
        </w:rPr>
        <w:t>ompletion of Liquidation and Application for Extension</w:t>
      </w:r>
    </w:p>
    <w:p w14:paraId="05F5FF51" w14:textId="49506F86" w:rsidR="008B48CF" w:rsidRDefault="008B48CF" w:rsidP="00486688">
      <w:pPr>
        <w:autoSpaceDE w:val="0"/>
        <w:autoSpaceDN w:val="0"/>
        <w:adjustRightInd w:val="0"/>
        <w:jc w:val="both"/>
        <w:rPr>
          <w:rFonts w:ascii="Arial" w:hAnsi="Arial" w:cs="Arial"/>
          <w:color w:val="7B7B7B" w:themeColor="accent3" w:themeShade="BF"/>
          <w:sz w:val="22"/>
          <w:szCs w:val="22"/>
          <w:lang w:val="en-GB"/>
        </w:rPr>
      </w:pPr>
    </w:p>
    <w:p w14:paraId="2DD34681" w14:textId="6170D4D4" w:rsidR="008B48CF" w:rsidRDefault="008B48CF" w:rsidP="008B48CF">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U</w:t>
      </w:r>
      <w:r>
        <w:rPr>
          <w:rFonts w:ascii="Arial" w:hAnsi="Arial" w:cs="Arial"/>
          <w:color w:val="7B7B7B" w:themeColor="accent3" w:themeShade="BF"/>
          <w:sz w:val="22"/>
          <w:szCs w:val="22"/>
          <w:lang w:val="en-GB"/>
        </w:rPr>
        <w:t>nder regulation 44(1) of the Liquidation Regulations, the liquidator must complete the liquidation within 1 year from the liquidation commencement date.</w:t>
      </w:r>
    </w:p>
    <w:p w14:paraId="40A1C163" w14:textId="7F6FE006" w:rsidR="008B48CF" w:rsidRDefault="008B48CF" w:rsidP="008B48CF">
      <w:pPr>
        <w:autoSpaceDE w:val="0"/>
        <w:autoSpaceDN w:val="0"/>
        <w:adjustRightInd w:val="0"/>
        <w:jc w:val="both"/>
        <w:rPr>
          <w:rFonts w:ascii="Arial" w:hAnsi="Arial" w:cs="Arial"/>
          <w:color w:val="7B7B7B" w:themeColor="accent3" w:themeShade="BF"/>
          <w:sz w:val="22"/>
          <w:szCs w:val="22"/>
          <w:lang w:val="en-GB"/>
        </w:rPr>
      </w:pPr>
    </w:p>
    <w:p w14:paraId="01F240B1" w14:textId="1B4C1E88" w:rsidR="008B48CF" w:rsidRDefault="008B48CF" w:rsidP="008B48CF">
      <w:pPr>
        <w:pStyle w:val="a3"/>
        <w:numPr>
          <w:ilvl w:val="0"/>
          <w:numId w:val="30"/>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W</w:t>
      </w:r>
      <w:r>
        <w:rPr>
          <w:rFonts w:ascii="Arial" w:hAnsi="Arial" w:cs="Arial"/>
          <w:color w:val="7B7B7B" w:themeColor="accent3" w:themeShade="BF"/>
          <w:sz w:val="22"/>
          <w:szCs w:val="22"/>
          <w:lang w:val="en-GB"/>
        </w:rPr>
        <w:t>hen the liquidator cannot complete the liquidation in accordance with regulation 44(1), the liquidator is required to make an application to the National Company Law Tribunal to extend the time limit.  The liquidator must provide a report as to the reasons why the liquidation has not been completed and specify any additional time needed for the completion of the liquidation.</w:t>
      </w:r>
    </w:p>
    <w:p w14:paraId="66223316" w14:textId="77777777" w:rsidR="00685888" w:rsidRPr="00685888" w:rsidRDefault="00685888" w:rsidP="00685888">
      <w:pPr>
        <w:pStyle w:val="a3"/>
        <w:rPr>
          <w:rFonts w:ascii="Arial" w:hAnsi="Arial" w:cs="Arial"/>
          <w:color w:val="7B7B7B" w:themeColor="accent3" w:themeShade="BF"/>
          <w:sz w:val="22"/>
          <w:szCs w:val="22"/>
          <w:lang w:val="en-GB"/>
        </w:rPr>
      </w:pPr>
    </w:p>
    <w:p w14:paraId="523C15EE" w14:textId="7C5DBE61" w:rsidR="00685888" w:rsidRDefault="00685888" w:rsidP="006858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P</w:t>
      </w:r>
      <w:r>
        <w:rPr>
          <w:rFonts w:ascii="Arial" w:hAnsi="Arial" w:cs="Arial"/>
          <w:color w:val="7B7B7B" w:themeColor="accent3" w:themeShade="BF"/>
          <w:sz w:val="22"/>
          <w:szCs w:val="22"/>
          <w:lang w:val="en-GB"/>
        </w:rPr>
        <w:t>lease feel free to contact us if you have any questions.</w:t>
      </w:r>
    </w:p>
    <w:p w14:paraId="335D9908" w14:textId="09A2D4A8" w:rsidR="0073148E" w:rsidRDefault="0073148E" w:rsidP="00685888">
      <w:pPr>
        <w:autoSpaceDE w:val="0"/>
        <w:autoSpaceDN w:val="0"/>
        <w:adjustRightInd w:val="0"/>
        <w:jc w:val="both"/>
        <w:rPr>
          <w:rFonts w:ascii="Arial" w:hAnsi="Arial" w:cs="Arial"/>
          <w:color w:val="7B7B7B" w:themeColor="accent3" w:themeShade="BF"/>
          <w:sz w:val="22"/>
          <w:szCs w:val="22"/>
          <w:lang w:val="en-GB"/>
        </w:rPr>
      </w:pPr>
    </w:p>
    <w:p w14:paraId="46C4E063" w14:textId="6D2AA2C3" w:rsidR="0073148E" w:rsidRDefault="0073148E" w:rsidP="006858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Y</w:t>
      </w:r>
      <w:r>
        <w:rPr>
          <w:rFonts w:ascii="Arial" w:hAnsi="Arial" w:cs="Arial"/>
          <w:color w:val="7B7B7B" w:themeColor="accent3" w:themeShade="BF"/>
          <w:sz w:val="22"/>
          <w:szCs w:val="22"/>
          <w:lang w:val="en-GB"/>
        </w:rPr>
        <w:t>ours sincerely</w:t>
      </w:r>
    </w:p>
    <w:p w14:paraId="17B2FF57" w14:textId="48FA60AE" w:rsidR="0073148E" w:rsidRDefault="0073148E" w:rsidP="00685888">
      <w:pPr>
        <w:autoSpaceDE w:val="0"/>
        <w:autoSpaceDN w:val="0"/>
        <w:adjustRightInd w:val="0"/>
        <w:jc w:val="both"/>
        <w:rPr>
          <w:rFonts w:ascii="Arial" w:hAnsi="Arial" w:cs="Arial"/>
          <w:color w:val="7B7B7B" w:themeColor="accent3" w:themeShade="BF"/>
          <w:sz w:val="22"/>
          <w:szCs w:val="22"/>
          <w:lang w:val="en-GB"/>
        </w:rPr>
      </w:pPr>
    </w:p>
    <w:p w14:paraId="485BD644" w14:textId="75F11ABB" w:rsidR="0073148E" w:rsidRPr="00685888" w:rsidRDefault="0073148E" w:rsidP="00685888">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w:t>
      </w:r>
      <w:r>
        <w:rPr>
          <w:rFonts w:ascii="Arial" w:hAnsi="Arial" w:cs="Arial"/>
          <w:color w:val="7B7B7B" w:themeColor="accent3" w:themeShade="BF"/>
          <w:sz w:val="22"/>
          <w:szCs w:val="22"/>
          <w:lang w:val="en-GB"/>
        </w:rPr>
        <w:t>signed]</w:t>
      </w:r>
    </w:p>
    <w:p w14:paraId="36C13234" w14:textId="53AA2571" w:rsidR="007F659B" w:rsidRPr="007F2D6D" w:rsidRDefault="007F659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6D9D09B" w:rsidR="002B705A" w:rsidRPr="002A37BB" w:rsidRDefault="002B705A" w:rsidP="002B705A">
      <w:pPr>
        <w:jc w:val="both"/>
        <w:rPr>
          <w:rFonts w:ascii="Arial" w:hAnsi="Arial" w:cs="Arial"/>
          <w:b/>
          <w:bCs/>
          <w:sz w:val="22"/>
          <w:szCs w:val="22"/>
          <w:lang w:val="en-GB"/>
        </w:rPr>
      </w:pPr>
      <w:r>
        <w:rPr>
          <w:rFonts w:ascii="Arial" w:hAnsi="Arial" w:cs="Arial"/>
          <w:sz w:val="22"/>
          <w:szCs w:val="22"/>
          <w:lang w:val="en-GB"/>
        </w:rPr>
        <w:t>Please prepare a note for Mr Khan on the process of realization of assets of Milky during liquidation and the eligible buyers.</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1"/>
    <w:p w14:paraId="246AAB52" w14:textId="74C63734" w:rsidR="0073148E" w:rsidRDefault="0073148E" w:rsidP="0073148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Dear Mr. Khan,</w:t>
      </w:r>
    </w:p>
    <w:p w14:paraId="7340B023" w14:textId="13B21E70" w:rsidR="0073148E" w:rsidRDefault="0073148E" w:rsidP="0073148E">
      <w:pPr>
        <w:autoSpaceDE w:val="0"/>
        <w:autoSpaceDN w:val="0"/>
        <w:adjustRightInd w:val="0"/>
        <w:jc w:val="both"/>
        <w:rPr>
          <w:rFonts w:ascii="Arial" w:hAnsi="Arial" w:cs="Arial"/>
          <w:color w:val="7B7B7B" w:themeColor="accent3" w:themeShade="BF"/>
          <w:sz w:val="22"/>
          <w:szCs w:val="22"/>
          <w:lang w:val="en-GB"/>
        </w:rPr>
      </w:pPr>
    </w:p>
    <w:p w14:paraId="5EB635B1" w14:textId="7CD59AD5" w:rsidR="0073148E" w:rsidRDefault="0073148E" w:rsidP="0073148E">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sidRPr="008B48CF">
        <w:rPr>
          <w:rFonts w:ascii="Arial" w:hAnsi="Arial" w:cs="Arial" w:hint="eastAsia"/>
          <w:color w:val="7B7B7B" w:themeColor="accent3" w:themeShade="BF"/>
          <w:sz w:val="22"/>
          <w:szCs w:val="22"/>
          <w:lang w:val="en-GB"/>
        </w:rPr>
        <w:t>T</w:t>
      </w:r>
      <w:r w:rsidRPr="008B48CF">
        <w:rPr>
          <w:rFonts w:ascii="Arial" w:hAnsi="Arial" w:cs="Arial"/>
          <w:color w:val="7B7B7B" w:themeColor="accent3" w:themeShade="BF"/>
          <w:sz w:val="22"/>
          <w:szCs w:val="22"/>
          <w:lang w:val="en-GB"/>
        </w:rPr>
        <w:t xml:space="preserve">his note serves to provide you on the </w:t>
      </w:r>
      <w:r>
        <w:rPr>
          <w:rFonts w:ascii="Arial" w:hAnsi="Arial" w:cs="Arial"/>
          <w:color w:val="7B7B7B" w:themeColor="accent3" w:themeShade="BF"/>
          <w:sz w:val="22"/>
          <w:szCs w:val="22"/>
          <w:lang w:val="en-GB"/>
        </w:rPr>
        <w:t>process of realization of assets during liquidation for</w:t>
      </w:r>
      <w:r w:rsidRPr="008B48CF">
        <w:rPr>
          <w:rFonts w:ascii="Arial" w:hAnsi="Arial" w:cs="Arial"/>
          <w:color w:val="7B7B7B" w:themeColor="accent3" w:themeShade="BF"/>
          <w:sz w:val="22"/>
          <w:szCs w:val="22"/>
          <w:lang w:val="en-GB"/>
        </w:rPr>
        <w:t xml:space="preserve"> Milky Limited, which is now under the liquidation process of the Insolvency and Bankruptcy Code 2016 (“IBC 2016”).</w:t>
      </w:r>
    </w:p>
    <w:p w14:paraId="29A1C934" w14:textId="1D6DD4B1" w:rsidR="0073148E" w:rsidRDefault="0073148E" w:rsidP="0073148E">
      <w:pPr>
        <w:autoSpaceDE w:val="0"/>
        <w:autoSpaceDN w:val="0"/>
        <w:adjustRightInd w:val="0"/>
        <w:jc w:val="both"/>
        <w:rPr>
          <w:rFonts w:ascii="Arial" w:hAnsi="Arial" w:cs="Arial"/>
          <w:color w:val="7B7B7B" w:themeColor="accent3" w:themeShade="BF"/>
          <w:sz w:val="22"/>
          <w:szCs w:val="22"/>
          <w:lang w:val="en-GB"/>
        </w:rPr>
      </w:pPr>
    </w:p>
    <w:p w14:paraId="19855AB4" w14:textId="05473E1A" w:rsidR="0073148E" w:rsidRDefault="0073148E" w:rsidP="0073148E">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First 90 Days from the Liquidation Commencement Date</w:t>
      </w:r>
    </w:p>
    <w:p w14:paraId="192621EC" w14:textId="66F0103B" w:rsidR="0073148E" w:rsidRDefault="0073148E" w:rsidP="0073148E">
      <w:pPr>
        <w:autoSpaceDE w:val="0"/>
        <w:autoSpaceDN w:val="0"/>
        <w:adjustRightInd w:val="0"/>
        <w:jc w:val="both"/>
        <w:rPr>
          <w:rFonts w:ascii="Arial" w:hAnsi="Arial" w:cs="Arial"/>
          <w:color w:val="7B7B7B" w:themeColor="accent3" w:themeShade="BF"/>
          <w:sz w:val="22"/>
          <w:szCs w:val="22"/>
          <w:lang w:val="en-GB"/>
        </w:rPr>
      </w:pPr>
    </w:p>
    <w:p w14:paraId="22AB9BCD" w14:textId="3B4F4076" w:rsidR="0073148E" w:rsidRDefault="0073148E" w:rsidP="0073148E">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U</w:t>
      </w:r>
      <w:r>
        <w:rPr>
          <w:rFonts w:ascii="Arial" w:hAnsi="Arial" w:cs="Arial"/>
          <w:color w:val="7B7B7B" w:themeColor="accent3" w:themeShade="BF"/>
          <w:sz w:val="22"/>
          <w:szCs w:val="22"/>
          <w:lang w:val="en-GB"/>
        </w:rPr>
        <w:t>nder section 230 of the Companies Act 2013 and regulation 2B of the IBBI (Liquidation Process) Regulations 2016 (“Liquidation Regulations”), the liquidator is required to make effort to propose a scheme of arrangement or compromise within the first 90 days from the liquidation commencement date.  The arrangement or compromise would require sanctions from the National Company Law Tribunal</w:t>
      </w:r>
      <w:r w:rsidR="00893BC4">
        <w:rPr>
          <w:rFonts w:ascii="Arial" w:hAnsi="Arial" w:cs="Arial"/>
          <w:color w:val="7B7B7B" w:themeColor="accent3" w:themeShade="BF"/>
          <w:sz w:val="22"/>
          <w:szCs w:val="22"/>
          <w:lang w:val="en-GB"/>
        </w:rPr>
        <w:t>.</w:t>
      </w:r>
    </w:p>
    <w:p w14:paraId="3AF5EB20" w14:textId="249A0D36" w:rsidR="00893BC4" w:rsidRDefault="00893BC4" w:rsidP="00893BC4">
      <w:pPr>
        <w:autoSpaceDE w:val="0"/>
        <w:autoSpaceDN w:val="0"/>
        <w:adjustRightInd w:val="0"/>
        <w:jc w:val="both"/>
        <w:rPr>
          <w:rFonts w:ascii="Arial" w:hAnsi="Arial" w:cs="Arial"/>
          <w:color w:val="7B7B7B" w:themeColor="accent3" w:themeShade="BF"/>
          <w:sz w:val="22"/>
          <w:szCs w:val="22"/>
          <w:lang w:val="en-GB"/>
        </w:rPr>
      </w:pPr>
    </w:p>
    <w:p w14:paraId="44F9A835" w14:textId="4664C1F4" w:rsidR="00893BC4" w:rsidRDefault="00893BC4" w:rsidP="00893BC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Realizing the Property under Liquidation Regulations </w:t>
      </w:r>
    </w:p>
    <w:p w14:paraId="62835B97" w14:textId="645D9276" w:rsidR="00893BC4" w:rsidRDefault="00893BC4" w:rsidP="00893BC4">
      <w:pPr>
        <w:autoSpaceDE w:val="0"/>
        <w:autoSpaceDN w:val="0"/>
        <w:adjustRightInd w:val="0"/>
        <w:jc w:val="both"/>
        <w:rPr>
          <w:rFonts w:ascii="Arial" w:hAnsi="Arial" w:cs="Arial"/>
          <w:color w:val="7B7B7B" w:themeColor="accent3" w:themeShade="BF"/>
          <w:sz w:val="22"/>
          <w:szCs w:val="22"/>
          <w:lang w:val="en-GB"/>
        </w:rPr>
      </w:pPr>
    </w:p>
    <w:p w14:paraId="74C89434" w14:textId="7FFD3AFB" w:rsidR="00893BC4" w:rsidRPr="00893BC4" w:rsidRDefault="00893BC4" w:rsidP="00893BC4">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there is no scheme proposed, regulation 32 of the Liquidation Regulations applies to the sale of assets and provides that t</w:t>
      </w:r>
      <w:r w:rsidRPr="00893BC4">
        <w:rPr>
          <w:rFonts w:ascii="Arial" w:hAnsi="Arial" w:cs="Arial"/>
          <w:color w:val="7B7B7B" w:themeColor="accent3" w:themeShade="BF"/>
          <w:sz w:val="22"/>
          <w:szCs w:val="22"/>
        </w:rPr>
        <w:t>he liquidator may sell</w:t>
      </w:r>
      <w:r>
        <w:rPr>
          <w:rFonts w:ascii="Arial" w:hAnsi="Arial" w:cs="Arial"/>
          <w:color w:val="7B7B7B" w:themeColor="accent3" w:themeShade="BF"/>
          <w:sz w:val="22"/>
          <w:szCs w:val="22"/>
        </w:rPr>
        <w:t xml:space="preserve"> </w:t>
      </w:r>
      <w:r w:rsidRPr="00893BC4">
        <w:rPr>
          <w:rFonts w:ascii="Arial" w:hAnsi="Arial" w:cs="Arial"/>
          <w:color w:val="7B7B7B" w:themeColor="accent3" w:themeShade="BF"/>
          <w:sz w:val="22"/>
          <w:szCs w:val="22"/>
        </w:rPr>
        <w:t>(a) an asset on a standalone basis; (b) the assets in a slump sale; (c) a set of assets collectively; (d) the assets in parcels; (e) the corporate debtor as a going concern; or (f) the business(s) of the corporate debtor as a going concern</w:t>
      </w:r>
      <w:r>
        <w:rPr>
          <w:rFonts w:ascii="Arial" w:hAnsi="Arial" w:cs="Arial"/>
          <w:color w:val="7B7B7B" w:themeColor="accent3" w:themeShade="BF"/>
          <w:sz w:val="22"/>
          <w:szCs w:val="22"/>
        </w:rPr>
        <w:t>.  When</w:t>
      </w:r>
      <w:r w:rsidRPr="00893BC4">
        <w:rPr>
          <w:rFonts w:ascii="Arial" w:hAnsi="Arial" w:cs="Arial"/>
          <w:color w:val="7B7B7B" w:themeColor="accent3" w:themeShade="BF"/>
          <w:sz w:val="22"/>
          <w:szCs w:val="22"/>
        </w:rPr>
        <w:t xml:space="preserve"> an asset is subject to security interest, it shall not be sold under (a) to (f) </w:t>
      </w:r>
      <w:r w:rsidR="00122730">
        <w:rPr>
          <w:rFonts w:ascii="Arial" w:hAnsi="Arial" w:cs="Arial"/>
          <w:color w:val="7B7B7B" w:themeColor="accent3" w:themeShade="BF"/>
          <w:sz w:val="22"/>
          <w:szCs w:val="22"/>
        </w:rPr>
        <w:t xml:space="preserve">as mentioned above </w:t>
      </w:r>
      <w:r w:rsidRPr="00893BC4">
        <w:rPr>
          <w:rFonts w:ascii="Arial" w:hAnsi="Arial" w:cs="Arial"/>
          <w:color w:val="7B7B7B" w:themeColor="accent3" w:themeShade="BF"/>
          <w:sz w:val="22"/>
          <w:szCs w:val="22"/>
        </w:rPr>
        <w:t xml:space="preserve">unless the security interest therein has been </w:t>
      </w:r>
      <w:r>
        <w:rPr>
          <w:rFonts w:ascii="Arial" w:hAnsi="Arial" w:cs="Arial"/>
          <w:color w:val="7B7B7B" w:themeColor="accent3" w:themeShade="BF"/>
          <w:sz w:val="22"/>
          <w:szCs w:val="22"/>
        </w:rPr>
        <w:t>given up</w:t>
      </w:r>
      <w:r w:rsidRPr="00893BC4">
        <w:rPr>
          <w:rFonts w:ascii="Arial" w:hAnsi="Arial" w:cs="Arial"/>
          <w:color w:val="7B7B7B" w:themeColor="accent3" w:themeShade="BF"/>
          <w:sz w:val="22"/>
          <w:szCs w:val="22"/>
        </w:rPr>
        <w:t xml:space="preserve"> to the liquidation estate.</w:t>
      </w:r>
    </w:p>
    <w:p w14:paraId="6ECAA71E" w14:textId="5D583C9B" w:rsidR="00893BC4" w:rsidRDefault="00893BC4" w:rsidP="00893BC4">
      <w:pPr>
        <w:autoSpaceDE w:val="0"/>
        <w:autoSpaceDN w:val="0"/>
        <w:adjustRightInd w:val="0"/>
        <w:jc w:val="both"/>
        <w:rPr>
          <w:rFonts w:ascii="Arial" w:hAnsi="Arial" w:cs="Arial"/>
          <w:color w:val="7B7B7B" w:themeColor="accent3" w:themeShade="BF"/>
          <w:sz w:val="22"/>
          <w:szCs w:val="22"/>
          <w:lang w:val="en-GB"/>
        </w:rPr>
      </w:pPr>
    </w:p>
    <w:p w14:paraId="1D19DB81" w14:textId="3B9D5E9A" w:rsidR="00893BC4" w:rsidRPr="009A4943" w:rsidRDefault="00893BC4" w:rsidP="00893BC4">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R</w:t>
      </w:r>
      <w:r>
        <w:rPr>
          <w:rFonts w:ascii="Arial" w:hAnsi="Arial" w:cs="Arial"/>
          <w:color w:val="7B7B7B" w:themeColor="accent3" w:themeShade="BF"/>
          <w:sz w:val="22"/>
          <w:szCs w:val="22"/>
          <w:lang w:val="en-GB"/>
        </w:rPr>
        <w:t>egulation 32A provides that if the committee of creditors</w:t>
      </w:r>
      <w:r w:rsidR="009A4943">
        <w:rPr>
          <w:rFonts w:ascii="Arial" w:hAnsi="Arial" w:cs="Arial"/>
          <w:color w:val="7B7B7B" w:themeColor="accent3" w:themeShade="BF"/>
          <w:sz w:val="22"/>
          <w:szCs w:val="22"/>
          <w:lang w:val="en-GB"/>
        </w:rPr>
        <w:t xml:space="preserve"> (“</w:t>
      </w:r>
      <w:proofErr w:type="spellStart"/>
      <w:r w:rsidR="009A4943">
        <w:rPr>
          <w:rFonts w:ascii="Arial" w:hAnsi="Arial" w:cs="Arial"/>
          <w:color w:val="7B7B7B" w:themeColor="accent3" w:themeShade="BF"/>
          <w:sz w:val="22"/>
          <w:szCs w:val="22"/>
          <w:lang w:val="en-GB"/>
        </w:rPr>
        <w:t>CoC</w:t>
      </w:r>
      <w:proofErr w:type="spellEnd"/>
      <w:r w:rsidR="009A494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Pr="00893BC4">
        <w:rPr>
          <w:rFonts w:ascii="Arial" w:hAnsi="Arial" w:cs="Arial"/>
          <w:color w:val="7B7B7B" w:themeColor="accent3" w:themeShade="BF"/>
          <w:sz w:val="22"/>
          <w:szCs w:val="22"/>
        </w:rPr>
        <w:t>has recommended sale under regulation 32</w:t>
      </w:r>
      <w:r>
        <w:rPr>
          <w:rFonts w:ascii="Arial" w:hAnsi="Arial" w:cs="Arial"/>
          <w:color w:val="7B7B7B" w:themeColor="accent3" w:themeShade="BF"/>
          <w:sz w:val="22"/>
          <w:szCs w:val="22"/>
        </w:rPr>
        <w:t xml:space="preserve">(e) or (f) (selling the debtor or the businesses of the debtor on a going </w:t>
      </w:r>
      <w:r>
        <w:rPr>
          <w:rFonts w:ascii="Arial" w:hAnsi="Arial" w:cs="Arial"/>
          <w:color w:val="7B7B7B" w:themeColor="accent3" w:themeShade="BF"/>
          <w:sz w:val="22"/>
          <w:szCs w:val="22"/>
        </w:rPr>
        <w:lastRenderedPageBreak/>
        <w:t>concern basis)</w:t>
      </w:r>
      <w:r w:rsidRPr="00893BC4">
        <w:rPr>
          <w:rFonts w:ascii="Arial" w:hAnsi="Arial" w:cs="Arial"/>
          <w:color w:val="7B7B7B" w:themeColor="accent3" w:themeShade="BF"/>
          <w:sz w:val="22"/>
          <w:szCs w:val="22"/>
        </w:rPr>
        <w:t xml:space="preserve"> or where the liquidator is of the opinion that sale under regulation 32</w:t>
      </w:r>
      <w:r>
        <w:rPr>
          <w:rFonts w:ascii="Arial" w:hAnsi="Arial" w:cs="Arial"/>
          <w:color w:val="7B7B7B" w:themeColor="accent3" w:themeShade="BF"/>
          <w:sz w:val="22"/>
          <w:szCs w:val="22"/>
        </w:rPr>
        <w:t>(e) or (f) (selling the debtor or the businesses of the debtor on a going concern basis)</w:t>
      </w:r>
      <w:r w:rsidRPr="00893BC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would</w:t>
      </w:r>
      <w:r w:rsidRPr="00893BC4">
        <w:rPr>
          <w:rFonts w:ascii="Arial" w:hAnsi="Arial" w:cs="Arial"/>
          <w:color w:val="7B7B7B" w:themeColor="accent3" w:themeShade="BF"/>
          <w:sz w:val="22"/>
          <w:szCs w:val="22"/>
        </w:rPr>
        <w:t xml:space="preserve"> maximi</w:t>
      </w:r>
      <w:r>
        <w:rPr>
          <w:rFonts w:ascii="Arial" w:hAnsi="Arial" w:cs="Arial"/>
          <w:color w:val="7B7B7B" w:themeColor="accent3" w:themeShade="BF"/>
          <w:sz w:val="22"/>
          <w:szCs w:val="22"/>
        </w:rPr>
        <w:t>z</w:t>
      </w:r>
      <w:r w:rsidRPr="00893BC4">
        <w:rPr>
          <w:rFonts w:ascii="Arial" w:hAnsi="Arial" w:cs="Arial"/>
          <w:color w:val="7B7B7B" w:themeColor="accent3" w:themeShade="BF"/>
          <w:sz w:val="22"/>
          <w:szCs w:val="22"/>
        </w:rPr>
        <w:t xml:space="preserve">e the value of the corporate debtor, he </w:t>
      </w:r>
      <w:r>
        <w:rPr>
          <w:rFonts w:ascii="Arial" w:hAnsi="Arial" w:cs="Arial"/>
          <w:color w:val="7B7B7B" w:themeColor="accent3" w:themeShade="BF"/>
          <w:sz w:val="22"/>
          <w:szCs w:val="22"/>
        </w:rPr>
        <w:t>must</w:t>
      </w:r>
      <w:r w:rsidRPr="00893BC4">
        <w:rPr>
          <w:rFonts w:ascii="Arial" w:hAnsi="Arial" w:cs="Arial"/>
          <w:color w:val="7B7B7B" w:themeColor="accent3" w:themeShade="BF"/>
          <w:sz w:val="22"/>
          <w:szCs w:val="22"/>
        </w:rPr>
        <w:t xml:space="preserve"> endeavor to first sell</w:t>
      </w:r>
      <w:r>
        <w:rPr>
          <w:rFonts w:ascii="Arial" w:hAnsi="Arial" w:cs="Arial"/>
          <w:color w:val="7B7B7B" w:themeColor="accent3" w:themeShade="BF"/>
          <w:sz w:val="22"/>
          <w:szCs w:val="22"/>
        </w:rPr>
        <w:t xml:space="preserve"> in accordance with regulation 32(e) or (f) (selling the debtor or the businesses of the debtor on a going concern basis). </w:t>
      </w:r>
      <w:r w:rsidR="009A4943">
        <w:rPr>
          <w:rFonts w:ascii="Arial" w:hAnsi="Arial" w:cs="Arial"/>
          <w:color w:val="7B7B7B" w:themeColor="accent3" w:themeShade="BF"/>
          <w:sz w:val="22"/>
          <w:szCs w:val="22"/>
        </w:rPr>
        <w:t xml:space="preserve">  </w:t>
      </w:r>
      <w:proofErr w:type="spellStart"/>
      <w:r w:rsidR="009A4943">
        <w:rPr>
          <w:rFonts w:ascii="Arial" w:hAnsi="Arial" w:cs="Arial"/>
          <w:color w:val="7B7B7B" w:themeColor="accent3" w:themeShade="BF"/>
          <w:sz w:val="22"/>
          <w:szCs w:val="22"/>
        </w:rPr>
        <w:t>CoC</w:t>
      </w:r>
      <w:proofErr w:type="spellEnd"/>
      <w:r w:rsidR="009A4943">
        <w:rPr>
          <w:rFonts w:ascii="Arial" w:hAnsi="Arial" w:cs="Arial"/>
          <w:color w:val="7B7B7B" w:themeColor="accent3" w:themeShade="BF"/>
          <w:sz w:val="22"/>
          <w:szCs w:val="22"/>
        </w:rPr>
        <w:t xml:space="preserve"> may identify the group of assets or liabilities which should be sold as a going concern and if </w:t>
      </w:r>
      <w:proofErr w:type="spellStart"/>
      <w:r w:rsidR="009A4943">
        <w:rPr>
          <w:rFonts w:ascii="Arial" w:hAnsi="Arial" w:cs="Arial"/>
          <w:color w:val="7B7B7B" w:themeColor="accent3" w:themeShade="BF"/>
          <w:sz w:val="22"/>
          <w:szCs w:val="22"/>
        </w:rPr>
        <w:t>CoC</w:t>
      </w:r>
      <w:proofErr w:type="spellEnd"/>
      <w:r w:rsidR="009A4943">
        <w:rPr>
          <w:rFonts w:ascii="Arial" w:hAnsi="Arial" w:cs="Arial"/>
          <w:color w:val="7B7B7B" w:themeColor="accent3" w:themeShade="BF"/>
          <w:sz w:val="22"/>
          <w:szCs w:val="22"/>
        </w:rPr>
        <w:t xml:space="preserve"> has not identified, the liquidator shall identify in consultation with </w:t>
      </w:r>
      <w:proofErr w:type="spellStart"/>
      <w:r w:rsidR="009A4943">
        <w:rPr>
          <w:rFonts w:ascii="Arial" w:hAnsi="Arial" w:cs="Arial"/>
          <w:color w:val="7B7B7B" w:themeColor="accent3" w:themeShade="BF"/>
          <w:sz w:val="22"/>
          <w:szCs w:val="22"/>
        </w:rPr>
        <w:t>CoC</w:t>
      </w:r>
      <w:proofErr w:type="spellEnd"/>
      <w:r w:rsidR="009A4943">
        <w:rPr>
          <w:rFonts w:ascii="Arial" w:hAnsi="Arial" w:cs="Arial"/>
          <w:color w:val="7B7B7B" w:themeColor="accent3" w:themeShade="BF"/>
          <w:sz w:val="22"/>
          <w:szCs w:val="22"/>
        </w:rPr>
        <w:t>.</w:t>
      </w:r>
      <w:r w:rsidR="00B83853">
        <w:rPr>
          <w:rFonts w:ascii="Arial" w:hAnsi="Arial" w:cs="Arial"/>
          <w:color w:val="7B7B7B" w:themeColor="accent3" w:themeShade="BF"/>
          <w:sz w:val="22"/>
          <w:szCs w:val="22"/>
        </w:rPr>
        <w:t xml:space="preserve">  </w:t>
      </w:r>
    </w:p>
    <w:p w14:paraId="098B7A2C" w14:textId="77777777" w:rsidR="009A4943" w:rsidRPr="009A4943" w:rsidRDefault="009A4943" w:rsidP="009A4943">
      <w:pPr>
        <w:pStyle w:val="a3"/>
        <w:rPr>
          <w:rFonts w:ascii="Arial" w:hAnsi="Arial" w:cs="Arial"/>
          <w:color w:val="7B7B7B" w:themeColor="accent3" w:themeShade="BF"/>
          <w:sz w:val="22"/>
          <w:szCs w:val="22"/>
          <w:lang w:val="en-GB"/>
        </w:rPr>
      </w:pPr>
    </w:p>
    <w:p w14:paraId="05B19AC7" w14:textId="67E68243" w:rsidR="009A4943" w:rsidRDefault="00B83853" w:rsidP="00893BC4">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f the liquidator cannot sell the corporate debtor or businesses of the corporate debtor pursuant to regulation 32(e) or (f) within 90 days of the liquidation commencement date, the liquidator shall proceed to sell the assets under regulation 32(a) to (d).</w:t>
      </w:r>
    </w:p>
    <w:p w14:paraId="1BCA7300" w14:textId="77777777" w:rsidR="00B83853" w:rsidRPr="00B83853" w:rsidRDefault="00B83853" w:rsidP="00B83853">
      <w:pPr>
        <w:pStyle w:val="a3"/>
        <w:rPr>
          <w:rFonts w:ascii="Arial" w:hAnsi="Arial" w:cs="Arial"/>
          <w:color w:val="7B7B7B" w:themeColor="accent3" w:themeShade="BF"/>
          <w:sz w:val="22"/>
          <w:szCs w:val="22"/>
          <w:lang w:val="en-GB"/>
        </w:rPr>
      </w:pPr>
    </w:p>
    <w:p w14:paraId="11203629" w14:textId="18D7DC1A" w:rsidR="00B83853" w:rsidRPr="00B83853" w:rsidRDefault="00B83853" w:rsidP="00893BC4">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regulation 33 of the Liquidation Regulations, the sale should be made by public auction in accordance with the procedures provided in Schedule I, including adopting suitable marketing strategies (such as releasing advertisements, preparing information sheets, preparing a notice of sale and liaising with agents).  The liquidator shall prepare the terms and conditions of the public auction and shall make a public announcement of the auction (can be dispensed with the application to the National Company Law Tribunal).   The auction should be transparent and should sell to the buyer with the highest bid.  Further, the auction should be conducted by electronic means.  A</w:t>
      </w:r>
      <w:r w:rsidRPr="00B83853">
        <w:rPr>
          <w:rFonts w:ascii="Arial" w:hAnsi="Arial" w:cs="Arial"/>
          <w:color w:val="7B7B7B" w:themeColor="accent3" w:themeShade="BF"/>
          <w:sz w:val="22"/>
          <w:szCs w:val="22"/>
        </w:rPr>
        <w:t xml:space="preserve"> physical auction is</w:t>
      </w:r>
      <w:r>
        <w:rPr>
          <w:rFonts w:ascii="Arial" w:hAnsi="Arial" w:cs="Arial"/>
          <w:color w:val="7B7B7B" w:themeColor="accent3" w:themeShade="BF"/>
          <w:sz w:val="22"/>
          <w:szCs w:val="22"/>
        </w:rPr>
        <w:t xml:space="preserve"> only allowed if it is</w:t>
      </w:r>
      <w:r w:rsidRPr="00B83853">
        <w:rPr>
          <w:rFonts w:ascii="Arial" w:hAnsi="Arial" w:cs="Arial"/>
          <w:color w:val="7B7B7B" w:themeColor="accent3" w:themeShade="BF"/>
          <w:sz w:val="22"/>
          <w:szCs w:val="22"/>
        </w:rPr>
        <w:t xml:space="preserve"> likely to maximize the realization from the sale of assets and is in the best interests of the creditors</w:t>
      </w:r>
      <w:r>
        <w:rPr>
          <w:rFonts w:ascii="Arial" w:hAnsi="Arial" w:cs="Arial"/>
          <w:color w:val="7B7B7B" w:themeColor="accent3" w:themeShade="BF"/>
          <w:sz w:val="22"/>
          <w:szCs w:val="22"/>
        </w:rPr>
        <w:t xml:space="preserve"> and approval from the National Company Law Tribunal is obtained.</w:t>
      </w:r>
    </w:p>
    <w:p w14:paraId="5E09DF12" w14:textId="77777777" w:rsidR="00B83853" w:rsidRPr="00B83853" w:rsidRDefault="00B83853" w:rsidP="00B83853">
      <w:pPr>
        <w:pStyle w:val="a3"/>
        <w:rPr>
          <w:rFonts w:ascii="Arial" w:hAnsi="Arial" w:cs="Arial"/>
          <w:color w:val="7B7B7B" w:themeColor="accent3" w:themeShade="BF"/>
          <w:sz w:val="22"/>
          <w:szCs w:val="22"/>
          <w:lang w:val="en-GB"/>
        </w:rPr>
      </w:pPr>
    </w:p>
    <w:p w14:paraId="71CCEF6B" w14:textId="0CB6F23F" w:rsidR="00B83853" w:rsidRDefault="00B83853" w:rsidP="00893BC4">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reserve price (which should be the value of the asset) should be set and the reserve price can only be reduced </w:t>
      </w:r>
      <w:r w:rsidR="009274A5">
        <w:rPr>
          <w:rFonts w:ascii="Arial" w:hAnsi="Arial" w:cs="Arial"/>
          <w:color w:val="7B7B7B" w:themeColor="accent3" w:themeShade="BF"/>
          <w:sz w:val="22"/>
          <w:szCs w:val="22"/>
          <w:lang w:val="en-GB"/>
        </w:rPr>
        <w:t>up to 25% of the value in a subsequent auction.  A further reduction not more than 10% at subsequent auction may be made if the auction fails even at reduced price.</w:t>
      </w:r>
    </w:p>
    <w:p w14:paraId="58B735D5" w14:textId="77777777" w:rsidR="009274A5" w:rsidRPr="009274A5" w:rsidRDefault="009274A5" w:rsidP="009274A5">
      <w:pPr>
        <w:pStyle w:val="a3"/>
        <w:rPr>
          <w:rFonts w:ascii="Arial" w:hAnsi="Arial" w:cs="Arial"/>
          <w:color w:val="7B7B7B" w:themeColor="accent3" w:themeShade="BF"/>
          <w:sz w:val="22"/>
          <w:szCs w:val="22"/>
          <w:lang w:val="en-GB"/>
        </w:rPr>
      </w:pPr>
    </w:p>
    <w:p w14:paraId="617821D8" w14:textId="4E60DC71" w:rsidR="009274A5" w:rsidRPr="00B37449" w:rsidRDefault="009274A5" w:rsidP="00C63CF0">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sidRPr="00B37449">
        <w:rPr>
          <w:rFonts w:ascii="Arial" w:hAnsi="Arial" w:cs="Arial" w:hint="eastAsia"/>
          <w:color w:val="7B7B7B" w:themeColor="accent3" w:themeShade="BF"/>
          <w:sz w:val="22"/>
          <w:szCs w:val="22"/>
          <w:lang w:val="en-GB"/>
        </w:rPr>
        <w:t>T</w:t>
      </w:r>
      <w:r w:rsidRPr="00B37449">
        <w:rPr>
          <w:rFonts w:ascii="Arial" w:hAnsi="Arial" w:cs="Arial"/>
          <w:color w:val="7B7B7B" w:themeColor="accent3" w:themeShade="BF"/>
          <w:sz w:val="22"/>
          <w:szCs w:val="22"/>
          <w:lang w:val="en-GB"/>
        </w:rPr>
        <w:t xml:space="preserve">he auction should be transparent </w:t>
      </w:r>
      <w:r w:rsidRPr="00B37449">
        <w:rPr>
          <w:rFonts w:ascii="Arial" w:hAnsi="Arial" w:cs="Arial"/>
          <w:color w:val="7B7B7B" w:themeColor="accent3" w:themeShade="BF"/>
          <w:sz w:val="22"/>
          <w:szCs w:val="22"/>
        </w:rPr>
        <w:t>and the highest bid at any given point shall be visible to the other bidders (unless the liquidator is of the opinion that an auction where bid amounts are not visible is likely to maximize realizations from the sale of assets and is in the best interests of the creditors and the liquidator has obtained approval from the National Company Law Tribunal).</w:t>
      </w:r>
      <w:r w:rsidR="00B37449" w:rsidRPr="00B37449">
        <w:rPr>
          <w:rFonts w:ascii="Arial" w:hAnsi="Arial" w:cs="Arial"/>
          <w:color w:val="7B7B7B" w:themeColor="accent3" w:themeShade="BF"/>
          <w:sz w:val="22"/>
          <w:szCs w:val="22"/>
        </w:rPr>
        <w:t xml:space="preserve">  The liquidator is required to provide all necessary assistance for due diligence by interested buyers.</w:t>
      </w:r>
    </w:p>
    <w:p w14:paraId="0A3349B7" w14:textId="77777777" w:rsidR="009274A5" w:rsidRPr="009274A5" w:rsidRDefault="009274A5" w:rsidP="009274A5">
      <w:pPr>
        <w:pStyle w:val="a3"/>
        <w:rPr>
          <w:rFonts w:ascii="Arial" w:hAnsi="Arial" w:cs="Arial"/>
          <w:color w:val="7B7B7B" w:themeColor="accent3" w:themeShade="BF"/>
          <w:sz w:val="22"/>
          <w:szCs w:val="22"/>
          <w:lang w:val="en-GB"/>
        </w:rPr>
      </w:pPr>
    </w:p>
    <w:p w14:paraId="3979A171" w14:textId="72FC07CF" w:rsidR="009274A5" w:rsidRDefault="009274A5" w:rsidP="009274A5">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Perishable Dairy Products</w:t>
      </w:r>
    </w:p>
    <w:p w14:paraId="49C47354" w14:textId="10894359" w:rsidR="009274A5" w:rsidRDefault="009274A5" w:rsidP="009274A5">
      <w:pPr>
        <w:autoSpaceDE w:val="0"/>
        <w:autoSpaceDN w:val="0"/>
        <w:adjustRightInd w:val="0"/>
        <w:jc w:val="both"/>
        <w:rPr>
          <w:rFonts w:ascii="Arial" w:hAnsi="Arial" w:cs="Arial"/>
          <w:color w:val="7B7B7B" w:themeColor="accent3" w:themeShade="BF"/>
          <w:sz w:val="22"/>
          <w:szCs w:val="22"/>
          <w:lang w:val="en-GB"/>
        </w:rPr>
      </w:pPr>
    </w:p>
    <w:p w14:paraId="7CE95B09" w14:textId="230F72C4" w:rsidR="009274A5" w:rsidRPr="009274A5" w:rsidRDefault="009274A5" w:rsidP="009274A5">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s Milky Ltd has a large stock of perishable dairy products, the auction sale</w:t>
      </w:r>
      <w:r w:rsidR="000B681C">
        <w:rPr>
          <w:rFonts w:ascii="Arial" w:hAnsi="Arial" w:cs="Arial"/>
          <w:color w:val="7B7B7B" w:themeColor="accent3" w:themeShade="BF"/>
          <w:sz w:val="22"/>
          <w:szCs w:val="22"/>
          <w:lang w:val="en-GB"/>
        </w:rPr>
        <w:t xml:space="preserve"> for these dairy products</w:t>
      </w:r>
      <w:r>
        <w:rPr>
          <w:rFonts w:ascii="Arial" w:hAnsi="Arial" w:cs="Arial"/>
          <w:color w:val="7B7B7B" w:themeColor="accent3" w:themeShade="BF"/>
          <w:sz w:val="22"/>
          <w:szCs w:val="22"/>
          <w:lang w:val="en-GB"/>
        </w:rPr>
        <w:t xml:space="preserve"> may not be feasible.  Under regulation 33(2), for perishable property, the sale may be made by private sale.  However, if a private sale is used, </w:t>
      </w:r>
      <w:r w:rsidRPr="009274A5">
        <w:rPr>
          <w:rFonts w:ascii="Arial" w:hAnsi="Arial" w:cs="Arial"/>
          <w:color w:val="7B7B7B" w:themeColor="accent3" w:themeShade="BF"/>
          <w:sz w:val="22"/>
          <w:szCs w:val="22"/>
        </w:rPr>
        <w:t>the liquidator shall not sell the assets</w:t>
      </w:r>
      <w:r>
        <w:rPr>
          <w:rFonts w:ascii="Arial" w:hAnsi="Arial" w:cs="Arial"/>
          <w:color w:val="7B7B7B" w:themeColor="accent3" w:themeShade="BF"/>
          <w:sz w:val="22"/>
          <w:szCs w:val="22"/>
        </w:rPr>
        <w:t xml:space="preserve"> to </w:t>
      </w:r>
      <w:r w:rsidRPr="009274A5">
        <w:rPr>
          <w:rFonts w:ascii="Arial" w:hAnsi="Arial" w:cs="Arial"/>
          <w:color w:val="7B7B7B" w:themeColor="accent3" w:themeShade="BF"/>
          <w:sz w:val="22"/>
          <w:szCs w:val="22"/>
        </w:rPr>
        <w:t>(a) a related party of the corporate debtor; (b) his related party; or (c) any professional appointed by him</w:t>
      </w:r>
      <w:r>
        <w:rPr>
          <w:rFonts w:ascii="Arial" w:hAnsi="Arial" w:cs="Arial"/>
          <w:color w:val="7B7B7B" w:themeColor="accent3" w:themeShade="BF"/>
          <w:sz w:val="22"/>
          <w:szCs w:val="22"/>
        </w:rPr>
        <w:t>, unless with the prior approval of the National Company Law Tribunal.</w:t>
      </w:r>
      <w:r w:rsidR="00B37449">
        <w:rPr>
          <w:rFonts w:ascii="Arial" w:hAnsi="Arial" w:cs="Arial"/>
          <w:color w:val="7B7B7B" w:themeColor="accent3" w:themeShade="BF"/>
          <w:sz w:val="22"/>
          <w:szCs w:val="22"/>
        </w:rPr>
        <w:t xml:space="preserve">  The liquidator is also not allowed to sell assets to a person who is ineligible to submit a resolution plan under section 29A of IBC 2016.</w:t>
      </w:r>
    </w:p>
    <w:p w14:paraId="100C4CB3" w14:textId="77777777" w:rsidR="009274A5" w:rsidRPr="009274A5" w:rsidRDefault="009274A5" w:rsidP="009274A5">
      <w:pPr>
        <w:pStyle w:val="a3"/>
        <w:autoSpaceDE w:val="0"/>
        <w:autoSpaceDN w:val="0"/>
        <w:adjustRightInd w:val="0"/>
        <w:ind w:left="360"/>
        <w:jc w:val="both"/>
        <w:rPr>
          <w:rFonts w:ascii="Arial" w:hAnsi="Arial" w:cs="Arial"/>
          <w:color w:val="7B7B7B" w:themeColor="accent3" w:themeShade="BF"/>
          <w:sz w:val="22"/>
          <w:szCs w:val="22"/>
          <w:lang w:val="en-GB"/>
        </w:rPr>
      </w:pPr>
    </w:p>
    <w:p w14:paraId="7883E264" w14:textId="5695C5C0" w:rsidR="009274A5" w:rsidRPr="009274A5" w:rsidRDefault="009274A5" w:rsidP="009274A5">
      <w:pPr>
        <w:pStyle w:val="a3"/>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private sale should also follow the procedures provided under Schedule I</w:t>
      </w:r>
      <w:r>
        <w:t xml:space="preserve">.  </w:t>
      </w:r>
      <w:r w:rsidRPr="009274A5">
        <w:rPr>
          <w:rFonts w:ascii="Arial" w:hAnsi="Arial" w:cs="Arial"/>
          <w:color w:val="7B7B7B" w:themeColor="accent3" w:themeShade="BF"/>
          <w:sz w:val="22"/>
          <w:szCs w:val="22"/>
        </w:rPr>
        <w:t>The liquidator shall prepare a strategy to approach interested buyers for assets to be sold by private sale</w:t>
      </w:r>
      <w:r>
        <w:rPr>
          <w:rFonts w:ascii="Arial" w:hAnsi="Arial" w:cs="Arial"/>
          <w:color w:val="7B7B7B" w:themeColor="accent3" w:themeShade="BF"/>
          <w:sz w:val="22"/>
          <w:szCs w:val="22"/>
        </w:rPr>
        <w:t xml:space="preserve">, which </w:t>
      </w:r>
      <w:r w:rsidRPr="009274A5">
        <w:rPr>
          <w:rFonts w:ascii="Arial" w:hAnsi="Arial" w:cs="Arial"/>
          <w:color w:val="7B7B7B" w:themeColor="accent3" w:themeShade="BF"/>
          <w:sz w:val="22"/>
          <w:szCs w:val="22"/>
        </w:rPr>
        <w:t xml:space="preserve">may be conducted through directly liaising with potential buyers or their agents, through retail shops, or through any other means that is likely to maximize the realizations from the sale of assets. </w:t>
      </w:r>
      <w:r>
        <w:rPr>
          <w:rFonts w:ascii="Arial" w:hAnsi="Arial" w:cs="Arial"/>
          <w:color w:val="7B7B7B" w:themeColor="accent3" w:themeShade="BF"/>
          <w:sz w:val="22"/>
          <w:szCs w:val="22"/>
        </w:rPr>
        <w:t xml:space="preserve"> </w:t>
      </w:r>
      <w:r w:rsidRPr="009274A5">
        <w:rPr>
          <w:rFonts w:ascii="Arial" w:hAnsi="Arial" w:cs="Arial"/>
          <w:color w:val="7B7B7B" w:themeColor="accent3" w:themeShade="BF"/>
          <w:sz w:val="22"/>
          <w:szCs w:val="22"/>
        </w:rPr>
        <w:t xml:space="preserve">The sale shall </w:t>
      </w:r>
      <w:r>
        <w:rPr>
          <w:rFonts w:ascii="Arial" w:hAnsi="Arial" w:cs="Arial"/>
          <w:color w:val="7B7B7B" w:themeColor="accent3" w:themeShade="BF"/>
          <w:sz w:val="22"/>
          <w:szCs w:val="22"/>
        </w:rPr>
        <w:t xml:space="preserve">complete </w:t>
      </w:r>
      <w:r w:rsidRPr="009274A5">
        <w:rPr>
          <w:rFonts w:ascii="Arial" w:hAnsi="Arial" w:cs="Arial"/>
          <w:color w:val="7B7B7B" w:themeColor="accent3" w:themeShade="BF"/>
          <w:sz w:val="22"/>
          <w:szCs w:val="22"/>
        </w:rPr>
        <w:t>in accordance with the terms of sale.</w:t>
      </w:r>
    </w:p>
    <w:p w14:paraId="33465B92" w14:textId="513F5084" w:rsidR="0073148E" w:rsidRPr="0073148E" w:rsidRDefault="0073148E" w:rsidP="0073148E">
      <w:pPr>
        <w:pStyle w:val="a3"/>
        <w:autoSpaceDE w:val="0"/>
        <w:autoSpaceDN w:val="0"/>
        <w:adjustRightInd w:val="0"/>
        <w:ind w:left="360"/>
        <w:jc w:val="both"/>
        <w:rPr>
          <w:rFonts w:ascii="Arial" w:hAnsi="Arial" w:cs="Arial"/>
          <w:color w:val="7B7B7B" w:themeColor="accent3" w:themeShade="BF"/>
          <w:sz w:val="22"/>
          <w:szCs w:val="22"/>
          <w:lang w:val="en-GB"/>
        </w:rPr>
      </w:pPr>
    </w:p>
    <w:p w14:paraId="5F059774" w14:textId="4AF6BA6F" w:rsidR="0077498C" w:rsidRDefault="0077498C" w:rsidP="00486688">
      <w:pPr>
        <w:jc w:val="both"/>
        <w:rPr>
          <w:rFonts w:ascii="Arial" w:hAnsi="Arial" w:cs="Arial"/>
          <w:color w:val="000000" w:themeColor="text1"/>
          <w:sz w:val="22"/>
          <w:szCs w:val="22"/>
          <w:lang w:val="en-GB"/>
        </w:rPr>
      </w:pPr>
    </w:p>
    <w:p w14:paraId="6FA32D9A" w14:textId="77777777" w:rsidR="00B37449" w:rsidRPr="00685888" w:rsidRDefault="00B37449" w:rsidP="00B37449">
      <w:pPr>
        <w:pStyle w:val="a3"/>
        <w:rPr>
          <w:rFonts w:ascii="Arial" w:hAnsi="Arial" w:cs="Arial"/>
          <w:color w:val="7B7B7B" w:themeColor="accent3" w:themeShade="BF"/>
          <w:sz w:val="22"/>
          <w:szCs w:val="22"/>
          <w:lang w:val="en-GB"/>
        </w:rPr>
      </w:pPr>
    </w:p>
    <w:p w14:paraId="62195971" w14:textId="77777777" w:rsidR="00B37449" w:rsidRDefault="00B37449" w:rsidP="00B37449">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P</w:t>
      </w:r>
      <w:r>
        <w:rPr>
          <w:rFonts w:ascii="Arial" w:hAnsi="Arial" w:cs="Arial"/>
          <w:color w:val="7B7B7B" w:themeColor="accent3" w:themeShade="BF"/>
          <w:sz w:val="22"/>
          <w:szCs w:val="22"/>
          <w:lang w:val="en-GB"/>
        </w:rPr>
        <w:t>lease feel free to contact us if you have any questions.</w:t>
      </w:r>
    </w:p>
    <w:p w14:paraId="01891E7E" w14:textId="77777777" w:rsidR="00B37449" w:rsidRDefault="00B37449" w:rsidP="00B37449">
      <w:pPr>
        <w:autoSpaceDE w:val="0"/>
        <w:autoSpaceDN w:val="0"/>
        <w:adjustRightInd w:val="0"/>
        <w:jc w:val="both"/>
        <w:rPr>
          <w:rFonts w:ascii="Arial" w:hAnsi="Arial" w:cs="Arial"/>
          <w:color w:val="7B7B7B" w:themeColor="accent3" w:themeShade="BF"/>
          <w:sz w:val="22"/>
          <w:szCs w:val="22"/>
          <w:lang w:val="en-GB"/>
        </w:rPr>
      </w:pPr>
    </w:p>
    <w:p w14:paraId="04638478" w14:textId="77777777" w:rsidR="00B37449" w:rsidRDefault="00B37449" w:rsidP="00B37449">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Y</w:t>
      </w:r>
      <w:r>
        <w:rPr>
          <w:rFonts w:ascii="Arial" w:hAnsi="Arial" w:cs="Arial"/>
          <w:color w:val="7B7B7B" w:themeColor="accent3" w:themeShade="BF"/>
          <w:sz w:val="22"/>
          <w:szCs w:val="22"/>
          <w:lang w:val="en-GB"/>
        </w:rPr>
        <w:t>ours sincerely</w:t>
      </w:r>
    </w:p>
    <w:p w14:paraId="78DDA803" w14:textId="77777777" w:rsidR="00B37449" w:rsidRDefault="00B37449" w:rsidP="00B37449">
      <w:pPr>
        <w:autoSpaceDE w:val="0"/>
        <w:autoSpaceDN w:val="0"/>
        <w:adjustRightInd w:val="0"/>
        <w:jc w:val="both"/>
        <w:rPr>
          <w:rFonts w:ascii="Arial" w:hAnsi="Arial" w:cs="Arial"/>
          <w:color w:val="7B7B7B" w:themeColor="accent3" w:themeShade="BF"/>
          <w:sz w:val="22"/>
          <w:szCs w:val="22"/>
          <w:lang w:val="en-GB"/>
        </w:rPr>
      </w:pPr>
    </w:p>
    <w:p w14:paraId="6A837E2C" w14:textId="77777777" w:rsidR="00B37449" w:rsidRPr="00685888" w:rsidRDefault="00B37449" w:rsidP="00B37449">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w:t>
      </w:r>
      <w:r>
        <w:rPr>
          <w:rFonts w:ascii="Arial" w:hAnsi="Arial" w:cs="Arial"/>
          <w:color w:val="7B7B7B" w:themeColor="accent3" w:themeShade="BF"/>
          <w:sz w:val="22"/>
          <w:szCs w:val="22"/>
          <w:lang w:val="en-GB"/>
        </w:rPr>
        <w:t>signed]</w:t>
      </w:r>
    </w:p>
    <w:p w14:paraId="765B1ECB" w14:textId="3D3A4A0B" w:rsidR="00486688" w:rsidRDefault="00486688" w:rsidP="00486688">
      <w:pPr>
        <w:jc w:val="both"/>
        <w:rPr>
          <w:rFonts w:ascii="Arial" w:hAnsi="Arial" w:cs="Arial"/>
          <w:color w:val="000000" w:themeColor="text1"/>
          <w:sz w:val="22"/>
          <w:szCs w:val="22"/>
          <w:lang w:val="en-GB"/>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1D43" w14:textId="77777777" w:rsidR="00B51768" w:rsidRDefault="00B51768" w:rsidP="00241B44">
      <w:r>
        <w:separator/>
      </w:r>
    </w:p>
  </w:endnote>
  <w:endnote w:type="continuationSeparator" w:id="0">
    <w:p w14:paraId="435721B1" w14:textId="77777777" w:rsidR="00B51768" w:rsidRDefault="00B517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8B48CF" w:rsidRPr="00FC7B47" w:rsidRDefault="008B48CF"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8B48CF" w:rsidRPr="00FC7B47" w:rsidRDefault="008B48CF"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301381CC" w:rsidR="008B48CF" w:rsidRPr="009B4976" w:rsidRDefault="008B48CF" w:rsidP="008B48CF">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Pr>
            <w:rStyle w:val="af1"/>
            <w:rFonts w:ascii="Arial" w:hAnsi="Arial" w:cs="Arial"/>
            <w:b/>
            <w:bCs/>
            <w:noProof/>
            <w:sz w:val="18"/>
            <w:szCs w:val="18"/>
          </w:rPr>
          <w:t>6</w:t>
        </w:r>
        <w:r w:rsidRPr="0010593A">
          <w:rPr>
            <w:rStyle w:val="af1"/>
            <w:rFonts w:ascii="Arial" w:hAnsi="Arial" w:cs="Arial"/>
            <w:b/>
            <w:bCs/>
            <w:sz w:val="18"/>
            <w:szCs w:val="18"/>
          </w:rPr>
          <w:fldChar w:fldCharType="end"/>
        </w:r>
      </w:p>
    </w:sdtContent>
  </w:sdt>
  <w:p w14:paraId="30F05E79" w14:textId="4095E443" w:rsidR="008B48CF" w:rsidRPr="009B4976" w:rsidRDefault="008B48CF" w:rsidP="009B4976">
    <w:pPr>
      <w:pStyle w:val="af"/>
      <w:ind w:right="360"/>
      <w:rPr>
        <w:rFonts w:ascii="Arial" w:hAnsi="Arial" w:cs="Arial"/>
        <w:sz w:val="18"/>
        <w:szCs w:val="18"/>
        <w:lang w:val="en-GB"/>
      </w:rPr>
    </w:pPr>
    <w:r w:rsidRPr="00A93EDA">
      <w:rPr>
        <w:rFonts w:ascii="Arial" w:hAnsi="Arial" w:cs="Arial"/>
        <w:sz w:val="18"/>
        <w:szCs w:val="18"/>
      </w:rPr>
      <w:t>202021IFU-326</w:t>
    </w:r>
    <w:r w:rsidRPr="009B4976">
      <w:rPr>
        <w:rFonts w:ascii="Arial" w:hAnsi="Arial" w:cs="Arial"/>
        <w:sz w:val="18"/>
        <w:szCs w:val="18"/>
        <w:lang w:val="en-GB"/>
      </w:rPr>
      <w:t>.assessment</w:t>
    </w:r>
    <w:r>
      <w:rPr>
        <w:rFonts w:ascii="Arial" w:hAnsi="Arial" w:cs="Arial"/>
        <w:sz w:val="18"/>
        <w:szCs w:val="18"/>
        <w:lang w:val="en-GB"/>
      </w:rPr>
      <w:t>8D.docx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C737" w14:textId="77777777" w:rsidR="00B51768" w:rsidRDefault="00B51768" w:rsidP="00241B44">
      <w:r>
        <w:separator/>
      </w:r>
    </w:p>
  </w:footnote>
  <w:footnote w:type="continuationSeparator" w:id="0">
    <w:p w14:paraId="3A6A34B8" w14:textId="77777777" w:rsidR="00B51768" w:rsidRDefault="00B5176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624"/>
    <w:multiLevelType w:val="hybridMultilevel"/>
    <w:tmpl w:val="99AC08B8"/>
    <w:lvl w:ilvl="0" w:tplc="BF081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C4CCB"/>
    <w:multiLevelType w:val="hybridMultilevel"/>
    <w:tmpl w:val="B6F09B54"/>
    <w:lvl w:ilvl="0" w:tplc="F5487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B1E41"/>
    <w:multiLevelType w:val="hybridMultilevel"/>
    <w:tmpl w:val="893C2740"/>
    <w:lvl w:ilvl="0" w:tplc="F79E276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CC2E99"/>
    <w:multiLevelType w:val="hybridMultilevel"/>
    <w:tmpl w:val="E4C86DCE"/>
    <w:lvl w:ilvl="0" w:tplc="17A8D306">
      <w:start w:val="1"/>
      <w:numFmt w:val="lowerLetter"/>
      <w:lvlText w:val="(%1)"/>
      <w:lvlJc w:val="left"/>
      <w:pPr>
        <w:ind w:left="360" w:hanging="360"/>
      </w:pPr>
      <w:rPr>
        <w:rFonts w:ascii="Arial" w:eastAsia="Times New Roman"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9060D9"/>
    <w:multiLevelType w:val="hybridMultilevel"/>
    <w:tmpl w:val="E806F432"/>
    <w:lvl w:ilvl="0" w:tplc="0574762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8"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3E395F"/>
    <w:multiLevelType w:val="hybridMultilevel"/>
    <w:tmpl w:val="978C4ADC"/>
    <w:lvl w:ilvl="0" w:tplc="5B60F9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55E50EF"/>
    <w:multiLevelType w:val="hybridMultilevel"/>
    <w:tmpl w:val="B32AD746"/>
    <w:lvl w:ilvl="0" w:tplc="59F21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6F72C5"/>
    <w:multiLevelType w:val="hybridMultilevel"/>
    <w:tmpl w:val="EAE60804"/>
    <w:lvl w:ilvl="0" w:tplc="B09619F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E746D"/>
    <w:multiLevelType w:val="hybridMultilevel"/>
    <w:tmpl w:val="B030924E"/>
    <w:lvl w:ilvl="0" w:tplc="E2A0A87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8"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EB123B0"/>
    <w:multiLevelType w:val="hybridMultilevel"/>
    <w:tmpl w:val="3BCA3DC0"/>
    <w:lvl w:ilvl="0" w:tplc="373EC5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4"/>
  </w:num>
  <w:num w:numId="3">
    <w:abstractNumId w:val="25"/>
  </w:num>
  <w:num w:numId="4">
    <w:abstractNumId w:val="10"/>
  </w:num>
  <w:num w:numId="5">
    <w:abstractNumId w:val="3"/>
  </w:num>
  <w:num w:numId="6">
    <w:abstractNumId w:val="5"/>
  </w:num>
  <w:num w:numId="7">
    <w:abstractNumId w:val="16"/>
  </w:num>
  <w:num w:numId="8">
    <w:abstractNumId w:val="14"/>
  </w:num>
  <w:num w:numId="9">
    <w:abstractNumId w:val="1"/>
  </w:num>
  <w:num w:numId="10">
    <w:abstractNumId w:val="18"/>
  </w:num>
  <w:num w:numId="11">
    <w:abstractNumId w:val="17"/>
  </w:num>
  <w:num w:numId="12">
    <w:abstractNumId w:val="27"/>
  </w:num>
  <w:num w:numId="13">
    <w:abstractNumId w:val="6"/>
  </w:num>
  <w:num w:numId="14">
    <w:abstractNumId w:val="20"/>
  </w:num>
  <w:num w:numId="15">
    <w:abstractNumId w:val="24"/>
  </w:num>
  <w:num w:numId="16">
    <w:abstractNumId w:val="15"/>
  </w:num>
  <w:num w:numId="17">
    <w:abstractNumId w:val="30"/>
  </w:num>
  <w:num w:numId="18">
    <w:abstractNumId w:val="13"/>
  </w:num>
  <w:num w:numId="19">
    <w:abstractNumId w:val="7"/>
  </w:num>
  <w:num w:numId="20">
    <w:abstractNumId w:val="8"/>
  </w:num>
  <w:num w:numId="21">
    <w:abstractNumId w:val="23"/>
  </w:num>
  <w:num w:numId="22">
    <w:abstractNumId w:val="29"/>
  </w:num>
  <w:num w:numId="23">
    <w:abstractNumId w:val="19"/>
  </w:num>
  <w:num w:numId="24">
    <w:abstractNumId w:val="9"/>
  </w:num>
  <w:num w:numId="25">
    <w:abstractNumId w:val="22"/>
  </w:num>
  <w:num w:numId="26">
    <w:abstractNumId w:val="11"/>
  </w:num>
  <w:num w:numId="27">
    <w:abstractNumId w:val="26"/>
  </w:num>
  <w:num w:numId="28">
    <w:abstractNumId w:val="12"/>
  </w:num>
  <w:num w:numId="29">
    <w:abstractNumId w:val="31"/>
  </w:num>
  <w:num w:numId="30">
    <w:abstractNumId w:val="2"/>
  </w:num>
  <w:num w:numId="31">
    <w:abstractNumId w:val="21"/>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5166"/>
    <w:rsid w:val="00065D6B"/>
    <w:rsid w:val="00081E94"/>
    <w:rsid w:val="00082609"/>
    <w:rsid w:val="000848E7"/>
    <w:rsid w:val="000851CC"/>
    <w:rsid w:val="00087F21"/>
    <w:rsid w:val="00092E4B"/>
    <w:rsid w:val="00093BE8"/>
    <w:rsid w:val="000A407B"/>
    <w:rsid w:val="000A68ED"/>
    <w:rsid w:val="000B3CBE"/>
    <w:rsid w:val="000B5FF1"/>
    <w:rsid w:val="000B609F"/>
    <w:rsid w:val="000B681C"/>
    <w:rsid w:val="000D51B9"/>
    <w:rsid w:val="000D55A8"/>
    <w:rsid w:val="000E4841"/>
    <w:rsid w:val="000F1677"/>
    <w:rsid w:val="000F3D6C"/>
    <w:rsid w:val="000F4043"/>
    <w:rsid w:val="00101707"/>
    <w:rsid w:val="00102CC9"/>
    <w:rsid w:val="0010593A"/>
    <w:rsid w:val="0011473D"/>
    <w:rsid w:val="00115C85"/>
    <w:rsid w:val="00122730"/>
    <w:rsid w:val="00123855"/>
    <w:rsid w:val="00126A4D"/>
    <w:rsid w:val="0014171F"/>
    <w:rsid w:val="0014622C"/>
    <w:rsid w:val="00152348"/>
    <w:rsid w:val="0015456D"/>
    <w:rsid w:val="00155FA2"/>
    <w:rsid w:val="00161F1B"/>
    <w:rsid w:val="00162829"/>
    <w:rsid w:val="00165E1F"/>
    <w:rsid w:val="00173876"/>
    <w:rsid w:val="00180548"/>
    <w:rsid w:val="00180AC4"/>
    <w:rsid w:val="00180CCE"/>
    <w:rsid w:val="0018267A"/>
    <w:rsid w:val="00182779"/>
    <w:rsid w:val="001830DF"/>
    <w:rsid w:val="001957B7"/>
    <w:rsid w:val="001966D9"/>
    <w:rsid w:val="001A007A"/>
    <w:rsid w:val="001A4551"/>
    <w:rsid w:val="001A7E9A"/>
    <w:rsid w:val="001B0F70"/>
    <w:rsid w:val="001B2FEC"/>
    <w:rsid w:val="001B5016"/>
    <w:rsid w:val="001C45FC"/>
    <w:rsid w:val="001D0469"/>
    <w:rsid w:val="001D29C0"/>
    <w:rsid w:val="001D4862"/>
    <w:rsid w:val="001E25B9"/>
    <w:rsid w:val="001E49E0"/>
    <w:rsid w:val="001E7B5A"/>
    <w:rsid w:val="001F4657"/>
    <w:rsid w:val="001F7412"/>
    <w:rsid w:val="0020090A"/>
    <w:rsid w:val="00202DFE"/>
    <w:rsid w:val="0020725B"/>
    <w:rsid w:val="002110F1"/>
    <w:rsid w:val="002123C3"/>
    <w:rsid w:val="00214BD2"/>
    <w:rsid w:val="002356EA"/>
    <w:rsid w:val="0024116D"/>
    <w:rsid w:val="0024175C"/>
    <w:rsid w:val="00241AC6"/>
    <w:rsid w:val="00241B44"/>
    <w:rsid w:val="00241FA3"/>
    <w:rsid w:val="00245EFB"/>
    <w:rsid w:val="0024693A"/>
    <w:rsid w:val="0025386E"/>
    <w:rsid w:val="00257CE8"/>
    <w:rsid w:val="002638B0"/>
    <w:rsid w:val="0026497D"/>
    <w:rsid w:val="0026647A"/>
    <w:rsid w:val="002668D3"/>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5726A"/>
    <w:rsid w:val="00361A0A"/>
    <w:rsid w:val="00364836"/>
    <w:rsid w:val="0036565C"/>
    <w:rsid w:val="0036625E"/>
    <w:rsid w:val="003662D4"/>
    <w:rsid w:val="0037465A"/>
    <w:rsid w:val="00380984"/>
    <w:rsid w:val="00382C98"/>
    <w:rsid w:val="0038533C"/>
    <w:rsid w:val="00386568"/>
    <w:rsid w:val="00386791"/>
    <w:rsid w:val="00390B57"/>
    <w:rsid w:val="003948D5"/>
    <w:rsid w:val="00396821"/>
    <w:rsid w:val="0039698C"/>
    <w:rsid w:val="00397D3A"/>
    <w:rsid w:val="003A007E"/>
    <w:rsid w:val="003A051E"/>
    <w:rsid w:val="003A49F8"/>
    <w:rsid w:val="003B170F"/>
    <w:rsid w:val="003B3C5F"/>
    <w:rsid w:val="003B44CC"/>
    <w:rsid w:val="003C05FB"/>
    <w:rsid w:val="003C4471"/>
    <w:rsid w:val="003D0A6D"/>
    <w:rsid w:val="003D33A9"/>
    <w:rsid w:val="003E0B16"/>
    <w:rsid w:val="003E67D1"/>
    <w:rsid w:val="00404329"/>
    <w:rsid w:val="00405DC1"/>
    <w:rsid w:val="00415F1F"/>
    <w:rsid w:val="00416587"/>
    <w:rsid w:val="0042108F"/>
    <w:rsid w:val="00430FED"/>
    <w:rsid w:val="00434A8C"/>
    <w:rsid w:val="00437297"/>
    <w:rsid w:val="00444284"/>
    <w:rsid w:val="00445CE6"/>
    <w:rsid w:val="004534C2"/>
    <w:rsid w:val="0045446F"/>
    <w:rsid w:val="0045683E"/>
    <w:rsid w:val="00466FAD"/>
    <w:rsid w:val="00477C72"/>
    <w:rsid w:val="00486688"/>
    <w:rsid w:val="0048678C"/>
    <w:rsid w:val="00491675"/>
    <w:rsid w:val="00493855"/>
    <w:rsid w:val="00495E79"/>
    <w:rsid w:val="004A2A05"/>
    <w:rsid w:val="004A2D83"/>
    <w:rsid w:val="004A57DD"/>
    <w:rsid w:val="004A7B51"/>
    <w:rsid w:val="004A7D71"/>
    <w:rsid w:val="004A7EF3"/>
    <w:rsid w:val="004B11FD"/>
    <w:rsid w:val="004B23A2"/>
    <w:rsid w:val="004B6116"/>
    <w:rsid w:val="004B6F41"/>
    <w:rsid w:val="004C639F"/>
    <w:rsid w:val="004D1A5A"/>
    <w:rsid w:val="004D2FFF"/>
    <w:rsid w:val="004D3721"/>
    <w:rsid w:val="004D48DD"/>
    <w:rsid w:val="004D4AAC"/>
    <w:rsid w:val="004D64F9"/>
    <w:rsid w:val="004E347B"/>
    <w:rsid w:val="004E3A6B"/>
    <w:rsid w:val="004E622C"/>
    <w:rsid w:val="004F3C81"/>
    <w:rsid w:val="004F54E4"/>
    <w:rsid w:val="004F5FDF"/>
    <w:rsid w:val="00502777"/>
    <w:rsid w:val="005177FE"/>
    <w:rsid w:val="0052263B"/>
    <w:rsid w:val="00524728"/>
    <w:rsid w:val="00525E19"/>
    <w:rsid w:val="005331CA"/>
    <w:rsid w:val="00537970"/>
    <w:rsid w:val="00540E3A"/>
    <w:rsid w:val="00544127"/>
    <w:rsid w:val="005463A9"/>
    <w:rsid w:val="00553EB2"/>
    <w:rsid w:val="00560534"/>
    <w:rsid w:val="0056391B"/>
    <w:rsid w:val="005650E2"/>
    <w:rsid w:val="00567AD7"/>
    <w:rsid w:val="005750F6"/>
    <w:rsid w:val="00575B2D"/>
    <w:rsid w:val="00582E67"/>
    <w:rsid w:val="005833D0"/>
    <w:rsid w:val="005846F3"/>
    <w:rsid w:val="0058622F"/>
    <w:rsid w:val="00592F82"/>
    <w:rsid w:val="005A0CCA"/>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3BB3"/>
    <w:rsid w:val="0062425A"/>
    <w:rsid w:val="00627CC9"/>
    <w:rsid w:val="00627E7B"/>
    <w:rsid w:val="00630542"/>
    <w:rsid w:val="00632E44"/>
    <w:rsid w:val="00634622"/>
    <w:rsid w:val="00636808"/>
    <w:rsid w:val="00641515"/>
    <w:rsid w:val="00645050"/>
    <w:rsid w:val="00654C2F"/>
    <w:rsid w:val="00657087"/>
    <w:rsid w:val="006608D5"/>
    <w:rsid w:val="006639DB"/>
    <w:rsid w:val="006661EF"/>
    <w:rsid w:val="00677AEB"/>
    <w:rsid w:val="00680EF2"/>
    <w:rsid w:val="006835E2"/>
    <w:rsid w:val="00685888"/>
    <w:rsid w:val="00687A1D"/>
    <w:rsid w:val="00697EA1"/>
    <w:rsid w:val="006A0A1C"/>
    <w:rsid w:val="006A13C5"/>
    <w:rsid w:val="006A2646"/>
    <w:rsid w:val="006A6530"/>
    <w:rsid w:val="006B435A"/>
    <w:rsid w:val="006B4C64"/>
    <w:rsid w:val="006C7BAF"/>
    <w:rsid w:val="006D6BD5"/>
    <w:rsid w:val="006E481A"/>
    <w:rsid w:val="006E4827"/>
    <w:rsid w:val="006E5298"/>
    <w:rsid w:val="006F4A78"/>
    <w:rsid w:val="006F734A"/>
    <w:rsid w:val="00700D83"/>
    <w:rsid w:val="00703B60"/>
    <w:rsid w:val="00704852"/>
    <w:rsid w:val="007074E9"/>
    <w:rsid w:val="00713DA4"/>
    <w:rsid w:val="00714BF1"/>
    <w:rsid w:val="00721383"/>
    <w:rsid w:val="0073148E"/>
    <w:rsid w:val="0073158B"/>
    <w:rsid w:val="007333CC"/>
    <w:rsid w:val="0073399A"/>
    <w:rsid w:val="00740DAD"/>
    <w:rsid w:val="007603F5"/>
    <w:rsid w:val="007610AE"/>
    <w:rsid w:val="00763516"/>
    <w:rsid w:val="00764DB0"/>
    <w:rsid w:val="0076764D"/>
    <w:rsid w:val="0077498C"/>
    <w:rsid w:val="007801A2"/>
    <w:rsid w:val="007809BC"/>
    <w:rsid w:val="00781E65"/>
    <w:rsid w:val="00784128"/>
    <w:rsid w:val="00787BCC"/>
    <w:rsid w:val="00793173"/>
    <w:rsid w:val="007A2A33"/>
    <w:rsid w:val="007A7DBB"/>
    <w:rsid w:val="007B5C89"/>
    <w:rsid w:val="007C1FCC"/>
    <w:rsid w:val="007C2524"/>
    <w:rsid w:val="007C6201"/>
    <w:rsid w:val="007D7C92"/>
    <w:rsid w:val="007E1154"/>
    <w:rsid w:val="007E6BA4"/>
    <w:rsid w:val="007F2D6D"/>
    <w:rsid w:val="007F41F8"/>
    <w:rsid w:val="007F659B"/>
    <w:rsid w:val="0080454E"/>
    <w:rsid w:val="00804C32"/>
    <w:rsid w:val="00806302"/>
    <w:rsid w:val="00807119"/>
    <w:rsid w:val="00816AD5"/>
    <w:rsid w:val="0082483F"/>
    <w:rsid w:val="008279C0"/>
    <w:rsid w:val="00855D01"/>
    <w:rsid w:val="008604EC"/>
    <w:rsid w:val="00861CA0"/>
    <w:rsid w:val="00863A5B"/>
    <w:rsid w:val="00867701"/>
    <w:rsid w:val="008723F3"/>
    <w:rsid w:val="00876F56"/>
    <w:rsid w:val="00880368"/>
    <w:rsid w:val="00881DE6"/>
    <w:rsid w:val="008837A6"/>
    <w:rsid w:val="0089145D"/>
    <w:rsid w:val="00893BC4"/>
    <w:rsid w:val="008959D5"/>
    <w:rsid w:val="008A49B7"/>
    <w:rsid w:val="008A4DF2"/>
    <w:rsid w:val="008A613E"/>
    <w:rsid w:val="008A6CFE"/>
    <w:rsid w:val="008B48CF"/>
    <w:rsid w:val="008B5333"/>
    <w:rsid w:val="008B6223"/>
    <w:rsid w:val="008C66E0"/>
    <w:rsid w:val="008D748E"/>
    <w:rsid w:val="008E3339"/>
    <w:rsid w:val="008F20FC"/>
    <w:rsid w:val="008F5FFE"/>
    <w:rsid w:val="00905A43"/>
    <w:rsid w:val="00912C79"/>
    <w:rsid w:val="00921B8C"/>
    <w:rsid w:val="00924F90"/>
    <w:rsid w:val="009274A5"/>
    <w:rsid w:val="00942123"/>
    <w:rsid w:val="0095207B"/>
    <w:rsid w:val="009562A4"/>
    <w:rsid w:val="00962045"/>
    <w:rsid w:val="009648B5"/>
    <w:rsid w:val="00965951"/>
    <w:rsid w:val="00980E61"/>
    <w:rsid w:val="00991277"/>
    <w:rsid w:val="00991428"/>
    <w:rsid w:val="00992676"/>
    <w:rsid w:val="00994C37"/>
    <w:rsid w:val="009954B2"/>
    <w:rsid w:val="00996691"/>
    <w:rsid w:val="009A3AB7"/>
    <w:rsid w:val="009A4943"/>
    <w:rsid w:val="009B0723"/>
    <w:rsid w:val="009B07AD"/>
    <w:rsid w:val="009B0883"/>
    <w:rsid w:val="009B15E2"/>
    <w:rsid w:val="009B4976"/>
    <w:rsid w:val="009C0B8E"/>
    <w:rsid w:val="009C1BC8"/>
    <w:rsid w:val="009C2442"/>
    <w:rsid w:val="009C3BDF"/>
    <w:rsid w:val="009C6329"/>
    <w:rsid w:val="009D0811"/>
    <w:rsid w:val="009D0EE1"/>
    <w:rsid w:val="009E2AEB"/>
    <w:rsid w:val="009E2E27"/>
    <w:rsid w:val="009E45DF"/>
    <w:rsid w:val="009E4C8D"/>
    <w:rsid w:val="009E4DE3"/>
    <w:rsid w:val="009F0D79"/>
    <w:rsid w:val="009F103F"/>
    <w:rsid w:val="009F275E"/>
    <w:rsid w:val="009F2CD2"/>
    <w:rsid w:val="00A03EEC"/>
    <w:rsid w:val="00A047EE"/>
    <w:rsid w:val="00A066BB"/>
    <w:rsid w:val="00A068B4"/>
    <w:rsid w:val="00A11FFA"/>
    <w:rsid w:val="00A13C01"/>
    <w:rsid w:val="00A16B68"/>
    <w:rsid w:val="00A2274A"/>
    <w:rsid w:val="00A235B7"/>
    <w:rsid w:val="00A27A7A"/>
    <w:rsid w:val="00A34ABE"/>
    <w:rsid w:val="00A407EF"/>
    <w:rsid w:val="00A46B4C"/>
    <w:rsid w:val="00A5117B"/>
    <w:rsid w:val="00A55676"/>
    <w:rsid w:val="00A56380"/>
    <w:rsid w:val="00A56D34"/>
    <w:rsid w:val="00A60074"/>
    <w:rsid w:val="00A6627C"/>
    <w:rsid w:val="00A71019"/>
    <w:rsid w:val="00A81029"/>
    <w:rsid w:val="00A845F5"/>
    <w:rsid w:val="00A85CBA"/>
    <w:rsid w:val="00A909CB"/>
    <w:rsid w:val="00A93EDA"/>
    <w:rsid w:val="00A96489"/>
    <w:rsid w:val="00AA466C"/>
    <w:rsid w:val="00AA7397"/>
    <w:rsid w:val="00AB2425"/>
    <w:rsid w:val="00AB685C"/>
    <w:rsid w:val="00AB6C2D"/>
    <w:rsid w:val="00AC08F7"/>
    <w:rsid w:val="00AC3839"/>
    <w:rsid w:val="00AC7082"/>
    <w:rsid w:val="00AD001A"/>
    <w:rsid w:val="00AD4BE8"/>
    <w:rsid w:val="00AE6FAE"/>
    <w:rsid w:val="00AF228E"/>
    <w:rsid w:val="00B00593"/>
    <w:rsid w:val="00B016A8"/>
    <w:rsid w:val="00B14819"/>
    <w:rsid w:val="00B15E2F"/>
    <w:rsid w:val="00B17AA9"/>
    <w:rsid w:val="00B347FD"/>
    <w:rsid w:val="00B37275"/>
    <w:rsid w:val="00B37449"/>
    <w:rsid w:val="00B40954"/>
    <w:rsid w:val="00B44713"/>
    <w:rsid w:val="00B51768"/>
    <w:rsid w:val="00B51B95"/>
    <w:rsid w:val="00B52289"/>
    <w:rsid w:val="00B56103"/>
    <w:rsid w:val="00B61A87"/>
    <w:rsid w:val="00B64929"/>
    <w:rsid w:val="00B736DF"/>
    <w:rsid w:val="00B743D6"/>
    <w:rsid w:val="00B74FBD"/>
    <w:rsid w:val="00B77F46"/>
    <w:rsid w:val="00B82586"/>
    <w:rsid w:val="00B829A3"/>
    <w:rsid w:val="00B83853"/>
    <w:rsid w:val="00B86DB1"/>
    <w:rsid w:val="00B87869"/>
    <w:rsid w:val="00B92BA1"/>
    <w:rsid w:val="00B9639B"/>
    <w:rsid w:val="00BA6A8B"/>
    <w:rsid w:val="00BB0F2B"/>
    <w:rsid w:val="00BB7A90"/>
    <w:rsid w:val="00BC52FF"/>
    <w:rsid w:val="00BE1FAE"/>
    <w:rsid w:val="00BE4FF3"/>
    <w:rsid w:val="00BF50F7"/>
    <w:rsid w:val="00C02F29"/>
    <w:rsid w:val="00C17718"/>
    <w:rsid w:val="00C20AFE"/>
    <w:rsid w:val="00C22A25"/>
    <w:rsid w:val="00C35671"/>
    <w:rsid w:val="00C35B77"/>
    <w:rsid w:val="00C35BD3"/>
    <w:rsid w:val="00C376EB"/>
    <w:rsid w:val="00C46A92"/>
    <w:rsid w:val="00C46EC1"/>
    <w:rsid w:val="00C52796"/>
    <w:rsid w:val="00C53E2C"/>
    <w:rsid w:val="00C550C8"/>
    <w:rsid w:val="00C55824"/>
    <w:rsid w:val="00C56B61"/>
    <w:rsid w:val="00C606C3"/>
    <w:rsid w:val="00C620F4"/>
    <w:rsid w:val="00C6761E"/>
    <w:rsid w:val="00C72848"/>
    <w:rsid w:val="00C7736C"/>
    <w:rsid w:val="00C82D87"/>
    <w:rsid w:val="00C8712A"/>
    <w:rsid w:val="00C902C8"/>
    <w:rsid w:val="00C919D1"/>
    <w:rsid w:val="00C947E0"/>
    <w:rsid w:val="00C963D3"/>
    <w:rsid w:val="00CA2667"/>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12888"/>
    <w:rsid w:val="00D148DC"/>
    <w:rsid w:val="00D15AB6"/>
    <w:rsid w:val="00D17FDC"/>
    <w:rsid w:val="00D21D8C"/>
    <w:rsid w:val="00D421FD"/>
    <w:rsid w:val="00D53719"/>
    <w:rsid w:val="00D63EFD"/>
    <w:rsid w:val="00D84752"/>
    <w:rsid w:val="00D86B3B"/>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6E39"/>
    <w:rsid w:val="00E450A4"/>
    <w:rsid w:val="00E45B9A"/>
    <w:rsid w:val="00E506BE"/>
    <w:rsid w:val="00E537CD"/>
    <w:rsid w:val="00E55547"/>
    <w:rsid w:val="00E622BB"/>
    <w:rsid w:val="00E6302B"/>
    <w:rsid w:val="00E64142"/>
    <w:rsid w:val="00E6452F"/>
    <w:rsid w:val="00E64F45"/>
    <w:rsid w:val="00E6742D"/>
    <w:rsid w:val="00E71CB0"/>
    <w:rsid w:val="00E76F77"/>
    <w:rsid w:val="00E77C3D"/>
    <w:rsid w:val="00E8319C"/>
    <w:rsid w:val="00E90991"/>
    <w:rsid w:val="00E909F0"/>
    <w:rsid w:val="00E90D47"/>
    <w:rsid w:val="00E93993"/>
    <w:rsid w:val="00E9597C"/>
    <w:rsid w:val="00EA0913"/>
    <w:rsid w:val="00EA5B00"/>
    <w:rsid w:val="00EB146B"/>
    <w:rsid w:val="00EB4487"/>
    <w:rsid w:val="00EB45AC"/>
    <w:rsid w:val="00EC441F"/>
    <w:rsid w:val="00EC4755"/>
    <w:rsid w:val="00EC7B03"/>
    <w:rsid w:val="00ED0BC4"/>
    <w:rsid w:val="00ED447D"/>
    <w:rsid w:val="00EE4971"/>
    <w:rsid w:val="00EE6CB0"/>
    <w:rsid w:val="00EF090E"/>
    <w:rsid w:val="00EF5572"/>
    <w:rsid w:val="00EF5D89"/>
    <w:rsid w:val="00F033DA"/>
    <w:rsid w:val="00F13691"/>
    <w:rsid w:val="00F13FB1"/>
    <w:rsid w:val="00F24067"/>
    <w:rsid w:val="00F27CD8"/>
    <w:rsid w:val="00F30351"/>
    <w:rsid w:val="00F325F3"/>
    <w:rsid w:val="00F3323E"/>
    <w:rsid w:val="00F341F4"/>
    <w:rsid w:val="00F34F9D"/>
    <w:rsid w:val="00F35CCE"/>
    <w:rsid w:val="00F36F33"/>
    <w:rsid w:val="00F43CB5"/>
    <w:rsid w:val="00F52F30"/>
    <w:rsid w:val="00F5524B"/>
    <w:rsid w:val="00F60538"/>
    <w:rsid w:val="00F61DD2"/>
    <w:rsid w:val="00F667D0"/>
    <w:rsid w:val="00F66AFF"/>
    <w:rsid w:val="00F71433"/>
    <w:rsid w:val="00F86A3D"/>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69FC-AFD3-4CD2-B312-601C45BB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ORO</cp:lastModifiedBy>
  <cp:revision>27</cp:revision>
  <cp:lastPrinted>2019-08-27T05:42:00Z</cp:lastPrinted>
  <dcterms:created xsi:type="dcterms:W3CDTF">2020-12-29T08:16:00Z</dcterms:created>
  <dcterms:modified xsi:type="dcterms:W3CDTF">2021-07-23T10:19:00Z</dcterms:modified>
</cp:coreProperties>
</file>