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63FAE74" w14:textId="77777777" w:rsidR="0011473D" w:rsidRPr="00245DE8" w:rsidRDefault="00C56B61"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2455AD3" w14:textId="77777777" w:rsidR="002638B0" w:rsidRPr="00245DE8" w:rsidRDefault="00511CB4"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17088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77777777" w:rsidR="00245DE8" w:rsidRDefault="00245DE8">
      <w:pPr>
        <w:rPr>
          <w:rFonts w:ascii="Arial" w:hAnsi="Arial" w:cs="Arial"/>
          <w:b/>
          <w:sz w:val="22"/>
          <w:szCs w:val="22"/>
          <w:u w:val="single"/>
          <w:lang w:val="en-GB"/>
        </w:rPr>
      </w:pPr>
      <w:r>
        <w:rPr>
          <w:rFonts w:ascii="Arial" w:hAnsi="Arial" w:cs="Arial"/>
          <w:b/>
          <w:sz w:val="22"/>
          <w:szCs w:val="22"/>
          <w:u w:val="single"/>
          <w:lang w:val="en-GB"/>
        </w:rPr>
        <w:br w:type="page"/>
      </w: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19C605B2"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CD53FF9" w14:textId="77777777" w:rsidR="0011473D" w:rsidRPr="008065CE" w:rsidRDefault="0011473D" w:rsidP="008065CE">
      <w:pPr>
        <w:jc w:val="both"/>
        <w:rPr>
          <w:rFonts w:ascii="Arial" w:hAnsi="Arial" w:cs="Arial"/>
          <w:sz w:val="22"/>
          <w:szCs w:val="22"/>
          <w:lang w:val="en-GB"/>
        </w:rPr>
      </w:pPr>
    </w:p>
    <w:p w14:paraId="7C042A24" w14:textId="77777777" w:rsidR="00397D3A" w:rsidRPr="008065CE" w:rsidRDefault="00397D3A" w:rsidP="008065CE">
      <w:pPr>
        <w:jc w:val="both"/>
        <w:rPr>
          <w:rFonts w:ascii="Arial" w:hAnsi="Arial" w:cs="Arial"/>
          <w:b/>
          <w:sz w:val="22"/>
          <w:szCs w:val="22"/>
          <w:lang w:val="en-GB"/>
        </w:rPr>
      </w:pPr>
    </w:p>
    <w:p w14:paraId="418F2A19" w14:textId="77777777" w:rsidR="00AD6B0B" w:rsidRPr="001E23FD" w:rsidRDefault="00AD6B0B" w:rsidP="00AD6B0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4EDE85" w14:textId="77777777" w:rsidR="00AD6B0B" w:rsidRPr="001E23FD" w:rsidRDefault="00AD6B0B" w:rsidP="00AD6B0B">
      <w:pPr>
        <w:jc w:val="both"/>
        <w:rPr>
          <w:rFonts w:ascii="Arial" w:hAnsi="Arial" w:cs="Arial"/>
          <w:b/>
          <w:sz w:val="22"/>
          <w:szCs w:val="22"/>
          <w:lang w:val="en-GB"/>
        </w:rPr>
      </w:pPr>
    </w:p>
    <w:p w14:paraId="68BB5B32" w14:textId="77777777" w:rsidR="00AD6B0B" w:rsidRPr="001E23FD" w:rsidRDefault="00AD6B0B" w:rsidP="00AD6B0B">
      <w:pPr>
        <w:jc w:val="both"/>
        <w:rPr>
          <w:rFonts w:ascii="Arial" w:hAnsi="Arial" w:cs="Arial"/>
          <w:sz w:val="22"/>
          <w:szCs w:val="22"/>
          <w:lang w:val="en-GB"/>
        </w:rPr>
      </w:pPr>
    </w:p>
    <w:p w14:paraId="76A686EB"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92EBF1" w14:textId="77777777" w:rsidR="00AD6B0B" w:rsidRPr="001E23FD" w:rsidRDefault="00AD6B0B" w:rsidP="00AD6B0B">
      <w:pPr>
        <w:ind w:left="720" w:hanging="720"/>
        <w:jc w:val="both"/>
        <w:rPr>
          <w:rFonts w:ascii="Arial" w:hAnsi="Arial" w:cs="Arial"/>
          <w:sz w:val="22"/>
          <w:szCs w:val="22"/>
          <w:lang w:val="en-GB"/>
        </w:rPr>
      </w:pPr>
    </w:p>
    <w:p w14:paraId="38725F15"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6B67D13" w14:textId="77777777" w:rsidR="00AD6B0B" w:rsidRPr="001E23FD" w:rsidRDefault="00AD6B0B" w:rsidP="00AD6B0B">
      <w:pPr>
        <w:ind w:left="720" w:hanging="720"/>
        <w:jc w:val="both"/>
        <w:rPr>
          <w:rFonts w:ascii="Arial" w:hAnsi="Arial" w:cs="Arial"/>
          <w:sz w:val="22"/>
          <w:szCs w:val="22"/>
          <w:lang w:val="en-GB"/>
        </w:rPr>
      </w:pPr>
    </w:p>
    <w:p w14:paraId="71E91093"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2DCCF8" w14:textId="77777777" w:rsidR="00AD6B0B" w:rsidRPr="001E23FD" w:rsidRDefault="00AD6B0B" w:rsidP="00AD6B0B">
      <w:pPr>
        <w:ind w:left="720" w:hanging="720"/>
        <w:jc w:val="both"/>
        <w:rPr>
          <w:rFonts w:ascii="Arial" w:hAnsi="Arial" w:cs="Arial"/>
          <w:sz w:val="22"/>
          <w:szCs w:val="22"/>
          <w:lang w:val="en-GB"/>
        </w:rPr>
      </w:pPr>
    </w:p>
    <w:p w14:paraId="191CF96C" w14:textId="24F2CAE5"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79967F9" w14:textId="77777777" w:rsidR="00AD6B0B" w:rsidRPr="001E23FD" w:rsidRDefault="00AD6B0B" w:rsidP="00AD6B0B">
      <w:pPr>
        <w:ind w:left="720" w:hanging="720"/>
        <w:jc w:val="both"/>
        <w:rPr>
          <w:rFonts w:ascii="Arial" w:hAnsi="Arial" w:cs="Arial"/>
          <w:sz w:val="22"/>
          <w:szCs w:val="22"/>
          <w:lang w:val="en-GB"/>
        </w:rPr>
      </w:pPr>
    </w:p>
    <w:p w14:paraId="233676BA"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B758B0B" w14:textId="77777777" w:rsidR="00AD6B0B" w:rsidRPr="001E23FD" w:rsidRDefault="00AD6B0B" w:rsidP="00AD6B0B">
      <w:pPr>
        <w:ind w:left="720" w:hanging="720"/>
        <w:jc w:val="both"/>
        <w:rPr>
          <w:rFonts w:ascii="Arial" w:hAnsi="Arial" w:cs="Arial"/>
          <w:sz w:val="22"/>
          <w:szCs w:val="22"/>
          <w:lang w:val="en-GB"/>
        </w:rPr>
      </w:pPr>
    </w:p>
    <w:p w14:paraId="67641E27" w14:textId="77777777" w:rsidR="00AD6B0B" w:rsidRPr="001E23FD" w:rsidRDefault="00AD6B0B" w:rsidP="00AD6B0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6E5B36F" w14:textId="77777777" w:rsidR="00AD6B0B" w:rsidRPr="001E23FD" w:rsidRDefault="00AD6B0B" w:rsidP="00AD6B0B">
      <w:pPr>
        <w:ind w:left="720" w:hanging="720"/>
        <w:jc w:val="both"/>
        <w:rPr>
          <w:rFonts w:ascii="Arial" w:hAnsi="Arial" w:cs="Arial"/>
          <w:sz w:val="22"/>
          <w:szCs w:val="22"/>
          <w:lang w:val="en-GB"/>
        </w:rPr>
      </w:pPr>
    </w:p>
    <w:p w14:paraId="72DAF874" w14:textId="74DA470F" w:rsidR="004A2D83" w:rsidRPr="008065CE" w:rsidRDefault="00AD6B0B" w:rsidP="00AD6B0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048D5">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57A67E9" w14:textId="77777777" w:rsidR="00F3323E" w:rsidRPr="008065CE" w:rsidRDefault="00F3323E" w:rsidP="008065CE">
      <w:pPr>
        <w:ind w:left="720" w:hanging="720"/>
        <w:jc w:val="both"/>
        <w:rPr>
          <w:rFonts w:ascii="Arial" w:hAnsi="Arial" w:cs="Arial"/>
          <w:sz w:val="22"/>
          <w:szCs w:val="22"/>
          <w:lang w:val="en-GB"/>
        </w:rPr>
      </w:pPr>
    </w:p>
    <w:p w14:paraId="53F13387" w14:textId="77777777" w:rsidR="00F3323E" w:rsidRPr="008065CE" w:rsidRDefault="00F3323E" w:rsidP="008065CE">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8065CE">
        <w:rPr>
          <w:rFonts w:ascii="Arial" w:hAnsi="Arial" w:cs="Arial"/>
          <w:b/>
          <w:bCs/>
          <w:sz w:val="22"/>
          <w:szCs w:val="22"/>
          <w:lang w:val="en-GB"/>
        </w:rPr>
        <w:t>When</w:t>
      </w:r>
      <w:r w:rsidRPr="008065CE">
        <w:rPr>
          <w:rFonts w:ascii="Arial" w:hAnsi="Arial" w:cs="Arial"/>
          <w:sz w:val="22"/>
          <w:szCs w:val="22"/>
          <w:lang w:val="en-GB"/>
        </w:rPr>
        <w:t xml:space="preserve"> is the appointment of a liquidator </w:t>
      </w:r>
      <w:r w:rsidRPr="008065CE">
        <w:rPr>
          <w:rFonts w:ascii="Arial" w:hAnsi="Arial" w:cs="Arial"/>
          <w:b/>
          <w:bCs/>
          <w:sz w:val="22"/>
          <w:szCs w:val="22"/>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ListParagraph"/>
        <w:numPr>
          <w:ilvl w:val="0"/>
          <w:numId w:val="13"/>
        </w:numPr>
        <w:ind w:left="426"/>
        <w:jc w:val="both"/>
        <w:rPr>
          <w:rFonts w:ascii="Arial" w:eastAsia="MS Mincho" w:hAnsi="Arial" w:cs="Arial"/>
          <w:sz w:val="22"/>
          <w:szCs w:val="22"/>
          <w:lang w:val="en-GB"/>
        </w:rPr>
      </w:pPr>
      <w:r w:rsidRPr="00CD7835">
        <w:rPr>
          <w:rFonts w:ascii="Arial" w:eastAsia="MS Mincho" w:hAnsi="Arial" w:cs="Arial"/>
          <w:sz w:val="22"/>
          <w:szCs w:val="22"/>
          <w:highlight w:val="yellow"/>
          <w:lang w:val="en-GB"/>
        </w:rPr>
        <w:t xml:space="preserve">On the </w:t>
      </w:r>
      <w:r w:rsidR="009C2D45" w:rsidRPr="00CD7835">
        <w:rPr>
          <w:rFonts w:ascii="Arial" w:eastAsia="MS Mincho" w:hAnsi="Arial" w:cs="Arial"/>
          <w:sz w:val="22"/>
          <w:szCs w:val="22"/>
          <w:highlight w:val="yellow"/>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what</w:t>
      </w:r>
      <w:proofErr w:type="gramEnd"/>
      <w:r>
        <w:rPr>
          <w:rFonts w:ascii="Arial" w:hAnsi="Arial" w:cs="Arial"/>
          <w:b/>
          <w:bCs/>
          <w:sz w:val="22"/>
          <w:szCs w:val="22"/>
          <w:lang w:val="en-GB"/>
        </w:rPr>
        <w:t xml:space="preserve"> timeframe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CD7835">
        <w:rPr>
          <w:rFonts w:ascii="Arial" w:hAnsi="Arial" w:cs="Arial"/>
          <w:sz w:val="22"/>
          <w:szCs w:val="22"/>
          <w:highlight w:val="yellow"/>
          <w:lang w:val="en-GB"/>
        </w:rPr>
        <w:t>Within 21 days of the service of the statutory demand</w:t>
      </w:r>
      <w:r>
        <w:rPr>
          <w:rFonts w:ascii="Arial" w:hAnsi="Arial" w:cs="Arial"/>
          <w:sz w:val="22"/>
          <w:szCs w:val="22"/>
          <w:lang w:val="en-GB"/>
        </w:rPr>
        <w:t>.</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8065CE">
        <w:rPr>
          <w:rFonts w:ascii="Arial" w:hAnsi="Arial" w:cs="Arial"/>
          <w:b/>
          <w:bCs/>
          <w:sz w:val="22"/>
          <w:szCs w:val="22"/>
          <w:lang w:val="en-GB"/>
        </w:rPr>
        <w:t>is</w:t>
      </w:r>
      <w:r w:rsidRPr="008065CE">
        <w:rPr>
          <w:rFonts w:ascii="Arial" w:hAnsi="Arial" w:cs="Arial"/>
          <w:b/>
          <w:bCs/>
          <w:sz w:val="22"/>
          <w:szCs w:val="22"/>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CD7835" w:rsidRDefault="00617A39" w:rsidP="001B77C3">
      <w:pPr>
        <w:pStyle w:val="ListParagraph"/>
        <w:numPr>
          <w:ilvl w:val="0"/>
          <w:numId w:val="15"/>
        </w:numPr>
        <w:ind w:left="426"/>
        <w:jc w:val="both"/>
        <w:rPr>
          <w:rFonts w:ascii="Arial" w:hAnsi="Arial" w:cs="Arial"/>
          <w:sz w:val="22"/>
          <w:szCs w:val="22"/>
          <w:highlight w:val="yellow"/>
          <w:lang w:val="en-GB"/>
        </w:rPr>
      </w:pPr>
      <w:r w:rsidRPr="00CD7835">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8065CE">
        <w:rPr>
          <w:rFonts w:ascii="Arial" w:hAnsi="Arial" w:cs="Arial"/>
          <w:b/>
          <w:bCs/>
          <w:sz w:val="22"/>
          <w:szCs w:val="22"/>
          <w:lang w:val="en-GB"/>
        </w:rPr>
        <w:t>To w</w:t>
      </w:r>
      <w:r w:rsidRPr="008065CE">
        <w:rPr>
          <w:rFonts w:ascii="Arial" w:hAnsi="Arial" w:cs="Arial"/>
          <w:b/>
          <w:bCs/>
          <w:sz w:val="22"/>
          <w:szCs w:val="22"/>
          <w:lang w:val="en-GB"/>
        </w:rPr>
        <w:t xml:space="preserve">hich </w:t>
      </w:r>
      <w:r w:rsidR="00766F06" w:rsidRPr="008065CE">
        <w:rPr>
          <w:rFonts w:ascii="Arial" w:hAnsi="Arial" w:cs="Arial"/>
          <w:b/>
          <w:bCs/>
          <w:sz w:val="22"/>
          <w:szCs w:val="22"/>
          <w:lang w:val="en-GB"/>
        </w:rPr>
        <w:t xml:space="preserve">one </w:t>
      </w:r>
      <w:r w:rsidRPr="008065CE">
        <w:rPr>
          <w:rFonts w:ascii="Arial" w:hAnsi="Arial" w:cs="Arial"/>
          <w:b/>
          <w:bCs/>
          <w:sz w:val="22"/>
          <w:szCs w:val="22"/>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CD7835" w:rsidRDefault="00802DB8" w:rsidP="00966035">
      <w:pPr>
        <w:pStyle w:val="ListParagraph"/>
        <w:numPr>
          <w:ilvl w:val="0"/>
          <w:numId w:val="16"/>
        </w:numPr>
        <w:ind w:left="426"/>
        <w:jc w:val="both"/>
        <w:rPr>
          <w:rFonts w:ascii="Arial" w:hAnsi="Arial" w:cs="Arial"/>
          <w:sz w:val="22"/>
          <w:szCs w:val="22"/>
          <w:highlight w:val="yellow"/>
          <w:lang w:val="en-GB"/>
        </w:rPr>
      </w:pPr>
      <w:r w:rsidRPr="00CD7835">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933822"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933822">
        <w:rPr>
          <w:rFonts w:ascii="Arial" w:hAnsi="Arial" w:cs="Arial"/>
          <w:sz w:val="22"/>
          <w:szCs w:val="22"/>
          <w:highlight w:val="yellow"/>
          <w:lang w:val="en-GB"/>
        </w:rPr>
        <w:t>He</w:t>
      </w:r>
      <w:r w:rsidR="00903504" w:rsidRPr="00933822">
        <w:rPr>
          <w:rFonts w:ascii="Arial" w:hAnsi="Arial" w:cs="Arial"/>
          <w:sz w:val="22"/>
          <w:szCs w:val="22"/>
          <w:highlight w:val="yellow"/>
          <w:lang w:val="en-GB"/>
        </w:rPr>
        <w:t xml:space="preserve"> or she</w:t>
      </w:r>
      <w:r w:rsidRPr="00933822">
        <w:rPr>
          <w:rFonts w:ascii="Arial" w:hAnsi="Arial" w:cs="Arial"/>
          <w:sz w:val="22"/>
          <w:szCs w:val="22"/>
          <w:highlight w:val="yellow"/>
          <w:lang w:val="en-GB"/>
        </w:rPr>
        <w:t xml:space="preserve"> is a licenced insolvency practitioner; has given written consent to act; </w:t>
      </w:r>
      <w:r w:rsidR="00903504" w:rsidRPr="00933822">
        <w:rPr>
          <w:rFonts w:ascii="Arial" w:hAnsi="Arial" w:cs="Arial"/>
          <w:sz w:val="22"/>
          <w:szCs w:val="22"/>
          <w:highlight w:val="yellow"/>
          <w:lang w:val="en-GB"/>
        </w:rPr>
        <w:t xml:space="preserve">is </w:t>
      </w:r>
      <w:r w:rsidRPr="00933822">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933822">
        <w:rPr>
          <w:rFonts w:ascii="Arial" w:hAnsi="Arial" w:cs="Arial"/>
          <w:sz w:val="22"/>
          <w:szCs w:val="22"/>
          <w:highlight w:val="yellow"/>
          <w:lang w:val="en-GB"/>
        </w:rPr>
        <w:t xml:space="preserve"> or her</w:t>
      </w:r>
      <w:r w:rsidRPr="00933822">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time period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933822"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933822">
        <w:rPr>
          <w:rFonts w:ascii="Arial" w:hAnsi="Arial" w:cs="Arial"/>
          <w:sz w:val="22"/>
          <w:szCs w:val="22"/>
          <w:highlight w:val="yellow"/>
          <w:lang w:val="en-GB"/>
        </w:rPr>
        <w:t>Within 12 months of the date of judgment</w:t>
      </w:r>
      <w:r w:rsidR="0027374E" w:rsidRPr="00933822">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41718C">
        <w:rPr>
          <w:rFonts w:ascii="Arial" w:hAnsi="Arial" w:cs="Arial"/>
          <w:b/>
          <w:sz w:val="22"/>
          <w:szCs w:val="22"/>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933822" w:rsidRDefault="00665098" w:rsidP="0027374E">
      <w:pPr>
        <w:pStyle w:val="ListParagraph"/>
        <w:numPr>
          <w:ilvl w:val="0"/>
          <w:numId w:val="19"/>
        </w:numPr>
        <w:ind w:left="426"/>
        <w:jc w:val="both"/>
        <w:rPr>
          <w:rFonts w:ascii="Arial" w:hAnsi="Arial" w:cs="Arial"/>
          <w:sz w:val="22"/>
          <w:szCs w:val="22"/>
          <w:highlight w:val="yellow"/>
          <w:lang w:val="en-GB"/>
        </w:rPr>
      </w:pPr>
      <w:r w:rsidRPr="0093382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vulnerability</w:t>
      </w:r>
      <w:proofErr w:type="gramEnd"/>
      <w:r w:rsidR="00CE62E7">
        <w:rPr>
          <w:rFonts w:ascii="Arial" w:hAnsi="Arial" w:cs="Arial"/>
          <w:b/>
          <w:bCs/>
          <w:sz w:val="22"/>
          <w:szCs w:val="22"/>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933822" w:rsidRDefault="00B54DB9" w:rsidP="002649C2">
      <w:pPr>
        <w:pStyle w:val="ListParagraph"/>
        <w:numPr>
          <w:ilvl w:val="0"/>
          <w:numId w:val="20"/>
        </w:numPr>
        <w:ind w:left="426"/>
        <w:jc w:val="both"/>
        <w:rPr>
          <w:rFonts w:ascii="Arial" w:hAnsi="Arial" w:cs="Arial"/>
          <w:sz w:val="22"/>
          <w:szCs w:val="22"/>
          <w:highlight w:val="yellow"/>
          <w:lang w:val="en-GB"/>
        </w:rPr>
      </w:pPr>
      <w:r w:rsidRPr="00933822">
        <w:rPr>
          <w:rFonts w:ascii="Arial" w:hAnsi="Arial" w:cs="Arial"/>
          <w:sz w:val="22"/>
          <w:szCs w:val="22"/>
          <w:highlight w:val="yellow"/>
          <w:lang w:val="en-GB"/>
        </w:rPr>
        <w:t>Two (</w:t>
      </w:r>
      <w:r w:rsidR="00802DB8" w:rsidRPr="00933822">
        <w:rPr>
          <w:rFonts w:ascii="Arial" w:hAnsi="Arial" w:cs="Arial"/>
          <w:sz w:val="22"/>
          <w:szCs w:val="22"/>
          <w:highlight w:val="yellow"/>
          <w:lang w:val="en-GB"/>
        </w:rPr>
        <w:t>2</w:t>
      </w:r>
      <w:r w:rsidRPr="00933822">
        <w:rPr>
          <w:rFonts w:ascii="Arial" w:hAnsi="Arial" w:cs="Arial"/>
          <w:sz w:val="22"/>
          <w:szCs w:val="22"/>
          <w:highlight w:val="yellow"/>
          <w:lang w:val="en-GB"/>
        </w:rPr>
        <w:t>)</w:t>
      </w:r>
      <w:r w:rsidR="00802DB8" w:rsidRPr="00933822">
        <w:rPr>
          <w:rFonts w:ascii="Arial" w:hAnsi="Arial" w:cs="Arial"/>
          <w:sz w:val="22"/>
          <w:szCs w:val="22"/>
          <w:highlight w:val="yellow"/>
          <w:lang w:val="en-GB"/>
        </w:rPr>
        <w:t xml:space="preserve"> years prior to the onset of insolvency</w:t>
      </w:r>
      <w:r w:rsidR="00CE62E7" w:rsidRPr="00933822">
        <w:rPr>
          <w:rFonts w:ascii="Arial" w:hAnsi="Arial" w:cs="Arial"/>
          <w:sz w:val="22"/>
          <w:szCs w:val="22"/>
          <w:highlight w:val="yellow"/>
          <w:lang w:val="en-GB"/>
        </w:rPr>
        <w:t xml:space="preserve"> and ending on the appointment of the liquidator</w:t>
      </w:r>
      <w:r w:rsidR="009859BA" w:rsidRPr="00933822">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2649C2">
        <w:rPr>
          <w:rFonts w:ascii="Arial" w:hAnsi="Arial" w:cs="Arial"/>
          <w:b/>
          <w:bCs/>
          <w:sz w:val="22"/>
          <w:szCs w:val="22"/>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sidRPr="00933822">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Pr>
          <w:rFonts w:ascii="Arial" w:hAnsi="Arial" w:cs="Arial"/>
          <w:sz w:val="22"/>
          <w:szCs w:val="22"/>
          <w:lang w:val="en-GB"/>
        </w:rPr>
        <w:t>When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7512A5" w:rsidRDefault="00A52262" w:rsidP="002649C2">
      <w:pPr>
        <w:pStyle w:val="ListParagraph"/>
        <w:numPr>
          <w:ilvl w:val="0"/>
          <w:numId w:val="22"/>
        </w:numPr>
        <w:ind w:left="426"/>
        <w:jc w:val="both"/>
        <w:rPr>
          <w:rFonts w:ascii="Arial" w:hAnsi="Arial" w:cs="Arial"/>
          <w:sz w:val="22"/>
          <w:szCs w:val="22"/>
          <w:highlight w:val="yellow"/>
          <w:lang w:val="en-GB"/>
        </w:rPr>
      </w:pPr>
      <w:r w:rsidRPr="007512A5">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09065249" w:rsidR="0020090A" w:rsidRPr="008065CE" w:rsidRDefault="00617A39" w:rsidP="008065CE">
      <w:pPr>
        <w:jc w:val="both"/>
        <w:rPr>
          <w:rFonts w:ascii="Arial" w:hAnsi="Arial" w:cs="Arial"/>
          <w:sz w:val="22"/>
          <w:szCs w:val="22"/>
          <w:lang w:val="en-GB"/>
        </w:rPr>
      </w:pPr>
      <w:r>
        <w:rPr>
          <w:rFonts w:ascii="Arial" w:hAnsi="Arial" w:cs="Arial"/>
          <w:sz w:val="22"/>
          <w:szCs w:val="22"/>
          <w:lang w:val="en-GB"/>
        </w:rPr>
        <w:t xml:space="preserve">With reference to the </w:t>
      </w:r>
      <w:r w:rsidR="002649C2">
        <w:rPr>
          <w:rFonts w:ascii="Arial" w:hAnsi="Arial" w:cs="Arial"/>
          <w:sz w:val="22"/>
          <w:szCs w:val="22"/>
          <w:lang w:val="en-GB"/>
        </w:rPr>
        <w:t xml:space="preserve">relevant </w:t>
      </w:r>
      <w:r>
        <w:rPr>
          <w:rFonts w:ascii="Arial" w:hAnsi="Arial" w:cs="Arial"/>
          <w:sz w:val="22"/>
          <w:szCs w:val="22"/>
          <w:lang w:val="en-GB"/>
        </w:rPr>
        <w:t>legislation, in what</w:t>
      </w:r>
      <w:r w:rsidR="00802DB8" w:rsidRPr="008065CE">
        <w:rPr>
          <w:rFonts w:ascii="Arial" w:hAnsi="Arial" w:cs="Arial"/>
          <w:sz w:val="22"/>
          <w:szCs w:val="22"/>
          <w:lang w:val="en-GB"/>
        </w:rPr>
        <w:t xml:space="preserve"> circumstances </w:t>
      </w:r>
      <w:r>
        <w:rPr>
          <w:rFonts w:ascii="Arial" w:hAnsi="Arial" w:cs="Arial"/>
          <w:sz w:val="22"/>
          <w:szCs w:val="22"/>
          <w:lang w:val="en-GB"/>
        </w:rPr>
        <w:t>can a</w:t>
      </w:r>
      <w:r w:rsidR="00802DB8" w:rsidRPr="008065CE">
        <w:rPr>
          <w:rFonts w:ascii="Arial" w:hAnsi="Arial" w:cs="Arial"/>
          <w:sz w:val="22"/>
          <w:szCs w:val="22"/>
          <w:lang w:val="en-GB"/>
        </w:rPr>
        <w:t xml:space="preserve"> liquidator be </w:t>
      </w:r>
      <w:r>
        <w:rPr>
          <w:rFonts w:ascii="Arial" w:hAnsi="Arial" w:cs="Arial"/>
          <w:sz w:val="22"/>
          <w:szCs w:val="22"/>
          <w:lang w:val="en-GB"/>
        </w:rPr>
        <w:t>removed from office?</w:t>
      </w:r>
    </w:p>
    <w:p w14:paraId="64722D17" w14:textId="77777777" w:rsidR="00007BF3" w:rsidRPr="008065CE" w:rsidRDefault="00007BF3" w:rsidP="008065CE">
      <w:pPr>
        <w:ind w:left="720" w:hanging="720"/>
        <w:jc w:val="both"/>
        <w:rPr>
          <w:rFonts w:ascii="Arial" w:hAnsi="Arial" w:cs="Arial"/>
          <w:sz w:val="22"/>
          <w:szCs w:val="22"/>
          <w:lang w:val="en-GB"/>
        </w:rPr>
      </w:pPr>
    </w:p>
    <w:p w14:paraId="0EF9C208" w14:textId="235D44EA" w:rsidR="00BE1B79" w:rsidRPr="00BE1B79" w:rsidRDefault="00BE1B79" w:rsidP="00BE1B79">
      <w:pPr>
        <w:jc w:val="both"/>
        <w:rPr>
          <w:rFonts w:ascii="Arial" w:hAnsi="Arial" w:cs="Arial"/>
          <w:color w:val="7B7B7B" w:themeColor="accent3" w:themeShade="BF"/>
          <w:sz w:val="22"/>
          <w:szCs w:val="22"/>
          <w:lang w:val="en-GB"/>
        </w:rPr>
      </w:pPr>
      <w:r w:rsidRPr="00BE1B79">
        <w:rPr>
          <w:rFonts w:ascii="Arial" w:hAnsi="Arial" w:cs="Arial"/>
          <w:color w:val="7B7B7B" w:themeColor="accent3" w:themeShade="BF"/>
          <w:sz w:val="22"/>
          <w:szCs w:val="22"/>
          <w:lang w:val="en-GB"/>
        </w:rPr>
        <w:t xml:space="preserve">Per Section 187 of the Insolvency Act, 2003, a liquidator can be removed from office either upon an application by specified person(s) as set out under sub-section (2) or by Court on its own motion under following circumstances if the liquidator- </w:t>
      </w:r>
    </w:p>
    <w:p w14:paraId="63436569" w14:textId="77777777" w:rsidR="00BE1B79" w:rsidRDefault="00BE1B79" w:rsidP="00BE1B79">
      <w:pPr>
        <w:jc w:val="both"/>
        <w:rPr>
          <w:rFonts w:ascii="Arial" w:hAnsi="Arial" w:cs="Arial"/>
          <w:sz w:val="22"/>
          <w:szCs w:val="22"/>
          <w:lang w:val="en-GB"/>
        </w:rPr>
      </w:pPr>
    </w:p>
    <w:p w14:paraId="41A0A707" w14:textId="039309C1" w:rsidR="00BE1B79" w:rsidRPr="00BE1B79" w:rsidRDefault="00BE1B79" w:rsidP="00BE1B79">
      <w:pPr>
        <w:pStyle w:val="ListParagraph"/>
        <w:numPr>
          <w:ilvl w:val="0"/>
          <w:numId w:val="25"/>
        </w:numPr>
        <w:jc w:val="both"/>
        <w:rPr>
          <w:rFonts w:ascii="Arial" w:hAnsi="Arial" w:cs="Arial"/>
          <w:color w:val="7B7B7B" w:themeColor="accent3" w:themeShade="BF"/>
          <w:sz w:val="22"/>
          <w:szCs w:val="22"/>
          <w:lang w:val="en-GB"/>
        </w:rPr>
      </w:pPr>
      <w:r w:rsidRPr="00BE1B79">
        <w:rPr>
          <w:rFonts w:ascii="Arial" w:hAnsi="Arial" w:cs="Arial"/>
          <w:color w:val="7B7B7B" w:themeColor="accent3" w:themeShade="BF"/>
          <w:sz w:val="22"/>
          <w:szCs w:val="22"/>
          <w:lang w:val="en-GB"/>
        </w:rPr>
        <w:t>is not eligible to act as an insolvency practitioner in relation to the company;</w:t>
      </w:r>
    </w:p>
    <w:p w14:paraId="71E1CD26" w14:textId="77777777" w:rsidR="00BE1B79" w:rsidRPr="00BE1B79" w:rsidRDefault="00BE1B79" w:rsidP="00BE1B79">
      <w:pPr>
        <w:pStyle w:val="ListParagraph"/>
        <w:numPr>
          <w:ilvl w:val="0"/>
          <w:numId w:val="25"/>
        </w:numPr>
        <w:jc w:val="both"/>
        <w:rPr>
          <w:rFonts w:ascii="Arial" w:hAnsi="Arial" w:cs="Arial"/>
          <w:color w:val="7B7B7B" w:themeColor="accent3" w:themeShade="BF"/>
          <w:sz w:val="22"/>
          <w:szCs w:val="22"/>
          <w:lang w:val="en-GB"/>
        </w:rPr>
      </w:pPr>
      <w:r w:rsidRPr="00BE1B79">
        <w:rPr>
          <w:rFonts w:ascii="Arial" w:hAnsi="Arial" w:cs="Arial"/>
          <w:color w:val="7B7B7B" w:themeColor="accent3" w:themeShade="BF"/>
          <w:sz w:val="22"/>
          <w:szCs w:val="22"/>
          <w:lang w:val="en-GB"/>
        </w:rPr>
        <w:t xml:space="preserve">breaches any duty or obligation imposed on him or her by or owed by him or her under the Act and attendant he Rules or the Regulations </w:t>
      </w:r>
    </w:p>
    <w:p w14:paraId="7E70F2DD" w14:textId="695D4FCF" w:rsidR="00BE1B79" w:rsidRPr="00BE1B79" w:rsidRDefault="00BE1B79" w:rsidP="00BE1B79">
      <w:pPr>
        <w:pStyle w:val="ListParagraph"/>
        <w:numPr>
          <w:ilvl w:val="0"/>
          <w:numId w:val="25"/>
        </w:numPr>
        <w:jc w:val="both"/>
        <w:rPr>
          <w:rFonts w:ascii="Arial" w:hAnsi="Arial" w:cs="Arial"/>
          <w:color w:val="7B7B7B" w:themeColor="accent3" w:themeShade="BF"/>
          <w:sz w:val="22"/>
          <w:szCs w:val="22"/>
          <w:lang w:val="en-GB"/>
        </w:rPr>
      </w:pPr>
      <w:r w:rsidRPr="00BE1B79">
        <w:rPr>
          <w:rFonts w:ascii="Arial" w:hAnsi="Arial" w:cs="Arial"/>
          <w:color w:val="7B7B7B" w:themeColor="accent3" w:themeShade="BF"/>
          <w:sz w:val="22"/>
          <w:szCs w:val="22"/>
          <w:lang w:val="en-GB"/>
        </w:rPr>
        <w:t xml:space="preserve">fails to comply with any direction or order of the Court made in relation to the liquidation of the company; or </w:t>
      </w:r>
    </w:p>
    <w:p w14:paraId="3BCBB21C" w14:textId="77777777" w:rsidR="00BE1B79" w:rsidRPr="00BE1B79" w:rsidRDefault="00BE1B79" w:rsidP="00BE1B79">
      <w:pPr>
        <w:ind w:left="720" w:hanging="720"/>
        <w:jc w:val="both"/>
        <w:rPr>
          <w:rFonts w:ascii="Arial" w:hAnsi="Arial" w:cs="Arial"/>
          <w:color w:val="7B7B7B" w:themeColor="accent3" w:themeShade="BF"/>
          <w:sz w:val="22"/>
          <w:szCs w:val="22"/>
          <w:lang w:val="en-GB"/>
        </w:rPr>
      </w:pPr>
    </w:p>
    <w:p w14:paraId="7BC49568" w14:textId="3E8E844E" w:rsidR="00BE1B79" w:rsidRPr="00BE1B79" w:rsidRDefault="00BE1B79" w:rsidP="00BE1B79">
      <w:pPr>
        <w:ind w:left="720" w:hanging="720"/>
        <w:jc w:val="both"/>
        <w:rPr>
          <w:rFonts w:ascii="Arial" w:hAnsi="Arial" w:cs="Arial"/>
          <w:color w:val="7B7B7B" w:themeColor="accent3" w:themeShade="BF"/>
          <w:sz w:val="22"/>
          <w:szCs w:val="22"/>
          <w:lang w:val="en-GB"/>
        </w:rPr>
      </w:pPr>
      <w:r w:rsidRPr="00BE1B79">
        <w:rPr>
          <w:rFonts w:ascii="Arial" w:hAnsi="Arial" w:cs="Arial"/>
          <w:color w:val="7B7B7B" w:themeColor="accent3" w:themeShade="BF"/>
          <w:sz w:val="22"/>
          <w:szCs w:val="22"/>
          <w:lang w:val="en-GB"/>
        </w:rPr>
        <w:t>the Court is satisfied that:</w:t>
      </w:r>
    </w:p>
    <w:p w14:paraId="7C7681C5" w14:textId="77777777" w:rsidR="00BE1B79" w:rsidRPr="00BE1B79" w:rsidRDefault="00BE1B79" w:rsidP="00BE1B79">
      <w:pPr>
        <w:ind w:left="720" w:hanging="720"/>
        <w:jc w:val="both"/>
        <w:rPr>
          <w:rFonts w:ascii="Arial" w:hAnsi="Arial" w:cs="Arial"/>
          <w:color w:val="7B7B7B" w:themeColor="accent3" w:themeShade="BF"/>
          <w:sz w:val="22"/>
          <w:szCs w:val="22"/>
          <w:lang w:val="en-GB"/>
        </w:rPr>
      </w:pPr>
    </w:p>
    <w:p w14:paraId="21F78CCD" w14:textId="77777777" w:rsidR="00BE1B79" w:rsidRPr="00BE1B79" w:rsidRDefault="00BE1B79" w:rsidP="00BE1B79">
      <w:pPr>
        <w:pStyle w:val="ListParagraph"/>
        <w:numPr>
          <w:ilvl w:val="0"/>
          <w:numId w:val="26"/>
        </w:numPr>
        <w:jc w:val="both"/>
        <w:rPr>
          <w:rFonts w:ascii="Arial" w:hAnsi="Arial" w:cs="Arial"/>
          <w:color w:val="7B7B7B" w:themeColor="accent3" w:themeShade="BF"/>
          <w:sz w:val="22"/>
          <w:szCs w:val="22"/>
          <w:lang w:val="en-GB"/>
        </w:rPr>
      </w:pPr>
      <w:r w:rsidRPr="00BE1B79">
        <w:rPr>
          <w:rFonts w:ascii="Arial" w:hAnsi="Arial" w:cs="Arial"/>
          <w:color w:val="7B7B7B" w:themeColor="accent3" w:themeShade="BF"/>
          <w:sz w:val="22"/>
          <w:szCs w:val="22"/>
          <w:lang w:val="en-GB"/>
        </w:rPr>
        <w:t>the liquidator's conduct of the liquidation is below the standard that may be expected of a reasonably competent liquidator;</w:t>
      </w:r>
    </w:p>
    <w:p w14:paraId="03143E30" w14:textId="77777777" w:rsidR="00BE1B79" w:rsidRPr="00BE1B79" w:rsidRDefault="00BE1B79" w:rsidP="00BE1B79">
      <w:pPr>
        <w:pStyle w:val="ListParagraph"/>
        <w:numPr>
          <w:ilvl w:val="0"/>
          <w:numId w:val="26"/>
        </w:numPr>
        <w:jc w:val="both"/>
        <w:rPr>
          <w:rFonts w:ascii="Arial" w:hAnsi="Arial" w:cs="Arial"/>
          <w:color w:val="7B7B7B" w:themeColor="accent3" w:themeShade="BF"/>
          <w:sz w:val="22"/>
          <w:szCs w:val="22"/>
          <w:lang w:val="en-GB"/>
        </w:rPr>
      </w:pPr>
      <w:r w:rsidRPr="00BE1B79">
        <w:rPr>
          <w:rFonts w:ascii="Arial" w:hAnsi="Arial" w:cs="Arial"/>
          <w:color w:val="7B7B7B" w:themeColor="accent3" w:themeShade="BF"/>
          <w:sz w:val="22"/>
          <w:szCs w:val="22"/>
          <w:lang w:val="en-GB"/>
        </w:rPr>
        <w:t xml:space="preserve">the liquidator has an interest that conflicts with his or her role as liquidator; or </w:t>
      </w:r>
    </w:p>
    <w:p w14:paraId="1A9ACBA6" w14:textId="791CF615" w:rsidR="00BE1B79" w:rsidRPr="00BE1B79" w:rsidRDefault="00BE1B79" w:rsidP="00BE1B79">
      <w:pPr>
        <w:pStyle w:val="ListParagraph"/>
        <w:numPr>
          <w:ilvl w:val="0"/>
          <w:numId w:val="26"/>
        </w:numPr>
        <w:jc w:val="both"/>
        <w:rPr>
          <w:rFonts w:ascii="Arial" w:hAnsi="Arial" w:cs="Arial"/>
          <w:color w:val="7B7B7B" w:themeColor="accent3" w:themeShade="BF"/>
          <w:sz w:val="22"/>
          <w:szCs w:val="22"/>
          <w:lang w:val="en-GB"/>
        </w:rPr>
      </w:pPr>
      <w:r w:rsidRPr="00BE1B79">
        <w:rPr>
          <w:rFonts w:ascii="Arial" w:hAnsi="Arial" w:cs="Arial"/>
          <w:color w:val="7B7B7B" w:themeColor="accent3" w:themeShade="BF"/>
          <w:sz w:val="22"/>
          <w:szCs w:val="22"/>
          <w:lang w:val="en-GB"/>
        </w:rPr>
        <w:t>for some other reason he or she should be removed as liquidator.</w:t>
      </w:r>
    </w:p>
    <w:p w14:paraId="290A7240" w14:textId="77777777" w:rsidR="00BE1B79" w:rsidRPr="00BE1B79" w:rsidRDefault="00BE1B79" w:rsidP="00BE1B79">
      <w:pPr>
        <w:ind w:left="720" w:hanging="720"/>
        <w:jc w:val="both"/>
        <w:rPr>
          <w:rFonts w:ascii="Arial" w:hAnsi="Arial" w:cs="Arial"/>
          <w:color w:val="7B7B7B" w:themeColor="accent3" w:themeShade="BF"/>
          <w:sz w:val="22"/>
          <w:szCs w:val="22"/>
          <w:lang w:val="en-GB"/>
        </w:rPr>
      </w:pPr>
    </w:p>
    <w:p w14:paraId="77FB88F3" w14:textId="43E4F854" w:rsidR="00BE1B79" w:rsidRDefault="00BE1B79" w:rsidP="00BE1B79">
      <w:pPr>
        <w:ind w:left="720" w:hanging="720"/>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2C36FC4F" w:rsidR="009B07AD" w:rsidRDefault="00BE1B7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Reference is to be made to Section 289 of the Insolvency Act, 2003 which prescribes conduct of an officer of a company deemed to be fraudulent </w:t>
      </w:r>
      <w:r w:rsidR="00D308DF">
        <w:rPr>
          <w:rFonts w:ascii="Arial" w:hAnsi="Arial" w:cs="Arial"/>
          <w:color w:val="7B7B7B" w:themeColor="accent3" w:themeShade="BF"/>
          <w:sz w:val="22"/>
          <w:szCs w:val="22"/>
          <w:lang w:val="en-GB"/>
        </w:rPr>
        <w:t>if at any time whilst being in office or in the period of 12 months preceding the commencement of liquidation, he or she has:</w:t>
      </w:r>
    </w:p>
    <w:p w14:paraId="1D67A8B6" w14:textId="2CC00BA3" w:rsidR="00D308DF" w:rsidRDefault="00D308DF" w:rsidP="008065CE">
      <w:pPr>
        <w:ind w:left="720" w:hanging="720"/>
        <w:jc w:val="both"/>
        <w:rPr>
          <w:rFonts w:ascii="Arial" w:hAnsi="Arial" w:cs="Arial"/>
          <w:color w:val="7B7B7B" w:themeColor="accent3" w:themeShade="BF"/>
          <w:sz w:val="22"/>
          <w:szCs w:val="22"/>
          <w:lang w:val="en-GB"/>
        </w:rPr>
      </w:pPr>
    </w:p>
    <w:p w14:paraId="49CF8257" w14:textId="77777777" w:rsidR="00D308DF" w:rsidRDefault="00D308DF" w:rsidP="00D308DF">
      <w:pPr>
        <w:pStyle w:val="ListParagraph"/>
        <w:numPr>
          <w:ilvl w:val="0"/>
          <w:numId w:val="28"/>
        </w:numPr>
        <w:jc w:val="both"/>
        <w:rPr>
          <w:rFonts w:ascii="Arial" w:hAnsi="Arial" w:cs="Arial"/>
          <w:color w:val="7B7B7B" w:themeColor="accent3" w:themeShade="BF"/>
          <w:sz w:val="22"/>
          <w:szCs w:val="22"/>
          <w:lang w:val="en-GB"/>
        </w:rPr>
      </w:pPr>
      <w:r w:rsidRPr="00D308DF">
        <w:rPr>
          <w:rFonts w:ascii="Arial" w:hAnsi="Arial" w:cs="Arial"/>
          <w:color w:val="7B7B7B" w:themeColor="accent3" w:themeShade="BF"/>
          <w:sz w:val="22"/>
          <w:szCs w:val="22"/>
          <w:lang w:val="en-GB"/>
        </w:rPr>
        <w:t xml:space="preserve">made or caused to be made any gift or transfer of, or charge on, or has caused, permitted or acquiesced in the levying of any execution against the company's assets; or </w:t>
      </w:r>
    </w:p>
    <w:p w14:paraId="5E8B248F" w14:textId="38C81487" w:rsidR="00D308DF" w:rsidRDefault="00D308DF" w:rsidP="00D308DF">
      <w:pPr>
        <w:pStyle w:val="ListParagraph"/>
        <w:numPr>
          <w:ilvl w:val="0"/>
          <w:numId w:val="28"/>
        </w:numPr>
        <w:jc w:val="both"/>
        <w:rPr>
          <w:rFonts w:ascii="Arial" w:hAnsi="Arial" w:cs="Arial"/>
          <w:color w:val="7B7B7B" w:themeColor="accent3" w:themeShade="BF"/>
          <w:sz w:val="22"/>
          <w:szCs w:val="22"/>
          <w:lang w:val="en-GB"/>
        </w:rPr>
      </w:pPr>
      <w:r w:rsidRPr="00D308DF">
        <w:rPr>
          <w:rFonts w:ascii="Arial" w:hAnsi="Arial" w:cs="Arial"/>
          <w:color w:val="7B7B7B" w:themeColor="accent3" w:themeShade="BF"/>
          <w:sz w:val="22"/>
          <w:szCs w:val="22"/>
          <w:lang w:val="en-GB"/>
        </w:rPr>
        <w:t>has concealed or removed any of the company's assets since, or within, 60 days of the date of any unsatisfied judgment or order for the payment of money obtained against the company.</w:t>
      </w:r>
    </w:p>
    <w:p w14:paraId="6EC85F79" w14:textId="676929A6" w:rsidR="00D308DF" w:rsidRDefault="00D308DF" w:rsidP="00D308DF">
      <w:pPr>
        <w:ind w:left="360"/>
        <w:jc w:val="both"/>
        <w:rPr>
          <w:rFonts w:ascii="Arial" w:hAnsi="Arial" w:cs="Arial"/>
          <w:color w:val="7B7B7B" w:themeColor="accent3" w:themeShade="BF"/>
          <w:sz w:val="22"/>
          <w:szCs w:val="22"/>
          <w:lang w:val="en-GB"/>
        </w:rPr>
      </w:pPr>
    </w:p>
    <w:p w14:paraId="486FA54A" w14:textId="52CC3685" w:rsidR="00D308DF" w:rsidRDefault="00D308DF" w:rsidP="00D308DF">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above has to be tested against the following exceptions to the above for such officers to not be held guilt of ‘fraudulent conduct’:</w:t>
      </w:r>
    </w:p>
    <w:p w14:paraId="3A2072D0" w14:textId="09E1691C" w:rsidR="00D308DF" w:rsidRDefault="00D308DF" w:rsidP="00D308DF">
      <w:pPr>
        <w:ind w:left="360"/>
        <w:jc w:val="both"/>
        <w:rPr>
          <w:rFonts w:ascii="Arial" w:hAnsi="Arial" w:cs="Arial"/>
          <w:color w:val="7B7B7B" w:themeColor="accent3" w:themeShade="BF"/>
          <w:sz w:val="22"/>
          <w:szCs w:val="22"/>
          <w:lang w:val="en-GB"/>
        </w:rPr>
      </w:pPr>
    </w:p>
    <w:p w14:paraId="735F5853" w14:textId="77777777" w:rsidR="00D308DF" w:rsidRDefault="00D308DF" w:rsidP="00D308DF">
      <w:pPr>
        <w:pStyle w:val="ListParagraph"/>
        <w:numPr>
          <w:ilvl w:val="0"/>
          <w:numId w:val="29"/>
        </w:numPr>
        <w:jc w:val="both"/>
        <w:rPr>
          <w:rFonts w:ascii="Arial" w:hAnsi="Arial" w:cs="Arial"/>
          <w:color w:val="7B7B7B" w:themeColor="accent3" w:themeShade="BF"/>
          <w:sz w:val="22"/>
          <w:szCs w:val="22"/>
          <w:lang w:val="en-GB"/>
        </w:rPr>
      </w:pPr>
      <w:r w:rsidRPr="00D308DF">
        <w:rPr>
          <w:rFonts w:ascii="Arial" w:hAnsi="Arial" w:cs="Arial"/>
          <w:color w:val="7B7B7B" w:themeColor="accent3" w:themeShade="BF"/>
          <w:sz w:val="22"/>
          <w:szCs w:val="22"/>
          <w:lang w:val="en-GB"/>
        </w:rPr>
        <w:t xml:space="preserve">by reason of conduct constituting an offence under </w:t>
      </w: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above</w:t>
      </w:r>
      <w:r w:rsidRPr="00D308DF">
        <w:rPr>
          <w:rFonts w:ascii="Arial" w:hAnsi="Arial" w:cs="Arial"/>
          <w:color w:val="7B7B7B" w:themeColor="accent3" w:themeShade="BF"/>
          <w:sz w:val="22"/>
          <w:szCs w:val="22"/>
          <w:lang w:val="en-GB"/>
        </w:rPr>
        <w:t xml:space="preserve"> which occurred more than 5 years before the commencement of the liquidation; or </w:t>
      </w:r>
    </w:p>
    <w:p w14:paraId="6A12E672" w14:textId="36AE524D" w:rsidR="00BE1B79" w:rsidRPr="00D308DF" w:rsidRDefault="00D308DF" w:rsidP="00D308DF">
      <w:pPr>
        <w:pStyle w:val="ListParagraph"/>
        <w:numPr>
          <w:ilvl w:val="0"/>
          <w:numId w:val="29"/>
        </w:numPr>
        <w:jc w:val="both"/>
        <w:rPr>
          <w:rFonts w:ascii="Arial" w:hAnsi="Arial" w:cs="Arial"/>
          <w:color w:val="7B7B7B" w:themeColor="accent3" w:themeShade="BF"/>
          <w:sz w:val="22"/>
          <w:szCs w:val="22"/>
          <w:lang w:val="en-GB"/>
        </w:rPr>
      </w:pPr>
      <w:r w:rsidRPr="00D308DF">
        <w:rPr>
          <w:rFonts w:ascii="Arial" w:hAnsi="Arial" w:cs="Arial"/>
          <w:color w:val="7B7B7B" w:themeColor="accent3" w:themeShade="BF"/>
          <w:sz w:val="22"/>
          <w:szCs w:val="22"/>
          <w:lang w:val="en-GB"/>
        </w:rPr>
        <w:t xml:space="preserve">if he or she proves that, at the time of the conduct constituting the offence, </w:t>
      </w:r>
      <w:r>
        <w:rPr>
          <w:rFonts w:ascii="Arial" w:hAnsi="Arial" w:cs="Arial"/>
          <w:color w:val="7B7B7B" w:themeColor="accent3" w:themeShade="BF"/>
          <w:sz w:val="22"/>
          <w:szCs w:val="22"/>
          <w:lang w:val="en-GB"/>
        </w:rPr>
        <w:t>there was no i</w:t>
      </w:r>
      <w:r w:rsidRPr="00D308DF">
        <w:rPr>
          <w:rFonts w:ascii="Arial" w:hAnsi="Arial" w:cs="Arial"/>
          <w:color w:val="7B7B7B" w:themeColor="accent3" w:themeShade="BF"/>
          <w:sz w:val="22"/>
          <w:szCs w:val="22"/>
          <w:lang w:val="en-GB"/>
        </w:rPr>
        <w:t>ntent to defraud the company's creditors.</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0D3EF1" w:rsidRDefault="00C72848" w:rsidP="008065CE">
      <w:pPr>
        <w:ind w:left="720" w:hanging="720"/>
        <w:jc w:val="both"/>
        <w:rPr>
          <w:rFonts w:ascii="Arial" w:hAnsi="Arial" w:cs="Arial"/>
          <w:b/>
          <w:bCs/>
          <w:sz w:val="22"/>
          <w:szCs w:val="22"/>
          <w:lang w:val="en-GB"/>
        </w:rPr>
      </w:pPr>
      <w:r w:rsidRPr="000D3EF1">
        <w:rPr>
          <w:rFonts w:ascii="Arial" w:hAnsi="Arial" w:cs="Arial"/>
          <w:b/>
          <w:bCs/>
          <w:sz w:val="22"/>
          <w:szCs w:val="22"/>
          <w:lang w:val="en-GB"/>
        </w:rPr>
        <w:t xml:space="preserve">Question </w:t>
      </w:r>
      <w:r w:rsidR="00E6452F" w:rsidRPr="000D3EF1">
        <w:rPr>
          <w:rFonts w:ascii="Arial" w:hAnsi="Arial" w:cs="Arial"/>
          <w:b/>
          <w:bCs/>
          <w:sz w:val="22"/>
          <w:szCs w:val="22"/>
          <w:lang w:val="en-GB"/>
        </w:rPr>
        <w:t>2.3</w:t>
      </w:r>
      <w:r w:rsidR="00E6452F" w:rsidRPr="000D3EF1">
        <w:rPr>
          <w:rFonts w:ascii="Arial" w:hAnsi="Arial" w:cs="Arial"/>
          <w:b/>
          <w:bCs/>
          <w:sz w:val="22"/>
          <w:szCs w:val="22"/>
          <w:lang w:val="en-GB"/>
        </w:rPr>
        <w:tab/>
        <w:t>[</w:t>
      </w:r>
      <w:r w:rsidR="00D17FDC" w:rsidRPr="000D3EF1">
        <w:rPr>
          <w:rFonts w:ascii="Arial" w:hAnsi="Arial" w:cs="Arial"/>
          <w:b/>
          <w:bCs/>
          <w:sz w:val="22"/>
          <w:szCs w:val="22"/>
          <w:lang w:val="en-GB"/>
        </w:rPr>
        <w:t>m</w:t>
      </w:r>
      <w:r w:rsidR="00E6452F" w:rsidRPr="000D3EF1">
        <w:rPr>
          <w:rFonts w:ascii="Arial" w:hAnsi="Arial" w:cs="Arial"/>
          <w:b/>
          <w:bCs/>
          <w:sz w:val="22"/>
          <w:szCs w:val="22"/>
          <w:lang w:val="en-GB"/>
        </w:rPr>
        <w:t xml:space="preserve">aximum </w:t>
      </w:r>
      <w:r w:rsidR="00802DB8" w:rsidRPr="000D3EF1">
        <w:rPr>
          <w:rFonts w:ascii="Arial" w:hAnsi="Arial" w:cs="Arial"/>
          <w:b/>
          <w:bCs/>
          <w:sz w:val="22"/>
          <w:szCs w:val="22"/>
          <w:lang w:val="en-GB"/>
        </w:rPr>
        <w:t>2</w:t>
      </w:r>
      <w:r w:rsidR="00E6452F" w:rsidRPr="000D3EF1">
        <w:rPr>
          <w:rFonts w:ascii="Arial" w:hAnsi="Arial" w:cs="Arial"/>
          <w:b/>
          <w:bCs/>
          <w:sz w:val="22"/>
          <w:szCs w:val="22"/>
          <w:lang w:val="en-GB"/>
        </w:rPr>
        <w:t xml:space="preserve"> marks] </w:t>
      </w:r>
    </w:p>
    <w:p w14:paraId="604E8F76" w14:textId="77777777" w:rsidR="00C72848" w:rsidRPr="000D3EF1" w:rsidRDefault="00C72848" w:rsidP="008065CE">
      <w:pPr>
        <w:ind w:left="720" w:hanging="720"/>
        <w:jc w:val="both"/>
        <w:rPr>
          <w:rFonts w:ascii="Arial" w:hAnsi="Arial" w:cs="Arial"/>
          <w:b/>
          <w:bCs/>
          <w:sz w:val="22"/>
          <w:szCs w:val="22"/>
          <w:lang w:val="en-GB"/>
        </w:rPr>
      </w:pPr>
    </w:p>
    <w:p w14:paraId="4B3DA599" w14:textId="6F78D167" w:rsidR="00802DB8" w:rsidRPr="000D3EF1" w:rsidRDefault="006D20D5" w:rsidP="002649C2">
      <w:pPr>
        <w:jc w:val="both"/>
        <w:rPr>
          <w:rFonts w:ascii="Arial" w:hAnsi="Arial" w:cs="Arial"/>
          <w:sz w:val="22"/>
          <w:szCs w:val="22"/>
          <w:lang w:val="en-GB"/>
        </w:rPr>
      </w:pPr>
      <w:r w:rsidRPr="000D3EF1">
        <w:rPr>
          <w:rFonts w:ascii="Arial" w:hAnsi="Arial" w:cs="Arial"/>
          <w:sz w:val="22"/>
          <w:szCs w:val="22"/>
          <w:lang w:val="en-GB"/>
        </w:rPr>
        <w:t xml:space="preserve">With reference to the </w:t>
      </w:r>
      <w:r w:rsidR="00A07CC0" w:rsidRPr="000D3EF1">
        <w:rPr>
          <w:rFonts w:ascii="Arial" w:hAnsi="Arial" w:cs="Arial"/>
          <w:sz w:val="22"/>
          <w:szCs w:val="22"/>
          <w:lang w:val="en-GB"/>
        </w:rPr>
        <w:t>I</w:t>
      </w:r>
      <w:r w:rsidR="002649C2" w:rsidRPr="000D3EF1">
        <w:rPr>
          <w:rFonts w:ascii="Arial" w:hAnsi="Arial" w:cs="Arial"/>
          <w:sz w:val="22"/>
          <w:szCs w:val="22"/>
          <w:lang w:val="en-GB"/>
        </w:rPr>
        <w:t xml:space="preserve">nsolvency </w:t>
      </w:r>
      <w:r w:rsidR="00A07CC0" w:rsidRPr="000D3EF1">
        <w:rPr>
          <w:rFonts w:ascii="Arial" w:hAnsi="Arial" w:cs="Arial"/>
          <w:sz w:val="22"/>
          <w:szCs w:val="22"/>
          <w:lang w:val="en-GB"/>
        </w:rPr>
        <w:t>A</w:t>
      </w:r>
      <w:r w:rsidR="002649C2" w:rsidRPr="000D3EF1">
        <w:rPr>
          <w:rFonts w:ascii="Arial" w:hAnsi="Arial" w:cs="Arial"/>
          <w:sz w:val="22"/>
          <w:szCs w:val="22"/>
          <w:lang w:val="en-GB"/>
        </w:rPr>
        <w:t>ct</w:t>
      </w:r>
      <w:r w:rsidRPr="000D3EF1">
        <w:rPr>
          <w:rFonts w:ascii="Arial" w:hAnsi="Arial" w:cs="Arial"/>
          <w:sz w:val="22"/>
          <w:szCs w:val="22"/>
          <w:lang w:val="en-GB"/>
        </w:rPr>
        <w:t>, what powers are provided to the BVI Court in relation to the order</w:t>
      </w:r>
      <w:r w:rsidR="00A07CC0" w:rsidRPr="000D3EF1">
        <w:rPr>
          <w:rFonts w:ascii="Arial" w:hAnsi="Arial" w:cs="Arial"/>
          <w:sz w:val="22"/>
          <w:szCs w:val="22"/>
          <w:lang w:val="en-GB"/>
        </w:rPr>
        <w:t>s</w:t>
      </w:r>
      <w:r w:rsidRPr="000D3EF1">
        <w:rPr>
          <w:rFonts w:ascii="Arial" w:hAnsi="Arial" w:cs="Arial"/>
          <w:sz w:val="22"/>
          <w:szCs w:val="22"/>
          <w:lang w:val="en-GB"/>
        </w:rPr>
        <w:t xml:space="preserve"> </w:t>
      </w:r>
      <w:r w:rsidR="00A07CC0" w:rsidRPr="000D3EF1">
        <w:rPr>
          <w:rFonts w:ascii="Arial" w:hAnsi="Arial" w:cs="Arial"/>
          <w:sz w:val="22"/>
          <w:szCs w:val="22"/>
          <w:lang w:val="en-GB"/>
        </w:rPr>
        <w:t>the Court</w:t>
      </w:r>
      <w:r w:rsidRPr="000D3EF1">
        <w:rPr>
          <w:rFonts w:ascii="Arial" w:hAnsi="Arial" w:cs="Arial"/>
          <w:sz w:val="22"/>
          <w:szCs w:val="22"/>
          <w:lang w:val="en-GB"/>
        </w:rPr>
        <w:t xml:space="preserve"> can make</w:t>
      </w:r>
      <w:r w:rsidR="00016E59" w:rsidRPr="000D3EF1">
        <w:rPr>
          <w:rFonts w:ascii="Arial" w:hAnsi="Arial" w:cs="Arial"/>
          <w:sz w:val="22"/>
          <w:szCs w:val="22"/>
          <w:lang w:val="en-GB"/>
        </w:rPr>
        <w:t xml:space="preserve"> in support of</w:t>
      </w:r>
      <w:r w:rsidRPr="000D3EF1">
        <w:rPr>
          <w:rFonts w:ascii="Arial" w:hAnsi="Arial" w:cs="Arial"/>
          <w:sz w:val="22"/>
          <w:szCs w:val="22"/>
          <w:lang w:val="en-GB"/>
        </w:rPr>
        <w:t xml:space="preserve"> foreign</w:t>
      </w:r>
      <w:r w:rsidR="00A07CC0" w:rsidRPr="000D3EF1">
        <w:rPr>
          <w:rFonts w:ascii="Arial" w:hAnsi="Arial" w:cs="Arial"/>
          <w:sz w:val="22"/>
          <w:szCs w:val="22"/>
          <w:lang w:val="en-GB"/>
        </w:rPr>
        <w:t xml:space="preserve"> insolvency</w:t>
      </w:r>
      <w:r w:rsidRPr="000D3EF1">
        <w:rPr>
          <w:rFonts w:ascii="Arial" w:hAnsi="Arial" w:cs="Arial"/>
          <w:sz w:val="22"/>
          <w:szCs w:val="22"/>
          <w:lang w:val="en-GB"/>
        </w:rPr>
        <w:t xml:space="preserve"> proceeding</w:t>
      </w:r>
      <w:r w:rsidR="00016E59" w:rsidRPr="000D3EF1">
        <w:rPr>
          <w:rFonts w:ascii="Arial" w:hAnsi="Arial" w:cs="Arial"/>
          <w:sz w:val="22"/>
          <w:szCs w:val="22"/>
          <w:lang w:val="en-GB"/>
        </w:rPr>
        <w:t>s</w:t>
      </w:r>
      <w:r w:rsidR="008D4C1A" w:rsidRPr="000D3EF1">
        <w:rPr>
          <w:rFonts w:ascii="Arial" w:hAnsi="Arial" w:cs="Arial"/>
          <w:sz w:val="22"/>
          <w:szCs w:val="22"/>
          <w:lang w:val="en-GB"/>
        </w:rPr>
        <w:t>?</w:t>
      </w:r>
    </w:p>
    <w:p w14:paraId="385A77DC" w14:textId="77777777" w:rsidR="002649C2" w:rsidRPr="00264151" w:rsidRDefault="002649C2" w:rsidP="002649C2">
      <w:pPr>
        <w:jc w:val="both"/>
        <w:rPr>
          <w:rFonts w:ascii="Arial" w:hAnsi="Arial" w:cs="Arial"/>
          <w:color w:val="7B7B7B" w:themeColor="accent3" w:themeShade="BF"/>
          <w:sz w:val="22"/>
          <w:szCs w:val="22"/>
          <w:lang w:val="en-GB"/>
        </w:rPr>
      </w:pPr>
    </w:p>
    <w:p w14:paraId="1706C35D" w14:textId="770C8BA0" w:rsidR="00C72848" w:rsidRPr="00264151" w:rsidRDefault="000D3EF1" w:rsidP="008065CE">
      <w:pPr>
        <w:ind w:left="720" w:hanging="720"/>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Reference is mad</w:t>
      </w:r>
      <w:r w:rsidR="00264151" w:rsidRPr="00264151">
        <w:rPr>
          <w:rFonts w:ascii="Arial" w:hAnsi="Arial" w:cs="Arial"/>
          <w:color w:val="7B7B7B" w:themeColor="accent3" w:themeShade="BF"/>
          <w:sz w:val="22"/>
          <w:szCs w:val="22"/>
          <w:lang w:val="en-GB"/>
        </w:rPr>
        <w:t xml:space="preserve">e </w:t>
      </w:r>
      <w:r w:rsidRPr="00264151">
        <w:rPr>
          <w:rFonts w:ascii="Arial" w:hAnsi="Arial" w:cs="Arial"/>
          <w:color w:val="7B7B7B" w:themeColor="accent3" w:themeShade="BF"/>
          <w:sz w:val="22"/>
          <w:szCs w:val="22"/>
          <w:lang w:val="en-GB"/>
        </w:rPr>
        <w:t xml:space="preserve">to </w:t>
      </w:r>
      <w:r w:rsidR="00264151" w:rsidRPr="00264151">
        <w:rPr>
          <w:rFonts w:ascii="Arial" w:hAnsi="Arial" w:cs="Arial"/>
          <w:color w:val="7B7B7B" w:themeColor="accent3" w:themeShade="BF"/>
          <w:sz w:val="22"/>
          <w:szCs w:val="22"/>
          <w:lang w:val="en-GB"/>
        </w:rPr>
        <w:t>Part XIX of the Insolvency Act, 2003</w:t>
      </w:r>
      <w:r w:rsidR="00264151">
        <w:rPr>
          <w:rFonts w:ascii="Arial" w:hAnsi="Arial" w:cs="Arial"/>
          <w:color w:val="7B7B7B" w:themeColor="accent3" w:themeShade="BF"/>
          <w:sz w:val="22"/>
          <w:szCs w:val="22"/>
          <w:lang w:val="en-GB"/>
        </w:rPr>
        <w:t xml:space="preserve"> in which </w:t>
      </w:r>
      <w:r w:rsidRPr="00264151">
        <w:rPr>
          <w:rFonts w:ascii="Arial" w:hAnsi="Arial" w:cs="Arial"/>
          <w:color w:val="7B7B7B" w:themeColor="accent3" w:themeShade="BF"/>
          <w:sz w:val="22"/>
          <w:szCs w:val="22"/>
          <w:lang w:val="en-GB"/>
        </w:rPr>
        <w:t>Section 467 (</w:t>
      </w:r>
      <w:r w:rsidR="00264151" w:rsidRPr="00264151">
        <w:rPr>
          <w:rFonts w:ascii="Arial" w:hAnsi="Arial" w:cs="Arial"/>
          <w:color w:val="7B7B7B" w:themeColor="accent3" w:themeShade="BF"/>
          <w:sz w:val="22"/>
          <w:szCs w:val="22"/>
          <w:lang w:val="en-GB"/>
        </w:rPr>
        <w:t xml:space="preserve">3) </w:t>
      </w:r>
      <w:r w:rsidR="00264151">
        <w:rPr>
          <w:rFonts w:ascii="Arial" w:hAnsi="Arial" w:cs="Arial"/>
          <w:color w:val="7B7B7B" w:themeColor="accent3" w:themeShade="BF"/>
          <w:sz w:val="22"/>
          <w:szCs w:val="22"/>
          <w:lang w:val="en-GB"/>
        </w:rPr>
        <w:t>prescribes</w:t>
      </w:r>
      <w:r w:rsidR="00264151" w:rsidRPr="00264151">
        <w:rPr>
          <w:rFonts w:ascii="Arial" w:hAnsi="Arial" w:cs="Arial"/>
          <w:color w:val="7B7B7B" w:themeColor="accent3" w:themeShade="BF"/>
          <w:sz w:val="22"/>
          <w:szCs w:val="22"/>
          <w:lang w:val="en-GB"/>
        </w:rPr>
        <w:t xml:space="preserve"> a host of powers </w:t>
      </w:r>
      <w:r w:rsidR="00264151">
        <w:rPr>
          <w:rFonts w:ascii="Arial" w:hAnsi="Arial" w:cs="Arial"/>
          <w:color w:val="7B7B7B" w:themeColor="accent3" w:themeShade="BF"/>
          <w:sz w:val="22"/>
          <w:szCs w:val="22"/>
          <w:lang w:val="en-GB"/>
        </w:rPr>
        <w:t>in relation to orders which a</w:t>
      </w:r>
      <w:r w:rsidR="00264151" w:rsidRPr="00264151">
        <w:rPr>
          <w:rFonts w:ascii="Arial" w:hAnsi="Arial" w:cs="Arial"/>
          <w:color w:val="7B7B7B" w:themeColor="accent3" w:themeShade="BF"/>
          <w:sz w:val="22"/>
          <w:szCs w:val="22"/>
          <w:lang w:val="en-GB"/>
        </w:rPr>
        <w:t xml:space="preserve"> BVI </w:t>
      </w:r>
      <w:r w:rsidR="00264151">
        <w:rPr>
          <w:rFonts w:ascii="Arial" w:hAnsi="Arial" w:cs="Arial"/>
          <w:color w:val="7B7B7B" w:themeColor="accent3" w:themeShade="BF"/>
          <w:sz w:val="22"/>
          <w:szCs w:val="22"/>
          <w:lang w:val="en-GB"/>
        </w:rPr>
        <w:t>court can make (either applying the law of BVI or the law applicable in respect of the foreign proceeding in terms of sub-section (5))</w:t>
      </w:r>
      <w:r w:rsidR="00264151" w:rsidRPr="00264151">
        <w:rPr>
          <w:rFonts w:ascii="Arial" w:hAnsi="Arial" w:cs="Arial"/>
          <w:color w:val="7B7B7B" w:themeColor="accent3" w:themeShade="BF"/>
          <w:sz w:val="22"/>
          <w:szCs w:val="22"/>
          <w:lang w:val="en-GB"/>
        </w:rPr>
        <w:t xml:space="preserve"> in aid of foreign insolvency proceeding. They are as follows:</w:t>
      </w:r>
    </w:p>
    <w:p w14:paraId="5B3581D3" w14:textId="2EC27197" w:rsidR="00264151" w:rsidRPr="00264151" w:rsidRDefault="00264151" w:rsidP="008065CE">
      <w:pPr>
        <w:ind w:left="720" w:hanging="720"/>
        <w:jc w:val="both"/>
        <w:rPr>
          <w:rFonts w:ascii="Arial" w:hAnsi="Arial" w:cs="Arial"/>
          <w:color w:val="7B7B7B" w:themeColor="accent3" w:themeShade="BF"/>
          <w:sz w:val="22"/>
          <w:szCs w:val="22"/>
          <w:lang w:val="en-GB"/>
        </w:rPr>
      </w:pPr>
    </w:p>
    <w:p w14:paraId="4F659B93" w14:textId="77777777" w:rsidR="00264151" w:rsidRDefault="00264151" w:rsidP="00264151">
      <w:pPr>
        <w:pStyle w:val="ListParagraph"/>
        <w:numPr>
          <w:ilvl w:val="0"/>
          <w:numId w:val="42"/>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 xml:space="preserve">restrain the commencement or continuation of any proceedings, execution or other legal process or the levying of any distress against a debtor or in relation to any of the debtor’s property; </w:t>
      </w:r>
    </w:p>
    <w:p w14:paraId="728A7A46" w14:textId="77777777" w:rsidR="00264151" w:rsidRDefault="00264151" w:rsidP="00264151">
      <w:pPr>
        <w:pStyle w:val="ListParagraph"/>
        <w:numPr>
          <w:ilvl w:val="0"/>
          <w:numId w:val="42"/>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subject to subsection (4)</w:t>
      </w:r>
      <w:r>
        <w:rPr>
          <w:rFonts w:ascii="Arial" w:hAnsi="Arial" w:cs="Arial"/>
          <w:color w:val="7B7B7B" w:themeColor="accent3" w:themeShade="BF"/>
          <w:sz w:val="22"/>
          <w:szCs w:val="22"/>
          <w:lang w:val="en-GB"/>
        </w:rPr>
        <w:t xml:space="preserve"> of this section</w:t>
      </w:r>
      <w:r w:rsidRPr="00264151">
        <w:rPr>
          <w:rFonts w:ascii="Arial" w:hAnsi="Arial" w:cs="Arial"/>
          <w:color w:val="7B7B7B" w:themeColor="accent3" w:themeShade="BF"/>
          <w:sz w:val="22"/>
          <w:szCs w:val="22"/>
          <w:lang w:val="en-GB"/>
        </w:rPr>
        <w:t xml:space="preserve">, restrain the creation, exercise or enforcement of any right or remedy over or against any of the debtor’s property; </w:t>
      </w:r>
    </w:p>
    <w:p w14:paraId="06FAC839" w14:textId="77777777" w:rsidR="00264151" w:rsidRDefault="00264151" w:rsidP="00264151">
      <w:pPr>
        <w:pStyle w:val="ListParagraph"/>
        <w:numPr>
          <w:ilvl w:val="0"/>
          <w:numId w:val="42"/>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 xml:space="preserve">require any person to deliver up to the foreign representative any property of the debtor or the proceeds of such property; </w:t>
      </w:r>
    </w:p>
    <w:p w14:paraId="07FB2CCB" w14:textId="77777777" w:rsidR="00264151" w:rsidRDefault="00264151" w:rsidP="00264151">
      <w:pPr>
        <w:pStyle w:val="ListParagraph"/>
        <w:numPr>
          <w:ilvl w:val="0"/>
          <w:numId w:val="42"/>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 xml:space="preserve">make such order or grant such relief as it considers appropriate to facilitate, approve or implement arrangements that will result in a co-ordination of a Virgin Islands insolvency proceeding with a foreign proceeding; </w:t>
      </w:r>
    </w:p>
    <w:p w14:paraId="432429F3" w14:textId="77777777" w:rsidR="00264151" w:rsidRDefault="00264151" w:rsidP="00264151">
      <w:pPr>
        <w:pStyle w:val="ListParagraph"/>
        <w:numPr>
          <w:ilvl w:val="0"/>
          <w:numId w:val="42"/>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 xml:space="preserve">appoint an interim receiver of any property of the debtor for such term and subject to such conditions as it considers appropriate; </w:t>
      </w:r>
    </w:p>
    <w:p w14:paraId="4F2519A3" w14:textId="77777777" w:rsidR="00264151" w:rsidRDefault="00264151" w:rsidP="00264151">
      <w:pPr>
        <w:pStyle w:val="ListParagraph"/>
        <w:numPr>
          <w:ilvl w:val="0"/>
          <w:numId w:val="42"/>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 xml:space="preserve">authorize the examination by the foreign representative of the debtor or of any person who could be examined in a Virgin Islands insolvency proceeding in respect of a debtor; </w:t>
      </w:r>
    </w:p>
    <w:p w14:paraId="4666D319" w14:textId="2AB18D8A" w:rsidR="00264151" w:rsidRDefault="00264151" w:rsidP="00264151">
      <w:pPr>
        <w:pStyle w:val="ListParagraph"/>
        <w:numPr>
          <w:ilvl w:val="0"/>
          <w:numId w:val="42"/>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stay or terminate or make any other order it considers appropriate in relation to a Virgin Islands insolvency proceeding; or</w:t>
      </w:r>
    </w:p>
    <w:p w14:paraId="788FB654" w14:textId="5515EDC0" w:rsidR="00264151" w:rsidRPr="00264151" w:rsidRDefault="00264151" w:rsidP="00264151">
      <w:pPr>
        <w:pStyle w:val="ListParagraph"/>
        <w:numPr>
          <w:ilvl w:val="0"/>
          <w:numId w:val="42"/>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make such other or grant such other relief as it considers appropriate.</w:t>
      </w:r>
    </w:p>
    <w:p w14:paraId="057DA492" w14:textId="401F3B8C" w:rsidR="00264151" w:rsidRPr="00264151" w:rsidRDefault="00264151" w:rsidP="008065CE">
      <w:pPr>
        <w:jc w:val="both"/>
        <w:rPr>
          <w:rFonts w:ascii="Arial" w:hAnsi="Arial" w:cs="Arial"/>
          <w:bCs/>
          <w:sz w:val="22"/>
          <w:szCs w:val="22"/>
          <w:lang w:val="en-GB"/>
        </w:rPr>
      </w:pPr>
    </w:p>
    <w:p w14:paraId="093C40C8" w14:textId="77777777" w:rsidR="00264151" w:rsidRPr="00264151" w:rsidRDefault="00264151" w:rsidP="008065CE">
      <w:pPr>
        <w:jc w:val="both"/>
        <w:rPr>
          <w:rFonts w:ascii="Arial" w:hAnsi="Arial" w:cs="Arial"/>
          <w:bCs/>
          <w:sz w:val="22"/>
          <w:szCs w:val="22"/>
          <w:lang w:val="en-GB"/>
        </w:rPr>
      </w:pPr>
    </w:p>
    <w:p w14:paraId="64D9FB4E" w14:textId="77777777" w:rsidR="00802DB8" w:rsidRPr="00264151" w:rsidRDefault="00802DB8" w:rsidP="008065CE">
      <w:pPr>
        <w:ind w:left="720" w:hanging="720"/>
        <w:jc w:val="both"/>
        <w:rPr>
          <w:rFonts w:ascii="Arial" w:hAnsi="Arial" w:cs="Arial"/>
          <w:b/>
          <w:bCs/>
          <w:sz w:val="22"/>
          <w:szCs w:val="22"/>
          <w:lang w:val="en-GB"/>
        </w:rPr>
      </w:pPr>
      <w:r w:rsidRPr="00264151">
        <w:rPr>
          <w:rFonts w:ascii="Arial" w:hAnsi="Arial" w:cs="Arial"/>
          <w:b/>
          <w:bCs/>
          <w:sz w:val="22"/>
          <w:szCs w:val="22"/>
          <w:lang w:val="en-GB"/>
        </w:rPr>
        <w:t>Question 2.4</w:t>
      </w:r>
      <w:r w:rsidRPr="00264151">
        <w:rPr>
          <w:rFonts w:ascii="Arial" w:hAnsi="Arial" w:cs="Arial"/>
          <w:b/>
          <w:bCs/>
          <w:sz w:val="22"/>
          <w:szCs w:val="22"/>
          <w:lang w:val="en-GB"/>
        </w:rPr>
        <w:tab/>
        <w:t xml:space="preserve">[maximum 4 marks] </w:t>
      </w:r>
    </w:p>
    <w:p w14:paraId="198AD281" w14:textId="77777777" w:rsidR="00C550C8" w:rsidRPr="00241910" w:rsidRDefault="00C550C8" w:rsidP="008065CE">
      <w:pPr>
        <w:jc w:val="both"/>
        <w:rPr>
          <w:rFonts w:ascii="Arial" w:hAnsi="Arial" w:cs="Arial"/>
          <w:bCs/>
          <w:sz w:val="22"/>
          <w:szCs w:val="22"/>
          <w:highlight w:val="yellow"/>
          <w:lang w:val="en-GB"/>
        </w:rPr>
      </w:pPr>
    </w:p>
    <w:p w14:paraId="7DBA594E" w14:textId="37556120" w:rsidR="00802DB8" w:rsidRDefault="0015289B" w:rsidP="008065CE">
      <w:pPr>
        <w:jc w:val="both"/>
        <w:rPr>
          <w:rFonts w:ascii="Arial" w:hAnsi="Arial" w:cs="Arial"/>
          <w:bCs/>
          <w:sz w:val="22"/>
          <w:szCs w:val="22"/>
          <w:lang w:val="en-GB"/>
        </w:rPr>
      </w:pPr>
      <w:r w:rsidRPr="00264151">
        <w:rPr>
          <w:rFonts w:ascii="Arial" w:hAnsi="Arial" w:cs="Arial"/>
          <w:bCs/>
          <w:sz w:val="22"/>
          <w:szCs w:val="22"/>
          <w:lang w:val="en-GB"/>
        </w:rPr>
        <w:t xml:space="preserve">With reference to the </w:t>
      </w:r>
      <w:r w:rsidR="008D4C1A" w:rsidRPr="00264151">
        <w:rPr>
          <w:rFonts w:ascii="Arial" w:hAnsi="Arial" w:cs="Arial"/>
          <w:bCs/>
          <w:sz w:val="22"/>
          <w:szCs w:val="22"/>
          <w:lang w:val="en-GB"/>
        </w:rPr>
        <w:t xml:space="preserve">relevant </w:t>
      </w:r>
      <w:r w:rsidRPr="00264151">
        <w:rPr>
          <w:rFonts w:ascii="Arial" w:hAnsi="Arial" w:cs="Arial"/>
          <w:bCs/>
          <w:sz w:val="22"/>
          <w:szCs w:val="22"/>
          <w:lang w:val="en-GB"/>
        </w:rPr>
        <w:t>l</w:t>
      </w:r>
      <w:r w:rsidR="002A74F6" w:rsidRPr="00264151">
        <w:rPr>
          <w:rFonts w:ascii="Arial" w:hAnsi="Arial" w:cs="Arial"/>
          <w:bCs/>
          <w:sz w:val="22"/>
          <w:szCs w:val="22"/>
          <w:lang w:val="en-GB"/>
        </w:rPr>
        <w:t>egislation</w:t>
      </w:r>
      <w:r w:rsidRPr="00264151">
        <w:rPr>
          <w:rFonts w:ascii="Arial" w:hAnsi="Arial" w:cs="Arial"/>
          <w:bCs/>
          <w:sz w:val="22"/>
          <w:szCs w:val="22"/>
          <w:lang w:val="en-GB"/>
        </w:rPr>
        <w:t>, set out the circumstances in which a company will be considered insolvent in the BVI</w:t>
      </w:r>
      <w:r w:rsidR="00016E59" w:rsidRPr="00264151">
        <w:rPr>
          <w:rFonts w:ascii="Arial" w:hAnsi="Arial" w:cs="Arial"/>
          <w:bCs/>
          <w:sz w:val="22"/>
          <w:szCs w:val="22"/>
          <w:lang w:val="en-GB"/>
        </w:rPr>
        <w:t>.</w:t>
      </w:r>
    </w:p>
    <w:p w14:paraId="617BE6F5" w14:textId="69583924" w:rsidR="00264151" w:rsidRDefault="00264151" w:rsidP="008065CE">
      <w:pPr>
        <w:jc w:val="both"/>
        <w:rPr>
          <w:rFonts w:ascii="Arial" w:hAnsi="Arial" w:cs="Arial"/>
          <w:bCs/>
          <w:sz w:val="22"/>
          <w:szCs w:val="22"/>
          <w:lang w:val="en-GB"/>
        </w:rPr>
      </w:pPr>
    </w:p>
    <w:p w14:paraId="7100F93F" w14:textId="4E35AAFF" w:rsidR="00802DB8" w:rsidRDefault="00264151" w:rsidP="00264151">
      <w:p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Reference is made to Section 8 of the Insolvency Act, 2003 which prescribes events in which a company or a foreign company can be said to be ‘insolvent</w:t>
      </w:r>
      <w:r>
        <w:rPr>
          <w:rFonts w:ascii="Arial" w:hAnsi="Arial" w:cs="Arial"/>
          <w:color w:val="7B7B7B" w:themeColor="accent3" w:themeShade="BF"/>
          <w:sz w:val="22"/>
          <w:szCs w:val="22"/>
          <w:lang w:val="en-GB"/>
        </w:rPr>
        <w:t xml:space="preserve"> in BVI</w:t>
      </w:r>
      <w:r w:rsidRPr="0026415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They are:</w:t>
      </w:r>
    </w:p>
    <w:p w14:paraId="6C455B0E" w14:textId="77777777" w:rsidR="00264151" w:rsidRDefault="00264151" w:rsidP="00264151">
      <w:pPr>
        <w:jc w:val="both"/>
        <w:rPr>
          <w:rFonts w:ascii="Arial" w:hAnsi="Arial" w:cs="Arial"/>
          <w:color w:val="7B7B7B" w:themeColor="accent3" w:themeShade="BF"/>
          <w:sz w:val="22"/>
          <w:szCs w:val="22"/>
          <w:lang w:val="en-GB"/>
        </w:rPr>
      </w:pPr>
    </w:p>
    <w:p w14:paraId="025F5D7C" w14:textId="60105EBB" w:rsidR="00264151" w:rsidRDefault="00264151" w:rsidP="00264151">
      <w:pPr>
        <w:pStyle w:val="ListParagraph"/>
        <w:numPr>
          <w:ilvl w:val="0"/>
          <w:numId w:val="44"/>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in case the company fails to comply with the requirements of a statutory demand that has not been set aside under section 157</w:t>
      </w:r>
      <w:r>
        <w:rPr>
          <w:rFonts w:ascii="Arial" w:hAnsi="Arial" w:cs="Arial"/>
          <w:color w:val="7B7B7B" w:themeColor="accent3" w:themeShade="BF"/>
          <w:sz w:val="22"/>
          <w:szCs w:val="22"/>
          <w:lang w:val="en-GB"/>
        </w:rPr>
        <w:t xml:space="preserve"> of the Act</w:t>
      </w:r>
      <w:r w:rsidRPr="00264151">
        <w:rPr>
          <w:rFonts w:ascii="Arial" w:hAnsi="Arial" w:cs="Arial"/>
          <w:color w:val="7B7B7B" w:themeColor="accent3" w:themeShade="BF"/>
          <w:sz w:val="22"/>
          <w:szCs w:val="22"/>
          <w:lang w:val="en-GB"/>
        </w:rPr>
        <w:t xml:space="preserve">; </w:t>
      </w:r>
    </w:p>
    <w:p w14:paraId="3B13CAF7" w14:textId="77777777" w:rsidR="00264151" w:rsidRDefault="00264151" w:rsidP="00264151">
      <w:pPr>
        <w:pStyle w:val="ListParagraph"/>
        <w:numPr>
          <w:ilvl w:val="0"/>
          <w:numId w:val="44"/>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execution or other process issued on a judgment, decree or order of a Virgin Islands court in favour of a creditor of the company is returned wholly or partly unsatisfied; or</w:t>
      </w:r>
    </w:p>
    <w:p w14:paraId="153E524B" w14:textId="77777777" w:rsidR="00264151" w:rsidRDefault="00264151" w:rsidP="00264151">
      <w:pPr>
        <w:pStyle w:val="ListParagraph"/>
        <w:numPr>
          <w:ilvl w:val="0"/>
          <w:numId w:val="44"/>
        </w:numPr>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either-</w:t>
      </w:r>
    </w:p>
    <w:p w14:paraId="34E7D504" w14:textId="77777777" w:rsidR="00264151" w:rsidRDefault="00264151" w:rsidP="00264151">
      <w:pPr>
        <w:pStyle w:val="ListParagraph"/>
        <w:ind w:left="1440"/>
        <w:jc w:val="both"/>
        <w:rPr>
          <w:rFonts w:ascii="Arial" w:hAnsi="Arial" w:cs="Arial"/>
          <w:color w:val="7B7B7B" w:themeColor="accent3" w:themeShade="BF"/>
          <w:sz w:val="22"/>
          <w:szCs w:val="22"/>
          <w:lang w:val="en-GB"/>
        </w:rPr>
      </w:pPr>
    </w:p>
    <w:p w14:paraId="63235824" w14:textId="04225A1E" w:rsidR="00264151" w:rsidRDefault="00264151" w:rsidP="00264151">
      <w:pPr>
        <w:pStyle w:val="ListParagraph"/>
        <w:numPr>
          <w:ilvl w:val="0"/>
          <w:numId w:val="45"/>
        </w:numPr>
        <w:ind w:left="1350"/>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 xml:space="preserve">the value of the company’s liabilities exceeds its assets; or </w:t>
      </w:r>
    </w:p>
    <w:p w14:paraId="18B5231F" w14:textId="6613336F" w:rsidR="00264151" w:rsidRPr="00264151" w:rsidRDefault="00264151" w:rsidP="00264151">
      <w:pPr>
        <w:pStyle w:val="ListParagraph"/>
        <w:numPr>
          <w:ilvl w:val="0"/>
          <w:numId w:val="45"/>
        </w:numPr>
        <w:ind w:left="1350"/>
        <w:jc w:val="both"/>
        <w:rPr>
          <w:rFonts w:ascii="Arial" w:hAnsi="Arial" w:cs="Arial"/>
          <w:color w:val="7B7B7B" w:themeColor="accent3" w:themeShade="BF"/>
          <w:sz w:val="22"/>
          <w:szCs w:val="22"/>
          <w:lang w:val="en-GB"/>
        </w:rPr>
      </w:pPr>
      <w:r w:rsidRPr="00264151">
        <w:rPr>
          <w:rFonts w:ascii="Arial" w:hAnsi="Arial" w:cs="Arial"/>
          <w:color w:val="7B7B7B" w:themeColor="accent3" w:themeShade="BF"/>
          <w:sz w:val="22"/>
          <w:szCs w:val="22"/>
          <w:lang w:val="en-GB"/>
        </w:rPr>
        <w:t>the company is unable to pay its debts as they fall due.</w:t>
      </w:r>
    </w:p>
    <w:p w14:paraId="4ADE5D80" w14:textId="77777777" w:rsidR="00264151" w:rsidRPr="00264151" w:rsidRDefault="00264151" w:rsidP="00264151">
      <w:pPr>
        <w:jc w:val="both"/>
        <w:rPr>
          <w:rFonts w:ascii="Arial" w:hAnsi="Arial" w:cs="Arial"/>
          <w:color w:val="7B7B7B" w:themeColor="accent3" w:themeShade="BF"/>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3AB3E675" w:rsidR="00544127" w:rsidRDefault="0048006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Reference is made to Section 232 read with Section 234(2) and 234(4) of the Insolvency Act, 2003 that set </w:t>
      </w:r>
      <w:r w:rsidR="00831DD8">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ut the steps required to be complied with by a liquidator in order to achieve termination of a liquidation</w:t>
      </w:r>
      <w:r w:rsidR="00831DD8">
        <w:rPr>
          <w:rFonts w:ascii="Arial" w:hAnsi="Arial" w:cs="Arial"/>
          <w:color w:val="7B7B7B" w:themeColor="accent3" w:themeShade="BF"/>
          <w:sz w:val="22"/>
          <w:szCs w:val="22"/>
          <w:lang w:val="en-GB"/>
        </w:rPr>
        <w:t>, if not already terminated by operation of the provis</w:t>
      </w:r>
      <w:r w:rsidR="00241910">
        <w:rPr>
          <w:rFonts w:ascii="Arial" w:hAnsi="Arial" w:cs="Arial"/>
          <w:color w:val="7B7B7B" w:themeColor="accent3" w:themeShade="BF"/>
          <w:sz w:val="22"/>
          <w:szCs w:val="22"/>
          <w:lang w:val="en-GB"/>
        </w:rPr>
        <w:t>i</w:t>
      </w:r>
      <w:r w:rsidR="00831DD8">
        <w:rPr>
          <w:rFonts w:ascii="Arial" w:hAnsi="Arial" w:cs="Arial"/>
          <w:color w:val="7B7B7B" w:themeColor="accent3" w:themeShade="BF"/>
          <w:sz w:val="22"/>
          <w:szCs w:val="22"/>
          <w:lang w:val="en-GB"/>
        </w:rPr>
        <w:t>ons of Section 232(a) or (c)</w:t>
      </w:r>
      <w:r>
        <w:rPr>
          <w:rFonts w:ascii="Arial" w:hAnsi="Arial" w:cs="Arial"/>
          <w:color w:val="7B7B7B" w:themeColor="accent3" w:themeShade="BF"/>
          <w:sz w:val="22"/>
          <w:szCs w:val="22"/>
          <w:lang w:val="en-GB"/>
        </w:rPr>
        <w:t>. They are as follows:</w:t>
      </w:r>
    </w:p>
    <w:p w14:paraId="4072632B" w14:textId="7F5338DE" w:rsidR="0048006E" w:rsidRDefault="0048006E" w:rsidP="008065CE">
      <w:pPr>
        <w:jc w:val="both"/>
        <w:rPr>
          <w:rFonts w:ascii="Arial" w:hAnsi="Arial" w:cs="Arial"/>
          <w:color w:val="7B7B7B" w:themeColor="accent3" w:themeShade="BF"/>
          <w:sz w:val="22"/>
          <w:szCs w:val="22"/>
          <w:lang w:val="en-GB"/>
        </w:rPr>
      </w:pPr>
    </w:p>
    <w:p w14:paraId="0801C5C6" w14:textId="6B45E445" w:rsidR="00831DD8" w:rsidRDefault="0048006E"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is required to, as soon as practicable, </w:t>
      </w:r>
      <w:proofErr w:type="spellStart"/>
      <w:r>
        <w:rPr>
          <w:rFonts w:ascii="Arial" w:hAnsi="Arial" w:cs="Arial"/>
          <w:color w:val="7B7B7B" w:themeColor="accent3" w:themeShade="BF"/>
          <w:sz w:val="22"/>
          <w:szCs w:val="22"/>
          <w:lang w:val="en-GB"/>
        </w:rPr>
        <w:t>soonafter</w:t>
      </w:r>
      <w:proofErr w:type="spellEnd"/>
      <w:r>
        <w:rPr>
          <w:rFonts w:ascii="Arial" w:hAnsi="Arial" w:cs="Arial"/>
          <w:color w:val="7B7B7B" w:themeColor="accent3" w:themeShade="BF"/>
          <w:sz w:val="22"/>
          <w:szCs w:val="22"/>
          <w:lang w:val="en-GB"/>
        </w:rPr>
        <w:t xml:space="preserve"> completing his du</w:t>
      </w:r>
      <w:r w:rsidR="00831DD8">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ies in relation to the liquidation of the company, prepare a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a </w:t>
      </w:r>
      <w:r w:rsidRPr="0048006E">
        <w:rPr>
          <w:rFonts w:ascii="Arial" w:hAnsi="Arial" w:cs="Arial"/>
          <w:color w:val="7B7B7B" w:themeColor="accent3" w:themeShade="BF"/>
          <w:sz w:val="22"/>
          <w:szCs w:val="22"/>
          <w:lang w:val="en-GB"/>
        </w:rPr>
        <w:t>final report, co</w:t>
      </w:r>
      <w:r>
        <w:rPr>
          <w:rFonts w:ascii="Arial" w:hAnsi="Arial" w:cs="Arial"/>
          <w:color w:val="7B7B7B" w:themeColor="accent3" w:themeShade="BF"/>
          <w:sz w:val="22"/>
          <w:szCs w:val="22"/>
          <w:lang w:val="en-GB"/>
        </w:rPr>
        <w:t xml:space="preserve">ntaining a statement </w:t>
      </w:r>
      <w:r w:rsidRPr="0048006E">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 xml:space="preserve">(a) </w:t>
      </w:r>
      <w:r w:rsidRPr="0048006E">
        <w:rPr>
          <w:rFonts w:ascii="Arial" w:hAnsi="Arial" w:cs="Arial"/>
          <w:color w:val="7B7B7B" w:themeColor="accent3" w:themeShade="BF"/>
          <w:sz w:val="22"/>
          <w:szCs w:val="22"/>
          <w:lang w:val="en-GB"/>
        </w:rPr>
        <w:t xml:space="preserve">all known assets of the company have been disclaimed, realised or distributed without realisation; </w:t>
      </w:r>
      <w:r>
        <w:rPr>
          <w:rFonts w:ascii="Arial" w:hAnsi="Arial" w:cs="Arial"/>
          <w:color w:val="7B7B7B" w:themeColor="accent3" w:themeShade="BF"/>
          <w:sz w:val="22"/>
          <w:szCs w:val="22"/>
          <w:lang w:val="en-GB"/>
        </w:rPr>
        <w:t xml:space="preserve">(b) </w:t>
      </w:r>
      <w:r w:rsidRPr="0048006E">
        <w:rPr>
          <w:rFonts w:ascii="Arial" w:hAnsi="Arial" w:cs="Arial"/>
          <w:color w:val="7B7B7B" w:themeColor="accent3" w:themeShade="BF"/>
          <w:sz w:val="22"/>
          <w:szCs w:val="22"/>
          <w:lang w:val="en-GB"/>
        </w:rPr>
        <w:t>that all proceeds of realisation have been distributed;</w:t>
      </w:r>
      <w:r>
        <w:rPr>
          <w:rFonts w:ascii="Arial" w:hAnsi="Arial" w:cs="Arial"/>
          <w:color w:val="7B7B7B" w:themeColor="accent3" w:themeShade="BF"/>
          <w:sz w:val="22"/>
          <w:szCs w:val="22"/>
          <w:lang w:val="en-GB"/>
        </w:rPr>
        <w:t xml:space="preserve"> and (c) </w:t>
      </w:r>
      <w:r w:rsidRPr="0048006E">
        <w:rPr>
          <w:rFonts w:ascii="Arial" w:hAnsi="Arial" w:cs="Arial"/>
          <w:color w:val="7B7B7B" w:themeColor="accent3" w:themeShade="BF"/>
          <w:sz w:val="22"/>
          <w:szCs w:val="22"/>
          <w:lang w:val="en-GB"/>
        </w:rPr>
        <w:t>that there is no reason why, in his or her opinion, the company should not be struck from the Register, and dissolved</w:t>
      </w:r>
      <w:r w:rsidR="00831DD8">
        <w:rPr>
          <w:rFonts w:ascii="Arial" w:hAnsi="Arial" w:cs="Arial"/>
          <w:color w:val="7B7B7B" w:themeColor="accent3" w:themeShade="BF"/>
          <w:sz w:val="22"/>
          <w:szCs w:val="22"/>
          <w:lang w:val="en-GB"/>
        </w:rPr>
        <w:t xml:space="preserve">; (ii) </w:t>
      </w:r>
      <w:r w:rsidR="00831DD8" w:rsidRPr="00831DD8">
        <w:rPr>
          <w:rFonts w:ascii="Arial" w:hAnsi="Arial" w:cs="Arial"/>
          <w:color w:val="7B7B7B" w:themeColor="accent3" w:themeShade="BF"/>
          <w:sz w:val="22"/>
          <w:szCs w:val="22"/>
          <w:lang w:val="en-GB"/>
        </w:rPr>
        <w:t>statement of realisations and distributions in respect of the liquidation</w:t>
      </w:r>
      <w:r w:rsidR="00831DD8">
        <w:rPr>
          <w:rFonts w:ascii="Arial" w:hAnsi="Arial" w:cs="Arial"/>
          <w:color w:val="7B7B7B" w:themeColor="accent3" w:themeShade="BF"/>
          <w:sz w:val="22"/>
          <w:szCs w:val="22"/>
          <w:lang w:val="en-GB"/>
        </w:rPr>
        <w:t xml:space="preserve">; and (iii) </w:t>
      </w:r>
      <w:r w:rsidR="00831DD8" w:rsidRPr="00831DD8">
        <w:rPr>
          <w:rFonts w:ascii="Arial" w:hAnsi="Arial" w:cs="Arial"/>
          <w:color w:val="7B7B7B" w:themeColor="accent3" w:themeShade="BF"/>
          <w:sz w:val="22"/>
          <w:szCs w:val="22"/>
          <w:lang w:val="en-GB"/>
        </w:rPr>
        <w:t>ii) a summary of the grounds upon which a creditor or member may object to the striking of the company from the Register</w:t>
      </w:r>
      <w:r w:rsidR="00831DD8">
        <w:rPr>
          <w:rFonts w:ascii="Arial" w:hAnsi="Arial" w:cs="Arial"/>
          <w:color w:val="7B7B7B" w:themeColor="accent3" w:themeShade="BF"/>
          <w:sz w:val="22"/>
          <w:szCs w:val="22"/>
          <w:lang w:val="en-GB"/>
        </w:rPr>
        <w:t>.</w:t>
      </w:r>
    </w:p>
    <w:p w14:paraId="57F0C61F" w14:textId="77777777" w:rsidR="00831DD8" w:rsidRDefault="00831DD8" w:rsidP="008065CE">
      <w:pPr>
        <w:jc w:val="both"/>
        <w:rPr>
          <w:rFonts w:ascii="Arial" w:hAnsi="Arial" w:cs="Arial"/>
          <w:color w:val="7B7B7B" w:themeColor="accent3" w:themeShade="BF"/>
          <w:sz w:val="22"/>
          <w:szCs w:val="22"/>
          <w:lang w:val="en-GB"/>
        </w:rPr>
      </w:pPr>
    </w:p>
    <w:p w14:paraId="14E928CE" w14:textId="029F04F4" w:rsidR="00831DD8" w:rsidRDefault="00831DD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is required to file a copy of the aforesaid report and statement of realisations and distributions sent to every creditor with the Registrar.</w:t>
      </w:r>
    </w:p>
    <w:p w14:paraId="298DC2D5" w14:textId="3E783614" w:rsidR="00831DD8" w:rsidRDefault="00831DD8" w:rsidP="008065CE">
      <w:pPr>
        <w:jc w:val="both"/>
        <w:rPr>
          <w:rFonts w:ascii="Arial" w:hAnsi="Arial" w:cs="Arial"/>
          <w:color w:val="7B7B7B" w:themeColor="accent3" w:themeShade="BF"/>
          <w:sz w:val="22"/>
          <w:szCs w:val="22"/>
          <w:lang w:val="en-GB"/>
        </w:rPr>
      </w:pPr>
    </w:p>
    <w:p w14:paraId="02B6FDD3" w14:textId="76113BED" w:rsidR="00831DD8" w:rsidRDefault="00831DD8"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after the above are complied with</w:t>
      </w:r>
      <w:r w:rsidR="0024191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that the liquidator can file an application with the court with</w:t>
      </w:r>
      <w:r w:rsidRPr="00831DD8">
        <w:rPr>
          <w:rFonts w:ascii="Arial" w:hAnsi="Arial" w:cs="Arial"/>
          <w:color w:val="7B7B7B" w:themeColor="accent3" w:themeShade="BF"/>
          <w:sz w:val="22"/>
          <w:szCs w:val="22"/>
          <w:lang w:val="en-GB"/>
        </w:rPr>
        <w:t xml:space="preserve"> a certificate of compliance with the provisions of section</w:t>
      </w:r>
      <w:r>
        <w:rPr>
          <w:rFonts w:ascii="Arial" w:hAnsi="Arial" w:cs="Arial"/>
          <w:color w:val="7B7B7B" w:themeColor="accent3" w:themeShade="BF"/>
          <w:sz w:val="22"/>
          <w:szCs w:val="22"/>
          <w:lang w:val="en-GB"/>
        </w:rPr>
        <w:t xml:space="preserve"> 234(2), as modified by the Court under section 234(4) if appropriate, </w:t>
      </w:r>
    </w:p>
    <w:p w14:paraId="478D9C7A" w14:textId="1EB8DB59" w:rsidR="00831DD8" w:rsidRDefault="00831DD8" w:rsidP="008065CE">
      <w:pPr>
        <w:jc w:val="both"/>
        <w:rPr>
          <w:rFonts w:ascii="Arial" w:hAnsi="Arial" w:cs="Arial"/>
          <w:color w:val="7B7B7B" w:themeColor="accent3" w:themeShade="BF"/>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0AA7EDF0" w:rsidR="00AF69E4" w:rsidRPr="008065CE" w:rsidRDefault="00AF69E4" w:rsidP="00AF69E4">
      <w:pPr>
        <w:jc w:val="both"/>
        <w:rPr>
          <w:rFonts w:ascii="Arial" w:hAnsi="Arial" w:cs="Arial"/>
          <w:sz w:val="22"/>
          <w:szCs w:val="22"/>
          <w:lang w:val="en-GB"/>
        </w:rPr>
      </w:pPr>
      <w:r>
        <w:rPr>
          <w:rFonts w:ascii="Arial" w:hAnsi="Arial" w:cs="Arial"/>
          <w:sz w:val="22"/>
          <w:szCs w:val="22"/>
          <w:lang w:val="en-GB"/>
        </w:rPr>
        <w:t>In relation to a voluntary (solvent) liquidation, please set out: (</w:t>
      </w:r>
      <w:proofErr w:type="spellStart"/>
      <w:r>
        <w:rPr>
          <w:rFonts w:ascii="Arial" w:hAnsi="Arial" w:cs="Arial"/>
          <w:sz w:val="22"/>
          <w:szCs w:val="22"/>
          <w:lang w:val="en-GB"/>
        </w:rPr>
        <w:t>i</w:t>
      </w:r>
      <w:proofErr w:type="spellEnd"/>
      <w:r>
        <w:rPr>
          <w:rFonts w:ascii="Arial" w:hAnsi="Arial" w:cs="Arial"/>
          <w:sz w:val="22"/>
          <w:szCs w:val="22"/>
          <w:lang w:val="en-GB"/>
        </w:rPr>
        <w:t xml:space="preserve">) the red flags that would lead a voluntary liquidator to identify the company as insolvent; and (ii) the steps that are required of the voluntary liquidator in the event insolvency is identified. Please ensure that you refer to the </w:t>
      </w:r>
      <w:r w:rsidR="00B806A8">
        <w:rPr>
          <w:rFonts w:ascii="Arial" w:hAnsi="Arial" w:cs="Arial"/>
          <w:sz w:val="22"/>
          <w:szCs w:val="22"/>
          <w:lang w:val="en-GB"/>
        </w:rPr>
        <w:t xml:space="preserve">relevant </w:t>
      </w:r>
      <w:r>
        <w:rPr>
          <w:rFonts w:ascii="Arial" w:hAnsi="Arial" w:cs="Arial"/>
          <w:sz w:val="22"/>
          <w:szCs w:val="22"/>
          <w:lang w:val="en-GB"/>
        </w:rPr>
        <w:t xml:space="preserve">legislation.  </w:t>
      </w:r>
    </w:p>
    <w:p w14:paraId="1DA877AB" w14:textId="77777777" w:rsidR="00802DB8" w:rsidRPr="008065CE" w:rsidRDefault="00802DB8" w:rsidP="008065CE">
      <w:pPr>
        <w:jc w:val="both"/>
        <w:rPr>
          <w:rFonts w:ascii="Arial" w:hAnsi="Arial" w:cs="Arial"/>
          <w:sz w:val="22"/>
          <w:szCs w:val="22"/>
          <w:lang w:val="en-GB"/>
        </w:rPr>
      </w:pPr>
    </w:p>
    <w:p w14:paraId="1C8D70BF" w14:textId="61E6BC85" w:rsidR="00241910" w:rsidRDefault="0024191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Reference is drawn to Section 209, Division 2 of the BVI Business Companies Act, 2004, which provides indicators of a company being insolvent that a voluntary liquidator must be conscious of during the course of their investigations. The same are:</w:t>
      </w:r>
    </w:p>
    <w:p w14:paraId="6BDB2FBA" w14:textId="32AAEB3A" w:rsidR="00241910" w:rsidRDefault="00241910" w:rsidP="008065CE">
      <w:pPr>
        <w:jc w:val="both"/>
        <w:rPr>
          <w:rFonts w:ascii="Arial" w:hAnsi="Arial" w:cs="Arial"/>
          <w:color w:val="7B7B7B" w:themeColor="accent3" w:themeShade="BF"/>
          <w:sz w:val="22"/>
          <w:szCs w:val="22"/>
          <w:lang w:val="en-GB"/>
        </w:rPr>
      </w:pPr>
    </w:p>
    <w:p w14:paraId="00AAA4B1" w14:textId="217A0F7C" w:rsidR="00241910" w:rsidRDefault="00241910" w:rsidP="00241910">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value of the company’s liabilities exceeding or likelihood of exceeding </w:t>
      </w:r>
      <w:r w:rsidR="000A5037">
        <w:rPr>
          <w:rFonts w:ascii="Arial" w:hAnsi="Arial" w:cs="Arial"/>
          <w:color w:val="7B7B7B" w:themeColor="accent3" w:themeShade="BF"/>
          <w:sz w:val="22"/>
          <w:szCs w:val="22"/>
          <w:lang w:val="en-GB"/>
        </w:rPr>
        <w:t>the value of its assets;</w:t>
      </w:r>
    </w:p>
    <w:p w14:paraId="62B0CB08" w14:textId="2B85371E" w:rsidR="000A5037" w:rsidRPr="00241910" w:rsidRDefault="000A5037" w:rsidP="00241910">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Inability of the company or such likelihood to pay its debts as they fall due. </w:t>
      </w:r>
    </w:p>
    <w:p w14:paraId="1B1A93E6" w14:textId="65A8A18A" w:rsidR="00241910" w:rsidRDefault="00241910" w:rsidP="008065CE">
      <w:pPr>
        <w:jc w:val="both"/>
        <w:rPr>
          <w:rFonts w:ascii="Arial" w:hAnsi="Arial" w:cs="Arial"/>
          <w:color w:val="7B7B7B" w:themeColor="accent3" w:themeShade="BF"/>
          <w:sz w:val="22"/>
          <w:szCs w:val="22"/>
          <w:lang w:val="en-GB"/>
        </w:rPr>
      </w:pPr>
    </w:p>
    <w:p w14:paraId="6303A96B" w14:textId="1A91C21C" w:rsidR="00DF75F8" w:rsidRDefault="00241910"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must be looked out for by a voluntary liquidator. </w:t>
      </w:r>
    </w:p>
    <w:p w14:paraId="1B399D44" w14:textId="0C52E923" w:rsidR="003D3634" w:rsidRDefault="003D3634" w:rsidP="008065CE">
      <w:pPr>
        <w:jc w:val="both"/>
        <w:rPr>
          <w:rFonts w:ascii="Arial" w:hAnsi="Arial" w:cs="Arial"/>
          <w:color w:val="7B7B7B" w:themeColor="accent3" w:themeShade="BF"/>
          <w:sz w:val="22"/>
          <w:szCs w:val="22"/>
          <w:lang w:val="en-GB"/>
        </w:rPr>
      </w:pPr>
    </w:p>
    <w:p w14:paraId="63C6965D" w14:textId="27666696" w:rsidR="003D3634" w:rsidRDefault="003D363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of insolvency being identified by the voluntary liquidator, the following steps are inter alia required to be undertaken in terms of Section 209 (2), </w:t>
      </w:r>
      <w:proofErr w:type="gramStart"/>
      <w:r>
        <w:rPr>
          <w:rFonts w:ascii="Arial" w:hAnsi="Arial" w:cs="Arial"/>
          <w:color w:val="7B7B7B" w:themeColor="accent3" w:themeShade="BF"/>
          <w:sz w:val="22"/>
          <w:szCs w:val="22"/>
          <w:lang w:val="en-GB"/>
        </w:rPr>
        <w:t>210  and</w:t>
      </w:r>
      <w:proofErr w:type="gramEnd"/>
      <w:r>
        <w:rPr>
          <w:rFonts w:ascii="Arial" w:hAnsi="Arial" w:cs="Arial"/>
          <w:color w:val="7B7B7B" w:themeColor="accent3" w:themeShade="BF"/>
          <w:sz w:val="22"/>
          <w:szCs w:val="22"/>
          <w:lang w:val="en-GB"/>
        </w:rPr>
        <w:t xml:space="preserve"> 211 of the BVI Business Companies Act, 2004:</w:t>
      </w:r>
    </w:p>
    <w:p w14:paraId="753A6C9D" w14:textId="5D65AEC8" w:rsidR="003D3634" w:rsidRDefault="003D3634" w:rsidP="008065CE">
      <w:pPr>
        <w:jc w:val="both"/>
        <w:rPr>
          <w:rFonts w:ascii="Arial" w:hAnsi="Arial" w:cs="Arial"/>
          <w:color w:val="7B7B7B" w:themeColor="accent3" w:themeShade="BF"/>
          <w:sz w:val="22"/>
          <w:szCs w:val="22"/>
          <w:lang w:val="en-GB"/>
        </w:rPr>
      </w:pPr>
    </w:p>
    <w:p w14:paraId="20EF104A" w14:textId="0E50B45D" w:rsidR="003D3634" w:rsidRDefault="003D3634" w:rsidP="008065CE">
      <w:pPr>
        <w:jc w:val="both"/>
        <w:rPr>
          <w:rFonts w:ascii="Arial" w:hAnsi="Arial" w:cs="Arial"/>
          <w:sz w:val="22"/>
          <w:szCs w:val="22"/>
          <w:lang w:val="en-GB"/>
        </w:rPr>
      </w:pPr>
    </w:p>
    <w:p w14:paraId="3D86EFD6" w14:textId="10EABA3B" w:rsidR="003D3634" w:rsidRDefault="003D3634" w:rsidP="003D3634">
      <w:pPr>
        <w:pStyle w:val="ListParagraph"/>
        <w:numPr>
          <w:ilvl w:val="0"/>
          <w:numId w:val="32"/>
        </w:numPr>
        <w:jc w:val="both"/>
        <w:rPr>
          <w:rFonts w:ascii="Arial" w:hAnsi="Arial" w:cs="Arial"/>
          <w:color w:val="7B7B7B" w:themeColor="accent3" w:themeShade="BF"/>
          <w:sz w:val="22"/>
          <w:szCs w:val="22"/>
          <w:lang w:val="en-GB"/>
        </w:rPr>
      </w:pPr>
      <w:r w:rsidRPr="003D3634">
        <w:rPr>
          <w:rFonts w:ascii="Arial" w:hAnsi="Arial" w:cs="Arial"/>
          <w:color w:val="7B7B7B" w:themeColor="accent3" w:themeShade="BF"/>
          <w:sz w:val="22"/>
          <w:szCs w:val="22"/>
          <w:lang w:val="en-GB"/>
        </w:rPr>
        <w:t>send a written notice to the Official Receiver in the approved form;</w:t>
      </w:r>
    </w:p>
    <w:p w14:paraId="189CD5C2" w14:textId="5513175F" w:rsidR="003D3634" w:rsidRDefault="003D3634" w:rsidP="003D3634">
      <w:pPr>
        <w:pStyle w:val="ListParagraph"/>
        <w:numPr>
          <w:ilvl w:val="0"/>
          <w:numId w:val="32"/>
        </w:numPr>
        <w:jc w:val="both"/>
        <w:rPr>
          <w:rFonts w:ascii="Arial" w:hAnsi="Arial" w:cs="Arial"/>
          <w:color w:val="7B7B7B" w:themeColor="accent3" w:themeShade="BF"/>
          <w:sz w:val="22"/>
          <w:szCs w:val="22"/>
          <w:lang w:val="en-GB"/>
        </w:rPr>
      </w:pPr>
      <w:r w:rsidRPr="003D3634">
        <w:rPr>
          <w:rFonts w:ascii="Arial" w:hAnsi="Arial" w:cs="Arial"/>
          <w:color w:val="7B7B7B" w:themeColor="accent3" w:themeShade="BF"/>
          <w:sz w:val="22"/>
          <w:szCs w:val="22"/>
          <w:lang w:val="en-GB"/>
        </w:rPr>
        <w:t xml:space="preserve">call a meeting of creditors of the company to be held within </w:t>
      </w:r>
      <w:proofErr w:type="gramStart"/>
      <w:r w:rsidRPr="003D3634">
        <w:rPr>
          <w:rFonts w:ascii="Arial" w:hAnsi="Arial" w:cs="Arial"/>
          <w:color w:val="7B7B7B" w:themeColor="accent3" w:themeShade="BF"/>
          <w:sz w:val="22"/>
          <w:szCs w:val="22"/>
          <w:lang w:val="en-GB"/>
        </w:rPr>
        <w:t>twenty one</w:t>
      </w:r>
      <w:proofErr w:type="gramEnd"/>
      <w:r w:rsidRPr="003D3634">
        <w:rPr>
          <w:rFonts w:ascii="Arial" w:hAnsi="Arial" w:cs="Arial"/>
          <w:color w:val="7B7B7B" w:themeColor="accent3" w:themeShade="BF"/>
          <w:sz w:val="22"/>
          <w:szCs w:val="22"/>
          <w:lang w:val="en-GB"/>
        </w:rPr>
        <w:t xml:space="preserve"> days of the date of the notice</w:t>
      </w:r>
      <w:r>
        <w:rPr>
          <w:rFonts w:ascii="Arial" w:hAnsi="Arial" w:cs="Arial"/>
          <w:color w:val="7B7B7B" w:themeColor="accent3" w:themeShade="BF"/>
          <w:sz w:val="22"/>
          <w:szCs w:val="22"/>
          <w:lang w:val="en-GB"/>
        </w:rPr>
        <w:t>;</w:t>
      </w:r>
    </w:p>
    <w:p w14:paraId="5874770C" w14:textId="42507104" w:rsidR="003D3634" w:rsidRPr="003D3634" w:rsidRDefault="003D3634" w:rsidP="003D3634">
      <w:pPr>
        <w:pStyle w:val="ListParagraph"/>
        <w:numPr>
          <w:ilvl w:val="0"/>
          <w:numId w:val="32"/>
        </w:numPr>
        <w:jc w:val="both"/>
        <w:rPr>
          <w:rFonts w:ascii="Arial" w:hAnsi="Arial" w:cs="Arial"/>
          <w:color w:val="7B7B7B" w:themeColor="accent3" w:themeShade="BF"/>
          <w:sz w:val="22"/>
          <w:szCs w:val="22"/>
          <w:lang w:val="en-GB"/>
        </w:rPr>
      </w:pPr>
      <w:r w:rsidRPr="003D3634">
        <w:rPr>
          <w:rFonts w:ascii="Arial" w:hAnsi="Arial" w:cs="Arial"/>
          <w:color w:val="7B7B7B" w:themeColor="accent3" w:themeShade="BF"/>
          <w:sz w:val="22"/>
          <w:szCs w:val="22"/>
          <w:lang w:val="en-GB"/>
        </w:rPr>
        <w:t>cond</w:t>
      </w:r>
      <w:r>
        <w:rPr>
          <w:rFonts w:ascii="Arial" w:hAnsi="Arial" w:cs="Arial"/>
          <w:color w:val="7B7B7B" w:themeColor="accent3" w:themeShade="BF"/>
          <w:sz w:val="22"/>
          <w:szCs w:val="22"/>
          <w:lang w:val="en-GB"/>
        </w:rPr>
        <w:t>uct</w:t>
      </w:r>
      <w:r w:rsidRPr="003D3634">
        <w:rPr>
          <w:rFonts w:ascii="Arial" w:hAnsi="Arial" w:cs="Arial"/>
          <w:color w:val="7B7B7B" w:themeColor="accent3" w:themeShade="BF"/>
          <w:sz w:val="22"/>
          <w:szCs w:val="22"/>
          <w:lang w:val="en-GB"/>
        </w:rPr>
        <w:t xml:space="preserve"> the liquidation as if he had been appointed liquidator under the Insolvency Act.</w:t>
      </w:r>
    </w:p>
    <w:p w14:paraId="1E8766F5" w14:textId="77777777" w:rsidR="00962045" w:rsidRPr="003D3634" w:rsidRDefault="00962045" w:rsidP="0015556D">
      <w:pPr>
        <w:pStyle w:val="ListParagraph"/>
        <w:ind w:left="1080"/>
        <w:jc w:val="both"/>
        <w:rPr>
          <w:rFonts w:ascii="Arial" w:hAnsi="Arial" w:cs="Arial"/>
          <w:color w:val="7B7B7B" w:themeColor="accent3" w:themeShade="BF"/>
          <w:sz w:val="22"/>
          <w:szCs w:val="22"/>
          <w:lang w:val="en-GB"/>
        </w:rPr>
      </w:pPr>
    </w:p>
    <w:p w14:paraId="4B858CDC" w14:textId="77777777" w:rsidR="00A10AFA" w:rsidRPr="008065CE" w:rsidRDefault="00A10AFA"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EBE1BA2" w:rsidR="003125FB" w:rsidRPr="008065CE" w:rsidRDefault="00AF69E4" w:rsidP="008065CE">
      <w:pPr>
        <w:jc w:val="both"/>
        <w:rPr>
          <w:rFonts w:ascii="Arial" w:hAnsi="Arial" w:cs="Arial"/>
          <w:bCs/>
          <w:sz w:val="22"/>
          <w:szCs w:val="22"/>
          <w:lang w:val="en-GB"/>
        </w:rPr>
      </w:pPr>
      <w:r>
        <w:rPr>
          <w:rFonts w:ascii="Arial" w:hAnsi="Arial" w:cs="Arial"/>
          <w:bCs/>
          <w:sz w:val="22"/>
          <w:szCs w:val="22"/>
          <w:lang w:val="en-GB"/>
        </w:rPr>
        <w:t xml:space="preserve">Referring to </w:t>
      </w:r>
      <w:r w:rsidR="00C23529">
        <w:rPr>
          <w:rFonts w:ascii="Arial" w:hAnsi="Arial" w:cs="Arial"/>
          <w:bCs/>
          <w:sz w:val="22"/>
          <w:szCs w:val="22"/>
          <w:lang w:val="en-GB"/>
        </w:rPr>
        <w:t xml:space="preserve">legislation </w:t>
      </w:r>
      <w:r w:rsidR="007B5462">
        <w:rPr>
          <w:rFonts w:ascii="Arial" w:hAnsi="Arial" w:cs="Arial"/>
          <w:bCs/>
          <w:sz w:val="22"/>
          <w:szCs w:val="22"/>
          <w:lang w:val="en-GB"/>
        </w:rPr>
        <w:t>(where relevant), explain where a receiver</w:t>
      </w:r>
      <w:r w:rsidR="00E45902">
        <w:rPr>
          <w:rFonts w:ascii="Arial" w:hAnsi="Arial" w:cs="Arial"/>
          <w:bCs/>
          <w:sz w:val="22"/>
          <w:szCs w:val="22"/>
          <w:lang w:val="en-GB"/>
        </w:rPr>
        <w:t>, appointed over the assets of a BVI company,</w:t>
      </w:r>
      <w:r w:rsidR="007B5462">
        <w:rPr>
          <w:rFonts w:ascii="Arial" w:hAnsi="Arial" w:cs="Arial"/>
          <w:bCs/>
          <w:sz w:val="22"/>
          <w:szCs w:val="22"/>
          <w:lang w:val="en-GB"/>
        </w:rPr>
        <w:t xml:space="preserve"> would find his or her powers.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54617255" w:rsidR="00802DB8" w:rsidRDefault="0015556D" w:rsidP="001555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Reference is drawn to Section 144</w:t>
      </w:r>
      <w:r w:rsidR="00F82CE8">
        <w:rPr>
          <w:rFonts w:ascii="Arial" w:hAnsi="Arial" w:cs="Arial"/>
          <w:color w:val="7B7B7B" w:themeColor="accent3" w:themeShade="BF"/>
          <w:sz w:val="22"/>
          <w:szCs w:val="22"/>
          <w:lang w:val="en-GB"/>
        </w:rPr>
        <w:t xml:space="preserve"> read with Schedule 1</w:t>
      </w:r>
      <w:r>
        <w:rPr>
          <w:rFonts w:ascii="Arial" w:hAnsi="Arial" w:cs="Arial"/>
          <w:color w:val="7B7B7B" w:themeColor="accent3" w:themeShade="BF"/>
          <w:sz w:val="22"/>
          <w:szCs w:val="22"/>
          <w:lang w:val="en-GB"/>
        </w:rPr>
        <w:t xml:space="preserve"> of the BVI Insolvency Act, 200 whereunder an administrative receiver appointed over the assets of a BVI company, </w:t>
      </w:r>
      <w:r w:rsidRPr="0015556D">
        <w:rPr>
          <w:rFonts w:ascii="Arial" w:hAnsi="Arial" w:cs="Arial"/>
          <w:color w:val="7B7B7B" w:themeColor="accent3" w:themeShade="BF"/>
          <w:sz w:val="22"/>
          <w:szCs w:val="22"/>
          <w:lang w:val="en-GB"/>
        </w:rPr>
        <w:t xml:space="preserve">unless the debenture or other instrument by which he was appointed provides </w:t>
      </w:r>
      <w:proofErr w:type="gramStart"/>
      <w:r w:rsidRPr="0015556D">
        <w:rPr>
          <w:rFonts w:ascii="Arial" w:hAnsi="Arial" w:cs="Arial"/>
          <w:color w:val="7B7B7B" w:themeColor="accent3" w:themeShade="BF"/>
          <w:sz w:val="22"/>
          <w:szCs w:val="22"/>
          <w:lang w:val="en-GB"/>
        </w:rPr>
        <w:t>otherwise,</w:t>
      </w:r>
      <w:r>
        <w:t xml:space="preserve"> </w:t>
      </w:r>
      <w:r>
        <w:rPr>
          <w:rFonts w:ascii="Arial" w:hAnsi="Arial" w:cs="Arial"/>
          <w:color w:val="7B7B7B" w:themeColor="accent3" w:themeShade="BF"/>
          <w:sz w:val="22"/>
          <w:szCs w:val="22"/>
          <w:lang w:val="en-GB"/>
        </w:rPr>
        <w:t xml:space="preserve"> </w:t>
      </w:r>
      <w:r w:rsidR="00F82CE8">
        <w:rPr>
          <w:rFonts w:ascii="Arial" w:hAnsi="Arial" w:cs="Arial"/>
          <w:i/>
          <w:iCs/>
          <w:color w:val="7B7B7B" w:themeColor="accent3" w:themeShade="BF"/>
          <w:sz w:val="22"/>
          <w:szCs w:val="22"/>
          <w:lang w:val="en-GB"/>
        </w:rPr>
        <w:t>inter</w:t>
      </w:r>
      <w:proofErr w:type="gramEnd"/>
      <w:r w:rsidR="00F82CE8">
        <w:rPr>
          <w:rFonts w:ascii="Arial" w:hAnsi="Arial" w:cs="Arial"/>
          <w:i/>
          <w:iCs/>
          <w:color w:val="7B7B7B" w:themeColor="accent3" w:themeShade="BF"/>
          <w:sz w:val="22"/>
          <w:szCs w:val="22"/>
          <w:lang w:val="en-GB"/>
        </w:rPr>
        <w:t xml:space="preserve"> </w:t>
      </w:r>
      <w:r w:rsidR="00F82CE8" w:rsidRPr="00F82CE8">
        <w:rPr>
          <w:rFonts w:ascii="Arial" w:hAnsi="Arial" w:cs="Arial"/>
          <w:color w:val="7B7B7B" w:themeColor="accent3" w:themeShade="BF"/>
          <w:sz w:val="22"/>
          <w:szCs w:val="22"/>
          <w:lang w:val="en-GB"/>
        </w:rPr>
        <w:t>alia</w:t>
      </w:r>
      <w:r w:rsidR="00F82CE8">
        <w:rPr>
          <w:rFonts w:ascii="Arial" w:hAnsi="Arial" w:cs="Arial"/>
          <w:color w:val="7B7B7B" w:themeColor="accent3" w:themeShade="BF"/>
          <w:sz w:val="22"/>
          <w:szCs w:val="22"/>
          <w:lang w:val="en-GB"/>
        </w:rPr>
        <w:t xml:space="preserve">, </w:t>
      </w:r>
      <w:r w:rsidRPr="00F82CE8">
        <w:rPr>
          <w:rFonts w:ascii="Arial" w:hAnsi="Arial" w:cs="Arial"/>
          <w:color w:val="7B7B7B" w:themeColor="accent3" w:themeShade="BF"/>
          <w:sz w:val="22"/>
          <w:szCs w:val="22"/>
          <w:lang w:val="en-GB"/>
        </w:rPr>
        <w:t>has</w:t>
      </w:r>
      <w:r>
        <w:rPr>
          <w:rFonts w:ascii="Arial" w:hAnsi="Arial" w:cs="Arial"/>
          <w:color w:val="7B7B7B" w:themeColor="accent3" w:themeShade="BF"/>
          <w:sz w:val="22"/>
          <w:szCs w:val="22"/>
          <w:lang w:val="en-GB"/>
        </w:rPr>
        <w:t xml:space="preserve"> the power to:</w:t>
      </w:r>
    </w:p>
    <w:p w14:paraId="6399E427" w14:textId="21D28915" w:rsidR="0015556D" w:rsidRDefault="0015556D" w:rsidP="008065CE">
      <w:pPr>
        <w:ind w:left="720" w:hanging="720"/>
        <w:jc w:val="both"/>
        <w:rPr>
          <w:rFonts w:ascii="Arial" w:hAnsi="Arial" w:cs="Arial"/>
          <w:color w:val="7B7B7B" w:themeColor="accent3" w:themeShade="BF"/>
          <w:sz w:val="22"/>
          <w:szCs w:val="22"/>
          <w:lang w:val="en-GB"/>
        </w:rPr>
      </w:pPr>
    </w:p>
    <w:p w14:paraId="326D6714" w14:textId="116D8762" w:rsid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15556D" w:rsidRPr="00F82CE8">
        <w:rPr>
          <w:rFonts w:ascii="Arial" w:hAnsi="Arial" w:cs="Arial"/>
          <w:color w:val="7B7B7B" w:themeColor="accent3" w:themeShade="BF"/>
          <w:sz w:val="22"/>
          <w:szCs w:val="22"/>
          <w:lang w:val="en-GB"/>
        </w:rPr>
        <w:t xml:space="preserve">xecute all documents necessary or incidental to the exercise of his powers in the name of and on behalf of the company in receivership; </w:t>
      </w:r>
    </w:p>
    <w:p w14:paraId="74501D46" w14:textId="09D10304" w:rsidR="00F82CE8" w:rsidRDefault="0015556D" w:rsidP="00F82CE8">
      <w:pPr>
        <w:pStyle w:val="ListParagraph"/>
        <w:ind w:left="1080"/>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 xml:space="preserve"> </w:t>
      </w:r>
    </w:p>
    <w:p w14:paraId="24E1A719" w14:textId="7FD75F57" w:rsidR="0015556D" w:rsidRP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0015556D" w:rsidRPr="00F82CE8">
        <w:rPr>
          <w:rFonts w:ascii="Arial" w:hAnsi="Arial" w:cs="Arial"/>
          <w:color w:val="7B7B7B" w:themeColor="accent3" w:themeShade="BF"/>
          <w:sz w:val="22"/>
          <w:szCs w:val="22"/>
          <w:lang w:val="en-GB"/>
        </w:rPr>
        <w:t>se the company’s seal</w:t>
      </w:r>
    </w:p>
    <w:p w14:paraId="2AFFE8B4" w14:textId="368F19BB" w:rsidR="00F82CE8" w:rsidRDefault="00F82CE8" w:rsidP="008065CE">
      <w:pPr>
        <w:jc w:val="both"/>
        <w:rPr>
          <w:rFonts w:ascii="Arial" w:hAnsi="Arial" w:cs="Arial"/>
          <w:sz w:val="22"/>
          <w:szCs w:val="22"/>
          <w:shd w:val="clear" w:color="auto" w:fill="FFFFFF"/>
          <w:lang w:val="en-GB"/>
        </w:rPr>
      </w:pPr>
    </w:p>
    <w:p w14:paraId="5EF9603B" w14:textId="16E0D412" w:rsid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 xml:space="preserve">take possession of, collect and get in the assets </w:t>
      </w:r>
      <w:r>
        <w:rPr>
          <w:rFonts w:ascii="Arial" w:hAnsi="Arial" w:cs="Arial"/>
          <w:color w:val="7B7B7B" w:themeColor="accent3" w:themeShade="BF"/>
          <w:sz w:val="22"/>
          <w:szCs w:val="22"/>
          <w:lang w:val="en-GB"/>
        </w:rPr>
        <w:t xml:space="preserve">(or parts thereof) </w:t>
      </w:r>
      <w:r w:rsidRPr="00F82CE8">
        <w:rPr>
          <w:rFonts w:ascii="Arial" w:hAnsi="Arial" w:cs="Arial"/>
          <w:color w:val="7B7B7B" w:themeColor="accent3" w:themeShade="BF"/>
          <w:sz w:val="22"/>
          <w:szCs w:val="22"/>
          <w:lang w:val="en-GB"/>
        </w:rPr>
        <w:t>of the company</w:t>
      </w:r>
      <w:r>
        <w:rPr>
          <w:rFonts w:ascii="Arial" w:hAnsi="Arial" w:cs="Arial"/>
          <w:color w:val="7B7B7B" w:themeColor="accent3" w:themeShade="BF"/>
          <w:sz w:val="22"/>
          <w:szCs w:val="22"/>
          <w:lang w:val="en-GB"/>
        </w:rPr>
        <w:t xml:space="preserve">, </w:t>
      </w:r>
      <w:r w:rsidRPr="00F82CE8">
        <w:rPr>
          <w:rFonts w:ascii="Arial" w:hAnsi="Arial" w:cs="Arial"/>
          <w:color w:val="7B7B7B" w:themeColor="accent3" w:themeShade="BF"/>
          <w:sz w:val="22"/>
          <w:szCs w:val="22"/>
          <w:lang w:val="en-GB"/>
        </w:rPr>
        <w:t xml:space="preserve">in respect of which the receiver is </w:t>
      </w:r>
      <w:proofErr w:type="gramStart"/>
      <w:r w:rsidRPr="00F82CE8">
        <w:rPr>
          <w:rFonts w:ascii="Arial" w:hAnsi="Arial" w:cs="Arial"/>
          <w:color w:val="7B7B7B" w:themeColor="accent3" w:themeShade="BF"/>
          <w:sz w:val="22"/>
          <w:szCs w:val="22"/>
          <w:lang w:val="en-GB"/>
        </w:rPr>
        <w:t>appointed</w:t>
      </w:r>
      <w:r>
        <w:rPr>
          <w:rFonts w:ascii="Arial" w:hAnsi="Arial" w:cs="Arial"/>
          <w:color w:val="7B7B7B" w:themeColor="accent3" w:themeShade="BF"/>
          <w:sz w:val="22"/>
          <w:szCs w:val="22"/>
          <w:lang w:val="en-GB"/>
        </w:rPr>
        <w:t xml:space="preserve">, </w:t>
      </w:r>
      <w:r w:rsidRPr="00F82CE8">
        <w:rPr>
          <w:rFonts w:ascii="Arial" w:hAnsi="Arial" w:cs="Arial"/>
          <w:color w:val="7B7B7B" w:themeColor="accent3" w:themeShade="BF"/>
          <w:sz w:val="22"/>
          <w:szCs w:val="22"/>
          <w:lang w:val="en-GB"/>
        </w:rPr>
        <w:t xml:space="preserve"> and</w:t>
      </w:r>
      <w:proofErr w:type="gramEnd"/>
      <w:r w:rsidRPr="00F82CE8">
        <w:rPr>
          <w:rFonts w:ascii="Arial" w:hAnsi="Arial" w:cs="Arial"/>
          <w:color w:val="7B7B7B" w:themeColor="accent3" w:themeShade="BF"/>
          <w:sz w:val="22"/>
          <w:szCs w:val="22"/>
          <w:lang w:val="en-GB"/>
        </w:rPr>
        <w:t xml:space="preserve">, for that purpose, to take such proceedings as he considers expedient to recover possession of any assets of the company. </w:t>
      </w:r>
    </w:p>
    <w:p w14:paraId="1FED9CBD" w14:textId="77777777" w:rsidR="00F82CE8" w:rsidRPr="00F82CE8" w:rsidRDefault="00F82CE8" w:rsidP="00F82CE8">
      <w:pPr>
        <w:pStyle w:val="ListParagraph"/>
        <w:rPr>
          <w:rFonts w:ascii="Arial" w:hAnsi="Arial" w:cs="Arial"/>
          <w:color w:val="7B7B7B" w:themeColor="accent3" w:themeShade="BF"/>
          <w:sz w:val="22"/>
          <w:szCs w:val="22"/>
          <w:lang w:val="en-GB"/>
        </w:rPr>
      </w:pPr>
    </w:p>
    <w:p w14:paraId="581147C3" w14:textId="4E05E911" w:rsid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 xml:space="preserve">sell, charge or otherwise dispose of assets of the company. </w:t>
      </w:r>
    </w:p>
    <w:p w14:paraId="29FAFBA7" w14:textId="77777777" w:rsidR="00F82CE8" w:rsidRPr="00F82CE8" w:rsidRDefault="00F82CE8" w:rsidP="00F82CE8">
      <w:pPr>
        <w:pStyle w:val="ListParagraph"/>
        <w:rPr>
          <w:rFonts w:ascii="Arial" w:hAnsi="Arial" w:cs="Arial"/>
          <w:color w:val="7B7B7B" w:themeColor="accent3" w:themeShade="BF"/>
          <w:sz w:val="22"/>
          <w:szCs w:val="22"/>
          <w:lang w:val="en-GB"/>
        </w:rPr>
      </w:pPr>
    </w:p>
    <w:p w14:paraId="665E3AD6" w14:textId="53CB180D" w:rsid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 xml:space="preserve">borrow money, whether on the security of the assets of the company, or otherwise. </w:t>
      </w:r>
    </w:p>
    <w:p w14:paraId="48040D77" w14:textId="77777777" w:rsidR="00F82CE8" w:rsidRPr="00F82CE8" w:rsidRDefault="00F82CE8" w:rsidP="00F82CE8">
      <w:pPr>
        <w:pStyle w:val="ListParagraph"/>
        <w:rPr>
          <w:rFonts w:ascii="Arial" w:hAnsi="Arial" w:cs="Arial"/>
          <w:color w:val="7B7B7B" w:themeColor="accent3" w:themeShade="BF"/>
          <w:sz w:val="22"/>
          <w:szCs w:val="22"/>
          <w:lang w:val="en-GB"/>
        </w:rPr>
      </w:pPr>
    </w:p>
    <w:p w14:paraId="7E594B2A" w14:textId="4CF0C4EF" w:rsid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 xml:space="preserve">appoint a solicitor or accountant or other professionally qualified person to assist him in the performance of his functions. </w:t>
      </w:r>
    </w:p>
    <w:p w14:paraId="42A5916E" w14:textId="77777777" w:rsidR="00F82CE8" w:rsidRPr="00F82CE8" w:rsidRDefault="00F82CE8" w:rsidP="00F82CE8">
      <w:pPr>
        <w:pStyle w:val="ListParagraph"/>
        <w:rPr>
          <w:rFonts w:ascii="Arial" w:hAnsi="Arial" w:cs="Arial"/>
          <w:color w:val="7B7B7B" w:themeColor="accent3" w:themeShade="BF"/>
          <w:sz w:val="22"/>
          <w:szCs w:val="22"/>
          <w:lang w:val="en-GB"/>
        </w:rPr>
      </w:pPr>
    </w:p>
    <w:p w14:paraId="2FBBF59E" w14:textId="77777777" w:rsid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 xml:space="preserve">commence, continue, discontinue or defend any action or other legal proceedings in the name and on behalf of the company. 6. Power to refer to arbitration any question affecting the company. </w:t>
      </w:r>
    </w:p>
    <w:p w14:paraId="58CA8923" w14:textId="77777777" w:rsidR="00F82CE8" w:rsidRPr="00F82CE8" w:rsidRDefault="00F82CE8" w:rsidP="00F82CE8">
      <w:pPr>
        <w:pStyle w:val="ListParagraph"/>
        <w:rPr>
          <w:rFonts w:ascii="Arial" w:hAnsi="Arial" w:cs="Arial"/>
          <w:color w:val="7B7B7B" w:themeColor="accent3" w:themeShade="BF"/>
          <w:sz w:val="22"/>
          <w:szCs w:val="22"/>
          <w:lang w:val="en-GB"/>
        </w:rPr>
      </w:pPr>
    </w:p>
    <w:p w14:paraId="4B955FB7" w14:textId="77777777" w:rsid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 xml:space="preserve">effect and maintain insurances in respect of the business and assets of the company. </w:t>
      </w:r>
    </w:p>
    <w:p w14:paraId="3C85CDF7" w14:textId="77777777" w:rsidR="00F82CE8" w:rsidRPr="00F82CE8" w:rsidRDefault="00F82CE8" w:rsidP="00F82CE8">
      <w:pPr>
        <w:pStyle w:val="ListParagraph"/>
        <w:rPr>
          <w:rFonts w:ascii="Arial" w:hAnsi="Arial" w:cs="Arial"/>
          <w:color w:val="7B7B7B" w:themeColor="accent3" w:themeShade="BF"/>
          <w:sz w:val="22"/>
          <w:szCs w:val="22"/>
          <w:lang w:val="en-GB"/>
        </w:rPr>
      </w:pPr>
    </w:p>
    <w:p w14:paraId="5A54E7F6" w14:textId="77777777" w:rsid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 xml:space="preserve">draw, accept, make and endorse a bill of exchange or promissory note in the name and on behalf of the company. </w:t>
      </w:r>
    </w:p>
    <w:p w14:paraId="0653BAC9" w14:textId="77777777" w:rsidR="00F82CE8" w:rsidRPr="00F82CE8" w:rsidRDefault="00F82CE8" w:rsidP="00F82CE8">
      <w:pPr>
        <w:pStyle w:val="ListParagraph"/>
        <w:rPr>
          <w:rFonts w:ascii="Arial" w:hAnsi="Arial" w:cs="Arial"/>
          <w:color w:val="7B7B7B" w:themeColor="accent3" w:themeShade="BF"/>
          <w:sz w:val="22"/>
          <w:szCs w:val="22"/>
          <w:lang w:val="en-GB"/>
        </w:rPr>
      </w:pPr>
    </w:p>
    <w:p w14:paraId="2ADAFAB2" w14:textId="4BA66725" w:rsidR="00F82CE8" w:rsidRPr="00F82CE8" w:rsidRDefault="00F82CE8" w:rsidP="00F82CE8">
      <w:pPr>
        <w:pStyle w:val="ListParagraph"/>
        <w:numPr>
          <w:ilvl w:val="0"/>
          <w:numId w:val="34"/>
        </w:numPr>
        <w:jc w:val="both"/>
        <w:rPr>
          <w:rFonts w:ascii="Arial" w:hAnsi="Arial" w:cs="Arial"/>
          <w:color w:val="7B7B7B" w:themeColor="accent3" w:themeShade="BF"/>
          <w:sz w:val="22"/>
          <w:szCs w:val="22"/>
          <w:lang w:val="en-GB"/>
        </w:rPr>
      </w:pPr>
      <w:r w:rsidRPr="00F82CE8">
        <w:rPr>
          <w:rFonts w:ascii="Arial" w:hAnsi="Arial" w:cs="Arial"/>
          <w:color w:val="7B7B7B" w:themeColor="accent3" w:themeShade="BF"/>
          <w:sz w:val="22"/>
          <w:szCs w:val="22"/>
          <w:lang w:val="en-GB"/>
        </w:rPr>
        <w:t>appoint any agent to do any business which he is unable to do himself or which can be more conveniently done by an agent and power to employ and dismiss employees.</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584F0A31" w:rsidR="00D008AF" w:rsidRDefault="00D008AF" w:rsidP="00D008AF">
      <w:pPr>
        <w:jc w:val="both"/>
        <w:rPr>
          <w:rFonts w:ascii="Arial" w:hAnsi="Arial" w:cs="Arial"/>
          <w:sz w:val="22"/>
          <w:szCs w:val="22"/>
          <w:lang w:val="en-GB"/>
        </w:rPr>
      </w:pPr>
      <w:r>
        <w:rPr>
          <w:rFonts w:ascii="Arial" w:hAnsi="Arial" w:cs="Arial"/>
          <w:sz w:val="22"/>
          <w:szCs w:val="22"/>
          <w:lang w:val="en-GB"/>
        </w:rPr>
        <w:t>In September 2020 Harrison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Maximilian Properties Limited, a company incorporated in the BVI, in the English High Court. Maximillian Properties did not attend the hearing and Harrison Holdings was awarded judgment in the sum of USD 5,000,000.</w:t>
      </w:r>
    </w:p>
    <w:p w14:paraId="2792429B" w14:textId="77777777" w:rsidR="00D008AF" w:rsidRDefault="00D008AF" w:rsidP="00D008AF">
      <w:pPr>
        <w:jc w:val="both"/>
        <w:rPr>
          <w:rFonts w:ascii="Arial" w:hAnsi="Arial" w:cs="Arial"/>
          <w:sz w:val="22"/>
          <w:szCs w:val="22"/>
          <w:lang w:val="en-GB"/>
        </w:rPr>
      </w:pPr>
    </w:p>
    <w:p w14:paraId="3111F666" w14:textId="6ED529AB" w:rsidR="00D008AF" w:rsidRPr="008065CE" w:rsidRDefault="00D008AF" w:rsidP="00D008AF">
      <w:pPr>
        <w:jc w:val="both"/>
        <w:rPr>
          <w:rFonts w:ascii="Arial" w:hAnsi="Arial" w:cs="Arial"/>
          <w:sz w:val="22"/>
          <w:szCs w:val="22"/>
          <w:lang w:val="en-GB"/>
        </w:rPr>
      </w:pPr>
      <w:r>
        <w:rPr>
          <w:rFonts w:ascii="Arial" w:hAnsi="Arial" w:cs="Arial"/>
          <w:sz w:val="22"/>
          <w:szCs w:val="22"/>
          <w:lang w:val="en-GB"/>
        </w:rPr>
        <w:t xml:space="preserve">Maximillian Properties has significant assets in the BVI. </w:t>
      </w:r>
      <w:r w:rsidR="006C36EC">
        <w:rPr>
          <w:rFonts w:ascii="Arial" w:hAnsi="Arial" w:cs="Arial"/>
          <w:sz w:val="22"/>
          <w:szCs w:val="22"/>
          <w:lang w:val="en-GB"/>
        </w:rPr>
        <w:t>Giving reasons, w</w:t>
      </w:r>
      <w:r>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Pr>
          <w:rFonts w:ascii="Arial" w:hAnsi="Arial" w:cs="Arial"/>
          <w:sz w:val="22"/>
          <w:szCs w:val="22"/>
          <w:lang w:val="en-GB"/>
        </w:rPr>
        <w:t xml:space="preserve">, what options should Harrison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9AAC193" w14:textId="4E81924D" w:rsidR="00DC1A74" w:rsidRDefault="0016315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 monetary judgment is from the English High Court, Harrison Holdings can apply for registration </w:t>
      </w:r>
      <w:r w:rsidR="00A01FDE">
        <w:rPr>
          <w:rFonts w:ascii="Arial" w:hAnsi="Arial" w:cs="Arial"/>
          <w:color w:val="7B7B7B" w:themeColor="accent3" w:themeShade="BF"/>
          <w:sz w:val="22"/>
          <w:szCs w:val="22"/>
          <w:lang w:val="en-GB"/>
        </w:rPr>
        <w:t>(under the simplified registration procedure and which a</w:t>
      </w:r>
      <w:r w:rsidR="00A01FDE" w:rsidRPr="00A01FDE">
        <w:rPr>
          <w:rFonts w:ascii="Arial" w:hAnsi="Arial" w:cs="Arial"/>
          <w:color w:val="7B7B7B" w:themeColor="accent3" w:themeShade="BF"/>
          <w:sz w:val="22"/>
          <w:szCs w:val="22"/>
          <w:lang w:val="en-GB"/>
        </w:rPr>
        <w:t xml:space="preserve">pplication </w:t>
      </w:r>
      <w:r w:rsidR="00A01FDE">
        <w:rPr>
          <w:rFonts w:ascii="Arial" w:hAnsi="Arial" w:cs="Arial"/>
          <w:color w:val="7B7B7B" w:themeColor="accent3" w:themeShade="BF"/>
          <w:sz w:val="22"/>
          <w:szCs w:val="22"/>
          <w:lang w:val="en-GB"/>
        </w:rPr>
        <w:t>can be</w:t>
      </w:r>
      <w:r w:rsidR="00A01FDE" w:rsidRPr="00A01FDE">
        <w:rPr>
          <w:rFonts w:ascii="Arial" w:hAnsi="Arial" w:cs="Arial"/>
          <w:color w:val="7B7B7B" w:themeColor="accent3" w:themeShade="BF"/>
          <w:sz w:val="22"/>
          <w:szCs w:val="22"/>
          <w:lang w:val="en-GB"/>
        </w:rPr>
        <w:t xml:space="preserve"> made “without notice” to </w:t>
      </w:r>
      <w:proofErr w:type="spellStart"/>
      <w:r w:rsidR="00A01FDE">
        <w:rPr>
          <w:rFonts w:ascii="Arial" w:hAnsi="Arial" w:cs="Arial"/>
          <w:color w:val="7B7B7B" w:themeColor="accent3" w:themeShade="BF"/>
          <w:sz w:val="22"/>
          <w:szCs w:val="22"/>
          <w:lang w:val="en-GB"/>
        </w:rPr>
        <w:t>Maxmillan</w:t>
      </w:r>
      <w:proofErr w:type="spellEnd"/>
      <w:r w:rsidR="00A01FDE">
        <w:rPr>
          <w:rFonts w:ascii="Arial" w:hAnsi="Arial" w:cs="Arial"/>
          <w:color w:val="7B7B7B" w:themeColor="accent3" w:themeShade="BF"/>
          <w:sz w:val="22"/>
          <w:szCs w:val="22"/>
          <w:lang w:val="en-GB"/>
        </w:rPr>
        <w:t xml:space="preserve"> Properties) </w:t>
      </w:r>
      <w:r>
        <w:rPr>
          <w:rFonts w:ascii="Arial" w:hAnsi="Arial" w:cs="Arial"/>
          <w:color w:val="7B7B7B" w:themeColor="accent3" w:themeShade="BF"/>
          <w:sz w:val="22"/>
          <w:szCs w:val="22"/>
          <w:lang w:val="en-GB"/>
        </w:rPr>
        <w:t xml:space="preserve">of the judgment under the </w:t>
      </w:r>
      <w:r w:rsidRPr="0016315F">
        <w:rPr>
          <w:rFonts w:ascii="Arial" w:hAnsi="Arial" w:cs="Arial"/>
          <w:color w:val="7B7B7B" w:themeColor="accent3" w:themeShade="BF"/>
          <w:sz w:val="22"/>
          <w:szCs w:val="22"/>
          <w:lang w:val="en-GB"/>
        </w:rPr>
        <w:t>Reciprocal Enforcement of Judgments Act 1922</w:t>
      </w:r>
      <w:r>
        <w:rPr>
          <w:rFonts w:ascii="Arial" w:hAnsi="Arial" w:cs="Arial"/>
          <w:color w:val="7B7B7B" w:themeColor="accent3" w:themeShade="BF"/>
          <w:sz w:val="22"/>
          <w:szCs w:val="22"/>
          <w:lang w:val="en-GB"/>
        </w:rPr>
        <w:t xml:space="preserve"> before the BVI court. </w:t>
      </w:r>
      <w:r w:rsidR="00DC1A74">
        <w:rPr>
          <w:rFonts w:ascii="Arial" w:hAnsi="Arial" w:cs="Arial"/>
          <w:color w:val="7B7B7B" w:themeColor="accent3" w:themeShade="BF"/>
          <w:sz w:val="22"/>
          <w:szCs w:val="22"/>
          <w:lang w:val="en-GB"/>
        </w:rPr>
        <w:t>For the judgment to be registrable, Harrison Holdings should ensure that such judgment is not hit by an of the exceptions under Section 2 and 3 of the 1922 Act.</w:t>
      </w:r>
    </w:p>
    <w:p w14:paraId="09353387" w14:textId="77777777" w:rsidR="00DC1A74" w:rsidRDefault="00DC1A74" w:rsidP="008065CE">
      <w:pPr>
        <w:autoSpaceDE w:val="0"/>
        <w:autoSpaceDN w:val="0"/>
        <w:adjustRightInd w:val="0"/>
        <w:jc w:val="both"/>
        <w:rPr>
          <w:rFonts w:ascii="Arial" w:hAnsi="Arial" w:cs="Arial"/>
          <w:color w:val="7B7B7B" w:themeColor="accent3" w:themeShade="BF"/>
          <w:sz w:val="22"/>
          <w:szCs w:val="22"/>
          <w:lang w:val="en-GB"/>
        </w:rPr>
      </w:pPr>
    </w:p>
    <w:p w14:paraId="47AAFB2F" w14:textId="77777777" w:rsidR="00A01FDE" w:rsidRDefault="00DC1A74" w:rsidP="008065CE">
      <w:pPr>
        <w:autoSpaceDE w:val="0"/>
        <w:autoSpaceDN w:val="0"/>
        <w:adjustRightInd w:val="0"/>
        <w:jc w:val="both"/>
        <w:rPr>
          <w:rFonts w:ascii="Arial" w:hAnsi="Arial" w:cs="Arial"/>
          <w:color w:val="7B7B7B" w:themeColor="accent3" w:themeShade="BF"/>
          <w:sz w:val="22"/>
          <w:szCs w:val="22"/>
          <w:lang w:val="en-GB"/>
        </w:rPr>
      </w:pPr>
      <w:r w:rsidRPr="00DC1A74">
        <w:rPr>
          <w:rFonts w:ascii="Arial" w:hAnsi="Arial" w:cs="Arial"/>
          <w:color w:val="7B7B7B" w:themeColor="accent3" w:themeShade="BF"/>
          <w:sz w:val="22"/>
          <w:szCs w:val="22"/>
          <w:lang w:val="en-GB"/>
        </w:rPr>
        <w:t>The jurisdiction requirement is generally satisfied if the person against</w:t>
      </w:r>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Maxmillan</w:t>
      </w:r>
      <w:proofErr w:type="spellEnd"/>
      <w:r>
        <w:rPr>
          <w:rFonts w:ascii="Arial" w:hAnsi="Arial" w:cs="Arial"/>
          <w:color w:val="7B7B7B" w:themeColor="accent3" w:themeShade="BF"/>
          <w:sz w:val="22"/>
          <w:szCs w:val="22"/>
          <w:lang w:val="en-GB"/>
        </w:rPr>
        <w:t xml:space="preserve"> Properties,</w:t>
      </w:r>
      <w:r w:rsidRPr="00DC1A74">
        <w:rPr>
          <w:rFonts w:ascii="Arial" w:hAnsi="Arial" w:cs="Arial"/>
          <w:color w:val="7B7B7B" w:themeColor="accent3" w:themeShade="BF"/>
          <w:sz w:val="22"/>
          <w:szCs w:val="22"/>
          <w:lang w:val="en-GB"/>
        </w:rPr>
        <w:t xml:space="preserve"> whom the judgment was given: </w:t>
      </w: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Pr="00DC1A74">
        <w:rPr>
          <w:rFonts w:ascii="Arial" w:hAnsi="Arial" w:cs="Arial"/>
          <w:color w:val="7B7B7B" w:themeColor="accent3" w:themeShade="BF"/>
          <w:sz w:val="22"/>
          <w:szCs w:val="22"/>
          <w:lang w:val="en-GB"/>
        </w:rPr>
        <w:t xml:space="preserve">was, at the time the foreign proceedings were commenced, present in the foreign country; </w:t>
      </w:r>
      <w:r>
        <w:rPr>
          <w:rFonts w:ascii="Arial" w:hAnsi="Arial" w:cs="Arial"/>
          <w:color w:val="7B7B7B" w:themeColor="accent3" w:themeShade="BF"/>
          <w:sz w:val="22"/>
          <w:szCs w:val="22"/>
          <w:lang w:val="en-GB"/>
        </w:rPr>
        <w:t xml:space="preserve">(ii) </w:t>
      </w:r>
      <w:r w:rsidRPr="00DC1A74">
        <w:rPr>
          <w:rFonts w:ascii="Arial" w:hAnsi="Arial" w:cs="Arial"/>
          <w:color w:val="7B7B7B" w:themeColor="accent3" w:themeShade="BF"/>
          <w:sz w:val="22"/>
          <w:szCs w:val="22"/>
          <w:lang w:val="en-GB"/>
        </w:rPr>
        <w:t xml:space="preserve">was a claimant or counter-claimant, in the foreign </w:t>
      </w:r>
      <w:r w:rsidRPr="00DC1A74">
        <w:rPr>
          <w:rFonts w:ascii="Arial" w:hAnsi="Arial" w:cs="Arial"/>
          <w:color w:val="7B7B7B" w:themeColor="accent3" w:themeShade="BF"/>
          <w:sz w:val="22"/>
          <w:szCs w:val="22"/>
          <w:lang w:val="en-GB"/>
        </w:rPr>
        <w:lastRenderedPageBreak/>
        <w:t>proceedings;</w:t>
      </w:r>
      <w:r>
        <w:rPr>
          <w:rFonts w:ascii="Arial" w:hAnsi="Arial" w:cs="Arial"/>
          <w:color w:val="7B7B7B" w:themeColor="accent3" w:themeShade="BF"/>
          <w:sz w:val="22"/>
          <w:szCs w:val="22"/>
          <w:lang w:val="en-GB"/>
        </w:rPr>
        <w:t xml:space="preserve"> </w:t>
      </w:r>
      <w:r w:rsidR="0016315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(iii)</w:t>
      </w:r>
      <w:r w:rsidR="0016315F">
        <w:rPr>
          <w:rFonts w:ascii="Arial" w:hAnsi="Arial" w:cs="Arial"/>
          <w:color w:val="7B7B7B" w:themeColor="accent3" w:themeShade="BF"/>
          <w:sz w:val="22"/>
          <w:szCs w:val="22"/>
          <w:lang w:val="en-GB"/>
        </w:rPr>
        <w:t xml:space="preserve"> </w:t>
      </w:r>
      <w:r w:rsidRPr="00DC1A74">
        <w:rPr>
          <w:rFonts w:ascii="Arial" w:hAnsi="Arial" w:cs="Arial"/>
          <w:color w:val="7B7B7B" w:themeColor="accent3" w:themeShade="BF"/>
          <w:sz w:val="22"/>
          <w:szCs w:val="22"/>
          <w:lang w:val="en-GB"/>
        </w:rPr>
        <w:t>submitted to the jurisdiction of the foreign court by voluntarily appearing in the foreign proceedings; or (iv) had, prior to the commencement of the foreign proceedings, agreed to submit to the jurisdiction of the foreign court, in respect of the subject matter of the proceedings. Most commonly, this occurs when a contract includes a jurisdiction clause.</w:t>
      </w:r>
    </w:p>
    <w:p w14:paraId="2AC72A12" w14:textId="77777777" w:rsidR="00A01FDE" w:rsidRDefault="00A01FDE" w:rsidP="008065CE">
      <w:pPr>
        <w:autoSpaceDE w:val="0"/>
        <w:autoSpaceDN w:val="0"/>
        <w:adjustRightInd w:val="0"/>
        <w:jc w:val="both"/>
        <w:rPr>
          <w:rFonts w:ascii="Arial" w:hAnsi="Arial" w:cs="Arial"/>
          <w:color w:val="7B7B7B" w:themeColor="accent3" w:themeShade="BF"/>
          <w:sz w:val="22"/>
          <w:szCs w:val="22"/>
          <w:lang w:val="en-GB"/>
        </w:rPr>
      </w:pPr>
    </w:p>
    <w:p w14:paraId="30B9687C" w14:textId="38423491" w:rsidR="00A01FDE" w:rsidRDefault="00DC1A7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even if </w:t>
      </w:r>
      <w:proofErr w:type="spellStart"/>
      <w:r>
        <w:rPr>
          <w:rFonts w:ascii="Arial" w:hAnsi="Arial" w:cs="Arial"/>
          <w:color w:val="7B7B7B" w:themeColor="accent3" w:themeShade="BF"/>
          <w:sz w:val="22"/>
          <w:szCs w:val="22"/>
          <w:lang w:val="en-GB"/>
        </w:rPr>
        <w:t>Maxmillan</w:t>
      </w:r>
      <w:proofErr w:type="spellEnd"/>
      <w:r>
        <w:rPr>
          <w:rFonts w:ascii="Arial" w:hAnsi="Arial" w:cs="Arial"/>
          <w:color w:val="7B7B7B" w:themeColor="accent3" w:themeShade="BF"/>
          <w:sz w:val="22"/>
          <w:szCs w:val="22"/>
          <w:lang w:val="en-GB"/>
        </w:rPr>
        <w:t xml:space="preserve"> Properties was not present at the time of hearing, it would be advisable that Harrison Holdings proves before the BVI court, </w:t>
      </w:r>
      <w:proofErr w:type="spellStart"/>
      <w:r>
        <w:rPr>
          <w:rFonts w:ascii="Arial" w:hAnsi="Arial" w:cs="Arial"/>
          <w:color w:val="7B7B7B" w:themeColor="accent3" w:themeShade="BF"/>
          <w:sz w:val="22"/>
          <w:szCs w:val="22"/>
          <w:lang w:val="en-GB"/>
        </w:rPr>
        <w:t>atleast</w:t>
      </w:r>
      <w:proofErr w:type="spellEnd"/>
      <w:r>
        <w:rPr>
          <w:rFonts w:ascii="Arial" w:hAnsi="Arial" w:cs="Arial"/>
          <w:color w:val="7B7B7B" w:themeColor="accent3" w:themeShade="BF"/>
          <w:sz w:val="22"/>
          <w:szCs w:val="22"/>
          <w:lang w:val="en-GB"/>
        </w:rPr>
        <w:t xml:space="preserve"> one of the other requirements to satisfy the jurisdiction requirements of the English High Court in delivering the judgment. </w:t>
      </w:r>
      <w:r w:rsidR="00A01FDE">
        <w:rPr>
          <w:rFonts w:ascii="Arial" w:hAnsi="Arial" w:cs="Arial"/>
          <w:color w:val="7B7B7B" w:themeColor="accent3" w:themeShade="BF"/>
          <w:sz w:val="22"/>
          <w:szCs w:val="22"/>
          <w:lang w:val="en-GB"/>
        </w:rPr>
        <w:t xml:space="preserve">It must further be evidenced that </w:t>
      </w:r>
      <w:proofErr w:type="spellStart"/>
      <w:r w:rsidR="00A01FDE">
        <w:rPr>
          <w:rFonts w:ascii="Arial" w:hAnsi="Arial" w:cs="Arial"/>
          <w:color w:val="7B7B7B" w:themeColor="accent3" w:themeShade="BF"/>
          <w:sz w:val="22"/>
          <w:szCs w:val="22"/>
          <w:lang w:val="en-GB"/>
        </w:rPr>
        <w:t>Mxmillan</w:t>
      </w:r>
      <w:proofErr w:type="spellEnd"/>
      <w:r w:rsidR="00A01FDE">
        <w:rPr>
          <w:rFonts w:ascii="Arial" w:hAnsi="Arial" w:cs="Arial"/>
          <w:color w:val="7B7B7B" w:themeColor="accent3" w:themeShade="BF"/>
          <w:sz w:val="22"/>
          <w:szCs w:val="22"/>
          <w:lang w:val="en-GB"/>
        </w:rPr>
        <w:t xml:space="preserve"> Properties was </w:t>
      </w:r>
      <w:proofErr w:type="spellStart"/>
      <w:r w:rsidR="00A01FDE">
        <w:rPr>
          <w:rFonts w:ascii="Arial" w:hAnsi="Arial" w:cs="Arial"/>
          <w:color w:val="7B7B7B" w:themeColor="accent3" w:themeShade="BF"/>
          <w:sz w:val="22"/>
          <w:szCs w:val="22"/>
          <w:lang w:val="en-GB"/>
        </w:rPr>
        <w:t>infact</w:t>
      </w:r>
      <w:proofErr w:type="spellEnd"/>
      <w:r w:rsidR="00A01FDE">
        <w:rPr>
          <w:rFonts w:ascii="Arial" w:hAnsi="Arial" w:cs="Arial"/>
          <w:color w:val="7B7B7B" w:themeColor="accent3" w:themeShade="BF"/>
          <w:sz w:val="22"/>
          <w:szCs w:val="22"/>
          <w:lang w:val="en-GB"/>
        </w:rPr>
        <w:t xml:space="preserve"> duly served with the process of the original court and that despite that it did not appear notwithstanding that it is ordinarily resident or carrying on a business within the jurisdiction of that court or agreed to submit to the jurisdiction of that court to evince non-applicability of Section 3(2)(c) of the 122 Act. </w:t>
      </w:r>
    </w:p>
    <w:p w14:paraId="5EE77F7B" w14:textId="72128598" w:rsidR="00A01FDE" w:rsidRDefault="00A01FDE" w:rsidP="008065CE">
      <w:pPr>
        <w:autoSpaceDE w:val="0"/>
        <w:autoSpaceDN w:val="0"/>
        <w:adjustRightInd w:val="0"/>
        <w:jc w:val="both"/>
        <w:rPr>
          <w:rFonts w:ascii="Arial" w:hAnsi="Arial" w:cs="Arial"/>
          <w:color w:val="7B7B7B" w:themeColor="accent3" w:themeShade="BF"/>
          <w:sz w:val="22"/>
          <w:szCs w:val="22"/>
          <w:lang w:val="en-GB"/>
        </w:rPr>
      </w:pPr>
    </w:p>
    <w:p w14:paraId="208132EA" w14:textId="4A3766B9" w:rsidR="00A01FDE" w:rsidRPr="00A01FDE" w:rsidRDefault="00A01FDE" w:rsidP="00A01FD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once </w:t>
      </w:r>
      <w:r w:rsidRPr="00A01FDE">
        <w:rPr>
          <w:rFonts w:ascii="Arial" w:hAnsi="Arial" w:cs="Arial"/>
          <w:color w:val="7B7B7B" w:themeColor="accent3" w:themeShade="BF"/>
          <w:sz w:val="22"/>
          <w:szCs w:val="22"/>
          <w:lang w:val="en-GB"/>
        </w:rPr>
        <w:t>registered under the 1922 Act, it will have the following consequences</w:t>
      </w:r>
      <w:hyperlink r:id="rId9" w:anchor="fn16621086716100f7f1be32d-8" w:history="1"/>
      <w:r>
        <w:rPr>
          <w:rFonts w:ascii="Arial" w:hAnsi="Arial" w:cs="Arial"/>
          <w:color w:val="7B7B7B" w:themeColor="accent3" w:themeShade="BF"/>
          <w:sz w:val="22"/>
          <w:szCs w:val="22"/>
          <w:lang w:val="en-GB"/>
        </w:rPr>
        <w:t xml:space="preserve"> in terms of Section 3(3) of the act</w:t>
      </w:r>
      <w:r w:rsidRPr="00A01FDE">
        <w:rPr>
          <w:rFonts w:ascii="Arial" w:hAnsi="Arial" w:cs="Arial"/>
          <w:color w:val="7B7B7B" w:themeColor="accent3" w:themeShade="BF"/>
          <w:sz w:val="22"/>
          <w:szCs w:val="22"/>
          <w:lang w:val="en-GB"/>
        </w:rPr>
        <w:t>:</w:t>
      </w:r>
    </w:p>
    <w:p w14:paraId="456DCF64" w14:textId="77777777" w:rsidR="00A01FDE" w:rsidRDefault="00A01FDE" w:rsidP="00A01FDE">
      <w:pPr>
        <w:autoSpaceDE w:val="0"/>
        <w:autoSpaceDN w:val="0"/>
        <w:adjustRightInd w:val="0"/>
        <w:jc w:val="both"/>
        <w:rPr>
          <w:rFonts w:ascii="Arial" w:hAnsi="Arial" w:cs="Arial"/>
          <w:color w:val="7B7B7B" w:themeColor="accent3" w:themeShade="BF"/>
          <w:sz w:val="22"/>
          <w:szCs w:val="22"/>
          <w:lang w:val="en-GB"/>
        </w:rPr>
      </w:pPr>
    </w:p>
    <w:p w14:paraId="178AF588" w14:textId="33D01052" w:rsidR="00A01FDE" w:rsidRPr="00A01FDE" w:rsidRDefault="00A01FDE" w:rsidP="00A01FDE">
      <w:pPr>
        <w:pStyle w:val="ListParagraph"/>
        <w:numPr>
          <w:ilvl w:val="0"/>
          <w:numId w:val="36"/>
        </w:numPr>
        <w:autoSpaceDE w:val="0"/>
        <w:autoSpaceDN w:val="0"/>
        <w:adjustRightInd w:val="0"/>
        <w:jc w:val="both"/>
        <w:rPr>
          <w:rFonts w:ascii="Arial" w:hAnsi="Arial" w:cs="Arial"/>
          <w:color w:val="7B7B7B" w:themeColor="accent3" w:themeShade="BF"/>
          <w:sz w:val="22"/>
          <w:szCs w:val="22"/>
          <w:lang w:val="en-GB"/>
        </w:rPr>
      </w:pPr>
      <w:r w:rsidRPr="00A01FDE">
        <w:rPr>
          <w:rFonts w:ascii="Arial" w:hAnsi="Arial" w:cs="Arial"/>
          <w:color w:val="7B7B7B" w:themeColor="accent3" w:themeShade="BF"/>
          <w:sz w:val="22"/>
          <w:szCs w:val="22"/>
          <w:lang w:val="en-GB"/>
        </w:rPr>
        <w:t>the judgment shall, from the date of registration, have the same force and effect as the original judgment, and proceedings may be taken upon it, as if it had been a judgment originally obtained on the date of registration in the BVI High Court;</w:t>
      </w:r>
    </w:p>
    <w:p w14:paraId="48FA1090" w14:textId="77777777" w:rsidR="00A01FDE" w:rsidRPr="00A01FDE" w:rsidRDefault="00A01FDE" w:rsidP="00A01FDE">
      <w:pPr>
        <w:pStyle w:val="ListParagraph"/>
        <w:numPr>
          <w:ilvl w:val="0"/>
          <w:numId w:val="36"/>
        </w:numPr>
        <w:autoSpaceDE w:val="0"/>
        <w:autoSpaceDN w:val="0"/>
        <w:adjustRightInd w:val="0"/>
        <w:jc w:val="both"/>
        <w:rPr>
          <w:rFonts w:ascii="Arial" w:hAnsi="Arial" w:cs="Arial"/>
          <w:color w:val="7B7B7B" w:themeColor="accent3" w:themeShade="BF"/>
          <w:sz w:val="22"/>
          <w:szCs w:val="22"/>
          <w:lang w:val="en-GB"/>
        </w:rPr>
      </w:pPr>
      <w:r w:rsidRPr="00A01FDE">
        <w:rPr>
          <w:rFonts w:ascii="Arial" w:hAnsi="Arial" w:cs="Arial"/>
          <w:color w:val="7B7B7B" w:themeColor="accent3" w:themeShade="BF"/>
          <w:sz w:val="22"/>
          <w:szCs w:val="22"/>
          <w:lang w:val="en-GB"/>
        </w:rPr>
        <w:t>the BVI High Court shall have the same control and jurisdiction over the judgment as it had over judgments given by itself, but only in so far as it relates to execution;</w:t>
      </w:r>
    </w:p>
    <w:p w14:paraId="3C5A39F5" w14:textId="392D7F76" w:rsidR="00A01FDE" w:rsidRPr="00A01FDE" w:rsidRDefault="00A01FDE" w:rsidP="00A01FDE">
      <w:pPr>
        <w:pStyle w:val="ListParagraph"/>
        <w:numPr>
          <w:ilvl w:val="0"/>
          <w:numId w:val="36"/>
        </w:numPr>
        <w:autoSpaceDE w:val="0"/>
        <w:autoSpaceDN w:val="0"/>
        <w:adjustRightInd w:val="0"/>
        <w:jc w:val="both"/>
        <w:rPr>
          <w:rFonts w:ascii="Arial" w:hAnsi="Arial" w:cs="Arial"/>
          <w:color w:val="7B7B7B" w:themeColor="accent3" w:themeShade="BF"/>
          <w:sz w:val="22"/>
          <w:szCs w:val="22"/>
          <w:lang w:val="en-GB"/>
        </w:rPr>
      </w:pPr>
      <w:r w:rsidRPr="00A01FDE">
        <w:rPr>
          <w:rFonts w:ascii="Arial" w:hAnsi="Arial" w:cs="Arial"/>
          <w:color w:val="7B7B7B" w:themeColor="accent3" w:themeShade="BF"/>
          <w:sz w:val="22"/>
          <w:szCs w:val="22"/>
          <w:lang w:val="en-GB"/>
        </w:rPr>
        <w:t>the reasonable incidental costs of registering the judgment (including the costs of obtaining a certified copy from the original Court and of the application for registration) are recoverable</w:t>
      </w:r>
      <w:r>
        <w:rPr>
          <w:rFonts w:ascii="Arial" w:hAnsi="Arial" w:cs="Arial"/>
          <w:color w:val="7B7B7B" w:themeColor="accent3" w:themeShade="BF"/>
          <w:sz w:val="22"/>
          <w:szCs w:val="22"/>
          <w:lang w:val="en-GB"/>
        </w:rPr>
        <w:t xml:space="preserve"> from </w:t>
      </w:r>
      <w:proofErr w:type="spellStart"/>
      <w:r>
        <w:rPr>
          <w:rFonts w:ascii="Arial" w:hAnsi="Arial" w:cs="Arial"/>
          <w:color w:val="7B7B7B" w:themeColor="accent3" w:themeShade="BF"/>
          <w:sz w:val="22"/>
          <w:szCs w:val="22"/>
          <w:lang w:val="en-GB"/>
        </w:rPr>
        <w:t>Maxmillan</w:t>
      </w:r>
      <w:proofErr w:type="spellEnd"/>
      <w:r>
        <w:rPr>
          <w:rFonts w:ascii="Arial" w:hAnsi="Arial" w:cs="Arial"/>
          <w:color w:val="7B7B7B" w:themeColor="accent3" w:themeShade="BF"/>
          <w:sz w:val="22"/>
          <w:szCs w:val="22"/>
          <w:lang w:val="en-GB"/>
        </w:rPr>
        <w:t xml:space="preserve"> Properties</w:t>
      </w:r>
      <w:r w:rsidRPr="00A01FDE">
        <w:rPr>
          <w:rFonts w:ascii="Arial" w:hAnsi="Arial" w:cs="Arial"/>
          <w:color w:val="7B7B7B" w:themeColor="accent3" w:themeShade="BF"/>
          <w:sz w:val="22"/>
          <w:szCs w:val="22"/>
          <w:lang w:val="en-GB"/>
        </w:rPr>
        <w:t xml:space="preserve"> as if they were sums payable under the judgment</w:t>
      </w:r>
    </w:p>
    <w:p w14:paraId="4B9C1859" w14:textId="77777777" w:rsidR="00A01FDE" w:rsidRDefault="00A01FDE" w:rsidP="008065CE">
      <w:pPr>
        <w:autoSpaceDE w:val="0"/>
        <w:autoSpaceDN w:val="0"/>
        <w:adjustRightInd w:val="0"/>
        <w:jc w:val="both"/>
        <w:rPr>
          <w:rFonts w:ascii="Arial" w:hAnsi="Arial" w:cs="Arial"/>
          <w:color w:val="7B7B7B" w:themeColor="accent3" w:themeShade="BF"/>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07A9DCB9" w:rsidR="00BA4849" w:rsidRDefault="002A74F6" w:rsidP="008065CE">
      <w:pPr>
        <w:jc w:val="both"/>
        <w:rPr>
          <w:rFonts w:ascii="Arial" w:hAnsi="Arial" w:cs="Arial"/>
          <w:sz w:val="22"/>
          <w:szCs w:val="22"/>
          <w:lang w:val="en-GB"/>
        </w:rPr>
      </w:pPr>
      <w:r>
        <w:rPr>
          <w:rFonts w:ascii="Arial" w:hAnsi="Arial" w:cs="Arial"/>
          <w:sz w:val="22"/>
          <w:szCs w:val="22"/>
          <w:lang w:val="en-GB"/>
        </w:rPr>
        <w:t xml:space="preserve">Peralta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Pr>
          <w:rFonts w:ascii="Arial" w:hAnsi="Arial" w:cs="Arial"/>
          <w:sz w:val="22"/>
          <w:szCs w:val="22"/>
          <w:lang w:val="en-GB"/>
        </w:rPr>
        <w:t xml:space="preserve"> and Santiago Limited, a company incorporated in </w:t>
      </w:r>
      <w:r w:rsidR="00BA4849">
        <w:rPr>
          <w:rFonts w:ascii="Arial" w:hAnsi="Arial" w:cs="Arial"/>
          <w:sz w:val="22"/>
          <w:szCs w:val="22"/>
          <w:lang w:val="en-GB"/>
        </w:rPr>
        <w:t>the BVI</w:t>
      </w:r>
      <w:r>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Moskito Island</w:t>
      </w:r>
      <w:r w:rsidR="0026301C">
        <w:rPr>
          <w:rFonts w:ascii="Arial" w:hAnsi="Arial" w:cs="Arial"/>
          <w:sz w:val="22"/>
          <w:szCs w:val="22"/>
          <w:lang w:val="en-GB"/>
        </w:rPr>
        <w:t xml:space="preserve"> in the BVI</w:t>
      </w:r>
      <w:r>
        <w:rPr>
          <w:rFonts w:ascii="Arial" w:hAnsi="Arial" w:cs="Arial"/>
          <w:sz w:val="22"/>
          <w:szCs w:val="22"/>
          <w:lang w:val="en-GB"/>
        </w:rPr>
        <w:t xml:space="preserve">. </w:t>
      </w:r>
      <w:r w:rsidR="00F07A01">
        <w:rPr>
          <w:rFonts w:ascii="Arial" w:hAnsi="Arial" w:cs="Arial"/>
          <w:sz w:val="22"/>
          <w:szCs w:val="22"/>
          <w:lang w:val="en-GB"/>
        </w:rPr>
        <w:t>Under</w:t>
      </w:r>
      <w:r>
        <w:rPr>
          <w:rFonts w:ascii="Arial" w:hAnsi="Arial" w:cs="Arial"/>
          <w:sz w:val="22"/>
          <w:szCs w:val="22"/>
          <w:lang w:val="en-GB"/>
        </w:rPr>
        <w:t xml:space="preserve"> the </w:t>
      </w:r>
      <w:r w:rsidR="00F07A01">
        <w:rPr>
          <w:rFonts w:ascii="Arial" w:hAnsi="Arial" w:cs="Arial"/>
          <w:sz w:val="22"/>
          <w:szCs w:val="22"/>
          <w:lang w:val="en-GB"/>
        </w:rPr>
        <w:t xml:space="preserve">terms of the </w:t>
      </w:r>
      <w:r>
        <w:rPr>
          <w:rFonts w:ascii="Arial" w:hAnsi="Arial" w:cs="Arial"/>
          <w:sz w:val="22"/>
          <w:szCs w:val="22"/>
          <w:lang w:val="en-GB"/>
        </w:rPr>
        <w:t xml:space="preserve">loan agreement, Peralta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10</w:t>
      </w:r>
      <w:r>
        <w:rPr>
          <w:rFonts w:ascii="Arial" w:hAnsi="Arial" w:cs="Arial"/>
          <w:sz w:val="22"/>
          <w:szCs w:val="22"/>
          <w:lang w:val="en-GB"/>
        </w:rPr>
        <w:t>,000,000 to Santiago</w:t>
      </w:r>
      <w:r w:rsidR="00F07A01">
        <w:rPr>
          <w:rFonts w:ascii="Arial" w:hAnsi="Arial" w:cs="Arial"/>
          <w:sz w:val="22"/>
          <w:szCs w:val="22"/>
          <w:lang w:val="en-GB"/>
        </w:rPr>
        <w:t xml:space="preserve"> and Santiago successfully purchased the property. Subsequently, Santiago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Peralta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Santiago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5023E85C"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what options should Peralta Limited be advised to consider in order to enforce the debt owed to it by Santiago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6D02B002" w:rsidR="002D3473" w:rsidRDefault="00642D6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the </w:t>
      </w:r>
      <w:r w:rsidR="00F06EA4">
        <w:rPr>
          <w:rFonts w:ascii="Arial" w:hAnsi="Arial" w:cs="Arial"/>
          <w:color w:val="7B7B7B" w:themeColor="accent3" w:themeShade="BF"/>
          <w:sz w:val="22"/>
          <w:szCs w:val="22"/>
          <w:lang w:val="en-GB"/>
        </w:rPr>
        <w:t>given facts and circumstances, Peralta has the following options to pursue remedies against the defaulting party Santiago:</w:t>
      </w:r>
    </w:p>
    <w:p w14:paraId="1B27397C" w14:textId="4C066C3B" w:rsidR="00F06EA4" w:rsidRDefault="00F06EA4" w:rsidP="008065CE">
      <w:pPr>
        <w:autoSpaceDE w:val="0"/>
        <w:autoSpaceDN w:val="0"/>
        <w:adjustRightInd w:val="0"/>
        <w:jc w:val="both"/>
        <w:rPr>
          <w:rFonts w:ascii="Arial" w:hAnsi="Arial" w:cs="Arial"/>
          <w:color w:val="7B7B7B" w:themeColor="accent3" w:themeShade="BF"/>
          <w:sz w:val="22"/>
          <w:szCs w:val="22"/>
          <w:lang w:val="en-GB"/>
        </w:rPr>
      </w:pPr>
    </w:p>
    <w:p w14:paraId="2D72F704" w14:textId="1DA59909" w:rsidR="00F06EA4" w:rsidRDefault="00F06EA4" w:rsidP="008065CE">
      <w:pPr>
        <w:autoSpaceDE w:val="0"/>
        <w:autoSpaceDN w:val="0"/>
        <w:adjustRightInd w:val="0"/>
        <w:jc w:val="both"/>
        <w:rPr>
          <w:rFonts w:ascii="Arial" w:hAnsi="Arial" w:cs="Arial"/>
          <w:color w:val="7B7B7B" w:themeColor="accent3" w:themeShade="BF"/>
          <w:sz w:val="22"/>
          <w:szCs w:val="22"/>
          <w:u w:val="single"/>
          <w:lang w:val="en-GB"/>
        </w:rPr>
      </w:pPr>
      <w:r w:rsidRPr="00F06EA4">
        <w:rPr>
          <w:rFonts w:ascii="Arial" w:hAnsi="Arial" w:cs="Arial"/>
          <w:color w:val="7B7B7B" w:themeColor="accent3" w:themeShade="BF"/>
          <w:sz w:val="22"/>
          <w:szCs w:val="22"/>
          <w:u w:val="single"/>
          <w:lang w:val="en-GB"/>
        </w:rPr>
        <w:t>Within the insolvency regime</w:t>
      </w:r>
    </w:p>
    <w:p w14:paraId="74ECA7E4" w14:textId="4C47C907" w:rsidR="00F06EA4" w:rsidRDefault="00F06EA4" w:rsidP="008065CE">
      <w:pPr>
        <w:autoSpaceDE w:val="0"/>
        <w:autoSpaceDN w:val="0"/>
        <w:adjustRightInd w:val="0"/>
        <w:jc w:val="both"/>
        <w:rPr>
          <w:rFonts w:ascii="Arial" w:hAnsi="Arial" w:cs="Arial"/>
          <w:color w:val="7B7B7B" w:themeColor="accent3" w:themeShade="BF"/>
          <w:sz w:val="22"/>
          <w:szCs w:val="22"/>
          <w:u w:val="single"/>
          <w:lang w:val="en-GB"/>
        </w:rPr>
      </w:pPr>
    </w:p>
    <w:p w14:paraId="2C4E3FAF" w14:textId="7ACC6534" w:rsidR="00454745" w:rsidRDefault="00F06EA4" w:rsidP="00A7723D">
      <w:pPr>
        <w:autoSpaceDE w:val="0"/>
        <w:autoSpaceDN w:val="0"/>
        <w:adjustRightInd w:val="0"/>
        <w:jc w:val="both"/>
        <w:rPr>
          <w:rFonts w:ascii="Arial" w:hAnsi="Arial" w:cs="Arial"/>
          <w:color w:val="7B7B7B" w:themeColor="accent3" w:themeShade="BF"/>
          <w:sz w:val="22"/>
          <w:szCs w:val="22"/>
          <w:lang w:val="en-GB"/>
        </w:rPr>
      </w:pPr>
      <w:r w:rsidRPr="00A7723D">
        <w:rPr>
          <w:rFonts w:ascii="Arial" w:hAnsi="Arial" w:cs="Arial"/>
          <w:color w:val="7B7B7B" w:themeColor="accent3" w:themeShade="BF"/>
          <w:sz w:val="22"/>
          <w:szCs w:val="22"/>
          <w:lang w:val="en-GB"/>
        </w:rPr>
        <w:t xml:space="preserve">Under this option, Peralta </w:t>
      </w:r>
      <w:r w:rsidR="00A7723D" w:rsidRPr="00A7723D">
        <w:rPr>
          <w:rFonts w:ascii="Arial" w:hAnsi="Arial" w:cs="Arial"/>
          <w:color w:val="7B7B7B" w:themeColor="accent3" w:themeShade="BF"/>
          <w:sz w:val="22"/>
          <w:szCs w:val="22"/>
          <w:lang w:val="en-GB"/>
        </w:rPr>
        <w:t>being a foreign creditor with its debt having been defaulted upon by Santiago, an entity incorporated in BVI, under Section 446 of the Insolvency Act, 2003</w:t>
      </w:r>
      <w:r w:rsidR="00A7723D">
        <w:rPr>
          <w:rFonts w:ascii="Arial" w:hAnsi="Arial" w:cs="Arial"/>
          <w:color w:val="7B7B7B" w:themeColor="accent3" w:themeShade="BF"/>
          <w:sz w:val="22"/>
          <w:szCs w:val="22"/>
          <w:lang w:val="en-GB"/>
        </w:rPr>
        <w:t>,</w:t>
      </w:r>
      <w:r w:rsidR="009E48F7">
        <w:rPr>
          <w:rFonts w:ascii="Arial" w:hAnsi="Arial" w:cs="Arial"/>
          <w:color w:val="7B7B7B" w:themeColor="accent3" w:themeShade="BF"/>
          <w:sz w:val="22"/>
          <w:szCs w:val="22"/>
          <w:lang w:val="en-GB"/>
        </w:rPr>
        <w:t xml:space="preserve"> is vested with</w:t>
      </w:r>
      <w:bookmarkEnd w:id="0"/>
      <w:r w:rsidR="00A7723D">
        <w:rPr>
          <w:rFonts w:ascii="Arial" w:hAnsi="Arial" w:cs="Arial"/>
          <w:color w:val="7B7B7B" w:themeColor="accent3" w:themeShade="BF"/>
          <w:sz w:val="22"/>
          <w:szCs w:val="22"/>
          <w:lang w:val="en-GB"/>
        </w:rPr>
        <w:t xml:space="preserve"> a right of direct access and same rights regarding the commencement of and participation in a BVI insolvency proceeding as creditors within BVI jurisdiction</w:t>
      </w:r>
      <w:r w:rsidR="009E48F7">
        <w:rPr>
          <w:rFonts w:ascii="Arial" w:hAnsi="Arial" w:cs="Arial"/>
          <w:color w:val="7B7B7B" w:themeColor="accent3" w:themeShade="BF"/>
          <w:sz w:val="22"/>
          <w:szCs w:val="22"/>
          <w:lang w:val="en-GB"/>
        </w:rPr>
        <w:t xml:space="preserve">. Accordingly, </w:t>
      </w:r>
      <w:r w:rsidR="00454745">
        <w:rPr>
          <w:rFonts w:ascii="Arial" w:hAnsi="Arial" w:cs="Arial"/>
          <w:color w:val="7B7B7B" w:themeColor="accent3" w:themeShade="BF"/>
          <w:sz w:val="22"/>
          <w:szCs w:val="22"/>
          <w:lang w:val="en-GB"/>
        </w:rPr>
        <w:t>Peralta</w:t>
      </w:r>
      <w:r w:rsidR="009E48F7">
        <w:rPr>
          <w:rFonts w:ascii="Arial" w:hAnsi="Arial" w:cs="Arial"/>
          <w:color w:val="7B7B7B" w:themeColor="accent3" w:themeShade="BF"/>
          <w:sz w:val="22"/>
          <w:szCs w:val="22"/>
          <w:lang w:val="en-GB"/>
        </w:rPr>
        <w:t xml:space="preserve"> can apply to the BVI court for commencement of insolvent liquidation against </w:t>
      </w:r>
      <w:r w:rsidR="00454745">
        <w:rPr>
          <w:rFonts w:ascii="Arial" w:hAnsi="Arial" w:cs="Arial"/>
          <w:color w:val="7B7B7B" w:themeColor="accent3" w:themeShade="BF"/>
          <w:sz w:val="22"/>
          <w:szCs w:val="22"/>
          <w:lang w:val="en-GB"/>
        </w:rPr>
        <w:t xml:space="preserve">Santiago </w:t>
      </w:r>
      <w:r w:rsidR="009E48F7">
        <w:rPr>
          <w:rFonts w:ascii="Arial" w:hAnsi="Arial" w:cs="Arial"/>
          <w:color w:val="7B7B7B" w:themeColor="accent3" w:themeShade="BF"/>
          <w:sz w:val="22"/>
          <w:szCs w:val="22"/>
          <w:lang w:val="en-GB"/>
        </w:rPr>
        <w:t xml:space="preserve">by way of an application providing evidences as to dissatisfaction </w:t>
      </w:r>
      <w:r w:rsidR="00454745">
        <w:rPr>
          <w:rFonts w:ascii="Arial" w:hAnsi="Arial" w:cs="Arial"/>
          <w:color w:val="7B7B7B" w:themeColor="accent3" w:themeShade="BF"/>
          <w:sz w:val="22"/>
          <w:szCs w:val="22"/>
          <w:lang w:val="en-GB"/>
        </w:rPr>
        <w:t xml:space="preserve">and default in payment by Santiago of Peralta’s debt as and when they </w:t>
      </w:r>
      <w:proofErr w:type="gramStart"/>
      <w:r w:rsidR="00454745">
        <w:rPr>
          <w:rFonts w:ascii="Arial" w:hAnsi="Arial" w:cs="Arial"/>
          <w:color w:val="7B7B7B" w:themeColor="accent3" w:themeShade="BF"/>
          <w:sz w:val="22"/>
          <w:szCs w:val="22"/>
          <w:lang w:val="en-GB"/>
        </w:rPr>
        <w:t>fell</w:t>
      </w:r>
      <w:proofErr w:type="gramEnd"/>
      <w:r w:rsidR="00454745">
        <w:rPr>
          <w:rFonts w:ascii="Arial" w:hAnsi="Arial" w:cs="Arial"/>
          <w:color w:val="7B7B7B" w:themeColor="accent3" w:themeShade="BF"/>
          <w:sz w:val="22"/>
          <w:szCs w:val="22"/>
          <w:lang w:val="en-GB"/>
        </w:rPr>
        <w:t xml:space="preserve"> due. </w:t>
      </w:r>
    </w:p>
    <w:p w14:paraId="53583A96" w14:textId="77777777" w:rsidR="00454745" w:rsidRDefault="00454745" w:rsidP="00A7723D">
      <w:pPr>
        <w:autoSpaceDE w:val="0"/>
        <w:autoSpaceDN w:val="0"/>
        <w:adjustRightInd w:val="0"/>
        <w:jc w:val="both"/>
        <w:rPr>
          <w:rFonts w:ascii="Arial" w:hAnsi="Arial" w:cs="Arial"/>
          <w:color w:val="7B7B7B" w:themeColor="accent3" w:themeShade="BF"/>
          <w:sz w:val="22"/>
          <w:szCs w:val="22"/>
          <w:lang w:val="en-GB"/>
        </w:rPr>
      </w:pPr>
    </w:p>
    <w:p w14:paraId="12934F08" w14:textId="40B6B7C0" w:rsidR="0077498C" w:rsidRDefault="00454745" w:rsidP="00A7723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w:t>
      </w:r>
      <w:r w:rsidR="00375EDF">
        <w:rPr>
          <w:rFonts w:ascii="Arial" w:hAnsi="Arial" w:cs="Arial"/>
          <w:color w:val="7B7B7B" w:themeColor="accent3" w:themeShade="BF"/>
          <w:sz w:val="22"/>
          <w:szCs w:val="22"/>
          <w:lang w:val="en-GB"/>
        </w:rPr>
        <w:t xml:space="preserve">rior to this application, </w:t>
      </w:r>
      <w:r>
        <w:rPr>
          <w:rFonts w:ascii="Arial" w:hAnsi="Arial" w:cs="Arial"/>
          <w:color w:val="7B7B7B" w:themeColor="accent3" w:themeShade="BF"/>
          <w:sz w:val="22"/>
          <w:szCs w:val="22"/>
          <w:lang w:val="en-GB"/>
        </w:rPr>
        <w:t xml:space="preserve">Peralta </w:t>
      </w:r>
      <w:r w:rsidR="00375EDF">
        <w:rPr>
          <w:rFonts w:ascii="Arial" w:hAnsi="Arial" w:cs="Arial"/>
          <w:color w:val="7B7B7B" w:themeColor="accent3" w:themeShade="BF"/>
          <w:sz w:val="22"/>
          <w:szCs w:val="22"/>
          <w:lang w:val="en-GB"/>
        </w:rPr>
        <w:t xml:space="preserve">is required to issue a statutory demand to </w:t>
      </w:r>
      <w:r>
        <w:rPr>
          <w:rFonts w:ascii="Arial" w:hAnsi="Arial" w:cs="Arial"/>
          <w:color w:val="7B7B7B" w:themeColor="accent3" w:themeShade="BF"/>
          <w:sz w:val="22"/>
          <w:szCs w:val="22"/>
          <w:lang w:val="en-GB"/>
        </w:rPr>
        <w:t xml:space="preserve">Santiago </w:t>
      </w:r>
      <w:r w:rsidR="00375EDF">
        <w:rPr>
          <w:rFonts w:ascii="Arial" w:hAnsi="Arial" w:cs="Arial"/>
          <w:color w:val="7B7B7B" w:themeColor="accent3" w:themeShade="BF"/>
          <w:sz w:val="22"/>
          <w:szCs w:val="22"/>
          <w:lang w:val="en-GB"/>
        </w:rPr>
        <w:t xml:space="preserve">in writing under Section 155 of the Act, inter alia specifying the nature and amount of the debt; </w:t>
      </w:r>
      <w:r w:rsidR="00375EDF" w:rsidRPr="00375EDF">
        <w:rPr>
          <w:rFonts w:ascii="Arial" w:hAnsi="Arial" w:cs="Arial"/>
          <w:color w:val="7B7B7B" w:themeColor="accent3" w:themeShade="BF"/>
          <w:sz w:val="22"/>
          <w:szCs w:val="22"/>
          <w:lang w:val="en-GB"/>
        </w:rPr>
        <w:t xml:space="preserve">requiring </w:t>
      </w:r>
      <w:r>
        <w:rPr>
          <w:rFonts w:ascii="Arial" w:hAnsi="Arial" w:cs="Arial"/>
          <w:color w:val="7B7B7B" w:themeColor="accent3" w:themeShade="BF"/>
          <w:sz w:val="22"/>
          <w:szCs w:val="22"/>
          <w:lang w:val="en-GB"/>
        </w:rPr>
        <w:t xml:space="preserve">Santiago </w:t>
      </w:r>
      <w:r w:rsidR="00375EDF" w:rsidRPr="00375EDF">
        <w:rPr>
          <w:rFonts w:ascii="Arial" w:hAnsi="Arial" w:cs="Arial"/>
          <w:color w:val="7B7B7B" w:themeColor="accent3" w:themeShade="BF"/>
          <w:sz w:val="22"/>
          <w:szCs w:val="22"/>
          <w:lang w:val="en-GB"/>
        </w:rPr>
        <w:t xml:space="preserve">to pay the debt or to secure or compound for the debt to the reasonable satisfaction of Santiago within 21 days of the date of service of the demand; state that if the demand is not complied with, application may be made to the Court for the appointment of a liquidator; further setting out </w:t>
      </w:r>
      <w:r>
        <w:rPr>
          <w:rFonts w:ascii="Arial" w:hAnsi="Arial" w:cs="Arial"/>
          <w:color w:val="7B7B7B" w:themeColor="accent3" w:themeShade="BF"/>
          <w:sz w:val="22"/>
          <w:szCs w:val="22"/>
          <w:lang w:val="en-GB"/>
        </w:rPr>
        <w:t xml:space="preserve">Santiago’s </w:t>
      </w:r>
      <w:r w:rsidR="00375EDF" w:rsidRPr="00375EDF">
        <w:rPr>
          <w:rFonts w:ascii="Arial" w:hAnsi="Arial" w:cs="Arial"/>
          <w:color w:val="7B7B7B" w:themeColor="accent3" w:themeShade="BF"/>
          <w:sz w:val="22"/>
          <w:szCs w:val="22"/>
          <w:lang w:val="en-GB"/>
        </w:rPr>
        <w:t>right to make application to set the demand aside under section 156.</w:t>
      </w:r>
      <w:r>
        <w:rPr>
          <w:rFonts w:ascii="Arial" w:hAnsi="Arial" w:cs="Arial"/>
          <w:color w:val="7B7B7B" w:themeColor="accent3" w:themeShade="BF"/>
          <w:sz w:val="22"/>
          <w:szCs w:val="22"/>
          <w:lang w:val="en-GB"/>
        </w:rPr>
        <w:t xml:space="preserve"> </w:t>
      </w:r>
      <w:r w:rsidR="00375EDF">
        <w:rPr>
          <w:rFonts w:ascii="Arial" w:hAnsi="Arial" w:cs="Arial"/>
          <w:color w:val="7B7B7B" w:themeColor="accent3" w:themeShade="BF"/>
          <w:sz w:val="22"/>
          <w:szCs w:val="22"/>
          <w:lang w:val="en-GB"/>
        </w:rPr>
        <w:t xml:space="preserve">After hearing of the application for setting aside of the statutory demand notice, if filed by </w:t>
      </w:r>
      <w:r>
        <w:rPr>
          <w:rFonts w:ascii="Arial" w:hAnsi="Arial" w:cs="Arial"/>
          <w:color w:val="7B7B7B" w:themeColor="accent3" w:themeShade="BF"/>
          <w:sz w:val="22"/>
          <w:szCs w:val="22"/>
          <w:lang w:val="en-GB"/>
        </w:rPr>
        <w:t>Santiago</w:t>
      </w:r>
      <w:r w:rsidR="00375EDF">
        <w:rPr>
          <w:rFonts w:ascii="Arial" w:hAnsi="Arial" w:cs="Arial"/>
          <w:color w:val="7B7B7B" w:themeColor="accent3" w:themeShade="BF"/>
          <w:sz w:val="22"/>
          <w:szCs w:val="22"/>
          <w:lang w:val="en-GB"/>
        </w:rPr>
        <w:t>, in the event the same is dismissed by the Court</w:t>
      </w:r>
      <w:r>
        <w:rPr>
          <w:rFonts w:ascii="Arial" w:hAnsi="Arial" w:cs="Arial"/>
          <w:color w:val="7B7B7B" w:themeColor="accent3" w:themeShade="BF"/>
          <w:sz w:val="22"/>
          <w:szCs w:val="22"/>
          <w:lang w:val="en-GB"/>
        </w:rPr>
        <w:t xml:space="preserve"> and is not set aside under Section 157 of the Act</w:t>
      </w:r>
      <w:r w:rsidR="00375ED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Peralta </w:t>
      </w:r>
      <w:r w:rsidR="00375EDF">
        <w:rPr>
          <w:rFonts w:ascii="Arial" w:hAnsi="Arial" w:cs="Arial"/>
          <w:color w:val="7B7B7B" w:themeColor="accent3" w:themeShade="BF"/>
          <w:sz w:val="22"/>
          <w:szCs w:val="22"/>
          <w:lang w:val="en-GB"/>
        </w:rPr>
        <w:t xml:space="preserve"> shall have the right to file an </w:t>
      </w:r>
      <w:r>
        <w:rPr>
          <w:rFonts w:ascii="Arial" w:hAnsi="Arial" w:cs="Arial"/>
          <w:color w:val="7B7B7B" w:themeColor="accent3" w:themeShade="BF"/>
          <w:sz w:val="22"/>
          <w:szCs w:val="22"/>
          <w:lang w:val="en-GB"/>
        </w:rPr>
        <w:t>a</w:t>
      </w:r>
      <w:r w:rsidR="00375EDF">
        <w:rPr>
          <w:rFonts w:ascii="Arial" w:hAnsi="Arial" w:cs="Arial"/>
          <w:color w:val="7B7B7B" w:themeColor="accent3" w:themeShade="BF"/>
          <w:sz w:val="22"/>
          <w:szCs w:val="22"/>
          <w:lang w:val="en-GB"/>
        </w:rPr>
        <w:t xml:space="preserve">pplication for appointment of a liquidator </w:t>
      </w:r>
      <w:r>
        <w:rPr>
          <w:rFonts w:ascii="Arial" w:hAnsi="Arial" w:cs="Arial"/>
          <w:color w:val="7B7B7B" w:themeColor="accent3" w:themeShade="BF"/>
          <w:sz w:val="22"/>
          <w:szCs w:val="22"/>
          <w:lang w:val="en-GB"/>
        </w:rPr>
        <w:t>of Santiago by way of the aforesaid application thereby claiming Santiago’s insolvency which in  terms of Section 8(1)(a) of the Act includes event of failure of a company</w:t>
      </w:r>
      <w:r w:rsidRPr="00454745">
        <w:rPr>
          <w:rFonts w:ascii="Arial" w:hAnsi="Arial" w:cs="Arial"/>
          <w:color w:val="7B7B7B" w:themeColor="accent3" w:themeShade="BF"/>
          <w:sz w:val="22"/>
          <w:szCs w:val="22"/>
          <w:lang w:val="en-GB"/>
        </w:rPr>
        <w:t xml:space="preserve"> to comply with the requirements of a statutory demand that has not been set aside under section 157</w:t>
      </w:r>
      <w:r>
        <w:rPr>
          <w:rFonts w:ascii="Arial" w:hAnsi="Arial" w:cs="Arial"/>
          <w:color w:val="7B7B7B" w:themeColor="accent3" w:themeShade="BF"/>
          <w:sz w:val="22"/>
          <w:szCs w:val="22"/>
          <w:lang w:val="en-GB"/>
        </w:rPr>
        <w:t xml:space="preserve"> and in terms of Section 8(1)(c)(ii) includes the event of the company being unable to pay its debt as they fall due. Once liquidation commences, Peralta has the option to file its claim with the liquidator to be paid out of distribution of assets of Santiago as part of liquidation. Despite commencement of liquidation, if Peralta in the given case happens to be a secured creditor, can also stand outside the liquidation process and enforce its security. </w:t>
      </w:r>
    </w:p>
    <w:p w14:paraId="3CB4253B" w14:textId="66051229" w:rsidR="00454745" w:rsidRDefault="00454745" w:rsidP="00A7723D">
      <w:pPr>
        <w:autoSpaceDE w:val="0"/>
        <w:autoSpaceDN w:val="0"/>
        <w:adjustRightInd w:val="0"/>
        <w:jc w:val="both"/>
        <w:rPr>
          <w:rFonts w:ascii="Arial" w:hAnsi="Arial" w:cs="Arial"/>
          <w:color w:val="7B7B7B" w:themeColor="accent3" w:themeShade="BF"/>
          <w:sz w:val="22"/>
          <w:szCs w:val="22"/>
          <w:lang w:val="en-GB"/>
        </w:rPr>
      </w:pPr>
    </w:p>
    <w:p w14:paraId="5F190DE3" w14:textId="04807C85" w:rsidR="00454745" w:rsidRPr="00454745" w:rsidRDefault="00454745" w:rsidP="00A7723D">
      <w:pPr>
        <w:autoSpaceDE w:val="0"/>
        <w:autoSpaceDN w:val="0"/>
        <w:adjustRightInd w:val="0"/>
        <w:jc w:val="both"/>
        <w:rPr>
          <w:rFonts w:ascii="Arial" w:hAnsi="Arial" w:cs="Arial"/>
          <w:color w:val="7B7B7B" w:themeColor="accent3" w:themeShade="BF"/>
          <w:sz w:val="22"/>
          <w:szCs w:val="22"/>
          <w:u w:val="single"/>
          <w:lang w:val="en-GB"/>
        </w:rPr>
      </w:pPr>
      <w:r w:rsidRPr="00454745">
        <w:rPr>
          <w:rFonts w:ascii="Arial" w:hAnsi="Arial" w:cs="Arial"/>
          <w:color w:val="7B7B7B" w:themeColor="accent3" w:themeShade="BF"/>
          <w:sz w:val="22"/>
          <w:szCs w:val="22"/>
          <w:u w:val="single"/>
          <w:lang w:val="en-GB"/>
        </w:rPr>
        <w:t>Outside of the formal insolvency regime:</w:t>
      </w:r>
    </w:p>
    <w:p w14:paraId="3E022D59" w14:textId="77777777" w:rsidR="00454745" w:rsidRDefault="00454745" w:rsidP="00A7723D">
      <w:pPr>
        <w:autoSpaceDE w:val="0"/>
        <w:autoSpaceDN w:val="0"/>
        <w:adjustRightInd w:val="0"/>
        <w:jc w:val="both"/>
        <w:rPr>
          <w:rFonts w:ascii="Arial" w:hAnsi="Arial" w:cs="Arial"/>
          <w:color w:val="7B7B7B" w:themeColor="accent3" w:themeShade="BF"/>
          <w:sz w:val="22"/>
          <w:szCs w:val="22"/>
          <w:lang w:val="en-GB"/>
        </w:rPr>
      </w:pPr>
    </w:p>
    <w:p w14:paraId="08A1BA6F" w14:textId="3BF83D94" w:rsidR="00454745" w:rsidRPr="000D3EF1" w:rsidRDefault="00454745" w:rsidP="000D3EF1">
      <w:pPr>
        <w:pStyle w:val="ListParagraph"/>
        <w:numPr>
          <w:ilvl w:val="0"/>
          <w:numId w:val="39"/>
        </w:numPr>
        <w:autoSpaceDE w:val="0"/>
        <w:autoSpaceDN w:val="0"/>
        <w:adjustRightInd w:val="0"/>
        <w:jc w:val="both"/>
        <w:rPr>
          <w:rFonts w:ascii="Arial" w:hAnsi="Arial" w:cs="Arial"/>
          <w:b/>
          <w:bCs/>
          <w:color w:val="7B7B7B" w:themeColor="accent3" w:themeShade="BF"/>
          <w:sz w:val="22"/>
          <w:szCs w:val="22"/>
          <w:lang w:val="en-GB"/>
        </w:rPr>
      </w:pPr>
      <w:r w:rsidRPr="000D3EF1">
        <w:rPr>
          <w:rFonts w:ascii="Arial" w:hAnsi="Arial" w:cs="Arial"/>
          <w:b/>
          <w:bCs/>
          <w:color w:val="7B7B7B" w:themeColor="accent3" w:themeShade="BF"/>
          <w:sz w:val="22"/>
          <w:szCs w:val="22"/>
          <w:lang w:val="en-GB"/>
        </w:rPr>
        <w:t>Court judgment. </w:t>
      </w:r>
    </w:p>
    <w:p w14:paraId="43DB0857" w14:textId="77777777" w:rsidR="00454745" w:rsidRDefault="00454745" w:rsidP="00454745">
      <w:pPr>
        <w:autoSpaceDE w:val="0"/>
        <w:autoSpaceDN w:val="0"/>
        <w:adjustRightInd w:val="0"/>
        <w:jc w:val="both"/>
        <w:rPr>
          <w:rFonts w:ascii="Arial" w:hAnsi="Arial" w:cs="Arial"/>
          <w:color w:val="7B7B7B" w:themeColor="accent3" w:themeShade="BF"/>
          <w:sz w:val="22"/>
          <w:szCs w:val="22"/>
          <w:lang w:val="en-GB"/>
        </w:rPr>
      </w:pPr>
    </w:p>
    <w:p w14:paraId="2FAE66B5" w14:textId="1F8011A3" w:rsidR="00454745" w:rsidRPr="00454745" w:rsidRDefault="00454745" w:rsidP="0045474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Peralta can also i</w:t>
      </w:r>
      <w:r w:rsidRPr="00454745">
        <w:rPr>
          <w:rFonts w:ascii="Arial" w:hAnsi="Arial" w:cs="Arial"/>
          <w:color w:val="7B7B7B" w:themeColor="accent3" w:themeShade="BF"/>
          <w:sz w:val="22"/>
          <w:szCs w:val="22"/>
          <w:lang w:val="en-GB"/>
        </w:rPr>
        <w:t xml:space="preserve">ssue a civil claim against </w:t>
      </w:r>
      <w:r>
        <w:rPr>
          <w:rFonts w:ascii="Arial" w:hAnsi="Arial" w:cs="Arial"/>
          <w:color w:val="7B7B7B" w:themeColor="accent3" w:themeShade="BF"/>
          <w:sz w:val="22"/>
          <w:szCs w:val="22"/>
          <w:lang w:val="en-GB"/>
        </w:rPr>
        <w:t>Santiago</w:t>
      </w:r>
      <w:r w:rsidRPr="00454745">
        <w:rPr>
          <w:rFonts w:ascii="Arial" w:hAnsi="Arial" w:cs="Arial"/>
          <w:color w:val="7B7B7B" w:themeColor="accent3" w:themeShade="BF"/>
          <w:sz w:val="22"/>
          <w:szCs w:val="22"/>
          <w:lang w:val="en-GB"/>
        </w:rPr>
        <w:t xml:space="preserve"> for</w:t>
      </w:r>
      <w:r>
        <w:rPr>
          <w:rFonts w:ascii="Arial" w:hAnsi="Arial" w:cs="Arial"/>
          <w:color w:val="7B7B7B" w:themeColor="accent3" w:themeShade="BF"/>
          <w:sz w:val="22"/>
          <w:szCs w:val="22"/>
          <w:lang w:val="en-GB"/>
        </w:rPr>
        <w:t xml:space="preserve"> </w:t>
      </w:r>
      <w:r w:rsidRPr="00454745">
        <w:rPr>
          <w:rFonts w:ascii="Arial" w:hAnsi="Arial" w:cs="Arial"/>
          <w:color w:val="7B7B7B" w:themeColor="accent3" w:themeShade="BF"/>
          <w:sz w:val="22"/>
          <w:szCs w:val="22"/>
          <w:lang w:val="en-GB"/>
        </w:rPr>
        <w:t>due and outstanding debt</w:t>
      </w:r>
      <w:r w:rsidR="000D3EF1">
        <w:rPr>
          <w:rFonts w:ascii="Arial" w:hAnsi="Arial" w:cs="Arial"/>
          <w:color w:val="7B7B7B" w:themeColor="accent3" w:themeShade="BF"/>
          <w:sz w:val="22"/>
          <w:szCs w:val="22"/>
          <w:lang w:val="en-GB"/>
        </w:rPr>
        <w:t xml:space="preserve"> in the BVI court. </w:t>
      </w:r>
      <w:r w:rsidRPr="00454745">
        <w:rPr>
          <w:rFonts w:ascii="Arial" w:hAnsi="Arial" w:cs="Arial"/>
          <w:color w:val="7B7B7B" w:themeColor="accent3" w:themeShade="BF"/>
          <w:sz w:val="22"/>
          <w:szCs w:val="22"/>
          <w:lang w:val="en-GB"/>
        </w:rPr>
        <w:t>If the court finds in the creditor's favour, the creditor can obtain judgment for the debt.</w:t>
      </w:r>
    </w:p>
    <w:p w14:paraId="50A6EF77" w14:textId="7760700D" w:rsidR="00454745" w:rsidRPr="00454745" w:rsidRDefault="00454745" w:rsidP="00454745">
      <w:pPr>
        <w:autoSpaceDE w:val="0"/>
        <w:autoSpaceDN w:val="0"/>
        <w:adjustRightInd w:val="0"/>
        <w:jc w:val="both"/>
        <w:rPr>
          <w:rFonts w:ascii="Arial" w:hAnsi="Arial" w:cs="Arial"/>
          <w:color w:val="7B7B7B" w:themeColor="accent3" w:themeShade="BF"/>
          <w:sz w:val="22"/>
          <w:szCs w:val="22"/>
          <w:lang w:val="en-GB"/>
        </w:rPr>
      </w:pPr>
      <w:r w:rsidRPr="00454745">
        <w:rPr>
          <w:rFonts w:ascii="Arial" w:hAnsi="Arial" w:cs="Arial"/>
          <w:color w:val="7B7B7B" w:themeColor="accent3" w:themeShade="BF"/>
          <w:sz w:val="22"/>
          <w:szCs w:val="22"/>
          <w:lang w:val="en-GB"/>
        </w:rPr>
        <w:t xml:space="preserve">If the </w:t>
      </w:r>
      <w:r w:rsidR="000D3EF1">
        <w:rPr>
          <w:rFonts w:ascii="Arial" w:hAnsi="Arial" w:cs="Arial"/>
          <w:color w:val="7B7B7B" w:themeColor="accent3" w:themeShade="BF"/>
          <w:sz w:val="22"/>
          <w:szCs w:val="22"/>
          <w:lang w:val="en-GB"/>
        </w:rPr>
        <w:t>Santiago</w:t>
      </w:r>
      <w:r w:rsidRPr="00454745">
        <w:rPr>
          <w:rFonts w:ascii="Arial" w:hAnsi="Arial" w:cs="Arial"/>
          <w:color w:val="7B7B7B" w:themeColor="accent3" w:themeShade="BF"/>
          <w:sz w:val="22"/>
          <w:szCs w:val="22"/>
          <w:lang w:val="en-GB"/>
        </w:rPr>
        <w:t xml:space="preserve"> fails to pay the judgment debt, </w:t>
      </w:r>
      <w:r w:rsidR="000D3EF1">
        <w:rPr>
          <w:rFonts w:ascii="Arial" w:hAnsi="Arial" w:cs="Arial"/>
          <w:color w:val="7B7B7B" w:themeColor="accent3" w:themeShade="BF"/>
          <w:sz w:val="22"/>
          <w:szCs w:val="22"/>
          <w:lang w:val="en-GB"/>
        </w:rPr>
        <w:t>then Peralta</w:t>
      </w:r>
      <w:r w:rsidRPr="00454745">
        <w:rPr>
          <w:rFonts w:ascii="Arial" w:hAnsi="Arial" w:cs="Arial"/>
          <w:color w:val="7B7B7B" w:themeColor="accent3" w:themeShade="BF"/>
          <w:sz w:val="22"/>
          <w:szCs w:val="22"/>
          <w:lang w:val="en-GB"/>
        </w:rPr>
        <w:t xml:space="preserve"> can (in appropriate circumstances):</w:t>
      </w:r>
    </w:p>
    <w:p w14:paraId="5570C4F9" w14:textId="1B3A5147" w:rsidR="00454745" w:rsidRDefault="00454745" w:rsidP="00454745">
      <w:pPr>
        <w:autoSpaceDE w:val="0"/>
        <w:autoSpaceDN w:val="0"/>
        <w:adjustRightInd w:val="0"/>
        <w:jc w:val="both"/>
        <w:rPr>
          <w:rFonts w:ascii="Arial" w:hAnsi="Arial" w:cs="Arial"/>
          <w:color w:val="7B7B7B" w:themeColor="accent3" w:themeShade="BF"/>
          <w:sz w:val="22"/>
          <w:szCs w:val="22"/>
          <w:lang w:val="en-GB"/>
        </w:rPr>
      </w:pPr>
      <w:r w:rsidRPr="00454745">
        <w:rPr>
          <w:rFonts w:ascii="Arial" w:hAnsi="Arial" w:cs="Arial"/>
          <w:color w:val="7B7B7B" w:themeColor="accent3" w:themeShade="BF"/>
          <w:sz w:val="22"/>
          <w:szCs w:val="22"/>
          <w:lang w:val="en-GB"/>
        </w:rPr>
        <w:t>apply to the court to appoint a liquidator to the debtor</w:t>
      </w:r>
      <w:r w:rsidR="000D3EF1">
        <w:rPr>
          <w:rFonts w:ascii="Arial" w:hAnsi="Arial" w:cs="Arial"/>
          <w:color w:val="7B7B7B" w:themeColor="accent3" w:themeShade="BF"/>
          <w:sz w:val="22"/>
          <w:szCs w:val="22"/>
          <w:lang w:val="en-GB"/>
        </w:rPr>
        <w:t xml:space="preserve"> under the insolvency route as prescribed above; </w:t>
      </w:r>
      <w:r w:rsidRPr="00454745">
        <w:rPr>
          <w:rFonts w:ascii="Arial" w:hAnsi="Arial" w:cs="Arial"/>
          <w:color w:val="7B7B7B" w:themeColor="accent3" w:themeShade="BF"/>
          <w:sz w:val="22"/>
          <w:szCs w:val="22"/>
          <w:lang w:val="en-GB"/>
        </w:rPr>
        <w:t xml:space="preserve">obtain a charging order over the </w:t>
      </w:r>
      <w:r w:rsidR="000D3EF1">
        <w:rPr>
          <w:rFonts w:ascii="Arial" w:hAnsi="Arial" w:cs="Arial"/>
          <w:color w:val="7B7B7B" w:themeColor="accent3" w:themeShade="BF"/>
          <w:sz w:val="22"/>
          <w:szCs w:val="22"/>
          <w:lang w:val="en-GB"/>
        </w:rPr>
        <w:t>Santiago’s</w:t>
      </w:r>
      <w:r w:rsidRPr="00454745">
        <w:rPr>
          <w:rFonts w:ascii="Arial" w:hAnsi="Arial" w:cs="Arial"/>
          <w:color w:val="7B7B7B" w:themeColor="accent3" w:themeShade="BF"/>
          <w:sz w:val="22"/>
          <w:szCs w:val="22"/>
          <w:lang w:val="en-GB"/>
        </w:rPr>
        <w:t xml:space="preserve"> assets;</w:t>
      </w:r>
      <w:r w:rsidR="000D3EF1">
        <w:rPr>
          <w:rFonts w:ascii="Arial" w:hAnsi="Arial" w:cs="Arial"/>
          <w:color w:val="7B7B7B" w:themeColor="accent3" w:themeShade="BF"/>
          <w:sz w:val="22"/>
          <w:szCs w:val="22"/>
          <w:lang w:val="en-GB"/>
        </w:rPr>
        <w:t xml:space="preserve"> </w:t>
      </w:r>
      <w:r w:rsidRPr="00454745">
        <w:rPr>
          <w:rFonts w:ascii="Arial" w:hAnsi="Arial" w:cs="Arial"/>
          <w:color w:val="7B7B7B" w:themeColor="accent3" w:themeShade="BF"/>
          <w:sz w:val="22"/>
          <w:szCs w:val="22"/>
          <w:lang w:val="en-GB"/>
        </w:rPr>
        <w:t>apply to the court for the appointment of a receiver by way of enforcement; and/or</w:t>
      </w:r>
      <w:r w:rsidR="000D3EF1">
        <w:rPr>
          <w:rFonts w:ascii="Arial" w:hAnsi="Arial" w:cs="Arial"/>
          <w:color w:val="7B7B7B" w:themeColor="accent3" w:themeShade="BF"/>
          <w:sz w:val="22"/>
          <w:szCs w:val="22"/>
          <w:lang w:val="en-GB"/>
        </w:rPr>
        <w:t xml:space="preserve"> </w:t>
      </w:r>
      <w:r w:rsidRPr="00454745">
        <w:rPr>
          <w:rFonts w:ascii="Arial" w:hAnsi="Arial" w:cs="Arial"/>
          <w:color w:val="7B7B7B" w:themeColor="accent3" w:themeShade="BF"/>
          <w:sz w:val="22"/>
          <w:szCs w:val="22"/>
          <w:lang w:val="en-GB"/>
        </w:rPr>
        <w:t>obtain an attachment of debts order.</w:t>
      </w:r>
    </w:p>
    <w:p w14:paraId="274CDD85" w14:textId="4ADB1128" w:rsidR="000D3EF1" w:rsidRDefault="000D3EF1" w:rsidP="00454745">
      <w:pPr>
        <w:autoSpaceDE w:val="0"/>
        <w:autoSpaceDN w:val="0"/>
        <w:adjustRightInd w:val="0"/>
        <w:jc w:val="both"/>
        <w:rPr>
          <w:rFonts w:ascii="Arial" w:hAnsi="Arial" w:cs="Arial"/>
          <w:color w:val="7B7B7B" w:themeColor="accent3" w:themeShade="BF"/>
          <w:sz w:val="22"/>
          <w:szCs w:val="22"/>
          <w:lang w:val="en-GB"/>
        </w:rPr>
      </w:pPr>
    </w:p>
    <w:p w14:paraId="488FD02F" w14:textId="77777777" w:rsidR="000D3EF1" w:rsidRPr="000D3EF1" w:rsidRDefault="000D3EF1" w:rsidP="000D3EF1">
      <w:pPr>
        <w:pStyle w:val="ListParagraph"/>
        <w:numPr>
          <w:ilvl w:val="0"/>
          <w:numId w:val="39"/>
        </w:numPr>
        <w:autoSpaceDE w:val="0"/>
        <w:autoSpaceDN w:val="0"/>
        <w:adjustRightInd w:val="0"/>
        <w:jc w:val="both"/>
        <w:rPr>
          <w:rFonts w:ascii="Source Sans Pro" w:hAnsi="Source Sans Pro" w:cs="Times New Roman"/>
          <w:color w:val="3D3D3D"/>
          <w:sz w:val="27"/>
          <w:szCs w:val="27"/>
          <w:lang w:val="en-IN" w:eastAsia="en-IN"/>
        </w:rPr>
      </w:pPr>
      <w:r w:rsidRPr="000D3EF1">
        <w:rPr>
          <w:rFonts w:ascii="Arial" w:hAnsi="Arial" w:cs="Arial"/>
          <w:b/>
          <w:bCs/>
          <w:color w:val="7B7B7B" w:themeColor="accent3" w:themeShade="BF"/>
          <w:sz w:val="22"/>
          <w:szCs w:val="22"/>
          <w:lang w:val="en-GB"/>
        </w:rPr>
        <w:t>Receivership and administrative receivership</w:t>
      </w:r>
    </w:p>
    <w:p w14:paraId="1D451F9F" w14:textId="77777777" w:rsidR="000D3EF1" w:rsidRDefault="000D3EF1" w:rsidP="000D3EF1">
      <w:pPr>
        <w:autoSpaceDE w:val="0"/>
        <w:autoSpaceDN w:val="0"/>
        <w:adjustRightInd w:val="0"/>
        <w:jc w:val="both"/>
        <w:rPr>
          <w:rFonts w:ascii="Arial" w:hAnsi="Arial" w:cs="Arial"/>
          <w:color w:val="7B7B7B" w:themeColor="accent3" w:themeShade="BF"/>
          <w:sz w:val="22"/>
          <w:szCs w:val="22"/>
          <w:lang w:val="en-GB"/>
        </w:rPr>
      </w:pPr>
    </w:p>
    <w:p w14:paraId="41A60AA7" w14:textId="45833754" w:rsidR="000D3EF1" w:rsidRPr="000D3EF1" w:rsidRDefault="000D3EF1" w:rsidP="000D3EF1">
      <w:pPr>
        <w:autoSpaceDE w:val="0"/>
        <w:autoSpaceDN w:val="0"/>
        <w:adjustRightInd w:val="0"/>
        <w:jc w:val="both"/>
        <w:rPr>
          <w:rFonts w:ascii="Arial" w:hAnsi="Arial" w:cs="Arial"/>
          <w:color w:val="7B7B7B" w:themeColor="accent3" w:themeShade="BF"/>
          <w:sz w:val="22"/>
          <w:szCs w:val="22"/>
          <w:lang w:val="en-GB"/>
        </w:rPr>
      </w:pPr>
      <w:r w:rsidRPr="000D3EF1">
        <w:rPr>
          <w:rFonts w:ascii="Arial" w:hAnsi="Arial" w:cs="Arial"/>
          <w:color w:val="7B7B7B" w:themeColor="accent3" w:themeShade="BF"/>
          <w:sz w:val="22"/>
          <w:szCs w:val="22"/>
          <w:lang w:val="en-GB"/>
        </w:rPr>
        <w:t xml:space="preserve">In the event Peralta is as </w:t>
      </w:r>
      <w:r>
        <w:rPr>
          <w:rFonts w:ascii="Arial" w:hAnsi="Arial" w:cs="Arial"/>
          <w:color w:val="7B7B7B" w:themeColor="accent3" w:themeShade="BF"/>
          <w:sz w:val="22"/>
          <w:szCs w:val="22"/>
          <w:lang w:val="en-GB"/>
        </w:rPr>
        <w:t>s</w:t>
      </w:r>
      <w:r w:rsidRPr="000D3EF1">
        <w:rPr>
          <w:rFonts w:ascii="Arial" w:hAnsi="Arial" w:cs="Arial"/>
          <w:color w:val="7B7B7B" w:themeColor="accent3" w:themeShade="BF"/>
          <w:sz w:val="22"/>
          <w:szCs w:val="22"/>
          <w:lang w:val="en-GB"/>
        </w:rPr>
        <w:t>ecured creditor, it ca</w:t>
      </w:r>
      <w:r>
        <w:rPr>
          <w:rFonts w:ascii="Arial" w:hAnsi="Arial" w:cs="Arial"/>
          <w:color w:val="7B7B7B" w:themeColor="accent3" w:themeShade="BF"/>
          <w:sz w:val="22"/>
          <w:szCs w:val="22"/>
          <w:lang w:val="en-GB"/>
        </w:rPr>
        <w:t>n</w:t>
      </w:r>
      <w:r w:rsidRPr="000D3EF1">
        <w:rPr>
          <w:rFonts w:ascii="Arial" w:hAnsi="Arial" w:cs="Arial"/>
          <w:color w:val="7B7B7B" w:themeColor="accent3" w:themeShade="BF"/>
          <w:sz w:val="22"/>
          <w:szCs w:val="22"/>
          <w:lang w:val="en-GB"/>
        </w:rPr>
        <w:t xml:space="preserve"> also apply to the court for appointment of a receiver over the assets of Santiago to exercise its:</w:t>
      </w:r>
    </w:p>
    <w:p w14:paraId="19F37459" w14:textId="37066A86" w:rsidR="000D3EF1" w:rsidRPr="000D3EF1" w:rsidRDefault="000D3EF1" w:rsidP="000D3EF1">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0D3EF1">
        <w:rPr>
          <w:rFonts w:ascii="Arial" w:hAnsi="Arial" w:cs="Arial"/>
          <w:color w:val="7B7B7B" w:themeColor="accent3" w:themeShade="BF"/>
          <w:sz w:val="22"/>
          <w:szCs w:val="22"/>
          <w:lang w:val="en-GB"/>
        </w:rPr>
        <w:t>statutory rights (for example, where a mortgage has been granted over property or a mortgage or charge has been granted over shares</w:t>
      </w:r>
      <w:r>
        <w:rPr>
          <w:rFonts w:ascii="Arial" w:hAnsi="Arial" w:cs="Arial"/>
          <w:color w:val="7B7B7B" w:themeColor="accent3" w:themeShade="BF"/>
          <w:sz w:val="22"/>
          <w:szCs w:val="22"/>
          <w:lang w:val="en-GB"/>
        </w:rPr>
        <w:t xml:space="preserve"> as security to the loan granted by Peralta</w:t>
      </w:r>
      <w:r w:rsidRPr="000D3EF1">
        <w:rPr>
          <w:rFonts w:ascii="Arial" w:hAnsi="Arial" w:cs="Arial"/>
          <w:color w:val="7B7B7B" w:themeColor="accent3" w:themeShade="BF"/>
          <w:sz w:val="22"/>
          <w:szCs w:val="22"/>
          <w:lang w:val="en-GB"/>
        </w:rPr>
        <w:t>); or</w:t>
      </w:r>
    </w:p>
    <w:p w14:paraId="2BC33F58" w14:textId="4BBEBF00" w:rsidR="000D3EF1" w:rsidRPr="000D3EF1" w:rsidRDefault="000D3EF1" w:rsidP="000D3EF1">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0D3EF1">
        <w:rPr>
          <w:rFonts w:ascii="Arial" w:hAnsi="Arial" w:cs="Arial"/>
          <w:color w:val="7B7B7B" w:themeColor="accent3" w:themeShade="BF"/>
          <w:sz w:val="22"/>
          <w:szCs w:val="22"/>
          <w:lang w:val="en-GB"/>
        </w:rPr>
        <w:t xml:space="preserve">contractual rights (for example, </w:t>
      </w:r>
      <w:r>
        <w:rPr>
          <w:rFonts w:ascii="Arial" w:hAnsi="Arial" w:cs="Arial"/>
          <w:color w:val="7B7B7B" w:themeColor="accent3" w:themeShade="BF"/>
          <w:sz w:val="22"/>
          <w:szCs w:val="22"/>
          <w:lang w:val="en-GB"/>
        </w:rPr>
        <w:t>under a</w:t>
      </w:r>
      <w:r w:rsidRPr="000D3EF1">
        <w:rPr>
          <w:rFonts w:ascii="Arial" w:hAnsi="Arial" w:cs="Arial"/>
          <w:color w:val="7B7B7B" w:themeColor="accent3" w:themeShade="BF"/>
          <w:sz w:val="22"/>
          <w:szCs w:val="22"/>
          <w:lang w:val="en-GB"/>
        </w:rPr>
        <w:t xml:space="preserve"> security document).</w:t>
      </w:r>
    </w:p>
    <w:p w14:paraId="5BE86660" w14:textId="77777777" w:rsidR="000D3EF1" w:rsidRPr="000D3EF1" w:rsidRDefault="000D3EF1" w:rsidP="000D3EF1">
      <w:pPr>
        <w:autoSpaceDE w:val="0"/>
        <w:autoSpaceDN w:val="0"/>
        <w:adjustRightInd w:val="0"/>
        <w:jc w:val="both"/>
        <w:rPr>
          <w:rFonts w:ascii="Arial" w:hAnsi="Arial" w:cs="Arial"/>
          <w:color w:val="7B7B7B" w:themeColor="accent3" w:themeShade="BF"/>
          <w:sz w:val="22"/>
          <w:szCs w:val="22"/>
          <w:lang w:val="en-GB"/>
        </w:rPr>
      </w:pPr>
    </w:p>
    <w:p w14:paraId="7C61D19B" w14:textId="710C84FD" w:rsidR="000D3EF1" w:rsidRPr="000D3EF1" w:rsidRDefault="000D3EF1" w:rsidP="000D3EF1">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Incase</w:t>
      </w:r>
      <w:proofErr w:type="spellEnd"/>
      <w:r>
        <w:rPr>
          <w:rFonts w:ascii="Arial" w:hAnsi="Arial" w:cs="Arial"/>
          <w:color w:val="7B7B7B" w:themeColor="accent3" w:themeShade="BF"/>
          <w:sz w:val="22"/>
          <w:szCs w:val="22"/>
          <w:lang w:val="en-GB"/>
        </w:rPr>
        <w:t xml:space="preserve"> the loan is secured</w:t>
      </w:r>
      <w:r w:rsidRPr="000D3EF1">
        <w:rPr>
          <w:rFonts w:ascii="Arial" w:hAnsi="Arial" w:cs="Arial"/>
          <w:color w:val="7B7B7B" w:themeColor="accent3" w:themeShade="BF"/>
          <w:sz w:val="22"/>
          <w:szCs w:val="22"/>
          <w:lang w:val="en-GB"/>
        </w:rPr>
        <w:t xml:space="preserve"> by a floating charge over the whole or substantially the whole of </w:t>
      </w:r>
      <w:r>
        <w:rPr>
          <w:rFonts w:ascii="Arial" w:hAnsi="Arial" w:cs="Arial"/>
          <w:color w:val="7B7B7B" w:themeColor="accent3" w:themeShade="BF"/>
          <w:sz w:val="22"/>
          <w:szCs w:val="22"/>
          <w:lang w:val="en-GB"/>
        </w:rPr>
        <w:t>Santiago</w:t>
      </w:r>
      <w:r w:rsidR="009F047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w:t>
      </w:r>
      <w:r w:rsidR="009F047E">
        <w:rPr>
          <w:rFonts w:ascii="Arial" w:hAnsi="Arial" w:cs="Arial"/>
          <w:color w:val="7B7B7B" w:themeColor="accent3" w:themeShade="BF"/>
          <w:sz w:val="22"/>
          <w:szCs w:val="22"/>
          <w:lang w:val="en-GB"/>
        </w:rPr>
        <w:t xml:space="preserve"> </w:t>
      </w:r>
      <w:r w:rsidRPr="000D3EF1">
        <w:rPr>
          <w:rFonts w:ascii="Arial" w:hAnsi="Arial" w:cs="Arial"/>
          <w:color w:val="7B7B7B" w:themeColor="accent3" w:themeShade="BF"/>
          <w:sz w:val="22"/>
          <w:szCs w:val="22"/>
          <w:lang w:val="en-GB"/>
        </w:rPr>
        <w:t>assets can (by way of an application to court or pursuant to the powers in the security document) appoint an administrative receiver.</w:t>
      </w:r>
    </w:p>
    <w:p w14:paraId="5BF4371C" w14:textId="77777777" w:rsidR="000D3EF1" w:rsidRPr="00454745" w:rsidRDefault="000D3EF1" w:rsidP="00454745">
      <w:pPr>
        <w:autoSpaceDE w:val="0"/>
        <w:autoSpaceDN w:val="0"/>
        <w:adjustRightInd w:val="0"/>
        <w:jc w:val="both"/>
        <w:rPr>
          <w:rFonts w:ascii="Arial" w:hAnsi="Arial" w:cs="Arial"/>
          <w:color w:val="7B7B7B" w:themeColor="accent3" w:themeShade="BF"/>
          <w:sz w:val="22"/>
          <w:szCs w:val="22"/>
          <w:lang w:val="en-GB"/>
        </w:rPr>
      </w:pPr>
    </w:p>
    <w:p w14:paraId="384B9928" w14:textId="77777777" w:rsidR="000725C3" w:rsidRPr="00454745" w:rsidRDefault="000725C3" w:rsidP="00454745">
      <w:pPr>
        <w:autoSpaceDE w:val="0"/>
        <w:autoSpaceDN w:val="0"/>
        <w:adjustRightInd w:val="0"/>
        <w:jc w:val="both"/>
        <w:rPr>
          <w:rFonts w:ascii="Arial" w:hAnsi="Arial" w:cs="Arial"/>
          <w:color w:val="7B7B7B" w:themeColor="accent3" w:themeShade="BF"/>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3911" w14:textId="77777777" w:rsidR="001E3A03" w:rsidRDefault="001E3A03" w:rsidP="00241B44">
      <w:r>
        <w:separator/>
      </w:r>
    </w:p>
  </w:endnote>
  <w:endnote w:type="continuationSeparator" w:id="0">
    <w:p w14:paraId="2FCFCA3A" w14:textId="77777777" w:rsidR="001E3A03" w:rsidRDefault="001E3A0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7273DE" w14:textId="77777777" w:rsidR="009F047E" w:rsidRDefault="009F047E" w:rsidP="009B4976">
    <w:pPr>
      <w:pStyle w:val="Footer"/>
      <w:ind w:right="360"/>
      <w:rPr>
        <w:rFonts w:ascii="Arial" w:hAnsi="Arial" w:cs="Arial"/>
        <w:sz w:val="18"/>
        <w:szCs w:val="18"/>
        <w:lang w:val="en-GB"/>
      </w:rPr>
    </w:pPr>
  </w:p>
  <w:p w14:paraId="1889544E" w14:textId="68ACFBE3" w:rsidR="00241FA3" w:rsidRPr="009B4976" w:rsidRDefault="009F047E" w:rsidP="009B4976">
    <w:pPr>
      <w:pStyle w:val="Footer"/>
      <w:ind w:right="360"/>
      <w:rPr>
        <w:rFonts w:ascii="Arial" w:hAnsi="Arial" w:cs="Arial"/>
        <w:sz w:val="18"/>
        <w:szCs w:val="18"/>
        <w:lang w:val="en-GB"/>
      </w:rPr>
    </w:pPr>
    <w:r w:rsidRPr="009F047E">
      <w:rPr>
        <w:rFonts w:ascii="Arial" w:hAnsi="Arial" w:cs="Arial"/>
        <w:sz w:val="18"/>
        <w:szCs w:val="18"/>
        <w:lang w:val="en-GB"/>
      </w:rPr>
      <w:t>202021IFU-387</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DE58" w14:textId="77777777" w:rsidR="00641CFA" w:rsidRDefault="0064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491B" w14:textId="77777777" w:rsidR="001E3A03" w:rsidRDefault="001E3A03" w:rsidP="00241B44">
      <w:r>
        <w:separator/>
      </w:r>
    </w:p>
  </w:footnote>
  <w:footnote w:type="continuationSeparator" w:id="0">
    <w:p w14:paraId="78BCE31B" w14:textId="77777777" w:rsidR="001E3A03" w:rsidRDefault="001E3A0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4FAC" w14:textId="77777777" w:rsidR="00641CFA" w:rsidRDefault="0064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6AE5" w14:textId="77777777" w:rsidR="00641CFA" w:rsidRDefault="00641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0FA" w14:textId="77777777" w:rsidR="00641CFA" w:rsidRDefault="0064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A9F"/>
    <w:multiLevelType w:val="hybridMultilevel"/>
    <w:tmpl w:val="11E6E582"/>
    <w:lvl w:ilvl="0" w:tplc="52D63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A4395"/>
    <w:multiLevelType w:val="hybridMultilevel"/>
    <w:tmpl w:val="50A2CDEE"/>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073F"/>
    <w:multiLevelType w:val="hybridMultilevel"/>
    <w:tmpl w:val="1BD6229A"/>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127CA"/>
    <w:multiLevelType w:val="hybridMultilevel"/>
    <w:tmpl w:val="13B2DD3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EB65A86"/>
    <w:multiLevelType w:val="hybridMultilevel"/>
    <w:tmpl w:val="7A24150C"/>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B06AC"/>
    <w:multiLevelType w:val="hybridMultilevel"/>
    <w:tmpl w:val="E626C528"/>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793B82"/>
    <w:multiLevelType w:val="hybridMultilevel"/>
    <w:tmpl w:val="032632CE"/>
    <w:lvl w:ilvl="0" w:tplc="FAD4343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7E569D"/>
    <w:multiLevelType w:val="multilevel"/>
    <w:tmpl w:val="23D87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624A9B"/>
    <w:multiLevelType w:val="hybridMultilevel"/>
    <w:tmpl w:val="0B04F714"/>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8107496"/>
    <w:multiLevelType w:val="hybridMultilevel"/>
    <w:tmpl w:val="3BE063C0"/>
    <w:lvl w:ilvl="0" w:tplc="DEC279F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8414F0A"/>
    <w:multiLevelType w:val="hybridMultilevel"/>
    <w:tmpl w:val="1BD6229A"/>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AE93A34"/>
    <w:multiLevelType w:val="hybridMultilevel"/>
    <w:tmpl w:val="E626C528"/>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D5E097E"/>
    <w:multiLevelType w:val="hybridMultilevel"/>
    <w:tmpl w:val="7FDEC702"/>
    <w:lvl w:ilvl="0" w:tplc="30CC60E2">
      <w:start w:val="1"/>
      <w:numFmt w:val="lowerRoman"/>
      <w:lvlText w:val="(%1)"/>
      <w:lvlJc w:val="left"/>
      <w:pPr>
        <w:ind w:left="1080" w:hanging="720"/>
      </w:pPr>
      <w:rPr>
        <w:rFonts w:ascii="Arial" w:hAnsi="Arial" w:cs="Arial" w:hint="default"/>
        <w:b w:val="0"/>
        <w:bCs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256AE"/>
    <w:multiLevelType w:val="hybridMultilevel"/>
    <w:tmpl w:val="244490BE"/>
    <w:lvl w:ilvl="0" w:tplc="25082858">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336382"/>
    <w:multiLevelType w:val="hybridMultilevel"/>
    <w:tmpl w:val="7A24150C"/>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10C0F"/>
    <w:multiLevelType w:val="multilevel"/>
    <w:tmpl w:val="9220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E6612"/>
    <w:multiLevelType w:val="hybridMultilevel"/>
    <w:tmpl w:val="D1124766"/>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4969DD"/>
    <w:multiLevelType w:val="hybridMultilevel"/>
    <w:tmpl w:val="C5A85D32"/>
    <w:lvl w:ilvl="0" w:tplc="F0325E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32250A"/>
    <w:multiLevelType w:val="hybridMultilevel"/>
    <w:tmpl w:val="50A2CDEE"/>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22C5C"/>
    <w:multiLevelType w:val="hybridMultilevel"/>
    <w:tmpl w:val="50A2CDEE"/>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8252CD"/>
    <w:multiLevelType w:val="multilevel"/>
    <w:tmpl w:val="977E6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0B5B85"/>
    <w:multiLevelType w:val="hybridMultilevel"/>
    <w:tmpl w:val="50A2CDEE"/>
    <w:lvl w:ilvl="0" w:tplc="250828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7444A54"/>
    <w:multiLevelType w:val="hybridMultilevel"/>
    <w:tmpl w:val="8B28007E"/>
    <w:lvl w:ilvl="0" w:tplc="48A2F69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2"/>
  </w:num>
  <w:num w:numId="2">
    <w:abstractNumId w:val="41"/>
  </w:num>
  <w:num w:numId="3">
    <w:abstractNumId w:val="15"/>
  </w:num>
  <w:num w:numId="4">
    <w:abstractNumId w:val="25"/>
  </w:num>
  <w:num w:numId="5">
    <w:abstractNumId w:val="5"/>
  </w:num>
  <w:num w:numId="6">
    <w:abstractNumId w:val="16"/>
  </w:num>
  <w:num w:numId="7">
    <w:abstractNumId w:val="27"/>
  </w:num>
  <w:num w:numId="8">
    <w:abstractNumId w:val="36"/>
  </w:num>
  <w:num w:numId="9">
    <w:abstractNumId w:val="23"/>
  </w:num>
  <w:num w:numId="10">
    <w:abstractNumId w:val="17"/>
  </w:num>
  <w:num w:numId="11">
    <w:abstractNumId w:val="1"/>
  </w:num>
  <w:num w:numId="12">
    <w:abstractNumId w:val="34"/>
  </w:num>
  <w:num w:numId="13">
    <w:abstractNumId w:val="38"/>
  </w:num>
  <w:num w:numId="14">
    <w:abstractNumId w:val="9"/>
  </w:num>
  <w:num w:numId="15">
    <w:abstractNumId w:val="31"/>
  </w:num>
  <w:num w:numId="16">
    <w:abstractNumId w:val="6"/>
  </w:num>
  <w:num w:numId="17">
    <w:abstractNumId w:val="12"/>
  </w:num>
  <w:num w:numId="18">
    <w:abstractNumId w:val="35"/>
  </w:num>
  <w:num w:numId="19">
    <w:abstractNumId w:val="13"/>
  </w:num>
  <w:num w:numId="20">
    <w:abstractNumId w:val="29"/>
  </w:num>
  <w:num w:numId="21">
    <w:abstractNumId w:val="40"/>
  </w:num>
  <w:num w:numId="22">
    <w:abstractNumId w:val="3"/>
  </w:num>
  <w:num w:numId="23">
    <w:abstractNumId w:val="20"/>
  </w:num>
  <w:num w:numId="24">
    <w:abstractNumId w:val="4"/>
  </w:num>
  <w:num w:numId="25">
    <w:abstractNumId w:val="21"/>
  </w:num>
  <w:num w:numId="26">
    <w:abstractNumId w:val="10"/>
  </w:num>
  <w:num w:numId="27">
    <w:abstractNumId w:val="18"/>
  </w:num>
  <w:num w:numId="28">
    <w:abstractNumId w:val="8"/>
  </w:num>
  <w:num w:numId="29">
    <w:abstractNumId w:val="26"/>
  </w:num>
  <w:num w:numId="30">
    <w:abstractNumId w:val="7"/>
  </w:num>
  <w:num w:numId="31">
    <w:abstractNumId w:val="39"/>
  </w:num>
  <w:num w:numId="32">
    <w:abstractNumId w:val="2"/>
  </w:num>
  <w:num w:numId="33">
    <w:abstractNumId w:val="43"/>
  </w:num>
  <w:num w:numId="34">
    <w:abstractNumId w:val="37"/>
  </w:num>
  <w:num w:numId="35">
    <w:abstractNumId w:val="28"/>
  </w:num>
  <w:num w:numId="36">
    <w:abstractNumId w:val="30"/>
  </w:num>
  <w:num w:numId="37">
    <w:abstractNumId w:val="42"/>
  </w:num>
  <w:num w:numId="38">
    <w:abstractNumId w:val="14"/>
  </w:num>
  <w:num w:numId="39">
    <w:abstractNumId w:val="22"/>
  </w:num>
  <w:num w:numId="40">
    <w:abstractNumId w:val="19"/>
  </w:num>
  <w:num w:numId="41">
    <w:abstractNumId w:val="11"/>
  </w:num>
  <w:num w:numId="42">
    <w:abstractNumId w:val="33"/>
  </w:num>
  <w:num w:numId="43">
    <w:abstractNumId w:val="44"/>
  </w:num>
  <w:num w:numId="44">
    <w:abstractNumId w:val="0"/>
  </w:num>
  <w:num w:numId="4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904"/>
    <w:rsid w:val="000502FD"/>
    <w:rsid w:val="00053BC1"/>
    <w:rsid w:val="00060B3E"/>
    <w:rsid w:val="00065166"/>
    <w:rsid w:val="000725C3"/>
    <w:rsid w:val="00082609"/>
    <w:rsid w:val="000851CC"/>
    <w:rsid w:val="000867D0"/>
    <w:rsid w:val="00087F21"/>
    <w:rsid w:val="00093BE8"/>
    <w:rsid w:val="000A407B"/>
    <w:rsid w:val="000A5037"/>
    <w:rsid w:val="000A68ED"/>
    <w:rsid w:val="000B5FF1"/>
    <w:rsid w:val="000B609F"/>
    <w:rsid w:val="000C07F7"/>
    <w:rsid w:val="000D3EF1"/>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56D"/>
    <w:rsid w:val="00155FA2"/>
    <w:rsid w:val="001618B3"/>
    <w:rsid w:val="00161F1B"/>
    <w:rsid w:val="00162829"/>
    <w:rsid w:val="0016315F"/>
    <w:rsid w:val="0017088A"/>
    <w:rsid w:val="001732B4"/>
    <w:rsid w:val="00180548"/>
    <w:rsid w:val="00180AC4"/>
    <w:rsid w:val="00180CCE"/>
    <w:rsid w:val="0018267A"/>
    <w:rsid w:val="00182779"/>
    <w:rsid w:val="001830DF"/>
    <w:rsid w:val="00195F98"/>
    <w:rsid w:val="001966D9"/>
    <w:rsid w:val="001973D9"/>
    <w:rsid w:val="001A007A"/>
    <w:rsid w:val="001A7E9A"/>
    <w:rsid w:val="001B0F70"/>
    <w:rsid w:val="001B5016"/>
    <w:rsid w:val="001B77C3"/>
    <w:rsid w:val="001C45FC"/>
    <w:rsid w:val="001D0469"/>
    <w:rsid w:val="001D29C0"/>
    <w:rsid w:val="001D4862"/>
    <w:rsid w:val="001E25B9"/>
    <w:rsid w:val="001E3A03"/>
    <w:rsid w:val="001E49E0"/>
    <w:rsid w:val="001E7B5A"/>
    <w:rsid w:val="001F7412"/>
    <w:rsid w:val="0020090A"/>
    <w:rsid w:val="00202DFE"/>
    <w:rsid w:val="0020725B"/>
    <w:rsid w:val="002110F1"/>
    <w:rsid w:val="00230F65"/>
    <w:rsid w:val="002356EA"/>
    <w:rsid w:val="0024116D"/>
    <w:rsid w:val="00241910"/>
    <w:rsid w:val="00241B44"/>
    <w:rsid w:val="00241FA3"/>
    <w:rsid w:val="00245DE8"/>
    <w:rsid w:val="00245EFB"/>
    <w:rsid w:val="0025386E"/>
    <w:rsid w:val="0026301C"/>
    <w:rsid w:val="002638B0"/>
    <w:rsid w:val="00264151"/>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E0EEE"/>
    <w:rsid w:val="002F1956"/>
    <w:rsid w:val="002F3440"/>
    <w:rsid w:val="002F75A3"/>
    <w:rsid w:val="00303C2F"/>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75EDF"/>
    <w:rsid w:val="0038082F"/>
    <w:rsid w:val="00382C98"/>
    <w:rsid w:val="0038364E"/>
    <w:rsid w:val="0038533C"/>
    <w:rsid w:val="00386568"/>
    <w:rsid w:val="00390B57"/>
    <w:rsid w:val="003948D5"/>
    <w:rsid w:val="00396821"/>
    <w:rsid w:val="00397D3A"/>
    <w:rsid w:val="003A051E"/>
    <w:rsid w:val="003B170F"/>
    <w:rsid w:val="003B3C5F"/>
    <w:rsid w:val="003C4471"/>
    <w:rsid w:val="003D0A6D"/>
    <w:rsid w:val="003D3634"/>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4745"/>
    <w:rsid w:val="0045683E"/>
    <w:rsid w:val="0047211B"/>
    <w:rsid w:val="00477C72"/>
    <w:rsid w:val="0048006E"/>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1CB4"/>
    <w:rsid w:val="00516777"/>
    <w:rsid w:val="005177FE"/>
    <w:rsid w:val="00521625"/>
    <w:rsid w:val="0052263B"/>
    <w:rsid w:val="00524728"/>
    <w:rsid w:val="005331CA"/>
    <w:rsid w:val="00537970"/>
    <w:rsid w:val="00540E3A"/>
    <w:rsid w:val="00541D2E"/>
    <w:rsid w:val="00544127"/>
    <w:rsid w:val="005463A9"/>
    <w:rsid w:val="00553EB2"/>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41CFA"/>
    <w:rsid w:val="00642D62"/>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12A5"/>
    <w:rsid w:val="00755234"/>
    <w:rsid w:val="007603F5"/>
    <w:rsid w:val="00764DB0"/>
    <w:rsid w:val="00766F06"/>
    <w:rsid w:val="0076764D"/>
    <w:rsid w:val="0077498C"/>
    <w:rsid w:val="007809BC"/>
    <w:rsid w:val="00784128"/>
    <w:rsid w:val="00787BCC"/>
    <w:rsid w:val="00793173"/>
    <w:rsid w:val="007A2A33"/>
    <w:rsid w:val="007B5462"/>
    <w:rsid w:val="007B5C89"/>
    <w:rsid w:val="007C1FCC"/>
    <w:rsid w:val="007C6201"/>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31DD8"/>
    <w:rsid w:val="00843E87"/>
    <w:rsid w:val="00847A92"/>
    <w:rsid w:val="00867701"/>
    <w:rsid w:val="008723F3"/>
    <w:rsid w:val="00876F56"/>
    <w:rsid w:val="00881DE6"/>
    <w:rsid w:val="008837A6"/>
    <w:rsid w:val="0089145D"/>
    <w:rsid w:val="008A4DF2"/>
    <w:rsid w:val="008A6CFE"/>
    <w:rsid w:val="008B5333"/>
    <w:rsid w:val="008B6223"/>
    <w:rsid w:val="008C66E0"/>
    <w:rsid w:val="008D4C1A"/>
    <w:rsid w:val="008E3339"/>
    <w:rsid w:val="008E3696"/>
    <w:rsid w:val="008E73F9"/>
    <w:rsid w:val="008F20FC"/>
    <w:rsid w:val="008F5FFE"/>
    <w:rsid w:val="00903504"/>
    <w:rsid w:val="00905A43"/>
    <w:rsid w:val="00912C79"/>
    <w:rsid w:val="00921B8C"/>
    <w:rsid w:val="00932783"/>
    <w:rsid w:val="00933822"/>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8F7"/>
    <w:rsid w:val="009E4DE3"/>
    <w:rsid w:val="009F047E"/>
    <w:rsid w:val="009F275E"/>
    <w:rsid w:val="00A01FD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7723D"/>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4849"/>
    <w:rsid w:val="00BB0F2B"/>
    <w:rsid w:val="00BE1B79"/>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4998"/>
    <w:rsid w:val="00CD7835"/>
    <w:rsid w:val="00CE1035"/>
    <w:rsid w:val="00CE5535"/>
    <w:rsid w:val="00CE62E7"/>
    <w:rsid w:val="00CE6E50"/>
    <w:rsid w:val="00CF2819"/>
    <w:rsid w:val="00CF4F9D"/>
    <w:rsid w:val="00CF70DC"/>
    <w:rsid w:val="00D008AF"/>
    <w:rsid w:val="00D048D5"/>
    <w:rsid w:val="00D148DC"/>
    <w:rsid w:val="00D17FDC"/>
    <w:rsid w:val="00D21D8C"/>
    <w:rsid w:val="00D308DF"/>
    <w:rsid w:val="00D52412"/>
    <w:rsid w:val="00D5259E"/>
    <w:rsid w:val="00D53719"/>
    <w:rsid w:val="00D61985"/>
    <w:rsid w:val="00D63EFD"/>
    <w:rsid w:val="00D657A7"/>
    <w:rsid w:val="00D7001E"/>
    <w:rsid w:val="00D84752"/>
    <w:rsid w:val="00D86B3B"/>
    <w:rsid w:val="00D8748A"/>
    <w:rsid w:val="00D93196"/>
    <w:rsid w:val="00DA0DC0"/>
    <w:rsid w:val="00DA786B"/>
    <w:rsid w:val="00DB243C"/>
    <w:rsid w:val="00DB482A"/>
    <w:rsid w:val="00DB50FB"/>
    <w:rsid w:val="00DB56F2"/>
    <w:rsid w:val="00DB6EF5"/>
    <w:rsid w:val="00DC1A74"/>
    <w:rsid w:val="00DC3089"/>
    <w:rsid w:val="00DC4420"/>
    <w:rsid w:val="00DD0802"/>
    <w:rsid w:val="00DD0CBB"/>
    <w:rsid w:val="00DD2E11"/>
    <w:rsid w:val="00DE03AF"/>
    <w:rsid w:val="00DE121C"/>
    <w:rsid w:val="00DE6633"/>
    <w:rsid w:val="00DF305A"/>
    <w:rsid w:val="00DF75F8"/>
    <w:rsid w:val="00DF7A3A"/>
    <w:rsid w:val="00E00C00"/>
    <w:rsid w:val="00E07C5A"/>
    <w:rsid w:val="00E15BA9"/>
    <w:rsid w:val="00E26E19"/>
    <w:rsid w:val="00E31DF3"/>
    <w:rsid w:val="00E450A4"/>
    <w:rsid w:val="00E45902"/>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6EA4"/>
    <w:rsid w:val="00F07A01"/>
    <w:rsid w:val="00F13691"/>
    <w:rsid w:val="00F13FB1"/>
    <w:rsid w:val="00F27CD8"/>
    <w:rsid w:val="00F30351"/>
    <w:rsid w:val="00F3323E"/>
    <w:rsid w:val="00F341F4"/>
    <w:rsid w:val="00F34F9D"/>
    <w:rsid w:val="00F35CCE"/>
    <w:rsid w:val="00F5524B"/>
    <w:rsid w:val="00F60538"/>
    <w:rsid w:val="00F61DD2"/>
    <w:rsid w:val="00F66AFF"/>
    <w:rsid w:val="00F670C0"/>
    <w:rsid w:val="00F71433"/>
    <w:rsid w:val="00F82CE8"/>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A0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141118012">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sChild>
            <w:div w:id="556091872">
              <w:marLeft w:val="0"/>
              <w:marRight w:val="0"/>
              <w:marTop w:val="0"/>
              <w:marBottom w:val="0"/>
              <w:divBdr>
                <w:top w:val="none" w:sz="0" w:space="0" w:color="auto"/>
                <w:left w:val="none" w:sz="0" w:space="0" w:color="auto"/>
                <w:bottom w:val="none" w:sz="0" w:space="0" w:color="auto"/>
                <w:right w:val="none" w:sz="0" w:space="0" w:color="auto"/>
              </w:divBdr>
              <w:divsChild>
                <w:div w:id="3719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85">
          <w:marLeft w:val="0"/>
          <w:marRight w:val="0"/>
          <w:marTop w:val="0"/>
          <w:marBottom w:val="0"/>
          <w:divBdr>
            <w:top w:val="none" w:sz="0" w:space="0" w:color="auto"/>
            <w:left w:val="none" w:sz="0" w:space="0" w:color="auto"/>
            <w:bottom w:val="none" w:sz="0" w:space="0" w:color="auto"/>
            <w:right w:val="none" w:sz="0" w:space="0" w:color="auto"/>
          </w:divBdr>
          <w:divsChild>
            <w:div w:id="1184128722">
              <w:marLeft w:val="0"/>
              <w:marRight w:val="0"/>
              <w:marTop w:val="0"/>
              <w:marBottom w:val="0"/>
              <w:divBdr>
                <w:top w:val="none" w:sz="0" w:space="0" w:color="auto"/>
                <w:left w:val="none" w:sz="0" w:space="0" w:color="auto"/>
                <w:bottom w:val="none" w:sz="0" w:space="0" w:color="auto"/>
                <w:right w:val="none" w:sz="0" w:space="0" w:color="auto"/>
              </w:divBdr>
              <w:divsChild>
                <w:div w:id="964962786">
                  <w:marLeft w:val="0"/>
                  <w:marRight w:val="0"/>
                  <w:marTop w:val="0"/>
                  <w:marBottom w:val="0"/>
                  <w:divBdr>
                    <w:top w:val="none" w:sz="0" w:space="0" w:color="auto"/>
                    <w:left w:val="none" w:sz="0" w:space="0" w:color="auto"/>
                    <w:bottom w:val="none" w:sz="0" w:space="0" w:color="auto"/>
                    <w:right w:val="none" w:sz="0" w:space="0" w:color="auto"/>
                  </w:divBdr>
                </w:div>
              </w:divsChild>
            </w:div>
            <w:div w:id="367948648">
              <w:marLeft w:val="0"/>
              <w:marRight w:val="0"/>
              <w:marTop w:val="0"/>
              <w:marBottom w:val="0"/>
              <w:divBdr>
                <w:top w:val="none" w:sz="0" w:space="0" w:color="auto"/>
                <w:left w:val="none" w:sz="0" w:space="0" w:color="auto"/>
                <w:bottom w:val="none" w:sz="0" w:space="0" w:color="auto"/>
                <w:right w:val="none" w:sz="0" w:space="0" w:color="auto"/>
              </w:divBdr>
              <w:divsChild>
                <w:div w:id="2052535863">
                  <w:marLeft w:val="0"/>
                  <w:marRight w:val="0"/>
                  <w:marTop w:val="0"/>
                  <w:marBottom w:val="0"/>
                  <w:divBdr>
                    <w:top w:val="none" w:sz="0" w:space="0" w:color="auto"/>
                    <w:left w:val="none" w:sz="0" w:space="0" w:color="auto"/>
                    <w:bottom w:val="none" w:sz="0" w:space="0" w:color="auto"/>
                    <w:right w:val="none" w:sz="0" w:space="0" w:color="auto"/>
                  </w:divBdr>
                  <w:divsChild>
                    <w:div w:id="1155415795">
                      <w:marLeft w:val="0"/>
                      <w:marRight w:val="0"/>
                      <w:marTop w:val="0"/>
                      <w:marBottom w:val="0"/>
                      <w:divBdr>
                        <w:top w:val="none" w:sz="0" w:space="0" w:color="auto"/>
                        <w:left w:val="none" w:sz="0" w:space="0" w:color="auto"/>
                        <w:bottom w:val="none" w:sz="0" w:space="0" w:color="auto"/>
                        <w:right w:val="none" w:sz="0" w:space="0" w:color="auto"/>
                      </w:divBdr>
                      <w:divsChild>
                        <w:div w:id="1006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5391">
                  <w:marLeft w:val="0"/>
                  <w:marRight w:val="0"/>
                  <w:marTop w:val="0"/>
                  <w:marBottom w:val="0"/>
                  <w:divBdr>
                    <w:top w:val="none" w:sz="0" w:space="0" w:color="auto"/>
                    <w:left w:val="none" w:sz="0" w:space="0" w:color="auto"/>
                    <w:bottom w:val="none" w:sz="0" w:space="0" w:color="auto"/>
                    <w:right w:val="none" w:sz="0" w:space="0" w:color="auto"/>
                  </w:divBdr>
                  <w:divsChild>
                    <w:div w:id="2125922921">
                      <w:marLeft w:val="0"/>
                      <w:marRight w:val="0"/>
                      <w:marTop w:val="0"/>
                      <w:marBottom w:val="0"/>
                      <w:divBdr>
                        <w:top w:val="none" w:sz="0" w:space="0" w:color="auto"/>
                        <w:left w:val="none" w:sz="0" w:space="0" w:color="auto"/>
                        <w:bottom w:val="none" w:sz="0" w:space="0" w:color="auto"/>
                        <w:right w:val="none" w:sz="0" w:space="0" w:color="auto"/>
                      </w:divBdr>
                      <w:divsChild>
                        <w:div w:id="21461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1499">
                  <w:marLeft w:val="0"/>
                  <w:marRight w:val="0"/>
                  <w:marTop w:val="0"/>
                  <w:marBottom w:val="0"/>
                  <w:divBdr>
                    <w:top w:val="none" w:sz="0" w:space="0" w:color="auto"/>
                    <w:left w:val="none" w:sz="0" w:space="0" w:color="auto"/>
                    <w:bottom w:val="none" w:sz="0" w:space="0" w:color="auto"/>
                    <w:right w:val="none" w:sz="0" w:space="0" w:color="auto"/>
                  </w:divBdr>
                  <w:divsChild>
                    <w:div w:id="1219248574">
                      <w:marLeft w:val="0"/>
                      <w:marRight w:val="0"/>
                      <w:marTop w:val="0"/>
                      <w:marBottom w:val="0"/>
                      <w:divBdr>
                        <w:top w:val="none" w:sz="0" w:space="0" w:color="auto"/>
                        <w:left w:val="none" w:sz="0" w:space="0" w:color="auto"/>
                        <w:bottom w:val="none" w:sz="0" w:space="0" w:color="auto"/>
                        <w:right w:val="none" w:sz="0" w:space="0" w:color="auto"/>
                      </w:divBdr>
                      <w:divsChild>
                        <w:div w:id="6049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2609">
                  <w:marLeft w:val="0"/>
                  <w:marRight w:val="0"/>
                  <w:marTop w:val="0"/>
                  <w:marBottom w:val="0"/>
                  <w:divBdr>
                    <w:top w:val="none" w:sz="0" w:space="0" w:color="auto"/>
                    <w:left w:val="none" w:sz="0" w:space="0" w:color="auto"/>
                    <w:bottom w:val="none" w:sz="0" w:space="0" w:color="auto"/>
                    <w:right w:val="none" w:sz="0" w:space="0" w:color="auto"/>
                  </w:divBdr>
                  <w:divsChild>
                    <w:div w:id="199824951">
                      <w:marLeft w:val="0"/>
                      <w:marRight w:val="0"/>
                      <w:marTop w:val="0"/>
                      <w:marBottom w:val="0"/>
                      <w:divBdr>
                        <w:top w:val="none" w:sz="0" w:space="0" w:color="auto"/>
                        <w:left w:val="none" w:sz="0" w:space="0" w:color="auto"/>
                        <w:bottom w:val="none" w:sz="0" w:space="0" w:color="auto"/>
                        <w:right w:val="none" w:sz="0" w:space="0" w:color="auto"/>
                      </w:divBdr>
                      <w:divsChild>
                        <w:div w:id="5835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0271">
      <w:bodyDiv w:val="1"/>
      <w:marLeft w:val="0"/>
      <w:marRight w:val="0"/>
      <w:marTop w:val="0"/>
      <w:marBottom w:val="0"/>
      <w:divBdr>
        <w:top w:val="none" w:sz="0" w:space="0" w:color="auto"/>
        <w:left w:val="none" w:sz="0" w:space="0" w:color="auto"/>
        <w:bottom w:val="none" w:sz="0" w:space="0" w:color="auto"/>
        <w:right w:val="none" w:sz="0" w:space="0" w:color="auto"/>
      </w:divBdr>
      <w:divsChild>
        <w:div w:id="1506939198">
          <w:marLeft w:val="0"/>
          <w:marRight w:val="0"/>
          <w:marTop w:val="0"/>
          <w:marBottom w:val="0"/>
          <w:divBdr>
            <w:top w:val="none" w:sz="0" w:space="0" w:color="auto"/>
            <w:left w:val="none" w:sz="0" w:space="0" w:color="auto"/>
            <w:bottom w:val="none" w:sz="0" w:space="0" w:color="auto"/>
            <w:right w:val="none" w:sz="0" w:space="0" w:color="auto"/>
          </w:divBdr>
          <w:divsChild>
            <w:div w:id="1169564900">
              <w:marLeft w:val="0"/>
              <w:marRight w:val="0"/>
              <w:marTop w:val="0"/>
              <w:marBottom w:val="0"/>
              <w:divBdr>
                <w:top w:val="none" w:sz="0" w:space="0" w:color="auto"/>
                <w:left w:val="none" w:sz="0" w:space="0" w:color="auto"/>
                <w:bottom w:val="none" w:sz="0" w:space="0" w:color="auto"/>
                <w:right w:val="none" w:sz="0" w:space="0" w:color="auto"/>
              </w:divBdr>
              <w:divsChild>
                <w:div w:id="33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3302">
          <w:marLeft w:val="0"/>
          <w:marRight w:val="0"/>
          <w:marTop w:val="0"/>
          <w:marBottom w:val="0"/>
          <w:divBdr>
            <w:top w:val="none" w:sz="0" w:space="0" w:color="auto"/>
            <w:left w:val="none" w:sz="0" w:space="0" w:color="auto"/>
            <w:bottom w:val="none" w:sz="0" w:space="0" w:color="auto"/>
            <w:right w:val="none" w:sz="0" w:space="0" w:color="auto"/>
          </w:divBdr>
          <w:divsChild>
            <w:div w:id="1518621782">
              <w:marLeft w:val="0"/>
              <w:marRight w:val="0"/>
              <w:marTop w:val="0"/>
              <w:marBottom w:val="0"/>
              <w:divBdr>
                <w:top w:val="none" w:sz="0" w:space="0" w:color="auto"/>
                <w:left w:val="none" w:sz="0" w:space="0" w:color="auto"/>
                <w:bottom w:val="none" w:sz="0" w:space="0" w:color="auto"/>
                <w:right w:val="none" w:sz="0" w:space="0" w:color="auto"/>
              </w:divBdr>
              <w:divsChild>
                <w:div w:id="174923624">
                  <w:marLeft w:val="0"/>
                  <w:marRight w:val="0"/>
                  <w:marTop w:val="0"/>
                  <w:marBottom w:val="0"/>
                  <w:divBdr>
                    <w:top w:val="none" w:sz="0" w:space="0" w:color="auto"/>
                    <w:left w:val="none" w:sz="0" w:space="0" w:color="auto"/>
                    <w:bottom w:val="none" w:sz="0" w:space="0" w:color="auto"/>
                    <w:right w:val="none" w:sz="0" w:space="0" w:color="auto"/>
                  </w:divBdr>
                </w:div>
              </w:divsChild>
            </w:div>
            <w:div w:id="1642730831">
              <w:marLeft w:val="0"/>
              <w:marRight w:val="0"/>
              <w:marTop w:val="0"/>
              <w:marBottom w:val="0"/>
              <w:divBdr>
                <w:top w:val="none" w:sz="0" w:space="0" w:color="auto"/>
                <w:left w:val="none" w:sz="0" w:space="0" w:color="auto"/>
                <w:bottom w:val="none" w:sz="0" w:space="0" w:color="auto"/>
                <w:right w:val="none" w:sz="0" w:space="0" w:color="auto"/>
              </w:divBdr>
              <w:divsChild>
                <w:div w:id="1538853539">
                  <w:marLeft w:val="0"/>
                  <w:marRight w:val="0"/>
                  <w:marTop w:val="0"/>
                  <w:marBottom w:val="0"/>
                  <w:divBdr>
                    <w:top w:val="none" w:sz="0" w:space="0" w:color="auto"/>
                    <w:left w:val="none" w:sz="0" w:space="0" w:color="auto"/>
                    <w:bottom w:val="none" w:sz="0" w:space="0" w:color="auto"/>
                    <w:right w:val="none" w:sz="0" w:space="0" w:color="auto"/>
                  </w:divBdr>
                  <w:divsChild>
                    <w:div w:id="1449012937">
                      <w:marLeft w:val="0"/>
                      <w:marRight w:val="0"/>
                      <w:marTop w:val="0"/>
                      <w:marBottom w:val="0"/>
                      <w:divBdr>
                        <w:top w:val="none" w:sz="0" w:space="0" w:color="auto"/>
                        <w:left w:val="none" w:sz="0" w:space="0" w:color="auto"/>
                        <w:bottom w:val="none" w:sz="0" w:space="0" w:color="auto"/>
                        <w:right w:val="none" w:sz="0" w:space="0" w:color="auto"/>
                      </w:divBdr>
                      <w:divsChild>
                        <w:div w:id="4014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299">
                  <w:marLeft w:val="0"/>
                  <w:marRight w:val="0"/>
                  <w:marTop w:val="0"/>
                  <w:marBottom w:val="0"/>
                  <w:divBdr>
                    <w:top w:val="none" w:sz="0" w:space="0" w:color="auto"/>
                    <w:left w:val="none" w:sz="0" w:space="0" w:color="auto"/>
                    <w:bottom w:val="none" w:sz="0" w:space="0" w:color="auto"/>
                    <w:right w:val="none" w:sz="0" w:space="0" w:color="auto"/>
                  </w:divBdr>
                  <w:divsChild>
                    <w:div w:id="1707288451">
                      <w:marLeft w:val="0"/>
                      <w:marRight w:val="0"/>
                      <w:marTop w:val="0"/>
                      <w:marBottom w:val="0"/>
                      <w:divBdr>
                        <w:top w:val="none" w:sz="0" w:space="0" w:color="auto"/>
                        <w:left w:val="none" w:sz="0" w:space="0" w:color="auto"/>
                        <w:bottom w:val="none" w:sz="0" w:space="0" w:color="auto"/>
                        <w:right w:val="none" w:sz="0" w:space="0" w:color="auto"/>
                      </w:divBdr>
                      <w:divsChild>
                        <w:div w:id="3395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2352">
                  <w:marLeft w:val="0"/>
                  <w:marRight w:val="0"/>
                  <w:marTop w:val="0"/>
                  <w:marBottom w:val="0"/>
                  <w:divBdr>
                    <w:top w:val="none" w:sz="0" w:space="0" w:color="auto"/>
                    <w:left w:val="none" w:sz="0" w:space="0" w:color="auto"/>
                    <w:bottom w:val="none" w:sz="0" w:space="0" w:color="auto"/>
                    <w:right w:val="none" w:sz="0" w:space="0" w:color="auto"/>
                  </w:divBdr>
                  <w:divsChild>
                    <w:div w:id="407576118">
                      <w:marLeft w:val="0"/>
                      <w:marRight w:val="0"/>
                      <w:marTop w:val="0"/>
                      <w:marBottom w:val="0"/>
                      <w:divBdr>
                        <w:top w:val="none" w:sz="0" w:space="0" w:color="auto"/>
                        <w:left w:val="none" w:sz="0" w:space="0" w:color="auto"/>
                        <w:bottom w:val="none" w:sz="0" w:space="0" w:color="auto"/>
                        <w:right w:val="none" w:sz="0" w:space="0" w:color="auto"/>
                      </w:divBdr>
                      <w:divsChild>
                        <w:div w:id="3431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8769">
                  <w:marLeft w:val="0"/>
                  <w:marRight w:val="0"/>
                  <w:marTop w:val="0"/>
                  <w:marBottom w:val="0"/>
                  <w:divBdr>
                    <w:top w:val="none" w:sz="0" w:space="0" w:color="auto"/>
                    <w:left w:val="none" w:sz="0" w:space="0" w:color="auto"/>
                    <w:bottom w:val="none" w:sz="0" w:space="0" w:color="auto"/>
                    <w:right w:val="none" w:sz="0" w:space="0" w:color="auto"/>
                  </w:divBdr>
                  <w:divsChild>
                    <w:div w:id="1774471446">
                      <w:marLeft w:val="0"/>
                      <w:marRight w:val="0"/>
                      <w:marTop w:val="0"/>
                      <w:marBottom w:val="0"/>
                      <w:divBdr>
                        <w:top w:val="none" w:sz="0" w:space="0" w:color="auto"/>
                        <w:left w:val="none" w:sz="0" w:space="0" w:color="auto"/>
                        <w:bottom w:val="none" w:sz="0" w:space="0" w:color="auto"/>
                        <w:right w:val="none" w:sz="0" w:space="0" w:color="auto"/>
                      </w:divBdr>
                      <w:divsChild>
                        <w:div w:id="18416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17583648">
      <w:bodyDiv w:val="1"/>
      <w:marLeft w:val="0"/>
      <w:marRight w:val="0"/>
      <w:marTop w:val="0"/>
      <w:marBottom w:val="0"/>
      <w:divBdr>
        <w:top w:val="none" w:sz="0" w:space="0" w:color="auto"/>
        <w:left w:val="none" w:sz="0" w:space="0" w:color="auto"/>
        <w:bottom w:val="none" w:sz="0" w:space="0" w:color="auto"/>
        <w:right w:val="none" w:sz="0" w:space="0" w:color="auto"/>
      </w:divBdr>
    </w:div>
    <w:div w:id="1903129052">
      <w:bodyDiv w:val="1"/>
      <w:marLeft w:val="0"/>
      <w:marRight w:val="0"/>
      <w:marTop w:val="0"/>
      <w:marBottom w:val="0"/>
      <w:divBdr>
        <w:top w:val="none" w:sz="0" w:space="0" w:color="auto"/>
        <w:left w:val="none" w:sz="0" w:space="0" w:color="auto"/>
        <w:bottom w:val="none" w:sz="0" w:space="0" w:color="auto"/>
        <w:right w:val="none" w:sz="0" w:space="0" w:color="auto"/>
      </w:divBdr>
      <w:divsChild>
        <w:div w:id="141967734">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6315814">
      <w:bodyDiv w:val="1"/>
      <w:marLeft w:val="0"/>
      <w:marRight w:val="0"/>
      <w:marTop w:val="0"/>
      <w:marBottom w:val="0"/>
      <w:divBdr>
        <w:top w:val="none" w:sz="0" w:space="0" w:color="auto"/>
        <w:left w:val="none" w:sz="0" w:space="0" w:color="auto"/>
        <w:bottom w:val="none" w:sz="0" w:space="0" w:color="auto"/>
        <w:right w:val="none" w:sz="0" w:space="0" w:color="auto"/>
      </w:divBdr>
      <w:divsChild>
        <w:div w:id="519045690">
          <w:marLeft w:val="0"/>
          <w:marRight w:val="0"/>
          <w:marTop w:val="0"/>
          <w:marBottom w:val="0"/>
          <w:divBdr>
            <w:top w:val="none" w:sz="0" w:space="0" w:color="auto"/>
            <w:left w:val="none" w:sz="0" w:space="0" w:color="auto"/>
            <w:bottom w:val="none" w:sz="0" w:space="0" w:color="auto"/>
            <w:right w:val="none" w:sz="0" w:space="0" w:color="auto"/>
          </w:divBdr>
          <w:divsChild>
            <w:div w:id="580217220">
              <w:marLeft w:val="0"/>
              <w:marRight w:val="0"/>
              <w:marTop w:val="0"/>
              <w:marBottom w:val="0"/>
              <w:divBdr>
                <w:top w:val="none" w:sz="0" w:space="0" w:color="auto"/>
                <w:left w:val="none" w:sz="0" w:space="0" w:color="auto"/>
                <w:bottom w:val="none" w:sz="0" w:space="0" w:color="auto"/>
                <w:right w:val="none" w:sz="0" w:space="0" w:color="auto"/>
              </w:divBdr>
              <w:divsChild>
                <w:div w:id="1516772481">
                  <w:marLeft w:val="0"/>
                  <w:marRight w:val="0"/>
                  <w:marTop w:val="0"/>
                  <w:marBottom w:val="0"/>
                  <w:divBdr>
                    <w:top w:val="none" w:sz="0" w:space="0" w:color="auto"/>
                    <w:left w:val="none" w:sz="0" w:space="0" w:color="auto"/>
                    <w:bottom w:val="none" w:sz="0" w:space="0" w:color="auto"/>
                    <w:right w:val="none" w:sz="0" w:space="0" w:color="auto"/>
                  </w:divBdr>
                </w:div>
              </w:divsChild>
            </w:div>
            <w:div w:id="292911445">
              <w:marLeft w:val="0"/>
              <w:marRight w:val="0"/>
              <w:marTop w:val="0"/>
              <w:marBottom w:val="0"/>
              <w:divBdr>
                <w:top w:val="none" w:sz="0" w:space="0" w:color="auto"/>
                <w:left w:val="none" w:sz="0" w:space="0" w:color="auto"/>
                <w:bottom w:val="none" w:sz="0" w:space="0" w:color="auto"/>
                <w:right w:val="none" w:sz="0" w:space="0" w:color="auto"/>
              </w:divBdr>
              <w:divsChild>
                <w:div w:id="2077893651">
                  <w:marLeft w:val="0"/>
                  <w:marRight w:val="0"/>
                  <w:marTop w:val="0"/>
                  <w:marBottom w:val="0"/>
                  <w:divBdr>
                    <w:top w:val="none" w:sz="0" w:space="0" w:color="auto"/>
                    <w:left w:val="none" w:sz="0" w:space="0" w:color="auto"/>
                    <w:bottom w:val="none" w:sz="0" w:space="0" w:color="auto"/>
                    <w:right w:val="none" w:sz="0" w:space="0" w:color="auto"/>
                  </w:divBdr>
                  <w:divsChild>
                    <w:div w:id="1075933672">
                      <w:marLeft w:val="0"/>
                      <w:marRight w:val="0"/>
                      <w:marTop w:val="0"/>
                      <w:marBottom w:val="0"/>
                      <w:divBdr>
                        <w:top w:val="none" w:sz="0" w:space="0" w:color="auto"/>
                        <w:left w:val="none" w:sz="0" w:space="0" w:color="auto"/>
                        <w:bottom w:val="none" w:sz="0" w:space="0" w:color="auto"/>
                        <w:right w:val="none" w:sz="0" w:space="0" w:color="auto"/>
                      </w:divBdr>
                      <w:divsChild>
                        <w:div w:id="2205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7335">
                  <w:marLeft w:val="0"/>
                  <w:marRight w:val="0"/>
                  <w:marTop w:val="0"/>
                  <w:marBottom w:val="0"/>
                  <w:divBdr>
                    <w:top w:val="none" w:sz="0" w:space="0" w:color="auto"/>
                    <w:left w:val="none" w:sz="0" w:space="0" w:color="auto"/>
                    <w:bottom w:val="none" w:sz="0" w:space="0" w:color="auto"/>
                    <w:right w:val="none" w:sz="0" w:space="0" w:color="auto"/>
                  </w:divBdr>
                  <w:divsChild>
                    <w:div w:id="440147297">
                      <w:marLeft w:val="0"/>
                      <w:marRight w:val="0"/>
                      <w:marTop w:val="0"/>
                      <w:marBottom w:val="0"/>
                      <w:divBdr>
                        <w:top w:val="none" w:sz="0" w:space="0" w:color="auto"/>
                        <w:left w:val="none" w:sz="0" w:space="0" w:color="auto"/>
                        <w:bottom w:val="none" w:sz="0" w:space="0" w:color="auto"/>
                        <w:right w:val="none" w:sz="0" w:space="0" w:color="auto"/>
                      </w:divBdr>
                      <w:divsChild>
                        <w:div w:id="1344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7637">
              <w:marLeft w:val="0"/>
              <w:marRight w:val="0"/>
              <w:marTop w:val="0"/>
              <w:marBottom w:val="0"/>
              <w:divBdr>
                <w:top w:val="none" w:sz="0" w:space="0" w:color="auto"/>
                <w:left w:val="none" w:sz="0" w:space="0" w:color="auto"/>
                <w:bottom w:val="none" w:sz="0" w:space="0" w:color="auto"/>
                <w:right w:val="none" w:sz="0" w:space="0" w:color="auto"/>
              </w:divBdr>
              <w:divsChild>
                <w:div w:id="15792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thersworldwide.com/en-gb/insight/enforcing-foreign-judgments-in-the-british-virgin-islan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annie jain</cp:lastModifiedBy>
  <cp:revision>2</cp:revision>
  <cp:lastPrinted>2019-08-27T05:42:00Z</cp:lastPrinted>
  <dcterms:created xsi:type="dcterms:W3CDTF">2021-07-28T16:35:00Z</dcterms:created>
  <dcterms:modified xsi:type="dcterms:W3CDTF">2021-07-28T16:35:00Z</dcterms:modified>
</cp:coreProperties>
</file>