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FD8"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BD4C696" wp14:editId="6CD3349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F9973CE" w14:textId="77777777" w:rsidR="0011473D" w:rsidRDefault="00C56B61"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D84AFA">
        <w:rPr>
          <w:rFonts w:ascii="Arial" w:hAnsi="Arial" w:cs="Arial"/>
          <w:b/>
          <w:color w:val="000000" w:themeColor="text1"/>
          <w:sz w:val="28"/>
          <w:szCs w:val="28"/>
          <w:lang w:val="en-GB"/>
        </w:rPr>
        <w:t>6D</w:t>
      </w:r>
    </w:p>
    <w:p w14:paraId="4CFC7A94" w14:textId="77777777" w:rsidR="002638B0" w:rsidRDefault="002638B0"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CF76A51" w14:textId="77777777" w:rsidR="002638B0" w:rsidRPr="0018318A" w:rsidRDefault="00D84AFA"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8318A">
        <w:rPr>
          <w:rFonts w:ascii="Arial" w:hAnsi="Arial" w:cs="Arial"/>
          <w:b/>
          <w:color w:val="000000" w:themeColor="text1"/>
          <w:sz w:val="28"/>
          <w:szCs w:val="28"/>
          <w:lang w:val="en-GB"/>
        </w:rPr>
        <w:t>ITALY</w:t>
      </w:r>
    </w:p>
    <w:p w14:paraId="0AB66425" w14:textId="77777777" w:rsidR="00434A8C" w:rsidRPr="007C6201"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831C4BE"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15D315A" w14:textId="77777777" w:rsidR="00D84AFA" w:rsidRDefault="00D84AFA" w:rsidP="00D84AFA">
      <w:pPr>
        <w:jc w:val="both"/>
        <w:rPr>
          <w:rFonts w:ascii="Arial" w:hAnsi="Arial" w:cs="Arial"/>
          <w:sz w:val="22"/>
          <w:szCs w:val="22"/>
        </w:rPr>
      </w:pPr>
      <w:r w:rsidRPr="00D84AFA">
        <w:rPr>
          <w:rFonts w:ascii="Arial" w:hAnsi="Arial" w:cs="Arial"/>
          <w:sz w:val="22"/>
          <w:szCs w:val="22"/>
        </w:rPr>
        <w:t xml:space="preserve">The motto </w:t>
      </w:r>
      <w:r w:rsidRPr="00D84AFA">
        <w:rPr>
          <w:rFonts w:ascii="Arial" w:hAnsi="Arial" w:cs="Arial"/>
          <w:i/>
          <w:sz w:val="22"/>
          <w:szCs w:val="22"/>
        </w:rPr>
        <w:t>“si fallitus, ergo fraudator”</w:t>
      </w:r>
      <w:r w:rsidRPr="00D84AFA">
        <w:rPr>
          <w:rFonts w:ascii="Arial" w:hAnsi="Arial" w:cs="Arial"/>
          <w:sz w:val="22"/>
          <w:szCs w:val="22"/>
        </w:rPr>
        <w:t xml:space="preserve"> was coined by Baldo degli Ubaldi to describe the state of those debtors that were:</w:t>
      </w:r>
    </w:p>
    <w:p w14:paraId="7F3B3656" w14:textId="77777777" w:rsidR="00D84AFA" w:rsidRPr="00D84AFA" w:rsidRDefault="00D84AFA" w:rsidP="00D84AFA">
      <w:pPr>
        <w:jc w:val="both"/>
        <w:rPr>
          <w:rFonts w:ascii="Arial" w:hAnsi="Arial" w:cs="Arial"/>
          <w:sz w:val="22"/>
          <w:szCs w:val="22"/>
        </w:rPr>
      </w:pPr>
    </w:p>
    <w:p w14:paraId="1DA08FFC" w14:textId="11CE9DA1" w:rsidR="00D84AFA" w:rsidRDefault="00E23C28"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trying to escape from punishment</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18C16D7D" w:rsidR="00D84AFA" w:rsidRDefault="00E23C28"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responsible for despicable acts, such as defrauding people</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32D4C3A7" w:rsidR="00D84AFA" w:rsidRPr="00594A94" w:rsidRDefault="008962F2" w:rsidP="00A63388">
      <w:pPr>
        <w:pStyle w:val="ListParagraph"/>
        <w:numPr>
          <w:ilvl w:val="0"/>
          <w:numId w:val="1"/>
        </w:numPr>
        <w:ind w:left="426"/>
        <w:jc w:val="both"/>
        <w:rPr>
          <w:rFonts w:ascii="Arial" w:hAnsi="Arial" w:cs="Arial"/>
          <w:sz w:val="22"/>
          <w:szCs w:val="22"/>
          <w:highlight w:val="yellow"/>
        </w:rPr>
      </w:pPr>
      <w:r w:rsidRPr="00594A94">
        <w:rPr>
          <w:rFonts w:ascii="Arial" w:hAnsi="Arial" w:cs="Arial"/>
          <w:sz w:val="22"/>
          <w:szCs w:val="22"/>
          <w:highlight w:val="yellow"/>
        </w:rPr>
        <w:t>s</w:t>
      </w:r>
      <w:r w:rsidR="00D84AFA" w:rsidRPr="00594A94">
        <w:rPr>
          <w:rFonts w:ascii="Arial" w:hAnsi="Arial" w:cs="Arial"/>
          <w:sz w:val="22"/>
          <w:szCs w:val="22"/>
          <w:highlight w:val="yellow"/>
        </w:rPr>
        <w:t>imply insolvent</w:t>
      </w:r>
      <w:r w:rsidR="00BF516F" w:rsidRPr="00594A94">
        <w:rPr>
          <w:rFonts w:ascii="Arial" w:hAnsi="Arial" w:cs="Arial"/>
          <w:sz w:val="22"/>
          <w:szCs w:val="22"/>
          <w:highlight w:val="yellow"/>
        </w:rPr>
        <w:t>.</w:t>
      </w:r>
    </w:p>
    <w:p w14:paraId="2762A42D" w14:textId="77777777" w:rsidR="00A63388" w:rsidRPr="00A63388" w:rsidRDefault="00A63388" w:rsidP="00A63388">
      <w:pPr>
        <w:jc w:val="both"/>
        <w:rPr>
          <w:rFonts w:ascii="Arial" w:hAnsi="Arial" w:cs="Arial"/>
          <w:sz w:val="22"/>
          <w:szCs w:val="22"/>
        </w:rPr>
      </w:pPr>
    </w:p>
    <w:p w14:paraId="4682040E" w14:textId="086CA50F" w:rsidR="00D84AFA" w:rsidRPr="00A63388" w:rsidRDefault="008962F2"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fraudulent.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7559C029"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14045F" w:rsidRDefault="00E23C28" w:rsidP="00A63388">
      <w:pPr>
        <w:pStyle w:val="ListParagraph"/>
        <w:numPr>
          <w:ilvl w:val="0"/>
          <w:numId w:val="3"/>
        </w:numPr>
        <w:ind w:left="426"/>
        <w:jc w:val="both"/>
        <w:rPr>
          <w:rFonts w:ascii="Arial" w:hAnsi="Arial" w:cs="Arial"/>
          <w:sz w:val="22"/>
          <w:szCs w:val="22"/>
          <w:highlight w:val="yellow"/>
        </w:rPr>
      </w:pPr>
      <w:r w:rsidRPr="0014045F">
        <w:rPr>
          <w:rFonts w:ascii="Arial" w:hAnsi="Arial" w:cs="Arial"/>
          <w:sz w:val="22"/>
          <w:szCs w:val="22"/>
          <w:highlight w:val="yellow"/>
        </w:rPr>
        <w:t>a</w:t>
      </w:r>
      <w:r w:rsidR="00D84AFA" w:rsidRPr="0014045F">
        <w:rPr>
          <w:rFonts w:ascii="Arial" w:hAnsi="Arial" w:cs="Arial"/>
          <w:sz w:val="22"/>
          <w:szCs w:val="22"/>
          <w:highlight w:val="yellow"/>
        </w:rPr>
        <w:t>ll connected actions are dealt with by the insolvency court where the proceedings were commenced, irrespective of their value</w:t>
      </w:r>
      <w:r w:rsidR="00BF516F" w:rsidRPr="0014045F">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2DD5CCFE" w14:textId="644BE1D0"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r w:rsidRPr="00D84AFA">
        <w:rPr>
          <w:rFonts w:ascii="Arial" w:hAnsi="Arial" w:cs="Arial"/>
          <w:i/>
          <w:sz w:val="22"/>
          <w:szCs w:val="22"/>
        </w:rPr>
        <w:t>concordato in bianco</w:t>
      </w:r>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Pr="00061BEB" w:rsidRDefault="00477F16" w:rsidP="00A63388">
      <w:pPr>
        <w:pStyle w:val="ListParagraph"/>
        <w:numPr>
          <w:ilvl w:val="0"/>
          <w:numId w:val="5"/>
        </w:numPr>
        <w:ind w:left="426"/>
        <w:jc w:val="both"/>
        <w:rPr>
          <w:rFonts w:ascii="Arial" w:hAnsi="Arial" w:cs="Arial"/>
          <w:sz w:val="22"/>
          <w:szCs w:val="22"/>
          <w:highlight w:val="yellow"/>
        </w:rPr>
      </w:pPr>
      <w:r w:rsidRPr="00061BEB">
        <w:rPr>
          <w:rFonts w:ascii="Arial" w:hAnsi="Arial" w:cs="Arial"/>
          <w:sz w:val="22"/>
          <w:szCs w:val="22"/>
          <w:highlight w:val="yellow"/>
        </w:rPr>
        <w:t>w</w:t>
      </w:r>
      <w:r w:rsidR="00D84AFA" w:rsidRPr="00061BEB">
        <w:rPr>
          <w:rFonts w:ascii="Arial" w:hAnsi="Arial" w:cs="Arial"/>
          <w:sz w:val="22"/>
          <w:szCs w:val="22"/>
          <w:highlight w:val="yellow"/>
        </w:rPr>
        <w:t>as introduced in the law to offer a Chapter 11-style procedure to Italian distressed yet viable businesses</w:t>
      </w:r>
      <w:r w:rsidR="00BF516F" w:rsidRPr="00061BEB">
        <w:rPr>
          <w:rFonts w:ascii="Arial" w:hAnsi="Arial" w:cs="Arial"/>
          <w:sz w:val="22"/>
          <w:szCs w:val="22"/>
          <w:highlight w:val="yellow"/>
        </w:rPr>
        <w:t>.</w:t>
      </w:r>
    </w:p>
    <w:p w14:paraId="7FFC8983" w14:textId="77777777" w:rsidR="00A63388" w:rsidRPr="00A63388" w:rsidRDefault="00A63388" w:rsidP="00A63388">
      <w:pPr>
        <w:jc w:val="both"/>
        <w:rPr>
          <w:rFonts w:ascii="Arial" w:hAnsi="Arial" w:cs="Arial"/>
          <w:sz w:val="22"/>
          <w:szCs w:val="22"/>
        </w:rPr>
      </w:pPr>
    </w:p>
    <w:p w14:paraId="05DCDC5A" w14:textId="16346945"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d</w:t>
      </w:r>
      <w:r w:rsidR="00D84AFA" w:rsidRPr="00A63388">
        <w:rPr>
          <w:rFonts w:ascii="Arial" w:hAnsi="Arial" w:cs="Arial"/>
          <w:sz w:val="22"/>
          <w:szCs w:val="22"/>
        </w:rPr>
        <w:t>etermines the same effect on creditors as the submission of a traditional pre-insolvency composition petition with reference to actions against the assets of the debtor</w:t>
      </w:r>
      <w:r w:rsidR="00BF516F" w:rsidRPr="00A63388">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0C69FF2B" w14:textId="62F19013"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Pr="008C676A" w:rsidRDefault="00615B13" w:rsidP="00A63388">
      <w:pPr>
        <w:pStyle w:val="ListParagraph"/>
        <w:numPr>
          <w:ilvl w:val="0"/>
          <w:numId w:val="7"/>
        </w:numPr>
        <w:ind w:left="426"/>
        <w:jc w:val="both"/>
        <w:rPr>
          <w:rFonts w:ascii="Arial" w:hAnsi="Arial" w:cs="Arial"/>
          <w:sz w:val="22"/>
          <w:szCs w:val="22"/>
          <w:highlight w:val="yellow"/>
          <w:lang w:val="en-GB"/>
        </w:rPr>
      </w:pPr>
      <w:r w:rsidRPr="008C676A">
        <w:rPr>
          <w:rFonts w:ascii="Arial" w:hAnsi="Arial" w:cs="Arial"/>
          <w:sz w:val="22"/>
          <w:szCs w:val="22"/>
          <w:highlight w:val="yellow"/>
          <w:lang w:val="en-GB"/>
        </w:rPr>
        <w:t xml:space="preserve">the </w:t>
      </w:r>
      <w:r w:rsidR="00D84AFA" w:rsidRPr="008C676A">
        <w:rPr>
          <w:rFonts w:ascii="Arial" w:hAnsi="Arial" w:cs="Arial"/>
          <w:sz w:val="22"/>
          <w:szCs w:val="22"/>
          <w:highlight w:val="yellow"/>
          <w:lang w:val="en-GB"/>
        </w:rPr>
        <w:t>company’s shareholders</w:t>
      </w:r>
      <w:r w:rsidRPr="008C676A">
        <w:rPr>
          <w:rFonts w:ascii="Arial" w:hAnsi="Arial" w:cs="Arial"/>
          <w:sz w:val="22"/>
          <w:szCs w:val="22"/>
          <w:highlight w:val="yellow"/>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A63388"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700FC2BA" w14:textId="77777777" w:rsidR="00D84AFA" w:rsidRDefault="00D84AFA" w:rsidP="00D84AFA">
      <w:pPr>
        <w:jc w:val="both"/>
        <w:rPr>
          <w:rFonts w:ascii="Arial" w:hAnsi="Arial" w:cs="Arial"/>
          <w:sz w:val="22"/>
          <w:szCs w:val="22"/>
          <w:lang w:val="en-GB"/>
        </w:rPr>
      </w:pPr>
      <w:r>
        <w:rPr>
          <w:rFonts w:ascii="Arial" w:hAnsi="Arial" w:cs="Arial"/>
          <w:sz w:val="22"/>
          <w:szCs w:val="22"/>
          <w:lang w:val="en-GB"/>
        </w:rPr>
        <w:t>The evolution towards a system where insolvency is not punished as a crime was primarily due to:</w:t>
      </w:r>
    </w:p>
    <w:p w14:paraId="27AE476B" w14:textId="77777777" w:rsidR="00D84AFA" w:rsidRDefault="00D84AFA" w:rsidP="00D84AFA">
      <w:pPr>
        <w:ind w:left="720" w:hanging="720"/>
        <w:jc w:val="both"/>
        <w:rPr>
          <w:rFonts w:ascii="Arial" w:hAnsi="Arial" w:cs="Arial"/>
          <w:sz w:val="22"/>
          <w:szCs w:val="22"/>
          <w:lang w:val="en-GB"/>
        </w:rPr>
      </w:pPr>
    </w:p>
    <w:p w14:paraId="63F6926F" w14:textId="1126ABA1"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rediscovery of Latin legal texts,</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particularly of the </w:t>
      </w:r>
      <w:r w:rsidR="00D84AFA" w:rsidRPr="00A63388">
        <w:rPr>
          <w:rFonts w:ascii="Arial" w:hAnsi="Arial" w:cs="Arial"/>
          <w:i/>
          <w:iCs/>
          <w:sz w:val="22"/>
          <w:szCs w:val="22"/>
          <w:lang w:val="en-GB"/>
        </w:rPr>
        <w:t>Codex Iustinianeus</w:t>
      </w:r>
      <w:r w:rsidR="00D84AFA" w:rsidRPr="00A63388">
        <w:rPr>
          <w:rFonts w:ascii="Arial" w:hAnsi="Arial" w:cs="Arial"/>
          <w:sz w:val="22"/>
          <w:szCs w:val="22"/>
          <w:lang w:val="en-GB"/>
        </w:rPr>
        <w:t xml:space="preserve">, in </w:t>
      </w:r>
      <w:r w:rsidRPr="00A63388">
        <w:rPr>
          <w:rFonts w:ascii="Arial" w:hAnsi="Arial" w:cs="Arial"/>
          <w:sz w:val="22"/>
          <w:szCs w:val="22"/>
          <w:lang w:val="en-GB"/>
        </w:rPr>
        <w:t xml:space="preserve">the </w:t>
      </w:r>
      <w:r w:rsidR="00D84AFA" w:rsidRPr="00A63388">
        <w:rPr>
          <w:rFonts w:ascii="Arial" w:hAnsi="Arial" w:cs="Arial"/>
          <w:sz w:val="22"/>
          <w:szCs w:val="22"/>
          <w:lang w:val="en-GB"/>
        </w:rPr>
        <w:t>late middle ages</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09D2C4A3"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 xml:space="preserve">he invasion by Napoleon’s troops in the early </w:t>
      </w:r>
      <w:r w:rsidR="00D14A8A" w:rsidRPr="00A63388">
        <w:rPr>
          <w:rFonts w:ascii="Arial" w:hAnsi="Arial" w:cs="Arial"/>
          <w:sz w:val="22"/>
          <w:szCs w:val="22"/>
          <w:lang w:val="en-GB"/>
        </w:rPr>
        <w:t>19</w:t>
      </w:r>
      <w:r w:rsidR="00D14A8A" w:rsidRPr="00A63388">
        <w:rPr>
          <w:rFonts w:ascii="Arial" w:hAnsi="Arial" w:cs="Arial"/>
          <w:sz w:val="22"/>
          <w:szCs w:val="22"/>
          <w:vertAlign w:val="superscript"/>
          <w:lang w:val="en-GB"/>
        </w:rPr>
        <w:t>th</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century and the </w:t>
      </w:r>
      <w:r w:rsidRPr="00A63388">
        <w:rPr>
          <w:rFonts w:ascii="Arial" w:hAnsi="Arial" w:cs="Arial"/>
          <w:sz w:val="22"/>
          <w:szCs w:val="22"/>
          <w:lang w:val="en-GB"/>
        </w:rPr>
        <w:t>resultant</w:t>
      </w:r>
      <w:r w:rsidR="00D84AFA" w:rsidRPr="00A63388">
        <w:rPr>
          <w:rFonts w:ascii="Arial" w:hAnsi="Arial" w:cs="Arial"/>
          <w:sz w:val="22"/>
          <w:szCs w:val="22"/>
          <w:lang w:val="en-GB"/>
        </w:rPr>
        <w:t xml:space="preserve"> enactment in Italy of French-inspired laws</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0626CC67" w:rsidR="00D84AFA" w:rsidRPr="009A2BB0" w:rsidRDefault="00801786" w:rsidP="00A63388">
      <w:pPr>
        <w:pStyle w:val="ListParagraph"/>
        <w:numPr>
          <w:ilvl w:val="0"/>
          <w:numId w:val="9"/>
        </w:numPr>
        <w:ind w:left="426"/>
        <w:jc w:val="both"/>
        <w:rPr>
          <w:rFonts w:ascii="Arial" w:hAnsi="Arial" w:cs="Arial"/>
          <w:sz w:val="22"/>
          <w:szCs w:val="22"/>
          <w:highlight w:val="yellow"/>
          <w:lang w:val="en-GB"/>
        </w:rPr>
      </w:pPr>
      <w:r w:rsidRPr="009A2BB0">
        <w:rPr>
          <w:rFonts w:ascii="Arial" w:hAnsi="Arial" w:cs="Arial"/>
          <w:sz w:val="22"/>
          <w:szCs w:val="22"/>
          <w:highlight w:val="yellow"/>
          <w:lang w:val="en-GB"/>
        </w:rPr>
        <w:t>t</w:t>
      </w:r>
      <w:r w:rsidR="00D84AFA" w:rsidRPr="009A2BB0">
        <w:rPr>
          <w:rFonts w:ascii="Arial" w:hAnsi="Arial" w:cs="Arial"/>
          <w:sz w:val="22"/>
          <w:szCs w:val="22"/>
          <w:highlight w:val="yellow"/>
          <w:lang w:val="en-GB"/>
        </w:rPr>
        <w:t>he development of mercantile-oriented societies, where both the local nobility and the growing middle class were involved in trade activities</w:t>
      </w:r>
      <w:r w:rsidR="00832B6A" w:rsidRPr="009A2BB0">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42EDCEA3" w:rsidR="005B79F4" w:rsidRPr="00A63388"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social doctrine of the Roman Catholic Church.</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3D807992" w14:textId="77777777" w:rsidR="00D84AFA" w:rsidRDefault="00D84AFA" w:rsidP="00D84AFA">
      <w:pPr>
        <w:ind w:left="720" w:hanging="720"/>
        <w:jc w:val="both"/>
        <w:rPr>
          <w:rFonts w:ascii="Arial" w:hAnsi="Arial" w:cs="Arial"/>
          <w:sz w:val="22"/>
          <w:szCs w:val="22"/>
          <w:lang w:val="en-GB"/>
        </w:rPr>
      </w:pPr>
      <w:r>
        <w:rPr>
          <w:rFonts w:ascii="Arial" w:hAnsi="Arial" w:cs="Arial"/>
          <w:sz w:val="22"/>
          <w:szCs w:val="22"/>
          <w:lang w:val="en-GB"/>
        </w:rPr>
        <w:t>In order to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at least one of the parties;</w:t>
      </w:r>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both parties;</w:t>
      </w:r>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signed by both parties and registered with the competent land registry;</w:t>
      </w:r>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C520D1" w:rsidRDefault="00801786" w:rsidP="00A63388">
      <w:pPr>
        <w:pStyle w:val="ListParagraph"/>
        <w:numPr>
          <w:ilvl w:val="0"/>
          <w:numId w:val="11"/>
        </w:numPr>
        <w:ind w:left="426"/>
        <w:jc w:val="both"/>
        <w:rPr>
          <w:rFonts w:ascii="Arial" w:hAnsi="Arial" w:cs="Arial"/>
          <w:sz w:val="22"/>
          <w:szCs w:val="22"/>
          <w:highlight w:val="yellow"/>
          <w:lang w:val="en-GB"/>
        </w:rPr>
      </w:pPr>
      <w:r w:rsidRPr="00C520D1">
        <w:rPr>
          <w:rFonts w:ascii="Arial" w:hAnsi="Arial" w:cs="Arial"/>
          <w:sz w:val="22"/>
          <w:szCs w:val="22"/>
          <w:highlight w:val="yellow"/>
          <w:lang w:val="en-GB"/>
        </w:rPr>
        <w:t>d</w:t>
      </w:r>
      <w:r w:rsidR="00D84AFA" w:rsidRPr="00C520D1">
        <w:rPr>
          <w:rFonts w:ascii="Arial" w:hAnsi="Arial" w:cs="Arial"/>
          <w:sz w:val="22"/>
          <w:szCs w:val="22"/>
          <w:highlight w:val="yellow"/>
          <w:lang w:val="en-GB"/>
        </w:rPr>
        <w:t xml:space="preserve">rafted in writing in a notarised form, signed and registered. </w:t>
      </w:r>
    </w:p>
    <w:p w14:paraId="5DDE137A" w14:textId="77777777" w:rsidR="00D84AFA" w:rsidRDefault="00D84AFA"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7E565A67" w14:textId="40389A3C" w:rsidR="004A61A7" w:rsidRDefault="004A61A7" w:rsidP="004A61A7">
      <w:pPr>
        <w:ind w:left="720" w:hanging="720"/>
        <w:jc w:val="both"/>
        <w:rPr>
          <w:rFonts w:ascii="Arial" w:hAnsi="Arial" w:cs="Arial"/>
          <w:sz w:val="22"/>
          <w:szCs w:val="22"/>
          <w:lang w:val="en-GB"/>
        </w:rPr>
      </w:pPr>
      <w:r>
        <w:rPr>
          <w:rFonts w:ascii="Arial" w:hAnsi="Arial" w:cs="Arial"/>
          <w:sz w:val="22"/>
          <w:szCs w:val="22"/>
          <w:lang w:val="en-GB"/>
        </w:rPr>
        <w:t xml:space="preserve">Recent reforms (2015 </w:t>
      </w:r>
      <w:r w:rsidR="00300B24">
        <w:rPr>
          <w:rFonts w:ascii="Arial" w:hAnsi="Arial" w:cs="Arial"/>
          <w:sz w:val="22"/>
          <w:szCs w:val="22"/>
          <w:lang w:val="en-GB"/>
        </w:rPr>
        <w:t xml:space="preserve">and </w:t>
      </w:r>
      <w:r>
        <w:rPr>
          <w:rFonts w:ascii="Arial" w:hAnsi="Arial" w:cs="Arial"/>
          <w:sz w:val="22"/>
          <w:szCs w:val="22"/>
          <w:lang w:val="en-GB"/>
        </w:rPr>
        <w:t>onwards) on pre-insolvency compositions had the objective of:</w:t>
      </w:r>
    </w:p>
    <w:p w14:paraId="51D72D75" w14:textId="77777777" w:rsidR="004A61A7" w:rsidRDefault="004A61A7" w:rsidP="004A61A7">
      <w:pPr>
        <w:ind w:left="720" w:hanging="720"/>
        <w:jc w:val="both"/>
        <w:rPr>
          <w:rFonts w:ascii="Arial" w:hAnsi="Arial" w:cs="Arial"/>
          <w:sz w:val="22"/>
          <w:szCs w:val="22"/>
          <w:lang w:val="en-GB"/>
        </w:rPr>
      </w:pPr>
    </w:p>
    <w:p w14:paraId="46F7CE13" w14:textId="1542D348" w:rsidR="004A61A7" w:rsidRPr="00FD492C" w:rsidRDefault="00801786" w:rsidP="00237AAF">
      <w:pPr>
        <w:pStyle w:val="ListParagraph"/>
        <w:numPr>
          <w:ilvl w:val="0"/>
          <w:numId w:val="13"/>
        </w:numPr>
        <w:ind w:left="426"/>
        <w:jc w:val="both"/>
        <w:rPr>
          <w:rFonts w:ascii="Arial" w:hAnsi="Arial" w:cs="Arial"/>
          <w:sz w:val="22"/>
          <w:szCs w:val="22"/>
          <w:highlight w:val="yellow"/>
          <w:lang w:val="en-GB"/>
        </w:rPr>
      </w:pPr>
      <w:r w:rsidRPr="00FD492C">
        <w:rPr>
          <w:rFonts w:ascii="Arial" w:hAnsi="Arial" w:cs="Arial"/>
          <w:sz w:val="22"/>
          <w:szCs w:val="22"/>
          <w:highlight w:val="yellow"/>
          <w:lang w:val="en-GB"/>
        </w:rPr>
        <w:t>r</w:t>
      </w:r>
      <w:r w:rsidR="004A61A7" w:rsidRPr="00FD492C">
        <w:rPr>
          <w:rFonts w:ascii="Arial" w:hAnsi="Arial" w:cs="Arial"/>
          <w:sz w:val="22"/>
          <w:szCs w:val="22"/>
          <w:highlight w:val="yellow"/>
          <w:lang w:val="en-GB"/>
        </w:rPr>
        <w:t xml:space="preserve">educing the use of these procedures, thus marking the end of the legislative </w:t>
      </w:r>
      <w:r w:rsidR="004A61A7" w:rsidRPr="00FD492C">
        <w:rPr>
          <w:rFonts w:ascii="Arial" w:hAnsi="Arial" w:cs="Arial"/>
          <w:i/>
          <w:sz w:val="22"/>
          <w:szCs w:val="22"/>
          <w:highlight w:val="yellow"/>
          <w:lang w:val="en-GB"/>
        </w:rPr>
        <w:t xml:space="preserve">favour </w:t>
      </w:r>
      <w:r w:rsidR="004A61A7" w:rsidRPr="00FD492C">
        <w:rPr>
          <w:rFonts w:ascii="Arial" w:hAnsi="Arial" w:cs="Arial"/>
          <w:sz w:val="22"/>
          <w:szCs w:val="22"/>
          <w:highlight w:val="yellow"/>
          <w:lang w:val="en-GB"/>
        </w:rPr>
        <w:t>towards their use</w:t>
      </w:r>
      <w:r w:rsidR="00EB7214" w:rsidRPr="00FD492C">
        <w:rPr>
          <w:rFonts w:ascii="Arial" w:hAnsi="Arial" w:cs="Arial"/>
          <w:sz w:val="22"/>
          <w:szCs w:val="22"/>
          <w:highlight w:val="yellow"/>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62C234CC"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educing the improper use of these procedures</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27AE75CA"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e</w:t>
      </w:r>
      <w:r w:rsidR="004A61A7" w:rsidRPr="00237AAF">
        <w:rPr>
          <w:rFonts w:ascii="Arial" w:hAnsi="Arial" w:cs="Arial"/>
          <w:sz w:val="22"/>
          <w:szCs w:val="22"/>
          <w:lang w:val="en-GB"/>
        </w:rPr>
        <w:t>nsuring higher returns to all creditors and particularly to unsecured ones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6BE654DE" w:rsidR="00D84AFA" w:rsidRPr="00237AAF"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 xml:space="preserve">armonising the Italian system </w:t>
      </w:r>
      <w:r w:rsidR="00300B24" w:rsidRPr="00237AAF">
        <w:rPr>
          <w:rFonts w:ascii="Arial" w:hAnsi="Arial" w:cs="Arial"/>
          <w:sz w:val="22"/>
          <w:szCs w:val="22"/>
          <w:lang w:val="en-GB"/>
        </w:rPr>
        <w:t>with</w:t>
      </w:r>
      <w:r w:rsidR="004A61A7" w:rsidRPr="00237AAF">
        <w:rPr>
          <w:rFonts w:ascii="Arial" w:hAnsi="Arial" w:cs="Arial"/>
          <w:sz w:val="22"/>
          <w:szCs w:val="22"/>
          <w:lang w:val="en-GB"/>
        </w:rPr>
        <w:t xml:space="preserve"> European rules and best practices.</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DE51EDF"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Pr="00D13D7D" w:rsidRDefault="00801786" w:rsidP="00237AAF">
      <w:pPr>
        <w:pStyle w:val="ListParagraph"/>
        <w:numPr>
          <w:ilvl w:val="0"/>
          <w:numId w:val="15"/>
        </w:numPr>
        <w:ind w:left="426"/>
        <w:jc w:val="both"/>
        <w:rPr>
          <w:rFonts w:ascii="Arial" w:hAnsi="Arial" w:cs="Arial"/>
          <w:sz w:val="22"/>
          <w:szCs w:val="22"/>
          <w:highlight w:val="yellow"/>
          <w:lang w:val="en-GB"/>
        </w:rPr>
      </w:pPr>
      <w:r w:rsidRPr="00D13D7D">
        <w:rPr>
          <w:rFonts w:ascii="Arial" w:hAnsi="Arial" w:cs="Arial"/>
          <w:sz w:val="22"/>
          <w:szCs w:val="22"/>
          <w:highlight w:val="yellow"/>
          <w:lang w:val="en-GB"/>
        </w:rPr>
        <w:t>r</w:t>
      </w:r>
      <w:r w:rsidR="004A61A7" w:rsidRPr="00D13D7D">
        <w:rPr>
          <w:rFonts w:ascii="Arial" w:hAnsi="Arial" w:cs="Arial"/>
          <w:sz w:val="22"/>
          <w:szCs w:val="22"/>
          <w:highlight w:val="yellow"/>
          <w:lang w:val="en-GB"/>
        </w:rPr>
        <w:t>equire claims to be quantified, certain and preferably due</w:t>
      </w:r>
      <w:r w:rsidR="00EB7214" w:rsidRPr="00D13D7D">
        <w:rPr>
          <w:rFonts w:ascii="Arial" w:hAnsi="Arial" w:cs="Arial"/>
          <w:sz w:val="22"/>
          <w:szCs w:val="22"/>
          <w:highlight w:val="yellow"/>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r w:rsidR="004A61A7" w:rsidRPr="00237AAF">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4C68DB90" w14:textId="4E7EBB83" w:rsidR="004A61A7" w:rsidRDefault="004A61A7" w:rsidP="004A61A7">
      <w:pPr>
        <w:jc w:val="both"/>
        <w:rPr>
          <w:rFonts w:ascii="Arial" w:hAnsi="Arial" w:cs="Arial"/>
          <w:sz w:val="22"/>
          <w:szCs w:val="22"/>
          <w:lang w:val="en-GB"/>
        </w:rPr>
      </w:pPr>
      <w:r>
        <w:rPr>
          <w:rFonts w:ascii="Arial" w:hAnsi="Arial" w:cs="Arial"/>
          <w:sz w:val="22"/>
          <w:szCs w:val="22"/>
          <w:lang w:val="en-GB"/>
        </w:rPr>
        <w:t>To determine jurisdiction in cross-border corporate insolvency cases, Italian courts adopt:</w:t>
      </w:r>
    </w:p>
    <w:p w14:paraId="6DBBFF52" w14:textId="77777777" w:rsidR="004A61A7" w:rsidRDefault="004A61A7" w:rsidP="004A61A7">
      <w:pPr>
        <w:jc w:val="both"/>
        <w:rPr>
          <w:rFonts w:ascii="Arial" w:hAnsi="Arial" w:cs="Arial"/>
          <w:sz w:val="22"/>
          <w:szCs w:val="22"/>
          <w:lang w:val="en-GB"/>
        </w:rPr>
      </w:pPr>
    </w:p>
    <w:p w14:paraId="603EEF16" w14:textId="105B30AA" w:rsidR="004A61A7" w:rsidRPr="00DD20D6" w:rsidRDefault="005169DC" w:rsidP="00237AAF">
      <w:pPr>
        <w:pStyle w:val="ListParagraph"/>
        <w:numPr>
          <w:ilvl w:val="0"/>
          <w:numId w:val="17"/>
        </w:numPr>
        <w:ind w:left="426"/>
        <w:jc w:val="both"/>
        <w:rPr>
          <w:rFonts w:ascii="Arial" w:hAnsi="Arial" w:cs="Arial"/>
          <w:sz w:val="22"/>
          <w:szCs w:val="22"/>
          <w:highlight w:val="yellow"/>
          <w:lang w:val="en-GB"/>
        </w:rPr>
      </w:pPr>
      <w:r w:rsidRPr="00DD20D6">
        <w:rPr>
          <w:rFonts w:ascii="Arial" w:hAnsi="Arial" w:cs="Arial"/>
          <w:sz w:val="22"/>
          <w:szCs w:val="22"/>
          <w:highlight w:val="yellow"/>
          <w:lang w:val="en-GB"/>
        </w:rPr>
        <w:t>a</w:t>
      </w:r>
      <w:r w:rsidR="004A61A7" w:rsidRPr="00DD20D6">
        <w:rPr>
          <w:rFonts w:ascii="Arial" w:hAnsi="Arial" w:cs="Arial"/>
          <w:sz w:val="22"/>
          <w:szCs w:val="22"/>
          <w:highlight w:val="yellow"/>
          <w:lang w:val="en-GB"/>
        </w:rPr>
        <w:t xml:space="preserve"> territorialist approach, as evidenced by the rules set out in art</w:t>
      </w:r>
      <w:r w:rsidRPr="00DD20D6">
        <w:rPr>
          <w:rFonts w:ascii="Arial" w:hAnsi="Arial" w:cs="Arial"/>
          <w:sz w:val="22"/>
          <w:szCs w:val="22"/>
          <w:highlight w:val="yellow"/>
          <w:lang w:val="en-GB"/>
        </w:rPr>
        <w:t>icle</w:t>
      </w:r>
      <w:r w:rsidR="004A61A7" w:rsidRPr="00DD20D6">
        <w:rPr>
          <w:rFonts w:ascii="Arial" w:hAnsi="Arial" w:cs="Arial"/>
          <w:sz w:val="22"/>
          <w:szCs w:val="22"/>
          <w:highlight w:val="yellow"/>
          <w:lang w:val="en-GB"/>
        </w:rPr>
        <w:t xml:space="preserve"> 9</w:t>
      </w:r>
      <w:r w:rsidR="00EB7214" w:rsidRPr="00DD20D6">
        <w:rPr>
          <w:rFonts w:ascii="Arial" w:hAnsi="Arial" w:cs="Arial"/>
          <w:sz w:val="22"/>
          <w:szCs w:val="22"/>
          <w:highlight w:val="yellow"/>
          <w:lang w:val="en-GB"/>
        </w:rPr>
        <w:t xml:space="preserve"> </w:t>
      </w:r>
      <w:r w:rsidRPr="00DD20D6">
        <w:rPr>
          <w:rFonts w:ascii="Arial" w:hAnsi="Arial" w:cs="Arial"/>
          <w:sz w:val="22"/>
          <w:szCs w:val="22"/>
          <w:highlight w:val="yellow"/>
          <w:lang w:val="en-GB"/>
        </w:rPr>
        <w:t>of the</w:t>
      </w:r>
      <w:r w:rsidR="004A61A7" w:rsidRPr="00DD20D6">
        <w:rPr>
          <w:rFonts w:ascii="Arial" w:hAnsi="Arial" w:cs="Arial"/>
          <w:sz w:val="22"/>
          <w:szCs w:val="22"/>
          <w:highlight w:val="yellow"/>
          <w:lang w:val="en-GB"/>
        </w:rPr>
        <w:t xml:space="preserve"> </w:t>
      </w:r>
      <w:r w:rsidR="004A61A7" w:rsidRPr="00DD20D6">
        <w:rPr>
          <w:rFonts w:ascii="Arial" w:hAnsi="Arial" w:cs="Arial"/>
          <w:i/>
          <w:sz w:val="22"/>
          <w:szCs w:val="22"/>
          <w:highlight w:val="yellow"/>
          <w:lang w:val="en-GB"/>
        </w:rPr>
        <w:t>legge fallimentare</w:t>
      </w:r>
      <w:r w:rsidR="00237AAF" w:rsidRPr="00DD20D6">
        <w:rPr>
          <w:rFonts w:ascii="Arial" w:hAnsi="Arial" w:cs="Arial"/>
          <w:sz w:val="22"/>
          <w:szCs w:val="22"/>
          <w:highlight w:val="yellow"/>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579238C2" w:rsidR="004A61A7"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territorialist approach, where the jurisdiction of the Italian courts is alternatively expanded or restricted depending on the behaviour of the parties and for the purpose of restricting the strategic use of insolvency provisions and loopholes</w:t>
      </w:r>
      <w:r w:rsidR="00C4163B" w:rsidRPr="00237AAF">
        <w:rPr>
          <w:rFonts w:ascii="Arial" w:hAnsi="Arial" w:cs="Arial"/>
          <w:sz w:val="22"/>
          <w:szCs w:val="22"/>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1566A21B" w:rsidR="004A61A7" w:rsidRPr="00DD20D6" w:rsidRDefault="005169DC" w:rsidP="00237AAF">
      <w:pPr>
        <w:pStyle w:val="ListParagraph"/>
        <w:numPr>
          <w:ilvl w:val="0"/>
          <w:numId w:val="17"/>
        </w:numPr>
        <w:ind w:left="426"/>
        <w:jc w:val="both"/>
        <w:rPr>
          <w:rFonts w:ascii="Arial" w:hAnsi="Arial" w:cs="Arial"/>
          <w:sz w:val="22"/>
          <w:szCs w:val="22"/>
          <w:lang w:val="en-GB"/>
        </w:rPr>
      </w:pPr>
      <w:r w:rsidRPr="00DD20D6">
        <w:rPr>
          <w:rFonts w:ascii="Arial" w:hAnsi="Arial" w:cs="Arial"/>
          <w:sz w:val="22"/>
          <w:szCs w:val="22"/>
          <w:lang w:val="en-GB"/>
        </w:rPr>
        <w:t>a</w:t>
      </w:r>
      <w:r w:rsidR="004A61A7" w:rsidRPr="00DD20D6">
        <w:rPr>
          <w:rFonts w:ascii="Arial" w:hAnsi="Arial" w:cs="Arial"/>
          <w:sz w:val="22"/>
          <w:szCs w:val="22"/>
          <w:lang w:val="en-GB"/>
        </w:rPr>
        <w:t xml:space="preserve"> modified universalist approach, as suggested by the jurisprudence of the Court of Justice of the European Union and relevant European laws</w:t>
      </w:r>
      <w:r w:rsidR="00C4163B" w:rsidRPr="00DD20D6">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44800F8C" w:rsidR="004A61A7" w:rsidRPr="00237AAF"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purely universalist approach</w:t>
      </w:r>
      <w:r w:rsidRPr="00237AAF">
        <w:rPr>
          <w:rFonts w:ascii="Arial" w:hAnsi="Arial" w:cs="Arial"/>
          <w:sz w:val="22"/>
          <w:szCs w:val="22"/>
          <w:lang w:val="en-GB"/>
        </w:rPr>
        <w:t>.</w:t>
      </w:r>
    </w:p>
    <w:p w14:paraId="30B1DA9A" w14:textId="77777777" w:rsidR="004A61A7" w:rsidRDefault="004A61A7" w:rsidP="00C55824">
      <w:pPr>
        <w:jc w:val="both"/>
        <w:rPr>
          <w:rFonts w:ascii="Arial" w:hAnsi="Arial" w:cs="Arial"/>
          <w:sz w:val="22"/>
          <w:szCs w:val="22"/>
        </w:rPr>
      </w:pPr>
    </w:p>
    <w:p w14:paraId="321C0CE7"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927D447" w14:textId="77777777" w:rsidR="00E9597C" w:rsidRPr="00B9639B" w:rsidRDefault="00E9597C" w:rsidP="0020090A">
      <w:pPr>
        <w:keepNext/>
        <w:jc w:val="both"/>
        <w:rPr>
          <w:rFonts w:ascii="Arial" w:hAnsi="Arial" w:cs="Arial"/>
          <w:sz w:val="22"/>
          <w:szCs w:val="22"/>
        </w:rPr>
      </w:pPr>
    </w:p>
    <w:p w14:paraId="0962FFAF" w14:textId="757DBA88"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b</w:t>
      </w:r>
      <w:r w:rsidR="004A61A7" w:rsidRPr="00237AAF">
        <w:rPr>
          <w:rFonts w:ascii="Arial" w:hAnsi="Arial" w:cs="Arial"/>
          <w:sz w:val="22"/>
          <w:szCs w:val="22"/>
          <w:lang w:val="en-GB"/>
        </w:rPr>
        <w:t>enchmark international best practices and European recommendations</w:t>
      </w:r>
      <w:r w:rsidR="00C4163B" w:rsidRPr="00237AAF">
        <w:rPr>
          <w:rFonts w:ascii="Arial" w:hAnsi="Arial" w:cs="Arial"/>
          <w:sz w:val="22"/>
          <w:szCs w:val="22"/>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Pr="00C3476D" w:rsidRDefault="005169DC" w:rsidP="00237AAF">
      <w:pPr>
        <w:pStyle w:val="ListParagraph"/>
        <w:numPr>
          <w:ilvl w:val="0"/>
          <w:numId w:val="19"/>
        </w:numPr>
        <w:ind w:left="426"/>
        <w:jc w:val="both"/>
        <w:rPr>
          <w:rFonts w:ascii="Arial" w:hAnsi="Arial" w:cs="Arial"/>
          <w:sz w:val="22"/>
          <w:szCs w:val="22"/>
          <w:highlight w:val="yellow"/>
          <w:lang w:val="en-GB"/>
        </w:rPr>
      </w:pPr>
      <w:r w:rsidRPr="00C3476D">
        <w:rPr>
          <w:rFonts w:ascii="Arial" w:hAnsi="Arial" w:cs="Arial"/>
          <w:sz w:val="22"/>
          <w:szCs w:val="22"/>
          <w:highlight w:val="yellow"/>
          <w:lang w:val="en-GB"/>
        </w:rPr>
        <w:t>d</w:t>
      </w:r>
      <w:r w:rsidR="004A61A7" w:rsidRPr="00C3476D">
        <w:rPr>
          <w:rFonts w:ascii="Arial" w:hAnsi="Arial" w:cs="Arial"/>
          <w:sz w:val="22"/>
          <w:szCs w:val="22"/>
          <w:highlight w:val="yellow"/>
          <w:lang w:val="en-GB"/>
        </w:rPr>
        <w:t>o not introduce significant changes to the current law</w:t>
      </w:r>
      <w:r w:rsidR="00C4163B" w:rsidRPr="00C3476D">
        <w:rPr>
          <w:rFonts w:ascii="Arial" w:hAnsi="Arial" w:cs="Arial"/>
          <w:sz w:val="22"/>
          <w:szCs w:val="22"/>
          <w:highlight w:val="yellow"/>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733AF086" w14:textId="4DE51E1E" w:rsidR="008F228E" w:rsidRDefault="008F228E" w:rsidP="002A37BB">
      <w:pPr>
        <w:jc w:val="both"/>
        <w:rPr>
          <w:rFonts w:ascii="Arial" w:hAnsi="Arial" w:cs="Arial"/>
          <w:bCs/>
          <w:sz w:val="22"/>
          <w:szCs w:val="22"/>
          <w:lang w:val="en-GB"/>
        </w:rPr>
      </w:pPr>
    </w:p>
    <w:p w14:paraId="69C13E5C" w14:textId="35824AFB" w:rsidR="00237AAF" w:rsidRDefault="00237AAF" w:rsidP="002A37BB">
      <w:pPr>
        <w:jc w:val="both"/>
        <w:rPr>
          <w:rFonts w:ascii="Arial" w:hAnsi="Arial" w:cs="Arial"/>
          <w:bCs/>
          <w:sz w:val="22"/>
          <w:szCs w:val="22"/>
          <w:lang w:val="en-GB"/>
        </w:rPr>
      </w:pPr>
    </w:p>
    <w:p w14:paraId="628346D0" w14:textId="61408C47" w:rsidR="00237AAF" w:rsidRDefault="00237AAF" w:rsidP="002A37BB">
      <w:pPr>
        <w:jc w:val="both"/>
        <w:rPr>
          <w:rFonts w:ascii="Arial" w:hAnsi="Arial" w:cs="Arial"/>
          <w:bCs/>
          <w:sz w:val="22"/>
          <w:szCs w:val="22"/>
          <w:lang w:val="en-GB"/>
        </w:rPr>
      </w:pPr>
    </w:p>
    <w:p w14:paraId="04525D28" w14:textId="66CC8771" w:rsidR="00237AAF" w:rsidRDefault="00237AAF" w:rsidP="002A37BB">
      <w:pPr>
        <w:jc w:val="both"/>
        <w:rPr>
          <w:rFonts w:ascii="Arial" w:hAnsi="Arial" w:cs="Arial"/>
          <w:bCs/>
          <w:sz w:val="22"/>
          <w:szCs w:val="22"/>
          <w:lang w:val="en-GB"/>
        </w:rPr>
      </w:pPr>
    </w:p>
    <w:p w14:paraId="4F74F7EE" w14:textId="5558454B" w:rsidR="00237AAF" w:rsidRDefault="00237AAF" w:rsidP="002A37BB">
      <w:pPr>
        <w:jc w:val="both"/>
        <w:rPr>
          <w:rFonts w:ascii="Arial" w:hAnsi="Arial" w:cs="Arial"/>
          <w:bCs/>
          <w:sz w:val="22"/>
          <w:szCs w:val="22"/>
          <w:lang w:val="en-GB"/>
        </w:rPr>
      </w:pPr>
    </w:p>
    <w:p w14:paraId="3667344D" w14:textId="304E3096" w:rsidR="00237AAF" w:rsidRDefault="00237AAF" w:rsidP="002A37BB">
      <w:pPr>
        <w:jc w:val="both"/>
        <w:rPr>
          <w:rFonts w:ascii="Arial" w:hAnsi="Arial" w:cs="Arial"/>
          <w:bCs/>
          <w:sz w:val="22"/>
          <w:szCs w:val="22"/>
          <w:lang w:val="en-GB"/>
        </w:rPr>
      </w:pPr>
    </w:p>
    <w:p w14:paraId="42AAB053" w14:textId="293B4515" w:rsidR="00237AAF" w:rsidRDefault="00237AAF"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3BB94699" w14:textId="77777777" w:rsidR="004A61A7" w:rsidRDefault="004A61A7" w:rsidP="004A61A7">
      <w:pPr>
        <w:jc w:val="both"/>
        <w:rPr>
          <w:rFonts w:ascii="Arial" w:hAnsi="Arial" w:cs="Arial"/>
          <w:sz w:val="22"/>
          <w:szCs w:val="22"/>
          <w:lang w:val="en-GB"/>
        </w:rPr>
      </w:pPr>
      <w:r>
        <w:rPr>
          <w:rFonts w:ascii="Arial" w:hAnsi="Arial" w:cs="Arial"/>
          <w:sz w:val="22"/>
          <w:szCs w:val="22"/>
          <w:lang w:val="en-GB"/>
        </w:rPr>
        <w:lastRenderedPageBreak/>
        <w:t xml:space="preserve">Outline the main changes introduced by the post-2005 reforms under Italian insolvency law and reflect on the extent to which these reforms have been successful in addressing the shortcomings evidenced in authoritative international publications, such as the World Bank’s </w:t>
      </w:r>
      <w:r>
        <w:rPr>
          <w:rFonts w:ascii="Arial" w:hAnsi="Arial" w:cs="Arial"/>
          <w:i/>
          <w:sz w:val="22"/>
          <w:szCs w:val="22"/>
          <w:lang w:val="en-GB"/>
        </w:rPr>
        <w:t xml:space="preserve">Doing Business </w:t>
      </w:r>
      <w:r>
        <w:rPr>
          <w:rFonts w:ascii="Arial" w:hAnsi="Arial" w:cs="Arial"/>
          <w:sz w:val="22"/>
          <w:szCs w:val="22"/>
          <w:lang w:val="en-GB"/>
        </w:rPr>
        <w:t xml:space="preserve">Report. </w:t>
      </w:r>
    </w:p>
    <w:p w14:paraId="4DD632DF" w14:textId="77777777" w:rsidR="004A61A7" w:rsidRDefault="004A61A7" w:rsidP="004A61A7">
      <w:pPr>
        <w:jc w:val="both"/>
        <w:rPr>
          <w:rFonts w:ascii="Arial" w:hAnsi="Arial" w:cs="Arial"/>
          <w:sz w:val="22"/>
          <w:szCs w:val="22"/>
          <w:lang w:val="en-GB"/>
        </w:rPr>
      </w:pPr>
    </w:p>
    <w:p w14:paraId="2D6A864E" w14:textId="6A5CD31F" w:rsidR="009B07AD" w:rsidRDefault="004A61A7" w:rsidP="004A61A7">
      <w:pPr>
        <w:jc w:val="both"/>
        <w:rPr>
          <w:rFonts w:ascii="Arial" w:hAnsi="Arial" w:cs="Arial"/>
          <w:sz w:val="22"/>
          <w:szCs w:val="22"/>
          <w:lang w:val="en-GB"/>
        </w:rPr>
      </w:pPr>
      <w:r>
        <w:rPr>
          <w:rFonts w:ascii="Arial" w:hAnsi="Arial" w:cs="Arial"/>
          <w:sz w:val="22"/>
          <w:szCs w:val="22"/>
          <w:lang w:val="en-GB"/>
        </w:rPr>
        <w:t>Please include reference to the changes recently approved by Parliament after the work of the</w:t>
      </w:r>
      <w:r w:rsidR="00C4163B">
        <w:rPr>
          <w:rFonts w:ascii="Arial" w:hAnsi="Arial" w:cs="Arial"/>
          <w:sz w:val="22"/>
          <w:szCs w:val="22"/>
          <w:lang w:val="en-GB"/>
        </w:rPr>
        <w:t xml:space="preserve"> “</w:t>
      </w:r>
      <w:r>
        <w:rPr>
          <w:rFonts w:ascii="Arial" w:hAnsi="Arial" w:cs="Arial"/>
          <w:sz w:val="22"/>
          <w:szCs w:val="22"/>
          <w:lang w:val="en-GB"/>
        </w:rPr>
        <w:t>Rordorf Commission</w:t>
      </w:r>
      <w:r w:rsidR="00C4163B">
        <w:rPr>
          <w:rFonts w:ascii="Arial" w:hAnsi="Arial" w:cs="Arial"/>
          <w:sz w:val="22"/>
          <w:szCs w:val="22"/>
          <w:lang w:val="en-GB"/>
        </w:rPr>
        <w:t>”</w:t>
      </w:r>
      <w:r>
        <w:rPr>
          <w:rFonts w:ascii="Arial" w:hAnsi="Arial" w:cs="Arial"/>
          <w:sz w:val="22"/>
          <w:szCs w:val="22"/>
          <w:lang w:val="en-GB"/>
        </w:rPr>
        <w:t xml:space="preserve"> (law 155/2017</w:t>
      </w:r>
      <w:r w:rsidR="00672D8E">
        <w:rPr>
          <w:rFonts w:ascii="Arial" w:hAnsi="Arial" w:cs="Arial"/>
          <w:sz w:val="22"/>
          <w:szCs w:val="22"/>
          <w:lang w:val="en-GB"/>
        </w:rPr>
        <w:t xml:space="preserve"> and legislative decree 14/2019</w:t>
      </w:r>
      <w:r>
        <w:rPr>
          <w:rFonts w:ascii="Arial" w:hAnsi="Arial" w:cs="Arial"/>
          <w:sz w:val="22"/>
          <w:szCs w:val="22"/>
          <w:lang w:val="en-GB"/>
        </w:rPr>
        <w:t>).</w:t>
      </w:r>
    </w:p>
    <w:p w14:paraId="6AAF2A63" w14:textId="77777777" w:rsidR="00007BF3" w:rsidRPr="002A37BB" w:rsidRDefault="00007BF3" w:rsidP="002A37BB">
      <w:pPr>
        <w:ind w:left="720" w:hanging="720"/>
        <w:jc w:val="both"/>
        <w:rPr>
          <w:rFonts w:ascii="Arial" w:hAnsi="Arial" w:cs="Arial"/>
          <w:sz w:val="22"/>
          <w:szCs w:val="22"/>
        </w:rPr>
      </w:pPr>
    </w:p>
    <w:p w14:paraId="5CF9FFD0" w14:textId="56B5DF78" w:rsidR="0045683E" w:rsidRDefault="00F87105"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Law 80/2005</w:t>
      </w:r>
      <w:r w:rsidR="002725D8">
        <w:rPr>
          <w:rFonts w:ascii="Arial" w:hAnsi="Arial" w:cs="Arial"/>
          <w:color w:val="7B7B7B" w:themeColor="accent3" w:themeShade="BF"/>
          <w:sz w:val="22"/>
          <w:szCs w:val="22"/>
        </w:rPr>
        <w:t xml:space="preserve"> reformed the law regarding contracts with creditors. It significantly reduced the period during which a transaction can be avoided or clawed-back.</w:t>
      </w:r>
    </w:p>
    <w:p w14:paraId="1A4AE792" w14:textId="46A291DF" w:rsidR="002725D8" w:rsidRDefault="002725D8" w:rsidP="004A61A7">
      <w:pPr>
        <w:ind w:left="720" w:hanging="720"/>
        <w:jc w:val="both"/>
        <w:rPr>
          <w:rFonts w:ascii="Arial" w:hAnsi="Arial" w:cs="Arial"/>
          <w:color w:val="7B7B7B" w:themeColor="accent3" w:themeShade="BF"/>
          <w:sz w:val="22"/>
          <w:szCs w:val="22"/>
        </w:rPr>
      </w:pPr>
    </w:p>
    <w:p w14:paraId="65C2FCF0" w14:textId="301B038C" w:rsidR="002725D8" w:rsidRDefault="002725D8"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Legislative degree 5/2006</w:t>
      </w:r>
      <w:r w:rsidR="0060228C">
        <w:rPr>
          <w:rFonts w:ascii="Arial" w:hAnsi="Arial" w:cs="Arial"/>
          <w:color w:val="7B7B7B" w:themeColor="accent3" w:themeShade="BF"/>
          <w:sz w:val="22"/>
          <w:szCs w:val="22"/>
        </w:rPr>
        <w:t xml:space="preserve"> reformed corporate liquidations. It also did away with the amministrazione controlla as procedure that gave companies in distress the option to continue trading for up to two years under the supervision of a receiver and the insolvency court.</w:t>
      </w:r>
    </w:p>
    <w:p w14:paraId="1763EABA" w14:textId="6F30A561" w:rsidR="0060228C" w:rsidRDefault="0060228C" w:rsidP="004A61A7">
      <w:pPr>
        <w:ind w:left="720" w:hanging="720"/>
        <w:jc w:val="both"/>
        <w:rPr>
          <w:rFonts w:ascii="Arial" w:hAnsi="Arial" w:cs="Arial"/>
          <w:color w:val="7B7B7B" w:themeColor="accent3" w:themeShade="BF"/>
          <w:sz w:val="22"/>
          <w:szCs w:val="22"/>
        </w:rPr>
      </w:pPr>
    </w:p>
    <w:p w14:paraId="384562D7" w14:textId="47B34071" w:rsidR="0060228C" w:rsidRDefault="00B002CB"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Legislative decree 169/2007 reformed the procedure of liquidazione coatta amministrative, which is the forced administrative liquidation.</w:t>
      </w:r>
    </w:p>
    <w:p w14:paraId="42BBF8A1" w14:textId="403E2090" w:rsidR="00B002CB" w:rsidRDefault="00B002CB" w:rsidP="004A61A7">
      <w:pPr>
        <w:ind w:left="720" w:hanging="720"/>
        <w:jc w:val="both"/>
        <w:rPr>
          <w:rFonts w:ascii="Arial" w:hAnsi="Arial" w:cs="Arial"/>
          <w:color w:val="7B7B7B" w:themeColor="accent3" w:themeShade="BF"/>
          <w:sz w:val="22"/>
          <w:szCs w:val="22"/>
        </w:rPr>
      </w:pPr>
    </w:p>
    <w:p w14:paraId="2A74199E" w14:textId="6295890C" w:rsidR="00B002CB" w:rsidRDefault="00B002CB"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Law 134/2012</w:t>
      </w:r>
      <w:r w:rsidR="00453C8A">
        <w:rPr>
          <w:rFonts w:ascii="Arial" w:hAnsi="Arial" w:cs="Arial"/>
          <w:color w:val="7B7B7B" w:themeColor="accent3" w:themeShade="BF"/>
          <w:sz w:val="22"/>
          <w:szCs w:val="22"/>
        </w:rPr>
        <w:t xml:space="preserve"> introduced innovations for pre-insolvency compositions, turnaround plans under article 67 and debt restructuring agreements under article 182</w:t>
      </w:r>
      <w:r w:rsidR="00DB078B">
        <w:rPr>
          <w:rFonts w:ascii="Arial" w:hAnsi="Arial" w:cs="Arial"/>
          <w:color w:val="7B7B7B" w:themeColor="accent3" w:themeShade="BF"/>
          <w:sz w:val="22"/>
          <w:szCs w:val="22"/>
        </w:rPr>
        <w:t>-bis of the legge fallimentare.</w:t>
      </w:r>
    </w:p>
    <w:p w14:paraId="1DB77B9C" w14:textId="230DD8E1" w:rsidR="00DB078B" w:rsidRDefault="00DB078B" w:rsidP="004A61A7">
      <w:pPr>
        <w:ind w:left="720" w:hanging="720"/>
        <w:jc w:val="both"/>
        <w:rPr>
          <w:rFonts w:ascii="Arial" w:hAnsi="Arial" w:cs="Arial"/>
          <w:color w:val="7B7B7B" w:themeColor="accent3" w:themeShade="BF"/>
          <w:sz w:val="22"/>
          <w:szCs w:val="22"/>
        </w:rPr>
      </w:pPr>
    </w:p>
    <w:p w14:paraId="6545F4F8" w14:textId="1812E3E2" w:rsidR="00DB078B" w:rsidRDefault="00DB078B"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Law decree 69/2013 and law 132/2015 introduced more changes to pre-insolvency compositions and debt restructuring arrangements.</w:t>
      </w:r>
    </w:p>
    <w:p w14:paraId="27BD13AB" w14:textId="1BA8544D" w:rsidR="00993B56" w:rsidRDefault="00993B56" w:rsidP="004A61A7">
      <w:pPr>
        <w:ind w:left="720" w:hanging="720"/>
        <w:jc w:val="both"/>
        <w:rPr>
          <w:rFonts w:ascii="Arial" w:hAnsi="Arial" w:cs="Arial"/>
          <w:color w:val="7B7B7B" w:themeColor="accent3" w:themeShade="BF"/>
          <w:sz w:val="22"/>
          <w:szCs w:val="22"/>
        </w:rPr>
      </w:pPr>
    </w:p>
    <w:p w14:paraId="23B6C4E6" w14:textId="0F0C2355" w:rsidR="00993B56" w:rsidRPr="004A61A7" w:rsidRDefault="00993B56" w:rsidP="004A61A7">
      <w:pPr>
        <w:ind w:left="720" w:hanging="720"/>
        <w:jc w:val="both"/>
        <w:rPr>
          <w:rFonts w:ascii="Arial" w:hAnsi="Arial" w:cs="Arial"/>
          <w:sz w:val="22"/>
          <w:szCs w:val="22"/>
        </w:rPr>
      </w:pPr>
      <w:r>
        <w:rPr>
          <w:rFonts w:ascii="Arial" w:hAnsi="Arial" w:cs="Arial"/>
          <w:color w:val="7B7B7B" w:themeColor="accent3" w:themeShade="BF"/>
          <w:sz w:val="22"/>
          <w:szCs w:val="22"/>
        </w:rPr>
        <w:t>Law 155/2017 and legislative degree 14/2019</w:t>
      </w:r>
    </w:p>
    <w:p w14:paraId="7DD7C552" w14:textId="77777777" w:rsidR="00C550C8" w:rsidRDefault="00C550C8" w:rsidP="002A37BB">
      <w:pPr>
        <w:jc w:val="both"/>
        <w:rPr>
          <w:rFonts w:ascii="Arial" w:hAnsi="Arial" w:cs="Arial"/>
          <w:bCs/>
          <w:sz w:val="22"/>
          <w:szCs w:val="22"/>
          <w:lang w:val="en-GB"/>
        </w:rPr>
      </w:pPr>
    </w:p>
    <w:p w14:paraId="59B9D72B" w14:textId="77777777" w:rsidR="008F228E" w:rsidRDefault="008F228E" w:rsidP="002A37BB">
      <w:pPr>
        <w:jc w:val="both"/>
        <w:rPr>
          <w:rFonts w:ascii="Arial" w:hAnsi="Arial" w:cs="Arial"/>
          <w:bCs/>
          <w:sz w:val="22"/>
          <w:szCs w:val="22"/>
          <w:lang w:val="en-GB"/>
        </w:rPr>
      </w:pPr>
    </w:p>
    <w:p w14:paraId="04E16240"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19BB832D" w14:textId="17E35190" w:rsidR="004A61A7" w:rsidRDefault="004A61A7" w:rsidP="004A61A7">
      <w:pPr>
        <w:jc w:val="both"/>
        <w:rPr>
          <w:rFonts w:ascii="Arial" w:hAnsi="Arial" w:cs="Arial"/>
          <w:sz w:val="22"/>
          <w:szCs w:val="22"/>
          <w:lang w:val="en-GB"/>
        </w:rPr>
      </w:pPr>
      <w:r>
        <w:rPr>
          <w:rFonts w:ascii="Arial" w:hAnsi="Arial" w:cs="Arial"/>
          <w:sz w:val="22"/>
          <w:szCs w:val="22"/>
          <w:lang w:val="en-GB"/>
        </w:rPr>
        <w:t>T</w:t>
      </w:r>
      <w:r w:rsidRPr="00D150A1">
        <w:rPr>
          <w:rFonts w:ascii="Arial" w:hAnsi="Arial" w:cs="Arial"/>
          <w:sz w:val="22"/>
          <w:szCs w:val="22"/>
          <w:lang w:val="en-GB"/>
        </w:rPr>
        <w:t>he principle of equality among</w:t>
      </w:r>
      <w:r w:rsidR="00C4163B">
        <w:rPr>
          <w:rFonts w:ascii="Arial" w:hAnsi="Arial" w:cs="Arial"/>
          <w:sz w:val="22"/>
          <w:szCs w:val="22"/>
          <w:lang w:val="en-GB"/>
        </w:rPr>
        <w:t>st</w:t>
      </w:r>
      <w:r w:rsidRPr="00D150A1">
        <w:rPr>
          <w:rFonts w:ascii="Arial" w:hAnsi="Arial" w:cs="Arial"/>
          <w:sz w:val="22"/>
          <w:szCs w:val="22"/>
          <w:lang w:val="en-GB"/>
        </w:rPr>
        <w:t xml:space="preserve"> creditors (</w:t>
      </w:r>
      <w:r w:rsidRPr="00D150A1">
        <w:rPr>
          <w:rFonts w:ascii="Arial" w:hAnsi="Arial" w:cs="Arial"/>
          <w:i/>
          <w:sz w:val="22"/>
          <w:szCs w:val="22"/>
          <w:lang w:val="en-GB"/>
        </w:rPr>
        <w:t>par condicio creditorum</w:t>
      </w:r>
      <w:r w:rsidRPr="00D150A1">
        <w:rPr>
          <w:rFonts w:ascii="Arial" w:hAnsi="Arial" w:cs="Arial"/>
          <w:sz w:val="22"/>
          <w:szCs w:val="22"/>
          <w:lang w:val="en-GB"/>
        </w:rPr>
        <w:t>) applies only with reference to classes of creditors.</w:t>
      </w:r>
      <w:r>
        <w:rPr>
          <w:rFonts w:ascii="Arial" w:hAnsi="Arial" w:cs="Arial"/>
          <w:sz w:val="22"/>
          <w:szCs w:val="22"/>
          <w:lang w:val="en-GB"/>
        </w:rPr>
        <w:t xml:space="preserve"> However, the current system of securities, privileges and guarantees under Italian law recognises a wide array of exceptions to the </w:t>
      </w:r>
      <w:r>
        <w:rPr>
          <w:rFonts w:ascii="Arial" w:hAnsi="Arial" w:cs="Arial"/>
          <w:i/>
          <w:sz w:val="22"/>
          <w:szCs w:val="22"/>
          <w:lang w:val="en-GB"/>
        </w:rPr>
        <w:t xml:space="preserve">par condictio creditorum </w:t>
      </w:r>
      <w:r>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49A4132A" w14:textId="77777777" w:rsidR="004A61A7" w:rsidRDefault="004A61A7" w:rsidP="004A61A7">
      <w:pPr>
        <w:ind w:left="720" w:hanging="720"/>
        <w:jc w:val="both"/>
        <w:rPr>
          <w:rFonts w:ascii="Arial" w:hAnsi="Arial" w:cs="Arial"/>
          <w:sz w:val="22"/>
          <w:szCs w:val="22"/>
          <w:lang w:val="en-GB"/>
        </w:rPr>
      </w:pPr>
    </w:p>
    <w:p w14:paraId="3680067A" w14:textId="77777777" w:rsidR="00C550C8" w:rsidRPr="004A61A7" w:rsidRDefault="004A61A7" w:rsidP="002A37BB">
      <w:pPr>
        <w:ind w:left="720" w:hanging="720"/>
        <w:jc w:val="both"/>
        <w:rPr>
          <w:rFonts w:ascii="Arial" w:hAnsi="Arial" w:cs="Arial"/>
          <w:sz w:val="22"/>
          <w:szCs w:val="22"/>
          <w:lang w:val="en-GB"/>
        </w:rPr>
      </w:pPr>
      <w:r>
        <w:rPr>
          <w:rFonts w:ascii="Arial" w:hAnsi="Arial" w:cs="Arial"/>
          <w:sz w:val="22"/>
          <w:szCs w:val="22"/>
          <w:lang w:val="en-GB"/>
        </w:rPr>
        <w:t xml:space="preserve">Discuss this statement with reference to relevant case law and statutes. </w:t>
      </w:r>
    </w:p>
    <w:p w14:paraId="68855673" w14:textId="77777777" w:rsidR="00241FA3" w:rsidRPr="002A37BB" w:rsidRDefault="00241FA3" w:rsidP="002A37BB">
      <w:pPr>
        <w:jc w:val="both"/>
        <w:rPr>
          <w:rFonts w:ascii="Arial" w:hAnsi="Arial" w:cs="Arial"/>
          <w:sz w:val="22"/>
          <w:szCs w:val="22"/>
        </w:rPr>
      </w:pPr>
    </w:p>
    <w:p w14:paraId="5E527BB4" w14:textId="4EFC965F" w:rsidR="00544127" w:rsidRDefault="00AF169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way in which</w:t>
      </w:r>
      <w:r w:rsidR="00B00B00">
        <w:rPr>
          <w:rFonts w:ascii="Arial" w:hAnsi="Arial" w:cs="Arial"/>
          <w:color w:val="7B7B7B" w:themeColor="accent3" w:themeShade="BF"/>
          <w:sz w:val="22"/>
          <w:szCs w:val="22"/>
          <w:lang w:val="en-GB"/>
        </w:rPr>
        <w:t xml:space="preserve"> insolvency law creates an exception to the ranking of creditors is with the preference given to post-adjudication creditors. This refers to claims that arose after </w:t>
      </w:r>
      <w:r w:rsidR="00375B92">
        <w:rPr>
          <w:rFonts w:ascii="Arial" w:hAnsi="Arial" w:cs="Arial"/>
          <w:color w:val="7B7B7B" w:themeColor="accent3" w:themeShade="BF"/>
          <w:sz w:val="22"/>
          <w:szCs w:val="22"/>
          <w:lang w:val="en-GB"/>
        </w:rPr>
        <w:t>the formal insolvency procedure was commenced. They are not secured creditors but enjoy a preference over secured</w:t>
      </w:r>
      <w:r w:rsidR="00E331D8">
        <w:rPr>
          <w:rFonts w:ascii="Arial" w:hAnsi="Arial" w:cs="Arial"/>
          <w:color w:val="7B7B7B" w:themeColor="accent3" w:themeShade="BF"/>
          <w:sz w:val="22"/>
          <w:szCs w:val="22"/>
          <w:lang w:val="en-GB"/>
        </w:rPr>
        <w:t xml:space="preserve"> (and all other)</w:t>
      </w:r>
      <w:r w:rsidR="00375B92">
        <w:rPr>
          <w:rFonts w:ascii="Arial" w:hAnsi="Arial" w:cs="Arial"/>
          <w:color w:val="7B7B7B" w:themeColor="accent3" w:themeShade="BF"/>
          <w:sz w:val="22"/>
          <w:szCs w:val="22"/>
          <w:lang w:val="en-GB"/>
        </w:rPr>
        <w:t xml:space="preserve"> creditors. </w:t>
      </w:r>
      <w:r w:rsidR="00E331D8">
        <w:rPr>
          <w:rFonts w:ascii="Arial" w:hAnsi="Arial" w:cs="Arial"/>
          <w:color w:val="7B7B7B" w:themeColor="accent3" w:themeShade="BF"/>
          <w:sz w:val="22"/>
          <w:szCs w:val="22"/>
          <w:lang w:val="en-GB"/>
        </w:rPr>
        <w:t>They include officeholders’ fees and costs; the costs of selling the assets; the rent payable for the debtor’s premises after the procedure has commenced; employees’ salaries and social security payments regarding work done after commencement of the procedure; and legal and other advisors’ fees.</w:t>
      </w:r>
    </w:p>
    <w:p w14:paraId="4B21A68F" w14:textId="64FF92F0" w:rsidR="00E331D8" w:rsidRDefault="00E331D8" w:rsidP="002A37BB">
      <w:pPr>
        <w:jc w:val="both"/>
        <w:rPr>
          <w:rFonts w:ascii="Arial" w:hAnsi="Arial" w:cs="Arial"/>
          <w:color w:val="7B7B7B" w:themeColor="accent3" w:themeShade="BF"/>
          <w:sz w:val="22"/>
          <w:szCs w:val="22"/>
          <w:lang w:val="en-GB"/>
        </w:rPr>
      </w:pPr>
    </w:p>
    <w:p w14:paraId="3BB4FCF8" w14:textId="59ADC7AC" w:rsidR="00E331D8" w:rsidRDefault="00E331D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way in which insolvency creates an exception is by affording a preferent position </w:t>
      </w:r>
      <w:r w:rsidR="00753F88">
        <w:rPr>
          <w:rFonts w:ascii="Arial" w:hAnsi="Arial" w:cs="Arial"/>
          <w:color w:val="7B7B7B" w:themeColor="accent3" w:themeShade="BF"/>
          <w:sz w:val="22"/>
          <w:szCs w:val="22"/>
          <w:lang w:val="en-GB"/>
        </w:rPr>
        <w:t>to certain preferred creditors. They are not secured creditors because they have no security rights, but under insolvency law, they will be paid after the secured creditors but before the normal unsecured creditors. These preferred creditors include</w:t>
      </w:r>
      <w:r w:rsidR="00AF0EFC">
        <w:rPr>
          <w:rFonts w:ascii="Arial" w:hAnsi="Arial" w:cs="Arial"/>
          <w:color w:val="7B7B7B" w:themeColor="accent3" w:themeShade="BF"/>
          <w:sz w:val="22"/>
          <w:szCs w:val="22"/>
          <w:lang w:val="en-GB"/>
        </w:rPr>
        <w:t xml:space="preserve"> money owed for funerals, infirmity or personal maintenance (article 2751 of the Civil Code); money owed to the state for certain taxes, such as VAT (article 2752 of the Civil Code); </w:t>
      </w:r>
      <w:r w:rsidR="00294DAA">
        <w:rPr>
          <w:rFonts w:ascii="Arial" w:hAnsi="Arial" w:cs="Arial"/>
          <w:color w:val="7B7B7B" w:themeColor="accent3" w:themeShade="BF"/>
          <w:sz w:val="22"/>
          <w:szCs w:val="22"/>
          <w:lang w:val="en-GB"/>
        </w:rPr>
        <w:t xml:space="preserve">money owed by an employer on </w:t>
      </w:r>
      <w:r w:rsidR="00294DAA">
        <w:rPr>
          <w:rFonts w:ascii="Arial" w:hAnsi="Arial" w:cs="Arial"/>
          <w:color w:val="7B7B7B" w:themeColor="accent3" w:themeShade="BF"/>
          <w:sz w:val="22"/>
          <w:szCs w:val="22"/>
          <w:lang w:val="en-GB"/>
        </w:rPr>
        <w:lastRenderedPageBreak/>
        <w:t>behalf of its employees (articles 2753-54 of the Civil Code); and judicial expenses (article 2777 of the Civil Code).</w:t>
      </w:r>
    </w:p>
    <w:p w14:paraId="7AD1F031" w14:textId="62F8786B" w:rsidR="00294DAA" w:rsidRDefault="00294DAA" w:rsidP="002A37BB">
      <w:pPr>
        <w:jc w:val="both"/>
        <w:rPr>
          <w:rFonts w:ascii="Arial" w:hAnsi="Arial" w:cs="Arial"/>
          <w:color w:val="7B7B7B" w:themeColor="accent3" w:themeShade="BF"/>
          <w:sz w:val="22"/>
          <w:szCs w:val="22"/>
          <w:lang w:val="en-GB"/>
        </w:rPr>
      </w:pPr>
    </w:p>
    <w:p w14:paraId="71307B02" w14:textId="3665B10D" w:rsidR="00294DAA" w:rsidRPr="002A37BB" w:rsidRDefault="00A66DE5" w:rsidP="002A37BB">
      <w:pPr>
        <w:jc w:val="both"/>
        <w:rPr>
          <w:rFonts w:ascii="Arial" w:hAnsi="Arial" w:cs="Arial"/>
          <w:sz w:val="22"/>
          <w:szCs w:val="22"/>
        </w:rPr>
      </w:pPr>
      <w:r>
        <w:rPr>
          <w:rFonts w:ascii="Arial" w:hAnsi="Arial" w:cs="Arial"/>
          <w:color w:val="7B7B7B" w:themeColor="accent3" w:themeShade="BF"/>
          <w:sz w:val="22"/>
          <w:szCs w:val="22"/>
          <w:lang w:val="en-GB"/>
        </w:rPr>
        <w:t>Although this system might be regarded as byzantine and cumbersome, I do not really think that it is. The reason for this is that many (if not most) insolvency systems across the world follow a very similar approach</w:t>
      </w:r>
      <w:r w:rsidR="00F96122">
        <w:rPr>
          <w:rFonts w:ascii="Arial" w:hAnsi="Arial" w:cs="Arial"/>
          <w:color w:val="7B7B7B" w:themeColor="accent3" w:themeShade="BF"/>
          <w:sz w:val="22"/>
          <w:szCs w:val="22"/>
          <w:lang w:val="en-GB"/>
        </w:rPr>
        <w:t xml:space="preserve">. Nevertheless, it is problematic that the list </w:t>
      </w:r>
      <w:r w:rsidR="00ED1D0D">
        <w:rPr>
          <w:rFonts w:ascii="Arial" w:hAnsi="Arial" w:cs="Arial"/>
          <w:color w:val="7B7B7B" w:themeColor="accent3" w:themeShade="BF"/>
          <w:sz w:val="22"/>
          <w:szCs w:val="22"/>
          <w:lang w:val="en-GB"/>
        </w:rPr>
        <w:t xml:space="preserve">of </w:t>
      </w:r>
      <w:r w:rsidR="00F96122">
        <w:rPr>
          <w:rFonts w:ascii="Arial" w:hAnsi="Arial" w:cs="Arial"/>
          <w:color w:val="7B7B7B" w:themeColor="accent3" w:themeShade="BF"/>
          <w:sz w:val="22"/>
          <w:szCs w:val="22"/>
          <w:lang w:val="en-GB"/>
        </w:rPr>
        <w:t>preferred creditors is so long</w:t>
      </w:r>
      <w:r w:rsidR="00ED1D0D">
        <w:rPr>
          <w:rFonts w:ascii="Arial" w:hAnsi="Arial" w:cs="Arial"/>
          <w:color w:val="7B7B7B" w:themeColor="accent3" w:themeShade="BF"/>
          <w:sz w:val="22"/>
          <w:szCs w:val="22"/>
          <w:lang w:val="en-GB"/>
        </w:rPr>
        <w:t>, because it significantly disrupts the equality that is supposed to exist amongst unsecured creditors. Therefore, as many countries have done, it is advisable to significantly restrict or even do away with the list of preferred creditors.</w:t>
      </w:r>
    </w:p>
    <w:p w14:paraId="1D6080E2" w14:textId="77777777" w:rsidR="00D17FDC" w:rsidRDefault="00D17FDC" w:rsidP="002A37BB">
      <w:pPr>
        <w:jc w:val="both"/>
        <w:rPr>
          <w:rFonts w:ascii="Arial" w:hAnsi="Arial" w:cs="Arial"/>
          <w:sz w:val="22"/>
          <w:szCs w:val="22"/>
        </w:rPr>
      </w:pPr>
    </w:p>
    <w:p w14:paraId="1A3D2570" w14:textId="77777777" w:rsidR="004A61A7" w:rsidRPr="002A37BB" w:rsidRDefault="004A61A7"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66153939" w14:textId="00FCCF7F" w:rsidR="003505BA"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only 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June 2017. Its main line of business consists of producing locally-sourced pizzas and selling them to large foreign grocery shops, such as </w:t>
      </w:r>
      <w:r w:rsidRPr="00672D8E">
        <w:rPr>
          <w:rFonts w:ascii="Arial" w:hAnsi="Arial" w:cs="Arial"/>
          <w:i/>
          <w:iCs/>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In July 2017,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August 2017,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8B7F23E" w:rsidR="003505BA" w:rsidRDefault="003505BA" w:rsidP="003505BA">
      <w:pPr>
        <w:jc w:val="both"/>
        <w:rPr>
          <w:rFonts w:ascii="Arial" w:hAnsi="Arial" w:cs="Arial"/>
          <w:sz w:val="22"/>
          <w:szCs w:val="22"/>
          <w:lang w:val="en-GB"/>
        </w:rPr>
      </w:pPr>
      <w:r>
        <w:rPr>
          <w:rFonts w:ascii="Arial" w:hAnsi="Arial" w:cs="Arial"/>
          <w:sz w:val="22"/>
          <w:szCs w:val="22"/>
          <w:lang w:val="en-GB"/>
        </w:rPr>
        <w:t>During the proceeding, it emerged that since January 2016 one of the three executive directors withheld relevant information about the company’s state of affairs</w:t>
      </w:r>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January 2017,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p>
    <w:p w14:paraId="45CD36EF" w14:textId="77777777" w:rsidR="001A007A" w:rsidRDefault="001A007A" w:rsidP="00087F21">
      <w:pPr>
        <w:jc w:val="both"/>
        <w:rPr>
          <w:rFonts w:ascii="Arial" w:hAnsi="Arial" w:cs="Arial"/>
          <w:sz w:val="22"/>
          <w:szCs w:val="22"/>
          <w:lang w:val="en-GB"/>
        </w:rPr>
      </w:pPr>
    </w:p>
    <w:p w14:paraId="6CC143DE" w14:textId="0572F6E2" w:rsidR="001A007A" w:rsidRDefault="000A4110"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article 9(1) of</w:t>
      </w:r>
      <w:r w:rsidR="00DB6A47">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Legge fallimentare</w:t>
      </w:r>
      <w:r w:rsidR="00DB6A47">
        <w:rPr>
          <w:rFonts w:ascii="Arial" w:hAnsi="Arial" w:cs="Arial"/>
          <w:color w:val="7B7B7B" w:themeColor="accent3" w:themeShade="BF"/>
          <w:sz w:val="22"/>
          <w:szCs w:val="22"/>
          <w:lang w:val="en-GB"/>
        </w:rPr>
        <w:t>, formal insolvency proceedings must be commenced in the court where the debtor (Buonapizza Srl in this case) has its main place of business</w:t>
      </w:r>
      <w:r w:rsidR="00C056F3">
        <w:rPr>
          <w:rFonts w:ascii="Arial" w:hAnsi="Arial" w:cs="Arial"/>
          <w:color w:val="7B7B7B" w:themeColor="accent3" w:themeShade="BF"/>
          <w:sz w:val="22"/>
          <w:szCs w:val="22"/>
          <w:lang w:val="en-GB"/>
        </w:rPr>
        <w:t>, which is usually where the company is registered. The reason for this is the presumption that the registered office is the main seat of the company</w:t>
      </w:r>
      <w:r w:rsidR="001361D3">
        <w:rPr>
          <w:rFonts w:ascii="Arial" w:hAnsi="Arial" w:cs="Arial"/>
          <w:color w:val="7B7B7B" w:themeColor="accent3" w:themeShade="BF"/>
          <w:sz w:val="22"/>
          <w:szCs w:val="22"/>
          <w:lang w:val="en-GB"/>
        </w:rPr>
        <w:t xml:space="preserve"> (see C Cass no 14676/2012; C Cass no 16080/2009; Court of Appeal of Turin</w:t>
      </w:r>
      <w:r w:rsidR="00F50275">
        <w:rPr>
          <w:rFonts w:ascii="Arial" w:hAnsi="Arial" w:cs="Arial"/>
          <w:color w:val="7B7B7B" w:themeColor="accent3" w:themeShade="BF"/>
          <w:sz w:val="22"/>
          <w:szCs w:val="22"/>
          <w:lang w:val="en-GB"/>
        </w:rPr>
        <w:t xml:space="preserve"> 4 Aug 2009). Therefore, it would seem that the </w:t>
      </w:r>
      <w:r w:rsidR="00947894">
        <w:rPr>
          <w:rFonts w:ascii="Arial" w:hAnsi="Arial" w:cs="Arial"/>
          <w:color w:val="7B7B7B" w:themeColor="accent3" w:themeShade="BF"/>
          <w:sz w:val="22"/>
          <w:szCs w:val="22"/>
          <w:lang w:val="en-GB"/>
        </w:rPr>
        <w:t>proceeding must be commenced in Milan, since that is where the company is registered.</w:t>
      </w:r>
    </w:p>
    <w:p w14:paraId="2675E610" w14:textId="1407C2DD" w:rsidR="00947894" w:rsidRDefault="00947894" w:rsidP="001A007A">
      <w:pPr>
        <w:autoSpaceDE w:val="0"/>
        <w:autoSpaceDN w:val="0"/>
        <w:adjustRightInd w:val="0"/>
        <w:jc w:val="both"/>
        <w:rPr>
          <w:rFonts w:ascii="Arial" w:hAnsi="Arial" w:cs="Arial"/>
          <w:color w:val="7B7B7B" w:themeColor="accent3" w:themeShade="BF"/>
          <w:sz w:val="22"/>
          <w:szCs w:val="22"/>
          <w:lang w:val="en-GB"/>
        </w:rPr>
      </w:pPr>
    </w:p>
    <w:p w14:paraId="08CB63F7" w14:textId="05B2CC05" w:rsidR="00947894" w:rsidRDefault="00947894"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the </w:t>
      </w:r>
      <w:r w:rsidR="008C202A">
        <w:rPr>
          <w:rFonts w:ascii="Arial" w:hAnsi="Arial" w:cs="Arial"/>
          <w:color w:val="7B7B7B" w:themeColor="accent3" w:themeShade="BF"/>
          <w:sz w:val="22"/>
          <w:szCs w:val="22"/>
          <w:lang w:val="en-GB"/>
        </w:rPr>
        <w:t xml:space="preserve">registered office was moved to Modena and the question is whether the insolvency proceeding </w:t>
      </w:r>
      <w:r w:rsidR="00474C57">
        <w:rPr>
          <w:rFonts w:ascii="Arial" w:hAnsi="Arial" w:cs="Arial"/>
          <w:color w:val="7B7B7B" w:themeColor="accent3" w:themeShade="BF"/>
          <w:sz w:val="22"/>
          <w:szCs w:val="22"/>
          <w:lang w:val="en-GB"/>
        </w:rPr>
        <w:t>can</w:t>
      </w:r>
      <w:r w:rsidR="008C202A">
        <w:rPr>
          <w:rFonts w:ascii="Arial" w:hAnsi="Arial" w:cs="Arial"/>
          <w:color w:val="7B7B7B" w:themeColor="accent3" w:themeShade="BF"/>
          <w:sz w:val="22"/>
          <w:szCs w:val="22"/>
          <w:lang w:val="en-GB"/>
        </w:rPr>
        <w:t xml:space="preserve"> therefore be commenced in the Modena court.</w:t>
      </w:r>
      <w:r w:rsidR="00047E4A">
        <w:rPr>
          <w:rFonts w:ascii="Arial" w:hAnsi="Arial" w:cs="Arial"/>
          <w:color w:val="7B7B7B" w:themeColor="accent3" w:themeShade="BF"/>
          <w:sz w:val="22"/>
          <w:szCs w:val="22"/>
          <w:lang w:val="en-GB"/>
        </w:rPr>
        <w:t xml:space="preserve"> According to article 9(2) of the Legge fallimentare, if the</w:t>
      </w:r>
      <w:r w:rsidR="00907313">
        <w:rPr>
          <w:rFonts w:ascii="Arial" w:hAnsi="Arial" w:cs="Arial"/>
          <w:color w:val="7B7B7B" w:themeColor="accent3" w:themeShade="BF"/>
          <w:sz w:val="22"/>
          <w:szCs w:val="22"/>
          <w:lang w:val="en-GB"/>
        </w:rPr>
        <w:t xml:space="preserve"> registered office was changed in the year before the filing, the court’s jurisdiction does not change. In other words, because the registered office was moved to Modena</w:t>
      </w:r>
      <w:r w:rsidR="00A3469B">
        <w:rPr>
          <w:rFonts w:ascii="Arial" w:hAnsi="Arial" w:cs="Arial"/>
          <w:color w:val="7B7B7B" w:themeColor="accent3" w:themeShade="BF"/>
          <w:sz w:val="22"/>
          <w:szCs w:val="22"/>
          <w:lang w:val="en-GB"/>
        </w:rPr>
        <w:t xml:space="preserve"> only a couple of months before filing, it appears that the court in Milan still has jurisdiction over the matter.</w:t>
      </w:r>
    </w:p>
    <w:p w14:paraId="61D91417" w14:textId="5FE4A83F" w:rsidR="0090307B" w:rsidRDefault="0090307B" w:rsidP="001A007A">
      <w:pPr>
        <w:autoSpaceDE w:val="0"/>
        <w:autoSpaceDN w:val="0"/>
        <w:adjustRightInd w:val="0"/>
        <w:jc w:val="both"/>
        <w:rPr>
          <w:rFonts w:ascii="Arial" w:hAnsi="Arial" w:cs="Arial"/>
          <w:color w:val="7B7B7B" w:themeColor="accent3" w:themeShade="BF"/>
          <w:sz w:val="22"/>
          <w:szCs w:val="22"/>
          <w:lang w:val="en-GB"/>
        </w:rPr>
      </w:pPr>
    </w:p>
    <w:p w14:paraId="62175652" w14:textId="2916BECA" w:rsidR="0090307B" w:rsidRDefault="0090307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majority of commentators as well as the Supreme Court is of the view that the above is a rebuttable presumption</w:t>
      </w:r>
      <w:r w:rsidR="008950A6">
        <w:rPr>
          <w:rFonts w:ascii="Arial" w:hAnsi="Arial" w:cs="Arial"/>
          <w:color w:val="7B7B7B" w:themeColor="accent3" w:themeShade="BF"/>
          <w:sz w:val="22"/>
          <w:szCs w:val="22"/>
          <w:lang w:val="en-GB"/>
        </w:rPr>
        <w:t xml:space="preserve">, meaning that </w:t>
      </w:r>
      <w:r w:rsidR="005E54B2">
        <w:rPr>
          <w:rFonts w:ascii="Arial" w:hAnsi="Arial" w:cs="Arial"/>
          <w:color w:val="7B7B7B" w:themeColor="accent3" w:themeShade="BF"/>
          <w:sz w:val="22"/>
          <w:szCs w:val="22"/>
          <w:lang w:val="en-GB"/>
        </w:rPr>
        <w:t xml:space="preserve">if </w:t>
      </w:r>
      <w:r w:rsidR="008950A6">
        <w:rPr>
          <w:rFonts w:ascii="Arial" w:hAnsi="Arial" w:cs="Arial"/>
          <w:color w:val="7B7B7B" w:themeColor="accent3" w:themeShade="BF"/>
          <w:sz w:val="22"/>
          <w:szCs w:val="22"/>
          <w:lang w:val="en-GB"/>
        </w:rPr>
        <w:t xml:space="preserve">there was a real transfer of the headquarters to </w:t>
      </w:r>
      <w:r w:rsidR="00A114F1">
        <w:rPr>
          <w:rFonts w:ascii="Arial" w:hAnsi="Arial" w:cs="Arial"/>
          <w:color w:val="7B7B7B" w:themeColor="accent3" w:themeShade="BF"/>
          <w:sz w:val="22"/>
          <w:szCs w:val="22"/>
          <w:lang w:val="en-GB"/>
        </w:rPr>
        <w:t xml:space="preserve">Modena, </w:t>
      </w:r>
      <w:r w:rsidR="005E54B2">
        <w:rPr>
          <w:rFonts w:ascii="Arial" w:hAnsi="Arial" w:cs="Arial"/>
          <w:color w:val="7B7B7B" w:themeColor="accent3" w:themeShade="BF"/>
          <w:sz w:val="22"/>
          <w:szCs w:val="22"/>
          <w:lang w:val="en-GB"/>
        </w:rPr>
        <w:t>the latter</w:t>
      </w:r>
      <w:r w:rsidR="00A114F1">
        <w:rPr>
          <w:rFonts w:ascii="Arial" w:hAnsi="Arial" w:cs="Arial"/>
          <w:color w:val="7B7B7B" w:themeColor="accent3" w:themeShade="BF"/>
          <w:sz w:val="22"/>
          <w:szCs w:val="22"/>
          <w:lang w:val="en-GB"/>
        </w:rPr>
        <w:t xml:space="preserve"> court would be responsible for opening and supervising the procedure</w:t>
      </w:r>
      <w:r w:rsidR="00387642">
        <w:rPr>
          <w:rFonts w:ascii="Arial" w:hAnsi="Arial" w:cs="Arial"/>
          <w:color w:val="7B7B7B" w:themeColor="accent3" w:themeShade="BF"/>
          <w:sz w:val="22"/>
          <w:szCs w:val="22"/>
          <w:lang w:val="en-GB"/>
        </w:rPr>
        <w:t>, even if the change took place less than one year before the insolvency (see</w:t>
      </w:r>
      <w:r w:rsidR="005B66C4">
        <w:rPr>
          <w:rFonts w:ascii="Arial" w:hAnsi="Arial" w:cs="Arial"/>
          <w:color w:val="7B7B7B" w:themeColor="accent3" w:themeShade="BF"/>
          <w:sz w:val="22"/>
          <w:szCs w:val="22"/>
          <w:lang w:val="en-GB"/>
        </w:rPr>
        <w:t xml:space="preserve"> C Cass no 3081/2011; De Sanctis (2010))</w:t>
      </w:r>
      <w:r w:rsidR="00387642">
        <w:rPr>
          <w:rFonts w:ascii="Arial" w:hAnsi="Arial" w:cs="Arial"/>
          <w:color w:val="7B7B7B" w:themeColor="accent3" w:themeShade="BF"/>
          <w:sz w:val="22"/>
          <w:szCs w:val="22"/>
          <w:lang w:val="en-GB"/>
        </w:rPr>
        <w:t>. Therefore, if it can be proven in this case</w:t>
      </w:r>
      <w:r w:rsidR="005B66C4">
        <w:rPr>
          <w:rFonts w:ascii="Arial" w:hAnsi="Arial" w:cs="Arial"/>
          <w:color w:val="7B7B7B" w:themeColor="accent3" w:themeShade="BF"/>
          <w:sz w:val="22"/>
          <w:szCs w:val="22"/>
          <w:lang w:val="en-GB"/>
        </w:rPr>
        <w:t xml:space="preserve"> that the transfer to Modena was real,</w:t>
      </w:r>
      <w:r w:rsidR="008C02A0">
        <w:rPr>
          <w:rFonts w:ascii="Arial" w:hAnsi="Arial" w:cs="Arial"/>
          <w:color w:val="7B7B7B" w:themeColor="accent3" w:themeShade="BF"/>
          <w:sz w:val="22"/>
          <w:szCs w:val="22"/>
          <w:lang w:val="en-GB"/>
        </w:rPr>
        <w:t xml:space="preserve"> it would be legitimate for the court in Modena to have opened the corporate liquidation procedure.</w:t>
      </w:r>
    </w:p>
    <w:p w14:paraId="4896F570" w14:textId="6252A71F" w:rsidR="00F12B11" w:rsidRDefault="00F12B11" w:rsidP="001A007A">
      <w:pPr>
        <w:autoSpaceDE w:val="0"/>
        <w:autoSpaceDN w:val="0"/>
        <w:adjustRightInd w:val="0"/>
        <w:jc w:val="both"/>
        <w:rPr>
          <w:rFonts w:ascii="Arial" w:hAnsi="Arial" w:cs="Arial"/>
          <w:color w:val="7B7B7B" w:themeColor="accent3" w:themeShade="BF"/>
          <w:sz w:val="22"/>
          <w:szCs w:val="22"/>
          <w:lang w:val="en-GB"/>
        </w:rPr>
      </w:pPr>
    </w:p>
    <w:p w14:paraId="17E23D83" w14:textId="57A4DFB6" w:rsidR="00F12B11" w:rsidRPr="002A37BB" w:rsidRDefault="00F12B11" w:rsidP="001A007A">
      <w:pPr>
        <w:autoSpaceDE w:val="0"/>
        <w:autoSpaceDN w:val="0"/>
        <w:adjustRightInd w:val="0"/>
        <w:jc w:val="both"/>
        <w:rPr>
          <w:rFonts w:ascii="Arial" w:hAnsi="Arial" w:cs="Arial"/>
          <w:sz w:val="22"/>
          <w:szCs w:val="22"/>
          <w:lang w:val="en-GB"/>
        </w:rPr>
      </w:pPr>
      <w:r w:rsidRPr="002750D5">
        <w:rPr>
          <w:rFonts w:ascii="Arial" w:hAnsi="Arial" w:cs="Arial"/>
          <w:color w:val="7B7B7B" w:themeColor="accent3" w:themeShade="BF"/>
          <w:sz w:val="22"/>
          <w:szCs w:val="22"/>
          <w:lang w:val="en-GB"/>
        </w:rPr>
        <w:t>Regarding the new framework under law 155/2017,</w:t>
      </w:r>
      <w:r w:rsidR="006013B0" w:rsidRPr="002750D5">
        <w:rPr>
          <w:rFonts w:ascii="Arial" w:hAnsi="Arial" w:cs="Arial"/>
          <w:color w:val="7B7B7B" w:themeColor="accent3" w:themeShade="BF"/>
          <w:sz w:val="22"/>
          <w:szCs w:val="22"/>
          <w:lang w:val="en-GB"/>
        </w:rPr>
        <w:t xml:space="preserve"> </w:t>
      </w:r>
      <w:r w:rsidR="00042D57" w:rsidRPr="002750D5">
        <w:rPr>
          <w:rFonts w:ascii="Arial" w:hAnsi="Arial" w:cs="Arial"/>
          <w:color w:val="7B7B7B" w:themeColor="accent3" w:themeShade="BF"/>
          <w:sz w:val="22"/>
          <w:szCs w:val="22"/>
          <w:lang w:val="en-GB"/>
        </w:rPr>
        <w:t>specialised sections of the enterprise court (tribunale delle imprese) will have the competence to deal with corporate insolvency matters.</w:t>
      </w:r>
      <w:r>
        <w:rPr>
          <w:rFonts w:ascii="Arial" w:hAnsi="Arial" w:cs="Arial"/>
          <w:color w:val="7B7B7B" w:themeColor="accent3" w:themeShade="BF"/>
          <w:sz w:val="22"/>
          <w:szCs w:val="22"/>
          <w:lang w:val="en-GB"/>
        </w:rPr>
        <w:t xml:space="preserve"> </w:t>
      </w:r>
    </w:p>
    <w:p w14:paraId="4D557BB5" w14:textId="77777777" w:rsidR="007F659B" w:rsidRDefault="007F659B" w:rsidP="00087F21">
      <w:pPr>
        <w:jc w:val="both"/>
        <w:rPr>
          <w:rFonts w:ascii="Arial" w:hAnsi="Arial" w:cs="Arial"/>
          <w:sz w:val="22"/>
          <w:szCs w:val="22"/>
          <w:lang w:val="en-GB"/>
        </w:rPr>
      </w:pPr>
    </w:p>
    <w:p w14:paraId="6377A37F" w14:textId="77777777" w:rsidR="00EC6F96" w:rsidRDefault="00EC6F96"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Were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50F65D32" w14:textId="75AA0845" w:rsidR="003241A0" w:rsidRDefault="00A53CF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article 224 of the legge fallimentare</w:t>
      </w:r>
      <w:r w:rsidR="00185F9B">
        <w:rPr>
          <w:rFonts w:ascii="Arial" w:hAnsi="Arial" w:cs="Arial"/>
          <w:color w:val="7B7B7B" w:themeColor="accent3" w:themeShade="BF"/>
          <w:sz w:val="22"/>
          <w:szCs w:val="22"/>
          <w:lang w:val="en-GB"/>
        </w:rPr>
        <w:t xml:space="preserve">, managers, auditors and officeholders must not unreasonably delay the commencement of a corporate insolvency </w:t>
      </w:r>
      <w:r w:rsidR="00B30AE2">
        <w:rPr>
          <w:rFonts w:ascii="Arial" w:hAnsi="Arial" w:cs="Arial"/>
          <w:color w:val="7B7B7B" w:themeColor="accent3" w:themeShade="BF"/>
          <w:sz w:val="22"/>
          <w:szCs w:val="22"/>
          <w:lang w:val="en-GB"/>
        </w:rPr>
        <w:t xml:space="preserve">procedure. If they do, they will have criminal liability and can be imprisoned for between six months </w:t>
      </w:r>
      <w:r w:rsidR="00AC0A01">
        <w:rPr>
          <w:rFonts w:ascii="Arial" w:hAnsi="Arial" w:cs="Arial"/>
          <w:color w:val="7B7B7B" w:themeColor="accent3" w:themeShade="BF"/>
          <w:sz w:val="22"/>
          <w:szCs w:val="22"/>
          <w:lang w:val="en-GB"/>
        </w:rPr>
        <w:t>to two years.</w:t>
      </w:r>
      <w:r w:rsidR="00A922F0">
        <w:rPr>
          <w:rFonts w:ascii="Arial" w:hAnsi="Arial" w:cs="Arial"/>
          <w:color w:val="7B7B7B" w:themeColor="accent3" w:themeShade="BF"/>
          <w:sz w:val="22"/>
          <w:szCs w:val="22"/>
          <w:lang w:val="en-GB"/>
        </w:rPr>
        <w:t xml:space="preserve"> </w:t>
      </w:r>
      <w:r w:rsidR="003241A0">
        <w:rPr>
          <w:rFonts w:ascii="Arial" w:hAnsi="Arial" w:cs="Arial"/>
          <w:color w:val="7B7B7B" w:themeColor="accent3" w:themeShade="BF"/>
          <w:sz w:val="22"/>
          <w:szCs w:val="22"/>
          <w:lang w:val="en-GB"/>
        </w:rPr>
        <w:t>Since the directors</w:t>
      </w:r>
      <w:r w:rsidR="00CB088D">
        <w:rPr>
          <w:rFonts w:ascii="Arial" w:hAnsi="Arial" w:cs="Arial"/>
          <w:color w:val="7B7B7B" w:themeColor="accent3" w:themeShade="BF"/>
          <w:sz w:val="22"/>
          <w:szCs w:val="22"/>
          <w:lang w:val="en-GB"/>
        </w:rPr>
        <w:t xml:space="preserve"> in this case</w:t>
      </w:r>
      <w:r w:rsidR="003241A0">
        <w:rPr>
          <w:rFonts w:ascii="Arial" w:hAnsi="Arial" w:cs="Arial"/>
          <w:color w:val="7B7B7B" w:themeColor="accent3" w:themeShade="BF"/>
          <w:sz w:val="22"/>
          <w:szCs w:val="22"/>
          <w:lang w:val="en-GB"/>
        </w:rPr>
        <w:t xml:space="preserve"> have known about the potential insolvency for a significant period, they could be liable for </w:t>
      </w:r>
      <w:r w:rsidR="003A43E1">
        <w:rPr>
          <w:rFonts w:ascii="Arial" w:hAnsi="Arial" w:cs="Arial"/>
          <w:color w:val="7B7B7B" w:themeColor="accent3" w:themeShade="BF"/>
          <w:sz w:val="22"/>
          <w:szCs w:val="22"/>
          <w:lang w:val="en-GB"/>
        </w:rPr>
        <w:t xml:space="preserve">delaying the commencement of the procedure. This delay does not seem reasonable in light of the </w:t>
      </w:r>
      <w:r w:rsidR="0092174B">
        <w:rPr>
          <w:rFonts w:ascii="Arial" w:hAnsi="Arial" w:cs="Arial"/>
          <w:color w:val="7B7B7B" w:themeColor="accent3" w:themeShade="BF"/>
          <w:sz w:val="22"/>
          <w:szCs w:val="22"/>
          <w:lang w:val="en-GB"/>
        </w:rPr>
        <w:t>complex scheme to divert funds and amendments to the balance sheet.</w:t>
      </w:r>
    </w:p>
    <w:p w14:paraId="4F36E269" w14:textId="77777777" w:rsidR="003241A0" w:rsidRDefault="003241A0" w:rsidP="00087F21">
      <w:pPr>
        <w:autoSpaceDE w:val="0"/>
        <w:autoSpaceDN w:val="0"/>
        <w:adjustRightInd w:val="0"/>
        <w:jc w:val="both"/>
        <w:rPr>
          <w:rFonts w:ascii="Arial" w:hAnsi="Arial" w:cs="Arial"/>
          <w:color w:val="7B7B7B" w:themeColor="accent3" w:themeShade="BF"/>
          <w:sz w:val="22"/>
          <w:szCs w:val="22"/>
          <w:lang w:val="en-GB"/>
        </w:rPr>
      </w:pPr>
    </w:p>
    <w:p w14:paraId="2A3ED279" w14:textId="3E5151C5" w:rsidR="002D3473" w:rsidRPr="002A37BB" w:rsidRDefault="0092174B"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fact, the possible criminal liability also applies </w:t>
      </w:r>
      <w:r w:rsidR="00A922F0">
        <w:rPr>
          <w:rFonts w:ascii="Arial" w:hAnsi="Arial" w:cs="Arial"/>
          <w:color w:val="7B7B7B" w:themeColor="accent3" w:themeShade="BF"/>
          <w:sz w:val="22"/>
          <w:szCs w:val="22"/>
          <w:lang w:val="en-GB"/>
        </w:rPr>
        <w:t>if the</w:t>
      </w:r>
      <w:r w:rsidR="00055927">
        <w:rPr>
          <w:rFonts w:ascii="Arial" w:hAnsi="Arial" w:cs="Arial"/>
          <w:color w:val="7B7B7B" w:themeColor="accent3" w:themeShade="BF"/>
          <w:sz w:val="22"/>
          <w:szCs w:val="22"/>
          <w:lang w:val="en-GB"/>
        </w:rPr>
        <w:t xml:space="preserve">y have concurred in altering the company’s accounting entries. Therefore, since the directors altered the </w:t>
      </w:r>
      <w:r w:rsidR="005300D7">
        <w:rPr>
          <w:rFonts w:ascii="Arial" w:hAnsi="Arial" w:cs="Arial"/>
          <w:color w:val="7B7B7B" w:themeColor="accent3" w:themeShade="BF"/>
          <w:sz w:val="22"/>
          <w:szCs w:val="22"/>
          <w:lang w:val="en-GB"/>
        </w:rPr>
        <w:t>balance sheet of Buonapizza Srl, they will be liability under this provision.</w:t>
      </w:r>
    </w:p>
    <w:p w14:paraId="471D44AC" w14:textId="77777777" w:rsidR="002D3473" w:rsidRDefault="002D3473" w:rsidP="00087F21">
      <w:pPr>
        <w:autoSpaceDE w:val="0"/>
        <w:autoSpaceDN w:val="0"/>
        <w:adjustRightInd w:val="0"/>
        <w:jc w:val="both"/>
        <w:rPr>
          <w:rFonts w:ascii="Arial" w:hAnsi="Arial" w:cs="Arial"/>
          <w:sz w:val="22"/>
          <w:szCs w:val="22"/>
          <w:lang w:val="en-GB"/>
        </w:rPr>
      </w:pPr>
    </w:p>
    <w:p w14:paraId="48E056B9" w14:textId="77777777" w:rsidR="00B731DB" w:rsidRPr="002A37BB" w:rsidRDefault="00B731DB"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ListParagraph"/>
        <w:jc w:val="both"/>
        <w:rPr>
          <w:rFonts w:ascii="Arial" w:hAnsi="Arial" w:cs="Arial"/>
          <w:sz w:val="22"/>
          <w:szCs w:val="22"/>
          <w:lang w:val="en-GB"/>
        </w:rPr>
      </w:pPr>
    </w:p>
    <w:p w14:paraId="5262BFB5"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7C1592F5" w14:textId="390262C0" w:rsidR="00DD4068" w:rsidRDefault="00C62C1B" w:rsidP="003505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Land can be given as collateral by the registration of a mortgage in the land registry.</w:t>
      </w:r>
      <w:r w:rsidR="009A05A6">
        <w:rPr>
          <w:rFonts w:ascii="Arial" w:hAnsi="Arial" w:cs="Arial"/>
          <w:color w:val="7B7B7B" w:themeColor="accent3" w:themeShade="BF"/>
          <w:sz w:val="22"/>
          <w:szCs w:val="22"/>
          <w:lang w:val="en-GB"/>
        </w:rPr>
        <w:t xml:space="preserve"> In this case it would have been possible to register a mortgage over the land. However, because the river belongs to the state, that portion of the land does not belong to Buonapizza Srl and therefore</w:t>
      </w:r>
      <w:r w:rsidR="00375A9A">
        <w:rPr>
          <w:rFonts w:ascii="Arial" w:hAnsi="Arial" w:cs="Arial"/>
          <w:color w:val="7B7B7B" w:themeColor="accent3" w:themeShade="BF"/>
          <w:sz w:val="22"/>
          <w:szCs w:val="22"/>
          <w:lang w:val="en-GB"/>
        </w:rPr>
        <w:t>, under article 822(1) of the Civil Code,</w:t>
      </w:r>
      <w:r w:rsidR="000B19B1">
        <w:rPr>
          <w:rFonts w:ascii="Arial" w:hAnsi="Arial" w:cs="Arial"/>
          <w:color w:val="7B7B7B" w:themeColor="accent3" w:themeShade="BF"/>
          <w:sz w:val="22"/>
          <w:szCs w:val="22"/>
          <w:lang w:val="en-GB"/>
        </w:rPr>
        <w:t xml:space="preserve"> cannot be used as collateral. </w:t>
      </w:r>
      <w:r w:rsidR="00E030A8">
        <w:rPr>
          <w:rFonts w:ascii="Arial" w:hAnsi="Arial" w:cs="Arial"/>
          <w:color w:val="7B7B7B" w:themeColor="accent3" w:themeShade="BF"/>
          <w:sz w:val="22"/>
          <w:szCs w:val="22"/>
          <w:lang w:val="en-GB"/>
        </w:rPr>
        <w:t>If, under Italian law, it means that the entire piece of land (on which there is a river) can be used as collateral, then it would not have been possible to register a mortgage over that land.</w:t>
      </w:r>
    </w:p>
    <w:p w14:paraId="25E2562C" w14:textId="77777777" w:rsidR="00DD4068" w:rsidRDefault="00DD4068" w:rsidP="003505BA">
      <w:pPr>
        <w:autoSpaceDE w:val="0"/>
        <w:autoSpaceDN w:val="0"/>
        <w:adjustRightInd w:val="0"/>
        <w:jc w:val="both"/>
        <w:rPr>
          <w:rFonts w:ascii="Arial" w:hAnsi="Arial" w:cs="Arial"/>
          <w:color w:val="7B7B7B" w:themeColor="accent3" w:themeShade="BF"/>
          <w:sz w:val="22"/>
          <w:szCs w:val="22"/>
          <w:lang w:val="en-GB"/>
        </w:rPr>
      </w:pPr>
    </w:p>
    <w:p w14:paraId="53060D0B" w14:textId="62B3C6E6" w:rsidR="0022349E" w:rsidRDefault="000B19B1" w:rsidP="003505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assets that cannot be used as collateral are</w:t>
      </w:r>
      <w:r w:rsidR="00751DF5">
        <w:rPr>
          <w:rFonts w:ascii="Arial" w:hAnsi="Arial" w:cs="Arial"/>
          <w:color w:val="7B7B7B" w:themeColor="accent3" w:themeShade="BF"/>
          <w:sz w:val="22"/>
          <w:szCs w:val="22"/>
          <w:lang w:val="en-GB"/>
        </w:rPr>
        <w:t xml:space="preserve"> harbours, seashores</w:t>
      </w:r>
      <w:r w:rsidR="00206B74">
        <w:rPr>
          <w:rFonts w:ascii="Arial" w:hAnsi="Arial" w:cs="Arial"/>
          <w:color w:val="7B7B7B" w:themeColor="accent3" w:themeShade="BF"/>
          <w:sz w:val="22"/>
          <w:szCs w:val="22"/>
          <w:lang w:val="en-GB"/>
        </w:rPr>
        <w:t xml:space="preserve">, lakes, territorial waters and any infrastructure essential to the state, such as airports. </w:t>
      </w:r>
    </w:p>
    <w:p w14:paraId="719B704A" w14:textId="77777777" w:rsidR="0022349E" w:rsidRDefault="0022349E" w:rsidP="003505BA">
      <w:pPr>
        <w:autoSpaceDE w:val="0"/>
        <w:autoSpaceDN w:val="0"/>
        <w:adjustRightInd w:val="0"/>
        <w:jc w:val="both"/>
        <w:rPr>
          <w:rFonts w:ascii="Arial" w:hAnsi="Arial" w:cs="Arial"/>
          <w:color w:val="7B7B7B" w:themeColor="accent3" w:themeShade="BF"/>
          <w:sz w:val="22"/>
          <w:szCs w:val="22"/>
          <w:lang w:val="en-GB"/>
        </w:rPr>
      </w:pPr>
    </w:p>
    <w:p w14:paraId="032956DB" w14:textId="732FBD7E" w:rsidR="003505BA" w:rsidRDefault="00206B74" w:rsidP="003505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Furthermore,</w:t>
      </w:r>
      <w:r w:rsidR="00AB666F">
        <w:rPr>
          <w:rFonts w:ascii="Arial" w:hAnsi="Arial" w:cs="Arial"/>
          <w:color w:val="7B7B7B" w:themeColor="accent3" w:themeShade="BF"/>
          <w:sz w:val="22"/>
          <w:szCs w:val="22"/>
          <w:lang w:val="en-GB"/>
        </w:rPr>
        <w:t xml:space="preserve"> under article 822(2) of the Civil Code, other assets</w:t>
      </w:r>
      <w:r w:rsidR="00DE1DA2">
        <w:rPr>
          <w:rFonts w:ascii="Arial" w:hAnsi="Arial" w:cs="Arial"/>
          <w:color w:val="7B7B7B" w:themeColor="accent3" w:themeShade="BF"/>
          <w:sz w:val="22"/>
          <w:szCs w:val="22"/>
          <w:lang w:val="en-GB"/>
        </w:rPr>
        <w:t xml:space="preserve"> (when belonging to the state) also cannot be used as collateral, such as roads, railways, highways, aqueducts, historical sights and </w:t>
      </w:r>
      <w:r w:rsidR="0022349E">
        <w:rPr>
          <w:rFonts w:ascii="Arial" w:hAnsi="Arial" w:cs="Arial"/>
          <w:color w:val="7B7B7B" w:themeColor="accent3" w:themeShade="BF"/>
          <w:sz w:val="22"/>
          <w:szCs w:val="22"/>
          <w:lang w:val="en-GB"/>
        </w:rPr>
        <w:t>art owned by museums.</w:t>
      </w:r>
    </w:p>
    <w:p w14:paraId="0985794C" w14:textId="608B0916" w:rsidR="0022349E" w:rsidRDefault="0022349E" w:rsidP="003505BA">
      <w:pPr>
        <w:autoSpaceDE w:val="0"/>
        <w:autoSpaceDN w:val="0"/>
        <w:adjustRightInd w:val="0"/>
        <w:jc w:val="both"/>
        <w:rPr>
          <w:rFonts w:ascii="Arial" w:hAnsi="Arial" w:cs="Arial"/>
          <w:color w:val="7B7B7B" w:themeColor="accent3" w:themeShade="BF"/>
          <w:sz w:val="22"/>
          <w:szCs w:val="22"/>
          <w:lang w:val="en-GB"/>
        </w:rPr>
      </w:pPr>
    </w:p>
    <w:p w14:paraId="50E87ED6" w14:textId="624F5718" w:rsidR="0022349E" w:rsidRDefault="0022349E" w:rsidP="003505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w:t>
      </w:r>
      <w:r w:rsidR="00AF00C0">
        <w:rPr>
          <w:rFonts w:ascii="Arial" w:hAnsi="Arial" w:cs="Arial"/>
          <w:color w:val="7B7B7B" w:themeColor="accent3" w:themeShade="BF"/>
          <w:sz w:val="22"/>
          <w:szCs w:val="22"/>
          <w:lang w:val="en-GB"/>
        </w:rPr>
        <w:t xml:space="preserve"> assets constituting a patrimonial fund</w:t>
      </w:r>
      <w:r w:rsidR="00F40588">
        <w:rPr>
          <w:rFonts w:ascii="Arial" w:hAnsi="Arial" w:cs="Arial"/>
          <w:color w:val="7B7B7B" w:themeColor="accent3" w:themeShade="BF"/>
          <w:sz w:val="22"/>
          <w:szCs w:val="22"/>
          <w:lang w:val="en-GB"/>
        </w:rPr>
        <w:t xml:space="preserve"> (see article 167 of the Civil Code)</w:t>
      </w:r>
      <w:r w:rsidR="00AF00C0">
        <w:rPr>
          <w:rFonts w:ascii="Arial" w:hAnsi="Arial" w:cs="Arial"/>
          <w:color w:val="7B7B7B" w:themeColor="accent3" w:themeShade="BF"/>
          <w:sz w:val="22"/>
          <w:szCs w:val="22"/>
          <w:lang w:val="en-GB"/>
        </w:rPr>
        <w:t>, assets that cannot be subject to foreclosure</w:t>
      </w:r>
      <w:r w:rsidR="00F40588">
        <w:rPr>
          <w:rFonts w:ascii="Arial" w:hAnsi="Arial" w:cs="Arial"/>
          <w:color w:val="7B7B7B" w:themeColor="accent3" w:themeShade="BF"/>
          <w:sz w:val="22"/>
          <w:szCs w:val="22"/>
          <w:lang w:val="en-GB"/>
        </w:rPr>
        <w:t xml:space="preserve"> (article 545 of the Civil Procedure Code)</w:t>
      </w:r>
      <w:r w:rsidR="00AF00C0">
        <w:rPr>
          <w:rFonts w:ascii="Arial" w:hAnsi="Arial" w:cs="Arial"/>
          <w:color w:val="7B7B7B" w:themeColor="accent3" w:themeShade="BF"/>
          <w:sz w:val="22"/>
          <w:szCs w:val="22"/>
          <w:lang w:val="en-GB"/>
        </w:rPr>
        <w:t xml:space="preserve"> and other assets listed in article 514 of the Civil Procedure Code cannot be used as collateral.</w:t>
      </w:r>
    </w:p>
    <w:p w14:paraId="18CD138E" w14:textId="0E73EE47" w:rsidR="00C07186" w:rsidRDefault="00C07186" w:rsidP="003505BA">
      <w:pPr>
        <w:autoSpaceDE w:val="0"/>
        <w:autoSpaceDN w:val="0"/>
        <w:adjustRightInd w:val="0"/>
        <w:jc w:val="both"/>
        <w:rPr>
          <w:rFonts w:ascii="Arial" w:hAnsi="Arial" w:cs="Arial"/>
          <w:color w:val="7B7B7B" w:themeColor="accent3" w:themeShade="BF"/>
          <w:sz w:val="22"/>
          <w:szCs w:val="22"/>
          <w:lang w:val="en-GB"/>
        </w:rPr>
      </w:pPr>
    </w:p>
    <w:p w14:paraId="1088DC68" w14:textId="1A374B67" w:rsidR="00C07186" w:rsidRPr="002A37BB" w:rsidRDefault="00C07186" w:rsidP="003505B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Assets that cannot be subject </w:t>
      </w:r>
      <w:r w:rsidR="000E27ED">
        <w:rPr>
          <w:rFonts w:ascii="Arial" w:hAnsi="Arial" w:cs="Arial"/>
          <w:color w:val="7B7B7B" w:themeColor="accent3" w:themeShade="BF"/>
          <w:sz w:val="22"/>
          <w:szCs w:val="22"/>
          <w:lang w:val="en-GB"/>
        </w:rPr>
        <w:t>to foreclosure (and thus not available as collateral) include</w:t>
      </w:r>
      <w:r w:rsidR="00491CF4">
        <w:rPr>
          <w:rFonts w:ascii="Arial" w:hAnsi="Arial" w:cs="Arial"/>
          <w:color w:val="7B7B7B" w:themeColor="accent3" w:themeShade="BF"/>
          <w:sz w:val="22"/>
          <w:szCs w:val="22"/>
          <w:lang w:val="en-GB"/>
        </w:rPr>
        <w:t xml:space="preserve"> wedding bands, a set of table and chairs, basic pieces of furniture</w:t>
      </w:r>
      <w:r w:rsidR="009B37FA">
        <w:rPr>
          <w:rFonts w:ascii="Arial" w:hAnsi="Arial" w:cs="Arial"/>
          <w:color w:val="7B7B7B" w:themeColor="accent3" w:themeShade="BF"/>
          <w:sz w:val="22"/>
          <w:szCs w:val="22"/>
          <w:lang w:val="en-GB"/>
        </w:rPr>
        <w:t xml:space="preserve"> and so forth.</w:t>
      </w:r>
    </w:p>
    <w:p w14:paraId="63F5B94B" w14:textId="77777777" w:rsidR="0077498C" w:rsidRDefault="0077498C" w:rsidP="00087F21">
      <w:pPr>
        <w:jc w:val="both"/>
        <w:rPr>
          <w:rFonts w:ascii="Arial" w:hAnsi="Arial" w:cs="Arial"/>
          <w:color w:val="000000" w:themeColor="text1"/>
          <w:sz w:val="22"/>
          <w:szCs w:val="22"/>
          <w:lang w:val="en-GB"/>
        </w:rPr>
      </w:pP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744E" w14:textId="77777777" w:rsidR="003C06A2" w:rsidRDefault="003C06A2" w:rsidP="00241B44">
      <w:r>
        <w:separator/>
      </w:r>
    </w:p>
  </w:endnote>
  <w:endnote w:type="continuationSeparator" w:id="0">
    <w:p w14:paraId="42C6F282" w14:textId="77777777" w:rsidR="003C06A2" w:rsidRDefault="003C06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F38BA84"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E583EBB"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6EF7A4B"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01F9">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C33942B" w14:textId="033A6F27" w:rsidR="00241FA3" w:rsidRPr="009B4976" w:rsidRDefault="00E63A46" w:rsidP="009B4976">
    <w:pPr>
      <w:pStyle w:val="Footer"/>
      <w:ind w:right="360"/>
      <w:rPr>
        <w:rFonts w:ascii="Arial" w:hAnsi="Arial" w:cs="Arial"/>
        <w:sz w:val="18"/>
        <w:szCs w:val="18"/>
        <w:lang w:val="en-GB"/>
      </w:rPr>
    </w:pPr>
    <w:r w:rsidRPr="00E63A46">
      <w:rPr>
        <w:rFonts w:ascii="Arial" w:hAnsi="Arial" w:cs="Arial"/>
        <w:sz w:val="18"/>
        <w:szCs w:val="18"/>
        <w:lang w:val="en-GB"/>
      </w:rPr>
      <w:t>202021IFU-282</w:t>
    </w:r>
    <w:r w:rsidR="0073158B" w:rsidRPr="009B4976">
      <w:rPr>
        <w:rFonts w:ascii="Arial" w:hAnsi="Arial" w:cs="Arial"/>
        <w:sz w:val="18"/>
        <w:szCs w:val="18"/>
        <w:lang w:val="en-GB"/>
      </w:rPr>
      <w:t>.assessment</w:t>
    </w:r>
    <w:r w:rsidR="003505BA">
      <w:rPr>
        <w:rFonts w:ascii="Arial" w:hAnsi="Arial" w:cs="Arial"/>
        <w:sz w:val="18"/>
        <w:szCs w:val="18"/>
        <w:lang w:val="en-GB"/>
      </w:rPr>
      <w:t>6D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287E" w14:textId="77777777" w:rsidR="003C06A2" w:rsidRDefault="003C06A2" w:rsidP="00241B44">
      <w:r>
        <w:separator/>
      </w:r>
    </w:p>
  </w:footnote>
  <w:footnote w:type="continuationSeparator" w:id="0">
    <w:p w14:paraId="4A015AB3" w14:textId="77777777" w:rsidR="003C06A2" w:rsidRDefault="003C06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9"/>
  </w:num>
  <w:num w:numId="4">
    <w:abstractNumId w:val="14"/>
  </w:num>
  <w:num w:numId="5">
    <w:abstractNumId w:val="7"/>
  </w:num>
  <w:num w:numId="6">
    <w:abstractNumId w:val="0"/>
  </w:num>
  <w:num w:numId="7">
    <w:abstractNumId w:val="17"/>
  </w:num>
  <w:num w:numId="8">
    <w:abstractNumId w:val="15"/>
  </w:num>
  <w:num w:numId="9">
    <w:abstractNumId w:val="11"/>
  </w:num>
  <w:num w:numId="10">
    <w:abstractNumId w:val="12"/>
  </w:num>
  <w:num w:numId="11">
    <w:abstractNumId w:val="2"/>
  </w:num>
  <w:num w:numId="12">
    <w:abstractNumId w:val="13"/>
  </w:num>
  <w:num w:numId="13">
    <w:abstractNumId w:val="16"/>
  </w:num>
  <w:num w:numId="14">
    <w:abstractNumId w:val="8"/>
  </w:num>
  <w:num w:numId="15">
    <w:abstractNumId w:val="4"/>
  </w:num>
  <w:num w:numId="16">
    <w:abstractNumId w:val="10"/>
  </w:num>
  <w:num w:numId="17">
    <w:abstractNumId w:val="19"/>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4C9B"/>
    <w:rsid w:val="000168E0"/>
    <w:rsid w:val="00020557"/>
    <w:rsid w:val="00021FC2"/>
    <w:rsid w:val="000250C7"/>
    <w:rsid w:val="00026F16"/>
    <w:rsid w:val="00037621"/>
    <w:rsid w:val="00042D57"/>
    <w:rsid w:val="00044D46"/>
    <w:rsid w:val="00045088"/>
    <w:rsid w:val="00045904"/>
    <w:rsid w:val="00047E4A"/>
    <w:rsid w:val="000502FD"/>
    <w:rsid w:val="00055927"/>
    <w:rsid w:val="00061BEB"/>
    <w:rsid w:val="00065166"/>
    <w:rsid w:val="00082609"/>
    <w:rsid w:val="000851CC"/>
    <w:rsid w:val="00087F21"/>
    <w:rsid w:val="00093BE8"/>
    <w:rsid w:val="000A407B"/>
    <w:rsid w:val="000A4110"/>
    <w:rsid w:val="000A68ED"/>
    <w:rsid w:val="000B19B1"/>
    <w:rsid w:val="000B5FF1"/>
    <w:rsid w:val="000B609F"/>
    <w:rsid w:val="000D55A8"/>
    <w:rsid w:val="000E27ED"/>
    <w:rsid w:val="000E4841"/>
    <w:rsid w:val="000F1677"/>
    <w:rsid w:val="000F3D6C"/>
    <w:rsid w:val="00101707"/>
    <w:rsid w:val="00102CC9"/>
    <w:rsid w:val="0010593A"/>
    <w:rsid w:val="0011473D"/>
    <w:rsid w:val="00115C85"/>
    <w:rsid w:val="00123855"/>
    <w:rsid w:val="00126A4D"/>
    <w:rsid w:val="001361D3"/>
    <w:rsid w:val="0014045F"/>
    <w:rsid w:val="0014171F"/>
    <w:rsid w:val="0014622C"/>
    <w:rsid w:val="00152348"/>
    <w:rsid w:val="0015456D"/>
    <w:rsid w:val="00155FA2"/>
    <w:rsid w:val="00161F1B"/>
    <w:rsid w:val="00162829"/>
    <w:rsid w:val="00180548"/>
    <w:rsid w:val="00180AC4"/>
    <w:rsid w:val="00180CCE"/>
    <w:rsid w:val="0018267A"/>
    <w:rsid w:val="00182779"/>
    <w:rsid w:val="001830DF"/>
    <w:rsid w:val="0018318A"/>
    <w:rsid w:val="00185F9B"/>
    <w:rsid w:val="0018627D"/>
    <w:rsid w:val="001966D9"/>
    <w:rsid w:val="001A007A"/>
    <w:rsid w:val="001A7E9A"/>
    <w:rsid w:val="001B0F70"/>
    <w:rsid w:val="001B26FF"/>
    <w:rsid w:val="001B5016"/>
    <w:rsid w:val="001C45FC"/>
    <w:rsid w:val="001D0469"/>
    <w:rsid w:val="001D29C0"/>
    <w:rsid w:val="001D4862"/>
    <w:rsid w:val="001E25B9"/>
    <w:rsid w:val="001E49E0"/>
    <w:rsid w:val="001E7B5A"/>
    <w:rsid w:val="001F7412"/>
    <w:rsid w:val="0020090A"/>
    <w:rsid w:val="00202DFE"/>
    <w:rsid w:val="00206B74"/>
    <w:rsid w:val="0020725B"/>
    <w:rsid w:val="002110F1"/>
    <w:rsid w:val="0022349E"/>
    <w:rsid w:val="002356EA"/>
    <w:rsid w:val="00237AAF"/>
    <w:rsid w:val="0024116D"/>
    <w:rsid w:val="00241B44"/>
    <w:rsid w:val="00241FA3"/>
    <w:rsid w:val="00245EFB"/>
    <w:rsid w:val="0025386E"/>
    <w:rsid w:val="002638B0"/>
    <w:rsid w:val="0026647A"/>
    <w:rsid w:val="002668D3"/>
    <w:rsid w:val="002725D8"/>
    <w:rsid w:val="0027299F"/>
    <w:rsid w:val="002750D5"/>
    <w:rsid w:val="002778E6"/>
    <w:rsid w:val="00284EBE"/>
    <w:rsid w:val="002903A7"/>
    <w:rsid w:val="0029433F"/>
    <w:rsid w:val="00294829"/>
    <w:rsid w:val="00294DAA"/>
    <w:rsid w:val="0029690F"/>
    <w:rsid w:val="00297C8A"/>
    <w:rsid w:val="002A2A60"/>
    <w:rsid w:val="002A37BB"/>
    <w:rsid w:val="002B1C45"/>
    <w:rsid w:val="002C13C8"/>
    <w:rsid w:val="002C3547"/>
    <w:rsid w:val="002D0021"/>
    <w:rsid w:val="002D0158"/>
    <w:rsid w:val="002D299D"/>
    <w:rsid w:val="002D3473"/>
    <w:rsid w:val="002F1956"/>
    <w:rsid w:val="002F3440"/>
    <w:rsid w:val="002F75A3"/>
    <w:rsid w:val="00300B24"/>
    <w:rsid w:val="00303C2F"/>
    <w:rsid w:val="00313A65"/>
    <w:rsid w:val="003144EF"/>
    <w:rsid w:val="003241A0"/>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75A9A"/>
    <w:rsid w:val="00375B92"/>
    <w:rsid w:val="00382C98"/>
    <w:rsid w:val="0038533C"/>
    <w:rsid w:val="00386568"/>
    <w:rsid w:val="00387642"/>
    <w:rsid w:val="00390B57"/>
    <w:rsid w:val="003948D5"/>
    <w:rsid w:val="00396821"/>
    <w:rsid w:val="00397D3A"/>
    <w:rsid w:val="003A051E"/>
    <w:rsid w:val="003A43E1"/>
    <w:rsid w:val="003B170F"/>
    <w:rsid w:val="003B3C5F"/>
    <w:rsid w:val="003C06A2"/>
    <w:rsid w:val="003C0C07"/>
    <w:rsid w:val="003C4471"/>
    <w:rsid w:val="003D0A6D"/>
    <w:rsid w:val="003E0B16"/>
    <w:rsid w:val="003E67D1"/>
    <w:rsid w:val="003F7FB7"/>
    <w:rsid w:val="00404329"/>
    <w:rsid w:val="00405DC1"/>
    <w:rsid w:val="00415F1F"/>
    <w:rsid w:val="0042108F"/>
    <w:rsid w:val="00430FED"/>
    <w:rsid w:val="00434A8C"/>
    <w:rsid w:val="00437297"/>
    <w:rsid w:val="00444284"/>
    <w:rsid w:val="00445CE6"/>
    <w:rsid w:val="004534C2"/>
    <w:rsid w:val="00453C8A"/>
    <w:rsid w:val="0045446F"/>
    <w:rsid w:val="0045683E"/>
    <w:rsid w:val="00474C57"/>
    <w:rsid w:val="00477C72"/>
    <w:rsid w:val="00477F16"/>
    <w:rsid w:val="00491675"/>
    <w:rsid w:val="00491CF4"/>
    <w:rsid w:val="00493855"/>
    <w:rsid w:val="00495E79"/>
    <w:rsid w:val="004A2D83"/>
    <w:rsid w:val="004A57DD"/>
    <w:rsid w:val="004A61A7"/>
    <w:rsid w:val="004A7B51"/>
    <w:rsid w:val="004A7D71"/>
    <w:rsid w:val="004A7EF3"/>
    <w:rsid w:val="004B11FD"/>
    <w:rsid w:val="004B23A2"/>
    <w:rsid w:val="004D1A5A"/>
    <w:rsid w:val="004D2FFF"/>
    <w:rsid w:val="004D3721"/>
    <w:rsid w:val="004D64F9"/>
    <w:rsid w:val="004E3A6B"/>
    <w:rsid w:val="004E622C"/>
    <w:rsid w:val="004F5FDF"/>
    <w:rsid w:val="005169DC"/>
    <w:rsid w:val="005177FE"/>
    <w:rsid w:val="00521E84"/>
    <w:rsid w:val="0052252C"/>
    <w:rsid w:val="0052263B"/>
    <w:rsid w:val="005237B5"/>
    <w:rsid w:val="00524728"/>
    <w:rsid w:val="00527988"/>
    <w:rsid w:val="005300D7"/>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A94"/>
    <w:rsid w:val="005A0CCA"/>
    <w:rsid w:val="005A6FF2"/>
    <w:rsid w:val="005A726D"/>
    <w:rsid w:val="005B66C4"/>
    <w:rsid w:val="005B67AC"/>
    <w:rsid w:val="005B79F4"/>
    <w:rsid w:val="005C53D1"/>
    <w:rsid w:val="005D16DD"/>
    <w:rsid w:val="005D43E0"/>
    <w:rsid w:val="005D58A3"/>
    <w:rsid w:val="005E1B79"/>
    <w:rsid w:val="005E54B2"/>
    <w:rsid w:val="005E6076"/>
    <w:rsid w:val="005E7008"/>
    <w:rsid w:val="005F026D"/>
    <w:rsid w:val="005F2AEA"/>
    <w:rsid w:val="005F2D0B"/>
    <w:rsid w:val="005F4B31"/>
    <w:rsid w:val="006013B0"/>
    <w:rsid w:val="0060228C"/>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7AEB"/>
    <w:rsid w:val="00680EF2"/>
    <w:rsid w:val="00687A1D"/>
    <w:rsid w:val="00697EA1"/>
    <w:rsid w:val="006A2646"/>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1DF5"/>
    <w:rsid w:val="00753F88"/>
    <w:rsid w:val="007603F5"/>
    <w:rsid w:val="00764DB0"/>
    <w:rsid w:val="0076764D"/>
    <w:rsid w:val="0077498C"/>
    <w:rsid w:val="007809BC"/>
    <w:rsid w:val="00784128"/>
    <w:rsid w:val="00787BCC"/>
    <w:rsid w:val="00793173"/>
    <w:rsid w:val="007A2A33"/>
    <w:rsid w:val="007B5C89"/>
    <w:rsid w:val="007C1FCC"/>
    <w:rsid w:val="007C6201"/>
    <w:rsid w:val="007D7C92"/>
    <w:rsid w:val="007E1154"/>
    <w:rsid w:val="007E6BA4"/>
    <w:rsid w:val="007F0854"/>
    <w:rsid w:val="007F41F8"/>
    <w:rsid w:val="007F659B"/>
    <w:rsid w:val="00801786"/>
    <w:rsid w:val="0080454E"/>
    <w:rsid w:val="00804C32"/>
    <w:rsid w:val="00806302"/>
    <w:rsid w:val="00807119"/>
    <w:rsid w:val="0082483F"/>
    <w:rsid w:val="00826259"/>
    <w:rsid w:val="008279C0"/>
    <w:rsid w:val="00832B6A"/>
    <w:rsid w:val="00867701"/>
    <w:rsid w:val="008723F3"/>
    <w:rsid w:val="00876F56"/>
    <w:rsid w:val="00881DE6"/>
    <w:rsid w:val="008837A6"/>
    <w:rsid w:val="008902AF"/>
    <w:rsid w:val="0089145D"/>
    <w:rsid w:val="008950A6"/>
    <w:rsid w:val="008962F2"/>
    <w:rsid w:val="008A4DF2"/>
    <w:rsid w:val="008A5293"/>
    <w:rsid w:val="008A6CFE"/>
    <w:rsid w:val="008B5333"/>
    <w:rsid w:val="008B6223"/>
    <w:rsid w:val="008C02A0"/>
    <w:rsid w:val="008C202A"/>
    <w:rsid w:val="008C66E0"/>
    <w:rsid w:val="008C676A"/>
    <w:rsid w:val="008E3339"/>
    <w:rsid w:val="008F00BD"/>
    <w:rsid w:val="008F20FC"/>
    <w:rsid w:val="008F228E"/>
    <w:rsid w:val="008F5FFE"/>
    <w:rsid w:val="0090307B"/>
    <w:rsid w:val="00905A43"/>
    <w:rsid w:val="00907313"/>
    <w:rsid w:val="00912C79"/>
    <w:rsid w:val="0092174B"/>
    <w:rsid w:val="00921B8C"/>
    <w:rsid w:val="00942123"/>
    <w:rsid w:val="00947894"/>
    <w:rsid w:val="0095207B"/>
    <w:rsid w:val="00962045"/>
    <w:rsid w:val="00973013"/>
    <w:rsid w:val="00980E61"/>
    <w:rsid w:val="00991428"/>
    <w:rsid w:val="00992676"/>
    <w:rsid w:val="00993B56"/>
    <w:rsid w:val="009954B2"/>
    <w:rsid w:val="00996691"/>
    <w:rsid w:val="009A05A6"/>
    <w:rsid w:val="009A2BB0"/>
    <w:rsid w:val="009A3AB7"/>
    <w:rsid w:val="009B0723"/>
    <w:rsid w:val="009B07AD"/>
    <w:rsid w:val="009B0883"/>
    <w:rsid w:val="009B15E2"/>
    <w:rsid w:val="009B37FA"/>
    <w:rsid w:val="009B4976"/>
    <w:rsid w:val="009B7B4F"/>
    <w:rsid w:val="009C0B8E"/>
    <w:rsid w:val="009C1BC8"/>
    <w:rsid w:val="009C2442"/>
    <w:rsid w:val="009D0811"/>
    <w:rsid w:val="009D0EE1"/>
    <w:rsid w:val="009E2AEB"/>
    <w:rsid w:val="009E2E27"/>
    <w:rsid w:val="009E45DF"/>
    <w:rsid w:val="009E4DE3"/>
    <w:rsid w:val="009F275E"/>
    <w:rsid w:val="00A047EE"/>
    <w:rsid w:val="00A07970"/>
    <w:rsid w:val="00A114F1"/>
    <w:rsid w:val="00A2274A"/>
    <w:rsid w:val="00A235B7"/>
    <w:rsid w:val="00A27A7A"/>
    <w:rsid w:val="00A3469B"/>
    <w:rsid w:val="00A34ABE"/>
    <w:rsid w:val="00A407EF"/>
    <w:rsid w:val="00A44912"/>
    <w:rsid w:val="00A46B4C"/>
    <w:rsid w:val="00A5117B"/>
    <w:rsid w:val="00A53CF6"/>
    <w:rsid w:val="00A56D34"/>
    <w:rsid w:val="00A60074"/>
    <w:rsid w:val="00A63388"/>
    <w:rsid w:val="00A6627C"/>
    <w:rsid w:val="00A66DE5"/>
    <w:rsid w:val="00A71019"/>
    <w:rsid w:val="00A81029"/>
    <w:rsid w:val="00A845F5"/>
    <w:rsid w:val="00A922F0"/>
    <w:rsid w:val="00A96489"/>
    <w:rsid w:val="00AB2425"/>
    <w:rsid w:val="00AB666F"/>
    <w:rsid w:val="00AB685C"/>
    <w:rsid w:val="00AB692F"/>
    <w:rsid w:val="00AB6C2D"/>
    <w:rsid w:val="00AC08F7"/>
    <w:rsid w:val="00AC0A01"/>
    <w:rsid w:val="00AC1FFF"/>
    <w:rsid w:val="00AC3839"/>
    <w:rsid w:val="00AC7082"/>
    <w:rsid w:val="00AD4BE8"/>
    <w:rsid w:val="00AF00C0"/>
    <w:rsid w:val="00AF0DDA"/>
    <w:rsid w:val="00AF0EFC"/>
    <w:rsid w:val="00AF1690"/>
    <w:rsid w:val="00AF228E"/>
    <w:rsid w:val="00B002CB"/>
    <w:rsid w:val="00B00B00"/>
    <w:rsid w:val="00B016A8"/>
    <w:rsid w:val="00B14819"/>
    <w:rsid w:val="00B15E2F"/>
    <w:rsid w:val="00B17AA9"/>
    <w:rsid w:val="00B30AE2"/>
    <w:rsid w:val="00B44713"/>
    <w:rsid w:val="00B51B95"/>
    <w:rsid w:val="00B56103"/>
    <w:rsid w:val="00B64929"/>
    <w:rsid w:val="00B731DB"/>
    <w:rsid w:val="00B736DF"/>
    <w:rsid w:val="00B743D6"/>
    <w:rsid w:val="00B74E7F"/>
    <w:rsid w:val="00B74FBD"/>
    <w:rsid w:val="00B77F46"/>
    <w:rsid w:val="00B82586"/>
    <w:rsid w:val="00B829A3"/>
    <w:rsid w:val="00B86DB1"/>
    <w:rsid w:val="00B87869"/>
    <w:rsid w:val="00B9639B"/>
    <w:rsid w:val="00BA3548"/>
    <w:rsid w:val="00BB0F2B"/>
    <w:rsid w:val="00BE222E"/>
    <w:rsid w:val="00BE4FF3"/>
    <w:rsid w:val="00BE641F"/>
    <w:rsid w:val="00BF50F7"/>
    <w:rsid w:val="00BF516F"/>
    <w:rsid w:val="00BF735F"/>
    <w:rsid w:val="00C02F29"/>
    <w:rsid w:val="00C04F50"/>
    <w:rsid w:val="00C056F3"/>
    <w:rsid w:val="00C07186"/>
    <w:rsid w:val="00C17718"/>
    <w:rsid w:val="00C20AFE"/>
    <w:rsid w:val="00C22A25"/>
    <w:rsid w:val="00C32795"/>
    <w:rsid w:val="00C32FCD"/>
    <w:rsid w:val="00C3476D"/>
    <w:rsid w:val="00C35671"/>
    <w:rsid w:val="00C35B77"/>
    <w:rsid w:val="00C376EB"/>
    <w:rsid w:val="00C4163B"/>
    <w:rsid w:val="00C46A92"/>
    <w:rsid w:val="00C46EC1"/>
    <w:rsid w:val="00C520D1"/>
    <w:rsid w:val="00C52796"/>
    <w:rsid w:val="00C53E2C"/>
    <w:rsid w:val="00C550C8"/>
    <w:rsid w:val="00C55824"/>
    <w:rsid w:val="00C566D1"/>
    <w:rsid w:val="00C56B61"/>
    <w:rsid w:val="00C606C3"/>
    <w:rsid w:val="00C620F4"/>
    <w:rsid w:val="00C62C1B"/>
    <w:rsid w:val="00C72848"/>
    <w:rsid w:val="00C7736C"/>
    <w:rsid w:val="00C82D87"/>
    <w:rsid w:val="00C8712A"/>
    <w:rsid w:val="00C902C8"/>
    <w:rsid w:val="00C919D1"/>
    <w:rsid w:val="00C963D3"/>
    <w:rsid w:val="00CB088D"/>
    <w:rsid w:val="00CB1983"/>
    <w:rsid w:val="00CB2CBB"/>
    <w:rsid w:val="00CB7CAC"/>
    <w:rsid w:val="00CC5335"/>
    <w:rsid w:val="00CC5BA4"/>
    <w:rsid w:val="00CD4998"/>
    <w:rsid w:val="00CE1035"/>
    <w:rsid w:val="00CE6E50"/>
    <w:rsid w:val="00CF2819"/>
    <w:rsid w:val="00CF4F9D"/>
    <w:rsid w:val="00CF70DC"/>
    <w:rsid w:val="00D13D7D"/>
    <w:rsid w:val="00D148DC"/>
    <w:rsid w:val="00D14A8A"/>
    <w:rsid w:val="00D17FDC"/>
    <w:rsid w:val="00D21D8C"/>
    <w:rsid w:val="00D501F9"/>
    <w:rsid w:val="00D53719"/>
    <w:rsid w:val="00D63EFD"/>
    <w:rsid w:val="00D84752"/>
    <w:rsid w:val="00D84AFA"/>
    <w:rsid w:val="00D86B3B"/>
    <w:rsid w:val="00D8748A"/>
    <w:rsid w:val="00D93196"/>
    <w:rsid w:val="00DA0DC0"/>
    <w:rsid w:val="00DB078B"/>
    <w:rsid w:val="00DB243C"/>
    <w:rsid w:val="00DB482A"/>
    <w:rsid w:val="00DB50FB"/>
    <w:rsid w:val="00DB56F2"/>
    <w:rsid w:val="00DB6A47"/>
    <w:rsid w:val="00DB6EF5"/>
    <w:rsid w:val="00DC3089"/>
    <w:rsid w:val="00DC4420"/>
    <w:rsid w:val="00DD0802"/>
    <w:rsid w:val="00DD20D6"/>
    <w:rsid w:val="00DD2E11"/>
    <w:rsid w:val="00DD4068"/>
    <w:rsid w:val="00DE03AF"/>
    <w:rsid w:val="00DE121C"/>
    <w:rsid w:val="00DE1DA2"/>
    <w:rsid w:val="00DE6633"/>
    <w:rsid w:val="00DF48A9"/>
    <w:rsid w:val="00DF75F8"/>
    <w:rsid w:val="00DF7A3A"/>
    <w:rsid w:val="00E00C00"/>
    <w:rsid w:val="00E030A8"/>
    <w:rsid w:val="00E07C5A"/>
    <w:rsid w:val="00E15BA9"/>
    <w:rsid w:val="00E23C28"/>
    <w:rsid w:val="00E26E19"/>
    <w:rsid w:val="00E31DF3"/>
    <w:rsid w:val="00E331D8"/>
    <w:rsid w:val="00E450A4"/>
    <w:rsid w:val="00E506BE"/>
    <w:rsid w:val="00E55547"/>
    <w:rsid w:val="00E6302B"/>
    <w:rsid w:val="00E63A46"/>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7214"/>
    <w:rsid w:val="00EC441F"/>
    <w:rsid w:val="00EC4755"/>
    <w:rsid w:val="00EC6F96"/>
    <w:rsid w:val="00ED0BC4"/>
    <w:rsid w:val="00ED1D0D"/>
    <w:rsid w:val="00ED447D"/>
    <w:rsid w:val="00EE4971"/>
    <w:rsid w:val="00EE6CB0"/>
    <w:rsid w:val="00EF090E"/>
    <w:rsid w:val="00EF5572"/>
    <w:rsid w:val="00F033DA"/>
    <w:rsid w:val="00F12B11"/>
    <w:rsid w:val="00F13691"/>
    <w:rsid w:val="00F13FB1"/>
    <w:rsid w:val="00F1728F"/>
    <w:rsid w:val="00F27CD8"/>
    <w:rsid w:val="00F30351"/>
    <w:rsid w:val="00F3323E"/>
    <w:rsid w:val="00F341F4"/>
    <w:rsid w:val="00F34F9D"/>
    <w:rsid w:val="00F35CCE"/>
    <w:rsid w:val="00F40588"/>
    <w:rsid w:val="00F50275"/>
    <w:rsid w:val="00F5524B"/>
    <w:rsid w:val="00F60538"/>
    <w:rsid w:val="00F61DD2"/>
    <w:rsid w:val="00F66AFF"/>
    <w:rsid w:val="00F71433"/>
    <w:rsid w:val="00F87105"/>
    <w:rsid w:val="00F96122"/>
    <w:rsid w:val="00F97C5B"/>
    <w:rsid w:val="00FA3D50"/>
    <w:rsid w:val="00FB7FBD"/>
    <w:rsid w:val="00FC374A"/>
    <w:rsid w:val="00FC74C8"/>
    <w:rsid w:val="00FC7B47"/>
    <w:rsid w:val="00FD035C"/>
    <w:rsid w:val="00FD1A35"/>
    <w:rsid w:val="00FD2EA4"/>
    <w:rsid w:val="00FD36C5"/>
    <w:rsid w:val="00FD492C"/>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Reghard Brits</cp:lastModifiedBy>
  <cp:revision>81</cp:revision>
  <cp:lastPrinted>2019-08-27T05:42:00Z</cp:lastPrinted>
  <dcterms:created xsi:type="dcterms:W3CDTF">2021-07-16T16:16:00Z</dcterms:created>
  <dcterms:modified xsi:type="dcterms:W3CDTF">2021-07-27T12:28:00Z</dcterms:modified>
</cp:coreProperties>
</file>