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0DD9E300" w:rsidR="004B23A2" w:rsidRDefault="00D52FB5" w:rsidP="00524728">
      <w:pPr>
        <w:jc w:val="center"/>
        <w:rPr>
          <w:rFonts w:ascii="Arial" w:hAnsi="Arial" w:cs="Arial"/>
          <w:b/>
          <w:sz w:val="22"/>
          <w:szCs w:val="22"/>
          <w:lang w:val="en-GB"/>
        </w:rPr>
      </w:pPr>
      <w:r>
        <w:rPr>
          <w:rFonts w:ascii="Arial" w:hAnsi="Arial" w:cs="Arial"/>
          <w:b/>
          <w:sz w:val="22"/>
          <w:szCs w:val="22"/>
          <w:lang w:val="en-GB"/>
        </w:rPr>
        <w:t xml:space="preserve"> </w:t>
      </w:r>
      <w:r>
        <w:rPr>
          <w:rFonts w:ascii="Arial" w:hAnsi="Arial" w:cs="Arial"/>
          <w:b/>
          <w:sz w:val="22"/>
          <w:szCs w:val="22"/>
          <w:lang w:val="en-GB"/>
        </w:rPr>
        <w:tab/>
      </w:r>
      <w:r w:rsidR="00437297">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w:t>
      </w:r>
      <w:proofErr w:type="gramStart"/>
      <w:r w:rsidRPr="00BF1C6F">
        <w:rPr>
          <w:rFonts w:ascii="Arial" w:hAnsi="Arial" w:cs="Arial"/>
          <w:sz w:val="22"/>
          <w:szCs w:val="22"/>
          <w:lang w:val="en-GB"/>
        </w:rPr>
        <w:t>must be completed</w:t>
      </w:r>
      <w:proofErr w:type="gramEnd"/>
      <w:r w:rsidRPr="00BF1C6F">
        <w:rPr>
          <w:rFonts w:ascii="Arial" w:hAnsi="Arial" w:cs="Arial"/>
          <w:sz w:val="22"/>
          <w:szCs w:val="22"/>
          <w:lang w:val="en-GB"/>
        </w:rPr>
        <w:t xml:space="preserve">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t>
      </w:r>
      <w:proofErr w:type="gramStart"/>
      <w:r w:rsidRPr="00BF1C6F">
        <w:rPr>
          <w:rFonts w:ascii="Arial" w:hAnsi="Arial" w:cs="Arial"/>
          <w:sz w:val="22"/>
          <w:szCs w:val="22"/>
          <w:lang w:val="en-GB"/>
        </w:rPr>
        <w:t>will be returned</w:t>
      </w:r>
      <w:proofErr w:type="gramEnd"/>
      <w:r w:rsidRPr="00BF1C6F">
        <w:rPr>
          <w:rFonts w:ascii="Arial" w:hAnsi="Arial" w:cs="Arial"/>
          <w:sz w:val="22"/>
          <w:szCs w:val="22"/>
          <w:lang w:val="en-GB"/>
        </w:rPr>
        <w:t xml:space="preserve">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w:t>
      </w:r>
      <w:proofErr w:type="gramStart"/>
      <w:r w:rsidRPr="00BF1C6F">
        <w:rPr>
          <w:rFonts w:ascii="Arial" w:hAnsi="Arial" w:cs="Arial"/>
          <w:bCs/>
          <w:sz w:val="22"/>
          <w:szCs w:val="22"/>
          <w:lang w:val="en-GB"/>
        </w:rPr>
        <w:t>has been pre-populated</w:t>
      </w:r>
      <w:proofErr w:type="gramEnd"/>
      <w:r w:rsidRPr="00BF1C6F">
        <w:rPr>
          <w:rFonts w:ascii="Arial" w:hAnsi="Arial" w:cs="Arial"/>
          <w:bCs/>
          <w:sz w:val="22"/>
          <w:szCs w:val="22"/>
          <w:lang w:val="en-GB"/>
        </w:rPr>
        <w:t xml:space="preserve">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 xml:space="preserve">Assessments that do not comply with this instruction </w:t>
      </w:r>
      <w:proofErr w:type="gramStart"/>
      <w:r w:rsidRPr="00BF1C6F">
        <w:rPr>
          <w:rFonts w:ascii="Arial" w:hAnsi="Arial" w:cs="Arial"/>
          <w:b/>
          <w:bCs/>
          <w:sz w:val="22"/>
          <w:szCs w:val="22"/>
          <w:lang w:val="en-GB"/>
        </w:rPr>
        <w:t>will be returned</w:t>
      </w:r>
      <w:proofErr w:type="gramEnd"/>
      <w:r w:rsidRPr="00BF1C6F">
        <w:rPr>
          <w:rFonts w:ascii="Arial" w:hAnsi="Arial" w:cs="Arial"/>
          <w:b/>
          <w:bCs/>
          <w:sz w:val="22"/>
          <w:szCs w:val="22"/>
          <w:lang w:val="en-GB"/>
        </w:rPr>
        <w:t xml:space="preserve">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t>
      </w:r>
      <w:proofErr w:type="gramStart"/>
      <w:r w:rsidRPr="00BF1C6F">
        <w:rPr>
          <w:rFonts w:ascii="Arial" w:hAnsi="Arial" w:cs="Arial"/>
          <w:sz w:val="22"/>
          <w:szCs w:val="22"/>
          <w:lang w:val="en-GB"/>
        </w:rPr>
        <w:t>will be allowed</w:t>
      </w:r>
      <w:proofErr w:type="gramEnd"/>
      <w:r w:rsidRPr="00BF1C6F">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 xml:space="preserve">Please note that copying and pasting from the Guidance Text into your answer </w:t>
      </w:r>
      <w:proofErr w:type="gramStart"/>
      <w:r w:rsidRPr="00BF1C6F">
        <w:rPr>
          <w:rFonts w:ascii="Arial" w:hAnsi="Arial" w:cs="Arial"/>
          <w:b/>
          <w:bCs/>
          <w:sz w:val="22"/>
          <w:szCs w:val="22"/>
          <w:lang w:val="en-GB"/>
        </w:rPr>
        <w:t>is prohibited</w:t>
      </w:r>
      <w:proofErr w:type="gramEnd"/>
      <w:r w:rsidRPr="00BF1C6F">
        <w:rPr>
          <w:rFonts w:ascii="Arial" w:hAnsi="Arial" w:cs="Arial"/>
          <w:b/>
          <w:bCs/>
          <w:sz w:val="22"/>
          <w:szCs w:val="22"/>
          <w:lang w:val="en-GB"/>
        </w:rPr>
        <w:t xml:space="preserve">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xml:space="preserve">. No submissions </w:t>
      </w:r>
      <w:proofErr w:type="gramStart"/>
      <w:r w:rsidRPr="00592F82">
        <w:rPr>
          <w:rFonts w:ascii="Arial" w:hAnsi="Arial" w:cs="Arial"/>
          <w:sz w:val="22"/>
          <w:szCs w:val="22"/>
          <w:lang w:val="en-GB"/>
        </w:rPr>
        <w:t>can be made</w:t>
      </w:r>
      <w:proofErr w:type="gramEnd"/>
      <w:r w:rsidRPr="00592F82">
        <w:rPr>
          <w:rFonts w:ascii="Arial" w:hAnsi="Arial" w:cs="Arial"/>
          <w:sz w:val="22"/>
          <w:szCs w:val="22"/>
          <w:lang w:val="en-GB"/>
        </w:rPr>
        <w:t xml:space="preserv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t>
      </w:r>
      <w:proofErr w:type="gramStart"/>
      <w:r>
        <w:rPr>
          <w:rFonts w:ascii="Arial" w:hAnsi="Arial" w:cs="Arial"/>
          <w:sz w:val="22"/>
          <w:szCs w:val="22"/>
          <w:lang w:val="en-GB"/>
        </w:rPr>
        <w:t>was sent</w:t>
      </w:r>
      <w:proofErr w:type="gramEnd"/>
      <w:r>
        <w:rPr>
          <w:rFonts w:ascii="Arial" w:hAnsi="Arial" w:cs="Arial"/>
          <w:sz w:val="22"/>
          <w:szCs w:val="22"/>
          <w:lang w:val="en-GB"/>
        </w:rPr>
        <w:t xml:space="preserve">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proofErr w:type="gramStart"/>
      <w:r w:rsidR="003C4BCB">
        <w:rPr>
          <w:rFonts w:ascii="Arial" w:hAnsi="Arial" w:cs="Arial"/>
          <w:b/>
          <w:bCs/>
          <w:sz w:val="22"/>
          <w:szCs w:val="22"/>
          <w:lang w:val="en-GB"/>
        </w:rPr>
        <w:t>9</w:t>
      </w:r>
      <w:proofErr w:type="gramEnd"/>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w:t>
      </w:r>
      <w:proofErr w:type="gramStart"/>
      <w:r w:rsidRPr="002A37BB">
        <w:rPr>
          <w:rFonts w:ascii="Arial" w:hAnsi="Arial" w:cs="Arial"/>
          <w:sz w:val="22"/>
          <w:szCs w:val="22"/>
          <w:lang w:val="en-GB"/>
        </w:rPr>
        <w:t>are</w:t>
      </w:r>
      <w:proofErr w:type="gramEnd"/>
      <w:r w:rsidRPr="002A37B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w:t>
      </w:r>
      <w:proofErr w:type="gramStart"/>
      <w:r>
        <w:rPr>
          <w:rFonts w:ascii="Arial" w:hAnsi="Arial" w:cs="Arial"/>
          <w:sz w:val="22"/>
          <w:szCs w:val="22"/>
        </w:rPr>
        <w:t>to ever attempt</w:t>
      </w:r>
      <w:proofErr w:type="gramEnd"/>
      <w:r>
        <w:rPr>
          <w:rFonts w:ascii="Arial" w:hAnsi="Arial" w:cs="Arial"/>
          <w:sz w:val="22"/>
          <w:szCs w:val="22"/>
        </w:rPr>
        <w:t xml:space="preserve">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F30905" w:rsidRDefault="00C7729F" w:rsidP="003C4BCB">
      <w:pPr>
        <w:pStyle w:val="ListParagraph"/>
        <w:numPr>
          <w:ilvl w:val="0"/>
          <w:numId w:val="2"/>
        </w:numPr>
        <w:ind w:left="426"/>
        <w:jc w:val="both"/>
        <w:rPr>
          <w:rFonts w:ascii="Arial" w:hAnsi="Arial" w:cs="Arial"/>
          <w:sz w:val="22"/>
          <w:szCs w:val="22"/>
          <w:highlight w:val="yellow"/>
          <w:lang w:val="en-GB"/>
        </w:rPr>
      </w:pPr>
      <w:r w:rsidRPr="00F30905">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F30905">
        <w:rPr>
          <w:rFonts w:ascii="Arial" w:hAnsi="Arial" w:cs="Arial"/>
          <w:sz w:val="22"/>
          <w:szCs w:val="22"/>
          <w:highlight w:val="yellow"/>
          <w:lang w:val="en-GB"/>
        </w:rPr>
        <w:t>1960s,</w:t>
      </w:r>
      <w:r w:rsidRPr="00F30905">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w:t>
      </w:r>
      <w:proofErr w:type="gramStart"/>
      <w:r w:rsidRPr="008500BD">
        <w:rPr>
          <w:rFonts w:ascii="Arial" w:hAnsi="Arial" w:cs="Arial"/>
          <w:sz w:val="22"/>
          <w:szCs w:val="22"/>
          <w:lang w:val="en-GB"/>
        </w:rPr>
        <w:t>Recasting the EIR 2000 was deemed necessary by various stakeholders</w:t>
      </w:r>
      <w:proofErr w:type="gramEnd"/>
      <w:r w:rsidRPr="008500BD">
        <w:rPr>
          <w:rFonts w:ascii="Arial" w:hAnsi="Arial" w:cs="Arial"/>
          <w:sz w:val="22"/>
          <w:szCs w:val="22"/>
          <w:lang w:val="en-GB"/>
        </w:rPr>
        <w:t xml:space="preserve">.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t>
      </w:r>
      <w:proofErr w:type="gramStart"/>
      <w:r w:rsidRPr="007A7B20">
        <w:rPr>
          <w:rFonts w:ascii="Arial" w:hAnsi="Arial" w:cs="Arial"/>
          <w:iCs/>
          <w:sz w:val="22"/>
          <w:szCs w:val="22"/>
          <w:lang w:val="en-GB"/>
        </w:rPr>
        <w:t>were therefore needed</w:t>
      </w:r>
      <w:proofErr w:type="gramEnd"/>
      <w:r w:rsidRPr="007A7B20">
        <w:rPr>
          <w:rFonts w:ascii="Arial" w:hAnsi="Arial" w:cs="Arial"/>
          <w:iCs/>
          <w:sz w:val="22"/>
          <w:szCs w:val="22"/>
          <w:lang w:val="en-GB"/>
        </w:rPr>
        <w:t xml:space="preserve">.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902D3A" w:rsidRDefault="00BB38D1" w:rsidP="003C4BCB">
      <w:pPr>
        <w:pStyle w:val="ListParagraph"/>
        <w:numPr>
          <w:ilvl w:val="0"/>
          <w:numId w:val="3"/>
        </w:numPr>
        <w:ind w:left="426"/>
        <w:jc w:val="both"/>
        <w:rPr>
          <w:rFonts w:ascii="Arial" w:hAnsi="Arial" w:cs="Arial"/>
          <w:iCs/>
          <w:sz w:val="22"/>
          <w:szCs w:val="22"/>
          <w:highlight w:val="yellow"/>
          <w:lang w:val="en-GB"/>
        </w:rPr>
      </w:pPr>
      <w:r w:rsidRPr="00902D3A">
        <w:rPr>
          <w:rFonts w:ascii="Arial" w:hAnsi="Arial" w:cs="Arial"/>
          <w:iCs/>
          <w:sz w:val="22"/>
          <w:szCs w:val="22"/>
          <w:highlight w:val="yellow"/>
          <w:lang w:val="en-GB"/>
        </w:rPr>
        <w:t xml:space="preserve">The EIR 2000 </w:t>
      </w:r>
      <w:proofErr w:type="gramStart"/>
      <w:r w:rsidRPr="00902D3A">
        <w:rPr>
          <w:rFonts w:ascii="Arial" w:hAnsi="Arial" w:cs="Arial"/>
          <w:iCs/>
          <w:sz w:val="22"/>
          <w:szCs w:val="22"/>
          <w:highlight w:val="yellow"/>
          <w:lang w:val="en-GB"/>
        </w:rPr>
        <w:t>was generally regarded</w:t>
      </w:r>
      <w:proofErr w:type="gramEnd"/>
      <w:r w:rsidRPr="00902D3A">
        <w:rPr>
          <w:rFonts w:ascii="Arial" w:hAnsi="Arial" w:cs="Arial"/>
          <w:iCs/>
          <w:sz w:val="22"/>
          <w:szCs w:val="22"/>
          <w:highlight w:val="yellow"/>
          <w:lang w:val="en-GB"/>
        </w:rPr>
        <w:t xml:space="preserve"> as a successful instrument in the area of European insolvency law by the EU institutions, practitioners and academics. However, a number of its shortcomings </w:t>
      </w:r>
      <w:proofErr w:type="gramStart"/>
      <w:r w:rsidRPr="00902D3A">
        <w:rPr>
          <w:rFonts w:ascii="Arial" w:hAnsi="Arial" w:cs="Arial"/>
          <w:iCs/>
          <w:sz w:val="22"/>
          <w:szCs w:val="22"/>
          <w:highlight w:val="yellow"/>
          <w:lang w:val="en-GB"/>
        </w:rPr>
        <w:t>were identified</w:t>
      </w:r>
      <w:proofErr w:type="gramEnd"/>
      <w:r w:rsidRPr="00902D3A">
        <w:rPr>
          <w:rFonts w:ascii="Arial" w:hAnsi="Arial" w:cs="Arial"/>
          <w:iCs/>
          <w:sz w:val="22"/>
          <w:szCs w:val="22"/>
          <w:highlight w:val="yellow"/>
          <w:lang w:val="en-GB"/>
        </w:rPr>
        <w:t xml:space="preserve">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fundamental choices and underlying policies of the EIR 2000 lacked support from the major stakeholders (businesses, public authorities, insolvency practitioners, etc.). A new Regulation </w:t>
      </w:r>
      <w:proofErr w:type="gramStart"/>
      <w:r w:rsidRPr="007A7B20">
        <w:rPr>
          <w:rFonts w:ascii="Arial" w:hAnsi="Arial" w:cs="Arial"/>
          <w:iCs/>
          <w:sz w:val="22"/>
          <w:szCs w:val="22"/>
          <w:lang w:val="en-GB"/>
        </w:rPr>
        <w:t>was therefore needed</w:t>
      </w:r>
      <w:proofErr w:type="gramEnd"/>
      <w:r w:rsidRPr="007A7B20">
        <w:rPr>
          <w:rFonts w:ascii="Arial" w:hAnsi="Arial" w:cs="Arial"/>
          <w:iCs/>
          <w:sz w:val="22"/>
          <w:szCs w:val="22"/>
          <w:lang w:val="en-GB"/>
        </w:rPr>
        <w:t xml:space="preserve">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902D3A" w:rsidRDefault="00967219" w:rsidP="003C4BCB">
      <w:pPr>
        <w:pStyle w:val="ListParagraph"/>
        <w:numPr>
          <w:ilvl w:val="0"/>
          <w:numId w:val="4"/>
        </w:numPr>
        <w:ind w:left="426"/>
        <w:jc w:val="both"/>
        <w:rPr>
          <w:rFonts w:ascii="Arial" w:hAnsi="Arial" w:cs="Arial"/>
          <w:sz w:val="22"/>
          <w:szCs w:val="22"/>
          <w:highlight w:val="yellow"/>
          <w:lang w:val="en-GB"/>
        </w:rPr>
      </w:pPr>
      <w:r w:rsidRPr="00902D3A">
        <w:rPr>
          <w:rFonts w:ascii="Arial" w:hAnsi="Arial" w:cs="Arial"/>
          <w:sz w:val="22"/>
          <w:szCs w:val="22"/>
          <w:highlight w:val="yellow"/>
          <w:lang w:val="en-GB"/>
        </w:rPr>
        <w:t>Article 31 EIR Recast (“</w:t>
      </w:r>
      <w:r w:rsidRPr="00902D3A">
        <w:rPr>
          <w:rFonts w:ascii="Arial" w:hAnsi="Arial" w:cs="Arial"/>
          <w:bCs/>
          <w:sz w:val="22"/>
          <w:szCs w:val="22"/>
          <w:highlight w:val="yellow"/>
          <w:lang w:val="en-GB"/>
        </w:rPr>
        <w:t>Honouring of an obligation to a debtor”</w:t>
      </w:r>
      <w:r w:rsidRPr="00902D3A">
        <w:rPr>
          <w:rFonts w:ascii="Arial" w:hAnsi="Arial" w:cs="Arial"/>
          <w:sz w:val="22"/>
          <w:szCs w:val="22"/>
          <w:highlight w:val="yellow"/>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Why </w:t>
      </w:r>
      <w:proofErr w:type="gramStart"/>
      <w:r w:rsidRPr="008500BD">
        <w:rPr>
          <w:rFonts w:ascii="Arial" w:hAnsi="Arial" w:cs="Arial"/>
          <w:sz w:val="22"/>
          <w:szCs w:val="22"/>
          <w:lang w:val="en-GB"/>
        </w:rPr>
        <w:t>can it be said</w:t>
      </w:r>
      <w:proofErr w:type="gramEnd"/>
      <w:r w:rsidRPr="008500BD">
        <w:rPr>
          <w:rFonts w:ascii="Arial" w:hAnsi="Arial" w:cs="Arial"/>
          <w:sz w:val="22"/>
          <w:szCs w:val="22"/>
          <w:lang w:val="en-GB"/>
        </w:rPr>
        <w:t xml:space="preserve">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902D3A" w:rsidRDefault="00874240" w:rsidP="003C4BCB">
      <w:pPr>
        <w:pStyle w:val="ListParagraph"/>
        <w:numPr>
          <w:ilvl w:val="0"/>
          <w:numId w:val="5"/>
        </w:numPr>
        <w:ind w:left="426"/>
        <w:jc w:val="both"/>
        <w:rPr>
          <w:rFonts w:ascii="Arial" w:hAnsi="Arial" w:cs="Arial"/>
          <w:sz w:val="22"/>
          <w:szCs w:val="22"/>
          <w:highlight w:val="yellow"/>
          <w:lang w:val="en-GB"/>
        </w:rPr>
      </w:pPr>
      <w:r w:rsidRPr="00902D3A">
        <w:rPr>
          <w:rFonts w:ascii="Arial" w:hAnsi="Arial" w:cs="Arial"/>
          <w:sz w:val="22"/>
          <w:szCs w:val="22"/>
          <w:highlight w:val="yellow"/>
          <w:lang w:val="en-GB"/>
        </w:rPr>
        <w:t xml:space="preserve">The EIR Recast is more rescue-oriented because its scope </w:t>
      </w:r>
      <w:proofErr w:type="gramStart"/>
      <w:r w:rsidRPr="00902D3A">
        <w:rPr>
          <w:rFonts w:ascii="Arial" w:hAnsi="Arial" w:cs="Arial"/>
          <w:sz w:val="22"/>
          <w:szCs w:val="22"/>
          <w:highlight w:val="yellow"/>
          <w:lang w:val="en-GB"/>
        </w:rPr>
        <w:t>was extended</w:t>
      </w:r>
      <w:proofErr w:type="gramEnd"/>
      <w:r w:rsidRPr="00902D3A">
        <w:rPr>
          <w:rFonts w:ascii="Arial" w:hAnsi="Arial" w:cs="Arial"/>
          <w:sz w:val="22"/>
          <w:szCs w:val="22"/>
          <w:highlight w:val="yellow"/>
          <w:lang w:val="en-GB"/>
        </w:rPr>
        <w:t xml:space="preserve">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t>
      </w:r>
      <w:proofErr w:type="gramStart"/>
      <w:r w:rsidRPr="008E0EC8">
        <w:rPr>
          <w:rFonts w:ascii="Arial" w:hAnsi="Arial" w:cs="Arial"/>
          <w:sz w:val="22"/>
          <w:szCs w:val="22"/>
          <w:lang w:val="en-GB"/>
        </w:rPr>
        <w:t>was already heavily focused</w:t>
      </w:r>
      <w:proofErr w:type="gramEnd"/>
      <w:r w:rsidRPr="008E0EC8">
        <w:rPr>
          <w:rFonts w:ascii="Arial" w:hAnsi="Arial" w:cs="Arial"/>
          <w:sz w:val="22"/>
          <w:szCs w:val="22"/>
          <w:lang w:val="en-GB"/>
        </w:rPr>
        <w:t xml:space="preserve">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Default="00874240" w:rsidP="003C4BCB">
      <w:pPr>
        <w:pStyle w:val="ListParagraph"/>
        <w:numPr>
          <w:ilvl w:val="0"/>
          <w:numId w:val="6"/>
        </w:numPr>
        <w:ind w:left="426"/>
        <w:jc w:val="both"/>
        <w:rPr>
          <w:rFonts w:ascii="Arial" w:hAnsi="Arial" w:cs="Arial"/>
          <w:sz w:val="22"/>
          <w:szCs w:val="22"/>
          <w:lang w:val="en-GB"/>
        </w:rPr>
      </w:pPr>
      <w:r w:rsidRPr="00902D3A">
        <w:rPr>
          <w:rFonts w:ascii="Arial" w:hAnsi="Arial" w:cs="Arial"/>
          <w:sz w:val="22"/>
          <w:szCs w:val="22"/>
          <w:highlight w:val="yellow"/>
          <w:lang w:val="en-GB"/>
        </w:rPr>
        <w:t>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Pr="00D56B4E">
        <w:rPr>
          <w:rFonts w:ascii="Arial" w:hAnsi="Arial" w:cs="Arial"/>
          <w:sz w:val="22"/>
          <w:szCs w:val="22"/>
          <w:lang w:val="en-GB"/>
        </w:rPr>
        <w:t xml:space="preserve">.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w:t>
      </w:r>
      <w:proofErr w:type="gramStart"/>
      <w:r w:rsidRPr="00D56B4E">
        <w:rPr>
          <w:rFonts w:ascii="Arial" w:hAnsi="Arial" w:cs="Arial"/>
          <w:sz w:val="22"/>
          <w:szCs w:val="22"/>
          <w:lang w:val="en-GB"/>
        </w:rPr>
        <w:t>are opened</w:t>
      </w:r>
      <w:proofErr w:type="gramEnd"/>
      <w:r w:rsidRPr="00D56B4E">
        <w:rPr>
          <w:rFonts w:ascii="Arial" w:hAnsi="Arial" w:cs="Arial"/>
          <w:sz w:val="22"/>
          <w:szCs w:val="22"/>
          <w:lang w:val="en-GB"/>
        </w:rPr>
        <w:t xml:space="preserve">,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w:t>
      </w:r>
      <w:proofErr w:type="gramStart"/>
      <w:r w:rsidRPr="00D56B4E">
        <w:rPr>
          <w:rFonts w:ascii="Arial" w:hAnsi="Arial" w:cs="Arial"/>
          <w:sz w:val="22"/>
          <w:szCs w:val="22"/>
          <w:lang w:val="en-GB"/>
        </w:rPr>
        <w:t>for the purpose of</w:t>
      </w:r>
      <w:proofErr w:type="gramEnd"/>
      <w:r w:rsidRPr="00D56B4E">
        <w:rPr>
          <w:rFonts w:ascii="Arial" w:hAnsi="Arial" w:cs="Arial"/>
          <w:sz w:val="22"/>
          <w:szCs w:val="22"/>
          <w:lang w:val="en-GB"/>
        </w:rPr>
        <w:t xml:space="preserve">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w:t>
      </w:r>
      <w:proofErr w:type="gramStart"/>
      <w:r w:rsidRPr="00D56B4E">
        <w:rPr>
          <w:rFonts w:ascii="Arial" w:hAnsi="Arial" w:cs="Arial"/>
          <w:sz w:val="22"/>
          <w:szCs w:val="22"/>
          <w:lang w:val="en-GB"/>
        </w:rPr>
        <w:t>can be opened</w:t>
      </w:r>
      <w:proofErr w:type="gramEnd"/>
      <w:r w:rsidRPr="00D56B4E">
        <w:rPr>
          <w:rFonts w:ascii="Arial" w:hAnsi="Arial" w:cs="Arial"/>
          <w:sz w:val="22"/>
          <w:szCs w:val="22"/>
          <w:lang w:val="en-GB"/>
        </w:rPr>
        <w:t xml:space="preserve">,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w:t>
      </w:r>
      <w:proofErr w:type="gramStart"/>
      <w:r w:rsidRPr="003C4342">
        <w:rPr>
          <w:rFonts w:ascii="Arial" w:hAnsi="Arial" w:cs="Arial"/>
          <w:sz w:val="22"/>
          <w:szCs w:val="22"/>
          <w:lang w:val="en-GB"/>
        </w:rPr>
        <w:t>is not presumed</w:t>
      </w:r>
      <w:proofErr w:type="gramEnd"/>
      <w:r w:rsidRPr="003C4342">
        <w:rPr>
          <w:rFonts w:ascii="Arial" w:hAnsi="Arial" w:cs="Arial"/>
          <w:sz w:val="22"/>
          <w:szCs w:val="22"/>
          <w:lang w:val="en-GB"/>
        </w:rPr>
        <w:t xml:space="preserve">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A33209" w:rsidRDefault="00113E29" w:rsidP="003C4BCB">
      <w:pPr>
        <w:pStyle w:val="ListParagraph"/>
        <w:numPr>
          <w:ilvl w:val="0"/>
          <w:numId w:val="7"/>
        </w:numPr>
        <w:ind w:left="426"/>
        <w:jc w:val="both"/>
        <w:rPr>
          <w:rFonts w:ascii="Arial" w:hAnsi="Arial" w:cs="Arial"/>
          <w:sz w:val="22"/>
          <w:szCs w:val="22"/>
          <w:highlight w:val="yellow"/>
          <w:lang w:val="en-GB"/>
        </w:rPr>
      </w:pPr>
      <w:r w:rsidRPr="00A33209">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Default="00967219" w:rsidP="003C4BCB">
      <w:pPr>
        <w:pStyle w:val="ListParagraph"/>
        <w:numPr>
          <w:ilvl w:val="0"/>
          <w:numId w:val="8"/>
        </w:numPr>
        <w:ind w:left="426"/>
        <w:jc w:val="both"/>
        <w:rPr>
          <w:rFonts w:ascii="Arial" w:hAnsi="Arial" w:cs="Arial"/>
          <w:sz w:val="22"/>
          <w:szCs w:val="22"/>
          <w:lang w:val="en-GB"/>
        </w:rPr>
      </w:pPr>
      <w:r w:rsidRPr="008545AF">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proofErr w:type="spellStart"/>
      <w:r w:rsidRPr="00AE74BA">
        <w:rPr>
          <w:rFonts w:ascii="Arial" w:hAnsi="Arial" w:cs="Arial"/>
          <w:i/>
          <w:sz w:val="22"/>
          <w:szCs w:val="22"/>
          <w:lang w:val="en-GB"/>
        </w:rPr>
        <w:t>Actio</w:t>
      </w:r>
      <w:proofErr w:type="spellEnd"/>
      <w:r w:rsidRPr="00AE74BA">
        <w:rPr>
          <w:rFonts w:ascii="Arial" w:hAnsi="Arial" w:cs="Arial"/>
          <w:i/>
          <w:sz w:val="22"/>
          <w:szCs w:val="22"/>
          <w:lang w:val="en-GB"/>
        </w:rPr>
        <w:t xml:space="preserve">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w:t>
      </w:r>
      <w:proofErr w:type="gramStart"/>
      <w:r w:rsidRPr="008500BD">
        <w:rPr>
          <w:rFonts w:ascii="Arial" w:hAnsi="Arial" w:cs="Arial"/>
          <w:sz w:val="22"/>
          <w:szCs w:val="22"/>
          <w:lang w:val="en-GB"/>
        </w:rPr>
        <w:t xml:space="preserve">The contested payments had been made by </w:t>
      </w:r>
      <w:proofErr w:type="spellStart"/>
      <w:r w:rsidRPr="008500BD">
        <w:rPr>
          <w:rFonts w:ascii="Arial" w:hAnsi="Arial" w:cs="Arial"/>
          <w:sz w:val="22"/>
          <w:szCs w:val="22"/>
          <w:lang w:val="en-GB"/>
        </w:rPr>
        <w:t>Abogados</w:t>
      </w:r>
      <w:proofErr w:type="spellEnd"/>
      <w:r w:rsidRPr="008500BD">
        <w:rPr>
          <w:rFonts w:ascii="Arial" w:hAnsi="Arial" w:cs="Arial"/>
          <w:sz w:val="22"/>
          <w:szCs w:val="22"/>
          <w:lang w:val="en-GB"/>
        </w:rPr>
        <w:t xml:space="preserve"> SA</w:t>
      </w:r>
      <w:proofErr w:type="gramEnd"/>
      <w:r w:rsidRPr="008500BD">
        <w:rPr>
          <w:rFonts w:ascii="Arial" w:hAnsi="Arial" w:cs="Arial"/>
          <w:sz w:val="22"/>
          <w:szCs w:val="22"/>
          <w:lang w:val="en-GB"/>
        </w:rPr>
        <w:t xml:space="preserve">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w:t>
      </w:r>
      <w:proofErr w:type="gramStart"/>
      <w:r w:rsidRPr="008500BD">
        <w:rPr>
          <w:rFonts w:ascii="Arial" w:hAnsi="Arial" w:cs="Arial"/>
          <w:sz w:val="22"/>
          <w:szCs w:val="22"/>
          <w:lang w:val="en-GB"/>
        </w:rPr>
        <w:t>due to the fact that</w:t>
      </w:r>
      <w:proofErr w:type="gramEnd"/>
      <w:r w:rsidRPr="008500BD">
        <w:rPr>
          <w:rFonts w:ascii="Arial" w:hAnsi="Arial" w:cs="Arial"/>
          <w:sz w:val="22"/>
          <w:szCs w:val="22"/>
          <w:lang w:val="en-GB"/>
        </w:rPr>
        <w:t xml:space="preserve">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Pr="00B55E0B" w:rsidRDefault="00967219" w:rsidP="003C4BCB">
      <w:pPr>
        <w:pStyle w:val="ListParagraph"/>
        <w:numPr>
          <w:ilvl w:val="0"/>
          <w:numId w:val="9"/>
        </w:numPr>
        <w:ind w:left="426"/>
        <w:jc w:val="both"/>
        <w:rPr>
          <w:rFonts w:ascii="Arial" w:hAnsi="Arial" w:cs="Arial"/>
          <w:sz w:val="22"/>
          <w:szCs w:val="22"/>
          <w:highlight w:val="yellow"/>
          <w:lang w:val="en-GB"/>
        </w:rPr>
      </w:pPr>
      <w:r w:rsidRPr="00B55E0B">
        <w:rPr>
          <w:rFonts w:ascii="Arial" w:hAnsi="Arial" w:cs="Arial"/>
          <w:sz w:val="22"/>
          <w:szCs w:val="22"/>
          <w:highlight w:val="yellow"/>
          <w:lang w:val="en-GB"/>
        </w:rPr>
        <w:t xml:space="preserve">The contested payments shall not be avoided if </w:t>
      </w:r>
      <w:proofErr w:type="spellStart"/>
      <w:r w:rsidRPr="00B55E0B">
        <w:rPr>
          <w:rFonts w:ascii="Arial" w:hAnsi="Arial" w:cs="Arial"/>
          <w:sz w:val="22"/>
          <w:szCs w:val="22"/>
          <w:highlight w:val="yellow"/>
          <w:lang w:val="en-GB"/>
        </w:rPr>
        <w:t>Fema</w:t>
      </w:r>
      <w:proofErr w:type="spellEnd"/>
      <w:r w:rsidRPr="00B55E0B">
        <w:rPr>
          <w:rFonts w:ascii="Arial" w:hAnsi="Arial" w:cs="Arial"/>
          <w:sz w:val="22"/>
          <w:szCs w:val="22"/>
          <w:highlight w:val="yellow"/>
          <w:lang w:val="en-GB"/>
        </w:rPr>
        <w:t xml:space="preserve"> GmbH proves that such transactions cannot be challenged </w:t>
      </w:r>
      <w:proofErr w:type="gramStart"/>
      <w:r w:rsidRPr="00B55E0B">
        <w:rPr>
          <w:rFonts w:ascii="Arial" w:hAnsi="Arial" w:cs="Arial"/>
          <w:sz w:val="22"/>
          <w:szCs w:val="22"/>
          <w:highlight w:val="yellow"/>
          <w:lang w:val="en-GB"/>
        </w:rPr>
        <w:t>on the basis of</w:t>
      </w:r>
      <w:proofErr w:type="gramEnd"/>
      <w:r w:rsidRPr="00B55E0B">
        <w:rPr>
          <w:rFonts w:ascii="Arial" w:hAnsi="Arial" w:cs="Arial"/>
          <w:sz w:val="22"/>
          <w:szCs w:val="22"/>
          <w:highlight w:val="yellow"/>
          <w:lang w:val="en-GB"/>
        </w:rPr>
        <w:t xml:space="preserve">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w:t>
      </w:r>
      <w:proofErr w:type="gramStart"/>
      <w:r w:rsidRPr="00544F6E">
        <w:rPr>
          <w:rFonts w:ascii="Arial" w:hAnsi="Arial" w:cs="Arial"/>
          <w:sz w:val="22"/>
          <w:szCs w:val="22"/>
          <w:lang w:val="en-GB"/>
        </w:rPr>
        <w:t>on the basis of</w:t>
      </w:r>
      <w:proofErr w:type="gramEnd"/>
      <w:r w:rsidRPr="00544F6E">
        <w:rPr>
          <w:rFonts w:ascii="Arial" w:hAnsi="Arial" w:cs="Arial"/>
          <w:sz w:val="22"/>
          <w:szCs w:val="22"/>
          <w:lang w:val="en-GB"/>
        </w:rPr>
        <w:t xml:space="preserve"> a provision of the </w:t>
      </w:r>
      <w:proofErr w:type="spellStart"/>
      <w:r w:rsidRPr="00544F6E">
        <w:rPr>
          <w:rFonts w:ascii="Arial" w:hAnsi="Arial" w:cs="Arial"/>
          <w:i/>
          <w:sz w:val="22"/>
          <w:szCs w:val="22"/>
          <w:lang w:val="en-GB"/>
        </w:rPr>
        <w:t>lex</w:t>
      </w:r>
      <w:proofErr w:type="spellEnd"/>
      <w:r w:rsidRPr="00544F6E">
        <w:rPr>
          <w:rFonts w:ascii="Arial" w:hAnsi="Arial" w:cs="Arial"/>
          <w:i/>
          <w:sz w:val="22"/>
          <w:szCs w:val="22"/>
          <w:lang w:val="en-GB"/>
        </w:rPr>
        <w:t xml:space="preserve">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transactions cannot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prove that the </w:t>
      </w:r>
      <w:proofErr w:type="spellStart"/>
      <w:r w:rsidRPr="00544F6E">
        <w:rPr>
          <w:rFonts w:ascii="Arial" w:hAnsi="Arial" w:cs="Arial"/>
          <w:i/>
          <w:sz w:val="22"/>
          <w:szCs w:val="22"/>
          <w:lang w:val="en-GB"/>
        </w:rPr>
        <w:t>lex</w:t>
      </w:r>
      <w:proofErr w:type="spellEnd"/>
      <w:r w:rsidRPr="00544F6E">
        <w:rPr>
          <w:rFonts w:ascii="Arial" w:hAnsi="Arial" w:cs="Arial"/>
          <w:i/>
          <w:sz w:val="22"/>
          <w:szCs w:val="22"/>
          <w:lang w:val="en-GB"/>
        </w:rPr>
        <w:t xml:space="preserve">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 xml:space="preserve"> (including its general provisions and insolvency rules) does not allow any means of challenging the contested transactions, and </w:t>
      </w:r>
      <w:proofErr w:type="gramStart"/>
      <w:r w:rsidRPr="00544F6E">
        <w:rPr>
          <w:rFonts w:ascii="Arial" w:hAnsi="Arial" w:cs="Arial"/>
          <w:sz w:val="22"/>
          <w:szCs w:val="22"/>
          <w:lang w:val="en-GB"/>
        </w:rPr>
        <w:t>provided that</w:t>
      </w:r>
      <w:proofErr w:type="gramEnd"/>
      <w:r w:rsidRPr="00544F6E">
        <w:rPr>
          <w:rFonts w:ascii="Arial" w:hAnsi="Arial" w:cs="Arial"/>
          <w:sz w:val="22"/>
          <w:szCs w:val="22"/>
          <w:lang w:val="en-GB"/>
        </w:rPr>
        <w:t xml:space="preserve">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w:t>
      </w:r>
      <w:proofErr w:type="gramStart"/>
      <w:r w:rsidRPr="00544F6E">
        <w:rPr>
          <w:rFonts w:ascii="Arial" w:hAnsi="Arial" w:cs="Arial"/>
          <w:sz w:val="22"/>
          <w:szCs w:val="22"/>
          <w:lang w:val="en-GB"/>
        </w:rPr>
        <w:t>)(</w:t>
      </w:r>
      <w:proofErr w:type="gramEnd"/>
      <w:r w:rsidRPr="00544F6E">
        <w:rPr>
          <w:rFonts w:ascii="Arial" w:hAnsi="Arial" w:cs="Arial"/>
          <w:sz w:val="22"/>
          <w:szCs w:val="22"/>
          <w:lang w:val="en-GB"/>
        </w:rPr>
        <w:t>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945E2A" w:rsidRDefault="00FC48D8" w:rsidP="003C4BCB">
      <w:pPr>
        <w:pStyle w:val="ListParagraph"/>
        <w:numPr>
          <w:ilvl w:val="0"/>
          <w:numId w:val="10"/>
        </w:numPr>
        <w:ind w:left="426"/>
        <w:jc w:val="both"/>
        <w:rPr>
          <w:rFonts w:ascii="Arial" w:hAnsi="Arial" w:cs="Arial"/>
          <w:sz w:val="22"/>
          <w:szCs w:val="22"/>
          <w:highlight w:val="yellow"/>
          <w:lang w:val="en-GB"/>
        </w:rPr>
      </w:pPr>
      <w:r w:rsidRPr="00945E2A">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 xml:space="preserve">The judgment, subject to recognition, </w:t>
      </w:r>
      <w:proofErr w:type="gramStart"/>
      <w:r w:rsidRPr="00611DE6">
        <w:rPr>
          <w:rFonts w:ascii="Arial" w:hAnsi="Arial" w:cs="Arial"/>
          <w:sz w:val="22"/>
          <w:szCs w:val="22"/>
          <w:lang w:val="en-GB"/>
        </w:rPr>
        <w:t>was passed</w:t>
      </w:r>
      <w:proofErr w:type="gramEnd"/>
      <w:r w:rsidRPr="00611DE6">
        <w:rPr>
          <w:rFonts w:ascii="Arial" w:hAnsi="Arial" w:cs="Arial"/>
          <w:sz w:val="22"/>
          <w:szCs w:val="22"/>
          <w:lang w:val="en-GB"/>
        </w:rPr>
        <w:t xml:space="preserve">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 xml:space="preserve">The rule applied by the court, which has opened insolvency proceedings (originating court), is unknown or does not have an analogue in the law of the jurisdiction, in which recognition </w:t>
      </w:r>
      <w:proofErr w:type="gramStart"/>
      <w:r w:rsidRPr="00611DE6">
        <w:rPr>
          <w:rFonts w:ascii="Arial" w:hAnsi="Arial" w:cs="Arial"/>
          <w:sz w:val="22"/>
          <w:szCs w:val="22"/>
          <w:lang w:val="en-GB"/>
        </w:rPr>
        <w:t>is sought</w:t>
      </w:r>
      <w:proofErr w:type="gramEnd"/>
      <w:r w:rsidRPr="00611DE6">
        <w:rPr>
          <w:rFonts w:ascii="Arial" w:hAnsi="Arial" w:cs="Arial"/>
          <w:sz w:val="22"/>
          <w:szCs w:val="22"/>
          <w:lang w:val="en-GB"/>
        </w:rPr>
        <w: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 xml:space="preserve">tax authority intends to file its claim in the Irish proceedings. Within which </w:t>
      </w:r>
      <w:proofErr w:type="gramStart"/>
      <w:r w:rsidRPr="008500BD">
        <w:rPr>
          <w:rFonts w:ascii="Arial" w:hAnsi="Arial" w:cs="Arial"/>
          <w:sz w:val="22"/>
          <w:szCs w:val="22"/>
          <w:lang w:val="en-GB"/>
        </w:rPr>
        <w:t>time period</w:t>
      </w:r>
      <w:proofErr w:type="gramEnd"/>
      <w:r w:rsidRPr="008500BD">
        <w:rPr>
          <w:rFonts w:ascii="Arial" w:hAnsi="Arial" w:cs="Arial"/>
          <w:sz w:val="22"/>
          <w:szCs w:val="22"/>
          <w:lang w:val="en-GB"/>
        </w:rPr>
        <w:t xml:space="preserve">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15 days, as stipulated in the applicable </w:t>
      </w:r>
      <w:proofErr w:type="spellStart"/>
      <w:r w:rsidRPr="008017F0">
        <w:rPr>
          <w:rFonts w:ascii="Arial" w:hAnsi="Arial" w:cs="Arial"/>
          <w:i/>
          <w:sz w:val="22"/>
          <w:szCs w:val="22"/>
          <w:lang w:val="en-GB"/>
        </w:rPr>
        <w:t>lex</w:t>
      </w:r>
      <w:proofErr w:type="spellEnd"/>
      <w:r w:rsidRPr="008017F0">
        <w:rPr>
          <w:rFonts w:ascii="Arial" w:hAnsi="Arial" w:cs="Arial"/>
          <w:i/>
          <w:sz w:val="22"/>
          <w:szCs w:val="22"/>
          <w:lang w:val="en-GB"/>
        </w:rPr>
        <w:t xml:space="preserve"> </w:t>
      </w:r>
      <w:proofErr w:type="spellStart"/>
      <w:r w:rsidRPr="008017F0">
        <w:rPr>
          <w:rFonts w:ascii="Arial" w:hAnsi="Arial" w:cs="Arial"/>
          <w:i/>
          <w:sz w:val="22"/>
          <w:szCs w:val="22"/>
          <w:lang w:val="en-GB"/>
        </w:rPr>
        <w:t>concursus</w:t>
      </w:r>
      <w:proofErr w:type="spellEnd"/>
      <w:r w:rsidRPr="008017F0">
        <w:rPr>
          <w:rFonts w:ascii="Arial" w:hAnsi="Arial" w:cs="Arial"/>
          <w:i/>
          <w:sz w:val="22"/>
          <w:szCs w:val="22"/>
          <w:lang w:val="en-GB"/>
        </w:rPr>
        <w:t xml:space="preserve"> </w:t>
      </w:r>
      <w:proofErr w:type="spellStart"/>
      <w:r w:rsidRPr="008017F0">
        <w:rPr>
          <w:rFonts w:ascii="Arial" w:hAnsi="Arial" w:cs="Arial"/>
          <w:i/>
          <w:sz w:val="22"/>
          <w:szCs w:val="22"/>
          <w:lang w:val="en-GB"/>
        </w:rPr>
        <w:t>secundarii</w:t>
      </w:r>
      <w:proofErr w:type="spellEnd"/>
      <w:r w:rsidRPr="008017F0">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Pr="00945E2A" w:rsidRDefault="00FC48D8" w:rsidP="003C4BCB">
      <w:pPr>
        <w:pStyle w:val="ListParagraph"/>
        <w:numPr>
          <w:ilvl w:val="0"/>
          <w:numId w:val="11"/>
        </w:numPr>
        <w:ind w:left="426"/>
        <w:jc w:val="both"/>
        <w:rPr>
          <w:rFonts w:ascii="Arial" w:hAnsi="Arial" w:cs="Arial"/>
          <w:sz w:val="22"/>
          <w:szCs w:val="22"/>
          <w:highlight w:val="yellow"/>
          <w:lang w:val="en-GB"/>
        </w:rPr>
      </w:pPr>
      <w:r w:rsidRPr="00945E2A">
        <w:rPr>
          <w:rFonts w:ascii="Arial" w:hAnsi="Arial" w:cs="Arial"/>
          <w:sz w:val="22"/>
          <w:szCs w:val="22"/>
          <w:highlight w:val="yellow"/>
          <w:lang w:val="en-GB"/>
        </w:rPr>
        <w:t xml:space="preserve">Within 30 days following the publication of the opening of insolvency proceedings in the </w:t>
      </w:r>
      <w:proofErr w:type="gramStart"/>
      <w:r w:rsidRPr="00945E2A">
        <w:rPr>
          <w:rFonts w:ascii="Arial" w:hAnsi="Arial" w:cs="Arial"/>
          <w:sz w:val="22"/>
          <w:szCs w:val="22"/>
          <w:highlight w:val="yellow"/>
          <w:lang w:val="en-GB"/>
        </w:rPr>
        <w:t>insolvency</w:t>
      </w:r>
      <w:proofErr w:type="gramEnd"/>
      <w:r w:rsidRPr="00945E2A">
        <w:rPr>
          <w:rFonts w:ascii="Arial" w:hAnsi="Arial" w:cs="Arial"/>
          <w:sz w:val="22"/>
          <w:szCs w:val="22"/>
          <w:highlight w:val="yellow"/>
          <w:lang w:val="en-GB"/>
        </w:rPr>
        <w:t xml:space="preserve">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w:t>
      </w:r>
      <w:proofErr w:type="gramStart"/>
      <w:r w:rsidRPr="008500BD">
        <w:rPr>
          <w:rFonts w:ascii="Arial" w:hAnsi="Arial" w:cs="Arial"/>
          <w:sz w:val="22"/>
          <w:szCs w:val="22"/>
          <w:lang w:val="en-GB"/>
        </w:rPr>
        <w:t>be found</w:t>
      </w:r>
      <w:proofErr w:type="gramEnd"/>
      <w:r w:rsidRPr="008500BD">
        <w:rPr>
          <w:rFonts w:ascii="Arial" w:hAnsi="Arial" w:cs="Arial"/>
          <w:sz w:val="22"/>
          <w:szCs w:val="22"/>
          <w:lang w:val="en-GB"/>
        </w:rPr>
        <w:t xml:space="preserve">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5C7DD9F3" w14:textId="4552C125" w:rsidR="00636C15" w:rsidRDefault="000F61AC" w:rsidP="000F61AC">
      <w:pPr>
        <w:jc w:val="both"/>
        <w:rPr>
          <w:rFonts w:ascii="Arial" w:hAnsi="Arial" w:cs="Arial"/>
          <w:sz w:val="22"/>
          <w:szCs w:val="22"/>
        </w:rPr>
      </w:pPr>
      <w:r>
        <w:rPr>
          <w:rFonts w:ascii="Arial" w:hAnsi="Arial" w:cs="Arial"/>
          <w:sz w:val="22"/>
          <w:szCs w:val="22"/>
        </w:rPr>
        <w:t xml:space="preserve">Statement 1: This statement refers to the </w:t>
      </w:r>
      <w:proofErr w:type="spellStart"/>
      <w:r>
        <w:rPr>
          <w:rFonts w:ascii="Arial" w:hAnsi="Arial" w:cs="Arial"/>
          <w:sz w:val="22"/>
          <w:szCs w:val="22"/>
        </w:rPr>
        <w:t>concent</w:t>
      </w:r>
      <w:proofErr w:type="spellEnd"/>
      <w:r>
        <w:rPr>
          <w:rFonts w:ascii="Arial" w:hAnsi="Arial" w:cs="Arial"/>
          <w:sz w:val="22"/>
          <w:szCs w:val="22"/>
        </w:rPr>
        <w:t xml:space="preserve"> of pre-insolvency forum shopping. To combat the </w:t>
      </w:r>
      <w:proofErr w:type="gramStart"/>
      <w:r>
        <w:rPr>
          <w:rFonts w:ascii="Arial" w:hAnsi="Arial" w:cs="Arial"/>
          <w:sz w:val="22"/>
          <w:szCs w:val="22"/>
        </w:rPr>
        <w:t>ill-effects</w:t>
      </w:r>
      <w:proofErr w:type="gramEnd"/>
      <w:r>
        <w:rPr>
          <w:rFonts w:ascii="Arial" w:hAnsi="Arial" w:cs="Arial"/>
          <w:sz w:val="22"/>
          <w:szCs w:val="22"/>
        </w:rPr>
        <w:t xml:space="preserve"> of pre-insolvency forum shopping in addition to the suspect period concept, the COMI of a company must be ascertainable by third parties. However, companies are allowed to transfer registered office to acquire benefit of more favorable legislations without the change of the real head office is considered to come under the ambit of freedom of enterprise and did not amount to forum shopping. </w:t>
      </w:r>
    </w:p>
    <w:p w14:paraId="12C87266" w14:textId="540F2A97" w:rsidR="000F61AC" w:rsidRDefault="000F61AC" w:rsidP="000F61AC">
      <w:pPr>
        <w:jc w:val="both"/>
        <w:rPr>
          <w:rFonts w:ascii="Arial" w:hAnsi="Arial" w:cs="Arial"/>
          <w:sz w:val="22"/>
          <w:szCs w:val="22"/>
        </w:rPr>
      </w:pPr>
    </w:p>
    <w:p w14:paraId="64E1BA4B" w14:textId="09D58DD0" w:rsidR="000F61AC" w:rsidRPr="008500BD" w:rsidRDefault="000F61AC" w:rsidP="000F61AC">
      <w:pPr>
        <w:jc w:val="both"/>
        <w:rPr>
          <w:rFonts w:ascii="Arial" w:hAnsi="Arial" w:cs="Arial"/>
          <w:sz w:val="22"/>
          <w:szCs w:val="22"/>
        </w:rPr>
      </w:pPr>
      <w:r>
        <w:rPr>
          <w:rFonts w:ascii="Arial" w:hAnsi="Arial" w:cs="Arial"/>
          <w:sz w:val="22"/>
          <w:szCs w:val="22"/>
        </w:rPr>
        <w:t xml:space="preserve">Statement 2: </w:t>
      </w:r>
      <w:r w:rsidR="00021F8A">
        <w:rPr>
          <w:rFonts w:ascii="Arial" w:hAnsi="Arial" w:cs="Arial"/>
          <w:sz w:val="22"/>
          <w:szCs w:val="22"/>
        </w:rPr>
        <w:t xml:space="preserve">The provision for opening of secondary proceedings in any member state where the company has an establishment leads to the creation of separate insolvency estates and application of the </w:t>
      </w:r>
      <w:proofErr w:type="spellStart"/>
      <w:r w:rsidR="00021F8A">
        <w:rPr>
          <w:rFonts w:ascii="Arial" w:hAnsi="Arial" w:cs="Arial"/>
          <w:sz w:val="22"/>
          <w:szCs w:val="22"/>
        </w:rPr>
        <w:t>lex</w:t>
      </w:r>
      <w:proofErr w:type="spellEnd"/>
      <w:r w:rsidR="00021F8A">
        <w:rPr>
          <w:rFonts w:ascii="Arial" w:hAnsi="Arial" w:cs="Arial"/>
          <w:sz w:val="22"/>
          <w:szCs w:val="22"/>
        </w:rPr>
        <w:t xml:space="preserve"> </w:t>
      </w:r>
      <w:proofErr w:type="spellStart"/>
      <w:r w:rsidR="00021F8A">
        <w:rPr>
          <w:rFonts w:ascii="Arial" w:hAnsi="Arial" w:cs="Arial"/>
          <w:sz w:val="22"/>
          <w:szCs w:val="22"/>
        </w:rPr>
        <w:t>concursus</w:t>
      </w:r>
      <w:proofErr w:type="spellEnd"/>
      <w:r w:rsidR="00021F8A">
        <w:rPr>
          <w:rFonts w:ascii="Arial" w:hAnsi="Arial" w:cs="Arial"/>
          <w:sz w:val="22"/>
          <w:szCs w:val="22"/>
        </w:rPr>
        <w:t xml:space="preserve"> of the state where such secondary p</w:t>
      </w:r>
      <w:r w:rsidR="007B29F1">
        <w:rPr>
          <w:rFonts w:ascii="Arial" w:hAnsi="Arial" w:cs="Arial"/>
          <w:sz w:val="22"/>
          <w:szCs w:val="22"/>
        </w:rPr>
        <w:t xml:space="preserve">roceedings have been initiated, which results in protection of local rights and consideration available to the creditors under the local law. Secondary proceedings can only follow the opening the main proceedings thereby protecting the procedural integrity of the process. </w:t>
      </w:r>
    </w:p>
    <w:p w14:paraId="22C610C9" w14:textId="16EF6256" w:rsidR="00DE03AF" w:rsidRPr="008500BD" w:rsidRDefault="00DE03AF" w:rsidP="002A37BB">
      <w:pPr>
        <w:jc w:val="both"/>
        <w:rPr>
          <w:rFonts w:ascii="Arial" w:hAnsi="Arial" w:cs="Arial"/>
          <w:sz w:val="22"/>
          <w:szCs w:val="22"/>
        </w:rPr>
      </w:pP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w:t>
      </w:r>
      <w:proofErr w:type="gramStart"/>
      <w:r w:rsidRPr="008500BD">
        <w:rPr>
          <w:rFonts w:ascii="Arial" w:hAnsi="Arial" w:cs="Arial"/>
          <w:sz w:val="22"/>
          <w:szCs w:val="22"/>
          <w:lang w:val="en-GB"/>
        </w:rPr>
        <w:t>have been opened</w:t>
      </w:r>
      <w:proofErr w:type="gramEnd"/>
      <w:r w:rsidRPr="008500BD">
        <w:rPr>
          <w:rFonts w:ascii="Arial" w:hAnsi="Arial" w:cs="Arial"/>
          <w:sz w:val="22"/>
          <w:szCs w:val="22"/>
          <w:lang w:val="en-GB"/>
        </w:rPr>
        <w:t xml:space="preserve">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4C42C344" w14:textId="4E7D9A13" w:rsidR="00C770E5" w:rsidRDefault="002B2EE2" w:rsidP="00C50626">
      <w:pPr>
        <w:jc w:val="both"/>
        <w:rPr>
          <w:rFonts w:ascii="Arial" w:hAnsi="Arial" w:cs="Arial"/>
          <w:sz w:val="22"/>
          <w:szCs w:val="22"/>
          <w:lang w:val="en-GB"/>
        </w:rPr>
      </w:pPr>
      <w:r>
        <w:rPr>
          <w:rFonts w:ascii="Arial" w:hAnsi="Arial" w:cs="Arial"/>
          <w:sz w:val="22"/>
          <w:szCs w:val="22"/>
          <w:lang w:val="en-GB"/>
        </w:rPr>
        <w:t xml:space="preserve">EIR Recast has laid down a comprehensive framework for communication and co-operation between insolvency practitioners involved in </w:t>
      </w:r>
      <w:r w:rsidR="00721DB0">
        <w:rPr>
          <w:rFonts w:ascii="Arial" w:hAnsi="Arial" w:cs="Arial"/>
          <w:sz w:val="22"/>
          <w:szCs w:val="22"/>
          <w:lang w:val="en-GB"/>
        </w:rPr>
        <w:t xml:space="preserve">the proceedings at various jurisdictions against the same debtor. Article 31(2) mandated cooperation and co-ordination between the insolvency practitioners so long as such coordination does not conflict with the </w:t>
      </w:r>
      <w:r w:rsidR="00C770E5">
        <w:rPr>
          <w:rFonts w:ascii="Arial" w:hAnsi="Arial" w:cs="Arial"/>
          <w:sz w:val="22"/>
          <w:szCs w:val="22"/>
          <w:lang w:val="en-GB"/>
        </w:rPr>
        <w:t xml:space="preserve">practices under the respective </w:t>
      </w:r>
      <w:r w:rsidR="00721DB0">
        <w:rPr>
          <w:rFonts w:ascii="Arial" w:hAnsi="Arial" w:cs="Arial"/>
          <w:sz w:val="22"/>
          <w:szCs w:val="22"/>
          <w:lang w:val="en-GB"/>
        </w:rPr>
        <w:t xml:space="preserve">domestic law. </w:t>
      </w:r>
    </w:p>
    <w:p w14:paraId="6948B395" w14:textId="173E4DFE" w:rsidR="00E90991" w:rsidRDefault="00721DB0" w:rsidP="00C50626">
      <w:pPr>
        <w:jc w:val="both"/>
        <w:rPr>
          <w:rFonts w:ascii="Arial" w:hAnsi="Arial" w:cs="Arial"/>
          <w:sz w:val="22"/>
          <w:szCs w:val="22"/>
          <w:lang w:val="en-GB"/>
        </w:rPr>
      </w:pPr>
      <w:r>
        <w:rPr>
          <w:rFonts w:ascii="Arial" w:hAnsi="Arial" w:cs="Arial"/>
          <w:sz w:val="22"/>
          <w:szCs w:val="22"/>
          <w:lang w:val="en-GB"/>
        </w:rPr>
        <w:t>Article 41 further supplements this provision by laying down that co-operation and co-ordination could be by way of agreements and protocols</w:t>
      </w:r>
      <w:r w:rsidR="00347B05">
        <w:rPr>
          <w:rFonts w:ascii="Arial" w:hAnsi="Arial" w:cs="Arial"/>
          <w:sz w:val="22"/>
          <w:szCs w:val="22"/>
          <w:lang w:val="en-GB"/>
        </w:rPr>
        <w:t xml:space="preserve"> which addresses </w:t>
      </w:r>
      <w:r w:rsidR="00C50626">
        <w:rPr>
          <w:rFonts w:ascii="Arial" w:hAnsi="Arial" w:cs="Arial"/>
          <w:sz w:val="22"/>
          <w:szCs w:val="22"/>
          <w:lang w:val="en-GB"/>
        </w:rPr>
        <w:t>specifically progress made in lodging and verifying claims and all measures taken for restructuring or terminating the proceedings</w:t>
      </w:r>
      <w:r>
        <w:rPr>
          <w:rFonts w:ascii="Arial" w:hAnsi="Arial" w:cs="Arial"/>
          <w:sz w:val="22"/>
          <w:szCs w:val="22"/>
          <w:lang w:val="en-GB"/>
        </w:rPr>
        <w:t xml:space="preserve">. </w:t>
      </w:r>
      <w:r w:rsidR="00C50626">
        <w:rPr>
          <w:rFonts w:ascii="Arial" w:hAnsi="Arial" w:cs="Arial"/>
          <w:sz w:val="22"/>
          <w:szCs w:val="22"/>
          <w:lang w:val="en-GB"/>
        </w:rPr>
        <w:t>Further, insolvency practitioners in secondary proceedings must provide the main practitioner an early opportunity to submit proposals on the realisation or use of assets in secondary insolvency proceedings.</w:t>
      </w:r>
      <w:r w:rsidR="0026554D">
        <w:rPr>
          <w:rFonts w:ascii="Arial" w:hAnsi="Arial" w:cs="Arial"/>
          <w:sz w:val="22"/>
          <w:szCs w:val="22"/>
          <w:lang w:val="en-GB"/>
        </w:rPr>
        <w:t xml:space="preserve"> </w:t>
      </w:r>
    </w:p>
    <w:p w14:paraId="7CC9017B" w14:textId="32871BF4" w:rsidR="0026554D" w:rsidRDefault="0026554D" w:rsidP="00C50626">
      <w:pPr>
        <w:jc w:val="both"/>
        <w:rPr>
          <w:rFonts w:ascii="Arial" w:hAnsi="Arial" w:cs="Arial"/>
          <w:sz w:val="22"/>
          <w:szCs w:val="22"/>
          <w:lang w:val="en-GB"/>
        </w:rPr>
      </w:pPr>
      <w:r>
        <w:rPr>
          <w:rFonts w:ascii="Arial" w:hAnsi="Arial" w:cs="Arial"/>
          <w:sz w:val="22"/>
          <w:szCs w:val="22"/>
          <w:lang w:val="en-GB"/>
        </w:rPr>
        <w:t>Article 42 further mandates courts where</w:t>
      </w:r>
      <w:r w:rsidR="00C770E5">
        <w:rPr>
          <w:rFonts w:ascii="Arial" w:hAnsi="Arial" w:cs="Arial"/>
          <w:sz w:val="22"/>
          <w:szCs w:val="22"/>
          <w:lang w:val="en-GB"/>
        </w:rPr>
        <w:t xml:space="preserve"> request for opening of</w:t>
      </w:r>
      <w:r>
        <w:rPr>
          <w:rFonts w:ascii="Arial" w:hAnsi="Arial" w:cs="Arial"/>
          <w:sz w:val="22"/>
          <w:szCs w:val="22"/>
          <w:lang w:val="en-GB"/>
        </w:rPr>
        <w:t xml:space="preserve"> insolvency proceedings are pending </w:t>
      </w:r>
      <w:r w:rsidR="00C770E5">
        <w:rPr>
          <w:rFonts w:ascii="Arial" w:hAnsi="Arial" w:cs="Arial"/>
          <w:sz w:val="22"/>
          <w:szCs w:val="22"/>
          <w:lang w:val="en-GB"/>
        </w:rPr>
        <w:t xml:space="preserve">to coordinate with other courts </w:t>
      </w:r>
      <w:r w:rsidR="00EE203A">
        <w:rPr>
          <w:rFonts w:ascii="Arial" w:hAnsi="Arial" w:cs="Arial"/>
          <w:sz w:val="22"/>
          <w:szCs w:val="22"/>
          <w:lang w:val="en-GB"/>
        </w:rPr>
        <w:t>faced with</w:t>
      </w:r>
      <w:r w:rsidR="00C770E5">
        <w:rPr>
          <w:rFonts w:ascii="Arial" w:hAnsi="Arial" w:cs="Arial"/>
          <w:sz w:val="22"/>
          <w:szCs w:val="22"/>
          <w:lang w:val="en-GB"/>
        </w:rPr>
        <w:t xml:space="preserve"> a similar issue thereby increasing the ambit of coordination to the even the pre-opening of insolvency proceedings. </w:t>
      </w:r>
    </w:p>
    <w:p w14:paraId="04481B83" w14:textId="2D1B9E36" w:rsidR="00EE203A" w:rsidRPr="008500BD" w:rsidRDefault="00EE203A" w:rsidP="00C50626">
      <w:pPr>
        <w:jc w:val="both"/>
        <w:rPr>
          <w:rFonts w:ascii="Arial" w:hAnsi="Arial" w:cs="Arial"/>
          <w:sz w:val="22"/>
          <w:szCs w:val="22"/>
          <w:lang w:val="en-GB"/>
        </w:rPr>
      </w:pPr>
      <w:proofErr w:type="gramStart"/>
      <w:r>
        <w:rPr>
          <w:rFonts w:ascii="Arial" w:hAnsi="Arial" w:cs="Arial"/>
          <w:sz w:val="22"/>
          <w:szCs w:val="22"/>
          <w:lang w:val="en-GB"/>
        </w:rPr>
        <w:t>Further under Article 43, it is laid down the following: (</w:t>
      </w:r>
      <w:proofErr w:type="spellStart"/>
      <w:r>
        <w:rPr>
          <w:rFonts w:ascii="Arial" w:hAnsi="Arial" w:cs="Arial"/>
          <w:sz w:val="22"/>
          <w:szCs w:val="22"/>
          <w:lang w:val="en-GB"/>
        </w:rPr>
        <w:t>i</w:t>
      </w:r>
      <w:proofErr w:type="spellEnd"/>
      <w:r>
        <w:rPr>
          <w:rFonts w:ascii="Arial" w:hAnsi="Arial" w:cs="Arial"/>
          <w:sz w:val="22"/>
          <w:szCs w:val="22"/>
          <w:lang w:val="en-GB"/>
        </w:rPr>
        <w:t xml:space="preserve">) insolvency practitioner must co-operate and communicate between insolvency practitioner in the main proceeding with courts before which a request to open a secondary proceeding is pending; (ii) In flip situation, where </w:t>
      </w:r>
      <w:r>
        <w:rPr>
          <w:rFonts w:ascii="Arial" w:hAnsi="Arial" w:cs="Arial"/>
          <w:sz w:val="22"/>
          <w:szCs w:val="22"/>
          <w:lang w:val="en-GB"/>
        </w:rPr>
        <w:lastRenderedPageBreak/>
        <w:t xml:space="preserve">secondary proceedings have been opened the insolvency practitioner must coordinate with the court where a request to open main proceeding is pending; (iii) Lastly, </w:t>
      </w:r>
      <w:r w:rsidR="00E353F9">
        <w:rPr>
          <w:rFonts w:ascii="Arial" w:hAnsi="Arial" w:cs="Arial"/>
          <w:sz w:val="22"/>
          <w:szCs w:val="22"/>
          <w:lang w:val="en-GB"/>
        </w:rPr>
        <w:t>insolvency practitioner in one secondary proceeding must coordinate with courts that have received a request to open another secondary proceeding against the debtor company.</w:t>
      </w:r>
      <w:proofErr w:type="gramEnd"/>
      <w:r w:rsidR="00E353F9">
        <w:rPr>
          <w:rFonts w:ascii="Arial" w:hAnsi="Arial" w:cs="Arial"/>
          <w:sz w:val="22"/>
          <w:szCs w:val="22"/>
          <w:lang w:val="en-GB"/>
        </w:rPr>
        <w:t xml:space="preserve"> </w:t>
      </w: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 xml:space="preserve">is more rescue-oriented than its predecessor the EIR </w:t>
      </w:r>
      <w:proofErr w:type="gramStart"/>
      <w:r w:rsidR="00ED472A" w:rsidRPr="008500BD">
        <w:rPr>
          <w:rFonts w:ascii="Arial" w:hAnsi="Arial" w:cs="Arial"/>
          <w:sz w:val="22"/>
          <w:szCs w:val="22"/>
          <w:lang w:val="en-GB"/>
        </w:rPr>
        <w:t>2000</w:t>
      </w:r>
      <w:proofErr w:type="gramEnd"/>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w:t>
      </w:r>
      <w:proofErr w:type="gramStart"/>
      <w:r w:rsidR="00ED472A" w:rsidRPr="008500BD">
        <w:rPr>
          <w:rFonts w:ascii="Arial" w:hAnsi="Arial" w:cs="Arial"/>
          <w:sz w:val="22"/>
          <w:szCs w:val="22"/>
          <w:lang w:val="en-GB"/>
        </w:rPr>
        <w:t>Recast which</w:t>
      </w:r>
      <w:proofErr w:type="gramEnd"/>
      <w:r w:rsidR="00ED472A" w:rsidRPr="008500BD">
        <w:rPr>
          <w:rFonts w:ascii="Arial" w:hAnsi="Arial" w:cs="Arial"/>
          <w:sz w:val="22"/>
          <w:szCs w:val="22"/>
          <w:lang w:val="en-GB"/>
        </w:rPr>
        <w:t xml:space="preserve">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572227E7" w14:textId="73A8ABB1" w:rsidR="0045683E" w:rsidRDefault="00E353F9" w:rsidP="002A37BB">
      <w:pPr>
        <w:jc w:val="both"/>
        <w:rPr>
          <w:rFonts w:ascii="Arial" w:hAnsi="Arial" w:cs="Arial"/>
          <w:bCs/>
          <w:sz w:val="22"/>
          <w:szCs w:val="22"/>
          <w:lang w:val="en-GB"/>
        </w:rPr>
      </w:pPr>
      <w:r>
        <w:rPr>
          <w:rFonts w:ascii="Arial" w:hAnsi="Arial" w:cs="Arial"/>
          <w:bCs/>
          <w:sz w:val="22"/>
          <w:szCs w:val="22"/>
          <w:lang w:val="en-GB"/>
        </w:rPr>
        <w:t xml:space="preserve">Article 1 of the EIR Recast extends </w:t>
      </w:r>
      <w:proofErr w:type="gramStart"/>
      <w:r>
        <w:rPr>
          <w:rFonts w:ascii="Arial" w:hAnsi="Arial" w:cs="Arial"/>
          <w:bCs/>
          <w:sz w:val="22"/>
          <w:szCs w:val="22"/>
          <w:lang w:val="en-GB"/>
        </w:rPr>
        <w:t>not only to</w:t>
      </w:r>
      <w:proofErr w:type="gramEnd"/>
      <w:r>
        <w:rPr>
          <w:rFonts w:ascii="Arial" w:hAnsi="Arial" w:cs="Arial"/>
          <w:bCs/>
          <w:sz w:val="22"/>
          <w:szCs w:val="22"/>
          <w:lang w:val="en-GB"/>
        </w:rPr>
        <w:t xml:space="preserve"> liquidation-based procedures but also the rescue and restructuring of economically viable distressed businesses. It extends to </w:t>
      </w:r>
      <w:r w:rsidR="00C73734">
        <w:rPr>
          <w:rFonts w:ascii="Arial" w:hAnsi="Arial" w:cs="Arial"/>
          <w:bCs/>
          <w:sz w:val="22"/>
          <w:szCs w:val="22"/>
          <w:lang w:val="en-GB"/>
        </w:rPr>
        <w:t xml:space="preserve">proceedings in respect of debtors who </w:t>
      </w:r>
      <w:r>
        <w:rPr>
          <w:rFonts w:ascii="Arial" w:hAnsi="Arial" w:cs="Arial"/>
          <w:bCs/>
          <w:sz w:val="22"/>
          <w:szCs w:val="22"/>
          <w:lang w:val="en-GB"/>
        </w:rPr>
        <w:t xml:space="preserve">only have a likelihood of insolvency but </w:t>
      </w:r>
      <w:proofErr w:type="gramStart"/>
      <w:r>
        <w:rPr>
          <w:rFonts w:ascii="Arial" w:hAnsi="Arial" w:cs="Arial"/>
          <w:bCs/>
          <w:sz w:val="22"/>
          <w:szCs w:val="22"/>
          <w:lang w:val="en-GB"/>
        </w:rPr>
        <w:t>would be rescued</w:t>
      </w:r>
      <w:proofErr w:type="gramEnd"/>
      <w:r>
        <w:rPr>
          <w:rFonts w:ascii="Arial" w:hAnsi="Arial" w:cs="Arial"/>
          <w:bCs/>
          <w:sz w:val="22"/>
          <w:szCs w:val="22"/>
          <w:lang w:val="en-GB"/>
        </w:rPr>
        <w:t xml:space="preserve"> with timely intervention and in proceedings where the debtor is fully or partially in control. </w:t>
      </w:r>
      <w:proofErr w:type="gramStart"/>
      <w:r w:rsidR="00F631C3">
        <w:rPr>
          <w:rFonts w:ascii="Arial" w:hAnsi="Arial" w:cs="Arial"/>
          <w:bCs/>
          <w:sz w:val="22"/>
          <w:szCs w:val="22"/>
          <w:lang w:val="en-GB"/>
        </w:rPr>
        <w:t>Further</w:t>
      </w:r>
      <w:proofErr w:type="gramEnd"/>
      <w:r w:rsidR="00F631C3">
        <w:rPr>
          <w:rFonts w:ascii="Arial" w:hAnsi="Arial" w:cs="Arial"/>
          <w:bCs/>
          <w:sz w:val="22"/>
          <w:szCs w:val="22"/>
          <w:lang w:val="en-GB"/>
        </w:rPr>
        <w:t xml:space="preserve"> in the stage of communication and co-ordination, Article 41 lays down that these obligations arise in respect of such proceedings as well and the court and insolvency practitioners must coordinate for effective implementation of a rescue and/or restructuring plan as well. </w:t>
      </w:r>
    </w:p>
    <w:p w14:paraId="43824979" w14:textId="2E21B173" w:rsidR="00FD0835" w:rsidRDefault="00FD0835" w:rsidP="002A37BB">
      <w:pPr>
        <w:jc w:val="both"/>
        <w:rPr>
          <w:rFonts w:ascii="Arial" w:hAnsi="Arial" w:cs="Arial"/>
          <w:bCs/>
          <w:sz w:val="22"/>
          <w:szCs w:val="22"/>
          <w:lang w:val="en-GB"/>
        </w:rPr>
      </w:pPr>
      <w:r>
        <w:rPr>
          <w:rFonts w:ascii="Arial" w:hAnsi="Arial" w:cs="Arial"/>
          <w:bCs/>
          <w:sz w:val="22"/>
          <w:szCs w:val="22"/>
          <w:lang w:val="en-GB"/>
        </w:rPr>
        <w:t xml:space="preserve">Further, Article 45 of the EIR Recast provides for a stay on </w:t>
      </w:r>
      <w:proofErr w:type="gramStart"/>
      <w:r>
        <w:rPr>
          <w:rFonts w:ascii="Arial" w:hAnsi="Arial" w:cs="Arial"/>
          <w:bCs/>
          <w:sz w:val="22"/>
          <w:szCs w:val="22"/>
          <w:lang w:val="en-GB"/>
        </w:rPr>
        <w:t>opening  of</w:t>
      </w:r>
      <w:proofErr w:type="gramEnd"/>
      <w:r>
        <w:rPr>
          <w:rFonts w:ascii="Arial" w:hAnsi="Arial" w:cs="Arial"/>
          <w:bCs/>
          <w:sz w:val="22"/>
          <w:szCs w:val="22"/>
          <w:lang w:val="en-GB"/>
        </w:rPr>
        <w:t xml:space="preserve"> secondary proceedings  where a temporary stay of individual proceeding has been granted in the main proceedings. It provides a breathing space for the debtor to negotiate a restructuring deal with the creditors. </w:t>
      </w:r>
    </w:p>
    <w:p w14:paraId="3C210AE5" w14:textId="127C2BFF" w:rsidR="00FD0835" w:rsidRPr="008500BD" w:rsidRDefault="00A44494" w:rsidP="002A37BB">
      <w:pPr>
        <w:jc w:val="both"/>
        <w:rPr>
          <w:rFonts w:ascii="Arial" w:hAnsi="Arial" w:cs="Arial"/>
          <w:bCs/>
          <w:sz w:val="22"/>
          <w:szCs w:val="22"/>
          <w:lang w:val="en-GB"/>
        </w:rPr>
      </w:pPr>
      <w:r>
        <w:rPr>
          <w:rFonts w:ascii="Arial" w:hAnsi="Arial" w:cs="Arial"/>
          <w:bCs/>
          <w:sz w:val="22"/>
          <w:szCs w:val="22"/>
          <w:lang w:val="en-GB"/>
        </w:rPr>
        <w:t>Finally, the group insolvency related provisions in Articl</w:t>
      </w:r>
      <w:r w:rsidR="00181788">
        <w:rPr>
          <w:rFonts w:ascii="Arial" w:hAnsi="Arial" w:cs="Arial"/>
          <w:bCs/>
          <w:sz w:val="22"/>
          <w:szCs w:val="22"/>
          <w:lang w:val="en-GB"/>
        </w:rPr>
        <w:t>e</w:t>
      </w:r>
      <w:r>
        <w:rPr>
          <w:rFonts w:ascii="Arial" w:hAnsi="Arial" w:cs="Arial"/>
          <w:bCs/>
          <w:sz w:val="22"/>
          <w:szCs w:val="22"/>
          <w:lang w:val="en-GB"/>
        </w:rPr>
        <w:t xml:space="preserve"> 53</w:t>
      </w:r>
      <w:r w:rsidR="00FD0835">
        <w:rPr>
          <w:rFonts w:ascii="Arial" w:hAnsi="Arial" w:cs="Arial"/>
          <w:bCs/>
          <w:sz w:val="22"/>
          <w:szCs w:val="22"/>
          <w:lang w:val="en-GB"/>
        </w:rPr>
        <w:t xml:space="preserve"> </w:t>
      </w:r>
      <w:r w:rsidR="00181788">
        <w:rPr>
          <w:rFonts w:ascii="Arial" w:hAnsi="Arial" w:cs="Arial"/>
          <w:bCs/>
          <w:sz w:val="22"/>
          <w:szCs w:val="22"/>
          <w:lang w:val="en-GB"/>
        </w:rPr>
        <w:t xml:space="preserve">mandates all members of the corporate group to be brought under the same jurisdiction which </w:t>
      </w:r>
      <w:proofErr w:type="gramStart"/>
      <w:r w:rsidR="00181788">
        <w:rPr>
          <w:rFonts w:ascii="Arial" w:hAnsi="Arial" w:cs="Arial"/>
          <w:bCs/>
          <w:sz w:val="22"/>
          <w:szCs w:val="22"/>
          <w:lang w:val="en-GB"/>
        </w:rPr>
        <w:t>is a step</w:t>
      </w:r>
      <w:proofErr w:type="gramEnd"/>
      <w:r w:rsidR="00181788">
        <w:rPr>
          <w:rFonts w:ascii="Arial" w:hAnsi="Arial" w:cs="Arial"/>
          <w:bCs/>
          <w:sz w:val="22"/>
          <w:szCs w:val="22"/>
          <w:lang w:val="en-GB"/>
        </w:rPr>
        <w:t xml:space="preserve"> taken to enhance the chance of the successful rescue and restructuring of the entire group. </w:t>
      </w: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296A8396" w14:textId="7F2963DD" w:rsidR="009954B2" w:rsidRDefault="00EE22B0" w:rsidP="002A37BB">
      <w:pPr>
        <w:ind w:left="720" w:hanging="720"/>
        <w:jc w:val="both"/>
        <w:rPr>
          <w:rFonts w:ascii="Arial" w:hAnsi="Arial" w:cs="Arial"/>
          <w:sz w:val="22"/>
          <w:szCs w:val="22"/>
          <w:lang w:val="en-GB"/>
        </w:rPr>
      </w:pPr>
      <w:r>
        <w:rPr>
          <w:rFonts w:ascii="Arial" w:hAnsi="Arial" w:cs="Arial"/>
          <w:sz w:val="22"/>
          <w:szCs w:val="22"/>
          <w:lang w:val="en-GB"/>
        </w:rPr>
        <w:t xml:space="preserve">Examples of instruments restricting opening of secondary proceedings </w:t>
      </w:r>
      <w:r w:rsidR="00F14212">
        <w:rPr>
          <w:rFonts w:ascii="Arial" w:hAnsi="Arial" w:cs="Arial"/>
          <w:sz w:val="22"/>
          <w:szCs w:val="22"/>
          <w:lang w:val="en-GB"/>
        </w:rPr>
        <w:t>are as follows:</w:t>
      </w:r>
    </w:p>
    <w:p w14:paraId="6B2B4FDD" w14:textId="77777777" w:rsidR="00F14212" w:rsidRDefault="00F14212" w:rsidP="00F14212">
      <w:pPr>
        <w:jc w:val="both"/>
        <w:rPr>
          <w:rFonts w:ascii="Arial" w:hAnsi="Arial" w:cs="Arial"/>
          <w:sz w:val="22"/>
          <w:szCs w:val="22"/>
          <w:lang w:val="en-GB"/>
        </w:rPr>
      </w:pPr>
      <w:r>
        <w:rPr>
          <w:rFonts w:ascii="Arial" w:hAnsi="Arial" w:cs="Arial"/>
          <w:sz w:val="22"/>
          <w:szCs w:val="22"/>
          <w:lang w:val="en-GB"/>
        </w:rPr>
        <w:t xml:space="preserve">Synthetic secondary proceedings: Where the insolvency practitioner has issued an undertaking to protect the general rights of local creditors in accordance with Article 36, the court asked to open secondary proceedings must not allow for the same if satisfied with the undertaking of the insolvency practitioner in the main proceeding. This seeks to ensure centralisation of proceeding </w:t>
      </w:r>
      <w:proofErr w:type="gramStart"/>
      <w:r>
        <w:rPr>
          <w:rFonts w:ascii="Arial" w:hAnsi="Arial" w:cs="Arial"/>
          <w:sz w:val="22"/>
          <w:szCs w:val="22"/>
          <w:lang w:val="en-GB"/>
        </w:rPr>
        <w:t>and also</w:t>
      </w:r>
      <w:proofErr w:type="gramEnd"/>
      <w:r>
        <w:rPr>
          <w:rFonts w:ascii="Arial" w:hAnsi="Arial" w:cs="Arial"/>
          <w:sz w:val="22"/>
          <w:szCs w:val="22"/>
          <w:lang w:val="en-GB"/>
        </w:rPr>
        <w:t xml:space="preserve"> safeguards the creditors’ legitimate expectations and preferential rights.</w:t>
      </w:r>
    </w:p>
    <w:p w14:paraId="568EAC49" w14:textId="77777777" w:rsidR="00F14212" w:rsidRDefault="00F14212" w:rsidP="00F14212">
      <w:pPr>
        <w:jc w:val="both"/>
        <w:rPr>
          <w:rFonts w:ascii="Arial" w:hAnsi="Arial" w:cs="Arial"/>
          <w:sz w:val="22"/>
          <w:szCs w:val="22"/>
          <w:lang w:val="en-GB"/>
        </w:rPr>
      </w:pPr>
    </w:p>
    <w:p w14:paraId="321358EA" w14:textId="32B5BD6D" w:rsidR="009954B2" w:rsidRPr="008500BD" w:rsidRDefault="00F14212" w:rsidP="002A37BB">
      <w:pPr>
        <w:jc w:val="both"/>
        <w:rPr>
          <w:rFonts w:ascii="Arial" w:hAnsi="Arial" w:cs="Arial"/>
          <w:bCs/>
          <w:sz w:val="22"/>
          <w:szCs w:val="22"/>
          <w:lang w:val="en-GB"/>
        </w:rPr>
      </w:pPr>
      <w:r>
        <w:rPr>
          <w:rFonts w:ascii="Arial" w:hAnsi="Arial" w:cs="Arial"/>
          <w:sz w:val="22"/>
          <w:szCs w:val="22"/>
          <w:lang w:val="en-GB"/>
        </w:rPr>
        <w:t xml:space="preserve">Stay of secondary proceedings: In accordance with Article 45, the court having the jurisdiction over the main proceedings may grant temporary stay over opening of secondary proceedings where a stay on individual proceedings is already in effect and provide the </w:t>
      </w:r>
      <w:proofErr w:type="gramStart"/>
      <w:r>
        <w:rPr>
          <w:rFonts w:ascii="Arial" w:hAnsi="Arial" w:cs="Arial"/>
          <w:sz w:val="22"/>
          <w:szCs w:val="22"/>
          <w:lang w:val="en-GB"/>
        </w:rPr>
        <w:t>much needed</w:t>
      </w:r>
      <w:proofErr w:type="gramEnd"/>
      <w:r>
        <w:rPr>
          <w:rFonts w:ascii="Arial" w:hAnsi="Arial" w:cs="Arial"/>
          <w:sz w:val="22"/>
          <w:szCs w:val="22"/>
          <w:lang w:val="en-GB"/>
        </w:rPr>
        <w:t xml:space="preserve"> </w:t>
      </w:r>
      <w:r>
        <w:rPr>
          <w:rFonts w:ascii="Arial" w:hAnsi="Arial" w:cs="Arial"/>
          <w:bCs/>
          <w:sz w:val="22"/>
          <w:szCs w:val="22"/>
          <w:lang w:val="en-GB"/>
        </w:rPr>
        <w:t xml:space="preserve">respite to debtors to negotiate a restructuring deal with the creditors. A request to this effect </w:t>
      </w:r>
      <w:proofErr w:type="gramStart"/>
      <w:r>
        <w:rPr>
          <w:rFonts w:ascii="Arial" w:hAnsi="Arial" w:cs="Arial"/>
          <w:bCs/>
          <w:sz w:val="22"/>
          <w:szCs w:val="22"/>
          <w:lang w:val="en-GB"/>
        </w:rPr>
        <w:t>is specifically required to be filed</w:t>
      </w:r>
      <w:proofErr w:type="gramEnd"/>
      <w:r>
        <w:rPr>
          <w:rFonts w:ascii="Arial" w:hAnsi="Arial" w:cs="Arial"/>
          <w:bCs/>
          <w:sz w:val="22"/>
          <w:szCs w:val="22"/>
          <w:lang w:val="en-GB"/>
        </w:rPr>
        <w:t xml:space="preserve"> by the insolvency practitioner or the debtor in possession. The stay is only temporary in nature and cannot exceed a period of 3 months. </w:t>
      </w: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xml:space="preserve">, marks may be awarded or deducted </w:t>
      </w:r>
      <w:proofErr w:type="gramStart"/>
      <w:r w:rsidRPr="008500BD">
        <w:rPr>
          <w:rFonts w:ascii="Arial" w:hAnsi="Arial" w:cs="Arial"/>
          <w:i/>
          <w:iCs/>
          <w:sz w:val="22"/>
          <w:szCs w:val="22"/>
          <w:lang w:val="en-GB"/>
        </w:rPr>
        <w:t>on the basis of</w:t>
      </w:r>
      <w:proofErr w:type="gramEnd"/>
      <w:r w:rsidRPr="008500BD">
        <w:rPr>
          <w:rFonts w:ascii="Arial" w:hAnsi="Arial" w:cs="Arial"/>
          <w:i/>
          <w:iCs/>
          <w:sz w:val="22"/>
          <w:szCs w:val="22"/>
          <w:lang w:val="en-GB"/>
        </w:rPr>
        <w:t xml:space="preserve">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lastRenderedPageBreak/>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Explain why the adoption of the new European regulation </w:t>
      </w:r>
      <w:proofErr w:type="gramStart"/>
      <w:r w:rsidRPr="008500BD">
        <w:rPr>
          <w:rFonts w:ascii="Arial" w:hAnsi="Arial" w:cs="Arial"/>
          <w:sz w:val="22"/>
          <w:szCs w:val="22"/>
          <w:lang w:val="en-GB"/>
        </w:rPr>
        <w:t>was needed and recommended by the European Commission in 2012</w:t>
      </w:r>
      <w:proofErr w:type="gramEnd"/>
      <w:r w:rsidRPr="008500BD">
        <w:rPr>
          <w:rFonts w:ascii="Arial" w:hAnsi="Arial" w:cs="Arial"/>
          <w:sz w:val="22"/>
          <w:szCs w:val="22"/>
          <w:lang w:val="en-GB"/>
        </w:rPr>
        <w:t>.</w:t>
      </w:r>
    </w:p>
    <w:p w14:paraId="69BFF1CE" w14:textId="77777777" w:rsidR="00E0131B" w:rsidRDefault="00E0131B" w:rsidP="002A37BB">
      <w:pPr>
        <w:jc w:val="both"/>
        <w:rPr>
          <w:rFonts w:ascii="Arial" w:hAnsi="Arial" w:cs="Arial"/>
          <w:sz w:val="22"/>
          <w:szCs w:val="22"/>
        </w:rPr>
      </w:pPr>
    </w:p>
    <w:p w14:paraId="4024A332" w14:textId="52A04690" w:rsidR="00544127" w:rsidRPr="008500BD" w:rsidRDefault="00EA39F8" w:rsidP="002A37BB">
      <w:pPr>
        <w:jc w:val="both"/>
        <w:rPr>
          <w:rFonts w:ascii="Arial" w:hAnsi="Arial" w:cs="Arial"/>
          <w:sz w:val="22"/>
          <w:szCs w:val="22"/>
        </w:rPr>
      </w:pPr>
      <w:r>
        <w:rPr>
          <w:rFonts w:ascii="Arial" w:hAnsi="Arial" w:cs="Arial"/>
          <w:sz w:val="22"/>
          <w:szCs w:val="22"/>
        </w:rPr>
        <w:t xml:space="preserve">The erstwhile EIR </w:t>
      </w:r>
      <w:proofErr w:type="gramStart"/>
      <w:r>
        <w:rPr>
          <w:rFonts w:ascii="Arial" w:hAnsi="Arial" w:cs="Arial"/>
          <w:sz w:val="22"/>
          <w:szCs w:val="22"/>
        </w:rPr>
        <w:t>was based</w:t>
      </w:r>
      <w:proofErr w:type="gramEnd"/>
      <w:r>
        <w:rPr>
          <w:rFonts w:ascii="Arial" w:hAnsi="Arial" w:cs="Arial"/>
          <w:sz w:val="22"/>
          <w:szCs w:val="22"/>
        </w:rPr>
        <w:t xml:space="preserve"> on a convention signed in 1995 and overtime the provisions therein were outdated to the extent that it did not complement the provisions and law in various member states. The erstwhile EIR was more liquidation centric and provided mostly for distribution of the debtor’s assets, there was no concept of restructuring where the intervention </w:t>
      </w:r>
      <w:proofErr w:type="gramStart"/>
      <w:r>
        <w:rPr>
          <w:rFonts w:ascii="Arial" w:hAnsi="Arial" w:cs="Arial"/>
          <w:sz w:val="22"/>
          <w:szCs w:val="22"/>
        </w:rPr>
        <w:t>could be made</w:t>
      </w:r>
      <w:proofErr w:type="gramEnd"/>
      <w:r>
        <w:rPr>
          <w:rFonts w:ascii="Arial" w:hAnsi="Arial" w:cs="Arial"/>
          <w:sz w:val="22"/>
          <w:szCs w:val="22"/>
        </w:rPr>
        <w:t xml:space="preserve"> at a pre-insolvency period. </w:t>
      </w:r>
      <w:r w:rsidR="00DC7CC2">
        <w:rPr>
          <w:rFonts w:ascii="Arial" w:hAnsi="Arial" w:cs="Arial"/>
          <w:sz w:val="22"/>
          <w:szCs w:val="22"/>
        </w:rPr>
        <w:t xml:space="preserve">Therefore, the new EIR recast expanded the scope of the regulations to include quasi-collective proceedings under the aegis of the </w:t>
      </w:r>
      <w:r w:rsidR="00564A82">
        <w:rPr>
          <w:rFonts w:ascii="Arial" w:hAnsi="Arial" w:cs="Arial"/>
          <w:sz w:val="22"/>
          <w:szCs w:val="22"/>
        </w:rPr>
        <w:t xml:space="preserve">court to effectively rescue and restructure corporate debtors before they reached an insolvency stage. </w:t>
      </w:r>
    </w:p>
    <w:p w14:paraId="4A637290" w14:textId="4F43C510" w:rsidR="00544127" w:rsidRDefault="00382648" w:rsidP="00E0131B">
      <w:pPr>
        <w:jc w:val="both"/>
        <w:rPr>
          <w:rFonts w:ascii="Arial" w:hAnsi="Arial" w:cs="Arial"/>
          <w:sz w:val="22"/>
          <w:szCs w:val="22"/>
        </w:rPr>
      </w:pPr>
      <w:r>
        <w:rPr>
          <w:rFonts w:ascii="Arial" w:hAnsi="Arial" w:cs="Arial"/>
          <w:sz w:val="22"/>
          <w:szCs w:val="22"/>
        </w:rPr>
        <w:t xml:space="preserve">Further, the special situations and interpretations that were made by the CJEU over the years of implementation of </w:t>
      </w:r>
      <w:r w:rsidR="00E0131B">
        <w:rPr>
          <w:rFonts w:ascii="Arial" w:hAnsi="Arial" w:cs="Arial"/>
          <w:sz w:val="22"/>
          <w:szCs w:val="22"/>
        </w:rPr>
        <w:t>erstwhile EIR were codified in the EIR Recast whereby a clearer definition of the what would constitute an insolvency event was laid down with a list of events in Annex A of the EIR Recast. It also laid to rest whether the list in Annex A is directive or mandatory in nature and reinforced that it has binding effect. Therefore, this move brought in much needed legal certainty and thir</w:t>
      </w:r>
      <w:r w:rsidR="00D6355E">
        <w:rPr>
          <w:rFonts w:ascii="Arial" w:hAnsi="Arial" w:cs="Arial"/>
          <w:sz w:val="22"/>
          <w:szCs w:val="22"/>
        </w:rPr>
        <w:t xml:space="preserve">d-party </w:t>
      </w:r>
      <w:proofErr w:type="spellStart"/>
      <w:r w:rsidR="00D6355E">
        <w:rPr>
          <w:rFonts w:ascii="Arial" w:hAnsi="Arial" w:cs="Arial"/>
          <w:sz w:val="22"/>
          <w:szCs w:val="22"/>
        </w:rPr>
        <w:t>p</w:t>
      </w:r>
      <w:r w:rsidR="00E0131B">
        <w:rPr>
          <w:rFonts w:ascii="Arial" w:hAnsi="Arial" w:cs="Arial"/>
          <w:sz w:val="22"/>
          <w:szCs w:val="22"/>
        </w:rPr>
        <w:t>redicability</w:t>
      </w:r>
      <w:proofErr w:type="spellEnd"/>
      <w:r w:rsidR="00E0131B">
        <w:rPr>
          <w:rFonts w:ascii="Arial" w:hAnsi="Arial" w:cs="Arial"/>
          <w:sz w:val="22"/>
          <w:szCs w:val="22"/>
        </w:rPr>
        <w:t xml:space="preserve"> to the proceedings under the EIR Recast. </w:t>
      </w:r>
      <w:r w:rsidR="003E05E4">
        <w:rPr>
          <w:rFonts w:ascii="Arial" w:hAnsi="Arial" w:cs="Arial"/>
          <w:sz w:val="22"/>
          <w:szCs w:val="22"/>
        </w:rPr>
        <w:t xml:space="preserve">In furtherance of the </w:t>
      </w:r>
      <w:proofErr w:type="gramStart"/>
      <w:r w:rsidR="003E05E4">
        <w:rPr>
          <w:rFonts w:ascii="Arial" w:hAnsi="Arial" w:cs="Arial"/>
          <w:sz w:val="22"/>
          <w:szCs w:val="22"/>
        </w:rPr>
        <w:t>same</w:t>
      </w:r>
      <w:proofErr w:type="gramEnd"/>
      <w:r w:rsidR="003E05E4">
        <w:rPr>
          <w:rFonts w:ascii="Arial" w:hAnsi="Arial" w:cs="Arial"/>
          <w:sz w:val="22"/>
          <w:szCs w:val="22"/>
        </w:rPr>
        <w:t xml:space="preserve"> the definition of COMI has also been specifically moved from the recital to the Art. 3(1)</w:t>
      </w:r>
      <w:r w:rsidR="00BE13D3">
        <w:rPr>
          <w:rFonts w:ascii="Arial" w:hAnsi="Arial" w:cs="Arial"/>
          <w:sz w:val="22"/>
          <w:szCs w:val="22"/>
        </w:rPr>
        <w:t xml:space="preserve"> thereby reaffirming that all factors such as where the debtor conducts the administration of interests on a regular basis and more so the perception of the creditors as to where a </w:t>
      </w:r>
      <w:proofErr w:type="gramStart"/>
      <w:r w:rsidR="00BE13D3">
        <w:rPr>
          <w:rFonts w:ascii="Arial" w:hAnsi="Arial" w:cs="Arial"/>
          <w:sz w:val="22"/>
          <w:szCs w:val="22"/>
        </w:rPr>
        <w:t>company’s</w:t>
      </w:r>
      <w:proofErr w:type="gramEnd"/>
      <w:r w:rsidR="00BE13D3">
        <w:rPr>
          <w:rFonts w:ascii="Arial" w:hAnsi="Arial" w:cs="Arial"/>
          <w:sz w:val="22"/>
          <w:szCs w:val="22"/>
        </w:rPr>
        <w:t xml:space="preserve"> COMI is located is also crucial. </w:t>
      </w:r>
    </w:p>
    <w:p w14:paraId="75EBC556" w14:textId="66F3EEFD" w:rsidR="000465D8" w:rsidRDefault="000465D8" w:rsidP="00E0131B">
      <w:pPr>
        <w:jc w:val="both"/>
        <w:rPr>
          <w:rFonts w:ascii="Arial" w:hAnsi="Arial" w:cs="Arial"/>
          <w:sz w:val="22"/>
          <w:szCs w:val="22"/>
        </w:rPr>
      </w:pPr>
    </w:p>
    <w:p w14:paraId="37245D0B" w14:textId="00D145C2" w:rsidR="000465D8" w:rsidRDefault="000465D8" w:rsidP="00E0131B">
      <w:pPr>
        <w:jc w:val="both"/>
        <w:rPr>
          <w:rFonts w:ascii="Arial" w:hAnsi="Arial" w:cs="Arial"/>
          <w:sz w:val="22"/>
          <w:szCs w:val="22"/>
        </w:rPr>
      </w:pPr>
      <w:r>
        <w:rPr>
          <w:rFonts w:ascii="Arial" w:hAnsi="Arial" w:cs="Arial"/>
          <w:sz w:val="22"/>
          <w:szCs w:val="22"/>
        </w:rPr>
        <w:t>Therefore, the EIR Recast brought in much needed clarity into the whole implementation</w:t>
      </w:r>
      <w:r w:rsidR="00312B2A">
        <w:rPr>
          <w:rFonts w:ascii="Arial" w:hAnsi="Arial" w:cs="Arial"/>
          <w:sz w:val="22"/>
          <w:szCs w:val="22"/>
        </w:rPr>
        <w:t xml:space="preserve"> process by codifying the standard practices that </w:t>
      </w:r>
      <w:proofErr w:type="gramStart"/>
      <w:r w:rsidR="00312B2A">
        <w:rPr>
          <w:rFonts w:ascii="Arial" w:hAnsi="Arial" w:cs="Arial"/>
          <w:sz w:val="22"/>
          <w:szCs w:val="22"/>
        </w:rPr>
        <w:t>had been adopted</w:t>
      </w:r>
      <w:proofErr w:type="gramEnd"/>
      <w:r w:rsidR="00312B2A">
        <w:rPr>
          <w:rFonts w:ascii="Arial" w:hAnsi="Arial" w:cs="Arial"/>
          <w:sz w:val="22"/>
          <w:szCs w:val="22"/>
        </w:rPr>
        <w:t xml:space="preserve"> by the CJEU over the years. As predictability and clarity are the corner stones in cross-border insolvency </w:t>
      </w:r>
      <w:proofErr w:type="gramStart"/>
      <w:r w:rsidR="00312B2A">
        <w:rPr>
          <w:rFonts w:ascii="Arial" w:hAnsi="Arial" w:cs="Arial"/>
          <w:sz w:val="22"/>
          <w:szCs w:val="22"/>
        </w:rPr>
        <w:t>proceedings</w:t>
      </w:r>
      <w:proofErr w:type="gramEnd"/>
      <w:r w:rsidR="006A1117">
        <w:rPr>
          <w:rFonts w:ascii="Arial" w:hAnsi="Arial" w:cs="Arial"/>
          <w:sz w:val="22"/>
          <w:szCs w:val="22"/>
        </w:rPr>
        <w:t xml:space="preserve"> the EIR Recast was a much needed welcome change. </w:t>
      </w:r>
    </w:p>
    <w:p w14:paraId="1C1B8F82" w14:textId="51D6B348" w:rsidR="00382648" w:rsidRPr="008500BD" w:rsidRDefault="00382648" w:rsidP="00382648">
      <w:pPr>
        <w:jc w:val="both"/>
        <w:rPr>
          <w:rFonts w:ascii="Arial" w:hAnsi="Arial" w:cs="Arial"/>
          <w:sz w:val="22"/>
          <w:szCs w:val="22"/>
        </w:rPr>
      </w:pP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7940D274" w14:textId="570D6E91" w:rsidR="00DF75F8" w:rsidRPr="008500BD" w:rsidRDefault="00D30DE4" w:rsidP="002A37BB">
      <w:pPr>
        <w:jc w:val="both"/>
        <w:rPr>
          <w:rFonts w:ascii="Arial" w:hAnsi="Arial" w:cs="Arial"/>
          <w:sz w:val="22"/>
          <w:szCs w:val="22"/>
          <w:lang w:val="en-GB"/>
        </w:rPr>
      </w:pPr>
      <w:r>
        <w:rPr>
          <w:rFonts w:ascii="Arial" w:hAnsi="Arial" w:cs="Arial"/>
          <w:sz w:val="22"/>
          <w:szCs w:val="22"/>
          <w:lang w:val="en-GB"/>
        </w:rPr>
        <w:t xml:space="preserve">There have been several </w:t>
      </w:r>
      <w:proofErr w:type="gramStart"/>
      <w:r>
        <w:rPr>
          <w:rFonts w:ascii="Arial" w:hAnsi="Arial" w:cs="Arial"/>
          <w:sz w:val="22"/>
          <w:szCs w:val="22"/>
          <w:lang w:val="en-GB"/>
        </w:rPr>
        <w:t>ground-breaking</w:t>
      </w:r>
      <w:proofErr w:type="gramEnd"/>
      <w:r>
        <w:rPr>
          <w:rFonts w:ascii="Arial" w:hAnsi="Arial" w:cs="Arial"/>
          <w:sz w:val="22"/>
          <w:szCs w:val="22"/>
          <w:lang w:val="en-GB"/>
        </w:rPr>
        <w:t xml:space="preserve"> changes brought out to the insolvency regulation through the EIR 2000. For </w:t>
      </w:r>
      <w:proofErr w:type="gramStart"/>
      <w:r>
        <w:rPr>
          <w:rFonts w:ascii="Arial" w:hAnsi="Arial" w:cs="Arial"/>
          <w:sz w:val="22"/>
          <w:szCs w:val="22"/>
          <w:lang w:val="en-GB"/>
        </w:rPr>
        <w:t>instance</w:t>
      </w:r>
      <w:proofErr w:type="gramEnd"/>
      <w:r>
        <w:rPr>
          <w:rFonts w:ascii="Arial" w:hAnsi="Arial" w:cs="Arial"/>
          <w:sz w:val="22"/>
          <w:szCs w:val="22"/>
          <w:lang w:val="en-GB"/>
        </w:rPr>
        <w:t xml:space="preserve"> the shift of focus from </w:t>
      </w:r>
      <w:r w:rsidR="00446B74">
        <w:rPr>
          <w:rFonts w:ascii="Arial" w:hAnsi="Arial" w:cs="Arial"/>
          <w:sz w:val="22"/>
          <w:szCs w:val="22"/>
          <w:lang w:val="en-GB"/>
        </w:rPr>
        <w:t>just the distribution of the debtor’s assets spread across member states to provisions providing an option of intervention at a pre-insolvency stage with the aim of rescuing the business and restructuring it in a way that would aid its survival. The scope of what would be considered as insolvency proceedings was expanded under the EIR Recast</w:t>
      </w:r>
      <w:r w:rsidR="00D442A2">
        <w:rPr>
          <w:rFonts w:ascii="Arial" w:hAnsi="Arial" w:cs="Arial"/>
          <w:sz w:val="22"/>
          <w:szCs w:val="22"/>
          <w:lang w:val="en-GB"/>
        </w:rPr>
        <w:t xml:space="preserve"> and it specifically eliminates mentioning </w:t>
      </w:r>
      <w:proofErr w:type="gramStart"/>
      <w:r w:rsidR="00D442A2">
        <w:rPr>
          <w:rFonts w:ascii="Arial" w:hAnsi="Arial" w:cs="Arial"/>
          <w:sz w:val="22"/>
          <w:szCs w:val="22"/>
          <w:lang w:val="en-GB"/>
        </w:rPr>
        <w:t>insolvency or likelihood</w:t>
      </w:r>
      <w:proofErr w:type="gramEnd"/>
      <w:r w:rsidR="00D442A2">
        <w:rPr>
          <w:rFonts w:ascii="Arial" w:hAnsi="Arial" w:cs="Arial"/>
          <w:sz w:val="22"/>
          <w:szCs w:val="22"/>
          <w:lang w:val="en-GB"/>
        </w:rPr>
        <w:t xml:space="preserve"> or insolvency for proceedings to be begun. It simply requires </w:t>
      </w:r>
      <w:proofErr w:type="gramStart"/>
      <w:r w:rsidR="00D442A2">
        <w:rPr>
          <w:rFonts w:ascii="Arial" w:hAnsi="Arial" w:cs="Arial"/>
          <w:sz w:val="22"/>
          <w:szCs w:val="22"/>
          <w:lang w:val="en-GB"/>
        </w:rPr>
        <w:t>for proceedings</w:t>
      </w:r>
      <w:proofErr w:type="gramEnd"/>
      <w:r w:rsidR="00D442A2">
        <w:rPr>
          <w:rFonts w:ascii="Arial" w:hAnsi="Arial" w:cs="Arial"/>
          <w:sz w:val="22"/>
          <w:szCs w:val="22"/>
          <w:lang w:val="en-GB"/>
        </w:rPr>
        <w:t xml:space="preserve"> to be based on law pertaining to insolvency in the member state. </w:t>
      </w:r>
    </w:p>
    <w:p w14:paraId="3DAA6780" w14:textId="66796E4F" w:rsidR="00962045" w:rsidRDefault="00105F74" w:rsidP="002A37BB">
      <w:pPr>
        <w:jc w:val="both"/>
        <w:rPr>
          <w:rFonts w:ascii="Arial" w:hAnsi="Arial" w:cs="Arial"/>
          <w:sz w:val="22"/>
          <w:szCs w:val="22"/>
        </w:rPr>
      </w:pPr>
      <w:r>
        <w:rPr>
          <w:rFonts w:ascii="Arial" w:hAnsi="Arial" w:cs="Arial"/>
          <w:sz w:val="22"/>
          <w:szCs w:val="22"/>
          <w:shd w:val="clear" w:color="auto" w:fill="FFFFFF"/>
        </w:rPr>
        <w:t xml:space="preserve">Second important improvement would be the revised </w:t>
      </w:r>
      <w:r>
        <w:rPr>
          <w:rFonts w:ascii="Arial" w:hAnsi="Arial" w:cs="Arial"/>
          <w:sz w:val="22"/>
          <w:szCs w:val="22"/>
        </w:rPr>
        <w:t>definition of COMI</w:t>
      </w:r>
      <w:r w:rsidR="000E0D5B">
        <w:rPr>
          <w:rFonts w:ascii="Arial" w:hAnsi="Arial" w:cs="Arial"/>
          <w:sz w:val="22"/>
          <w:szCs w:val="22"/>
        </w:rPr>
        <w:t xml:space="preserve">, which </w:t>
      </w:r>
      <w:proofErr w:type="gramStart"/>
      <w:r w:rsidR="000E0D5B">
        <w:rPr>
          <w:rFonts w:ascii="Arial" w:hAnsi="Arial" w:cs="Arial"/>
          <w:sz w:val="22"/>
          <w:szCs w:val="22"/>
        </w:rPr>
        <w:t>has been</w:t>
      </w:r>
      <w:r>
        <w:rPr>
          <w:rFonts w:ascii="Arial" w:hAnsi="Arial" w:cs="Arial"/>
          <w:sz w:val="22"/>
          <w:szCs w:val="22"/>
        </w:rPr>
        <w:t xml:space="preserve"> specifically moved</w:t>
      </w:r>
      <w:proofErr w:type="gramEnd"/>
      <w:r>
        <w:rPr>
          <w:rFonts w:ascii="Arial" w:hAnsi="Arial" w:cs="Arial"/>
          <w:sz w:val="22"/>
          <w:szCs w:val="22"/>
        </w:rPr>
        <w:t xml:space="preserve"> from the recital to the Art. 3(1) thereby reaffirming that all factors such as where the debtor conducts the administration of interests on a regular basis and more so the perception of the creditors as to where a </w:t>
      </w:r>
      <w:proofErr w:type="gramStart"/>
      <w:r>
        <w:rPr>
          <w:rFonts w:ascii="Arial" w:hAnsi="Arial" w:cs="Arial"/>
          <w:sz w:val="22"/>
          <w:szCs w:val="22"/>
        </w:rPr>
        <w:t>company’s</w:t>
      </w:r>
      <w:proofErr w:type="gramEnd"/>
      <w:r>
        <w:rPr>
          <w:rFonts w:ascii="Arial" w:hAnsi="Arial" w:cs="Arial"/>
          <w:sz w:val="22"/>
          <w:szCs w:val="22"/>
        </w:rPr>
        <w:t xml:space="preserve"> COMI is located is also crucial</w:t>
      </w:r>
      <w:r w:rsidR="000E0D5B">
        <w:rPr>
          <w:rFonts w:ascii="Arial" w:hAnsi="Arial" w:cs="Arial"/>
          <w:sz w:val="22"/>
          <w:szCs w:val="22"/>
        </w:rPr>
        <w:t xml:space="preserve">. Article 3 lays down that the place of the registered office and habitual residence </w:t>
      </w:r>
      <w:proofErr w:type="gramStart"/>
      <w:r w:rsidR="000E0D5B">
        <w:rPr>
          <w:rFonts w:ascii="Arial" w:hAnsi="Arial" w:cs="Arial"/>
          <w:sz w:val="22"/>
          <w:szCs w:val="22"/>
        </w:rPr>
        <w:t>shall be considered</w:t>
      </w:r>
      <w:proofErr w:type="gramEnd"/>
      <w:r w:rsidR="000E0D5B">
        <w:rPr>
          <w:rFonts w:ascii="Arial" w:hAnsi="Arial" w:cs="Arial"/>
          <w:sz w:val="22"/>
          <w:szCs w:val="22"/>
        </w:rPr>
        <w:t xml:space="preserve"> as the </w:t>
      </w:r>
      <w:proofErr w:type="spellStart"/>
      <w:r w:rsidR="000E0D5B">
        <w:rPr>
          <w:rFonts w:ascii="Arial" w:hAnsi="Arial" w:cs="Arial"/>
          <w:sz w:val="22"/>
          <w:szCs w:val="22"/>
        </w:rPr>
        <w:t>centre</w:t>
      </w:r>
      <w:proofErr w:type="spellEnd"/>
      <w:r w:rsidR="000E0D5B">
        <w:rPr>
          <w:rFonts w:ascii="Arial" w:hAnsi="Arial" w:cs="Arial"/>
          <w:sz w:val="22"/>
          <w:szCs w:val="22"/>
        </w:rPr>
        <w:t xml:space="preserve"> of main interests. It also introduces suspect period of 3 months prior to the start of the proceeding with respect to any change of the debtor’s COMI during the suspect period shall not be considered </w:t>
      </w:r>
      <w:r w:rsidR="002C7197">
        <w:rPr>
          <w:rFonts w:ascii="Arial" w:hAnsi="Arial" w:cs="Arial"/>
          <w:sz w:val="22"/>
          <w:szCs w:val="22"/>
        </w:rPr>
        <w:t xml:space="preserve">for the determination of COMI. This step </w:t>
      </w:r>
      <w:proofErr w:type="gramStart"/>
      <w:r w:rsidR="002C7197">
        <w:rPr>
          <w:rFonts w:ascii="Arial" w:hAnsi="Arial" w:cs="Arial"/>
          <w:sz w:val="22"/>
          <w:szCs w:val="22"/>
        </w:rPr>
        <w:t>is taken</w:t>
      </w:r>
      <w:proofErr w:type="gramEnd"/>
      <w:r w:rsidR="002C7197">
        <w:rPr>
          <w:rFonts w:ascii="Arial" w:hAnsi="Arial" w:cs="Arial"/>
          <w:sz w:val="22"/>
          <w:szCs w:val="22"/>
        </w:rPr>
        <w:t xml:space="preserve"> to ensure predictability of the </w:t>
      </w:r>
      <w:r w:rsidR="0076301B">
        <w:rPr>
          <w:rFonts w:ascii="Arial" w:hAnsi="Arial" w:cs="Arial"/>
          <w:sz w:val="22"/>
          <w:szCs w:val="22"/>
        </w:rPr>
        <w:t xml:space="preserve">COMI to the creditors of the debtor company. </w:t>
      </w:r>
      <w:r w:rsidR="002C7197">
        <w:rPr>
          <w:rFonts w:ascii="Arial" w:hAnsi="Arial" w:cs="Arial"/>
          <w:sz w:val="22"/>
          <w:szCs w:val="22"/>
        </w:rPr>
        <w:t xml:space="preserve"> </w:t>
      </w:r>
    </w:p>
    <w:p w14:paraId="5B89B419" w14:textId="789655D8" w:rsidR="0076301B" w:rsidRDefault="0076301B" w:rsidP="002A37BB">
      <w:pPr>
        <w:jc w:val="both"/>
        <w:rPr>
          <w:rFonts w:ascii="Arial" w:hAnsi="Arial" w:cs="Arial"/>
          <w:sz w:val="22"/>
          <w:szCs w:val="22"/>
        </w:rPr>
      </w:pPr>
    </w:p>
    <w:p w14:paraId="3A683807" w14:textId="59FEB72D" w:rsidR="0076301B" w:rsidRPr="008500BD" w:rsidRDefault="0076301B" w:rsidP="002A37BB">
      <w:pPr>
        <w:jc w:val="both"/>
        <w:rPr>
          <w:rFonts w:ascii="Arial" w:hAnsi="Arial" w:cs="Arial"/>
          <w:sz w:val="22"/>
          <w:szCs w:val="22"/>
          <w:shd w:val="clear" w:color="auto" w:fill="FFFFFF"/>
        </w:rPr>
      </w:pPr>
      <w:r>
        <w:rPr>
          <w:rFonts w:ascii="Arial" w:hAnsi="Arial" w:cs="Arial"/>
          <w:sz w:val="22"/>
          <w:szCs w:val="22"/>
        </w:rPr>
        <w:lastRenderedPageBreak/>
        <w:t xml:space="preserve">Lastly, inter </w:t>
      </w:r>
      <w:proofErr w:type="gramStart"/>
      <w:r>
        <w:rPr>
          <w:rFonts w:ascii="Arial" w:hAnsi="Arial" w:cs="Arial"/>
          <w:sz w:val="22"/>
          <w:szCs w:val="22"/>
        </w:rPr>
        <w:t>alia</w:t>
      </w:r>
      <w:proofErr w:type="gramEnd"/>
      <w:r>
        <w:rPr>
          <w:rFonts w:ascii="Arial" w:hAnsi="Arial" w:cs="Arial"/>
          <w:sz w:val="22"/>
          <w:szCs w:val="22"/>
        </w:rPr>
        <w:t xml:space="preserve"> other changes introduced in the EIR recast, an important change was introduction of a framework for group insolvencies. Wherein insolvency proceedings relating to different members of a corporate group </w:t>
      </w:r>
      <w:proofErr w:type="gramStart"/>
      <w:r>
        <w:rPr>
          <w:rFonts w:ascii="Arial" w:hAnsi="Arial" w:cs="Arial"/>
          <w:sz w:val="22"/>
          <w:szCs w:val="22"/>
        </w:rPr>
        <w:t>are opened</w:t>
      </w:r>
      <w:proofErr w:type="gramEnd"/>
      <w:r>
        <w:rPr>
          <w:rFonts w:ascii="Arial" w:hAnsi="Arial" w:cs="Arial"/>
          <w:sz w:val="22"/>
          <w:szCs w:val="22"/>
        </w:rPr>
        <w:t xml:space="preserve"> in more than one member state. The relevant insolvency professionals are under an obligation to communicate with each other and cooperate with the on-going proceedings in other member states. Further, an independent insolvency practitioner may be appointed as a group coordinator who proposes a group coordination </w:t>
      </w:r>
      <w:proofErr w:type="gramStart"/>
      <w:r>
        <w:rPr>
          <w:rFonts w:ascii="Arial" w:hAnsi="Arial" w:cs="Arial"/>
          <w:sz w:val="22"/>
          <w:szCs w:val="22"/>
        </w:rPr>
        <w:t>plan and mediate disputes</w:t>
      </w:r>
      <w:proofErr w:type="gramEnd"/>
      <w:r>
        <w:rPr>
          <w:rFonts w:ascii="Arial" w:hAnsi="Arial" w:cs="Arial"/>
          <w:sz w:val="22"/>
          <w:szCs w:val="22"/>
        </w:rPr>
        <w:t xml:space="preserve"> and take all steps for necessary for the successful implementation of the resolution plan.  </w:t>
      </w: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w:t>
      </w:r>
      <w:proofErr w:type="gramStart"/>
      <w:r w:rsidR="00980E61" w:rsidRPr="008500BD">
        <w:rPr>
          <w:rFonts w:ascii="Arial" w:hAnsi="Arial" w:cs="Arial"/>
          <w:sz w:val="22"/>
          <w:szCs w:val="22"/>
          <w:lang w:val="en-GB"/>
        </w:rPr>
        <w:t xml:space="preserve">to be </w:t>
      </w:r>
      <w:r w:rsidR="00ED472A" w:rsidRPr="008500BD">
        <w:rPr>
          <w:rFonts w:ascii="Arial" w:hAnsi="Arial" w:cs="Arial"/>
          <w:sz w:val="22"/>
          <w:szCs w:val="22"/>
          <w:lang w:val="en-GB"/>
        </w:rPr>
        <w:t>flaws</w:t>
      </w:r>
      <w:proofErr w:type="gramEnd"/>
      <w:r w:rsidR="00ED472A" w:rsidRPr="008500BD">
        <w:rPr>
          <w:rFonts w:ascii="Arial" w:hAnsi="Arial" w:cs="Arial"/>
          <w:sz w:val="22"/>
          <w:szCs w:val="22"/>
          <w:lang w:val="en-GB"/>
        </w:rPr>
        <w:t xml:space="preserve">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4E83D7AF" w14:textId="4BFD04D8" w:rsidR="00DF75F8" w:rsidRDefault="00D509EC" w:rsidP="002A37BB">
      <w:pPr>
        <w:jc w:val="both"/>
        <w:rPr>
          <w:rFonts w:ascii="Arial" w:hAnsi="Arial" w:cs="Arial"/>
          <w:sz w:val="22"/>
          <w:szCs w:val="22"/>
          <w:lang w:val="en-GB"/>
        </w:rPr>
      </w:pPr>
      <w:r>
        <w:rPr>
          <w:rFonts w:ascii="Arial" w:hAnsi="Arial" w:cs="Arial"/>
          <w:sz w:val="22"/>
          <w:szCs w:val="22"/>
          <w:lang w:val="en-GB"/>
        </w:rPr>
        <w:t xml:space="preserve">One major flaw of the EIR Recast is also incidentally </w:t>
      </w:r>
      <w:proofErr w:type="gramStart"/>
      <w:r>
        <w:rPr>
          <w:rFonts w:ascii="Arial" w:hAnsi="Arial" w:cs="Arial"/>
          <w:sz w:val="22"/>
          <w:szCs w:val="22"/>
          <w:lang w:val="en-GB"/>
        </w:rPr>
        <w:t>the a</w:t>
      </w:r>
      <w:proofErr w:type="gramEnd"/>
      <w:r>
        <w:rPr>
          <w:rFonts w:ascii="Arial" w:hAnsi="Arial" w:cs="Arial"/>
          <w:sz w:val="22"/>
          <w:szCs w:val="22"/>
          <w:lang w:val="en-GB"/>
        </w:rPr>
        <w:t xml:space="preserve"> major advantage of the recast. The non-inclusion of a type of national </w:t>
      </w:r>
      <w:proofErr w:type="gramStart"/>
      <w:r>
        <w:rPr>
          <w:rFonts w:ascii="Arial" w:hAnsi="Arial" w:cs="Arial"/>
          <w:sz w:val="22"/>
          <w:szCs w:val="22"/>
          <w:lang w:val="en-GB"/>
        </w:rPr>
        <w:t>procedure which</w:t>
      </w:r>
      <w:proofErr w:type="gramEnd"/>
      <w:r>
        <w:rPr>
          <w:rFonts w:ascii="Arial" w:hAnsi="Arial" w:cs="Arial"/>
          <w:sz w:val="22"/>
          <w:szCs w:val="22"/>
          <w:lang w:val="en-GB"/>
        </w:rPr>
        <w:t xml:space="preserve"> in sum and substance is in the nature of an insolvency procedure but is not included in the list laid down in Annex A. Even if the national judges </w:t>
      </w:r>
      <w:proofErr w:type="gramStart"/>
      <w:r>
        <w:rPr>
          <w:rFonts w:ascii="Arial" w:hAnsi="Arial" w:cs="Arial"/>
          <w:sz w:val="22"/>
          <w:szCs w:val="22"/>
          <w:lang w:val="en-GB"/>
        </w:rPr>
        <w:t>are</w:t>
      </w:r>
      <w:proofErr w:type="gramEnd"/>
      <w:r>
        <w:rPr>
          <w:rFonts w:ascii="Arial" w:hAnsi="Arial" w:cs="Arial"/>
          <w:sz w:val="22"/>
          <w:szCs w:val="22"/>
          <w:lang w:val="en-GB"/>
        </w:rPr>
        <w:t xml:space="preserve"> of the opinion that it would be included under the meaning of insolvency proceedings in Article 1 non-inclusion of the same in Annex A would mean that the procedure would not be recognised by other member states. A related problem could also be if a procedure </w:t>
      </w:r>
      <w:proofErr w:type="gramStart"/>
      <w:r>
        <w:rPr>
          <w:rFonts w:ascii="Arial" w:hAnsi="Arial" w:cs="Arial"/>
          <w:sz w:val="22"/>
          <w:szCs w:val="22"/>
          <w:lang w:val="en-GB"/>
        </w:rPr>
        <w:t>included  in</w:t>
      </w:r>
      <w:proofErr w:type="gramEnd"/>
      <w:r>
        <w:rPr>
          <w:rFonts w:ascii="Arial" w:hAnsi="Arial" w:cs="Arial"/>
          <w:sz w:val="22"/>
          <w:szCs w:val="22"/>
          <w:lang w:val="en-GB"/>
        </w:rPr>
        <w:t xml:space="preserve"> Annex A no longer meets the criteria in Article 1 due to a change in the procedure or law applicable. These issues </w:t>
      </w:r>
      <w:proofErr w:type="gramStart"/>
      <w:r>
        <w:rPr>
          <w:rFonts w:ascii="Arial" w:hAnsi="Arial" w:cs="Arial"/>
          <w:sz w:val="22"/>
          <w:szCs w:val="22"/>
          <w:lang w:val="en-GB"/>
        </w:rPr>
        <w:t>would only be solved</w:t>
      </w:r>
      <w:proofErr w:type="gramEnd"/>
      <w:r>
        <w:rPr>
          <w:rFonts w:ascii="Arial" w:hAnsi="Arial" w:cs="Arial"/>
          <w:sz w:val="22"/>
          <w:szCs w:val="22"/>
          <w:lang w:val="en-GB"/>
        </w:rPr>
        <w:t xml:space="preserve"> if </w:t>
      </w:r>
      <w:r w:rsidR="00DF0D38">
        <w:rPr>
          <w:rFonts w:ascii="Arial" w:hAnsi="Arial" w:cs="Arial"/>
          <w:sz w:val="22"/>
          <w:szCs w:val="22"/>
          <w:lang w:val="en-GB"/>
        </w:rPr>
        <w:t xml:space="preserve">the courts could go into the merits of the other proceedings and that would hinder the almost automated process set out in the EIR Recast and therefore affect the efficiency of the EIR Recast. </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w:t>
      </w:r>
      <w:proofErr w:type="gramStart"/>
      <w:r w:rsidRPr="008500BD">
        <w:rPr>
          <w:rFonts w:ascii="Arial" w:hAnsi="Arial" w:cs="Arial"/>
          <w:sz w:val="22"/>
          <w:szCs w:val="22"/>
          <w:lang w:val="en-GB"/>
        </w:rPr>
        <w:t>A</w:t>
      </w:r>
      <w:proofErr w:type="gramEnd"/>
      <w:r w:rsidRPr="008500BD">
        <w:rPr>
          <w:rFonts w:ascii="Arial" w:hAnsi="Arial" w:cs="Arial"/>
          <w:sz w:val="22"/>
          <w:szCs w:val="22"/>
          <w:lang w:val="en-GB"/>
        </w:rPr>
        <w:t xml:space="preserve">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t>
      </w:r>
      <w:proofErr w:type="gramStart"/>
      <w:r w:rsidRPr="008500BD">
        <w:rPr>
          <w:rFonts w:ascii="Arial" w:hAnsi="Arial" w:cs="Arial"/>
          <w:sz w:val="22"/>
          <w:szCs w:val="22"/>
          <w:lang w:val="en-GB"/>
        </w:rPr>
        <w:t>was expected</w:t>
      </w:r>
      <w:proofErr w:type="gramEnd"/>
      <w:r w:rsidRPr="008500BD">
        <w:rPr>
          <w:rFonts w:ascii="Arial" w:hAnsi="Arial" w:cs="Arial"/>
          <w:sz w:val="22"/>
          <w:szCs w:val="22"/>
          <w:lang w:val="en-GB"/>
        </w:rPr>
        <w:t xml:space="preserve"> to grow annually by over 10%. As a result, PAJ started negotiations with local distributors and some (non-binding) memoranda of understanding </w:t>
      </w:r>
      <w:proofErr w:type="gramStart"/>
      <w:r w:rsidRPr="008500BD">
        <w:rPr>
          <w:rFonts w:ascii="Arial" w:hAnsi="Arial" w:cs="Arial"/>
          <w:sz w:val="22"/>
          <w:szCs w:val="22"/>
          <w:lang w:val="en-GB"/>
        </w:rPr>
        <w:t>have been signed</w:t>
      </w:r>
      <w:proofErr w:type="gramEnd"/>
      <w:r w:rsidRPr="008500BD">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proofErr w:type="gramStart"/>
      <w:r w:rsidR="00ED472A" w:rsidRPr="008500BD">
        <w:rPr>
          <w:rFonts w:ascii="Arial" w:hAnsi="Arial" w:cs="Arial"/>
          <w:sz w:val="22"/>
          <w:szCs w:val="22"/>
          <w:lang w:val="en-GB"/>
        </w:rPr>
        <w:t>PAJ h</w:t>
      </w:r>
      <w:r w:rsidRPr="008500BD">
        <w:rPr>
          <w:rFonts w:ascii="Arial" w:hAnsi="Arial" w:cs="Arial"/>
          <w:sz w:val="22"/>
          <w:szCs w:val="22"/>
          <w:lang w:val="en-GB"/>
        </w:rPr>
        <w:t>as been beset by financial difficulties and, having witnessed the ongoing demise in revenue and fall in profits</w:t>
      </w:r>
      <w:proofErr w:type="gramEnd"/>
      <w:r w:rsidRPr="008500BD">
        <w:rPr>
          <w:rFonts w:ascii="Arial" w:hAnsi="Arial" w:cs="Arial"/>
          <w:sz w:val="22"/>
          <w:szCs w:val="22"/>
          <w:lang w:val="en-GB"/>
        </w:rPr>
        <w:t xml:space="preserve">,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t>
      </w:r>
      <w:proofErr w:type="gramStart"/>
      <w:r w:rsidRPr="008500BD">
        <w:rPr>
          <w:rFonts w:ascii="Arial" w:hAnsi="Arial" w:cs="Arial"/>
          <w:sz w:val="22"/>
          <w:szCs w:val="22"/>
          <w:lang w:val="en-GB"/>
        </w:rPr>
        <w:t>was filed</w:t>
      </w:r>
      <w:proofErr w:type="gramEnd"/>
      <w:r w:rsidRPr="008500BD">
        <w:rPr>
          <w:rFonts w:ascii="Arial" w:hAnsi="Arial" w:cs="Arial"/>
          <w:sz w:val="22"/>
          <w:szCs w:val="22"/>
          <w:lang w:val="en-GB"/>
        </w:rPr>
        <w:t xml:space="preserve">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0BB2D0BD" w14:textId="6F35AA15" w:rsidR="00D95496" w:rsidRDefault="001D42AE" w:rsidP="002A37BB">
      <w:pPr>
        <w:jc w:val="both"/>
        <w:rPr>
          <w:rFonts w:ascii="Arial" w:hAnsi="Arial" w:cs="Arial"/>
          <w:sz w:val="22"/>
          <w:szCs w:val="22"/>
          <w:lang w:val="en-GB"/>
        </w:rPr>
      </w:pPr>
      <w:r>
        <w:rPr>
          <w:rFonts w:ascii="Arial" w:hAnsi="Arial" w:cs="Arial"/>
          <w:sz w:val="22"/>
          <w:szCs w:val="22"/>
          <w:lang w:val="en-GB"/>
        </w:rPr>
        <w:t xml:space="preserve">Article 3(1) of </w:t>
      </w:r>
      <w:r w:rsidR="007341B3">
        <w:rPr>
          <w:rFonts w:ascii="Arial" w:hAnsi="Arial" w:cs="Arial"/>
          <w:sz w:val="22"/>
          <w:szCs w:val="22"/>
          <w:lang w:val="en-GB"/>
        </w:rPr>
        <w:t>EI</w:t>
      </w:r>
      <w:r>
        <w:rPr>
          <w:rFonts w:ascii="Arial" w:hAnsi="Arial" w:cs="Arial"/>
          <w:sz w:val="22"/>
          <w:szCs w:val="22"/>
          <w:lang w:val="en-GB"/>
        </w:rPr>
        <w:t xml:space="preserve">R 2000 established that insolvency proceedings </w:t>
      </w:r>
      <w:proofErr w:type="gramStart"/>
      <w:r>
        <w:rPr>
          <w:rFonts w:ascii="Arial" w:hAnsi="Arial" w:cs="Arial"/>
          <w:sz w:val="22"/>
          <w:szCs w:val="22"/>
          <w:lang w:val="en-GB"/>
        </w:rPr>
        <w:t>should be initiated</w:t>
      </w:r>
      <w:proofErr w:type="gramEnd"/>
      <w:r>
        <w:rPr>
          <w:rFonts w:ascii="Arial" w:hAnsi="Arial" w:cs="Arial"/>
          <w:sz w:val="22"/>
          <w:szCs w:val="22"/>
          <w:lang w:val="en-GB"/>
        </w:rPr>
        <w:t xml:space="preserve"> at the place of the debtor’s main interests. </w:t>
      </w:r>
      <w:proofErr w:type="gramStart"/>
      <w:r>
        <w:rPr>
          <w:rFonts w:ascii="Arial" w:hAnsi="Arial" w:cs="Arial"/>
          <w:sz w:val="22"/>
          <w:szCs w:val="22"/>
          <w:lang w:val="en-GB"/>
        </w:rPr>
        <w:t>However</w:t>
      </w:r>
      <w:proofErr w:type="gramEnd"/>
      <w:r>
        <w:rPr>
          <w:rFonts w:ascii="Arial" w:hAnsi="Arial" w:cs="Arial"/>
          <w:sz w:val="22"/>
          <w:szCs w:val="22"/>
          <w:lang w:val="en-GB"/>
        </w:rPr>
        <w:t xml:space="preserve"> EIR 2000 did not lay down a strict definition of COMI. However, the main proceedings </w:t>
      </w:r>
      <w:proofErr w:type="gramStart"/>
      <w:r>
        <w:rPr>
          <w:rFonts w:ascii="Arial" w:hAnsi="Arial" w:cs="Arial"/>
          <w:sz w:val="22"/>
          <w:szCs w:val="22"/>
          <w:lang w:val="en-GB"/>
        </w:rPr>
        <w:t>had  universal</w:t>
      </w:r>
      <w:proofErr w:type="gramEnd"/>
      <w:r>
        <w:rPr>
          <w:rFonts w:ascii="Arial" w:hAnsi="Arial" w:cs="Arial"/>
          <w:sz w:val="22"/>
          <w:szCs w:val="22"/>
          <w:lang w:val="en-GB"/>
        </w:rPr>
        <w:t xml:space="preserve"> scope and encompassed all of the debtor’s assets throughput the EU</w:t>
      </w:r>
      <w:r w:rsidR="00326BF9">
        <w:rPr>
          <w:rFonts w:ascii="Arial" w:hAnsi="Arial" w:cs="Arial"/>
          <w:sz w:val="22"/>
          <w:szCs w:val="22"/>
          <w:lang w:val="en-GB"/>
        </w:rPr>
        <w:t xml:space="preserve">. In the present </w:t>
      </w:r>
      <w:proofErr w:type="gramStart"/>
      <w:r w:rsidR="00326BF9">
        <w:rPr>
          <w:rFonts w:ascii="Arial" w:hAnsi="Arial" w:cs="Arial"/>
          <w:sz w:val="22"/>
          <w:szCs w:val="22"/>
          <w:lang w:val="en-GB"/>
        </w:rPr>
        <w:t>case</w:t>
      </w:r>
      <w:proofErr w:type="gramEnd"/>
      <w:r w:rsidR="00326BF9">
        <w:rPr>
          <w:rFonts w:ascii="Arial" w:hAnsi="Arial" w:cs="Arial"/>
          <w:sz w:val="22"/>
          <w:szCs w:val="22"/>
          <w:lang w:val="en-GB"/>
        </w:rPr>
        <w:t xml:space="preserve"> the main operations of the Company are in France and it only had expansion plans in Spain which did not materialise. Therefore, </w:t>
      </w:r>
      <w:r w:rsidR="00326BF9">
        <w:rPr>
          <w:rFonts w:ascii="Arial" w:hAnsi="Arial" w:cs="Arial"/>
          <w:sz w:val="22"/>
          <w:szCs w:val="22"/>
          <w:lang w:val="en-GB"/>
        </w:rPr>
        <w:lastRenderedPageBreak/>
        <w:t xml:space="preserve">going by the definition and interpretation of COMI it would be adjudged </w:t>
      </w:r>
      <w:proofErr w:type="gramStart"/>
      <w:r w:rsidR="00326BF9">
        <w:rPr>
          <w:rFonts w:ascii="Arial" w:hAnsi="Arial" w:cs="Arial"/>
          <w:sz w:val="22"/>
          <w:szCs w:val="22"/>
          <w:lang w:val="en-GB"/>
        </w:rPr>
        <w:t>to be France</w:t>
      </w:r>
      <w:proofErr w:type="gramEnd"/>
      <w:r w:rsidR="00326BF9">
        <w:rPr>
          <w:rFonts w:ascii="Arial" w:hAnsi="Arial" w:cs="Arial"/>
          <w:sz w:val="22"/>
          <w:szCs w:val="22"/>
          <w:lang w:val="en-GB"/>
        </w:rPr>
        <w:t xml:space="preserve">. This is further reaffirmed by the </w:t>
      </w:r>
      <w:proofErr w:type="spellStart"/>
      <w:r w:rsidR="00326BF9">
        <w:rPr>
          <w:rFonts w:ascii="Arial" w:hAnsi="Arial" w:cs="Arial"/>
          <w:sz w:val="22"/>
          <w:szCs w:val="22"/>
          <w:lang w:val="en-GB"/>
        </w:rPr>
        <w:t>Eurofood</w:t>
      </w:r>
      <w:proofErr w:type="spellEnd"/>
      <w:r w:rsidR="00326BF9">
        <w:rPr>
          <w:rFonts w:ascii="Arial" w:hAnsi="Arial" w:cs="Arial"/>
          <w:sz w:val="22"/>
          <w:szCs w:val="22"/>
          <w:lang w:val="en-GB"/>
        </w:rPr>
        <w:t xml:space="preserve"> IFSC Ltd case, wherein </w:t>
      </w:r>
      <w:proofErr w:type="spellStart"/>
      <w:r>
        <w:rPr>
          <w:rFonts w:ascii="Arial" w:hAnsi="Arial" w:cs="Arial"/>
          <w:sz w:val="22"/>
          <w:szCs w:val="22"/>
          <w:lang w:val="en-GB"/>
        </w:rPr>
        <w:t>Eurofood</w:t>
      </w:r>
      <w:proofErr w:type="spellEnd"/>
      <w:r>
        <w:rPr>
          <w:rFonts w:ascii="Arial" w:hAnsi="Arial" w:cs="Arial"/>
          <w:sz w:val="22"/>
          <w:szCs w:val="22"/>
          <w:lang w:val="en-GB"/>
        </w:rPr>
        <w:t xml:space="preserve"> IFSC Ltd. had its registered office in Ireland and it was a wholly owned subsidiary of </w:t>
      </w:r>
      <w:proofErr w:type="spellStart"/>
      <w:r>
        <w:rPr>
          <w:rFonts w:ascii="Arial" w:hAnsi="Arial" w:cs="Arial"/>
          <w:sz w:val="22"/>
          <w:szCs w:val="22"/>
          <w:lang w:val="en-GB"/>
        </w:rPr>
        <w:t>Parmalat</w:t>
      </w:r>
      <w:proofErr w:type="spellEnd"/>
      <w:r>
        <w:rPr>
          <w:rFonts w:ascii="Arial" w:hAnsi="Arial" w:cs="Arial"/>
          <w:sz w:val="22"/>
          <w:szCs w:val="22"/>
          <w:lang w:val="en-GB"/>
        </w:rPr>
        <w:t xml:space="preserve"> </w:t>
      </w:r>
      <w:proofErr w:type="spellStart"/>
      <w:proofErr w:type="gramStart"/>
      <w:r>
        <w:rPr>
          <w:rFonts w:ascii="Arial" w:hAnsi="Arial" w:cs="Arial"/>
          <w:sz w:val="22"/>
          <w:szCs w:val="22"/>
          <w:lang w:val="en-GB"/>
        </w:rPr>
        <w:t>SpA</w:t>
      </w:r>
      <w:proofErr w:type="spellEnd"/>
      <w:r>
        <w:rPr>
          <w:rFonts w:ascii="Arial" w:hAnsi="Arial" w:cs="Arial"/>
          <w:sz w:val="22"/>
          <w:szCs w:val="22"/>
          <w:lang w:val="en-GB"/>
        </w:rPr>
        <w:t xml:space="preserve"> which</w:t>
      </w:r>
      <w:proofErr w:type="gramEnd"/>
      <w:r>
        <w:rPr>
          <w:rFonts w:ascii="Arial" w:hAnsi="Arial" w:cs="Arial"/>
          <w:sz w:val="22"/>
          <w:szCs w:val="22"/>
          <w:lang w:val="en-GB"/>
        </w:rPr>
        <w:t xml:space="preserve"> was incorporated in Italy. </w:t>
      </w:r>
      <w:proofErr w:type="spellStart"/>
      <w:r>
        <w:rPr>
          <w:rFonts w:ascii="Arial" w:hAnsi="Arial" w:cs="Arial"/>
          <w:sz w:val="22"/>
          <w:szCs w:val="22"/>
          <w:lang w:val="en-GB"/>
        </w:rPr>
        <w:t>Eurofood’s</w:t>
      </w:r>
      <w:proofErr w:type="spellEnd"/>
      <w:r>
        <w:rPr>
          <w:rFonts w:ascii="Arial" w:hAnsi="Arial" w:cs="Arial"/>
          <w:sz w:val="22"/>
          <w:szCs w:val="22"/>
          <w:lang w:val="en-GB"/>
        </w:rPr>
        <w:t xml:space="preserve"> primary operation was to provide financing facilities </w:t>
      </w:r>
      <w:r w:rsidR="0023089B">
        <w:rPr>
          <w:rFonts w:ascii="Arial" w:hAnsi="Arial" w:cs="Arial"/>
          <w:sz w:val="22"/>
          <w:szCs w:val="22"/>
          <w:lang w:val="en-GB"/>
        </w:rPr>
        <w:t xml:space="preserve">to the </w:t>
      </w:r>
      <w:proofErr w:type="spellStart"/>
      <w:r w:rsidR="0023089B">
        <w:rPr>
          <w:rFonts w:ascii="Arial" w:hAnsi="Arial" w:cs="Arial"/>
          <w:sz w:val="22"/>
          <w:szCs w:val="22"/>
          <w:lang w:val="en-GB"/>
        </w:rPr>
        <w:t>Parmalat</w:t>
      </w:r>
      <w:proofErr w:type="spellEnd"/>
      <w:r w:rsidR="0023089B">
        <w:rPr>
          <w:rFonts w:ascii="Arial" w:hAnsi="Arial" w:cs="Arial"/>
          <w:sz w:val="22"/>
          <w:szCs w:val="22"/>
          <w:lang w:val="en-GB"/>
        </w:rPr>
        <w:t xml:space="preserve"> group. Finally, in </w:t>
      </w:r>
      <w:proofErr w:type="gramStart"/>
      <w:r w:rsidR="0023089B">
        <w:rPr>
          <w:rFonts w:ascii="Arial" w:hAnsi="Arial" w:cs="Arial"/>
          <w:sz w:val="22"/>
          <w:szCs w:val="22"/>
          <w:lang w:val="en-GB"/>
        </w:rPr>
        <w:t>2003</w:t>
      </w:r>
      <w:proofErr w:type="gramEnd"/>
      <w:r w:rsidR="0023089B">
        <w:rPr>
          <w:rFonts w:ascii="Arial" w:hAnsi="Arial" w:cs="Arial"/>
          <w:sz w:val="22"/>
          <w:szCs w:val="22"/>
          <w:lang w:val="en-GB"/>
        </w:rPr>
        <w:t xml:space="preserve"> </w:t>
      </w:r>
      <w:proofErr w:type="spellStart"/>
      <w:r w:rsidR="0023089B">
        <w:rPr>
          <w:rFonts w:ascii="Arial" w:hAnsi="Arial" w:cs="Arial"/>
          <w:sz w:val="22"/>
          <w:szCs w:val="22"/>
          <w:lang w:val="en-GB"/>
        </w:rPr>
        <w:t>Parmalat</w:t>
      </w:r>
      <w:proofErr w:type="spellEnd"/>
      <w:r w:rsidR="0023089B">
        <w:rPr>
          <w:rFonts w:ascii="Arial" w:hAnsi="Arial" w:cs="Arial"/>
          <w:sz w:val="22"/>
          <w:szCs w:val="22"/>
          <w:lang w:val="en-GB"/>
        </w:rPr>
        <w:t xml:space="preserve"> was admitted to extraordinary administration proceedings in Italy and a compulsory winding up proceeding was initiated against </w:t>
      </w:r>
      <w:proofErr w:type="spellStart"/>
      <w:r w:rsidR="0023089B">
        <w:rPr>
          <w:rFonts w:ascii="Arial" w:hAnsi="Arial" w:cs="Arial"/>
          <w:sz w:val="22"/>
          <w:szCs w:val="22"/>
          <w:lang w:val="en-GB"/>
        </w:rPr>
        <w:t>Eurofood</w:t>
      </w:r>
      <w:proofErr w:type="spellEnd"/>
      <w:r w:rsidR="0023089B">
        <w:rPr>
          <w:rFonts w:ascii="Arial" w:hAnsi="Arial" w:cs="Arial"/>
          <w:sz w:val="22"/>
          <w:szCs w:val="22"/>
          <w:lang w:val="en-GB"/>
        </w:rPr>
        <w:t xml:space="preserve"> in Ireland. Italian Court took a view that </w:t>
      </w:r>
      <w:proofErr w:type="spellStart"/>
      <w:r w:rsidR="0023089B">
        <w:rPr>
          <w:rFonts w:ascii="Arial" w:hAnsi="Arial" w:cs="Arial"/>
          <w:sz w:val="22"/>
          <w:szCs w:val="22"/>
          <w:lang w:val="en-GB"/>
        </w:rPr>
        <w:t>Eurofoods</w:t>
      </w:r>
      <w:proofErr w:type="spellEnd"/>
      <w:r w:rsidR="0023089B">
        <w:rPr>
          <w:rFonts w:ascii="Arial" w:hAnsi="Arial" w:cs="Arial"/>
          <w:sz w:val="22"/>
          <w:szCs w:val="22"/>
          <w:lang w:val="en-GB"/>
        </w:rPr>
        <w:t xml:space="preserve"> COMI was Italy and therefore had international jurisdiction to decide. However, Irish court confirmed that </w:t>
      </w:r>
      <w:proofErr w:type="spellStart"/>
      <w:r w:rsidR="0023089B">
        <w:rPr>
          <w:rFonts w:ascii="Arial" w:hAnsi="Arial" w:cs="Arial"/>
          <w:sz w:val="22"/>
          <w:szCs w:val="22"/>
          <w:lang w:val="en-GB"/>
        </w:rPr>
        <w:t>Eurofood’s</w:t>
      </w:r>
      <w:proofErr w:type="spellEnd"/>
      <w:r w:rsidR="0023089B">
        <w:rPr>
          <w:rFonts w:ascii="Arial" w:hAnsi="Arial" w:cs="Arial"/>
          <w:sz w:val="22"/>
          <w:szCs w:val="22"/>
          <w:lang w:val="en-GB"/>
        </w:rPr>
        <w:t xml:space="preserve"> COMI was the Irish Court. </w:t>
      </w:r>
    </w:p>
    <w:p w14:paraId="1FB0B076" w14:textId="3040DD95" w:rsidR="007341B3" w:rsidRDefault="007341B3" w:rsidP="002A37BB">
      <w:pPr>
        <w:jc w:val="both"/>
        <w:rPr>
          <w:rFonts w:ascii="Arial" w:hAnsi="Arial" w:cs="Arial"/>
          <w:sz w:val="22"/>
          <w:szCs w:val="22"/>
          <w:lang w:val="en-GB"/>
        </w:rPr>
      </w:pPr>
    </w:p>
    <w:p w14:paraId="43816296" w14:textId="6ACFB39B" w:rsidR="007341B3" w:rsidRDefault="007341B3" w:rsidP="002A37BB">
      <w:pPr>
        <w:jc w:val="both"/>
        <w:rPr>
          <w:rFonts w:ascii="Arial" w:hAnsi="Arial" w:cs="Arial"/>
          <w:sz w:val="22"/>
          <w:szCs w:val="22"/>
          <w:lang w:val="en-GB"/>
        </w:rPr>
      </w:pPr>
      <w:r>
        <w:rPr>
          <w:rFonts w:ascii="Arial" w:hAnsi="Arial" w:cs="Arial"/>
          <w:sz w:val="22"/>
          <w:szCs w:val="22"/>
          <w:lang w:val="en-GB"/>
        </w:rPr>
        <w:t xml:space="preserve">The pillars of determining COMI are legal certainty and foreseeability for all stakeholders dealing with the debtor. EIR contains a registered office </w:t>
      </w:r>
      <w:proofErr w:type="gramStart"/>
      <w:r>
        <w:rPr>
          <w:rFonts w:ascii="Arial" w:hAnsi="Arial" w:cs="Arial"/>
          <w:sz w:val="22"/>
          <w:szCs w:val="22"/>
          <w:lang w:val="en-GB"/>
        </w:rPr>
        <w:t>presumption which</w:t>
      </w:r>
      <w:proofErr w:type="gramEnd"/>
      <w:r>
        <w:rPr>
          <w:rFonts w:ascii="Arial" w:hAnsi="Arial" w:cs="Arial"/>
          <w:sz w:val="22"/>
          <w:szCs w:val="22"/>
          <w:lang w:val="en-GB"/>
        </w:rPr>
        <w:t xml:space="preserve"> can only be rebutted by objective factors that indicate that the debtor’s interest happens in a different state. In the present </w:t>
      </w:r>
      <w:proofErr w:type="gramStart"/>
      <w:r>
        <w:rPr>
          <w:rFonts w:ascii="Arial" w:hAnsi="Arial" w:cs="Arial"/>
          <w:sz w:val="22"/>
          <w:szCs w:val="22"/>
          <w:lang w:val="en-GB"/>
        </w:rPr>
        <w:t>case</w:t>
      </w:r>
      <w:proofErr w:type="gramEnd"/>
      <w:r>
        <w:rPr>
          <w:rFonts w:ascii="Arial" w:hAnsi="Arial" w:cs="Arial"/>
          <w:sz w:val="22"/>
          <w:szCs w:val="22"/>
          <w:lang w:val="en-GB"/>
        </w:rPr>
        <w:t xml:space="preserve"> PAJ does not have any ongoing operations in Spain other than the warehouse operated and rented out to other toy companies. Therefore, the main proceedings would have to </w:t>
      </w:r>
      <w:proofErr w:type="gramStart"/>
      <w:r>
        <w:rPr>
          <w:rFonts w:ascii="Arial" w:hAnsi="Arial" w:cs="Arial"/>
          <w:sz w:val="22"/>
          <w:szCs w:val="22"/>
          <w:lang w:val="en-GB"/>
        </w:rPr>
        <w:t>be opened</w:t>
      </w:r>
      <w:proofErr w:type="gramEnd"/>
      <w:r>
        <w:rPr>
          <w:rFonts w:ascii="Arial" w:hAnsi="Arial" w:cs="Arial"/>
          <w:sz w:val="22"/>
          <w:szCs w:val="22"/>
          <w:lang w:val="en-GB"/>
        </w:rPr>
        <w:t xml:space="preserve"> in France. </w:t>
      </w:r>
    </w:p>
    <w:p w14:paraId="7AD88C63" w14:textId="77777777" w:rsidR="007341B3" w:rsidRDefault="007341B3" w:rsidP="002A37BB">
      <w:pPr>
        <w:jc w:val="both"/>
        <w:rPr>
          <w:rFonts w:ascii="Arial" w:hAnsi="Arial" w:cs="Arial"/>
          <w:sz w:val="22"/>
          <w:szCs w:val="22"/>
          <w:lang w:val="en-GB"/>
        </w:rPr>
      </w:pPr>
    </w:p>
    <w:p w14:paraId="7090C861" w14:textId="7D642154" w:rsidR="00D95496" w:rsidRDefault="00D95496" w:rsidP="002A37BB">
      <w:pPr>
        <w:jc w:val="both"/>
        <w:rPr>
          <w:rFonts w:ascii="Arial" w:hAnsi="Arial" w:cs="Arial"/>
          <w:sz w:val="22"/>
          <w:szCs w:val="22"/>
          <w:lang w:val="en-GB"/>
        </w:rPr>
      </w:pP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3BD0F0A3" w:rsidR="002D3473" w:rsidRDefault="001D42AE" w:rsidP="001D42AE">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main insolvency proceedings </w:t>
      </w:r>
      <w:proofErr w:type="gramStart"/>
      <w:r>
        <w:rPr>
          <w:rFonts w:ascii="Arial" w:hAnsi="Arial" w:cs="Arial"/>
          <w:sz w:val="22"/>
          <w:szCs w:val="22"/>
          <w:lang w:val="en-GB"/>
        </w:rPr>
        <w:t>are intrinsically connected</w:t>
      </w:r>
      <w:proofErr w:type="gramEnd"/>
      <w:r>
        <w:rPr>
          <w:rFonts w:ascii="Arial" w:hAnsi="Arial" w:cs="Arial"/>
          <w:sz w:val="22"/>
          <w:szCs w:val="22"/>
          <w:lang w:val="en-GB"/>
        </w:rPr>
        <w:t xml:space="preserve"> to the centre of main interests of the debtor. Article 3(1) of the EIR Recast lays down that the COMI shall be the place </w:t>
      </w:r>
      <w:proofErr w:type="gramStart"/>
      <w:r>
        <w:rPr>
          <w:rFonts w:ascii="Arial" w:hAnsi="Arial" w:cs="Arial"/>
          <w:sz w:val="22"/>
          <w:szCs w:val="22"/>
          <w:lang w:val="en-GB"/>
        </w:rPr>
        <w:t>where the debtor conducts the administration of its interests on a regular basis and which is ascertainable by third parties</w:t>
      </w:r>
      <w:proofErr w:type="gramEnd"/>
      <w:r>
        <w:rPr>
          <w:rFonts w:ascii="Arial" w:hAnsi="Arial" w:cs="Arial"/>
          <w:sz w:val="22"/>
          <w:szCs w:val="22"/>
          <w:lang w:val="en-GB"/>
        </w:rPr>
        <w:t xml:space="preserve">. In the present </w:t>
      </w:r>
      <w:proofErr w:type="gramStart"/>
      <w:r>
        <w:rPr>
          <w:rFonts w:ascii="Arial" w:hAnsi="Arial" w:cs="Arial"/>
          <w:sz w:val="22"/>
          <w:szCs w:val="22"/>
          <w:lang w:val="en-GB"/>
        </w:rPr>
        <w:t>case</w:t>
      </w:r>
      <w:proofErr w:type="gramEnd"/>
      <w:r>
        <w:rPr>
          <w:rFonts w:ascii="Arial" w:hAnsi="Arial" w:cs="Arial"/>
          <w:sz w:val="22"/>
          <w:szCs w:val="22"/>
          <w:lang w:val="en-GB"/>
        </w:rPr>
        <w:t xml:space="preserve"> the main operations of the Company are in France and it only had expansion plans in Spain which did not materialise. Therefore, going by the definition and interpretation of COMI it would be adjudged </w:t>
      </w:r>
      <w:proofErr w:type="gramStart"/>
      <w:r>
        <w:rPr>
          <w:rFonts w:ascii="Arial" w:hAnsi="Arial" w:cs="Arial"/>
          <w:sz w:val="22"/>
          <w:szCs w:val="22"/>
          <w:lang w:val="en-GB"/>
        </w:rPr>
        <w:t>to be France</w:t>
      </w:r>
      <w:proofErr w:type="gramEnd"/>
      <w:r>
        <w:rPr>
          <w:rFonts w:ascii="Arial" w:hAnsi="Arial" w:cs="Arial"/>
          <w:sz w:val="22"/>
          <w:szCs w:val="22"/>
          <w:lang w:val="en-GB"/>
        </w:rPr>
        <w:t xml:space="preserve">. </w:t>
      </w:r>
      <w:r w:rsidR="007341B3">
        <w:rPr>
          <w:rFonts w:ascii="Arial" w:hAnsi="Arial" w:cs="Arial"/>
          <w:sz w:val="22"/>
          <w:szCs w:val="22"/>
          <w:lang w:val="en-GB"/>
        </w:rPr>
        <w:t xml:space="preserve">Tobe adjudged as the </w:t>
      </w:r>
      <w:proofErr w:type="gramStart"/>
      <w:r w:rsidR="007341B3">
        <w:rPr>
          <w:rFonts w:ascii="Arial" w:hAnsi="Arial" w:cs="Arial"/>
          <w:sz w:val="22"/>
          <w:szCs w:val="22"/>
          <w:lang w:val="en-GB"/>
        </w:rPr>
        <w:t>COMI  the</w:t>
      </w:r>
      <w:proofErr w:type="gramEnd"/>
      <w:r w:rsidR="007341B3">
        <w:rPr>
          <w:rFonts w:ascii="Arial" w:hAnsi="Arial" w:cs="Arial"/>
          <w:sz w:val="22"/>
          <w:szCs w:val="22"/>
          <w:lang w:val="en-GB"/>
        </w:rPr>
        <w:t xml:space="preserve"> following criteria must be fulfilled:</w:t>
      </w:r>
    </w:p>
    <w:p w14:paraId="59AC80B8" w14:textId="5BA892EE" w:rsidR="007341B3" w:rsidRDefault="000C1FA5" w:rsidP="000C1FA5">
      <w:pPr>
        <w:pStyle w:val="ListParagraph"/>
        <w:numPr>
          <w:ilvl w:val="0"/>
          <w:numId w:val="12"/>
        </w:numPr>
        <w:autoSpaceDE w:val="0"/>
        <w:autoSpaceDN w:val="0"/>
        <w:adjustRightInd w:val="0"/>
        <w:jc w:val="both"/>
        <w:rPr>
          <w:rFonts w:ascii="Arial" w:hAnsi="Arial" w:cs="Arial"/>
          <w:sz w:val="22"/>
          <w:szCs w:val="22"/>
          <w:lang w:val="en-GB"/>
        </w:rPr>
      </w:pPr>
      <w:r>
        <w:rPr>
          <w:rFonts w:ascii="Arial" w:hAnsi="Arial" w:cs="Arial"/>
          <w:sz w:val="22"/>
          <w:szCs w:val="22"/>
          <w:lang w:val="en-GB"/>
        </w:rPr>
        <w:t>It must legally ascertainable by third parties especially creditors;</w:t>
      </w:r>
    </w:p>
    <w:p w14:paraId="6D19ACA5" w14:textId="61C65888" w:rsidR="000C1FA5" w:rsidRDefault="000C1FA5" w:rsidP="000C1FA5">
      <w:pPr>
        <w:pStyle w:val="ListParagraph"/>
        <w:numPr>
          <w:ilvl w:val="0"/>
          <w:numId w:val="12"/>
        </w:numPr>
        <w:autoSpaceDE w:val="0"/>
        <w:autoSpaceDN w:val="0"/>
        <w:adjustRightInd w:val="0"/>
        <w:jc w:val="both"/>
        <w:rPr>
          <w:rFonts w:ascii="Arial" w:hAnsi="Arial" w:cs="Arial"/>
          <w:sz w:val="22"/>
          <w:szCs w:val="22"/>
          <w:lang w:val="en-GB"/>
        </w:rPr>
      </w:pPr>
      <w:r>
        <w:rPr>
          <w:rFonts w:ascii="Arial" w:hAnsi="Arial" w:cs="Arial"/>
          <w:sz w:val="22"/>
          <w:szCs w:val="22"/>
          <w:lang w:val="en-GB"/>
        </w:rPr>
        <w:t>The activity of the debtor should also be regular and lasting to create COMI;</w:t>
      </w:r>
    </w:p>
    <w:p w14:paraId="150602D4" w14:textId="13A6985C" w:rsidR="0065496D" w:rsidRPr="000C1FA5" w:rsidRDefault="000C1FA5" w:rsidP="000C1FA5">
      <w:pPr>
        <w:autoSpaceDE w:val="0"/>
        <w:autoSpaceDN w:val="0"/>
        <w:adjustRightInd w:val="0"/>
        <w:jc w:val="both"/>
        <w:rPr>
          <w:rFonts w:ascii="Arial" w:hAnsi="Arial" w:cs="Arial"/>
          <w:sz w:val="22"/>
          <w:szCs w:val="22"/>
          <w:lang w:val="en-GB"/>
        </w:rPr>
      </w:pPr>
      <w:r>
        <w:rPr>
          <w:rFonts w:ascii="Arial" w:hAnsi="Arial" w:cs="Arial"/>
          <w:sz w:val="22"/>
          <w:szCs w:val="22"/>
          <w:lang w:val="en-GB"/>
        </w:rPr>
        <w:t>Further, the EIR R</w:t>
      </w:r>
      <w:r w:rsidR="0065496D">
        <w:rPr>
          <w:rFonts w:ascii="Arial" w:hAnsi="Arial" w:cs="Arial"/>
          <w:sz w:val="22"/>
          <w:szCs w:val="22"/>
          <w:lang w:val="en-GB"/>
        </w:rPr>
        <w:t xml:space="preserve">ecast has introduced certain presumptions for indicating COMI of the debtor. One of the main presumptions is the registered officer presumption and in this </w:t>
      </w:r>
      <w:proofErr w:type="gramStart"/>
      <w:r w:rsidR="0065496D">
        <w:rPr>
          <w:rFonts w:ascii="Arial" w:hAnsi="Arial" w:cs="Arial"/>
          <w:sz w:val="22"/>
          <w:szCs w:val="22"/>
          <w:lang w:val="en-GB"/>
        </w:rPr>
        <w:t>case</w:t>
      </w:r>
      <w:proofErr w:type="gramEnd"/>
      <w:r w:rsidR="0065496D">
        <w:rPr>
          <w:rFonts w:ascii="Arial" w:hAnsi="Arial" w:cs="Arial"/>
          <w:sz w:val="22"/>
          <w:szCs w:val="22"/>
          <w:lang w:val="en-GB"/>
        </w:rPr>
        <w:t xml:space="preserve"> the registered office of PAJ is in France. </w:t>
      </w:r>
      <w:proofErr w:type="gramStart"/>
      <w:r w:rsidR="0065496D">
        <w:rPr>
          <w:rFonts w:ascii="Arial" w:hAnsi="Arial" w:cs="Arial"/>
          <w:sz w:val="22"/>
          <w:szCs w:val="22"/>
          <w:lang w:val="en-GB"/>
        </w:rPr>
        <w:t xml:space="preserve">The relevant information required in this case is whether majority of the operations are carried out in France and whether the management of the company is also stationed at France, following the precedent set in </w:t>
      </w:r>
      <w:proofErr w:type="spellStart"/>
      <w:r w:rsidR="0065496D">
        <w:rPr>
          <w:rFonts w:ascii="Arial" w:hAnsi="Arial" w:cs="Arial"/>
          <w:sz w:val="22"/>
          <w:szCs w:val="22"/>
          <w:lang w:val="en-GB"/>
        </w:rPr>
        <w:t>Interedil</w:t>
      </w:r>
      <w:proofErr w:type="spellEnd"/>
      <w:r w:rsidR="0065496D">
        <w:rPr>
          <w:rFonts w:ascii="Arial" w:hAnsi="Arial" w:cs="Arial"/>
          <w:sz w:val="22"/>
          <w:szCs w:val="22"/>
          <w:lang w:val="en-GB"/>
        </w:rPr>
        <w:t xml:space="preserve"> </w:t>
      </w:r>
      <w:proofErr w:type="spellStart"/>
      <w:r w:rsidR="0065496D">
        <w:rPr>
          <w:rFonts w:ascii="Arial" w:hAnsi="Arial" w:cs="Arial"/>
          <w:sz w:val="22"/>
          <w:szCs w:val="22"/>
          <w:lang w:val="en-GB"/>
        </w:rPr>
        <w:t>Srl</w:t>
      </w:r>
      <w:proofErr w:type="spellEnd"/>
      <w:r w:rsidR="0065496D">
        <w:rPr>
          <w:rFonts w:ascii="Arial" w:hAnsi="Arial" w:cs="Arial"/>
          <w:sz w:val="22"/>
          <w:szCs w:val="22"/>
          <w:lang w:val="en-GB"/>
        </w:rPr>
        <w:t xml:space="preserve"> v. </w:t>
      </w:r>
      <w:proofErr w:type="spellStart"/>
      <w:r w:rsidR="0065496D">
        <w:rPr>
          <w:rFonts w:ascii="Arial" w:hAnsi="Arial" w:cs="Arial"/>
          <w:sz w:val="22"/>
          <w:szCs w:val="22"/>
          <w:lang w:val="en-GB"/>
        </w:rPr>
        <w:t>Interedil</w:t>
      </w:r>
      <w:proofErr w:type="spellEnd"/>
      <w:r w:rsidR="0065496D">
        <w:rPr>
          <w:rFonts w:ascii="Arial" w:hAnsi="Arial" w:cs="Arial"/>
          <w:sz w:val="22"/>
          <w:szCs w:val="22"/>
          <w:lang w:val="en-GB"/>
        </w:rPr>
        <w:t xml:space="preserve"> </w:t>
      </w:r>
      <w:proofErr w:type="spellStart"/>
      <w:r w:rsidR="0065496D">
        <w:rPr>
          <w:rFonts w:ascii="Arial" w:hAnsi="Arial" w:cs="Arial"/>
          <w:sz w:val="22"/>
          <w:szCs w:val="22"/>
          <w:lang w:val="en-GB"/>
        </w:rPr>
        <w:t>Fallimento</w:t>
      </w:r>
      <w:proofErr w:type="spellEnd"/>
      <w:r w:rsidR="0065496D">
        <w:rPr>
          <w:rFonts w:ascii="Arial" w:hAnsi="Arial" w:cs="Arial"/>
          <w:sz w:val="22"/>
          <w:szCs w:val="22"/>
          <w:lang w:val="en-GB"/>
        </w:rPr>
        <w:t xml:space="preserve"> </w:t>
      </w:r>
      <w:proofErr w:type="spellStart"/>
      <w:r w:rsidR="0065496D">
        <w:rPr>
          <w:rFonts w:ascii="Arial" w:hAnsi="Arial" w:cs="Arial"/>
          <w:sz w:val="22"/>
          <w:szCs w:val="22"/>
          <w:lang w:val="en-GB"/>
        </w:rPr>
        <w:t>Srl</w:t>
      </w:r>
      <w:proofErr w:type="spellEnd"/>
      <w:r w:rsidR="0065496D">
        <w:rPr>
          <w:rFonts w:ascii="Arial" w:hAnsi="Arial" w:cs="Arial"/>
          <w:sz w:val="22"/>
          <w:szCs w:val="22"/>
          <w:lang w:val="en-GB"/>
        </w:rPr>
        <w:t xml:space="preserve"> the CJEU has ruled that when the bodies responsible for the management and supervision of the debtor exist in the same place as the registered office then the registered office presumption becomes irrefutable.</w:t>
      </w:r>
      <w:proofErr w:type="gramEnd"/>
      <w:r w:rsidR="0065496D">
        <w:rPr>
          <w:rFonts w:ascii="Arial" w:hAnsi="Arial" w:cs="Arial"/>
          <w:sz w:val="22"/>
          <w:szCs w:val="22"/>
          <w:lang w:val="en-GB"/>
        </w:rPr>
        <w:t xml:space="preserve"> Further, the guidance under the judgement and the wording of the EIR Recast reiterate</w:t>
      </w:r>
      <w:r w:rsidR="00FB0E87">
        <w:rPr>
          <w:rFonts w:ascii="Arial" w:hAnsi="Arial" w:cs="Arial"/>
          <w:sz w:val="22"/>
          <w:szCs w:val="22"/>
          <w:lang w:val="en-GB"/>
        </w:rPr>
        <w:t>s</w:t>
      </w:r>
      <w:r w:rsidR="0065496D">
        <w:rPr>
          <w:rFonts w:ascii="Arial" w:hAnsi="Arial" w:cs="Arial"/>
          <w:sz w:val="22"/>
          <w:szCs w:val="22"/>
          <w:lang w:val="en-GB"/>
        </w:rPr>
        <w:t xml:space="preserve"> that</w:t>
      </w:r>
      <w:r w:rsidR="00FB0E87">
        <w:rPr>
          <w:rFonts w:ascii="Arial" w:hAnsi="Arial" w:cs="Arial"/>
          <w:sz w:val="22"/>
          <w:szCs w:val="22"/>
          <w:lang w:val="en-GB"/>
        </w:rPr>
        <w:t xml:space="preserve"> mere presence of some assets will not be sufficient to rebut the registered office presumption. Therefore, in this case presence of a warehouse and a bank account would not be enough to rebut the registered office presumption.</w:t>
      </w:r>
      <w:r w:rsidR="0065496D">
        <w:rPr>
          <w:rFonts w:ascii="Arial" w:hAnsi="Arial" w:cs="Arial"/>
          <w:sz w:val="22"/>
          <w:szCs w:val="22"/>
          <w:lang w:val="en-GB"/>
        </w:rPr>
        <w:t xml:space="preserve"> </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w:t>
      </w:r>
      <w:proofErr w:type="gramStart"/>
      <w:r w:rsidR="009B4976" w:rsidRPr="008500BD">
        <w:rPr>
          <w:rFonts w:ascii="Arial" w:hAnsi="Arial" w:cs="Arial"/>
          <w:sz w:val="22"/>
          <w:szCs w:val="22"/>
          <w:lang w:val="en-GB"/>
        </w:rPr>
        <w:t>can such proceedings be opened</w:t>
      </w:r>
      <w:proofErr w:type="gramEnd"/>
      <w:r w:rsidR="009B4976" w:rsidRPr="008500BD">
        <w:rPr>
          <w:rFonts w:ascii="Arial" w:hAnsi="Arial" w:cs="Arial"/>
          <w:sz w:val="22"/>
          <w:szCs w:val="22"/>
          <w:lang w:val="en-GB"/>
        </w:rPr>
        <w:t xml:space="preserve">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5109174B" w:rsidR="002D0021" w:rsidRDefault="002D0021" w:rsidP="002A37BB">
      <w:pPr>
        <w:jc w:val="both"/>
        <w:rPr>
          <w:rFonts w:ascii="Arial" w:hAnsi="Arial" w:cs="Arial"/>
          <w:sz w:val="22"/>
          <w:szCs w:val="22"/>
          <w:lang w:val="en-GB"/>
        </w:rPr>
      </w:pPr>
    </w:p>
    <w:p w14:paraId="64CF88DD" w14:textId="7DA8C250" w:rsidR="003F6272" w:rsidRPr="008500BD" w:rsidRDefault="003F6272" w:rsidP="002A37BB">
      <w:pPr>
        <w:jc w:val="both"/>
        <w:rPr>
          <w:rFonts w:ascii="Arial" w:hAnsi="Arial" w:cs="Arial"/>
          <w:sz w:val="22"/>
          <w:szCs w:val="22"/>
          <w:lang w:val="en-GB"/>
        </w:rPr>
      </w:pPr>
      <w:r>
        <w:rPr>
          <w:rFonts w:ascii="Arial" w:hAnsi="Arial" w:cs="Arial"/>
          <w:sz w:val="22"/>
          <w:szCs w:val="22"/>
          <w:lang w:val="en-GB"/>
        </w:rPr>
        <w:lastRenderedPageBreak/>
        <w:t xml:space="preserve">Article 3(2) of the EIR Recast allows opening of secondary insolvency proceedings against a debtor in a member state where such debtor has an establishment. </w:t>
      </w:r>
      <w:r w:rsidR="0088184E">
        <w:rPr>
          <w:rFonts w:ascii="Arial" w:hAnsi="Arial" w:cs="Arial"/>
          <w:sz w:val="22"/>
          <w:szCs w:val="22"/>
          <w:lang w:val="en-GB"/>
        </w:rPr>
        <w:t xml:space="preserve">In accordance to Article 2(10) EIR Recast establishment means any place of operations where a debtor carries out or has carried out in the </w:t>
      </w:r>
      <w:proofErr w:type="gramStart"/>
      <w:r w:rsidR="0088184E">
        <w:rPr>
          <w:rFonts w:ascii="Arial" w:hAnsi="Arial" w:cs="Arial"/>
          <w:sz w:val="22"/>
          <w:szCs w:val="22"/>
          <w:lang w:val="en-GB"/>
        </w:rPr>
        <w:t>three month</w:t>
      </w:r>
      <w:proofErr w:type="gramEnd"/>
      <w:r w:rsidR="0088184E">
        <w:rPr>
          <w:rFonts w:ascii="Arial" w:hAnsi="Arial" w:cs="Arial"/>
          <w:sz w:val="22"/>
          <w:szCs w:val="22"/>
          <w:lang w:val="en-GB"/>
        </w:rPr>
        <w:t xml:space="preserve"> period prior to request open main insolvency proceedings a non-transitory economic activity with human means and assets. </w:t>
      </w:r>
      <w:r w:rsidR="00CE1611">
        <w:rPr>
          <w:rFonts w:ascii="Arial" w:hAnsi="Arial" w:cs="Arial"/>
          <w:sz w:val="22"/>
          <w:szCs w:val="22"/>
          <w:lang w:val="en-GB"/>
        </w:rPr>
        <w:t xml:space="preserve">Following the principles laid down in the </w:t>
      </w:r>
      <w:proofErr w:type="spellStart"/>
      <w:r w:rsidR="00CE1611">
        <w:rPr>
          <w:rFonts w:ascii="Arial" w:hAnsi="Arial" w:cs="Arial"/>
          <w:sz w:val="22"/>
          <w:szCs w:val="22"/>
          <w:lang w:val="en-GB"/>
        </w:rPr>
        <w:t>Interedil</w:t>
      </w:r>
      <w:proofErr w:type="spellEnd"/>
      <w:r w:rsidR="00CE1611">
        <w:rPr>
          <w:rFonts w:ascii="Arial" w:hAnsi="Arial" w:cs="Arial"/>
          <w:sz w:val="22"/>
          <w:szCs w:val="22"/>
          <w:lang w:val="en-GB"/>
        </w:rPr>
        <w:t xml:space="preserve"> judgement, it is apparent that pursuit of economic activity and presence of human resources coupled with a minimum level of organisation and stability in operations is required to meet the conditions to qualify as an ‘establishment’. It goes on to lay down that present of goods or a bank account alone is not enough to establish presence of an establishment. In the present case, it </w:t>
      </w:r>
      <w:proofErr w:type="gramStart"/>
      <w:r w:rsidR="00CE1611">
        <w:rPr>
          <w:rFonts w:ascii="Arial" w:hAnsi="Arial" w:cs="Arial"/>
          <w:sz w:val="22"/>
          <w:szCs w:val="22"/>
          <w:lang w:val="en-GB"/>
        </w:rPr>
        <w:t>is stated</w:t>
      </w:r>
      <w:proofErr w:type="gramEnd"/>
      <w:r w:rsidR="00CE1611">
        <w:rPr>
          <w:rFonts w:ascii="Arial" w:hAnsi="Arial" w:cs="Arial"/>
          <w:sz w:val="22"/>
          <w:szCs w:val="22"/>
          <w:lang w:val="en-GB"/>
        </w:rPr>
        <w:t xml:space="preserve"> that the main operations in Spain was the warehouse and a credit line was availed from a Spanish Bank, however whether actual operations in line with the expansion plan ever materialised beyond non-binding MOUs. Therefore, a preliminary view would be that </w:t>
      </w:r>
      <w:r w:rsidR="00C14D66">
        <w:rPr>
          <w:rFonts w:ascii="Arial" w:hAnsi="Arial" w:cs="Arial"/>
          <w:sz w:val="22"/>
          <w:szCs w:val="22"/>
          <w:lang w:val="en-GB"/>
        </w:rPr>
        <w:t xml:space="preserve">establishment </w:t>
      </w:r>
      <w:proofErr w:type="gramStart"/>
      <w:r w:rsidR="00C14D66">
        <w:rPr>
          <w:rFonts w:ascii="Arial" w:hAnsi="Arial" w:cs="Arial"/>
          <w:sz w:val="22"/>
          <w:szCs w:val="22"/>
          <w:lang w:val="en-GB"/>
        </w:rPr>
        <w:t>cannot be said</w:t>
      </w:r>
      <w:proofErr w:type="gramEnd"/>
      <w:r w:rsidR="00C14D66">
        <w:rPr>
          <w:rFonts w:ascii="Arial" w:hAnsi="Arial" w:cs="Arial"/>
          <w:sz w:val="22"/>
          <w:szCs w:val="22"/>
          <w:lang w:val="en-GB"/>
        </w:rPr>
        <w:t xml:space="preserve"> to be present in Spain and therefore secondary proceedings could not be initiated. </w:t>
      </w:r>
    </w:p>
    <w:p w14:paraId="77CE8695" w14:textId="7EE5D0E2" w:rsidR="0077498C" w:rsidRPr="008500BD" w:rsidRDefault="0077498C" w:rsidP="002A37BB">
      <w:pPr>
        <w:jc w:val="both"/>
        <w:rPr>
          <w:rFonts w:ascii="Arial" w:hAnsi="Arial" w:cs="Arial"/>
          <w:color w:val="000000" w:themeColor="text1"/>
          <w:sz w:val="22"/>
          <w:szCs w:val="22"/>
          <w:lang w:val="en-GB"/>
        </w:rPr>
      </w:pP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69F78" w14:textId="77777777" w:rsidR="00C52667" w:rsidRDefault="00C52667" w:rsidP="00241B44">
      <w:r>
        <w:separator/>
      </w:r>
    </w:p>
  </w:endnote>
  <w:endnote w:type="continuationSeparator" w:id="0">
    <w:p w14:paraId="31A890EE" w14:textId="77777777" w:rsidR="00C52667" w:rsidRDefault="00C5266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09442C9A"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A6654B">
          <w:rPr>
            <w:rStyle w:val="PageNumber"/>
            <w:rFonts w:ascii="Arial" w:hAnsi="Arial" w:cs="Arial"/>
            <w:noProof/>
            <w:sz w:val="18"/>
            <w:szCs w:val="18"/>
          </w:rPr>
          <w:t>2</w:t>
        </w:r>
        <w:r w:rsidRPr="009B4976">
          <w:rPr>
            <w:rStyle w:val="PageNumber"/>
            <w:rFonts w:ascii="Arial" w:hAnsi="Arial" w:cs="Arial"/>
            <w:sz w:val="18"/>
            <w:szCs w:val="18"/>
          </w:rPr>
          <w:fldChar w:fldCharType="end"/>
        </w:r>
      </w:p>
    </w:sdtContent>
  </w:sdt>
  <w:p w14:paraId="30F05E79" w14:textId="79149FD3" w:rsidR="00241FA3" w:rsidRPr="009B4976" w:rsidRDefault="00A6654B" w:rsidP="009B4976">
    <w:pPr>
      <w:pStyle w:val="Footer"/>
      <w:ind w:right="360"/>
      <w:rPr>
        <w:rFonts w:ascii="Arial" w:hAnsi="Arial" w:cs="Arial"/>
        <w:sz w:val="18"/>
        <w:szCs w:val="18"/>
        <w:lang w:val="en-GB"/>
      </w:rPr>
    </w:pPr>
    <w:bookmarkStart w:id="1" w:name="_GoBack"/>
    <w:r>
      <w:rPr>
        <w:rFonts w:ascii="Arial" w:hAnsi="Arial" w:cs="Arial"/>
        <w:sz w:val="18"/>
        <w:szCs w:val="18"/>
        <w:lang w:val="en-GB"/>
      </w:rPr>
      <w:t>202021IFU-381</w:t>
    </w:r>
    <w:r w:rsidR="0073158B" w:rsidRPr="009B4976">
      <w:rPr>
        <w:rFonts w:ascii="Arial" w:hAnsi="Arial" w:cs="Arial"/>
        <w:sz w:val="18"/>
        <w:szCs w:val="18"/>
        <w:lang w:val="en-GB"/>
      </w:rPr>
      <w:t>.assessment2B</w:t>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612B" w14:textId="77777777" w:rsidR="00A6654B" w:rsidRDefault="00A66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E8985" w14:textId="77777777" w:rsidR="00C52667" w:rsidRDefault="00C52667" w:rsidP="00241B44">
      <w:r>
        <w:separator/>
      </w:r>
    </w:p>
  </w:footnote>
  <w:footnote w:type="continuationSeparator" w:id="0">
    <w:p w14:paraId="5E600942" w14:textId="77777777" w:rsidR="00C52667" w:rsidRDefault="00C5266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E9CF" w14:textId="77777777" w:rsidR="00A6654B" w:rsidRDefault="00A66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62E9F" w14:textId="77777777" w:rsidR="00A6654B" w:rsidRDefault="00A66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92D60" w14:textId="77777777" w:rsidR="00A6654B" w:rsidRDefault="00A6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962586D"/>
    <w:multiLevelType w:val="hybridMultilevel"/>
    <w:tmpl w:val="718219D6"/>
    <w:lvl w:ilvl="0" w:tplc="60B68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9"/>
  </w:num>
  <w:num w:numId="3">
    <w:abstractNumId w:val="4"/>
  </w:num>
  <w:num w:numId="4">
    <w:abstractNumId w:val="11"/>
  </w:num>
  <w:num w:numId="5">
    <w:abstractNumId w:val="8"/>
  </w:num>
  <w:num w:numId="6">
    <w:abstractNumId w:val="10"/>
  </w:num>
  <w:num w:numId="7">
    <w:abstractNumId w:val="0"/>
  </w:num>
  <w:num w:numId="8">
    <w:abstractNumId w:val="6"/>
  </w:num>
  <w:num w:numId="9">
    <w:abstractNumId w:val="5"/>
  </w:num>
  <w:num w:numId="10">
    <w:abstractNumId w:val="3"/>
  </w:num>
  <w:num w:numId="11">
    <w:abstractNumId w:val="7"/>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146"/>
    <w:rsid w:val="00010BA0"/>
    <w:rsid w:val="0001344B"/>
    <w:rsid w:val="00020557"/>
    <w:rsid w:val="00021F8A"/>
    <w:rsid w:val="000250C7"/>
    <w:rsid w:val="00026F16"/>
    <w:rsid w:val="00037621"/>
    <w:rsid w:val="00044D46"/>
    <w:rsid w:val="00045088"/>
    <w:rsid w:val="00045904"/>
    <w:rsid w:val="000465D8"/>
    <w:rsid w:val="00065166"/>
    <w:rsid w:val="00082609"/>
    <w:rsid w:val="000851CC"/>
    <w:rsid w:val="00087CD6"/>
    <w:rsid w:val="00093BE8"/>
    <w:rsid w:val="000A68ED"/>
    <w:rsid w:val="000A7BF9"/>
    <w:rsid w:val="000B5FF1"/>
    <w:rsid w:val="000B609F"/>
    <w:rsid w:val="000C1FA5"/>
    <w:rsid w:val="000D55A8"/>
    <w:rsid w:val="000E0D5B"/>
    <w:rsid w:val="000E2520"/>
    <w:rsid w:val="000E4841"/>
    <w:rsid w:val="000F1677"/>
    <w:rsid w:val="000F3D6C"/>
    <w:rsid w:val="000F61AC"/>
    <w:rsid w:val="00101707"/>
    <w:rsid w:val="00105F74"/>
    <w:rsid w:val="00113E29"/>
    <w:rsid w:val="0011473D"/>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1788"/>
    <w:rsid w:val="0018267A"/>
    <w:rsid w:val="00182779"/>
    <w:rsid w:val="001830DF"/>
    <w:rsid w:val="00186A63"/>
    <w:rsid w:val="00187A34"/>
    <w:rsid w:val="001966D9"/>
    <w:rsid w:val="001A7E9A"/>
    <w:rsid w:val="001B0F70"/>
    <w:rsid w:val="001B5016"/>
    <w:rsid w:val="001C45FC"/>
    <w:rsid w:val="001D0469"/>
    <w:rsid w:val="001D42AE"/>
    <w:rsid w:val="001D4862"/>
    <w:rsid w:val="001D6E1C"/>
    <w:rsid w:val="001E25B9"/>
    <w:rsid w:val="001E49E0"/>
    <w:rsid w:val="001E4F09"/>
    <w:rsid w:val="001E5F8A"/>
    <w:rsid w:val="001E7B5A"/>
    <w:rsid w:val="001F7412"/>
    <w:rsid w:val="00202DFE"/>
    <w:rsid w:val="00203720"/>
    <w:rsid w:val="0020725B"/>
    <w:rsid w:val="002110F1"/>
    <w:rsid w:val="00222FB5"/>
    <w:rsid w:val="0023089B"/>
    <w:rsid w:val="0024116D"/>
    <w:rsid w:val="00241B44"/>
    <w:rsid w:val="00241FA3"/>
    <w:rsid w:val="00244C44"/>
    <w:rsid w:val="00245EFB"/>
    <w:rsid w:val="0025386E"/>
    <w:rsid w:val="002638B0"/>
    <w:rsid w:val="0026554D"/>
    <w:rsid w:val="0026647A"/>
    <w:rsid w:val="002668D3"/>
    <w:rsid w:val="0027299F"/>
    <w:rsid w:val="00284EBE"/>
    <w:rsid w:val="0029433F"/>
    <w:rsid w:val="00294829"/>
    <w:rsid w:val="0029690F"/>
    <w:rsid w:val="00297C8A"/>
    <w:rsid w:val="002A2A60"/>
    <w:rsid w:val="002A37BB"/>
    <w:rsid w:val="002B1C45"/>
    <w:rsid w:val="002B2EE2"/>
    <w:rsid w:val="002C13C8"/>
    <w:rsid w:val="002C3547"/>
    <w:rsid w:val="002C7197"/>
    <w:rsid w:val="002D0021"/>
    <w:rsid w:val="002D3473"/>
    <w:rsid w:val="002F1956"/>
    <w:rsid w:val="002F3440"/>
    <w:rsid w:val="002F75A3"/>
    <w:rsid w:val="00303C2F"/>
    <w:rsid w:val="00312B2A"/>
    <w:rsid w:val="003144EF"/>
    <w:rsid w:val="003252C2"/>
    <w:rsid w:val="00326292"/>
    <w:rsid w:val="00326415"/>
    <w:rsid w:val="00326BF9"/>
    <w:rsid w:val="00330937"/>
    <w:rsid w:val="00330F31"/>
    <w:rsid w:val="00331480"/>
    <w:rsid w:val="00334648"/>
    <w:rsid w:val="0033768C"/>
    <w:rsid w:val="00337938"/>
    <w:rsid w:val="00340769"/>
    <w:rsid w:val="00341AA6"/>
    <w:rsid w:val="00347B05"/>
    <w:rsid w:val="00361A0A"/>
    <w:rsid w:val="00364836"/>
    <w:rsid w:val="0036565C"/>
    <w:rsid w:val="0036625E"/>
    <w:rsid w:val="0037465A"/>
    <w:rsid w:val="00382648"/>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5E4"/>
    <w:rsid w:val="003E0B16"/>
    <w:rsid w:val="003E67D1"/>
    <w:rsid w:val="003F6272"/>
    <w:rsid w:val="00404329"/>
    <w:rsid w:val="00405DC1"/>
    <w:rsid w:val="00415F1F"/>
    <w:rsid w:val="0042108F"/>
    <w:rsid w:val="00430FED"/>
    <w:rsid w:val="00434A8C"/>
    <w:rsid w:val="00437297"/>
    <w:rsid w:val="00444284"/>
    <w:rsid w:val="00445CE6"/>
    <w:rsid w:val="00446B74"/>
    <w:rsid w:val="004534C2"/>
    <w:rsid w:val="0045446F"/>
    <w:rsid w:val="0045683E"/>
    <w:rsid w:val="004579C8"/>
    <w:rsid w:val="00465BFF"/>
    <w:rsid w:val="00477C72"/>
    <w:rsid w:val="00491675"/>
    <w:rsid w:val="00493855"/>
    <w:rsid w:val="00495E79"/>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4F6E"/>
    <w:rsid w:val="005463A9"/>
    <w:rsid w:val="00553EB2"/>
    <w:rsid w:val="00560534"/>
    <w:rsid w:val="0056391B"/>
    <w:rsid w:val="00564311"/>
    <w:rsid w:val="00564A82"/>
    <w:rsid w:val="005650E2"/>
    <w:rsid w:val="00567AD7"/>
    <w:rsid w:val="00575B2D"/>
    <w:rsid w:val="005812F1"/>
    <w:rsid w:val="005833D0"/>
    <w:rsid w:val="005846F3"/>
    <w:rsid w:val="0058622F"/>
    <w:rsid w:val="00592F82"/>
    <w:rsid w:val="005A0CCA"/>
    <w:rsid w:val="005A726D"/>
    <w:rsid w:val="005B67AC"/>
    <w:rsid w:val="005B79F4"/>
    <w:rsid w:val="005D43E0"/>
    <w:rsid w:val="005D58A3"/>
    <w:rsid w:val="005E1B79"/>
    <w:rsid w:val="005E7008"/>
    <w:rsid w:val="005F026D"/>
    <w:rsid w:val="005F2AEA"/>
    <w:rsid w:val="005F2D0B"/>
    <w:rsid w:val="005F4B31"/>
    <w:rsid w:val="00610388"/>
    <w:rsid w:val="00611DE6"/>
    <w:rsid w:val="00612CA5"/>
    <w:rsid w:val="006153EC"/>
    <w:rsid w:val="00621A17"/>
    <w:rsid w:val="00627CC9"/>
    <w:rsid w:val="00627E7B"/>
    <w:rsid w:val="00630542"/>
    <w:rsid w:val="00632E44"/>
    <w:rsid w:val="00634622"/>
    <w:rsid w:val="00636808"/>
    <w:rsid w:val="00636C15"/>
    <w:rsid w:val="00641515"/>
    <w:rsid w:val="0065496D"/>
    <w:rsid w:val="00654B27"/>
    <w:rsid w:val="00654C2F"/>
    <w:rsid w:val="00657087"/>
    <w:rsid w:val="006603F1"/>
    <w:rsid w:val="006639DB"/>
    <w:rsid w:val="006661EF"/>
    <w:rsid w:val="00677AEB"/>
    <w:rsid w:val="00680EF2"/>
    <w:rsid w:val="00687A1D"/>
    <w:rsid w:val="00697EA1"/>
    <w:rsid w:val="006A1117"/>
    <w:rsid w:val="006A2646"/>
    <w:rsid w:val="006A6530"/>
    <w:rsid w:val="006B435A"/>
    <w:rsid w:val="006B4C64"/>
    <w:rsid w:val="006C5C07"/>
    <w:rsid w:val="006D6BD5"/>
    <w:rsid w:val="006E481A"/>
    <w:rsid w:val="006E5287"/>
    <w:rsid w:val="006E5298"/>
    <w:rsid w:val="006F4A78"/>
    <w:rsid w:val="006F734A"/>
    <w:rsid w:val="00700D83"/>
    <w:rsid w:val="00704852"/>
    <w:rsid w:val="007074E9"/>
    <w:rsid w:val="00713DA4"/>
    <w:rsid w:val="00714BF1"/>
    <w:rsid w:val="00721383"/>
    <w:rsid w:val="00721DB0"/>
    <w:rsid w:val="0073158B"/>
    <w:rsid w:val="007333CC"/>
    <w:rsid w:val="0073399A"/>
    <w:rsid w:val="007341B3"/>
    <w:rsid w:val="00741523"/>
    <w:rsid w:val="007603F5"/>
    <w:rsid w:val="0076301B"/>
    <w:rsid w:val="00764DB0"/>
    <w:rsid w:val="0076764D"/>
    <w:rsid w:val="0077498C"/>
    <w:rsid w:val="007809BC"/>
    <w:rsid w:val="00782EE1"/>
    <w:rsid w:val="00784128"/>
    <w:rsid w:val="00793173"/>
    <w:rsid w:val="007A0ED6"/>
    <w:rsid w:val="007A2A33"/>
    <w:rsid w:val="007A7B20"/>
    <w:rsid w:val="007B29F1"/>
    <w:rsid w:val="007C1FCC"/>
    <w:rsid w:val="007C50AA"/>
    <w:rsid w:val="007C6201"/>
    <w:rsid w:val="007D7C92"/>
    <w:rsid w:val="007E1154"/>
    <w:rsid w:val="007E39B3"/>
    <w:rsid w:val="007E44C4"/>
    <w:rsid w:val="007E6BA4"/>
    <w:rsid w:val="007F41F8"/>
    <w:rsid w:val="007F6A57"/>
    <w:rsid w:val="00800B76"/>
    <w:rsid w:val="008017F0"/>
    <w:rsid w:val="0080454E"/>
    <w:rsid w:val="00804C32"/>
    <w:rsid w:val="00804DA6"/>
    <w:rsid w:val="00806302"/>
    <w:rsid w:val="00807119"/>
    <w:rsid w:val="0082483F"/>
    <w:rsid w:val="008279C0"/>
    <w:rsid w:val="00841051"/>
    <w:rsid w:val="008500BD"/>
    <w:rsid w:val="008545AF"/>
    <w:rsid w:val="00860723"/>
    <w:rsid w:val="008723F3"/>
    <w:rsid w:val="00874240"/>
    <w:rsid w:val="0088184E"/>
    <w:rsid w:val="00881DE6"/>
    <w:rsid w:val="008837A6"/>
    <w:rsid w:val="0089145D"/>
    <w:rsid w:val="00894C1D"/>
    <w:rsid w:val="008A4DF2"/>
    <w:rsid w:val="008A6CFE"/>
    <w:rsid w:val="008B5333"/>
    <w:rsid w:val="008B6223"/>
    <w:rsid w:val="008C4AC6"/>
    <w:rsid w:val="008C66E0"/>
    <w:rsid w:val="008E0EC8"/>
    <w:rsid w:val="008E3339"/>
    <w:rsid w:val="008F20FC"/>
    <w:rsid w:val="008F5FFE"/>
    <w:rsid w:val="00902D3A"/>
    <w:rsid w:val="00905A43"/>
    <w:rsid w:val="00912C79"/>
    <w:rsid w:val="00914A23"/>
    <w:rsid w:val="00934BF9"/>
    <w:rsid w:val="00942123"/>
    <w:rsid w:val="00945E2A"/>
    <w:rsid w:val="0095207B"/>
    <w:rsid w:val="00962045"/>
    <w:rsid w:val="00967219"/>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097A"/>
    <w:rsid w:val="009E2AEB"/>
    <w:rsid w:val="009E2E27"/>
    <w:rsid w:val="009E4DE3"/>
    <w:rsid w:val="009F275E"/>
    <w:rsid w:val="00A047EE"/>
    <w:rsid w:val="00A11E80"/>
    <w:rsid w:val="00A17858"/>
    <w:rsid w:val="00A2274A"/>
    <w:rsid w:val="00A235B7"/>
    <w:rsid w:val="00A27A7A"/>
    <w:rsid w:val="00A33209"/>
    <w:rsid w:val="00A407EF"/>
    <w:rsid w:val="00A44494"/>
    <w:rsid w:val="00A46B4C"/>
    <w:rsid w:val="00A5117B"/>
    <w:rsid w:val="00A54CB5"/>
    <w:rsid w:val="00A60074"/>
    <w:rsid w:val="00A62FDA"/>
    <w:rsid w:val="00A6627C"/>
    <w:rsid w:val="00A6654B"/>
    <w:rsid w:val="00A71019"/>
    <w:rsid w:val="00A81029"/>
    <w:rsid w:val="00A96489"/>
    <w:rsid w:val="00AB685C"/>
    <w:rsid w:val="00AB6C2D"/>
    <w:rsid w:val="00AC08F7"/>
    <w:rsid w:val="00AC3839"/>
    <w:rsid w:val="00AC7082"/>
    <w:rsid w:val="00AD2931"/>
    <w:rsid w:val="00AD513F"/>
    <w:rsid w:val="00AE2316"/>
    <w:rsid w:val="00AE74BA"/>
    <w:rsid w:val="00AF228E"/>
    <w:rsid w:val="00B016A8"/>
    <w:rsid w:val="00B14819"/>
    <w:rsid w:val="00B15E2F"/>
    <w:rsid w:val="00B17AA9"/>
    <w:rsid w:val="00B30D9A"/>
    <w:rsid w:val="00B44713"/>
    <w:rsid w:val="00B55E0B"/>
    <w:rsid w:val="00B56103"/>
    <w:rsid w:val="00B64929"/>
    <w:rsid w:val="00B736DF"/>
    <w:rsid w:val="00B743D6"/>
    <w:rsid w:val="00B74FBD"/>
    <w:rsid w:val="00B7547B"/>
    <w:rsid w:val="00B77F46"/>
    <w:rsid w:val="00B82586"/>
    <w:rsid w:val="00B829A3"/>
    <w:rsid w:val="00B86DB1"/>
    <w:rsid w:val="00B87869"/>
    <w:rsid w:val="00B96CE3"/>
    <w:rsid w:val="00BB0F2B"/>
    <w:rsid w:val="00BB38D1"/>
    <w:rsid w:val="00BE13D3"/>
    <w:rsid w:val="00BE4FF3"/>
    <w:rsid w:val="00BF50F7"/>
    <w:rsid w:val="00C02F29"/>
    <w:rsid w:val="00C14D66"/>
    <w:rsid w:val="00C20AFE"/>
    <w:rsid w:val="00C22A25"/>
    <w:rsid w:val="00C35671"/>
    <w:rsid w:val="00C35B77"/>
    <w:rsid w:val="00C376EB"/>
    <w:rsid w:val="00C46A92"/>
    <w:rsid w:val="00C46EC1"/>
    <w:rsid w:val="00C50626"/>
    <w:rsid w:val="00C52667"/>
    <w:rsid w:val="00C52796"/>
    <w:rsid w:val="00C53E2C"/>
    <w:rsid w:val="00C550C8"/>
    <w:rsid w:val="00C56B61"/>
    <w:rsid w:val="00C606C3"/>
    <w:rsid w:val="00C620F4"/>
    <w:rsid w:val="00C63E03"/>
    <w:rsid w:val="00C72848"/>
    <w:rsid w:val="00C73734"/>
    <w:rsid w:val="00C770E5"/>
    <w:rsid w:val="00C7729F"/>
    <w:rsid w:val="00C7736C"/>
    <w:rsid w:val="00C82D87"/>
    <w:rsid w:val="00C8712A"/>
    <w:rsid w:val="00C963D3"/>
    <w:rsid w:val="00CB1983"/>
    <w:rsid w:val="00CB2CBB"/>
    <w:rsid w:val="00CB7CAC"/>
    <w:rsid w:val="00CC5335"/>
    <w:rsid w:val="00CC5BA4"/>
    <w:rsid w:val="00CD4998"/>
    <w:rsid w:val="00CE1035"/>
    <w:rsid w:val="00CE1611"/>
    <w:rsid w:val="00CE6E50"/>
    <w:rsid w:val="00CF2819"/>
    <w:rsid w:val="00CF4F9D"/>
    <w:rsid w:val="00CF70DC"/>
    <w:rsid w:val="00D148DC"/>
    <w:rsid w:val="00D17FDC"/>
    <w:rsid w:val="00D26E26"/>
    <w:rsid w:val="00D30DE4"/>
    <w:rsid w:val="00D32349"/>
    <w:rsid w:val="00D442A2"/>
    <w:rsid w:val="00D509EC"/>
    <w:rsid w:val="00D52FB5"/>
    <w:rsid w:val="00D56B4E"/>
    <w:rsid w:val="00D608A4"/>
    <w:rsid w:val="00D60E46"/>
    <w:rsid w:val="00D6355E"/>
    <w:rsid w:val="00D63EFD"/>
    <w:rsid w:val="00D651FD"/>
    <w:rsid w:val="00D75351"/>
    <w:rsid w:val="00D84752"/>
    <w:rsid w:val="00D86B3B"/>
    <w:rsid w:val="00D8748A"/>
    <w:rsid w:val="00D93196"/>
    <w:rsid w:val="00D95496"/>
    <w:rsid w:val="00DA0DC0"/>
    <w:rsid w:val="00DA7CB4"/>
    <w:rsid w:val="00DB243C"/>
    <w:rsid w:val="00DB482A"/>
    <w:rsid w:val="00DB56F2"/>
    <w:rsid w:val="00DB6EF5"/>
    <w:rsid w:val="00DC3089"/>
    <w:rsid w:val="00DC4420"/>
    <w:rsid w:val="00DC7CC2"/>
    <w:rsid w:val="00DD0802"/>
    <w:rsid w:val="00DD2E11"/>
    <w:rsid w:val="00DD47EF"/>
    <w:rsid w:val="00DD7927"/>
    <w:rsid w:val="00DE03AF"/>
    <w:rsid w:val="00DE121C"/>
    <w:rsid w:val="00DE6633"/>
    <w:rsid w:val="00DF0864"/>
    <w:rsid w:val="00DF0D38"/>
    <w:rsid w:val="00DF75F8"/>
    <w:rsid w:val="00DF7A3A"/>
    <w:rsid w:val="00E00C00"/>
    <w:rsid w:val="00E0131B"/>
    <w:rsid w:val="00E0755C"/>
    <w:rsid w:val="00E07C5A"/>
    <w:rsid w:val="00E15BA9"/>
    <w:rsid w:val="00E26E19"/>
    <w:rsid w:val="00E30C8A"/>
    <w:rsid w:val="00E31DF3"/>
    <w:rsid w:val="00E353F9"/>
    <w:rsid w:val="00E450A4"/>
    <w:rsid w:val="00E506BE"/>
    <w:rsid w:val="00E55547"/>
    <w:rsid w:val="00E56EEE"/>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39F8"/>
    <w:rsid w:val="00EA5B00"/>
    <w:rsid w:val="00EB146B"/>
    <w:rsid w:val="00EB45AC"/>
    <w:rsid w:val="00EB5CA4"/>
    <w:rsid w:val="00EC00F9"/>
    <w:rsid w:val="00EC61C7"/>
    <w:rsid w:val="00ED0BC4"/>
    <w:rsid w:val="00ED20E8"/>
    <w:rsid w:val="00ED472A"/>
    <w:rsid w:val="00ED54B6"/>
    <w:rsid w:val="00EE203A"/>
    <w:rsid w:val="00EE22B0"/>
    <w:rsid w:val="00EE4971"/>
    <w:rsid w:val="00EF090E"/>
    <w:rsid w:val="00F033DA"/>
    <w:rsid w:val="00F13FB1"/>
    <w:rsid w:val="00F14212"/>
    <w:rsid w:val="00F27CD8"/>
    <w:rsid w:val="00F30351"/>
    <w:rsid w:val="00F30905"/>
    <w:rsid w:val="00F3323E"/>
    <w:rsid w:val="00F341F4"/>
    <w:rsid w:val="00F34F9D"/>
    <w:rsid w:val="00F35CCE"/>
    <w:rsid w:val="00F5524B"/>
    <w:rsid w:val="00F60538"/>
    <w:rsid w:val="00F61DD2"/>
    <w:rsid w:val="00F630FD"/>
    <w:rsid w:val="00F631C3"/>
    <w:rsid w:val="00F66AFF"/>
    <w:rsid w:val="00F71433"/>
    <w:rsid w:val="00F76CD4"/>
    <w:rsid w:val="00F83464"/>
    <w:rsid w:val="00F93BE7"/>
    <w:rsid w:val="00F97C5B"/>
    <w:rsid w:val="00FA3D50"/>
    <w:rsid w:val="00FB0E87"/>
    <w:rsid w:val="00FB7FBD"/>
    <w:rsid w:val="00FC374A"/>
    <w:rsid w:val="00FC48D8"/>
    <w:rsid w:val="00FC7B47"/>
    <w:rsid w:val="00FD035C"/>
    <w:rsid w:val="00FD0835"/>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2AE"/>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7477-8217-402A-BCBA-B5B45D11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12</Pages>
  <Words>4926</Words>
  <Characters>28081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IC Universal Legal</cp:lastModifiedBy>
  <cp:revision>77</cp:revision>
  <cp:lastPrinted>2019-08-27T05:42:00Z</cp:lastPrinted>
  <dcterms:created xsi:type="dcterms:W3CDTF">2020-08-30T10:14:00Z</dcterms:created>
  <dcterms:modified xsi:type="dcterms:W3CDTF">2021-07-27T11:55:00Z</dcterms:modified>
</cp:coreProperties>
</file>