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9415D9" w:rsidRDefault="00256B74" w:rsidP="0093467C">
      <w:pPr>
        <w:pStyle w:val="AODocTxt"/>
        <w:numPr>
          <w:ilvl w:val="0"/>
          <w:numId w:val="15"/>
        </w:numPr>
        <w:spacing w:before="0" w:line="240" w:lineRule="auto"/>
        <w:ind w:left="426"/>
        <w:rPr>
          <w:rFonts w:ascii="Arial" w:hAnsi="Arial" w:cs="Arial"/>
          <w:highlight w:val="yellow"/>
        </w:rPr>
      </w:pPr>
      <w:r w:rsidRPr="009415D9">
        <w:rPr>
          <w:rFonts w:ascii="Arial" w:hAnsi="Arial" w:cs="Arial"/>
          <w:highlight w:val="yellow"/>
        </w:rPr>
        <w:t xml:space="preserve">Yes, if other creditors owed at least </w:t>
      </w:r>
      <w:r w:rsidR="005D6642" w:rsidRPr="009415D9">
        <w:rPr>
          <w:rFonts w:ascii="Arial" w:hAnsi="Arial" w:cs="Arial"/>
          <w:highlight w:val="yellow"/>
        </w:rPr>
        <w:t>US</w:t>
      </w:r>
      <w:r w:rsidRPr="009415D9">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Pr="009415D9" w:rsidRDefault="0093467C" w:rsidP="0093467C">
      <w:pPr>
        <w:pStyle w:val="AODocTxt"/>
        <w:numPr>
          <w:ilvl w:val="0"/>
          <w:numId w:val="13"/>
        </w:numPr>
        <w:spacing w:before="0" w:line="240" w:lineRule="auto"/>
        <w:ind w:left="426"/>
        <w:rPr>
          <w:rFonts w:ascii="Arial" w:hAnsi="Arial" w:cs="Arial"/>
          <w:highlight w:val="yellow"/>
        </w:rPr>
      </w:pPr>
      <w:r w:rsidRPr="009415D9">
        <w:rPr>
          <w:rFonts w:ascii="Arial" w:hAnsi="Arial" w:cs="Arial"/>
          <w:highlight w:val="yellow"/>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Pr="00A94A2F" w:rsidRDefault="00223917" w:rsidP="00223917">
      <w:pPr>
        <w:pStyle w:val="AODocTxt"/>
        <w:numPr>
          <w:ilvl w:val="0"/>
          <w:numId w:val="16"/>
        </w:numPr>
        <w:spacing w:before="0" w:line="240" w:lineRule="auto"/>
        <w:ind w:left="426"/>
        <w:rPr>
          <w:rFonts w:ascii="Arial" w:hAnsi="Arial" w:cs="Arial"/>
        </w:rPr>
      </w:pPr>
      <w:r w:rsidRPr="00A94A2F">
        <w:rPr>
          <w:rFonts w:ascii="Arial" w:hAnsi="Arial" w:cs="Arial"/>
        </w:rPr>
        <w:t>A shareholder in ABC Corp, to which XYZ Corp is substantially indebted.</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A94A2F" w:rsidRDefault="00223917" w:rsidP="00223917">
      <w:pPr>
        <w:pStyle w:val="AODocTxt"/>
        <w:numPr>
          <w:ilvl w:val="0"/>
          <w:numId w:val="16"/>
        </w:numPr>
        <w:spacing w:before="0" w:line="240" w:lineRule="auto"/>
        <w:ind w:left="426"/>
        <w:rPr>
          <w:rFonts w:ascii="Arial" w:hAnsi="Arial" w:cs="Arial"/>
          <w:highlight w:val="yellow"/>
        </w:rPr>
      </w:pPr>
      <w:r w:rsidRPr="00A94A2F">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Pr="00A94A2F" w:rsidRDefault="00160679" w:rsidP="00A3165E">
      <w:pPr>
        <w:pStyle w:val="AODocTxt"/>
        <w:numPr>
          <w:ilvl w:val="0"/>
          <w:numId w:val="18"/>
        </w:numPr>
        <w:spacing w:before="0" w:line="240" w:lineRule="auto"/>
        <w:ind w:left="426"/>
        <w:rPr>
          <w:rFonts w:ascii="Arial" w:hAnsi="Arial" w:cs="Arial"/>
        </w:rPr>
      </w:pPr>
      <w:r w:rsidRPr="00A94A2F">
        <w:rPr>
          <w:rFonts w:ascii="Arial" w:hAnsi="Arial" w:cs="Arial"/>
        </w:rPr>
        <w:t>The counterparty has a claim for damages for breach of contract</w:t>
      </w:r>
      <w:r w:rsidR="00A3165E" w:rsidRPr="00A94A2F">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A94A2F" w:rsidRDefault="00160679" w:rsidP="00A3165E">
      <w:pPr>
        <w:pStyle w:val="AODocTxt"/>
        <w:numPr>
          <w:ilvl w:val="0"/>
          <w:numId w:val="18"/>
        </w:numPr>
        <w:spacing w:before="0" w:line="240" w:lineRule="auto"/>
        <w:ind w:left="426"/>
        <w:rPr>
          <w:rFonts w:ascii="Arial" w:hAnsi="Arial" w:cs="Arial"/>
          <w:highlight w:val="yellow"/>
        </w:rPr>
      </w:pPr>
      <w:r w:rsidRPr="00A94A2F">
        <w:rPr>
          <w:rFonts w:ascii="Arial" w:hAnsi="Arial" w:cs="Arial"/>
          <w:highlight w:val="yellow"/>
        </w:rPr>
        <w:t xml:space="preserve">Both (a) </w:t>
      </w:r>
      <w:r w:rsidR="00A3165E" w:rsidRPr="00A94A2F">
        <w:rPr>
          <w:rFonts w:ascii="Arial" w:hAnsi="Arial" w:cs="Arial"/>
          <w:highlight w:val="yellow"/>
        </w:rPr>
        <w:t>and</w:t>
      </w:r>
      <w:r w:rsidRPr="00A94A2F">
        <w:rPr>
          <w:rFonts w:ascii="Arial" w:hAnsi="Arial" w:cs="Arial"/>
          <w:highlight w:val="yellow"/>
        </w:rPr>
        <w:t xml:space="preserve"> (c)</w:t>
      </w:r>
      <w:r w:rsidR="00A3165E" w:rsidRPr="00A94A2F">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Pr="009415D9" w:rsidRDefault="006B3571" w:rsidP="006B3571">
      <w:pPr>
        <w:pStyle w:val="AODocTxt"/>
        <w:numPr>
          <w:ilvl w:val="0"/>
          <w:numId w:val="20"/>
        </w:numPr>
        <w:spacing w:before="0" w:line="240" w:lineRule="auto"/>
        <w:ind w:left="426"/>
        <w:rPr>
          <w:rFonts w:ascii="Arial" w:hAnsi="Arial" w:cs="Arial"/>
          <w:highlight w:val="yellow"/>
        </w:rPr>
      </w:pPr>
      <w:r w:rsidRPr="009415D9">
        <w:rPr>
          <w:rFonts w:ascii="Arial" w:hAnsi="Arial" w:cs="Arial"/>
          <w:highlight w:val="yellow"/>
        </w:rPr>
        <w:t>The contract is a lease of real property.</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566BF4" w:rsidRDefault="002D6789" w:rsidP="002D6789">
      <w:pPr>
        <w:pStyle w:val="AODocTxt"/>
        <w:numPr>
          <w:ilvl w:val="0"/>
          <w:numId w:val="22"/>
        </w:numPr>
        <w:spacing w:before="0" w:line="240" w:lineRule="auto"/>
        <w:ind w:left="426"/>
        <w:rPr>
          <w:rFonts w:ascii="Arial" w:hAnsi="Arial" w:cs="Arial"/>
          <w:highlight w:val="yellow"/>
        </w:rPr>
      </w:pPr>
      <w:r w:rsidRPr="00566BF4">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2D78C5">
      <w:pPr>
        <w:pStyle w:val="AODocTxt"/>
        <w:numPr>
          <w:ilvl w:val="0"/>
          <w:numId w:val="24"/>
        </w:numPr>
        <w:spacing w:before="0" w:line="240" w:lineRule="auto"/>
        <w:ind w:left="426"/>
        <w:rPr>
          <w:rFonts w:ascii="Arial" w:hAnsi="Arial" w:cs="Arial"/>
        </w:rPr>
      </w:pPr>
      <w:r w:rsidRPr="004D3B3B">
        <w:rPr>
          <w:rFonts w:ascii="Arial" w:hAnsi="Arial" w:cs="Arial"/>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Pr="00566BF4" w:rsidRDefault="002D78C5" w:rsidP="002D78C5">
      <w:pPr>
        <w:pStyle w:val="AODocTxt"/>
        <w:numPr>
          <w:ilvl w:val="0"/>
          <w:numId w:val="24"/>
        </w:numPr>
        <w:spacing w:before="0" w:line="240" w:lineRule="auto"/>
        <w:ind w:left="426"/>
        <w:rPr>
          <w:rFonts w:ascii="Arial" w:hAnsi="Arial" w:cs="Arial"/>
          <w:highlight w:val="yellow"/>
        </w:rPr>
      </w:pPr>
      <w:r w:rsidRPr="00566BF4">
        <w:rPr>
          <w:rFonts w:ascii="Arial" w:hAnsi="Arial" w:cs="Arial"/>
          <w:highlight w:val="yellow"/>
        </w:rPr>
        <w:t>Acceptance of the plan by at least one class of impaired, non-insider creditors.</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F82A0B" w:rsidRDefault="006245E3" w:rsidP="006245E3">
      <w:pPr>
        <w:pStyle w:val="AODocTxt"/>
        <w:numPr>
          <w:ilvl w:val="0"/>
          <w:numId w:val="26"/>
        </w:numPr>
        <w:spacing w:before="0" w:line="240" w:lineRule="auto"/>
        <w:ind w:left="426"/>
        <w:rPr>
          <w:rFonts w:ascii="Arial" w:hAnsi="Arial" w:cs="Arial"/>
          <w:highlight w:val="yellow"/>
        </w:rPr>
      </w:pPr>
      <w:r w:rsidRPr="00F82A0B">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F82A0B" w:rsidRDefault="006245E3" w:rsidP="006245E3">
      <w:pPr>
        <w:pStyle w:val="AODocTxt"/>
        <w:numPr>
          <w:ilvl w:val="0"/>
          <w:numId w:val="26"/>
        </w:numPr>
        <w:spacing w:before="0" w:line="240" w:lineRule="auto"/>
        <w:ind w:left="426"/>
        <w:rPr>
          <w:rFonts w:ascii="Arial" w:hAnsi="Arial" w:cs="Arial"/>
        </w:rPr>
      </w:pPr>
      <w:r w:rsidRPr="00F82A0B">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566BF4">
        <w:rPr>
          <w:rFonts w:ascii="Arial" w:hAnsi="Arial" w:cs="Arial"/>
          <w:highlight w:val="yellow"/>
        </w:rPr>
        <w:t>All of the above</w:t>
      </w:r>
      <w:r w:rsidRPr="004D3B3B">
        <w:rPr>
          <w:rFonts w:ascii="Arial" w:hAnsi="Arial" w:cs="Arial"/>
        </w:rPr>
        <w:t>.</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566BF4" w:rsidRDefault="00DF158F" w:rsidP="00DF158F">
      <w:pPr>
        <w:pStyle w:val="AODocTxt"/>
        <w:numPr>
          <w:ilvl w:val="0"/>
          <w:numId w:val="30"/>
        </w:numPr>
        <w:spacing w:before="0" w:line="240" w:lineRule="auto"/>
        <w:ind w:left="426"/>
        <w:rPr>
          <w:rFonts w:ascii="Arial" w:hAnsi="Arial" w:cs="Arial"/>
          <w:highlight w:val="yellow"/>
        </w:rPr>
      </w:pPr>
      <w:r w:rsidRPr="00566BF4">
        <w:rPr>
          <w:rFonts w:ascii="Arial" w:hAnsi="Arial" w:cs="Arial"/>
          <w:highlight w:val="yellow"/>
        </w:rPr>
        <w:t xml:space="preserve">Prosecution of avoidance actions pursuant to section </w:t>
      </w:r>
      <w:proofErr w:type="gramStart"/>
      <w:r w:rsidRPr="00566BF4">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3E0E9D28" w14:textId="6CD8A20F" w:rsidR="009415D9" w:rsidRDefault="009415D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2.1: Although, to be a debtor under any chapter of the Bankruptcy Code in the US, a debtor must have its presence or its place of business or any of the assets in the United States. This requirement may be met by minimal or intangible assets, such as a retainer paid to a US attorney or a claim under a US law. Though, for specific qualification under chapter 7 or 11 below is true. </w:t>
      </w:r>
    </w:p>
    <w:p w14:paraId="65207744" w14:textId="77777777" w:rsidR="009415D9" w:rsidRDefault="009415D9" w:rsidP="002A37BB">
      <w:pPr>
        <w:ind w:left="720" w:hanging="720"/>
        <w:jc w:val="both"/>
        <w:rPr>
          <w:rFonts w:ascii="Arial" w:hAnsi="Arial" w:cs="Arial"/>
          <w:color w:val="7B7B7B" w:themeColor="accent3" w:themeShade="BF"/>
          <w:sz w:val="22"/>
          <w:szCs w:val="22"/>
          <w:lang w:val="en-GB"/>
        </w:rPr>
      </w:pPr>
    </w:p>
    <w:p w14:paraId="57BCFC30" w14:textId="2DB826AB" w:rsidR="009B07AD" w:rsidRDefault="009415D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Eligibility of the Debtor for Chapter 7: Railroads, insurance companies, banks and certain other financial institutions are excluded for being a debtor under chapter 7 as separate liquidation proceedings exist for these entities under state and federal laws. </w:t>
      </w:r>
    </w:p>
    <w:p w14:paraId="0CB04305" w14:textId="6107C293" w:rsidR="009415D9" w:rsidRDefault="009415D9" w:rsidP="002A37BB">
      <w:pPr>
        <w:ind w:left="720" w:hanging="720"/>
        <w:jc w:val="both"/>
        <w:rPr>
          <w:rFonts w:ascii="Arial" w:hAnsi="Arial" w:cs="Arial"/>
          <w:color w:val="7B7B7B" w:themeColor="accent3" w:themeShade="BF"/>
          <w:sz w:val="22"/>
          <w:szCs w:val="22"/>
          <w:lang w:val="en-GB"/>
        </w:rPr>
      </w:pPr>
    </w:p>
    <w:p w14:paraId="01C05E3E" w14:textId="6D817DB7" w:rsidR="009415D9" w:rsidRDefault="009415D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Eligibility of the Debtor for Chapter 11: Eligibility for this chapter is slightly broader as railroads and certain types of financial institutions qualify but stockbrokers and commodity brokers, which may be a debtor under chapter 7, cannot be a chapter 11 debtors, operation of such entities in bankruptcy is governed by other federal statutes.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02CE0D97" w:rsidR="009B07AD" w:rsidRDefault="009415D9"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Answer 2.2: Executory contract: Under US bankruptcy laws, a contract is said to be executory if there are material unperformed obligations on both sides. For example, if the debtor is party to a construction contract with a builder and, as of the petition date, construction and payment are only partially complete, the contract is executory, whereas if construction is complete, but the debtor had not made its final payment, the contract would not be executory.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5845BF96" w:rsidR="00C72848" w:rsidRDefault="004576D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2.3: Under chapter 11 proceedings where the debtor is in possession, a lot of cost is incurred to run the process such as to pay the lawyers and other advisors of debtor and the creditors. It is generally difficult to take out the money for these expenses from the already stressed debtor, so the Bankruptcy Code provides incentives to lenders and counterparties to extend credit to the debtor which is called debtor in possession (DIP) financing. </w:t>
      </w:r>
    </w:p>
    <w:p w14:paraId="06D3BB28" w14:textId="03BFA2F6" w:rsidR="004576D7" w:rsidRDefault="004576D7" w:rsidP="002A37BB">
      <w:pPr>
        <w:ind w:left="720" w:hanging="720"/>
        <w:jc w:val="both"/>
        <w:rPr>
          <w:rFonts w:ascii="Arial" w:hAnsi="Arial" w:cs="Arial"/>
          <w:color w:val="7B7B7B" w:themeColor="accent3" w:themeShade="BF"/>
          <w:sz w:val="22"/>
          <w:szCs w:val="22"/>
          <w:lang w:val="en-GB"/>
        </w:rPr>
      </w:pPr>
    </w:p>
    <w:p w14:paraId="69DB5809" w14:textId="6012382A" w:rsidR="004576D7" w:rsidRDefault="004576D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four alternative ways to secure DIP financing, out of them one is the method of “priming lien”.</w:t>
      </w:r>
    </w:p>
    <w:p w14:paraId="3601845E" w14:textId="15DD65F6" w:rsidR="004576D7" w:rsidRDefault="004576D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Priming Lien: To obtain the finance under this, court may grant a priming lien that is senior or equal to a pre-petition lien on estate property to secure post-petition financing. The debtor also must demonstrate that the interest of the secured creditor being primed is adequately protected. </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702ECFCA" w14:textId="544793DE" w:rsidR="002007EC" w:rsidRDefault="00F82A0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2.4: </w:t>
      </w:r>
      <w:r w:rsidR="002007EC">
        <w:rPr>
          <w:rFonts w:ascii="Arial" w:hAnsi="Arial" w:cs="Arial"/>
          <w:color w:val="7B7B7B" w:themeColor="accent3" w:themeShade="BF"/>
          <w:sz w:val="22"/>
          <w:szCs w:val="22"/>
          <w:lang w:val="en-GB"/>
        </w:rPr>
        <w:t>(</w:t>
      </w:r>
      <w:proofErr w:type="spellStart"/>
      <w:r w:rsidR="002007EC">
        <w:rPr>
          <w:rFonts w:ascii="Arial" w:hAnsi="Arial" w:cs="Arial"/>
          <w:color w:val="7B7B7B" w:themeColor="accent3" w:themeShade="BF"/>
          <w:sz w:val="22"/>
          <w:szCs w:val="22"/>
          <w:lang w:val="en-GB"/>
        </w:rPr>
        <w:t>i</w:t>
      </w:r>
      <w:proofErr w:type="spellEnd"/>
      <w:r w:rsidR="002007EC">
        <w:rPr>
          <w:rFonts w:ascii="Arial" w:hAnsi="Arial" w:cs="Arial"/>
          <w:color w:val="7B7B7B" w:themeColor="accent3" w:themeShade="BF"/>
          <w:sz w:val="22"/>
          <w:szCs w:val="22"/>
          <w:lang w:val="en-GB"/>
        </w:rPr>
        <w:t>): Class of creditors deemed to accept the plan: An unimpaired class.</w:t>
      </w:r>
    </w:p>
    <w:p w14:paraId="7A8A65CA" w14:textId="77777777" w:rsidR="002007EC" w:rsidRDefault="002007EC" w:rsidP="002A37BB">
      <w:pPr>
        <w:ind w:left="720" w:hanging="720"/>
        <w:jc w:val="both"/>
        <w:rPr>
          <w:rFonts w:ascii="Arial" w:hAnsi="Arial" w:cs="Arial"/>
          <w:color w:val="7B7B7B" w:themeColor="accent3" w:themeShade="BF"/>
          <w:sz w:val="22"/>
          <w:szCs w:val="22"/>
          <w:lang w:val="en-GB"/>
        </w:rPr>
      </w:pPr>
    </w:p>
    <w:p w14:paraId="296A8396" w14:textId="590094EC" w:rsidR="009954B2" w:rsidRDefault="002007E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Class of creditors deemed to reject the plan: The class that will receive nothing in the plan. </w:t>
      </w:r>
    </w:p>
    <w:p w14:paraId="065E0EE9" w14:textId="616EA6B5" w:rsidR="002007EC" w:rsidRDefault="002007EC" w:rsidP="002A37BB">
      <w:pPr>
        <w:ind w:left="720" w:hanging="720"/>
        <w:jc w:val="both"/>
        <w:rPr>
          <w:rFonts w:ascii="Arial" w:hAnsi="Arial" w:cs="Arial"/>
          <w:color w:val="7B7B7B" w:themeColor="accent3" w:themeShade="BF"/>
          <w:sz w:val="22"/>
          <w:szCs w:val="22"/>
          <w:lang w:val="en-GB"/>
        </w:rPr>
      </w:pPr>
    </w:p>
    <w:p w14:paraId="6CFE5215" w14:textId="6162D24A" w:rsidR="002007EC" w:rsidRDefault="002007E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Class of creditor permitted to vote on the plan: The impaired classes. </w:t>
      </w:r>
    </w:p>
    <w:p w14:paraId="272A454A" w14:textId="1BB0EAA5" w:rsidR="002007EC" w:rsidRDefault="002007EC" w:rsidP="002A37BB">
      <w:pPr>
        <w:ind w:left="720" w:hanging="720"/>
        <w:jc w:val="both"/>
        <w:rPr>
          <w:rFonts w:ascii="Arial" w:hAnsi="Arial" w:cs="Arial"/>
          <w:color w:val="7B7B7B" w:themeColor="accent3" w:themeShade="BF"/>
          <w:sz w:val="22"/>
          <w:szCs w:val="22"/>
          <w:lang w:val="en-GB"/>
        </w:rPr>
      </w:pPr>
    </w:p>
    <w:p w14:paraId="6D268FB5" w14:textId="743D8F73" w:rsidR="002007EC" w:rsidRDefault="002007E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class of creditor to accept a plan, simple majority of the creditors in the class, holding at least two-thirds of the value of claims in the class, vote in favour or for equity interests, if two-thirds in amount of interests vote in favour.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0E8ACFC6" w14:textId="6B63FF67" w:rsidR="00DE5357" w:rsidRDefault="00812C30"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2.5: </w:t>
      </w:r>
      <w:r w:rsidR="00025FEF">
        <w:rPr>
          <w:rFonts w:ascii="Arial" w:hAnsi="Arial" w:cs="Arial"/>
          <w:color w:val="7B7B7B" w:themeColor="accent3" w:themeShade="BF"/>
          <w:sz w:val="22"/>
          <w:szCs w:val="22"/>
          <w:lang w:val="en-GB"/>
        </w:rPr>
        <w:t xml:space="preserve">Automatic stay under Chapter 11: To formulate a restructuring plan, negotiate with creditors and realize the value of its assets in an orderly process culminating in the payment of </w:t>
      </w:r>
      <w:r w:rsidR="00257A87">
        <w:rPr>
          <w:rFonts w:ascii="Arial" w:hAnsi="Arial" w:cs="Arial"/>
          <w:color w:val="7B7B7B" w:themeColor="accent3" w:themeShade="BF"/>
          <w:sz w:val="22"/>
          <w:szCs w:val="22"/>
          <w:lang w:val="en-GB"/>
        </w:rPr>
        <w:t>creditors’</w:t>
      </w:r>
      <w:r w:rsidR="00025FEF">
        <w:rPr>
          <w:rFonts w:ascii="Arial" w:hAnsi="Arial" w:cs="Arial"/>
          <w:color w:val="7B7B7B" w:themeColor="accent3" w:themeShade="BF"/>
          <w:sz w:val="22"/>
          <w:szCs w:val="22"/>
          <w:lang w:val="en-GB"/>
        </w:rPr>
        <w:t xml:space="preserve"> claims in accordance with the priorities set out in the </w:t>
      </w:r>
      <w:r w:rsidR="00257A87">
        <w:rPr>
          <w:rFonts w:ascii="Arial" w:hAnsi="Arial" w:cs="Arial"/>
          <w:color w:val="7B7B7B" w:themeColor="accent3" w:themeShade="BF"/>
          <w:sz w:val="22"/>
          <w:szCs w:val="22"/>
          <w:lang w:val="en-GB"/>
        </w:rPr>
        <w:t>Bankruptcy</w:t>
      </w:r>
      <w:r w:rsidR="00025FEF">
        <w:rPr>
          <w:rFonts w:ascii="Arial" w:hAnsi="Arial" w:cs="Arial"/>
          <w:color w:val="7B7B7B" w:themeColor="accent3" w:themeShade="BF"/>
          <w:sz w:val="22"/>
          <w:szCs w:val="22"/>
          <w:lang w:val="en-GB"/>
        </w:rPr>
        <w:t xml:space="preserve"> Code, a debtor is </w:t>
      </w:r>
      <w:r w:rsidR="00257A87">
        <w:rPr>
          <w:rFonts w:ascii="Arial" w:hAnsi="Arial" w:cs="Arial"/>
          <w:color w:val="7B7B7B" w:themeColor="accent3" w:themeShade="BF"/>
          <w:sz w:val="22"/>
          <w:szCs w:val="22"/>
          <w:lang w:val="en-GB"/>
        </w:rPr>
        <w:t>provided</w:t>
      </w:r>
      <w:r w:rsidR="00025FEF">
        <w:rPr>
          <w:rFonts w:ascii="Arial" w:hAnsi="Arial" w:cs="Arial"/>
          <w:color w:val="7B7B7B" w:themeColor="accent3" w:themeShade="BF"/>
          <w:sz w:val="22"/>
          <w:szCs w:val="22"/>
          <w:lang w:val="en-GB"/>
        </w:rPr>
        <w:t xml:space="preserve"> with the </w:t>
      </w:r>
      <w:r w:rsidR="00257A87">
        <w:rPr>
          <w:rFonts w:ascii="Arial" w:hAnsi="Arial" w:cs="Arial"/>
          <w:color w:val="7B7B7B" w:themeColor="accent3" w:themeShade="BF"/>
          <w:sz w:val="22"/>
          <w:szCs w:val="22"/>
          <w:lang w:val="en-GB"/>
        </w:rPr>
        <w:t xml:space="preserve">worldwide automatic stay on filling of any plenary petition which gives it the </w:t>
      </w:r>
      <w:r w:rsidR="00025FEF">
        <w:rPr>
          <w:rFonts w:ascii="Arial" w:hAnsi="Arial" w:cs="Arial"/>
          <w:color w:val="7B7B7B" w:themeColor="accent3" w:themeShade="BF"/>
          <w:sz w:val="22"/>
          <w:szCs w:val="22"/>
          <w:lang w:val="en-GB"/>
        </w:rPr>
        <w:t xml:space="preserve">breathing space </w:t>
      </w:r>
      <w:r w:rsidR="00257A87">
        <w:rPr>
          <w:rFonts w:ascii="Arial" w:hAnsi="Arial" w:cs="Arial"/>
          <w:color w:val="7B7B7B" w:themeColor="accent3" w:themeShade="BF"/>
          <w:sz w:val="22"/>
          <w:szCs w:val="22"/>
          <w:lang w:val="en-GB"/>
        </w:rPr>
        <w:t xml:space="preserve">required for doing so. The scope of automatic stay is very wide and only upon a specific application can that be lifted to for specific purposes only. </w:t>
      </w:r>
    </w:p>
    <w:p w14:paraId="7649F399" w14:textId="0E13250E" w:rsidR="00257A87" w:rsidRDefault="00257A87" w:rsidP="00787BCC">
      <w:pPr>
        <w:ind w:left="720" w:hanging="720"/>
        <w:jc w:val="both"/>
        <w:rPr>
          <w:rFonts w:ascii="Arial" w:hAnsi="Arial" w:cs="Arial"/>
          <w:color w:val="7B7B7B" w:themeColor="accent3" w:themeShade="BF"/>
          <w:sz w:val="22"/>
          <w:szCs w:val="22"/>
          <w:lang w:val="en-GB"/>
        </w:rPr>
      </w:pPr>
    </w:p>
    <w:p w14:paraId="0F812FEE" w14:textId="04EE74F3" w:rsidR="00257A87" w:rsidRDefault="00257A87"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Automatic stay under Chapter 15: </w:t>
      </w:r>
      <w:r w:rsidR="00B11578">
        <w:rPr>
          <w:rFonts w:ascii="Arial" w:hAnsi="Arial" w:cs="Arial"/>
          <w:color w:val="7B7B7B" w:themeColor="accent3" w:themeShade="BF"/>
          <w:sz w:val="22"/>
          <w:szCs w:val="22"/>
          <w:lang w:val="en-GB"/>
        </w:rPr>
        <w:t xml:space="preserve">Here there is a distinction qua main and non-main proceedings. </w:t>
      </w:r>
      <w:r w:rsidR="00624D6E">
        <w:rPr>
          <w:rFonts w:ascii="Arial" w:hAnsi="Arial" w:cs="Arial"/>
          <w:color w:val="7B7B7B" w:themeColor="accent3" w:themeShade="BF"/>
          <w:sz w:val="22"/>
          <w:szCs w:val="22"/>
          <w:lang w:val="en-GB"/>
        </w:rPr>
        <w:t xml:space="preserve">Upon recognition of a foreign main proceedings, certain provision of the Code automatically applies such as operation of the debtor’s business in the ordinary course by the foreign representative, sale transfer or use of property outside the ordinary course. Upon recognition of a foreign non-main proceedings most of the stays apply on a discretionary basis. </w:t>
      </w:r>
    </w:p>
    <w:p w14:paraId="4B0953F6" w14:textId="3FE6DB5C" w:rsidR="00624D6E" w:rsidRDefault="00624D6E" w:rsidP="00787BCC">
      <w:pPr>
        <w:ind w:left="720" w:hanging="720"/>
        <w:jc w:val="both"/>
        <w:rPr>
          <w:rFonts w:ascii="Arial" w:hAnsi="Arial" w:cs="Arial"/>
          <w:color w:val="7B7B7B" w:themeColor="accent3" w:themeShade="BF"/>
          <w:sz w:val="22"/>
          <w:szCs w:val="22"/>
          <w:lang w:val="en-GB"/>
        </w:rPr>
      </w:pPr>
    </w:p>
    <w:p w14:paraId="167A2DD8" w14:textId="5BD52DB9" w:rsidR="00624D6E" w:rsidRDefault="00624D6E"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chapter 11 stay, an act taken in violation of the stay </w:t>
      </w:r>
      <w:r w:rsidR="009D2C85">
        <w:rPr>
          <w:rFonts w:ascii="Arial" w:hAnsi="Arial" w:cs="Arial"/>
          <w:color w:val="7B7B7B" w:themeColor="accent3" w:themeShade="BF"/>
          <w:sz w:val="22"/>
          <w:szCs w:val="22"/>
          <w:lang w:val="en-GB"/>
        </w:rPr>
        <w:t xml:space="preserve">constitutes contempt of court and is void or voidable depending on the circuit. Whereas automatic stay under chapter 15 is subject to a carveout to permit the filling of a plenary proceedings even after the recognition of a foreign proceedings. </w:t>
      </w: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08553C75" w14:textId="2ACEDAAA" w:rsidR="00902FA7" w:rsidRDefault="00902FA7" w:rsidP="00455018">
      <w:pPr>
        <w:jc w:val="both"/>
        <w:rPr>
          <w:rFonts w:ascii="Arial" w:hAnsi="Arial" w:cs="Arial"/>
          <w:color w:val="7B7B7B" w:themeColor="accent3" w:themeShade="BF"/>
          <w:sz w:val="22"/>
          <w:szCs w:val="22"/>
          <w:lang w:val="en-GB"/>
        </w:rPr>
      </w:pPr>
    </w:p>
    <w:p w14:paraId="5CA767D9" w14:textId="69D47B6B" w:rsidR="00004565" w:rsidRDefault="00004565"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3.1: As pe</w:t>
      </w:r>
      <w:r w:rsidR="00B32FB8">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the Delaware </w:t>
      </w:r>
      <w:r w:rsidR="00B32FB8">
        <w:rPr>
          <w:rFonts w:ascii="Arial" w:hAnsi="Arial" w:cs="Arial"/>
          <w:color w:val="7B7B7B" w:themeColor="accent3" w:themeShade="BF"/>
          <w:sz w:val="22"/>
          <w:szCs w:val="22"/>
          <w:lang w:val="en-GB"/>
        </w:rPr>
        <w:t>corporations’</w:t>
      </w:r>
      <w:r>
        <w:rPr>
          <w:rFonts w:ascii="Arial" w:hAnsi="Arial" w:cs="Arial"/>
          <w:color w:val="7B7B7B" w:themeColor="accent3" w:themeShade="BF"/>
          <w:sz w:val="22"/>
          <w:szCs w:val="22"/>
          <w:lang w:val="en-GB"/>
        </w:rPr>
        <w:t xml:space="preserve"> law, which is the pre-eminent US jurisdiction for co</w:t>
      </w:r>
      <w:r w:rsidR="00B32FB8">
        <w:rPr>
          <w:rFonts w:ascii="Arial" w:hAnsi="Arial" w:cs="Arial"/>
          <w:color w:val="7B7B7B" w:themeColor="accent3" w:themeShade="BF"/>
          <w:sz w:val="22"/>
          <w:szCs w:val="22"/>
          <w:lang w:val="en-GB"/>
        </w:rPr>
        <w:t xml:space="preserve">rporate law, Directors’ liability is more limited than that elsewhere, i.e., Directors owe a fiduciary duty of loyalty to the corporation’s best interest and a duty of care in educated decision-making. Although they are protected under the Business Judgement Rule arising from liability for errors of judgement. As per this rule directors have acted in good faith based on reasonable information. And this presumption can only be rebutted by showing that majority of the board in fact were not reasonably informed and did not honestly believe that their decision was in the corporation’s best interest or were not acting in good faith. In addition, </w:t>
      </w:r>
      <w:r w:rsidR="005F1AD4">
        <w:rPr>
          <w:rFonts w:ascii="Arial" w:hAnsi="Arial" w:cs="Arial"/>
          <w:color w:val="7B7B7B" w:themeColor="accent3" w:themeShade="BF"/>
          <w:sz w:val="22"/>
          <w:szCs w:val="22"/>
          <w:lang w:val="en-GB"/>
        </w:rPr>
        <w:t xml:space="preserve">directors may be exculpated by a corporation’s certificate of incorporation from liability for breach of the duty of care (but not for breach of the duty of loyalty). The business judgement rule does not apply where a transaction is approved be a board majority that is not disinterested and independent or a controlling shareholder is on </w:t>
      </w:r>
      <w:r w:rsidR="00F3596B">
        <w:rPr>
          <w:rFonts w:ascii="Arial" w:hAnsi="Arial" w:cs="Arial"/>
          <w:color w:val="7B7B7B" w:themeColor="accent3" w:themeShade="BF"/>
          <w:sz w:val="22"/>
          <w:szCs w:val="22"/>
          <w:lang w:val="en-GB"/>
        </w:rPr>
        <w:t>both</w:t>
      </w:r>
      <w:r w:rsidR="005F1AD4">
        <w:rPr>
          <w:rFonts w:ascii="Arial" w:hAnsi="Arial" w:cs="Arial"/>
          <w:color w:val="7B7B7B" w:themeColor="accent3" w:themeShade="BF"/>
          <w:sz w:val="22"/>
          <w:szCs w:val="22"/>
          <w:lang w:val="en-GB"/>
        </w:rPr>
        <w:t xml:space="preserve"> sides of the transaction, in such cases, the transaction will be void unless the entire fairness standard is satisfied. </w:t>
      </w:r>
    </w:p>
    <w:p w14:paraId="340B0911" w14:textId="26679570" w:rsidR="005F1AD4" w:rsidRDefault="005F1AD4" w:rsidP="00455018">
      <w:pPr>
        <w:jc w:val="both"/>
        <w:rPr>
          <w:rFonts w:ascii="Arial" w:hAnsi="Arial" w:cs="Arial"/>
          <w:color w:val="7B7B7B" w:themeColor="accent3" w:themeShade="BF"/>
          <w:sz w:val="22"/>
          <w:szCs w:val="22"/>
          <w:lang w:val="en-GB"/>
        </w:rPr>
      </w:pPr>
    </w:p>
    <w:p w14:paraId="6EDCAF5E" w14:textId="29435D2F" w:rsidR="005F1AD4" w:rsidRDefault="005F1AD4" w:rsidP="00455018">
      <w:pPr>
        <w:jc w:val="both"/>
        <w:rPr>
          <w:rFonts w:ascii="Arial" w:hAnsi="Arial" w:cs="Arial"/>
          <w:color w:val="808080" w:themeColor="background1" w:themeShade="80"/>
          <w:sz w:val="22"/>
          <w:szCs w:val="22"/>
        </w:rPr>
      </w:pPr>
      <w:r>
        <w:rPr>
          <w:rFonts w:ascii="Arial" w:hAnsi="Arial" w:cs="Arial"/>
          <w:color w:val="7B7B7B" w:themeColor="accent3" w:themeShade="BF"/>
          <w:sz w:val="22"/>
          <w:szCs w:val="22"/>
          <w:lang w:val="en-GB"/>
        </w:rPr>
        <w:t xml:space="preserve">In case of corporation being potentially insolvent, director’s duties are owed to the corporation and its shareholders, not to the creditors and therefore the shareholders stand to receive nothing in bankruptcy. The Delaware Supreme Court has put to rest any suggestion that directors owe duties to creditors when a company is operating “in the zone </w:t>
      </w:r>
      <w:r w:rsidR="00F3596B">
        <w:rPr>
          <w:rFonts w:ascii="Arial" w:hAnsi="Arial" w:cs="Arial"/>
          <w:color w:val="7B7B7B" w:themeColor="accent3" w:themeShade="BF"/>
          <w:sz w:val="22"/>
          <w:szCs w:val="22"/>
          <w:lang w:val="en-GB"/>
        </w:rPr>
        <w:t xml:space="preserve">of insolvency”, or indeed is actually insolvent. Thus, there is no equivalent under US law of the concept of ‘wrongful trading’ or ‘deepening insolvency’.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752D762C" w:rsidR="00DF75F8" w:rsidRDefault="00C562B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3.2: As a procedure, US non-bankruptcy laws distinguishes between final and interlocutory orders. Final orders are those that disposes of all the issues, leaving nothing further to be decided, whereas interlocutory orders resolve only some issues or claims. Final orders may be appealed as a matter if right, whereas interlocutory orders may be appealed only with leave of the appellate court. This same procedure applies to the bankruptcy proceedings as well, except that orders extending the period of exclusivity to propose a plan are appealable as of right. </w:t>
      </w:r>
      <w:r w:rsidR="00BA0383">
        <w:rPr>
          <w:rFonts w:ascii="Arial" w:hAnsi="Arial" w:cs="Arial"/>
          <w:color w:val="7B7B7B" w:themeColor="accent3" w:themeShade="BF"/>
          <w:sz w:val="22"/>
          <w:szCs w:val="22"/>
          <w:lang w:val="en-GB"/>
        </w:rPr>
        <w:t>When a bankruptcy court decides upon not only claims between two parties but an issue of broad applicability, such as the post-petition interest rate applicable to the debtor’s obligations, it would be a final order. Recognizing the unique nature of bankruptcy proceedings as “an aggregation of individual controversies”, the US Supreme Court has held that a bankruptcy order pronounced in the bankruptcy court resolving a discrete dispute is a final order for appeals.</w:t>
      </w:r>
    </w:p>
    <w:p w14:paraId="6C1B7450" w14:textId="744A047D" w:rsidR="00BA0383" w:rsidRDefault="00BA0383" w:rsidP="002A37BB">
      <w:pPr>
        <w:jc w:val="both"/>
        <w:rPr>
          <w:rFonts w:ascii="Arial" w:hAnsi="Arial" w:cs="Arial"/>
          <w:color w:val="7B7B7B" w:themeColor="accent3" w:themeShade="BF"/>
          <w:sz w:val="22"/>
          <w:szCs w:val="22"/>
          <w:lang w:val="en-GB"/>
        </w:rPr>
      </w:pPr>
    </w:p>
    <w:p w14:paraId="569B311C" w14:textId="4DFE592F" w:rsidR="00BA0383" w:rsidRDefault="00BA03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appeals from bankruptcy court orders are heard by the district court for the district in which they sit in. In certain circuits, however, bankruptcy appeals are heard by a Bankruptcy Appellate Panel (BAP), convened from the judges of the bankruptcy courts within the circuit. </w:t>
      </w:r>
      <w:r w:rsidR="00360D05">
        <w:rPr>
          <w:rFonts w:ascii="Arial" w:hAnsi="Arial" w:cs="Arial"/>
          <w:color w:val="7B7B7B" w:themeColor="accent3" w:themeShade="BF"/>
          <w:sz w:val="22"/>
          <w:szCs w:val="22"/>
          <w:lang w:val="en-GB"/>
        </w:rPr>
        <w:t xml:space="preserve">From the district court or BAP, there is a further appeal of right to the circuit court of appeals. In rare circumstances, such as if an appeal raises a question of law or requires conflicting controlling decisions, it may directly go to court of appeals. </w:t>
      </w:r>
    </w:p>
    <w:p w14:paraId="31B04321" w14:textId="520C27C6" w:rsidR="00360D05" w:rsidRDefault="00360D05" w:rsidP="002A37BB">
      <w:pPr>
        <w:jc w:val="both"/>
        <w:rPr>
          <w:rFonts w:ascii="Arial" w:hAnsi="Arial" w:cs="Arial"/>
          <w:color w:val="7B7B7B" w:themeColor="accent3" w:themeShade="BF"/>
          <w:sz w:val="22"/>
          <w:szCs w:val="22"/>
          <w:lang w:val="en-GB"/>
        </w:rPr>
      </w:pPr>
    </w:p>
    <w:p w14:paraId="375EA827" w14:textId="7BEFA844" w:rsidR="00360D05" w:rsidRPr="002A37BB" w:rsidRDefault="00763975"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the ruling was in a noncore proceeding or the bankruptcy court did not have authority to enter a final order, the district court or BAP reviews </w:t>
      </w:r>
      <w:r w:rsidRPr="00763975">
        <w:rPr>
          <w:rFonts w:ascii="Arial" w:hAnsi="Arial" w:cs="Arial"/>
          <w:i/>
          <w:iCs/>
          <w:color w:val="7B7B7B" w:themeColor="accent3" w:themeShade="BF"/>
          <w:sz w:val="22"/>
          <w:szCs w:val="22"/>
          <w:lang w:val="en-GB"/>
        </w:rPr>
        <w:t>de novo</w:t>
      </w:r>
      <w:r>
        <w:rPr>
          <w:rFonts w:ascii="Arial" w:hAnsi="Arial" w:cs="Arial"/>
          <w:color w:val="7B7B7B" w:themeColor="accent3" w:themeShade="BF"/>
          <w:sz w:val="22"/>
          <w:szCs w:val="22"/>
          <w:lang w:val="en-GB"/>
        </w:rPr>
        <w:t xml:space="preserve"> all findings of fact and conclusions of law to which a party has objected. </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lastRenderedPageBreak/>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4E83D7AF" w14:textId="1ECEDED5" w:rsidR="00DF75F8" w:rsidRDefault="00CA25E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3.3: </w:t>
      </w:r>
      <w:r w:rsidR="0050522C">
        <w:rPr>
          <w:rFonts w:ascii="Arial" w:hAnsi="Arial" w:cs="Arial"/>
          <w:color w:val="7B7B7B" w:themeColor="accent3" w:themeShade="BF"/>
          <w:sz w:val="22"/>
          <w:szCs w:val="22"/>
          <w:lang w:val="en-GB"/>
        </w:rPr>
        <w:t xml:space="preserve">Preferences: A preference is a transfer of the debtor’s property made in a suspect period before the petition date that must be returned to the estate if it exceeds the amount the recipient would have received in a chapter 7 liquidation had the transfer not been made. The avoidance of preference is intended to equalize treatment of similarly situated creditors and disincentivize a race to collect from a distressed debtor. The recipient of a preference that is avoided has an unsecured claim for the value returned to the estate. </w:t>
      </w:r>
    </w:p>
    <w:p w14:paraId="0147436F" w14:textId="25F2B9B1" w:rsidR="0050522C" w:rsidRDefault="0050522C" w:rsidP="002A37BB">
      <w:pPr>
        <w:jc w:val="both"/>
        <w:rPr>
          <w:rFonts w:ascii="Arial" w:hAnsi="Arial" w:cs="Arial"/>
          <w:color w:val="7B7B7B" w:themeColor="accent3" w:themeShade="BF"/>
          <w:sz w:val="22"/>
          <w:szCs w:val="22"/>
          <w:lang w:val="en-GB"/>
        </w:rPr>
      </w:pPr>
    </w:p>
    <w:p w14:paraId="6BCA6FE6" w14:textId="33FC124D" w:rsidR="0050522C" w:rsidRDefault="0050522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Fraudulent conveyances: A fraudulent conveyance is proven by showing that the debtor made a transfer or incurred an obligation “with actual intent to hinder, delay, or defraud any entity to which the debtor was or became indebted”. </w:t>
      </w:r>
      <w:r w:rsidR="0069172C">
        <w:rPr>
          <w:rFonts w:ascii="Arial" w:hAnsi="Arial" w:cs="Arial"/>
          <w:color w:val="7B7B7B" w:themeColor="accent3" w:themeShade="BF"/>
          <w:sz w:val="22"/>
          <w:szCs w:val="22"/>
          <w:lang w:val="en-GB"/>
        </w:rPr>
        <w:t xml:space="preserve">Intent may be proven circumstantially, by references to </w:t>
      </w:r>
      <w:r w:rsidR="00DD7783">
        <w:rPr>
          <w:rFonts w:ascii="Arial" w:hAnsi="Arial" w:cs="Arial"/>
          <w:color w:val="7B7B7B" w:themeColor="accent3" w:themeShade="BF"/>
          <w:sz w:val="22"/>
          <w:szCs w:val="22"/>
          <w:lang w:val="en-GB"/>
        </w:rPr>
        <w:t xml:space="preserve">“badges of fraud” developed in state fraudulent transfer law. </w:t>
      </w:r>
    </w:p>
    <w:p w14:paraId="6856DDA0" w14:textId="6781322B" w:rsidR="00DD7783" w:rsidRDefault="00DD7783" w:rsidP="002A37BB">
      <w:pPr>
        <w:jc w:val="both"/>
        <w:rPr>
          <w:rFonts w:ascii="Arial" w:hAnsi="Arial" w:cs="Arial"/>
          <w:color w:val="7B7B7B" w:themeColor="accent3" w:themeShade="BF"/>
          <w:sz w:val="22"/>
          <w:szCs w:val="22"/>
          <w:lang w:val="en-GB"/>
        </w:rPr>
      </w:pPr>
    </w:p>
    <w:p w14:paraId="0D09729B" w14:textId="1278AEFC" w:rsidR="00DD7783" w:rsidRDefault="00DD77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Constructive fraudulent conveyances: A constructive fraudulent conveyances can be proved by showing that the debtor received less than reasonably equivalent value in exchange for a transfer or incurrence of obligation. </w:t>
      </w:r>
    </w:p>
    <w:p w14:paraId="3ADDB26B" w14:textId="53B1CCBE" w:rsidR="00DD7783" w:rsidRPr="00DD7783" w:rsidRDefault="00DD77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Differences: 1. Look back period for preferences is generally immediately prior to the </w:t>
      </w:r>
      <w:r w:rsidR="004F1622">
        <w:rPr>
          <w:rFonts w:ascii="Arial" w:hAnsi="Arial" w:cs="Arial"/>
          <w:color w:val="7B7B7B" w:themeColor="accent3" w:themeShade="BF"/>
          <w:sz w:val="22"/>
          <w:szCs w:val="22"/>
          <w:lang w:val="en-GB"/>
        </w:rPr>
        <w:t>initiation</w:t>
      </w:r>
      <w:r>
        <w:rPr>
          <w:rFonts w:ascii="Arial" w:hAnsi="Arial" w:cs="Arial"/>
          <w:color w:val="7B7B7B" w:themeColor="accent3" w:themeShade="BF"/>
          <w:sz w:val="22"/>
          <w:szCs w:val="22"/>
          <w:lang w:val="en-GB"/>
        </w:rPr>
        <w:t xml:space="preserve"> of the </w:t>
      </w:r>
      <w:r w:rsidR="004F1622">
        <w:rPr>
          <w:rFonts w:ascii="Arial" w:hAnsi="Arial" w:cs="Arial"/>
          <w:color w:val="7B7B7B" w:themeColor="accent3" w:themeShade="BF"/>
          <w:sz w:val="22"/>
          <w:szCs w:val="22"/>
          <w:lang w:val="en-GB"/>
        </w:rPr>
        <w:t xml:space="preserve">bankruptcy proceedings or 90 days prior to the petition date. Whereas, in the other two it is generally two years prior to petition date. </w:t>
      </w:r>
    </w:p>
    <w:p w14:paraId="6407022F" w14:textId="6708724F" w:rsidR="00C87E0A" w:rsidRDefault="00C87E0A" w:rsidP="00455018">
      <w:pPr>
        <w:jc w:val="both"/>
        <w:rPr>
          <w:rFonts w:ascii="Arial" w:hAnsi="Arial" w:cs="Arial"/>
          <w:color w:val="808080" w:themeColor="background1" w:themeShade="80"/>
          <w:sz w:val="22"/>
          <w:szCs w:val="22"/>
          <w:lang w:val="en-GB"/>
        </w:rPr>
      </w:pPr>
    </w:p>
    <w:p w14:paraId="4A162002" w14:textId="597D609D" w:rsidR="004F1622" w:rsidRDefault="004F1622" w:rsidP="004550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2. The intent or impact of the preferences is to improve the position of a particular creditor in comparison to others, as if in the event of liquidation of chapter 7. Whereas others are done with the intention of defrauding the creditors or hiding material information from the creditors. </w:t>
      </w:r>
    </w:p>
    <w:p w14:paraId="7F102350" w14:textId="2927AA73" w:rsidR="004F1622" w:rsidRDefault="004F1622" w:rsidP="00455018">
      <w:pPr>
        <w:jc w:val="both"/>
        <w:rPr>
          <w:rFonts w:ascii="Arial" w:hAnsi="Arial" w:cs="Arial"/>
          <w:color w:val="808080" w:themeColor="background1" w:themeShade="80"/>
          <w:sz w:val="22"/>
          <w:szCs w:val="22"/>
          <w:lang w:val="en-GB"/>
        </w:rPr>
      </w:pPr>
    </w:p>
    <w:p w14:paraId="71C2D750" w14:textId="5BDBC3FA" w:rsidR="004F1622" w:rsidRDefault="004F1622" w:rsidP="004550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3. In case of fraudulent conveyances and constructive fraudulent conveyances, the major difference is of the intent. In the first one, it is the intent of the debtor to defraud which is proved, in the second one actions of the debtor are amounting to be a loss to the creditors in the event if insolvency of the debtor happens. </w:t>
      </w: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3DB7F8C0" w:rsidR="005E6076" w:rsidRDefault="0010722F"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3.4: </w:t>
      </w:r>
      <w:r w:rsidR="004D117E">
        <w:rPr>
          <w:rFonts w:ascii="Arial" w:hAnsi="Arial" w:cs="Arial"/>
          <w:color w:val="7B7B7B" w:themeColor="accent3" w:themeShade="BF"/>
          <w:sz w:val="22"/>
          <w:szCs w:val="22"/>
          <w:lang w:val="en-GB"/>
        </w:rPr>
        <w:t>Commencement of a chapter 15 proceedings under US bankruptcy law is done by filing a petition for recognition in the bankruptcy courts. Whether a proceeding is a foreign main or foreign non-main proceeding, depends on various factors which are not absolute in nature, as US law does not exactly recognise concept of COMI (cent</w:t>
      </w:r>
      <w:r w:rsidR="00872923">
        <w:rPr>
          <w:rFonts w:ascii="Arial" w:hAnsi="Arial" w:cs="Arial"/>
          <w:color w:val="7B7B7B" w:themeColor="accent3" w:themeShade="BF"/>
          <w:sz w:val="22"/>
          <w:szCs w:val="22"/>
          <w:lang w:val="en-GB"/>
        </w:rPr>
        <w:t>er</w:t>
      </w:r>
      <w:r w:rsidR="004D117E">
        <w:rPr>
          <w:rFonts w:ascii="Arial" w:hAnsi="Arial" w:cs="Arial"/>
          <w:color w:val="7B7B7B" w:themeColor="accent3" w:themeShade="BF"/>
          <w:sz w:val="22"/>
          <w:szCs w:val="22"/>
          <w:lang w:val="en-GB"/>
        </w:rPr>
        <w:t xml:space="preserve"> of main interests), which uses the concept of domicile, principal place of business, and location of assets in determining jurisdiction and venue. Although relevant factors to decide COMI are:</w:t>
      </w:r>
    </w:p>
    <w:p w14:paraId="33C5E8E4" w14:textId="4A843211" w:rsidR="004D117E" w:rsidRDefault="004D117E" w:rsidP="005E6076">
      <w:pPr>
        <w:jc w:val="both"/>
        <w:rPr>
          <w:rFonts w:ascii="Arial" w:hAnsi="Arial" w:cs="Arial"/>
          <w:color w:val="7B7B7B" w:themeColor="accent3" w:themeShade="BF"/>
          <w:sz w:val="22"/>
          <w:szCs w:val="22"/>
          <w:lang w:val="en-GB"/>
        </w:rPr>
      </w:pPr>
    </w:p>
    <w:p w14:paraId="4C819BB4" w14:textId="508F1808" w:rsidR="004D117E" w:rsidRDefault="004D117E" w:rsidP="004D117E">
      <w:pPr>
        <w:pStyle w:val="ListParagraph"/>
        <w:numPr>
          <w:ilvl w:val="0"/>
          <w:numId w:val="34"/>
        </w:numPr>
        <w:jc w:val="both"/>
        <w:rPr>
          <w:rFonts w:ascii="Arial" w:hAnsi="Arial" w:cs="Arial"/>
          <w:sz w:val="22"/>
          <w:szCs w:val="22"/>
          <w:lang w:val="en-GB"/>
        </w:rPr>
      </w:pPr>
      <w:r>
        <w:rPr>
          <w:rFonts w:ascii="Arial" w:hAnsi="Arial" w:cs="Arial"/>
          <w:sz w:val="22"/>
          <w:szCs w:val="22"/>
          <w:lang w:val="en-GB"/>
        </w:rPr>
        <w:t>Location of headquarters;</w:t>
      </w:r>
    </w:p>
    <w:p w14:paraId="4009FE3D" w14:textId="1C99CFC3" w:rsidR="004D117E" w:rsidRDefault="004D117E" w:rsidP="004D117E">
      <w:pPr>
        <w:pStyle w:val="ListParagraph"/>
        <w:numPr>
          <w:ilvl w:val="0"/>
          <w:numId w:val="34"/>
        </w:numPr>
        <w:jc w:val="both"/>
        <w:rPr>
          <w:rFonts w:ascii="Arial" w:hAnsi="Arial" w:cs="Arial"/>
          <w:sz w:val="22"/>
          <w:szCs w:val="22"/>
          <w:lang w:val="en-GB"/>
        </w:rPr>
      </w:pPr>
      <w:r>
        <w:rPr>
          <w:rFonts w:ascii="Arial" w:hAnsi="Arial" w:cs="Arial"/>
          <w:sz w:val="22"/>
          <w:szCs w:val="22"/>
          <w:lang w:val="en-GB"/>
        </w:rPr>
        <w:t>Location of management;</w:t>
      </w:r>
    </w:p>
    <w:p w14:paraId="5AFD903E" w14:textId="53C4320C" w:rsidR="004D117E" w:rsidRDefault="004D117E" w:rsidP="004D117E">
      <w:pPr>
        <w:pStyle w:val="ListParagraph"/>
        <w:numPr>
          <w:ilvl w:val="0"/>
          <w:numId w:val="34"/>
        </w:numPr>
        <w:jc w:val="both"/>
        <w:rPr>
          <w:rFonts w:ascii="Arial" w:hAnsi="Arial" w:cs="Arial"/>
          <w:sz w:val="22"/>
          <w:szCs w:val="22"/>
          <w:lang w:val="en-GB"/>
        </w:rPr>
      </w:pPr>
      <w:r>
        <w:rPr>
          <w:rFonts w:ascii="Arial" w:hAnsi="Arial" w:cs="Arial"/>
          <w:sz w:val="22"/>
          <w:szCs w:val="22"/>
          <w:lang w:val="en-GB"/>
        </w:rPr>
        <w:t>Location of primary assets;</w:t>
      </w:r>
    </w:p>
    <w:p w14:paraId="75402684" w14:textId="064BC50B" w:rsidR="004D117E" w:rsidRDefault="004D117E" w:rsidP="004D117E">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Location of majority of debtor’s creditors or a majority of the creditors that will be affected by the relief requested by the foreign representative </w:t>
      </w:r>
      <w:proofErr w:type="gramStart"/>
      <w:r>
        <w:rPr>
          <w:rFonts w:ascii="Arial" w:hAnsi="Arial" w:cs="Arial"/>
          <w:sz w:val="22"/>
          <w:szCs w:val="22"/>
          <w:lang w:val="en-GB"/>
        </w:rPr>
        <w:t>and;</w:t>
      </w:r>
      <w:proofErr w:type="gramEnd"/>
    </w:p>
    <w:p w14:paraId="23D2DEDC" w14:textId="36C48DC5" w:rsidR="004D117E" w:rsidRDefault="004D117E" w:rsidP="004D117E">
      <w:pPr>
        <w:pStyle w:val="ListParagraph"/>
        <w:numPr>
          <w:ilvl w:val="0"/>
          <w:numId w:val="34"/>
        </w:numPr>
        <w:jc w:val="both"/>
        <w:rPr>
          <w:rFonts w:ascii="Arial" w:hAnsi="Arial" w:cs="Arial"/>
          <w:sz w:val="22"/>
          <w:szCs w:val="22"/>
          <w:lang w:val="en-GB"/>
        </w:rPr>
      </w:pPr>
      <w:r>
        <w:rPr>
          <w:rFonts w:ascii="Arial" w:hAnsi="Arial" w:cs="Arial"/>
          <w:sz w:val="22"/>
          <w:szCs w:val="22"/>
          <w:lang w:val="en-GB"/>
        </w:rPr>
        <w:t>Jurisdiction whose law will apply to most disputes.</w:t>
      </w:r>
    </w:p>
    <w:p w14:paraId="2D7F9CE7" w14:textId="77777777" w:rsidR="004D117E" w:rsidRPr="004D117E" w:rsidRDefault="004D117E" w:rsidP="004D117E">
      <w:pPr>
        <w:jc w:val="both"/>
        <w:rPr>
          <w:rFonts w:ascii="Arial" w:hAnsi="Arial" w:cs="Arial"/>
          <w:sz w:val="22"/>
          <w:szCs w:val="22"/>
          <w:lang w:val="en-GB"/>
        </w:rPr>
      </w:pPr>
    </w:p>
    <w:p w14:paraId="3E7D768E" w14:textId="4AD6BAF0" w:rsidR="00FE5DB8" w:rsidRDefault="00872923" w:rsidP="004F7B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Based on the above factors a debtor’s COMI can be established and any proceedings for which debtor’s COMI cannot be established would be recognized as foreign non-main proceeding subject to debtor having an establishment in the jurisdiction, a place where it </w:t>
      </w:r>
      <w:r>
        <w:rPr>
          <w:rFonts w:ascii="Arial" w:hAnsi="Arial" w:cs="Arial"/>
          <w:color w:val="808080" w:themeColor="background1" w:themeShade="80"/>
          <w:sz w:val="22"/>
          <w:szCs w:val="22"/>
          <w:lang w:val="en-GB"/>
        </w:rPr>
        <w:lastRenderedPageBreak/>
        <w:t xml:space="preserve">carried out non-transitory economic activity, prior to commencement of chapter 115 proceedings. </w:t>
      </w: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w:t>
      </w:r>
      <w:proofErr w:type="gramStart"/>
      <w:r w:rsidRPr="00FC7AC7">
        <w:rPr>
          <w:rFonts w:ascii="Arial" w:hAnsi="Arial" w:cs="Arial"/>
        </w:rPr>
        <w:t>publicly-traded</w:t>
      </w:r>
      <w:proofErr w:type="gramEnd"/>
      <w:r w:rsidRPr="00FC7AC7">
        <w:rPr>
          <w:rFonts w:ascii="Arial" w:hAnsi="Arial" w:cs="Arial"/>
        </w:rPr>
        <w:t xml:space="preserve">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1BF266D5" w:rsidR="002F75A3" w:rsidRDefault="00106A0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4.1: </w:t>
      </w:r>
      <w:r w:rsidR="00F63273">
        <w:rPr>
          <w:rFonts w:ascii="Arial" w:hAnsi="Arial" w:cs="Arial"/>
          <w:color w:val="7B7B7B" w:themeColor="accent3" w:themeShade="BF"/>
          <w:sz w:val="22"/>
          <w:szCs w:val="22"/>
          <w:lang w:val="en-GB"/>
        </w:rPr>
        <w:t xml:space="preserve">After filling a petition under chapter 11 of Bankruptcy court, a worldwide automatic stay comes into effect. Although there are some exceptions to this stay. </w:t>
      </w:r>
    </w:p>
    <w:p w14:paraId="51904C03" w14:textId="27C0FD29" w:rsidR="00F63273" w:rsidRDefault="00F63273" w:rsidP="002A37BB">
      <w:pPr>
        <w:jc w:val="both"/>
        <w:rPr>
          <w:rFonts w:ascii="Arial" w:hAnsi="Arial" w:cs="Arial"/>
          <w:color w:val="7B7B7B" w:themeColor="accent3" w:themeShade="BF"/>
          <w:sz w:val="22"/>
          <w:szCs w:val="22"/>
          <w:lang w:val="en-GB"/>
        </w:rPr>
      </w:pPr>
    </w:p>
    <w:p w14:paraId="31BCE137" w14:textId="46ED9F66" w:rsidR="00F63273" w:rsidRDefault="00F632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As the DOJ investigation is regulatory investigation, it will continue.</w:t>
      </w:r>
    </w:p>
    <w:p w14:paraId="43FFBFD5" w14:textId="456F31BC" w:rsidR="00F63273" w:rsidRDefault="00F63273" w:rsidP="002A37BB">
      <w:pPr>
        <w:jc w:val="both"/>
        <w:rPr>
          <w:rFonts w:ascii="Arial" w:hAnsi="Arial" w:cs="Arial"/>
          <w:color w:val="7B7B7B" w:themeColor="accent3" w:themeShade="BF"/>
          <w:sz w:val="22"/>
          <w:szCs w:val="22"/>
          <w:lang w:val="en-GB"/>
        </w:rPr>
      </w:pPr>
    </w:p>
    <w:p w14:paraId="55D3CD97" w14:textId="4A3D863E" w:rsidR="00F63273" w:rsidRDefault="00F632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The securities class action litigation will </w:t>
      </w:r>
      <w:r w:rsidR="0019679E">
        <w:rPr>
          <w:rFonts w:ascii="Arial" w:hAnsi="Arial" w:cs="Arial"/>
          <w:color w:val="7B7B7B" w:themeColor="accent3" w:themeShade="BF"/>
          <w:sz w:val="22"/>
          <w:szCs w:val="22"/>
          <w:lang w:val="en-GB"/>
        </w:rPr>
        <w:t>stay.</w:t>
      </w:r>
    </w:p>
    <w:p w14:paraId="53703B96" w14:textId="13AACD73" w:rsidR="00F63273" w:rsidRDefault="00F63273" w:rsidP="002A37BB">
      <w:pPr>
        <w:jc w:val="both"/>
        <w:rPr>
          <w:rFonts w:ascii="Arial" w:hAnsi="Arial" w:cs="Arial"/>
          <w:color w:val="7B7B7B" w:themeColor="accent3" w:themeShade="BF"/>
          <w:sz w:val="22"/>
          <w:szCs w:val="22"/>
          <w:lang w:val="en-GB"/>
        </w:rPr>
      </w:pPr>
    </w:p>
    <w:p w14:paraId="1A987418" w14:textId="17EA9E2A" w:rsidR="00F63273" w:rsidRDefault="00F632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The delinquent leases </w:t>
      </w:r>
      <w:r w:rsidR="0019679E">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be terminated.</w:t>
      </w:r>
    </w:p>
    <w:p w14:paraId="20B0F916" w14:textId="40507943" w:rsidR="00F63273" w:rsidRDefault="00F63273" w:rsidP="002A37BB">
      <w:pPr>
        <w:jc w:val="both"/>
        <w:rPr>
          <w:rFonts w:ascii="Arial" w:hAnsi="Arial" w:cs="Arial"/>
          <w:color w:val="7B7B7B" w:themeColor="accent3" w:themeShade="BF"/>
          <w:sz w:val="22"/>
          <w:szCs w:val="22"/>
          <w:lang w:val="en-GB"/>
        </w:rPr>
      </w:pPr>
    </w:p>
    <w:p w14:paraId="6A48E8FD" w14:textId="7B451DD3" w:rsidR="00F63273" w:rsidRPr="002A37BB" w:rsidRDefault="00F63273"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(iv): </w:t>
      </w:r>
      <w:r w:rsidR="00090D42">
        <w:rPr>
          <w:rFonts w:ascii="Arial" w:hAnsi="Arial" w:cs="Arial"/>
          <w:color w:val="7B7B7B" w:themeColor="accent3" w:themeShade="BF"/>
          <w:sz w:val="22"/>
          <w:szCs w:val="22"/>
          <w:lang w:val="en-GB"/>
        </w:rPr>
        <w:t xml:space="preserve">the credit facility will continue. </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5EC4176D" w:rsidR="0012224B" w:rsidRPr="002A37BB" w:rsidRDefault="00090D42" w:rsidP="0012224B">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4.2: </w:t>
      </w:r>
      <w:r w:rsidR="00937CB7">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pon expiry of the rent agreement</w:t>
      </w:r>
      <w:r w:rsidR="00937CB7">
        <w:rPr>
          <w:rFonts w:ascii="Arial" w:hAnsi="Arial" w:cs="Arial"/>
          <w:color w:val="7B7B7B" w:themeColor="accent3" w:themeShade="BF"/>
          <w:sz w:val="22"/>
          <w:szCs w:val="22"/>
          <w:lang w:val="en-GB"/>
        </w:rPr>
        <w:t>s</w:t>
      </w:r>
      <w:r w:rsidR="00186732">
        <w:rPr>
          <w:rFonts w:ascii="Arial" w:hAnsi="Arial" w:cs="Arial"/>
          <w:color w:val="7B7B7B" w:themeColor="accent3" w:themeShade="BF"/>
          <w:sz w:val="22"/>
          <w:szCs w:val="22"/>
          <w:lang w:val="en-GB"/>
        </w:rPr>
        <w:t xml:space="preserve"> for non-residential properties</w:t>
      </w:r>
      <w:r>
        <w:rPr>
          <w:rFonts w:ascii="Arial" w:hAnsi="Arial" w:cs="Arial"/>
          <w:color w:val="7B7B7B" w:themeColor="accent3" w:themeShade="BF"/>
          <w:sz w:val="22"/>
          <w:szCs w:val="22"/>
          <w:lang w:val="en-GB"/>
        </w:rPr>
        <w:t xml:space="preserve">, lessors can terminate the contract if the lessee/tenant/debtor is undergoing the chapter 11 proceedings. </w:t>
      </w:r>
      <w:r w:rsidR="0019679E">
        <w:rPr>
          <w:rFonts w:ascii="Arial" w:hAnsi="Arial" w:cs="Arial"/>
          <w:color w:val="7B7B7B" w:themeColor="accent3" w:themeShade="BF"/>
          <w:sz w:val="22"/>
          <w:szCs w:val="22"/>
          <w:lang w:val="en-GB"/>
        </w:rPr>
        <w:t>Otherwise,</w:t>
      </w:r>
      <w:r w:rsidR="00937CB7">
        <w:rPr>
          <w:rFonts w:ascii="Arial" w:hAnsi="Arial" w:cs="Arial"/>
          <w:color w:val="7B7B7B" w:themeColor="accent3" w:themeShade="BF"/>
          <w:sz w:val="22"/>
          <w:szCs w:val="22"/>
          <w:lang w:val="en-GB"/>
        </w:rPr>
        <w:t xml:space="preserve"> there will be a stay </w:t>
      </w:r>
      <w:r w:rsidR="0019679E">
        <w:rPr>
          <w:rFonts w:ascii="Arial" w:hAnsi="Arial" w:cs="Arial"/>
          <w:color w:val="7B7B7B" w:themeColor="accent3" w:themeShade="BF"/>
          <w:sz w:val="22"/>
          <w:szCs w:val="22"/>
          <w:lang w:val="en-GB"/>
        </w:rPr>
        <w:t xml:space="preserve">on eviction from the tenant. </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280DD6AD" w:rsidR="00E653A0" w:rsidRDefault="00E653A0" w:rsidP="00BD4A58">
      <w:pPr>
        <w:pStyle w:val="AODocTxt"/>
        <w:spacing w:before="0"/>
        <w:rPr>
          <w:rFonts w:ascii="Arial" w:hAnsi="Arial" w:cs="Arial"/>
          <w:color w:val="808080" w:themeColor="background1" w:themeShade="80"/>
        </w:rPr>
      </w:pP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0CD80301"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w:t>
      </w:r>
      <w:r w:rsidR="002C4E2B" w:rsidRPr="00097B45">
        <w:rPr>
          <w:rFonts w:ascii="Arial" w:hAnsi="Arial" w:cs="Arial"/>
        </w:rPr>
        <w:t>business but</w:t>
      </w:r>
      <w:r w:rsidRPr="00097B45">
        <w:rPr>
          <w:rFonts w:ascii="Arial" w:hAnsi="Arial" w:cs="Arial"/>
        </w:rPr>
        <w:t xml:space="preserve">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700C9204" w:rsidR="002D3473" w:rsidRDefault="002C4E2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Answer 4.3: </w:t>
      </w:r>
      <w:r w:rsidR="00A7515F">
        <w:rPr>
          <w:rFonts w:ascii="Arial" w:hAnsi="Arial" w:cs="Arial"/>
          <w:color w:val="7B7B7B" w:themeColor="accent3" w:themeShade="BF"/>
          <w:sz w:val="22"/>
          <w:szCs w:val="22"/>
          <w:lang w:val="en-GB"/>
        </w:rPr>
        <w:t xml:space="preserve">A sale under section 363 empowers a debtor to sell its property free and clear of creditor interests with </w:t>
      </w:r>
      <w:r w:rsidR="006B2BE4">
        <w:rPr>
          <w:rFonts w:ascii="Arial" w:hAnsi="Arial" w:cs="Arial"/>
          <w:color w:val="7B7B7B" w:themeColor="accent3" w:themeShade="BF"/>
          <w:sz w:val="22"/>
          <w:szCs w:val="22"/>
          <w:lang w:val="en-GB"/>
        </w:rPr>
        <w:t xml:space="preserve">court approval. </w:t>
      </w:r>
      <w:r w:rsidR="0093486D">
        <w:rPr>
          <w:rFonts w:ascii="Arial" w:hAnsi="Arial" w:cs="Arial"/>
          <w:color w:val="7B7B7B" w:themeColor="accent3" w:themeShade="BF"/>
          <w:sz w:val="22"/>
          <w:szCs w:val="22"/>
          <w:lang w:val="en-GB"/>
        </w:rPr>
        <w:t xml:space="preserve">It also has a “home court” in which to consolidate litigation of creditor claims relating to those interests. </w:t>
      </w:r>
    </w:p>
    <w:p w14:paraId="2D4A9592" w14:textId="2158CE18" w:rsidR="0093486D" w:rsidRDefault="0093486D" w:rsidP="002A37BB">
      <w:pPr>
        <w:autoSpaceDE w:val="0"/>
        <w:autoSpaceDN w:val="0"/>
        <w:adjustRightInd w:val="0"/>
        <w:jc w:val="both"/>
        <w:rPr>
          <w:rFonts w:ascii="Arial" w:hAnsi="Arial" w:cs="Arial"/>
          <w:color w:val="7B7B7B" w:themeColor="accent3" w:themeShade="BF"/>
          <w:sz w:val="22"/>
          <w:szCs w:val="22"/>
          <w:lang w:val="en-GB"/>
        </w:rPr>
      </w:pPr>
    </w:p>
    <w:p w14:paraId="66E73034" w14:textId="3FEE6B92" w:rsidR="0093486D" w:rsidRDefault="0093486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perform 363 sales, a debtor in possession must establish that it is proposing the transaction in its judgement which is in the best interest of the business and its creditors. Although there is no </w:t>
      </w:r>
      <w:proofErr w:type="gramStart"/>
      <w:r>
        <w:rPr>
          <w:rFonts w:ascii="Arial" w:hAnsi="Arial" w:cs="Arial"/>
          <w:color w:val="7B7B7B" w:themeColor="accent3" w:themeShade="BF"/>
          <w:sz w:val="22"/>
          <w:szCs w:val="22"/>
          <w:lang w:val="en-GB"/>
        </w:rPr>
        <w:t>particular procedure</w:t>
      </w:r>
      <w:proofErr w:type="gramEnd"/>
      <w:r>
        <w:rPr>
          <w:rFonts w:ascii="Arial" w:hAnsi="Arial" w:cs="Arial"/>
          <w:color w:val="7B7B7B" w:themeColor="accent3" w:themeShade="BF"/>
          <w:sz w:val="22"/>
          <w:szCs w:val="22"/>
          <w:lang w:val="en-GB"/>
        </w:rPr>
        <w:t xml:space="preserve"> for 363 sales specified in the Code, the practice in most cases for sales is to conduct an auction with a “stalking horse” bidder. </w:t>
      </w:r>
    </w:p>
    <w:p w14:paraId="38A1893F" w14:textId="281AFB1F" w:rsidR="0093486D" w:rsidRDefault="0093486D" w:rsidP="002A37BB">
      <w:pPr>
        <w:autoSpaceDE w:val="0"/>
        <w:autoSpaceDN w:val="0"/>
        <w:adjustRightInd w:val="0"/>
        <w:jc w:val="both"/>
        <w:rPr>
          <w:rFonts w:ascii="Arial" w:hAnsi="Arial" w:cs="Arial"/>
          <w:color w:val="7B7B7B" w:themeColor="accent3" w:themeShade="BF"/>
          <w:sz w:val="22"/>
          <w:szCs w:val="22"/>
          <w:lang w:val="en-GB"/>
        </w:rPr>
      </w:pPr>
    </w:p>
    <w:p w14:paraId="2E20A7CF" w14:textId="762448E3" w:rsidR="0093486D" w:rsidRDefault="0093486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above cited case also, this will be relevant. Paint corporation will market its sale of business and invite interested parties to conduct due diligence, ultimately leading to negotiation of proposed transaction documents with Home </w:t>
      </w:r>
      <w:r w:rsidR="00D8453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orporation. Upon court approval of these documents, Home </w:t>
      </w:r>
      <w:r w:rsidR="00D8453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orporation’s bid becomes the stalking horse </w:t>
      </w:r>
      <w:r w:rsidR="00D84539">
        <w:rPr>
          <w:rFonts w:ascii="Arial" w:hAnsi="Arial" w:cs="Arial"/>
          <w:color w:val="7B7B7B" w:themeColor="accent3" w:themeShade="BF"/>
          <w:sz w:val="22"/>
          <w:szCs w:val="22"/>
          <w:lang w:val="en-GB"/>
        </w:rPr>
        <w:t xml:space="preserve">for the auction, which another bid must exceed in price or terms to be selected as highest and best offer. If another bid would be selected Home Corporation will be paid with a “break fee” as it had invested time and resources in the process. And if there is no better bid then Home Corporation’s bid would be accepted as a conclusion of the bidding. </w:t>
      </w:r>
    </w:p>
    <w:p w14:paraId="690D16DC" w14:textId="3632F36D" w:rsidR="00D84539" w:rsidRDefault="00D84539" w:rsidP="002A37BB">
      <w:pPr>
        <w:autoSpaceDE w:val="0"/>
        <w:autoSpaceDN w:val="0"/>
        <w:adjustRightInd w:val="0"/>
        <w:jc w:val="both"/>
        <w:rPr>
          <w:rFonts w:ascii="Arial" w:hAnsi="Arial" w:cs="Arial"/>
          <w:color w:val="7B7B7B" w:themeColor="accent3" w:themeShade="BF"/>
          <w:sz w:val="22"/>
          <w:szCs w:val="22"/>
          <w:lang w:val="en-GB"/>
        </w:rPr>
      </w:pPr>
    </w:p>
    <w:p w14:paraId="5BB17FF4" w14:textId="0E0DCC39" w:rsidR="00D84539" w:rsidRPr="00D84539" w:rsidRDefault="00D8453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process also provides for, that debtors assets can be sold as a whole or separately. So, the process will enable Home Corporation to submit a bid where it chooses to not buy the factory which is subject to investigations but chooses to buy the </w:t>
      </w:r>
      <w:r w:rsidRPr="00D84539">
        <w:rPr>
          <w:rFonts w:ascii="Arial" w:hAnsi="Arial" w:cs="Arial"/>
          <w:color w:val="7B7B7B" w:themeColor="accent3" w:themeShade="BF"/>
          <w:sz w:val="22"/>
          <w:szCs w:val="22"/>
          <w:lang w:val="en-GB"/>
        </w:rPr>
        <w:t>proprietary and patented recipes</w:t>
      </w:r>
      <w:r w:rsidRPr="00D84539">
        <w:rPr>
          <w:rFonts w:ascii="Arial" w:hAnsi="Arial" w:cs="Arial"/>
          <w:color w:val="7B7B7B" w:themeColor="accent3" w:themeShade="BF"/>
          <w:sz w:val="22"/>
          <w:szCs w:val="22"/>
          <w:lang w:val="en-GB"/>
        </w:rPr>
        <w:t xml:space="preserve"> and </w:t>
      </w:r>
      <w:r w:rsidRPr="00D84539">
        <w:rPr>
          <w:rFonts w:ascii="Arial" w:hAnsi="Arial" w:cs="Arial"/>
          <w:color w:val="7B7B7B" w:themeColor="accent3" w:themeShade="BF"/>
          <w:sz w:val="22"/>
          <w:szCs w:val="22"/>
          <w:lang w:val="en-GB"/>
        </w:rPr>
        <w:t>home improvement stores</w:t>
      </w:r>
      <w:r w:rsidRPr="00D84539">
        <w:rPr>
          <w:rFonts w:ascii="Arial" w:hAnsi="Arial" w:cs="Arial"/>
          <w:color w:val="7B7B7B" w:themeColor="accent3" w:themeShade="BF"/>
          <w:sz w:val="22"/>
          <w:szCs w:val="22"/>
          <w:lang w:val="en-GB"/>
        </w:rPr>
        <w:t>’</w:t>
      </w:r>
      <w:r w:rsidRPr="00D84539">
        <w:rPr>
          <w:rFonts w:ascii="Arial" w:hAnsi="Arial" w:cs="Arial"/>
          <w:color w:val="7B7B7B" w:themeColor="accent3" w:themeShade="BF"/>
          <w:sz w:val="22"/>
          <w:szCs w:val="22"/>
          <w:lang w:val="en-GB"/>
        </w:rPr>
        <w:t xml:space="preserve"> distribution contracts</w:t>
      </w:r>
      <w:r w:rsidRPr="00D84539">
        <w:rPr>
          <w:rFonts w:ascii="Arial" w:hAnsi="Arial" w:cs="Arial"/>
          <w:color w:val="7B7B7B" w:themeColor="accent3" w:themeShade="BF"/>
          <w:sz w:val="22"/>
          <w:szCs w:val="22"/>
          <w:lang w:val="en-GB"/>
        </w:rPr>
        <w:t xml:space="preserve">. </w:t>
      </w:r>
    </w:p>
    <w:p w14:paraId="691B977A" w14:textId="77777777" w:rsidR="00455018" w:rsidRPr="00D84539" w:rsidRDefault="00455018" w:rsidP="00BD4A58">
      <w:pPr>
        <w:autoSpaceDE w:val="0"/>
        <w:autoSpaceDN w:val="0"/>
        <w:adjustRightInd w:val="0"/>
        <w:jc w:val="both"/>
        <w:rPr>
          <w:rFonts w:ascii="Arial" w:hAnsi="Arial" w:cs="Arial"/>
          <w:color w:val="7B7B7B" w:themeColor="accent3" w:themeShade="BF"/>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6880" w14:textId="77777777" w:rsidR="00ED345A" w:rsidRDefault="00ED345A" w:rsidP="00241B44">
      <w:r>
        <w:separator/>
      </w:r>
    </w:p>
  </w:endnote>
  <w:endnote w:type="continuationSeparator" w:id="0">
    <w:p w14:paraId="0B84E78C" w14:textId="77777777" w:rsidR="00ED345A" w:rsidRDefault="00ED34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719DABA8" w:rsidR="00241FA3" w:rsidRPr="009B4976" w:rsidRDefault="001E4F20" w:rsidP="009B4976">
    <w:pPr>
      <w:pStyle w:val="Footer"/>
      <w:ind w:right="360"/>
      <w:rPr>
        <w:rFonts w:ascii="Arial" w:hAnsi="Arial" w:cs="Arial"/>
        <w:sz w:val="18"/>
        <w:szCs w:val="18"/>
        <w:lang w:val="en-GB"/>
      </w:rPr>
    </w:pPr>
    <w:r>
      <w:rPr>
        <w:rFonts w:ascii="Arial" w:hAnsi="Arial" w:cs="Arial"/>
        <w:sz w:val="18"/>
        <w:szCs w:val="18"/>
        <w:lang w:val="en-GB"/>
      </w:rPr>
      <w:t>202021IFU-336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7B2E" w14:textId="77777777" w:rsidR="00ED345A" w:rsidRDefault="00ED345A" w:rsidP="00241B44">
      <w:r>
        <w:separator/>
      </w:r>
    </w:p>
  </w:footnote>
  <w:footnote w:type="continuationSeparator" w:id="0">
    <w:p w14:paraId="1C1B73FD" w14:textId="77777777" w:rsidR="00ED345A" w:rsidRDefault="00ED34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E48C5"/>
    <w:multiLevelType w:val="hybridMultilevel"/>
    <w:tmpl w:val="E60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9"/>
  </w:num>
  <w:num w:numId="3">
    <w:abstractNumId w:val="25"/>
  </w:num>
  <w:num w:numId="4">
    <w:abstractNumId w:val="22"/>
  </w:num>
  <w:num w:numId="5">
    <w:abstractNumId w:val="16"/>
  </w:num>
  <w:num w:numId="6">
    <w:abstractNumId w:val="0"/>
  </w:num>
  <w:num w:numId="7">
    <w:abstractNumId w:val="11"/>
  </w:num>
  <w:num w:numId="8">
    <w:abstractNumId w:val="1"/>
  </w:num>
  <w:num w:numId="9">
    <w:abstractNumId w:val="5"/>
  </w:num>
  <w:num w:numId="10">
    <w:abstractNumId w:val="6"/>
  </w:num>
  <w:num w:numId="11">
    <w:abstractNumId w:val="17"/>
  </w:num>
  <w:num w:numId="12">
    <w:abstractNumId w:val="26"/>
  </w:num>
  <w:num w:numId="13">
    <w:abstractNumId w:val="32"/>
  </w:num>
  <w:num w:numId="14">
    <w:abstractNumId w:val="7"/>
  </w:num>
  <w:num w:numId="15">
    <w:abstractNumId w:val="8"/>
  </w:num>
  <w:num w:numId="16">
    <w:abstractNumId w:val="13"/>
  </w:num>
  <w:num w:numId="17">
    <w:abstractNumId w:val="31"/>
  </w:num>
  <w:num w:numId="18">
    <w:abstractNumId w:val="19"/>
  </w:num>
  <w:num w:numId="19">
    <w:abstractNumId w:val="24"/>
  </w:num>
  <w:num w:numId="20">
    <w:abstractNumId w:val="4"/>
  </w:num>
  <w:num w:numId="21">
    <w:abstractNumId w:val="10"/>
  </w:num>
  <w:num w:numId="22">
    <w:abstractNumId w:val="27"/>
  </w:num>
  <w:num w:numId="23">
    <w:abstractNumId w:val="2"/>
  </w:num>
  <w:num w:numId="24">
    <w:abstractNumId w:val="21"/>
  </w:num>
  <w:num w:numId="25">
    <w:abstractNumId w:val="3"/>
  </w:num>
  <w:num w:numId="26">
    <w:abstractNumId w:val="15"/>
  </w:num>
  <w:num w:numId="27">
    <w:abstractNumId w:val="23"/>
  </w:num>
  <w:num w:numId="28">
    <w:abstractNumId w:val="20"/>
  </w:num>
  <w:num w:numId="29">
    <w:abstractNumId w:val="14"/>
  </w:num>
  <w:num w:numId="30">
    <w:abstractNumId w:val="33"/>
  </w:num>
  <w:num w:numId="31">
    <w:abstractNumId w:val="9"/>
  </w:num>
  <w:num w:numId="32">
    <w:abstractNumId w:val="30"/>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565"/>
    <w:rsid w:val="00010BA0"/>
    <w:rsid w:val="00020557"/>
    <w:rsid w:val="00021FC2"/>
    <w:rsid w:val="00022E00"/>
    <w:rsid w:val="000250C7"/>
    <w:rsid w:val="00025FEF"/>
    <w:rsid w:val="00026F16"/>
    <w:rsid w:val="00037621"/>
    <w:rsid w:val="00037671"/>
    <w:rsid w:val="00044D46"/>
    <w:rsid w:val="00045088"/>
    <w:rsid w:val="00045904"/>
    <w:rsid w:val="000502FD"/>
    <w:rsid w:val="00065166"/>
    <w:rsid w:val="00082609"/>
    <w:rsid w:val="000851CC"/>
    <w:rsid w:val="00090D42"/>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06A0B"/>
    <w:rsid w:val="0010722F"/>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6732"/>
    <w:rsid w:val="001966D9"/>
    <w:rsid w:val="0019679E"/>
    <w:rsid w:val="001A7E9A"/>
    <w:rsid w:val="001B0F70"/>
    <w:rsid w:val="001B5016"/>
    <w:rsid w:val="001C45FC"/>
    <w:rsid w:val="001D0469"/>
    <w:rsid w:val="001D4862"/>
    <w:rsid w:val="001E25B9"/>
    <w:rsid w:val="001E49E0"/>
    <w:rsid w:val="001E4F20"/>
    <w:rsid w:val="001E7B5A"/>
    <w:rsid w:val="001F7412"/>
    <w:rsid w:val="002007EC"/>
    <w:rsid w:val="00202DFE"/>
    <w:rsid w:val="0020725B"/>
    <w:rsid w:val="002110F1"/>
    <w:rsid w:val="00223917"/>
    <w:rsid w:val="0024116D"/>
    <w:rsid w:val="00241B44"/>
    <w:rsid w:val="00241FA3"/>
    <w:rsid w:val="00245EFB"/>
    <w:rsid w:val="0025386E"/>
    <w:rsid w:val="00256B74"/>
    <w:rsid w:val="00257A87"/>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E2B"/>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0D05"/>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576D7"/>
    <w:rsid w:val="00477C72"/>
    <w:rsid w:val="00491675"/>
    <w:rsid w:val="00493855"/>
    <w:rsid w:val="00495E79"/>
    <w:rsid w:val="004A57DD"/>
    <w:rsid w:val="004A7B51"/>
    <w:rsid w:val="004A7D71"/>
    <w:rsid w:val="004A7EF3"/>
    <w:rsid w:val="004B11FD"/>
    <w:rsid w:val="004B23A2"/>
    <w:rsid w:val="004D117E"/>
    <w:rsid w:val="004D1A5A"/>
    <w:rsid w:val="004D2FFF"/>
    <w:rsid w:val="004D3721"/>
    <w:rsid w:val="004D3B3B"/>
    <w:rsid w:val="004D64F9"/>
    <w:rsid w:val="004E3A6B"/>
    <w:rsid w:val="004E5AF5"/>
    <w:rsid w:val="004E622C"/>
    <w:rsid w:val="004F1622"/>
    <w:rsid w:val="004F5FDF"/>
    <w:rsid w:val="004F7B99"/>
    <w:rsid w:val="0050124A"/>
    <w:rsid w:val="0050522C"/>
    <w:rsid w:val="00515810"/>
    <w:rsid w:val="005177FE"/>
    <w:rsid w:val="0052263B"/>
    <w:rsid w:val="00524728"/>
    <w:rsid w:val="005331CA"/>
    <w:rsid w:val="00537970"/>
    <w:rsid w:val="00540E3A"/>
    <w:rsid w:val="00544127"/>
    <w:rsid w:val="005463A9"/>
    <w:rsid w:val="00553EB2"/>
    <w:rsid w:val="00560534"/>
    <w:rsid w:val="0056391B"/>
    <w:rsid w:val="005650E2"/>
    <w:rsid w:val="00566BF4"/>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1AD4"/>
    <w:rsid w:val="005F2AEA"/>
    <w:rsid w:val="005F2D0B"/>
    <w:rsid w:val="005F4B31"/>
    <w:rsid w:val="00610388"/>
    <w:rsid w:val="00610AC7"/>
    <w:rsid w:val="00612CA5"/>
    <w:rsid w:val="006153EC"/>
    <w:rsid w:val="00621A17"/>
    <w:rsid w:val="006245E3"/>
    <w:rsid w:val="00624D6E"/>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172C"/>
    <w:rsid w:val="00697EA1"/>
    <w:rsid w:val="006A2646"/>
    <w:rsid w:val="006A6530"/>
    <w:rsid w:val="006B2BE4"/>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397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12C30"/>
    <w:rsid w:val="0082483F"/>
    <w:rsid w:val="008279C0"/>
    <w:rsid w:val="008723F3"/>
    <w:rsid w:val="00872923"/>
    <w:rsid w:val="00881DE6"/>
    <w:rsid w:val="008837A6"/>
    <w:rsid w:val="0089145D"/>
    <w:rsid w:val="008A4DF2"/>
    <w:rsid w:val="008A6CFE"/>
    <w:rsid w:val="008B5333"/>
    <w:rsid w:val="008B6223"/>
    <w:rsid w:val="008C66E0"/>
    <w:rsid w:val="008E3339"/>
    <w:rsid w:val="008F20FC"/>
    <w:rsid w:val="008F5FFE"/>
    <w:rsid w:val="00902FA7"/>
    <w:rsid w:val="00903076"/>
    <w:rsid w:val="00905A43"/>
    <w:rsid w:val="00912C79"/>
    <w:rsid w:val="00921B8C"/>
    <w:rsid w:val="0092565E"/>
    <w:rsid w:val="0093467C"/>
    <w:rsid w:val="0093486D"/>
    <w:rsid w:val="00937CB7"/>
    <w:rsid w:val="009415D9"/>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2C85"/>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472A"/>
    <w:rsid w:val="00A6627C"/>
    <w:rsid w:val="00A71019"/>
    <w:rsid w:val="00A748A8"/>
    <w:rsid w:val="00A7515F"/>
    <w:rsid w:val="00A81029"/>
    <w:rsid w:val="00A94A2F"/>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1578"/>
    <w:rsid w:val="00B12612"/>
    <w:rsid w:val="00B14819"/>
    <w:rsid w:val="00B15E2F"/>
    <w:rsid w:val="00B17AA9"/>
    <w:rsid w:val="00B27E6E"/>
    <w:rsid w:val="00B32FB8"/>
    <w:rsid w:val="00B44713"/>
    <w:rsid w:val="00B56103"/>
    <w:rsid w:val="00B64929"/>
    <w:rsid w:val="00B66467"/>
    <w:rsid w:val="00B736DF"/>
    <w:rsid w:val="00B743D6"/>
    <w:rsid w:val="00B74FBD"/>
    <w:rsid w:val="00B77F46"/>
    <w:rsid w:val="00B82586"/>
    <w:rsid w:val="00B829A3"/>
    <w:rsid w:val="00B86DB1"/>
    <w:rsid w:val="00B87869"/>
    <w:rsid w:val="00B9639B"/>
    <w:rsid w:val="00BA0383"/>
    <w:rsid w:val="00BB0F2B"/>
    <w:rsid w:val="00BD4A58"/>
    <w:rsid w:val="00BD7337"/>
    <w:rsid w:val="00BE4FF3"/>
    <w:rsid w:val="00BF50F7"/>
    <w:rsid w:val="00C02F29"/>
    <w:rsid w:val="00C161DD"/>
    <w:rsid w:val="00C20AFE"/>
    <w:rsid w:val="00C22A25"/>
    <w:rsid w:val="00C35671"/>
    <w:rsid w:val="00C35B77"/>
    <w:rsid w:val="00C362AA"/>
    <w:rsid w:val="00C376EB"/>
    <w:rsid w:val="00C46A92"/>
    <w:rsid w:val="00C46EC1"/>
    <w:rsid w:val="00C52796"/>
    <w:rsid w:val="00C53E2C"/>
    <w:rsid w:val="00C550C8"/>
    <w:rsid w:val="00C562BD"/>
    <w:rsid w:val="00C56B61"/>
    <w:rsid w:val="00C606C3"/>
    <w:rsid w:val="00C620F4"/>
    <w:rsid w:val="00C651D6"/>
    <w:rsid w:val="00C72848"/>
    <w:rsid w:val="00C7736C"/>
    <w:rsid w:val="00C82D87"/>
    <w:rsid w:val="00C8712A"/>
    <w:rsid w:val="00C87E0A"/>
    <w:rsid w:val="00C902C8"/>
    <w:rsid w:val="00C919D1"/>
    <w:rsid w:val="00C963D3"/>
    <w:rsid w:val="00CA25E0"/>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539"/>
    <w:rsid w:val="00D84752"/>
    <w:rsid w:val="00D86B3B"/>
    <w:rsid w:val="00D8748A"/>
    <w:rsid w:val="00D8750F"/>
    <w:rsid w:val="00D93196"/>
    <w:rsid w:val="00DA0DC0"/>
    <w:rsid w:val="00DA1D45"/>
    <w:rsid w:val="00DB243C"/>
    <w:rsid w:val="00DB482A"/>
    <w:rsid w:val="00DB50FB"/>
    <w:rsid w:val="00DB56F2"/>
    <w:rsid w:val="00DB6EF5"/>
    <w:rsid w:val="00DC3089"/>
    <w:rsid w:val="00DC4420"/>
    <w:rsid w:val="00DD0802"/>
    <w:rsid w:val="00DD2E11"/>
    <w:rsid w:val="00DD7783"/>
    <w:rsid w:val="00DE03AF"/>
    <w:rsid w:val="00DE121C"/>
    <w:rsid w:val="00DE5357"/>
    <w:rsid w:val="00DE6633"/>
    <w:rsid w:val="00DF158F"/>
    <w:rsid w:val="00DF75F8"/>
    <w:rsid w:val="00DF7A3A"/>
    <w:rsid w:val="00E00C00"/>
    <w:rsid w:val="00E07C5A"/>
    <w:rsid w:val="00E15BA9"/>
    <w:rsid w:val="00E16723"/>
    <w:rsid w:val="00E266B1"/>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345A"/>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96B"/>
    <w:rsid w:val="00F35CCE"/>
    <w:rsid w:val="00F5524B"/>
    <w:rsid w:val="00F60538"/>
    <w:rsid w:val="00F61DD2"/>
    <w:rsid w:val="00F63273"/>
    <w:rsid w:val="00F66AFF"/>
    <w:rsid w:val="00F71433"/>
    <w:rsid w:val="00F82A0B"/>
    <w:rsid w:val="00F97C5B"/>
    <w:rsid w:val="00FA3D50"/>
    <w:rsid w:val="00FB7FBD"/>
    <w:rsid w:val="00FC374A"/>
    <w:rsid w:val="00FC43EC"/>
    <w:rsid w:val="00FC561D"/>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11</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anju agarwal</cp:lastModifiedBy>
  <cp:revision>25</cp:revision>
  <cp:lastPrinted>2019-08-27T05:42:00Z</cp:lastPrinted>
  <dcterms:created xsi:type="dcterms:W3CDTF">2021-01-05T06:16:00Z</dcterms:created>
  <dcterms:modified xsi:type="dcterms:W3CDTF">2021-07-27T11:22:00Z</dcterms:modified>
</cp:coreProperties>
</file>