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7777777" w:rsidR="00ED60AD" w:rsidRDefault="008C6FAA" w:rsidP="00ED60AD">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13CDBA90" wp14:editId="567AE15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00850" name="FCIIL_Logo_FINA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97B14F" w14:textId="77777777" w:rsidR="00ED60AD" w:rsidRDefault="00ED60AD" w:rsidP="00ED60AD">
      <w:pPr>
        <w:jc w:val="center"/>
        <w:rPr>
          <w:rFonts w:ascii="Arial" w:hAnsi="Arial" w:cs="Arial"/>
          <w:b/>
          <w:sz w:val="22"/>
          <w:szCs w:val="22"/>
          <w:lang w:val="en-GB"/>
        </w:rPr>
      </w:pPr>
    </w:p>
    <w:p w14:paraId="7579FDD6" w14:textId="77777777" w:rsidR="00ED60AD" w:rsidRDefault="00ED60AD" w:rsidP="00ED60AD">
      <w:pPr>
        <w:jc w:val="center"/>
        <w:rPr>
          <w:rFonts w:ascii="Arial" w:hAnsi="Arial" w:cs="Arial"/>
          <w:b/>
          <w:sz w:val="22"/>
          <w:szCs w:val="22"/>
          <w:lang w:val="en-GB"/>
        </w:rPr>
      </w:pPr>
    </w:p>
    <w:p w14:paraId="640BE849" w14:textId="77777777" w:rsidR="00ED60AD" w:rsidRDefault="00ED60AD" w:rsidP="00ED60AD">
      <w:pPr>
        <w:jc w:val="center"/>
        <w:rPr>
          <w:rFonts w:ascii="Arial" w:hAnsi="Arial" w:cs="Arial"/>
          <w:b/>
          <w:sz w:val="22"/>
          <w:szCs w:val="22"/>
          <w:lang w:val="en-GB"/>
        </w:rPr>
      </w:pPr>
    </w:p>
    <w:p w14:paraId="37DB27F0" w14:textId="77777777" w:rsidR="00ED60AD" w:rsidRDefault="00ED60AD" w:rsidP="00ED60AD">
      <w:pPr>
        <w:jc w:val="center"/>
        <w:rPr>
          <w:rFonts w:ascii="Arial" w:hAnsi="Arial" w:cs="Arial"/>
          <w:b/>
          <w:sz w:val="22"/>
          <w:szCs w:val="22"/>
          <w:lang w:val="en-GB"/>
        </w:rPr>
      </w:pPr>
    </w:p>
    <w:p w14:paraId="6D97FFD8" w14:textId="77777777" w:rsidR="00ED60AD" w:rsidRDefault="00ED60AD" w:rsidP="00ED60AD">
      <w:pPr>
        <w:jc w:val="center"/>
        <w:rPr>
          <w:rFonts w:ascii="Arial" w:hAnsi="Arial" w:cs="Arial"/>
          <w:b/>
          <w:sz w:val="22"/>
          <w:szCs w:val="22"/>
          <w:lang w:val="en-GB"/>
        </w:rPr>
      </w:pPr>
    </w:p>
    <w:p w14:paraId="7B3F039E" w14:textId="77777777" w:rsidR="00ED60AD" w:rsidRDefault="00ED60AD" w:rsidP="00ED60AD">
      <w:pPr>
        <w:jc w:val="center"/>
        <w:rPr>
          <w:rFonts w:ascii="Arial" w:hAnsi="Arial" w:cs="Arial"/>
          <w:b/>
          <w:sz w:val="22"/>
          <w:szCs w:val="22"/>
          <w:lang w:val="en-GB"/>
        </w:rPr>
      </w:pPr>
    </w:p>
    <w:p w14:paraId="3B7AB1DF" w14:textId="77777777" w:rsidR="00ED60AD" w:rsidRDefault="00ED60AD" w:rsidP="00ED60AD">
      <w:pPr>
        <w:jc w:val="center"/>
        <w:rPr>
          <w:rFonts w:ascii="Arial" w:hAnsi="Arial" w:cs="Arial"/>
          <w:b/>
          <w:sz w:val="22"/>
          <w:szCs w:val="22"/>
          <w:lang w:val="en-GB"/>
        </w:rPr>
      </w:pPr>
    </w:p>
    <w:p w14:paraId="6D067A05" w14:textId="77777777" w:rsidR="00ED60AD" w:rsidRDefault="00ED60A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22"/>
          <w:szCs w:val="22"/>
          <w:lang w:val="en-GB"/>
        </w:rPr>
      </w:pPr>
    </w:p>
    <w:p w14:paraId="2C8412FF" w14:textId="77777777" w:rsidR="00ED60AD"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ED60AD" w:rsidRDefault="00ED60A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p>
    <w:p w14:paraId="6F22C460" w14:textId="77777777" w:rsidR="00ED60AD" w:rsidRPr="00AA5E84" w:rsidRDefault="008C6FAA"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ED60AD" w:rsidRPr="007C6201" w:rsidRDefault="00ED60AD" w:rsidP="00A7096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sz w:val="22"/>
          <w:szCs w:val="22"/>
          <w:lang w:val="en-GB"/>
        </w:rPr>
      </w:pPr>
    </w:p>
    <w:p w14:paraId="2CB1F7A7" w14:textId="77777777" w:rsidR="00ED60AD" w:rsidRDefault="00ED60AD" w:rsidP="00ED60AD">
      <w:pPr>
        <w:jc w:val="center"/>
        <w:rPr>
          <w:rFonts w:ascii="Arial" w:hAnsi="Arial" w:cs="Arial"/>
          <w:b/>
          <w:color w:val="000000"/>
          <w:sz w:val="22"/>
          <w:szCs w:val="22"/>
          <w:lang w:val="en-GB"/>
        </w:rPr>
      </w:pPr>
    </w:p>
    <w:p w14:paraId="4276954A" w14:textId="77777777" w:rsidR="00ED60AD" w:rsidRDefault="00ED60AD" w:rsidP="00ED60AD">
      <w:pPr>
        <w:jc w:val="center"/>
        <w:rPr>
          <w:rFonts w:ascii="Arial" w:hAnsi="Arial" w:cs="Arial"/>
          <w:b/>
          <w:color w:val="000000"/>
          <w:sz w:val="22"/>
          <w:szCs w:val="22"/>
          <w:lang w:val="en-GB"/>
        </w:rPr>
      </w:pPr>
    </w:p>
    <w:p w14:paraId="5A4A06A2" w14:textId="77777777" w:rsidR="00ED60AD" w:rsidRDefault="00ED60AD" w:rsidP="00ED60AD">
      <w:pPr>
        <w:jc w:val="center"/>
        <w:rPr>
          <w:rFonts w:ascii="Arial" w:hAnsi="Arial" w:cs="Arial"/>
          <w:b/>
          <w:color w:val="000000"/>
          <w:sz w:val="22"/>
          <w:szCs w:val="22"/>
          <w:lang w:val="en-GB"/>
        </w:rPr>
      </w:pPr>
    </w:p>
    <w:p w14:paraId="64ED4B04" w14:textId="77777777" w:rsidR="00ED60AD" w:rsidRDefault="00ED60AD" w:rsidP="00ED60AD">
      <w:pPr>
        <w:jc w:val="center"/>
        <w:rPr>
          <w:rFonts w:ascii="Arial" w:hAnsi="Arial" w:cs="Arial"/>
          <w:b/>
          <w:color w:val="000000"/>
          <w:sz w:val="22"/>
          <w:szCs w:val="22"/>
          <w:lang w:val="en-GB"/>
        </w:rPr>
      </w:pPr>
    </w:p>
    <w:p w14:paraId="7E63D44E" w14:textId="77777777" w:rsidR="00ED60AD" w:rsidRDefault="00ED60AD" w:rsidP="00ED60AD">
      <w:pPr>
        <w:jc w:val="center"/>
        <w:rPr>
          <w:rFonts w:ascii="Arial" w:hAnsi="Arial" w:cs="Arial"/>
          <w:b/>
          <w:color w:val="000000"/>
          <w:sz w:val="22"/>
          <w:szCs w:val="22"/>
          <w:lang w:val="en-GB"/>
        </w:rPr>
      </w:pPr>
    </w:p>
    <w:p w14:paraId="56D4BE34" w14:textId="77777777" w:rsidR="00ED60AD" w:rsidRDefault="00ED60AD" w:rsidP="00ED60AD">
      <w:pPr>
        <w:jc w:val="center"/>
        <w:rPr>
          <w:rFonts w:ascii="Arial" w:hAnsi="Arial" w:cs="Arial"/>
          <w:b/>
          <w:color w:val="000000"/>
          <w:sz w:val="22"/>
          <w:szCs w:val="22"/>
          <w:lang w:val="en-GB"/>
        </w:rPr>
      </w:pPr>
    </w:p>
    <w:p w14:paraId="3A91B31F" w14:textId="77777777" w:rsidR="00ED60AD" w:rsidRDefault="00ED60AD" w:rsidP="00ED60AD">
      <w:pPr>
        <w:jc w:val="center"/>
        <w:rPr>
          <w:rFonts w:ascii="Arial" w:hAnsi="Arial" w:cs="Arial"/>
          <w:b/>
          <w:color w:val="000000"/>
          <w:sz w:val="22"/>
          <w:szCs w:val="22"/>
          <w:lang w:val="en-GB"/>
        </w:rPr>
      </w:pPr>
    </w:p>
    <w:p w14:paraId="02918B20" w14:textId="77777777" w:rsidR="00ED60AD" w:rsidRDefault="00ED60AD" w:rsidP="00ED60AD">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ED60AD" w:rsidRDefault="008C6FAA" w:rsidP="00ED60A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ED60AD" w:rsidRDefault="00ED60AD" w:rsidP="00ED60A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ED60AD" w:rsidRDefault="00ED60AD" w:rsidP="00ED60A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ED60AD" w:rsidRPr="00DB56F2" w:rsidRDefault="008C6FAA" w:rsidP="00ED60A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ED60AD" w:rsidRPr="00DB56F2" w:rsidRDefault="00ED60AD" w:rsidP="00ED60AD">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ED60AD" w:rsidRDefault="00ED60AD" w:rsidP="00ED60AD">
      <w:pPr>
        <w:jc w:val="both"/>
        <w:rPr>
          <w:rFonts w:ascii="Arial" w:hAnsi="Arial" w:cs="Arial"/>
          <w:b/>
          <w:color w:val="767171"/>
          <w:sz w:val="22"/>
          <w:szCs w:val="22"/>
          <w:lang w:val="en-GB"/>
        </w:rPr>
      </w:pPr>
    </w:p>
    <w:p w14:paraId="473EBBAB" w14:textId="77777777" w:rsidR="00ED60AD" w:rsidRDefault="00ED60AD" w:rsidP="00ED60AD">
      <w:pPr>
        <w:jc w:val="both"/>
        <w:rPr>
          <w:rFonts w:ascii="Arial" w:hAnsi="Arial" w:cs="Arial"/>
          <w:b/>
          <w:color w:val="767171"/>
          <w:sz w:val="22"/>
          <w:szCs w:val="22"/>
          <w:lang w:val="en-GB"/>
        </w:rPr>
      </w:pPr>
    </w:p>
    <w:p w14:paraId="4CB26B82" w14:textId="77777777" w:rsidR="00ED60AD" w:rsidRDefault="00ED60AD" w:rsidP="00ED60AD">
      <w:pPr>
        <w:jc w:val="both"/>
        <w:rPr>
          <w:rFonts w:ascii="Arial" w:hAnsi="Arial" w:cs="Arial"/>
          <w:b/>
          <w:color w:val="767171"/>
          <w:sz w:val="22"/>
          <w:szCs w:val="22"/>
          <w:lang w:val="en-GB"/>
        </w:rPr>
      </w:pPr>
    </w:p>
    <w:p w14:paraId="73D332A4" w14:textId="77777777" w:rsidR="00ED60AD" w:rsidRDefault="00ED60AD" w:rsidP="00ED60AD">
      <w:pPr>
        <w:jc w:val="both"/>
        <w:rPr>
          <w:rFonts w:ascii="Arial" w:hAnsi="Arial" w:cs="Arial"/>
          <w:b/>
          <w:color w:val="767171"/>
          <w:sz w:val="22"/>
          <w:szCs w:val="22"/>
          <w:lang w:val="en-GB"/>
        </w:rPr>
      </w:pPr>
    </w:p>
    <w:p w14:paraId="084AA44F" w14:textId="77777777" w:rsidR="00ED60AD" w:rsidRDefault="00ED60AD" w:rsidP="00ED60AD">
      <w:pPr>
        <w:jc w:val="both"/>
        <w:rPr>
          <w:rFonts w:ascii="Arial" w:hAnsi="Arial" w:cs="Arial"/>
          <w:b/>
          <w:color w:val="767171"/>
          <w:sz w:val="22"/>
          <w:szCs w:val="22"/>
          <w:lang w:val="en-GB"/>
        </w:rPr>
      </w:pPr>
    </w:p>
    <w:p w14:paraId="328E1F60" w14:textId="77777777" w:rsidR="00ED60AD" w:rsidRDefault="00ED60AD" w:rsidP="00ED60AD">
      <w:pPr>
        <w:jc w:val="both"/>
        <w:rPr>
          <w:rFonts w:ascii="Arial" w:hAnsi="Arial" w:cs="Arial"/>
          <w:b/>
          <w:color w:val="767171"/>
          <w:sz w:val="22"/>
          <w:szCs w:val="22"/>
          <w:lang w:val="en-GB"/>
        </w:rPr>
      </w:pPr>
    </w:p>
    <w:p w14:paraId="115673F4" w14:textId="77777777" w:rsidR="00ED60AD" w:rsidRDefault="00ED60AD" w:rsidP="00ED60AD">
      <w:pPr>
        <w:jc w:val="both"/>
        <w:rPr>
          <w:rFonts w:ascii="Arial" w:hAnsi="Arial" w:cs="Arial"/>
          <w:b/>
          <w:color w:val="767171"/>
          <w:sz w:val="22"/>
          <w:szCs w:val="22"/>
          <w:lang w:val="en-GB"/>
        </w:rPr>
      </w:pPr>
    </w:p>
    <w:p w14:paraId="3CAB1575" w14:textId="77777777" w:rsidR="00ED60AD" w:rsidRDefault="00ED60AD" w:rsidP="00ED60AD">
      <w:pPr>
        <w:jc w:val="both"/>
        <w:rPr>
          <w:rFonts w:ascii="Arial" w:hAnsi="Arial" w:cs="Arial"/>
          <w:b/>
          <w:color w:val="767171"/>
          <w:sz w:val="22"/>
          <w:szCs w:val="22"/>
          <w:lang w:val="en-GB"/>
        </w:rPr>
      </w:pPr>
    </w:p>
    <w:p w14:paraId="0A62FDBA" w14:textId="77777777" w:rsidR="00ED60AD" w:rsidRDefault="00ED60AD" w:rsidP="00ED60AD">
      <w:pPr>
        <w:jc w:val="both"/>
        <w:rPr>
          <w:rFonts w:ascii="Arial" w:hAnsi="Arial" w:cs="Arial"/>
          <w:b/>
          <w:color w:val="767171"/>
          <w:sz w:val="22"/>
          <w:szCs w:val="22"/>
          <w:lang w:val="en-GB"/>
        </w:rPr>
      </w:pPr>
    </w:p>
    <w:p w14:paraId="12AC8258" w14:textId="77777777" w:rsidR="00ED60AD" w:rsidRDefault="008C6FAA">
      <w:pPr>
        <w:rPr>
          <w:rFonts w:ascii="Arial" w:hAnsi="Arial" w:cs="Arial"/>
          <w:b/>
          <w:sz w:val="22"/>
          <w:szCs w:val="22"/>
          <w:u w:val="single"/>
          <w:lang w:val="en-GB"/>
        </w:rPr>
      </w:pPr>
      <w:r>
        <w:rPr>
          <w:rFonts w:ascii="Arial" w:hAnsi="Arial" w:cs="Arial"/>
          <w:b/>
          <w:sz w:val="22"/>
          <w:szCs w:val="22"/>
          <w:u w:val="single"/>
          <w:lang w:val="en-GB"/>
        </w:rPr>
        <w:br w:type="page"/>
      </w:r>
    </w:p>
    <w:p w14:paraId="7F111F2A" w14:textId="77777777" w:rsidR="00ED60AD" w:rsidRPr="00D80DC2" w:rsidRDefault="00ED60AD" w:rsidP="00ED60AD">
      <w:pPr>
        <w:jc w:val="center"/>
        <w:rPr>
          <w:rFonts w:ascii="Arial" w:hAnsi="Arial" w:cs="Arial"/>
          <w:b/>
          <w:sz w:val="22"/>
          <w:szCs w:val="22"/>
          <w:u w:val="single"/>
          <w:lang w:val="en-GB"/>
        </w:rPr>
      </w:pPr>
    </w:p>
    <w:p w14:paraId="4EE58D1C" w14:textId="77777777" w:rsidR="00ED60AD" w:rsidRPr="00D80DC2" w:rsidRDefault="00ED60AD" w:rsidP="00ED60AD">
      <w:pPr>
        <w:jc w:val="center"/>
        <w:rPr>
          <w:rFonts w:ascii="Arial" w:hAnsi="Arial" w:cs="Arial"/>
          <w:b/>
          <w:sz w:val="22"/>
          <w:szCs w:val="22"/>
          <w:u w:val="single"/>
          <w:lang w:val="en-GB"/>
        </w:rPr>
      </w:pPr>
    </w:p>
    <w:p w14:paraId="576358F1" w14:textId="77777777" w:rsidR="00ED60AD" w:rsidRPr="00D80DC2" w:rsidRDefault="008C6FAA" w:rsidP="00ED60AD">
      <w:pPr>
        <w:jc w:val="center"/>
        <w:rPr>
          <w:rFonts w:ascii="Arial" w:hAnsi="Arial" w:cs="Arial"/>
          <w:b/>
          <w:sz w:val="22"/>
          <w:szCs w:val="22"/>
          <w:u w:val="single"/>
          <w:lang w:val="en-GB"/>
        </w:rPr>
      </w:pPr>
      <w:r w:rsidRPr="00D80DC2">
        <w:rPr>
          <w:rFonts w:ascii="Arial" w:hAnsi="Arial" w:cs="Arial"/>
          <w:b/>
          <w:sz w:val="22"/>
          <w:szCs w:val="22"/>
          <w:u w:val="single"/>
          <w:lang w:val="en-GB"/>
        </w:rPr>
        <w:t>INSTRUCTIONS FOR COMPLETION AND SUBMISSION OF ASSESSMENT</w:t>
      </w:r>
    </w:p>
    <w:p w14:paraId="1957F35D" w14:textId="77777777" w:rsidR="00ED60AD" w:rsidRPr="00D80DC2" w:rsidRDefault="00ED60AD" w:rsidP="00ED60AD">
      <w:pPr>
        <w:jc w:val="both"/>
        <w:rPr>
          <w:rFonts w:ascii="Arial" w:hAnsi="Arial" w:cs="Arial"/>
          <w:sz w:val="22"/>
          <w:szCs w:val="22"/>
          <w:lang w:val="en-GB"/>
        </w:rPr>
      </w:pPr>
    </w:p>
    <w:p w14:paraId="5E1FFA25" w14:textId="77777777" w:rsidR="00ED60AD" w:rsidRPr="00D80DC2" w:rsidRDefault="00ED60AD" w:rsidP="00ED60AD">
      <w:pPr>
        <w:jc w:val="both"/>
        <w:rPr>
          <w:rFonts w:ascii="Arial" w:hAnsi="Arial" w:cs="Arial"/>
          <w:b/>
          <w:sz w:val="22"/>
          <w:szCs w:val="22"/>
          <w:lang w:val="en-GB"/>
        </w:rPr>
      </w:pPr>
    </w:p>
    <w:p w14:paraId="3484AA95" w14:textId="77777777" w:rsidR="00107795" w:rsidRPr="001E23FD" w:rsidRDefault="00107795" w:rsidP="001077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090F476" w14:textId="77777777" w:rsidR="00107795" w:rsidRPr="001E23FD" w:rsidRDefault="00107795" w:rsidP="00107795">
      <w:pPr>
        <w:jc w:val="both"/>
        <w:rPr>
          <w:rFonts w:ascii="Arial" w:hAnsi="Arial" w:cs="Arial"/>
          <w:b/>
          <w:sz w:val="22"/>
          <w:szCs w:val="22"/>
          <w:lang w:val="en-GB"/>
        </w:rPr>
      </w:pPr>
    </w:p>
    <w:p w14:paraId="33FF4702" w14:textId="77777777" w:rsidR="00107795" w:rsidRPr="001E23FD" w:rsidRDefault="00107795" w:rsidP="00107795">
      <w:pPr>
        <w:jc w:val="both"/>
        <w:rPr>
          <w:rFonts w:ascii="Arial" w:hAnsi="Arial" w:cs="Arial"/>
          <w:sz w:val="22"/>
          <w:szCs w:val="22"/>
          <w:lang w:val="en-GB"/>
        </w:rPr>
      </w:pPr>
    </w:p>
    <w:p w14:paraId="6353E008"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3C6779D" w14:textId="77777777" w:rsidR="00107795" w:rsidRPr="001E23FD" w:rsidRDefault="00107795" w:rsidP="00107795">
      <w:pPr>
        <w:ind w:left="720" w:hanging="720"/>
        <w:jc w:val="both"/>
        <w:rPr>
          <w:rFonts w:ascii="Arial" w:hAnsi="Arial" w:cs="Arial"/>
          <w:sz w:val="22"/>
          <w:szCs w:val="22"/>
          <w:lang w:val="en-GB"/>
        </w:rPr>
      </w:pPr>
    </w:p>
    <w:p w14:paraId="0FE77A4F"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4BEBFC" w14:textId="77777777" w:rsidR="00107795" w:rsidRPr="001E23FD" w:rsidRDefault="00107795" w:rsidP="00107795">
      <w:pPr>
        <w:ind w:left="720" w:hanging="720"/>
        <w:jc w:val="both"/>
        <w:rPr>
          <w:rFonts w:ascii="Arial" w:hAnsi="Arial" w:cs="Arial"/>
          <w:sz w:val="22"/>
          <w:szCs w:val="22"/>
          <w:lang w:val="en-GB"/>
        </w:rPr>
      </w:pPr>
    </w:p>
    <w:p w14:paraId="01A900BC"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B8DEC23" w14:textId="77777777" w:rsidR="00107795" w:rsidRPr="001E23FD" w:rsidRDefault="00107795" w:rsidP="00107795">
      <w:pPr>
        <w:ind w:left="720" w:hanging="720"/>
        <w:jc w:val="both"/>
        <w:rPr>
          <w:rFonts w:ascii="Arial" w:hAnsi="Arial" w:cs="Arial"/>
          <w:sz w:val="22"/>
          <w:szCs w:val="22"/>
          <w:lang w:val="en-GB"/>
        </w:rPr>
      </w:pPr>
    </w:p>
    <w:p w14:paraId="1EA8CB44" w14:textId="64969238"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C8AB8C2" w14:textId="77777777" w:rsidR="00107795" w:rsidRPr="001E23FD" w:rsidRDefault="00107795" w:rsidP="00107795">
      <w:pPr>
        <w:ind w:left="720" w:hanging="720"/>
        <w:jc w:val="both"/>
        <w:rPr>
          <w:rFonts w:ascii="Arial" w:hAnsi="Arial" w:cs="Arial"/>
          <w:sz w:val="22"/>
          <w:szCs w:val="22"/>
          <w:lang w:val="en-GB"/>
        </w:rPr>
      </w:pPr>
    </w:p>
    <w:p w14:paraId="00DEC824"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DB0C280" w14:textId="77777777" w:rsidR="00107795" w:rsidRPr="001E23FD" w:rsidRDefault="00107795" w:rsidP="00107795">
      <w:pPr>
        <w:ind w:left="720" w:hanging="720"/>
        <w:jc w:val="both"/>
        <w:rPr>
          <w:rFonts w:ascii="Arial" w:hAnsi="Arial" w:cs="Arial"/>
          <w:sz w:val="22"/>
          <w:szCs w:val="22"/>
          <w:lang w:val="en-GB"/>
        </w:rPr>
      </w:pPr>
    </w:p>
    <w:p w14:paraId="012295E7" w14:textId="77777777" w:rsidR="00107795" w:rsidRPr="001E23FD" w:rsidRDefault="00107795" w:rsidP="001077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6DD5F10" w14:textId="77777777" w:rsidR="00107795" w:rsidRPr="001E23FD" w:rsidRDefault="00107795" w:rsidP="00107795">
      <w:pPr>
        <w:ind w:left="720" w:hanging="720"/>
        <w:jc w:val="both"/>
        <w:rPr>
          <w:rFonts w:ascii="Arial" w:hAnsi="Arial" w:cs="Arial"/>
          <w:sz w:val="22"/>
          <w:szCs w:val="22"/>
          <w:lang w:val="en-GB"/>
        </w:rPr>
      </w:pPr>
    </w:p>
    <w:p w14:paraId="6261252F" w14:textId="66E1402D" w:rsidR="00ED60AD" w:rsidRPr="00D80DC2" w:rsidRDefault="00107795" w:rsidP="001077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8C6FAA">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3DC5829" w14:textId="77777777" w:rsidR="00ED60AD" w:rsidRPr="00D80DC2" w:rsidRDefault="00ED60AD" w:rsidP="00ED60AD">
      <w:pPr>
        <w:ind w:left="720" w:hanging="720"/>
        <w:jc w:val="both"/>
        <w:rPr>
          <w:rFonts w:ascii="Arial" w:hAnsi="Arial" w:cs="Arial"/>
          <w:sz w:val="22"/>
          <w:szCs w:val="22"/>
          <w:lang w:val="en-GB"/>
        </w:rPr>
      </w:pPr>
    </w:p>
    <w:p w14:paraId="772EFFCC" w14:textId="77777777" w:rsidR="00ED60AD" w:rsidRPr="00D80DC2" w:rsidRDefault="00ED60AD" w:rsidP="00ED60AD">
      <w:pPr>
        <w:ind w:left="720" w:hanging="720"/>
        <w:jc w:val="both"/>
        <w:rPr>
          <w:rFonts w:ascii="Arial" w:hAnsi="Arial" w:cs="Arial"/>
          <w:sz w:val="22"/>
          <w:szCs w:val="22"/>
          <w:lang w:val="en-GB"/>
        </w:rPr>
      </w:pPr>
    </w:p>
    <w:p w14:paraId="61182C52" w14:textId="77777777" w:rsidR="00ED60AD"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ED60AD" w:rsidRPr="00D80DC2" w:rsidRDefault="008C6FAA" w:rsidP="00ED60AD">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ED60AD" w:rsidRPr="00D80DC2" w:rsidRDefault="00ED60AD" w:rsidP="00ED60AD">
      <w:pPr>
        <w:ind w:left="720" w:hanging="720"/>
        <w:jc w:val="both"/>
        <w:rPr>
          <w:rFonts w:ascii="Arial" w:hAnsi="Arial" w:cs="Arial"/>
          <w:sz w:val="22"/>
          <w:szCs w:val="22"/>
          <w:lang w:val="en-GB"/>
        </w:rPr>
      </w:pPr>
    </w:p>
    <w:p w14:paraId="38BD97DF" w14:textId="77777777" w:rsidR="00ED60AD" w:rsidRPr="00D80DC2" w:rsidRDefault="008C6FAA" w:rsidP="00ED60AD">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ED60AD" w:rsidRPr="00D80DC2" w:rsidRDefault="00ED60AD" w:rsidP="00ED60AD">
      <w:pPr>
        <w:ind w:left="720" w:hanging="720"/>
        <w:jc w:val="both"/>
        <w:rPr>
          <w:rFonts w:ascii="Arial" w:hAnsi="Arial" w:cs="Arial"/>
          <w:sz w:val="22"/>
          <w:szCs w:val="22"/>
          <w:lang w:val="en-GB"/>
        </w:rPr>
      </w:pPr>
    </w:p>
    <w:p w14:paraId="078A5E73" w14:textId="77777777" w:rsidR="00ED60AD" w:rsidRPr="00D80DC2" w:rsidRDefault="008C6FAA" w:rsidP="00ED60AD">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ED60AD" w:rsidRPr="00D80DC2" w:rsidRDefault="00ED60AD" w:rsidP="00ED60AD">
      <w:pPr>
        <w:autoSpaceDE w:val="0"/>
        <w:autoSpaceDN w:val="0"/>
        <w:adjustRightInd w:val="0"/>
        <w:jc w:val="both"/>
        <w:rPr>
          <w:rFonts w:ascii="Arial" w:hAnsi="Arial" w:cs="Arial"/>
          <w:sz w:val="22"/>
          <w:szCs w:val="22"/>
          <w:lang w:val="en-GB"/>
        </w:rPr>
      </w:pPr>
    </w:p>
    <w:p w14:paraId="1A5D9D17" w14:textId="77777777" w:rsidR="00ED60AD" w:rsidRPr="00D80DC2" w:rsidRDefault="008C6FAA" w:rsidP="00ED60AD">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D60AD" w:rsidRPr="00D80DC2" w:rsidRDefault="00ED60AD" w:rsidP="00ED60AD">
      <w:pPr>
        <w:jc w:val="both"/>
        <w:rPr>
          <w:rFonts w:ascii="Arial" w:hAnsi="Arial" w:cs="Arial"/>
          <w:sz w:val="22"/>
          <w:szCs w:val="22"/>
          <w:lang w:val="en-GB"/>
        </w:rPr>
      </w:pPr>
    </w:p>
    <w:p w14:paraId="4C8669CC" w14:textId="77777777" w:rsidR="00ED60AD" w:rsidRPr="00D80DC2" w:rsidRDefault="008C6FAA" w:rsidP="00ED60AD">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5B95863B" w14:textId="77777777" w:rsidR="00ED60AD" w:rsidRPr="00D80DC2" w:rsidRDefault="00ED60AD" w:rsidP="00ED60AD">
      <w:pPr>
        <w:ind w:left="720" w:hanging="720"/>
        <w:rPr>
          <w:rFonts w:ascii="Arial" w:hAnsi="Arial" w:cs="Arial"/>
          <w:sz w:val="22"/>
          <w:szCs w:val="22"/>
          <w:lang w:val="en-GB"/>
        </w:rPr>
      </w:pPr>
    </w:p>
    <w:p w14:paraId="124B7E72" w14:textId="503EF5A8" w:rsidR="00ED60AD" w:rsidRPr="00BB6FD3" w:rsidRDefault="008C6FAA" w:rsidP="00107795">
      <w:pPr>
        <w:pStyle w:val="ListParagraph"/>
        <w:numPr>
          <w:ilvl w:val="0"/>
          <w:numId w:val="13"/>
        </w:numPr>
        <w:ind w:left="426"/>
        <w:rPr>
          <w:rFonts w:ascii="Arial" w:hAnsi="Arial" w:cs="Arial"/>
          <w:sz w:val="22"/>
          <w:szCs w:val="22"/>
          <w:highlight w:val="yellow"/>
          <w:lang w:val="en-GB"/>
        </w:rPr>
      </w:pPr>
      <w:r w:rsidRPr="00BB6FD3">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D60AD"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D60AD"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ED60AD"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D60AD" w:rsidRPr="00D80DC2" w:rsidRDefault="00ED60AD" w:rsidP="00ED60AD">
      <w:pPr>
        <w:jc w:val="both"/>
        <w:rPr>
          <w:rFonts w:ascii="Arial" w:hAnsi="Arial" w:cs="Arial"/>
          <w:sz w:val="22"/>
          <w:szCs w:val="22"/>
          <w:lang w:val="en-GB"/>
        </w:rPr>
      </w:pPr>
    </w:p>
    <w:p w14:paraId="432493A6" w14:textId="77777777" w:rsidR="00ED60AD" w:rsidRPr="00D80DC2" w:rsidRDefault="008C6FAA" w:rsidP="00ED60AD">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D60AD" w:rsidRPr="00D80DC2" w:rsidRDefault="00ED60AD" w:rsidP="00ED60AD">
      <w:pPr>
        <w:jc w:val="both"/>
        <w:rPr>
          <w:rFonts w:ascii="Arial" w:hAnsi="Arial" w:cs="Arial"/>
          <w:sz w:val="22"/>
          <w:szCs w:val="22"/>
          <w:lang w:val="en-GB"/>
        </w:rPr>
      </w:pPr>
    </w:p>
    <w:p w14:paraId="78EBBFBA" w14:textId="77777777" w:rsidR="00ED60AD" w:rsidRPr="00D80DC2" w:rsidRDefault="008C6FAA" w:rsidP="00ED60AD">
      <w:pPr>
        <w:rPr>
          <w:rFonts w:ascii="Arial" w:hAnsi="Arial" w:cs="Arial"/>
          <w:sz w:val="22"/>
          <w:szCs w:val="22"/>
          <w:lang w:val="en-GB"/>
        </w:rPr>
      </w:pPr>
      <w:r w:rsidRPr="00D80DC2">
        <w:rPr>
          <w:rFonts w:ascii="Arial" w:hAnsi="Arial" w:cs="Arial"/>
          <w:sz w:val="22"/>
          <w:szCs w:val="22"/>
          <w:lang w:val="en-GB"/>
        </w:rPr>
        <w:t xml:space="preserve">What features are common to all formal insolvency procedures in Canada? Select the </w:t>
      </w:r>
      <w:r w:rsidRPr="00D80DC2">
        <w:rPr>
          <w:rFonts w:ascii="Arial" w:hAnsi="Arial" w:cs="Arial"/>
          <w:b/>
          <w:bCs/>
          <w:sz w:val="22"/>
          <w:szCs w:val="22"/>
          <w:lang w:val="en-GB"/>
        </w:rPr>
        <w:t>correct answer</w:t>
      </w:r>
      <w:r w:rsidRPr="00D80DC2">
        <w:rPr>
          <w:rFonts w:ascii="Arial" w:hAnsi="Arial" w:cs="Arial"/>
          <w:sz w:val="22"/>
          <w:szCs w:val="22"/>
          <w:lang w:val="en-GB"/>
        </w:rPr>
        <w:t xml:space="preserve"> from the options below.</w:t>
      </w:r>
    </w:p>
    <w:p w14:paraId="072745C6" w14:textId="77777777" w:rsidR="00ED60AD" w:rsidRPr="00D80DC2" w:rsidRDefault="00ED60AD" w:rsidP="00ED60AD">
      <w:pPr>
        <w:ind w:left="720" w:hanging="720"/>
        <w:rPr>
          <w:rFonts w:ascii="Arial" w:hAnsi="Arial" w:cs="Arial"/>
          <w:sz w:val="22"/>
          <w:szCs w:val="22"/>
          <w:lang w:val="en-GB"/>
        </w:rPr>
      </w:pPr>
    </w:p>
    <w:p w14:paraId="08AC7282" w14:textId="368A7F38" w:rsidR="00ED60AD"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are fragmented.</w:t>
      </w:r>
    </w:p>
    <w:p w14:paraId="7A3F685F" w14:textId="77777777" w:rsidR="00107795" w:rsidRPr="00107795" w:rsidRDefault="00107795" w:rsidP="00107795">
      <w:pPr>
        <w:rPr>
          <w:rFonts w:ascii="Arial" w:hAnsi="Arial" w:cs="Arial"/>
          <w:sz w:val="22"/>
          <w:szCs w:val="22"/>
          <w:lang w:val="en-GB"/>
        </w:rPr>
      </w:pPr>
    </w:p>
    <w:p w14:paraId="5AB193D5" w14:textId="6D940D54" w:rsidR="00ED60AD" w:rsidRPr="001747BE" w:rsidRDefault="008C6FAA" w:rsidP="00107795">
      <w:pPr>
        <w:pStyle w:val="ListParagraph"/>
        <w:numPr>
          <w:ilvl w:val="0"/>
          <w:numId w:val="14"/>
        </w:numPr>
        <w:ind w:left="426"/>
        <w:rPr>
          <w:rFonts w:ascii="Arial" w:hAnsi="Arial" w:cs="Arial"/>
          <w:sz w:val="22"/>
          <w:szCs w:val="22"/>
          <w:highlight w:val="yellow"/>
          <w:lang w:val="en-GB"/>
        </w:rPr>
      </w:pPr>
      <w:r w:rsidRPr="001747BE">
        <w:rPr>
          <w:rFonts w:ascii="Arial" w:hAnsi="Arial" w:cs="Arial"/>
          <w:sz w:val="22"/>
          <w:szCs w:val="22"/>
          <w:highlight w:val="yellow"/>
          <w:lang w:val="en-GB"/>
        </w:rPr>
        <w:t>They follow a “modified universalist” approach.</w:t>
      </w:r>
    </w:p>
    <w:p w14:paraId="63D0436E" w14:textId="77777777" w:rsidR="00107795" w:rsidRPr="00107795" w:rsidRDefault="00107795" w:rsidP="00107795">
      <w:pPr>
        <w:rPr>
          <w:rFonts w:ascii="Arial" w:hAnsi="Arial" w:cs="Arial"/>
          <w:sz w:val="22"/>
          <w:szCs w:val="22"/>
          <w:lang w:val="en-GB"/>
        </w:rPr>
      </w:pPr>
    </w:p>
    <w:p w14:paraId="69812B77" w14:textId="47B7ACCD" w:rsidR="00ED60AD"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They follow a single-proceeding model and take a universalist approach except in regard to cross-border issues.</w:t>
      </w:r>
    </w:p>
    <w:p w14:paraId="6C6D0624" w14:textId="77777777" w:rsidR="00107795" w:rsidRPr="00107795" w:rsidRDefault="00107795" w:rsidP="00107795">
      <w:pPr>
        <w:rPr>
          <w:rFonts w:ascii="Arial" w:hAnsi="Arial" w:cs="Arial"/>
          <w:sz w:val="22"/>
          <w:szCs w:val="22"/>
          <w:lang w:val="en-GB"/>
        </w:rPr>
      </w:pPr>
    </w:p>
    <w:p w14:paraId="1B6D7350" w14:textId="77777777" w:rsidR="00ED60AD" w:rsidRPr="00107795" w:rsidRDefault="008C6FAA" w:rsidP="00107795">
      <w:pPr>
        <w:pStyle w:val="ListParagraph"/>
        <w:numPr>
          <w:ilvl w:val="0"/>
          <w:numId w:val="14"/>
        </w:numPr>
        <w:ind w:left="426"/>
        <w:rPr>
          <w:rFonts w:ascii="Arial" w:hAnsi="Arial" w:cs="Arial"/>
          <w:sz w:val="22"/>
          <w:szCs w:val="22"/>
          <w:lang w:val="en-GB"/>
        </w:rPr>
      </w:pPr>
      <w:r w:rsidRPr="00107795">
        <w:rPr>
          <w:rFonts w:ascii="Arial" w:hAnsi="Arial" w:cs="Arial"/>
          <w:sz w:val="22"/>
          <w:szCs w:val="22"/>
          <w:lang w:val="en-GB"/>
        </w:rPr>
        <w:t xml:space="preserve">They are flexible and focused on restructuring, but they do not provide for the recognition or disposition of claims or assets held outside of Canada. </w:t>
      </w:r>
    </w:p>
    <w:p w14:paraId="50ED79EF" w14:textId="77777777" w:rsidR="00ED60AD" w:rsidRPr="00D80DC2" w:rsidRDefault="00ED60AD" w:rsidP="00ED60AD">
      <w:pPr>
        <w:ind w:left="66"/>
        <w:jc w:val="both"/>
        <w:rPr>
          <w:rFonts w:ascii="Arial" w:hAnsi="Arial" w:cs="Arial"/>
          <w:iCs/>
          <w:sz w:val="22"/>
          <w:szCs w:val="22"/>
          <w:lang w:val="en-GB"/>
        </w:rPr>
      </w:pPr>
    </w:p>
    <w:p w14:paraId="416BB6AB" w14:textId="77777777" w:rsidR="00ED60AD" w:rsidRPr="00D80DC2" w:rsidRDefault="008C6FAA" w:rsidP="00ED60AD">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D60AD" w:rsidRPr="00D80DC2" w:rsidRDefault="00ED60AD" w:rsidP="00ED60AD">
      <w:pPr>
        <w:jc w:val="both"/>
        <w:rPr>
          <w:rFonts w:ascii="Arial" w:hAnsi="Arial" w:cs="Arial"/>
          <w:sz w:val="22"/>
          <w:szCs w:val="22"/>
          <w:lang w:val="en-GB"/>
        </w:rPr>
      </w:pPr>
    </w:p>
    <w:p w14:paraId="587C67C8" w14:textId="77777777" w:rsidR="00ED60AD" w:rsidRPr="00D80DC2" w:rsidRDefault="008C6FAA" w:rsidP="00ED60AD">
      <w:pPr>
        <w:rPr>
          <w:rFonts w:ascii="Arial" w:hAnsi="Arial" w:cs="Arial"/>
          <w:sz w:val="22"/>
          <w:szCs w:val="22"/>
          <w:lang w:val="en-GB"/>
        </w:rPr>
      </w:pPr>
      <w:r>
        <w:rPr>
          <w:rFonts w:ascii="Arial" w:hAnsi="Arial" w:cs="Arial"/>
          <w:sz w:val="22"/>
          <w:szCs w:val="22"/>
          <w:lang w:val="en-GB"/>
        </w:rPr>
        <w:t xml:space="preserve">Proceedings under the CCAA and BIA are subject to the administrative oversight of: </w:t>
      </w:r>
    </w:p>
    <w:p w14:paraId="37A6582C" w14:textId="77777777" w:rsidR="00ED60AD" w:rsidRPr="00D80DC2" w:rsidRDefault="00ED60AD" w:rsidP="00ED60AD">
      <w:pPr>
        <w:ind w:left="720" w:hanging="720"/>
        <w:rPr>
          <w:rFonts w:ascii="Arial" w:hAnsi="Arial" w:cs="Arial"/>
          <w:sz w:val="22"/>
          <w:szCs w:val="22"/>
          <w:lang w:val="en-GB"/>
        </w:rPr>
      </w:pPr>
    </w:p>
    <w:p w14:paraId="039154C6" w14:textId="0E23CC98" w:rsidR="00ED60A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provincial government</w:t>
      </w:r>
      <w:r w:rsidR="009569A2">
        <w:rPr>
          <w:rFonts w:ascii="Arial" w:hAnsi="Arial" w:cs="Arial"/>
          <w:sz w:val="22"/>
          <w:szCs w:val="22"/>
          <w:lang w:val="en-GB"/>
        </w:rPr>
        <w:t>.</w:t>
      </w:r>
    </w:p>
    <w:p w14:paraId="0E6CA1CA" w14:textId="77777777" w:rsidR="009569A2" w:rsidRPr="009569A2" w:rsidRDefault="009569A2" w:rsidP="009569A2">
      <w:pPr>
        <w:rPr>
          <w:rFonts w:ascii="Arial" w:hAnsi="Arial" w:cs="Arial"/>
          <w:sz w:val="22"/>
          <w:szCs w:val="22"/>
          <w:lang w:val="en-GB"/>
        </w:rPr>
      </w:pPr>
    </w:p>
    <w:p w14:paraId="796DD9A9" w14:textId="68DB9B29" w:rsidR="00ED60A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municipal government</w:t>
      </w:r>
      <w:r w:rsidR="009569A2">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0AEA3096" w:rsidR="00ED60AD" w:rsidRPr="001747BE" w:rsidRDefault="008C6FAA" w:rsidP="009569A2">
      <w:pPr>
        <w:pStyle w:val="ListParagraph"/>
        <w:numPr>
          <w:ilvl w:val="0"/>
          <w:numId w:val="15"/>
        </w:numPr>
        <w:ind w:left="426"/>
        <w:rPr>
          <w:rFonts w:ascii="Arial" w:hAnsi="Arial" w:cs="Arial"/>
          <w:sz w:val="22"/>
          <w:szCs w:val="22"/>
          <w:highlight w:val="yellow"/>
          <w:lang w:val="en-GB"/>
        </w:rPr>
      </w:pPr>
      <w:r w:rsidRPr="001747BE">
        <w:rPr>
          <w:rFonts w:ascii="Arial" w:hAnsi="Arial" w:cs="Arial"/>
          <w:sz w:val="22"/>
          <w:szCs w:val="22"/>
          <w:highlight w:val="yellow"/>
          <w:lang w:val="en-GB"/>
        </w:rPr>
        <w:t>The Office of the Superintendent of Bankruptcy (the OSB)</w:t>
      </w:r>
      <w:r w:rsidR="009569A2" w:rsidRPr="001747BE">
        <w:rPr>
          <w:rFonts w:ascii="Arial" w:hAnsi="Arial" w:cs="Arial"/>
          <w:sz w:val="22"/>
          <w:szCs w:val="22"/>
          <w:highlight w:val="yellow"/>
          <w:lang w:val="en-GB"/>
        </w:rPr>
        <w:t>.</w:t>
      </w:r>
    </w:p>
    <w:p w14:paraId="55569833" w14:textId="77777777" w:rsidR="009569A2" w:rsidRPr="009569A2" w:rsidRDefault="009569A2" w:rsidP="009569A2">
      <w:pPr>
        <w:rPr>
          <w:rFonts w:ascii="Arial" w:hAnsi="Arial" w:cs="Arial"/>
          <w:sz w:val="22"/>
          <w:szCs w:val="22"/>
          <w:lang w:val="en-GB"/>
        </w:rPr>
      </w:pPr>
    </w:p>
    <w:p w14:paraId="00D61BC0" w14:textId="01BBF1D6" w:rsidR="00ED60AD"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The bankruptcy court</w:t>
      </w:r>
      <w:r w:rsidR="009569A2">
        <w:rPr>
          <w:rFonts w:ascii="Arial" w:hAnsi="Arial" w:cs="Arial"/>
          <w:sz w:val="22"/>
          <w:szCs w:val="22"/>
          <w:lang w:val="en-GB"/>
        </w:rPr>
        <w:t>.</w:t>
      </w:r>
    </w:p>
    <w:p w14:paraId="223946C2" w14:textId="77777777" w:rsidR="009569A2" w:rsidRPr="009569A2" w:rsidRDefault="009569A2" w:rsidP="009569A2">
      <w:pPr>
        <w:rPr>
          <w:rFonts w:ascii="Arial" w:hAnsi="Arial" w:cs="Arial"/>
          <w:sz w:val="22"/>
          <w:szCs w:val="22"/>
          <w:lang w:val="en-GB"/>
        </w:rPr>
      </w:pPr>
    </w:p>
    <w:p w14:paraId="30F33246" w14:textId="01B42CA5" w:rsidR="00ED60AD" w:rsidRPr="009569A2" w:rsidRDefault="002A49B4"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w:t>
      </w:r>
      <w:r w:rsidR="008C6FAA" w:rsidRPr="009569A2">
        <w:rPr>
          <w:rFonts w:ascii="Arial" w:hAnsi="Arial" w:cs="Arial"/>
          <w:sz w:val="22"/>
          <w:szCs w:val="22"/>
          <w:lang w:val="en-GB"/>
        </w:rPr>
        <w:t xml:space="preserve">a) and </w:t>
      </w:r>
      <w:r>
        <w:rPr>
          <w:rFonts w:ascii="Arial" w:hAnsi="Arial" w:cs="Arial"/>
          <w:sz w:val="22"/>
          <w:szCs w:val="22"/>
          <w:lang w:val="en-GB"/>
        </w:rPr>
        <w:t>(</w:t>
      </w:r>
      <w:r w:rsidR="008C6FAA" w:rsidRPr="009569A2">
        <w:rPr>
          <w:rFonts w:ascii="Arial" w:hAnsi="Arial" w:cs="Arial"/>
          <w:sz w:val="22"/>
          <w:szCs w:val="22"/>
          <w:lang w:val="en-GB"/>
        </w:rPr>
        <w:t>d).</w:t>
      </w:r>
    </w:p>
    <w:p w14:paraId="7CDC70A2" w14:textId="77777777" w:rsidR="00ED60AD" w:rsidRPr="00D80DC2" w:rsidRDefault="00ED60AD">
      <w:pPr>
        <w:jc w:val="both"/>
        <w:rPr>
          <w:rFonts w:ascii="Arial" w:hAnsi="Arial" w:cs="Arial"/>
          <w:b/>
          <w:bCs/>
          <w:sz w:val="22"/>
          <w:szCs w:val="22"/>
          <w:lang w:val="en-GB"/>
        </w:rPr>
      </w:pPr>
    </w:p>
    <w:p w14:paraId="2FD9EDF4" w14:textId="77777777" w:rsidR="00ED60AD" w:rsidRPr="00D80DC2" w:rsidRDefault="00ED60AD">
      <w:pPr>
        <w:jc w:val="both"/>
        <w:rPr>
          <w:rFonts w:ascii="Arial" w:hAnsi="Arial" w:cs="Arial"/>
          <w:b/>
          <w:bCs/>
          <w:sz w:val="22"/>
          <w:szCs w:val="22"/>
          <w:lang w:val="en-GB"/>
        </w:rPr>
      </w:pPr>
    </w:p>
    <w:p w14:paraId="568A6582" w14:textId="77777777" w:rsidR="00ED60AD" w:rsidRPr="00D80DC2" w:rsidRDefault="008C6FAA" w:rsidP="00ED60AD">
      <w:pPr>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16650B17" w14:textId="77777777" w:rsidR="00ED60AD" w:rsidRPr="00D80DC2" w:rsidRDefault="00ED60AD" w:rsidP="00ED60AD">
      <w:pPr>
        <w:jc w:val="both"/>
        <w:rPr>
          <w:rFonts w:ascii="Arial" w:hAnsi="Arial" w:cs="Arial"/>
          <w:sz w:val="22"/>
          <w:szCs w:val="22"/>
          <w:lang w:val="en-GB"/>
        </w:rPr>
      </w:pPr>
    </w:p>
    <w:p w14:paraId="3D67232F" w14:textId="77777777" w:rsidR="00ED60AD" w:rsidRPr="00D80DC2" w:rsidRDefault="008C6FAA" w:rsidP="00ED60AD">
      <w:pPr>
        <w:ind w:left="720" w:hanging="720"/>
        <w:rPr>
          <w:rFonts w:ascii="Arial" w:hAnsi="Arial" w:cs="Arial"/>
          <w:sz w:val="22"/>
          <w:szCs w:val="22"/>
          <w:lang w:val="en-GB"/>
        </w:rPr>
      </w:pPr>
      <w:r>
        <w:rPr>
          <w:rFonts w:ascii="Arial" w:hAnsi="Arial" w:cs="Arial"/>
          <w:sz w:val="22"/>
          <w:szCs w:val="22"/>
          <w:lang w:val="en-GB"/>
        </w:rPr>
        <w:t xml:space="preserve">Is the Stay of Proceedings automatic in a CCAA filing? </w:t>
      </w:r>
    </w:p>
    <w:p w14:paraId="38BD93E6" w14:textId="77777777" w:rsidR="00ED60AD" w:rsidRPr="00D80DC2" w:rsidRDefault="00ED60AD" w:rsidP="00ED60AD">
      <w:pPr>
        <w:ind w:left="720" w:hanging="720"/>
        <w:rPr>
          <w:rFonts w:ascii="Arial" w:hAnsi="Arial" w:cs="Arial"/>
          <w:sz w:val="22"/>
          <w:szCs w:val="22"/>
          <w:lang w:val="en-GB"/>
        </w:rPr>
      </w:pPr>
    </w:p>
    <w:p w14:paraId="5BDF9F84" w14:textId="65E88877" w:rsidR="00ED60AD"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Yes.</w:t>
      </w:r>
    </w:p>
    <w:p w14:paraId="24C8265B" w14:textId="77777777" w:rsidR="002A49B4" w:rsidRPr="002A49B4" w:rsidRDefault="002A49B4" w:rsidP="002A49B4">
      <w:pPr>
        <w:rPr>
          <w:rFonts w:ascii="Arial" w:hAnsi="Arial" w:cs="Arial"/>
          <w:sz w:val="22"/>
          <w:szCs w:val="22"/>
          <w:lang w:val="en-GB"/>
        </w:rPr>
      </w:pPr>
    </w:p>
    <w:p w14:paraId="2CF7774D" w14:textId="608155B3" w:rsidR="00ED60AD" w:rsidRPr="001747BE" w:rsidRDefault="008C6FAA" w:rsidP="002A49B4">
      <w:pPr>
        <w:pStyle w:val="ListParagraph"/>
        <w:numPr>
          <w:ilvl w:val="0"/>
          <w:numId w:val="16"/>
        </w:numPr>
        <w:ind w:left="426"/>
        <w:rPr>
          <w:rFonts w:ascii="Arial" w:hAnsi="Arial" w:cs="Arial"/>
          <w:sz w:val="22"/>
          <w:szCs w:val="22"/>
          <w:highlight w:val="yellow"/>
          <w:lang w:val="en-GB"/>
        </w:rPr>
      </w:pPr>
      <w:r w:rsidRPr="001747BE">
        <w:rPr>
          <w:rFonts w:ascii="Arial" w:hAnsi="Arial" w:cs="Arial"/>
          <w:sz w:val="22"/>
          <w:szCs w:val="22"/>
          <w:highlight w:val="yellow"/>
          <w:lang w:val="en-GB"/>
        </w:rPr>
        <w:t>No. It is a discretionary order granted as part of the initial order by the court.</w:t>
      </w:r>
    </w:p>
    <w:p w14:paraId="5CC1A851" w14:textId="77777777" w:rsidR="002A49B4" w:rsidRPr="002A49B4" w:rsidRDefault="002A49B4" w:rsidP="002A49B4">
      <w:pPr>
        <w:rPr>
          <w:rFonts w:ascii="Arial" w:hAnsi="Arial" w:cs="Arial"/>
          <w:sz w:val="22"/>
          <w:szCs w:val="22"/>
          <w:lang w:val="en-GB"/>
        </w:rPr>
      </w:pPr>
    </w:p>
    <w:p w14:paraId="2CA8917A" w14:textId="77777777" w:rsidR="00ED60AD" w:rsidRPr="002A49B4" w:rsidRDefault="008C6FAA" w:rsidP="002A49B4">
      <w:pPr>
        <w:pStyle w:val="ListParagraph"/>
        <w:numPr>
          <w:ilvl w:val="0"/>
          <w:numId w:val="16"/>
        </w:numPr>
        <w:ind w:left="426"/>
        <w:rPr>
          <w:rFonts w:ascii="Arial" w:hAnsi="Arial" w:cs="Arial"/>
          <w:sz w:val="22"/>
          <w:szCs w:val="22"/>
          <w:lang w:val="en-GB"/>
        </w:rPr>
      </w:pPr>
      <w:r w:rsidRPr="002A49B4">
        <w:rPr>
          <w:rFonts w:ascii="Arial" w:hAnsi="Arial" w:cs="Arial"/>
          <w:sz w:val="22"/>
          <w:szCs w:val="22"/>
          <w:lang w:val="en-GB"/>
        </w:rPr>
        <w:t>It depends on the circumstances of the proceeding.</w:t>
      </w:r>
    </w:p>
    <w:p w14:paraId="59E1BA41" w14:textId="77777777" w:rsidR="00ED60AD" w:rsidRPr="00D80DC2" w:rsidRDefault="00ED60AD">
      <w:pPr>
        <w:keepNext/>
        <w:jc w:val="both"/>
        <w:rPr>
          <w:rFonts w:ascii="Arial" w:hAnsi="Arial" w:cs="Arial"/>
          <w:b/>
          <w:bCs/>
          <w:sz w:val="22"/>
          <w:szCs w:val="22"/>
          <w:lang w:val="en-GB"/>
        </w:rPr>
      </w:pPr>
    </w:p>
    <w:p w14:paraId="43B32DA6" w14:textId="77777777" w:rsidR="00ED60AD" w:rsidRPr="00D80DC2" w:rsidRDefault="00ED60AD">
      <w:pPr>
        <w:keepNext/>
        <w:jc w:val="both"/>
        <w:rPr>
          <w:rFonts w:ascii="Arial" w:hAnsi="Arial" w:cs="Arial"/>
          <w:b/>
          <w:bCs/>
          <w:sz w:val="22"/>
          <w:szCs w:val="22"/>
          <w:lang w:val="en-GB"/>
        </w:rPr>
      </w:pPr>
    </w:p>
    <w:p w14:paraId="4BEB1192" w14:textId="77777777" w:rsidR="00ED60AD" w:rsidRPr="00D80DC2" w:rsidRDefault="008C6FAA" w:rsidP="00ED60AD">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D60AD" w:rsidRPr="00D80DC2" w:rsidRDefault="00ED60AD" w:rsidP="00ED60AD">
      <w:pPr>
        <w:autoSpaceDE w:val="0"/>
        <w:autoSpaceDN w:val="0"/>
        <w:adjustRightInd w:val="0"/>
        <w:jc w:val="both"/>
        <w:rPr>
          <w:rFonts w:ascii="Arial" w:hAnsi="Arial" w:cs="Arial"/>
          <w:sz w:val="22"/>
          <w:szCs w:val="22"/>
          <w:lang w:val="en-GB"/>
        </w:rPr>
      </w:pPr>
    </w:p>
    <w:p w14:paraId="745D3638" w14:textId="77777777" w:rsidR="00ED60AD" w:rsidRPr="00604DE4" w:rsidRDefault="008C6FAA" w:rsidP="00ED60AD">
      <w:pPr>
        <w:rPr>
          <w:rFonts w:ascii="Arial" w:hAnsi="Arial" w:cs="Arial"/>
          <w:sz w:val="22"/>
          <w:szCs w:val="22"/>
        </w:rPr>
      </w:pPr>
      <w:r>
        <w:rPr>
          <w:rFonts w:ascii="Arial" w:hAnsi="Arial" w:cs="Arial"/>
          <w:sz w:val="22"/>
          <w:szCs w:val="22"/>
          <w:lang w:val="en-GB"/>
        </w:rPr>
        <w:t xml:space="preserve">An “insolvent person” under section 2 of the BIA </w:t>
      </w:r>
      <w:r w:rsidRPr="00604DE4">
        <w:rPr>
          <w:rFonts w:ascii="Arial" w:hAnsi="Arial" w:cs="Arial"/>
          <w:sz w:val="22"/>
          <w:szCs w:val="22"/>
        </w:rPr>
        <w:t xml:space="preserve">means a person who is not bankrupt, resides or carries on business or has property in Canada, and whose liabilities to creditors provable as claims under the BIA amount to at least CAD 1,000, </w:t>
      </w:r>
      <w:r w:rsidRPr="00D63D23">
        <w:rPr>
          <w:rFonts w:ascii="Arial" w:hAnsi="Arial" w:cs="Arial"/>
          <w:b/>
          <w:sz w:val="22"/>
          <w:szCs w:val="22"/>
          <w:u w:val="single"/>
        </w:rPr>
        <w:t>and:</w:t>
      </w:r>
    </w:p>
    <w:p w14:paraId="36F5EF11" w14:textId="77777777" w:rsidR="00ED60AD" w:rsidRDefault="00ED60AD" w:rsidP="00ED60AD">
      <w:pPr>
        <w:rPr>
          <w:rFonts w:ascii="Arial" w:hAnsi="Arial" w:cs="Arial"/>
          <w:sz w:val="22"/>
          <w:szCs w:val="22"/>
          <w:lang w:val="en-GB"/>
        </w:rPr>
      </w:pPr>
    </w:p>
    <w:p w14:paraId="13E1283C" w14:textId="77777777" w:rsidR="00ED60AD" w:rsidRPr="00D80DC2" w:rsidRDefault="008C6FAA" w:rsidP="00ED60AD">
      <w:pPr>
        <w:rPr>
          <w:rFonts w:ascii="Arial" w:hAnsi="Arial" w:cs="Arial"/>
          <w:sz w:val="22"/>
          <w:szCs w:val="22"/>
          <w:lang w:val="en-GB"/>
        </w:rPr>
      </w:pPr>
      <w:r w:rsidRPr="00D80DC2">
        <w:rPr>
          <w:rFonts w:ascii="Arial" w:hAnsi="Arial" w:cs="Arial"/>
          <w:sz w:val="22"/>
          <w:szCs w:val="22"/>
          <w:lang w:val="en-GB"/>
        </w:rPr>
        <w:t xml:space="preserve">Select the </w:t>
      </w:r>
      <w:r>
        <w:rPr>
          <w:rFonts w:ascii="Arial" w:hAnsi="Arial" w:cs="Arial"/>
          <w:b/>
          <w:bCs/>
          <w:sz w:val="22"/>
          <w:szCs w:val="22"/>
          <w:lang w:val="en-GB"/>
        </w:rPr>
        <w:t>best</w:t>
      </w:r>
      <w:r w:rsidRPr="00D80DC2">
        <w:rPr>
          <w:rFonts w:ascii="Arial" w:hAnsi="Arial" w:cs="Arial"/>
          <w:b/>
          <w:bCs/>
          <w:sz w:val="22"/>
          <w:szCs w:val="22"/>
          <w:lang w:val="en-GB"/>
        </w:rPr>
        <w:t xml:space="preserve"> answer</w:t>
      </w:r>
      <w:r w:rsidRPr="00D80DC2">
        <w:rPr>
          <w:rFonts w:ascii="Arial" w:hAnsi="Arial" w:cs="Arial"/>
          <w:sz w:val="22"/>
          <w:szCs w:val="22"/>
          <w:lang w:val="en-GB"/>
        </w:rPr>
        <w:t xml:space="preserve"> from the options below.</w:t>
      </w:r>
    </w:p>
    <w:p w14:paraId="3FD13D18" w14:textId="77777777" w:rsidR="00ED60AD" w:rsidRPr="00D80DC2" w:rsidRDefault="00ED60AD" w:rsidP="00ED60AD">
      <w:pPr>
        <w:ind w:left="720" w:hanging="720"/>
        <w:rPr>
          <w:rFonts w:ascii="Arial" w:hAnsi="Arial" w:cs="Arial"/>
          <w:sz w:val="22"/>
          <w:szCs w:val="22"/>
          <w:lang w:val="en-GB"/>
        </w:rPr>
      </w:pPr>
    </w:p>
    <w:p w14:paraId="59219D81" w14:textId="34AE0200" w:rsidR="00ED60AD"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is unable to meet obligations as they generally become due</w:t>
      </w:r>
      <w:r w:rsidR="00F83D52">
        <w:rPr>
          <w:rFonts w:ascii="Arial" w:hAnsi="Arial" w:cs="Arial"/>
          <w:sz w:val="22"/>
          <w:szCs w:val="22"/>
          <w:lang w:val="en-GB"/>
        </w:rPr>
        <w:t>.</w:t>
      </w:r>
    </w:p>
    <w:p w14:paraId="128F914B" w14:textId="77777777" w:rsidR="00F83D52" w:rsidRPr="00F83D52" w:rsidRDefault="00F83D52" w:rsidP="00F83D52">
      <w:pPr>
        <w:rPr>
          <w:rFonts w:ascii="Arial" w:hAnsi="Arial" w:cs="Arial"/>
          <w:sz w:val="22"/>
          <w:szCs w:val="22"/>
          <w:lang w:val="en-GB"/>
        </w:rPr>
      </w:pPr>
    </w:p>
    <w:p w14:paraId="79A44B41" w14:textId="28C5B52D" w:rsidR="00ED60AD"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has ceased paying current obligations in the ordinary course of business as they generally become due</w:t>
      </w:r>
      <w:r w:rsidR="00F83D52">
        <w:rPr>
          <w:rFonts w:ascii="Arial" w:hAnsi="Arial" w:cs="Arial"/>
          <w:sz w:val="22"/>
          <w:szCs w:val="22"/>
          <w:lang w:val="en-GB"/>
        </w:rPr>
        <w:t>.</w:t>
      </w:r>
    </w:p>
    <w:p w14:paraId="43C44B66" w14:textId="77777777" w:rsidR="00F83D52" w:rsidRPr="00F83D52" w:rsidRDefault="00F83D52" w:rsidP="00F83D52">
      <w:pPr>
        <w:rPr>
          <w:rFonts w:ascii="Arial" w:hAnsi="Arial" w:cs="Arial"/>
          <w:sz w:val="22"/>
          <w:szCs w:val="22"/>
          <w:lang w:val="en-GB"/>
        </w:rPr>
      </w:pPr>
    </w:p>
    <w:p w14:paraId="2EE8044F" w14:textId="5C8D6FE7" w:rsidR="00ED60AD" w:rsidRDefault="008C6FAA" w:rsidP="001B0BDE">
      <w:pPr>
        <w:pStyle w:val="ListParagraph"/>
        <w:numPr>
          <w:ilvl w:val="0"/>
          <w:numId w:val="17"/>
        </w:numPr>
        <w:ind w:left="426"/>
        <w:rPr>
          <w:rFonts w:ascii="Arial" w:hAnsi="Arial" w:cs="Arial"/>
          <w:sz w:val="22"/>
          <w:szCs w:val="22"/>
          <w:lang w:val="en-GB"/>
        </w:rPr>
      </w:pPr>
      <w:r w:rsidRPr="001B0BDE">
        <w:rPr>
          <w:rFonts w:ascii="Arial" w:hAnsi="Arial" w:cs="Arial"/>
          <w:sz w:val="22"/>
          <w:szCs w:val="22"/>
        </w:rPr>
        <w:t>the aggregate of whose property is not, at fair valuation, sufficient to enable payment of all of his obligations, due and accruing due</w:t>
      </w:r>
      <w:r w:rsidR="00F83D52">
        <w:rPr>
          <w:rFonts w:ascii="Arial" w:hAnsi="Arial" w:cs="Arial"/>
          <w:sz w:val="22"/>
          <w:szCs w:val="22"/>
          <w:lang w:val="en-GB"/>
        </w:rPr>
        <w:t>.</w:t>
      </w:r>
    </w:p>
    <w:p w14:paraId="390AE7AE" w14:textId="77777777" w:rsidR="00F83D52" w:rsidRPr="00F83D52" w:rsidRDefault="00F83D52" w:rsidP="00F83D52">
      <w:pPr>
        <w:rPr>
          <w:rFonts w:ascii="Arial" w:hAnsi="Arial" w:cs="Arial"/>
          <w:sz w:val="22"/>
          <w:szCs w:val="22"/>
          <w:lang w:val="en-GB"/>
        </w:rPr>
      </w:pPr>
    </w:p>
    <w:p w14:paraId="15FA22BE" w14:textId="0B396A41" w:rsidR="00ED60AD" w:rsidRPr="001747BE" w:rsidRDefault="00F83D52" w:rsidP="001B0BDE">
      <w:pPr>
        <w:pStyle w:val="ListParagraph"/>
        <w:numPr>
          <w:ilvl w:val="0"/>
          <w:numId w:val="17"/>
        </w:numPr>
        <w:ind w:left="426"/>
        <w:rPr>
          <w:rFonts w:ascii="Arial" w:hAnsi="Arial" w:cs="Arial"/>
          <w:sz w:val="22"/>
          <w:szCs w:val="22"/>
          <w:highlight w:val="yellow"/>
          <w:lang w:val="en-GB"/>
        </w:rPr>
      </w:pPr>
      <w:r w:rsidRPr="001747BE">
        <w:rPr>
          <w:rFonts w:ascii="Arial" w:hAnsi="Arial" w:cs="Arial"/>
          <w:sz w:val="22"/>
          <w:szCs w:val="22"/>
          <w:highlight w:val="yellow"/>
          <w:lang w:val="en-GB"/>
        </w:rPr>
        <w:t>a</w:t>
      </w:r>
      <w:r w:rsidR="008C6FAA" w:rsidRPr="001747BE">
        <w:rPr>
          <w:rFonts w:ascii="Arial" w:hAnsi="Arial" w:cs="Arial"/>
          <w:sz w:val="22"/>
          <w:szCs w:val="22"/>
          <w:highlight w:val="yellow"/>
          <w:lang w:val="en-GB"/>
        </w:rPr>
        <w:t xml:space="preserve">ny or all of the above. </w:t>
      </w:r>
    </w:p>
    <w:p w14:paraId="381396E9" w14:textId="77777777" w:rsidR="00ED60AD" w:rsidRPr="00D80DC2" w:rsidRDefault="00ED60AD">
      <w:pPr>
        <w:autoSpaceDE w:val="0"/>
        <w:autoSpaceDN w:val="0"/>
        <w:adjustRightInd w:val="0"/>
        <w:jc w:val="both"/>
        <w:rPr>
          <w:rFonts w:ascii="Arial" w:hAnsi="Arial" w:cs="Arial"/>
          <w:b/>
          <w:bCs/>
          <w:sz w:val="22"/>
          <w:szCs w:val="22"/>
          <w:lang w:val="en-GB"/>
        </w:rPr>
      </w:pPr>
    </w:p>
    <w:p w14:paraId="629131D9" w14:textId="77777777" w:rsidR="00ED60AD" w:rsidRPr="00D80DC2" w:rsidRDefault="00ED60AD">
      <w:pPr>
        <w:autoSpaceDE w:val="0"/>
        <w:autoSpaceDN w:val="0"/>
        <w:adjustRightInd w:val="0"/>
        <w:jc w:val="both"/>
        <w:rPr>
          <w:rFonts w:ascii="Arial" w:hAnsi="Arial" w:cs="Arial"/>
          <w:b/>
          <w:bCs/>
          <w:sz w:val="22"/>
          <w:szCs w:val="22"/>
          <w:lang w:val="en-GB"/>
        </w:rPr>
      </w:pPr>
    </w:p>
    <w:p w14:paraId="77323D6D" w14:textId="77777777" w:rsidR="00ED60AD" w:rsidRPr="00D80DC2" w:rsidRDefault="008C6FAA" w:rsidP="00ED60AD">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ED60AD" w:rsidRPr="00D80DC2" w:rsidRDefault="00ED60AD" w:rsidP="00ED60AD">
      <w:pPr>
        <w:jc w:val="both"/>
        <w:rPr>
          <w:rFonts w:ascii="Arial" w:hAnsi="Arial" w:cs="Arial"/>
          <w:sz w:val="22"/>
          <w:szCs w:val="22"/>
          <w:lang w:val="en-GB"/>
        </w:rPr>
      </w:pPr>
    </w:p>
    <w:p w14:paraId="7EFADB14" w14:textId="77777777" w:rsidR="00ED60AD" w:rsidRPr="005417F4" w:rsidRDefault="008C6FAA" w:rsidP="00ED60AD">
      <w:pPr>
        <w:jc w:val="both"/>
        <w:rPr>
          <w:rFonts w:ascii="Arial" w:hAnsi="Arial" w:cs="Arial"/>
          <w:sz w:val="22"/>
          <w:szCs w:val="22"/>
          <w:lang w:val="en-GB"/>
        </w:rPr>
      </w:pPr>
      <w:r>
        <w:rPr>
          <w:rFonts w:ascii="Arial" w:hAnsi="Arial" w:cs="Arial"/>
          <w:sz w:val="22"/>
          <w:szCs w:val="22"/>
          <w:lang w:val="en-GB"/>
        </w:rPr>
        <w:t xml:space="preserve">Which of the following is </w:t>
      </w:r>
      <w:r w:rsidRPr="001252FE">
        <w:rPr>
          <w:rFonts w:ascii="Arial" w:hAnsi="Arial" w:cs="Arial"/>
          <w:sz w:val="22"/>
          <w:szCs w:val="22"/>
          <w:lang w:val="en-GB"/>
        </w:rPr>
        <w:t>an</w:t>
      </w:r>
      <w:r>
        <w:rPr>
          <w:rFonts w:ascii="Arial" w:hAnsi="Arial" w:cs="Arial"/>
          <w:sz w:val="22"/>
          <w:szCs w:val="22"/>
          <w:lang w:val="en-GB"/>
        </w:rPr>
        <w:t xml:space="preserve"> act of bankruptcy under section 42 of the BIA?</w:t>
      </w:r>
    </w:p>
    <w:p w14:paraId="78B395E2" w14:textId="77777777" w:rsidR="00ED60AD" w:rsidRPr="00D80DC2" w:rsidRDefault="00ED60AD" w:rsidP="00ED60AD">
      <w:pPr>
        <w:ind w:left="426" w:hanging="284"/>
        <w:jc w:val="both"/>
        <w:rPr>
          <w:rFonts w:ascii="Arial" w:hAnsi="Arial" w:cs="Arial"/>
          <w:sz w:val="22"/>
          <w:szCs w:val="22"/>
          <w:lang w:val="en-GB"/>
        </w:rPr>
      </w:pPr>
    </w:p>
    <w:p w14:paraId="1C89F69D" w14:textId="36CF84A8" w:rsidR="00ED60A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I</w:t>
      </w:r>
      <w:r w:rsidR="008C6FAA" w:rsidRPr="00513258">
        <w:rPr>
          <w:rFonts w:ascii="Arial" w:hAnsi="Arial" w:cs="Arial"/>
          <w:sz w:val="22"/>
          <w:szCs w:val="22"/>
          <w:lang w:val="en-GB"/>
        </w:rPr>
        <w:t>n Canada or elsewhere the bankrupt makes any transfer of the debtor’s property or any part of it, or creates any charge on it, that is a fraudulent preference</w:t>
      </w:r>
      <w:r>
        <w:rPr>
          <w:rFonts w:ascii="Arial" w:hAnsi="Arial" w:cs="Arial"/>
          <w:sz w:val="22"/>
          <w:szCs w:val="22"/>
          <w:lang w:val="en-GB"/>
        </w:rPr>
        <w:t>.</w:t>
      </w:r>
    </w:p>
    <w:p w14:paraId="69DF5A4A" w14:textId="77777777" w:rsidR="00513258" w:rsidRPr="00513258" w:rsidRDefault="00513258" w:rsidP="00513258">
      <w:pPr>
        <w:jc w:val="both"/>
        <w:rPr>
          <w:rFonts w:ascii="Arial" w:hAnsi="Arial" w:cs="Arial"/>
          <w:sz w:val="22"/>
          <w:szCs w:val="22"/>
          <w:lang w:val="en-GB"/>
        </w:rPr>
      </w:pPr>
    </w:p>
    <w:p w14:paraId="73C6B415" w14:textId="5293593B" w:rsidR="00ED60A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defaults on a proposal</w:t>
      </w:r>
      <w:r>
        <w:rPr>
          <w:rFonts w:ascii="Arial" w:hAnsi="Arial" w:cs="Arial"/>
          <w:sz w:val="22"/>
          <w:szCs w:val="22"/>
          <w:lang w:val="en-GB"/>
        </w:rPr>
        <w:t>.</w:t>
      </w:r>
    </w:p>
    <w:p w14:paraId="2C036EAC" w14:textId="77777777" w:rsidR="00513258" w:rsidRPr="00513258" w:rsidRDefault="00513258" w:rsidP="00513258">
      <w:pPr>
        <w:jc w:val="both"/>
        <w:rPr>
          <w:rFonts w:ascii="Arial" w:hAnsi="Arial" w:cs="Arial"/>
          <w:sz w:val="22"/>
          <w:szCs w:val="22"/>
          <w:lang w:val="en-GB"/>
        </w:rPr>
      </w:pPr>
    </w:p>
    <w:p w14:paraId="28F77BAC" w14:textId="318A473F" w:rsidR="00ED60A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ceases to meet liabilities as they generally become due</w:t>
      </w:r>
      <w:r>
        <w:rPr>
          <w:rFonts w:ascii="Arial" w:hAnsi="Arial" w:cs="Arial"/>
          <w:sz w:val="22"/>
          <w:szCs w:val="22"/>
          <w:lang w:val="en-GB"/>
        </w:rPr>
        <w:t>.</w:t>
      </w:r>
    </w:p>
    <w:p w14:paraId="24EA544B" w14:textId="77777777" w:rsidR="00513258" w:rsidRPr="00513258" w:rsidRDefault="00513258" w:rsidP="00513258">
      <w:pPr>
        <w:jc w:val="both"/>
        <w:rPr>
          <w:rFonts w:ascii="Arial" w:hAnsi="Arial" w:cs="Arial"/>
          <w:sz w:val="22"/>
          <w:szCs w:val="22"/>
          <w:lang w:val="en-GB"/>
        </w:rPr>
      </w:pPr>
    </w:p>
    <w:p w14:paraId="39503AA5" w14:textId="3548DD1B" w:rsidR="00ED60AD" w:rsidRDefault="0051325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T</w:t>
      </w:r>
      <w:r w:rsidR="008C6FAA" w:rsidRPr="00513258">
        <w:rPr>
          <w:rFonts w:ascii="Arial" w:hAnsi="Arial" w:cs="Arial"/>
          <w:sz w:val="22"/>
          <w:szCs w:val="22"/>
          <w:lang w:val="en-GB"/>
        </w:rPr>
        <w:t>he debtor makes an admission of his inability to pay debts</w:t>
      </w:r>
      <w:r>
        <w:rPr>
          <w:rFonts w:ascii="Arial" w:hAnsi="Arial" w:cs="Arial"/>
          <w:sz w:val="22"/>
          <w:szCs w:val="22"/>
          <w:lang w:val="en-GB"/>
        </w:rPr>
        <w:t>.</w:t>
      </w:r>
    </w:p>
    <w:p w14:paraId="733B77A5" w14:textId="77777777" w:rsidR="00513258" w:rsidRPr="00513258" w:rsidRDefault="00513258" w:rsidP="00513258">
      <w:pPr>
        <w:jc w:val="both"/>
        <w:rPr>
          <w:rFonts w:ascii="Arial" w:hAnsi="Arial" w:cs="Arial"/>
          <w:sz w:val="22"/>
          <w:szCs w:val="22"/>
          <w:lang w:val="en-GB"/>
        </w:rPr>
      </w:pPr>
    </w:p>
    <w:p w14:paraId="55E69884" w14:textId="77777777" w:rsidR="00ED60AD" w:rsidRPr="00513258" w:rsidRDefault="008C6FAA" w:rsidP="00513258">
      <w:pPr>
        <w:pStyle w:val="ListParagraph"/>
        <w:numPr>
          <w:ilvl w:val="0"/>
          <w:numId w:val="18"/>
        </w:numPr>
        <w:ind w:left="426"/>
        <w:jc w:val="both"/>
        <w:rPr>
          <w:rFonts w:ascii="Arial" w:hAnsi="Arial" w:cs="Arial"/>
          <w:sz w:val="22"/>
          <w:szCs w:val="22"/>
          <w:lang w:val="en-GB"/>
        </w:rPr>
      </w:pPr>
      <w:r w:rsidRPr="001747BE">
        <w:rPr>
          <w:rFonts w:ascii="Arial" w:hAnsi="Arial" w:cs="Arial"/>
          <w:sz w:val="22"/>
          <w:szCs w:val="22"/>
          <w:highlight w:val="yellow"/>
          <w:lang w:val="en-GB"/>
        </w:rPr>
        <w:t>All of the above</w:t>
      </w:r>
      <w:r w:rsidRPr="00513258">
        <w:rPr>
          <w:rFonts w:ascii="Arial" w:hAnsi="Arial" w:cs="Arial"/>
          <w:sz w:val="22"/>
          <w:szCs w:val="22"/>
          <w:lang w:val="en-GB"/>
        </w:rPr>
        <w:t>.</w:t>
      </w:r>
    </w:p>
    <w:p w14:paraId="0A75F239" w14:textId="77777777" w:rsidR="00ED60AD" w:rsidRPr="00D80DC2" w:rsidRDefault="00ED60AD">
      <w:pPr>
        <w:jc w:val="both"/>
        <w:rPr>
          <w:rFonts w:ascii="Arial" w:hAnsi="Arial" w:cs="Arial"/>
          <w:b/>
          <w:bCs/>
          <w:sz w:val="22"/>
          <w:szCs w:val="22"/>
          <w:lang w:val="en-GB"/>
        </w:rPr>
      </w:pPr>
    </w:p>
    <w:p w14:paraId="69DA2841" w14:textId="77777777" w:rsidR="00ED60AD" w:rsidRPr="00D80DC2" w:rsidRDefault="00ED60AD">
      <w:pPr>
        <w:jc w:val="both"/>
        <w:rPr>
          <w:rFonts w:ascii="Arial" w:hAnsi="Arial" w:cs="Arial"/>
          <w:b/>
          <w:bCs/>
          <w:sz w:val="22"/>
          <w:szCs w:val="22"/>
          <w:lang w:val="en-GB"/>
        </w:rPr>
      </w:pPr>
    </w:p>
    <w:p w14:paraId="7147449D" w14:textId="77777777" w:rsidR="00ED60AD" w:rsidRPr="00D80DC2" w:rsidRDefault="008C6FAA" w:rsidP="00ED60AD">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ED60AD" w:rsidRPr="00D80DC2" w:rsidRDefault="00ED60AD" w:rsidP="00ED60AD">
      <w:pPr>
        <w:jc w:val="both"/>
        <w:rPr>
          <w:rFonts w:ascii="Arial" w:eastAsiaTheme="minorHAnsi" w:hAnsi="Arial" w:cs="Arial"/>
          <w:sz w:val="22"/>
          <w:szCs w:val="22"/>
          <w:lang w:val="en-GB"/>
        </w:rPr>
      </w:pPr>
    </w:p>
    <w:p w14:paraId="429AA2FC" w14:textId="77777777" w:rsidR="00E0683B" w:rsidRPr="00E0683B" w:rsidRDefault="005625A0" w:rsidP="00ED60AD">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E0683B">
        <w:rPr>
          <w:rFonts w:ascii="Arial" w:hAnsi="Arial" w:cs="Arial"/>
          <w:b/>
          <w:bCs/>
          <w:sz w:val="22"/>
          <w:szCs w:val="22"/>
          <w:lang w:val="en-GB"/>
        </w:rPr>
        <w:t>True or False:</w:t>
      </w:r>
    </w:p>
    <w:p w14:paraId="54653067" w14:textId="77777777" w:rsidR="00E0683B" w:rsidRDefault="00E0683B" w:rsidP="00ED60AD">
      <w:pPr>
        <w:jc w:val="both"/>
        <w:rPr>
          <w:rFonts w:ascii="Arial" w:hAnsi="Arial" w:cs="Arial"/>
          <w:sz w:val="22"/>
          <w:szCs w:val="22"/>
          <w:lang w:val="en-GB"/>
        </w:rPr>
      </w:pPr>
    </w:p>
    <w:p w14:paraId="2CDE0CDF" w14:textId="416B81F3" w:rsidR="00ED60AD" w:rsidRPr="00D80DC2" w:rsidRDefault="008C6FAA" w:rsidP="00ED60AD">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D60AD" w:rsidRPr="00D80DC2" w:rsidRDefault="00ED60AD" w:rsidP="00ED60AD">
      <w:pPr>
        <w:jc w:val="both"/>
        <w:rPr>
          <w:rFonts w:ascii="Arial" w:hAnsi="Arial" w:cs="Arial"/>
          <w:sz w:val="22"/>
          <w:szCs w:val="22"/>
          <w:lang w:val="en-GB"/>
        </w:rPr>
      </w:pPr>
    </w:p>
    <w:p w14:paraId="75BAC333" w14:textId="5E15857F" w:rsidR="00ED60AD" w:rsidRPr="001747BE" w:rsidRDefault="008C6FAA" w:rsidP="005625A0">
      <w:pPr>
        <w:pStyle w:val="ListParagraph"/>
        <w:numPr>
          <w:ilvl w:val="0"/>
          <w:numId w:val="19"/>
        </w:numPr>
        <w:ind w:left="426"/>
        <w:jc w:val="both"/>
        <w:rPr>
          <w:rFonts w:ascii="Arial" w:hAnsi="Arial" w:cs="Arial"/>
          <w:sz w:val="22"/>
          <w:szCs w:val="22"/>
          <w:highlight w:val="yellow"/>
          <w:lang w:val="en-GB"/>
        </w:rPr>
      </w:pPr>
      <w:r w:rsidRPr="001747BE">
        <w:rPr>
          <w:rFonts w:ascii="Arial" w:hAnsi="Arial" w:cs="Arial"/>
          <w:sz w:val="22"/>
          <w:szCs w:val="22"/>
          <w:highlight w:val="yellow"/>
          <w:lang w:val="en-GB"/>
        </w:rPr>
        <w:t>True</w:t>
      </w:r>
      <w:r w:rsidR="00E0683B" w:rsidRPr="001747BE">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D60AD"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53CA2869" w14:textId="77777777" w:rsidR="00ED60AD" w:rsidRPr="00D80DC2" w:rsidRDefault="008C6FAA" w:rsidP="00ED60AD">
      <w:pPr>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D60AD" w:rsidRPr="00D80DC2" w:rsidRDefault="00ED60AD" w:rsidP="00ED60AD">
      <w:pPr>
        <w:jc w:val="both"/>
        <w:rPr>
          <w:rFonts w:ascii="Arial" w:hAnsi="Arial" w:cs="Arial"/>
          <w:sz w:val="22"/>
          <w:szCs w:val="22"/>
          <w:lang w:val="en-GB"/>
        </w:rPr>
      </w:pPr>
    </w:p>
    <w:p w14:paraId="4FCA09B1"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45CC75A5" w14:textId="77777777" w:rsidR="00E0683B" w:rsidRDefault="00E0683B" w:rsidP="00ED60AD">
      <w:pPr>
        <w:jc w:val="both"/>
        <w:rPr>
          <w:rFonts w:ascii="Arial" w:hAnsi="Arial" w:cs="Arial"/>
          <w:sz w:val="22"/>
          <w:szCs w:val="22"/>
          <w:lang w:val="en-GB"/>
        </w:rPr>
      </w:pPr>
    </w:p>
    <w:p w14:paraId="12C08C0F" w14:textId="318B3DBE" w:rsidR="00ED60AD" w:rsidRPr="00D80DC2" w:rsidRDefault="008C6FAA" w:rsidP="00ED60AD">
      <w:pPr>
        <w:jc w:val="both"/>
        <w:rPr>
          <w:rFonts w:ascii="Arial" w:hAnsi="Arial" w:cs="Arial"/>
          <w:sz w:val="22"/>
          <w:szCs w:val="22"/>
          <w:lang w:val="en-GB"/>
        </w:rPr>
      </w:pPr>
      <w:r w:rsidRPr="00D80DC2">
        <w:rPr>
          <w:rFonts w:ascii="Arial" w:hAnsi="Arial" w:cs="Arial"/>
          <w:sz w:val="22"/>
          <w:szCs w:val="22"/>
          <w:lang w:val="en-GB"/>
        </w:rPr>
        <w:t>The CCAA provides for a statutory priority over pre-filing creditors to suppliers of goods and services to the debtor after the granting of an initial order.</w:t>
      </w:r>
    </w:p>
    <w:p w14:paraId="7FC9E16E" w14:textId="77777777" w:rsidR="00ED60AD" w:rsidRPr="00D80DC2" w:rsidRDefault="00ED60AD" w:rsidP="00ED60AD">
      <w:pPr>
        <w:jc w:val="both"/>
        <w:rPr>
          <w:rFonts w:ascii="Arial" w:hAnsi="Arial" w:cs="Arial"/>
          <w:sz w:val="22"/>
          <w:szCs w:val="22"/>
          <w:lang w:val="en-GB"/>
        </w:rPr>
      </w:pPr>
    </w:p>
    <w:p w14:paraId="7EDA2BD3" w14:textId="1C6DC874" w:rsidR="00ED60AD"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ED60AD" w:rsidRPr="001747BE" w:rsidRDefault="008C6FAA" w:rsidP="00E0683B">
      <w:pPr>
        <w:pStyle w:val="ListParagraph"/>
        <w:numPr>
          <w:ilvl w:val="0"/>
          <w:numId w:val="20"/>
        </w:numPr>
        <w:ind w:left="426"/>
        <w:jc w:val="both"/>
        <w:rPr>
          <w:rFonts w:ascii="Arial" w:hAnsi="Arial" w:cs="Arial"/>
          <w:sz w:val="22"/>
          <w:szCs w:val="22"/>
          <w:highlight w:val="yellow"/>
          <w:lang w:val="en-GB"/>
        </w:rPr>
      </w:pPr>
      <w:r w:rsidRPr="001747BE">
        <w:rPr>
          <w:rFonts w:ascii="Arial" w:hAnsi="Arial" w:cs="Arial"/>
          <w:sz w:val="22"/>
          <w:szCs w:val="22"/>
          <w:highlight w:val="yellow"/>
          <w:lang w:val="en-GB"/>
        </w:rPr>
        <w:t>False</w:t>
      </w:r>
      <w:r w:rsidR="00E0683B" w:rsidRPr="001747BE">
        <w:rPr>
          <w:rFonts w:ascii="Arial" w:hAnsi="Arial" w:cs="Arial"/>
          <w:sz w:val="22"/>
          <w:szCs w:val="22"/>
          <w:highlight w:val="yellow"/>
          <w:lang w:val="en-GB"/>
        </w:rPr>
        <w:t>.</w:t>
      </w:r>
    </w:p>
    <w:p w14:paraId="56C2B042" w14:textId="77777777" w:rsidR="00ED60AD" w:rsidRPr="00D80DC2" w:rsidRDefault="00ED60AD" w:rsidP="00ED60AD">
      <w:pPr>
        <w:jc w:val="both"/>
        <w:rPr>
          <w:rFonts w:ascii="Arial" w:eastAsiaTheme="minorHAnsi" w:hAnsi="Arial" w:cs="Arial"/>
          <w:sz w:val="22"/>
          <w:szCs w:val="22"/>
          <w:lang w:val="en-GB"/>
        </w:rPr>
      </w:pPr>
    </w:p>
    <w:p w14:paraId="05F0AF18" w14:textId="77777777" w:rsidR="00ED60AD" w:rsidRPr="00D80DC2" w:rsidRDefault="008C6FAA" w:rsidP="00ED60AD">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ED60AD" w:rsidRPr="00D80DC2" w:rsidRDefault="00ED60AD" w:rsidP="00ED60AD">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219F5C72" w14:textId="77777777" w:rsidR="00E0683B" w:rsidRDefault="00E0683B" w:rsidP="00ED60AD">
      <w:pPr>
        <w:jc w:val="both"/>
        <w:rPr>
          <w:rFonts w:ascii="Arial" w:hAnsi="Arial" w:cs="Arial"/>
          <w:sz w:val="22"/>
          <w:szCs w:val="22"/>
          <w:lang w:val="en-GB"/>
        </w:rPr>
      </w:pPr>
    </w:p>
    <w:p w14:paraId="46BC5B1D" w14:textId="779B7333" w:rsidR="00ED60AD" w:rsidRPr="00D80DC2" w:rsidRDefault="008C6FAA" w:rsidP="00ED60AD">
      <w:pPr>
        <w:jc w:val="both"/>
        <w:rPr>
          <w:rFonts w:ascii="Arial" w:hAnsi="Arial" w:cs="Arial"/>
          <w:sz w:val="22"/>
          <w:szCs w:val="22"/>
          <w:lang w:val="en-GB"/>
        </w:rPr>
      </w:pPr>
      <w:r>
        <w:rPr>
          <w:rFonts w:ascii="Arial" w:hAnsi="Arial" w:cs="Arial"/>
          <w:sz w:val="22"/>
          <w:szCs w:val="22"/>
          <w:lang w:val="en-GB"/>
        </w:rPr>
        <w:t xml:space="preserve">If a </w:t>
      </w:r>
      <w:r w:rsidRPr="00E0683B">
        <w:rPr>
          <w:rFonts w:ascii="Arial" w:hAnsi="Arial" w:cs="Arial"/>
          <w:b/>
          <w:bCs/>
          <w:sz w:val="22"/>
          <w:szCs w:val="22"/>
          <w:lang w:val="en-GB"/>
        </w:rPr>
        <w:t>corporate</w:t>
      </w:r>
      <w:r>
        <w:rPr>
          <w:rFonts w:ascii="Arial" w:hAnsi="Arial" w:cs="Arial"/>
          <w:sz w:val="22"/>
          <w:szCs w:val="22"/>
          <w:lang w:val="en-GB"/>
        </w:rPr>
        <w:t xml:space="preserve"> proposal under the BIA is rejected by a class of creditors voting on the proposal, the debtor is deemed to have made an assignment in bankruptcy. </w:t>
      </w:r>
    </w:p>
    <w:p w14:paraId="43003C47" w14:textId="77777777" w:rsidR="00ED60AD" w:rsidRPr="00D80DC2" w:rsidRDefault="00ED60AD" w:rsidP="00ED60AD">
      <w:pPr>
        <w:jc w:val="both"/>
        <w:rPr>
          <w:rFonts w:ascii="Arial" w:hAnsi="Arial" w:cs="Arial"/>
          <w:sz w:val="22"/>
          <w:szCs w:val="22"/>
          <w:lang w:val="en-GB"/>
        </w:rPr>
      </w:pPr>
    </w:p>
    <w:p w14:paraId="7B155A56" w14:textId="2CD3A8FA" w:rsidR="00ED60AD" w:rsidRPr="001747BE" w:rsidRDefault="008C6FAA" w:rsidP="00E0683B">
      <w:pPr>
        <w:pStyle w:val="ListParagraph"/>
        <w:numPr>
          <w:ilvl w:val="0"/>
          <w:numId w:val="21"/>
        </w:numPr>
        <w:ind w:left="426"/>
        <w:jc w:val="both"/>
        <w:rPr>
          <w:rFonts w:ascii="Arial" w:hAnsi="Arial" w:cs="Arial"/>
          <w:sz w:val="22"/>
          <w:szCs w:val="22"/>
          <w:highlight w:val="yellow"/>
          <w:lang w:val="en-GB"/>
        </w:rPr>
      </w:pPr>
      <w:r w:rsidRPr="001747BE">
        <w:rPr>
          <w:rFonts w:ascii="Arial" w:hAnsi="Arial" w:cs="Arial"/>
          <w:sz w:val="22"/>
          <w:szCs w:val="22"/>
          <w:highlight w:val="yellow"/>
          <w:lang w:val="en-GB"/>
        </w:rPr>
        <w:t>True</w:t>
      </w:r>
      <w:r w:rsidR="00E0683B" w:rsidRPr="001747BE">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D60AD"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D60AD" w:rsidRPr="00D80DC2" w:rsidRDefault="00ED60AD">
      <w:pPr>
        <w:rPr>
          <w:rFonts w:ascii="Arial" w:hAnsi="Arial" w:cs="Arial"/>
          <w:b/>
          <w:sz w:val="22"/>
          <w:szCs w:val="22"/>
          <w:lang w:val="en-GB"/>
        </w:rPr>
      </w:pPr>
    </w:p>
    <w:p w14:paraId="0720F8EE" w14:textId="77777777" w:rsidR="00ED60AD" w:rsidRPr="00D80DC2" w:rsidRDefault="00ED60AD">
      <w:pPr>
        <w:rPr>
          <w:rFonts w:ascii="Arial" w:hAnsi="Arial" w:cs="Arial"/>
          <w:b/>
          <w:sz w:val="22"/>
          <w:szCs w:val="22"/>
          <w:lang w:val="en-GB"/>
        </w:rPr>
      </w:pPr>
    </w:p>
    <w:p w14:paraId="16FA7F01" w14:textId="77777777" w:rsidR="00ED60AD" w:rsidRPr="00D80DC2" w:rsidRDefault="008C6FAA" w:rsidP="00ED60AD">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ED60AD" w:rsidRPr="00D80DC2" w:rsidRDefault="00ED60AD" w:rsidP="00ED60AD">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Indicate whether the statement below is True or False:</w:t>
      </w:r>
    </w:p>
    <w:p w14:paraId="569B5B53" w14:textId="77777777" w:rsidR="00E0683B" w:rsidRDefault="00E0683B" w:rsidP="00ED60AD">
      <w:pPr>
        <w:rPr>
          <w:rFonts w:ascii="Arial" w:hAnsi="Arial" w:cs="Arial"/>
          <w:sz w:val="22"/>
          <w:szCs w:val="22"/>
          <w:lang w:val="en-GB"/>
        </w:rPr>
      </w:pPr>
    </w:p>
    <w:p w14:paraId="16E56316" w14:textId="32894150" w:rsidR="00ED60AD" w:rsidRDefault="008C6FAA" w:rsidP="00ED60AD">
      <w:pPr>
        <w:rPr>
          <w:rFonts w:ascii="Arial" w:hAnsi="Arial" w:cs="Arial"/>
          <w:sz w:val="22"/>
          <w:szCs w:val="22"/>
          <w:lang w:val="en-GB"/>
        </w:rPr>
      </w:pPr>
      <w:r>
        <w:rPr>
          <w:rFonts w:ascii="Arial" w:hAnsi="Arial" w:cs="Arial"/>
          <w:sz w:val="22"/>
          <w:szCs w:val="22"/>
          <w:lang w:val="en-GB"/>
        </w:rPr>
        <w:t>Directors of a company have a fiduciary duty to act honestly and good faith with a view to the best interests of a company, even when the company is facing insolvency.</w:t>
      </w:r>
    </w:p>
    <w:p w14:paraId="7916F1D2" w14:textId="77777777" w:rsidR="00ED60AD" w:rsidRPr="00D80DC2" w:rsidRDefault="00ED60AD" w:rsidP="00ED60AD">
      <w:pPr>
        <w:rPr>
          <w:rFonts w:ascii="Arial" w:hAnsi="Arial" w:cs="Arial"/>
          <w:sz w:val="22"/>
          <w:szCs w:val="22"/>
          <w:lang w:val="en-GB"/>
        </w:rPr>
      </w:pPr>
    </w:p>
    <w:p w14:paraId="0047F34A" w14:textId="75B35152" w:rsidR="00ED60AD" w:rsidRPr="006B0A3F" w:rsidRDefault="008C6FAA" w:rsidP="00A254C1">
      <w:pPr>
        <w:pStyle w:val="ListParagraph"/>
        <w:numPr>
          <w:ilvl w:val="0"/>
          <w:numId w:val="22"/>
        </w:numPr>
        <w:ind w:left="426"/>
        <w:jc w:val="both"/>
        <w:rPr>
          <w:rFonts w:ascii="Arial" w:hAnsi="Arial" w:cs="Arial"/>
          <w:sz w:val="22"/>
          <w:szCs w:val="22"/>
          <w:highlight w:val="yellow"/>
          <w:lang w:val="en-GB"/>
        </w:rPr>
      </w:pPr>
      <w:r w:rsidRPr="006B0A3F">
        <w:rPr>
          <w:rFonts w:ascii="Arial" w:hAnsi="Arial" w:cs="Arial"/>
          <w:sz w:val="22"/>
          <w:szCs w:val="22"/>
          <w:highlight w:val="yellow"/>
          <w:lang w:val="en-GB"/>
        </w:rPr>
        <w:t>True</w:t>
      </w:r>
      <w:r w:rsidR="00A254C1" w:rsidRPr="006B0A3F">
        <w:rPr>
          <w:rFonts w:ascii="Arial" w:hAnsi="Arial" w:cs="Arial"/>
          <w:sz w:val="22"/>
          <w:szCs w:val="22"/>
          <w:highlight w:val="yellow"/>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D60AD"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D60AD" w:rsidRPr="00D80DC2" w:rsidRDefault="00ED60AD" w:rsidP="00ED60AD">
      <w:pPr>
        <w:rPr>
          <w:rFonts w:ascii="Arial" w:hAnsi="Arial" w:cs="Arial"/>
          <w:b/>
          <w:sz w:val="22"/>
          <w:szCs w:val="22"/>
          <w:lang w:val="en-GB"/>
        </w:rPr>
      </w:pPr>
    </w:p>
    <w:p w14:paraId="6949B42C" w14:textId="77777777" w:rsidR="00ED60AD" w:rsidRDefault="00ED60AD" w:rsidP="00ED60AD">
      <w:pPr>
        <w:jc w:val="both"/>
        <w:rPr>
          <w:rFonts w:ascii="Arial" w:hAnsi="Arial" w:cs="Arial"/>
          <w:bCs/>
          <w:sz w:val="22"/>
          <w:szCs w:val="22"/>
          <w:lang w:val="en-GB"/>
        </w:rPr>
      </w:pPr>
    </w:p>
    <w:p w14:paraId="1E51B2F3" w14:textId="77777777" w:rsidR="00ED60AD" w:rsidRPr="00D80DC2" w:rsidRDefault="008C6FAA" w:rsidP="00ED60AD">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ED60AD" w:rsidRPr="00D80DC2" w:rsidRDefault="00ED60AD" w:rsidP="00ED60AD">
      <w:pPr>
        <w:ind w:left="720" w:hanging="720"/>
        <w:jc w:val="both"/>
        <w:rPr>
          <w:rFonts w:ascii="Arial" w:hAnsi="Arial" w:cs="Arial"/>
          <w:sz w:val="22"/>
          <w:szCs w:val="22"/>
          <w:lang w:val="en-GB"/>
        </w:rPr>
      </w:pPr>
    </w:p>
    <w:p w14:paraId="374A95D5" w14:textId="77777777" w:rsidR="00ED60AD" w:rsidRPr="00D80DC2" w:rsidRDefault="008C6FAA" w:rsidP="00ED60AD">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362D955" w14:textId="77777777" w:rsidR="00ED60AD" w:rsidRPr="00D80DC2" w:rsidRDefault="00ED60AD" w:rsidP="00ED60AD">
      <w:pPr>
        <w:ind w:left="720" w:hanging="720"/>
        <w:jc w:val="both"/>
        <w:rPr>
          <w:rFonts w:ascii="Arial" w:hAnsi="Arial" w:cs="Arial"/>
          <w:sz w:val="22"/>
          <w:szCs w:val="22"/>
          <w:lang w:val="en-GB"/>
        </w:rPr>
      </w:pPr>
    </w:p>
    <w:p w14:paraId="42385A43" w14:textId="77777777" w:rsidR="00ED60AD" w:rsidRPr="00D80DC2" w:rsidRDefault="008C6FAA" w:rsidP="00ED60AD">
      <w:pPr>
        <w:ind w:left="720" w:hanging="720"/>
        <w:jc w:val="both"/>
        <w:rPr>
          <w:rFonts w:ascii="Arial" w:hAnsi="Arial" w:cs="Arial"/>
          <w:sz w:val="22"/>
          <w:szCs w:val="22"/>
          <w:lang w:val="en-GB"/>
        </w:rPr>
      </w:pPr>
      <w:r w:rsidRPr="00D80DC2">
        <w:rPr>
          <w:rFonts w:ascii="Arial" w:hAnsi="Arial" w:cs="Arial"/>
          <w:sz w:val="22"/>
          <w:szCs w:val="22"/>
          <w:lang w:val="en-GB"/>
        </w:rPr>
        <w:t>Identify the different ways in which a debtor can enter bankruptcy in Canada.</w:t>
      </w:r>
    </w:p>
    <w:p w14:paraId="06EB81A7" w14:textId="77777777" w:rsidR="00ED60AD" w:rsidRPr="00D80DC2" w:rsidRDefault="00ED60AD" w:rsidP="00ED60AD">
      <w:pPr>
        <w:ind w:left="720" w:hanging="720"/>
        <w:jc w:val="both"/>
        <w:rPr>
          <w:rFonts w:ascii="Arial" w:hAnsi="Arial" w:cs="Arial"/>
          <w:sz w:val="22"/>
          <w:szCs w:val="22"/>
          <w:lang w:val="en-GB"/>
        </w:rPr>
      </w:pPr>
    </w:p>
    <w:p w14:paraId="3A09DE2F" w14:textId="3A6697D1" w:rsidR="00492103" w:rsidRDefault="0088195B" w:rsidP="00ED60AD">
      <w:pPr>
        <w:ind w:left="720" w:hanging="720"/>
        <w:jc w:val="both"/>
        <w:rPr>
          <w:rFonts w:ascii="Arial" w:hAnsi="Arial" w:cs="Arial"/>
          <w:color w:val="7B7B7B" w:themeColor="accent3" w:themeShade="BF"/>
          <w:sz w:val="24"/>
          <w:lang w:val="en-GB"/>
        </w:rPr>
      </w:pPr>
      <w:r>
        <w:rPr>
          <w:rFonts w:ascii="Arial" w:hAnsi="Arial" w:cs="Arial"/>
          <w:color w:val="7B7B7B" w:themeColor="accent3" w:themeShade="BF"/>
          <w:sz w:val="22"/>
          <w:szCs w:val="22"/>
          <w:lang w:val="en-GB"/>
        </w:rPr>
        <w:t>[(</w:t>
      </w:r>
      <w:r w:rsidRPr="0088195B">
        <w:rPr>
          <w:rFonts w:ascii="Arial" w:hAnsi="Arial" w:cs="Arial"/>
          <w:b/>
          <w:color w:val="7B7B7B" w:themeColor="accent3" w:themeShade="BF"/>
          <w:sz w:val="22"/>
          <w:szCs w:val="22"/>
          <w:lang w:val="en-GB"/>
        </w:rPr>
        <w:t>1) Involuntary Bankruptcy</w:t>
      </w:r>
      <w:r>
        <w:rPr>
          <w:rFonts w:ascii="Arial" w:hAnsi="Arial" w:cs="Arial"/>
          <w:b/>
          <w:color w:val="7B7B7B" w:themeColor="accent3" w:themeShade="BF"/>
          <w:sz w:val="22"/>
          <w:szCs w:val="22"/>
          <w:lang w:val="en-GB"/>
        </w:rPr>
        <w:t xml:space="preserve">  </w:t>
      </w:r>
      <w:r w:rsidRPr="0088195B">
        <w:rPr>
          <w:rFonts w:ascii="Arial" w:hAnsi="Arial" w:cs="Arial"/>
          <w:color w:val="7B7B7B" w:themeColor="accent3" w:themeShade="BF"/>
          <w:sz w:val="22"/>
          <w:szCs w:val="22"/>
          <w:lang w:val="en-GB"/>
        </w:rPr>
        <w:t>In</w:t>
      </w:r>
      <w:r>
        <w:rPr>
          <w:rFonts w:ascii="Arial" w:hAnsi="Arial" w:cs="Arial"/>
          <w:b/>
          <w:color w:val="7B7B7B" w:themeColor="accent3" w:themeShade="BF"/>
          <w:sz w:val="22"/>
          <w:szCs w:val="22"/>
          <w:lang w:val="en-GB"/>
        </w:rPr>
        <w:t xml:space="preserve"> </w:t>
      </w:r>
      <w:r w:rsidRPr="0088195B">
        <w:rPr>
          <w:rFonts w:ascii="Arial" w:hAnsi="Arial" w:cs="Arial"/>
          <w:color w:val="7B7B7B" w:themeColor="accent3" w:themeShade="BF"/>
          <w:sz w:val="24"/>
          <w:lang w:val="en-GB"/>
        </w:rPr>
        <w:t>th</w:t>
      </w:r>
      <w:r>
        <w:rPr>
          <w:rFonts w:ascii="Arial" w:hAnsi="Arial" w:cs="Arial"/>
          <w:color w:val="7B7B7B" w:themeColor="accent3" w:themeShade="BF"/>
          <w:sz w:val="24"/>
          <w:lang w:val="en-GB"/>
        </w:rPr>
        <w:t>is mode of entry to bankruptcy , a creditor can apply to the Court for an order of bankruptcy against the debtor. He needs to satisfy the Court that</w:t>
      </w:r>
      <w:r w:rsidR="00F3614C">
        <w:rPr>
          <w:rFonts w:ascii="Arial" w:hAnsi="Arial" w:cs="Arial"/>
          <w:color w:val="7B7B7B" w:themeColor="accent3" w:themeShade="BF"/>
          <w:sz w:val="24"/>
          <w:lang w:val="en-GB"/>
        </w:rPr>
        <w:t xml:space="preserve"> (i) </w:t>
      </w:r>
      <w:r>
        <w:rPr>
          <w:rFonts w:ascii="Arial" w:hAnsi="Arial" w:cs="Arial"/>
          <w:color w:val="7B7B7B" w:themeColor="accent3" w:themeShade="BF"/>
          <w:sz w:val="24"/>
          <w:lang w:val="en-GB"/>
        </w:rPr>
        <w:t xml:space="preserve"> the debtor owes him a sum of CAD 1000 or higher and that </w:t>
      </w:r>
      <w:r>
        <w:rPr>
          <w:rFonts w:ascii="Arial" w:hAnsi="Arial" w:cs="Arial"/>
          <w:b/>
          <w:color w:val="7B7B7B" w:themeColor="accent3" w:themeShade="BF"/>
          <w:sz w:val="22"/>
          <w:szCs w:val="22"/>
          <w:lang w:val="en-GB"/>
        </w:rPr>
        <w:t xml:space="preserve"> </w:t>
      </w:r>
      <w:r w:rsidR="00F3614C">
        <w:rPr>
          <w:rFonts w:ascii="Arial" w:hAnsi="Arial" w:cs="Arial"/>
          <w:b/>
          <w:color w:val="7B7B7B" w:themeColor="accent3" w:themeShade="BF"/>
          <w:sz w:val="22"/>
          <w:szCs w:val="22"/>
          <w:lang w:val="en-GB"/>
        </w:rPr>
        <w:t xml:space="preserve">(ii) </w:t>
      </w:r>
      <w:r>
        <w:rPr>
          <w:rFonts w:ascii="Arial" w:hAnsi="Arial" w:cs="Arial"/>
          <w:b/>
          <w:color w:val="7B7B7B" w:themeColor="accent3" w:themeShade="BF"/>
          <w:sz w:val="22"/>
          <w:szCs w:val="22"/>
          <w:lang w:val="en-GB"/>
        </w:rPr>
        <w:t xml:space="preserve">the debtor committed an act of bankruptcy </w:t>
      </w:r>
      <w:r>
        <w:rPr>
          <w:rFonts w:ascii="Arial" w:hAnsi="Arial" w:cs="Arial"/>
          <w:color w:val="7B7B7B" w:themeColor="accent3" w:themeShade="BF"/>
          <w:sz w:val="24"/>
          <w:lang w:val="en-GB"/>
        </w:rPr>
        <w:t xml:space="preserve">within 6 months of the date of filing application. Of the 10 acts of bankruptcy listed in BIA (Sec 42) , 6 relate to violations of commercial morality with intent to defraud or defeat or delay collection by creditors , 4 relate to status of insolvent person being </w:t>
      </w:r>
      <w:proofErr w:type="spellStart"/>
      <w:r w:rsidR="00F3614C">
        <w:rPr>
          <w:rFonts w:ascii="Arial" w:hAnsi="Arial" w:cs="Arial"/>
          <w:color w:val="7B7B7B" w:themeColor="accent3" w:themeShade="BF"/>
          <w:sz w:val="24"/>
          <w:lang w:val="en-GB"/>
        </w:rPr>
        <w:t>met.It</w:t>
      </w:r>
      <w:proofErr w:type="spellEnd"/>
      <w:r w:rsidR="00F3614C">
        <w:rPr>
          <w:rFonts w:ascii="Arial" w:hAnsi="Arial" w:cs="Arial"/>
          <w:color w:val="7B7B7B" w:themeColor="accent3" w:themeShade="BF"/>
          <w:sz w:val="24"/>
          <w:lang w:val="en-GB"/>
        </w:rPr>
        <w:t xml:space="preserve"> will not suffice if the creditor proves</w:t>
      </w:r>
      <w:r w:rsidR="003E13E4">
        <w:rPr>
          <w:rFonts w:ascii="Arial" w:hAnsi="Arial" w:cs="Arial"/>
          <w:color w:val="7B7B7B" w:themeColor="accent3" w:themeShade="BF"/>
          <w:sz w:val="24"/>
          <w:lang w:val="en-GB"/>
        </w:rPr>
        <w:t xml:space="preserve"> default only in respect of dues relating to </w:t>
      </w:r>
      <w:r w:rsidR="00F3614C">
        <w:rPr>
          <w:rFonts w:ascii="Arial" w:hAnsi="Arial" w:cs="Arial"/>
          <w:color w:val="7B7B7B" w:themeColor="accent3" w:themeShade="BF"/>
          <w:sz w:val="24"/>
          <w:lang w:val="en-GB"/>
        </w:rPr>
        <w:t xml:space="preserve"> applying creditor. It is nec</w:t>
      </w:r>
      <w:r w:rsidR="003E13E4">
        <w:rPr>
          <w:rFonts w:ascii="Arial" w:hAnsi="Arial" w:cs="Arial"/>
          <w:color w:val="7B7B7B" w:themeColor="accent3" w:themeShade="BF"/>
          <w:sz w:val="24"/>
          <w:lang w:val="en-GB"/>
        </w:rPr>
        <w:t>e</w:t>
      </w:r>
      <w:r w:rsidR="00F3614C">
        <w:rPr>
          <w:rFonts w:ascii="Arial" w:hAnsi="Arial" w:cs="Arial"/>
          <w:color w:val="7B7B7B" w:themeColor="accent3" w:themeShade="BF"/>
          <w:sz w:val="24"/>
          <w:lang w:val="en-GB"/>
        </w:rPr>
        <w:t>ssary to prove that debtor is unable to meet debts as they are generally falling due.</w:t>
      </w:r>
      <w:r>
        <w:rPr>
          <w:rFonts w:ascii="Arial" w:hAnsi="Arial" w:cs="Arial"/>
          <w:b/>
          <w:color w:val="7B7B7B" w:themeColor="accent3" w:themeShade="BF"/>
          <w:sz w:val="22"/>
          <w:szCs w:val="22"/>
          <w:lang w:val="en-GB"/>
        </w:rPr>
        <w:t xml:space="preserve"> </w:t>
      </w:r>
      <w:r w:rsidR="00F3614C">
        <w:rPr>
          <w:rFonts w:ascii="Arial" w:hAnsi="Arial" w:cs="Arial"/>
          <w:b/>
          <w:color w:val="7B7B7B" w:themeColor="accent3" w:themeShade="BF"/>
          <w:sz w:val="22"/>
          <w:szCs w:val="22"/>
          <w:lang w:val="en-GB"/>
        </w:rPr>
        <w:t xml:space="preserve">Debtor can contest the application in Court with defences such as that he does not in fact owe a sum exceeding CAD 1000 and also, that </w:t>
      </w:r>
      <w:r>
        <w:rPr>
          <w:rFonts w:ascii="Arial" w:hAnsi="Arial" w:cs="Arial"/>
          <w:b/>
          <w:color w:val="7B7B7B" w:themeColor="accent3" w:themeShade="BF"/>
          <w:sz w:val="22"/>
          <w:szCs w:val="22"/>
          <w:lang w:val="en-GB"/>
        </w:rPr>
        <w:t xml:space="preserve"> </w:t>
      </w:r>
      <w:r w:rsidR="00F3614C">
        <w:rPr>
          <w:rFonts w:ascii="Arial" w:hAnsi="Arial" w:cs="Arial"/>
          <w:b/>
          <w:color w:val="7B7B7B" w:themeColor="accent3" w:themeShade="BF"/>
          <w:sz w:val="22"/>
          <w:szCs w:val="22"/>
          <w:lang w:val="en-GB"/>
        </w:rPr>
        <w:t xml:space="preserve">he has in fact the ability to meet his dues as they fall due. </w:t>
      </w:r>
      <w:r w:rsidR="00F3614C">
        <w:rPr>
          <w:rFonts w:ascii="Arial" w:hAnsi="Arial" w:cs="Arial"/>
          <w:color w:val="7B7B7B" w:themeColor="accent3" w:themeShade="BF"/>
          <w:sz w:val="24"/>
          <w:lang w:val="en-GB"/>
        </w:rPr>
        <w:t>If the Court is satisfied as to the conditions (</w:t>
      </w:r>
      <w:proofErr w:type="spellStart"/>
      <w:r w:rsidR="00F3614C">
        <w:rPr>
          <w:rFonts w:ascii="Arial" w:hAnsi="Arial" w:cs="Arial"/>
          <w:color w:val="7B7B7B" w:themeColor="accent3" w:themeShade="BF"/>
          <w:sz w:val="24"/>
          <w:lang w:val="en-GB"/>
        </w:rPr>
        <w:t>i</w:t>
      </w:r>
      <w:proofErr w:type="spellEnd"/>
      <w:r w:rsidR="00F3614C">
        <w:rPr>
          <w:rFonts w:ascii="Arial" w:hAnsi="Arial" w:cs="Arial"/>
          <w:color w:val="7B7B7B" w:themeColor="accent3" w:themeShade="BF"/>
          <w:sz w:val="24"/>
          <w:lang w:val="en-GB"/>
        </w:rPr>
        <w:t xml:space="preserve">) and (ii) above then it will issue the </w:t>
      </w:r>
      <w:r w:rsidR="00F3614C">
        <w:rPr>
          <w:rFonts w:ascii="Arial" w:hAnsi="Arial" w:cs="Arial"/>
          <w:color w:val="7B7B7B" w:themeColor="accent3" w:themeShade="BF"/>
          <w:sz w:val="24"/>
          <w:lang w:val="en-GB"/>
        </w:rPr>
        <w:lastRenderedPageBreak/>
        <w:t xml:space="preserve">bankruptcy order and the property of the debtor will vest in  a licensed Trustee, usually at the choice of the applying creditor. The court also has authority to appoint an interim Trustee to protect the property in the period  between application and issue of order. </w:t>
      </w:r>
    </w:p>
    <w:p w14:paraId="050D5D64" w14:textId="279D9016" w:rsidR="00F3614C" w:rsidRDefault="0088195B" w:rsidP="00ED60AD">
      <w:pPr>
        <w:ind w:left="720" w:hanging="720"/>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 xml:space="preserve"> </w:t>
      </w:r>
    </w:p>
    <w:p w14:paraId="13D997D2" w14:textId="6166A662" w:rsidR="00ED60AD" w:rsidRDefault="00F3614C" w:rsidP="00ED60AD">
      <w:pPr>
        <w:ind w:left="720" w:hanging="720"/>
        <w:jc w:val="both"/>
        <w:rPr>
          <w:rFonts w:ascii="Arial" w:hAnsi="Arial" w:cs="Arial"/>
          <w:color w:val="7B7B7B" w:themeColor="accent3" w:themeShade="BF"/>
          <w:sz w:val="24"/>
          <w:lang w:val="en-GB"/>
        </w:rPr>
      </w:pPr>
      <w:r>
        <w:rPr>
          <w:rFonts w:ascii="Arial" w:hAnsi="Arial" w:cs="Arial"/>
          <w:b/>
          <w:color w:val="7B7B7B" w:themeColor="accent3" w:themeShade="BF"/>
          <w:sz w:val="22"/>
          <w:szCs w:val="22"/>
          <w:lang w:val="en-GB"/>
        </w:rPr>
        <w:t xml:space="preserve">         </w:t>
      </w:r>
      <w:r w:rsidR="008C6FAA" w:rsidRPr="00F3614C">
        <w:rPr>
          <w:rFonts w:ascii="Arial" w:hAnsi="Arial" w:cs="Arial"/>
          <w:b/>
          <w:color w:val="7B7B7B" w:themeColor="accent3" w:themeShade="BF"/>
          <w:sz w:val="22"/>
          <w:szCs w:val="22"/>
          <w:lang w:val="en-GB"/>
        </w:rPr>
        <w:t>]</w:t>
      </w:r>
      <w:r w:rsidRPr="00F3614C">
        <w:rPr>
          <w:rFonts w:ascii="Arial" w:hAnsi="Arial" w:cs="Arial"/>
          <w:b/>
          <w:color w:val="7B7B7B" w:themeColor="accent3" w:themeShade="BF"/>
          <w:sz w:val="22"/>
          <w:szCs w:val="22"/>
          <w:lang w:val="en-GB"/>
        </w:rPr>
        <w:t xml:space="preserve">   Voluntary Bankruptcy  </w:t>
      </w:r>
      <w:r w:rsidR="00473BAD">
        <w:rPr>
          <w:rFonts w:ascii="Arial" w:hAnsi="Arial" w:cs="Arial"/>
          <w:color w:val="7B7B7B" w:themeColor="accent3" w:themeShade="BF"/>
          <w:sz w:val="24"/>
          <w:lang w:val="en-GB"/>
        </w:rPr>
        <w:t>A</w:t>
      </w:r>
      <w:r w:rsidR="00492103">
        <w:rPr>
          <w:rFonts w:ascii="Arial" w:hAnsi="Arial" w:cs="Arial"/>
          <w:color w:val="7B7B7B" w:themeColor="accent3" w:themeShade="BF"/>
          <w:sz w:val="24"/>
          <w:lang w:val="en-GB"/>
        </w:rPr>
        <w:t xml:space="preserve"> debtor can make </w:t>
      </w:r>
      <w:r w:rsidR="00473BAD">
        <w:rPr>
          <w:rFonts w:ascii="Arial" w:hAnsi="Arial" w:cs="Arial"/>
          <w:color w:val="7B7B7B" w:themeColor="accent3" w:themeShade="BF"/>
          <w:sz w:val="24"/>
          <w:lang w:val="en-GB"/>
        </w:rPr>
        <w:t xml:space="preserve"> an assignment </w:t>
      </w:r>
      <w:r w:rsidR="00492103">
        <w:rPr>
          <w:rFonts w:ascii="Arial" w:hAnsi="Arial" w:cs="Arial"/>
          <w:color w:val="7B7B7B" w:themeColor="accent3" w:themeShade="BF"/>
          <w:sz w:val="24"/>
          <w:lang w:val="en-GB"/>
        </w:rPr>
        <w:t>in</w:t>
      </w:r>
      <w:r w:rsidR="00473BAD">
        <w:rPr>
          <w:rFonts w:ascii="Arial" w:hAnsi="Arial" w:cs="Arial"/>
          <w:color w:val="7B7B7B" w:themeColor="accent3" w:themeShade="BF"/>
          <w:sz w:val="24"/>
          <w:lang w:val="en-GB"/>
        </w:rPr>
        <w:t xml:space="preserve">to bankruptcy if </w:t>
      </w:r>
      <w:r w:rsidR="00492103">
        <w:rPr>
          <w:rFonts w:ascii="Arial" w:hAnsi="Arial" w:cs="Arial"/>
          <w:color w:val="7B7B7B" w:themeColor="accent3" w:themeShade="BF"/>
          <w:sz w:val="24"/>
          <w:lang w:val="en-GB"/>
        </w:rPr>
        <w:t xml:space="preserve">he satisfies  the definition of an insolvent person in BIA. The assets would be assigned to a licensed Trustee  for the benefit of creditors. It only requires to be filed with the Official Receiver. The usual motivation is to preclude the evils of creditor action and is seen as a legitimate means of dealing with overwhelming financial </w:t>
      </w:r>
      <w:proofErr w:type="spellStart"/>
      <w:r w:rsidR="00492103">
        <w:rPr>
          <w:rFonts w:ascii="Arial" w:hAnsi="Arial" w:cs="Arial"/>
          <w:color w:val="7B7B7B" w:themeColor="accent3" w:themeShade="BF"/>
          <w:sz w:val="24"/>
          <w:lang w:val="en-GB"/>
        </w:rPr>
        <w:t>strain.However</w:t>
      </w:r>
      <w:proofErr w:type="spellEnd"/>
      <w:r w:rsidR="00492103">
        <w:rPr>
          <w:rFonts w:ascii="Arial" w:hAnsi="Arial" w:cs="Arial"/>
          <w:color w:val="7B7B7B" w:themeColor="accent3" w:themeShade="BF"/>
          <w:sz w:val="24"/>
          <w:lang w:val="en-GB"/>
        </w:rPr>
        <w:t xml:space="preserve">, if the Court is approached by any aggrieved creditor, the Court does have authority to annul the bankruptcy, on the ground, either of  the debtor not , in fact, having been an insolvent person on the date of filing or an abuse of process is established on the debtor’s part. </w:t>
      </w:r>
    </w:p>
    <w:p w14:paraId="141621E0" w14:textId="77777777" w:rsidR="00316D04" w:rsidRDefault="00316D04" w:rsidP="00ED60AD">
      <w:pPr>
        <w:ind w:left="720" w:hanging="720"/>
        <w:jc w:val="both"/>
        <w:rPr>
          <w:rFonts w:ascii="Arial" w:hAnsi="Arial" w:cs="Arial"/>
          <w:color w:val="7B7B7B" w:themeColor="accent3" w:themeShade="BF"/>
          <w:sz w:val="24"/>
          <w:lang w:val="en-GB"/>
        </w:rPr>
      </w:pPr>
    </w:p>
    <w:p w14:paraId="301E400E" w14:textId="281B82B1" w:rsidR="00316D04" w:rsidRPr="00316D04" w:rsidRDefault="00316D04" w:rsidP="00ED60AD">
      <w:pPr>
        <w:ind w:left="720" w:hanging="720"/>
        <w:jc w:val="both"/>
        <w:rPr>
          <w:rFonts w:ascii="Arial" w:hAnsi="Arial" w:cs="Arial"/>
          <w:b/>
          <w:color w:val="7B7B7B" w:themeColor="accent3" w:themeShade="BF"/>
          <w:sz w:val="24"/>
          <w:lang w:val="en-GB"/>
        </w:rPr>
      </w:pPr>
      <w:r w:rsidRPr="00316D04">
        <w:rPr>
          <w:rFonts w:ascii="Arial" w:hAnsi="Arial" w:cs="Arial"/>
          <w:b/>
          <w:color w:val="7B7B7B" w:themeColor="accent3" w:themeShade="BF"/>
          <w:sz w:val="24"/>
          <w:lang w:val="en-GB"/>
        </w:rPr>
        <w:t>Failure of proposal in BIA or of Plan of Arrangement in CCAA</w:t>
      </w:r>
    </w:p>
    <w:p w14:paraId="62AD5BC1" w14:textId="77777777" w:rsidR="00492103" w:rsidRDefault="00492103" w:rsidP="00ED60AD">
      <w:pPr>
        <w:ind w:left="720" w:hanging="720"/>
        <w:jc w:val="both"/>
        <w:rPr>
          <w:rFonts w:ascii="Arial" w:hAnsi="Arial" w:cs="Arial"/>
          <w:color w:val="7B7B7B"/>
          <w:sz w:val="24"/>
          <w:lang w:val="en-GB"/>
        </w:rPr>
      </w:pPr>
    </w:p>
    <w:p w14:paraId="2FA5EB0F" w14:textId="328B39A3" w:rsidR="00492103" w:rsidRPr="00473BAD" w:rsidRDefault="00492103" w:rsidP="00ED60AD">
      <w:pPr>
        <w:ind w:left="720" w:hanging="720"/>
        <w:jc w:val="both"/>
        <w:rPr>
          <w:rFonts w:ascii="Arial" w:hAnsi="Arial" w:cs="Arial"/>
          <w:color w:val="7B7B7B"/>
          <w:sz w:val="24"/>
          <w:lang w:val="en-GB"/>
        </w:rPr>
      </w:pPr>
      <w:r>
        <w:rPr>
          <w:rFonts w:ascii="Arial" w:hAnsi="Arial" w:cs="Arial"/>
          <w:color w:val="7B7B7B"/>
          <w:sz w:val="24"/>
          <w:lang w:val="en-GB"/>
        </w:rPr>
        <w:t>Failure o</w:t>
      </w:r>
      <w:r w:rsidR="00316D04">
        <w:rPr>
          <w:rFonts w:ascii="Arial" w:hAnsi="Arial" w:cs="Arial"/>
          <w:color w:val="7B7B7B"/>
          <w:sz w:val="24"/>
          <w:lang w:val="en-GB"/>
        </w:rPr>
        <w:t>f a proposal under BIA arises when any class of creditors fails to vote in favour of the proposal with the requisite majority</w:t>
      </w:r>
      <w:r>
        <w:rPr>
          <w:rFonts w:ascii="Arial" w:hAnsi="Arial" w:cs="Arial"/>
          <w:color w:val="7B7B7B"/>
          <w:sz w:val="24"/>
          <w:lang w:val="en-GB"/>
        </w:rPr>
        <w:t xml:space="preserve"> </w:t>
      </w:r>
      <w:r w:rsidR="00316D04">
        <w:rPr>
          <w:rFonts w:ascii="Arial" w:hAnsi="Arial" w:cs="Arial"/>
          <w:color w:val="7B7B7B"/>
          <w:sz w:val="24"/>
          <w:lang w:val="en-GB"/>
        </w:rPr>
        <w:t xml:space="preserve">, or when the Court fails to accord approval for the proposal </w:t>
      </w:r>
      <w:r w:rsidR="008C2427">
        <w:rPr>
          <w:rFonts w:ascii="Arial" w:hAnsi="Arial" w:cs="Arial"/>
          <w:color w:val="7B7B7B"/>
          <w:sz w:val="24"/>
          <w:lang w:val="en-GB"/>
        </w:rPr>
        <w:t>( under the extant powers if the court finds the proposal falling short in aspects of r</w:t>
      </w:r>
      <w:r w:rsidR="003E13E4">
        <w:rPr>
          <w:rFonts w:ascii="Arial" w:hAnsi="Arial" w:cs="Arial"/>
          <w:color w:val="7B7B7B"/>
          <w:sz w:val="24"/>
          <w:lang w:val="en-GB"/>
        </w:rPr>
        <w:t>easonableness and good faith) . In the event of such proposal failure,</w:t>
      </w:r>
      <w:r w:rsidR="008C2427">
        <w:rPr>
          <w:rFonts w:ascii="Arial" w:hAnsi="Arial" w:cs="Arial"/>
          <w:color w:val="7B7B7B"/>
          <w:sz w:val="24"/>
          <w:lang w:val="en-GB"/>
        </w:rPr>
        <w:t xml:space="preserve"> the debtor </w:t>
      </w:r>
      <w:proofErr w:type="spellStart"/>
      <w:r w:rsidR="008C2427">
        <w:rPr>
          <w:rFonts w:ascii="Arial" w:hAnsi="Arial" w:cs="Arial"/>
          <w:color w:val="7B7B7B"/>
          <w:sz w:val="24"/>
          <w:lang w:val="en-GB"/>
        </w:rPr>
        <w:t>aoutomatically</w:t>
      </w:r>
      <w:proofErr w:type="spellEnd"/>
      <w:r w:rsidR="008C2427">
        <w:rPr>
          <w:rFonts w:ascii="Arial" w:hAnsi="Arial" w:cs="Arial"/>
          <w:color w:val="7B7B7B"/>
          <w:sz w:val="24"/>
          <w:lang w:val="en-GB"/>
        </w:rPr>
        <w:t xml:space="preserve"> is assigned to bankruptcy. In the case of CCAA restructuring, if a Plan of Arrangement fa</w:t>
      </w:r>
      <w:r w:rsidR="003E13E4">
        <w:rPr>
          <w:rFonts w:ascii="Arial" w:hAnsi="Arial" w:cs="Arial"/>
          <w:color w:val="7B7B7B"/>
          <w:sz w:val="24"/>
          <w:lang w:val="en-GB"/>
        </w:rPr>
        <w:t>i</w:t>
      </w:r>
      <w:r w:rsidR="008C2427">
        <w:rPr>
          <w:rFonts w:ascii="Arial" w:hAnsi="Arial" w:cs="Arial"/>
          <w:color w:val="7B7B7B"/>
          <w:sz w:val="24"/>
          <w:lang w:val="en-GB"/>
        </w:rPr>
        <w:t xml:space="preserve">ls to secure the requisite vote from any class of </w:t>
      </w:r>
      <w:proofErr w:type="spellStart"/>
      <w:r w:rsidR="008C2427">
        <w:rPr>
          <w:rFonts w:ascii="Arial" w:hAnsi="Arial" w:cs="Arial"/>
          <w:color w:val="7B7B7B"/>
          <w:sz w:val="24"/>
          <w:lang w:val="en-GB"/>
        </w:rPr>
        <w:t>cerditors</w:t>
      </w:r>
      <w:proofErr w:type="spellEnd"/>
      <w:r w:rsidR="008C2427">
        <w:rPr>
          <w:rFonts w:ascii="Arial" w:hAnsi="Arial" w:cs="Arial"/>
          <w:color w:val="7B7B7B"/>
          <w:sz w:val="24"/>
          <w:lang w:val="en-GB"/>
        </w:rPr>
        <w:t xml:space="preserve"> or if the Court does not accord approval for the Plan of Arrangement, then it does not automatically go into bankruptcy. However, it is likely that the stay will be lifted and the company will go into receivership or bankruptcy.</w:t>
      </w:r>
    </w:p>
    <w:p w14:paraId="1DA216F4" w14:textId="77777777" w:rsidR="00ED60AD" w:rsidRPr="00D80DC2" w:rsidRDefault="00ED60AD" w:rsidP="00ED60AD">
      <w:pPr>
        <w:jc w:val="both"/>
        <w:rPr>
          <w:rFonts w:ascii="Arial" w:hAnsi="Arial" w:cs="Arial"/>
          <w:color w:val="7B7B7B"/>
          <w:sz w:val="22"/>
          <w:szCs w:val="22"/>
          <w:lang w:val="en-GB"/>
        </w:rPr>
      </w:pPr>
    </w:p>
    <w:p w14:paraId="6E5742F0" w14:textId="77777777" w:rsidR="00ED60AD" w:rsidRPr="00D80DC2" w:rsidRDefault="00ED60AD" w:rsidP="00ED60AD">
      <w:pPr>
        <w:jc w:val="both"/>
        <w:rPr>
          <w:rFonts w:ascii="Arial" w:hAnsi="Arial" w:cs="Arial"/>
          <w:color w:val="7B7B7B"/>
          <w:sz w:val="22"/>
          <w:szCs w:val="22"/>
          <w:lang w:val="en-GB"/>
        </w:rPr>
      </w:pPr>
    </w:p>
    <w:p w14:paraId="24AFE926" w14:textId="77777777" w:rsidR="00ED60AD" w:rsidRPr="00D80DC2" w:rsidRDefault="008C6FAA" w:rsidP="00ED60AD">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ED60AD" w:rsidRPr="00D80DC2" w:rsidRDefault="00ED60AD" w:rsidP="00ED60AD">
      <w:pPr>
        <w:ind w:left="720" w:hanging="720"/>
        <w:jc w:val="both"/>
        <w:rPr>
          <w:rFonts w:ascii="Arial" w:hAnsi="Arial" w:cs="Arial"/>
          <w:sz w:val="22"/>
          <w:szCs w:val="22"/>
          <w:lang w:val="en-GB"/>
        </w:rPr>
      </w:pPr>
    </w:p>
    <w:p w14:paraId="348D484A" w14:textId="77777777" w:rsidR="00ED60AD" w:rsidRPr="00D80DC2" w:rsidRDefault="008C6FAA" w:rsidP="00ED60AD">
      <w:pPr>
        <w:jc w:val="both"/>
        <w:rPr>
          <w:rFonts w:ascii="Arial" w:hAnsi="Arial" w:cs="Arial"/>
          <w:sz w:val="22"/>
          <w:szCs w:val="22"/>
          <w:lang w:val="en-GB"/>
        </w:rPr>
      </w:pPr>
      <w:r w:rsidRPr="00D80DC2">
        <w:rPr>
          <w:rFonts w:ascii="Arial" w:hAnsi="Arial" w:cs="Arial"/>
          <w:sz w:val="22"/>
          <w:szCs w:val="22"/>
          <w:lang w:val="en-GB"/>
        </w:rPr>
        <w:t>What are the requirements that a creditor must demonstrate to make out an application for an involuntary bankruptcy order?</w:t>
      </w:r>
    </w:p>
    <w:p w14:paraId="2B1B0624" w14:textId="77777777" w:rsidR="00ED60AD" w:rsidRPr="00D80DC2" w:rsidRDefault="00ED60AD" w:rsidP="00ED60AD">
      <w:pPr>
        <w:ind w:left="720" w:hanging="720"/>
        <w:jc w:val="both"/>
        <w:rPr>
          <w:rFonts w:ascii="Arial" w:hAnsi="Arial" w:cs="Arial"/>
          <w:sz w:val="22"/>
          <w:szCs w:val="22"/>
          <w:lang w:val="en-GB"/>
        </w:rPr>
      </w:pPr>
    </w:p>
    <w:p w14:paraId="46C762F4" w14:textId="7B0D7ACE" w:rsidR="00ED60AD" w:rsidRPr="00D80DC2" w:rsidRDefault="008C6FAA" w:rsidP="00ED60AD">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w:t>
      </w:r>
      <w:r w:rsidR="00F723D3">
        <w:rPr>
          <w:rFonts w:ascii="Arial" w:hAnsi="Arial" w:cs="Arial"/>
          <w:color w:val="7B7B7B" w:themeColor="accent3" w:themeShade="BF"/>
          <w:sz w:val="22"/>
          <w:szCs w:val="22"/>
          <w:lang w:val="en-GB"/>
        </w:rPr>
        <w:t xml:space="preserve"> There are two requirements : (1) The debtor owes the applying creditor a sum exceeding CAD 1000/- and (2) The debtor has committed an act of bankruptcy as per Sec 42 of BIA in the 6-month period preceding the date of filing. </w:t>
      </w:r>
      <w:r w:rsidRPr="00D80DC2">
        <w:rPr>
          <w:rFonts w:ascii="Arial" w:hAnsi="Arial" w:cs="Arial"/>
          <w:color w:val="7B7B7B" w:themeColor="accent3" w:themeShade="BF"/>
          <w:sz w:val="22"/>
          <w:szCs w:val="22"/>
          <w:lang w:val="en-GB"/>
        </w:rPr>
        <w:t>]</w:t>
      </w:r>
    </w:p>
    <w:p w14:paraId="6A2BF63E" w14:textId="3106967F" w:rsidR="00ED60AD" w:rsidRDefault="00ED60AD" w:rsidP="00ED60AD">
      <w:pPr>
        <w:ind w:left="720" w:hanging="720"/>
        <w:jc w:val="both"/>
        <w:rPr>
          <w:rFonts w:ascii="Arial" w:hAnsi="Arial" w:cs="Arial"/>
          <w:color w:val="7B7B7B"/>
          <w:sz w:val="22"/>
          <w:szCs w:val="22"/>
          <w:lang w:val="en-GB"/>
        </w:rPr>
      </w:pPr>
    </w:p>
    <w:p w14:paraId="64C840E1" w14:textId="716DE129" w:rsidR="008F5F63" w:rsidRDefault="008F5F63" w:rsidP="00ED60AD">
      <w:pPr>
        <w:ind w:left="720" w:hanging="720"/>
        <w:jc w:val="both"/>
        <w:rPr>
          <w:rFonts w:ascii="Arial" w:hAnsi="Arial" w:cs="Arial"/>
          <w:color w:val="7B7B7B"/>
          <w:sz w:val="22"/>
          <w:szCs w:val="22"/>
          <w:lang w:val="en-GB"/>
        </w:rPr>
      </w:pPr>
    </w:p>
    <w:p w14:paraId="1F63D18A" w14:textId="536A677C" w:rsidR="008F5F63" w:rsidRDefault="008F5F63" w:rsidP="00ED60AD">
      <w:pPr>
        <w:ind w:left="720" w:hanging="720"/>
        <w:jc w:val="both"/>
        <w:rPr>
          <w:rFonts w:ascii="Arial" w:hAnsi="Arial" w:cs="Arial"/>
          <w:color w:val="7B7B7B"/>
          <w:sz w:val="22"/>
          <w:szCs w:val="22"/>
          <w:lang w:val="en-GB"/>
        </w:rPr>
      </w:pPr>
    </w:p>
    <w:p w14:paraId="3410DD69" w14:textId="77777777" w:rsidR="008F5F63" w:rsidRPr="00D80DC2" w:rsidRDefault="008F5F63" w:rsidP="00ED60AD">
      <w:pPr>
        <w:ind w:left="720" w:hanging="720"/>
        <w:jc w:val="both"/>
        <w:rPr>
          <w:rFonts w:ascii="Arial" w:hAnsi="Arial" w:cs="Arial"/>
          <w:color w:val="7B7B7B"/>
          <w:sz w:val="22"/>
          <w:szCs w:val="22"/>
          <w:lang w:val="en-GB"/>
        </w:rPr>
      </w:pPr>
    </w:p>
    <w:p w14:paraId="33928CEE" w14:textId="77777777" w:rsidR="00ED60AD" w:rsidRPr="00D80DC2" w:rsidRDefault="00ED60AD" w:rsidP="00ED60AD">
      <w:pPr>
        <w:ind w:left="720" w:hanging="720"/>
        <w:jc w:val="both"/>
        <w:rPr>
          <w:rFonts w:ascii="Arial" w:hAnsi="Arial" w:cs="Arial"/>
          <w:color w:val="7B7B7B"/>
          <w:sz w:val="22"/>
          <w:szCs w:val="22"/>
          <w:lang w:val="en-GB"/>
        </w:rPr>
      </w:pPr>
    </w:p>
    <w:p w14:paraId="1835493A" w14:textId="77777777" w:rsidR="00ED60AD" w:rsidRPr="00D80DC2" w:rsidRDefault="008C6FAA" w:rsidP="00ED60AD">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ED60AD" w:rsidRPr="00D80DC2" w:rsidRDefault="00ED60AD" w:rsidP="00ED60AD">
      <w:pPr>
        <w:ind w:left="720" w:hanging="720"/>
        <w:jc w:val="both"/>
        <w:rPr>
          <w:rFonts w:ascii="Arial" w:hAnsi="Arial" w:cs="Arial"/>
          <w:b/>
          <w:bCs/>
          <w:sz w:val="22"/>
          <w:szCs w:val="22"/>
          <w:lang w:val="en-GB"/>
        </w:rPr>
      </w:pPr>
    </w:p>
    <w:p w14:paraId="6D919C01" w14:textId="47F36B48" w:rsidR="00ED60AD" w:rsidRPr="00956397" w:rsidRDefault="008C6FAA" w:rsidP="00ED60AD">
      <w:pPr>
        <w:jc w:val="both"/>
        <w:rPr>
          <w:rFonts w:ascii="Arial" w:hAnsi="Arial" w:cs="Arial"/>
          <w:sz w:val="22"/>
          <w:szCs w:val="22"/>
        </w:rPr>
      </w:pPr>
      <w:r>
        <w:rPr>
          <w:rFonts w:ascii="Arial" w:hAnsi="Arial" w:cs="Arial"/>
          <w:sz w:val="22"/>
          <w:szCs w:val="22"/>
        </w:rPr>
        <w:t xml:space="preserve">The Office of the Superintendent of Bankruptcy has a number of functions. </w:t>
      </w:r>
      <w:r>
        <w:rPr>
          <w:rFonts w:ascii="Arial" w:hAnsi="Arial" w:cs="Arial"/>
          <w:b/>
          <w:sz w:val="22"/>
          <w:szCs w:val="22"/>
        </w:rPr>
        <w:t>Name three</w:t>
      </w:r>
      <w:r w:rsidR="008F5F63">
        <w:rPr>
          <w:rFonts w:ascii="Arial" w:hAnsi="Arial" w:cs="Arial"/>
          <w:b/>
          <w:sz w:val="22"/>
          <w:szCs w:val="22"/>
        </w:rPr>
        <w:t xml:space="preserve"> </w:t>
      </w:r>
      <w:r w:rsidR="008F5F63" w:rsidRPr="00035DCA">
        <w:rPr>
          <w:rFonts w:ascii="Arial" w:hAnsi="Arial" w:cs="Arial"/>
          <w:bCs/>
          <w:sz w:val="22"/>
          <w:szCs w:val="22"/>
        </w:rPr>
        <w:t>of these functions</w:t>
      </w:r>
      <w:r w:rsidR="00035DCA">
        <w:rPr>
          <w:rFonts w:ascii="Arial" w:hAnsi="Arial" w:cs="Arial"/>
          <w:bCs/>
          <w:sz w:val="22"/>
          <w:szCs w:val="22"/>
        </w:rPr>
        <w:t>.</w:t>
      </w:r>
      <w:r>
        <w:rPr>
          <w:rFonts w:ascii="Arial" w:hAnsi="Arial" w:cs="Arial"/>
          <w:b/>
          <w:sz w:val="22"/>
          <w:szCs w:val="22"/>
        </w:rPr>
        <w:t xml:space="preserve"> </w:t>
      </w:r>
    </w:p>
    <w:p w14:paraId="061AC6A8" w14:textId="77777777" w:rsidR="00ED60AD" w:rsidRPr="00D80DC2" w:rsidRDefault="00ED60AD" w:rsidP="00ED60AD">
      <w:pPr>
        <w:ind w:left="720" w:hanging="720"/>
        <w:jc w:val="both"/>
        <w:rPr>
          <w:rFonts w:ascii="Arial" w:hAnsi="Arial" w:cs="Arial"/>
          <w:sz w:val="22"/>
          <w:szCs w:val="22"/>
          <w:lang w:val="en-GB"/>
        </w:rPr>
      </w:pPr>
    </w:p>
    <w:p w14:paraId="4C43CAE9" w14:textId="62F869C4" w:rsidR="00ED60AD" w:rsidRPr="00D80DC2" w:rsidRDefault="008C6FAA" w:rsidP="00ED60AD">
      <w:pPr>
        <w:ind w:left="720" w:hanging="720"/>
        <w:jc w:val="both"/>
        <w:rPr>
          <w:rFonts w:ascii="Arial" w:hAnsi="Arial" w:cs="Arial"/>
          <w:color w:val="7B7B7B"/>
          <w:sz w:val="22"/>
          <w:szCs w:val="22"/>
          <w:lang w:val="en-GB"/>
        </w:rPr>
      </w:pPr>
      <w:r w:rsidRPr="00D80DC2">
        <w:rPr>
          <w:rFonts w:ascii="Arial" w:hAnsi="Arial" w:cs="Arial"/>
          <w:color w:val="7B7B7B" w:themeColor="accent3" w:themeShade="BF"/>
          <w:sz w:val="22"/>
          <w:szCs w:val="22"/>
          <w:lang w:val="en-GB"/>
        </w:rPr>
        <w:t xml:space="preserve"> [</w:t>
      </w:r>
      <w:r w:rsidR="00B557EA">
        <w:rPr>
          <w:rFonts w:ascii="Arial" w:hAnsi="Arial" w:cs="Arial"/>
          <w:color w:val="7B7B7B" w:themeColor="accent3" w:themeShade="BF"/>
          <w:sz w:val="22"/>
          <w:szCs w:val="22"/>
          <w:lang w:val="en-GB"/>
        </w:rPr>
        <w:t>(1) Regulating and  licensing of trustees (2) Handling Complaints from creditors regarding conduct of Trustees/Monitors/Receivers in bankruptcy and arrangement processes,  (3) Maintaining records of BIA and CCAA processes , of Licensing of Trustees etc.</w:t>
      </w:r>
      <w:r w:rsidRPr="00D80DC2">
        <w:rPr>
          <w:rFonts w:ascii="Arial" w:hAnsi="Arial" w:cs="Arial"/>
          <w:color w:val="7B7B7B" w:themeColor="accent3" w:themeShade="BF"/>
          <w:sz w:val="22"/>
          <w:szCs w:val="22"/>
          <w:lang w:val="en-GB"/>
        </w:rPr>
        <w:t>]</w:t>
      </w:r>
    </w:p>
    <w:p w14:paraId="5FCC291B" w14:textId="77777777" w:rsidR="00ED60AD" w:rsidRPr="00D80DC2" w:rsidRDefault="00ED60AD" w:rsidP="00ED60AD">
      <w:pPr>
        <w:jc w:val="both"/>
        <w:rPr>
          <w:rFonts w:ascii="Arial" w:hAnsi="Arial" w:cs="Arial"/>
          <w:bCs/>
          <w:color w:val="7B7B7B"/>
          <w:sz w:val="22"/>
          <w:szCs w:val="22"/>
          <w:lang w:val="en-GB"/>
        </w:rPr>
      </w:pPr>
    </w:p>
    <w:p w14:paraId="3651D031" w14:textId="77777777" w:rsidR="00ED60AD" w:rsidRPr="00D80DC2" w:rsidRDefault="00ED60AD" w:rsidP="00ED60AD">
      <w:pPr>
        <w:jc w:val="both"/>
        <w:rPr>
          <w:rFonts w:ascii="Arial" w:hAnsi="Arial" w:cs="Arial"/>
          <w:bCs/>
          <w:color w:val="7B7B7B"/>
          <w:sz w:val="22"/>
          <w:szCs w:val="22"/>
          <w:lang w:val="en-GB"/>
        </w:rPr>
      </w:pPr>
    </w:p>
    <w:p w14:paraId="7BACCA67" w14:textId="77777777" w:rsidR="00ED60AD" w:rsidRPr="00D80DC2" w:rsidRDefault="008C6FAA" w:rsidP="00ED60AD">
      <w:pPr>
        <w:ind w:left="720" w:hanging="720"/>
        <w:jc w:val="both"/>
        <w:rPr>
          <w:rFonts w:ascii="Arial" w:hAnsi="Arial" w:cs="Arial"/>
          <w:b/>
          <w:bCs/>
          <w:sz w:val="22"/>
          <w:szCs w:val="22"/>
          <w:lang w:val="en-GB"/>
        </w:rPr>
      </w:pPr>
      <w:r w:rsidRPr="00D80DC2">
        <w:rPr>
          <w:rFonts w:ascii="Arial" w:hAnsi="Arial" w:cs="Arial"/>
          <w:b/>
          <w:bCs/>
          <w:sz w:val="22"/>
          <w:szCs w:val="22"/>
          <w:lang w:val="en-GB"/>
        </w:rPr>
        <w:lastRenderedPageBreak/>
        <w:t>Question 2.4</w:t>
      </w:r>
      <w:r w:rsidRPr="00D80DC2">
        <w:rPr>
          <w:rFonts w:ascii="Arial" w:hAnsi="Arial" w:cs="Arial"/>
          <w:b/>
          <w:bCs/>
          <w:sz w:val="22"/>
          <w:szCs w:val="22"/>
          <w:lang w:val="en-GB"/>
        </w:rPr>
        <w:tab/>
        <w:t xml:space="preserve">[maximum 2 marks] </w:t>
      </w:r>
    </w:p>
    <w:p w14:paraId="2EDDD31F" w14:textId="77777777" w:rsidR="00ED60AD" w:rsidRPr="00D80DC2" w:rsidRDefault="00ED60AD" w:rsidP="00ED60AD">
      <w:pPr>
        <w:jc w:val="both"/>
        <w:rPr>
          <w:rFonts w:ascii="Arial" w:hAnsi="Arial" w:cs="Arial"/>
          <w:sz w:val="22"/>
          <w:szCs w:val="22"/>
          <w:lang w:val="en-GB"/>
        </w:rPr>
      </w:pPr>
    </w:p>
    <w:p w14:paraId="0EF90FED" w14:textId="7F277626" w:rsidR="00ED60AD" w:rsidRPr="005417F4" w:rsidRDefault="008C6FAA" w:rsidP="00ED60AD">
      <w:pPr>
        <w:jc w:val="both"/>
        <w:rPr>
          <w:rFonts w:ascii="Arial" w:hAnsi="Arial" w:cs="Arial"/>
          <w:sz w:val="22"/>
          <w:szCs w:val="22"/>
          <w:lang w:val="en-GB"/>
        </w:rPr>
      </w:pPr>
      <w:r>
        <w:rPr>
          <w:rFonts w:ascii="Arial" w:hAnsi="Arial" w:cs="Arial"/>
          <w:sz w:val="22"/>
          <w:szCs w:val="22"/>
          <w:lang w:val="en-GB"/>
        </w:rPr>
        <w:t xml:space="preserve">What are the </w:t>
      </w:r>
      <w:r w:rsidRPr="00035DCA">
        <w:rPr>
          <w:rFonts w:ascii="Arial" w:hAnsi="Arial" w:cs="Arial"/>
          <w:b/>
          <w:bCs/>
          <w:sz w:val="22"/>
          <w:szCs w:val="22"/>
          <w:lang w:val="en-GB"/>
        </w:rPr>
        <w:t>four</w:t>
      </w:r>
      <w:r>
        <w:rPr>
          <w:rFonts w:ascii="Arial" w:hAnsi="Arial" w:cs="Arial"/>
          <w:sz w:val="22"/>
          <w:szCs w:val="22"/>
          <w:lang w:val="en-GB"/>
        </w:rPr>
        <w:t xml:space="preserve"> criteria that must be met in order for an individual bankrupt to be automatically discharged within nine (9) months after the bankruptcy is filed</w:t>
      </w:r>
      <w:r w:rsidR="00035DCA">
        <w:rPr>
          <w:rFonts w:ascii="Arial" w:hAnsi="Arial" w:cs="Arial"/>
          <w:sz w:val="22"/>
          <w:szCs w:val="22"/>
          <w:lang w:val="en-GB"/>
        </w:rPr>
        <w:t>?</w:t>
      </w:r>
    </w:p>
    <w:p w14:paraId="03E4AB67" w14:textId="77777777" w:rsidR="00ED60AD" w:rsidRPr="00D80DC2" w:rsidRDefault="00ED60AD">
      <w:pPr>
        <w:ind w:left="720" w:hanging="720"/>
        <w:jc w:val="both"/>
        <w:rPr>
          <w:rFonts w:ascii="Arial" w:hAnsi="Arial" w:cs="Arial"/>
          <w:sz w:val="22"/>
          <w:szCs w:val="22"/>
          <w:lang w:val="en-GB"/>
        </w:rPr>
      </w:pPr>
    </w:p>
    <w:p w14:paraId="769039A6" w14:textId="77777777" w:rsidR="00ED60AD" w:rsidRPr="00D80DC2" w:rsidRDefault="00ED60AD">
      <w:pPr>
        <w:ind w:left="720" w:hanging="720"/>
        <w:jc w:val="both"/>
        <w:rPr>
          <w:rFonts w:ascii="Arial" w:hAnsi="Arial" w:cs="Arial"/>
          <w:sz w:val="22"/>
          <w:szCs w:val="22"/>
          <w:lang w:val="en-GB"/>
        </w:rPr>
      </w:pPr>
    </w:p>
    <w:p w14:paraId="5AFEA6DE" w14:textId="77777777" w:rsidR="00B557EA" w:rsidRDefault="008C6FAA" w:rsidP="00ED60AD">
      <w:pPr>
        <w:ind w:left="720" w:hanging="720"/>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B557EA">
        <w:rPr>
          <w:rFonts w:ascii="Arial" w:hAnsi="Arial" w:cs="Arial"/>
          <w:color w:val="7B7B7B" w:themeColor="accent3" w:themeShade="BF"/>
          <w:sz w:val="22"/>
          <w:szCs w:val="22"/>
          <w:lang w:val="en-GB"/>
        </w:rPr>
        <w:t>(1) It must be the first bankruptcy proceeding for the bankrupt person (</w:t>
      </w:r>
    </w:p>
    <w:p w14:paraId="5609192A" w14:textId="77777777" w:rsidR="00B557EA" w:rsidRDefault="00B557EA" w:rsidP="00ED60A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(2) The bankrupt should have attended two financial counselling sessions.</w:t>
      </w:r>
    </w:p>
    <w:p w14:paraId="2B77894B" w14:textId="7F0FEAF4" w:rsidR="001369F3" w:rsidRDefault="00B557EA" w:rsidP="001369F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(3) The bankrupt should not be under obligation, in terms of Office of Superintendent of Bankruptcy </w:t>
      </w:r>
      <w:r w:rsidR="001369F3">
        <w:rPr>
          <w:rFonts w:ascii="Arial" w:hAnsi="Arial" w:cs="Arial"/>
          <w:color w:val="7B7B7B" w:themeColor="accent3" w:themeShade="BF"/>
          <w:sz w:val="22"/>
          <w:szCs w:val="22"/>
          <w:lang w:val="en-GB"/>
        </w:rPr>
        <w:t xml:space="preserve">(OSB) stipulations  </w:t>
      </w:r>
      <w:r w:rsidR="001369F3" w:rsidRPr="001369F3">
        <w:rPr>
          <w:rFonts w:ascii="Arial" w:hAnsi="Arial" w:cs="Arial"/>
          <w:color w:val="7B7B7B" w:themeColor="accent3" w:themeShade="BF"/>
          <w:sz w:val="22"/>
          <w:szCs w:val="22"/>
          <w:lang w:val="en-GB"/>
        </w:rPr>
        <w:t>to remit to the Bankruptcy Estate ,a portion of his  income</w:t>
      </w:r>
    </w:p>
    <w:p w14:paraId="33EBBE81" w14:textId="5A7E3B93" w:rsidR="001369F3" w:rsidRPr="001369F3" w:rsidRDefault="001369F3" w:rsidP="001369F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(4)      The discharge is not opposed by a creditor or the Trustee or the OSB.</w:t>
      </w:r>
      <w:r w:rsidRPr="001369F3">
        <w:rPr>
          <w:rFonts w:ascii="Arial" w:hAnsi="Arial" w:cs="Arial"/>
          <w:color w:val="7B7B7B" w:themeColor="accent3" w:themeShade="BF"/>
          <w:sz w:val="22"/>
          <w:szCs w:val="22"/>
          <w:lang w:val="en-GB"/>
        </w:rPr>
        <w:t xml:space="preserve">  </w:t>
      </w:r>
    </w:p>
    <w:p w14:paraId="75F82A5C" w14:textId="683AA78A" w:rsidR="001369F3" w:rsidRPr="001369F3" w:rsidRDefault="001369F3" w:rsidP="001369F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Pr="001369F3">
        <w:rPr>
          <w:rFonts w:ascii="Arial" w:hAnsi="Arial" w:cs="Arial"/>
          <w:color w:val="7B7B7B" w:themeColor="accent3" w:themeShade="BF"/>
          <w:sz w:val="22"/>
          <w:szCs w:val="22"/>
          <w:lang w:val="en-GB"/>
        </w:rPr>
        <w:t xml:space="preserve"> ]</w:t>
      </w:r>
    </w:p>
    <w:p w14:paraId="2E57DAB4" w14:textId="61C46AED" w:rsidR="00ED60AD" w:rsidRPr="00D80DC2" w:rsidRDefault="00ED60AD" w:rsidP="001369F3">
      <w:pPr>
        <w:ind w:left="720" w:hanging="720"/>
        <w:jc w:val="both"/>
        <w:rPr>
          <w:rFonts w:ascii="Arial" w:hAnsi="Arial" w:cs="Arial"/>
          <w:bCs/>
          <w:color w:val="7B7B7B"/>
          <w:sz w:val="22"/>
          <w:szCs w:val="22"/>
          <w:lang w:val="en-GB"/>
        </w:rPr>
      </w:pPr>
    </w:p>
    <w:p w14:paraId="7B6DF6C4" w14:textId="77777777" w:rsidR="00ED60AD" w:rsidRPr="00D80DC2" w:rsidRDefault="00ED60AD" w:rsidP="00ED60AD">
      <w:pPr>
        <w:jc w:val="both"/>
        <w:rPr>
          <w:rFonts w:ascii="Arial" w:hAnsi="Arial" w:cs="Arial"/>
          <w:bCs/>
          <w:color w:val="7B7B7B"/>
          <w:sz w:val="22"/>
          <w:szCs w:val="22"/>
          <w:lang w:val="en-GB"/>
        </w:rPr>
      </w:pPr>
    </w:p>
    <w:p w14:paraId="44A0B311" w14:textId="77777777" w:rsidR="00ED60AD" w:rsidRPr="00D80DC2" w:rsidRDefault="008C6FAA" w:rsidP="00ED60AD">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ED60AD" w:rsidRPr="00D80DC2" w:rsidRDefault="00ED60AD" w:rsidP="00ED60AD">
      <w:pPr>
        <w:jc w:val="both"/>
        <w:rPr>
          <w:rFonts w:ascii="Arial" w:hAnsi="Arial" w:cs="Arial"/>
          <w:sz w:val="22"/>
          <w:szCs w:val="22"/>
          <w:lang w:val="en-GB"/>
        </w:rPr>
      </w:pPr>
    </w:p>
    <w:p w14:paraId="4A84D67D" w14:textId="77777777" w:rsidR="00ED60AD" w:rsidRPr="00D80DC2" w:rsidRDefault="008C6FAA" w:rsidP="00ED60AD">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ED60AD" w:rsidRPr="00D80DC2" w:rsidRDefault="00ED60AD" w:rsidP="00ED60AD">
      <w:pPr>
        <w:ind w:left="720" w:hanging="720"/>
        <w:jc w:val="both"/>
        <w:rPr>
          <w:rFonts w:ascii="Arial" w:hAnsi="Arial" w:cs="Arial"/>
          <w:sz w:val="22"/>
          <w:szCs w:val="22"/>
          <w:lang w:val="en-GB"/>
        </w:rPr>
      </w:pPr>
    </w:p>
    <w:p w14:paraId="655BFFE2" w14:textId="3BD83A12" w:rsidR="00ED60AD" w:rsidRDefault="008C6FAA" w:rsidP="00ED60AD">
      <w:pPr>
        <w:rPr>
          <w:rFonts w:ascii="Arial" w:hAnsi="Arial" w:cs="Arial"/>
          <w:sz w:val="22"/>
          <w:szCs w:val="22"/>
          <w:lang w:val="en-GB"/>
        </w:rPr>
      </w:pPr>
      <w:r>
        <w:rPr>
          <w:rFonts w:ascii="Arial" w:hAnsi="Arial" w:cs="Arial"/>
          <w:sz w:val="22"/>
          <w:szCs w:val="22"/>
          <w:lang w:val="en-GB"/>
        </w:rPr>
        <w:t xml:space="preserve">Compare and contrast the role of the “Monitor” in CCAA proceedings and the “proposal trustee” in a BIA proposal.  </w:t>
      </w:r>
    </w:p>
    <w:p w14:paraId="15747492" w14:textId="77777777" w:rsidR="00ED60AD" w:rsidRDefault="00ED60AD" w:rsidP="00ED60AD">
      <w:pPr>
        <w:rPr>
          <w:rFonts w:ascii="Arial" w:hAnsi="Arial" w:cs="Arial"/>
          <w:sz w:val="22"/>
          <w:szCs w:val="22"/>
          <w:lang w:val="en-GB"/>
        </w:rPr>
      </w:pPr>
    </w:p>
    <w:p w14:paraId="2FA8B4FF" w14:textId="7138A8F1" w:rsidR="00ED60AD" w:rsidRDefault="008C6FAA" w:rsidP="00ED60AD">
      <w:pPr>
        <w:rPr>
          <w:rFonts w:ascii="Arial" w:hAnsi="Arial" w:cs="Arial"/>
          <w:sz w:val="22"/>
          <w:szCs w:val="22"/>
          <w:lang w:val="en-GB"/>
        </w:rPr>
      </w:pPr>
      <w:r w:rsidRPr="008404DE">
        <w:rPr>
          <w:rFonts w:ascii="Arial" w:hAnsi="Arial" w:cs="Arial"/>
          <w:sz w:val="22"/>
          <w:szCs w:val="22"/>
          <w:lang w:val="en-GB"/>
        </w:rPr>
        <w:t>In your essay you should refer to at least the following:</w:t>
      </w:r>
    </w:p>
    <w:p w14:paraId="25B61A24" w14:textId="77777777" w:rsidR="00950086" w:rsidRDefault="00950086" w:rsidP="00ED60AD">
      <w:pPr>
        <w:rPr>
          <w:rFonts w:ascii="Arial" w:hAnsi="Arial" w:cs="Arial"/>
          <w:sz w:val="22"/>
          <w:szCs w:val="22"/>
          <w:lang w:val="en-GB"/>
        </w:rPr>
      </w:pPr>
    </w:p>
    <w:p w14:paraId="763457B3" w14:textId="3BA76B90" w:rsidR="00ED60AD"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Whether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 is court-appointed; and</w:t>
      </w:r>
    </w:p>
    <w:p w14:paraId="24652E6A" w14:textId="77777777" w:rsidR="00950086" w:rsidRPr="00950086" w:rsidRDefault="00950086" w:rsidP="00950086">
      <w:pPr>
        <w:ind w:left="66"/>
        <w:rPr>
          <w:rFonts w:ascii="Arial" w:hAnsi="Arial" w:cs="Arial"/>
          <w:sz w:val="22"/>
          <w:szCs w:val="22"/>
          <w:lang w:val="en-GB"/>
        </w:rPr>
      </w:pPr>
    </w:p>
    <w:p w14:paraId="51156FA7" w14:textId="307C2A65" w:rsidR="00ED60AD" w:rsidRDefault="008C6FAA" w:rsidP="00950086">
      <w:pPr>
        <w:pStyle w:val="ListParagraph"/>
        <w:numPr>
          <w:ilvl w:val="0"/>
          <w:numId w:val="12"/>
        </w:numPr>
        <w:ind w:left="426"/>
        <w:rPr>
          <w:rFonts w:ascii="Arial" w:hAnsi="Arial" w:cs="Arial"/>
          <w:sz w:val="22"/>
          <w:szCs w:val="22"/>
          <w:lang w:val="en-GB"/>
        </w:rPr>
      </w:pPr>
      <w:r>
        <w:rPr>
          <w:rFonts w:ascii="Arial" w:hAnsi="Arial" w:cs="Arial"/>
          <w:sz w:val="22"/>
          <w:szCs w:val="22"/>
          <w:lang w:val="en-GB"/>
        </w:rPr>
        <w:t>The statutory duties, if any</w:t>
      </w:r>
      <w:r w:rsidR="00950086">
        <w:rPr>
          <w:rFonts w:ascii="Arial" w:hAnsi="Arial" w:cs="Arial"/>
          <w:sz w:val="22"/>
          <w:szCs w:val="22"/>
          <w:lang w:val="en-GB"/>
        </w:rPr>
        <w:t>,</w:t>
      </w:r>
      <w:r>
        <w:rPr>
          <w:rFonts w:ascii="Arial" w:hAnsi="Arial" w:cs="Arial"/>
          <w:sz w:val="22"/>
          <w:szCs w:val="22"/>
          <w:lang w:val="en-GB"/>
        </w:rPr>
        <w:t xml:space="preserve"> of the monitor and</w:t>
      </w:r>
      <w:r w:rsidR="00950086">
        <w:rPr>
          <w:rFonts w:ascii="Arial" w:hAnsi="Arial" w:cs="Arial"/>
          <w:sz w:val="22"/>
          <w:szCs w:val="22"/>
          <w:lang w:val="en-GB"/>
        </w:rPr>
        <w:t xml:space="preserve"> </w:t>
      </w:r>
      <w:r>
        <w:rPr>
          <w:rFonts w:ascii="Arial" w:hAnsi="Arial" w:cs="Arial"/>
          <w:sz w:val="22"/>
          <w:szCs w:val="22"/>
          <w:lang w:val="en-GB"/>
        </w:rPr>
        <w:t>/</w:t>
      </w:r>
      <w:r w:rsidR="00950086">
        <w:rPr>
          <w:rFonts w:ascii="Arial" w:hAnsi="Arial" w:cs="Arial"/>
          <w:sz w:val="22"/>
          <w:szCs w:val="22"/>
          <w:lang w:val="en-GB"/>
        </w:rPr>
        <w:t xml:space="preserve"> </w:t>
      </w:r>
      <w:r>
        <w:rPr>
          <w:rFonts w:ascii="Arial" w:hAnsi="Arial" w:cs="Arial"/>
          <w:sz w:val="22"/>
          <w:szCs w:val="22"/>
          <w:lang w:val="en-GB"/>
        </w:rPr>
        <w:t>or proposal trustee.</w:t>
      </w:r>
    </w:p>
    <w:p w14:paraId="3E693CCC" w14:textId="2673237C" w:rsidR="00ED60AD" w:rsidRDefault="00ED60AD" w:rsidP="00ED60AD">
      <w:pPr>
        <w:jc w:val="both"/>
        <w:rPr>
          <w:rFonts w:ascii="Arial" w:hAnsi="Arial" w:cs="Arial"/>
          <w:sz w:val="22"/>
          <w:szCs w:val="22"/>
          <w:lang w:val="en-GB"/>
        </w:rPr>
      </w:pPr>
    </w:p>
    <w:p w14:paraId="2A2507C4" w14:textId="77777777" w:rsidR="00950086" w:rsidRPr="00D80DC2" w:rsidRDefault="00950086" w:rsidP="00ED60AD">
      <w:pPr>
        <w:jc w:val="both"/>
        <w:rPr>
          <w:rFonts w:ascii="Arial" w:hAnsi="Arial" w:cs="Arial"/>
          <w:sz w:val="22"/>
          <w:szCs w:val="22"/>
          <w:lang w:val="en-GB"/>
        </w:rPr>
      </w:pPr>
    </w:p>
    <w:p w14:paraId="664E43DC" w14:textId="5A0D79A4" w:rsidR="00ED60AD" w:rsidRPr="00D80DC2" w:rsidRDefault="008C6FAA" w:rsidP="00ED60AD">
      <w:pPr>
        <w:jc w:val="both"/>
        <w:rPr>
          <w:rFonts w:ascii="Arial" w:hAnsi="Arial" w:cs="Arial"/>
          <w:color w:val="7B7B7B"/>
          <w:sz w:val="22"/>
          <w:szCs w:val="22"/>
          <w:lang w:val="en-GB"/>
        </w:rPr>
      </w:pPr>
      <w:r w:rsidRPr="00F20DD1">
        <w:rPr>
          <w:rFonts w:ascii="Arial" w:hAnsi="Arial" w:cs="Arial"/>
          <w:b/>
          <w:color w:val="7B7B7B" w:themeColor="accent3" w:themeShade="BF"/>
          <w:sz w:val="22"/>
          <w:szCs w:val="22"/>
          <w:u w:val="single"/>
          <w:lang w:val="en-GB"/>
        </w:rPr>
        <w:t>[</w:t>
      </w:r>
      <w:r w:rsidR="00F20DD1" w:rsidRPr="00F20DD1">
        <w:rPr>
          <w:rFonts w:ascii="Arial" w:hAnsi="Arial" w:cs="Arial"/>
          <w:b/>
          <w:color w:val="7B7B7B" w:themeColor="accent3" w:themeShade="BF"/>
          <w:sz w:val="22"/>
          <w:szCs w:val="22"/>
          <w:u w:val="single"/>
          <w:lang w:val="en-GB"/>
        </w:rPr>
        <w:t xml:space="preserve">  S No     Monitor                                      </w:t>
      </w:r>
      <w:r w:rsidR="00F20DD1">
        <w:rPr>
          <w:rFonts w:ascii="Arial" w:hAnsi="Arial" w:cs="Arial"/>
          <w:b/>
          <w:color w:val="7B7B7B" w:themeColor="accent3" w:themeShade="BF"/>
          <w:sz w:val="22"/>
          <w:szCs w:val="22"/>
          <w:u w:val="single"/>
          <w:lang w:val="en-GB"/>
        </w:rPr>
        <w:t xml:space="preserve">                       </w:t>
      </w:r>
      <w:r w:rsidR="00F20DD1" w:rsidRPr="00F20DD1">
        <w:rPr>
          <w:rFonts w:ascii="Arial" w:hAnsi="Arial" w:cs="Arial"/>
          <w:b/>
          <w:color w:val="7B7B7B" w:themeColor="accent3" w:themeShade="BF"/>
          <w:sz w:val="22"/>
          <w:szCs w:val="22"/>
          <w:u w:val="single"/>
          <w:lang w:val="en-GB"/>
        </w:rPr>
        <w:t xml:space="preserve">  Proposal Trustee</w:t>
      </w:r>
      <w:r w:rsidRPr="00D80DC2">
        <w:rPr>
          <w:rFonts w:ascii="Arial" w:hAnsi="Arial" w:cs="Arial"/>
          <w:color w:val="7B7B7B" w:themeColor="accent3" w:themeShade="BF"/>
          <w:sz w:val="22"/>
          <w:szCs w:val="22"/>
          <w:lang w:val="en-GB"/>
        </w:rPr>
        <w:t>]</w:t>
      </w:r>
    </w:p>
    <w:p w14:paraId="0A89BAC8" w14:textId="6A749A08"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Appointed by Court .                                         Appointed by Court</w:t>
      </w:r>
    </w:p>
    <w:p w14:paraId="164612E7" w14:textId="53F7FBD2"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Usually selected by Debtor subject       Usually selected by debtor subject to</w:t>
      </w:r>
    </w:p>
    <w:p w14:paraId="4A059A29" w14:textId="337D2824"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to confirmation by Creditors at             confirmation by creditors at first meeting</w:t>
      </w:r>
    </w:p>
    <w:p w14:paraId="6379AB0B" w14:textId="1A505B10"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first meeting </w:t>
      </w:r>
    </w:p>
    <w:p w14:paraId="4DA3A727" w14:textId="4FD2B1FC"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Manages the CCAA process              Manages the bankruptcy process</w:t>
      </w:r>
    </w:p>
    <w:p w14:paraId="1D7F3FDF" w14:textId="50B37176"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Duty to serve notice to all known creditors</w:t>
      </w:r>
    </w:p>
    <w:p w14:paraId="0F14909D" w14:textId="44FDD9E3"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w:t>
      </w:r>
      <w:r w:rsidR="003E13E4">
        <w:rPr>
          <w:rFonts w:ascii="Arial" w:hAnsi="Arial" w:cs="Arial"/>
          <w:color w:val="7B7B7B"/>
          <w:sz w:val="22"/>
          <w:szCs w:val="22"/>
          <w:lang w:val="en-GB"/>
        </w:rPr>
        <w:t xml:space="preserve">                               o</w:t>
      </w:r>
      <w:r>
        <w:rPr>
          <w:rFonts w:ascii="Arial" w:hAnsi="Arial" w:cs="Arial"/>
          <w:color w:val="7B7B7B"/>
          <w:sz w:val="22"/>
          <w:szCs w:val="22"/>
          <w:lang w:val="en-GB"/>
        </w:rPr>
        <w:t>f the Notice of Intent filed with the Court</w:t>
      </w:r>
    </w:p>
    <w:p w14:paraId="0DA2591F" w14:textId="0D350463"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And of the filing of proposal with the Court</w:t>
      </w:r>
    </w:p>
    <w:p w14:paraId="1399C55C" w14:textId="77777777" w:rsidR="00F20DD1" w:rsidRDefault="00F20DD1" w:rsidP="00F20DD1">
      <w:pPr>
        <w:jc w:val="both"/>
        <w:rPr>
          <w:rFonts w:ascii="Arial" w:hAnsi="Arial" w:cs="Arial"/>
          <w:color w:val="7B7B7B"/>
          <w:sz w:val="22"/>
          <w:szCs w:val="22"/>
          <w:lang w:val="en-GB"/>
        </w:rPr>
      </w:pPr>
    </w:p>
    <w:p w14:paraId="027EF018" w14:textId="67DED502"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Assists the co. in cash flow                Files the projected cash flow statement with</w:t>
      </w:r>
    </w:p>
    <w:p w14:paraId="1F49A8D6" w14:textId="0AF3DBA0"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preparation                                           the Court</w:t>
      </w:r>
      <w:r w:rsidR="00BA5ADD">
        <w:rPr>
          <w:rFonts w:ascii="Arial" w:hAnsi="Arial" w:cs="Arial"/>
          <w:color w:val="7B7B7B"/>
          <w:sz w:val="22"/>
          <w:szCs w:val="22"/>
          <w:lang w:val="en-GB"/>
        </w:rPr>
        <w:t xml:space="preserve"> as prepared by the debtor</w:t>
      </w:r>
    </w:p>
    <w:p w14:paraId="41EDC772" w14:textId="77777777" w:rsidR="00F20DD1" w:rsidRDefault="00F20DD1" w:rsidP="00F20DD1">
      <w:pPr>
        <w:jc w:val="both"/>
        <w:rPr>
          <w:rFonts w:ascii="Arial" w:hAnsi="Arial" w:cs="Arial"/>
          <w:color w:val="7B7B7B"/>
          <w:sz w:val="22"/>
          <w:szCs w:val="22"/>
          <w:lang w:val="en-GB"/>
        </w:rPr>
      </w:pPr>
    </w:p>
    <w:p w14:paraId="03F43117" w14:textId="1905A8B8"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Monitor has to file periodic reports              </w:t>
      </w:r>
    </w:p>
    <w:p w14:paraId="09264987" w14:textId="6F0F76A8"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to the Court</w:t>
      </w:r>
    </w:p>
    <w:p w14:paraId="4A6248DA" w14:textId="77777777" w:rsidR="00F20DD1" w:rsidRDefault="00F20DD1" w:rsidP="00F20DD1">
      <w:pPr>
        <w:jc w:val="both"/>
        <w:rPr>
          <w:rFonts w:ascii="Arial" w:hAnsi="Arial" w:cs="Arial"/>
          <w:color w:val="7B7B7B"/>
          <w:sz w:val="22"/>
          <w:szCs w:val="22"/>
          <w:lang w:val="en-GB"/>
        </w:rPr>
      </w:pPr>
    </w:p>
    <w:p w14:paraId="62171619" w14:textId="6678D634" w:rsidR="00F20DD1" w:rsidRDefault="00F20DD1" w:rsidP="00F20DD1">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Report of Trustee on reasonableness of</w:t>
      </w:r>
    </w:p>
    <w:p w14:paraId="5A50BD3E" w14:textId="71D75FC4" w:rsidR="00F20DD1" w:rsidRDefault="00F20DD1" w:rsidP="00F20DD1">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cash flow forecast </w:t>
      </w:r>
      <w:r w:rsidR="00BA5ADD">
        <w:rPr>
          <w:rFonts w:ascii="Arial" w:hAnsi="Arial" w:cs="Arial"/>
          <w:color w:val="7B7B7B"/>
          <w:sz w:val="22"/>
          <w:szCs w:val="22"/>
          <w:lang w:val="en-GB"/>
        </w:rPr>
        <w:t>.</w:t>
      </w:r>
    </w:p>
    <w:p w14:paraId="6E81E8B2" w14:textId="77777777" w:rsidR="00BA5ADD" w:rsidRDefault="00BA5ADD" w:rsidP="00BA5ADD">
      <w:pPr>
        <w:jc w:val="both"/>
        <w:rPr>
          <w:rFonts w:ascii="Arial" w:hAnsi="Arial" w:cs="Arial"/>
          <w:color w:val="7B7B7B"/>
          <w:sz w:val="22"/>
          <w:szCs w:val="22"/>
          <w:lang w:val="en-GB"/>
        </w:rPr>
      </w:pPr>
    </w:p>
    <w:p w14:paraId="3057AB99" w14:textId="577BEF3B" w:rsidR="00BA5ADD" w:rsidRDefault="00BA5ADD" w:rsidP="00BA5AD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Calls a meeting of creditors                      Calls a meeting of creditors</w:t>
      </w:r>
    </w:p>
    <w:p w14:paraId="28A4DB40" w14:textId="77777777" w:rsidR="00BA5ADD" w:rsidRDefault="00BA5ADD" w:rsidP="00BA5ADD">
      <w:pPr>
        <w:jc w:val="both"/>
        <w:rPr>
          <w:rFonts w:ascii="Arial" w:hAnsi="Arial" w:cs="Arial"/>
          <w:color w:val="7B7B7B"/>
          <w:sz w:val="22"/>
          <w:szCs w:val="22"/>
          <w:lang w:val="en-GB"/>
        </w:rPr>
      </w:pPr>
    </w:p>
    <w:p w14:paraId="29B7D7BE" w14:textId="39F836B9" w:rsidR="00BA5ADD" w:rsidRDefault="00BA5ADD" w:rsidP="00BA5AD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At the Creditors’ meet, Trustee furnishes</w:t>
      </w:r>
    </w:p>
    <w:p w14:paraId="0258231D" w14:textId="77777777" w:rsidR="00BA5ADD" w:rsidRPr="00BA5ADD" w:rsidRDefault="00BA5ADD" w:rsidP="00BA5ADD">
      <w:pPr>
        <w:pStyle w:val="ListParagraph"/>
        <w:rPr>
          <w:rFonts w:ascii="Arial" w:hAnsi="Arial" w:cs="Arial"/>
          <w:color w:val="7B7B7B"/>
          <w:sz w:val="22"/>
          <w:szCs w:val="22"/>
          <w:lang w:val="en-GB"/>
        </w:rPr>
      </w:pPr>
    </w:p>
    <w:p w14:paraId="78499579" w14:textId="3283012A" w:rsidR="00BA5ADD" w:rsidRDefault="00BA5ADD" w:rsidP="00BA5ADD">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Report on debtor’s financial position</w:t>
      </w:r>
    </w:p>
    <w:p w14:paraId="02207707" w14:textId="77777777" w:rsidR="00BA5ADD" w:rsidRDefault="00BA5ADD" w:rsidP="00BA5ADD">
      <w:pPr>
        <w:pStyle w:val="ListParagraph"/>
        <w:ind w:left="850"/>
        <w:jc w:val="both"/>
        <w:rPr>
          <w:rFonts w:ascii="Arial" w:hAnsi="Arial" w:cs="Arial"/>
          <w:color w:val="7B7B7B"/>
          <w:sz w:val="22"/>
          <w:szCs w:val="22"/>
          <w:lang w:val="en-GB"/>
        </w:rPr>
      </w:pPr>
    </w:p>
    <w:p w14:paraId="66D075E2" w14:textId="77777777" w:rsidR="00BA5ADD" w:rsidRDefault="00BA5ADD" w:rsidP="00BA5ADD">
      <w:pPr>
        <w:pStyle w:val="ListParagraph"/>
        <w:ind w:left="850"/>
        <w:jc w:val="both"/>
        <w:rPr>
          <w:rFonts w:ascii="Arial" w:hAnsi="Arial" w:cs="Arial"/>
          <w:color w:val="7B7B7B"/>
          <w:sz w:val="22"/>
          <w:szCs w:val="22"/>
          <w:lang w:val="en-GB"/>
        </w:rPr>
      </w:pPr>
    </w:p>
    <w:p w14:paraId="77D97CC4" w14:textId="77777777" w:rsidR="00BA5ADD" w:rsidRDefault="00BA5ADD" w:rsidP="00A51DBE">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lastRenderedPageBreak/>
        <w:t xml:space="preserve">                                                                           Files the Proposal with the Court</w:t>
      </w:r>
    </w:p>
    <w:p w14:paraId="4E29610D" w14:textId="77777777" w:rsidR="00BA5ADD" w:rsidRDefault="00BA5ADD" w:rsidP="00BA5ADD">
      <w:pPr>
        <w:jc w:val="both"/>
        <w:rPr>
          <w:rFonts w:ascii="Arial" w:hAnsi="Arial" w:cs="Arial"/>
          <w:color w:val="7B7B7B"/>
          <w:sz w:val="22"/>
          <w:szCs w:val="22"/>
          <w:lang w:val="en-GB"/>
        </w:rPr>
      </w:pPr>
    </w:p>
    <w:p w14:paraId="66378791" w14:textId="731D838D" w:rsidR="00A51DBE" w:rsidRPr="00A51DBE" w:rsidRDefault="00A51DBE" w:rsidP="00A51DBE">
      <w:pPr>
        <w:jc w:val="both"/>
        <w:rPr>
          <w:rFonts w:ascii="Arial" w:hAnsi="Arial" w:cs="Arial"/>
          <w:color w:val="7B7B7B"/>
          <w:sz w:val="22"/>
          <w:szCs w:val="22"/>
          <w:lang w:val="en-GB"/>
        </w:rPr>
      </w:pPr>
      <w:r>
        <w:rPr>
          <w:rFonts w:ascii="Arial" w:hAnsi="Arial" w:cs="Arial"/>
          <w:color w:val="7B7B7B"/>
          <w:sz w:val="22"/>
          <w:szCs w:val="22"/>
          <w:lang w:val="en-GB"/>
        </w:rPr>
        <w:t xml:space="preserve">        </w:t>
      </w:r>
      <w:r w:rsidRPr="00F20DD1">
        <w:rPr>
          <w:rFonts w:ascii="Arial" w:hAnsi="Arial" w:cs="Arial"/>
          <w:b/>
          <w:color w:val="7B7B7B" w:themeColor="accent3" w:themeShade="BF"/>
          <w:sz w:val="22"/>
          <w:szCs w:val="22"/>
          <w:u w:val="single"/>
          <w:lang w:val="en-GB"/>
        </w:rPr>
        <w:t xml:space="preserve">S No     Monitor                                      </w:t>
      </w:r>
      <w:r>
        <w:rPr>
          <w:rFonts w:ascii="Arial" w:hAnsi="Arial" w:cs="Arial"/>
          <w:b/>
          <w:color w:val="7B7B7B" w:themeColor="accent3" w:themeShade="BF"/>
          <w:sz w:val="22"/>
          <w:szCs w:val="22"/>
          <w:u w:val="single"/>
          <w:lang w:val="en-GB"/>
        </w:rPr>
        <w:t xml:space="preserve">                       </w:t>
      </w:r>
      <w:r w:rsidRPr="00F20DD1">
        <w:rPr>
          <w:rFonts w:ascii="Arial" w:hAnsi="Arial" w:cs="Arial"/>
          <w:b/>
          <w:color w:val="7B7B7B" w:themeColor="accent3" w:themeShade="BF"/>
          <w:sz w:val="22"/>
          <w:szCs w:val="22"/>
          <w:u w:val="single"/>
          <w:lang w:val="en-GB"/>
        </w:rPr>
        <w:t xml:space="preserve">  Proposal Trustee</w:t>
      </w:r>
    </w:p>
    <w:p w14:paraId="7B58A7FA" w14:textId="77777777" w:rsidR="00A51DBE" w:rsidRPr="00A51DBE" w:rsidRDefault="00A51DBE" w:rsidP="00A51DBE">
      <w:pPr>
        <w:pStyle w:val="ListParagraph"/>
        <w:rPr>
          <w:rFonts w:ascii="Arial" w:hAnsi="Arial" w:cs="Arial"/>
          <w:color w:val="7B7B7B"/>
          <w:sz w:val="22"/>
          <w:szCs w:val="22"/>
          <w:lang w:val="en-GB"/>
        </w:rPr>
      </w:pPr>
    </w:p>
    <w:p w14:paraId="790A71ED" w14:textId="77F5F8A2" w:rsidR="00BA5ADD" w:rsidRDefault="00BA5ADD" w:rsidP="00BA5AD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Places Plan of Arrangement with Creditors,        Places Proposal with Creditors </w:t>
      </w:r>
    </w:p>
    <w:p w14:paraId="3D09E77B" w14:textId="77777777" w:rsidR="00BA5ADD" w:rsidRPr="00BA5ADD" w:rsidRDefault="00BA5ADD" w:rsidP="00BA5ADD">
      <w:pPr>
        <w:pStyle w:val="ListParagraph"/>
        <w:rPr>
          <w:rFonts w:ascii="Arial" w:hAnsi="Arial" w:cs="Arial"/>
          <w:color w:val="7B7B7B"/>
          <w:sz w:val="22"/>
          <w:szCs w:val="22"/>
          <w:lang w:val="en-GB"/>
        </w:rPr>
      </w:pPr>
    </w:p>
    <w:p w14:paraId="453771DD" w14:textId="6FEBD080" w:rsidR="00BA5ADD" w:rsidRDefault="00BA5ADD" w:rsidP="00BA5ADD">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Class-wise for voting as per</w:t>
      </w:r>
      <w:r w:rsidR="00A51DBE">
        <w:rPr>
          <w:rFonts w:ascii="Arial" w:hAnsi="Arial" w:cs="Arial"/>
          <w:color w:val="7B7B7B"/>
          <w:sz w:val="22"/>
          <w:szCs w:val="22"/>
          <w:lang w:val="en-GB"/>
        </w:rPr>
        <w:t xml:space="preserve"> CCAA                    class-</w:t>
      </w:r>
      <w:r>
        <w:rPr>
          <w:rFonts w:ascii="Arial" w:hAnsi="Arial" w:cs="Arial"/>
          <w:color w:val="7B7B7B"/>
          <w:sz w:val="22"/>
          <w:szCs w:val="22"/>
          <w:lang w:val="en-GB"/>
        </w:rPr>
        <w:t xml:space="preserve">wise for voting </w:t>
      </w:r>
    </w:p>
    <w:p w14:paraId="7740014F" w14:textId="77777777" w:rsidR="00BA5ADD" w:rsidRDefault="00BA5ADD" w:rsidP="00BA5ADD">
      <w:pPr>
        <w:jc w:val="both"/>
        <w:rPr>
          <w:rFonts w:ascii="Arial" w:hAnsi="Arial" w:cs="Arial"/>
          <w:color w:val="7B7B7B"/>
          <w:sz w:val="22"/>
          <w:szCs w:val="22"/>
          <w:lang w:val="en-GB"/>
        </w:rPr>
      </w:pPr>
    </w:p>
    <w:p w14:paraId="2FF01A5C" w14:textId="77777777" w:rsidR="00BA5ADD" w:rsidRDefault="00BA5ADD" w:rsidP="00BA5ADD">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If requisite majority approves </w:t>
      </w:r>
      <w:r w:rsidRPr="00BA5ADD">
        <w:rPr>
          <w:rFonts w:ascii="Arial" w:hAnsi="Arial" w:cs="Arial"/>
          <w:color w:val="7B7B7B"/>
          <w:sz w:val="22"/>
          <w:szCs w:val="22"/>
          <w:lang w:val="en-GB"/>
        </w:rPr>
        <w:t xml:space="preserve">  </w:t>
      </w:r>
      <w:r>
        <w:rPr>
          <w:rFonts w:ascii="Arial" w:hAnsi="Arial" w:cs="Arial"/>
          <w:color w:val="7B7B7B"/>
          <w:sz w:val="22"/>
          <w:szCs w:val="22"/>
          <w:lang w:val="en-GB"/>
        </w:rPr>
        <w:t xml:space="preserve">P/A                     If requisite majority approves </w:t>
      </w:r>
    </w:p>
    <w:p w14:paraId="2F7A46D4" w14:textId="1E879CD3" w:rsidR="00BA5ADD" w:rsidRDefault="00BA5ADD" w:rsidP="00BA5ADD">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 places it to Court for final approval             proposal, </w:t>
      </w:r>
      <w:r w:rsidR="00D05E75">
        <w:rPr>
          <w:rFonts w:ascii="Arial" w:hAnsi="Arial" w:cs="Arial"/>
          <w:color w:val="7B7B7B"/>
          <w:sz w:val="22"/>
          <w:szCs w:val="22"/>
          <w:lang w:val="en-GB"/>
        </w:rPr>
        <w:t>files application with</w:t>
      </w:r>
      <w:r>
        <w:rPr>
          <w:rFonts w:ascii="Arial" w:hAnsi="Arial" w:cs="Arial"/>
          <w:color w:val="7B7B7B"/>
          <w:sz w:val="22"/>
          <w:szCs w:val="22"/>
          <w:lang w:val="en-GB"/>
        </w:rPr>
        <w:t xml:space="preserve"> Court</w:t>
      </w:r>
    </w:p>
    <w:p w14:paraId="220BC1EB" w14:textId="0C2E3388" w:rsidR="00BA5ADD" w:rsidRDefault="00BA5ADD" w:rsidP="00BA5ADD">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w:t>
      </w:r>
      <w:r w:rsidR="00D05E75">
        <w:rPr>
          <w:rFonts w:ascii="Arial" w:hAnsi="Arial" w:cs="Arial"/>
          <w:color w:val="7B7B7B"/>
          <w:sz w:val="22"/>
          <w:szCs w:val="22"/>
          <w:lang w:val="en-GB"/>
        </w:rPr>
        <w:t xml:space="preserve">for </w:t>
      </w:r>
      <w:r>
        <w:rPr>
          <w:rFonts w:ascii="Arial" w:hAnsi="Arial" w:cs="Arial"/>
          <w:color w:val="7B7B7B"/>
          <w:sz w:val="22"/>
          <w:szCs w:val="22"/>
          <w:lang w:val="en-GB"/>
        </w:rPr>
        <w:t xml:space="preserve">  final approval.</w:t>
      </w:r>
      <w:r w:rsidRPr="00BA5ADD">
        <w:rPr>
          <w:rFonts w:ascii="Arial" w:hAnsi="Arial" w:cs="Arial"/>
          <w:color w:val="7B7B7B"/>
          <w:sz w:val="22"/>
          <w:szCs w:val="22"/>
          <w:lang w:val="en-GB"/>
        </w:rPr>
        <w:t xml:space="preserve">   </w:t>
      </w:r>
    </w:p>
    <w:p w14:paraId="305306CB" w14:textId="77777777" w:rsidR="00BA5ADD" w:rsidRDefault="00BA5ADD" w:rsidP="00BA5ADD">
      <w:pPr>
        <w:jc w:val="both"/>
        <w:rPr>
          <w:rFonts w:ascii="Arial" w:hAnsi="Arial" w:cs="Arial"/>
          <w:color w:val="7B7B7B"/>
          <w:sz w:val="22"/>
          <w:szCs w:val="22"/>
          <w:lang w:val="en-GB"/>
        </w:rPr>
      </w:pPr>
    </w:p>
    <w:p w14:paraId="12004B37" w14:textId="77777777" w:rsidR="00D05E75" w:rsidRDefault="00D05E75" w:rsidP="00D05E75">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Processes debtor’s application for                Processes debtor’s application for</w:t>
      </w:r>
    </w:p>
    <w:p w14:paraId="1CF37474"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disclaimer of contracts to accord his </w:t>
      </w:r>
      <w:r w:rsidR="00BA5ADD" w:rsidRPr="00D05E75">
        <w:rPr>
          <w:rFonts w:ascii="Arial" w:hAnsi="Arial" w:cs="Arial"/>
          <w:color w:val="7B7B7B"/>
          <w:sz w:val="22"/>
          <w:szCs w:val="22"/>
          <w:lang w:val="en-GB"/>
        </w:rPr>
        <w:t xml:space="preserve"> </w:t>
      </w:r>
      <w:r>
        <w:rPr>
          <w:rFonts w:ascii="Arial" w:hAnsi="Arial" w:cs="Arial"/>
          <w:color w:val="7B7B7B"/>
          <w:sz w:val="22"/>
          <w:szCs w:val="22"/>
          <w:lang w:val="en-GB"/>
        </w:rPr>
        <w:t xml:space="preserve">             disclaimer of contracts to accord</w:t>
      </w:r>
    </w:p>
    <w:p w14:paraId="7366ECA0"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approval or otherwise                                   his approval or otherwise.</w:t>
      </w:r>
    </w:p>
    <w:p w14:paraId="20ED6423" w14:textId="77777777" w:rsidR="00D05E75" w:rsidRDefault="00D05E75" w:rsidP="00D05E75">
      <w:pPr>
        <w:jc w:val="both"/>
        <w:rPr>
          <w:rFonts w:ascii="Arial" w:hAnsi="Arial" w:cs="Arial"/>
          <w:color w:val="7B7B7B"/>
          <w:sz w:val="22"/>
          <w:szCs w:val="22"/>
          <w:lang w:val="en-GB"/>
        </w:rPr>
      </w:pPr>
    </w:p>
    <w:p w14:paraId="35E61D31" w14:textId="77777777" w:rsidR="00D05E75" w:rsidRDefault="00D05E75" w:rsidP="00D05E75">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Processes debtor’s request for assigning      Processes debtor’s request for assign-</w:t>
      </w:r>
    </w:p>
    <w:p w14:paraId="60261B03"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Contracts to accord approval or otherwise    </w:t>
      </w:r>
      <w:proofErr w:type="spellStart"/>
      <w:r>
        <w:rPr>
          <w:rFonts w:ascii="Arial" w:hAnsi="Arial" w:cs="Arial"/>
          <w:color w:val="7B7B7B"/>
          <w:sz w:val="22"/>
          <w:szCs w:val="22"/>
          <w:lang w:val="en-GB"/>
        </w:rPr>
        <w:t>ing</w:t>
      </w:r>
      <w:proofErr w:type="spellEnd"/>
      <w:r>
        <w:rPr>
          <w:rFonts w:ascii="Arial" w:hAnsi="Arial" w:cs="Arial"/>
          <w:color w:val="7B7B7B"/>
          <w:sz w:val="22"/>
          <w:szCs w:val="22"/>
          <w:lang w:val="en-GB"/>
        </w:rPr>
        <w:t xml:space="preserve"> contracts to accord approval or</w:t>
      </w:r>
    </w:p>
    <w:p w14:paraId="5872E6F7"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Otherwise.</w:t>
      </w:r>
    </w:p>
    <w:p w14:paraId="1707305E" w14:textId="77777777" w:rsidR="00D05E75" w:rsidRDefault="00D05E75" w:rsidP="00D05E75">
      <w:pPr>
        <w:jc w:val="both"/>
        <w:rPr>
          <w:rFonts w:ascii="Arial" w:hAnsi="Arial" w:cs="Arial"/>
          <w:color w:val="7B7B7B"/>
          <w:sz w:val="22"/>
          <w:szCs w:val="22"/>
          <w:lang w:val="en-GB"/>
        </w:rPr>
      </w:pPr>
    </w:p>
    <w:p w14:paraId="544A2B96" w14:textId="77777777" w:rsidR="00D05E75" w:rsidRDefault="00D05E75" w:rsidP="00D05E75">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Submits application to Court for</w:t>
      </w:r>
    </w:p>
    <w:p w14:paraId="2663B96A" w14:textId="3008216C"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assigning contracts where he</w:t>
      </w:r>
    </w:p>
    <w:p w14:paraId="6E13771F"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approves.</w:t>
      </w:r>
      <w:r w:rsidRPr="00D05E75">
        <w:rPr>
          <w:rFonts w:ascii="Arial" w:hAnsi="Arial" w:cs="Arial"/>
          <w:color w:val="7B7B7B"/>
          <w:sz w:val="22"/>
          <w:szCs w:val="22"/>
          <w:lang w:val="en-GB"/>
        </w:rPr>
        <w:t xml:space="preserve"> </w:t>
      </w:r>
    </w:p>
    <w:p w14:paraId="2F2E0953" w14:textId="77777777" w:rsidR="00D05E75" w:rsidRDefault="00D05E75" w:rsidP="00D05E75">
      <w:pPr>
        <w:jc w:val="both"/>
        <w:rPr>
          <w:rFonts w:ascii="Arial" w:hAnsi="Arial" w:cs="Arial"/>
          <w:color w:val="7B7B7B"/>
          <w:sz w:val="22"/>
          <w:szCs w:val="22"/>
          <w:lang w:val="en-GB"/>
        </w:rPr>
      </w:pPr>
    </w:p>
    <w:p w14:paraId="15F694D9" w14:textId="77777777" w:rsidR="00D05E75" w:rsidRDefault="00D05E75" w:rsidP="00D05E75">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Processes for approval or otherwise          Processes for approval or otherwise </w:t>
      </w:r>
      <w:r w:rsidR="00BA5ADD" w:rsidRPr="00D05E75">
        <w:rPr>
          <w:rFonts w:ascii="Arial" w:hAnsi="Arial" w:cs="Arial"/>
          <w:color w:val="7B7B7B"/>
          <w:sz w:val="22"/>
          <w:szCs w:val="22"/>
          <w:lang w:val="en-GB"/>
        </w:rPr>
        <w:t xml:space="preserve">   </w:t>
      </w:r>
    </w:p>
    <w:p w14:paraId="637BA0FA" w14:textId="77777777" w:rsidR="00D05E75" w:rsidRDefault="00D05E75" w:rsidP="00D05E75">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of sale of assets of debtor                            of sale of assets of debtor. </w:t>
      </w:r>
      <w:r w:rsidR="00BA5ADD" w:rsidRPr="00D05E75">
        <w:rPr>
          <w:rFonts w:ascii="Arial" w:hAnsi="Arial" w:cs="Arial"/>
          <w:color w:val="7B7B7B"/>
          <w:sz w:val="22"/>
          <w:szCs w:val="22"/>
          <w:lang w:val="en-GB"/>
        </w:rPr>
        <w:t xml:space="preserve"> </w:t>
      </w:r>
    </w:p>
    <w:p w14:paraId="2F1A5B98" w14:textId="77777777" w:rsidR="00D05E75" w:rsidRDefault="00D05E75" w:rsidP="00D05E75">
      <w:pPr>
        <w:jc w:val="both"/>
        <w:rPr>
          <w:rFonts w:ascii="Arial" w:hAnsi="Arial" w:cs="Arial"/>
          <w:color w:val="7B7B7B"/>
          <w:sz w:val="22"/>
          <w:szCs w:val="22"/>
          <w:lang w:val="en-GB"/>
        </w:rPr>
      </w:pPr>
    </w:p>
    <w:p w14:paraId="5FB16F85" w14:textId="748FB0FD" w:rsidR="004A5E50" w:rsidRDefault="00D05E75" w:rsidP="00D05E75">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w:t>
      </w:r>
      <w:r w:rsidR="004A5E50">
        <w:rPr>
          <w:rFonts w:ascii="Arial" w:hAnsi="Arial" w:cs="Arial"/>
          <w:color w:val="7B7B7B"/>
          <w:sz w:val="22"/>
          <w:szCs w:val="22"/>
          <w:lang w:val="en-GB"/>
        </w:rPr>
        <w:t>Monitor gives his views to Court  on           Debtor applies to Court to permit DIP</w:t>
      </w:r>
    </w:p>
    <w:p w14:paraId="163BAE26" w14:textId="77777777" w:rsidR="004A5E5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DIP financing                                                  </w:t>
      </w:r>
      <w:proofErr w:type="spellStart"/>
      <w:r>
        <w:rPr>
          <w:rFonts w:ascii="Arial" w:hAnsi="Arial" w:cs="Arial"/>
          <w:color w:val="7B7B7B"/>
          <w:sz w:val="22"/>
          <w:szCs w:val="22"/>
          <w:lang w:val="en-GB"/>
        </w:rPr>
        <w:t>financing</w:t>
      </w:r>
      <w:proofErr w:type="spellEnd"/>
      <w:r>
        <w:rPr>
          <w:rFonts w:ascii="Arial" w:hAnsi="Arial" w:cs="Arial"/>
          <w:color w:val="7B7B7B"/>
          <w:sz w:val="22"/>
          <w:szCs w:val="22"/>
          <w:lang w:val="en-GB"/>
        </w:rPr>
        <w:t>. Trustee’s files cash flow</w:t>
      </w:r>
    </w:p>
    <w:p w14:paraId="3C0FF5C4" w14:textId="77777777" w:rsidR="004A5E5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report in this regard.  </w:t>
      </w:r>
    </w:p>
    <w:p w14:paraId="08894E83" w14:textId="77777777" w:rsidR="004A5E50" w:rsidRDefault="004A5E50" w:rsidP="004A5E50">
      <w:pPr>
        <w:jc w:val="both"/>
        <w:rPr>
          <w:rFonts w:ascii="Arial" w:hAnsi="Arial" w:cs="Arial"/>
          <w:color w:val="7B7B7B"/>
          <w:sz w:val="22"/>
          <w:szCs w:val="22"/>
          <w:lang w:val="en-GB"/>
        </w:rPr>
      </w:pPr>
    </w:p>
    <w:p w14:paraId="5A6E5D39" w14:textId="77777777" w:rsidR="004A5E50" w:rsidRDefault="004A5E50" w:rsidP="004A5E50">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                                                                    Where a Proposal has been approved by </w:t>
      </w:r>
    </w:p>
    <w:p w14:paraId="21304591" w14:textId="77777777" w:rsidR="004A5E5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the Court </w:t>
      </w:r>
      <w:r w:rsidRPr="004A5E50">
        <w:rPr>
          <w:rFonts w:ascii="Arial" w:hAnsi="Arial" w:cs="Arial"/>
          <w:color w:val="7B7B7B"/>
          <w:sz w:val="22"/>
          <w:szCs w:val="22"/>
          <w:lang w:val="en-GB"/>
        </w:rPr>
        <w:t xml:space="preserve">  </w:t>
      </w:r>
      <w:r>
        <w:rPr>
          <w:rFonts w:ascii="Arial" w:hAnsi="Arial" w:cs="Arial"/>
          <w:color w:val="7B7B7B"/>
          <w:sz w:val="22"/>
          <w:szCs w:val="22"/>
          <w:lang w:val="en-GB"/>
        </w:rPr>
        <w:t xml:space="preserve">and Debtor defaults on the terms </w:t>
      </w:r>
    </w:p>
    <w:p w14:paraId="37FAA8FC" w14:textId="77777777" w:rsidR="004A5E5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of the proposal , Trustee must inform the </w:t>
      </w:r>
    </w:p>
    <w:p w14:paraId="370C9CDA" w14:textId="77777777" w:rsidR="004A5E5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creditors and the Official Receiver.</w:t>
      </w:r>
    </w:p>
    <w:p w14:paraId="5E8EE9DF" w14:textId="77777777" w:rsidR="004A5E50" w:rsidRDefault="004A5E50" w:rsidP="004A5E50">
      <w:pPr>
        <w:jc w:val="both"/>
        <w:rPr>
          <w:rFonts w:ascii="Arial" w:hAnsi="Arial" w:cs="Arial"/>
          <w:color w:val="7B7B7B"/>
          <w:sz w:val="22"/>
          <w:szCs w:val="22"/>
          <w:lang w:val="en-GB"/>
        </w:rPr>
      </w:pPr>
    </w:p>
    <w:p w14:paraId="47657341" w14:textId="77777777" w:rsidR="004A5E50" w:rsidRDefault="004A5E50" w:rsidP="004A5E50">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&lt;…….Authority to review past transactions for relevant suspect period………….&gt;</w:t>
      </w:r>
    </w:p>
    <w:p w14:paraId="09F81A6C" w14:textId="77777777" w:rsidR="002B3B70" w:rsidRDefault="004A5E5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(3 months preceding initiation of bankruptcy for </w:t>
      </w:r>
      <w:proofErr w:type="spellStart"/>
      <w:r>
        <w:rPr>
          <w:rFonts w:ascii="Arial" w:hAnsi="Arial" w:cs="Arial"/>
          <w:color w:val="7B7B7B"/>
          <w:sz w:val="22"/>
          <w:szCs w:val="22"/>
          <w:lang w:val="en-GB"/>
        </w:rPr>
        <w:t>arms length</w:t>
      </w:r>
      <w:proofErr w:type="spellEnd"/>
      <w:r>
        <w:rPr>
          <w:rFonts w:ascii="Arial" w:hAnsi="Arial" w:cs="Arial"/>
          <w:color w:val="7B7B7B"/>
          <w:sz w:val="22"/>
          <w:szCs w:val="22"/>
          <w:lang w:val="en-GB"/>
        </w:rPr>
        <w:t xml:space="preserve"> and 12 months </w:t>
      </w:r>
    </w:p>
    <w:p w14:paraId="36BAF286" w14:textId="77777777" w:rsidR="002B3B70" w:rsidRDefault="002B3B7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preceding for other transactions)  to determine Transactions Under Value</w:t>
      </w:r>
    </w:p>
    <w:p w14:paraId="14B07E49" w14:textId="00BF8655" w:rsidR="002B3B70" w:rsidRDefault="002B3B70" w:rsidP="004A5E50">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&lt;…….. (TUV) and preference transactions</w:t>
      </w:r>
      <w:r w:rsidR="002D57D2">
        <w:rPr>
          <w:rFonts w:ascii="Arial" w:hAnsi="Arial" w:cs="Arial"/>
          <w:color w:val="7B7B7B"/>
          <w:sz w:val="22"/>
          <w:szCs w:val="22"/>
          <w:lang w:val="en-GB"/>
        </w:rPr>
        <w:t xml:space="preserve"> and can file with Court for avoidance…&gt;</w:t>
      </w:r>
      <w:r w:rsidR="004A5E50" w:rsidRPr="004A5E50">
        <w:rPr>
          <w:rFonts w:ascii="Arial" w:hAnsi="Arial" w:cs="Arial"/>
          <w:color w:val="7B7B7B"/>
          <w:sz w:val="22"/>
          <w:szCs w:val="22"/>
          <w:lang w:val="en-GB"/>
        </w:rPr>
        <w:t xml:space="preserve">   </w:t>
      </w:r>
    </w:p>
    <w:p w14:paraId="65972C3C" w14:textId="77777777" w:rsidR="002D57D2" w:rsidRDefault="002D57D2" w:rsidP="004A5E50">
      <w:pPr>
        <w:pStyle w:val="ListParagraph"/>
        <w:ind w:left="850"/>
        <w:jc w:val="both"/>
        <w:rPr>
          <w:rFonts w:ascii="Arial" w:hAnsi="Arial" w:cs="Arial"/>
          <w:color w:val="7B7B7B"/>
          <w:sz w:val="22"/>
          <w:szCs w:val="22"/>
          <w:lang w:val="en-GB"/>
        </w:rPr>
      </w:pPr>
    </w:p>
    <w:p w14:paraId="1DB595F6" w14:textId="77777777" w:rsidR="002B3B70" w:rsidRDefault="002B3B70" w:rsidP="002B3B70">
      <w:pPr>
        <w:jc w:val="both"/>
        <w:rPr>
          <w:rFonts w:ascii="Arial" w:hAnsi="Arial" w:cs="Arial"/>
          <w:color w:val="7B7B7B"/>
          <w:sz w:val="22"/>
          <w:szCs w:val="22"/>
          <w:lang w:val="en-GB"/>
        </w:rPr>
      </w:pPr>
    </w:p>
    <w:p w14:paraId="2D4867DD" w14:textId="77777777" w:rsidR="002D57D2" w:rsidRDefault="004A5E50" w:rsidP="002B3B70">
      <w:pPr>
        <w:pStyle w:val="ListParagraph"/>
        <w:numPr>
          <w:ilvl w:val="0"/>
          <w:numId w:val="23"/>
        </w:numPr>
        <w:jc w:val="both"/>
        <w:rPr>
          <w:rFonts w:ascii="Arial" w:hAnsi="Arial" w:cs="Arial"/>
          <w:color w:val="7B7B7B"/>
          <w:sz w:val="22"/>
          <w:szCs w:val="22"/>
          <w:lang w:val="en-GB"/>
        </w:rPr>
      </w:pPr>
      <w:r w:rsidRPr="002B3B70">
        <w:rPr>
          <w:rFonts w:ascii="Arial" w:hAnsi="Arial" w:cs="Arial"/>
          <w:color w:val="7B7B7B"/>
          <w:sz w:val="22"/>
          <w:szCs w:val="22"/>
          <w:lang w:val="en-GB"/>
        </w:rPr>
        <w:t xml:space="preserve"> </w:t>
      </w:r>
      <w:r w:rsidR="002D57D2">
        <w:rPr>
          <w:rFonts w:ascii="Arial" w:hAnsi="Arial" w:cs="Arial"/>
          <w:color w:val="7B7B7B"/>
          <w:sz w:val="22"/>
          <w:szCs w:val="22"/>
          <w:lang w:val="en-GB"/>
        </w:rPr>
        <w:t>&lt;……Can file Report on reasonableness of excluding application of TUV and ……&gt;</w:t>
      </w:r>
    </w:p>
    <w:p w14:paraId="7A9727C7" w14:textId="77777777" w:rsidR="002D57D2" w:rsidRDefault="002D57D2"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            Preference transactions from a proposal or a CCAA Plan……………………..&gt;</w:t>
      </w:r>
    </w:p>
    <w:p w14:paraId="5F265FA4" w14:textId="77777777" w:rsidR="002D57D2" w:rsidRDefault="002D57D2" w:rsidP="002D57D2">
      <w:pPr>
        <w:jc w:val="both"/>
        <w:rPr>
          <w:rFonts w:ascii="Arial" w:hAnsi="Arial" w:cs="Arial"/>
          <w:color w:val="7B7B7B"/>
          <w:sz w:val="22"/>
          <w:szCs w:val="22"/>
          <w:lang w:val="en-GB"/>
        </w:rPr>
      </w:pPr>
    </w:p>
    <w:p w14:paraId="04AD3C37" w14:textId="39968BB4" w:rsidR="002D57D2" w:rsidRDefault="002D57D2" w:rsidP="002D57D2">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 xml:space="preserve">Powers of Monitor can be expanded             If management is no longer acting in the </w:t>
      </w:r>
    </w:p>
    <w:p w14:paraId="18D66D7C" w14:textId="77777777" w:rsidR="002D57D2" w:rsidRDefault="002D57D2"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in special circumstances (</w:t>
      </w:r>
      <w:proofErr w:type="spellStart"/>
      <w:r>
        <w:rPr>
          <w:rFonts w:ascii="Arial" w:hAnsi="Arial" w:cs="Arial"/>
          <w:color w:val="7B7B7B"/>
          <w:sz w:val="22"/>
          <w:szCs w:val="22"/>
          <w:lang w:val="en-GB"/>
        </w:rPr>
        <w:t>e,g</w:t>
      </w:r>
      <w:proofErr w:type="spellEnd"/>
      <w:r>
        <w:rPr>
          <w:rFonts w:ascii="Arial" w:hAnsi="Arial" w:cs="Arial"/>
          <w:color w:val="7B7B7B"/>
          <w:sz w:val="22"/>
          <w:szCs w:val="22"/>
          <w:lang w:val="en-GB"/>
        </w:rPr>
        <w:t>. Board             best interests of the stakeholders, then</w:t>
      </w:r>
    </w:p>
    <w:p w14:paraId="7F567848" w14:textId="77777777" w:rsidR="002D57D2" w:rsidRDefault="002D57D2"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 xml:space="preserve">resigns or creditors lose confidence                Court can appoint a Receiver for the </w:t>
      </w:r>
    </w:p>
    <w:p w14:paraId="5F7A3D9F" w14:textId="77777777" w:rsidR="002D57D2" w:rsidRDefault="002D57D2"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in the management), and Court can                   Debtor</w:t>
      </w:r>
      <w:r w:rsidR="004A5E50" w:rsidRPr="002D57D2">
        <w:rPr>
          <w:rFonts w:ascii="Arial" w:hAnsi="Arial" w:cs="Arial"/>
          <w:color w:val="7B7B7B"/>
          <w:sz w:val="22"/>
          <w:szCs w:val="22"/>
          <w:lang w:val="en-GB"/>
        </w:rPr>
        <w:t xml:space="preserve"> </w:t>
      </w:r>
      <w:r>
        <w:rPr>
          <w:rFonts w:ascii="Arial" w:hAnsi="Arial" w:cs="Arial"/>
          <w:color w:val="7B7B7B"/>
          <w:sz w:val="22"/>
          <w:szCs w:val="22"/>
          <w:lang w:val="en-GB"/>
        </w:rPr>
        <w:t>.</w:t>
      </w:r>
    </w:p>
    <w:p w14:paraId="7D12DAE7" w14:textId="77777777" w:rsidR="00AF2653" w:rsidRDefault="00AF2653"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empower the Monitor to effectively run</w:t>
      </w:r>
    </w:p>
    <w:p w14:paraId="5068F441" w14:textId="77777777" w:rsidR="00AF2653" w:rsidRDefault="00AF2653" w:rsidP="002D57D2">
      <w:pPr>
        <w:pStyle w:val="ListParagraph"/>
        <w:ind w:left="850"/>
        <w:jc w:val="both"/>
        <w:rPr>
          <w:rFonts w:ascii="Arial" w:hAnsi="Arial" w:cs="Arial"/>
          <w:color w:val="7B7B7B"/>
          <w:sz w:val="22"/>
          <w:szCs w:val="22"/>
          <w:lang w:val="en-GB"/>
        </w:rPr>
      </w:pPr>
      <w:r>
        <w:rPr>
          <w:rFonts w:ascii="Arial" w:hAnsi="Arial" w:cs="Arial"/>
          <w:color w:val="7B7B7B"/>
          <w:sz w:val="22"/>
          <w:szCs w:val="22"/>
          <w:lang w:val="en-GB"/>
        </w:rPr>
        <w:t>the company.</w:t>
      </w:r>
    </w:p>
    <w:p w14:paraId="39CDA2E0" w14:textId="77777777" w:rsidR="00AF2653" w:rsidRDefault="00AF2653" w:rsidP="00AF2653">
      <w:pPr>
        <w:jc w:val="both"/>
        <w:rPr>
          <w:rFonts w:ascii="Arial" w:hAnsi="Arial" w:cs="Arial"/>
          <w:color w:val="7B7B7B"/>
          <w:sz w:val="22"/>
          <w:szCs w:val="22"/>
          <w:lang w:val="en-GB"/>
        </w:rPr>
      </w:pPr>
    </w:p>
    <w:p w14:paraId="1B4EF4A0" w14:textId="77777777" w:rsidR="00AF2653" w:rsidRDefault="00AF2653" w:rsidP="00AF2653">
      <w:pPr>
        <w:pStyle w:val="ListParagraph"/>
        <w:numPr>
          <w:ilvl w:val="0"/>
          <w:numId w:val="23"/>
        </w:numPr>
        <w:jc w:val="both"/>
        <w:rPr>
          <w:rFonts w:ascii="Arial" w:hAnsi="Arial" w:cs="Arial"/>
          <w:color w:val="7B7B7B"/>
          <w:sz w:val="22"/>
          <w:szCs w:val="22"/>
          <w:lang w:val="en-GB"/>
        </w:rPr>
      </w:pPr>
      <w:r>
        <w:rPr>
          <w:rFonts w:ascii="Arial" w:hAnsi="Arial" w:cs="Arial"/>
          <w:color w:val="7B7B7B"/>
          <w:sz w:val="22"/>
          <w:szCs w:val="22"/>
          <w:lang w:val="en-GB"/>
        </w:rPr>
        <w:t>&lt;……..Can exercise oppression actions u/s 241 of CBCA…………………………….&gt;</w:t>
      </w:r>
    </w:p>
    <w:p w14:paraId="6F50952C" w14:textId="77777777" w:rsidR="00AF2653" w:rsidRDefault="00AF2653" w:rsidP="00AF2653">
      <w:pPr>
        <w:pStyle w:val="ListParagraph"/>
        <w:ind w:left="850"/>
        <w:jc w:val="both"/>
        <w:rPr>
          <w:rFonts w:ascii="Arial" w:hAnsi="Arial" w:cs="Arial"/>
          <w:color w:val="7B7B7B"/>
          <w:sz w:val="22"/>
          <w:szCs w:val="22"/>
          <w:lang w:val="en-GB"/>
        </w:rPr>
      </w:pPr>
    </w:p>
    <w:p w14:paraId="722825D8" w14:textId="77777777" w:rsidR="00AF2653" w:rsidRDefault="00AF2653" w:rsidP="00AF2653">
      <w:pPr>
        <w:jc w:val="both"/>
        <w:rPr>
          <w:rFonts w:ascii="Arial" w:hAnsi="Arial" w:cs="Arial"/>
          <w:color w:val="7B7B7B"/>
          <w:sz w:val="22"/>
          <w:szCs w:val="22"/>
          <w:lang w:val="en-GB"/>
        </w:rPr>
      </w:pPr>
      <w:r>
        <w:rPr>
          <w:rFonts w:ascii="Arial" w:hAnsi="Arial" w:cs="Arial"/>
          <w:color w:val="7B7B7B"/>
          <w:sz w:val="22"/>
          <w:szCs w:val="22"/>
          <w:lang w:val="en-GB"/>
        </w:rPr>
        <w:t xml:space="preserve"> </w:t>
      </w:r>
    </w:p>
    <w:p w14:paraId="0177B90A" w14:textId="052CDCA7" w:rsidR="00AF2653" w:rsidRPr="00AF2653" w:rsidRDefault="00A51DBE" w:rsidP="00AF2653">
      <w:pPr>
        <w:pStyle w:val="ListParagraph"/>
        <w:ind w:left="850"/>
        <w:jc w:val="both"/>
        <w:rPr>
          <w:rFonts w:ascii="Arial" w:hAnsi="Arial" w:cs="Arial"/>
          <w:b/>
          <w:color w:val="7B7B7B"/>
          <w:sz w:val="28"/>
          <w:szCs w:val="28"/>
          <w:lang w:val="en-GB"/>
        </w:rPr>
      </w:pPr>
      <w:r>
        <w:rPr>
          <w:rFonts w:ascii="Arial" w:hAnsi="Arial" w:cs="Arial"/>
          <w:b/>
          <w:color w:val="7B7B7B"/>
          <w:sz w:val="28"/>
          <w:szCs w:val="28"/>
          <w:lang w:val="en-GB"/>
        </w:rPr>
        <w:lastRenderedPageBreak/>
        <w:t xml:space="preserve">                                   </w:t>
      </w:r>
      <w:r w:rsidRPr="00AF2653">
        <w:rPr>
          <w:rFonts w:ascii="Arial" w:hAnsi="Arial" w:cs="Arial"/>
          <w:b/>
          <w:color w:val="7B7B7B"/>
          <w:sz w:val="28"/>
          <w:szCs w:val="28"/>
          <w:lang w:val="en-GB"/>
        </w:rPr>
        <w:t xml:space="preserve">CLAIMS    </w:t>
      </w:r>
    </w:p>
    <w:p w14:paraId="00054C5E" w14:textId="77777777" w:rsidR="00A51DBE" w:rsidRDefault="00A51DBE" w:rsidP="00A51DBE">
      <w:pPr>
        <w:pStyle w:val="ListParagraph"/>
        <w:ind w:left="850"/>
        <w:jc w:val="both"/>
        <w:rPr>
          <w:rFonts w:ascii="Arial" w:hAnsi="Arial" w:cs="Arial"/>
          <w:color w:val="7B7B7B"/>
          <w:sz w:val="22"/>
          <w:szCs w:val="22"/>
          <w:lang w:val="en-GB"/>
        </w:rPr>
      </w:pPr>
    </w:p>
    <w:p w14:paraId="0BBE53AE" w14:textId="77777777" w:rsidR="00A51DBE" w:rsidRPr="00A51DBE" w:rsidRDefault="00A51DBE" w:rsidP="00A51DBE">
      <w:pPr>
        <w:jc w:val="both"/>
        <w:rPr>
          <w:rFonts w:ascii="Arial" w:hAnsi="Arial" w:cs="Arial"/>
          <w:color w:val="7B7B7B"/>
          <w:sz w:val="22"/>
          <w:szCs w:val="22"/>
          <w:lang w:val="en-GB"/>
        </w:rPr>
      </w:pPr>
      <w:r>
        <w:rPr>
          <w:rFonts w:ascii="Arial" w:hAnsi="Arial" w:cs="Arial"/>
          <w:color w:val="7B7B7B"/>
          <w:sz w:val="22"/>
          <w:szCs w:val="22"/>
          <w:lang w:val="en-GB"/>
        </w:rPr>
        <w:t xml:space="preserve">            </w:t>
      </w:r>
      <w:r w:rsidRPr="00F20DD1">
        <w:rPr>
          <w:rFonts w:ascii="Arial" w:hAnsi="Arial" w:cs="Arial"/>
          <w:b/>
          <w:color w:val="7B7B7B" w:themeColor="accent3" w:themeShade="BF"/>
          <w:sz w:val="22"/>
          <w:szCs w:val="22"/>
          <w:u w:val="single"/>
          <w:lang w:val="en-GB"/>
        </w:rPr>
        <w:t xml:space="preserve">S No     Monitor                                      </w:t>
      </w:r>
      <w:r>
        <w:rPr>
          <w:rFonts w:ascii="Arial" w:hAnsi="Arial" w:cs="Arial"/>
          <w:b/>
          <w:color w:val="7B7B7B" w:themeColor="accent3" w:themeShade="BF"/>
          <w:sz w:val="22"/>
          <w:szCs w:val="22"/>
          <w:u w:val="single"/>
          <w:lang w:val="en-GB"/>
        </w:rPr>
        <w:t xml:space="preserve">                       </w:t>
      </w:r>
      <w:r w:rsidRPr="00F20DD1">
        <w:rPr>
          <w:rFonts w:ascii="Arial" w:hAnsi="Arial" w:cs="Arial"/>
          <w:b/>
          <w:color w:val="7B7B7B" w:themeColor="accent3" w:themeShade="BF"/>
          <w:sz w:val="22"/>
          <w:szCs w:val="22"/>
          <w:u w:val="single"/>
          <w:lang w:val="en-GB"/>
        </w:rPr>
        <w:t xml:space="preserve">  Proposal Trustee</w:t>
      </w:r>
    </w:p>
    <w:p w14:paraId="1F9CE320" w14:textId="77777777" w:rsidR="00A51DBE" w:rsidRPr="00A51DBE" w:rsidRDefault="00A51DBE" w:rsidP="00A51DBE">
      <w:pPr>
        <w:pStyle w:val="ListParagraph"/>
        <w:rPr>
          <w:rFonts w:ascii="Arial" w:hAnsi="Arial" w:cs="Arial"/>
          <w:color w:val="7B7B7B"/>
          <w:sz w:val="22"/>
          <w:szCs w:val="22"/>
          <w:lang w:val="en-GB"/>
        </w:rPr>
      </w:pPr>
    </w:p>
    <w:p w14:paraId="2FD40413" w14:textId="0B29DCC9" w:rsidR="00AF2653" w:rsidRPr="00A51DBE" w:rsidRDefault="00AF2653" w:rsidP="00A51DBE">
      <w:pPr>
        <w:jc w:val="both"/>
        <w:rPr>
          <w:rFonts w:ascii="Arial" w:hAnsi="Arial" w:cs="Arial"/>
          <w:b/>
          <w:color w:val="7B7B7B"/>
          <w:sz w:val="28"/>
          <w:szCs w:val="28"/>
          <w:lang w:val="en-GB"/>
        </w:rPr>
      </w:pPr>
      <w:r w:rsidRPr="00A51DBE">
        <w:rPr>
          <w:rFonts w:ascii="Arial" w:hAnsi="Arial" w:cs="Arial"/>
          <w:color w:val="7B7B7B"/>
          <w:sz w:val="22"/>
          <w:szCs w:val="22"/>
          <w:lang w:val="en-GB"/>
        </w:rPr>
        <w:t xml:space="preserve">                                            </w:t>
      </w:r>
    </w:p>
    <w:p w14:paraId="69027871" w14:textId="25F13174" w:rsidR="00AF2653" w:rsidRDefault="00AF2653" w:rsidP="00AF2653">
      <w:pPr>
        <w:pStyle w:val="ListParagraph"/>
        <w:ind w:left="850"/>
        <w:jc w:val="both"/>
        <w:rPr>
          <w:rFonts w:ascii="Arial" w:hAnsi="Arial" w:cs="Arial"/>
          <w:b/>
          <w:color w:val="7B7B7B"/>
          <w:sz w:val="28"/>
          <w:szCs w:val="28"/>
          <w:lang w:val="en-GB"/>
        </w:rPr>
      </w:pPr>
    </w:p>
    <w:p w14:paraId="53BFC3B0" w14:textId="60C1FCD8" w:rsidR="00AF2653" w:rsidRDefault="00A51DBE" w:rsidP="00AF2653">
      <w:pPr>
        <w:pStyle w:val="ListParagraph"/>
        <w:rPr>
          <w:rFonts w:ascii="Arial" w:hAnsi="Arial" w:cs="Arial"/>
          <w:color w:val="7B7B7B"/>
          <w:sz w:val="22"/>
          <w:szCs w:val="22"/>
          <w:lang w:val="en-GB"/>
        </w:rPr>
      </w:pPr>
      <w:r w:rsidRPr="00A51DBE">
        <w:rPr>
          <w:rFonts w:ascii="Arial" w:hAnsi="Arial" w:cs="Arial"/>
          <w:color w:val="7B7B7B"/>
          <w:sz w:val="24"/>
          <w:lang w:val="en-GB"/>
        </w:rPr>
        <w:t>21</w:t>
      </w:r>
      <w:r w:rsidR="00AF2653" w:rsidRPr="00A51DBE">
        <w:rPr>
          <w:rFonts w:ascii="Arial" w:hAnsi="Arial" w:cs="Arial"/>
          <w:color w:val="7B7B7B"/>
          <w:sz w:val="28"/>
          <w:szCs w:val="28"/>
          <w:lang w:val="en-GB"/>
        </w:rPr>
        <w:t xml:space="preserve"> </w:t>
      </w:r>
      <w:r w:rsidR="00AF2653">
        <w:rPr>
          <w:rFonts w:ascii="Arial" w:hAnsi="Arial" w:cs="Arial"/>
          <w:b/>
          <w:color w:val="7B7B7B"/>
          <w:sz w:val="28"/>
          <w:szCs w:val="28"/>
          <w:lang w:val="en-GB"/>
        </w:rPr>
        <w:t xml:space="preserve">  </w:t>
      </w:r>
      <w:r w:rsidR="00AF2653">
        <w:rPr>
          <w:rFonts w:ascii="Arial" w:hAnsi="Arial" w:cs="Arial"/>
          <w:color w:val="7B7B7B"/>
          <w:sz w:val="22"/>
          <w:szCs w:val="22"/>
          <w:lang w:val="en-GB"/>
        </w:rPr>
        <w:t>Creditors can file claim with                            Creditors can file claim with Proposal</w:t>
      </w:r>
    </w:p>
    <w:p w14:paraId="7F8B7FB4" w14:textId="5AACA18B" w:rsidR="00AF2653" w:rsidRDefault="00AF2653" w:rsidP="00AF2653">
      <w:pPr>
        <w:pStyle w:val="ListParagraph"/>
        <w:rPr>
          <w:rFonts w:ascii="Arial" w:hAnsi="Arial" w:cs="Arial"/>
          <w:color w:val="7B7B7B"/>
          <w:sz w:val="22"/>
          <w:szCs w:val="22"/>
          <w:lang w:val="en-GB"/>
        </w:rPr>
      </w:pPr>
      <w:r>
        <w:rPr>
          <w:rFonts w:ascii="Arial" w:hAnsi="Arial" w:cs="Arial"/>
          <w:color w:val="7B7B7B"/>
          <w:sz w:val="22"/>
          <w:szCs w:val="22"/>
          <w:lang w:val="en-GB"/>
        </w:rPr>
        <w:t>Monitor who would first set out claims                Trustee.</w:t>
      </w:r>
    </w:p>
    <w:p w14:paraId="46984570" w14:textId="6F2CB52F" w:rsidR="00AF2653" w:rsidRDefault="003A29D0" w:rsidP="00AF2653">
      <w:pPr>
        <w:pStyle w:val="ListParagraph"/>
        <w:rPr>
          <w:rFonts w:ascii="Arial" w:hAnsi="Arial" w:cs="Arial"/>
          <w:color w:val="7B7B7B"/>
          <w:sz w:val="22"/>
          <w:szCs w:val="22"/>
          <w:lang w:val="en-GB"/>
        </w:rPr>
      </w:pPr>
      <w:r>
        <w:rPr>
          <w:rFonts w:ascii="Arial" w:hAnsi="Arial" w:cs="Arial"/>
          <w:color w:val="7B7B7B"/>
          <w:sz w:val="22"/>
          <w:szCs w:val="22"/>
          <w:lang w:val="en-GB"/>
        </w:rPr>
        <w:t>a</w:t>
      </w:r>
      <w:r w:rsidR="00AF2653">
        <w:rPr>
          <w:rFonts w:ascii="Arial" w:hAnsi="Arial" w:cs="Arial"/>
          <w:color w:val="7B7B7B"/>
          <w:sz w:val="22"/>
          <w:szCs w:val="22"/>
          <w:lang w:val="en-GB"/>
        </w:rPr>
        <w:t xml:space="preserve">s per company records and undertake               Adjudication of disputed claims will </w:t>
      </w:r>
    </w:p>
    <w:p w14:paraId="56E52A31" w14:textId="42074E2D" w:rsidR="00AF2653" w:rsidRDefault="003A29D0" w:rsidP="00AF2653">
      <w:pPr>
        <w:pStyle w:val="ListParagraph"/>
        <w:rPr>
          <w:rFonts w:ascii="Arial" w:hAnsi="Arial" w:cs="Arial"/>
          <w:color w:val="7B7B7B"/>
          <w:sz w:val="22"/>
          <w:szCs w:val="22"/>
          <w:lang w:val="en-GB"/>
        </w:rPr>
      </w:pPr>
      <w:r>
        <w:rPr>
          <w:rFonts w:ascii="Arial" w:hAnsi="Arial" w:cs="Arial"/>
          <w:color w:val="7B7B7B"/>
          <w:sz w:val="22"/>
          <w:szCs w:val="22"/>
          <w:lang w:val="en-GB"/>
        </w:rPr>
        <w:t>p</w:t>
      </w:r>
      <w:r w:rsidR="00AF2653">
        <w:rPr>
          <w:rFonts w:ascii="Arial" w:hAnsi="Arial" w:cs="Arial"/>
          <w:color w:val="7B7B7B"/>
          <w:sz w:val="22"/>
          <w:szCs w:val="22"/>
          <w:lang w:val="en-GB"/>
        </w:rPr>
        <w:t>reliminary scrutiny. But , for adjudication,            be by Court.</w:t>
      </w:r>
    </w:p>
    <w:p w14:paraId="156AD09C" w14:textId="77777777" w:rsidR="00AF2653" w:rsidRDefault="00AF2653" w:rsidP="00AF2653">
      <w:pPr>
        <w:pStyle w:val="ListParagraph"/>
        <w:rPr>
          <w:rFonts w:ascii="Arial" w:hAnsi="Arial" w:cs="Arial"/>
          <w:color w:val="7B7B7B"/>
          <w:sz w:val="22"/>
          <w:szCs w:val="22"/>
          <w:lang w:val="en-GB"/>
        </w:rPr>
      </w:pPr>
      <w:r>
        <w:rPr>
          <w:rFonts w:ascii="Arial" w:hAnsi="Arial" w:cs="Arial"/>
          <w:color w:val="7B7B7B"/>
          <w:sz w:val="22"/>
          <w:szCs w:val="22"/>
          <w:lang w:val="en-GB"/>
        </w:rPr>
        <w:t>Claims Officers are appointed.</w:t>
      </w:r>
    </w:p>
    <w:p w14:paraId="2ED254A2" w14:textId="77777777" w:rsidR="00AF2653" w:rsidRDefault="00AF2653" w:rsidP="00AF2653">
      <w:pPr>
        <w:pStyle w:val="ListParagraph"/>
        <w:rPr>
          <w:rFonts w:ascii="Arial" w:hAnsi="Arial" w:cs="Arial"/>
          <w:color w:val="7B7B7B"/>
          <w:sz w:val="22"/>
          <w:szCs w:val="22"/>
          <w:lang w:val="en-GB"/>
        </w:rPr>
      </w:pPr>
    </w:p>
    <w:p w14:paraId="4E3D1B5C" w14:textId="0FB0CA5B" w:rsidR="00AF2653" w:rsidRPr="00AF2653" w:rsidRDefault="00AF2653" w:rsidP="00AF2653">
      <w:pPr>
        <w:pStyle w:val="ListParagraph"/>
        <w:rPr>
          <w:rFonts w:ascii="Arial" w:hAnsi="Arial" w:cs="Arial"/>
          <w:color w:val="7B7B7B"/>
          <w:sz w:val="22"/>
          <w:szCs w:val="22"/>
          <w:lang w:val="en-GB"/>
        </w:rPr>
      </w:pPr>
      <w:r>
        <w:rPr>
          <w:rFonts w:ascii="Arial" w:hAnsi="Arial" w:cs="Arial"/>
          <w:color w:val="7B7B7B"/>
          <w:sz w:val="22"/>
          <w:szCs w:val="22"/>
          <w:lang w:val="en-GB"/>
        </w:rPr>
        <w:t>Above sets out the duties and powers of the Monitor and the Proposal Trustee. Of 2</w:t>
      </w:r>
      <w:r w:rsidR="00A51DBE">
        <w:rPr>
          <w:rFonts w:ascii="Arial" w:hAnsi="Arial" w:cs="Arial"/>
          <w:color w:val="7B7B7B"/>
          <w:sz w:val="22"/>
          <w:szCs w:val="22"/>
          <w:lang w:val="en-GB"/>
        </w:rPr>
        <w:t>1</w:t>
      </w:r>
      <w:r>
        <w:rPr>
          <w:rFonts w:ascii="Arial" w:hAnsi="Arial" w:cs="Arial"/>
          <w:color w:val="7B7B7B"/>
          <w:sz w:val="22"/>
          <w:szCs w:val="22"/>
          <w:lang w:val="en-GB"/>
        </w:rPr>
        <w:t xml:space="preserve"> items listed, many are cases where the roles resemble each other. However, items </w:t>
      </w:r>
      <w:r w:rsidR="003A29D0">
        <w:rPr>
          <w:rFonts w:ascii="Arial" w:hAnsi="Arial" w:cs="Arial"/>
          <w:color w:val="7B7B7B"/>
          <w:sz w:val="22"/>
          <w:szCs w:val="22"/>
          <w:lang w:val="en-GB"/>
        </w:rPr>
        <w:t>3/4/5/6/8/1</w:t>
      </w:r>
      <w:r w:rsidR="006434C1">
        <w:rPr>
          <w:rFonts w:ascii="Arial" w:hAnsi="Arial" w:cs="Arial"/>
          <w:color w:val="7B7B7B"/>
          <w:sz w:val="22"/>
          <w:szCs w:val="22"/>
          <w:lang w:val="en-GB"/>
        </w:rPr>
        <w:t>3</w:t>
      </w:r>
      <w:r w:rsidR="003A29D0">
        <w:rPr>
          <w:rFonts w:ascii="Arial" w:hAnsi="Arial" w:cs="Arial"/>
          <w:color w:val="7B7B7B"/>
          <w:sz w:val="22"/>
          <w:szCs w:val="22"/>
          <w:lang w:val="en-GB"/>
        </w:rPr>
        <w:t>/1</w:t>
      </w:r>
      <w:r w:rsidR="006434C1">
        <w:rPr>
          <w:rFonts w:ascii="Arial" w:hAnsi="Arial" w:cs="Arial"/>
          <w:color w:val="7B7B7B"/>
          <w:sz w:val="22"/>
          <w:szCs w:val="22"/>
          <w:lang w:val="en-GB"/>
        </w:rPr>
        <w:t>9</w:t>
      </w:r>
      <w:r w:rsidR="003A29D0">
        <w:rPr>
          <w:rFonts w:ascii="Arial" w:hAnsi="Arial" w:cs="Arial"/>
          <w:color w:val="7B7B7B"/>
          <w:sz w:val="22"/>
          <w:szCs w:val="22"/>
          <w:lang w:val="en-GB"/>
        </w:rPr>
        <w:t>/2</w:t>
      </w:r>
      <w:r w:rsidR="00A51DBE">
        <w:rPr>
          <w:rFonts w:ascii="Arial" w:hAnsi="Arial" w:cs="Arial"/>
          <w:color w:val="7B7B7B"/>
          <w:sz w:val="22"/>
          <w:szCs w:val="22"/>
          <w:lang w:val="en-GB"/>
        </w:rPr>
        <w:t>1</w:t>
      </w:r>
      <w:r w:rsidR="003A29D0">
        <w:rPr>
          <w:rFonts w:ascii="Arial" w:hAnsi="Arial" w:cs="Arial"/>
          <w:color w:val="7B7B7B"/>
          <w:sz w:val="22"/>
          <w:szCs w:val="22"/>
          <w:lang w:val="en-GB"/>
        </w:rPr>
        <w:t xml:space="preserve"> all set out differences in their functioning. </w:t>
      </w:r>
      <w:r>
        <w:rPr>
          <w:rFonts w:ascii="Arial" w:hAnsi="Arial" w:cs="Arial"/>
          <w:color w:val="7B7B7B"/>
          <w:sz w:val="22"/>
          <w:szCs w:val="22"/>
          <w:lang w:val="en-GB"/>
        </w:rPr>
        <w:t xml:space="preserve"> </w:t>
      </w:r>
      <w:r w:rsidR="00BF4D16">
        <w:rPr>
          <w:rFonts w:ascii="Arial" w:hAnsi="Arial" w:cs="Arial"/>
          <w:color w:val="7B7B7B"/>
          <w:sz w:val="22"/>
          <w:szCs w:val="22"/>
          <w:lang w:val="en-GB"/>
        </w:rPr>
        <w:t xml:space="preserve">The above </w:t>
      </w:r>
      <w:r w:rsidR="003A29D0">
        <w:rPr>
          <w:rFonts w:ascii="Arial" w:hAnsi="Arial" w:cs="Arial"/>
          <w:color w:val="7B7B7B"/>
          <w:sz w:val="22"/>
          <w:szCs w:val="22"/>
          <w:lang w:val="en-GB"/>
        </w:rPr>
        <w:t>table indicates a greater involvement of the C</w:t>
      </w:r>
      <w:r w:rsidR="00BF4D16">
        <w:rPr>
          <w:rFonts w:ascii="Arial" w:hAnsi="Arial" w:cs="Arial"/>
          <w:color w:val="7B7B7B"/>
          <w:sz w:val="22"/>
          <w:szCs w:val="22"/>
          <w:lang w:val="en-GB"/>
        </w:rPr>
        <w:t xml:space="preserve">ourt in CCAA proceedings and at </w:t>
      </w:r>
      <w:r w:rsidR="003A29D0">
        <w:rPr>
          <w:rFonts w:ascii="Arial" w:hAnsi="Arial" w:cs="Arial"/>
          <w:color w:val="7B7B7B"/>
          <w:sz w:val="22"/>
          <w:szCs w:val="22"/>
          <w:lang w:val="en-GB"/>
        </w:rPr>
        <w:t>the same time, a greater flexibility in those proceedings.</w:t>
      </w:r>
      <w:r>
        <w:rPr>
          <w:rFonts w:ascii="Arial" w:hAnsi="Arial" w:cs="Arial"/>
          <w:color w:val="7B7B7B"/>
          <w:sz w:val="22"/>
          <w:szCs w:val="22"/>
          <w:lang w:val="en-GB"/>
        </w:rPr>
        <w:t xml:space="preserve">     </w:t>
      </w:r>
    </w:p>
    <w:p w14:paraId="664756D6" w14:textId="73AD205F" w:rsidR="00BA5ADD" w:rsidRPr="00AF2653" w:rsidRDefault="004A5E50" w:rsidP="00AF2653">
      <w:pPr>
        <w:pStyle w:val="ListParagraph"/>
        <w:ind w:left="850"/>
        <w:jc w:val="both"/>
        <w:rPr>
          <w:rFonts w:ascii="Arial" w:hAnsi="Arial" w:cs="Arial"/>
          <w:b/>
          <w:color w:val="7B7B7B"/>
          <w:sz w:val="28"/>
          <w:szCs w:val="28"/>
          <w:lang w:val="en-GB"/>
        </w:rPr>
      </w:pPr>
      <w:r w:rsidRPr="00AF2653">
        <w:rPr>
          <w:rFonts w:ascii="Arial" w:hAnsi="Arial" w:cs="Arial"/>
          <w:b/>
          <w:color w:val="7B7B7B"/>
          <w:sz w:val="28"/>
          <w:szCs w:val="28"/>
          <w:lang w:val="en-GB"/>
        </w:rPr>
        <w:t xml:space="preserve">             </w:t>
      </w:r>
      <w:r w:rsidR="00BA5ADD" w:rsidRPr="00AF2653">
        <w:rPr>
          <w:rFonts w:ascii="Arial" w:hAnsi="Arial" w:cs="Arial"/>
          <w:b/>
          <w:color w:val="7B7B7B"/>
          <w:sz w:val="28"/>
          <w:szCs w:val="28"/>
          <w:lang w:val="en-GB"/>
        </w:rPr>
        <w:t xml:space="preserve">                                             </w:t>
      </w:r>
    </w:p>
    <w:p w14:paraId="60CF3C55" w14:textId="77777777" w:rsidR="00F20DD1" w:rsidRPr="00AE184B" w:rsidRDefault="00F20DD1" w:rsidP="00F20DD1">
      <w:pPr>
        <w:jc w:val="both"/>
        <w:rPr>
          <w:rFonts w:ascii="Arial" w:hAnsi="Arial" w:cs="Arial"/>
          <w:b/>
          <w:bCs/>
          <w:sz w:val="22"/>
          <w:szCs w:val="22"/>
          <w:shd w:val="clear" w:color="auto" w:fill="FFFFFF"/>
          <w:lang w:val="en-GB"/>
        </w:rPr>
      </w:pPr>
      <w:r w:rsidRPr="00AE184B">
        <w:rPr>
          <w:rFonts w:ascii="Arial" w:hAnsi="Arial" w:cs="Arial"/>
          <w:b/>
          <w:bCs/>
          <w:sz w:val="22"/>
          <w:szCs w:val="22"/>
          <w:shd w:val="clear" w:color="auto" w:fill="FFFFFF"/>
          <w:lang w:val="en-GB"/>
        </w:rPr>
        <w:t>Question 3.2 [maximum 7 marks]</w:t>
      </w:r>
    </w:p>
    <w:p w14:paraId="094A7322" w14:textId="77777777" w:rsidR="00F20DD1" w:rsidRDefault="00F20DD1" w:rsidP="00F20DD1">
      <w:pPr>
        <w:jc w:val="both"/>
        <w:rPr>
          <w:rFonts w:ascii="Arial" w:hAnsi="Arial" w:cs="Arial"/>
          <w:sz w:val="22"/>
          <w:szCs w:val="22"/>
          <w:shd w:val="clear" w:color="auto" w:fill="FFFFFF"/>
          <w:lang w:val="en-GB"/>
        </w:rPr>
      </w:pPr>
    </w:p>
    <w:p w14:paraId="638E4262" w14:textId="082F8232" w:rsidR="00ED60AD" w:rsidRDefault="00F20DD1" w:rsidP="00F20DD1">
      <w:pPr>
        <w:jc w:val="both"/>
        <w:rPr>
          <w:rFonts w:ascii="Arial" w:hAnsi="Arial" w:cs="Arial"/>
          <w:color w:val="7B7B7B"/>
          <w:sz w:val="22"/>
          <w:szCs w:val="22"/>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w:t>
      </w:r>
    </w:p>
    <w:p w14:paraId="3689C33F" w14:textId="308F750A" w:rsidR="00ED60AD" w:rsidRPr="008404DE" w:rsidRDefault="008C6FAA" w:rsidP="00ED60AD">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examples of how these policy goals are reflected in different aspects of the insolvency system. In your essay, explain why the national insolvency system in Canada is described as “universalist” in the context of Canada’s approach to cross-border insolvency law.</w:t>
      </w:r>
    </w:p>
    <w:p w14:paraId="5E140759" w14:textId="77777777" w:rsidR="00ED60AD" w:rsidRPr="00D80DC2" w:rsidRDefault="00ED60AD" w:rsidP="00ED60AD">
      <w:pPr>
        <w:jc w:val="both"/>
        <w:rPr>
          <w:rFonts w:ascii="Arial" w:hAnsi="Arial" w:cs="Arial"/>
          <w:sz w:val="22"/>
          <w:szCs w:val="22"/>
          <w:shd w:val="clear" w:color="auto" w:fill="FFFFFF"/>
          <w:lang w:val="en-GB"/>
        </w:rPr>
      </w:pPr>
    </w:p>
    <w:p w14:paraId="0BD4B685" w14:textId="77777777" w:rsidR="007B7A0C" w:rsidRDefault="008C6FAA" w:rsidP="00ED60AD">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 xml:space="preserve"> [</w:t>
      </w:r>
      <w:r w:rsidR="007B7A0C">
        <w:rPr>
          <w:rFonts w:ascii="Arial" w:hAnsi="Arial" w:cs="Arial"/>
          <w:color w:val="7B7B7B" w:themeColor="accent3" w:themeShade="BF"/>
          <w:sz w:val="22"/>
          <w:szCs w:val="22"/>
          <w:lang w:val="en-GB"/>
        </w:rPr>
        <w:t xml:space="preserve"> The policy objectives of insolvency law in Canada are Certainty, Transparency, Asset Preservation, Value Maximisation and Rehabilitation of viable debtors. These principles are evidenced in the provisions of law as under:</w:t>
      </w:r>
    </w:p>
    <w:p w14:paraId="1FD158AD" w14:textId="58FB1DE5" w:rsidR="007B7A0C" w:rsidRDefault="007B7A0C" w:rsidP="00ED60AD">
      <w:pPr>
        <w:jc w:val="both"/>
        <w:rPr>
          <w:rFonts w:ascii="Arial" w:hAnsi="Arial" w:cs="Arial"/>
          <w:b/>
          <w:color w:val="7B7B7B" w:themeColor="accent3" w:themeShade="BF"/>
          <w:sz w:val="22"/>
          <w:szCs w:val="22"/>
          <w:lang w:val="en-GB"/>
        </w:rPr>
      </w:pPr>
      <w:r>
        <w:rPr>
          <w:rFonts w:ascii="Arial" w:hAnsi="Arial" w:cs="Arial"/>
          <w:color w:val="7B7B7B" w:themeColor="accent3" w:themeShade="BF"/>
          <w:sz w:val="22"/>
          <w:szCs w:val="22"/>
          <w:lang w:val="en-GB"/>
        </w:rPr>
        <w:t xml:space="preserve">  </w:t>
      </w:r>
      <w:r>
        <w:rPr>
          <w:rFonts w:ascii="Arial" w:hAnsi="Arial" w:cs="Arial"/>
          <w:b/>
          <w:color w:val="7B7B7B" w:themeColor="accent3" w:themeShade="BF"/>
          <w:sz w:val="22"/>
          <w:szCs w:val="22"/>
          <w:u w:val="single"/>
          <w:lang w:val="en-GB"/>
        </w:rPr>
        <w:t xml:space="preserve">S. No.       </w:t>
      </w:r>
      <w:r w:rsidRPr="007B7A0C">
        <w:rPr>
          <w:rFonts w:ascii="Arial" w:hAnsi="Arial" w:cs="Arial"/>
          <w:b/>
          <w:color w:val="7B7B7B" w:themeColor="accent3" w:themeShade="BF"/>
          <w:sz w:val="22"/>
          <w:szCs w:val="22"/>
          <w:u w:val="single"/>
          <w:lang w:val="en-GB"/>
        </w:rPr>
        <w:t xml:space="preserve"> Principle                     Evidenced</w:t>
      </w:r>
      <w:r>
        <w:rPr>
          <w:rFonts w:ascii="Arial" w:hAnsi="Arial" w:cs="Arial"/>
          <w:color w:val="7B7B7B" w:themeColor="accent3" w:themeShade="BF"/>
          <w:sz w:val="22"/>
          <w:szCs w:val="22"/>
          <w:lang w:val="en-GB"/>
        </w:rPr>
        <w:t xml:space="preserve"> </w:t>
      </w:r>
      <w:r w:rsidRPr="007B7A0C">
        <w:rPr>
          <w:rFonts w:ascii="Arial" w:hAnsi="Arial" w:cs="Arial"/>
          <w:b/>
          <w:color w:val="7B7B7B" w:themeColor="accent3" w:themeShade="BF"/>
          <w:sz w:val="22"/>
          <w:szCs w:val="22"/>
          <w:lang w:val="en-GB"/>
        </w:rPr>
        <w:t>In</w:t>
      </w:r>
    </w:p>
    <w:p w14:paraId="3E9144F9"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b/>
          <w:color w:val="7B7B7B" w:themeColor="accent3" w:themeShade="BF"/>
          <w:sz w:val="22"/>
          <w:szCs w:val="22"/>
          <w:lang w:val="en-GB"/>
        </w:rPr>
        <w:t xml:space="preserve">      </w:t>
      </w:r>
      <w:r w:rsidRPr="007B7A0C">
        <w:rPr>
          <w:rFonts w:ascii="Arial" w:hAnsi="Arial" w:cs="Arial"/>
          <w:color w:val="7B7B7B" w:themeColor="accent3" w:themeShade="BF"/>
          <w:sz w:val="22"/>
          <w:szCs w:val="22"/>
          <w:lang w:val="en-GB"/>
        </w:rPr>
        <w:t>1</w:t>
      </w:r>
      <w:r>
        <w:rPr>
          <w:rFonts w:ascii="Arial" w:hAnsi="Arial" w:cs="Arial"/>
          <w:b/>
          <w:color w:val="7B7B7B" w:themeColor="accent3" w:themeShade="BF"/>
          <w:sz w:val="22"/>
          <w:szCs w:val="22"/>
          <w:lang w:val="en-GB"/>
        </w:rPr>
        <w:t xml:space="preserve">.           </w:t>
      </w:r>
      <w:r w:rsidRPr="007B7A0C">
        <w:rPr>
          <w:rFonts w:ascii="Arial" w:hAnsi="Arial" w:cs="Arial"/>
          <w:color w:val="7B7B7B" w:themeColor="accent3" w:themeShade="BF"/>
          <w:sz w:val="22"/>
          <w:szCs w:val="22"/>
          <w:lang w:val="en-GB"/>
        </w:rPr>
        <w:t>Certainty</w:t>
      </w:r>
      <w:r>
        <w:rPr>
          <w:rFonts w:ascii="Arial" w:hAnsi="Arial" w:cs="Arial"/>
          <w:color w:val="7B7B7B" w:themeColor="accent3" w:themeShade="BF"/>
          <w:sz w:val="22"/>
          <w:szCs w:val="22"/>
          <w:lang w:val="en-GB"/>
        </w:rPr>
        <w:t xml:space="preserve">      Lack of a cramdown provision in BIA and CCAA reduces uncertainty</w:t>
      </w:r>
    </w:p>
    <w:p w14:paraId="3D7452AE" w14:textId="5C80C078"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as  it gives a blocking opportunity for a sufficiently large group of</w:t>
      </w:r>
    </w:p>
    <w:p w14:paraId="578416CF"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unsecured creditors in any Plan of Arrangement or Proposal</w:t>
      </w:r>
    </w:p>
    <w:p w14:paraId="5873897E"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voting. Overall creditor-friendliness also makes for more</w:t>
      </w:r>
    </w:p>
    <w:p w14:paraId="2567C93F"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predictability.</w:t>
      </w:r>
    </w:p>
    <w:p w14:paraId="339E6115"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61D0400" w14:textId="77777777" w:rsidR="007B7A0C"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2.         Transparency          Provision for creditors meeting under both CCAA and BIA </w:t>
      </w:r>
    </w:p>
    <w:p w14:paraId="60AFB253" w14:textId="6CD9A9BC" w:rsidR="003864CA"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6434C1">
        <w:rPr>
          <w:rFonts w:ascii="Arial" w:hAnsi="Arial" w:cs="Arial"/>
          <w:color w:val="7B7B7B" w:themeColor="accent3" w:themeShade="BF"/>
          <w:sz w:val="22"/>
          <w:szCs w:val="22"/>
          <w:lang w:val="en-GB"/>
        </w:rPr>
        <w:t xml:space="preserve">                               b</w:t>
      </w:r>
      <w:r>
        <w:rPr>
          <w:rFonts w:ascii="Arial" w:hAnsi="Arial" w:cs="Arial"/>
          <w:color w:val="7B7B7B" w:themeColor="accent3" w:themeShade="BF"/>
          <w:sz w:val="22"/>
          <w:szCs w:val="22"/>
          <w:lang w:val="en-GB"/>
        </w:rPr>
        <w:t xml:space="preserve">ankruptcy proceedings </w:t>
      </w:r>
      <w:r w:rsidR="003864CA">
        <w:rPr>
          <w:rFonts w:ascii="Arial" w:hAnsi="Arial" w:cs="Arial"/>
          <w:color w:val="7B7B7B" w:themeColor="accent3" w:themeShade="BF"/>
          <w:sz w:val="22"/>
          <w:szCs w:val="22"/>
          <w:lang w:val="en-GB"/>
        </w:rPr>
        <w:t>give full opportunity to creditors</w:t>
      </w:r>
    </w:p>
    <w:p w14:paraId="022D5DF9" w14:textId="31E0F0F9"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to ascertain debtor’s financial position (</w:t>
      </w:r>
      <w:proofErr w:type="spellStart"/>
      <w:r>
        <w:rPr>
          <w:rFonts w:ascii="Arial" w:hAnsi="Arial" w:cs="Arial"/>
          <w:color w:val="7B7B7B" w:themeColor="accent3" w:themeShade="BF"/>
          <w:sz w:val="22"/>
          <w:szCs w:val="22"/>
          <w:lang w:val="en-GB"/>
        </w:rPr>
        <w:t>e.g.from</w:t>
      </w:r>
      <w:proofErr w:type="spellEnd"/>
      <w:r>
        <w:rPr>
          <w:rFonts w:ascii="Arial" w:hAnsi="Arial" w:cs="Arial"/>
          <w:color w:val="7B7B7B" w:themeColor="accent3" w:themeShade="BF"/>
          <w:sz w:val="22"/>
          <w:szCs w:val="22"/>
          <w:lang w:val="en-GB"/>
        </w:rPr>
        <w:t xml:space="preserve"> the report</w:t>
      </w:r>
    </w:p>
    <w:p w14:paraId="1D8942FF" w14:textId="77777777"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thereon of the Proposal Trustee u/BIA )</w:t>
      </w:r>
      <w:r w:rsidR="007B7A0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position of </w:t>
      </w:r>
    </w:p>
    <w:p w14:paraId="02E5F6FE" w14:textId="4B070D8F"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other creditors. The judicial system with its orders / rulings</w:t>
      </w:r>
    </w:p>
    <w:p w14:paraId="1AE129A3" w14:textId="755191DF"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accessible openly also make</w:t>
      </w:r>
      <w:r w:rsidR="006434C1">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for transparency.</w:t>
      </w:r>
    </w:p>
    <w:p w14:paraId="689FFB64" w14:textId="12F280F3"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20F2855A" w14:textId="329EB4AC"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3.     Asset Preservation       Provision u/BIA for appointment of Interim Trustee where </w:t>
      </w:r>
    </w:p>
    <w:p w14:paraId="2337E6D1" w14:textId="0FF5190E"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necessary to preserve assets and avoid depletion </w:t>
      </w:r>
    </w:p>
    <w:p w14:paraId="0911EE71" w14:textId="44065F1B"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incorporates this principle</w:t>
      </w:r>
    </w:p>
    <w:p w14:paraId="48CEE3CF" w14:textId="77777777" w:rsidR="003864CA" w:rsidRDefault="003864CA" w:rsidP="007B7A0C">
      <w:pPr>
        <w:tabs>
          <w:tab w:val="left" w:pos="1380"/>
        </w:tabs>
        <w:jc w:val="both"/>
        <w:rPr>
          <w:rFonts w:ascii="Arial" w:hAnsi="Arial" w:cs="Arial"/>
          <w:color w:val="7B7B7B" w:themeColor="accent3" w:themeShade="BF"/>
          <w:sz w:val="22"/>
          <w:szCs w:val="22"/>
          <w:lang w:val="en-GB"/>
        </w:rPr>
      </w:pPr>
    </w:p>
    <w:p w14:paraId="437B5FA8" w14:textId="57843010"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4.   Value Maximisation         Provisions for disclaimer of contracts available in both BIA</w:t>
      </w:r>
    </w:p>
    <w:p w14:paraId="0534C4B6" w14:textId="306961B8"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and CCAA enable value maximisation where continuance </w:t>
      </w:r>
    </w:p>
    <w:p w14:paraId="002BEE80" w14:textId="55560C86"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of the contracts would be detrimental to the estate/co.</w:t>
      </w:r>
    </w:p>
    <w:p w14:paraId="55D692AE" w14:textId="77777777" w:rsidR="003864CA" w:rsidRDefault="003864CA" w:rsidP="007B7A0C">
      <w:pPr>
        <w:tabs>
          <w:tab w:val="left" w:pos="1380"/>
        </w:tabs>
        <w:jc w:val="both"/>
        <w:rPr>
          <w:rFonts w:ascii="Arial" w:hAnsi="Arial" w:cs="Arial"/>
          <w:color w:val="7B7B7B" w:themeColor="accent3" w:themeShade="BF"/>
          <w:sz w:val="22"/>
          <w:szCs w:val="22"/>
          <w:lang w:val="en-GB"/>
        </w:rPr>
      </w:pPr>
    </w:p>
    <w:p w14:paraId="7EEDE502" w14:textId="1EF07D44" w:rsidR="003864CA"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5. Rehabilitation  of                 There is a whole enactment, the CBCA which is designed </w:t>
      </w:r>
    </w:p>
    <w:p w14:paraId="45686703" w14:textId="77777777" w:rsidR="003864CA" w:rsidRDefault="007B7A0C"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r w:rsidR="003864CA">
        <w:rPr>
          <w:rFonts w:ascii="Arial" w:hAnsi="Arial" w:cs="Arial"/>
          <w:color w:val="7B7B7B" w:themeColor="accent3" w:themeShade="BF"/>
          <w:sz w:val="22"/>
          <w:szCs w:val="22"/>
          <w:lang w:val="en-GB"/>
        </w:rPr>
        <w:t xml:space="preserve">        viable companies                 to quickly revive companies with the main problem of</w:t>
      </w:r>
    </w:p>
    <w:p w14:paraId="5A318E40" w14:textId="77777777" w:rsidR="006E3366" w:rsidRDefault="003864CA"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overwhelming debt which is not serviceable from potential</w:t>
      </w:r>
    </w:p>
    <w:p w14:paraId="117989A1" w14:textId="77777777" w:rsidR="006E3366" w:rsidRDefault="006E3366"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EBITDA. </w:t>
      </w:r>
      <w:proofErr w:type="spellStart"/>
      <w:r>
        <w:rPr>
          <w:rFonts w:ascii="Arial" w:hAnsi="Arial" w:cs="Arial"/>
          <w:color w:val="7B7B7B" w:themeColor="accent3" w:themeShade="BF"/>
          <w:sz w:val="22"/>
          <w:szCs w:val="22"/>
          <w:lang w:val="en-GB"/>
        </w:rPr>
        <w:t>DebtorInPossession</w:t>
      </w:r>
      <w:proofErr w:type="spellEnd"/>
      <w:r>
        <w:rPr>
          <w:rFonts w:ascii="Arial" w:hAnsi="Arial" w:cs="Arial"/>
          <w:color w:val="7B7B7B" w:themeColor="accent3" w:themeShade="BF"/>
          <w:sz w:val="22"/>
          <w:szCs w:val="22"/>
          <w:lang w:val="en-GB"/>
        </w:rPr>
        <w:t xml:space="preserve"> mode is available in both </w:t>
      </w:r>
    </w:p>
    <w:p w14:paraId="5E830C7B" w14:textId="77777777" w:rsidR="006E3366" w:rsidRDefault="006E3366"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BIA and CCAA. Stay and assisting role of Monitor and</w:t>
      </w:r>
    </w:p>
    <w:p w14:paraId="077D646E" w14:textId="77777777" w:rsidR="006E3366" w:rsidRDefault="006E3366"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Proposal Trustee aid reaching of a compromise with</w:t>
      </w:r>
    </w:p>
    <w:p w14:paraId="522093B0" w14:textId="697C6004" w:rsidR="003864CA" w:rsidRDefault="006E3366" w:rsidP="007B7A0C">
      <w:pPr>
        <w:tabs>
          <w:tab w:val="left" w:pos="1380"/>
        </w:tabs>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Creditors and revival.</w:t>
      </w:r>
      <w:r w:rsidR="003864CA">
        <w:rPr>
          <w:rFonts w:ascii="Arial" w:hAnsi="Arial" w:cs="Arial"/>
          <w:color w:val="7B7B7B" w:themeColor="accent3" w:themeShade="BF"/>
          <w:sz w:val="22"/>
          <w:szCs w:val="22"/>
          <w:lang w:val="en-GB"/>
        </w:rPr>
        <w:t xml:space="preserve">  </w:t>
      </w:r>
    </w:p>
    <w:p w14:paraId="647B5E21" w14:textId="0EC19E52" w:rsidR="00D731E2" w:rsidRDefault="00D731E2" w:rsidP="007B7A0C">
      <w:pPr>
        <w:tabs>
          <w:tab w:val="left" w:pos="1380"/>
        </w:tabs>
        <w:jc w:val="both"/>
        <w:rPr>
          <w:rFonts w:ascii="Arial" w:hAnsi="Arial" w:cs="Arial"/>
          <w:b/>
          <w:color w:val="7B7B7B" w:themeColor="accent3" w:themeShade="BF"/>
          <w:sz w:val="22"/>
          <w:szCs w:val="22"/>
          <w:lang w:val="en-GB"/>
        </w:rPr>
      </w:pPr>
    </w:p>
    <w:p w14:paraId="74138540" w14:textId="334F9032" w:rsidR="007B7A0C" w:rsidRDefault="00D731E2" w:rsidP="007B7A0C">
      <w:pPr>
        <w:tabs>
          <w:tab w:val="left" w:pos="1380"/>
        </w:tabs>
        <w:jc w:val="both"/>
        <w:rPr>
          <w:rFonts w:ascii="Arial" w:hAnsi="Arial" w:cs="Arial"/>
          <w:color w:val="7B7B7B"/>
          <w:sz w:val="22"/>
          <w:szCs w:val="22"/>
          <w:lang w:val="en-GB"/>
        </w:rPr>
      </w:pPr>
      <w:r>
        <w:rPr>
          <w:rFonts w:ascii="Arial" w:hAnsi="Arial" w:cs="Arial"/>
          <w:b/>
          <w:color w:val="7B7B7B" w:themeColor="accent3" w:themeShade="BF"/>
          <w:sz w:val="22"/>
          <w:szCs w:val="22"/>
          <w:lang w:val="en-GB"/>
        </w:rPr>
        <w:t xml:space="preserve">Universalism </w:t>
      </w:r>
      <w:r w:rsidRPr="00D731E2">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at the core of Canadian Insolvency law as an insolvency proceeding applies to the Debtor’s assets everywhere. The 2009 amendments to BIA and </w:t>
      </w:r>
      <w:r w:rsidR="00E941BD">
        <w:rPr>
          <w:rFonts w:ascii="Arial" w:hAnsi="Arial" w:cs="Arial"/>
          <w:color w:val="7B7B7B" w:themeColor="accent3" w:themeShade="BF"/>
          <w:sz w:val="22"/>
          <w:szCs w:val="22"/>
          <w:lang w:val="en-GB"/>
        </w:rPr>
        <w:t>CCAA are broadly in l</w:t>
      </w:r>
      <w:r>
        <w:rPr>
          <w:rFonts w:ascii="Arial" w:hAnsi="Arial" w:cs="Arial"/>
          <w:color w:val="7B7B7B" w:themeColor="accent3" w:themeShade="BF"/>
          <w:sz w:val="22"/>
          <w:szCs w:val="22"/>
          <w:lang w:val="en-GB"/>
        </w:rPr>
        <w:t>ine with the Model Law on Cross-Border Insolvency (</w:t>
      </w:r>
      <w:r w:rsidRPr="00D731E2">
        <w:rPr>
          <w:rFonts w:ascii="Arial" w:hAnsi="Arial" w:cs="Arial"/>
          <w:b/>
          <w:color w:val="7B7B7B" w:themeColor="accent3" w:themeShade="BF"/>
          <w:sz w:val="22"/>
          <w:szCs w:val="22"/>
          <w:lang w:val="en-GB"/>
        </w:rPr>
        <w:t>MLCBI</w:t>
      </w:r>
      <w:r>
        <w:rPr>
          <w:rFonts w:ascii="Arial" w:hAnsi="Arial" w:cs="Arial"/>
          <w:color w:val="7B7B7B" w:themeColor="accent3" w:themeShade="BF"/>
          <w:sz w:val="22"/>
          <w:szCs w:val="22"/>
          <w:lang w:val="en-GB"/>
        </w:rPr>
        <w:t xml:space="preserve">) of UNCITRAL, but the Canada amendments are </w:t>
      </w:r>
      <w:r w:rsidR="00E941BD">
        <w:rPr>
          <w:rFonts w:ascii="Arial" w:hAnsi="Arial" w:cs="Arial"/>
          <w:color w:val="7B7B7B" w:themeColor="accent3" w:themeShade="BF"/>
          <w:sz w:val="22"/>
          <w:szCs w:val="22"/>
          <w:lang w:val="en-GB"/>
        </w:rPr>
        <w:t xml:space="preserve">a carefully and extensively modified version </w:t>
      </w:r>
      <w:r>
        <w:rPr>
          <w:rFonts w:ascii="Arial" w:hAnsi="Arial" w:cs="Arial"/>
          <w:color w:val="7B7B7B" w:themeColor="accent3" w:themeShade="BF"/>
          <w:sz w:val="22"/>
          <w:szCs w:val="22"/>
          <w:lang w:val="en-GB"/>
        </w:rPr>
        <w:t xml:space="preserve"> of the MLCBI provisions. </w:t>
      </w:r>
      <w:r w:rsidR="00E941BD">
        <w:rPr>
          <w:rFonts w:ascii="Arial" w:hAnsi="Arial" w:cs="Arial"/>
          <w:color w:val="7B7B7B" w:themeColor="accent3" w:themeShade="BF"/>
          <w:sz w:val="22"/>
          <w:szCs w:val="22"/>
          <w:lang w:val="en-GB"/>
        </w:rPr>
        <w:t>In keeping with the strong common law traditions of Canada , considerable discretion is vested in the judiciary even in insolvency matters, going beyond MLCBI approach in some instances. Sec 272(1) of BIA and Sec 284 of BIA as well as the equivalent sections of CCAA deploy the language of “any other action that the Court considers appropriate” and</w:t>
      </w:r>
      <w:r>
        <w:rPr>
          <w:rFonts w:ascii="Arial" w:hAnsi="Arial" w:cs="Arial"/>
          <w:b/>
          <w:color w:val="7B7B7B" w:themeColor="accent3" w:themeShade="BF"/>
          <w:sz w:val="22"/>
          <w:szCs w:val="22"/>
          <w:lang w:val="en-GB"/>
        </w:rPr>
        <w:t xml:space="preserve"> </w:t>
      </w:r>
      <w:r w:rsidR="00E941BD" w:rsidRPr="00E941BD">
        <w:rPr>
          <w:rFonts w:ascii="Arial" w:hAnsi="Arial" w:cs="Arial"/>
          <w:color w:val="7B7B7B" w:themeColor="accent3" w:themeShade="BF"/>
          <w:sz w:val="22"/>
          <w:szCs w:val="22"/>
          <w:lang w:val="en-GB"/>
        </w:rPr>
        <w:t>of</w:t>
      </w:r>
      <w:r w:rsidR="00E941BD">
        <w:rPr>
          <w:rFonts w:ascii="Arial" w:hAnsi="Arial" w:cs="Arial"/>
          <w:b/>
          <w:color w:val="7B7B7B" w:themeColor="accent3" w:themeShade="BF"/>
          <w:sz w:val="22"/>
          <w:szCs w:val="22"/>
          <w:lang w:val="en-GB"/>
        </w:rPr>
        <w:t xml:space="preserve"> “</w:t>
      </w:r>
      <w:r w:rsidR="00E941BD">
        <w:rPr>
          <w:rFonts w:ascii="Arial" w:hAnsi="Arial" w:cs="Arial"/>
          <w:color w:val="7B7B7B" w:themeColor="accent3" w:themeShade="BF"/>
          <w:sz w:val="22"/>
          <w:szCs w:val="22"/>
          <w:lang w:val="en-GB"/>
        </w:rPr>
        <w:t>nothing prevents the Court on application by a Foreign Representative (FR) or any interested person from applying any legal or equitable rules governing recognition…..for assistance to FRs etc    “ . There is a requirement of consistency with other sections of BIA and CCAA, but overall, these sections considerably empower the courts. Case Law, ever of importance in a common law jurisdiction, also demonstrates the focus of Canadian Courts on</w:t>
      </w:r>
      <w:r w:rsidR="00423392">
        <w:rPr>
          <w:rFonts w:ascii="Arial" w:hAnsi="Arial" w:cs="Arial"/>
          <w:color w:val="7B7B7B" w:themeColor="accent3" w:themeShade="BF"/>
          <w:sz w:val="22"/>
          <w:szCs w:val="22"/>
          <w:lang w:val="en-GB"/>
        </w:rPr>
        <w:t xml:space="preserve"> the purpose of the BIA and CCAA as well as comity principles. In the Hartford Computer Systems case , Ontario Superior Court allowed application of a greater relief than is found in Canadian law , as it stemmed from a US Chapter 11 proceeding which would ultimately benefit the creditors including Canadian creditors. Again, in British Columbia Superior Court, in the Nishiyama Case, the residual powers in the aforementioned legislative wording were used to grant a relief that was necessary but went beyond Canadian law provisions and was extended in the foreign jurisdiction. All this demonstrates the faithful and purposive modified universalism of Canadian Cross-Border insolvency law.</w:t>
      </w:r>
      <w:r w:rsidR="00E941BD">
        <w:rPr>
          <w:rFonts w:ascii="Arial" w:hAnsi="Arial" w:cs="Arial"/>
          <w:color w:val="7B7B7B" w:themeColor="accent3" w:themeShade="BF"/>
          <w:sz w:val="22"/>
          <w:szCs w:val="22"/>
          <w:lang w:val="en-GB"/>
        </w:rPr>
        <w:t xml:space="preserve"> </w:t>
      </w:r>
      <w:r w:rsidR="00E941BD">
        <w:rPr>
          <w:rFonts w:ascii="Arial" w:hAnsi="Arial" w:cs="Arial"/>
          <w:b/>
          <w:color w:val="7B7B7B" w:themeColor="accent3" w:themeShade="BF"/>
          <w:sz w:val="22"/>
          <w:szCs w:val="22"/>
          <w:lang w:val="en-GB"/>
        </w:rPr>
        <w:t xml:space="preserve"> </w:t>
      </w:r>
      <w:r w:rsidR="008C6FAA" w:rsidRPr="00D80DC2">
        <w:rPr>
          <w:rFonts w:ascii="Arial" w:hAnsi="Arial" w:cs="Arial"/>
          <w:color w:val="7B7B7B" w:themeColor="accent3" w:themeShade="BF"/>
          <w:sz w:val="22"/>
          <w:szCs w:val="22"/>
          <w:lang w:val="en-GB"/>
        </w:rPr>
        <w:t>]</w:t>
      </w:r>
      <w:r w:rsidR="007B7A0C" w:rsidRPr="007B7A0C">
        <w:rPr>
          <w:rFonts w:ascii="Arial" w:hAnsi="Arial" w:cs="Arial"/>
          <w:color w:val="7B7B7B"/>
          <w:sz w:val="22"/>
          <w:szCs w:val="22"/>
          <w:lang w:val="en-GB"/>
        </w:rPr>
        <w:t xml:space="preserve"> </w:t>
      </w:r>
      <w:r w:rsidR="007B7A0C">
        <w:rPr>
          <w:rFonts w:ascii="Arial" w:hAnsi="Arial" w:cs="Arial"/>
          <w:color w:val="7B7B7B"/>
          <w:sz w:val="22"/>
          <w:szCs w:val="22"/>
          <w:lang w:val="en-GB"/>
        </w:rPr>
        <w:tab/>
      </w:r>
    </w:p>
    <w:p w14:paraId="416ADBC4" w14:textId="706F6FE0" w:rsidR="00ED60AD" w:rsidRPr="00D80DC2" w:rsidRDefault="00ED60AD" w:rsidP="00ED60AD">
      <w:pPr>
        <w:jc w:val="both"/>
        <w:rPr>
          <w:rFonts w:ascii="Arial" w:hAnsi="Arial" w:cs="Arial"/>
          <w:color w:val="7B7B7B"/>
          <w:sz w:val="22"/>
          <w:szCs w:val="22"/>
          <w:lang w:val="en-GB"/>
        </w:rPr>
      </w:pPr>
    </w:p>
    <w:p w14:paraId="624AECDB" w14:textId="77777777" w:rsidR="00ED60AD" w:rsidRPr="00D80DC2" w:rsidRDefault="00ED60AD" w:rsidP="00ED60AD">
      <w:pPr>
        <w:jc w:val="both"/>
        <w:rPr>
          <w:rFonts w:ascii="Arial" w:hAnsi="Arial" w:cs="Arial"/>
          <w:color w:val="7B7B7B"/>
          <w:sz w:val="22"/>
          <w:szCs w:val="22"/>
          <w:lang w:val="en-GB"/>
        </w:rPr>
      </w:pPr>
    </w:p>
    <w:p w14:paraId="6F6D8BA9" w14:textId="77777777" w:rsidR="00ED60AD" w:rsidRPr="00D80DC2" w:rsidRDefault="008C6FAA" w:rsidP="00ED60AD">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ED60AD" w:rsidRPr="00D80DC2" w:rsidRDefault="00ED60AD" w:rsidP="00ED60AD">
      <w:pPr>
        <w:jc w:val="both"/>
        <w:rPr>
          <w:rFonts w:ascii="Arial" w:hAnsi="Arial" w:cs="Arial"/>
          <w:sz w:val="22"/>
          <w:szCs w:val="22"/>
          <w:lang w:val="en-GB"/>
        </w:rPr>
      </w:pPr>
    </w:p>
    <w:p w14:paraId="384B3D31" w14:textId="77777777" w:rsidR="00ED60AD" w:rsidRPr="00D80DC2" w:rsidRDefault="008C6FAA" w:rsidP="00ED60AD">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ED60AD" w:rsidRPr="00D80DC2" w:rsidRDefault="00ED60AD" w:rsidP="00ED60AD">
      <w:pPr>
        <w:jc w:val="both"/>
        <w:rPr>
          <w:rFonts w:ascii="Arial" w:hAnsi="Arial" w:cs="Arial"/>
          <w:sz w:val="22"/>
          <w:szCs w:val="22"/>
          <w:lang w:val="en-GB"/>
        </w:rPr>
      </w:pPr>
    </w:p>
    <w:p w14:paraId="31A3C559" w14:textId="41450AF9" w:rsidR="00ED60AD" w:rsidRDefault="008C6FAA" w:rsidP="00ED60AD">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ED60AD" w:rsidRDefault="00ED60AD" w:rsidP="00ED60AD">
      <w:pPr>
        <w:jc w:val="both"/>
        <w:rPr>
          <w:rFonts w:ascii="Arial" w:hAnsi="Arial" w:cs="Arial"/>
          <w:sz w:val="22"/>
          <w:szCs w:val="22"/>
          <w:lang w:val="en-GB"/>
        </w:rPr>
      </w:pPr>
    </w:p>
    <w:p w14:paraId="31FFFAB4" w14:textId="77777777" w:rsidR="00ED60AD" w:rsidRPr="00AE184B" w:rsidRDefault="008C6FAA" w:rsidP="00ED60AD">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ED60AD" w:rsidRPr="0050004A" w:rsidRDefault="00ED60AD" w:rsidP="00ED60AD">
      <w:pPr>
        <w:jc w:val="both"/>
        <w:rPr>
          <w:rFonts w:ascii="Arial" w:hAnsi="Arial" w:cs="Arial"/>
          <w:sz w:val="22"/>
          <w:szCs w:val="22"/>
          <w:lang w:val="en-GB"/>
        </w:rPr>
      </w:pPr>
    </w:p>
    <w:p w14:paraId="235BB1E7" w14:textId="77777777" w:rsidR="00ED60AD" w:rsidRPr="00A13E9B" w:rsidRDefault="008C6FAA" w:rsidP="00ED60AD">
      <w:pPr>
        <w:jc w:val="both"/>
        <w:rPr>
          <w:rFonts w:ascii="Arial" w:hAnsi="Arial" w:cs="Arial"/>
          <w:b/>
          <w:bCs/>
          <w:sz w:val="22"/>
          <w:szCs w:val="22"/>
          <w:lang w:val="en-GB"/>
        </w:rPr>
      </w:pPr>
      <w:r w:rsidRPr="00A13E9B">
        <w:rPr>
          <w:rFonts w:ascii="Arial" w:hAnsi="Arial" w:cs="Arial"/>
          <w:b/>
          <w:bCs/>
          <w:sz w:val="22"/>
          <w:szCs w:val="22"/>
          <w:lang w:val="en-GB"/>
        </w:rPr>
        <w:lastRenderedPageBreak/>
        <w:t>Question 4.1 [maximum 5 marks]</w:t>
      </w:r>
    </w:p>
    <w:p w14:paraId="0FC4BB52" w14:textId="77777777" w:rsidR="00ED60AD" w:rsidRPr="00D80DC2" w:rsidRDefault="00ED60AD" w:rsidP="00ED60AD">
      <w:pPr>
        <w:jc w:val="both"/>
        <w:rPr>
          <w:rFonts w:ascii="Arial" w:hAnsi="Arial" w:cs="Arial"/>
          <w:sz w:val="22"/>
          <w:szCs w:val="22"/>
          <w:lang w:val="en-GB"/>
        </w:rPr>
      </w:pPr>
    </w:p>
    <w:p w14:paraId="0952E872" w14:textId="77777777" w:rsidR="00ED60AD" w:rsidRDefault="008C6FAA" w:rsidP="00ED60AD">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Pr>
          <w:rFonts w:ascii="Arial" w:hAnsi="Arial" w:cs="Arial"/>
          <w:sz w:val="22"/>
          <w:szCs w:val="22"/>
          <w:lang w:val="en-GB"/>
        </w:rPr>
        <w:t xml:space="preserve">formal proof </w:t>
      </w:r>
      <w:r w:rsidRPr="00D80DC2">
        <w:rPr>
          <w:rFonts w:ascii="Arial" w:hAnsi="Arial" w:cs="Arial"/>
          <w:sz w:val="22"/>
          <w:szCs w:val="22"/>
          <w:lang w:val="en-GB"/>
        </w:rPr>
        <w:t xml:space="preserve">requirements to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ED60AD" w:rsidRDefault="00ED60AD" w:rsidP="00ED60AD">
      <w:pPr>
        <w:jc w:val="both"/>
        <w:rPr>
          <w:rFonts w:ascii="Arial" w:hAnsi="Arial" w:cs="Arial"/>
          <w:sz w:val="22"/>
          <w:szCs w:val="22"/>
          <w:lang w:val="en-GB"/>
        </w:rPr>
      </w:pPr>
    </w:p>
    <w:p w14:paraId="55E88A9E" w14:textId="77777777" w:rsidR="00604551" w:rsidRDefault="008C6FAA" w:rsidP="00604551">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AA3D58">
        <w:rPr>
          <w:rFonts w:ascii="Arial" w:hAnsi="Arial" w:cs="Arial"/>
          <w:color w:val="7B7B7B" w:themeColor="accent3" w:themeShade="BF"/>
          <w:sz w:val="22"/>
          <w:szCs w:val="22"/>
          <w:lang w:val="en-GB"/>
        </w:rPr>
        <w:t>Sec 268 of BIA</w:t>
      </w:r>
      <w:r w:rsidR="00604551">
        <w:rPr>
          <w:rFonts w:ascii="Arial" w:hAnsi="Arial" w:cs="Arial"/>
          <w:color w:val="7B7B7B" w:themeColor="accent3" w:themeShade="BF"/>
          <w:sz w:val="22"/>
          <w:szCs w:val="22"/>
          <w:lang w:val="en-GB"/>
        </w:rPr>
        <w:t>:</w:t>
      </w:r>
    </w:p>
    <w:p w14:paraId="10118276" w14:textId="551AAE42" w:rsidR="00604551" w:rsidRPr="00604551" w:rsidRDefault="00604551" w:rsidP="00604551">
      <w:pPr>
        <w:jc w:val="both"/>
        <w:rPr>
          <w:rFonts w:ascii="Arial" w:hAnsi="Arial" w:cs="Arial"/>
          <w:color w:val="7B7B7B" w:themeColor="accent3" w:themeShade="BF"/>
          <w:sz w:val="22"/>
          <w:szCs w:val="22"/>
          <w:lang w:val="en-GB"/>
        </w:rPr>
      </w:pPr>
      <w:r w:rsidRPr="00604551">
        <w:t xml:space="preserve"> </w:t>
      </w:r>
      <w:r w:rsidRPr="00604551">
        <w:rPr>
          <w:rFonts w:ascii="Arial" w:hAnsi="Arial" w:cs="Arial"/>
          <w:color w:val="7B7B7B" w:themeColor="accent3" w:themeShade="BF"/>
          <w:sz w:val="22"/>
          <w:szCs w:val="22"/>
          <w:lang w:val="en-GB"/>
        </w:rPr>
        <w:t>foreign proceeding means a judicial or an administrative</w:t>
      </w:r>
    </w:p>
    <w:p w14:paraId="0AC69381"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proceeding, including an interim proceeding, in a jurisdiction</w:t>
      </w:r>
    </w:p>
    <w:p w14:paraId="7F157CE6"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outside Canada dealing with creditor’s collective</w:t>
      </w:r>
    </w:p>
    <w:p w14:paraId="766576DE"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interests generally under any law relating to</w:t>
      </w:r>
    </w:p>
    <w:p w14:paraId="2D8E1178"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bankruptcy or insolvency in which a debtor’s property</w:t>
      </w:r>
    </w:p>
    <w:p w14:paraId="3E40F4F2"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and affairs are subject to control or supervision by a foreign</w:t>
      </w:r>
    </w:p>
    <w:p w14:paraId="5D01C546"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court for the purpose of reorganization or liquidation.</w:t>
      </w:r>
    </w:p>
    <w:p w14:paraId="27F9F4B5"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 xml:space="preserve">(instances </w:t>
      </w:r>
      <w:proofErr w:type="spellStart"/>
      <w:r w:rsidRPr="00604551">
        <w:rPr>
          <w:rFonts w:ascii="Arial" w:hAnsi="Arial" w:cs="Arial"/>
          <w:color w:val="7B7B7B" w:themeColor="accent3" w:themeShade="BF"/>
          <w:sz w:val="22"/>
          <w:szCs w:val="22"/>
          <w:lang w:val="en-GB"/>
        </w:rPr>
        <w:t>étrangères</w:t>
      </w:r>
      <w:proofErr w:type="spellEnd"/>
      <w:r w:rsidRPr="00604551">
        <w:rPr>
          <w:rFonts w:ascii="Arial" w:hAnsi="Arial" w:cs="Arial"/>
          <w:color w:val="7B7B7B" w:themeColor="accent3" w:themeShade="BF"/>
          <w:sz w:val="22"/>
          <w:szCs w:val="22"/>
          <w:lang w:val="en-GB"/>
        </w:rPr>
        <w:t>)</w:t>
      </w:r>
    </w:p>
    <w:p w14:paraId="3B2D9B45"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foreign representative means a person or body, including</w:t>
      </w:r>
    </w:p>
    <w:p w14:paraId="5FAA85E6"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one appointed on an interim basis, who is authorized,</w:t>
      </w:r>
    </w:p>
    <w:p w14:paraId="2BDFAE9C"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in a foreign proceeding in respect of a debtor, to</w:t>
      </w:r>
    </w:p>
    <w:p w14:paraId="3F3A5949"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(a) administer the debtor’s property or affairs for the</w:t>
      </w:r>
    </w:p>
    <w:p w14:paraId="3C800B5A" w14:textId="77777777" w:rsidR="00604551" w:rsidRPr="00604551" w:rsidRDefault="00604551" w:rsidP="00604551">
      <w:p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purpose of reorganization or liquidation; or</w:t>
      </w:r>
    </w:p>
    <w:p w14:paraId="1FCD2D31" w14:textId="0C989DC0" w:rsidR="00604551" w:rsidRPr="00604551" w:rsidRDefault="00604551" w:rsidP="00604551">
      <w:pPr>
        <w:pStyle w:val="ListParagraph"/>
        <w:numPr>
          <w:ilvl w:val="0"/>
          <w:numId w:val="22"/>
        </w:numPr>
        <w:jc w:val="both"/>
        <w:rPr>
          <w:rFonts w:ascii="Arial" w:hAnsi="Arial" w:cs="Arial"/>
          <w:color w:val="7B7B7B" w:themeColor="accent3" w:themeShade="BF"/>
          <w:sz w:val="22"/>
          <w:szCs w:val="22"/>
          <w:lang w:val="en-GB"/>
        </w:rPr>
      </w:pPr>
      <w:r w:rsidRPr="00604551">
        <w:rPr>
          <w:rFonts w:ascii="Arial" w:hAnsi="Arial" w:cs="Arial"/>
          <w:color w:val="7B7B7B" w:themeColor="accent3" w:themeShade="BF"/>
          <w:sz w:val="22"/>
          <w:szCs w:val="22"/>
          <w:lang w:val="en-GB"/>
        </w:rPr>
        <w:t>act as a representative in respect of the fore</w:t>
      </w:r>
      <w:r>
        <w:rPr>
          <w:rFonts w:ascii="Arial" w:hAnsi="Arial" w:cs="Arial"/>
          <w:color w:val="7B7B7B" w:themeColor="accent3" w:themeShade="BF"/>
          <w:sz w:val="22"/>
          <w:szCs w:val="22"/>
          <w:lang w:val="en-GB"/>
        </w:rPr>
        <w:t>ign proceeding</w:t>
      </w:r>
    </w:p>
    <w:p w14:paraId="20E0C529" w14:textId="77777777" w:rsidR="00604551" w:rsidRPr="00604551" w:rsidRDefault="00604551" w:rsidP="00604551">
      <w:pPr>
        <w:pStyle w:val="ListParagraph"/>
        <w:ind w:left="786"/>
        <w:jc w:val="both"/>
        <w:rPr>
          <w:rFonts w:ascii="Arial" w:hAnsi="Arial" w:cs="Arial"/>
          <w:color w:val="7B7B7B" w:themeColor="accent3" w:themeShade="BF"/>
          <w:sz w:val="22"/>
          <w:szCs w:val="22"/>
          <w:lang w:val="en-GB"/>
        </w:rPr>
      </w:pPr>
    </w:p>
    <w:p w14:paraId="031329D8" w14:textId="14AE5EFF" w:rsidR="00ED60AD" w:rsidRPr="00D80DC2" w:rsidRDefault="00AA3D58" w:rsidP="00ED60AD">
      <w:pPr>
        <w:jc w:val="both"/>
        <w:rPr>
          <w:rFonts w:ascii="Arial" w:hAnsi="Arial" w:cs="Arial"/>
          <w:b/>
          <w:color w:val="7B7B7B"/>
          <w:sz w:val="22"/>
          <w:szCs w:val="22"/>
          <w:lang w:val="en-GB"/>
        </w:rPr>
      </w:pPr>
      <w:r>
        <w:rPr>
          <w:rFonts w:ascii="Arial" w:hAnsi="Arial" w:cs="Arial"/>
          <w:color w:val="7B7B7B" w:themeColor="accent3" w:themeShade="BF"/>
          <w:sz w:val="22"/>
          <w:szCs w:val="22"/>
          <w:lang w:val="en-GB"/>
        </w:rPr>
        <w:t xml:space="preserve">Proof has to be offered  of a court proceeding in the </w:t>
      </w:r>
      <w:r w:rsidRPr="006434C1">
        <w:rPr>
          <w:rFonts w:ascii="Arial" w:hAnsi="Arial" w:cs="Arial"/>
          <w:b/>
          <w:color w:val="7B7B7B" w:themeColor="accent3" w:themeShade="BF"/>
          <w:sz w:val="22"/>
          <w:szCs w:val="22"/>
          <w:lang w:val="en-GB"/>
        </w:rPr>
        <w:t>foreign jurisdiction (say, “Far-Land”)</w:t>
      </w:r>
      <w:r>
        <w:rPr>
          <w:rFonts w:ascii="Arial" w:hAnsi="Arial" w:cs="Arial"/>
          <w:color w:val="7B7B7B" w:themeColor="accent3" w:themeShade="BF"/>
          <w:sz w:val="22"/>
          <w:szCs w:val="22"/>
          <w:lang w:val="en-GB"/>
        </w:rPr>
        <w:t xml:space="preserve"> under legislation in Far-Land for a collective procedure of insolvency resolution for the purpose of  reorganisation or  liquidation . A pure receivership , for example, for recovery will not meet this </w:t>
      </w:r>
      <w:proofErr w:type="spellStart"/>
      <w:r>
        <w:rPr>
          <w:rFonts w:ascii="Arial" w:hAnsi="Arial" w:cs="Arial"/>
          <w:color w:val="7B7B7B" w:themeColor="accent3" w:themeShade="BF"/>
          <w:sz w:val="22"/>
          <w:szCs w:val="22"/>
          <w:lang w:val="en-GB"/>
        </w:rPr>
        <w:t>criterion.Proof</w:t>
      </w:r>
      <w:proofErr w:type="spellEnd"/>
      <w:r>
        <w:rPr>
          <w:rFonts w:ascii="Arial" w:hAnsi="Arial" w:cs="Arial"/>
          <w:color w:val="7B7B7B" w:themeColor="accent3" w:themeShade="BF"/>
          <w:sz w:val="22"/>
          <w:szCs w:val="22"/>
          <w:lang w:val="en-GB"/>
        </w:rPr>
        <w:t xml:space="preserve"> can be in the form of a Court order from the Far-Land court which has commenced an insolvency proceeding for </w:t>
      </w:r>
      <w:r w:rsidRPr="006434C1">
        <w:rPr>
          <w:rFonts w:ascii="Arial" w:hAnsi="Arial" w:cs="Arial"/>
          <w:b/>
          <w:color w:val="7B7B7B" w:themeColor="accent3" w:themeShade="BF"/>
          <w:sz w:val="22"/>
          <w:szCs w:val="22"/>
          <w:lang w:val="en-GB"/>
        </w:rPr>
        <w:t>the Debtor, “</w:t>
      </w:r>
      <w:proofErr w:type="spellStart"/>
      <w:r w:rsidRPr="006434C1">
        <w:rPr>
          <w:rFonts w:ascii="Arial" w:hAnsi="Arial" w:cs="Arial"/>
          <w:b/>
          <w:color w:val="7B7B7B" w:themeColor="accent3" w:themeShade="BF"/>
          <w:sz w:val="22"/>
          <w:szCs w:val="22"/>
          <w:lang w:val="en-GB"/>
        </w:rPr>
        <w:t>WebClothe</w:t>
      </w:r>
      <w:proofErr w:type="spellEnd"/>
      <w:r w:rsidRPr="006434C1">
        <w:rPr>
          <w:rFonts w:ascii="Arial" w:hAnsi="Arial" w:cs="Arial"/>
          <w:b/>
          <w:color w:val="7B7B7B" w:themeColor="accent3" w:themeShade="BF"/>
          <w:sz w:val="22"/>
          <w:szCs w:val="22"/>
          <w:lang w:val="en-GB"/>
        </w:rPr>
        <w:t>”</w:t>
      </w:r>
      <w:r>
        <w:rPr>
          <w:rFonts w:ascii="Arial" w:hAnsi="Arial" w:cs="Arial"/>
          <w:color w:val="7B7B7B" w:themeColor="accent3" w:themeShade="BF"/>
          <w:sz w:val="22"/>
          <w:szCs w:val="22"/>
          <w:lang w:val="en-GB"/>
        </w:rPr>
        <w:t xml:space="preserve">. That would constitute proof of a foreign proceeding. In addition, a Court order specifying that X is appointed as Insolvency Representative would allow the Canada Court to recognise X as a Foreign Representative. </w:t>
      </w:r>
      <w:r w:rsidR="00604551">
        <w:rPr>
          <w:rFonts w:ascii="Arial" w:hAnsi="Arial" w:cs="Arial"/>
          <w:color w:val="7B7B7B" w:themeColor="accent3" w:themeShade="BF"/>
          <w:sz w:val="22"/>
          <w:szCs w:val="22"/>
          <w:lang w:val="en-GB"/>
        </w:rPr>
        <w:t xml:space="preserve">Further, since the </w:t>
      </w:r>
      <w:proofErr w:type="spellStart"/>
      <w:r w:rsidR="00604551">
        <w:rPr>
          <w:rFonts w:ascii="Arial" w:hAnsi="Arial" w:cs="Arial"/>
          <w:color w:val="7B7B7B" w:themeColor="accent3" w:themeShade="BF"/>
          <w:sz w:val="22"/>
          <w:szCs w:val="22"/>
          <w:lang w:val="en-GB"/>
        </w:rPr>
        <w:t>regd</w:t>
      </w:r>
      <w:proofErr w:type="spellEnd"/>
      <w:r w:rsidR="00604551">
        <w:rPr>
          <w:rFonts w:ascii="Arial" w:hAnsi="Arial" w:cs="Arial"/>
          <w:color w:val="7B7B7B" w:themeColor="accent3" w:themeShade="BF"/>
          <w:sz w:val="22"/>
          <w:szCs w:val="22"/>
          <w:lang w:val="en-GB"/>
        </w:rPr>
        <w:t xml:space="preserve"> office of the debtor is in Far-Land, the Canada Court will regard</w:t>
      </w:r>
      <w:r w:rsidR="006434C1">
        <w:rPr>
          <w:rFonts w:ascii="Arial" w:hAnsi="Arial" w:cs="Arial"/>
          <w:color w:val="7B7B7B" w:themeColor="accent3" w:themeShade="BF"/>
          <w:sz w:val="22"/>
          <w:szCs w:val="22"/>
          <w:lang w:val="en-GB"/>
        </w:rPr>
        <w:t xml:space="preserve"> Far-Land </w:t>
      </w:r>
      <w:r w:rsidR="008F66CE">
        <w:rPr>
          <w:rFonts w:ascii="Arial" w:hAnsi="Arial" w:cs="Arial"/>
          <w:color w:val="7B7B7B" w:themeColor="accent3" w:themeShade="BF"/>
          <w:sz w:val="22"/>
          <w:szCs w:val="22"/>
          <w:lang w:val="en-GB"/>
        </w:rPr>
        <w:t xml:space="preserve"> as the COMI for </w:t>
      </w:r>
      <w:proofErr w:type="spellStart"/>
      <w:r w:rsidR="008F66CE">
        <w:rPr>
          <w:rFonts w:ascii="Arial" w:hAnsi="Arial" w:cs="Arial"/>
          <w:color w:val="7B7B7B" w:themeColor="accent3" w:themeShade="BF"/>
          <w:sz w:val="22"/>
          <w:szCs w:val="22"/>
          <w:lang w:val="en-GB"/>
        </w:rPr>
        <w:t>WebClothe</w:t>
      </w:r>
      <w:proofErr w:type="spellEnd"/>
      <w:r w:rsidR="008F66CE">
        <w:rPr>
          <w:rFonts w:ascii="Arial" w:hAnsi="Arial" w:cs="Arial"/>
          <w:color w:val="7B7B7B" w:themeColor="accent3" w:themeShade="BF"/>
          <w:sz w:val="22"/>
          <w:szCs w:val="22"/>
          <w:lang w:val="en-GB"/>
        </w:rPr>
        <w:t xml:space="preserve"> and treat the proceeding there as </w:t>
      </w:r>
      <w:r w:rsidR="00604551">
        <w:rPr>
          <w:rFonts w:ascii="Arial" w:hAnsi="Arial" w:cs="Arial"/>
          <w:color w:val="7B7B7B" w:themeColor="accent3" w:themeShade="BF"/>
          <w:sz w:val="22"/>
          <w:szCs w:val="22"/>
          <w:lang w:val="en-GB"/>
        </w:rPr>
        <w:t xml:space="preserve"> a foreign Main Proceeding or F-M-P.</w:t>
      </w:r>
      <w:r w:rsidR="008C6FAA" w:rsidRPr="00D80DC2">
        <w:rPr>
          <w:rFonts w:ascii="Arial" w:hAnsi="Arial" w:cs="Arial"/>
          <w:color w:val="7B7B7B" w:themeColor="accent3" w:themeShade="BF"/>
          <w:sz w:val="22"/>
          <w:szCs w:val="22"/>
          <w:lang w:val="en-GB"/>
        </w:rPr>
        <w:t>]</w:t>
      </w:r>
    </w:p>
    <w:p w14:paraId="1138FE97" w14:textId="77777777" w:rsidR="00ED60AD" w:rsidRDefault="00ED60AD" w:rsidP="00ED60AD">
      <w:pPr>
        <w:autoSpaceDE w:val="0"/>
        <w:autoSpaceDN w:val="0"/>
        <w:adjustRightInd w:val="0"/>
        <w:jc w:val="both"/>
        <w:rPr>
          <w:rFonts w:ascii="Arial" w:hAnsi="Arial" w:cs="Arial"/>
          <w:color w:val="7B7B7B"/>
          <w:sz w:val="22"/>
          <w:szCs w:val="22"/>
          <w:lang w:val="en-GB"/>
        </w:rPr>
      </w:pPr>
    </w:p>
    <w:p w14:paraId="528BA665" w14:textId="77777777" w:rsidR="00ED60AD" w:rsidRPr="00D80DC2" w:rsidRDefault="00ED60AD" w:rsidP="00ED60AD">
      <w:pPr>
        <w:autoSpaceDE w:val="0"/>
        <w:autoSpaceDN w:val="0"/>
        <w:adjustRightInd w:val="0"/>
        <w:jc w:val="both"/>
        <w:rPr>
          <w:rFonts w:ascii="Arial" w:hAnsi="Arial" w:cs="Arial"/>
          <w:color w:val="7B7B7B"/>
          <w:sz w:val="22"/>
          <w:szCs w:val="22"/>
          <w:lang w:val="en-GB"/>
        </w:rPr>
      </w:pPr>
    </w:p>
    <w:p w14:paraId="527B62BB" w14:textId="77777777" w:rsidR="00ED60AD" w:rsidRPr="00AE184B" w:rsidRDefault="008C6FAA" w:rsidP="00ED60AD">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ED60AD" w:rsidRPr="00D80DC2" w:rsidRDefault="00ED60AD" w:rsidP="00ED60AD">
      <w:pPr>
        <w:autoSpaceDE w:val="0"/>
        <w:autoSpaceDN w:val="0"/>
        <w:adjustRightInd w:val="0"/>
        <w:jc w:val="both"/>
        <w:rPr>
          <w:rFonts w:ascii="Arial" w:hAnsi="Arial" w:cs="Arial"/>
          <w:sz w:val="22"/>
          <w:szCs w:val="22"/>
          <w:lang w:val="en-GB"/>
        </w:rPr>
      </w:pPr>
    </w:p>
    <w:p w14:paraId="04F81458" w14:textId="77777777" w:rsidR="00ED60AD" w:rsidRDefault="008C6FAA" w:rsidP="00ED60AD">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3C3121C0" w14:textId="77777777" w:rsidR="00ED60AD" w:rsidRDefault="00ED60AD" w:rsidP="00ED60AD">
      <w:pPr>
        <w:autoSpaceDE w:val="0"/>
        <w:autoSpaceDN w:val="0"/>
        <w:adjustRightInd w:val="0"/>
        <w:jc w:val="both"/>
        <w:rPr>
          <w:rFonts w:ascii="Arial" w:hAnsi="Arial" w:cs="Arial"/>
          <w:sz w:val="22"/>
          <w:szCs w:val="22"/>
          <w:lang w:val="en-GB"/>
        </w:rPr>
      </w:pPr>
    </w:p>
    <w:p w14:paraId="7D009B6E" w14:textId="77777777" w:rsidR="008F66CE" w:rsidRDefault="00604551" w:rsidP="00ED60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we can expect the Canada Court to recognise the Far-Land insolvency as an F-M-P, there will be an automatic stay u/s 271 of BIA</w:t>
      </w:r>
      <w:r w:rsidR="008F66CE">
        <w:rPr>
          <w:rFonts w:ascii="Arial" w:hAnsi="Arial" w:cs="Arial"/>
          <w:color w:val="7B7B7B" w:themeColor="accent3" w:themeShade="BF"/>
          <w:sz w:val="22"/>
          <w:szCs w:val="22"/>
          <w:lang w:val="en-GB"/>
        </w:rPr>
        <w:t>:</w:t>
      </w:r>
    </w:p>
    <w:p w14:paraId="3E5F9093" w14:textId="0B07D78F"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271 (1) Subject to subsections (2) to (4), on the making</w:t>
      </w:r>
    </w:p>
    <w:p w14:paraId="733A22B4"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of an order recognizing a foreign proceeding that is specified</w:t>
      </w:r>
    </w:p>
    <w:p w14:paraId="1852424A"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to be a foreign main proceeding,</w:t>
      </w:r>
    </w:p>
    <w:p w14:paraId="26C5BDC4"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(a) no person shall commence or continue any action,</w:t>
      </w:r>
    </w:p>
    <w:p w14:paraId="0B0DDA7A"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execution or other proceedings concerning the</w:t>
      </w:r>
    </w:p>
    <w:p w14:paraId="2D833EBB"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debtor’s property, debts, liabilities or obligations;</w:t>
      </w:r>
    </w:p>
    <w:p w14:paraId="1F0A5F8E" w14:textId="77777777" w:rsidR="008F66CE" w:rsidRPr="008F66CE"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(b) if the debtor carries on a business, the debtor shall</w:t>
      </w:r>
    </w:p>
    <w:p w14:paraId="43E89BEA" w14:textId="6C009955" w:rsidR="00ED60AD" w:rsidRDefault="008F66CE" w:rsidP="008F66CE">
      <w:pPr>
        <w:autoSpaceDE w:val="0"/>
        <w:autoSpaceDN w:val="0"/>
        <w:adjustRightInd w:val="0"/>
        <w:jc w:val="both"/>
        <w:rPr>
          <w:rFonts w:ascii="Arial" w:hAnsi="Arial" w:cs="Arial"/>
          <w:color w:val="7B7B7B" w:themeColor="accent3" w:themeShade="BF"/>
          <w:sz w:val="22"/>
          <w:szCs w:val="22"/>
          <w:lang w:val="en-GB"/>
        </w:rPr>
      </w:pPr>
      <w:r w:rsidRPr="008F66CE">
        <w:rPr>
          <w:rFonts w:ascii="Arial" w:hAnsi="Arial" w:cs="Arial"/>
          <w:color w:val="7B7B7B" w:themeColor="accent3" w:themeShade="BF"/>
          <w:sz w:val="22"/>
          <w:szCs w:val="22"/>
          <w:lang w:val="en-GB"/>
        </w:rPr>
        <w:t>not, outside the ordinary course of the business, sell or</w:t>
      </w:r>
    </w:p>
    <w:p w14:paraId="56B76E91"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otherwise dispose of any of the debtor’s property in</w:t>
      </w:r>
    </w:p>
    <w:p w14:paraId="56199A8C"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Canada that relates to the business and shall not sell</w:t>
      </w:r>
    </w:p>
    <w:p w14:paraId="2957E7CA" w14:textId="2EDD896E" w:rsid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or otherwise dispose of any other property o</w:t>
      </w:r>
      <w:r>
        <w:rPr>
          <w:rFonts w:ascii="Arial" w:hAnsi="Arial" w:cs="Arial"/>
          <w:color w:val="7B7B7B"/>
          <w:sz w:val="22"/>
          <w:szCs w:val="22"/>
          <w:lang w:val="en-GB"/>
        </w:rPr>
        <w:t>f the debtor in Canada</w:t>
      </w:r>
    </w:p>
    <w:p w14:paraId="1BA3922C" w14:textId="0494965C"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 xml:space="preserve">When subsection (1) does not apply </w:t>
      </w:r>
    </w:p>
    <w:p w14:paraId="6D2B7142"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(2) Subsection (1) does not apply if any proceedings under</w:t>
      </w:r>
    </w:p>
    <w:p w14:paraId="36A4D18F"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this Act have been commenced in respect of the</w:t>
      </w:r>
    </w:p>
    <w:p w14:paraId="6C083A08"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debtor at the time the order recognizing the foreign proceeding</w:t>
      </w:r>
    </w:p>
    <w:p w14:paraId="12A73201"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lastRenderedPageBreak/>
        <w:t>is made.</w:t>
      </w:r>
    </w:p>
    <w:p w14:paraId="5E7F9171" w14:textId="05DBF434" w:rsidR="008F66CE" w:rsidRPr="008F66CE" w:rsidRDefault="008F66CE" w:rsidP="008F66CE">
      <w:pPr>
        <w:autoSpaceDE w:val="0"/>
        <w:autoSpaceDN w:val="0"/>
        <w:adjustRightInd w:val="0"/>
        <w:jc w:val="both"/>
        <w:rPr>
          <w:rFonts w:ascii="Arial" w:hAnsi="Arial" w:cs="Arial"/>
          <w:color w:val="7B7B7B"/>
          <w:sz w:val="22"/>
          <w:szCs w:val="22"/>
          <w:lang w:val="en-GB"/>
        </w:rPr>
      </w:pPr>
    </w:p>
    <w:p w14:paraId="7022DAC8" w14:textId="18C62DE9" w:rsid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 xml:space="preserve">Exceptions </w:t>
      </w:r>
    </w:p>
    <w:p w14:paraId="5F334814" w14:textId="77777777" w:rsidR="006434C1" w:rsidRPr="008F66CE" w:rsidRDefault="006434C1" w:rsidP="008F66CE">
      <w:pPr>
        <w:autoSpaceDE w:val="0"/>
        <w:autoSpaceDN w:val="0"/>
        <w:adjustRightInd w:val="0"/>
        <w:jc w:val="both"/>
        <w:rPr>
          <w:rFonts w:ascii="Arial" w:hAnsi="Arial" w:cs="Arial"/>
          <w:color w:val="7B7B7B"/>
          <w:sz w:val="22"/>
          <w:szCs w:val="22"/>
          <w:lang w:val="en-GB"/>
        </w:rPr>
      </w:pPr>
    </w:p>
    <w:p w14:paraId="04302099"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(3) The prohibitions in paragraphs (1)(a) and (b) are</w:t>
      </w:r>
    </w:p>
    <w:p w14:paraId="455F3D76"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subject to the exceptions specified by the court in the order</w:t>
      </w:r>
    </w:p>
    <w:p w14:paraId="71C5B453"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recognizing the foreign proceeding that would apply</w:t>
      </w:r>
    </w:p>
    <w:p w14:paraId="48A3D9E6"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in Canada had the foreign proceeding taken place in</w:t>
      </w:r>
    </w:p>
    <w:p w14:paraId="50EB2F3C"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Canada under this Act.</w:t>
      </w:r>
    </w:p>
    <w:p w14:paraId="28923E1E" w14:textId="280EE9FD"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 xml:space="preserve"> </w:t>
      </w:r>
    </w:p>
    <w:p w14:paraId="0D65D407"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(4) Nothing in subsection (1) precludes the commencement</w:t>
      </w:r>
    </w:p>
    <w:p w14:paraId="1683BCD4"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or the continuation of proceedings under this Act,</w:t>
      </w:r>
    </w:p>
    <w:p w14:paraId="56EFD1E7" w14:textId="77777777" w:rsidR="008F66CE" w:rsidRP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the Companies’ Creditors Arrangement Act or the Winding-</w:t>
      </w:r>
    </w:p>
    <w:p w14:paraId="03EE0F31" w14:textId="623416FA" w:rsidR="008F66CE" w:rsidRDefault="008F66CE" w:rsidP="008F66CE">
      <w:pPr>
        <w:autoSpaceDE w:val="0"/>
        <w:autoSpaceDN w:val="0"/>
        <w:adjustRightInd w:val="0"/>
        <w:jc w:val="both"/>
        <w:rPr>
          <w:rFonts w:ascii="Arial" w:hAnsi="Arial" w:cs="Arial"/>
          <w:color w:val="7B7B7B"/>
          <w:sz w:val="22"/>
          <w:szCs w:val="22"/>
          <w:lang w:val="en-GB"/>
        </w:rPr>
      </w:pPr>
      <w:r w:rsidRPr="008F66CE">
        <w:rPr>
          <w:rFonts w:ascii="Arial" w:hAnsi="Arial" w:cs="Arial"/>
          <w:color w:val="7B7B7B"/>
          <w:sz w:val="22"/>
          <w:szCs w:val="22"/>
          <w:lang w:val="en-GB"/>
        </w:rPr>
        <w:t>up and Restructuring Act in respect of</w:t>
      </w:r>
      <w:r>
        <w:rPr>
          <w:rFonts w:ascii="Arial" w:hAnsi="Arial" w:cs="Arial"/>
          <w:color w:val="7B7B7B"/>
          <w:sz w:val="22"/>
          <w:szCs w:val="22"/>
          <w:lang w:val="en-GB"/>
        </w:rPr>
        <w:t xml:space="preserve"> the debtor.</w:t>
      </w:r>
    </w:p>
    <w:p w14:paraId="0362557B" w14:textId="77777777" w:rsidR="008F66CE" w:rsidRDefault="008F66CE" w:rsidP="008F66CE">
      <w:pPr>
        <w:autoSpaceDE w:val="0"/>
        <w:autoSpaceDN w:val="0"/>
        <w:adjustRightInd w:val="0"/>
        <w:jc w:val="both"/>
        <w:rPr>
          <w:rFonts w:ascii="Arial" w:hAnsi="Arial" w:cs="Arial"/>
          <w:color w:val="7B7B7B"/>
          <w:sz w:val="22"/>
          <w:szCs w:val="22"/>
          <w:lang w:val="en-GB"/>
        </w:rPr>
      </w:pPr>
    </w:p>
    <w:p w14:paraId="6E760F4C" w14:textId="64BBC766" w:rsidR="008F66CE" w:rsidRDefault="008F66CE" w:rsidP="008F66CE">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The class action lawsuit is an action for damages and is not an application under BIA or CCAA or WURA. It is therefore not covered by </w:t>
      </w:r>
      <w:r w:rsidR="0022391B">
        <w:rPr>
          <w:rFonts w:ascii="Arial" w:hAnsi="Arial" w:cs="Arial"/>
          <w:color w:val="7B7B7B"/>
          <w:sz w:val="22"/>
          <w:szCs w:val="22"/>
          <w:lang w:val="en-GB"/>
        </w:rPr>
        <w:t>the exclusions under Sec 271(4). It is therefore stayed by operation of Sec 271(1).</w:t>
      </w:r>
    </w:p>
    <w:p w14:paraId="12DD7311" w14:textId="77777777" w:rsidR="0022391B" w:rsidRDefault="0022391B" w:rsidP="008F66CE">
      <w:pPr>
        <w:autoSpaceDE w:val="0"/>
        <w:autoSpaceDN w:val="0"/>
        <w:adjustRightInd w:val="0"/>
        <w:jc w:val="both"/>
        <w:rPr>
          <w:rFonts w:ascii="Arial" w:hAnsi="Arial" w:cs="Arial"/>
          <w:color w:val="7B7B7B"/>
          <w:sz w:val="22"/>
          <w:szCs w:val="22"/>
          <w:lang w:val="en-GB"/>
        </w:rPr>
      </w:pPr>
    </w:p>
    <w:p w14:paraId="549412F0" w14:textId="343F5ED9" w:rsidR="0022391B" w:rsidRDefault="0022391B" w:rsidP="008F66CE">
      <w:pPr>
        <w:autoSpaceDE w:val="0"/>
        <w:autoSpaceDN w:val="0"/>
        <w:adjustRightInd w:val="0"/>
        <w:jc w:val="both"/>
        <w:rPr>
          <w:rFonts w:ascii="Arial" w:hAnsi="Arial" w:cs="Arial"/>
          <w:color w:val="7B7B7B"/>
          <w:sz w:val="22"/>
          <w:szCs w:val="22"/>
          <w:lang w:val="en-GB"/>
        </w:rPr>
      </w:pPr>
      <w:r>
        <w:rPr>
          <w:rFonts w:ascii="Arial" w:hAnsi="Arial" w:cs="Arial"/>
          <w:color w:val="7B7B7B"/>
          <w:sz w:val="22"/>
          <w:szCs w:val="22"/>
          <w:lang w:val="en-GB"/>
        </w:rPr>
        <w:t xml:space="preserve">I will tell the foreign agent X (acting for </w:t>
      </w:r>
      <w:proofErr w:type="spellStart"/>
      <w:r>
        <w:rPr>
          <w:rFonts w:ascii="Arial" w:hAnsi="Arial" w:cs="Arial"/>
          <w:color w:val="7B7B7B"/>
          <w:sz w:val="22"/>
          <w:szCs w:val="22"/>
          <w:lang w:val="en-GB"/>
        </w:rPr>
        <w:t>WebClothe</w:t>
      </w:r>
      <w:proofErr w:type="spellEnd"/>
      <w:r>
        <w:rPr>
          <w:rFonts w:ascii="Arial" w:hAnsi="Arial" w:cs="Arial"/>
          <w:color w:val="7B7B7B"/>
          <w:sz w:val="22"/>
          <w:szCs w:val="22"/>
          <w:lang w:val="en-GB"/>
        </w:rPr>
        <w:t>) that he can immediately file for recognition of the foreign proceeding as an F-M-P and recognition of X himself as a Foreign Representative (FR). That will result in a stay on the Canadian law firm continuing the Class Action Law Suit.</w:t>
      </w:r>
      <w:r w:rsidR="00951C4A" w:rsidRPr="00951C4A">
        <w:t xml:space="preserve"> </w:t>
      </w:r>
      <w:r w:rsidR="00951C4A" w:rsidRPr="00951C4A">
        <w:rPr>
          <w:rFonts w:ascii="Arial" w:hAnsi="Arial" w:cs="Arial"/>
          <w:color w:val="7B7B7B"/>
          <w:sz w:val="22"/>
          <w:szCs w:val="22"/>
          <w:lang w:val="en-GB"/>
        </w:rPr>
        <w:t>]</w:t>
      </w:r>
    </w:p>
    <w:p w14:paraId="4DB23FB1" w14:textId="77777777" w:rsidR="00ED60AD" w:rsidRDefault="00ED60AD" w:rsidP="00ED60AD">
      <w:pPr>
        <w:autoSpaceDE w:val="0"/>
        <w:autoSpaceDN w:val="0"/>
        <w:adjustRightInd w:val="0"/>
        <w:jc w:val="both"/>
        <w:rPr>
          <w:rFonts w:ascii="Arial" w:hAnsi="Arial" w:cs="Arial"/>
          <w:color w:val="7B7B7B"/>
          <w:sz w:val="22"/>
          <w:szCs w:val="22"/>
          <w:lang w:val="en-GB"/>
        </w:rPr>
      </w:pPr>
    </w:p>
    <w:p w14:paraId="4A42416B" w14:textId="77777777" w:rsidR="00ED60AD" w:rsidRDefault="00ED60AD" w:rsidP="00ED60AD">
      <w:pPr>
        <w:autoSpaceDE w:val="0"/>
        <w:autoSpaceDN w:val="0"/>
        <w:adjustRightInd w:val="0"/>
        <w:jc w:val="both"/>
        <w:rPr>
          <w:rFonts w:ascii="Arial" w:hAnsi="Arial" w:cs="Arial"/>
          <w:color w:val="7B7B7B"/>
          <w:sz w:val="22"/>
          <w:szCs w:val="22"/>
          <w:lang w:val="en-GB"/>
        </w:rPr>
      </w:pPr>
    </w:p>
    <w:p w14:paraId="67DA3E22" w14:textId="77777777" w:rsidR="00ED60AD" w:rsidRPr="00AE184B" w:rsidRDefault="008C6FAA" w:rsidP="00ED60AD">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ED60AD" w:rsidRPr="00D80DC2" w:rsidRDefault="00ED60AD" w:rsidP="00ED60AD">
      <w:pPr>
        <w:autoSpaceDE w:val="0"/>
        <w:autoSpaceDN w:val="0"/>
        <w:adjustRightInd w:val="0"/>
        <w:jc w:val="both"/>
        <w:rPr>
          <w:rFonts w:ascii="Arial" w:hAnsi="Arial" w:cs="Arial"/>
          <w:sz w:val="22"/>
          <w:szCs w:val="22"/>
          <w:lang w:val="en-GB"/>
        </w:rPr>
      </w:pPr>
    </w:p>
    <w:bookmarkEnd w:id="0"/>
    <w:p w14:paraId="0C3D4112" w14:textId="77777777" w:rsidR="00ED60AD" w:rsidRDefault="008C6FAA" w:rsidP="00ED60AD">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 they can compel the Canadian resident who was in charge of </w:t>
      </w:r>
      <w:r w:rsidRPr="001F631D">
        <w:rPr>
          <w:rFonts w:ascii="Arial" w:hAnsi="Arial" w:cs="Arial"/>
          <w:color w:val="000000" w:themeColor="text1"/>
          <w:sz w:val="22"/>
          <w:szCs w:val="22"/>
          <w:lang w:val="en-GB"/>
        </w:rPr>
        <w:t>the fulfilment office and warehouse in Canada</w:t>
      </w:r>
      <w:r>
        <w:rPr>
          <w:rFonts w:ascii="Arial" w:hAnsi="Arial" w:cs="Arial"/>
          <w:color w:val="000000" w:themeColor="text1"/>
          <w:sz w:val="22"/>
          <w:szCs w:val="22"/>
          <w:lang w:val="en-GB"/>
        </w:rPr>
        <w:t xml:space="preserve"> to submit to an examination under oath and produce documents related to the company's operations and accounts in accordance with the civil procedure of the foreign jurisdiction (for example, following that jurisdiction’s procedure rather than Canadian procedure). What is your advice?</w:t>
      </w:r>
    </w:p>
    <w:p w14:paraId="24F615E6" w14:textId="77777777" w:rsidR="00ED60AD" w:rsidRDefault="00ED60AD" w:rsidP="00ED60AD">
      <w:pPr>
        <w:jc w:val="both"/>
        <w:rPr>
          <w:rFonts w:ascii="Arial" w:hAnsi="Arial" w:cs="Arial"/>
          <w:color w:val="000000"/>
          <w:sz w:val="22"/>
          <w:szCs w:val="22"/>
          <w:lang w:val="en-GB"/>
        </w:rPr>
      </w:pPr>
    </w:p>
    <w:p w14:paraId="520D9811" w14:textId="68E542F8" w:rsidR="00DE40AA" w:rsidRDefault="008C6FAA" w:rsidP="00ED60AD">
      <w:pPr>
        <w:jc w:val="both"/>
        <w:rPr>
          <w:rFonts w:ascii="Arial" w:hAnsi="Arial" w:cs="Arial"/>
          <w:color w:val="7B7B7B" w:themeColor="accent3" w:themeShade="BF"/>
          <w:sz w:val="22"/>
          <w:szCs w:val="22"/>
          <w:lang w:val="en-GB"/>
        </w:rPr>
      </w:pPr>
      <w:r w:rsidRPr="00D80DC2">
        <w:rPr>
          <w:rFonts w:ascii="Arial" w:hAnsi="Arial" w:cs="Arial"/>
          <w:color w:val="7B7B7B" w:themeColor="accent3" w:themeShade="BF"/>
          <w:sz w:val="22"/>
          <w:szCs w:val="22"/>
          <w:lang w:val="en-GB"/>
        </w:rPr>
        <w:t>[</w:t>
      </w:r>
      <w:r w:rsidR="00DE40AA">
        <w:rPr>
          <w:rFonts w:ascii="Arial" w:hAnsi="Arial" w:cs="Arial"/>
          <w:color w:val="7B7B7B" w:themeColor="accent3" w:themeShade="BF"/>
          <w:sz w:val="22"/>
          <w:szCs w:val="22"/>
          <w:lang w:val="en-GB"/>
        </w:rPr>
        <w:t xml:space="preserve"> Sec 272 of BIA envisages :</w:t>
      </w:r>
    </w:p>
    <w:p w14:paraId="66540BA2" w14:textId="04B4CB87" w:rsidR="00DE40AA" w:rsidRPr="00DE40AA" w:rsidRDefault="00DE40AA" w:rsidP="00DE40AA">
      <w:pPr>
        <w:jc w:val="both"/>
        <w:rPr>
          <w:rFonts w:ascii="Arial" w:hAnsi="Arial" w:cs="Arial"/>
          <w:b/>
          <w:color w:val="7B7B7B" w:themeColor="accent3" w:themeShade="BF"/>
          <w:sz w:val="22"/>
          <w:szCs w:val="22"/>
          <w:lang w:val="en-GB"/>
        </w:rPr>
      </w:pPr>
      <w:r>
        <w:rPr>
          <w:rFonts w:ascii="Arial" w:hAnsi="Arial" w:cs="Arial"/>
          <w:b/>
          <w:color w:val="7B7B7B" w:themeColor="accent3" w:themeShade="BF"/>
          <w:sz w:val="22"/>
          <w:szCs w:val="22"/>
          <w:lang w:val="en-GB"/>
        </w:rPr>
        <w:t>“</w:t>
      </w:r>
      <w:r w:rsidRPr="00DE40AA">
        <w:rPr>
          <w:rFonts w:ascii="Arial" w:hAnsi="Arial" w:cs="Arial"/>
          <w:b/>
          <w:color w:val="7B7B7B" w:themeColor="accent3" w:themeShade="BF"/>
          <w:sz w:val="22"/>
          <w:szCs w:val="22"/>
          <w:lang w:val="en-GB"/>
        </w:rPr>
        <w:t>272 (1) If an order recognizing a foreign proceeding is</w:t>
      </w:r>
    </w:p>
    <w:p w14:paraId="414F2337"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made, the court may, on application by the foreign representative</w:t>
      </w:r>
    </w:p>
    <w:p w14:paraId="1406CBE6"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who applied for the order, if the court is satisfied</w:t>
      </w:r>
    </w:p>
    <w:p w14:paraId="63C90501"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that it is necessary for the protection of the debtor’s</w:t>
      </w:r>
    </w:p>
    <w:p w14:paraId="31D1D806"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property or the interests of a creditor or creditors, make</w:t>
      </w:r>
    </w:p>
    <w:p w14:paraId="27D8D6C1"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any order that it considers appropriate, including an order</w:t>
      </w:r>
    </w:p>
    <w:p w14:paraId="6359A436" w14:textId="77777777" w:rsidR="00DE40AA" w:rsidRPr="00DE40AA" w:rsidRDefault="00DE40AA" w:rsidP="00DE40AA">
      <w:pPr>
        <w:jc w:val="both"/>
        <w:rPr>
          <w:rFonts w:ascii="Arial" w:hAnsi="Arial" w:cs="Arial"/>
          <w:b/>
          <w:color w:val="7B7B7B" w:themeColor="accent3" w:themeShade="BF"/>
          <w:sz w:val="22"/>
          <w:szCs w:val="22"/>
          <w:lang w:val="en-GB"/>
        </w:rPr>
      </w:pPr>
      <w:r w:rsidRPr="00DE40AA">
        <w:rPr>
          <w:rFonts w:ascii="Arial" w:hAnsi="Arial" w:cs="Arial"/>
          <w:b/>
          <w:color w:val="7B7B7B" w:themeColor="accent3" w:themeShade="BF"/>
          <w:sz w:val="22"/>
          <w:szCs w:val="22"/>
          <w:lang w:val="en-GB"/>
        </w:rPr>
        <w:t>………………………………………………………………..</w:t>
      </w:r>
    </w:p>
    <w:p w14:paraId="5C831B76" w14:textId="450CC58C" w:rsidR="00ED60AD" w:rsidRDefault="00ED60AD" w:rsidP="00ED60AD">
      <w:pPr>
        <w:jc w:val="both"/>
        <w:rPr>
          <w:rFonts w:ascii="Arial" w:hAnsi="Arial" w:cs="Arial"/>
          <w:color w:val="000000"/>
          <w:sz w:val="22"/>
          <w:szCs w:val="22"/>
          <w:lang w:val="en-GB"/>
        </w:rPr>
      </w:pPr>
    </w:p>
    <w:p w14:paraId="2CC15DC7" w14:textId="77777777" w:rsidR="00ED60AD" w:rsidRDefault="00ED60AD" w:rsidP="00ED60AD">
      <w:pPr>
        <w:jc w:val="both"/>
        <w:rPr>
          <w:rFonts w:ascii="Arial" w:hAnsi="Arial" w:cs="Arial"/>
          <w:color w:val="000000"/>
          <w:sz w:val="22"/>
          <w:szCs w:val="22"/>
          <w:lang w:val="en-GB"/>
        </w:rPr>
      </w:pPr>
    </w:p>
    <w:p w14:paraId="113761F4" w14:textId="77777777" w:rsidR="00ED60AD" w:rsidRPr="00D80DC2" w:rsidRDefault="00ED60AD" w:rsidP="00ED60AD">
      <w:pPr>
        <w:jc w:val="both"/>
        <w:rPr>
          <w:rFonts w:ascii="Arial" w:hAnsi="Arial" w:cs="Arial"/>
          <w:color w:val="000000"/>
          <w:sz w:val="22"/>
          <w:szCs w:val="22"/>
          <w:lang w:val="en-GB"/>
        </w:rPr>
      </w:pPr>
    </w:p>
    <w:p w14:paraId="4ACC9556" w14:textId="77777777" w:rsidR="00DE40AA" w:rsidRPr="00DE40AA" w:rsidRDefault="00DE40AA" w:rsidP="00DE40AA">
      <w:pPr>
        <w:rPr>
          <w:rFonts w:ascii="Arial" w:hAnsi="Arial" w:cs="Arial"/>
          <w:b/>
          <w:bCs/>
          <w:sz w:val="22"/>
          <w:szCs w:val="22"/>
          <w:lang w:val="en-GB"/>
        </w:rPr>
      </w:pPr>
      <w:r w:rsidRPr="00DE40AA">
        <w:rPr>
          <w:rFonts w:ascii="Arial" w:hAnsi="Arial" w:cs="Arial"/>
          <w:b/>
          <w:bCs/>
          <w:sz w:val="22"/>
          <w:szCs w:val="22"/>
          <w:lang w:val="en-GB"/>
        </w:rPr>
        <w:t>(b) respecting the examination of witnesses, the taking</w:t>
      </w:r>
    </w:p>
    <w:p w14:paraId="2589ED38" w14:textId="77777777" w:rsidR="00DE40AA" w:rsidRPr="00DE40AA" w:rsidRDefault="00DE40AA" w:rsidP="00DE40AA">
      <w:pPr>
        <w:rPr>
          <w:rFonts w:ascii="Arial" w:hAnsi="Arial" w:cs="Arial"/>
          <w:b/>
          <w:bCs/>
          <w:sz w:val="22"/>
          <w:szCs w:val="22"/>
          <w:lang w:val="en-GB"/>
        </w:rPr>
      </w:pPr>
      <w:r w:rsidRPr="00DE40AA">
        <w:rPr>
          <w:rFonts w:ascii="Arial" w:hAnsi="Arial" w:cs="Arial"/>
          <w:b/>
          <w:bCs/>
          <w:sz w:val="22"/>
          <w:szCs w:val="22"/>
          <w:lang w:val="en-GB"/>
        </w:rPr>
        <w:t>of evidence or the delivery of information concerning</w:t>
      </w:r>
    </w:p>
    <w:p w14:paraId="28F32435" w14:textId="5ED94A5F" w:rsidR="00DE40AA" w:rsidRDefault="00DE40AA" w:rsidP="00DE40AA">
      <w:pPr>
        <w:rPr>
          <w:rFonts w:ascii="Arial" w:hAnsi="Arial" w:cs="Arial"/>
          <w:b/>
          <w:bCs/>
          <w:sz w:val="22"/>
          <w:szCs w:val="22"/>
          <w:lang w:val="en-GB"/>
        </w:rPr>
      </w:pPr>
      <w:r w:rsidRPr="00DE40AA">
        <w:rPr>
          <w:rFonts w:ascii="Arial" w:hAnsi="Arial" w:cs="Arial"/>
          <w:b/>
          <w:bCs/>
          <w:sz w:val="22"/>
          <w:szCs w:val="22"/>
          <w:lang w:val="en-GB"/>
        </w:rPr>
        <w:t>the debtor’s property, affairs, debts, liabilities and</w:t>
      </w:r>
      <w:r>
        <w:rPr>
          <w:rFonts w:ascii="Arial" w:hAnsi="Arial" w:cs="Arial"/>
          <w:b/>
          <w:bCs/>
          <w:sz w:val="22"/>
          <w:szCs w:val="22"/>
          <w:lang w:val="en-GB"/>
        </w:rPr>
        <w:t xml:space="preserve">  obligations “ </w:t>
      </w:r>
    </w:p>
    <w:p w14:paraId="0AA05FE3" w14:textId="77777777" w:rsidR="00DE40AA" w:rsidRDefault="00DE40AA" w:rsidP="00DE40AA">
      <w:pPr>
        <w:rPr>
          <w:rFonts w:ascii="Arial" w:hAnsi="Arial" w:cs="Arial"/>
          <w:b/>
          <w:bCs/>
          <w:sz w:val="22"/>
          <w:szCs w:val="22"/>
          <w:lang w:val="en-GB"/>
        </w:rPr>
      </w:pPr>
    </w:p>
    <w:p w14:paraId="2297E09A" w14:textId="113BD1E8" w:rsidR="00DE40AA" w:rsidRDefault="00DE40AA" w:rsidP="00DE40AA">
      <w:pPr>
        <w:rPr>
          <w:rFonts w:ascii="Arial" w:hAnsi="Arial" w:cs="Arial"/>
          <w:b/>
          <w:bCs/>
          <w:sz w:val="22"/>
          <w:szCs w:val="22"/>
          <w:lang w:val="en-GB"/>
        </w:rPr>
      </w:pPr>
      <w:r>
        <w:rPr>
          <w:rFonts w:ascii="Arial" w:hAnsi="Arial" w:cs="Arial"/>
          <w:b/>
          <w:bCs/>
          <w:sz w:val="22"/>
          <w:szCs w:val="22"/>
          <w:lang w:val="en-GB"/>
        </w:rPr>
        <w:t xml:space="preserve"> </w:t>
      </w:r>
      <w:r w:rsidR="00C5615F">
        <w:rPr>
          <w:rFonts w:ascii="Arial" w:hAnsi="Arial" w:cs="Arial"/>
          <w:b/>
          <w:bCs/>
          <w:sz w:val="22"/>
          <w:szCs w:val="22"/>
          <w:lang w:val="en-GB"/>
        </w:rPr>
        <w:t xml:space="preserve">In this case, X as FR can apply to the court in Canada for an order for examination under oath of the particular Canadian resident-employee in respect of </w:t>
      </w:r>
      <w:proofErr w:type="spellStart"/>
      <w:r w:rsidR="00C5615F">
        <w:rPr>
          <w:rFonts w:ascii="Arial" w:hAnsi="Arial" w:cs="Arial"/>
          <w:b/>
          <w:bCs/>
          <w:sz w:val="22"/>
          <w:szCs w:val="22"/>
          <w:lang w:val="en-GB"/>
        </w:rPr>
        <w:t>WebClothe’s</w:t>
      </w:r>
      <w:proofErr w:type="spellEnd"/>
      <w:r w:rsidR="00C5615F">
        <w:rPr>
          <w:rFonts w:ascii="Arial" w:hAnsi="Arial" w:cs="Arial"/>
          <w:b/>
          <w:bCs/>
          <w:sz w:val="22"/>
          <w:szCs w:val="22"/>
          <w:lang w:val="en-GB"/>
        </w:rPr>
        <w:t xml:space="preserve"> affairs , debts, liabilities etc. The Court is authorised u/s 272(1) to “make any order as may be appropriate”. It can therefore also be an order </w:t>
      </w:r>
      <w:proofErr w:type="spellStart"/>
      <w:r w:rsidR="00C5615F">
        <w:rPr>
          <w:rFonts w:ascii="Arial" w:hAnsi="Arial" w:cs="Arial"/>
          <w:b/>
          <w:bCs/>
          <w:sz w:val="22"/>
          <w:szCs w:val="22"/>
          <w:lang w:val="en-GB"/>
        </w:rPr>
        <w:t>toexamine</w:t>
      </w:r>
      <w:proofErr w:type="spellEnd"/>
      <w:r w:rsidR="00C5615F">
        <w:rPr>
          <w:rFonts w:ascii="Arial" w:hAnsi="Arial" w:cs="Arial"/>
          <w:b/>
          <w:bCs/>
          <w:sz w:val="22"/>
          <w:szCs w:val="22"/>
          <w:lang w:val="en-GB"/>
        </w:rPr>
        <w:t xml:space="preserve"> </w:t>
      </w:r>
      <w:proofErr w:type="spellStart"/>
      <w:r w:rsidR="00C5615F">
        <w:rPr>
          <w:rFonts w:ascii="Arial" w:hAnsi="Arial" w:cs="Arial"/>
          <w:b/>
          <w:bCs/>
          <w:sz w:val="22"/>
          <w:szCs w:val="22"/>
          <w:lang w:val="en-GB"/>
        </w:rPr>
        <w:t>unddr</w:t>
      </w:r>
      <w:proofErr w:type="spellEnd"/>
      <w:r w:rsidR="00C5615F">
        <w:rPr>
          <w:rFonts w:ascii="Arial" w:hAnsi="Arial" w:cs="Arial"/>
          <w:b/>
          <w:bCs/>
          <w:sz w:val="22"/>
          <w:szCs w:val="22"/>
          <w:lang w:val="en-GB"/>
        </w:rPr>
        <w:t xml:space="preserve"> Far-Land procedure rather than Canada procedure. The decisions of Ontario Superior Court and British Columbia Superior Court in the matters of Hartford Computer Systems </w:t>
      </w:r>
      <w:r w:rsidR="00C5615F">
        <w:rPr>
          <w:rFonts w:ascii="Arial" w:hAnsi="Arial" w:cs="Arial"/>
          <w:b/>
          <w:bCs/>
          <w:sz w:val="22"/>
          <w:szCs w:val="22"/>
          <w:lang w:val="en-GB"/>
        </w:rPr>
        <w:lastRenderedPageBreak/>
        <w:t>and Nishi</w:t>
      </w:r>
      <w:r w:rsidR="00725323">
        <w:rPr>
          <w:rFonts w:ascii="Arial" w:hAnsi="Arial" w:cs="Arial"/>
          <w:b/>
          <w:bCs/>
          <w:sz w:val="22"/>
          <w:szCs w:val="22"/>
          <w:lang w:val="en-GB"/>
        </w:rPr>
        <w:t>yama respectively are available precedents where the Canadian Court was willing to depart from Canadian procedure.</w:t>
      </w:r>
      <w:r>
        <w:rPr>
          <w:rFonts w:ascii="Arial" w:hAnsi="Arial" w:cs="Arial"/>
          <w:b/>
          <w:bCs/>
          <w:sz w:val="22"/>
          <w:szCs w:val="22"/>
          <w:lang w:val="en-GB"/>
        </w:rPr>
        <w:t xml:space="preserve">  </w:t>
      </w:r>
      <w:r w:rsidRPr="00DE40AA">
        <w:rPr>
          <w:rFonts w:ascii="Arial" w:hAnsi="Arial" w:cs="Arial"/>
          <w:b/>
          <w:bCs/>
          <w:sz w:val="22"/>
          <w:szCs w:val="22"/>
          <w:lang w:val="en-GB"/>
        </w:rPr>
        <w:t>]</w:t>
      </w:r>
    </w:p>
    <w:p w14:paraId="34C8B7EB" w14:textId="77777777" w:rsidR="00DE40AA" w:rsidRDefault="00DE40AA" w:rsidP="00DE40AA">
      <w:pPr>
        <w:rPr>
          <w:rFonts w:ascii="Arial" w:hAnsi="Arial" w:cs="Arial"/>
          <w:b/>
          <w:bCs/>
          <w:sz w:val="22"/>
          <w:szCs w:val="22"/>
          <w:lang w:val="en-GB"/>
        </w:rPr>
      </w:pPr>
    </w:p>
    <w:p w14:paraId="134484B8" w14:textId="77777777" w:rsidR="00DE40AA" w:rsidRDefault="00DE40AA" w:rsidP="00DE40AA">
      <w:pPr>
        <w:rPr>
          <w:rFonts w:ascii="Arial" w:hAnsi="Arial" w:cs="Arial"/>
          <w:b/>
          <w:bCs/>
          <w:sz w:val="22"/>
          <w:szCs w:val="22"/>
          <w:lang w:val="en-GB"/>
        </w:rPr>
      </w:pPr>
    </w:p>
    <w:p w14:paraId="14B58C22" w14:textId="3790458B" w:rsidR="00ED60AD" w:rsidRPr="00D80DC2" w:rsidRDefault="008C6FAA" w:rsidP="00DE40AA">
      <w:pPr>
        <w:rPr>
          <w:rFonts w:ascii="Arial" w:hAnsi="Arial" w:cs="Arial"/>
          <w:b/>
          <w:bCs/>
          <w:sz w:val="22"/>
          <w:szCs w:val="22"/>
          <w:lang w:val="en-GB"/>
        </w:rPr>
      </w:pPr>
      <w:r w:rsidRPr="00D80DC2">
        <w:rPr>
          <w:rFonts w:ascii="Arial" w:hAnsi="Arial" w:cs="Arial"/>
          <w:b/>
          <w:bCs/>
          <w:sz w:val="22"/>
          <w:szCs w:val="22"/>
          <w:lang w:val="en-GB"/>
        </w:rPr>
        <w:t>* End of Assessment *</w:t>
      </w:r>
    </w:p>
    <w:sectPr w:rsidR="00ED60AD" w:rsidRPr="00D80DC2" w:rsidSect="00ED60AD">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5678" w14:textId="77777777" w:rsidR="00830947" w:rsidRDefault="00830947">
      <w:r>
        <w:separator/>
      </w:r>
    </w:p>
  </w:endnote>
  <w:endnote w:type="continuationSeparator" w:id="0">
    <w:p w14:paraId="19436355" w14:textId="77777777" w:rsidR="00830947" w:rsidRDefault="0083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D60AD" w:rsidRPr="00FC7B47" w:rsidRDefault="008C6FAA" w:rsidP="00ED60A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Pr>
            <w:rStyle w:val="PageNumber"/>
            <w:rFonts w:ascii="Arial" w:hAnsi="Arial" w:cs="Arial"/>
            <w:b/>
            <w:noProof/>
            <w:sz w:val="22"/>
            <w:szCs w:val="22"/>
          </w:rPr>
          <w:t>10</w:t>
        </w:r>
      </w:p>
    </w:sdtContent>
  </w:sdt>
  <w:p w14:paraId="312B7D2B" w14:textId="77777777" w:rsidR="00ED60AD" w:rsidRPr="00FC7B47" w:rsidRDefault="008C6FAA" w:rsidP="00ED60AD">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50260982" w:rsidR="00ED60AD" w:rsidRPr="009B4976" w:rsidRDefault="00830947" w:rsidP="00ED60AD">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Pr>
            <w:rStyle w:val="PageNumber"/>
            <w:rFonts w:ascii="Arial" w:hAnsi="Arial" w:cs="Arial"/>
            <w:b/>
            <w:bCs/>
            <w:noProof/>
            <w:sz w:val="18"/>
            <w:szCs w:val="18"/>
          </w:rPr>
          <w:t>6</w:t>
        </w:r>
      </w:sdtContent>
    </w:sdt>
  </w:p>
  <w:p w14:paraId="296E07EB" w14:textId="00ED3441" w:rsidR="00ED60AD" w:rsidRPr="009B4976" w:rsidRDefault="003E13E4" w:rsidP="00ED60AD">
    <w:pPr>
      <w:pStyle w:val="Footer"/>
      <w:ind w:right="360"/>
      <w:rPr>
        <w:rFonts w:ascii="Arial" w:hAnsi="Arial" w:cs="Arial"/>
        <w:sz w:val="18"/>
        <w:szCs w:val="18"/>
        <w:lang w:val="en-GB"/>
      </w:rPr>
    </w:pPr>
    <w:r>
      <w:rPr>
        <w:rFonts w:ascii="Arial" w:hAnsi="Arial" w:cs="Arial"/>
        <w:sz w:val="18"/>
        <w:szCs w:val="18"/>
        <w:lang w:val="en-GB"/>
      </w:rPr>
      <w:t>202021IFU-301</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D60AD"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3410" w14:textId="77777777" w:rsidR="00830947" w:rsidRDefault="00830947">
      <w:r>
        <w:separator/>
      </w:r>
    </w:p>
  </w:footnote>
  <w:footnote w:type="continuationSeparator" w:id="0">
    <w:p w14:paraId="33E02EF4" w14:textId="77777777" w:rsidR="00830947" w:rsidRDefault="0083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D60AD"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D60AD"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9"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0" w15:restartNumberingAfterBreak="0">
    <w:nsid w:val="425E5843"/>
    <w:multiLevelType w:val="hybridMultilevel"/>
    <w:tmpl w:val="0DA8240E"/>
    <w:lvl w:ilvl="0" w:tplc="024EB87C">
      <w:start w:val="1"/>
      <w:numFmt w:val="decimal"/>
      <w:lvlText w:val="%1."/>
      <w:lvlJc w:val="left"/>
      <w:pPr>
        <w:ind w:left="850" w:hanging="360"/>
      </w:pPr>
      <w:rPr>
        <w:rFonts w:hint="default"/>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11"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2"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7"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8"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9"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0"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1"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abstractNumId w:val="16"/>
  </w:num>
  <w:num w:numId="2">
    <w:abstractNumId w:val="20"/>
  </w:num>
  <w:num w:numId="3">
    <w:abstractNumId w:val="2"/>
  </w:num>
  <w:num w:numId="4">
    <w:abstractNumId w:val="18"/>
  </w:num>
  <w:num w:numId="5">
    <w:abstractNumId w:val="22"/>
  </w:num>
  <w:num w:numId="6">
    <w:abstractNumId w:val="17"/>
  </w:num>
  <w:num w:numId="7">
    <w:abstractNumId w:val="0"/>
  </w:num>
  <w:num w:numId="8">
    <w:abstractNumId w:val="19"/>
  </w:num>
  <w:num w:numId="9">
    <w:abstractNumId w:val="3"/>
  </w:num>
  <w:num w:numId="10">
    <w:abstractNumId w:val="8"/>
  </w:num>
  <w:num w:numId="11">
    <w:abstractNumId w:val="9"/>
  </w:num>
  <w:num w:numId="12">
    <w:abstractNumId w:val="11"/>
  </w:num>
  <w:num w:numId="13">
    <w:abstractNumId w:val="15"/>
  </w:num>
  <w:num w:numId="14">
    <w:abstractNumId w:val="5"/>
  </w:num>
  <w:num w:numId="15">
    <w:abstractNumId w:val="7"/>
  </w:num>
  <w:num w:numId="16">
    <w:abstractNumId w:val="4"/>
  </w:num>
  <w:num w:numId="17">
    <w:abstractNumId w:val="1"/>
  </w:num>
  <w:num w:numId="18">
    <w:abstractNumId w:val="14"/>
  </w:num>
  <w:num w:numId="19">
    <w:abstractNumId w:val="21"/>
  </w:num>
  <w:num w:numId="20">
    <w:abstractNumId w:val="12"/>
  </w:num>
  <w:num w:numId="21">
    <w:abstractNumId w:val="6"/>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CC"/>
    <w:rsid w:val="00035DCA"/>
    <w:rsid w:val="00055CC5"/>
    <w:rsid w:val="00107795"/>
    <w:rsid w:val="001369F3"/>
    <w:rsid w:val="001747BE"/>
    <w:rsid w:val="0019721F"/>
    <w:rsid w:val="001A4516"/>
    <w:rsid w:val="001B0BDE"/>
    <w:rsid w:val="00217E30"/>
    <w:rsid w:val="0022391B"/>
    <w:rsid w:val="00266441"/>
    <w:rsid w:val="002A49B4"/>
    <w:rsid w:val="002B3B70"/>
    <w:rsid w:val="002D57D2"/>
    <w:rsid w:val="00316D04"/>
    <w:rsid w:val="003864CA"/>
    <w:rsid w:val="003A29D0"/>
    <w:rsid w:val="003E13E4"/>
    <w:rsid w:val="00410C9A"/>
    <w:rsid w:val="00423392"/>
    <w:rsid w:val="00473BAD"/>
    <w:rsid w:val="00492103"/>
    <w:rsid w:val="004A5E50"/>
    <w:rsid w:val="00513258"/>
    <w:rsid w:val="00554069"/>
    <w:rsid w:val="005625A0"/>
    <w:rsid w:val="00604551"/>
    <w:rsid w:val="006434C1"/>
    <w:rsid w:val="006B0A3F"/>
    <w:rsid w:val="006E3366"/>
    <w:rsid w:val="00725323"/>
    <w:rsid w:val="007B7A0C"/>
    <w:rsid w:val="00830947"/>
    <w:rsid w:val="0088195B"/>
    <w:rsid w:val="008C2427"/>
    <w:rsid w:val="008C6FAA"/>
    <w:rsid w:val="008F5F63"/>
    <w:rsid w:val="008F66CE"/>
    <w:rsid w:val="00950086"/>
    <w:rsid w:val="00951C4A"/>
    <w:rsid w:val="009569A2"/>
    <w:rsid w:val="00973AEF"/>
    <w:rsid w:val="00A13E9B"/>
    <w:rsid w:val="00A254C1"/>
    <w:rsid w:val="00A51DBE"/>
    <w:rsid w:val="00A70963"/>
    <w:rsid w:val="00AA3D58"/>
    <w:rsid w:val="00AF2653"/>
    <w:rsid w:val="00B557EA"/>
    <w:rsid w:val="00BA5ADD"/>
    <w:rsid w:val="00BB6FD3"/>
    <w:rsid w:val="00BC26C2"/>
    <w:rsid w:val="00BF4D16"/>
    <w:rsid w:val="00C158CC"/>
    <w:rsid w:val="00C5615F"/>
    <w:rsid w:val="00D05E75"/>
    <w:rsid w:val="00D731E2"/>
    <w:rsid w:val="00D92349"/>
    <w:rsid w:val="00DE40AA"/>
    <w:rsid w:val="00E0683B"/>
    <w:rsid w:val="00E078C5"/>
    <w:rsid w:val="00E109A0"/>
    <w:rsid w:val="00E941BD"/>
    <w:rsid w:val="00ED60AD"/>
    <w:rsid w:val="00EE099E"/>
    <w:rsid w:val="00F20DD1"/>
    <w:rsid w:val="00F3614C"/>
    <w:rsid w:val="00F56018"/>
    <w:rsid w:val="00F723D3"/>
    <w:rsid w:val="00F83D52"/>
    <w:rsid w:val="00F9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822BC30E-9DAF-4F54-8A1C-D94D2FCC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 anand</dc:creator>
  <cp:keywords/>
  <dc:description/>
  <cp:lastModifiedBy>David Burdette</cp:lastModifiedBy>
  <cp:revision>2</cp:revision>
  <dcterms:created xsi:type="dcterms:W3CDTF">2021-07-26T13:08:00Z</dcterms:created>
  <dcterms:modified xsi:type="dcterms:W3CDTF">2021-07-26T13:08:00Z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