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029" w:eastAsia="en-029"/>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FC4EE6">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FC4EE6">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FC4EE6">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474293" w:rsidRDefault="00A00B76" w:rsidP="00FC4EE6">
      <w:pPr>
        <w:pStyle w:val="ListParagraph"/>
        <w:numPr>
          <w:ilvl w:val="0"/>
          <w:numId w:val="1"/>
        </w:numPr>
        <w:ind w:left="426"/>
        <w:rPr>
          <w:rFonts w:ascii="Arial" w:hAnsi="Arial" w:cs="Arial"/>
          <w:sz w:val="22"/>
          <w:szCs w:val="22"/>
          <w:highlight w:val="yellow"/>
          <w:lang w:val="en-GB"/>
        </w:rPr>
      </w:pPr>
      <w:r w:rsidRPr="00474293">
        <w:rPr>
          <w:rFonts w:ascii="Arial" w:hAnsi="Arial" w:cs="Arial"/>
          <w:sz w:val="22"/>
          <w:szCs w:val="22"/>
          <w:highlight w:val="yellow"/>
          <w:lang w:val="en-GB"/>
        </w:rPr>
        <w:t>a</w:t>
      </w:r>
      <w:r w:rsidR="00A26898" w:rsidRPr="00474293">
        <w:rPr>
          <w:rFonts w:ascii="Arial" w:hAnsi="Arial" w:cs="Arial"/>
          <w:sz w:val="22"/>
          <w:szCs w:val="22"/>
          <w:highlight w:val="yellow"/>
          <w:lang w:val="en-GB"/>
        </w:rPr>
        <w:t>ny of the above</w:t>
      </w:r>
      <w:r w:rsidR="00A46FE2" w:rsidRPr="00474293">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FC4EE6">
      <w:pPr>
        <w:pStyle w:val="ListParagraph"/>
        <w:numPr>
          <w:ilvl w:val="0"/>
          <w:numId w:val="2"/>
        </w:numPr>
        <w:ind w:left="426"/>
        <w:rPr>
          <w:rFonts w:ascii="Arial" w:hAnsi="Arial" w:cs="Arial"/>
          <w:sz w:val="22"/>
          <w:szCs w:val="22"/>
          <w:lang w:val="en-GB"/>
        </w:rPr>
      </w:pPr>
      <w:r w:rsidRPr="0025055D">
        <w:rPr>
          <w:rFonts w:ascii="Arial" w:hAnsi="Arial" w:cs="Arial"/>
          <w:sz w:val="22"/>
          <w:szCs w:val="22"/>
          <w:highlight w:val="yellow"/>
          <w:lang w:val="en-GB"/>
        </w:rPr>
        <w:t>Appointment of a receiver</w:t>
      </w:r>
      <w:r w:rsidR="00A46FE2" w:rsidRPr="0025055D">
        <w:rPr>
          <w:rFonts w:ascii="Arial" w:hAnsi="Arial" w:cs="Arial"/>
          <w:sz w:val="22"/>
          <w:szCs w:val="22"/>
          <w:highlight w:val="yellow"/>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FC4EE6">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FC4EE6">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FC4EE6">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 xml:space="preserve">Deed of </w:t>
      </w:r>
      <w:r w:rsidR="00A46FE2" w:rsidRPr="003855C4">
        <w:rPr>
          <w:rFonts w:ascii="Arial" w:hAnsi="Arial" w:cs="Arial"/>
          <w:sz w:val="22"/>
          <w:szCs w:val="22"/>
          <w:lang w:val="en-GB"/>
        </w:rPr>
        <w:t>C</w:t>
      </w:r>
      <w:r w:rsidRPr="003855C4">
        <w:rPr>
          <w:rFonts w:ascii="Arial" w:hAnsi="Arial" w:cs="Arial"/>
          <w:sz w:val="22"/>
          <w:szCs w:val="22"/>
          <w:lang w:val="en-GB"/>
        </w:rPr>
        <w:t xml:space="preserve">ompany </w:t>
      </w:r>
      <w:r w:rsidR="00A46FE2" w:rsidRPr="003855C4">
        <w:rPr>
          <w:rFonts w:ascii="Arial" w:hAnsi="Arial" w:cs="Arial"/>
          <w:sz w:val="22"/>
          <w:szCs w:val="22"/>
          <w:lang w:val="en-GB"/>
        </w:rPr>
        <w:t>A</w:t>
      </w:r>
      <w:r w:rsidRPr="003855C4">
        <w:rPr>
          <w:rFonts w:ascii="Arial" w:hAnsi="Arial" w:cs="Arial"/>
          <w:sz w:val="22"/>
          <w:szCs w:val="22"/>
          <w:lang w:val="en-GB"/>
        </w:rPr>
        <w:t>rrangement</w:t>
      </w:r>
      <w:r w:rsidR="00A46FE2" w:rsidRPr="003855C4">
        <w:rPr>
          <w:rFonts w:ascii="Arial" w:hAnsi="Arial" w:cs="Arial"/>
          <w:sz w:val="22"/>
          <w:szCs w:val="22"/>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FC4EE6">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25055D" w:rsidRDefault="00A00B76" w:rsidP="00FC4EE6">
      <w:pPr>
        <w:pStyle w:val="ListParagraph"/>
        <w:numPr>
          <w:ilvl w:val="0"/>
          <w:numId w:val="3"/>
        </w:numPr>
        <w:ind w:left="426"/>
        <w:rPr>
          <w:rFonts w:ascii="Arial" w:hAnsi="Arial" w:cs="Arial"/>
          <w:color w:val="000000" w:themeColor="text1"/>
          <w:sz w:val="22"/>
          <w:szCs w:val="22"/>
          <w:highlight w:val="yellow"/>
          <w:lang w:val="en-GB"/>
        </w:rPr>
      </w:pPr>
      <w:r w:rsidRPr="0025055D">
        <w:rPr>
          <w:rFonts w:ascii="Arial" w:hAnsi="Arial" w:cs="Arial"/>
          <w:color w:val="000000" w:themeColor="text1"/>
          <w:sz w:val="22"/>
          <w:szCs w:val="22"/>
          <w:highlight w:val="yellow"/>
          <w:lang w:val="en-GB"/>
        </w:rPr>
        <w:t>t</w:t>
      </w:r>
      <w:r w:rsidR="00210493" w:rsidRPr="0025055D">
        <w:rPr>
          <w:rFonts w:ascii="Arial" w:hAnsi="Arial" w:cs="Arial"/>
          <w:color w:val="000000" w:themeColor="text1"/>
          <w:sz w:val="22"/>
          <w:szCs w:val="22"/>
          <w:highlight w:val="yellow"/>
          <w:lang w:val="en-GB"/>
        </w:rPr>
        <w:t>he company must cease trading except where it is necessary and beneficial to the liquidation</w:t>
      </w:r>
      <w:r w:rsidR="00A46FE2" w:rsidRPr="0025055D">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FC4EE6">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25055D" w:rsidRDefault="00A00B76" w:rsidP="00FC4EE6">
      <w:pPr>
        <w:pStyle w:val="ListParagraph"/>
        <w:numPr>
          <w:ilvl w:val="0"/>
          <w:numId w:val="3"/>
        </w:numPr>
        <w:ind w:left="426"/>
        <w:rPr>
          <w:rFonts w:ascii="Arial" w:hAnsi="Arial" w:cs="Arial"/>
          <w:color w:val="000000" w:themeColor="text1"/>
          <w:sz w:val="22"/>
          <w:szCs w:val="22"/>
          <w:lang w:val="en-GB"/>
        </w:rPr>
      </w:pPr>
      <w:r w:rsidRPr="0025055D">
        <w:rPr>
          <w:rFonts w:ascii="Arial" w:hAnsi="Arial" w:cs="Arial"/>
          <w:color w:val="000000" w:themeColor="text1"/>
          <w:sz w:val="22"/>
          <w:szCs w:val="22"/>
          <w:lang w:val="en-GB"/>
        </w:rPr>
        <w:t>t</w:t>
      </w:r>
      <w:r w:rsidR="00210493" w:rsidRPr="0025055D">
        <w:rPr>
          <w:rFonts w:ascii="Arial" w:hAnsi="Arial" w:cs="Arial"/>
          <w:color w:val="000000" w:themeColor="text1"/>
          <w:sz w:val="22"/>
          <w:szCs w:val="22"/>
          <w:lang w:val="en-GB"/>
        </w:rPr>
        <w:t>he company may cease trading unless it is necessary and beneficial to the liquidation</w:t>
      </w:r>
      <w:r w:rsidR="00A46FE2" w:rsidRPr="0025055D">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FC4EE6">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FC4EE6">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25055D" w:rsidRDefault="00E2786A" w:rsidP="00FC4EE6">
      <w:pPr>
        <w:pStyle w:val="ListParagraph"/>
        <w:numPr>
          <w:ilvl w:val="0"/>
          <w:numId w:val="4"/>
        </w:numPr>
        <w:ind w:left="426"/>
        <w:rPr>
          <w:rFonts w:ascii="Arial" w:hAnsi="Arial" w:cs="Arial"/>
          <w:sz w:val="22"/>
          <w:szCs w:val="22"/>
          <w:highlight w:val="yellow"/>
          <w:lang w:val="en-GB"/>
        </w:rPr>
      </w:pPr>
      <w:r w:rsidRPr="0025055D">
        <w:rPr>
          <w:rFonts w:ascii="Arial" w:hAnsi="Arial" w:cs="Arial"/>
          <w:sz w:val="22"/>
          <w:szCs w:val="22"/>
          <w:highlight w:val="yellow"/>
          <w:lang w:val="en-GB"/>
        </w:rPr>
        <w:t>m</w:t>
      </w:r>
      <w:r w:rsidR="00E177F0" w:rsidRPr="0025055D">
        <w:rPr>
          <w:rFonts w:ascii="Arial" w:hAnsi="Arial" w:cs="Arial"/>
          <w:sz w:val="22"/>
          <w:szCs w:val="22"/>
          <w:highlight w:val="yellow"/>
          <w:lang w:val="en-GB"/>
        </w:rPr>
        <w:t>ay enforce their security without leave of the court</w:t>
      </w:r>
      <w:r w:rsidR="00803C72" w:rsidRPr="0025055D">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FC4EE6">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FC4EE6">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FC4EE6">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25055D" w:rsidRDefault="00E2786A" w:rsidP="00FC4EE6">
      <w:pPr>
        <w:pStyle w:val="ListParagraph"/>
        <w:numPr>
          <w:ilvl w:val="0"/>
          <w:numId w:val="5"/>
        </w:numPr>
        <w:ind w:left="426"/>
        <w:rPr>
          <w:rFonts w:ascii="Arial" w:hAnsi="Arial" w:cs="Arial"/>
          <w:sz w:val="22"/>
          <w:szCs w:val="22"/>
          <w:highlight w:val="yellow"/>
          <w:lang w:val="en-GB"/>
        </w:rPr>
      </w:pPr>
      <w:r w:rsidRPr="0025055D">
        <w:rPr>
          <w:rFonts w:ascii="Arial" w:hAnsi="Arial" w:cs="Arial"/>
          <w:sz w:val="22"/>
          <w:szCs w:val="22"/>
          <w:highlight w:val="yellow"/>
          <w:lang w:val="en-GB"/>
        </w:rPr>
        <w:t>m</w:t>
      </w:r>
      <w:r w:rsidR="0018424C" w:rsidRPr="0025055D">
        <w:rPr>
          <w:rFonts w:ascii="Arial" w:hAnsi="Arial" w:cs="Arial"/>
          <w:sz w:val="22"/>
          <w:szCs w:val="22"/>
          <w:highlight w:val="yellow"/>
          <w:lang w:val="en-GB"/>
        </w:rPr>
        <w:t>ay continue to be in control of the company subject to supervision by the provisional liquidator</w:t>
      </w:r>
      <w:r w:rsidR="00920BE7" w:rsidRPr="0025055D">
        <w:rPr>
          <w:rFonts w:ascii="Arial" w:hAnsi="Arial" w:cs="Arial"/>
          <w:sz w:val="22"/>
          <w:szCs w:val="22"/>
          <w:highlight w:val="yellow"/>
          <w:lang w:val="en-GB"/>
        </w:rPr>
        <w:t xml:space="preserve"> and the </w:t>
      </w:r>
      <w:r w:rsidR="00803C72" w:rsidRPr="0025055D">
        <w:rPr>
          <w:rFonts w:ascii="Arial" w:hAnsi="Arial" w:cs="Arial"/>
          <w:sz w:val="22"/>
          <w:szCs w:val="22"/>
          <w:highlight w:val="yellow"/>
          <w:lang w:val="en-GB"/>
        </w:rPr>
        <w:t>c</w:t>
      </w:r>
      <w:r w:rsidR="00920BE7" w:rsidRPr="0025055D">
        <w:rPr>
          <w:rFonts w:ascii="Arial" w:hAnsi="Arial" w:cs="Arial"/>
          <w:sz w:val="22"/>
          <w:szCs w:val="22"/>
          <w:highlight w:val="yellow"/>
          <w:lang w:val="en-GB"/>
        </w:rPr>
        <w:t>ourt</w:t>
      </w:r>
      <w:r w:rsidR="00803C72" w:rsidRPr="0025055D">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FC4EE6">
      <w:pPr>
        <w:pStyle w:val="ListParagraph"/>
        <w:numPr>
          <w:ilvl w:val="0"/>
          <w:numId w:val="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25055D" w:rsidRDefault="00E2786A" w:rsidP="00FC4EE6">
      <w:pPr>
        <w:pStyle w:val="ListParagraph"/>
        <w:numPr>
          <w:ilvl w:val="0"/>
          <w:numId w:val="6"/>
        </w:numPr>
        <w:ind w:left="426"/>
        <w:rPr>
          <w:rFonts w:ascii="Arial" w:hAnsi="Arial" w:cs="Arial"/>
          <w:sz w:val="22"/>
          <w:szCs w:val="22"/>
          <w:highlight w:val="yellow"/>
          <w:lang w:val="en-GB"/>
        </w:rPr>
      </w:pPr>
      <w:r w:rsidRPr="0025055D">
        <w:rPr>
          <w:rFonts w:ascii="Arial" w:hAnsi="Arial" w:cs="Arial"/>
          <w:sz w:val="22"/>
          <w:szCs w:val="22"/>
          <w:highlight w:val="yellow"/>
          <w:lang w:val="en-GB"/>
        </w:rPr>
        <w:t>n</w:t>
      </w:r>
      <w:r w:rsidR="0018424C" w:rsidRPr="0025055D">
        <w:rPr>
          <w:rFonts w:ascii="Arial" w:hAnsi="Arial" w:cs="Arial"/>
          <w:sz w:val="22"/>
          <w:szCs w:val="22"/>
          <w:highlight w:val="yellow"/>
          <w:lang w:val="en-GB"/>
        </w:rPr>
        <w:t>o action may be commenced against the company</w:t>
      </w:r>
      <w:r w:rsidR="003A2780" w:rsidRPr="0025055D">
        <w:rPr>
          <w:rFonts w:ascii="Arial" w:hAnsi="Arial" w:cs="Arial"/>
          <w:sz w:val="22"/>
          <w:szCs w:val="22"/>
          <w:highlight w:val="yellow"/>
          <w:lang w:val="en-GB"/>
        </w:rPr>
        <w:t xml:space="preserve"> without leave of the court</w:t>
      </w:r>
      <w:r w:rsidR="00803C72" w:rsidRPr="0025055D">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FC4EE6">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FC4EE6">
      <w:pPr>
        <w:pStyle w:val="ListParagraph"/>
        <w:numPr>
          <w:ilvl w:val="0"/>
          <w:numId w:val="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FC4EE6">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FC4EE6">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FC4EE6">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Default="00853B56" w:rsidP="00FC4EE6">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lastRenderedPageBreak/>
        <w:t>Amounts due to p</w:t>
      </w:r>
      <w:r w:rsidR="005327B7" w:rsidRPr="000B6F5D">
        <w:rPr>
          <w:rFonts w:ascii="Arial" w:hAnsi="Arial" w:cs="Arial"/>
          <w:sz w:val="22"/>
          <w:szCs w:val="22"/>
          <w:lang w:val="en-GB"/>
        </w:rPr>
        <w:t>referred shareholders</w:t>
      </w:r>
      <w:r w:rsidR="00803C72" w:rsidRPr="000B6F5D">
        <w:rPr>
          <w:rFonts w:ascii="Arial" w:hAnsi="Arial" w:cs="Arial"/>
          <w:sz w:val="22"/>
          <w:szCs w:val="22"/>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FC4EE6">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FC4EE6">
      <w:pPr>
        <w:pStyle w:val="ListParagraph"/>
        <w:numPr>
          <w:ilvl w:val="0"/>
          <w:numId w:val="7"/>
        </w:numPr>
        <w:ind w:left="426"/>
        <w:jc w:val="both"/>
        <w:rPr>
          <w:rFonts w:ascii="Arial" w:hAnsi="Arial" w:cs="Arial"/>
          <w:sz w:val="22"/>
          <w:szCs w:val="22"/>
          <w:lang w:val="en-GB"/>
        </w:rPr>
      </w:pPr>
      <w:r w:rsidRPr="0025055D">
        <w:rPr>
          <w:rFonts w:ascii="Arial" w:hAnsi="Arial" w:cs="Arial"/>
          <w:sz w:val="22"/>
          <w:szCs w:val="22"/>
          <w:highlight w:val="yellow"/>
          <w:lang w:val="en-GB"/>
        </w:rPr>
        <w:t>Unsecured debts which are not subject to subordination agreements</w:t>
      </w:r>
      <w:r w:rsidR="00803C72" w:rsidRPr="0025055D">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FC4EE6">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25055D" w:rsidRDefault="002C4B43" w:rsidP="00FC4EE6">
      <w:pPr>
        <w:pStyle w:val="ListParagraph"/>
        <w:numPr>
          <w:ilvl w:val="0"/>
          <w:numId w:val="8"/>
        </w:numPr>
        <w:ind w:left="426"/>
        <w:jc w:val="both"/>
        <w:rPr>
          <w:rFonts w:ascii="Arial" w:hAnsi="Arial" w:cs="Arial"/>
          <w:sz w:val="22"/>
          <w:szCs w:val="22"/>
          <w:highlight w:val="yellow"/>
          <w:lang w:val="en-GB"/>
        </w:rPr>
      </w:pPr>
      <w:r w:rsidRPr="0025055D">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25055D">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FC4EE6">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FC4EE6">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FC4EE6">
      <w:pPr>
        <w:pStyle w:val="ListParagraph"/>
        <w:numPr>
          <w:ilvl w:val="0"/>
          <w:numId w:val="9"/>
        </w:numPr>
        <w:ind w:left="426"/>
        <w:jc w:val="both"/>
        <w:rPr>
          <w:rFonts w:ascii="Arial" w:hAnsi="Arial" w:cs="Arial"/>
          <w:sz w:val="22"/>
          <w:szCs w:val="22"/>
          <w:lang w:val="en-GB"/>
        </w:rPr>
      </w:pPr>
      <w:r w:rsidRPr="00027C3A">
        <w:rPr>
          <w:rFonts w:ascii="Arial" w:hAnsi="Arial" w:cs="Arial"/>
          <w:sz w:val="22"/>
          <w:szCs w:val="22"/>
          <w:highlight w:val="yellow"/>
          <w:lang w:val="en-GB"/>
        </w:rPr>
        <w:t>50% or more representing 75% or more in value of the creditors must agree</w:t>
      </w:r>
      <w:r w:rsidR="00D06A87" w:rsidRPr="00027C3A">
        <w:rPr>
          <w:rFonts w:ascii="Arial" w:hAnsi="Arial" w:cs="Arial"/>
          <w:sz w:val="22"/>
          <w:szCs w:val="22"/>
          <w:highlight w:val="yellow"/>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FC4EE6">
      <w:pPr>
        <w:pStyle w:val="ListParagraph"/>
        <w:numPr>
          <w:ilvl w:val="0"/>
          <w:numId w:val="9"/>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Pr="0025055D" w:rsidRDefault="00684D9D" w:rsidP="00FC4EE6">
      <w:pPr>
        <w:pStyle w:val="ListParagraph"/>
        <w:numPr>
          <w:ilvl w:val="0"/>
          <w:numId w:val="9"/>
        </w:numPr>
        <w:ind w:left="426"/>
        <w:jc w:val="both"/>
        <w:rPr>
          <w:rFonts w:ascii="Arial" w:hAnsi="Arial" w:cs="Arial"/>
          <w:sz w:val="22"/>
          <w:szCs w:val="22"/>
          <w:lang w:val="en-GB"/>
        </w:rPr>
      </w:pPr>
      <w:r w:rsidRPr="0025055D">
        <w:rPr>
          <w:rFonts w:ascii="Arial" w:hAnsi="Arial" w:cs="Arial"/>
          <w:sz w:val="22"/>
          <w:szCs w:val="22"/>
          <w:lang w:val="en-GB"/>
        </w:rPr>
        <w:t>m</w:t>
      </w:r>
      <w:r w:rsidR="002C4B43" w:rsidRPr="0025055D">
        <w:rPr>
          <w:rFonts w:ascii="Arial" w:hAnsi="Arial" w:cs="Arial"/>
          <w:sz w:val="22"/>
          <w:szCs w:val="22"/>
          <w:lang w:val="en-GB"/>
        </w:rPr>
        <w:t>ore than 50% representing more than 75% of the creditors must agree</w:t>
      </w:r>
      <w:r w:rsidR="00D06A87" w:rsidRPr="0025055D">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FC4EE6">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 xml:space="preserve">ore than 50% representing 75% or more </w:t>
      </w:r>
      <w:r w:rsidR="00016475" w:rsidRPr="0020526E">
        <w:rPr>
          <w:rFonts w:ascii="Arial" w:hAnsi="Arial" w:cs="Arial"/>
          <w:sz w:val="22"/>
          <w:szCs w:val="22"/>
          <w:lang w:val="en-GB"/>
        </w:rPr>
        <w:t xml:space="preserve">in value </w:t>
      </w:r>
      <w:r w:rsidR="002C4B43" w:rsidRPr="0020526E">
        <w:rPr>
          <w:rFonts w:ascii="Arial" w:hAnsi="Arial" w:cs="Arial"/>
          <w:sz w:val="22"/>
          <w:szCs w:val="22"/>
          <w:lang w:val="en-GB"/>
        </w:rPr>
        <w:t>of the creditors must agree</w:t>
      </w:r>
      <w:r w:rsidR="00D06A87" w:rsidRPr="0020526E">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FC4EE6">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FC4EE6">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FC4EE6">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027C3A" w:rsidRDefault="005327B7" w:rsidP="00FC4EE6">
      <w:pPr>
        <w:pStyle w:val="ListParagraph"/>
        <w:numPr>
          <w:ilvl w:val="0"/>
          <w:numId w:val="10"/>
        </w:numPr>
        <w:ind w:left="426"/>
        <w:jc w:val="both"/>
        <w:rPr>
          <w:rFonts w:ascii="Arial" w:hAnsi="Arial" w:cs="Arial"/>
          <w:sz w:val="22"/>
          <w:szCs w:val="22"/>
          <w:highlight w:val="yellow"/>
          <w:lang w:val="en-GB"/>
        </w:rPr>
      </w:pPr>
      <w:r w:rsidRPr="00027C3A">
        <w:rPr>
          <w:rFonts w:ascii="Arial" w:hAnsi="Arial" w:cs="Arial"/>
          <w:sz w:val="22"/>
          <w:szCs w:val="22"/>
          <w:highlight w:val="yellow"/>
          <w:lang w:val="en-GB"/>
        </w:rPr>
        <w:lastRenderedPageBreak/>
        <w:t>board of directors decides it is “just and equitable” for the company to be wound up</w:t>
      </w:r>
      <w:r w:rsidR="00D06A87" w:rsidRPr="00027C3A">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FC4EE6">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2218FBC6" w:rsidR="002B3A96" w:rsidRDefault="00201E30" w:rsidP="00D27CBC">
      <w:pPr>
        <w:jc w:val="both"/>
        <w:rPr>
          <w:rFonts w:ascii="Arial" w:hAnsi="Arial" w:cs="Arial"/>
          <w:sz w:val="22"/>
          <w:szCs w:val="22"/>
          <w:lang w:val="en-GB"/>
        </w:rPr>
      </w:pPr>
      <w:r w:rsidRPr="00201E30">
        <w:rPr>
          <w:rFonts w:ascii="Arial" w:hAnsi="Arial" w:cs="Arial"/>
          <w:sz w:val="22"/>
          <w:szCs w:val="22"/>
          <w:lang w:val="en-GB"/>
        </w:rPr>
        <w:t>The Cayman Islands have ownership registers for</w:t>
      </w:r>
      <w:r>
        <w:rPr>
          <w:rFonts w:ascii="Arial" w:hAnsi="Arial" w:cs="Arial"/>
          <w:sz w:val="22"/>
          <w:szCs w:val="22"/>
          <w:lang w:val="en-GB"/>
        </w:rPr>
        <w:t xml:space="preserve"> the following assets: </w:t>
      </w:r>
    </w:p>
    <w:p w14:paraId="619BAA8E" w14:textId="77777777" w:rsidR="00201E30" w:rsidRPr="00201E30" w:rsidRDefault="00201E30" w:rsidP="00FC4EE6">
      <w:pPr>
        <w:pStyle w:val="ListParagraph"/>
        <w:numPr>
          <w:ilvl w:val="0"/>
          <w:numId w:val="12"/>
        </w:numPr>
        <w:jc w:val="both"/>
        <w:rPr>
          <w:rFonts w:ascii="Arial" w:hAnsi="Arial" w:cs="Arial"/>
          <w:sz w:val="22"/>
          <w:szCs w:val="22"/>
          <w:lang w:val="en-GB"/>
        </w:rPr>
      </w:pPr>
      <w:r w:rsidRPr="00201E30">
        <w:rPr>
          <w:rFonts w:ascii="Arial" w:hAnsi="Arial" w:cs="Arial"/>
          <w:sz w:val="22"/>
          <w:szCs w:val="22"/>
          <w:lang w:val="en-GB"/>
        </w:rPr>
        <w:t>real estate</w:t>
      </w:r>
    </w:p>
    <w:p w14:paraId="7CDA07F4" w14:textId="77777777" w:rsidR="00201E30" w:rsidRPr="00201E30" w:rsidRDefault="00201E30" w:rsidP="00FC4EE6">
      <w:pPr>
        <w:pStyle w:val="ListParagraph"/>
        <w:numPr>
          <w:ilvl w:val="0"/>
          <w:numId w:val="12"/>
        </w:numPr>
        <w:jc w:val="both"/>
        <w:rPr>
          <w:rFonts w:ascii="Arial" w:hAnsi="Arial" w:cs="Arial"/>
          <w:sz w:val="22"/>
          <w:szCs w:val="22"/>
          <w:lang w:val="en-GB"/>
        </w:rPr>
      </w:pPr>
      <w:r w:rsidRPr="00201E30">
        <w:rPr>
          <w:rFonts w:ascii="Arial" w:hAnsi="Arial" w:cs="Arial"/>
          <w:sz w:val="22"/>
          <w:szCs w:val="22"/>
          <w:lang w:val="en-GB"/>
        </w:rPr>
        <w:t>ships</w:t>
      </w:r>
    </w:p>
    <w:p w14:paraId="3F49D690" w14:textId="77777777" w:rsidR="00201E30" w:rsidRPr="00201E30" w:rsidRDefault="00201E30" w:rsidP="00FC4EE6">
      <w:pPr>
        <w:pStyle w:val="ListParagraph"/>
        <w:numPr>
          <w:ilvl w:val="0"/>
          <w:numId w:val="12"/>
        </w:numPr>
        <w:jc w:val="both"/>
        <w:rPr>
          <w:rFonts w:ascii="Arial" w:hAnsi="Arial" w:cs="Arial"/>
          <w:sz w:val="22"/>
          <w:szCs w:val="22"/>
          <w:lang w:val="en-GB"/>
        </w:rPr>
      </w:pPr>
      <w:r w:rsidRPr="00201E30">
        <w:rPr>
          <w:rFonts w:ascii="Arial" w:hAnsi="Arial" w:cs="Arial"/>
          <w:sz w:val="22"/>
          <w:szCs w:val="22"/>
          <w:lang w:val="en-GB"/>
        </w:rPr>
        <w:t>aircraft</w:t>
      </w:r>
    </w:p>
    <w:p w14:paraId="723B7630" w14:textId="77777777" w:rsidR="00201E30" w:rsidRPr="00201E30" w:rsidRDefault="00201E30" w:rsidP="00FC4EE6">
      <w:pPr>
        <w:pStyle w:val="ListParagraph"/>
        <w:numPr>
          <w:ilvl w:val="0"/>
          <w:numId w:val="12"/>
        </w:numPr>
        <w:jc w:val="both"/>
        <w:rPr>
          <w:rFonts w:ascii="Arial" w:hAnsi="Arial" w:cs="Arial"/>
          <w:sz w:val="22"/>
          <w:szCs w:val="22"/>
          <w:lang w:val="en-GB"/>
        </w:rPr>
      </w:pPr>
      <w:r w:rsidRPr="00201E30">
        <w:rPr>
          <w:rFonts w:ascii="Arial" w:hAnsi="Arial" w:cs="Arial"/>
          <w:sz w:val="22"/>
          <w:szCs w:val="22"/>
          <w:lang w:val="en-GB"/>
        </w:rPr>
        <w:t xml:space="preserve">motor vehicles and </w:t>
      </w:r>
    </w:p>
    <w:p w14:paraId="337F9B72" w14:textId="0EB93539" w:rsidR="00201E30" w:rsidRPr="00201E30" w:rsidRDefault="00201E30" w:rsidP="00FC4EE6">
      <w:pPr>
        <w:pStyle w:val="ListParagraph"/>
        <w:numPr>
          <w:ilvl w:val="0"/>
          <w:numId w:val="12"/>
        </w:numPr>
        <w:jc w:val="both"/>
        <w:rPr>
          <w:rFonts w:ascii="Arial" w:hAnsi="Arial" w:cs="Arial"/>
          <w:sz w:val="22"/>
          <w:szCs w:val="22"/>
          <w:lang w:val="en-GB"/>
        </w:rPr>
      </w:pPr>
      <w:r w:rsidRPr="00201E30">
        <w:rPr>
          <w:rFonts w:ascii="Arial" w:hAnsi="Arial" w:cs="Arial"/>
          <w:sz w:val="22"/>
          <w:szCs w:val="22"/>
          <w:lang w:val="en-GB"/>
        </w:rPr>
        <w:t>intellectual property</w:t>
      </w:r>
    </w:p>
    <w:p w14:paraId="16E19D36" w14:textId="67548536" w:rsidR="002B3A96" w:rsidRDefault="002B3A96" w:rsidP="00D27CBC">
      <w:pPr>
        <w:jc w:val="both"/>
        <w:rPr>
          <w:rFonts w:ascii="Arial" w:hAnsi="Arial" w:cs="Arial"/>
          <w:color w:val="808080" w:themeColor="background1" w:themeShade="80"/>
          <w:sz w:val="22"/>
          <w:szCs w:val="22"/>
          <w:lang w:val="en-GB"/>
        </w:rPr>
      </w:pPr>
    </w:p>
    <w:p w14:paraId="30874F45" w14:textId="70DCC176" w:rsidR="00201E30" w:rsidRPr="00201E30" w:rsidRDefault="00201E30" w:rsidP="00201E30">
      <w:pPr>
        <w:jc w:val="both"/>
        <w:rPr>
          <w:rFonts w:ascii="Arial" w:hAnsi="Arial" w:cs="Arial"/>
          <w:sz w:val="22"/>
          <w:szCs w:val="22"/>
          <w:lang w:val="en-GB"/>
        </w:rPr>
      </w:pPr>
      <w:r>
        <w:rPr>
          <w:rFonts w:ascii="Arial" w:hAnsi="Arial" w:cs="Arial"/>
          <w:sz w:val="22"/>
          <w:szCs w:val="22"/>
          <w:lang w:val="en-GB"/>
        </w:rPr>
        <w:t>As it has been explained in the Guidance Text, t</w:t>
      </w:r>
      <w:r w:rsidRPr="00201E30">
        <w:rPr>
          <w:rFonts w:ascii="Arial" w:hAnsi="Arial" w:cs="Arial"/>
          <w:sz w:val="22"/>
          <w:szCs w:val="22"/>
          <w:lang w:val="en-GB"/>
        </w:rPr>
        <w:t>here is no public security registration regime in the Cayman Islands for other</w:t>
      </w:r>
      <w:r>
        <w:rPr>
          <w:rFonts w:ascii="Arial" w:hAnsi="Arial" w:cs="Arial"/>
          <w:sz w:val="22"/>
          <w:szCs w:val="22"/>
          <w:lang w:val="en-GB"/>
        </w:rPr>
        <w:t xml:space="preserve"> </w:t>
      </w:r>
      <w:r w:rsidRPr="00201E30">
        <w:rPr>
          <w:rFonts w:ascii="Arial" w:hAnsi="Arial" w:cs="Arial"/>
          <w:sz w:val="22"/>
          <w:szCs w:val="22"/>
          <w:lang w:val="en-GB"/>
        </w:rPr>
        <w:t>assets.</w:t>
      </w:r>
      <w:r>
        <w:rPr>
          <w:rFonts w:ascii="Arial" w:hAnsi="Arial" w:cs="Arial"/>
          <w:sz w:val="22"/>
          <w:szCs w:val="22"/>
          <w:lang w:val="en-GB"/>
        </w:rPr>
        <w:t xml:space="preserve"> So, i</w:t>
      </w:r>
      <w:r w:rsidRPr="00201E30">
        <w:rPr>
          <w:rFonts w:ascii="Arial" w:hAnsi="Arial" w:cs="Arial"/>
          <w:sz w:val="22"/>
          <w:szCs w:val="22"/>
          <w:lang w:val="en-GB"/>
        </w:rPr>
        <w:t>n this cases</w:t>
      </w:r>
      <w:r>
        <w:rPr>
          <w:rFonts w:ascii="Arial" w:hAnsi="Arial" w:cs="Arial"/>
          <w:color w:val="808080" w:themeColor="background1" w:themeShade="80"/>
          <w:sz w:val="22"/>
          <w:szCs w:val="22"/>
          <w:lang w:val="en-GB"/>
        </w:rPr>
        <w:t xml:space="preserve">, </w:t>
      </w:r>
      <w:proofErr w:type="spellStart"/>
      <w:r>
        <w:rPr>
          <w:rFonts w:ascii="ArialMT" w:eastAsia="MS Mincho" w:hAnsi="ArialMT" w:cs="ArialMT"/>
          <w:sz w:val="22"/>
          <w:szCs w:val="22"/>
          <w:lang w:val="es-ES"/>
        </w:rPr>
        <w:t>mortgages</w:t>
      </w:r>
      <w:proofErr w:type="spellEnd"/>
      <w:r>
        <w:rPr>
          <w:rFonts w:ascii="ArialMT" w:eastAsia="MS Mincho" w:hAnsi="ArialMT" w:cs="ArialMT"/>
          <w:sz w:val="22"/>
          <w:szCs w:val="22"/>
          <w:lang w:val="es-ES"/>
        </w:rPr>
        <w:t xml:space="preserve"> and </w:t>
      </w:r>
      <w:proofErr w:type="spellStart"/>
      <w:r>
        <w:rPr>
          <w:rFonts w:ascii="ArialMT" w:eastAsia="MS Mincho" w:hAnsi="ArialMT" w:cs="ArialMT"/>
          <w:sz w:val="22"/>
          <w:szCs w:val="22"/>
          <w:lang w:val="es-ES"/>
        </w:rPr>
        <w:t>charges</w:t>
      </w:r>
      <w:proofErr w:type="spellEnd"/>
      <w:r>
        <w:rPr>
          <w:rFonts w:ascii="ArialMT" w:eastAsia="MS Mincho" w:hAnsi="ArialMT" w:cs="ArialMT"/>
          <w:sz w:val="22"/>
          <w:szCs w:val="22"/>
          <w:lang w:val="es-ES"/>
        </w:rPr>
        <w:t xml:space="preserve"> can be </w:t>
      </w:r>
      <w:proofErr w:type="spellStart"/>
      <w:r>
        <w:rPr>
          <w:rFonts w:ascii="ArialMT" w:eastAsia="MS Mincho" w:hAnsi="ArialMT" w:cs="ArialMT"/>
          <w:sz w:val="22"/>
          <w:szCs w:val="22"/>
          <w:lang w:val="es-ES"/>
        </w:rPr>
        <w:t>registered</w:t>
      </w:r>
      <w:proofErr w:type="spellEnd"/>
      <w:r>
        <w:rPr>
          <w:rFonts w:ascii="ArialMT" w:eastAsia="MS Mincho" w:hAnsi="ArialMT" w:cs="ArialMT"/>
          <w:sz w:val="22"/>
          <w:szCs w:val="22"/>
          <w:lang w:val="es-ES"/>
        </w:rPr>
        <w:t xml:space="preserve">, and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third-party</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purchaser</w:t>
      </w:r>
      <w:proofErr w:type="spellEnd"/>
      <w:r w:rsidRPr="00201E30">
        <w:rPr>
          <w:rFonts w:ascii="ArialMT" w:eastAsia="MS Mincho" w:hAnsi="ArialMT" w:cs="ArialMT"/>
          <w:sz w:val="22"/>
          <w:szCs w:val="22"/>
          <w:lang w:val="es-ES"/>
        </w:rPr>
        <w:t xml:space="preserve"> of </w:t>
      </w:r>
      <w:proofErr w:type="spellStart"/>
      <w:r w:rsidRPr="00201E30">
        <w:rPr>
          <w:rFonts w:ascii="ArialMT" w:eastAsia="MS Mincho" w:hAnsi="ArialMT" w:cs="ArialMT"/>
          <w:sz w:val="22"/>
          <w:szCs w:val="22"/>
          <w:lang w:val="es-ES"/>
        </w:rPr>
        <w:t>those</w:t>
      </w:r>
      <w:proofErr w:type="spellEnd"/>
      <w:r>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assets</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will</w:t>
      </w:r>
      <w:proofErr w:type="spellEnd"/>
      <w:r w:rsidRPr="00201E30">
        <w:rPr>
          <w:rFonts w:ascii="ArialMT" w:eastAsia="MS Mincho" w:hAnsi="ArialMT" w:cs="ArialMT"/>
          <w:sz w:val="22"/>
          <w:szCs w:val="22"/>
          <w:lang w:val="es-ES"/>
        </w:rPr>
        <w:t xml:space="preserve"> be </w:t>
      </w:r>
      <w:proofErr w:type="spellStart"/>
      <w:r w:rsidRPr="00201E30">
        <w:rPr>
          <w:rFonts w:ascii="ArialMT" w:eastAsia="MS Mincho" w:hAnsi="ArialMT" w:cs="ArialMT"/>
          <w:sz w:val="22"/>
          <w:szCs w:val="22"/>
          <w:lang w:val="es-ES"/>
        </w:rPr>
        <w:t>deemed</w:t>
      </w:r>
      <w:proofErr w:type="spellEnd"/>
      <w:r w:rsidRPr="00201E30">
        <w:rPr>
          <w:rFonts w:ascii="ArialMT" w:eastAsia="MS Mincho" w:hAnsi="ArialMT" w:cs="ArialMT"/>
          <w:sz w:val="22"/>
          <w:szCs w:val="22"/>
          <w:lang w:val="es-ES"/>
        </w:rPr>
        <w:t xml:space="preserve"> to </w:t>
      </w:r>
      <w:proofErr w:type="spellStart"/>
      <w:r w:rsidRPr="00201E30">
        <w:rPr>
          <w:rFonts w:ascii="ArialMT" w:eastAsia="MS Mincho" w:hAnsi="ArialMT" w:cs="ArialMT"/>
          <w:sz w:val="22"/>
          <w:szCs w:val="22"/>
          <w:lang w:val="es-ES"/>
        </w:rPr>
        <w:t>have</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notice</w:t>
      </w:r>
      <w:proofErr w:type="spellEnd"/>
      <w:r w:rsidRPr="00201E30">
        <w:rPr>
          <w:rFonts w:ascii="ArialMT" w:eastAsia="MS Mincho" w:hAnsi="ArialMT" w:cs="ArialMT"/>
          <w:sz w:val="22"/>
          <w:szCs w:val="22"/>
          <w:lang w:val="es-ES"/>
        </w:rPr>
        <w:t xml:space="preserve"> of </w:t>
      </w:r>
      <w:proofErr w:type="spellStart"/>
      <w:r w:rsidRPr="00201E30">
        <w:rPr>
          <w:rFonts w:ascii="ArialMT" w:eastAsia="MS Mincho" w:hAnsi="ArialMT" w:cs="ArialMT"/>
          <w:sz w:val="22"/>
          <w:szCs w:val="22"/>
          <w:lang w:val="es-ES"/>
        </w:rPr>
        <w:t>any</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such</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interest</w:t>
      </w:r>
      <w:proofErr w:type="spellEnd"/>
      <w:r w:rsidRPr="00201E30">
        <w:rPr>
          <w:rFonts w:ascii="ArialMT" w:eastAsia="MS Mincho" w:hAnsi="ArialMT" w:cs="ArialMT"/>
          <w:sz w:val="22"/>
          <w:szCs w:val="22"/>
          <w:lang w:val="es-ES"/>
        </w:rPr>
        <w:t xml:space="preserve"> and </w:t>
      </w:r>
      <w:proofErr w:type="spellStart"/>
      <w:r w:rsidRPr="00201E30">
        <w:rPr>
          <w:rFonts w:ascii="ArialMT" w:eastAsia="MS Mincho" w:hAnsi="ArialMT" w:cs="ArialMT"/>
          <w:sz w:val="22"/>
          <w:szCs w:val="22"/>
          <w:lang w:val="es-ES"/>
        </w:rPr>
        <w:t>will</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acquire</w:t>
      </w:r>
      <w:proofErr w:type="spellEnd"/>
      <w:r>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the</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asset</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subject</w:t>
      </w:r>
      <w:proofErr w:type="spellEnd"/>
      <w:r w:rsidRPr="00201E30">
        <w:rPr>
          <w:rFonts w:ascii="ArialMT" w:eastAsia="MS Mincho" w:hAnsi="ArialMT" w:cs="ArialMT"/>
          <w:sz w:val="22"/>
          <w:szCs w:val="22"/>
          <w:lang w:val="es-ES"/>
        </w:rPr>
        <w:t xml:space="preserve"> to </w:t>
      </w:r>
      <w:proofErr w:type="spellStart"/>
      <w:r w:rsidRPr="00201E30">
        <w:rPr>
          <w:rFonts w:ascii="ArialMT" w:eastAsia="MS Mincho" w:hAnsi="ArialMT" w:cs="ArialMT"/>
          <w:sz w:val="22"/>
          <w:szCs w:val="22"/>
          <w:lang w:val="es-ES"/>
        </w:rPr>
        <w:t>the</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secured</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creditor’s</w:t>
      </w:r>
      <w:proofErr w:type="spellEnd"/>
      <w:r w:rsidRPr="00201E30">
        <w:rPr>
          <w:rFonts w:ascii="ArialMT" w:eastAsia="MS Mincho" w:hAnsi="ArialMT" w:cs="ArialMT"/>
          <w:sz w:val="22"/>
          <w:szCs w:val="22"/>
          <w:lang w:val="es-ES"/>
        </w:rPr>
        <w:t xml:space="preserve"> </w:t>
      </w:r>
      <w:proofErr w:type="spellStart"/>
      <w:r w:rsidRPr="00201E30">
        <w:rPr>
          <w:rFonts w:ascii="ArialMT" w:eastAsia="MS Mincho" w:hAnsi="ArialMT" w:cs="ArialMT"/>
          <w:sz w:val="22"/>
          <w:szCs w:val="22"/>
          <w:lang w:val="es-ES"/>
        </w:rPr>
        <w:t>interest</w:t>
      </w:r>
      <w:proofErr w:type="spellEnd"/>
      <w:r w:rsidRPr="00201E30">
        <w:rPr>
          <w:rFonts w:ascii="ArialMT" w:eastAsia="MS Mincho" w:hAnsi="ArialMT" w:cs="ArialMT"/>
          <w:sz w:val="22"/>
          <w:szCs w:val="22"/>
          <w:lang w:val="es-ES"/>
        </w:rPr>
        <w:t>.</w:t>
      </w:r>
    </w:p>
    <w:p w14:paraId="4F0AF209" w14:textId="71F43502" w:rsidR="00201E30" w:rsidRDefault="00201E30" w:rsidP="00201E30">
      <w:pPr>
        <w:jc w:val="both"/>
        <w:rPr>
          <w:rFonts w:ascii="ArialMT" w:eastAsia="MS Mincho" w:hAnsi="ArialMT" w:cs="ArialMT"/>
          <w:sz w:val="22"/>
          <w:szCs w:val="22"/>
          <w:lang w:val="es-ES"/>
        </w:rPr>
      </w:pPr>
    </w:p>
    <w:p w14:paraId="40A28397" w14:textId="77777777" w:rsidR="00201E30" w:rsidRPr="00201E30" w:rsidRDefault="00201E30" w:rsidP="00201E30">
      <w:pPr>
        <w:jc w:val="both"/>
        <w:rPr>
          <w:rFonts w:ascii="ArialMT" w:eastAsia="MS Mincho" w:hAnsi="ArialMT" w:cs="ArialMT"/>
          <w:sz w:val="22"/>
          <w:szCs w:val="22"/>
          <w:lang w:val="es-ES"/>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27DA0CDE" w14:textId="0FEE7A83" w:rsidR="00AB0E3A" w:rsidRDefault="004D3C37" w:rsidP="004D3C37">
      <w:pPr>
        <w:jc w:val="both"/>
        <w:rPr>
          <w:rFonts w:ascii="Arial" w:hAnsi="Arial" w:cs="Arial"/>
          <w:sz w:val="22"/>
          <w:szCs w:val="22"/>
          <w:lang w:val="en-GB"/>
        </w:rPr>
      </w:pPr>
      <w:r w:rsidRPr="004D3C37">
        <w:rPr>
          <w:rFonts w:ascii="Arial" w:hAnsi="Arial" w:cs="Arial"/>
          <w:sz w:val="22"/>
          <w:szCs w:val="22"/>
          <w:lang w:val="en-GB"/>
        </w:rPr>
        <w:t>The Grand Court’s powers to make orders in support of foreign insolvency proceedings, are provided for in Part XVII of the Companies Law.</w:t>
      </w:r>
    </w:p>
    <w:p w14:paraId="4ADEAA23" w14:textId="5B31E38B" w:rsidR="004D3C37" w:rsidRDefault="004D3C37" w:rsidP="004D3C37">
      <w:pPr>
        <w:jc w:val="both"/>
        <w:rPr>
          <w:rFonts w:ascii="Arial" w:hAnsi="Arial" w:cs="Arial"/>
          <w:sz w:val="22"/>
          <w:szCs w:val="22"/>
          <w:lang w:val="en-GB"/>
        </w:rPr>
      </w:pPr>
    </w:p>
    <w:p w14:paraId="23F33BBE" w14:textId="465C3615" w:rsidR="004D3C37" w:rsidRDefault="004D3C37" w:rsidP="004D3C37">
      <w:pPr>
        <w:jc w:val="both"/>
        <w:rPr>
          <w:rFonts w:ascii="Arial" w:hAnsi="Arial" w:cs="Arial"/>
          <w:sz w:val="22"/>
          <w:szCs w:val="22"/>
          <w:lang w:val="en-GB"/>
        </w:rPr>
      </w:pPr>
      <w:r>
        <w:rPr>
          <w:rFonts w:ascii="Arial" w:hAnsi="Arial" w:cs="Arial"/>
          <w:sz w:val="22"/>
          <w:szCs w:val="22"/>
          <w:lang w:val="en-GB"/>
        </w:rPr>
        <w:t xml:space="preserve">The Cayman Islands have great discretion when it comes to assist foreign bankruptcy proceedings, since </w:t>
      </w:r>
      <w:r w:rsidRPr="004D3C37">
        <w:rPr>
          <w:rFonts w:ascii="Arial" w:hAnsi="Arial" w:cs="Arial"/>
          <w:sz w:val="22"/>
          <w:szCs w:val="22"/>
          <w:lang w:val="en-GB"/>
        </w:rPr>
        <w:t>there are no threshold tests for the grant of assistance, nor</w:t>
      </w:r>
      <w:r>
        <w:rPr>
          <w:rFonts w:ascii="Arial" w:hAnsi="Arial" w:cs="Arial"/>
          <w:sz w:val="22"/>
          <w:szCs w:val="22"/>
          <w:lang w:val="en-GB"/>
        </w:rPr>
        <w:t xml:space="preserve"> </w:t>
      </w:r>
      <w:r w:rsidRPr="004D3C37">
        <w:rPr>
          <w:rFonts w:ascii="Arial" w:hAnsi="Arial" w:cs="Arial"/>
          <w:sz w:val="22"/>
          <w:szCs w:val="22"/>
          <w:lang w:val="en-GB"/>
        </w:rPr>
        <w:t>are there automatic rights based on the COMI of the</w:t>
      </w:r>
      <w:r>
        <w:rPr>
          <w:rFonts w:ascii="Arial" w:hAnsi="Arial" w:cs="Arial"/>
          <w:sz w:val="22"/>
          <w:szCs w:val="22"/>
          <w:lang w:val="en-GB"/>
        </w:rPr>
        <w:t xml:space="preserve"> </w:t>
      </w:r>
      <w:r w:rsidRPr="004D3C37">
        <w:rPr>
          <w:rFonts w:ascii="Arial" w:hAnsi="Arial" w:cs="Arial"/>
          <w:sz w:val="22"/>
          <w:szCs w:val="22"/>
          <w:lang w:val="en-GB"/>
        </w:rPr>
        <w:t>debtor.</w:t>
      </w:r>
    </w:p>
    <w:p w14:paraId="5A939B12" w14:textId="6BB0DA67" w:rsidR="004D3C37" w:rsidRDefault="004D3C37" w:rsidP="004D3C37">
      <w:pPr>
        <w:jc w:val="both"/>
        <w:rPr>
          <w:rFonts w:ascii="Arial" w:hAnsi="Arial" w:cs="Arial"/>
          <w:sz w:val="22"/>
          <w:szCs w:val="22"/>
          <w:lang w:val="en-GB"/>
        </w:rPr>
      </w:pPr>
    </w:p>
    <w:p w14:paraId="4A40458D" w14:textId="33F4D321" w:rsidR="00D27CBC" w:rsidRDefault="004D3C37" w:rsidP="004D3C37">
      <w:pPr>
        <w:jc w:val="both"/>
        <w:rPr>
          <w:rFonts w:ascii="Arial" w:hAnsi="Arial" w:cs="Arial"/>
          <w:sz w:val="22"/>
          <w:szCs w:val="22"/>
          <w:lang w:val="en-GB"/>
        </w:rPr>
      </w:pPr>
      <w:r w:rsidRPr="004D3C37">
        <w:rPr>
          <w:rFonts w:ascii="Arial" w:hAnsi="Arial" w:cs="Arial"/>
          <w:sz w:val="22"/>
          <w:szCs w:val="22"/>
          <w:lang w:val="en-GB"/>
        </w:rPr>
        <w:t>Instead, the foreign representatives must persuade the Cayman Islands court that it is appropriate for the court to exercise its discretion by granting the relief sought by the foreign representative.</w:t>
      </w:r>
    </w:p>
    <w:p w14:paraId="52546258" w14:textId="0A4D9D25" w:rsidR="004D3C37" w:rsidRDefault="004D3C37" w:rsidP="004D3C37">
      <w:pPr>
        <w:jc w:val="both"/>
        <w:rPr>
          <w:rFonts w:ascii="Arial" w:hAnsi="Arial" w:cs="Arial"/>
          <w:sz w:val="22"/>
          <w:szCs w:val="22"/>
          <w:lang w:val="en-GB"/>
        </w:rPr>
      </w:pPr>
    </w:p>
    <w:p w14:paraId="5E923961" w14:textId="56FDAAF3" w:rsidR="004D3C37" w:rsidRDefault="004D3C37" w:rsidP="004D3C37">
      <w:pPr>
        <w:jc w:val="both"/>
        <w:rPr>
          <w:rFonts w:ascii="Arial" w:hAnsi="Arial" w:cs="Arial"/>
          <w:sz w:val="22"/>
          <w:szCs w:val="22"/>
          <w:lang w:val="en-GB"/>
        </w:rPr>
      </w:pPr>
      <w:r>
        <w:rPr>
          <w:rFonts w:ascii="Arial" w:hAnsi="Arial" w:cs="Arial"/>
          <w:sz w:val="22"/>
          <w:szCs w:val="22"/>
          <w:lang w:val="en-GB"/>
        </w:rPr>
        <w:t xml:space="preserve">The forms of ancillary relief that the Grand’s Court can provide are the following: </w:t>
      </w:r>
    </w:p>
    <w:p w14:paraId="5C940CC9" w14:textId="36BB5310" w:rsidR="004D3C37" w:rsidRDefault="004D3C37" w:rsidP="004D3C37">
      <w:pPr>
        <w:jc w:val="both"/>
        <w:rPr>
          <w:rFonts w:ascii="Arial" w:hAnsi="Arial" w:cs="Arial"/>
          <w:sz w:val="22"/>
          <w:szCs w:val="22"/>
          <w:lang w:val="en-GB"/>
        </w:rPr>
      </w:pPr>
    </w:p>
    <w:p w14:paraId="1B55A5A6" w14:textId="5D384D80" w:rsidR="008347C7" w:rsidRPr="008347C7" w:rsidRDefault="008347C7" w:rsidP="00FC4EE6">
      <w:pPr>
        <w:pStyle w:val="ListParagraph"/>
        <w:numPr>
          <w:ilvl w:val="0"/>
          <w:numId w:val="13"/>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recognising the right of a foreign representative to act in the Islands on behalf of,</w:t>
      </w:r>
      <w:r>
        <w:rPr>
          <w:rFonts w:ascii="Arial" w:hAnsi="Arial" w:cs="Arial"/>
          <w:sz w:val="22"/>
          <w:szCs w:val="22"/>
          <w:lang w:val="en-GB"/>
        </w:rPr>
        <w:t xml:space="preserve"> </w:t>
      </w:r>
      <w:r w:rsidRPr="008347C7">
        <w:rPr>
          <w:rFonts w:ascii="Arial" w:hAnsi="Arial" w:cs="Arial"/>
          <w:sz w:val="22"/>
          <w:szCs w:val="22"/>
          <w:lang w:val="en-GB"/>
        </w:rPr>
        <w:t>or in the name of, a debtor;</w:t>
      </w:r>
    </w:p>
    <w:p w14:paraId="577940EA" w14:textId="108928C9" w:rsidR="008347C7" w:rsidRPr="008347C7" w:rsidRDefault="008347C7" w:rsidP="00FC4EE6">
      <w:pPr>
        <w:pStyle w:val="ListParagraph"/>
        <w:numPr>
          <w:ilvl w:val="0"/>
          <w:numId w:val="13"/>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enjoining the commencement or staying the continuation of legal proceedings</w:t>
      </w:r>
      <w:r>
        <w:rPr>
          <w:rFonts w:ascii="Arial" w:hAnsi="Arial" w:cs="Arial"/>
          <w:sz w:val="22"/>
          <w:szCs w:val="22"/>
          <w:lang w:val="en-GB"/>
        </w:rPr>
        <w:t xml:space="preserve"> </w:t>
      </w:r>
      <w:r w:rsidRPr="008347C7">
        <w:rPr>
          <w:rFonts w:ascii="Arial" w:hAnsi="Arial" w:cs="Arial"/>
          <w:sz w:val="22"/>
          <w:szCs w:val="22"/>
          <w:lang w:val="en-GB"/>
        </w:rPr>
        <w:t>against a debtor;</w:t>
      </w:r>
    </w:p>
    <w:p w14:paraId="61BC3017" w14:textId="27E696E2" w:rsidR="008347C7" w:rsidRPr="008347C7" w:rsidRDefault="008347C7" w:rsidP="00FC4EE6">
      <w:pPr>
        <w:pStyle w:val="ListParagraph"/>
        <w:numPr>
          <w:ilvl w:val="0"/>
          <w:numId w:val="13"/>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staying the enforcement of any judgment against a debtor;</w:t>
      </w:r>
    </w:p>
    <w:p w14:paraId="240C8809" w14:textId="078C50D2" w:rsidR="008347C7" w:rsidRPr="008347C7" w:rsidRDefault="008347C7" w:rsidP="00FC4EE6">
      <w:pPr>
        <w:pStyle w:val="ListParagraph"/>
        <w:numPr>
          <w:ilvl w:val="0"/>
          <w:numId w:val="13"/>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requiring a person in possession of information relating to the business or affairs</w:t>
      </w:r>
      <w:r>
        <w:rPr>
          <w:rFonts w:ascii="Arial" w:hAnsi="Arial" w:cs="Arial"/>
          <w:sz w:val="22"/>
          <w:szCs w:val="22"/>
          <w:lang w:val="en-GB"/>
        </w:rPr>
        <w:t xml:space="preserve"> </w:t>
      </w:r>
      <w:r w:rsidRPr="008347C7">
        <w:rPr>
          <w:rFonts w:ascii="Arial" w:hAnsi="Arial" w:cs="Arial"/>
          <w:sz w:val="22"/>
          <w:szCs w:val="22"/>
          <w:lang w:val="en-GB"/>
        </w:rPr>
        <w:t>of a debtor to be examined by and to produce documents to its foreign</w:t>
      </w:r>
      <w:r>
        <w:rPr>
          <w:rFonts w:ascii="Arial" w:hAnsi="Arial" w:cs="Arial"/>
          <w:sz w:val="22"/>
          <w:szCs w:val="22"/>
          <w:lang w:val="en-GB"/>
        </w:rPr>
        <w:t xml:space="preserve"> </w:t>
      </w:r>
      <w:r w:rsidRPr="008347C7">
        <w:rPr>
          <w:rFonts w:ascii="Arial" w:hAnsi="Arial" w:cs="Arial"/>
          <w:sz w:val="22"/>
          <w:szCs w:val="22"/>
          <w:lang w:val="en-GB"/>
        </w:rPr>
        <w:t>representative; and</w:t>
      </w:r>
    </w:p>
    <w:p w14:paraId="4B6E50B2" w14:textId="174EF841" w:rsidR="004D3C37" w:rsidRPr="008347C7" w:rsidRDefault="008347C7" w:rsidP="00FC4EE6">
      <w:pPr>
        <w:pStyle w:val="ListParagraph"/>
        <w:numPr>
          <w:ilvl w:val="0"/>
          <w:numId w:val="13"/>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ordering the hand-over – to a foreign representative- of any property belonging</w:t>
      </w:r>
      <w:r>
        <w:rPr>
          <w:rFonts w:ascii="Arial" w:hAnsi="Arial" w:cs="Arial"/>
          <w:sz w:val="22"/>
          <w:szCs w:val="22"/>
          <w:lang w:val="en-GB"/>
        </w:rPr>
        <w:t xml:space="preserve"> </w:t>
      </w:r>
      <w:r w:rsidRPr="008347C7">
        <w:rPr>
          <w:rFonts w:ascii="Arial" w:hAnsi="Arial" w:cs="Arial"/>
          <w:sz w:val="22"/>
          <w:szCs w:val="22"/>
          <w:lang w:val="en-GB"/>
        </w:rPr>
        <w:t>to a debtor.</w:t>
      </w:r>
    </w:p>
    <w:p w14:paraId="365835B4" w14:textId="29EF602D" w:rsidR="004D3C37" w:rsidRDefault="008347C7" w:rsidP="008347C7">
      <w:pPr>
        <w:jc w:val="both"/>
        <w:rPr>
          <w:rFonts w:ascii="Arial" w:hAnsi="Arial" w:cs="Arial"/>
          <w:sz w:val="22"/>
          <w:szCs w:val="22"/>
          <w:lang w:val="en-GB"/>
        </w:rPr>
      </w:pPr>
      <w:r w:rsidRPr="008347C7">
        <w:rPr>
          <w:rFonts w:ascii="Arial" w:hAnsi="Arial" w:cs="Arial"/>
          <w:sz w:val="22"/>
          <w:szCs w:val="22"/>
          <w:lang w:val="en-GB"/>
        </w:rPr>
        <w:lastRenderedPageBreak/>
        <w:t>However, we have to bear in mind that there is a criteria upon which the Court’s discretion must be exercised</w:t>
      </w:r>
      <w:r>
        <w:rPr>
          <w:rFonts w:ascii="Arial" w:hAnsi="Arial" w:cs="Arial"/>
          <w:sz w:val="22"/>
          <w:szCs w:val="22"/>
          <w:lang w:val="en-GB"/>
        </w:rPr>
        <w:t xml:space="preserve">, based on the </w:t>
      </w:r>
      <w:r w:rsidRPr="008347C7">
        <w:rPr>
          <w:rFonts w:ascii="Arial" w:hAnsi="Arial" w:cs="Arial"/>
          <w:sz w:val="22"/>
          <w:szCs w:val="22"/>
          <w:lang w:val="en-GB"/>
        </w:rPr>
        <w:t>assur</w:t>
      </w:r>
      <w:r>
        <w:rPr>
          <w:rFonts w:ascii="Arial" w:hAnsi="Arial" w:cs="Arial"/>
          <w:sz w:val="22"/>
          <w:szCs w:val="22"/>
          <w:lang w:val="en-GB"/>
        </w:rPr>
        <w:t>ance of</w:t>
      </w:r>
      <w:r w:rsidRPr="008347C7">
        <w:rPr>
          <w:rFonts w:ascii="Arial" w:hAnsi="Arial" w:cs="Arial"/>
          <w:sz w:val="22"/>
          <w:szCs w:val="22"/>
          <w:lang w:val="en-GB"/>
        </w:rPr>
        <w:t xml:space="preserve"> an economic and expeditious administration of the</w:t>
      </w:r>
      <w:r>
        <w:rPr>
          <w:rFonts w:ascii="Arial" w:hAnsi="Arial" w:cs="Arial"/>
          <w:sz w:val="22"/>
          <w:szCs w:val="22"/>
          <w:lang w:val="en-GB"/>
        </w:rPr>
        <w:t xml:space="preserve"> </w:t>
      </w:r>
      <w:r w:rsidRPr="008347C7">
        <w:rPr>
          <w:rFonts w:ascii="Arial" w:hAnsi="Arial" w:cs="Arial"/>
          <w:sz w:val="22"/>
          <w:szCs w:val="22"/>
          <w:lang w:val="en-GB"/>
        </w:rPr>
        <w:t>debtor’s estate</w:t>
      </w:r>
      <w:r>
        <w:rPr>
          <w:rFonts w:ascii="Arial" w:hAnsi="Arial" w:cs="Arial"/>
          <w:sz w:val="22"/>
          <w:szCs w:val="22"/>
          <w:lang w:val="en-GB"/>
        </w:rPr>
        <w:t xml:space="preserve">: </w:t>
      </w:r>
    </w:p>
    <w:p w14:paraId="190B1E65" w14:textId="5AC149E1" w:rsidR="008347C7" w:rsidRPr="008347C7" w:rsidRDefault="008347C7" w:rsidP="00FC4EE6">
      <w:pPr>
        <w:pStyle w:val="ListParagraph"/>
        <w:numPr>
          <w:ilvl w:val="0"/>
          <w:numId w:val="14"/>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the just treatment of all holders of claims, wherever they are domiciled, in</w:t>
      </w:r>
      <w:r>
        <w:rPr>
          <w:rFonts w:ascii="Arial" w:hAnsi="Arial" w:cs="Arial"/>
          <w:sz w:val="22"/>
          <w:szCs w:val="22"/>
          <w:lang w:val="en-GB"/>
        </w:rPr>
        <w:t xml:space="preserve"> </w:t>
      </w:r>
      <w:r w:rsidRPr="008347C7">
        <w:rPr>
          <w:rFonts w:ascii="Arial" w:hAnsi="Arial" w:cs="Arial"/>
          <w:sz w:val="22"/>
          <w:szCs w:val="22"/>
          <w:lang w:val="en-GB"/>
        </w:rPr>
        <w:t>accordance with established principles of natural justice;</w:t>
      </w:r>
    </w:p>
    <w:p w14:paraId="59B18E50" w14:textId="1D87400F" w:rsidR="008347C7" w:rsidRPr="008347C7" w:rsidRDefault="008347C7" w:rsidP="00FC4EE6">
      <w:pPr>
        <w:pStyle w:val="ListParagraph"/>
        <w:numPr>
          <w:ilvl w:val="0"/>
          <w:numId w:val="14"/>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the protection of claim holders in the Cayman Islands against prejudice and</w:t>
      </w:r>
      <w:r>
        <w:rPr>
          <w:rFonts w:ascii="Arial" w:hAnsi="Arial" w:cs="Arial"/>
          <w:sz w:val="22"/>
          <w:szCs w:val="22"/>
          <w:lang w:val="en-GB"/>
        </w:rPr>
        <w:t xml:space="preserve"> </w:t>
      </w:r>
      <w:r w:rsidRPr="008347C7">
        <w:rPr>
          <w:rFonts w:ascii="Arial" w:hAnsi="Arial" w:cs="Arial"/>
          <w:sz w:val="22"/>
          <w:szCs w:val="22"/>
          <w:lang w:val="en-GB"/>
        </w:rPr>
        <w:t>inconvenience in the processing of claims in foreign proceedings;</w:t>
      </w:r>
    </w:p>
    <w:p w14:paraId="1AA46426" w14:textId="681F4F5F" w:rsidR="008347C7" w:rsidRPr="008347C7" w:rsidRDefault="008347C7" w:rsidP="00FC4EE6">
      <w:pPr>
        <w:pStyle w:val="ListParagraph"/>
        <w:numPr>
          <w:ilvl w:val="0"/>
          <w:numId w:val="14"/>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the prevention of preferential or fraudulent dispositions of property in the debtor’s</w:t>
      </w:r>
      <w:r>
        <w:rPr>
          <w:rFonts w:ascii="Arial" w:hAnsi="Arial" w:cs="Arial"/>
          <w:sz w:val="22"/>
          <w:szCs w:val="22"/>
          <w:lang w:val="en-GB"/>
        </w:rPr>
        <w:t xml:space="preserve"> </w:t>
      </w:r>
      <w:r w:rsidRPr="008347C7">
        <w:rPr>
          <w:rFonts w:ascii="Arial" w:hAnsi="Arial" w:cs="Arial"/>
          <w:sz w:val="22"/>
          <w:szCs w:val="22"/>
          <w:lang w:val="en-GB"/>
        </w:rPr>
        <w:t>estate;</w:t>
      </w:r>
    </w:p>
    <w:p w14:paraId="11F561F5" w14:textId="5EB22985" w:rsidR="008347C7" w:rsidRPr="008347C7" w:rsidRDefault="008347C7" w:rsidP="00FC4EE6">
      <w:pPr>
        <w:pStyle w:val="ListParagraph"/>
        <w:numPr>
          <w:ilvl w:val="0"/>
          <w:numId w:val="14"/>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the distribution of the estate among creditors substantially in accordance with the</w:t>
      </w:r>
      <w:r>
        <w:rPr>
          <w:rFonts w:ascii="Arial" w:hAnsi="Arial" w:cs="Arial"/>
          <w:sz w:val="22"/>
          <w:szCs w:val="22"/>
          <w:lang w:val="en-GB"/>
        </w:rPr>
        <w:t xml:space="preserve"> </w:t>
      </w:r>
      <w:r w:rsidRPr="008347C7">
        <w:rPr>
          <w:rFonts w:ascii="Arial" w:hAnsi="Arial" w:cs="Arial"/>
          <w:sz w:val="22"/>
          <w:szCs w:val="22"/>
          <w:lang w:val="en-GB"/>
        </w:rPr>
        <w:t>statutory order of priority;</w:t>
      </w:r>
    </w:p>
    <w:p w14:paraId="0DBBBFD6" w14:textId="01DD45CB" w:rsidR="008347C7" w:rsidRPr="008347C7" w:rsidRDefault="008347C7" w:rsidP="00FC4EE6">
      <w:pPr>
        <w:pStyle w:val="ListParagraph"/>
        <w:numPr>
          <w:ilvl w:val="0"/>
          <w:numId w:val="14"/>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the recognition and enforcement of security interests created by the debtor;</w:t>
      </w:r>
    </w:p>
    <w:p w14:paraId="76BB2152" w14:textId="70A5CF36" w:rsidR="008347C7" w:rsidRPr="008347C7" w:rsidRDefault="008347C7" w:rsidP="00FC4EE6">
      <w:pPr>
        <w:pStyle w:val="ListParagraph"/>
        <w:numPr>
          <w:ilvl w:val="0"/>
          <w:numId w:val="14"/>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the non-enforcement of foreign taxes, fines and penalties;</w:t>
      </w:r>
    </w:p>
    <w:p w14:paraId="5F497005" w14:textId="31877287" w:rsidR="008347C7" w:rsidRPr="008347C7" w:rsidRDefault="008347C7" w:rsidP="00FC4EE6">
      <w:pPr>
        <w:pStyle w:val="ListParagraph"/>
        <w:numPr>
          <w:ilvl w:val="0"/>
          <w:numId w:val="14"/>
        </w:numPr>
        <w:spacing w:before="120" w:after="120"/>
        <w:ind w:left="714" w:hanging="357"/>
        <w:jc w:val="both"/>
        <w:rPr>
          <w:rFonts w:ascii="Arial" w:hAnsi="Arial" w:cs="Arial"/>
          <w:sz w:val="22"/>
          <w:szCs w:val="22"/>
          <w:lang w:val="en-GB"/>
        </w:rPr>
      </w:pPr>
      <w:r w:rsidRPr="008347C7">
        <w:rPr>
          <w:rFonts w:ascii="Arial" w:hAnsi="Arial" w:cs="Arial"/>
          <w:sz w:val="22"/>
          <w:szCs w:val="22"/>
          <w:lang w:val="en-GB"/>
        </w:rPr>
        <w:t>comity (mutual recognition and co-operation concerning legal decisions).</w:t>
      </w:r>
    </w:p>
    <w:p w14:paraId="4EE80A93" w14:textId="77777777" w:rsidR="008347C7" w:rsidRPr="008347C7" w:rsidRDefault="008347C7" w:rsidP="004D3C37">
      <w:pPr>
        <w:jc w:val="both"/>
        <w:rPr>
          <w:rFonts w:ascii="Arial" w:hAnsi="Arial" w:cs="Arial"/>
          <w:sz w:val="22"/>
          <w:szCs w:val="22"/>
          <w:lang w:val="en-GB"/>
        </w:rPr>
      </w:pPr>
    </w:p>
    <w:p w14:paraId="2D9D237A" w14:textId="77777777" w:rsidR="008C7766" w:rsidRDefault="008C7766" w:rsidP="00D27CBC">
      <w:pPr>
        <w:jc w:val="both"/>
        <w:rPr>
          <w:rFonts w:ascii="Arial" w:hAnsi="Arial" w:cs="Arial"/>
          <w:b/>
          <w:bCs/>
          <w:sz w:val="22"/>
          <w:szCs w:val="22"/>
          <w:lang w:val="en-GB"/>
        </w:rPr>
      </w:pPr>
    </w:p>
    <w:p w14:paraId="1EB90D6A" w14:textId="6263E6E1"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2ECE1D29" w:rsidR="00E4294D" w:rsidRDefault="008C7766" w:rsidP="008C7766">
      <w:pPr>
        <w:jc w:val="both"/>
        <w:rPr>
          <w:rFonts w:ascii="Arial" w:hAnsi="Arial" w:cs="Arial"/>
          <w:sz w:val="22"/>
          <w:szCs w:val="22"/>
          <w:lang w:val="en-GB"/>
        </w:rPr>
      </w:pPr>
      <w:r w:rsidRPr="008C7766">
        <w:rPr>
          <w:rFonts w:ascii="Arial" w:hAnsi="Arial" w:cs="Arial"/>
          <w:sz w:val="22"/>
          <w:szCs w:val="22"/>
          <w:lang w:val="en-GB"/>
        </w:rPr>
        <w:t>As it has been developed in the Guidance text, The Cayman Islands has not entered into any international treaties for the reciprocal recognition or enforcement of foreign judgments, neither has the UK extended its ratification of any such treaties to the Cayman Islands by Order in Council.</w:t>
      </w:r>
    </w:p>
    <w:p w14:paraId="34416B30" w14:textId="4CB9DA3E" w:rsidR="008C7766" w:rsidRDefault="008C7766" w:rsidP="008C7766">
      <w:pPr>
        <w:jc w:val="both"/>
        <w:rPr>
          <w:rFonts w:ascii="Arial" w:hAnsi="Arial" w:cs="Arial"/>
          <w:sz w:val="22"/>
          <w:szCs w:val="22"/>
          <w:lang w:val="en-GB"/>
        </w:rPr>
      </w:pPr>
    </w:p>
    <w:p w14:paraId="10F65325" w14:textId="392B6966" w:rsidR="008C7766" w:rsidRDefault="008C7766" w:rsidP="008C7766">
      <w:pPr>
        <w:jc w:val="both"/>
        <w:rPr>
          <w:rFonts w:ascii="Arial" w:hAnsi="Arial" w:cs="Arial"/>
          <w:sz w:val="22"/>
          <w:szCs w:val="22"/>
          <w:lang w:val="en-GB"/>
        </w:rPr>
      </w:pPr>
      <w:r w:rsidRPr="008C7766">
        <w:rPr>
          <w:rFonts w:ascii="Arial" w:hAnsi="Arial" w:cs="Arial"/>
          <w:sz w:val="22"/>
          <w:szCs w:val="22"/>
          <w:lang w:val="en-GB"/>
        </w:rPr>
        <w:t>In</w:t>
      </w:r>
      <w:r>
        <w:rPr>
          <w:rFonts w:ascii="Arial" w:hAnsi="Arial" w:cs="Arial"/>
          <w:sz w:val="22"/>
          <w:szCs w:val="22"/>
          <w:lang w:val="en-GB"/>
        </w:rPr>
        <w:t xml:space="preserve"> </w:t>
      </w:r>
      <w:r w:rsidRPr="008C7766">
        <w:rPr>
          <w:rFonts w:ascii="Arial" w:hAnsi="Arial" w:cs="Arial"/>
          <w:sz w:val="22"/>
          <w:szCs w:val="22"/>
          <w:lang w:val="en-GB"/>
        </w:rPr>
        <w:t>circumstances where the country from which the judgment originates assures</w:t>
      </w:r>
      <w:r>
        <w:rPr>
          <w:rFonts w:ascii="Arial" w:hAnsi="Arial" w:cs="Arial"/>
          <w:sz w:val="22"/>
          <w:szCs w:val="22"/>
          <w:lang w:val="en-GB"/>
        </w:rPr>
        <w:t xml:space="preserve"> </w:t>
      </w:r>
      <w:r w:rsidRPr="008C7766">
        <w:rPr>
          <w:rFonts w:ascii="Arial" w:hAnsi="Arial" w:cs="Arial"/>
          <w:sz w:val="22"/>
          <w:szCs w:val="22"/>
          <w:lang w:val="en-GB"/>
        </w:rPr>
        <w:t>substantial reciprocity of treatment regarding the enforcement of Cayman Islands</w:t>
      </w:r>
      <w:r>
        <w:rPr>
          <w:rFonts w:ascii="Arial" w:hAnsi="Arial" w:cs="Arial"/>
          <w:sz w:val="22"/>
          <w:szCs w:val="22"/>
          <w:lang w:val="en-GB"/>
        </w:rPr>
        <w:t xml:space="preserve"> </w:t>
      </w:r>
      <w:r w:rsidRPr="008C7766">
        <w:rPr>
          <w:rFonts w:ascii="Arial" w:hAnsi="Arial" w:cs="Arial"/>
          <w:sz w:val="22"/>
          <w:szCs w:val="22"/>
          <w:lang w:val="en-GB"/>
        </w:rPr>
        <w:t>Judgments</w:t>
      </w:r>
      <w:r>
        <w:rPr>
          <w:rFonts w:ascii="Arial" w:hAnsi="Arial" w:cs="Arial"/>
          <w:sz w:val="22"/>
          <w:szCs w:val="22"/>
          <w:lang w:val="en-GB"/>
        </w:rPr>
        <w:t xml:space="preserve">, the </w:t>
      </w:r>
      <w:r w:rsidRPr="008C7766">
        <w:rPr>
          <w:rFonts w:ascii="Arial" w:hAnsi="Arial" w:cs="Arial"/>
          <w:sz w:val="22"/>
          <w:szCs w:val="22"/>
          <w:lang w:val="en-GB"/>
        </w:rPr>
        <w:t>Foreign Judgments Reciprocal Enforcement Law (1996 Revision) does provide a</w:t>
      </w:r>
      <w:r>
        <w:rPr>
          <w:rFonts w:ascii="Arial" w:hAnsi="Arial" w:cs="Arial"/>
          <w:sz w:val="22"/>
          <w:szCs w:val="22"/>
          <w:lang w:val="en-GB"/>
        </w:rPr>
        <w:t xml:space="preserve"> </w:t>
      </w:r>
      <w:r w:rsidRPr="008C7766">
        <w:rPr>
          <w:rFonts w:ascii="Arial" w:hAnsi="Arial" w:cs="Arial"/>
          <w:sz w:val="22"/>
          <w:szCs w:val="22"/>
          <w:lang w:val="en-GB"/>
        </w:rPr>
        <w:t>statutory scheme for recognition and enforcement of foreign judgments</w:t>
      </w:r>
      <w:r>
        <w:rPr>
          <w:rFonts w:ascii="Arial" w:hAnsi="Arial" w:cs="Arial"/>
          <w:sz w:val="22"/>
          <w:szCs w:val="22"/>
          <w:lang w:val="en-GB"/>
        </w:rPr>
        <w:t>.</w:t>
      </w:r>
    </w:p>
    <w:p w14:paraId="51774E30" w14:textId="68FF62FF" w:rsidR="001F7B26" w:rsidRDefault="001F7B26" w:rsidP="008C7766">
      <w:pPr>
        <w:jc w:val="both"/>
        <w:rPr>
          <w:rFonts w:ascii="Arial" w:hAnsi="Arial" w:cs="Arial"/>
          <w:sz w:val="22"/>
          <w:szCs w:val="22"/>
          <w:lang w:val="en-GB"/>
        </w:rPr>
      </w:pPr>
    </w:p>
    <w:p w14:paraId="394CF0E7" w14:textId="565F1BC7" w:rsidR="001F7B26" w:rsidRDefault="001F7B26" w:rsidP="001F7B26">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However</w:t>
      </w:r>
      <w:proofErr w:type="spellEnd"/>
      <w:r>
        <w:rPr>
          <w:rFonts w:ascii="ArialMT" w:eastAsia="MS Mincho" w:hAnsi="ArialMT" w:cs="ArialMT"/>
          <w:sz w:val="22"/>
          <w:szCs w:val="22"/>
          <w:lang w:val="es-ES"/>
        </w:rPr>
        <w:t xml:space="preserve">, to date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provisions</w:t>
      </w:r>
      <w:proofErr w:type="spellEnd"/>
      <w:r>
        <w:rPr>
          <w:rFonts w:ascii="ArialMT" w:eastAsia="MS Mincho" w:hAnsi="ArialMT" w:cs="ArialMT"/>
          <w:sz w:val="22"/>
          <w:szCs w:val="22"/>
          <w:lang w:val="es-ES"/>
        </w:rPr>
        <w:t xml:space="preserve"> of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Law</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have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only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been</w:t>
      </w:r>
      <w:proofErr w:type="spellEnd"/>
      <w:r>
        <w:rPr>
          <w:rFonts w:ascii="ArialMT" w:eastAsia="MS Mincho" w:hAnsi="ArialMT" w:cs="ArialMT"/>
          <w:sz w:val="22"/>
          <w:szCs w:val="22"/>
          <w:lang w:val="es-ES"/>
        </w:rPr>
        <w:t xml:space="preserve"> extended to </w:t>
      </w:r>
      <w:proofErr w:type="spellStart"/>
      <w:r>
        <w:rPr>
          <w:rFonts w:ascii="ArialMT" w:eastAsia="MS Mincho" w:hAnsi="ArialMT" w:cs="ArialMT"/>
          <w:sz w:val="22"/>
          <w:szCs w:val="22"/>
          <w:lang w:val="es-ES"/>
        </w:rPr>
        <w:t>judgments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from</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Superior </w:t>
      </w:r>
      <w:proofErr w:type="spellStart"/>
      <w:r>
        <w:rPr>
          <w:rFonts w:ascii="ArialMT" w:eastAsia="MS Mincho" w:hAnsi="ArialMT" w:cs="ArialMT"/>
          <w:sz w:val="22"/>
          <w:szCs w:val="22"/>
          <w:lang w:val="es-ES"/>
        </w:rPr>
        <w:t>Courts</w:t>
      </w:r>
      <w:proofErr w:type="spellEnd"/>
      <w:r>
        <w:rPr>
          <w:rFonts w:ascii="ArialMT" w:eastAsia="MS Mincho" w:hAnsi="ArialMT" w:cs="ArialMT"/>
          <w:sz w:val="22"/>
          <w:szCs w:val="22"/>
          <w:lang w:val="es-ES"/>
        </w:rPr>
        <w:t xml:space="preserve"> of Australia (</w:t>
      </w:r>
      <w:proofErr w:type="spellStart"/>
      <w:r>
        <w:rPr>
          <w:rFonts w:ascii="ArialMT" w:eastAsia="MS Mincho" w:hAnsi="ArialMT" w:cs="ArialMT"/>
          <w:sz w:val="22"/>
          <w:szCs w:val="22"/>
          <w:lang w:val="es-ES"/>
        </w:rPr>
        <w:t>this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procedure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governed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Order</w:t>
      </w:r>
      <w:proofErr w:type="spellEnd"/>
      <w:r>
        <w:rPr>
          <w:rFonts w:ascii="ArialMT" w:eastAsia="MS Mincho" w:hAnsi="ArialMT" w:cs="ArialMT"/>
          <w:sz w:val="22"/>
          <w:szCs w:val="22"/>
          <w:lang w:val="es-ES"/>
        </w:rPr>
        <w:t xml:space="preserve"> 71 of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Grand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Rules). </w:t>
      </w:r>
    </w:p>
    <w:p w14:paraId="19B9980F" w14:textId="77777777" w:rsidR="001F7B26" w:rsidRDefault="001F7B26" w:rsidP="001F7B26">
      <w:pPr>
        <w:autoSpaceDE w:val="0"/>
        <w:autoSpaceDN w:val="0"/>
        <w:adjustRightInd w:val="0"/>
        <w:rPr>
          <w:rFonts w:ascii="ArialMT" w:eastAsia="MS Mincho" w:hAnsi="ArialMT" w:cs="ArialMT"/>
          <w:sz w:val="22"/>
          <w:szCs w:val="22"/>
          <w:lang w:val="es-ES"/>
        </w:rPr>
      </w:pPr>
    </w:p>
    <w:p w14:paraId="2885CF7E" w14:textId="3C2071F4" w:rsidR="001F7B26" w:rsidRDefault="001F7B26" w:rsidP="001F7B26">
      <w:pPr>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These</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requirement</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order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foreign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judgments</w:t>
      </w:r>
      <w:proofErr w:type="spellEnd"/>
      <w:r>
        <w:rPr>
          <w:rFonts w:ascii="ArialMT" w:eastAsia="MS Mincho" w:hAnsi="ArialMT" w:cs="ArialMT"/>
          <w:sz w:val="22"/>
          <w:szCs w:val="22"/>
          <w:lang w:val="es-ES"/>
        </w:rPr>
        <w:t xml:space="preserve"> to be </w:t>
      </w:r>
      <w:proofErr w:type="spellStart"/>
      <w:r>
        <w:rPr>
          <w:rFonts w:ascii="ArialMT" w:eastAsia="MS Mincho" w:hAnsi="ArialMT" w:cs="ArialMT"/>
          <w:sz w:val="22"/>
          <w:szCs w:val="22"/>
          <w:lang w:val="es-ES"/>
        </w:rPr>
        <w:t>enforceable</w:t>
      </w:r>
      <w:proofErr w:type="spellEnd"/>
      <w:r>
        <w:rPr>
          <w:rFonts w:ascii="ArialMT" w:eastAsia="MS Mincho" w:hAnsi="ArialMT" w:cs="ArialMT"/>
          <w:sz w:val="22"/>
          <w:szCs w:val="22"/>
          <w:lang w:val="es-ES"/>
        </w:rPr>
        <w:t xml:space="preserve">: </w:t>
      </w:r>
    </w:p>
    <w:p w14:paraId="43C06C8A" w14:textId="4810CE3D" w:rsidR="001F7B26" w:rsidRDefault="001F7B26" w:rsidP="001F7B26">
      <w:pPr>
        <w:jc w:val="both"/>
        <w:rPr>
          <w:rFonts w:ascii="ArialMT" w:eastAsia="MS Mincho" w:hAnsi="ArialMT" w:cs="ArialMT"/>
          <w:sz w:val="22"/>
          <w:szCs w:val="22"/>
          <w:lang w:val="es-ES"/>
        </w:rPr>
      </w:pPr>
    </w:p>
    <w:p w14:paraId="1924F292" w14:textId="16B956A5" w:rsidR="001F7B26" w:rsidRDefault="001F7B26" w:rsidP="001F7B26">
      <w:pPr>
        <w:autoSpaceDE w:val="0"/>
        <w:autoSpaceDN w:val="0"/>
        <w:adjustRightInd w:val="0"/>
        <w:rPr>
          <w:rFonts w:ascii="ArialMT" w:eastAsia="MS Mincho" w:hAnsi="ArialMT" w:cs="ArialMT"/>
          <w:sz w:val="22"/>
          <w:szCs w:val="22"/>
          <w:lang w:val="es-ES"/>
        </w:rPr>
      </w:pPr>
      <w:r>
        <w:rPr>
          <w:rFonts w:ascii="ArialMT" w:eastAsia="MS Mincho" w:hAnsi="ArialMT" w:cs="ArialMT"/>
          <w:sz w:val="22"/>
          <w:szCs w:val="22"/>
          <w:lang w:val="es-ES"/>
        </w:rPr>
        <w:t xml:space="preserve">(a) </w:t>
      </w:r>
      <w:proofErr w:type="spellStart"/>
      <w:r>
        <w:rPr>
          <w:rFonts w:ascii="ArialMT" w:eastAsia="MS Mincho" w:hAnsi="ArialMT" w:cs="ArialMT"/>
          <w:sz w:val="22"/>
          <w:szCs w:val="22"/>
          <w:lang w:val="es-ES"/>
        </w:rPr>
        <w:t>They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must</w:t>
      </w:r>
      <w:proofErr w:type="spellEnd"/>
      <w:r>
        <w:rPr>
          <w:rFonts w:ascii="ArialMT" w:eastAsia="MS Mincho" w:hAnsi="ArialMT" w:cs="ArialMT"/>
          <w:sz w:val="22"/>
          <w:szCs w:val="22"/>
          <w:lang w:val="es-ES"/>
        </w:rPr>
        <w:t xml:space="preserve"> be final;</w:t>
      </w:r>
    </w:p>
    <w:p w14:paraId="397A8FE6" w14:textId="0CCCDA94" w:rsidR="001F7B26" w:rsidRDefault="001F7B26" w:rsidP="001F7B26">
      <w:pPr>
        <w:autoSpaceDE w:val="0"/>
        <w:autoSpaceDN w:val="0"/>
        <w:adjustRightInd w:val="0"/>
        <w:rPr>
          <w:rFonts w:ascii="ArialMT" w:eastAsia="MS Mincho" w:hAnsi="ArialMT" w:cs="ArialMT"/>
          <w:sz w:val="22"/>
          <w:szCs w:val="22"/>
          <w:lang w:val="es-ES"/>
        </w:rPr>
      </w:pPr>
      <w:r>
        <w:rPr>
          <w:rFonts w:ascii="ArialMT" w:eastAsia="MS Mincho" w:hAnsi="ArialMT" w:cs="ArialMT"/>
          <w:sz w:val="22"/>
          <w:szCs w:val="22"/>
          <w:lang w:val="es-ES"/>
        </w:rPr>
        <w:t xml:space="preserve">(b) </w:t>
      </w:r>
      <w:proofErr w:type="spellStart"/>
      <w:r>
        <w:rPr>
          <w:rFonts w:ascii="ArialMT" w:eastAsia="MS Mincho" w:hAnsi="ArialMT" w:cs="ArialMT"/>
          <w:sz w:val="22"/>
          <w:szCs w:val="22"/>
          <w:lang w:val="es-ES"/>
        </w:rPr>
        <w:t>They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must</w:t>
      </w:r>
      <w:proofErr w:type="spellEnd"/>
      <w:r>
        <w:rPr>
          <w:rFonts w:ascii="ArialMT" w:eastAsia="MS Mincho" w:hAnsi="ArialMT" w:cs="ArialMT"/>
          <w:sz w:val="22"/>
          <w:szCs w:val="22"/>
          <w:lang w:val="es-ES"/>
        </w:rPr>
        <w:t xml:space="preserve"> be a </w:t>
      </w:r>
      <w:proofErr w:type="spellStart"/>
      <w:r>
        <w:rPr>
          <w:rFonts w:ascii="ArialMT" w:eastAsia="MS Mincho" w:hAnsi="ArialMT" w:cs="ArialMT"/>
          <w:sz w:val="22"/>
          <w:szCs w:val="22"/>
          <w:lang w:val="es-ES"/>
        </w:rPr>
        <w:t>money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w:t>
      </w:r>
      <w:proofErr w:type="spellEnd"/>
      <w:r>
        <w:rPr>
          <w:rFonts w:ascii="ArialMT" w:eastAsia="MS Mincho" w:hAnsi="ArialMT" w:cs="ArialMT"/>
          <w:sz w:val="22"/>
          <w:szCs w:val="22"/>
          <w:lang w:val="es-ES"/>
        </w:rPr>
        <w:t>; and</w:t>
      </w:r>
    </w:p>
    <w:p w14:paraId="1D746A46" w14:textId="0E8A4741" w:rsidR="00453077" w:rsidRDefault="001F7B26" w:rsidP="001F7B26">
      <w:pPr>
        <w:jc w:val="both"/>
        <w:rPr>
          <w:rFonts w:ascii="ArialMT" w:eastAsia="MS Mincho" w:hAnsi="ArialMT" w:cs="ArialMT"/>
          <w:sz w:val="22"/>
          <w:szCs w:val="22"/>
          <w:lang w:val="es-ES"/>
        </w:rPr>
      </w:pPr>
      <w:r>
        <w:rPr>
          <w:rFonts w:ascii="ArialMT" w:eastAsia="MS Mincho" w:hAnsi="ArialMT" w:cs="ArialMT"/>
          <w:sz w:val="22"/>
          <w:szCs w:val="22"/>
          <w:lang w:val="es-ES"/>
        </w:rPr>
        <w:t xml:space="preserve">(c) </w:t>
      </w:r>
      <w:proofErr w:type="spellStart"/>
      <w:r>
        <w:rPr>
          <w:rFonts w:ascii="ArialMT" w:eastAsia="MS Mincho" w:hAnsi="ArialMT" w:cs="ArialMT"/>
          <w:sz w:val="22"/>
          <w:szCs w:val="22"/>
          <w:lang w:val="es-ES"/>
        </w:rPr>
        <w:t>made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after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1996 </w:t>
      </w:r>
      <w:proofErr w:type="spellStart"/>
      <w:r>
        <w:rPr>
          <w:rFonts w:ascii="ArialMT" w:eastAsia="MS Mincho" w:hAnsi="ArialMT" w:cs="ArialMT"/>
          <w:sz w:val="22"/>
          <w:szCs w:val="22"/>
          <w:lang w:val="es-ES"/>
        </w:rPr>
        <w:t>Law</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was</w:t>
      </w:r>
      <w:proofErr w:type="spellEnd"/>
      <w:r>
        <w:rPr>
          <w:rFonts w:ascii="ArialMT" w:eastAsia="MS Mincho" w:hAnsi="ArialMT" w:cs="ArialMT"/>
          <w:sz w:val="22"/>
          <w:szCs w:val="22"/>
          <w:lang w:val="es-ES"/>
        </w:rPr>
        <w:t xml:space="preserve"> extended to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relevant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foreign</w:t>
      </w:r>
      <w:proofErr w:type="spellEnd"/>
      <w:r>
        <w:rPr>
          <w:rFonts w:ascii="ArialMT" w:eastAsia="MS Mincho" w:hAnsi="ArialMT" w:cs="ArialMT"/>
          <w:sz w:val="22"/>
          <w:szCs w:val="22"/>
          <w:lang w:val="es-ES"/>
        </w:rPr>
        <w:t xml:space="preserve"> country.</w:t>
      </w:r>
    </w:p>
    <w:p w14:paraId="69DC4E25" w14:textId="43AED0DC" w:rsidR="00453077" w:rsidRDefault="00453077" w:rsidP="001F7B26">
      <w:pPr>
        <w:jc w:val="both"/>
        <w:rPr>
          <w:rFonts w:ascii="ArialMT" w:eastAsia="MS Mincho" w:hAnsi="ArialMT" w:cs="ArialMT"/>
          <w:sz w:val="22"/>
          <w:szCs w:val="22"/>
          <w:lang w:val="es-ES"/>
        </w:rPr>
      </w:pPr>
    </w:p>
    <w:p w14:paraId="50A2AE89" w14:textId="42644D79" w:rsidR="00453077" w:rsidRDefault="00453077" w:rsidP="000D3D21">
      <w:pPr>
        <w:autoSpaceDE w:val="0"/>
        <w:autoSpaceDN w:val="0"/>
        <w:adjustRightInd w:val="0"/>
        <w:jc w:val="both"/>
        <w:rPr>
          <w:rFonts w:ascii="ArialMT" w:eastAsia="MS Mincho" w:hAnsi="ArialMT" w:cs="ArialMT"/>
          <w:sz w:val="22"/>
          <w:szCs w:val="22"/>
          <w:lang w:val="es-ES"/>
        </w:rPr>
      </w:pPr>
      <w:r>
        <w:rPr>
          <w:rFonts w:ascii="ArialMT" w:eastAsia="MS Mincho" w:hAnsi="ArialMT" w:cs="ArialMT"/>
          <w:sz w:val="22"/>
          <w:szCs w:val="22"/>
          <w:lang w:val="es-ES"/>
        </w:rPr>
        <w:t xml:space="preserve">To </w:t>
      </w:r>
      <w:proofErr w:type="spellStart"/>
      <w:r>
        <w:rPr>
          <w:rFonts w:ascii="ArialMT" w:eastAsia="MS Mincho" w:hAnsi="ArialMT" w:cs="ArialMT"/>
          <w:sz w:val="22"/>
          <w:szCs w:val="22"/>
          <w:lang w:val="es-ES"/>
        </w:rPr>
        <w:t>complement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limited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application</w:t>
      </w:r>
      <w:proofErr w:type="spellEnd"/>
      <w:r>
        <w:rPr>
          <w:rFonts w:ascii="ArialMT" w:eastAsia="MS Mincho" w:hAnsi="ArialMT" w:cs="ArialMT"/>
          <w:sz w:val="22"/>
          <w:szCs w:val="22"/>
          <w:lang w:val="es-ES"/>
        </w:rPr>
        <w:t xml:space="preserve"> of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Foreign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Reciprocal</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Enforcement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Law</w:t>
      </w:r>
      <w:proofErr w:type="spellEnd"/>
      <w:r>
        <w:rPr>
          <w:rFonts w:ascii="ArialMT" w:eastAsia="MS Mincho" w:hAnsi="ArialMT" w:cs="ArialMT"/>
          <w:sz w:val="22"/>
          <w:szCs w:val="22"/>
          <w:lang w:val="es-ES"/>
        </w:rPr>
        <w:t xml:space="preserve"> (1996 </w:t>
      </w:r>
      <w:proofErr w:type="spellStart"/>
      <w:r>
        <w:rPr>
          <w:rFonts w:ascii="ArialMT" w:eastAsia="MS Mincho" w:hAnsi="ArialMT" w:cs="ArialMT"/>
          <w:sz w:val="22"/>
          <w:szCs w:val="22"/>
          <w:lang w:val="es-ES"/>
        </w:rPr>
        <w:t>Revision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enforcement</w:t>
      </w:r>
      <w:proofErr w:type="spellEnd"/>
      <w:r>
        <w:rPr>
          <w:rFonts w:ascii="ArialMT" w:eastAsia="MS Mincho" w:hAnsi="ArialMT" w:cs="ArialMT"/>
          <w:sz w:val="22"/>
          <w:szCs w:val="22"/>
          <w:lang w:val="es-ES"/>
        </w:rPr>
        <w:t xml:space="preserve"> of </w:t>
      </w:r>
      <w:proofErr w:type="spellStart"/>
      <w:r>
        <w:rPr>
          <w:rFonts w:ascii="ArialMT" w:eastAsia="MS Mincho" w:hAnsi="ArialMT" w:cs="ArialMT"/>
          <w:sz w:val="22"/>
          <w:szCs w:val="22"/>
          <w:lang w:val="es-ES"/>
        </w:rPr>
        <w:t>foreign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usually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achieved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by</w:t>
      </w:r>
      <w:proofErr w:type="spellEnd"/>
      <w:r w:rsidR="000D3D21">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commencing</w:t>
      </w:r>
      <w:proofErr w:type="spellEnd"/>
      <w:r>
        <w:rPr>
          <w:rFonts w:ascii="ArialMT" w:eastAsia="MS Mincho" w:hAnsi="ArialMT" w:cs="ArialMT"/>
          <w:sz w:val="22"/>
          <w:szCs w:val="22"/>
          <w:lang w:val="es-ES"/>
        </w:rPr>
        <w:t xml:space="preserve"> a new </w:t>
      </w:r>
      <w:proofErr w:type="spellStart"/>
      <w:r>
        <w:rPr>
          <w:rFonts w:ascii="ArialMT" w:eastAsia="MS Mincho" w:hAnsi="ArialMT" w:cs="ArialMT"/>
          <w:sz w:val="22"/>
          <w:szCs w:val="22"/>
          <w:lang w:val="es-ES"/>
        </w:rPr>
        <w:t>action</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Cayman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Islands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based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upon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foreign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w:t>
      </w:r>
      <w:proofErr w:type="spellEnd"/>
      <w:r w:rsidR="000D3D21">
        <w:rPr>
          <w:rFonts w:ascii="ArialMT" w:eastAsia="MS Mincho" w:hAnsi="ArialMT" w:cs="ArialMT"/>
          <w:sz w:val="22"/>
          <w:szCs w:val="22"/>
          <w:lang w:val="es-ES"/>
        </w:rPr>
        <w:t xml:space="preserve"> </w:t>
      </w:r>
      <w:r>
        <w:rPr>
          <w:rFonts w:ascii="ArialMT" w:eastAsia="MS Mincho" w:hAnsi="ArialMT" w:cs="ArialMT"/>
          <w:sz w:val="22"/>
          <w:szCs w:val="22"/>
          <w:lang w:val="es-ES"/>
        </w:rPr>
        <w:t xml:space="preserve">as </w:t>
      </w:r>
      <w:proofErr w:type="spellStart"/>
      <w:r>
        <w:rPr>
          <w:rFonts w:ascii="ArialMT" w:eastAsia="MS Mincho" w:hAnsi="ArialMT" w:cs="ArialMT"/>
          <w:sz w:val="22"/>
          <w:szCs w:val="22"/>
          <w:lang w:val="es-ES"/>
        </w:rPr>
        <w:t>an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unsatisfied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debt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other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obligation</w:t>
      </w:r>
      <w:proofErr w:type="spellEnd"/>
      <w:r>
        <w:rPr>
          <w:rFonts w:ascii="ArialMT" w:eastAsia="MS Mincho" w:hAnsi="ArialMT" w:cs="ArialMT"/>
          <w:sz w:val="22"/>
          <w:szCs w:val="22"/>
          <w:lang w:val="es-ES"/>
        </w:rPr>
        <w:t>.</w:t>
      </w:r>
    </w:p>
    <w:p w14:paraId="389E21A3" w14:textId="77777777" w:rsidR="00453077" w:rsidRDefault="00453077" w:rsidP="00453077">
      <w:pPr>
        <w:autoSpaceDE w:val="0"/>
        <w:autoSpaceDN w:val="0"/>
        <w:adjustRightInd w:val="0"/>
        <w:rPr>
          <w:rFonts w:ascii="ArialMT" w:eastAsia="MS Mincho" w:hAnsi="ArialMT" w:cs="ArialMT"/>
          <w:sz w:val="22"/>
          <w:szCs w:val="22"/>
          <w:lang w:val="es-ES"/>
        </w:rPr>
      </w:pPr>
    </w:p>
    <w:p w14:paraId="290B9420" w14:textId="1DEA80A4" w:rsidR="00453077" w:rsidRDefault="00453077" w:rsidP="00453077">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Such</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actions</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conducted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under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regular procedural </w:t>
      </w:r>
      <w:proofErr w:type="spellStart"/>
      <w:r>
        <w:rPr>
          <w:rFonts w:ascii="ArialMT" w:eastAsia="MS Mincho" w:hAnsi="ArialMT" w:cs="ArialMT"/>
          <w:sz w:val="22"/>
          <w:szCs w:val="22"/>
          <w:lang w:val="es-ES"/>
        </w:rPr>
        <w:t>regime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litigation</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the</w:t>
      </w:r>
      <w:proofErr w:type="spellEnd"/>
      <w:r w:rsidR="00D57981">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Cayman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Islands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Grand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Rules).</w:t>
      </w:r>
    </w:p>
    <w:p w14:paraId="521B3D92" w14:textId="77777777" w:rsidR="00453077" w:rsidRDefault="00453077" w:rsidP="00453077">
      <w:pPr>
        <w:autoSpaceDE w:val="0"/>
        <w:autoSpaceDN w:val="0"/>
        <w:adjustRightInd w:val="0"/>
        <w:rPr>
          <w:rFonts w:ascii="ArialMT" w:eastAsia="MS Mincho" w:hAnsi="ArialMT" w:cs="ArialMT"/>
          <w:sz w:val="22"/>
          <w:szCs w:val="22"/>
          <w:lang w:val="es-ES"/>
        </w:rPr>
      </w:pPr>
    </w:p>
    <w:p w14:paraId="0D989436" w14:textId="1CFCFF23" w:rsidR="00D27CBC" w:rsidRDefault="00453077" w:rsidP="00453077">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Under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common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law</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both</w:t>
      </w:r>
      <w:proofErr w:type="spellEnd"/>
      <w:r>
        <w:rPr>
          <w:rFonts w:ascii="ArialMT" w:eastAsia="MS Mincho" w:hAnsi="ArialMT" w:cs="ArialMT"/>
          <w:sz w:val="22"/>
          <w:szCs w:val="22"/>
          <w:lang w:val="es-ES"/>
        </w:rPr>
        <w:t xml:space="preserve"> Money and non-</w:t>
      </w:r>
      <w:proofErr w:type="spellStart"/>
      <w:r>
        <w:rPr>
          <w:rFonts w:ascii="ArialMT" w:eastAsia="MS Mincho" w:hAnsi="ArialMT" w:cs="ArialMT"/>
          <w:sz w:val="22"/>
          <w:szCs w:val="22"/>
          <w:lang w:val="es-ES"/>
        </w:rPr>
        <w:t>money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including</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declaratory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judgments</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enforceable</w:t>
      </w:r>
      <w:proofErr w:type="spellEnd"/>
      <w:r>
        <w:rPr>
          <w:rFonts w:ascii="ArialMT" w:eastAsia="MS Mincho" w:hAnsi="ArialMT" w:cs="ArialMT"/>
          <w:sz w:val="22"/>
          <w:szCs w:val="22"/>
          <w:lang w:val="es-ES"/>
        </w:rPr>
        <w:t xml:space="preserve">. </w:t>
      </w:r>
    </w:p>
    <w:p w14:paraId="30D4B5EF" w14:textId="6B5471F4" w:rsidR="000D3D21" w:rsidRDefault="000D3D21" w:rsidP="00453077">
      <w:pPr>
        <w:autoSpaceDE w:val="0"/>
        <w:autoSpaceDN w:val="0"/>
        <w:adjustRightInd w:val="0"/>
        <w:rPr>
          <w:rFonts w:ascii="ArialMT" w:eastAsia="MS Mincho" w:hAnsi="ArialMT" w:cs="ArialMT"/>
          <w:sz w:val="22"/>
          <w:szCs w:val="22"/>
          <w:lang w:val="es-ES"/>
        </w:rPr>
      </w:pPr>
    </w:p>
    <w:p w14:paraId="4FFCE331" w14:textId="46C5B516" w:rsidR="000D3D21" w:rsidRDefault="000D3D21" w:rsidP="00453077">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Under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common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law</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mandatory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requirements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enforcement</w:t>
      </w:r>
      <w:proofErr w:type="spellEnd"/>
      <w:r>
        <w:rPr>
          <w:rFonts w:ascii="ArialMT" w:eastAsia="MS Mincho" w:hAnsi="ArialMT" w:cs="ArialMT"/>
          <w:sz w:val="22"/>
          <w:szCs w:val="22"/>
          <w:lang w:val="es-ES"/>
        </w:rPr>
        <w:t xml:space="preserve"> of a </w:t>
      </w:r>
      <w:proofErr w:type="spellStart"/>
      <w:r>
        <w:rPr>
          <w:rFonts w:ascii="ArialMT" w:eastAsia="MS Mincho" w:hAnsi="ArialMT" w:cs="ArialMT"/>
          <w:sz w:val="22"/>
          <w:szCs w:val="22"/>
          <w:lang w:val="es-ES"/>
        </w:rPr>
        <w:t>foreign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judgment</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following</w:t>
      </w:r>
      <w:proofErr w:type="spellEnd"/>
      <w:r>
        <w:rPr>
          <w:rFonts w:ascii="ArialMT" w:eastAsia="MS Mincho" w:hAnsi="ArialMT" w:cs="ArialMT"/>
          <w:sz w:val="22"/>
          <w:szCs w:val="22"/>
          <w:lang w:val="es-ES"/>
        </w:rPr>
        <w:t xml:space="preserve">: </w:t>
      </w:r>
    </w:p>
    <w:p w14:paraId="29C0F119" w14:textId="69EE1955" w:rsidR="000D3D21" w:rsidRDefault="000D3D21" w:rsidP="00453077">
      <w:pPr>
        <w:autoSpaceDE w:val="0"/>
        <w:autoSpaceDN w:val="0"/>
        <w:adjustRightInd w:val="0"/>
        <w:rPr>
          <w:rFonts w:ascii="ArialMT" w:eastAsia="MS Mincho" w:hAnsi="ArialMT" w:cs="ArialMT"/>
          <w:sz w:val="22"/>
          <w:szCs w:val="22"/>
          <w:lang w:val="es-ES"/>
        </w:rPr>
      </w:pPr>
    </w:p>
    <w:p w14:paraId="342218A5" w14:textId="398D4BF8" w:rsidR="000D3D21" w:rsidRPr="000D3D21" w:rsidRDefault="000D3D21" w:rsidP="00FC4EE6">
      <w:pPr>
        <w:pStyle w:val="ListParagraph"/>
        <w:numPr>
          <w:ilvl w:val="0"/>
          <w:numId w:val="15"/>
        </w:numPr>
        <w:autoSpaceDE w:val="0"/>
        <w:autoSpaceDN w:val="0"/>
        <w:adjustRightInd w:val="0"/>
        <w:spacing w:before="120" w:after="120"/>
        <w:ind w:left="714" w:hanging="357"/>
        <w:rPr>
          <w:rFonts w:ascii="ArialMT" w:eastAsia="MS Mincho" w:hAnsi="ArialMT" w:cs="ArialMT"/>
          <w:sz w:val="22"/>
          <w:szCs w:val="22"/>
          <w:lang w:val="es-ES"/>
        </w:rPr>
      </w:pPr>
      <w:proofErr w:type="spellStart"/>
      <w:r w:rsidRPr="000D3D21">
        <w:rPr>
          <w:rFonts w:ascii="ArialMT" w:eastAsia="MS Mincho" w:hAnsi="ArialMT" w:cs="ArialMT"/>
          <w:sz w:val="22"/>
          <w:szCs w:val="22"/>
          <w:lang w:val="es-ES"/>
        </w:rPr>
        <w:lastRenderedPageBreak/>
        <w:t>the</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judgment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is</w:t>
      </w:r>
      <w:proofErr w:type="spellEnd"/>
      <w:r w:rsidRPr="000D3D21">
        <w:rPr>
          <w:rFonts w:ascii="ArialMT" w:eastAsia="MS Mincho" w:hAnsi="ArialMT" w:cs="ArialMT"/>
          <w:sz w:val="22"/>
          <w:szCs w:val="22"/>
          <w:lang w:val="es-ES"/>
        </w:rPr>
        <w:t xml:space="preserve"> final;</w:t>
      </w:r>
    </w:p>
    <w:p w14:paraId="1B18506E" w14:textId="73CB4E09" w:rsidR="000D3D21" w:rsidRPr="000D3D21" w:rsidRDefault="000D3D21" w:rsidP="00FC4EE6">
      <w:pPr>
        <w:pStyle w:val="ListParagraph"/>
        <w:numPr>
          <w:ilvl w:val="0"/>
          <w:numId w:val="15"/>
        </w:numPr>
        <w:autoSpaceDE w:val="0"/>
        <w:autoSpaceDN w:val="0"/>
        <w:adjustRightInd w:val="0"/>
        <w:spacing w:before="120" w:after="120"/>
        <w:ind w:left="714" w:hanging="357"/>
        <w:rPr>
          <w:rFonts w:ascii="ArialMT" w:eastAsia="MS Mincho" w:hAnsi="ArialMT" w:cs="ArialMT"/>
          <w:sz w:val="22"/>
          <w:szCs w:val="22"/>
          <w:lang w:val="es-ES"/>
        </w:rPr>
      </w:pPr>
      <w:proofErr w:type="spellStart"/>
      <w:r w:rsidRPr="000D3D21">
        <w:rPr>
          <w:rFonts w:ascii="ArialMT" w:eastAsia="MS Mincho" w:hAnsi="ArialMT" w:cs="ArialMT"/>
          <w:sz w:val="22"/>
          <w:szCs w:val="22"/>
          <w:lang w:val="es-ES"/>
        </w:rPr>
        <w:t>the</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foreign</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court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had</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jurisdiction</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over</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the</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debtor</w:t>
      </w:r>
      <w:proofErr w:type="spellEnd"/>
      <w:r w:rsidRPr="000D3D21">
        <w:rPr>
          <w:rFonts w:ascii="ArialMT" w:eastAsia="MS Mincho" w:hAnsi="ArialMT" w:cs="ArialMT"/>
          <w:sz w:val="22"/>
          <w:szCs w:val="22"/>
          <w:lang w:val="es-ES"/>
        </w:rPr>
        <w:t>;</w:t>
      </w:r>
    </w:p>
    <w:p w14:paraId="0ED24150" w14:textId="0E03A7D7" w:rsidR="000D3D21" w:rsidRPr="000D3D21" w:rsidRDefault="000D3D21" w:rsidP="00FC4EE6">
      <w:pPr>
        <w:pStyle w:val="ListParagraph"/>
        <w:numPr>
          <w:ilvl w:val="0"/>
          <w:numId w:val="15"/>
        </w:numPr>
        <w:autoSpaceDE w:val="0"/>
        <w:autoSpaceDN w:val="0"/>
        <w:adjustRightInd w:val="0"/>
        <w:spacing w:before="120" w:after="120"/>
        <w:ind w:left="714" w:hanging="357"/>
        <w:rPr>
          <w:rFonts w:ascii="ArialMT" w:eastAsia="MS Mincho" w:hAnsi="ArialMT" w:cs="ArialMT"/>
          <w:sz w:val="22"/>
          <w:szCs w:val="22"/>
          <w:lang w:val="es-ES"/>
        </w:rPr>
      </w:pPr>
      <w:proofErr w:type="spellStart"/>
      <w:r w:rsidRPr="000D3D21">
        <w:rPr>
          <w:rFonts w:ascii="ArialMT" w:eastAsia="MS Mincho" w:hAnsi="ArialMT" w:cs="ArialMT"/>
          <w:sz w:val="22"/>
          <w:szCs w:val="22"/>
          <w:lang w:val="es-ES"/>
        </w:rPr>
        <w:t>the</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foreign</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judgment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was</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not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obtained</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by</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fraud</w:t>
      </w:r>
      <w:proofErr w:type="spellEnd"/>
      <w:r w:rsidRPr="000D3D21">
        <w:rPr>
          <w:rFonts w:ascii="ArialMT" w:eastAsia="MS Mincho" w:hAnsi="ArialMT" w:cs="ArialMT"/>
          <w:sz w:val="22"/>
          <w:szCs w:val="22"/>
          <w:lang w:val="es-ES"/>
        </w:rPr>
        <w:t>;</w:t>
      </w:r>
    </w:p>
    <w:p w14:paraId="33205A21" w14:textId="7FEC6364" w:rsidR="000D3D21" w:rsidRPr="000D3D21" w:rsidRDefault="000D3D21" w:rsidP="00FC4EE6">
      <w:pPr>
        <w:pStyle w:val="ListParagraph"/>
        <w:numPr>
          <w:ilvl w:val="0"/>
          <w:numId w:val="15"/>
        </w:numPr>
        <w:autoSpaceDE w:val="0"/>
        <w:autoSpaceDN w:val="0"/>
        <w:adjustRightInd w:val="0"/>
        <w:spacing w:before="120" w:after="120"/>
        <w:ind w:left="714" w:hanging="357"/>
        <w:rPr>
          <w:rFonts w:ascii="ArialMT" w:eastAsia="MS Mincho" w:hAnsi="ArialMT" w:cs="ArialMT"/>
          <w:sz w:val="22"/>
          <w:szCs w:val="22"/>
          <w:lang w:val="es-ES"/>
        </w:rPr>
      </w:pPr>
      <w:proofErr w:type="spellStart"/>
      <w:r w:rsidRPr="000D3D21">
        <w:rPr>
          <w:rFonts w:ascii="ArialMT" w:eastAsia="MS Mincho" w:hAnsi="ArialMT" w:cs="ArialMT"/>
          <w:sz w:val="22"/>
          <w:szCs w:val="22"/>
          <w:lang w:val="es-ES"/>
        </w:rPr>
        <w:t>the</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foreign</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judgment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is</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not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contrary</w:t>
      </w:r>
      <w:proofErr w:type="spellEnd"/>
      <w:r w:rsidRPr="000D3D21">
        <w:rPr>
          <w:rFonts w:ascii="ArialMT" w:eastAsia="MS Mincho" w:hAnsi="ArialMT" w:cs="ArialMT"/>
          <w:sz w:val="22"/>
          <w:szCs w:val="22"/>
          <w:lang w:val="es-ES"/>
        </w:rPr>
        <w:t xml:space="preserve"> to </w:t>
      </w:r>
      <w:proofErr w:type="spellStart"/>
      <w:r w:rsidRPr="000D3D21">
        <w:rPr>
          <w:rFonts w:ascii="ArialMT" w:eastAsia="MS Mincho" w:hAnsi="ArialMT" w:cs="ArialMT"/>
          <w:sz w:val="22"/>
          <w:szCs w:val="22"/>
          <w:lang w:val="es-ES"/>
        </w:rPr>
        <w:t>public</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policy</w:t>
      </w:r>
      <w:proofErr w:type="spellEnd"/>
      <w:r w:rsidRPr="000D3D21">
        <w:rPr>
          <w:rFonts w:ascii="ArialMT" w:eastAsia="MS Mincho" w:hAnsi="ArialMT" w:cs="ArialMT"/>
          <w:sz w:val="22"/>
          <w:szCs w:val="22"/>
          <w:lang w:val="es-ES"/>
        </w:rPr>
        <w:t xml:space="preserve"> of </w:t>
      </w:r>
      <w:proofErr w:type="spellStart"/>
      <w:r w:rsidRPr="000D3D21">
        <w:rPr>
          <w:rFonts w:ascii="ArialMT" w:eastAsia="MS Mincho" w:hAnsi="ArialMT" w:cs="ArialMT"/>
          <w:sz w:val="22"/>
          <w:szCs w:val="22"/>
          <w:lang w:val="es-ES"/>
        </w:rPr>
        <w:t>the</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Cayman</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Islands</w:t>
      </w:r>
      <w:proofErr w:type="spellEnd"/>
      <w:r w:rsidRPr="000D3D21">
        <w:rPr>
          <w:rFonts w:ascii="ArialMT" w:eastAsia="MS Mincho" w:hAnsi="ArialMT" w:cs="ArialMT"/>
          <w:sz w:val="22"/>
          <w:szCs w:val="22"/>
          <w:lang w:val="es-ES"/>
        </w:rPr>
        <w:t>; and</w:t>
      </w:r>
    </w:p>
    <w:p w14:paraId="6E4EB621" w14:textId="05C2D4A0" w:rsidR="000D3D21" w:rsidRPr="000D3D21" w:rsidRDefault="000D3D21" w:rsidP="00FC4EE6">
      <w:pPr>
        <w:pStyle w:val="ListParagraph"/>
        <w:numPr>
          <w:ilvl w:val="0"/>
          <w:numId w:val="15"/>
        </w:numPr>
        <w:autoSpaceDE w:val="0"/>
        <w:autoSpaceDN w:val="0"/>
        <w:adjustRightInd w:val="0"/>
        <w:spacing w:before="120" w:after="120"/>
        <w:ind w:left="714" w:hanging="357"/>
        <w:rPr>
          <w:rFonts w:ascii="ArialMT" w:eastAsia="MS Mincho" w:hAnsi="ArialMT" w:cs="ArialMT"/>
          <w:sz w:val="22"/>
          <w:szCs w:val="22"/>
          <w:lang w:val="es-ES"/>
        </w:rPr>
      </w:pPr>
      <w:proofErr w:type="spellStart"/>
      <w:r w:rsidRPr="000D3D21">
        <w:rPr>
          <w:rFonts w:ascii="ArialMT" w:eastAsia="MS Mincho" w:hAnsi="ArialMT" w:cs="ArialMT"/>
          <w:sz w:val="22"/>
          <w:szCs w:val="22"/>
          <w:lang w:val="es-ES"/>
        </w:rPr>
        <w:t>the</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foreign</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judgment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was</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not</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obtained</w:t>
      </w:r>
      <w:proofErr w:type="spellEnd"/>
      <w:r w:rsidRPr="000D3D21">
        <w:rPr>
          <w:rFonts w:ascii="ArialMT" w:eastAsia="MS Mincho" w:hAnsi="ArialMT" w:cs="ArialMT"/>
          <w:sz w:val="22"/>
          <w:szCs w:val="22"/>
          <w:lang w:val="es-ES"/>
        </w:rPr>
        <w:t xml:space="preserve"> </w:t>
      </w:r>
      <w:proofErr w:type="spellStart"/>
      <w:r w:rsidRPr="000D3D21">
        <w:rPr>
          <w:rFonts w:ascii="ArialMT" w:eastAsia="MS Mincho" w:hAnsi="ArialMT" w:cs="ArialMT"/>
          <w:sz w:val="22"/>
          <w:szCs w:val="22"/>
          <w:lang w:val="es-ES"/>
        </w:rPr>
        <w:t>contrary</w:t>
      </w:r>
      <w:proofErr w:type="spellEnd"/>
      <w:r w:rsidRPr="000D3D21">
        <w:rPr>
          <w:rFonts w:ascii="ArialMT" w:eastAsia="MS Mincho" w:hAnsi="ArialMT" w:cs="ArialMT"/>
          <w:sz w:val="22"/>
          <w:szCs w:val="22"/>
          <w:lang w:val="es-ES"/>
        </w:rPr>
        <w:t xml:space="preserve"> to </w:t>
      </w:r>
      <w:proofErr w:type="spellStart"/>
      <w:r w:rsidRPr="000D3D21">
        <w:rPr>
          <w:rFonts w:ascii="ArialMT" w:eastAsia="MS Mincho" w:hAnsi="ArialMT" w:cs="ArialMT"/>
          <w:sz w:val="22"/>
          <w:szCs w:val="22"/>
          <w:lang w:val="es-ES"/>
        </w:rPr>
        <w:t>the</w:t>
      </w:r>
      <w:proofErr w:type="spellEnd"/>
      <w:r w:rsidRPr="000D3D21">
        <w:rPr>
          <w:rFonts w:ascii="ArialMT" w:eastAsia="MS Mincho" w:hAnsi="ArialMT" w:cs="ArialMT"/>
          <w:sz w:val="22"/>
          <w:szCs w:val="22"/>
          <w:lang w:val="es-ES"/>
        </w:rPr>
        <w:t xml:space="preserve"> rules of natural </w:t>
      </w:r>
      <w:proofErr w:type="spellStart"/>
      <w:r w:rsidRPr="000D3D21">
        <w:rPr>
          <w:rFonts w:ascii="ArialMT" w:eastAsia="MS Mincho" w:hAnsi="ArialMT" w:cs="ArialMT"/>
          <w:sz w:val="22"/>
          <w:szCs w:val="22"/>
          <w:lang w:val="es-ES"/>
        </w:rPr>
        <w:t>justice</w:t>
      </w:r>
      <w:proofErr w:type="spellEnd"/>
      <w:r w:rsidRPr="000D3D21">
        <w:rPr>
          <w:rFonts w:ascii="ArialMT" w:eastAsia="MS Mincho" w:hAnsi="ArialMT" w:cs="ArialMT"/>
          <w:sz w:val="22"/>
          <w:szCs w:val="22"/>
          <w:lang w:val="es-ES"/>
        </w:rPr>
        <w:t>.</w:t>
      </w: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DC409A9" w14:textId="60F2E18B" w:rsidR="00E4294D" w:rsidRDefault="004E6FA7" w:rsidP="00E4294D">
      <w:pPr>
        <w:jc w:val="both"/>
        <w:rPr>
          <w:rFonts w:ascii="Arial" w:hAnsi="Arial" w:cs="Arial"/>
          <w:sz w:val="22"/>
          <w:szCs w:val="22"/>
          <w:lang w:val="en-GB"/>
        </w:rPr>
      </w:pPr>
      <w:r w:rsidRPr="004E6FA7">
        <w:rPr>
          <w:rFonts w:ascii="Arial" w:hAnsi="Arial" w:cs="Arial"/>
          <w:sz w:val="22"/>
          <w:szCs w:val="22"/>
          <w:lang w:val="en-GB"/>
        </w:rPr>
        <w:t>As indicated in the Guidance Text, there is no statutory provision that directly addresses the</w:t>
      </w:r>
      <w:r>
        <w:rPr>
          <w:rFonts w:ascii="Arial" w:hAnsi="Arial" w:cs="Arial"/>
          <w:sz w:val="22"/>
          <w:szCs w:val="22"/>
          <w:lang w:val="en-GB"/>
        </w:rPr>
        <w:t xml:space="preserve"> insolvent trading in the Cayman Islands. </w:t>
      </w:r>
    </w:p>
    <w:p w14:paraId="60C3888E" w14:textId="485AA17A" w:rsidR="00B125C0" w:rsidRDefault="00B125C0" w:rsidP="00E4294D">
      <w:pPr>
        <w:jc w:val="both"/>
        <w:rPr>
          <w:rFonts w:ascii="Arial" w:hAnsi="Arial" w:cs="Arial"/>
          <w:sz w:val="22"/>
          <w:szCs w:val="22"/>
          <w:lang w:val="en-GB"/>
        </w:rPr>
      </w:pPr>
    </w:p>
    <w:p w14:paraId="57F1A2C1" w14:textId="10F4AA04" w:rsidR="00B125C0" w:rsidRDefault="00B125C0" w:rsidP="00E4294D">
      <w:pPr>
        <w:jc w:val="both"/>
        <w:rPr>
          <w:rFonts w:ascii="Arial" w:hAnsi="Arial" w:cs="Arial"/>
          <w:sz w:val="22"/>
          <w:szCs w:val="22"/>
          <w:lang w:val="en-GB"/>
        </w:rPr>
      </w:pPr>
      <w:r w:rsidRPr="00B125C0">
        <w:rPr>
          <w:rFonts w:ascii="Arial" w:hAnsi="Arial" w:cs="Arial"/>
          <w:sz w:val="22"/>
          <w:szCs w:val="22"/>
          <w:lang w:val="en-GB"/>
        </w:rPr>
        <w:t>In my view, it is important to expressly regulate the liability of administrators in the context of insolvency proceedings, specifying which actions are outside their sphere in such cases.</w:t>
      </w:r>
    </w:p>
    <w:p w14:paraId="152B1BF8" w14:textId="31DCBBA2" w:rsidR="00B125C0" w:rsidRDefault="00B125C0" w:rsidP="00E4294D">
      <w:pPr>
        <w:jc w:val="both"/>
        <w:rPr>
          <w:rFonts w:ascii="Arial" w:hAnsi="Arial" w:cs="Arial"/>
          <w:sz w:val="22"/>
          <w:szCs w:val="22"/>
          <w:lang w:val="en-GB"/>
        </w:rPr>
      </w:pPr>
    </w:p>
    <w:p w14:paraId="7C16F4B7" w14:textId="268B4ECC" w:rsidR="00B125C0" w:rsidRDefault="00B125C0" w:rsidP="00E4294D">
      <w:pPr>
        <w:jc w:val="both"/>
        <w:rPr>
          <w:rFonts w:ascii="Arial" w:hAnsi="Arial" w:cs="Arial"/>
          <w:sz w:val="22"/>
          <w:szCs w:val="22"/>
          <w:lang w:val="en-GB"/>
        </w:rPr>
      </w:pPr>
      <w:r w:rsidRPr="00B125C0">
        <w:rPr>
          <w:rFonts w:ascii="Arial" w:hAnsi="Arial" w:cs="Arial"/>
          <w:sz w:val="22"/>
          <w:szCs w:val="22"/>
          <w:lang w:val="en-GB"/>
        </w:rPr>
        <w:t>In this way, fraudulent actions can be avoided (whether derived from the directors' bad faith, or from their desperate situation), such as obtaining new credit by putting the company further into debt without control, or prioritising the payment of some creditors over others without any criteria.</w:t>
      </w:r>
    </w:p>
    <w:p w14:paraId="495AAF4A" w14:textId="37039927" w:rsidR="00B125C0" w:rsidRDefault="00B125C0" w:rsidP="00E4294D">
      <w:pPr>
        <w:jc w:val="both"/>
        <w:rPr>
          <w:rFonts w:ascii="Arial" w:hAnsi="Arial" w:cs="Arial"/>
          <w:sz w:val="22"/>
          <w:szCs w:val="22"/>
          <w:lang w:val="en-GB"/>
        </w:rPr>
      </w:pPr>
    </w:p>
    <w:p w14:paraId="20173CE5" w14:textId="554CEDF9" w:rsidR="00B125C0" w:rsidRPr="004E6FA7" w:rsidRDefault="00B125C0" w:rsidP="00E4294D">
      <w:pPr>
        <w:jc w:val="both"/>
        <w:rPr>
          <w:rFonts w:ascii="Arial" w:hAnsi="Arial" w:cs="Arial"/>
          <w:sz w:val="22"/>
          <w:szCs w:val="22"/>
          <w:lang w:val="en-GB"/>
        </w:rPr>
      </w:pPr>
      <w:r w:rsidRPr="00B125C0">
        <w:rPr>
          <w:rFonts w:ascii="Arial" w:hAnsi="Arial" w:cs="Arial"/>
          <w:sz w:val="22"/>
          <w:szCs w:val="22"/>
          <w:lang w:val="en-GB"/>
        </w:rPr>
        <w:t>This stems from the stressfulness of an insolvency situation, where directors may be tempted to carry out further indebtedness of the company, or to prioritise some creditors over others as a matter of preference.</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5786648A" w14:textId="1B3B85F1" w:rsidR="00707641" w:rsidRPr="00707641" w:rsidRDefault="00707641" w:rsidP="00707641">
      <w:pPr>
        <w:jc w:val="both"/>
        <w:rPr>
          <w:rFonts w:ascii="Arial" w:hAnsi="Arial" w:cs="Arial"/>
          <w:sz w:val="22"/>
          <w:szCs w:val="22"/>
          <w:lang w:val="en-GB"/>
        </w:rPr>
      </w:pPr>
      <w:r w:rsidRPr="00707641">
        <w:rPr>
          <w:rFonts w:ascii="Arial" w:hAnsi="Arial" w:cs="Arial"/>
          <w:sz w:val="22"/>
          <w:szCs w:val="22"/>
          <w:lang w:val="en-GB"/>
        </w:rPr>
        <w:t xml:space="preserve">From my point of view, and in line with the previous section, it is important in insolvency proceedings that there is an insolvency administrator to supervise all acts of disposition of the debtor's assets. This ensures that there is an independent body appointed by the judge to ensure that all payments made by the company are indispensable for business continuity and that the company is not being subjected to further indebtedness. </w:t>
      </w:r>
    </w:p>
    <w:p w14:paraId="59CBDD8B" w14:textId="77777777" w:rsidR="00707641" w:rsidRPr="00707641" w:rsidRDefault="00707641" w:rsidP="00707641">
      <w:pPr>
        <w:jc w:val="both"/>
        <w:rPr>
          <w:rFonts w:ascii="Arial" w:hAnsi="Arial" w:cs="Arial"/>
          <w:sz w:val="22"/>
          <w:szCs w:val="22"/>
          <w:lang w:val="en-GB"/>
        </w:rPr>
      </w:pPr>
    </w:p>
    <w:p w14:paraId="7CFF0E69" w14:textId="558E4099" w:rsidR="00707641" w:rsidRDefault="00707641" w:rsidP="00707641">
      <w:pPr>
        <w:jc w:val="both"/>
        <w:rPr>
          <w:rFonts w:ascii="Arial" w:hAnsi="Arial" w:cs="Arial"/>
          <w:sz w:val="22"/>
          <w:szCs w:val="22"/>
          <w:lang w:val="en-GB"/>
        </w:rPr>
      </w:pPr>
      <w:r w:rsidRPr="00707641">
        <w:rPr>
          <w:rFonts w:ascii="Arial" w:hAnsi="Arial" w:cs="Arial"/>
          <w:sz w:val="22"/>
          <w:szCs w:val="22"/>
          <w:lang w:val="en-GB"/>
        </w:rPr>
        <w:t xml:space="preserve">It also controls that no assets are taken out of the company, and that the order of payment to creditors is followed according to their status. </w:t>
      </w:r>
    </w:p>
    <w:p w14:paraId="4D510373" w14:textId="37FE32C3" w:rsidR="00707641" w:rsidRDefault="00707641" w:rsidP="00707641">
      <w:pPr>
        <w:jc w:val="both"/>
        <w:rPr>
          <w:rFonts w:ascii="Arial" w:hAnsi="Arial" w:cs="Arial"/>
          <w:sz w:val="22"/>
          <w:szCs w:val="22"/>
          <w:lang w:val="en-GB"/>
        </w:rPr>
      </w:pPr>
    </w:p>
    <w:p w14:paraId="2DEE3078" w14:textId="69F8C492" w:rsidR="00707641" w:rsidRPr="00707641" w:rsidRDefault="00707641" w:rsidP="00707641">
      <w:pPr>
        <w:jc w:val="both"/>
        <w:rPr>
          <w:rFonts w:ascii="Arial" w:hAnsi="Arial" w:cs="Arial"/>
          <w:sz w:val="22"/>
          <w:szCs w:val="22"/>
          <w:lang w:val="en-GB"/>
        </w:rPr>
      </w:pPr>
      <w:r>
        <w:rPr>
          <w:rFonts w:ascii="Arial" w:hAnsi="Arial" w:cs="Arial"/>
          <w:sz w:val="22"/>
          <w:szCs w:val="22"/>
          <w:lang w:val="en-GB"/>
        </w:rPr>
        <w:t xml:space="preserve">To sum up, the receiver plays a key role when it comes to insolvency proceedings, since it acts as an independent liquidator, </w:t>
      </w:r>
      <w:r w:rsidRPr="00707641">
        <w:rPr>
          <w:rFonts w:ascii="Arial" w:hAnsi="Arial" w:cs="Arial"/>
          <w:sz w:val="22"/>
          <w:szCs w:val="22"/>
          <w:lang w:val="en-GB"/>
        </w:rPr>
        <w:t>protect</w:t>
      </w:r>
      <w:r>
        <w:rPr>
          <w:rFonts w:ascii="Arial" w:hAnsi="Arial" w:cs="Arial"/>
          <w:sz w:val="22"/>
          <w:szCs w:val="22"/>
          <w:lang w:val="en-GB"/>
        </w:rPr>
        <w:t>ing</w:t>
      </w:r>
      <w:r w:rsidRPr="00707641">
        <w:rPr>
          <w:rFonts w:ascii="Arial" w:hAnsi="Arial" w:cs="Arial"/>
          <w:sz w:val="22"/>
          <w:szCs w:val="22"/>
          <w:lang w:val="en-GB"/>
        </w:rPr>
        <w:t xml:space="preserve"> the</w:t>
      </w:r>
      <w:r>
        <w:rPr>
          <w:rFonts w:ascii="Arial" w:hAnsi="Arial" w:cs="Arial"/>
          <w:sz w:val="22"/>
          <w:szCs w:val="22"/>
          <w:lang w:val="en-GB"/>
        </w:rPr>
        <w:t xml:space="preserve"> company’s</w:t>
      </w:r>
      <w:r w:rsidRPr="00707641">
        <w:rPr>
          <w:rFonts w:ascii="Arial" w:hAnsi="Arial" w:cs="Arial"/>
          <w:sz w:val="22"/>
          <w:szCs w:val="22"/>
          <w:lang w:val="en-GB"/>
        </w:rPr>
        <w:t xml:space="preserve"> assets and safeguard</w:t>
      </w:r>
      <w:r>
        <w:rPr>
          <w:rFonts w:ascii="Arial" w:hAnsi="Arial" w:cs="Arial"/>
          <w:sz w:val="22"/>
          <w:szCs w:val="22"/>
          <w:lang w:val="en-GB"/>
        </w:rPr>
        <w:t>ing</w:t>
      </w:r>
      <w:r w:rsidRPr="00707641">
        <w:rPr>
          <w:rFonts w:ascii="Arial" w:hAnsi="Arial" w:cs="Arial"/>
          <w:sz w:val="22"/>
          <w:szCs w:val="22"/>
          <w:lang w:val="en-GB"/>
        </w:rPr>
        <w:t xml:space="preserve"> the interests of creditors</w:t>
      </w:r>
      <w:r>
        <w:rPr>
          <w:rFonts w:ascii="Arial" w:hAnsi="Arial" w:cs="Arial"/>
          <w:sz w:val="22"/>
          <w:szCs w:val="22"/>
          <w:lang w:val="en-GB"/>
        </w:rPr>
        <w:t xml:space="preserve">. </w:t>
      </w:r>
    </w:p>
    <w:p w14:paraId="6DD9BB66" w14:textId="453DB4C2" w:rsidR="00FA18CF" w:rsidRDefault="00FA18CF" w:rsidP="002A37BB">
      <w:pPr>
        <w:jc w:val="both"/>
        <w:rPr>
          <w:rFonts w:ascii="Arial" w:hAnsi="Arial" w:cs="Arial"/>
          <w:sz w:val="22"/>
          <w:szCs w:val="22"/>
          <w:shd w:val="clear" w:color="auto" w:fill="FFFFFF"/>
        </w:rPr>
      </w:pPr>
    </w:p>
    <w:p w14:paraId="6B4C4CB7" w14:textId="64B245FC" w:rsidR="00E4294D" w:rsidRDefault="00E4294D" w:rsidP="002A37BB">
      <w:pPr>
        <w:jc w:val="both"/>
        <w:rPr>
          <w:rFonts w:ascii="Arial" w:hAnsi="Arial" w:cs="Arial"/>
          <w:sz w:val="22"/>
          <w:szCs w:val="22"/>
          <w:shd w:val="clear" w:color="auto" w:fill="FFFFFF"/>
        </w:rPr>
      </w:pPr>
    </w:p>
    <w:p w14:paraId="2633C325" w14:textId="2AD219D1" w:rsidR="00485A6E" w:rsidRDefault="00485A6E" w:rsidP="002A37BB">
      <w:pPr>
        <w:jc w:val="both"/>
        <w:rPr>
          <w:rFonts w:ascii="Arial" w:hAnsi="Arial" w:cs="Arial"/>
          <w:sz w:val="22"/>
          <w:szCs w:val="22"/>
          <w:shd w:val="clear" w:color="auto" w:fill="FFFFFF"/>
        </w:rPr>
      </w:pPr>
    </w:p>
    <w:p w14:paraId="59352351" w14:textId="6698C3B3" w:rsidR="00485A6E" w:rsidRDefault="00485A6E" w:rsidP="002A37BB">
      <w:pPr>
        <w:jc w:val="both"/>
        <w:rPr>
          <w:rFonts w:ascii="Arial" w:hAnsi="Arial" w:cs="Arial"/>
          <w:sz w:val="22"/>
          <w:szCs w:val="22"/>
          <w:shd w:val="clear" w:color="auto" w:fill="FFFFFF"/>
        </w:rPr>
      </w:pPr>
    </w:p>
    <w:p w14:paraId="0D988BBD" w14:textId="30357FBE" w:rsidR="00485A6E" w:rsidRDefault="00485A6E" w:rsidP="002A37BB">
      <w:pPr>
        <w:jc w:val="both"/>
        <w:rPr>
          <w:rFonts w:ascii="Arial" w:hAnsi="Arial" w:cs="Arial"/>
          <w:sz w:val="22"/>
          <w:szCs w:val="22"/>
          <w:shd w:val="clear" w:color="auto" w:fill="FFFFFF"/>
        </w:rPr>
      </w:pPr>
    </w:p>
    <w:p w14:paraId="0F726AB4" w14:textId="3374243A" w:rsidR="00485A6E" w:rsidRDefault="00485A6E" w:rsidP="002A37BB">
      <w:pPr>
        <w:jc w:val="both"/>
        <w:rPr>
          <w:rFonts w:ascii="Arial" w:hAnsi="Arial" w:cs="Arial"/>
          <w:sz w:val="22"/>
          <w:szCs w:val="22"/>
          <w:shd w:val="clear" w:color="auto" w:fill="FFFFFF"/>
        </w:rPr>
      </w:pPr>
    </w:p>
    <w:p w14:paraId="099E9EB0" w14:textId="253A82B5" w:rsidR="00485A6E" w:rsidRDefault="00485A6E"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39D19C" w:rsidR="002A2C21" w:rsidRDefault="002A2C21" w:rsidP="00FC4EE6">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4D2B14EE" w14:textId="74192DBB" w:rsidR="00482A3D" w:rsidRDefault="00482A3D" w:rsidP="00482A3D">
      <w:pPr>
        <w:ind w:left="66"/>
        <w:jc w:val="both"/>
        <w:rPr>
          <w:rFonts w:ascii="Arial" w:hAnsi="Arial" w:cs="Arial"/>
          <w:sz w:val="22"/>
          <w:szCs w:val="22"/>
          <w:lang w:val="en-GB"/>
        </w:rPr>
      </w:pPr>
    </w:p>
    <w:p w14:paraId="04FC534D" w14:textId="0074004E" w:rsidR="00482A3D" w:rsidRPr="00482A3D" w:rsidRDefault="00482A3D" w:rsidP="00A339EB">
      <w:pPr>
        <w:ind w:left="66"/>
        <w:jc w:val="both"/>
        <w:rPr>
          <w:rFonts w:ascii="Arial" w:hAnsi="Arial" w:cs="Arial"/>
          <w:sz w:val="22"/>
          <w:szCs w:val="22"/>
          <w:lang w:val="en-GB"/>
        </w:rPr>
      </w:pPr>
      <w:r>
        <w:rPr>
          <w:rFonts w:ascii="Arial" w:hAnsi="Arial" w:cs="Arial"/>
          <w:sz w:val="22"/>
          <w:szCs w:val="22"/>
          <w:lang w:val="en-GB"/>
        </w:rPr>
        <w:t>In order to achieve some breathing space, BLACK PEARL should filed for a provisional liquidation</w:t>
      </w:r>
      <w:r w:rsidR="00A339EB">
        <w:rPr>
          <w:rFonts w:ascii="Arial" w:hAnsi="Arial" w:cs="Arial"/>
          <w:sz w:val="22"/>
          <w:szCs w:val="22"/>
          <w:lang w:val="en-GB"/>
        </w:rPr>
        <w:t xml:space="preserve"> </w:t>
      </w:r>
      <w:r w:rsidR="00A339EB" w:rsidRPr="00A339EB">
        <w:rPr>
          <w:rFonts w:ascii="Arial" w:hAnsi="Arial" w:cs="Arial"/>
          <w:sz w:val="22"/>
          <w:szCs w:val="22"/>
          <w:lang w:val="en-GB"/>
        </w:rPr>
        <w:t>pursuant to Section 104(3)</w:t>
      </w:r>
      <w:r w:rsidR="00A339EB">
        <w:rPr>
          <w:rFonts w:ascii="Arial" w:hAnsi="Arial" w:cs="Arial"/>
          <w:sz w:val="22"/>
          <w:szCs w:val="22"/>
          <w:lang w:val="en-GB"/>
        </w:rPr>
        <w:t xml:space="preserve"> </w:t>
      </w:r>
      <w:r w:rsidR="00A339EB" w:rsidRPr="00A339EB">
        <w:rPr>
          <w:rFonts w:ascii="Arial" w:hAnsi="Arial" w:cs="Arial"/>
          <w:sz w:val="22"/>
          <w:szCs w:val="22"/>
          <w:lang w:val="en-GB"/>
        </w:rPr>
        <w:t>of the Companies Law</w:t>
      </w:r>
      <w:r>
        <w:rPr>
          <w:rFonts w:ascii="Arial" w:hAnsi="Arial" w:cs="Arial"/>
          <w:sz w:val="22"/>
          <w:szCs w:val="22"/>
          <w:lang w:val="en-GB"/>
        </w:rPr>
        <w:t xml:space="preserve"> in order to obtain </w:t>
      </w:r>
      <w:r w:rsidR="00A339EB" w:rsidRPr="00A339EB">
        <w:rPr>
          <w:rFonts w:ascii="Arial" w:hAnsi="Arial" w:cs="Arial"/>
          <w:sz w:val="22"/>
          <w:szCs w:val="22"/>
          <w:lang w:val="en-GB"/>
        </w:rPr>
        <w:t xml:space="preserve">a moratorium against any proceedings continuing or being commenced against </w:t>
      </w:r>
      <w:r w:rsidR="00A339EB">
        <w:rPr>
          <w:rFonts w:ascii="Arial" w:hAnsi="Arial" w:cs="Arial"/>
          <w:sz w:val="22"/>
          <w:szCs w:val="22"/>
          <w:lang w:val="en-GB"/>
        </w:rPr>
        <w:t xml:space="preserve">the </w:t>
      </w:r>
      <w:r w:rsidR="00A339EB" w:rsidRPr="00A339EB">
        <w:rPr>
          <w:rFonts w:ascii="Arial" w:hAnsi="Arial" w:cs="Arial"/>
          <w:sz w:val="22"/>
          <w:szCs w:val="22"/>
          <w:lang w:val="en-GB"/>
        </w:rPr>
        <w:t>company</w:t>
      </w:r>
      <w:r w:rsidR="00A339EB">
        <w:rPr>
          <w:rFonts w:ascii="Arial" w:hAnsi="Arial" w:cs="Arial"/>
          <w:sz w:val="22"/>
          <w:szCs w:val="22"/>
          <w:lang w:val="en-GB"/>
        </w:rPr>
        <w:t>.</w:t>
      </w:r>
    </w:p>
    <w:p w14:paraId="60988ABD" w14:textId="77777777" w:rsidR="00952187" w:rsidRPr="00952187" w:rsidRDefault="00952187" w:rsidP="00977CE5">
      <w:pPr>
        <w:ind w:left="426"/>
        <w:jc w:val="both"/>
        <w:rPr>
          <w:rFonts w:ascii="Arial" w:hAnsi="Arial" w:cs="Arial"/>
          <w:sz w:val="22"/>
          <w:szCs w:val="22"/>
          <w:lang w:val="en-GB"/>
        </w:rPr>
      </w:pPr>
    </w:p>
    <w:p w14:paraId="2954EC21" w14:textId="26B907F9" w:rsidR="002A2C21" w:rsidRDefault="002A2C21" w:rsidP="00FC4EE6">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373A5A3" w14:textId="77777777" w:rsidR="00A91E92" w:rsidRDefault="00A91E92" w:rsidP="00A91E92">
      <w:pPr>
        <w:pStyle w:val="ListParagraph"/>
        <w:ind w:left="426"/>
        <w:jc w:val="both"/>
        <w:rPr>
          <w:rFonts w:ascii="Arial" w:hAnsi="Arial" w:cs="Arial"/>
          <w:sz w:val="22"/>
          <w:szCs w:val="22"/>
          <w:lang w:val="en-GB"/>
        </w:rPr>
      </w:pPr>
    </w:p>
    <w:p w14:paraId="3F495723" w14:textId="0ED37584" w:rsidR="00A91E92" w:rsidRDefault="00A91E92" w:rsidP="00A91E92">
      <w:pPr>
        <w:jc w:val="both"/>
        <w:rPr>
          <w:rFonts w:ascii="Arial" w:hAnsi="Arial" w:cs="Arial"/>
          <w:sz w:val="22"/>
          <w:szCs w:val="22"/>
          <w:lang w:val="en-GB"/>
        </w:rPr>
      </w:pPr>
      <w:r>
        <w:rPr>
          <w:rFonts w:ascii="Arial" w:hAnsi="Arial" w:cs="Arial"/>
          <w:sz w:val="22"/>
          <w:szCs w:val="22"/>
          <w:lang w:val="en-GB"/>
        </w:rPr>
        <w:t xml:space="preserve">In this case we have to bear in mind that the </w:t>
      </w:r>
      <w:r w:rsidRPr="00A91E92">
        <w:rPr>
          <w:rFonts w:ascii="Arial" w:hAnsi="Arial" w:cs="Arial"/>
          <w:sz w:val="22"/>
          <w:szCs w:val="22"/>
          <w:lang w:val="en-GB"/>
        </w:rPr>
        <w:t>New York Convention on the Recognition and Enforcement of Foreign Arbitral</w:t>
      </w:r>
      <w:r>
        <w:rPr>
          <w:rFonts w:ascii="Arial" w:hAnsi="Arial" w:cs="Arial"/>
          <w:sz w:val="22"/>
          <w:szCs w:val="22"/>
          <w:lang w:val="en-GB"/>
        </w:rPr>
        <w:t xml:space="preserve"> </w:t>
      </w:r>
      <w:r w:rsidRPr="00A91E92">
        <w:rPr>
          <w:rFonts w:ascii="Arial" w:hAnsi="Arial" w:cs="Arial"/>
          <w:sz w:val="22"/>
          <w:szCs w:val="22"/>
          <w:lang w:val="en-GB"/>
        </w:rPr>
        <w:t>Awards</w:t>
      </w:r>
      <w:r>
        <w:rPr>
          <w:rFonts w:ascii="Arial" w:hAnsi="Arial" w:cs="Arial"/>
          <w:sz w:val="22"/>
          <w:szCs w:val="22"/>
          <w:lang w:val="en-GB"/>
        </w:rPr>
        <w:t xml:space="preserve"> </w:t>
      </w:r>
      <w:r w:rsidRPr="00A91E92">
        <w:rPr>
          <w:rFonts w:ascii="Arial" w:hAnsi="Arial" w:cs="Arial"/>
          <w:sz w:val="22"/>
          <w:szCs w:val="22"/>
          <w:lang w:val="en-GB"/>
        </w:rPr>
        <w:t>was extended by the UK Government to the Cayman Islands in 1980</w:t>
      </w:r>
      <w:r>
        <w:rPr>
          <w:rFonts w:ascii="Arial" w:hAnsi="Arial" w:cs="Arial"/>
          <w:sz w:val="22"/>
          <w:szCs w:val="22"/>
          <w:lang w:val="en-GB"/>
        </w:rPr>
        <w:t xml:space="preserve"> in order to promote</w:t>
      </w:r>
      <w:r w:rsidRPr="00A91E92">
        <w:rPr>
          <w:rFonts w:ascii="Arial" w:hAnsi="Arial" w:cs="Arial"/>
          <w:sz w:val="22"/>
          <w:szCs w:val="22"/>
          <w:lang w:val="en-GB"/>
        </w:rPr>
        <w:t xml:space="preserve"> the use of arbitration in </w:t>
      </w:r>
      <w:r>
        <w:rPr>
          <w:rFonts w:ascii="Arial" w:hAnsi="Arial" w:cs="Arial"/>
          <w:sz w:val="22"/>
          <w:szCs w:val="22"/>
          <w:lang w:val="en-GB"/>
        </w:rPr>
        <w:t>this</w:t>
      </w:r>
      <w:r w:rsidRPr="00A91E92">
        <w:rPr>
          <w:rFonts w:ascii="Arial" w:hAnsi="Arial" w:cs="Arial"/>
          <w:sz w:val="22"/>
          <w:szCs w:val="22"/>
          <w:lang w:val="en-GB"/>
        </w:rPr>
        <w:t xml:space="preserve"> jurisdiction and facilita</w:t>
      </w:r>
      <w:r>
        <w:rPr>
          <w:rFonts w:ascii="Arial" w:hAnsi="Arial" w:cs="Arial"/>
          <w:sz w:val="22"/>
          <w:szCs w:val="22"/>
          <w:lang w:val="en-GB"/>
        </w:rPr>
        <w:t>te</w:t>
      </w:r>
      <w:r w:rsidRPr="00A91E92">
        <w:rPr>
          <w:rFonts w:ascii="Arial" w:hAnsi="Arial" w:cs="Arial"/>
          <w:sz w:val="22"/>
          <w:szCs w:val="22"/>
          <w:lang w:val="en-GB"/>
        </w:rPr>
        <w:t xml:space="preserve"> the enforcement of foreign arbitral awards</w:t>
      </w:r>
      <w:r>
        <w:rPr>
          <w:rFonts w:ascii="Arial" w:hAnsi="Arial" w:cs="Arial"/>
          <w:sz w:val="22"/>
          <w:szCs w:val="22"/>
          <w:lang w:val="en-GB"/>
        </w:rPr>
        <w:t>.</w:t>
      </w:r>
    </w:p>
    <w:p w14:paraId="614FF16A" w14:textId="52ED4CA5" w:rsidR="00A91E92" w:rsidRDefault="00A91E92" w:rsidP="00A91E92">
      <w:pPr>
        <w:jc w:val="both"/>
        <w:rPr>
          <w:rFonts w:ascii="Arial" w:hAnsi="Arial" w:cs="Arial"/>
          <w:sz w:val="22"/>
          <w:szCs w:val="22"/>
          <w:lang w:val="en-GB"/>
        </w:rPr>
      </w:pPr>
    </w:p>
    <w:p w14:paraId="74A22750" w14:textId="3101EC6E" w:rsidR="00A91E92" w:rsidRPr="00A91E92" w:rsidRDefault="00A91E92" w:rsidP="00A91E92">
      <w:pPr>
        <w:jc w:val="both"/>
        <w:rPr>
          <w:rFonts w:ascii="Arial" w:hAnsi="Arial" w:cs="Arial"/>
          <w:sz w:val="22"/>
          <w:szCs w:val="22"/>
          <w:lang w:val="en-GB"/>
        </w:rPr>
      </w:pPr>
      <w:r>
        <w:rPr>
          <w:rFonts w:ascii="Arial" w:hAnsi="Arial" w:cs="Arial"/>
          <w:sz w:val="22"/>
          <w:szCs w:val="22"/>
          <w:lang w:val="en-GB"/>
        </w:rPr>
        <w:t xml:space="preserve">In this case, JOLLY ROGER could enforce its claim. </w:t>
      </w:r>
    </w:p>
    <w:p w14:paraId="5C96F779" w14:textId="77777777" w:rsidR="00952187" w:rsidRPr="00952187" w:rsidRDefault="00952187" w:rsidP="00977CE5">
      <w:pPr>
        <w:ind w:left="426"/>
        <w:jc w:val="both"/>
        <w:rPr>
          <w:rFonts w:ascii="Arial" w:hAnsi="Arial" w:cs="Arial"/>
          <w:sz w:val="22"/>
          <w:szCs w:val="22"/>
          <w:lang w:val="en-GB"/>
        </w:rPr>
      </w:pPr>
    </w:p>
    <w:p w14:paraId="786BD95B" w14:textId="7D3C6C0D" w:rsidR="002A2C21" w:rsidRDefault="002A2C21" w:rsidP="00FC4EE6">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A6106B3" w14:textId="77777777" w:rsidR="00A339EB" w:rsidRPr="00A339EB" w:rsidRDefault="00A339EB" w:rsidP="00A339EB">
      <w:pPr>
        <w:pStyle w:val="ListParagraph"/>
        <w:rPr>
          <w:rFonts w:ascii="Arial" w:hAnsi="Arial" w:cs="Arial"/>
          <w:sz w:val="22"/>
          <w:szCs w:val="22"/>
          <w:lang w:val="en-GB"/>
        </w:rPr>
      </w:pPr>
    </w:p>
    <w:p w14:paraId="120A2603" w14:textId="5CDDE4E3" w:rsidR="00A339EB" w:rsidRPr="00A339EB" w:rsidRDefault="00A339EB" w:rsidP="00A339EB">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An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unsecured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creditor</w:t>
      </w:r>
      <w:proofErr w:type="spellEnd"/>
      <w:r>
        <w:rPr>
          <w:rFonts w:ascii="ArialMT" w:eastAsia="MS Mincho" w:hAnsi="ArialMT" w:cs="ArialMT"/>
          <w:sz w:val="22"/>
          <w:szCs w:val="22"/>
          <w:lang w:val="es-ES"/>
        </w:rPr>
        <w:t xml:space="preserve"> has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right</w:t>
      </w:r>
      <w:proofErr w:type="spellEnd"/>
      <w:r>
        <w:rPr>
          <w:rFonts w:ascii="ArialMT" w:eastAsia="MS Mincho" w:hAnsi="ArialMT" w:cs="ArialMT"/>
          <w:sz w:val="22"/>
          <w:szCs w:val="22"/>
          <w:lang w:val="es-ES"/>
        </w:rPr>
        <w:t xml:space="preserve"> to file a </w:t>
      </w:r>
      <w:proofErr w:type="spellStart"/>
      <w:r>
        <w:rPr>
          <w:rFonts w:ascii="ArialMT" w:eastAsia="MS Mincho" w:hAnsi="ArialMT" w:cs="ArialMT"/>
          <w:sz w:val="22"/>
          <w:szCs w:val="22"/>
          <w:lang w:val="es-ES"/>
        </w:rPr>
        <w:t>winding</w:t>
      </w:r>
      <w:proofErr w:type="spellEnd"/>
      <w:r>
        <w:rPr>
          <w:rFonts w:ascii="ArialMT" w:eastAsia="MS Mincho" w:hAnsi="ArialMT" w:cs="ArialMT"/>
          <w:sz w:val="22"/>
          <w:szCs w:val="22"/>
          <w:lang w:val="es-ES"/>
        </w:rPr>
        <w:t xml:space="preserve">-up </w:t>
      </w:r>
      <w:proofErr w:type="spellStart"/>
      <w:r>
        <w:rPr>
          <w:rFonts w:ascii="ArialMT" w:eastAsia="MS Mincho" w:hAnsi="ArialMT" w:cs="ArialMT"/>
          <w:sz w:val="22"/>
          <w:szCs w:val="22"/>
          <w:lang w:val="es-ES"/>
        </w:rPr>
        <w:t>petition</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respect</w:t>
      </w:r>
      <w:proofErr w:type="spellEnd"/>
      <w:r>
        <w:rPr>
          <w:rFonts w:ascii="ArialMT" w:eastAsia="MS Mincho" w:hAnsi="ArialMT" w:cs="ArialMT"/>
          <w:sz w:val="22"/>
          <w:szCs w:val="22"/>
          <w:lang w:val="es-ES"/>
        </w:rPr>
        <w:t xml:space="preserve"> of a </w:t>
      </w:r>
      <w:proofErr w:type="spellStart"/>
      <w:r>
        <w:rPr>
          <w:rFonts w:ascii="ArialMT" w:eastAsia="MS Mincho" w:hAnsi="ArialMT" w:cs="ArialMT"/>
          <w:sz w:val="22"/>
          <w:szCs w:val="22"/>
          <w:lang w:val="es-ES"/>
        </w:rPr>
        <w:t>debtor</w:t>
      </w:r>
      <w:proofErr w:type="spellEnd"/>
      <w:r>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company</w:t>
      </w:r>
      <w:proofErr w:type="spellEnd"/>
      <w:r w:rsidRPr="00A339EB">
        <w:rPr>
          <w:rFonts w:ascii="ArialMT" w:eastAsia="MS Mincho" w:hAnsi="ArialMT" w:cs="ArialMT"/>
          <w:sz w:val="22"/>
          <w:szCs w:val="22"/>
          <w:lang w:val="es-ES"/>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47A2CB2E" w:rsidR="00F730FA" w:rsidRDefault="00F730FA" w:rsidP="00FC4EE6">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5F39024" w14:textId="0BED8315" w:rsidR="00A339EB" w:rsidRDefault="00A339EB" w:rsidP="00A339EB">
      <w:pPr>
        <w:ind w:left="66"/>
        <w:jc w:val="both"/>
        <w:rPr>
          <w:rFonts w:ascii="Arial" w:hAnsi="Arial" w:cs="Arial"/>
          <w:sz w:val="22"/>
          <w:szCs w:val="22"/>
          <w:lang w:val="en-GB"/>
        </w:rPr>
      </w:pPr>
    </w:p>
    <w:p w14:paraId="1BD28908" w14:textId="77777777" w:rsidR="00A339EB" w:rsidRDefault="00A339EB" w:rsidP="00A339EB">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Grand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has </w:t>
      </w:r>
      <w:proofErr w:type="spellStart"/>
      <w:r>
        <w:rPr>
          <w:rFonts w:ascii="ArialMT" w:eastAsia="MS Mincho" w:hAnsi="ArialMT" w:cs="ArialMT"/>
          <w:sz w:val="22"/>
          <w:szCs w:val="22"/>
          <w:lang w:val="es-ES"/>
        </w:rPr>
        <w:t>jurisdiction</w:t>
      </w:r>
      <w:proofErr w:type="spellEnd"/>
      <w:r>
        <w:rPr>
          <w:rFonts w:ascii="ArialMT" w:eastAsia="MS Mincho" w:hAnsi="ArialMT" w:cs="ArialMT"/>
          <w:sz w:val="22"/>
          <w:szCs w:val="22"/>
          <w:lang w:val="es-ES"/>
        </w:rPr>
        <w:t xml:space="preserve"> to </w:t>
      </w:r>
      <w:proofErr w:type="spellStart"/>
      <w:r>
        <w:rPr>
          <w:rFonts w:ascii="ArialMT" w:eastAsia="MS Mincho" w:hAnsi="ArialMT" w:cs="ArialMT"/>
          <w:sz w:val="22"/>
          <w:szCs w:val="22"/>
          <w:lang w:val="es-ES"/>
        </w:rPr>
        <w:t>make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winding</w:t>
      </w:r>
      <w:proofErr w:type="spellEnd"/>
      <w:r>
        <w:rPr>
          <w:rFonts w:ascii="ArialMT" w:eastAsia="MS Mincho" w:hAnsi="ArialMT" w:cs="ArialMT"/>
          <w:sz w:val="22"/>
          <w:szCs w:val="22"/>
          <w:lang w:val="es-ES"/>
        </w:rPr>
        <w:t xml:space="preserve"> up) </w:t>
      </w:r>
      <w:proofErr w:type="spellStart"/>
      <w:r>
        <w:rPr>
          <w:rFonts w:ascii="ArialMT" w:eastAsia="MS Mincho" w:hAnsi="ArialMT" w:cs="ArialMT"/>
          <w:sz w:val="22"/>
          <w:szCs w:val="22"/>
          <w:lang w:val="es-ES"/>
        </w:rPr>
        <w:t>orders</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respect</w:t>
      </w:r>
      <w:proofErr w:type="spellEnd"/>
      <w:r>
        <w:rPr>
          <w:rFonts w:ascii="ArialMT" w:eastAsia="MS Mincho" w:hAnsi="ArialMT" w:cs="ArialMT"/>
          <w:sz w:val="22"/>
          <w:szCs w:val="22"/>
          <w:lang w:val="es-ES"/>
        </w:rPr>
        <w:t xml:space="preserve"> of</w:t>
      </w:r>
    </w:p>
    <w:p w14:paraId="76DFAE9A" w14:textId="77777777" w:rsidR="00A339EB" w:rsidRDefault="00A339EB" w:rsidP="00A339EB">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companies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which</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either</w:t>
      </w:r>
      <w:proofErr w:type="spellEnd"/>
      <w:r>
        <w:rPr>
          <w:rFonts w:ascii="ArialMT" w:eastAsia="MS Mincho" w:hAnsi="ArialMT" w:cs="ArialMT"/>
          <w:sz w:val="22"/>
          <w:szCs w:val="22"/>
          <w:lang w:val="es-ES"/>
        </w:rPr>
        <w:t>:</w:t>
      </w:r>
    </w:p>
    <w:p w14:paraId="7E3A3AB5" w14:textId="21E4576E" w:rsidR="00A339EB" w:rsidRPr="00A339EB" w:rsidRDefault="00A339EB" w:rsidP="00FC4EE6">
      <w:pPr>
        <w:pStyle w:val="ListParagraph"/>
        <w:numPr>
          <w:ilvl w:val="0"/>
          <w:numId w:val="16"/>
        </w:numPr>
        <w:autoSpaceDE w:val="0"/>
        <w:autoSpaceDN w:val="0"/>
        <w:adjustRightInd w:val="0"/>
        <w:rPr>
          <w:rFonts w:ascii="ArialMT" w:eastAsia="MS Mincho" w:hAnsi="ArialMT" w:cs="ArialMT"/>
          <w:sz w:val="22"/>
          <w:szCs w:val="22"/>
          <w:lang w:val="es-ES"/>
        </w:rPr>
      </w:pPr>
      <w:proofErr w:type="spellStart"/>
      <w:r w:rsidRPr="00A339EB">
        <w:rPr>
          <w:rFonts w:ascii="ArialMT" w:eastAsia="MS Mincho" w:hAnsi="ArialMT" w:cs="ArialMT"/>
          <w:sz w:val="22"/>
          <w:szCs w:val="22"/>
          <w:lang w:val="es-ES"/>
        </w:rPr>
        <w:t>incorporated</w:t>
      </w:r>
      <w:proofErr w:type="spellEnd"/>
      <w:r w:rsidRPr="00A339EB">
        <w:rPr>
          <w:rFonts w:ascii="ArialMT" w:eastAsia="MS Mincho" w:hAnsi="ArialMT" w:cs="ArialMT"/>
          <w:sz w:val="22"/>
          <w:szCs w:val="22"/>
          <w:lang w:val="es-ES"/>
        </w:rPr>
        <w:t xml:space="preserve"> in </w:t>
      </w:r>
      <w:proofErr w:type="spellStart"/>
      <w:r w:rsidRPr="00A339EB">
        <w:rPr>
          <w:rFonts w:ascii="ArialMT" w:eastAsia="MS Mincho" w:hAnsi="ArialMT" w:cs="ArialMT"/>
          <w:sz w:val="22"/>
          <w:szCs w:val="22"/>
          <w:lang w:val="es-ES"/>
        </w:rPr>
        <w:t>the</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Cayman</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Islands</w:t>
      </w:r>
      <w:proofErr w:type="spellEnd"/>
      <w:r w:rsidRPr="00A339EB">
        <w:rPr>
          <w:rFonts w:ascii="ArialMT" w:eastAsia="MS Mincho" w:hAnsi="ArialMT" w:cs="ArialMT"/>
          <w:sz w:val="22"/>
          <w:szCs w:val="22"/>
          <w:lang w:val="es-ES"/>
        </w:rPr>
        <w:t>;</w:t>
      </w:r>
    </w:p>
    <w:p w14:paraId="1AEB4032" w14:textId="0A15C8FD" w:rsidR="00A339EB" w:rsidRPr="00A339EB" w:rsidRDefault="00A339EB" w:rsidP="00FC4EE6">
      <w:pPr>
        <w:pStyle w:val="ListParagraph"/>
        <w:numPr>
          <w:ilvl w:val="0"/>
          <w:numId w:val="16"/>
        </w:numPr>
        <w:autoSpaceDE w:val="0"/>
        <w:autoSpaceDN w:val="0"/>
        <w:adjustRightInd w:val="0"/>
        <w:rPr>
          <w:rFonts w:ascii="ArialMT" w:eastAsia="MS Mincho" w:hAnsi="ArialMT" w:cs="ArialMT"/>
          <w:sz w:val="22"/>
          <w:szCs w:val="22"/>
          <w:lang w:val="es-ES"/>
        </w:rPr>
      </w:pPr>
      <w:proofErr w:type="spellStart"/>
      <w:r w:rsidRPr="00A339EB">
        <w:rPr>
          <w:rFonts w:ascii="ArialMT" w:eastAsia="MS Mincho" w:hAnsi="ArialMT" w:cs="ArialMT"/>
          <w:sz w:val="22"/>
          <w:szCs w:val="22"/>
          <w:lang w:val="es-ES"/>
        </w:rPr>
        <w:t>incorporated</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elsewhere</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but</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subsequently</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registered</w:t>
      </w:r>
      <w:proofErr w:type="spellEnd"/>
      <w:r w:rsidRPr="00A339EB">
        <w:rPr>
          <w:rFonts w:ascii="ArialMT" w:eastAsia="MS Mincho" w:hAnsi="ArialMT" w:cs="ArialMT"/>
          <w:sz w:val="22"/>
          <w:szCs w:val="22"/>
          <w:lang w:val="es-ES"/>
        </w:rPr>
        <w:t xml:space="preserve"> in </w:t>
      </w:r>
      <w:proofErr w:type="spellStart"/>
      <w:r w:rsidRPr="00A339EB">
        <w:rPr>
          <w:rFonts w:ascii="ArialMT" w:eastAsia="MS Mincho" w:hAnsi="ArialMT" w:cs="ArialMT"/>
          <w:sz w:val="22"/>
          <w:szCs w:val="22"/>
          <w:lang w:val="es-ES"/>
        </w:rPr>
        <w:t>the</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Cayman</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Islands</w:t>
      </w:r>
      <w:proofErr w:type="spellEnd"/>
      <w:r w:rsidRPr="00A339EB">
        <w:rPr>
          <w:rFonts w:ascii="ArialMT" w:eastAsia="MS Mincho" w:hAnsi="ArialMT" w:cs="ArialMT"/>
          <w:sz w:val="22"/>
          <w:szCs w:val="22"/>
          <w:lang w:val="es-ES"/>
        </w:rPr>
        <w:t>;</w:t>
      </w:r>
    </w:p>
    <w:p w14:paraId="03711E56" w14:textId="0E653571" w:rsidR="00A339EB" w:rsidRPr="00A339EB" w:rsidRDefault="00A339EB" w:rsidP="00FC4EE6">
      <w:pPr>
        <w:pStyle w:val="ListParagraph"/>
        <w:numPr>
          <w:ilvl w:val="0"/>
          <w:numId w:val="16"/>
        </w:numPr>
        <w:autoSpaceDE w:val="0"/>
        <w:autoSpaceDN w:val="0"/>
        <w:adjustRightInd w:val="0"/>
        <w:rPr>
          <w:rFonts w:ascii="ArialMT" w:eastAsia="MS Mincho" w:hAnsi="ArialMT" w:cs="ArialMT"/>
          <w:sz w:val="22"/>
          <w:szCs w:val="22"/>
          <w:lang w:val="es-ES"/>
        </w:rPr>
      </w:pPr>
      <w:proofErr w:type="spellStart"/>
      <w:r w:rsidRPr="00A339EB">
        <w:rPr>
          <w:rFonts w:ascii="ArialMT" w:eastAsia="MS Mincho" w:hAnsi="ArialMT" w:cs="ArialMT"/>
          <w:sz w:val="22"/>
          <w:szCs w:val="22"/>
          <w:lang w:val="es-ES"/>
        </w:rPr>
        <w:t>or</w:t>
      </w:r>
      <w:proofErr w:type="spellEnd"/>
      <w:r>
        <w:rPr>
          <w:rFonts w:ascii="ArialMT" w:eastAsia="MS Mincho" w:hAnsi="ArialMT" w:cs="ArialMT"/>
          <w:sz w:val="22"/>
          <w:szCs w:val="22"/>
          <w:lang w:val="es-ES"/>
        </w:rPr>
        <w:t xml:space="preserve"> </w:t>
      </w:r>
      <w:r w:rsidRPr="00A339EB">
        <w:rPr>
          <w:rFonts w:ascii="ArialMT" w:eastAsia="MS Mincho" w:hAnsi="ArialMT" w:cs="ArialMT"/>
          <w:sz w:val="22"/>
          <w:szCs w:val="22"/>
          <w:lang w:val="es-ES"/>
        </w:rPr>
        <w:t xml:space="preserve">in </w:t>
      </w:r>
      <w:proofErr w:type="spellStart"/>
      <w:r w:rsidRPr="00A339EB">
        <w:rPr>
          <w:rFonts w:ascii="ArialMT" w:eastAsia="MS Mincho" w:hAnsi="ArialMT" w:cs="ArialMT"/>
          <w:sz w:val="22"/>
          <w:szCs w:val="22"/>
          <w:lang w:val="es-ES"/>
        </w:rPr>
        <w:t>respect</w:t>
      </w:r>
      <w:proofErr w:type="spellEnd"/>
      <w:r w:rsidRPr="00A339EB">
        <w:rPr>
          <w:rFonts w:ascii="ArialMT" w:eastAsia="MS Mincho" w:hAnsi="ArialMT" w:cs="ArialMT"/>
          <w:sz w:val="22"/>
          <w:szCs w:val="22"/>
          <w:lang w:val="es-ES"/>
        </w:rPr>
        <w:t xml:space="preserve"> of a </w:t>
      </w:r>
      <w:proofErr w:type="spellStart"/>
      <w:r w:rsidRPr="00A339EB">
        <w:rPr>
          <w:rFonts w:ascii="ArialMT" w:eastAsia="MS Mincho" w:hAnsi="ArialMT" w:cs="ArialMT"/>
          <w:sz w:val="22"/>
          <w:szCs w:val="22"/>
          <w:lang w:val="es-ES"/>
        </w:rPr>
        <w:t>foreign</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company</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which</w:t>
      </w:r>
      <w:proofErr w:type="spellEnd"/>
      <w:r w:rsidRPr="00A339EB">
        <w:rPr>
          <w:rFonts w:ascii="ArialMT" w:eastAsia="MS Mincho" w:hAnsi="ArialMT" w:cs="ArialMT"/>
          <w:sz w:val="22"/>
          <w:szCs w:val="22"/>
          <w:lang w:val="es-ES"/>
        </w:rPr>
        <w:t xml:space="preserve"> –</w:t>
      </w:r>
    </w:p>
    <w:p w14:paraId="25A58DCE" w14:textId="47DDFF26" w:rsidR="00A339EB" w:rsidRPr="00A339EB" w:rsidRDefault="00A339EB" w:rsidP="00FC4EE6">
      <w:pPr>
        <w:pStyle w:val="ListParagraph"/>
        <w:numPr>
          <w:ilvl w:val="0"/>
          <w:numId w:val="17"/>
        </w:numPr>
        <w:autoSpaceDE w:val="0"/>
        <w:autoSpaceDN w:val="0"/>
        <w:adjustRightInd w:val="0"/>
        <w:rPr>
          <w:rFonts w:ascii="ArialMT" w:eastAsia="MS Mincho" w:hAnsi="ArialMT" w:cs="ArialMT"/>
          <w:sz w:val="22"/>
          <w:szCs w:val="22"/>
          <w:lang w:val="es-ES"/>
        </w:rPr>
      </w:pPr>
      <w:r w:rsidRPr="00A339EB">
        <w:rPr>
          <w:rFonts w:ascii="ArialMT" w:eastAsia="MS Mincho" w:hAnsi="ArialMT" w:cs="ArialMT"/>
          <w:sz w:val="22"/>
          <w:szCs w:val="22"/>
          <w:lang w:val="es-ES"/>
        </w:rPr>
        <w:lastRenderedPageBreak/>
        <w:t xml:space="preserve">has </w:t>
      </w:r>
      <w:proofErr w:type="spellStart"/>
      <w:r w:rsidRPr="00A339EB">
        <w:rPr>
          <w:rFonts w:ascii="ArialMT" w:eastAsia="MS Mincho" w:hAnsi="ArialMT" w:cs="ArialMT"/>
          <w:sz w:val="22"/>
          <w:szCs w:val="22"/>
          <w:lang w:val="es-ES"/>
        </w:rPr>
        <w:t>property</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located</w:t>
      </w:r>
      <w:proofErr w:type="spellEnd"/>
      <w:r w:rsidRPr="00A339EB">
        <w:rPr>
          <w:rFonts w:ascii="ArialMT" w:eastAsia="MS Mincho" w:hAnsi="ArialMT" w:cs="ArialMT"/>
          <w:sz w:val="22"/>
          <w:szCs w:val="22"/>
          <w:lang w:val="es-ES"/>
        </w:rPr>
        <w:t xml:space="preserve"> in </w:t>
      </w:r>
      <w:proofErr w:type="spellStart"/>
      <w:r w:rsidRPr="00A339EB">
        <w:rPr>
          <w:rFonts w:ascii="ArialMT" w:eastAsia="MS Mincho" w:hAnsi="ArialMT" w:cs="ArialMT"/>
          <w:sz w:val="22"/>
          <w:szCs w:val="22"/>
          <w:lang w:val="es-ES"/>
        </w:rPr>
        <w:t>the</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Islands</w:t>
      </w:r>
      <w:proofErr w:type="spellEnd"/>
      <w:r w:rsidRPr="00A339EB">
        <w:rPr>
          <w:rFonts w:ascii="ArialMT" w:eastAsia="MS Mincho" w:hAnsi="ArialMT" w:cs="ArialMT"/>
          <w:sz w:val="22"/>
          <w:szCs w:val="22"/>
          <w:lang w:val="es-ES"/>
        </w:rPr>
        <w:t>;</w:t>
      </w:r>
    </w:p>
    <w:p w14:paraId="5B3DD307" w14:textId="1C7EF512" w:rsidR="00A339EB" w:rsidRPr="00A339EB" w:rsidRDefault="00A339EB" w:rsidP="00FC4EE6">
      <w:pPr>
        <w:pStyle w:val="ListParagraph"/>
        <w:numPr>
          <w:ilvl w:val="0"/>
          <w:numId w:val="17"/>
        </w:numPr>
        <w:autoSpaceDE w:val="0"/>
        <w:autoSpaceDN w:val="0"/>
        <w:adjustRightInd w:val="0"/>
        <w:rPr>
          <w:rFonts w:ascii="ArialMT" w:eastAsia="MS Mincho" w:hAnsi="ArialMT" w:cs="ArialMT"/>
          <w:sz w:val="22"/>
          <w:szCs w:val="22"/>
          <w:lang w:val="es-ES"/>
        </w:rPr>
      </w:pPr>
      <w:proofErr w:type="spellStart"/>
      <w:r w:rsidRPr="00A339EB">
        <w:rPr>
          <w:rFonts w:ascii="ArialMT" w:eastAsia="MS Mincho" w:hAnsi="ArialMT" w:cs="ArialMT"/>
          <w:sz w:val="22"/>
          <w:szCs w:val="22"/>
          <w:lang w:val="es-ES"/>
        </w:rPr>
        <w:t>is</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carrying</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on</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business</w:t>
      </w:r>
      <w:proofErr w:type="spellEnd"/>
      <w:r w:rsidRPr="00A339EB">
        <w:rPr>
          <w:rFonts w:ascii="ArialMT" w:eastAsia="MS Mincho" w:hAnsi="ArialMT" w:cs="ArialMT"/>
          <w:sz w:val="22"/>
          <w:szCs w:val="22"/>
          <w:lang w:val="es-ES"/>
        </w:rPr>
        <w:t xml:space="preserve"> in </w:t>
      </w:r>
      <w:proofErr w:type="spellStart"/>
      <w:r w:rsidRPr="00A339EB">
        <w:rPr>
          <w:rFonts w:ascii="ArialMT" w:eastAsia="MS Mincho" w:hAnsi="ArialMT" w:cs="ArialMT"/>
          <w:sz w:val="22"/>
          <w:szCs w:val="22"/>
          <w:lang w:val="es-ES"/>
        </w:rPr>
        <w:t>the</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Islands</w:t>
      </w:r>
      <w:proofErr w:type="spellEnd"/>
      <w:r w:rsidRPr="00A339EB">
        <w:rPr>
          <w:rFonts w:ascii="ArialMT" w:eastAsia="MS Mincho" w:hAnsi="ArialMT" w:cs="ArialMT"/>
          <w:sz w:val="22"/>
          <w:szCs w:val="22"/>
          <w:lang w:val="es-ES"/>
        </w:rPr>
        <w:t>;</w:t>
      </w:r>
    </w:p>
    <w:p w14:paraId="6DD5A069" w14:textId="137B4361" w:rsidR="00A339EB" w:rsidRPr="00A339EB" w:rsidRDefault="00A339EB" w:rsidP="00FC4EE6">
      <w:pPr>
        <w:pStyle w:val="ListParagraph"/>
        <w:numPr>
          <w:ilvl w:val="0"/>
          <w:numId w:val="17"/>
        </w:numPr>
        <w:autoSpaceDE w:val="0"/>
        <w:autoSpaceDN w:val="0"/>
        <w:adjustRightInd w:val="0"/>
        <w:rPr>
          <w:rFonts w:ascii="ArialMT" w:eastAsia="MS Mincho" w:hAnsi="ArialMT" w:cs="ArialMT"/>
          <w:sz w:val="22"/>
          <w:szCs w:val="22"/>
          <w:lang w:val="es-ES"/>
        </w:rPr>
      </w:pPr>
      <w:proofErr w:type="spellStart"/>
      <w:r w:rsidRPr="00A339EB">
        <w:rPr>
          <w:rFonts w:ascii="ArialMT" w:eastAsia="MS Mincho" w:hAnsi="ArialMT" w:cs="ArialMT"/>
          <w:sz w:val="22"/>
          <w:szCs w:val="22"/>
          <w:lang w:val="es-ES"/>
        </w:rPr>
        <w:t>is</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the</w:t>
      </w:r>
      <w:proofErr w:type="spellEnd"/>
      <w:r w:rsidRPr="00A339EB">
        <w:rPr>
          <w:rFonts w:ascii="ArialMT" w:eastAsia="MS Mincho" w:hAnsi="ArialMT" w:cs="ArialMT"/>
          <w:sz w:val="22"/>
          <w:szCs w:val="22"/>
          <w:lang w:val="es-ES"/>
        </w:rPr>
        <w:t xml:space="preserve"> general </w:t>
      </w:r>
      <w:proofErr w:type="spellStart"/>
      <w:r w:rsidRPr="00A339EB">
        <w:rPr>
          <w:rFonts w:ascii="ArialMT" w:eastAsia="MS Mincho" w:hAnsi="ArialMT" w:cs="ArialMT"/>
          <w:sz w:val="22"/>
          <w:szCs w:val="22"/>
          <w:lang w:val="es-ES"/>
        </w:rPr>
        <w:t>partner</w:t>
      </w:r>
      <w:proofErr w:type="spellEnd"/>
      <w:r w:rsidRPr="00A339EB">
        <w:rPr>
          <w:rFonts w:ascii="ArialMT" w:eastAsia="MS Mincho" w:hAnsi="ArialMT" w:cs="ArialMT"/>
          <w:sz w:val="22"/>
          <w:szCs w:val="22"/>
          <w:lang w:val="es-ES"/>
        </w:rPr>
        <w:t xml:space="preserve"> of a </w:t>
      </w:r>
      <w:proofErr w:type="spellStart"/>
      <w:r w:rsidRPr="00A339EB">
        <w:rPr>
          <w:rFonts w:ascii="ArialMT" w:eastAsia="MS Mincho" w:hAnsi="ArialMT" w:cs="ArialMT"/>
          <w:sz w:val="22"/>
          <w:szCs w:val="22"/>
          <w:lang w:val="es-ES"/>
        </w:rPr>
        <w:t>limited</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partnership</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or</w:t>
      </w:r>
      <w:proofErr w:type="spellEnd"/>
    </w:p>
    <w:p w14:paraId="31CA737A" w14:textId="2C74D125" w:rsidR="00A339EB" w:rsidRPr="00FC4EE6" w:rsidRDefault="00A339EB" w:rsidP="00FC4EE6">
      <w:pPr>
        <w:pStyle w:val="ListParagraph"/>
        <w:numPr>
          <w:ilvl w:val="0"/>
          <w:numId w:val="17"/>
        </w:numPr>
        <w:jc w:val="both"/>
        <w:rPr>
          <w:rFonts w:ascii="Arial" w:hAnsi="Arial" w:cs="Arial"/>
          <w:sz w:val="22"/>
          <w:szCs w:val="22"/>
          <w:lang w:val="en-GB"/>
        </w:rPr>
      </w:pPr>
      <w:proofErr w:type="spellStart"/>
      <w:r w:rsidRPr="00A339EB">
        <w:rPr>
          <w:rFonts w:ascii="ArialMT" w:eastAsia="MS Mincho" w:hAnsi="ArialMT" w:cs="ArialMT"/>
          <w:sz w:val="22"/>
          <w:szCs w:val="22"/>
          <w:lang w:val="es-ES"/>
        </w:rPr>
        <w:t>is</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registered</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under</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Part</w:t>
      </w:r>
      <w:proofErr w:type="spellEnd"/>
      <w:r w:rsidRPr="00A339EB">
        <w:rPr>
          <w:rFonts w:ascii="ArialMT" w:eastAsia="MS Mincho" w:hAnsi="ArialMT" w:cs="ArialMT"/>
          <w:sz w:val="22"/>
          <w:szCs w:val="22"/>
          <w:lang w:val="es-ES"/>
        </w:rPr>
        <w:t xml:space="preserve"> IX (a so-</w:t>
      </w:r>
      <w:proofErr w:type="spellStart"/>
      <w:r w:rsidRPr="00A339EB">
        <w:rPr>
          <w:rFonts w:ascii="ArialMT" w:eastAsia="MS Mincho" w:hAnsi="ArialMT" w:cs="ArialMT"/>
          <w:sz w:val="22"/>
          <w:szCs w:val="22"/>
          <w:lang w:val="es-ES"/>
        </w:rPr>
        <w:t>called</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overseas</w:t>
      </w:r>
      <w:proofErr w:type="spellEnd"/>
      <w:r w:rsidRPr="00A339EB">
        <w:rPr>
          <w:rFonts w:ascii="ArialMT" w:eastAsia="MS Mincho" w:hAnsi="ArialMT" w:cs="ArialMT"/>
          <w:sz w:val="22"/>
          <w:szCs w:val="22"/>
          <w:lang w:val="es-ES"/>
        </w:rPr>
        <w:t xml:space="preserve"> </w:t>
      </w:r>
      <w:proofErr w:type="spellStart"/>
      <w:r w:rsidRPr="00A339EB">
        <w:rPr>
          <w:rFonts w:ascii="ArialMT" w:eastAsia="MS Mincho" w:hAnsi="ArialMT" w:cs="ArialMT"/>
          <w:sz w:val="22"/>
          <w:szCs w:val="22"/>
          <w:lang w:val="es-ES"/>
        </w:rPr>
        <w:t>company</w:t>
      </w:r>
      <w:proofErr w:type="spellEnd"/>
      <w:r w:rsidRPr="00A339EB">
        <w:rPr>
          <w:rFonts w:ascii="ArialMT" w:eastAsia="MS Mincho" w:hAnsi="ArialMT" w:cs="ArialMT"/>
          <w:sz w:val="22"/>
          <w:szCs w:val="22"/>
          <w:lang w:val="es-ES"/>
        </w:rPr>
        <w:t>”).</w:t>
      </w:r>
    </w:p>
    <w:p w14:paraId="1888513C" w14:textId="77777777" w:rsidR="00FC4EE6" w:rsidRPr="00A339EB" w:rsidRDefault="00FC4EE6" w:rsidP="00FC4EE6">
      <w:pPr>
        <w:pStyle w:val="ListParagraph"/>
        <w:ind w:left="1353"/>
        <w:jc w:val="both"/>
        <w:rPr>
          <w:rFonts w:ascii="Arial" w:hAnsi="Arial" w:cs="Arial"/>
          <w:sz w:val="22"/>
          <w:szCs w:val="22"/>
          <w:lang w:val="en-GB"/>
        </w:rPr>
      </w:pPr>
    </w:p>
    <w:p w14:paraId="6D882CB1" w14:textId="1B1C6C56" w:rsidR="00A339EB" w:rsidRPr="00A339EB" w:rsidRDefault="00A339EB" w:rsidP="00A339EB">
      <w:pPr>
        <w:jc w:val="both"/>
        <w:rPr>
          <w:rFonts w:ascii="Arial" w:hAnsi="Arial" w:cs="Arial"/>
          <w:sz w:val="22"/>
          <w:szCs w:val="22"/>
          <w:lang w:val="en-GB"/>
        </w:rPr>
      </w:pPr>
      <w:r>
        <w:rPr>
          <w:rFonts w:ascii="Arial" w:hAnsi="Arial" w:cs="Arial"/>
          <w:sz w:val="22"/>
          <w:szCs w:val="22"/>
          <w:lang w:val="en-GB"/>
        </w:rPr>
        <w:t>As BLACK PEARL is a company incorporated in the Cayman Islands, it would have jurisdiction over this company</w:t>
      </w:r>
      <w:r w:rsidR="00FC4EE6">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017A84F1" w14:textId="77777777" w:rsidR="00FC4EE6" w:rsidRDefault="002A2C21" w:rsidP="00FC4EE6">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p>
    <w:p w14:paraId="1BB0D040" w14:textId="77777777" w:rsidR="00FC4EE6" w:rsidRDefault="00FC4EE6" w:rsidP="00FC4EE6">
      <w:pPr>
        <w:ind w:left="66"/>
        <w:jc w:val="both"/>
        <w:rPr>
          <w:rFonts w:ascii="Arial" w:hAnsi="Arial" w:cs="Arial"/>
          <w:sz w:val="22"/>
          <w:szCs w:val="22"/>
          <w:lang w:val="en-GB"/>
        </w:rPr>
      </w:pPr>
      <w:r>
        <w:rPr>
          <w:rFonts w:ascii="Arial" w:hAnsi="Arial" w:cs="Arial"/>
          <w:sz w:val="22"/>
          <w:szCs w:val="22"/>
          <w:lang w:val="en-GB"/>
        </w:rPr>
        <w:t xml:space="preserve">BLACK PEARL could filed for a scheme of arrangement coupled with a provisional liquidation. </w:t>
      </w:r>
    </w:p>
    <w:p w14:paraId="39D75547" w14:textId="77777777" w:rsidR="00FC4EE6" w:rsidRDefault="00FC4EE6" w:rsidP="00FC4EE6">
      <w:pPr>
        <w:ind w:left="66"/>
        <w:jc w:val="both"/>
        <w:rPr>
          <w:rFonts w:ascii="Arial" w:hAnsi="Arial" w:cs="Arial"/>
          <w:sz w:val="22"/>
          <w:szCs w:val="22"/>
          <w:lang w:val="en-GB"/>
        </w:rPr>
      </w:pPr>
    </w:p>
    <w:p w14:paraId="24A6BD44" w14:textId="0FFFD1B4" w:rsidR="00F730FA" w:rsidRDefault="00FC4EE6" w:rsidP="00FC4EE6">
      <w:pPr>
        <w:ind w:left="66"/>
        <w:jc w:val="both"/>
        <w:rPr>
          <w:rFonts w:ascii="Arial" w:hAnsi="Arial" w:cs="Arial"/>
          <w:sz w:val="22"/>
          <w:szCs w:val="22"/>
          <w:lang w:val="en-GB"/>
        </w:rPr>
      </w:pPr>
      <w:r>
        <w:rPr>
          <w:rFonts w:ascii="Arial" w:hAnsi="Arial" w:cs="Arial"/>
          <w:sz w:val="22"/>
          <w:szCs w:val="22"/>
          <w:lang w:val="en-GB"/>
        </w:rPr>
        <w:t>As it has been explained in the Guidance Text,</w:t>
      </w:r>
      <w:r w:rsidR="00C41A0C" w:rsidRPr="00FC4EE6">
        <w:rPr>
          <w:rFonts w:ascii="Arial" w:hAnsi="Arial" w:cs="Arial"/>
          <w:sz w:val="22"/>
          <w:szCs w:val="22"/>
          <w:lang w:val="en-GB"/>
        </w:rPr>
        <w:t xml:space="preserve"> </w:t>
      </w:r>
      <w:r w:rsidRPr="00FC4EE6">
        <w:rPr>
          <w:rFonts w:ascii="Arial" w:hAnsi="Arial" w:cs="Arial"/>
          <w:sz w:val="22"/>
          <w:szCs w:val="22"/>
          <w:lang w:val="en-GB"/>
        </w:rPr>
        <w:t>in the Cayman Islands it is only possible to obtain a court</w:t>
      </w:r>
      <w:r>
        <w:rPr>
          <w:rFonts w:ascii="Arial" w:hAnsi="Arial" w:cs="Arial"/>
          <w:sz w:val="22"/>
          <w:szCs w:val="22"/>
          <w:lang w:val="en-GB"/>
        </w:rPr>
        <w:t xml:space="preserve"> </w:t>
      </w:r>
      <w:r w:rsidRPr="00FC4EE6">
        <w:rPr>
          <w:rFonts w:ascii="Arial" w:hAnsi="Arial" w:cs="Arial"/>
          <w:sz w:val="22"/>
          <w:szCs w:val="22"/>
          <w:lang w:val="en-GB"/>
        </w:rPr>
        <w:t>ordered stay if the company is in liquidation</w:t>
      </w:r>
      <w:r>
        <w:rPr>
          <w:rFonts w:ascii="Arial" w:hAnsi="Arial" w:cs="Arial"/>
          <w:sz w:val="22"/>
          <w:szCs w:val="22"/>
          <w:lang w:val="en-GB"/>
        </w:rPr>
        <w:t>.</w:t>
      </w:r>
    </w:p>
    <w:p w14:paraId="641CAEC5" w14:textId="3B69A73D" w:rsidR="00FC4EE6" w:rsidRDefault="00FC4EE6" w:rsidP="00FC4EE6">
      <w:pPr>
        <w:ind w:left="66"/>
        <w:jc w:val="both"/>
        <w:rPr>
          <w:rFonts w:ascii="Arial" w:hAnsi="Arial" w:cs="Arial"/>
          <w:sz w:val="22"/>
          <w:szCs w:val="22"/>
          <w:lang w:val="en-GB"/>
        </w:rPr>
      </w:pPr>
    </w:p>
    <w:p w14:paraId="7F3080A0" w14:textId="4D61AECE" w:rsidR="00FC4EE6" w:rsidRPr="00FC4EE6" w:rsidRDefault="00FC4EE6" w:rsidP="00FC4EE6">
      <w:pPr>
        <w:ind w:left="66"/>
        <w:jc w:val="both"/>
        <w:rPr>
          <w:rFonts w:ascii="Arial" w:hAnsi="Arial" w:cs="Arial"/>
          <w:sz w:val="22"/>
          <w:szCs w:val="22"/>
          <w:lang w:val="en-GB"/>
        </w:rPr>
      </w:pPr>
      <w:r w:rsidRPr="00FC4EE6">
        <w:rPr>
          <w:rFonts w:ascii="Arial" w:hAnsi="Arial" w:cs="Arial"/>
          <w:sz w:val="22"/>
          <w:szCs w:val="22"/>
          <w:lang w:val="en-GB"/>
        </w:rPr>
        <w:t>Th</w:t>
      </w:r>
      <w:r>
        <w:rPr>
          <w:rFonts w:ascii="Arial" w:hAnsi="Arial" w:cs="Arial"/>
          <w:sz w:val="22"/>
          <w:szCs w:val="22"/>
          <w:lang w:val="en-GB"/>
        </w:rPr>
        <w:t>e above</w:t>
      </w:r>
      <w:r w:rsidRPr="00FC4EE6">
        <w:rPr>
          <w:rFonts w:ascii="Arial" w:hAnsi="Arial" w:cs="Arial"/>
          <w:sz w:val="22"/>
          <w:szCs w:val="22"/>
          <w:lang w:val="en-GB"/>
        </w:rPr>
        <w:t xml:space="preserve"> means that if breathing space from creditors is required to effect the scheme,</w:t>
      </w:r>
    </w:p>
    <w:p w14:paraId="02C37802" w14:textId="510AA8B0" w:rsidR="00FC4EE6" w:rsidRPr="00FC4EE6" w:rsidRDefault="00FC4EE6" w:rsidP="00FC4EE6">
      <w:pPr>
        <w:ind w:left="66"/>
        <w:jc w:val="both"/>
        <w:rPr>
          <w:rFonts w:ascii="Arial" w:hAnsi="Arial" w:cs="Arial"/>
          <w:sz w:val="22"/>
          <w:szCs w:val="22"/>
          <w:lang w:val="en-GB"/>
        </w:rPr>
      </w:pPr>
      <w:r>
        <w:rPr>
          <w:rFonts w:ascii="Arial" w:hAnsi="Arial" w:cs="Arial"/>
          <w:sz w:val="22"/>
          <w:szCs w:val="22"/>
          <w:lang w:val="en-GB"/>
        </w:rPr>
        <w:t>BLACK PEARL</w:t>
      </w:r>
      <w:r w:rsidRPr="00FC4EE6">
        <w:rPr>
          <w:rFonts w:ascii="Arial" w:hAnsi="Arial" w:cs="Arial"/>
          <w:sz w:val="22"/>
          <w:szCs w:val="22"/>
          <w:lang w:val="en-GB"/>
        </w:rPr>
        <w:t xml:space="preserve"> will need to present a winding-up petition to the Grand Court and apply</w:t>
      </w:r>
    </w:p>
    <w:p w14:paraId="5F41A9AC" w14:textId="20F6412E" w:rsidR="00FC4EE6" w:rsidRDefault="00FC4EE6" w:rsidP="00FC4EE6">
      <w:pPr>
        <w:ind w:left="66"/>
        <w:jc w:val="both"/>
        <w:rPr>
          <w:rFonts w:ascii="Arial" w:hAnsi="Arial" w:cs="Arial"/>
          <w:sz w:val="22"/>
          <w:szCs w:val="22"/>
          <w:lang w:val="en-GB"/>
        </w:rPr>
      </w:pPr>
      <w:r w:rsidRPr="00FC4EE6">
        <w:rPr>
          <w:rFonts w:ascii="Arial" w:hAnsi="Arial" w:cs="Arial"/>
          <w:sz w:val="22"/>
          <w:szCs w:val="22"/>
          <w:lang w:val="en-GB"/>
        </w:rPr>
        <w:t>for an order appointing provisional liquidators prior to filing the scheme petition.</w:t>
      </w:r>
    </w:p>
    <w:p w14:paraId="222F4200" w14:textId="0A03CE00" w:rsidR="00FC4EE6" w:rsidRDefault="00FC4EE6" w:rsidP="00FC4EE6">
      <w:pPr>
        <w:ind w:left="66"/>
        <w:jc w:val="both"/>
        <w:rPr>
          <w:rFonts w:ascii="Arial" w:hAnsi="Arial" w:cs="Arial"/>
          <w:sz w:val="22"/>
          <w:szCs w:val="22"/>
          <w:lang w:val="en-GB"/>
        </w:rPr>
      </w:pPr>
    </w:p>
    <w:p w14:paraId="5FE81E05" w14:textId="2271F8D5" w:rsidR="00FC4EE6" w:rsidRPr="00FC4EE6" w:rsidRDefault="00FC4EE6" w:rsidP="00FC4EE6">
      <w:pPr>
        <w:ind w:left="66"/>
        <w:jc w:val="both"/>
        <w:rPr>
          <w:rFonts w:ascii="Arial" w:hAnsi="Arial" w:cs="Arial"/>
          <w:sz w:val="22"/>
          <w:szCs w:val="22"/>
          <w:lang w:val="en-GB"/>
        </w:rPr>
      </w:pPr>
      <w:r>
        <w:rPr>
          <w:rFonts w:ascii="Arial" w:hAnsi="Arial" w:cs="Arial"/>
          <w:sz w:val="22"/>
          <w:szCs w:val="22"/>
          <w:lang w:val="en-GB"/>
        </w:rPr>
        <w:t>This</w:t>
      </w:r>
      <w:r w:rsidRPr="00FC4EE6">
        <w:rPr>
          <w:rFonts w:ascii="Arial" w:hAnsi="Arial" w:cs="Arial"/>
          <w:sz w:val="22"/>
          <w:szCs w:val="22"/>
          <w:lang w:val="en-GB"/>
        </w:rPr>
        <w:t xml:space="preserve"> application under section 104(3) can be made by </w:t>
      </w:r>
      <w:r>
        <w:rPr>
          <w:rFonts w:ascii="Arial" w:hAnsi="Arial" w:cs="Arial"/>
          <w:sz w:val="22"/>
          <w:szCs w:val="22"/>
          <w:lang w:val="en-GB"/>
        </w:rPr>
        <w:t>BLACK PEARL</w:t>
      </w:r>
      <w:r w:rsidRPr="00FC4EE6">
        <w:rPr>
          <w:rFonts w:ascii="Arial" w:hAnsi="Arial" w:cs="Arial"/>
          <w:sz w:val="22"/>
          <w:szCs w:val="22"/>
          <w:lang w:val="en-GB"/>
        </w:rPr>
        <w:t xml:space="preserve"> on an </w:t>
      </w:r>
      <w:r w:rsidRPr="00FC4EE6">
        <w:rPr>
          <w:rFonts w:ascii="Arial" w:hAnsi="Arial" w:cs="Arial"/>
          <w:i/>
          <w:iCs/>
          <w:sz w:val="22"/>
          <w:szCs w:val="22"/>
          <w:lang w:val="en-GB"/>
        </w:rPr>
        <w:t xml:space="preserve">ex </w:t>
      </w:r>
      <w:proofErr w:type="spellStart"/>
      <w:r w:rsidRPr="00FC4EE6">
        <w:rPr>
          <w:rFonts w:ascii="Arial" w:hAnsi="Arial" w:cs="Arial"/>
          <w:i/>
          <w:iCs/>
          <w:sz w:val="22"/>
          <w:szCs w:val="22"/>
          <w:lang w:val="en-GB"/>
        </w:rPr>
        <w:t>parte</w:t>
      </w:r>
      <w:proofErr w:type="spellEnd"/>
    </w:p>
    <w:p w14:paraId="66D48473" w14:textId="77777777" w:rsidR="00FC4EE6" w:rsidRPr="00FC4EE6" w:rsidRDefault="00FC4EE6" w:rsidP="00FC4EE6">
      <w:pPr>
        <w:ind w:left="66"/>
        <w:jc w:val="both"/>
        <w:rPr>
          <w:rFonts w:ascii="Arial" w:hAnsi="Arial" w:cs="Arial"/>
          <w:sz w:val="22"/>
          <w:szCs w:val="22"/>
          <w:lang w:val="en-GB"/>
        </w:rPr>
      </w:pPr>
      <w:r w:rsidRPr="00FC4EE6">
        <w:rPr>
          <w:rFonts w:ascii="Arial" w:hAnsi="Arial" w:cs="Arial"/>
          <w:sz w:val="22"/>
          <w:szCs w:val="22"/>
          <w:lang w:val="en-GB"/>
        </w:rPr>
        <w:t>basis on the ground that the company is or is likely to become unable to pay its debts</w:t>
      </w:r>
    </w:p>
    <w:p w14:paraId="4F027ADD" w14:textId="047A2D76" w:rsidR="00FC4EE6" w:rsidRPr="00FC4EE6" w:rsidRDefault="00FC4EE6" w:rsidP="00FC4EE6">
      <w:pPr>
        <w:ind w:left="66"/>
        <w:jc w:val="both"/>
        <w:rPr>
          <w:rFonts w:ascii="Arial" w:hAnsi="Arial" w:cs="Arial"/>
          <w:sz w:val="22"/>
          <w:szCs w:val="22"/>
          <w:lang w:val="en-GB"/>
        </w:rPr>
      </w:pPr>
      <w:r w:rsidRPr="00FC4EE6">
        <w:rPr>
          <w:rFonts w:ascii="Arial" w:hAnsi="Arial" w:cs="Arial"/>
          <w:sz w:val="22"/>
          <w:szCs w:val="22"/>
          <w:lang w:val="en-GB"/>
        </w:rPr>
        <w:t>as they fall due and the company intends to present a compromise or</w:t>
      </w:r>
      <w:r>
        <w:rPr>
          <w:rFonts w:ascii="Arial" w:hAnsi="Arial" w:cs="Arial"/>
          <w:sz w:val="22"/>
          <w:szCs w:val="22"/>
          <w:lang w:val="en-GB"/>
        </w:rPr>
        <w:t xml:space="preserve"> </w:t>
      </w:r>
      <w:r w:rsidRPr="00FC4EE6">
        <w:rPr>
          <w:rFonts w:ascii="Arial" w:hAnsi="Arial" w:cs="Arial"/>
          <w:sz w:val="22"/>
          <w:szCs w:val="22"/>
          <w:lang w:val="en-GB"/>
        </w:rPr>
        <w:t>arrangement.</w:t>
      </w:r>
    </w:p>
    <w:p w14:paraId="5E9F761E" w14:textId="77777777" w:rsidR="00952187" w:rsidRPr="00952187" w:rsidRDefault="00952187" w:rsidP="00977CE5">
      <w:pPr>
        <w:ind w:left="426"/>
        <w:jc w:val="both"/>
        <w:rPr>
          <w:rFonts w:ascii="Arial" w:hAnsi="Arial" w:cs="Arial"/>
          <w:sz w:val="22"/>
          <w:szCs w:val="22"/>
          <w:lang w:val="en-GB"/>
        </w:rPr>
      </w:pPr>
    </w:p>
    <w:p w14:paraId="20A1D69F" w14:textId="7C85C9F2" w:rsidR="00927C9D" w:rsidRDefault="00C41A0C" w:rsidP="00FC4EE6">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33A139E8" w14:textId="7198F026" w:rsidR="0056633A" w:rsidRDefault="0056633A" w:rsidP="0056633A">
      <w:pPr>
        <w:ind w:left="66"/>
        <w:jc w:val="both"/>
        <w:rPr>
          <w:rFonts w:ascii="Arial" w:hAnsi="Arial" w:cs="Arial"/>
          <w:sz w:val="22"/>
          <w:szCs w:val="22"/>
          <w:lang w:val="en-GB"/>
        </w:rPr>
      </w:pPr>
      <w:r>
        <w:rPr>
          <w:rFonts w:ascii="Arial" w:hAnsi="Arial" w:cs="Arial"/>
          <w:sz w:val="22"/>
          <w:szCs w:val="22"/>
          <w:lang w:val="en-GB"/>
        </w:rPr>
        <w:t xml:space="preserve">If the company is in provisional liquidation, </w:t>
      </w:r>
      <w:r w:rsidRPr="0056633A">
        <w:rPr>
          <w:rFonts w:ascii="Arial" w:hAnsi="Arial" w:cs="Arial"/>
          <w:sz w:val="22"/>
          <w:szCs w:val="22"/>
          <w:lang w:val="en-GB"/>
        </w:rPr>
        <w:t>the Grand Court will determine</w:t>
      </w:r>
      <w:r>
        <w:rPr>
          <w:rFonts w:ascii="Arial" w:hAnsi="Arial" w:cs="Arial"/>
          <w:sz w:val="22"/>
          <w:szCs w:val="22"/>
          <w:lang w:val="en-GB"/>
        </w:rPr>
        <w:t xml:space="preserve"> </w:t>
      </w:r>
      <w:r w:rsidRPr="0056633A">
        <w:rPr>
          <w:rFonts w:ascii="Arial" w:hAnsi="Arial" w:cs="Arial"/>
          <w:sz w:val="22"/>
          <w:szCs w:val="22"/>
          <w:lang w:val="en-GB"/>
        </w:rPr>
        <w:t>which powers will remain with the directors and which will be vested in the provisional</w:t>
      </w:r>
      <w:r>
        <w:rPr>
          <w:rFonts w:ascii="Arial" w:hAnsi="Arial" w:cs="Arial"/>
          <w:sz w:val="22"/>
          <w:szCs w:val="22"/>
          <w:lang w:val="en-GB"/>
        </w:rPr>
        <w:t xml:space="preserve"> </w:t>
      </w:r>
      <w:r w:rsidRPr="0056633A">
        <w:rPr>
          <w:rFonts w:ascii="Arial" w:hAnsi="Arial" w:cs="Arial"/>
          <w:sz w:val="22"/>
          <w:szCs w:val="22"/>
          <w:lang w:val="en-GB"/>
        </w:rPr>
        <w:t>liquidators.</w:t>
      </w:r>
    </w:p>
    <w:p w14:paraId="1341C4F0" w14:textId="5D2CEAA6" w:rsidR="00F27CED" w:rsidRDefault="00F27CED" w:rsidP="0056633A">
      <w:pPr>
        <w:ind w:left="66"/>
        <w:jc w:val="both"/>
        <w:rPr>
          <w:rFonts w:ascii="Arial" w:hAnsi="Arial" w:cs="Arial"/>
          <w:sz w:val="22"/>
          <w:szCs w:val="22"/>
          <w:lang w:val="en-GB"/>
        </w:rPr>
      </w:pPr>
    </w:p>
    <w:p w14:paraId="1F32DCBD" w14:textId="13DAEBF5" w:rsidR="00F27CED" w:rsidRPr="0056633A" w:rsidRDefault="00F27CED" w:rsidP="00F27CED">
      <w:pPr>
        <w:ind w:left="66"/>
        <w:jc w:val="both"/>
        <w:rPr>
          <w:rFonts w:ascii="Arial" w:hAnsi="Arial" w:cs="Arial"/>
          <w:sz w:val="22"/>
          <w:szCs w:val="22"/>
          <w:lang w:val="en-GB"/>
        </w:rPr>
      </w:pPr>
      <w:r w:rsidRPr="00F27CED">
        <w:rPr>
          <w:rFonts w:ascii="Arial" w:hAnsi="Arial" w:cs="Arial"/>
          <w:sz w:val="22"/>
          <w:szCs w:val="22"/>
          <w:lang w:val="en-GB"/>
        </w:rPr>
        <w:t>Sometimes directors may be relieved of control entirely</w:t>
      </w:r>
      <w:r>
        <w:rPr>
          <w:rFonts w:ascii="Arial" w:hAnsi="Arial" w:cs="Arial"/>
          <w:sz w:val="22"/>
          <w:szCs w:val="22"/>
          <w:lang w:val="en-GB"/>
        </w:rPr>
        <w:t xml:space="preserve"> or, on the contrary, </w:t>
      </w:r>
      <w:r w:rsidRPr="00F27CED">
        <w:rPr>
          <w:rFonts w:ascii="Arial" w:hAnsi="Arial" w:cs="Arial"/>
          <w:sz w:val="22"/>
          <w:szCs w:val="22"/>
          <w:lang w:val="en-GB"/>
        </w:rPr>
        <w:t xml:space="preserve">the powers </w:t>
      </w:r>
      <w:r>
        <w:rPr>
          <w:rFonts w:ascii="Arial" w:hAnsi="Arial" w:cs="Arial"/>
          <w:sz w:val="22"/>
          <w:szCs w:val="22"/>
          <w:lang w:val="en-GB"/>
        </w:rPr>
        <w:t xml:space="preserve">can </w:t>
      </w:r>
      <w:r w:rsidRPr="00F27CED">
        <w:rPr>
          <w:rFonts w:ascii="Arial" w:hAnsi="Arial" w:cs="Arial"/>
          <w:sz w:val="22"/>
          <w:szCs w:val="22"/>
          <w:lang w:val="en-GB"/>
        </w:rPr>
        <w:t xml:space="preserve">remain largely with the directors </w:t>
      </w:r>
      <w:r>
        <w:rPr>
          <w:rFonts w:ascii="Arial" w:hAnsi="Arial" w:cs="Arial"/>
          <w:sz w:val="22"/>
          <w:szCs w:val="22"/>
          <w:lang w:val="en-GB"/>
        </w:rPr>
        <w:t>(</w:t>
      </w:r>
      <w:r w:rsidRPr="00F27CED">
        <w:rPr>
          <w:rFonts w:ascii="Arial" w:hAnsi="Arial" w:cs="Arial"/>
          <w:sz w:val="22"/>
          <w:szCs w:val="22"/>
          <w:lang w:val="en-GB"/>
        </w:rPr>
        <w:t>this process is referred locally as</w:t>
      </w:r>
      <w:r>
        <w:rPr>
          <w:rFonts w:ascii="Arial" w:hAnsi="Arial" w:cs="Arial"/>
          <w:sz w:val="22"/>
          <w:szCs w:val="22"/>
          <w:lang w:val="en-GB"/>
        </w:rPr>
        <w:t xml:space="preserve"> </w:t>
      </w:r>
      <w:r w:rsidRPr="00F27CED">
        <w:rPr>
          <w:rFonts w:ascii="Arial" w:hAnsi="Arial" w:cs="Arial"/>
          <w:sz w:val="22"/>
          <w:szCs w:val="22"/>
          <w:lang w:val="en-GB"/>
        </w:rPr>
        <w:t>“light touch”</w:t>
      </w:r>
      <w:r>
        <w:rPr>
          <w:rFonts w:ascii="Arial" w:hAnsi="Arial" w:cs="Arial"/>
          <w:sz w:val="22"/>
          <w:szCs w:val="22"/>
          <w:lang w:val="en-GB"/>
        </w:rPr>
        <w:t>)</w:t>
      </w:r>
      <w:r w:rsidRPr="00F27CED">
        <w:rPr>
          <w:rFonts w:ascii="Arial" w:hAnsi="Arial" w:cs="Arial"/>
          <w:sz w:val="22"/>
          <w:szCs w:val="22"/>
          <w:lang w:val="en-GB"/>
        </w:rPr>
        <w:t>.</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FC4EE6">
      <w:pPr>
        <w:pStyle w:val="ListParagraph"/>
        <w:numPr>
          <w:ilvl w:val="0"/>
          <w:numId w:val="11"/>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51911D9F" w14:textId="529DB67F" w:rsidR="00952187" w:rsidRDefault="00F27CED" w:rsidP="00F27CED">
      <w:pPr>
        <w:jc w:val="both"/>
        <w:rPr>
          <w:rFonts w:ascii="Arial" w:hAnsi="Arial" w:cs="Arial"/>
          <w:sz w:val="22"/>
          <w:szCs w:val="22"/>
          <w:lang w:val="en-GB"/>
        </w:rPr>
      </w:pPr>
      <w:r w:rsidRPr="00F27CED">
        <w:rPr>
          <w:rFonts w:ascii="Arial" w:hAnsi="Arial" w:cs="Arial"/>
          <w:sz w:val="22"/>
          <w:szCs w:val="22"/>
          <w:lang w:val="en-GB"/>
        </w:rPr>
        <w:t xml:space="preserve">At the convening hearing, </w:t>
      </w:r>
      <w:r>
        <w:rPr>
          <w:rFonts w:ascii="Arial" w:hAnsi="Arial" w:cs="Arial"/>
          <w:sz w:val="22"/>
          <w:szCs w:val="22"/>
          <w:lang w:val="en-GB"/>
        </w:rPr>
        <w:t xml:space="preserve">the Court will check </w:t>
      </w:r>
      <w:r w:rsidRPr="00F27CED">
        <w:rPr>
          <w:rFonts w:ascii="Arial" w:hAnsi="Arial" w:cs="Arial"/>
          <w:sz w:val="22"/>
          <w:szCs w:val="22"/>
          <w:lang w:val="en-GB"/>
        </w:rPr>
        <w:t>issues of class composition, any</w:t>
      </w:r>
      <w:r>
        <w:rPr>
          <w:rFonts w:ascii="Arial" w:hAnsi="Arial" w:cs="Arial"/>
          <w:sz w:val="22"/>
          <w:szCs w:val="22"/>
          <w:lang w:val="en-GB"/>
        </w:rPr>
        <w:t xml:space="preserve"> </w:t>
      </w:r>
      <w:r w:rsidRPr="00F27CED">
        <w:rPr>
          <w:rFonts w:ascii="Arial" w:hAnsi="Arial" w:cs="Arial"/>
          <w:sz w:val="22"/>
          <w:szCs w:val="22"/>
          <w:lang w:val="en-GB"/>
        </w:rPr>
        <w:t>jurisdictional issues, the adequacy of the scheme documentation and notice.</w:t>
      </w:r>
      <w:r>
        <w:rPr>
          <w:rFonts w:ascii="Arial" w:hAnsi="Arial" w:cs="Arial"/>
          <w:sz w:val="22"/>
          <w:szCs w:val="22"/>
          <w:lang w:val="en-GB"/>
        </w:rPr>
        <w:t xml:space="preserve"> As explained in the Guidance Text, t</w:t>
      </w:r>
      <w:r w:rsidRPr="00F27CED">
        <w:rPr>
          <w:rFonts w:ascii="Arial" w:hAnsi="Arial" w:cs="Arial"/>
          <w:sz w:val="22"/>
          <w:szCs w:val="22"/>
          <w:lang w:val="en-GB"/>
        </w:rPr>
        <w:t>he Grand Court must be satisfied that the scheme document and supporting</w:t>
      </w:r>
      <w:r>
        <w:rPr>
          <w:rFonts w:ascii="Arial" w:hAnsi="Arial" w:cs="Arial"/>
          <w:sz w:val="22"/>
          <w:szCs w:val="22"/>
          <w:lang w:val="en-GB"/>
        </w:rPr>
        <w:t xml:space="preserve"> </w:t>
      </w:r>
      <w:r w:rsidRPr="00F27CED">
        <w:rPr>
          <w:rFonts w:ascii="Arial" w:hAnsi="Arial" w:cs="Arial"/>
          <w:sz w:val="22"/>
          <w:szCs w:val="22"/>
          <w:lang w:val="en-GB"/>
        </w:rPr>
        <w:t>explanatory statement contain all the information reasonably necessary to enable the</w:t>
      </w:r>
      <w:r>
        <w:rPr>
          <w:rFonts w:ascii="Arial" w:hAnsi="Arial" w:cs="Arial"/>
          <w:sz w:val="22"/>
          <w:szCs w:val="22"/>
          <w:lang w:val="en-GB"/>
        </w:rPr>
        <w:t xml:space="preserve"> </w:t>
      </w:r>
      <w:r w:rsidRPr="00F27CED">
        <w:rPr>
          <w:rFonts w:ascii="Arial" w:hAnsi="Arial" w:cs="Arial"/>
          <w:sz w:val="22"/>
          <w:szCs w:val="22"/>
          <w:lang w:val="en-GB"/>
        </w:rPr>
        <w:t>scheme creditors (and / or shareholders, as applicable) to make an informed decision</w:t>
      </w:r>
      <w:r>
        <w:rPr>
          <w:rFonts w:ascii="Arial" w:hAnsi="Arial" w:cs="Arial"/>
          <w:sz w:val="22"/>
          <w:szCs w:val="22"/>
          <w:lang w:val="en-GB"/>
        </w:rPr>
        <w:t xml:space="preserve"> </w:t>
      </w:r>
      <w:r w:rsidRPr="00F27CED">
        <w:rPr>
          <w:rFonts w:ascii="Arial" w:hAnsi="Arial" w:cs="Arial"/>
          <w:sz w:val="22"/>
          <w:szCs w:val="22"/>
          <w:lang w:val="en-GB"/>
        </w:rPr>
        <w:t>about the proposed scheme.</w:t>
      </w:r>
    </w:p>
    <w:p w14:paraId="076F0620" w14:textId="494AA0E3" w:rsidR="00F27CED" w:rsidRDefault="00F27CED" w:rsidP="00F27CED">
      <w:pPr>
        <w:jc w:val="both"/>
        <w:rPr>
          <w:rFonts w:ascii="Arial" w:hAnsi="Arial" w:cs="Arial"/>
          <w:sz w:val="22"/>
          <w:szCs w:val="22"/>
          <w:lang w:val="en-GB"/>
        </w:rPr>
      </w:pPr>
    </w:p>
    <w:p w14:paraId="4F0B0532" w14:textId="54AE3350" w:rsidR="00F27CED" w:rsidRPr="00F27CED" w:rsidRDefault="00F27CED" w:rsidP="00F27CED">
      <w:pPr>
        <w:jc w:val="both"/>
        <w:rPr>
          <w:rFonts w:ascii="Arial" w:hAnsi="Arial" w:cs="Arial"/>
          <w:sz w:val="22"/>
          <w:szCs w:val="22"/>
          <w:lang w:val="en-GB"/>
        </w:rPr>
      </w:pPr>
      <w:r>
        <w:rPr>
          <w:rFonts w:ascii="Arial" w:hAnsi="Arial" w:cs="Arial"/>
          <w:sz w:val="22"/>
          <w:szCs w:val="22"/>
          <w:lang w:val="en-GB"/>
        </w:rPr>
        <w:t>I</w:t>
      </w:r>
      <w:r w:rsidRPr="00F27CED">
        <w:rPr>
          <w:rFonts w:ascii="Arial" w:hAnsi="Arial" w:cs="Arial"/>
          <w:sz w:val="22"/>
          <w:szCs w:val="22"/>
          <w:lang w:val="en-GB"/>
        </w:rPr>
        <w:t xml:space="preserve">t will also have to check that the necessary majorities </w:t>
      </w:r>
      <w:r>
        <w:rPr>
          <w:rFonts w:ascii="Arial" w:hAnsi="Arial" w:cs="Arial"/>
          <w:sz w:val="22"/>
          <w:szCs w:val="22"/>
          <w:lang w:val="en-GB"/>
        </w:rPr>
        <w:t xml:space="preserve">for the approval </w:t>
      </w:r>
      <w:r w:rsidRPr="00F27CED">
        <w:rPr>
          <w:rFonts w:ascii="Arial" w:hAnsi="Arial" w:cs="Arial"/>
          <w:sz w:val="22"/>
          <w:szCs w:val="22"/>
          <w:lang w:val="en-GB"/>
        </w:rPr>
        <w:t>have been obtained.</w:t>
      </w:r>
      <w:r>
        <w:rPr>
          <w:rFonts w:ascii="Arial" w:hAnsi="Arial" w:cs="Arial"/>
          <w:sz w:val="22"/>
          <w:szCs w:val="22"/>
          <w:lang w:val="en-GB"/>
        </w:rPr>
        <w:t xml:space="preserve"> </w:t>
      </w:r>
      <w:r w:rsidRPr="00F27CED">
        <w:rPr>
          <w:rFonts w:ascii="Arial" w:hAnsi="Arial" w:cs="Arial"/>
          <w:sz w:val="22"/>
          <w:szCs w:val="22"/>
          <w:lang w:val="en-GB"/>
        </w:rPr>
        <w:t>In order for a proposed scheme to be approved, a majority in number (that is, over</w:t>
      </w:r>
      <w:r>
        <w:rPr>
          <w:rFonts w:ascii="Arial" w:hAnsi="Arial" w:cs="Arial"/>
          <w:sz w:val="22"/>
          <w:szCs w:val="22"/>
          <w:lang w:val="en-GB"/>
        </w:rPr>
        <w:t xml:space="preserve"> </w:t>
      </w:r>
      <w:r w:rsidRPr="00F27CED">
        <w:rPr>
          <w:rFonts w:ascii="Arial" w:hAnsi="Arial" w:cs="Arial"/>
          <w:sz w:val="22"/>
          <w:szCs w:val="22"/>
          <w:lang w:val="en-GB"/>
        </w:rPr>
        <w:t>50%) representing over 75% in value of the creditors (or class of creditors, or</w:t>
      </w:r>
      <w:r>
        <w:rPr>
          <w:rFonts w:ascii="Arial" w:hAnsi="Arial" w:cs="Arial"/>
          <w:sz w:val="22"/>
          <w:szCs w:val="22"/>
          <w:lang w:val="en-GB"/>
        </w:rPr>
        <w:t xml:space="preserve"> </w:t>
      </w:r>
      <w:r w:rsidRPr="00F27CED">
        <w:rPr>
          <w:rFonts w:ascii="Arial" w:hAnsi="Arial" w:cs="Arial"/>
          <w:sz w:val="22"/>
          <w:szCs w:val="22"/>
          <w:lang w:val="en-GB"/>
        </w:rPr>
        <w:t>members or class of members, as the case may be), present and voting either in</w:t>
      </w:r>
      <w:r>
        <w:rPr>
          <w:rFonts w:ascii="Arial" w:hAnsi="Arial" w:cs="Arial"/>
          <w:sz w:val="22"/>
          <w:szCs w:val="22"/>
          <w:lang w:val="en-GB"/>
        </w:rPr>
        <w:t xml:space="preserve"> </w:t>
      </w:r>
      <w:r w:rsidRPr="00F27CED">
        <w:rPr>
          <w:rFonts w:ascii="Arial" w:hAnsi="Arial" w:cs="Arial"/>
          <w:sz w:val="22"/>
          <w:szCs w:val="22"/>
          <w:lang w:val="en-GB"/>
        </w:rPr>
        <w:t>person or by proxy at the meeting, must agree to the compromise or arrangement.</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4043" w14:textId="77777777" w:rsidR="000E5E55" w:rsidRDefault="000E5E55" w:rsidP="00241B44">
      <w:r>
        <w:separator/>
      </w:r>
    </w:p>
  </w:endnote>
  <w:endnote w:type="continuationSeparator" w:id="0">
    <w:p w14:paraId="73EDA3FD" w14:textId="77777777" w:rsidR="000E5E55" w:rsidRDefault="000E5E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98FF700" w:rsidR="00920BE7" w:rsidRPr="009B4976" w:rsidRDefault="00285C91" w:rsidP="009B4976">
    <w:pPr>
      <w:pStyle w:val="Footer"/>
      <w:ind w:right="360"/>
      <w:rPr>
        <w:rFonts w:ascii="Arial" w:hAnsi="Arial" w:cs="Arial"/>
        <w:sz w:val="18"/>
        <w:szCs w:val="18"/>
        <w:lang w:val="en-GB"/>
      </w:rPr>
    </w:pPr>
    <w:r w:rsidRPr="00285C91">
      <w:rPr>
        <w:rFonts w:ascii="Arial" w:hAnsi="Arial" w:cs="Arial"/>
        <w:sz w:val="18"/>
        <w:szCs w:val="18"/>
        <w:lang w:val="en-GB"/>
      </w:rPr>
      <w:t>202021IFU-284</w:t>
    </w:r>
    <w:r w:rsidR="00920BE7" w:rsidRPr="009B4976">
      <w:rPr>
        <w:rFonts w:ascii="Arial" w:hAnsi="Arial" w:cs="Arial"/>
        <w:sz w:val="18"/>
        <w:szCs w:val="18"/>
        <w:lang w:val="en-GB"/>
      </w:rPr>
      <w:t>.assessment</w:t>
    </w:r>
    <w:r w:rsidR="00920BE7">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B558" w14:textId="77777777" w:rsidR="000E5E55" w:rsidRDefault="000E5E55" w:rsidP="00241B44">
      <w:r>
        <w:separator/>
      </w:r>
    </w:p>
  </w:footnote>
  <w:footnote w:type="continuationSeparator" w:id="0">
    <w:p w14:paraId="10F0BD79" w14:textId="77777777" w:rsidR="000E5E55" w:rsidRDefault="000E5E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E1DE8"/>
    <w:multiLevelType w:val="hybridMultilevel"/>
    <w:tmpl w:val="1680B4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93EBA"/>
    <w:multiLevelType w:val="hybridMultilevel"/>
    <w:tmpl w:val="519C2494"/>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031F6C"/>
    <w:multiLevelType w:val="hybridMultilevel"/>
    <w:tmpl w:val="6ECA9F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F7A74"/>
    <w:multiLevelType w:val="hybridMultilevel"/>
    <w:tmpl w:val="E82C68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E849E6"/>
    <w:multiLevelType w:val="hybridMultilevel"/>
    <w:tmpl w:val="63682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DE1F00"/>
    <w:multiLevelType w:val="hybridMultilevel"/>
    <w:tmpl w:val="1B46C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2"/>
  </w:num>
  <w:num w:numId="5">
    <w:abstractNumId w:val="16"/>
  </w:num>
  <w:num w:numId="6">
    <w:abstractNumId w:val="3"/>
  </w:num>
  <w:num w:numId="7">
    <w:abstractNumId w:val="1"/>
  </w:num>
  <w:num w:numId="8">
    <w:abstractNumId w:val="9"/>
  </w:num>
  <w:num w:numId="9">
    <w:abstractNumId w:val="6"/>
  </w:num>
  <w:num w:numId="10">
    <w:abstractNumId w:val="7"/>
  </w:num>
  <w:num w:numId="11">
    <w:abstractNumId w:val="11"/>
  </w:num>
  <w:num w:numId="12">
    <w:abstractNumId w:val="17"/>
  </w:num>
  <w:num w:numId="13">
    <w:abstractNumId w:val="15"/>
  </w:num>
  <w:num w:numId="14">
    <w:abstractNumId w:val="2"/>
  </w:num>
  <w:num w:numId="15">
    <w:abstractNumId w:val="14"/>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27C3A"/>
    <w:rsid w:val="00037621"/>
    <w:rsid w:val="00044D46"/>
    <w:rsid w:val="00045088"/>
    <w:rsid w:val="00045904"/>
    <w:rsid w:val="000502FD"/>
    <w:rsid w:val="000507A7"/>
    <w:rsid w:val="000577D2"/>
    <w:rsid w:val="00064010"/>
    <w:rsid w:val="00065166"/>
    <w:rsid w:val="00082609"/>
    <w:rsid w:val="000851CC"/>
    <w:rsid w:val="00087F21"/>
    <w:rsid w:val="00093BE8"/>
    <w:rsid w:val="000A407B"/>
    <w:rsid w:val="000A68ED"/>
    <w:rsid w:val="000B5FF1"/>
    <w:rsid w:val="000B609F"/>
    <w:rsid w:val="000B6F5D"/>
    <w:rsid w:val="000C3F26"/>
    <w:rsid w:val="000D3D21"/>
    <w:rsid w:val="000D55A8"/>
    <w:rsid w:val="000E4841"/>
    <w:rsid w:val="000E5E55"/>
    <w:rsid w:val="000F1677"/>
    <w:rsid w:val="000F3D6C"/>
    <w:rsid w:val="00101707"/>
    <w:rsid w:val="00102CC9"/>
    <w:rsid w:val="0010593A"/>
    <w:rsid w:val="001108F8"/>
    <w:rsid w:val="0011473D"/>
    <w:rsid w:val="00115C85"/>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301D"/>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7412"/>
    <w:rsid w:val="001F7B26"/>
    <w:rsid w:val="0020090A"/>
    <w:rsid w:val="00201E30"/>
    <w:rsid w:val="00202DFE"/>
    <w:rsid w:val="0020526E"/>
    <w:rsid w:val="0020725B"/>
    <w:rsid w:val="00210493"/>
    <w:rsid w:val="002110F1"/>
    <w:rsid w:val="002172B8"/>
    <w:rsid w:val="002356EA"/>
    <w:rsid w:val="0024116D"/>
    <w:rsid w:val="00241B44"/>
    <w:rsid w:val="00241BC4"/>
    <w:rsid w:val="00241FA3"/>
    <w:rsid w:val="00242BF9"/>
    <w:rsid w:val="00245EFB"/>
    <w:rsid w:val="002476AF"/>
    <w:rsid w:val="0025055D"/>
    <w:rsid w:val="0025386E"/>
    <w:rsid w:val="002638B0"/>
    <w:rsid w:val="0026647A"/>
    <w:rsid w:val="002668D3"/>
    <w:rsid w:val="0027299F"/>
    <w:rsid w:val="00284EBE"/>
    <w:rsid w:val="00285C91"/>
    <w:rsid w:val="002903A7"/>
    <w:rsid w:val="0029433F"/>
    <w:rsid w:val="00294829"/>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A4CAE"/>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077"/>
    <w:rsid w:val="004534C2"/>
    <w:rsid w:val="0045446F"/>
    <w:rsid w:val="0045683E"/>
    <w:rsid w:val="00460F33"/>
    <w:rsid w:val="00474293"/>
    <w:rsid w:val="00477C72"/>
    <w:rsid w:val="00482A3D"/>
    <w:rsid w:val="00485A6E"/>
    <w:rsid w:val="00491675"/>
    <w:rsid w:val="004926C0"/>
    <w:rsid w:val="00493855"/>
    <w:rsid w:val="00495E79"/>
    <w:rsid w:val="004A2D83"/>
    <w:rsid w:val="004A57DD"/>
    <w:rsid w:val="004A7B51"/>
    <w:rsid w:val="004A7D71"/>
    <w:rsid w:val="004A7EF3"/>
    <w:rsid w:val="004B11FD"/>
    <w:rsid w:val="004B23A2"/>
    <w:rsid w:val="004C0A63"/>
    <w:rsid w:val="004C5EAD"/>
    <w:rsid w:val="004D1A5A"/>
    <w:rsid w:val="004D2FFF"/>
    <w:rsid w:val="004D3721"/>
    <w:rsid w:val="004D3C37"/>
    <w:rsid w:val="004D4774"/>
    <w:rsid w:val="004D64F9"/>
    <w:rsid w:val="004E3A6B"/>
    <w:rsid w:val="004E622C"/>
    <w:rsid w:val="004E6FA7"/>
    <w:rsid w:val="004F5FDF"/>
    <w:rsid w:val="00500285"/>
    <w:rsid w:val="00501EDC"/>
    <w:rsid w:val="005177FE"/>
    <w:rsid w:val="0052263B"/>
    <w:rsid w:val="00524728"/>
    <w:rsid w:val="00527EDC"/>
    <w:rsid w:val="00531EF1"/>
    <w:rsid w:val="00532230"/>
    <w:rsid w:val="005327B7"/>
    <w:rsid w:val="005331CA"/>
    <w:rsid w:val="00537970"/>
    <w:rsid w:val="00540E3A"/>
    <w:rsid w:val="00544127"/>
    <w:rsid w:val="005463A9"/>
    <w:rsid w:val="00551038"/>
    <w:rsid w:val="00553EB2"/>
    <w:rsid w:val="00560534"/>
    <w:rsid w:val="0056391B"/>
    <w:rsid w:val="005641E2"/>
    <w:rsid w:val="005650E2"/>
    <w:rsid w:val="0056633A"/>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646"/>
    <w:rsid w:val="006A5375"/>
    <w:rsid w:val="006A6530"/>
    <w:rsid w:val="006B435A"/>
    <w:rsid w:val="006B4C64"/>
    <w:rsid w:val="006C5AFE"/>
    <w:rsid w:val="006D6BD5"/>
    <w:rsid w:val="006E481A"/>
    <w:rsid w:val="006E5298"/>
    <w:rsid w:val="006F4A78"/>
    <w:rsid w:val="006F734A"/>
    <w:rsid w:val="00700D83"/>
    <w:rsid w:val="00704852"/>
    <w:rsid w:val="007074E9"/>
    <w:rsid w:val="00707641"/>
    <w:rsid w:val="00713DA4"/>
    <w:rsid w:val="00714BF1"/>
    <w:rsid w:val="00721383"/>
    <w:rsid w:val="0073158B"/>
    <w:rsid w:val="007333CC"/>
    <w:rsid w:val="0073399A"/>
    <w:rsid w:val="00740DAD"/>
    <w:rsid w:val="007421C1"/>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3C72"/>
    <w:rsid w:val="0080454E"/>
    <w:rsid w:val="00804C32"/>
    <w:rsid w:val="00806302"/>
    <w:rsid w:val="00807119"/>
    <w:rsid w:val="0082483F"/>
    <w:rsid w:val="008279C0"/>
    <w:rsid w:val="008347C7"/>
    <w:rsid w:val="00853B56"/>
    <w:rsid w:val="00867701"/>
    <w:rsid w:val="008723F3"/>
    <w:rsid w:val="00876F56"/>
    <w:rsid w:val="00881DE6"/>
    <w:rsid w:val="008837A6"/>
    <w:rsid w:val="00891116"/>
    <w:rsid w:val="0089145D"/>
    <w:rsid w:val="008A4DF2"/>
    <w:rsid w:val="008A6CFE"/>
    <w:rsid w:val="008B4B20"/>
    <w:rsid w:val="008B5333"/>
    <w:rsid w:val="008B6223"/>
    <w:rsid w:val="008C66E0"/>
    <w:rsid w:val="008C7766"/>
    <w:rsid w:val="008D2856"/>
    <w:rsid w:val="008E3339"/>
    <w:rsid w:val="008F20FC"/>
    <w:rsid w:val="008F5FFE"/>
    <w:rsid w:val="008F6CAB"/>
    <w:rsid w:val="00905A43"/>
    <w:rsid w:val="00912C79"/>
    <w:rsid w:val="00920BE7"/>
    <w:rsid w:val="00921B8C"/>
    <w:rsid w:val="00927C9D"/>
    <w:rsid w:val="00931FD7"/>
    <w:rsid w:val="00942123"/>
    <w:rsid w:val="0095207B"/>
    <w:rsid w:val="00952187"/>
    <w:rsid w:val="00962045"/>
    <w:rsid w:val="00977CE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0B76"/>
    <w:rsid w:val="00A02163"/>
    <w:rsid w:val="00A047EE"/>
    <w:rsid w:val="00A2274A"/>
    <w:rsid w:val="00A235B7"/>
    <w:rsid w:val="00A25392"/>
    <w:rsid w:val="00A26898"/>
    <w:rsid w:val="00A27A7A"/>
    <w:rsid w:val="00A339EB"/>
    <w:rsid w:val="00A34ABE"/>
    <w:rsid w:val="00A407EF"/>
    <w:rsid w:val="00A46B4C"/>
    <w:rsid w:val="00A46FE2"/>
    <w:rsid w:val="00A5117B"/>
    <w:rsid w:val="00A56D34"/>
    <w:rsid w:val="00A60074"/>
    <w:rsid w:val="00A65730"/>
    <w:rsid w:val="00A6627C"/>
    <w:rsid w:val="00A71019"/>
    <w:rsid w:val="00A81029"/>
    <w:rsid w:val="00A845F5"/>
    <w:rsid w:val="00A91E92"/>
    <w:rsid w:val="00A96489"/>
    <w:rsid w:val="00AB0E3A"/>
    <w:rsid w:val="00AB2425"/>
    <w:rsid w:val="00AB685C"/>
    <w:rsid w:val="00AB6C2D"/>
    <w:rsid w:val="00AC08F7"/>
    <w:rsid w:val="00AC2F1F"/>
    <w:rsid w:val="00AC3839"/>
    <w:rsid w:val="00AC43F8"/>
    <w:rsid w:val="00AC7082"/>
    <w:rsid w:val="00AD12C7"/>
    <w:rsid w:val="00AD4BE8"/>
    <w:rsid w:val="00AE619D"/>
    <w:rsid w:val="00AF228E"/>
    <w:rsid w:val="00B016A8"/>
    <w:rsid w:val="00B125C0"/>
    <w:rsid w:val="00B14819"/>
    <w:rsid w:val="00B15E2F"/>
    <w:rsid w:val="00B17AA9"/>
    <w:rsid w:val="00B32FE7"/>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2478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C6748"/>
    <w:rsid w:val="00CD4998"/>
    <w:rsid w:val="00CE1035"/>
    <w:rsid w:val="00CE238A"/>
    <w:rsid w:val="00CE6E50"/>
    <w:rsid w:val="00CF2819"/>
    <w:rsid w:val="00CF4F9D"/>
    <w:rsid w:val="00CF70DC"/>
    <w:rsid w:val="00D063C2"/>
    <w:rsid w:val="00D06A87"/>
    <w:rsid w:val="00D148DC"/>
    <w:rsid w:val="00D17FDC"/>
    <w:rsid w:val="00D21D8C"/>
    <w:rsid w:val="00D27CBC"/>
    <w:rsid w:val="00D41E11"/>
    <w:rsid w:val="00D53719"/>
    <w:rsid w:val="00D57981"/>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51C2"/>
    <w:rsid w:val="00EC6D86"/>
    <w:rsid w:val="00ED0BC4"/>
    <w:rsid w:val="00ED447D"/>
    <w:rsid w:val="00ED5BDC"/>
    <w:rsid w:val="00EE4971"/>
    <w:rsid w:val="00EE6CB0"/>
    <w:rsid w:val="00EF090E"/>
    <w:rsid w:val="00EF5572"/>
    <w:rsid w:val="00F033DA"/>
    <w:rsid w:val="00F13691"/>
    <w:rsid w:val="00F13FB1"/>
    <w:rsid w:val="00F27CD8"/>
    <w:rsid w:val="00F27CED"/>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4EE6"/>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3112</Words>
  <Characters>17745</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2021-07-26T11:54:00Z</dcterms:created>
  <dcterms:modified xsi:type="dcterms:W3CDTF">2021-07-26T11:54:00Z</dcterms:modified>
</cp:coreProperties>
</file>