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proofErr w:type="gramStart"/>
      <w:r w:rsidR="00E11C54">
        <w:rPr>
          <w:rFonts w:ascii="Arial" w:hAnsi="Arial" w:cs="Arial"/>
          <w:bCs/>
          <w:color w:val="767171" w:themeColor="background2" w:themeShade="80"/>
          <w:sz w:val="22"/>
          <w:szCs w:val="22"/>
          <w:lang w:val="en-GB"/>
        </w:rPr>
        <w:t>must be submitted</w:t>
      </w:r>
      <w:proofErr w:type="gramEnd"/>
      <w:r w:rsidR="00E11C54">
        <w:rPr>
          <w:rFonts w:ascii="Arial" w:hAnsi="Arial" w:cs="Arial"/>
          <w:bCs/>
          <w:color w:val="767171" w:themeColor="background2" w:themeShade="80"/>
          <w:sz w:val="22"/>
          <w:szCs w:val="22"/>
          <w:lang w:val="en-GB"/>
        </w:rPr>
        <w:t xml:space="preserve">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sidRPr="00B02C56">
        <w:rPr>
          <w:rFonts w:ascii="Arial" w:hAnsi="Arial" w:cs="Arial"/>
          <w:b/>
          <w:bCs/>
          <w:sz w:val="22"/>
          <w:szCs w:val="22"/>
          <w:lang w:val="en-GB"/>
        </w:rPr>
        <w:t>7</w:t>
      </w:r>
      <w:proofErr w:type="gramEnd"/>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45597C">
      <w:pPr>
        <w:pStyle w:val="ListParagraph"/>
        <w:numPr>
          <w:ilvl w:val="0"/>
          <w:numId w:val="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45597C">
      <w:pPr>
        <w:pStyle w:val="ListParagraph"/>
        <w:numPr>
          <w:ilvl w:val="0"/>
          <w:numId w:val="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45597C">
      <w:pPr>
        <w:pStyle w:val="ListParagraph"/>
        <w:numPr>
          <w:ilvl w:val="0"/>
          <w:numId w:val="1"/>
        </w:numPr>
        <w:ind w:left="426"/>
        <w:rPr>
          <w:rFonts w:ascii="Arial" w:hAnsi="Arial" w:cs="Arial"/>
          <w:sz w:val="22"/>
          <w:szCs w:val="22"/>
          <w:lang w:val="en-GB"/>
        </w:rPr>
      </w:pPr>
      <w:proofErr w:type="gramStart"/>
      <w:r>
        <w:rPr>
          <w:rFonts w:ascii="Arial" w:hAnsi="Arial" w:cs="Arial"/>
          <w:sz w:val="22"/>
          <w:szCs w:val="22"/>
          <w:lang w:val="en-GB"/>
        </w:rPr>
        <w:t>a</w:t>
      </w:r>
      <w:proofErr w:type="gramEnd"/>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F93C25" w:rsidRDefault="00A00B76" w:rsidP="0045597C">
      <w:pPr>
        <w:pStyle w:val="ListParagraph"/>
        <w:numPr>
          <w:ilvl w:val="0"/>
          <w:numId w:val="1"/>
        </w:numPr>
        <w:ind w:left="426"/>
        <w:rPr>
          <w:rFonts w:ascii="Arial" w:hAnsi="Arial" w:cs="Arial"/>
          <w:sz w:val="22"/>
          <w:szCs w:val="22"/>
          <w:highlight w:val="yellow"/>
          <w:lang w:val="en-GB"/>
        </w:rPr>
      </w:pPr>
      <w:proofErr w:type="gramStart"/>
      <w:r w:rsidRPr="00F93C25">
        <w:rPr>
          <w:rFonts w:ascii="Arial" w:hAnsi="Arial" w:cs="Arial"/>
          <w:sz w:val="22"/>
          <w:szCs w:val="22"/>
          <w:highlight w:val="yellow"/>
          <w:lang w:val="en-GB"/>
        </w:rPr>
        <w:t>a</w:t>
      </w:r>
      <w:r w:rsidR="00A26898" w:rsidRPr="00F93C25">
        <w:rPr>
          <w:rFonts w:ascii="Arial" w:hAnsi="Arial" w:cs="Arial"/>
          <w:sz w:val="22"/>
          <w:szCs w:val="22"/>
          <w:highlight w:val="yellow"/>
          <w:lang w:val="en-GB"/>
        </w:rPr>
        <w:t>ny</w:t>
      </w:r>
      <w:proofErr w:type="gramEnd"/>
      <w:r w:rsidR="00A26898" w:rsidRPr="00F93C25">
        <w:rPr>
          <w:rFonts w:ascii="Arial" w:hAnsi="Arial" w:cs="Arial"/>
          <w:sz w:val="22"/>
          <w:szCs w:val="22"/>
          <w:highlight w:val="yellow"/>
          <w:lang w:val="en-GB"/>
        </w:rPr>
        <w:t xml:space="preserve"> of the above</w:t>
      </w:r>
      <w:r w:rsidR="00A46FE2" w:rsidRPr="00F93C25">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45597C">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45597C">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45597C">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F93C25" w:rsidRDefault="003855C4" w:rsidP="003855C4">
      <w:pPr>
        <w:rPr>
          <w:rFonts w:ascii="Arial" w:hAnsi="Arial" w:cs="Arial"/>
          <w:sz w:val="22"/>
          <w:szCs w:val="22"/>
          <w:lang w:val="en-GB"/>
        </w:rPr>
      </w:pPr>
    </w:p>
    <w:p w14:paraId="34F9BC6B" w14:textId="1473E179" w:rsidR="00A26898" w:rsidRPr="00F93C25" w:rsidRDefault="00A26898" w:rsidP="0045597C">
      <w:pPr>
        <w:pStyle w:val="ListParagraph"/>
        <w:numPr>
          <w:ilvl w:val="0"/>
          <w:numId w:val="2"/>
        </w:numPr>
        <w:ind w:left="426"/>
        <w:rPr>
          <w:rFonts w:ascii="Arial" w:hAnsi="Arial" w:cs="Arial"/>
          <w:sz w:val="22"/>
          <w:szCs w:val="22"/>
          <w:highlight w:val="yellow"/>
          <w:lang w:val="en-GB"/>
        </w:rPr>
      </w:pPr>
      <w:r w:rsidRPr="00F93C25">
        <w:rPr>
          <w:rFonts w:ascii="Arial" w:hAnsi="Arial" w:cs="Arial"/>
          <w:sz w:val="22"/>
          <w:szCs w:val="22"/>
          <w:highlight w:val="yellow"/>
          <w:lang w:val="en-GB"/>
        </w:rPr>
        <w:t xml:space="preserve">Deed of </w:t>
      </w:r>
      <w:r w:rsidR="00A46FE2" w:rsidRPr="00F93C25">
        <w:rPr>
          <w:rFonts w:ascii="Arial" w:hAnsi="Arial" w:cs="Arial"/>
          <w:sz w:val="22"/>
          <w:szCs w:val="22"/>
          <w:highlight w:val="yellow"/>
          <w:lang w:val="en-GB"/>
        </w:rPr>
        <w:t>C</w:t>
      </w:r>
      <w:r w:rsidRPr="00F93C25">
        <w:rPr>
          <w:rFonts w:ascii="Arial" w:hAnsi="Arial" w:cs="Arial"/>
          <w:sz w:val="22"/>
          <w:szCs w:val="22"/>
          <w:highlight w:val="yellow"/>
          <w:lang w:val="en-GB"/>
        </w:rPr>
        <w:t xml:space="preserve">ompany </w:t>
      </w:r>
      <w:r w:rsidR="00A46FE2" w:rsidRPr="00F93C25">
        <w:rPr>
          <w:rFonts w:ascii="Arial" w:hAnsi="Arial" w:cs="Arial"/>
          <w:sz w:val="22"/>
          <w:szCs w:val="22"/>
          <w:highlight w:val="yellow"/>
          <w:lang w:val="en-GB"/>
        </w:rPr>
        <w:t>A</w:t>
      </w:r>
      <w:r w:rsidRPr="00F93C25">
        <w:rPr>
          <w:rFonts w:ascii="Arial" w:hAnsi="Arial" w:cs="Arial"/>
          <w:sz w:val="22"/>
          <w:szCs w:val="22"/>
          <w:highlight w:val="yellow"/>
          <w:lang w:val="en-GB"/>
        </w:rPr>
        <w:t>rrangement</w:t>
      </w:r>
      <w:r w:rsidR="00A46FE2" w:rsidRPr="00F93C25">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45597C">
      <w:pPr>
        <w:pStyle w:val="ListParagraph"/>
        <w:numPr>
          <w:ilvl w:val="0"/>
          <w:numId w:val="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8A447D" w:rsidRDefault="003855C4" w:rsidP="003855C4">
      <w:pPr>
        <w:rPr>
          <w:rFonts w:ascii="Arial" w:hAnsi="Arial" w:cs="Arial"/>
          <w:sz w:val="22"/>
          <w:szCs w:val="22"/>
          <w:lang w:val="en-GB"/>
        </w:rPr>
      </w:pPr>
    </w:p>
    <w:p w14:paraId="402E2D59" w14:textId="0779D24E" w:rsidR="00210493" w:rsidRPr="008A447D" w:rsidRDefault="00A00B76" w:rsidP="0045597C">
      <w:pPr>
        <w:pStyle w:val="ListParagraph"/>
        <w:numPr>
          <w:ilvl w:val="0"/>
          <w:numId w:val="3"/>
        </w:numPr>
        <w:ind w:left="426"/>
        <w:rPr>
          <w:rFonts w:ascii="Arial" w:hAnsi="Arial" w:cs="Arial"/>
          <w:sz w:val="22"/>
          <w:szCs w:val="22"/>
          <w:highlight w:val="yellow"/>
          <w:lang w:val="en-GB"/>
        </w:rPr>
      </w:pPr>
      <w:proofErr w:type="gramStart"/>
      <w:r w:rsidRPr="008A447D">
        <w:rPr>
          <w:rFonts w:ascii="Arial" w:hAnsi="Arial" w:cs="Arial"/>
          <w:sz w:val="22"/>
          <w:szCs w:val="22"/>
          <w:highlight w:val="yellow"/>
          <w:lang w:val="en-GB"/>
        </w:rPr>
        <w:t>t</w:t>
      </w:r>
      <w:r w:rsidR="00210493" w:rsidRPr="008A447D">
        <w:rPr>
          <w:rFonts w:ascii="Arial" w:hAnsi="Arial" w:cs="Arial"/>
          <w:sz w:val="22"/>
          <w:szCs w:val="22"/>
          <w:highlight w:val="yellow"/>
          <w:lang w:val="en-GB"/>
        </w:rPr>
        <w:t>he</w:t>
      </w:r>
      <w:proofErr w:type="gramEnd"/>
      <w:r w:rsidR="00210493" w:rsidRPr="008A447D">
        <w:rPr>
          <w:rFonts w:ascii="Arial" w:hAnsi="Arial" w:cs="Arial"/>
          <w:sz w:val="22"/>
          <w:szCs w:val="22"/>
          <w:highlight w:val="yellow"/>
          <w:lang w:val="en-GB"/>
        </w:rPr>
        <w:t xml:space="preserve"> company must cease trading except where it is necessary and beneficial to the liquidation</w:t>
      </w:r>
      <w:r w:rsidR="00A46FE2" w:rsidRPr="008A447D">
        <w:rPr>
          <w:rFonts w:ascii="Arial" w:hAnsi="Arial" w:cs="Arial"/>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45597C">
      <w:pPr>
        <w:pStyle w:val="ListParagraph"/>
        <w:numPr>
          <w:ilvl w:val="0"/>
          <w:numId w:val="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45597C">
      <w:pPr>
        <w:pStyle w:val="ListParagraph"/>
        <w:numPr>
          <w:ilvl w:val="0"/>
          <w:numId w:val="3"/>
        </w:numPr>
        <w:ind w:left="426"/>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w:t>
      </w:r>
      <w:proofErr w:type="gramEnd"/>
      <w:r w:rsidR="00210493" w:rsidRPr="003855C4">
        <w:rPr>
          <w:rFonts w:ascii="Arial" w:hAnsi="Arial" w:cs="Arial"/>
          <w:color w:val="000000" w:themeColor="text1"/>
          <w:sz w:val="22"/>
          <w:szCs w:val="22"/>
          <w:lang w:val="en-GB"/>
        </w:rPr>
        <w:t xml:space="preserv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 xml:space="preserve">When a winding up order </w:t>
      </w:r>
      <w:proofErr w:type="gramStart"/>
      <w:r>
        <w:rPr>
          <w:rFonts w:ascii="Arial" w:hAnsi="Arial" w:cs="Arial"/>
          <w:sz w:val="22"/>
          <w:szCs w:val="22"/>
          <w:lang w:val="en-GB"/>
        </w:rPr>
        <w:t>has been made</w:t>
      </w:r>
      <w:proofErr w:type="gramEnd"/>
      <w:r>
        <w:rPr>
          <w:rFonts w:ascii="Arial" w:hAnsi="Arial" w:cs="Arial"/>
          <w:sz w:val="22"/>
          <w:szCs w:val="22"/>
          <w:lang w:val="en-GB"/>
        </w:rPr>
        <w:t>,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45597C">
      <w:pPr>
        <w:pStyle w:val="ListParagraph"/>
        <w:numPr>
          <w:ilvl w:val="0"/>
          <w:numId w:val="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Pr="008A447D" w:rsidRDefault="00A00B76" w:rsidP="0045597C">
      <w:pPr>
        <w:pStyle w:val="ListParagraph"/>
        <w:numPr>
          <w:ilvl w:val="0"/>
          <w:numId w:val="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enforce their security with leave of the court provided the liquidator is on notice of the </w:t>
      </w:r>
      <w:r w:rsidR="00E177F0" w:rsidRPr="008A447D">
        <w:rPr>
          <w:rFonts w:ascii="Arial" w:hAnsi="Arial" w:cs="Arial"/>
          <w:sz w:val="22"/>
          <w:szCs w:val="22"/>
          <w:lang w:val="en-GB"/>
        </w:rPr>
        <w:t>application</w:t>
      </w:r>
      <w:r w:rsidR="00803C72" w:rsidRPr="008A447D">
        <w:rPr>
          <w:rFonts w:ascii="Arial" w:hAnsi="Arial" w:cs="Arial"/>
          <w:sz w:val="22"/>
          <w:szCs w:val="22"/>
          <w:lang w:val="en-GB"/>
        </w:rPr>
        <w:t>.</w:t>
      </w:r>
    </w:p>
    <w:p w14:paraId="37D434E6" w14:textId="77777777" w:rsidR="00607C84" w:rsidRPr="008A447D" w:rsidRDefault="00607C84" w:rsidP="00607C84">
      <w:pPr>
        <w:rPr>
          <w:rFonts w:ascii="Arial" w:hAnsi="Arial" w:cs="Arial"/>
          <w:sz w:val="22"/>
          <w:szCs w:val="22"/>
          <w:lang w:val="en-GB"/>
        </w:rPr>
      </w:pPr>
    </w:p>
    <w:p w14:paraId="170E8422" w14:textId="286F687F" w:rsidR="00E177F0" w:rsidRPr="008A447D" w:rsidRDefault="00E2786A" w:rsidP="0045597C">
      <w:pPr>
        <w:pStyle w:val="ListParagraph"/>
        <w:numPr>
          <w:ilvl w:val="0"/>
          <w:numId w:val="4"/>
        </w:numPr>
        <w:ind w:left="426"/>
        <w:rPr>
          <w:rFonts w:ascii="Arial" w:hAnsi="Arial" w:cs="Arial"/>
          <w:sz w:val="22"/>
          <w:szCs w:val="22"/>
          <w:highlight w:val="yellow"/>
          <w:lang w:val="en-GB"/>
        </w:rPr>
      </w:pPr>
      <w:proofErr w:type="gramStart"/>
      <w:r w:rsidRPr="008A447D">
        <w:rPr>
          <w:rFonts w:ascii="Arial" w:hAnsi="Arial" w:cs="Arial"/>
          <w:sz w:val="22"/>
          <w:szCs w:val="22"/>
          <w:highlight w:val="yellow"/>
          <w:lang w:val="en-GB"/>
        </w:rPr>
        <w:t>m</w:t>
      </w:r>
      <w:r w:rsidR="00E177F0" w:rsidRPr="008A447D">
        <w:rPr>
          <w:rFonts w:ascii="Arial" w:hAnsi="Arial" w:cs="Arial"/>
          <w:sz w:val="22"/>
          <w:szCs w:val="22"/>
          <w:highlight w:val="yellow"/>
          <w:lang w:val="en-GB"/>
        </w:rPr>
        <w:t>ay</w:t>
      </w:r>
      <w:proofErr w:type="gramEnd"/>
      <w:r w:rsidR="00E177F0" w:rsidRPr="008A447D">
        <w:rPr>
          <w:rFonts w:ascii="Arial" w:hAnsi="Arial" w:cs="Arial"/>
          <w:sz w:val="22"/>
          <w:szCs w:val="22"/>
          <w:highlight w:val="yellow"/>
          <w:lang w:val="en-GB"/>
        </w:rPr>
        <w:t xml:space="preserve"> enforce their security without leave of the court</w:t>
      </w:r>
      <w:r w:rsidR="00803C72" w:rsidRPr="008A447D">
        <w:rPr>
          <w:rFonts w:ascii="Arial" w:hAnsi="Arial" w:cs="Arial"/>
          <w:sz w:val="22"/>
          <w:szCs w:val="22"/>
          <w:highlight w:val="yellow"/>
          <w:lang w:val="en-GB"/>
        </w:rPr>
        <w:t>.</w:t>
      </w:r>
    </w:p>
    <w:p w14:paraId="4DB4F0F7" w14:textId="77777777" w:rsidR="00607C84" w:rsidRPr="008A447D" w:rsidRDefault="00607C84" w:rsidP="00607C84">
      <w:pPr>
        <w:rPr>
          <w:rFonts w:ascii="Arial" w:hAnsi="Arial" w:cs="Arial"/>
          <w:sz w:val="22"/>
          <w:szCs w:val="22"/>
          <w:lang w:val="en-GB"/>
        </w:rPr>
      </w:pPr>
    </w:p>
    <w:p w14:paraId="0E818B06" w14:textId="457F6F3F" w:rsidR="00E177F0" w:rsidRPr="00607C84" w:rsidRDefault="00E2786A" w:rsidP="0045597C">
      <w:pPr>
        <w:pStyle w:val="ListParagraph"/>
        <w:numPr>
          <w:ilvl w:val="0"/>
          <w:numId w:val="4"/>
        </w:numPr>
        <w:ind w:left="426"/>
        <w:rPr>
          <w:rFonts w:ascii="Arial" w:hAnsi="Arial" w:cs="Arial"/>
          <w:sz w:val="22"/>
          <w:szCs w:val="22"/>
          <w:lang w:val="en-GB"/>
        </w:rPr>
      </w:pPr>
      <w:proofErr w:type="gramStart"/>
      <w:r>
        <w:rPr>
          <w:rFonts w:ascii="Arial" w:hAnsi="Arial" w:cs="Arial"/>
          <w:sz w:val="22"/>
          <w:szCs w:val="22"/>
          <w:lang w:val="en-GB"/>
        </w:rPr>
        <w:t>m</w:t>
      </w:r>
      <w:r w:rsidR="00E177F0" w:rsidRPr="00607C84">
        <w:rPr>
          <w:rFonts w:ascii="Arial" w:hAnsi="Arial" w:cs="Arial"/>
          <w:sz w:val="22"/>
          <w:szCs w:val="22"/>
          <w:lang w:val="en-GB"/>
        </w:rPr>
        <w:t>ay</w:t>
      </w:r>
      <w:proofErr w:type="gramEnd"/>
      <w:r w:rsidR="00E177F0" w:rsidRPr="00607C84">
        <w:rPr>
          <w:rFonts w:ascii="Arial" w:hAnsi="Arial" w:cs="Arial"/>
          <w:sz w:val="22"/>
          <w:szCs w:val="22"/>
          <w:lang w:val="en-GB"/>
        </w:rPr>
        <w:t xml:space="preserve">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45597C">
      <w:pPr>
        <w:pStyle w:val="ListParagraph"/>
        <w:numPr>
          <w:ilvl w:val="0"/>
          <w:numId w:val="5"/>
        </w:numPr>
        <w:ind w:left="426"/>
        <w:rPr>
          <w:rFonts w:ascii="Arial" w:hAnsi="Arial" w:cs="Arial"/>
          <w:sz w:val="22"/>
          <w:szCs w:val="22"/>
          <w:lang w:val="en-GB"/>
        </w:rPr>
      </w:pPr>
      <w:proofErr w:type="gramStart"/>
      <w:r>
        <w:rPr>
          <w:rFonts w:ascii="Arial" w:hAnsi="Arial" w:cs="Arial"/>
          <w:sz w:val="22"/>
          <w:szCs w:val="22"/>
          <w:lang w:val="en-GB"/>
        </w:rPr>
        <w:t>c</w:t>
      </w:r>
      <w:r w:rsidR="0018424C" w:rsidRPr="00607C84">
        <w:rPr>
          <w:rFonts w:ascii="Arial" w:hAnsi="Arial" w:cs="Arial"/>
          <w:sz w:val="22"/>
          <w:szCs w:val="22"/>
          <w:lang w:val="en-GB"/>
        </w:rPr>
        <w:t>ontinues</w:t>
      </w:r>
      <w:proofErr w:type="gramEnd"/>
      <w:r w:rsidR="0018424C" w:rsidRPr="00607C84">
        <w:rPr>
          <w:rFonts w:ascii="Arial" w:hAnsi="Arial" w:cs="Arial"/>
          <w:sz w:val="22"/>
          <w:szCs w:val="22"/>
          <w:lang w:val="en-GB"/>
        </w:rPr>
        <w:t xml:space="preserve">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45597C">
      <w:pPr>
        <w:pStyle w:val="ListParagraph"/>
        <w:numPr>
          <w:ilvl w:val="0"/>
          <w:numId w:val="5"/>
        </w:numPr>
        <w:ind w:left="426"/>
        <w:rPr>
          <w:rFonts w:ascii="Arial" w:hAnsi="Arial" w:cs="Arial"/>
          <w:sz w:val="22"/>
          <w:szCs w:val="22"/>
          <w:lang w:val="en-GB"/>
        </w:rPr>
      </w:pPr>
      <w:proofErr w:type="gramStart"/>
      <w:r>
        <w:rPr>
          <w:rFonts w:ascii="Arial" w:hAnsi="Arial" w:cs="Arial"/>
          <w:sz w:val="22"/>
          <w:szCs w:val="22"/>
          <w:lang w:val="en-GB"/>
        </w:rPr>
        <w:t>c</w:t>
      </w:r>
      <w:r w:rsidR="0018424C" w:rsidRPr="00607C84">
        <w:rPr>
          <w:rFonts w:ascii="Arial" w:hAnsi="Arial" w:cs="Arial"/>
          <w:sz w:val="22"/>
          <w:szCs w:val="22"/>
          <w:lang w:val="en-GB"/>
        </w:rPr>
        <w:t>ontinues</w:t>
      </w:r>
      <w:proofErr w:type="gramEnd"/>
      <w:r w:rsidR="0018424C" w:rsidRPr="00607C84">
        <w:rPr>
          <w:rFonts w:ascii="Arial" w:hAnsi="Arial" w:cs="Arial"/>
          <w:sz w:val="22"/>
          <w:szCs w:val="22"/>
          <w:lang w:val="en-GB"/>
        </w:rPr>
        <w:t xml:space="preserve">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8A447D" w:rsidRDefault="00E2786A" w:rsidP="0045597C">
      <w:pPr>
        <w:pStyle w:val="ListParagraph"/>
        <w:numPr>
          <w:ilvl w:val="0"/>
          <w:numId w:val="5"/>
        </w:numPr>
        <w:ind w:left="426"/>
        <w:rPr>
          <w:rFonts w:ascii="Arial" w:hAnsi="Arial" w:cs="Arial"/>
          <w:sz w:val="22"/>
          <w:szCs w:val="22"/>
          <w:highlight w:val="yellow"/>
          <w:lang w:val="en-GB"/>
        </w:rPr>
      </w:pPr>
      <w:proofErr w:type="gramStart"/>
      <w:r w:rsidRPr="008A447D">
        <w:rPr>
          <w:rFonts w:ascii="Arial" w:hAnsi="Arial" w:cs="Arial"/>
          <w:sz w:val="22"/>
          <w:szCs w:val="22"/>
          <w:highlight w:val="yellow"/>
          <w:lang w:val="en-GB"/>
        </w:rPr>
        <w:t>m</w:t>
      </w:r>
      <w:r w:rsidR="0018424C" w:rsidRPr="008A447D">
        <w:rPr>
          <w:rFonts w:ascii="Arial" w:hAnsi="Arial" w:cs="Arial"/>
          <w:sz w:val="22"/>
          <w:szCs w:val="22"/>
          <w:highlight w:val="yellow"/>
          <w:lang w:val="en-GB"/>
        </w:rPr>
        <w:t>ay</w:t>
      </w:r>
      <w:proofErr w:type="gramEnd"/>
      <w:r w:rsidR="0018424C" w:rsidRPr="008A447D">
        <w:rPr>
          <w:rFonts w:ascii="Arial" w:hAnsi="Arial" w:cs="Arial"/>
          <w:sz w:val="22"/>
          <w:szCs w:val="22"/>
          <w:highlight w:val="yellow"/>
          <w:lang w:val="en-GB"/>
        </w:rPr>
        <w:t xml:space="preserve"> continue to be in control of the company subject to supervision by the provisional liquidator</w:t>
      </w:r>
      <w:r w:rsidR="00920BE7" w:rsidRPr="008A447D">
        <w:rPr>
          <w:rFonts w:ascii="Arial" w:hAnsi="Arial" w:cs="Arial"/>
          <w:sz w:val="22"/>
          <w:szCs w:val="22"/>
          <w:highlight w:val="yellow"/>
          <w:lang w:val="en-GB"/>
        </w:rPr>
        <w:t xml:space="preserve"> and the </w:t>
      </w:r>
      <w:r w:rsidR="00803C72" w:rsidRPr="008A447D">
        <w:rPr>
          <w:rFonts w:ascii="Arial" w:hAnsi="Arial" w:cs="Arial"/>
          <w:sz w:val="22"/>
          <w:szCs w:val="22"/>
          <w:highlight w:val="yellow"/>
          <w:lang w:val="en-GB"/>
        </w:rPr>
        <w:t>c</w:t>
      </w:r>
      <w:r w:rsidR="00920BE7" w:rsidRPr="008A447D">
        <w:rPr>
          <w:rFonts w:ascii="Arial" w:hAnsi="Arial" w:cs="Arial"/>
          <w:sz w:val="22"/>
          <w:szCs w:val="22"/>
          <w:highlight w:val="yellow"/>
          <w:lang w:val="en-GB"/>
        </w:rPr>
        <w:t>ourt</w:t>
      </w:r>
      <w:r w:rsidR="00803C72" w:rsidRPr="008A447D">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45597C">
      <w:pPr>
        <w:pStyle w:val="ListParagraph"/>
        <w:numPr>
          <w:ilvl w:val="0"/>
          <w:numId w:val="5"/>
        </w:numPr>
        <w:ind w:left="426"/>
        <w:rPr>
          <w:rFonts w:ascii="Arial" w:hAnsi="Arial" w:cs="Arial"/>
          <w:sz w:val="22"/>
          <w:szCs w:val="22"/>
          <w:lang w:val="en-GB"/>
        </w:rPr>
      </w:pPr>
      <w:proofErr w:type="gramStart"/>
      <w:r>
        <w:rPr>
          <w:rFonts w:ascii="Arial" w:hAnsi="Arial" w:cs="Arial"/>
          <w:sz w:val="22"/>
          <w:szCs w:val="22"/>
          <w:lang w:val="en-GB"/>
        </w:rPr>
        <w:t>i</w:t>
      </w:r>
      <w:r w:rsidR="0018424C" w:rsidRPr="00607C84">
        <w:rPr>
          <w:rFonts w:ascii="Arial" w:hAnsi="Arial" w:cs="Arial"/>
          <w:sz w:val="22"/>
          <w:szCs w:val="22"/>
          <w:lang w:val="en-GB"/>
        </w:rPr>
        <w:t>s</w:t>
      </w:r>
      <w:proofErr w:type="gramEnd"/>
      <w:r w:rsidR="0018424C" w:rsidRPr="00607C84">
        <w:rPr>
          <w:rFonts w:ascii="Arial" w:hAnsi="Arial" w:cs="Arial"/>
          <w:sz w:val="22"/>
          <w:szCs w:val="22"/>
          <w:lang w:val="en-GB"/>
        </w:rPr>
        <w:t xml:space="preserve">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Pr="008A447D" w:rsidRDefault="0018424C" w:rsidP="00E177F0">
      <w:pPr>
        <w:rPr>
          <w:rFonts w:ascii="Arial" w:hAnsi="Arial" w:cs="Arial"/>
          <w:sz w:val="22"/>
          <w:szCs w:val="22"/>
          <w:lang w:val="en-GB"/>
        </w:rPr>
      </w:pPr>
    </w:p>
    <w:p w14:paraId="2DE7AD99" w14:textId="77777777" w:rsidR="0018424C" w:rsidRPr="008A447D" w:rsidRDefault="0018424C" w:rsidP="00E177F0">
      <w:pPr>
        <w:rPr>
          <w:rFonts w:ascii="Arial" w:hAnsi="Arial" w:cs="Arial"/>
          <w:sz w:val="22"/>
          <w:szCs w:val="22"/>
          <w:lang w:val="en-GB"/>
        </w:rPr>
      </w:pPr>
      <w:r w:rsidRPr="008A447D">
        <w:rPr>
          <w:rFonts w:ascii="Arial" w:hAnsi="Arial" w:cs="Arial"/>
          <w:sz w:val="22"/>
          <w:szCs w:val="22"/>
          <w:lang w:val="en-GB"/>
        </w:rPr>
        <w:t>Once a provisional liquidator is appointed:</w:t>
      </w:r>
    </w:p>
    <w:p w14:paraId="6D381892" w14:textId="77777777" w:rsidR="0018424C" w:rsidRPr="008A447D" w:rsidRDefault="0018424C" w:rsidP="00E177F0">
      <w:pPr>
        <w:rPr>
          <w:rFonts w:ascii="Arial" w:hAnsi="Arial" w:cs="Arial"/>
          <w:sz w:val="22"/>
          <w:szCs w:val="22"/>
          <w:lang w:val="en-GB"/>
        </w:rPr>
      </w:pPr>
    </w:p>
    <w:p w14:paraId="5C48A999" w14:textId="4C3654C0" w:rsidR="0018424C" w:rsidRPr="008A447D" w:rsidRDefault="00E2786A" w:rsidP="0045597C">
      <w:pPr>
        <w:pStyle w:val="ListParagraph"/>
        <w:numPr>
          <w:ilvl w:val="0"/>
          <w:numId w:val="6"/>
        </w:numPr>
        <w:ind w:left="426"/>
        <w:rPr>
          <w:rFonts w:ascii="Arial" w:hAnsi="Arial" w:cs="Arial"/>
          <w:sz w:val="22"/>
          <w:szCs w:val="22"/>
          <w:highlight w:val="yellow"/>
          <w:lang w:val="en-GB"/>
        </w:rPr>
      </w:pPr>
      <w:proofErr w:type="gramStart"/>
      <w:r w:rsidRPr="008A447D">
        <w:rPr>
          <w:rFonts w:ascii="Arial" w:hAnsi="Arial" w:cs="Arial"/>
          <w:sz w:val="22"/>
          <w:szCs w:val="22"/>
          <w:highlight w:val="yellow"/>
          <w:lang w:val="en-GB"/>
        </w:rPr>
        <w:t>n</w:t>
      </w:r>
      <w:r w:rsidR="0018424C" w:rsidRPr="008A447D">
        <w:rPr>
          <w:rFonts w:ascii="Arial" w:hAnsi="Arial" w:cs="Arial"/>
          <w:sz w:val="22"/>
          <w:szCs w:val="22"/>
          <w:highlight w:val="yellow"/>
          <w:lang w:val="en-GB"/>
        </w:rPr>
        <w:t>o</w:t>
      </w:r>
      <w:proofErr w:type="gramEnd"/>
      <w:r w:rsidR="0018424C" w:rsidRPr="008A447D">
        <w:rPr>
          <w:rFonts w:ascii="Arial" w:hAnsi="Arial" w:cs="Arial"/>
          <w:sz w:val="22"/>
          <w:szCs w:val="22"/>
          <w:highlight w:val="yellow"/>
          <w:lang w:val="en-GB"/>
        </w:rPr>
        <w:t xml:space="preserve"> action may be commenced against the company</w:t>
      </w:r>
      <w:r w:rsidR="003A2780" w:rsidRPr="008A447D">
        <w:rPr>
          <w:rFonts w:ascii="Arial" w:hAnsi="Arial" w:cs="Arial"/>
          <w:sz w:val="22"/>
          <w:szCs w:val="22"/>
          <w:highlight w:val="yellow"/>
          <w:lang w:val="en-GB"/>
        </w:rPr>
        <w:t xml:space="preserve"> without leave of the court</w:t>
      </w:r>
      <w:r w:rsidR="00803C72" w:rsidRPr="008A447D">
        <w:rPr>
          <w:rFonts w:ascii="Arial" w:hAnsi="Arial" w:cs="Arial"/>
          <w:sz w:val="22"/>
          <w:szCs w:val="22"/>
          <w:highlight w:val="yellow"/>
          <w:lang w:val="en-GB"/>
        </w:rPr>
        <w:t>.</w:t>
      </w:r>
    </w:p>
    <w:p w14:paraId="52566F4D" w14:textId="77777777" w:rsidR="000507A7" w:rsidRPr="008A447D" w:rsidRDefault="000507A7" w:rsidP="000507A7">
      <w:pPr>
        <w:rPr>
          <w:rFonts w:ascii="Arial" w:hAnsi="Arial" w:cs="Arial"/>
          <w:sz w:val="22"/>
          <w:szCs w:val="22"/>
          <w:lang w:val="en-GB"/>
        </w:rPr>
      </w:pPr>
    </w:p>
    <w:p w14:paraId="47FEA3DD" w14:textId="48F20236" w:rsidR="0018424C" w:rsidRDefault="00E2786A" w:rsidP="0045597C">
      <w:pPr>
        <w:pStyle w:val="ListParagraph"/>
        <w:numPr>
          <w:ilvl w:val="0"/>
          <w:numId w:val="6"/>
        </w:numPr>
        <w:ind w:left="426"/>
        <w:rPr>
          <w:rFonts w:ascii="Arial" w:hAnsi="Arial" w:cs="Arial"/>
          <w:sz w:val="22"/>
          <w:szCs w:val="22"/>
          <w:lang w:val="en-GB"/>
        </w:rPr>
      </w:pPr>
      <w:proofErr w:type="gramStart"/>
      <w:r w:rsidRPr="008A447D">
        <w:rPr>
          <w:rFonts w:ascii="Arial" w:hAnsi="Arial" w:cs="Arial"/>
          <w:sz w:val="22"/>
          <w:szCs w:val="22"/>
          <w:lang w:val="en-GB"/>
        </w:rPr>
        <w:t>n</w:t>
      </w:r>
      <w:r w:rsidR="0018424C" w:rsidRPr="008A447D">
        <w:rPr>
          <w:rFonts w:ascii="Arial" w:hAnsi="Arial" w:cs="Arial"/>
          <w:sz w:val="22"/>
          <w:szCs w:val="22"/>
          <w:lang w:val="en-GB"/>
        </w:rPr>
        <w:t>o</w:t>
      </w:r>
      <w:proofErr w:type="gramEnd"/>
      <w:r w:rsidR="0018424C" w:rsidRPr="008A447D">
        <w:rPr>
          <w:rFonts w:ascii="Arial" w:hAnsi="Arial" w:cs="Arial"/>
          <w:sz w:val="22"/>
          <w:szCs w:val="22"/>
          <w:lang w:val="en-GB"/>
        </w:rPr>
        <w:t xml:space="preserve"> existing </w:t>
      </w:r>
      <w:r w:rsidR="0018424C" w:rsidRPr="000507A7">
        <w:rPr>
          <w:rFonts w:ascii="Arial" w:hAnsi="Arial" w:cs="Arial"/>
          <w:sz w:val="22"/>
          <w:szCs w:val="22"/>
          <w:lang w:val="en-GB"/>
        </w:rPr>
        <w:t>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45597C">
      <w:pPr>
        <w:pStyle w:val="ListParagraph"/>
        <w:numPr>
          <w:ilvl w:val="0"/>
          <w:numId w:val="6"/>
        </w:numPr>
        <w:ind w:left="426"/>
        <w:rPr>
          <w:rFonts w:ascii="Arial" w:hAnsi="Arial" w:cs="Arial"/>
          <w:sz w:val="22"/>
          <w:szCs w:val="22"/>
          <w:lang w:val="en-GB"/>
        </w:rPr>
      </w:pPr>
      <w:proofErr w:type="gramStart"/>
      <w:r>
        <w:rPr>
          <w:rFonts w:ascii="Arial" w:hAnsi="Arial" w:cs="Arial"/>
          <w:sz w:val="22"/>
          <w:szCs w:val="22"/>
          <w:lang w:val="en-GB"/>
        </w:rPr>
        <w:t>l</w:t>
      </w:r>
      <w:r w:rsidR="003A2780" w:rsidRPr="000507A7">
        <w:rPr>
          <w:rFonts w:ascii="Arial" w:hAnsi="Arial" w:cs="Arial"/>
          <w:sz w:val="22"/>
          <w:szCs w:val="22"/>
          <w:lang w:val="en-GB"/>
        </w:rPr>
        <w:t>egal</w:t>
      </w:r>
      <w:proofErr w:type="gramEnd"/>
      <w:r w:rsidR="003A2780" w:rsidRPr="000507A7">
        <w:rPr>
          <w:rFonts w:ascii="Arial" w:hAnsi="Arial" w:cs="Arial"/>
          <w:sz w:val="22"/>
          <w:szCs w:val="22"/>
          <w:lang w:val="en-GB"/>
        </w:rPr>
        <w:t xml:space="preserve">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45597C">
      <w:pPr>
        <w:pStyle w:val="ListParagraph"/>
        <w:numPr>
          <w:ilvl w:val="0"/>
          <w:numId w:val="6"/>
        </w:numPr>
        <w:ind w:left="426"/>
        <w:rPr>
          <w:rFonts w:ascii="Arial" w:hAnsi="Arial" w:cs="Arial"/>
          <w:sz w:val="22"/>
          <w:szCs w:val="22"/>
          <w:lang w:val="en-GB"/>
        </w:rPr>
      </w:pPr>
      <w:proofErr w:type="gramStart"/>
      <w:r>
        <w:rPr>
          <w:rFonts w:ascii="Arial" w:hAnsi="Arial" w:cs="Arial"/>
          <w:sz w:val="22"/>
          <w:szCs w:val="22"/>
          <w:lang w:val="en-GB"/>
        </w:rPr>
        <w:t>n</w:t>
      </w:r>
      <w:r w:rsidR="0018424C" w:rsidRPr="000507A7">
        <w:rPr>
          <w:rFonts w:ascii="Arial" w:hAnsi="Arial" w:cs="Arial"/>
          <w:sz w:val="22"/>
          <w:szCs w:val="22"/>
          <w:lang w:val="en-GB"/>
        </w:rPr>
        <w:t>o</w:t>
      </w:r>
      <w:proofErr w:type="gramEnd"/>
      <w:r w:rsidR="0018424C" w:rsidRPr="000507A7">
        <w:rPr>
          <w:rFonts w:ascii="Arial" w:hAnsi="Arial" w:cs="Arial"/>
          <w:sz w:val="22"/>
          <w:szCs w:val="22"/>
          <w:lang w:val="en-GB"/>
        </w:rPr>
        <w:t xml:space="preserve">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45597C">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45597C">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8A447D" w:rsidRDefault="000B6F5D" w:rsidP="0020526E">
      <w:pPr>
        <w:ind w:left="426"/>
        <w:jc w:val="both"/>
        <w:rPr>
          <w:rFonts w:ascii="Arial" w:hAnsi="Arial" w:cs="Arial"/>
          <w:sz w:val="22"/>
          <w:szCs w:val="22"/>
          <w:lang w:val="en-GB"/>
        </w:rPr>
      </w:pPr>
    </w:p>
    <w:p w14:paraId="682992C3" w14:textId="0C3472EB" w:rsidR="00920BE7" w:rsidRPr="008A447D" w:rsidRDefault="00853B56" w:rsidP="0045597C">
      <w:pPr>
        <w:pStyle w:val="ListParagraph"/>
        <w:numPr>
          <w:ilvl w:val="0"/>
          <w:numId w:val="7"/>
        </w:numPr>
        <w:ind w:left="426"/>
        <w:jc w:val="both"/>
        <w:rPr>
          <w:rFonts w:ascii="Arial" w:hAnsi="Arial" w:cs="Arial"/>
          <w:sz w:val="22"/>
          <w:szCs w:val="22"/>
          <w:highlight w:val="yellow"/>
          <w:lang w:val="en-GB"/>
        </w:rPr>
      </w:pPr>
      <w:r w:rsidRPr="008A447D">
        <w:rPr>
          <w:rFonts w:ascii="Arial" w:hAnsi="Arial" w:cs="Arial"/>
          <w:sz w:val="22"/>
          <w:szCs w:val="22"/>
          <w:highlight w:val="yellow"/>
          <w:lang w:val="en-GB"/>
        </w:rPr>
        <w:lastRenderedPageBreak/>
        <w:t>Amounts due to p</w:t>
      </w:r>
      <w:r w:rsidR="005327B7" w:rsidRPr="008A447D">
        <w:rPr>
          <w:rFonts w:ascii="Arial" w:hAnsi="Arial" w:cs="Arial"/>
          <w:sz w:val="22"/>
          <w:szCs w:val="22"/>
          <w:highlight w:val="yellow"/>
          <w:lang w:val="en-GB"/>
        </w:rPr>
        <w:t>referred shareholders</w:t>
      </w:r>
      <w:r w:rsidR="00803C72" w:rsidRPr="008A447D">
        <w:rPr>
          <w:rFonts w:ascii="Arial" w:hAnsi="Arial" w:cs="Arial"/>
          <w:sz w:val="22"/>
          <w:szCs w:val="22"/>
          <w:highlight w:val="yellow"/>
          <w:lang w:val="en-GB"/>
        </w:rPr>
        <w:t>.</w:t>
      </w:r>
    </w:p>
    <w:p w14:paraId="53296209" w14:textId="77777777" w:rsidR="0020526E" w:rsidRPr="008A447D" w:rsidRDefault="0020526E" w:rsidP="0020526E">
      <w:pPr>
        <w:ind w:left="426"/>
        <w:jc w:val="both"/>
        <w:rPr>
          <w:rFonts w:ascii="Arial" w:hAnsi="Arial" w:cs="Arial"/>
          <w:sz w:val="22"/>
          <w:szCs w:val="22"/>
          <w:lang w:val="en-GB"/>
        </w:rPr>
      </w:pPr>
    </w:p>
    <w:p w14:paraId="1CB15487" w14:textId="0441F3FF" w:rsidR="00920BE7" w:rsidRPr="008A447D" w:rsidRDefault="00920BE7" w:rsidP="0045597C">
      <w:pPr>
        <w:pStyle w:val="ListParagraph"/>
        <w:numPr>
          <w:ilvl w:val="0"/>
          <w:numId w:val="7"/>
        </w:numPr>
        <w:ind w:left="426"/>
        <w:jc w:val="both"/>
        <w:rPr>
          <w:rFonts w:ascii="Arial" w:hAnsi="Arial" w:cs="Arial"/>
          <w:sz w:val="22"/>
          <w:szCs w:val="22"/>
          <w:lang w:val="en-GB"/>
        </w:rPr>
      </w:pPr>
      <w:r w:rsidRPr="008A447D">
        <w:rPr>
          <w:rFonts w:ascii="Arial" w:hAnsi="Arial" w:cs="Arial"/>
          <w:sz w:val="22"/>
          <w:szCs w:val="22"/>
          <w:lang w:val="en-GB"/>
        </w:rPr>
        <w:t>Sums due to depositors (if the company is a bank)</w:t>
      </w:r>
      <w:r w:rsidR="00803C72" w:rsidRPr="008A447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45597C">
      <w:pPr>
        <w:pStyle w:val="ListParagraph"/>
        <w:numPr>
          <w:ilvl w:val="0"/>
          <w:numId w:val="7"/>
        </w:numPr>
        <w:ind w:left="426"/>
        <w:jc w:val="both"/>
        <w:rPr>
          <w:rFonts w:ascii="Arial" w:hAnsi="Arial" w:cs="Arial"/>
          <w:sz w:val="22"/>
          <w:szCs w:val="22"/>
          <w:lang w:val="en-GB"/>
        </w:rPr>
      </w:pPr>
      <w:r w:rsidRPr="005327B7">
        <w:rPr>
          <w:rFonts w:ascii="Arial" w:hAnsi="Arial" w:cs="Arial"/>
          <w:sz w:val="22"/>
          <w:szCs w:val="22"/>
          <w:lang w:val="en-GB"/>
        </w:rPr>
        <w:t xml:space="preserve">Unsecured </w:t>
      </w:r>
      <w:proofErr w:type="gramStart"/>
      <w:r w:rsidRPr="005327B7">
        <w:rPr>
          <w:rFonts w:ascii="Arial" w:hAnsi="Arial" w:cs="Arial"/>
          <w:sz w:val="22"/>
          <w:szCs w:val="22"/>
          <w:lang w:val="en-GB"/>
        </w:rPr>
        <w:t>debts which</w:t>
      </w:r>
      <w:proofErr w:type="gramEnd"/>
      <w:r w:rsidRPr="005327B7">
        <w:rPr>
          <w:rFonts w:ascii="Arial" w:hAnsi="Arial" w:cs="Arial"/>
          <w:sz w:val="22"/>
          <w:szCs w:val="22"/>
          <w:lang w:val="en-GB"/>
        </w:rPr>
        <w:t xml:space="preserve">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Pr="008A447D" w:rsidRDefault="002C4B43" w:rsidP="0045597C">
      <w:pPr>
        <w:pStyle w:val="ListParagraph"/>
        <w:numPr>
          <w:ilvl w:val="0"/>
          <w:numId w:val="8"/>
        </w:numPr>
        <w:ind w:left="426"/>
        <w:jc w:val="both"/>
        <w:rPr>
          <w:rFonts w:ascii="Arial" w:hAnsi="Arial" w:cs="Arial"/>
          <w:sz w:val="22"/>
          <w:szCs w:val="22"/>
          <w:lang w:val="en-GB"/>
        </w:rPr>
      </w:pPr>
      <w:proofErr w:type="gramStart"/>
      <w:r w:rsidRPr="008A447D">
        <w:rPr>
          <w:rFonts w:ascii="Arial" w:hAnsi="Arial" w:cs="Arial"/>
          <w:sz w:val="22"/>
          <w:szCs w:val="22"/>
          <w:lang w:val="en-GB"/>
        </w:rPr>
        <w:t>occurs</w:t>
      </w:r>
      <w:proofErr w:type="gramEnd"/>
      <w:r w:rsidRPr="008A447D">
        <w:rPr>
          <w:rFonts w:ascii="Arial" w:hAnsi="Arial" w:cs="Arial"/>
          <w:sz w:val="22"/>
          <w:szCs w:val="22"/>
          <w:lang w:val="en-GB"/>
        </w:rPr>
        <w:t xml:space="preserve"> in the six months before the deemed commencement of the company’s liquidation</w:t>
      </w:r>
      <w:r w:rsidR="00803C72" w:rsidRPr="008A447D">
        <w:rPr>
          <w:rFonts w:ascii="Arial" w:hAnsi="Arial" w:cs="Arial"/>
          <w:sz w:val="22"/>
          <w:szCs w:val="22"/>
          <w:lang w:val="en-GB"/>
        </w:rPr>
        <w:t>,</w:t>
      </w:r>
      <w:r w:rsidRPr="008A447D">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8A447D">
        <w:rPr>
          <w:rFonts w:ascii="Arial" w:hAnsi="Arial" w:cs="Arial"/>
          <w:sz w:val="22"/>
          <w:szCs w:val="22"/>
          <w:lang w:val="en-GB"/>
        </w:rPr>
        <w:t>.</w:t>
      </w:r>
    </w:p>
    <w:p w14:paraId="0A6CBAA5" w14:textId="77777777" w:rsidR="0020526E" w:rsidRPr="008A447D" w:rsidRDefault="0020526E" w:rsidP="0020526E">
      <w:pPr>
        <w:jc w:val="both"/>
        <w:rPr>
          <w:rFonts w:ascii="Arial" w:hAnsi="Arial" w:cs="Arial"/>
          <w:sz w:val="22"/>
          <w:szCs w:val="22"/>
          <w:lang w:val="en-GB"/>
        </w:rPr>
      </w:pPr>
    </w:p>
    <w:p w14:paraId="2B89F80F" w14:textId="6CFD7D05" w:rsidR="002C4B43" w:rsidRPr="008A447D" w:rsidRDefault="002C4B43" w:rsidP="0045597C">
      <w:pPr>
        <w:pStyle w:val="ListParagraph"/>
        <w:numPr>
          <w:ilvl w:val="0"/>
          <w:numId w:val="8"/>
        </w:numPr>
        <w:ind w:left="426"/>
        <w:jc w:val="both"/>
        <w:rPr>
          <w:rFonts w:ascii="Arial" w:hAnsi="Arial" w:cs="Arial"/>
          <w:sz w:val="22"/>
          <w:szCs w:val="22"/>
          <w:highlight w:val="yellow"/>
          <w:lang w:val="en-GB"/>
        </w:rPr>
      </w:pPr>
      <w:proofErr w:type="gramStart"/>
      <w:r w:rsidRPr="008A447D">
        <w:rPr>
          <w:rFonts w:ascii="Arial" w:hAnsi="Arial" w:cs="Arial"/>
          <w:sz w:val="22"/>
          <w:szCs w:val="22"/>
          <w:highlight w:val="yellow"/>
          <w:lang w:val="en-GB"/>
        </w:rPr>
        <w:t>occurs</w:t>
      </w:r>
      <w:proofErr w:type="gramEnd"/>
      <w:r w:rsidRPr="008A447D">
        <w:rPr>
          <w:rFonts w:ascii="Arial" w:hAnsi="Arial" w:cs="Arial"/>
          <w:sz w:val="22"/>
          <w:szCs w:val="22"/>
          <w:highlight w:val="yellow"/>
          <w:lang w:val="en-GB"/>
        </w:rPr>
        <w:t xml:space="preserve">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8A447D">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45597C">
      <w:pPr>
        <w:pStyle w:val="ListParagraph"/>
        <w:numPr>
          <w:ilvl w:val="0"/>
          <w:numId w:val="8"/>
        </w:numPr>
        <w:ind w:left="426"/>
        <w:jc w:val="both"/>
        <w:rPr>
          <w:rFonts w:ascii="Arial" w:hAnsi="Arial" w:cs="Arial"/>
          <w:sz w:val="22"/>
          <w:szCs w:val="22"/>
          <w:lang w:val="en-GB"/>
        </w:rPr>
      </w:pPr>
      <w:proofErr w:type="gramStart"/>
      <w:r w:rsidRPr="00655C9C">
        <w:rPr>
          <w:rFonts w:ascii="Arial" w:hAnsi="Arial" w:cs="Arial"/>
          <w:sz w:val="22"/>
          <w:szCs w:val="22"/>
          <w:lang w:val="en-GB"/>
        </w:rPr>
        <w:t>occurs</w:t>
      </w:r>
      <w:proofErr w:type="gramEnd"/>
      <w:r w:rsidRPr="00655C9C">
        <w:rPr>
          <w:rFonts w:ascii="Arial" w:hAnsi="Arial" w:cs="Arial"/>
          <w:sz w:val="22"/>
          <w:szCs w:val="22"/>
          <w:lang w:val="en-GB"/>
        </w:rPr>
        <w:t xml:space="preserve"> in the six months before the deemed commencement of the company’s liquidation and at a time when it is unable to pay its debts</w:t>
      </w:r>
      <w:r w:rsidR="00D06A87" w:rsidRPr="00655C9C">
        <w:rPr>
          <w:rFonts w:ascii="Arial" w:hAnsi="Arial" w:cs="Arial"/>
          <w:sz w:val="22"/>
          <w:szCs w:val="22"/>
          <w:lang w:val="en-GB"/>
        </w:rPr>
        <w:t>,</w:t>
      </w:r>
      <w:r w:rsidRPr="00655C9C">
        <w:rPr>
          <w:rFonts w:ascii="Arial" w:hAnsi="Arial" w:cs="Arial"/>
          <w:sz w:val="22"/>
          <w:szCs w:val="22"/>
          <w:lang w:val="en-GB"/>
        </w:rPr>
        <w:t xml:space="preserve"> or the dominant intention of </w:t>
      </w:r>
      <w:r w:rsidRPr="0020526E">
        <w:rPr>
          <w:rFonts w:ascii="Arial" w:hAnsi="Arial" w:cs="Arial"/>
          <w:sz w:val="22"/>
          <w:szCs w:val="22"/>
          <w:lang w:val="en-GB"/>
        </w:rPr>
        <w:t>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45597C">
      <w:pPr>
        <w:pStyle w:val="ListParagraph"/>
        <w:numPr>
          <w:ilvl w:val="0"/>
          <w:numId w:val="8"/>
        </w:numPr>
        <w:ind w:left="426"/>
        <w:jc w:val="both"/>
        <w:rPr>
          <w:rFonts w:ascii="Arial" w:hAnsi="Arial" w:cs="Arial"/>
          <w:sz w:val="22"/>
          <w:szCs w:val="22"/>
          <w:lang w:val="en-GB"/>
        </w:rPr>
      </w:pPr>
      <w:proofErr w:type="gramStart"/>
      <w:r w:rsidRPr="0020526E">
        <w:rPr>
          <w:rFonts w:ascii="Arial" w:hAnsi="Arial" w:cs="Arial"/>
          <w:sz w:val="22"/>
          <w:szCs w:val="22"/>
          <w:lang w:val="en-GB"/>
        </w:rPr>
        <w:t>occurs</w:t>
      </w:r>
      <w:proofErr w:type="gramEnd"/>
      <w:r w:rsidRPr="0020526E">
        <w:rPr>
          <w:rFonts w:ascii="Arial" w:hAnsi="Arial" w:cs="Arial"/>
          <w:sz w:val="22"/>
          <w:szCs w:val="22"/>
          <w:lang w:val="en-GB"/>
        </w:rPr>
        <w:t xml:space="preserve">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w:t>
      </w:r>
      <w:proofErr w:type="gramStart"/>
      <w:r>
        <w:rPr>
          <w:rFonts w:ascii="Arial" w:hAnsi="Arial" w:cs="Arial"/>
          <w:sz w:val="22"/>
          <w:szCs w:val="22"/>
          <w:lang w:val="en-GB"/>
        </w:rPr>
        <w:t>be approved</w:t>
      </w:r>
      <w:proofErr w:type="gramEnd"/>
      <w:r>
        <w:rPr>
          <w:rFonts w:ascii="Arial" w:hAnsi="Arial" w:cs="Arial"/>
          <w:sz w:val="22"/>
          <w:szCs w:val="22"/>
          <w:lang w:val="en-GB"/>
        </w:rPr>
        <w:t>:</w:t>
      </w:r>
    </w:p>
    <w:p w14:paraId="412E4C57" w14:textId="28338DAF" w:rsidR="002C4B43" w:rsidRDefault="002C4B43" w:rsidP="002C4B43">
      <w:pPr>
        <w:jc w:val="both"/>
        <w:rPr>
          <w:rFonts w:ascii="Arial" w:hAnsi="Arial" w:cs="Arial"/>
          <w:sz w:val="22"/>
          <w:szCs w:val="22"/>
          <w:lang w:val="en-GB"/>
        </w:rPr>
      </w:pPr>
    </w:p>
    <w:p w14:paraId="5CCF3183" w14:textId="67EEF3CA" w:rsidR="002C4B43" w:rsidRPr="003867E7" w:rsidRDefault="002C4B43" w:rsidP="0045597C">
      <w:pPr>
        <w:pStyle w:val="ListParagraph"/>
        <w:numPr>
          <w:ilvl w:val="0"/>
          <w:numId w:val="9"/>
        </w:numPr>
        <w:ind w:left="426"/>
        <w:jc w:val="both"/>
        <w:rPr>
          <w:rFonts w:ascii="Arial" w:hAnsi="Arial" w:cs="Arial"/>
          <w:color w:val="000000" w:themeColor="text1"/>
          <w:sz w:val="22"/>
          <w:szCs w:val="22"/>
          <w:lang w:val="en-GB"/>
        </w:rPr>
      </w:pPr>
      <w:proofErr w:type="gramStart"/>
      <w:r w:rsidRPr="003867E7">
        <w:rPr>
          <w:rFonts w:ascii="Arial" w:hAnsi="Arial" w:cs="Arial"/>
          <w:color w:val="000000" w:themeColor="text1"/>
          <w:sz w:val="22"/>
          <w:szCs w:val="22"/>
          <w:lang w:val="en-GB"/>
        </w:rPr>
        <w:t>50%</w:t>
      </w:r>
      <w:proofErr w:type="gramEnd"/>
      <w:r w:rsidRPr="003867E7">
        <w:rPr>
          <w:rFonts w:ascii="Arial" w:hAnsi="Arial" w:cs="Arial"/>
          <w:color w:val="000000" w:themeColor="text1"/>
          <w:sz w:val="22"/>
          <w:szCs w:val="22"/>
          <w:lang w:val="en-GB"/>
        </w:rPr>
        <w:t xml:space="preserve"> or more representing 75% or more in value of the creditors must agree</w:t>
      </w:r>
      <w:r w:rsidR="00D06A87" w:rsidRPr="003867E7">
        <w:rPr>
          <w:rFonts w:ascii="Arial" w:hAnsi="Arial" w:cs="Arial"/>
          <w:color w:val="000000" w:themeColor="text1"/>
          <w:sz w:val="22"/>
          <w:szCs w:val="22"/>
          <w:lang w:val="en-GB"/>
        </w:rPr>
        <w:t>.</w:t>
      </w:r>
    </w:p>
    <w:p w14:paraId="550B8C0F" w14:textId="77777777" w:rsidR="0020526E" w:rsidRPr="003867E7" w:rsidRDefault="0020526E" w:rsidP="0020526E">
      <w:pPr>
        <w:jc w:val="both"/>
        <w:rPr>
          <w:rFonts w:ascii="Arial" w:hAnsi="Arial" w:cs="Arial"/>
          <w:color w:val="000000" w:themeColor="text1"/>
          <w:sz w:val="22"/>
          <w:szCs w:val="22"/>
          <w:lang w:val="en-GB"/>
        </w:rPr>
      </w:pPr>
    </w:p>
    <w:p w14:paraId="09FEDFA5" w14:textId="6013CA5D" w:rsidR="002C4B43" w:rsidRPr="003867E7" w:rsidRDefault="002C4B43" w:rsidP="0045597C">
      <w:pPr>
        <w:pStyle w:val="ListParagraph"/>
        <w:numPr>
          <w:ilvl w:val="0"/>
          <w:numId w:val="9"/>
        </w:numPr>
        <w:ind w:left="426"/>
        <w:jc w:val="both"/>
        <w:rPr>
          <w:rFonts w:ascii="Arial" w:hAnsi="Arial" w:cs="Arial"/>
          <w:color w:val="000000" w:themeColor="text1"/>
          <w:sz w:val="22"/>
          <w:szCs w:val="22"/>
          <w:lang w:val="en-GB"/>
        </w:rPr>
      </w:pPr>
      <w:proofErr w:type="gramStart"/>
      <w:r w:rsidRPr="003867E7">
        <w:rPr>
          <w:rFonts w:ascii="Arial" w:hAnsi="Arial" w:cs="Arial"/>
          <w:color w:val="000000" w:themeColor="text1"/>
          <w:sz w:val="22"/>
          <w:szCs w:val="22"/>
          <w:lang w:val="en-GB"/>
        </w:rPr>
        <w:t>50%</w:t>
      </w:r>
      <w:proofErr w:type="gramEnd"/>
      <w:r w:rsidRPr="003867E7">
        <w:rPr>
          <w:rFonts w:ascii="Arial" w:hAnsi="Arial" w:cs="Arial"/>
          <w:color w:val="000000" w:themeColor="text1"/>
          <w:sz w:val="22"/>
          <w:szCs w:val="22"/>
          <w:lang w:val="en-GB"/>
        </w:rPr>
        <w:t xml:space="preserve"> or more representing more than 75% </w:t>
      </w:r>
      <w:r w:rsidR="00684D9D" w:rsidRPr="003867E7">
        <w:rPr>
          <w:rFonts w:ascii="Arial" w:hAnsi="Arial" w:cs="Arial"/>
          <w:color w:val="000000" w:themeColor="text1"/>
          <w:sz w:val="22"/>
          <w:szCs w:val="22"/>
          <w:lang w:val="en-GB"/>
        </w:rPr>
        <w:t>o</w:t>
      </w:r>
      <w:r w:rsidRPr="003867E7">
        <w:rPr>
          <w:rFonts w:ascii="Arial" w:hAnsi="Arial" w:cs="Arial"/>
          <w:color w:val="000000" w:themeColor="text1"/>
          <w:sz w:val="22"/>
          <w:szCs w:val="22"/>
          <w:lang w:val="en-GB"/>
        </w:rPr>
        <w:t>f the creditors must agree</w:t>
      </w:r>
      <w:r w:rsidR="00D06A87" w:rsidRPr="003867E7">
        <w:rPr>
          <w:rFonts w:ascii="Arial" w:hAnsi="Arial" w:cs="Arial"/>
          <w:color w:val="000000" w:themeColor="text1"/>
          <w:sz w:val="22"/>
          <w:szCs w:val="22"/>
          <w:lang w:val="en-GB"/>
        </w:rPr>
        <w:t>.</w:t>
      </w:r>
    </w:p>
    <w:p w14:paraId="70ADC769" w14:textId="77777777" w:rsidR="0020526E" w:rsidRPr="003867E7" w:rsidRDefault="0020526E" w:rsidP="0020526E">
      <w:pPr>
        <w:jc w:val="both"/>
        <w:rPr>
          <w:rFonts w:ascii="Arial" w:hAnsi="Arial" w:cs="Arial"/>
          <w:color w:val="000000" w:themeColor="text1"/>
          <w:sz w:val="22"/>
          <w:szCs w:val="22"/>
          <w:lang w:val="en-GB"/>
        </w:rPr>
      </w:pPr>
    </w:p>
    <w:p w14:paraId="76B427CF" w14:textId="41F916DE" w:rsidR="002C4B43" w:rsidRPr="003867E7" w:rsidRDefault="00684D9D" w:rsidP="0045597C">
      <w:pPr>
        <w:pStyle w:val="ListParagraph"/>
        <w:numPr>
          <w:ilvl w:val="0"/>
          <w:numId w:val="9"/>
        </w:numPr>
        <w:ind w:left="426"/>
        <w:jc w:val="both"/>
        <w:rPr>
          <w:rFonts w:ascii="Arial" w:hAnsi="Arial" w:cs="Arial"/>
          <w:color w:val="000000" w:themeColor="text1"/>
          <w:sz w:val="22"/>
          <w:szCs w:val="22"/>
          <w:lang w:val="en-GB"/>
        </w:rPr>
      </w:pPr>
      <w:proofErr w:type="gramStart"/>
      <w:r w:rsidRPr="003867E7">
        <w:rPr>
          <w:rFonts w:ascii="Arial" w:hAnsi="Arial" w:cs="Arial"/>
          <w:color w:val="000000" w:themeColor="text1"/>
          <w:sz w:val="22"/>
          <w:szCs w:val="22"/>
          <w:lang w:val="en-GB"/>
        </w:rPr>
        <w:t>m</w:t>
      </w:r>
      <w:r w:rsidR="002C4B43" w:rsidRPr="003867E7">
        <w:rPr>
          <w:rFonts w:ascii="Arial" w:hAnsi="Arial" w:cs="Arial"/>
          <w:color w:val="000000" w:themeColor="text1"/>
          <w:sz w:val="22"/>
          <w:szCs w:val="22"/>
          <w:lang w:val="en-GB"/>
        </w:rPr>
        <w:t>ore</w:t>
      </w:r>
      <w:proofErr w:type="gramEnd"/>
      <w:r w:rsidR="002C4B43" w:rsidRPr="003867E7">
        <w:rPr>
          <w:rFonts w:ascii="Arial" w:hAnsi="Arial" w:cs="Arial"/>
          <w:color w:val="000000" w:themeColor="text1"/>
          <w:sz w:val="22"/>
          <w:szCs w:val="22"/>
          <w:lang w:val="en-GB"/>
        </w:rPr>
        <w:t xml:space="preserve"> than 50% representing more than 75% of the creditors must agree</w:t>
      </w:r>
      <w:r w:rsidR="00D06A87" w:rsidRPr="003867E7">
        <w:rPr>
          <w:rFonts w:ascii="Arial" w:hAnsi="Arial" w:cs="Arial"/>
          <w:color w:val="000000" w:themeColor="text1"/>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45597C">
      <w:pPr>
        <w:pStyle w:val="ListParagraph"/>
        <w:numPr>
          <w:ilvl w:val="0"/>
          <w:numId w:val="9"/>
        </w:numPr>
        <w:ind w:left="426"/>
        <w:jc w:val="both"/>
        <w:rPr>
          <w:rFonts w:ascii="Arial" w:hAnsi="Arial" w:cs="Arial"/>
          <w:sz w:val="22"/>
          <w:szCs w:val="22"/>
          <w:lang w:val="en-GB"/>
        </w:rPr>
      </w:pPr>
      <w:proofErr w:type="gramStart"/>
      <w:r w:rsidRPr="003867E7">
        <w:rPr>
          <w:rFonts w:ascii="Arial" w:hAnsi="Arial" w:cs="Arial"/>
          <w:color w:val="000000" w:themeColor="text1"/>
          <w:sz w:val="22"/>
          <w:szCs w:val="22"/>
          <w:highlight w:val="yellow"/>
          <w:lang w:val="en-GB"/>
        </w:rPr>
        <w:t>m</w:t>
      </w:r>
      <w:r w:rsidR="002C4B43" w:rsidRPr="003867E7">
        <w:rPr>
          <w:rFonts w:ascii="Arial" w:hAnsi="Arial" w:cs="Arial"/>
          <w:color w:val="000000" w:themeColor="text1"/>
          <w:sz w:val="22"/>
          <w:szCs w:val="22"/>
          <w:highlight w:val="yellow"/>
          <w:lang w:val="en-GB"/>
        </w:rPr>
        <w:t>ore</w:t>
      </w:r>
      <w:proofErr w:type="gramEnd"/>
      <w:r w:rsidR="002C4B43" w:rsidRPr="003867E7">
        <w:rPr>
          <w:rFonts w:ascii="Arial" w:hAnsi="Arial" w:cs="Arial"/>
          <w:color w:val="000000" w:themeColor="text1"/>
          <w:sz w:val="22"/>
          <w:szCs w:val="22"/>
          <w:highlight w:val="yellow"/>
          <w:lang w:val="en-GB"/>
        </w:rPr>
        <w:t xml:space="preserve"> than 50% representing 75% or more </w:t>
      </w:r>
      <w:r w:rsidR="00016475" w:rsidRPr="003867E7">
        <w:rPr>
          <w:rFonts w:ascii="Arial" w:hAnsi="Arial" w:cs="Arial"/>
          <w:color w:val="000000" w:themeColor="text1"/>
          <w:sz w:val="22"/>
          <w:szCs w:val="22"/>
          <w:highlight w:val="yellow"/>
          <w:lang w:val="en-GB"/>
        </w:rPr>
        <w:t xml:space="preserve">in value </w:t>
      </w:r>
      <w:r w:rsidR="002C4B43" w:rsidRPr="003867E7">
        <w:rPr>
          <w:rFonts w:ascii="Arial" w:hAnsi="Arial" w:cs="Arial"/>
          <w:color w:val="000000" w:themeColor="text1"/>
          <w:sz w:val="22"/>
          <w:szCs w:val="22"/>
          <w:highlight w:val="yellow"/>
          <w:lang w:val="en-GB"/>
        </w:rPr>
        <w:t>of the creditors must agree</w:t>
      </w:r>
      <w:r w:rsidR="00D06A87" w:rsidRPr="003867E7">
        <w:rPr>
          <w:rFonts w:ascii="Arial" w:hAnsi="Arial" w:cs="Arial"/>
          <w:color w:val="000000" w:themeColor="text1"/>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proofErr w:type="gramStart"/>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proofErr w:type="gramEnd"/>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45597C">
      <w:pPr>
        <w:pStyle w:val="ListParagraph"/>
        <w:numPr>
          <w:ilvl w:val="0"/>
          <w:numId w:val="10"/>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45597C">
      <w:pPr>
        <w:pStyle w:val="ListParagraph"/>
        <w:numPr>
          <w:ilvl w:val="0"/>
          <w:numId w:val="10"/>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Pr="003867E7" w:rsidRDefault="005327B7" w:rsidP="0045597C">
      <w:pPr>
        <w:pStyle w:val="ListParagraph"/>
        <w:numPr>
          <w:ilvl w:val="0"/>
          <w:numId w:val="10"/>
        </w:numPr>
        <w:ind w:left="426"/>
        <w:jc w:val="both"/>
        <w:rPr>
          <w:rFonts w:ascii="Arial" w:hAnsi="Arial" w:cs="Arial"/>
          <w:color w:val="000000" w:themeColor="text1"/>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is </w:t>
      </w:r>
      <w:r w:rsidRPr="003867E7">
        <w:rPr>
          <w:rFonts w:ascii="Arial" w:hAnsi="Arial" w:cs="Arial"/>
          <w:color w:val="000000" w:themeColor="text1"/>
          <w:sz w:val="22"/>
          <w:szCs w:val="22"/>
          <w:lang w:val="en-GB"/>
        </w:rPr>
        <w:t>unable to pay its debts</w:t>
      </w:r>
      <w:r w:rsidR="00D06A87" w:rsidRPr="003867E7">
        <w:rPr>
          <w:rFonts w:ascii="Arial" w:hAnsi="Arial" w:cs="Arial"/>
          <w:color w:val="000000" w:themeColor="text1"/>
          <w:sz w:val="22"/>
          <w:szCs w:val="22"/>
          <w:lang w:val="en-GB"/>
        </w:rPr>
        <w:t>.</w:t>
      </w:r>
    </w:p>
    <w:p w14:paraId="49CC2231" w14:textId="06E215DF" w:rsidR="0020526E" w:rsidRPr="003867E7" w:rsidRDefault="0020526E" w:rsidP="0020526E">
      <w:pPr>
        <w:ind w:left="66"/>
        <w:jc w:val="both"/>
        <w:rPr>
          <w:rFonts w:ascii="Arial" w:hAnsi="Arial" w:cs="Arial"/>
          <w:color w:val="000000" w:themeColor="text1"/>
          <w:sz w:val="22"/>
          <w:szCs w:val="22"/>
          <w:lang w:val="en-GB"/>
        </w:rPr>
      </w:pPr>
    </w:p>
    <w:p w14:paraId="2A6DC602" w14:textId="77777777" w:rsidR="00126081" w:rsidRPr="003867E7" w:rsidRDefault="00126081" w:rsidP="0020526E">
      <w:pPr>
        <w:ind w:left="66"/>
        <w:jc w:val="both"/>
        <w:rPr>
          <w:rFonts w:ascii="Arial" w:hAnsi="Arial" w:cs="Arial"/>
          <w:color w:val="000000" w:themeColor="text1"/>
          <w:sz w:val="22"/>
          <w:szCs w:val="22"/>
          <w:lang w:val="en-GB"/>
        </w:rPr>
      </w:pPr>
    </w:p>
    <w:p w14:paraId="54C62EA5" w14:textId="505204D4" w:rsidR="005327B7" w:rsidRPr="003867E7" w:rsidRDefault="005327B7" w:rsidP="0045597C">
      <w:pPr>
        <w:pStyle w:val="ListParagraph"/>
        <w:numPr>
          <w:ilvl w:val="0"/>
          <w:numId w:val="10"/>
        </w:numPr>
        <w:ind w:left="426"/>
        <w:jc w:val="both"/>
        <w:rPr>
          <w:rFonts w:ascii="Arial" w:hAnsi="Arial" w:cs="Arial"/>
          <w:color w:val="000000" w:themeColor="text1"/>
          <w:sz w:val="22"/>
          <w:szCs w:val="22"/>
          <w:highlight w:val="yellow"/>
          <w:lang w:val="en-GB"/>
        </w:rPr>
      </w:pPr>
      <w:proofErr w:type="gramStart"/>
      <w:r w:rsidRPr="003867E7">
        <w:rPr>
          <w:rFonts w:ascii="Arial" w:hAnsi="Arial" w:cs="Arial"/>
          <w:color w:val="000000" w:themeColor="text1"/>
          <w:sz w:val="22"/>
          <w:szCs w:val="22"/>
          <w:highlight w:val="yellow"/>
          <w:lang w:val="en-GB"/>
        </w:rPr>
        <w:lastRenderedPageBreak/>
        <w:t>board</w:t>
      </w:r>
      <w:proofErr w:type="gramEnd"/>
      <w:r w:rsidRPr="003867E7">
        <w:rPr>
          <w:rFonts w:ascii="Arial" w:hAnsi="Arial" w:cs="Arial"/>
          <w:color w:val="000000" w:themeColor="text1"/>
          <w:sz w:val="22"/>
          <w:szCs w:val="22"/>
          <w:highlight w:val="yellow"/>
          <w:lang w:val="en-GB"/>
        </w:rPr>
        <w:t xml:space="preserve"> of directors decides it is “just and equitable” for the company to be wound up</w:t>
      </w:r>
      <w:r w:rsidR="00D06A87" w:rsidRPr="003867E7">
        <w:rPr>
          <w:rFonts w:ascii="Arial" w:hAnsi="Arial" w:cs="Arial"/>
          <w:color w:val="000000" w:themeColor="text1"/>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45597C">
      <w:pPr>
        <w:pStyle w:val="ListParagraph"/>
        <w:numPr>
          <w:ilvl w:val="0"/>
          <w:numId w:val="10"/>
        </w:numPr>
        <w:ind w:left="426"/>
        <w:jc w:val="both"/>
        <w:rPr>
          <w:rFonts w:ascii="Arial" w:hAnsi="Arial" w:cs="Arial"/>
          <w:sz w:val="22"/>
          <w:szCs w:val="22"/>
          <w:lang w:val="en-GB"/>
        </w:rPr>
      </w:pPr>
      <w:proofErr w:type="gramStart"/>
      <w:r>
        <w:rPr>
          <w:rFonts w:ascii="Arial" w:hAnsi="Arial" w:cs="Arial"/>
          <w:sz w:val="22"/>
          <w:szCs w:val="22"/>
          <w:lang w:val="en-GB"/>
        </w:rPr>
        <w:t>company</w:t>
      </w:r>
      <w:proofErr w:type="gramEnd"/>
      <w:r>
        <w:rPr>
          <w:rFonts w:ascii="Arial" w:hAnsi="Arial" w:cs="Arial"/>
          <w:sz w:val="22"/>
          <w:szCs w:val="22"/>
          <w:lang w:val="en-GB"/>
        </w:rPr>
        <w:t xml:space="preserve">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2A7A794F" w14:textId="2193C37E" w:rsidR="009A2E10" w:rsidRDefault="009A2E10" w:rsidP="00577A01">
      <w:pPr>
        <w:jc w:val="both"/>
        <w:rPr>
          <w:rFonts w:ascii="Arial" w:hAnsi="Arial" w:cs="Arial"/>
          <w:color w:val="808080" w:themeColor="background1" w:themeShade="80"/>
          <w:sz w:val="22"/>
          <w:szCs w:val="22"/>
          <w:lang w:val="en-GB"/>
        </w:rPr>
      </w:pPr>
    </w:p>
    <w:p w14:paraId="3729595E" w14:textId="209691D3" w:rsidR="002F028F" w:rsidRPr="00770A86" w:rsidRDefault="002F028F" w:rsidP="002F02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[Introductory Note: Since the commencement of this course, the Citation of Acts of Parliament Law, 2020 (Law 56 of 2020) was brought into force in the Cayman Islands with a commencement date of 3 December 2020. Pursuant to this legislation, existing Laws and laws passed after the commencement date </w:t>
      </w:r>
      <w:proofErr w:type="gramStart"/>
      <w:r>
        <w:rPr>
          <w:rFonts w:ascii="Arial" w:hAnsi="Arial" w:cs="Arial"/>
          <w:color w:val="808080" w:themeColor="background1" w:themeShade="80"/>
          <w:sz w:val="22"/>
          <w:szCs w:val="22"/>
          <w:lang w:val="en-GB"/>
        </w:rPr>
        <w:t>are now referred</w:t>
      </w:r>
      <w:proofErr w:type="gramEnd"/>
      <w:r>
        <w:rPr>
          <w:rFonts w:ascii="Arial" w:hAnsi="Arial" w:cs="Arial"/>
          <w:color w:val="808080" w:themeColor="background1" w:themeShade="80"/>
          <w:sz w:val="22"/>
          <w:szCs w:val="22"/>
          <w:lang w:val="en-GB"/>
        </w:rPr>
        <w:t xml:space="preserve"> to as "Acts". As such, all references to legislation in this assessment below </w:t>
      </w:r>
      <w:proofErr w:type="gramStart"/>
      <w:r>
        <w:rPr>
          <w:rFonts w:ascii="Arial" w:hAnsi="Arial" w:cs="Arial"/>
          <w:color w:val="808080" w:themeColor="background1" w:themeShade="80"/>
          <w:sz w:val="22"/>
          <w:szCs w:val="22"/>
          <w:lang w:val="en-GB"/>
        </w:rPr>
        <w:t>will now be referred</w:t>
      </w:r>
      <w:proofErr w:type="gramEnd"/>
      <w:r>
        <w:rPr>
          <w:rFonts w:ascii="Arial" w:hAnsi="Arial" w:cs="Arial"/>
          <w:color w:val="808080" w:themeColor="background1" w:themeShade="80"/>
          <w:sz w:val="22"/>
          <w:szCs w:val="22"/>
          <w:lang w:val="en-GB"/>
        </w:rPr>
        <w:t xml:space="preserve"> to as "Acts".]</w:t>
      </w:r>
    </w:p>
    <w:p w14:paraId="05D761D3" w14:textId="11893C8A" w:rsidR="002F028F" w:rsidRDefault="002F028F" w:rsidP="00577A01">
      <w:pPr>
        <w:jc w:val="both"/>
        <w:rPr>
          <w:rFonts w:ascii="Arial" w:hAnsi="Arial" w:cs="Arial"/>
          <w:color w:val="808080" w:themeColor="background1" w:themeShade="80"/>
          <w:sz w:val="22"/>
          <w:szCs w:val="22"/>
          <w:lang w:val="en-GB"/>
        </w:rPr>
      </w:pPr>
    </w:p>
    <w:p w14:paraId="1CE42C81" w14:textId="11395D57" w:rsidR="009A2E10" w:rsidRDefault="009A2E10" w:rsidP="00577A0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Cayman Islands, the following ownership registers </w:t>
      </w:r>
      <w:proofErr w:type="gramStart"/>
      <w:r>
        <w:rPr>
          <w:rFonts w:ascii="Arial" w:hAnsi="Arial" w:cs="Arial"/>
          <w:color w:val="808080" w:themeColor="background1" w:themeShade="80"/>
          <w:sz w:val="22"/>
          <w:szCs w:val="22"/>
          <w:lang w:val="en-GB"/>
        </w:rPr>
        <w:t>are centrally maintained</w:t>
      </w:r>
      <w:proofErr w:type="gramEnd"/>
      <w:r>
        <w:rPr>
          <w:rFonts w:ascii="Arial" w:hAnsi="Arial" w:cs="Arial"/>
          <w:color w:val="808080" w:themeColor="background1" w:themeShade="80"/>
          <w:sz w:val="22"/>
          <w:szCs w:val="22"/>
          <w:lang w:val="en-GB"/>
        </w:rPr>
        <w:t xml:space="preserve"> </w:t>
      </w:r>
      <w:r w:rsidR="009D2317">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enable mortgages and charges to be registered</w:t>
      </w:r>
      <w:r w:rsidR="0001559F">
        <w:rPr>
          <w:rFonts w:ascii="Arial" w:hAnsi="Arial" w:cs="Arial"/>
          <w:color w:val="808080" w:themeColor="background1" w:themeShade="80"/>
          <w:sz w:val="22"/>
          <w:szCs w:val="22"/>
          <w:lang w:val="en-GB"/>
        </w:rPr>
        <w:t xml:space="preserve"> and</w:t>
      </w:r>
      <w:r w:rsidR="009D2317">
        <w:rPr>
          <w:rFonts w:ascii="Arial" w:hAnsi="Arial" w:cs="Arial"/>
          <w:color w:val="808080" w:themeColor="background1" w:themeShade="80"/>
          <w:sz w:val="22"/>
          <w:szCs w:val="22"/>
          <w:lang w:val="en-GB"/>
        </w:rPr>
        <w:t>, in turn,</w:t>
      </w:r>
      <w:r w:rsidR="0001559F">
        <w:rPr>
          <w:rFonts w:ascii="Arial" w:hAnsi="Arial" w:cs="Arial"/>
          <w:color w:val="808080" w:themeColor="background1" w:themeShade="80"/>
          <w:sz w:val="22"/>
          <w:szCs w:val="22"/>
          <w:lang w:val="en-GB"/>
        </w:rPr>
        <w:t xml:space="preserve"> put third parties on notice of such interests</w:t>
      </w:r>
      <w:r>
        <w:rPr>
          <w:rFonts w:ascii="Arial" w:hAnsi="Arial" w:cs="Arial"/>
          <w:color w:val="808080" w:themeColor="background1" w:themeShade="80"/>
          <w:sz w:val="22"/>
          <w:szCs w:val="22"/>
          <w:lang w:val="en-GB"/>
        </w:rPr>
        <w:t xml:space="preserve">: </w:t>
      </w:r>
    </w:p>
    <w:p w14:paraId="2DBCD3AC" w14:textId="77777777" w:rsidR="009A2E10" w:rsidRDefault="009A2E10" w:rsidP="00577A01">
      <w:pPr>
        <w:jc w:val="both"/>
        <w:rPr>
          <w:rFonts w:ascii="Arial" w:hAnsi="Arial" w:cs="Arial"/>
          <w:color w:val="808080" w:themeColor="background1" w:themeShade="80"/>
          <w:sz w:val="22"/>
          <w:szCs w:val="22"/>
          <w:lang w:val="en-GB"/>
        </w:rPr>
      </w:pPr>
    </w:p>
    <w:p w14:paraId="30AC3F42" w14:textId="5658FD23" w:rsidR="00577A01" w:rsidRDefault="00577A01" w:rsidP="0045597C">
      <w:pPr>
        <w:pStyle w:val="ListParagraph"/>
        <w:numPr>
          <w:ilvl w:val="0"/>
          <w:numId w:val="13"/>
        </w:numPr>
        <w:ind w:hanging="720"/>
        <w:jc w:val="both"/>
        <w:rPr>
          <w:rFonts w:ascii="Arial" w:hAnsi="Arial" w:cs="Arial"/>
          <w:color w:val="808080" w:themeColor="background1" w:themeShade="80"/>
          <w:sz w:val="22"/>
          <w:szCs w:val="22"/>
          <w:lang w:val="en-GB"/>
        </w:rPr>
      </w:pPr>
      <w:proofErr w:type="gramStart"/>
      <w:r w:rsidRPr="009A2E10">
        <w:rPr>
          <w:rFonts w:ascii="Arial" w:hAnsi="Arial" w:cs="Arial"/>
          <w:color w:val="808080" w:themeColor="background1" w:themeShade="80"/>
          <w:sz w:val="22"/>
          <w:szCs w:val="22"/>
          <w:lang w:val="en-GB"/>
        </w:rPr>
        <w:t>t</w:t>
      </w:r>
      <w:r w:rsidR="00770A86" w:rsidRPr="009A2E10">
        <w:rPr>
          <w:rFonts w:ascii="Arial" w:hAnsi="Arial" w:cs="Arial"/>
          <w:color w:val="808080" w:themeColor="background1" w:themeShade="80"/>
          <w:sz w:val="22"/>
          <w:szCs w:val="22"/>
          <w:lang w:val="en-GB"/>
        </w:rPr>
        <w:t>he</w:t>
      </w:r>
      <w:proofErr w:type="gramEnd"/>
      <w:r w:rsidR="00770A86" w:rsidRPr="009A2E10">
        <w:rPr>
          <w:rFonts w:ascii="Arial" w:hAnsi="Arial" w:cs="Arial"/>
          <w:color w:val="808080" w:themeColor="background1" w:themeShade="80"/>
          <w:sz w:val="22"/>
          <w:szCs w:val="22"/>
          <w:lang w:val="en-GB"/>
        </w:rPr>
        <w:t xml:space="preserve"> Land Register </w:t>
      </w:r>
      <w:r w:rsidR="009A2E10">
        <w:rPr>
          <w:rFonts w:ascii="Arial" w:hAnsi="Arial" w:cs="Arial"/>
          <w:color w:val="808080" w:themeColor="background1" w:themeShade="80"/>
          <w:sz w:val="22"/>
          <w:szCs w:val="22"/>
          <w:lang w:val="en-GB"/>
        </w:rPr>
        <w:t xml:space="preserve">in </w:t>
      </w:r>
      <w:r w:rsidR="009A2E10" w:rsidRPr="009A2E10">
        <w:rPr>
          <w:rFonts w:ascii="Arial" w:hAnsi="Arial" w:cs="Arial"/>
          <w:color w:val="808080" w:themeColor="background1" w:themeShade="80"/>
          <w:sz w:val="22"/>
          <w:szCs w:val="22"/>
          <w:lang w:val="en-GB"/>
        </w:rPr>
        <w:t xml:space="preserve">relation to real estate </w:t>
      </w:r>
      <w:r w:rsidR="00770A86" w:rsidRPr="009A2E10">
        <w:rPr>
          <w:rFonts w:ascii="Arial" w:hAnsi="Arial" w:cs="Arial"/>
          <w:color w:val="808080" w:themeColor="background1" w:themeShade="80"/>
          <w:sz w:val="22"/>
          <w:szCs w:val="22"/>
          <w:lang w:val="en-GB"/>
        </w:rPr>
        <w:t>pursuant to the Registered Land Act</w:t>
      </w:r>
      <w:r w:rsidRPr="009A2E10">
        <w:rPr>
          <w:rFonts w:ascii="Arial" w:hAnsi="Arial" w:cs="Arial"/>
          <w:color w:val="808080" w:themeColor="background1" w:themeShade="80"/>
          <w:sz w:val="22"/>
          <w:szCs w:val="22"/>
          <w:lang w:val="en-GB"/>
        </w:rPr>
        <w:t xml:space="preserve"> (2018 Revision). </w:t>
      </w:r>
    </w:p>
    <w:p w14:paraId="2EF412F0" w14:textId="77777777" w:rsidR="005F0CB8" w:rsidRPr="009A2E10" w:rsidRDefault="005F0CB8" w:rsidP="005F0CB8">
      <w:pPr>
        <w:pStyle w:val="ListParagraph"/>
        <w:ind w:hanging="720"/>
        <w:jc w:val="both"/>
        <w:rPr>
          <w:rFonts w:ascii="Arial" w:hAnsi="Arial" w:cs="Arial"/>
          <w:color w:val="808080" w:themeColor="background1" w:themeShade="80"/>
          <w:sz w:val="22"/>
          <w:szCs w:val="22"/>
          <w:lang w:val="en-GB"/>
        </w:rPr>
      </w:pPr>
    </w:p>
    <w:p w14:paraId="526E3384" w14:textId="51415846" w:rsidR="00577A01" w:rsidRDefault="00577A01" w:rsidP="0045597C">
      <w:pPr>
        <w:pStyle w:val="ListParagraph"/>
        <w:numPr>
          <w:ilvl w:val="0"/>
          <w:numId w:val="12"/>
        </w:numPr>
        <w:ind w:hanging="720"/>
        <w:jc w:val="both"/>
        <w:rPr>
          <w:rFonts w:ascii="Arial" w:hAnsi="Arial" w:cs="Arial"/>
          <w:color w:val="808080" w:themeColor="background1" w:themeShade="80"/>
          <w:sz w:val="22"/>
          <w:szCs w:val="22"/>
          <w:lang w:val="en-GB"/>
        </w:rPr>
      </w:pPr>
      <w:r w:rsidRPr="00577A01">
        <w:rPr>
          <w:rFonts w:ascii="Arial" w:hAnsi="Arial" w:cs="Arial"/>
          <w:color w:val="808080" w:themeColor="background1" w:themeShade="80"/>
          <w:sz w:val="22"/>
          <w:szCs w:val="22"/>
          <w:lang w:val="en-GB"/>
        </w:rPr>
        <w:t xml:space="preserve">the Shipping Registry </w:t>
      </w:r>
      <w:r w:rsidR="009A2E10" w:rsidRPr="00577A01">
        <w:rPr>
          <w:rFonts w:ascii="Arial" w:hAnsi="Arial" w:cs="Arial"/>
          <w:color w:val="808080" w:themeColor="background1" w:themeShade="80"/>
          <w:sz w:val="22"/>
          <w:szCs w:val="22"/>
          <w:lang w:val="en-GB"/>
        </w:rPr>
        <w:t xml:space="preserve">in relation to ships </w:t>
      </w:r>
      <w:r w:rsidR="009A2E10">
        <w:rPr>
          <w:rFonts w:ascii="Arial" w:hAnsi="Arial" w:cs="Arial"/>
          <w:color w:val="808080" w:themeColor="background1" w:themeShade="80"/>
          <w:sz w:val="22"/>
          <w:szCs w:val="22"/>
          <w:lang w:val="en-GB"/>
        </w:rPr>
        <w:t xml:space="preserve">pursuant </w:t>
      </w:r>
      <w:r w:rsidRPr="00577A01">
        <w:rPr>
          <w:rFonts w:ascii="Arial" w:hAnsi="Arial" w:cs="Arial"/>
          <w:color w:val="808080" w:themeColor="background1" w:themeShade="80"/>
          <w:sz w:val="22"/>
          <w:szCs w:val="22"/>
          <w:lang w:val="en-GB"/>
        </w:rPr>
        <w:t>to the Merchant Shipping Act (2021 Revision) and Maritime Authority Act (2013 Revision)</w:t>
      </w:r>
      <w:r>
        <w:rPr>
          <w:rFonts w:ascii="Arial" w:hAnsi="Arial" w:cs="Arial"/>
          <w:color w:val="808080" w:themeColor="background1" w:themeShade="80"/>
          <w:sz w:val="22"/>
          <w:szCs w:val="22"/>
          <w:lang w:val="en-GB"/>
        </w:rPr>
        <w:t>;</w:t>
      </w:r>
    </w:p>
    <w:p w14:paraId="52E45304" w14:textId="77777777" w:rsidR="005F0CB8" w:rsidRDefault="005F0CB8" w:rsidP="005F0CB8">
      <w:pPr>
        <w:pStyle w:val="ListParagraph"/>
        <w:ind w:hanging="720"/>
        <w:jc w:val="both"/>
        <w:rPr>
          <w:rFonts w:ascii="Arial" w:hAnsi="Arial" w:cs="Arial"/>
          <w:color w:val="808080" w:themeColor="background1" w:themeShade="80"/>
          <w:sz w:val="22"/>
          <w:szCs w:val="22"/>
          <w:lang w:val="en-GB"/>
        </w:rPr>
      </w:pPr>
    </w:p>
    <w:p w14:paraId="6D90DE4E" w14:textId="7157A580" w:rsidR="00577A01" w:rsidRDefault="009A2E10" w:rsidP="0045597C">
      <w:pPr>
        <w:pStyle w:val="ListParagraph"/>
        <w:numPr>
          <w:ilvl w:val="0"/>
          <w:numId w:val="12"/>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Register of A</w:t>
      </w:r>
      <w:r w:rsidR="00577A01">
        <w:rPr>
          <w:rFonts w:ascii="Arial" w:hAnsi="Arial" w:cs="Arial"/>
          <w:color w:val="808080" w:themeColor="background1" w:themeShade="80"/>
          <w:sz w:val="22"/>
          <w:szCs w:val="22"/>
          <w:lang w:val="en-GB"/>
        </w:rPr>
        <w:t>i</w:t>
      </w:r>
      <w:r>
        <w:rPr>
          <w:rFonts w:ascii="Arial" w:hAnsi="Arial" w:cs="Arial"/>
          <w:color w:val="808080" w:themeColor="background1" w:themeShade="80"/>
          <w:sz w:val="22"/>
          <w:szCs w:val="22"/>
          <w:lang w:val="en-GB"/>
        </w:rPr>
        <w:t>rcraft Mortgages i</w:t>
      </w:r>
      <w:r w:rsidR="00577A01">
        <w:rPr>
          <w:rFonts w:ascii="Arial" w:hAnsi="Arial" w:cs="Arial"/>
          <w:color w:val="808080" w:themeColor="background1" w:themeShade="80"/>
          <w:sz w:val="22"/>
          <w:szCs w:val="22"/>
          <w:lang w:val="en-GB"/>
        </w:rPr>
        <w:t xml:space="preserve">n relation to </w:t>
      </w:r>
      <w:r>
        <w:rPr>
          <w:rFonts w:ascii="Arial" w:hAnsi="Arial" w:cs="Arial"/>
          <w:color w:val="808080" w:themeColor="background1" w:themeShade="80"/>
          <w:sz w:val="22"/>
          <w:szCs w:val="22"/>
          <w:lang w:val="en-GB"/>
        </w:rPr>
        <w:t xml:space="preserve">aircraft pursuant to the Civil Aviation Authority Act (2015 Revision) and the Mortgaging of Aircraft Regulations, 2015; </w:t>
      </w:r>
    </w:p>
    <w:p w14:paraId="4A751DFB" w14:textId="77777777" w:rsidR="005F0CB8" w:rsidRDefault="005F0CB8" w:rsidP="005F0CB8">
      <w:pPr>
        <w:pStyle w:val="ListParagraph"/>
        <w:ind w:hanging="720"/>
        <w:jc w:val="both"/>
        <w:rPr>
          <w:rFonts w:ascii="Arial" w:hAnsi="Arial" w:cs="Arial"/>
          <w:color w:val="808080" w:themeColor="background1" w:themeShade="80"/>
          <w:sz w:val="22"/>
          <w:szCs w:val="22"/>
          <w:lang w:val="en-GB"/>
        </w:rPr>
      </w:pPr>
    </w:p>
    <w:p w14:paraId="654810B5" w14:textId="1CD0A134" w:rsidR="009A2E10" w:rsidRDefault="009A2E10" w:rsidP="0045597C">
      <w:pPr>
        <w:pStyle w:val="ListParagraph"/>
        <w:numPr>
          <w:ilvl w:val="0"/>
          <w:numId w:val="12"/>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Register of Motor Vehicles and Drivers in relation to </w:t>
      </w:r>
      <w:r w:rsidR="00577A01" w:rsidRPr="00577A01">
        <w:rPr>
          <w:rFonts w:ascii="Arial" w:hAnsi="Arial" w:cs="Arial"/>
          <w:color w:val="808080" w:themeColor="background1" w:themeShade="80"/>
          <w:sz w:val="22"/>
          <w:szCs w:val="22"/>
          <w:lang w:val="en-GB"/>
        </w:rPr>
        <w:t>motor vehicles</w:t>
      </w:r>
      <w:r>
        <w:rPr>
          <w:rFonts w:ascii="Arial" w:hAnsi="Arial" w:cs="Arial"/>
          <w:color w:val="808080" w:themeColor="background1" w:themeShade="80"/>
          <w:sz w:val="22"/>
          <w:szCs w:val="22"/>
          <w:lang w:val="en-GB"/>
        </w:rPr>
        <w:t xml:space="preserve"> pursuant to the Traffic Act (2011 Revision);</w:t>
      </w:r>
      <w:r w:rsidR="00577A01" w:rsidRPr="00577A01">
        <w:rPr>
          <w:rFonts w:ascii="Arial" w:hAnsi="Arial" w:cs="Arial"/>
          <w:color w:val="808080" w:themeColor="background1" w:themeShade="80"/>
          <w:sz w:val="22"/>
          <w:szCs w:val="22"/>
          <w:lang w:val="en-GB"/>
        </w:rPr>
        <w:t xml:space="preserve"> and </w:t>
      </w:r>
    </w:p>
    <w:p w14:paraId="0AC50FD3" w14:textId="77777777" w:rsidR="005F0CB8" w:rsidRDefault="005F0CB8" w:rsidP="005F0CB8">
      <w:pPr>
        <w:pStyle w:val="ListParagraph"/>
        <w:ind w:hanging="720"/>
        <w:jc w:val="both"/>
        <w:rPr>
          <w:rFonts w:ascii="Arial" w:hAnsi="Arial" w:cs="Arial"/>
          <w:color w:val="808080" w:themeColor="background1" w:themeShade="80"/>
          <w:sz w:val="22"/>
          <w:szCs w:val="22"/>
          <w:lang w:val="en-GB"/>
        </w:rPr>
      </w:pPr>
    </w:p>
    <w:p w14:paraId="6DB15E96" w14:textId="3218B39E" w:rsidR="0001559F" w:rsidRPr="0001559F" w:rsidRDefault="005F0CB8" w:rsidP="0045597C">
      <w:pPr>
        <w:pStyle w:val="ListParagraph"/>
        <w:numPr>
          <w:ilvl w:val="0"/>
          <w:numId w:val="12"/>
        </w:numPr>
        <w:ind w:hanging="72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w:t>
      </w:r>
      <w:r w:rsidRPr="005F0CB8">
        <w:rPr>
          <w:rFonts w:ascii="Arial" w:hAnsi="Arial" w:cs="Arial"/>
          <w:color w:val="808080" w:themeColor="background1" w:themeShade="80"/>
          <w:sz w:val="22"/>
          <w:szCs w:val="22"/>
          <w:lang w:val="en-GB"/>
        </w:rPr>
        <w:t xml:space="preserve">Registrar of Design Rights </w:t>
      </w:r>
      <w:r>
        <w:rPr>
          <w:rFonts w:ascii="Arial" w:hAnsi="Arial" w:cs="Arial"/>
          <w:color w:val="808080" w:themeColor="background1" w:themeShade="80"/>
          <w:sz w:val="22"/>
          <w:szCs w:val="22"/>
          <w:lang w:val="en-GB"/>
        </w:rPr>
        <w:t xml:space="preserve">in relation to </w:t>
      </w:r>
      <w:r w:rsidR="00577A01" w:rsidRPr="00577A01">
        <w:rPr>
          <w:rFonts w:ascii="Arial" w:hAnsi="Arial" w:cs="Arial"/>
          <w:color w:val="808080" w:themeColor="background1" w:themeShade="80"/>
          <w:sz w:val="22"/>
          <w:szCs w:val="22"/>
          <w:lang w:val="en-GB"/>
        </w:rPr>
        <w:t>intellectual property</w:t>
      </w:r>
      <w:r>
        <w:rPr>
          <w:rFonts w:ascii="Arial" w:hAnsi="Arial" w:cs="Arial"/>
          <w:color w:val="808080" w:themeColor="background1" w:themeShade="80"/>
          <w:sz w:val="22"/>
          <w:szCs w:val="22"/>
          <w:lang w:val="en-GB"/>
        </w:rPr>
        <w:t xml:space="preserve"> pursuant to the Design Rights Registration Act (2016 Revision) (also see various laws referred to at </w:t>
      </w:r>
      <w:hyperlink r:id="rId9" w:history="1">
        <w:r w:rsidRPr="00F7575E">
          <w:rPr>
            <w:rStyle w:val="Hyperlink"/>
            <w:rFonts w:ascii="Arial" w:hAnsi="Arial" w:cs="Arial"/>
            <w:sz w:val="22"/>
            <w:szCs w:val="22"/>
            <w:lang w:val="en-GB"/>
          </w:rPr>
          <w:t>https://www.ciipo.ky/laws/</w:t>
        </w:r>
      </w:hyperlink>
      <w:r>
        <w:rPr>
          <w:rFonts w:ascii="Arial" w:hAnsi="Arial" w:cs="Arial"/>
          <w:color w:val="808080" w:themeColor="background1" w:themeShade="80"/>
          <w:sz w:val="22"/>
          <w:szCs w:val="22"/>
          <w:lang w:val="en-GB"/>
        </w:rPr>
        <w:t>)</w:t>
      </w:r>
      <w:r w:rsidR="00577A01" w:rsidRPr="00577A01">
        <w:rPr>
          <w:rFonts w:ascii="Arial" w:hAnsi="Arial" w:cs="Arial"/>
          <w:color w:val="808080" w:themeColor="background1" w:themeShade="80"/>
          <w:sz w:val="22"/>
          <w:szCs w:val="22"/>
          <w:lang w:val="en-GB"/>
        </w:rPr>
        <w:t xml:space="preserve">. </w:t>
      </w:r>
    </w:p>
    <w:p w14:paraId="6DCE5679" w14:textId="77777777" w:rsidR="0001559F" w:rsidRDefault="0001559F" w:rsidP="005F0CB8">
      <w:pPr>
        <w:jc w:val="both"/>
        <w:rPr>
          <w:rFonts w:ascii="Arial" w:hAnsi="Arial" w:cs="Arial"/>
          <w:color w:val="808080" w:themeColor="background1" w:themeShade="80"/>
          <w:sz w:val="22"/>
          <w:szCs w:val="22"/>
          <w:lang w:val="en-GB"/>
        </w:rPr>
      </w:pPr>
    </w:p>
    <w:p w14:paraId="79522A0B" w14:textId="042C552E" w:rsidR="005F0CB8" w:rsidRDefault="00A17A8E" w:rsidP="005F0CB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there is no public security registration scheme in relation to companies, </w:t>
      </w:r>
      <w:r w:rsidR="005F0CB8">
        <w:rPr>
          <w:rFonts w:ascii="Arial" w:hAnsi="Arial" w:cs="Arial"/>
          <w:color w:val="808080" w:themeColor="background1" w:themeShade="80"/>
          <w:sz w:val="22"/>
          <w:szCs w:val="22"/>
          <w:lang w:val="en-GB"/>
        </w:rPr>
        <w:t xml:space="preserve">limited companies are required to keep </w:t>
      </w:r>
      <w:r w:rsidR="005F0CB8" w:rsidRPr="005F0CB8">
        <w:rPr>
          <w:rFonts w:ascii="Arial" w:hAnsi="Arial" w:cs="Arial"/>
          <w:color w:val="808080" w:themeColor="background1" w:themeShade="80"/>
          <w:sz w:val="22"/>
          <w:szCs w:val="22"/>
          <w:lang w:val="en-GB"/>
        </w:rPr>
        <w:t>a registe</w:t>
      </w:r>
      <w:r w:rsidR="005F0CB8">
        <w:rPr>
          <w:rFonts w:ascii="Arial" w:hAnsi="Arial" w:cs="Arial"/>
          <w:color w:val="808080" w:themeColor="background1" w:themeShade="80"/>
          <w:sz w:val="22"/>
          <w:szCs w:val="22"/>
          <w:lang w:val="en-GB"/>
        </w:rPr>
        <w:t xml:space="preserve">r of all mortgages and charges </w:t>
      </w:r>
      <w:r w:rsidR="005F0CB8" w:rsidRPr="005F0CB8">
        <w:rPr>
          <w:rFonts w:ascii="Arial" w:hAnsi="Arial" w:cs="Arial"/>
          <w:color w:val="808080" w:themeColor="background1" w:themeShade="80"/>
          <w:sz w:val="22"/>
          <w:szCs w:val="22"/>
          <w:lang w:val="en-GB"/>
        </w:rPr>
        <w:t xml:space="preserve">specifically affecting property of the company </w:t>
      </w:r>
      <w:r w:rsidR="005F0CB8">
        <w:rPr>
          <w:rFonts w:ascii="Arial" w:hAnsi="Arial" w:cs="Arial"/>
          <w:color w:val="808080" w:themeColor="background1" w:themeShade="80"/>
          <w:sz w:val="22"/>
          <w:szCs w:val="22"/>
          <w:lang w:val="en-GB"/>
        </w:rPr>
        <w:t xml:space="preserve">at their </w:t>
      </w:r>
      <w:r w:rsidR="005F0CB8" w:rsidRPr="005F0CB8">
        <w:rPr>
          <w:rFonts w:ascii="Arial" w:hAnsi="Arial" w:cs="Arial"/>
          <w:color w:val="808080" w:themeColor="background1" w:themeShade="80"/>
          <w:sz w:val="22"/>
          <w:szCs w:val="22"/>
          <w:lang w:val="en-GB"/>
        </w:rPr>
        <w:t>registered office</w:t>
      </w:r>
      <w:r w:rsidR="009D2317" w:rsidRPr="009D2317">
        <w:rPr>
          <w:rFonts w:ascii="Arial" w:hAnsi="Arial" w:cs="Arial"/>
          <w:color w:val="808080" w:themeColor="background1" w:themeShade="80"/>
          <w:sz w:val="22"/>
          <w:szCs w:val="22"/>
          <w:lang w:val="en-GB"/>
        </w:rPr>
        <w:t xml:space="preserve"> </w:t>
      </w:r>
      <w:r w:rsidR="009D2317">
        <w:rPr>
          <w:rFonts w:ascii="Arial" w:hAnsi="Arial" w:cs="Arial"/>
          <w:color w:val="808080" w:themeColor="background1" w:themeShade="80"/>
          <w:sz w:val="22"/>
          <w:szCs w:val="22"/>
          <w:lang w:val="en-GB"/>
        </w:rPr>
        <w:t>pursuant to Section 54 of the Companies Act (2021 Revision) (the "</w:t>
      </w:r>
      <w:r w:rsidR="009D2317" w:rsidRPr="005F0CB8">
        <w:rPr>
          <w:rFonts w:ascii="Arial" w:hAnsi="Arial" w:cs="Arial"/>
          <w:b/>
          <w:color w:val="808080" w:themeColor="background1" w:themeShade="80"/>
          <w:sz w:val="22"/>
          <w:szCs w:val="22"/>
          <w:lang w:val="en-GB"/>
        </w:rPr>
        <w:t>Companies Act</w:t>
      </w:r>
      <w:r w:rsidR="009D2317">
        <w:rPr>
          <w:rFonts w:ascii="Arial" w:hAnsi="Arial" w:cs="Arial"/>
          <w:color w:val="808080" w:themeColor="background1" w:themeShade="80"/>
          <w:sz w:val="22"/>
          <w:szCs w:val="22"/>
          <w:lang w:val="en-GB"/>
        </w:rPr>
        <w:t>")</w:t>
      </w:r>
      <w:r w:rsidR="005F0CB8">
        <w:rPr>
          <w:rFonts w:ascii="Arial" w:hAnsi="Arial" w:cs="Arial"/>
          <w:color w:val="808080" w:themeColor="background1" w:themeShade="80"/>
          <w:sz w:val="22"/>
          <w:szCs w:val="22"/>
          <w:lang w:val="en-GB"/>
        </w:rPr>
        <w:t xml:space="preserve">. Such a register is open to inspection </w:t>
      </w:r>
      <w:r w:rsidR="005F0CB8" w:rsidRPr="005F0CB8">
        <w:rPr>
          <w:rFonts w:ascii="Arial" w:hAnsi="Arial" w:cs="Arial"/>
          <w:color w:val="808080" w:themeColor="background1" w:themeShade="80"/>
          <w:sz w:val="22"/>
          <w:szCs w:val="22"/>
          <w:lang w:val="en-GB"/>
        </w:rPr>
        <w:t>by any creditor or member of the company at all reasonable times</w:t>
      </w:r>
      <w:r w:rsidR="005F0CB8">
        <w:rPr>
          <w:rFonts w:ascii="Arial" w:hAnsi="Arial" w:cs="Arial"/>
          <w:color w:val="808080" w:themeColor="background1" w:themeShade="80"/>
          <w:sz w:val="22"/>
          <w:szCs w:val="22"/>
          <w:lang w:val="en-GB"/>
        </w:rPr>
        <w:t xml:space="preserve"> (see Section 54(3) of the Companies Act) and, therefore, is a means of </w:t>
      </w:r>
      <w:r w:rsidR="0001559F">
        <w:rPr>
          <w:rFonts w:ascii="Arial" w:hAnsi="Arial" w:cs="Arial"/>
          <w:color w:val="808080" w:themeColor="background1" w:themeShade="80"/>
          <w:sz w:val="22"/>
          <w:szCs w:val="22"/>
          <w:lang w:val="en-GB"/>
        </w:rPr>
        <w:t xml:space="preserve">putting third parties on notice. However, the register </w:t>
      </w:r>
      <w:r w:rsidR="005F0CB8">
        <w:rPr>
          <w:rFonts w:ascii="Arial" w:hAnsi="Arial" w:cs="Arial"/>
          <w:color w:val="808080" w:themeColor="background1" w:themeShade="80"/>
          <w:sz w:val="22"/>
          <w:szCs w:val="22"/>
          <w:lang w:val="en-GB"/>
        </w:rPr>
        <w:t>does not</w:t>
      </w:r>
      <w:r w:rsidR="0001559F">
        <w:rPr>
          <w:rFonts w:ascii="Arial" w:hAnsi="Arial" w:cs="Arial"/>
          <w:color w:val="808080" w:themeColor="background1" w:themeShade="80"/>
          <w:sz w:val="22"/>
          <w:szCs w:val="22"/>
          <w:lang w:val="en-GB"/>
        </w:rPr>
        <w:t xml:space="preserve"> </w:t>
      </w:r>
      <w:r w:rsidR="005F0CB8">
        <w:rPr>
          <w:rFonts w:ascii="Arial" w:hAnsi="Arial" w:cs="Arial"/>
          <w:color w:val="808080" w:themeColor="background1" w:themeShade="80"/>
          <w:sz w:val="22"/>
          <w:szCs w:val="22"/>
          <w:lang w:val="en-GB"/>
        </w:rPr>
        <w:t>create priority of interests</w:t>
      </w:r>
      <w:r>
        <w:rPr>
          <w:rFonts w:ascii="Arial" w:hAnsi="Arial" w:cs="Arial"/>
          <w:color w:val="808080" w:themeColor="background1" w:themeShade="80"/>
          <w:sz w:val="22"/>
          <w:szCs w:val="22"/>
          <w:lang w:val="en-GB"/>
        </w:rPr>
        <w:t xml:space="preserve"> and creditors will need to take steps to ensure that they have sufficient control over an asset</w:t>
      </w:r>
      <w:r w:rsidR="005F0CB8">
        <w:rPr>
          <w:rFonts w:ascii="Arial" w:hAnsi="Arial" w:cs="Arial"/>
          <w:color w:val="808080" w:themeColor="background1" w:themeShade="80"/>
          <w:sz w:val="22"/>
          <w:szCs w:val="22"/>
          <w:lang w:val="en-GB"/>
        </w:rPr>
        <w:t>.</w:t>
      </w:r>
      <w:r w:rsidR="0001559F">
        <w:rPr>
          <w:rFonts w:ascii="Arial" w:hAnsi="Arial" w:cs="Arial"/>
          <w:color w:val="808080" w:themeColor="background1" w:themeShade="80"/>
          <w:sz w:val="22"/>
          <w:szCs w:val="22"/>
          <w:lang w:val="en-GB"/>
        </w:rPr>
        <w:t xml:space="preserve"> Whilst a director, </w:t>
      </w:r>
      <w:r w:rsidR="0001559F" w:rsidRPr="0001559F">
        <w:rPr>
          <w:rFonts w:ascii="Arial" w:hAnsi="Arial" w:cs="Arial"/>
          <w:color w:val="808080" w:themeColor="background1" w:themeShade="80"/>
          <w:sz w:val="22"/>
          <w:szCs w:val="22"/>
          <w:lang w:val="en-GB"/>
        </w:rPr>
        <w:t>manager or other officer of the company</w:t>
      </w:r>
      <w:r w:rsidR="0001559F">
        <w:rPr>
          <w:rFonts w:ascii="Arial" w:hAnsi="Arial" w:cs="Arial"/>
          <w:color w:val="808080" w:themeColor="background1" w:themeShade="80"/>
          <w:sz w:val="22"/>
          <w:szCs w:val="22"/>
          <w:lang w:val="en-GB"/>
        </w:rPr>
        <w:t xml:space="preserve"> may incur a penalty for </w:t>
      </w:r>
      <w:r w:rsidR="0001559F" w:rsidRPr="0001559F">
        <w:rPr>
          <w:rFonts w:ascii="Arial" w:hAnsi="Arial" w:cs="Arial"/>
          <w:color w:val="808080" w:themeColor="background1" w:themeShade="80"/>
          <w:sz w:val="22"/>
          <w:szCs w:val="22"/>
          <w:lang w:val="en-GB"/>
        </w:rPr>
        <w:t>k</w:t>
      </w:r>
      <w:r w:rsidR="0001559F">
        <w:rPr>
          <w:rFonts w:ascii="Arial" w:hAnsi="Arial" w:cs="Arial"/>
          <w:color w:val="808080" w:themeColor="background1" w:themeShade="80"/>
          <w:sz w:val="22"/>
          <w:szCs w:val="22"/>
          <w:lang w:val="en-GB"/>
        </w:rPr>
        <w:t>nowingly and wilfully authorising or permitting</w:t>
      </w:r>
      <w:r w:rsidR="0001559F" w:rsidRPr="0001559F">
        <w:rPr>
          <w:rFonts w:ascii="Arial" w:hAnsi="Arial" w:cs="Arial"/>
          <w:color w:val="808080" w:themeColor="background1" w:themeShade="80"/>
          <w:sz w:val="22"/>
          <w:szCs w:val="22"/>
          <w:lang w:val="en-GB"/>
        </w:rPr>
        <w:t xml:space="preserve"> the omission of </w:t>
      </w:r>
      <w:r w:rsidR="0001559F">
        <w:rPr>
          <w:rFonts w:ascii="Arial" w:hAnsi="Arial" w:cs="Arial"/>
          <w:color w:val="808080" w:themeColor="background1" w:themeShade="80"/>
          <w:sz w:val="22"/>
          <w:szCs w:val="22"/>
          <w:lang w:val="en-GB"/>
        </w:rPr>
        <w:t xml:space="preserve">a mortgage or charge pursuant to Section 54(2), such an omission would not invalidate any security interest. </w:t>
      </w:r>
      <w:r w:rsidR="005F0CB8">
        <w:rPr>
          <w:rFonts w:ascii="Arial" w:hAnsi="Arial" w:cs="Arial"/>
          <w:color w:val="808080" w:themeColor="background1" w:themeShade="80"/>
          <w:sz w:val="22"/>
          <w:szCs w:val="22"/>
          <w:lang w:val="en-GB"/>
        </w:rPr>
        <w:t xml:space="preserve"> </w:t>
      </w:r>
    </w:p>
    <w:p w14:paraId="16E19D36" w14:textId="3527714F"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 xml:space="preserve">circumstances in which such powers </w:t>
      </w:r>
      <w:proofErr w:type="gramStart"/>
      <w:r w:rsidRPr="00B70966">
        <w:rPr>
          <w:rFonts w:ascii="Arial" w:hAnsi="Arial" w:cs="Arial"/>
          <w:sz w:val="22"/>
          <w:szCs w:val="22"/>
          <w:lang w:val="en-GB"/>
        </w:rPr>
        <w:t>may be exercised</w:t>
      </w:r>
      <w:proofErr w:type="gramEnd"/>
      <w:r w:rsidRPr="00B70966">
        <w:rPr>
          <w:rFonts w:ascii="Arial" w:hAnsi="Arial" w:cs="Arial"/>
          <w:sz w:val="22"/>
          <w:szCs w:val="22"/>
          <w:lang w:val="en-GB"/>
        </w:rPr>
        <w:t>.</w:t>
      </w:r>
    </w:p>
    <w:p w14:paraId="176341A6" w14:textId="77777777" w:rsidR="00D27CBC" w:rsidRDefault="00D27CBC" w:rsidP="00D27CBC">
      <w:pPr>
        <w:jc w:val="both"/>
        <w:rPr>
          <w:rFonts w:ascii="Arial" w:hAnsi="Arial" w:cs="Arial"/>
          <w:b/>
          <w:bCs/>
          <w:sz w:val="22"/>
          <w:szCs w:val="22"/>
          <w:lang w:val="en-GB"/>
        </w:rPr>
      </w:pPr>
    </w:p>
    <w:p w14:paraId="27DA0CDE" w14:textId="4A5D1037" w:rsidR="00AB0E3A" w:rsidRPr="00A17A8E" w:rsidRDefault="00A17A8E" w:rsidP="00AB0E3A">
      <w:pPr>
        <w:jc w:val="both"/>
        <w:rPr>
          <w:rFonts w:ascii="Arial" w:hAnsi="Arial" w:cs="Arial"/>
          <w:color w:val="808080" w:themeColor="background1" w:themeShade="80"/>
          <w:sz w:val="22"/>
          <w:szCs w:val="22"/>
          <w:lang w:val="en-GB"/>
        </w:rPr>
      </w:pPr>
      <w:r w:rsidRPr="00A17A8E">
        <w:rPr>
          <w:rFonts w:ascii="Arial" w:hAnsi="Arial" w:cs="Arial"/>
          <w:color w:val="808080" w:themeColor="background1" w:themeShade="80"/>
          <w:sz w:val="22"/>
          <w:szCs w:val="22"/>
          <w:lang w:val="en-GB"/>
        </w:rPr>
        <w:t xml:space="preserve">Pursuant to Section 241 of the Companies Act, the </w:t>
      </w:r>
      <w:r w:rsidR="009D2317">
        <w:rPr>
          <w:rFonts w:ascii="Arial" w:hAnsi="Arial" w:cs="Arial"/>
          <w:color w:val="808080" w:themeColor="background1" w:themeShade="80"/>
          <w:sz w:val="22"/>
          <w:szCs w:val="22"/>
          <w:lang w:val="en-GB"/>
        </w:rPr>
        <w:t xml:space="preserve">Grand </w:t>
      </w:r>
      <w:r w:rsidRPr="00A17A8E">
        <w:rPr>
          <w:rFonts w:ascii="Arial" w:hAnsi="Arial" w:cs="Arial"/>
          <w:color w:val="808080" w:themeColor="background1" w:themeShade="80"/>
          <w:sz w:val="22"/>
          <w:szCs w:val="22"/>
          <w:lang w:val="en-GB"/>
        </w:rPr>
        <w:t>Court has the power</w:t>
      </w:r>
      <w:r w:rsidR="00B02E51">
        <w:rPr>
          <w:rFonts w:ascii="Arial" w:hAnsi="Arial" w:cs="Arial"/>
          <w:color w:val="808080" w:themeColor="background1" w:themeShade="80"/>
          <w:sz w:val="22"/>
          <w:szCs w:val="22"/>
          <w:lang w:val="en-GB"/>
        </w:rPr>
        <w:t xml:space="preserve">, </w:t>
      </w:r>
      <w:r w:rsidR="00B02E51" w:rsidRPr="00A17A8E">
        <w:rPr>
          <w:rFonts w:ascii="Arial" w:hAnsi="Arial" w:cs="Arial"/>
          <w:color w:val="808080" w:themeColor="background1" w:themeShade="80"/>
          <w:sz w:val="22"/>
          <w:szCs w:val="22"/>
          <w:lang w:val="en-GB"/>
        </w:rPr>
        <w:t>upon the application of a foreign representative,</w:t>
      </w:r>
      <w:r w:rsidRPr="00A17A8E">
        <w:rPr>
          <w:rFonts w:ascii="Arial" w:hAnsi="Arial" w:cs="Arial"/>
          <w:color w:val="808080" w:themeColor="background1" w:themeShade="80"/>
          <w:sz w:val="22"/>
          <w:szCs w:val="22"/>
          <w:lang w:val="en-GB"/>
        </w:rPr>
        <w:t xml:space="preserve"> to make certain orders ancillary to a foreign bankruptcy proceeding. </w:t>
      </w:r>
      <w:r w:rsidR="00A53C1B">
        <w:rPr>
          <w:rFonts w:ascii="Arial" w:hAnsi="Arial" w:cs="Arial"/>
          <w:color w:val="808080" w:themeColor="background1" w:themeShade="80"/>
          <w:sz w:val="22"/>
          <w:szCs w:val="22"/>
          <w:lang w:val="en-GB"/>
        </w:rPr>
        <w:t xml:space="preserve">For the purposes of Part XVII (International Co-operation) </w:t>
      </w:r>
      <w:r w:rsidRPr="00A17A8E">
        <w:rPr>
          <w:rFonts w:ascii="Arial" w:hAnsi="Arial" w:cs="Arial"/>
          <w:color w:val="808080" w:themeColor="background1" w:themeShade="80"/>
          <w:sz w:val="22"/>
          <w:szCs w:val="22"/>
          <w:lang w:val="en-GB"/>
        </w:rPr>
        <w:t>of the Companies Act, Section 240 provides that:</w:t>
      </w:r>
    </w:p>
    <w:p w14:paraId="06DC7088" w14:textId="2BE529B8" w:rsidR="00A17A8E" w:rsidRPr="00A17A8E" w:rsidRDefault="00A17A8E" w:rsidP="00AB0E3A">
      <w:pPr>
        <w:jc w:val="both"/>
        <w:rPr>
          <w:rFonts w:ascii="Arial" w:hAnsi="Arial" w:cs="Arial"/>
          <w:color w:val="808080" w:themeColor="background1" w:themeShade="80"/>
          <w:sz w:val="22"/>
          <w:szCs w:val="22"/>
          <w:lang w:val="en-GB"/>
        </w:rPr>
      </w:pPr>
    </w:p>
    <w:p w14:paraId="36BB783F" w14:textId="3FD97946" w:rsidR="00693A6F" w:rsidRDefault="00693A6F" w:rsidP="0045597C">
      <w:pPr>
        <w:pStyle w:val="ListParagraph"/>
        <w:numPr>
          <w:ilvl w:val="0"/>
          <w:numId w:val="14"/>
        </w:numPr>
        <w:ind w:left="630" w:hanging="630"/>
        <w:jc w:val="both"/>
        <w:rPr>
          <w:rFonts w:ascii="Arial" w:hAnsi="Arial" w:cs="Arial"/>
          <w:color w:val="808080" w:themeColor="background1" w:themeShade="80"/>
          <w:sz w:val="22"/>
          <w:szCs w:val="22"/>
          <w:lang w:val="en-GB"/>
        </w:rPr>
      </w:pPr>
      <w:r w:rsidRPr="00693A6F">
        <w:rPr>
          <w:rFonts w:ascii="Arial" w:hAnsi="Arial" w:cs="Arial"/>
          <w:color w:val="808080" w:themeColor="background1" w:themeShade="80"/>
          <w:sz w:val="22"/>
          <w:szCs w:val="22"/>
          <w:lang w:val="en-GB"/>
        </w:rPr>
        <w:t>“</w:t>
      </w:r>
      <w:r w:rsidRPr="00693A6F">
        <w:rPr>
          <w:rFonts w:ascii="Arial" w:hAnsi="Arial" w:cs="Arial"/>
          <w:i/>
          <w:color w:val="808080" w:themeColor="background1" w:themeShade="80"/>
          <w:sz w:val="22"/>
          <w:szCs w:val="22"/>
          <w:lang w:val="en-GB"/>
        </w:rPr>
        <w:t>debtor</w:t>
      </w:r>
      <w:r w:rsidRPr="00693A6F">
        <w:rPr>
          <w:rFonts w:ascii="Arial" w:hAnsi="Arial" w:cs="Arial"/>
          <w:color w:val="808080" w:themeColor="background1" w:themeShade="80"/>
          <w:sz w:val="22"/>
          <w:szCs w:val="22"/>
          <w:lang w:val="en-GB"/>
        </w:rPr>
        <w:t xml:space="preserve">” means </w:t>
      </w:r>
      <w:r>
        <w:rPr>
          <w:rFonts w:ascii="Arial" w:hAnsi="Arial" w:cs="Arial"/>
          <w:color w:val="808080" w:themeColor="background1" w:themeShade="80"/>
          <w:sz w:val="22"/>
          <w:szCs w:val="22"/>
          <w:lang w:val="en-GB"/>
        </w:rPr>
        <w:t>"</w:t>
      </w:r>
      <w:r w:rsidRPr="00693A6F">
        <w:rPr>
          <w:rFonts w:ascii="Arial" w:hAnsi="Arial" w:cs="Arial"/>
          <w:i/>
          <w:color w:val="808080" w:themeColor="background1" w:themeShade="80"/>
          <w:sz w:val="22"/>
          <w:szCs w:val="22"/>
          <w:lang w:val="en-GB"/>
        </w:rPr>
        <w:t>a foreign corporation or other foreign legal entity subject to a foreign bankruptcy proceeding in the country in which it is incorporated or established</w:t>
      </w:r>
      <w:r>
        <w:rPr>
          <w:rFonts w:ascii="Arial" w:hAnsi="Arial" w:cs="Arial"/>
          <w:color w:val="808080" w:themeColor="background1" w:themeShade="80"/>
          <w:sz w:val="22"/>
          <w:szCs w:val="22"/>
          <w:lang w:val="en-GB"/>
        </w:rPr>
        <w:t>";</w:t>
      </w:r>
    </w:p>
    <w:p w14:paraId="676A4D9E" w14:textId="6AED9008" w:rsidR="00693A6F" w:rsidRPr="00693A6F" w:rsidRDefault="00693A6F" w:rsidP="00693A6F">
      <w:pPr>
        <w:pStyle w:val="ListParagraph"/>
        <w:ind w:left="630"/>
        <w:jc w:val="both"/>
        <w:rPr>
          <w:rFonts w:ascii="Arial" w:hAnsi="Arial" w:cs="Arial"/>
          <w:color w:val="808080" w:themeColor="background1" w:themeShade="80"/>
          <w:sz w:val="22"/>
          <w:szCs w:val="22"/>
          <w:lang w:val="en-GB"/>
        </w:rPr>
      </w:pPr>
      <w:r w:rsidRPr="00693A6F">
        <w:rPr>
          <w:rFonts w:ascii="Arial" w:hAnsi="Arial" w:cs="Arial"/>
          <w:color w:val="808080" w:themeColor="background1" w:themeShade="80"/>
          <w:sz w:val="22"/>
          <w:szCs w:val="22"/>
          <w:lang w:val="en-GB"/>
        </w:rPr>
        <w:t xml:space="preserve"> </w:t>
      </w:r>
    </w:p>
    <w:p w14:paraId="1541812C" w14:textId="157C94EF" w:rsidR="00A17A8E" w:rsidRPr="00A17A8E" w:rsidRDefault="00A17A8E" w:rsidP="0045597C">
      <w:pPr>
        <w:pStyle w:val="ListParagraph"/>
        <w:numPr>
          <w:ilvl w:val="0"/>
          <w:numId w:val="14"/>
        </w:numPr>
        <w:ind w:left="630" w:hanging="630"/>
        <w:jc w:val="both"/>
        <w:rPr>
          <w:rFonts w:ascii="Arial" w:hAnsi="Arial" w:cs="Arial"/>
          <w:color w:val="808080" w:themeColor="background1" w:themeShade="80"/>
          <w:sz w:val="22"/>
          <w:szCs w:val="22"/>
          <w:lang w:val="en-GB"/>
        </w:rPr>
      </w:pPr>
      <w:r w:rsidRPr="00A17A8E">
        <w:rPr>
          <w:rFonts w:ascii="Arial" w:hAnsi="Arial" w:cs="Arial"/>
          <w:color w:val="808080" w:themeColor="background1" w:themeShade="80"/>
          <w:sz w:val="22"/>
          <w:szCs w:val="22"/>
          <w:lang w:val="en-GB"/>
        </w:rPr>
        <w:t>“</w:t>
      </w:r>
      <w:r w:rsidRPr="00A17A8E">
        <w:rPr>
          <w:rFonts w:ascii="Arial" w:hAnsi="Arial" w:cs="Arial"/>
          <w:i/>
          <w:color w:val="808080" w:themeColor="background1" w:themeShade="80"/>
          <w:sz w:val="22"/>
          <w:szCs w:val="22"/>
          <w:lang w:val="en-GB"/>
        </w:rPr>
        <w:t>foreign bankruptcy proceeding</w:t>
      </w:r>
      <w:r w:rsidRPr="00A17A8E">
        <w:rPr>
          <w:rFonts w:ascii="Arial" w:hAnsi="Arial" w:cs="Arial"/>
          <w:color w:val="808080" w:themeColor="background1" w:themeShade="80"/>
          <w:sz w:val="22"/>
          <w:szCs w:val="22"/>
          <w:lang w:val="en-GB"/>
        </w:rPr>
        <w:t>” includes "</w:t>
      </w:r>
      <w:r w:rsidRPr="00A17A8E">
        <w:rPr>
          <w:rFonts w:ascii="Arial" w:hAnsi="Arial" w:cs="Arial"/>
          <w:i/>
          <w:color w:val="808080" w:themeColor="background1" w:themeShade="80"/>
          <w:sz w:val="22"/>
          <w:szCs w:val="22"/>
          <w:lang w:val="en-GB"/>
        </w:rPr>
        <w:t>proceedings for the purpose of reorganising or rehabilitating an insolvent debtor</w:t>
      </w:r>
      <w:r w:rsidRPr="00A17A8E">
        <w:rPr>
          <w:rFonts w:ascii="Arial" w:hAnsi="Arial" w:cs="Arial"/>
          <w:color w:val="808080" w:themeColor="background1" w:themeShade="80"/>
          <w:sz w:val="22"/>
          <w:szCs w:val="22"/>
          <w:lang w:val="en-GB"/>
        </w:rPr>
        <w:t>"; and</w:t>
      </w:r>
    </w:p>
    <w:p w14:paraId="29E732B6" w14:textId="77777777" w:rsidR="00A17A8E" w:rsidRPr="00A17A8E" w:rsidRDefault="00A17A8E" w:rsidP="00A17A8E">
      <w:pPr>
        <w:pStyle w:val="ListParagraph"/>
        <w:ind w:left="630" w:hanging="630"/>
        <w:jc w:val="both"/>
        <w:rPr>
          <w:rFonts w:ascii="Arial" w:hAnsi="Arial" w:cs="Arial"/>
          <w:color w:val="808080" w:themeColor="background1" w:themeShade="80"/>
          <w:sz w:val="22"/>
          <w:szCs w:val="22"/>
          <w:lang w:val="en-GB"/>
        </w:rPr>
      </w:pPr>
    </w:p>
    <w:p w14:paraId="117E5103" w14:textId="259264EE" w:rsidR="00A17A8E" w:rsidRPr="00A17A8E" w:rsidRDefault="00A17A8E" w:rsidP="0045597C">
      <w:pPr>
        <w:pStyle w:val="ListParagraph"/>
        <w:numPr>
          <w:ilvl w:val="0"/>
          <w:numId w:val="14"/>
        </w:numPr>
        <w:ind w:left="630" w:hanging="630"/>
        <w:jc w:val="both"/>
        <w:rPr>
          <w:rFonts w:ascii="Arial" w:hAnsi="Arial" w:cs="Arial"/>
          <w:color w:val="808080" w:themeColor="background1" w:themeShade="80"/>
          <w:sz w:val="22"/>
          <w:szCs w:val="22"/>
          <w:lang w:val="en-GB"/>
        </w:rPr>
      </w:pPr>
      <w:r w:rsidRPr="00A17A8E">
        <w:rPr>
          <w:rFonts w:ascii="Arial" w:hAnsi="Arial" w:cs="Arial"/>
          <w:color w:val="808080" w:themeColor="background1" w:themeShade="80"/>
          <w:sz w:val="22"/>
          <w:szCs w:val="22"/>
          <w:lang w:val="en-GB"/>
        </w:rPr>
        <w:t>“</w:t>
      </w:r>
      <w:r w:rsidRPr="00A17A8E">
        <w:rPr>
          <w:rFonts w:ascii="Arial" w:hAnsi="Arial" w:cs="Arial"/>
          <w:i/>
          <w:color w:val="808080" w:themeColor="background1" w:themeShade="80"/>
          <w:sz w:val="22"/>
          <w:szCs w:val="22"/>
          <w:lang w:val="en-GB"/>
        </w:rPr>
        <w:t>foreign representative</w:t>
      </w:r>
      <w:r w:rsidRPr="00A17A8E">
        <w:rPr>
          <w:rFonts w:ascii="Arial" w:hAnsi="Arial" w:cs="Arial"/>
          <w:color w:val="808080" w:themeColor="background1" w:themeShade="80"/>
          <w:sz w:val="22"/>
          <w:szCs w:val="22"/>
          <w:lang w:val="en-GB"/>
        </w:rPr>
        <w:t>” means "</w:t>
      </w:r>
      <w:r w:rsidRPr="00A17A8E">
        <w:rPr>
          <w:rFonts w:ascii="Arial" w:hAnsi="Arial" w:cs="Arial"/>
          <w:i/>
          <w:color w:val="808080" w:themeColor="background1" w:themeShade="80"/>
          <w:sz w:val="22"/>
          <w:szCs w:val="22"/>
          <w:lang w:val="en-GB"/>
        </w:rPr>
        <w:t>a trustee, liquidator or other official appointed in respect of a debtor for the purposes of a foreign bankruptcy proceeding</w:t>
      </w:r>
      <w:r w:rsidRPr="00A17A8E">
        <w:rPr>
          <w:rFonts w:ascii="Arial" w:hAnsi="Arial" w:cs="Arial"/>
          <w:color w:val="808080" w:themeColor="background1" w:themeShade="80"/>
          <w:sz w:val="22"/>
          <w:szCs w:val="22"/>
          <w:lang w:val="en-GB"/>
        </w:rPr>
        <w:t>".</w:t>
      </w:r>
    </w:p>
    <w:p w14:paraId="018951FB" w14:textId="3BF5CD47" w:rsidR="00A53C1B" w:rsidRDefault="00A53C1B" w:rsidP="00A17A8E">
      <w:pPr>
        <w:jc w:val="both"/>
        <w:rPr>
          <w:rFonts w:ascii="Arial" w:hAnsi="Arial" w:cs="Arial"/>
          <w:color w:val="808080" w:themeColor="background1" w:themeShade="80"/>
          <w:sz w:val="22"/>
          <w:szCs w:val="22"/>
          <w:lang w:val="en-GB"/>
        </w:rPr>
      </w:pPr>
    </w:p>
    <w:p w14:paraId="3C701D5B" w14:textId="68017F1B" w:rsidR="00B02E51" w:rsidRPr="00B02E51" w:rsidRDefault="00A53C1B" w:rsidP="00A17A8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Given that the Cayman Islands has not implemented the provisions of the UNCITRAL Model Law, there is no automatic relief available following the recognition of foreign main proceedings.  </w:t>
      </w:r>
      <w:r w:rsidR="006A08AA">
        <w:rPr>
          <w:rFonts w:ascii="Arial" w:hAnsi="Arial" w:cs="Arial"/>
          <w:color w:val="808080" w:themeColor="background1" w:themeShade="80"/>
          <w:sz w:val="22"/>
          <w:szCs w:val="22"/>
          <w:lang w:val="en-GB"/>
        </w:rPr>
        <w:t xml:space="preserve">However, </w:t>
      </w:r>
      <w:r w:rsidR="00B02E51" w:rsidRPr="00B02E51">
        <w:rPr>
          <w:rFonts w:ascii="Arial" w:hAnsi="Arial" w:cs="Arial"/>
          <w:color w:val="808080" w:themeColor="background1" w:themeShade="80"/>
          <w:sz w:val="22"/>
          <w:szCs w:val="22"/>
          <w:lang w:val="en-GB"/>
        </w:rPr>
        <w:t>Section 241</w:t>
      </w:r>
      <w:r w:rsidR="009D2317">
        <w:rPr>
          <w:rFonts w:ascii="Arial" w:hAnsi="Arial" w:cs="Arial"/>
          <w:color w:val="808080" w:themeColor="background1" w:themeShade="80"/>
          <w:sz w:val="22"/>
          <w:szCs w:val="22"/>
          <w:lang w:val="en-GB"/>
        </w:rPr>
        <w:t>(1)</w:t>
      </w:r>
      <w:r w:rsidR="00B02E51" w:rsidRPr="00B02E5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of the Companies Act </w:t>
      </w:r>
      <w:r w:rsidR="00B02E51" w:rsidRPr="00B02E51">
        <w:rPr>
          <w:rFonts w:ascii="Arial" w:hAnsi="Arial" w:cs="Arial"/>
          <w:color w:val="808080" w:themeColor="background1" w:themeShade="80"/>
          <w:sz w:val="22"/>
          <w:szCs w:val="22"/>
          <w:lang w:val="en-GB"/>
        </w:rPr>
        <w:t xml:space="preserve">provides that the </w:t>
      </w:r>
      <w:r w:rsidR="009D2317">
        <w:rPr>
          <w:rFonts w:ascii="Arial" w:hAnsi="Arial" w:cs="Arial"/>
          <w:color w:val="808080" w:themeColor="background1" w:themeShade="80"/>
          <w:sz w:val="22"/>
          <w:szCs w:val="22"/>
          <w:lang w:val="en-GB"/>
        </w:rPr>
        <w:t xml:space="preserve">Grand </w:t>
      </w:r>
      <w:r w:rsidR="00B02E51" w:rsidRPr="00B02E51">
        <w:rPr>
          <w:rFonts w:ascii="Arial" w:hAnsi="Arial" w:cs="Arial"/>
          <w:color w:val="808080" w:themeColor="background1" w:themeShade="80"/>
          <w:sz w:val="22"/>
          <w:szCs w:val="22"/>
          <w:lang w:val="en-GB"/>
        </w:rPr>
        <w:t xml:space="preserve">Court may make orders </w:t>
      </w:r>
      <w:r>
        <w:rPr>
          <w:rFonts w:ascii="Arial" w:hAnsi="Arial" w:cs="Arial"/>
          <w:color w:val="808080" w:themeColor="background1" w:themeShade="80"/>
          <w:sz w:val="22"/>
          <w:szCs w:val="22"/>
          <w:lang w:val="en-GB"/>
        </w:rPr>
        <w:t xml:space="preserve">ancillary to a foreign bankruptcy proceeding </w:t>
      </w:r>
      <w:r w:rsidR="00B02E51" w:rsidRPr="00B02E51">
        <w:rPr>
          <w:rFonts w:ascii="Arial" w:hAnsi="Arial" w:cs="Arial"/>
          <w:color w:val="808080" w:themeColor="background1" w:themeShade="80"/>
          <w:sz w:val="22"/>
          <w:szCs w:val="22"/>
          <w:lang w:val="en-GB"/>
        </w:rPr>
        <w:t>for the purposes of:</w:t>
      </w:r>
    </w:p>
    <w:p w14:paraId="0AF8F228" w14:textId="19438F6A" w:rsidR="00B02E51" w:rsidRPr="00B02E51" w:rsidRDefault="00B02E51" w:rsidP="00A17A8E">
      <w:pPr>
        <w:jc w:val="both"/>
        <w:rPr>
          <w:rFonts w:ascii="Arial" w:hAnsi="Arial" w:cs="Arial"/>
          <w:color w:val="808080" w:themeColor="background1" w:themeShade="80"/>
          <w:sz w:val="22"/>
          <w:szCs w:val="22"/>
          <w:lang w:val="en-GB"/>
        </w:rPr>
      </w:pPr>
    </w:p>
    <w:p w14:paraId="1A224328" w14:textId="247FD5AA" w:rsidR="00B02E51" w:rsidRDefault="00B02E51" w:rsidP="009D2317">
      <w:pPr>
        <w:pStyle w:val="ListParagraph"/>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w:t>
      </w:r>
      <w:r w:rsidR="009D2317">
        <w:rPr>
          <w:rFonts w:ascii="Arial" w:hAnsi="Arial" w:cs="Arial"/>
          <w:i/>
          <w:color w:val="808080" w:themeColor="background1" w:themeShade="80"/>
          <w:sz w:val="22"/>
          <w:szCs w:val="22"/>
          <w:lang w:val="en-GB"/>
        </w:rPr>
        <w:t xml:space="preserve">(a) </w:t>
      </w:r>
      <w:r w:rsidRPr="00B02E51">
        <w:rPr>
          <w:rFonts w:ascii="Arial" w:hAnsi="Arial" w:cs="Arial"/>
          <w:i/>
          <w:color w:val="808080" w:themeColor="background1" w:themeShade="80"/>
          <w:sz w:val="22"/>
          <w:szCs w:val="22"/>
          <w:lang w:val="en-GB"/>
        </w:rPr>
        <w:t>recognising the right of a foreign representative to act in the Islands on behalf of or in the name of a debtor;</w:t>
      </w:r>
    </w:p>
    <w:p w14:paraId="629D151E" w14:textId="77777777" w:rsidR="009D2317" w:rsidRPr="00B02E51" w:rsidRDefault="009D2317" w:rsidP="009D2317">
      <w:pPr>
        <w:pStyle w:val="ListParagraph"/>
        <w:jc w:val="both"/>
        <w:rPr>
          <w:rFonts w:ascii="Arial" w:hAnsi="Arial" w:cs="Arial"/>
          <w:i/>
          <w:color w:val="808080" w:themeColor="background1" w:themeShade="80"/>
          <w:sz w:val="22"/>
          <w:szCs w:val="22"/>
          <w:lang w:val="en-GB"/>
        </w:rPr>
      </w:pPr>
    </w:p>
    <w:p w14:paraId="51CB0FC4" w14:textId="078369F4" w:rsidR="00B02E51" w:rsidRDefault="009D2317" w:rsidP="009D2317">
      <w:pPr>
        <w:pStyle w:val="ListParagraph"/>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 xml:space="preserve">(b) </w:t>
      </w:r>
      <w:proofErr w:type="gramStart"/>
      <w:r w:rsidR="00B02E51" w:rsidRPr="00B02E51">
        <w:rPr>
          <w:rFonts w:ascii="Arial" w:hAnsi="Arial" w:cs="Arial"/>
          <w:i/>
          <w:color w:val="808080" w:themeColor="background1" w:themeShade="80"/>
          <w:sz w:val="22"/>
          <w:szCs w:val="22"/>
          <w:lang w:val="en-GB"/>
        </w:rPr>
        <w:t>enjoining</w:t>
      </w:r>
      <w:proofErr w:type="gramEnd"/>
      <w:r w:rsidR="00B02E51" w:rsidRPr="00B02E51">
        <w:rPr>
          <w:rFonts w:ascii="Arial" w:hAnsi="Arial" w:cs="Arial"/>
          <w:i/>
          <w:color w:val="808080" w:themeColor="background1" w:themeShade="80"/>
          <w:sz w:val="22"/>
          <w:szCs w:val="22"/>
          <w:lang w:val="en-GB"/>
        </w:rPr>
        <w:t xml:space="preserve"> the commencement or staying the continuation of legal proceedings against a debtor;</w:t>
      </w:r>
    </w:p>
    <w:p w14:paraId="1A1E79AA" w14:textId="36E6FBB4" w:rsidR="009D2317" w:rsidRPr="009D2317" w:rsidRDefault="009D2317" w:rsidP="009D2317">
      <w:pPr>
        <w:jc w:val="both"/>
        <w:rPr>
          <w:rFonts w:ascii="Arial" w:hAnsi="Arial" w:cs="Arial"/>
          <w:i/>
          <w:color w:val="808080" w:themeColor="background1" w:themeShade="80"/>
          <w:sz w:val="22"/>
          <w:szCs w:val="22"/>
          <w:lang w:val="en-GB"/>
        </w:rPr>
      </w:pPr>
    </w:p>
    <w:p w14:paraId="43989EB6" w14:textId="35B1A794" w:rsidR="00B02E51" w:rsidRDefault="009D2317" w:rsidP="009D2317">
      <w:pPr>
        <w:pStyle w:val="ListParagraph"/>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 xml:space="preserve">(c) </w:t>
      </w:r>
      <w:proofErr w:type="gramStart"/>
      <w:r w:rsidR="00B02E51" w:rsidRPr="00B02E51">
        <w:rPr>
          <w:rFonts w:ascii="Arial" w:hAnsi="Arial" w:cs="Arial"/>
          <w:i/>
          <w:color w:val="808080" w:themeColor="background1" w:themeShade="80"/>
          <w:sz w:val="22"/>
          <w:szCs w:val="22"/>
          <w:lang w:val="en-GB"/>
        </w:rPr>
        <w:t>staying</w:t>
      </w:r>
      <w:proofErr w:type="gramEnd"/>
      <w:r w:rsidR="00B02E51" w:rsidRPr="00B02E51">
        <w:rPr>
          <w:rFonts w:ascii="Arial" w:hAnsi="Arial" w:cs="Arial"/>
          <w:i/>
          <w:color w:val="808080" w:themeColor="background1" w:themeShade="80"/>
          <w:sz w:val="22"/>
          <w:szCs w:val="22"/>
          <w:lang w:val="en-GB"/>
        </w:rPr>
        <w:t xml:space="preserve"> the enforcement of any judgment against a debtor;</w:t>
      </w:r>
    </w:p>
    <w:p w14:paraId="3E38D9D1" w14:textId="77777777" w:rsidR="009D2317" w:rsidRDefault="009D2317" w:rsidP="009D2317">
      <w:pPr>
        <w:pStyle w:val="ListParagraph"/>
        <w:jc w:val="both"/>
        <w:rPr>
          <w:rFonts w:ascii="Arial" w:hAnsi="Arial" w:cs="Arial"/>
          <w:i/>
          <w:color w:val="808080" w:themeColor="background1" w:themeShade="80"/>
          <w:sz w:val="22"/>
          <w:szCs w:val="22"/>
          <w:lang w:val="en-GB"/>
        </w:rPr>
      </w:pPr>
    </w:p>
    <w:p w14:paraId="73F6B2C7" w14:textId="5209F899" w:rsidR="00B02E51" w:rsidRDefault="009D2317" w:rsidP="009D2317">
      <w:pPr>
        <w:pStyle w:val="ListParagraph"/>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 xml:space="preserve">(d) </w:t>
      </w:r>
      <w:proofErr w:type="gramStart"/>
      <w:r w:rsidR="00B02E51" w:rsidRPr="00B02E51">
        <w:rPr>
          <w:rFonts w:ascii="Arial" w:hAnsi="Arial" w:cs="Arial"/>
          <w:i/>
          <w:color w:val="808080" w:themeColor="background1" w:themeShade="80"/>
          <w:sz w:val="22"/>
          <w:szCs w:val="22"/>
          <w:lang w:val="en-GB"/>
        </w:rPr>
        <w:t>requiring</w:t>
      </w:r>
      <w:proofErr w:type="gramEnd"/>
      <w:r w:rsidR="00B02E51" w:rsidRPr="00B02E51">
        <w:rPr>
          <w:rFonts w:ascii="Arial" w:hAnsi="Arial" w:cs="Arial"/>
          <w:i/>
          <w:color w:val="808080" w:themeColor="background1" w:themeShade="80"/>
          <w:sz w:val="22"/>
          <w:szCs w:val="22"/>
          <w:lang w:val="en-GB"/>
        </w:rPr>
        <w:t xml:space="preserve"> a person in possession of information relating to the business or affairs of a debtor to be examined by and produce documents to its foreign representative; and</w:t>
      </w:r>
    </w:p>
    <w:p w14:paraId="64DD5910" w14:textId="5CC079ED" w:rsidR="009D2317" w:rsidRPr="009D2317" w:rsidRDefault="009D2317" w:rsidP="009D2317">
      <w:pPr>
        <w:jc w:val="both"/>
        <w:rPr>
          <w:rFonts w:ascii="Arial" w:hAnsi="Arial" w:cs="Arial"/>
          <w:i/>
          <w:color w:val="808080" w:themeColor="background1" w:themeShade="80"/>
          <w:sz w:val="22"/>
          <w:szCs w:val="22"/>
          <w:lang w:val="en-GB"/>
        </w:rPr>
      </w:pPr>
    </w:p>
    <w:p w14:paraId="4FE1A23C" w14:textId="544DEA7D" w:rsidR="00B02E51" w:rsidRDefault="009D2317" w:rsidP="009D2317">
      <w:pPr>
        <w:pStyle w:val="ListParagraph"/>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 xml:space="preserve">(e) </w:t>
      </w:r>
      <w:proofErr w:type="gramStart"/>
      <w:r w:rsidR="00B02E51" w:rsidRPr="00B02E51">
        <w:rPr>
          <w:rFonts w:ascii="Arial" w:hAnsi="Arial" w:cs="Arial"/>
          <w:i/>
          <w:color w:val="808080" w:themeColor="background1" w:themeShade="80"/>
          <w:sz w:val="22"/>
          <w:szCs w:val="22"/>
          <w:lang w:val="en-GB"/>
        </w:rPr>
        <w:t>ordering</w:t>
      </w:r>
      <w:proofErr w:type="gramEnd"/>
      <w:r w:rsidR="00B02E51" w:rsidRPr="00B02E51">
        <w:rPr>
          <w:rFonts w:ascii="Arial" w:hAnsi="Arial" w:cs="Arial"/>
          <w:i/>
          <w:color w:val="808080" w:themeColor="background1" w:themeShade="80"/>
          <w:sz w:val="22"/>
          <w:szCs w:val="22"/>
          <w:lang w:val="en-GB"/>
        </w:rPr>
        <w:t xml:space="preserve"> the turnover to a foreign representative of any property belonging to a debtor.</w:t>
      </w:r>
      <w:r w:rsidR="00B02E51">
        <w:rPr>
          <w:rFonts w:ascii="Arial" w:hAnsi="Arial" w:cs="Arial"/>
          <w:i/>
          <w:color w:val="808080" w:themeColor="background1" w:themeShade="80"/>
          <w:sz w:val="22"/>
          <w:szCs w:val="22"/>
          <w:lang w:val="en-GB"/>
        </w:rPr>
        <w:t>"</w:t>
      </w:r>
    </w:p>
    <w:p w14:paraId="04B7E1EE" w14:textId="2483A168" w:rsidR="00B02E51" w:rsidRDefault="00B02E51" w:rsidP="00B02E51">
      <w:pPr>
        <w:jc w:val="both"/>
        <w:rPr>
          <w:rFonts w:ascii="Arial" w:hAnsi="Arial" w:cs="Arial"/>
          <w:i/>
          <w:color w:val="808080" w:themeColor="background1" w:themeShade="80"/>
          <w:sz w:val="22"/>
          <w:szCs w:val="22"/>
          <w:lang w:val="en-GB"/>
        </w:rPr>
      </w:pPr>
    </w:p>
    <w:p w14:paraId="77DAC421" w14:textId="7EC222D1" w:rsidR="00A16A50" w:rsidRPr="00A16A50" w:rsidRDefault="00A16A50" w:rsidP="00A16A50">
      <w:pPr>
        <w:jc w:val="both"/>
        <w:rPr>
          <w:rFonts w:ascii="Arial" w:hAnsi="Arial" w:cs="Arial"/>
          <w:i/>
          <w:color w:val="808080" w:themeColor="background1" w:themeShade="80"/>
          <w:sz w:val="22"/>
          <w:szCs w:val="22"/>
          <w:lang w:val="en-GB"/>
        </w:rPr>
      </w:pPr>
      <w:r w:rsidRPr="00A16A50">
        <w:rPr>
          <w:rFonts w:ascii="Arial" w:hAnsi="Arial" w:cs="Arial"/>
          <w:color w:val="808080" w:themeColor="background1" w:themeShade="80"/>
          <w:sz w:val="22"/>
          <w:szCs w:val="22"/>
          <w:lang w:val="en-GB"/>
        </w:rPr>
        <w:t xml:space="preserve">In </w:t>
      </w:r>
      <w:r w:rsidRPr="002F028F">
        <w:rPr>
          <w:rFonts w:ascii="Arial" w:hAnsi="Arial" w:cs="Arial"/>
          <w:b/>
          <w:i/>
          <w:color w:val="808080" w:themeColor="background1" w:themeShade="80"/>
          <w:sz w:val="22"/>
          <w:szCs w:val="22"/>
          <w:lang w:val="en-GB"/>
        </w:rPr>
        <w:t xml:space="preserve">Picard v </w:t>
      </w:r>
      <w:proofErr w:type="spellStart"/>
      <w:r w:rsidRPr="002F028F">
        <w:rPr>
          <w:rFonts w:ascii="Arial" w:hAnsi="Arial" w:cs="Arial"/>
          <w:b/>
          <w:i/>
          <w:color w:val="808080" w:themeColor="background1" w:themeShade="80"/>
          <w:sz w:val="22"/>
          <w:szCs w:val="22"/>
          <w:lang w:val="en-GB"/>
        </w:rPr>
        <w:t>Primeo</w:t>
      </w:r>
      <w:proofErr w:type="spellEnd"/>
      <w:r w:rsidRPr="002F028F">
        <w:rPr>
          <w:rFonts w:ascii="Arial" w:hAnsi="Arial" w:cs="Arial"/>
          <w:b/>
          <w:i/>
          <w:color w:val="808080" w:themeColor="background1" w:themeShade="80"/>
          <w:sz w:val="22"/>
          <w:szCs w:val="22"/>
          <w:lang w:val="en-GB"/>
        </w:rPr>
        <w:t xml:space="preserve"> Fund</w:t>
      </w:r>
      <w:r w:rsidRPr="00A16A50">
        <w:rPr>
          <w:rFonts w:ascii="Arial" w:hAnsi="Arial" w:cs="Arial"/>
          <w:i/>
          <w:color w:val="808080" w:themeColor="background1" w:themeShade="80"/>
          <w:sz w:val="22"/>
          <w:szCs w:val="22"/>
          <w:lang w:val="en-GB"/>
        </w:rPr>
        <w:t xml:space="preserve"> </w:t>
      </w:r>
      <w:r w:rsidRPr="00A16A50">
        <w:rPr>
          <w:rFonts w:ascii="Arial" w:hAnsi="Arial" w:cs="Arial"/>
          <w:color w:val="808080" w:themeColor="background1" w:themeShade="80"/>
          <w:sz w:val="22"/>
          <w:szCs w:val="22"/>
          <w:lang w:val="en-GB"/>
        </w:rPr>
        <w:t xml:space="preserve">[2014] 1 CILR 379, the Court of Appeal held that there was no general power to make any order the </w:t>
      </w:r>
      <w:r w:rsidR="009D2317">
        <w:rPr>
          <w:rFonts w:ascii="Arial" w:hAnsi="Arial" w:cs="Arial"/>
          <w:color w:val="808080" w:themeColor="background1" w:themeShade="80"/>
          <w:sz w:val="22"/>
          <w:szCs w:val="22"/>
          <w:lang w:val="en-GB"/>
        </w:rPr>
        <w:t xml:space="preserve">Grand </w:t>
      </w:r>
      <w:r w:rsidRPr="00A16A50">
        <w:rPr>
          <w:rFonts w:ascii="Arial" w:hAnsi="Arial" w:cs="Arial"/>
          <w:color w:val="808080" w:themeColor="background1" w:themeShade="80"/>
          <w:sz w:val="22"/>
          <w:szCs w:val="22"/>
          <w:lang w:val="en-GB"/>
        </w:rPr>
        <w:t>Court thought appropriate and any such ancillary orders could only be made for the purposes set out in Section 241</w:t>
      </w:r>
      <w:r w:rsidR="009D2317">
        <w:rPr>
          <w:rFonts w:ascii="Arial" w:hAnsi="Arial" w:cs="Arial"/>
          <w:color w:val="808080" w:themeColor="background1" w:themeShade="80"/>
          <w:sz w:val="22"/>
          <w:szCs w:val="22"/>
          <w:lang w:val="en-GB"/>
        </w:rPr>
        <w:t>(1)</w:t>
      </w:r>
      <w:r w:rsidRPr="00A16A50">
        <w:rPr>
          <w:rFonts w:ascii="Arial" w:hAnsi="Arial" w:cs="Arial"/>
          <w:color w:val="808080" w:themeColor="background1" w:themeShade="80"/>
          <w:sz w:val="22"/>
          <w:szCs w:val="22"/>
          <w:lang w:val="en-GB"/>
        </w:rPr>
        <w:t>(a)-(e).</w:t>
      </w:r>
    </w:p>
    <w:p w14:paraId="2022595B" w14:textId="77777777" w:rsidR="00A16A50" w:rsidRDefault="00A16A50" w:rsidP="00B02E51">
      <w:pPr>
        <w:jc w:val="both"/>
        <w:rPr>
          <w:rFonts w:ascii="Arial" w:hAnsi="Arial" w:cs="Arial"/>
          <w:color w:val="808080" w:themeColor="background1" w:themeShade="80"/>
          <w:sz w:val="22"/>
          <w:szCs w:val="22"/>
          <w:lang w:val="en-GB"/>
        </w:rPr>
      </w:pPr>
    </w:p>
    <w:p w14:paraId="0FDF3F45" w14:textId="3CF8419B" w:rsidR="00B02E51" w:rsidRPr="00B02E51" w:rsidRDefault="00A16A50" w:rsidP="00B02E51">
      <w:pPr>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Section 242</w:t>
      </w:r>
      <w:r w:rsidR="00B02E51">
        <w:rPr>
          <w:rFonts w:ascii="Arial" w:hAnsi="Arial" w:cs="Arial"/>
          <w:color w:val="808080" w:themeColor="background1" w:themeShade="80"/>
          <w:sz w:val="22"/>
          <w:szCs w:val="22"/>
          <w:lang w:val="en-GB"/>
        </w:rPr>
        <w:t xml:space="preserve"> of the Companies Act provides that</w:t>
      </w:r>
      <w:r w:rsidR="009D2317">
        <w:rPr>
          <w:rFonts w:ascii="Arial" w:hAnsi="Arial" w:cs="Arial"/>
          <w:color w:val="808080" w:themeColor="background1" w:themeShade="80"/>
          <w:sz w:val="22"/>
          <w:szCs w:val="22"/>
          <w:lang w:val="en-GB"/>
        </w:rPr>
        <w:t xml:space="preserve"> </w:t>
      </w:r>
      <w:r w:rsidR="00B02E51">
        <w:rPr>
          <w:rFonts w:ascii="Arial" w:hAnsi="Arial" w:cs="Arial"/>
          <w:color w:val="808080" w:themeColor="background1" w:themeShade="80"/>
          <w:sz w:val="22"/>
          <w:szCs w:val="22"/>
          <w:lang w:val="en-GB"/>
        </w:rPr>
        <w:t>in "</w:t>
      </w:r>
      <w:r w:rsidR="00B02E51" w:rsidRPr="00B02E51">
        <w:rPr>
          <w:rFonts w:ascii="Arial" w:hAnsi="Arial" w:cs="Arial"/>
          <w:i/>
          <w:color w:val="808080" w:themeColor="background1" w:themeShade="80"/>
          <w:sz w:val="22"/>
          <w:szCs w:val="22"/>
          <w:lang w:val="en-GB"/>
        </w:rPr>
        <w:t>determining whether to make an ancillary order under section 241, the Court shall be guided by matters which will best assure an economic and expeditious administration of the debtor’s estate, consistent with —</w:t>
      </w:r>
    </w:p>
    <w:p w14:paraId="49BCC376" w14:textId="77777777" w:rsidR="00B02E51" w:rsidRPr="00B02E51" w:rsidRDefault="00B02E51" w:rsidP="00B02E51">
      <w:pPr>
        <w:jc w:val="both"/>
        <w:rPr>
          <w:rFonts w:ascii="Arial" w:hAnsi="Arial" w:cs="Arial"/>
          <w:i/>
          <w:color w:val="808080" w:themeColor="background1" w:themeShade="80"/>
          <w:sz w:val="22"/>
          <w:szCs w:val="22"/>
          <w:lang w:val="en-GB"/>
        </w:rPr>
      </w:pPr>
    </w:p>
    <w:p w14:paraId="731C4BEF" w14:textId="77777777"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the just treatment of all holders of claims against or interests in a debtor’s estate wherever they may be domiciled;</w:t>
      </w:r>
    </w:p>
    <w:p w14:paraId="68D3E68D" w14:textId="3488BAF2"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the protection of claim holders in the Islands against prejudice and inconvenience in the processing of claims in the foreign bankruptcy proceeding;</w:t>
      </w:r>
    </w:p>
    <w:p w14:paraId="2BFC559C" w14:textId="03B17A5A"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 xml:space="preserve">the prevention of preferential or fraudulent dispositions of property </w:t>
      </w:r>
    </w:p>
    <w:p w14:paraId="0A6D07E2" w14:textId="77777777"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comprised in the debtor’s estate;</w:t>
      </w:r>
    </w:p>
    <w:p w14:paraId="13D42426" w14:textId="6E4FD5AA"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 xml:space="preserve">the distribution of the debtor’s estate amongst creditors substantially in </w:t>
      </w:r>
    </w:p>
    <w:p w14:paraId="4C7B7E60" w14:textId="77777777"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accordance with the order prescribed by Part V;</w:t>
      </w:r>
    </w:p>
    <w:p w14:paraId="38AC0809" w14:textId="4511BBB6"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the recognition and enforcement of security interests created by the debtor;</w:t>
      </w:r>
    </w:p>
    <w:p w14:paraId="3ABD0EF9" w14:textId="7A835AB4" w:rsidR="00B02E51" w:rsidRPr="00B02E51" w:rsidRDefault="00B02E51" w:rsidP="0045597C">
      <w:pPr>
        <w:pStyle w:val="ListParagraph"/>
        <w:numPr>
          <w:ilvl w:val="0"/>
          <w:numId w:val="16"/>
        </w:numPr>
        <w:jc w:val="both"/>
        <w:rPr>
          <w:rFonts w:ascii="Arial" w:hAnsi="Arial" w:cs="Arial"/>
          <w:i/>
          <w:color w:val="808080" w:themeColor="background1" w:themeShade="80"/>
          <w:sz w:val="22"/>
          <w:szCs w:val="22"/>
          <w:lang w:val="en-GB"/>
        </w:rPr>
      </w:pPr>
      <w:r w:rsidRPr="00B02E51">
        <w:rPr>
          <w:rFonts w:ascii="Arial" w:hAnsi="Arial" w:cs="Arial"/>
          <w:i/>
          <w:color w:val="808080" w:themeColor="background1" w:themeShade="80"/>
          <w:sz w:val="22"/>
          <w:szCs w:val="22"/>
          <w:lang w:val="en-GB"/>
        </w:rPr>
        <w:t>the non-enforcement of foreign taxes, fines and penalties; and</w:t>
      </w:r>
    </w:p>
    <w:p w14:paraId="7C789347" w14:textId="5BC8D41B" w:rsidR="00B02E51" w:rsidRPr="00B02E51" w:rsidRDefault="00B02E51" w:rsidP="0045597C">
      <w:pPr>
        <w:pStyle w:val="ListParagraph"/>
        <w:numPr>
          <w:ilvl w:val="0"/>
          <w:numId w:val="16"/>
        </w:numPr>
        <w:jc w:val="both"/>
        <w:rPr>
          <w:rFonts w:ascii="Arial" w:hAnsi="Arial" w:cs="Arial"/>
          <w:color w:val="808080" w:themeColor="background1" w:themeShade="80"/>
          <w:sz w:val="22"/>
          <w:szCs w:val="22"/>
          <w:lang w:val="en-GB"/>
        </w:rPr>
      </w:pPr>
      <w:r w:rsidRPr="00B02E51">
        <w:rPr>
          <w:rFonts w:ascii="Arial" w:hAnsi="Arial" w:cs="Arial"/>
          <w:i/>
          <w:color w:val="808080" w:themeColor="background1" w:themeShade="80"/>
          <w:sz w:val="22"/>
          <w:szCs w:val="22"/>
          <w:lang w:val="en-GB"/>
        </w:rPr>
        <w:t>comity"</w:t>
      </w:r>
    </w:p>
    <w:p w14:paraId="3D5E9E7F" w14:textId="6C17D11C" w:rsidR="00A16A50" w:rsidRDefault="00A16A50" w:rsidP="00A17A8E">
      <w:pPr>
        <w:jc w:val="both"/>
        <w:rPr>
          <w:rFonts w:ascii="Arial" w:hAnsi="Arial" w:cs="Arial"/>
          <w:color w:val="FF0000"/>
          <w:sz w:val="22"/>
          <w:szCs w:val="22"/>
          <w:lang w:val="en-GB"/>
        </w:rPr>
      </w:pPr>
    </w:p>
    <w:p w14:paraId="166341B2" w14:textId="2852D0B7" w:rsidR="005D08A8" w:rsidRPr="00BE7B48" w:rsidRDefault="005D08A8" w:rsidP="00A17A8E">
      <w:pPr>
        <w:jc w:val="both"/>
        <w:rPr>
          <w:rFonts w:ascii="Arial" w:hAnsi="Arial" w:cs="Arial"/>
          <w:color w:val="808080" w:themeColor="background1" w:themeShade="80"/>
          <w:sz w:val="22"/>
          <w:szCs w:val="22"/>
          <w:lang w:val="en-GB"/>
        </w:rPr>
      </w:pPr>
      <w:r w:rsidRPr="00BE7B48">
        <w:rPr>
          <w:rFonts w:ascii="Arial" w:hAnsi="Arial" w:cs="Arial"/>
          <w:color w:val="808080" w:themeColor="background1" w:themeShade="80"/>
          <w:sz w:val="22"/>
          <w:szCs w:val="22"/>
          <w:lang w:val="en-GB"/>
        </w:rPr>
        <w:lastRenderedPageBreak/>
        <w:t>The relevant procedure for a foreign representative making an application for recognition pursuant to Section 241</w:t>
      </w:r>
      <w:r w:rsidR="006A08AA">
        <w:rPr>
          <w:rFonts w:ascii="Arial" w:hAnsi="Arial" w:cs="Arial"/>
          <w:color w:val="808080" w:themeColor="background1" w:themeShade="80"/>
          <w:sz w:val="22"/>
          <w:szCs w:val="22"/>
          <w:lang w:val="en-GB"/>
        </w:rPr>
        <w:t>(1)</w:t>
      </w:r>
      <w:r w:rsidRPr="00BE7B48">
        <w:rPr>
          <w:rFonts w:ascii="Arial" w:hAnsi="Arial" w:cs="Arial"/>
          <w:color w:val="808080" w:themeColor="background1" w:themeShade="80"/>
          <w:sz w:val="22"/>
          <w:szCs w:val="22"/>
          <w:lang w:val="en-GB"/>
        </w:rPr>
        <w:t xml:space="preserve">(a) of the Companies Act </w:t>
      </w:r>
      <w:r w:rsidR="00BE7B48" w:rsidRPr="00BE7B48">
        <w:rPr>
          <w:rFonts w:ascii="Arial" w:hAnsi="Arial" w:cs="Arial"/>
          <w:color w:val="808080" w:themeColor="background1" w:themeShade="80"/>
          <w:sz w:val="22"/>
          <w:szCs w:val="22"/>
          <w:lang w:val="en-GB"/>
        </w:rPr>
        <w:t>or</w:t>
      </w:r>
      <w:r w:rsidRPr="00BE7B48">
        <w:rPr>
          <w:rFonts w:ascii="Arial" w:hAnsi="Arial" w:cs="Arial"/>
          <w:color w:val="808080" w:themeColor="background1" w:themeShade="80"/>
          <w:sz w:val="22"/>
          <w:szCs w:val="22"/>
          <w:lang w:val="en-GB"/>
        </w:rPr>
        <w:t xml:space="preserve"> for </w:t>
      </w:r>
      <w:r w:rsidR="00BE7B48" w:rsidRPr="00BE7B48">
        <w:rPr>
          <w:rFonts w:ascii="Arial" w:hAnsi="Arial" w:cs="Arial"/>
          <w:color w:val="808080" w:themeColor="background1" w:themeShade="80"/>
          <w:sz w:val="22"/>
          <w:szCs w:val="22"/>
          <w:lang w:val="en-GB"/>
        </w:rPr>
        <w:t xml:space="preserve">such other </w:t>
      </w:r>
      <w:r w:rsidRPr="00BE7B48">
        <w:rPr>
          <w:rFonts w:ascii="Arial" w:hAnsi="Arial" w:cs="Arial"/>
          <w:color w:val="808080" w:themeColor="background1" w:themeShade="80"/>
          <w:sz w:val="22"/>
          <w:szCs w:val="22"/>
          <w:lang w:val="en-GB"/>
        </w:rPr>
        <w:t>relief in Sections 241</w:t>
      </w:r>
      <w:r w:rsidR="006A08AA">
        <w:rPr>
          <w:rFonts w:ascii="Arial" w:hAnsi="Arial" w:cs="Arial"/>
          <w:color w:val="808080" w:themeColor="background1" w:themeShade="80"/>
          <w:sz w:val="22"/>
          <w:szCs w:val="22"/>
          <w:lang w:val="en-GB"/>
        </w:rPr>
        <w:t>(1)</w:t>
      </w:r>
      <w:r w:rsidRPr="00BE7B48">
        <w:rPr>
          <w:rFonts w:ascii="Arial" w:hAnsi="Arial" w:cs="Arial"/>
          <w:color w:val="808080" w:themeColor="background1" w:themeShade="80"/>
          <w:sz w:val="22"/>
          <w:szCs w:val="22"/>
          <w:lang w:val="en-GB"/>
        </w:rPr>
        <w:t>(b)-(e) of the Companies Act</w:t>
      </w:r>
      <w:r w:rsidR="00BE7B48" w:rsidRPr="00BE7B48">
        <w:rPr>
          <w:rFonts w:ascii="Arial" w:hAnsi="Arial" w:cs="Arial"/>
          <w:color w:val="808080" w:themeColor="background1" w:themeShade="80"/>
          <w:sz w:val="22"/>
          <w:szCs w:val="22"/>
          <w:lang w:val="en-GB"/>
        </w:rPr>
        <w:t xml:space="preserve"> is set out in </w:t>
      </w:r>
      <w:r w:rsidR="006A08AA">
        <w:rPr>
          <w:rFonts w:ascii="Arial" w:hAnsi="Arial" w:cs="Arial"/>
          <w:color w:val="808080" w:themeColor="background1" w:themeShade="80"/>
          <w:sz w:val="22"/>
          <w:szCs w:val="22"/>
          <w:lang w:val="en-GB"/>
        </w:rPr>
        <w:t xml:space="preserve">the </w:t>
      </w:r>
      <w:r w:rsidR="00BE7B48" w:rsidRPr="00BE7B48">
        <w:rPr>
          <w:rFonts w:ascii="Arial" w:hAnsi="Arial" w:cs="Arial"/>
          <w:color w:val="808080" w:themeColor="background1" w:themeShade="80"/>
          <w:sz w:val="22"/>
          <w:szCs w:val="22"/>
          <w:lang w:val="en-GB"/>
        </w:rPr>
        <w:t>Foreign Bankruptcy Proceedings (International Co-operation) Rules, 2018</w:t>
      </w:r>
      <w:r w:rsidR="006A08AA">
        <w:rPr>
          <w:rFonts w:ascii="Arial" w:hAnsi="Arial" w:cs="Arial"/>
          <w:color w:val="808080" w:themeColor="background1" w:themeShade="80"/>
          <w:sz w:val="22"/>
          <w:szCs w:val="22"/>
          <w:lang w:val="en-GB"/>
        </w:rPr>
        <w:t xml:space="preserve"> ("</w:t>
      </w:r>
      <w:r w:rsidR="006A08AA" w:rsidRPr="006A08AA">
        <w:rPr>
          <w:rFonts w:ascii="Arial" w:hAnsi="Arial" w:cs="Arial"/>
          <w:b/>
          <w:color w:val="808080" w:themeColor="background1" w:themeShade="80"/>
          <w:sz w:val="22"/>
          <w:szCs w:val="22"/>
          <w:lang w:val="en-GB"/>
        </w:rPr>
        <w:t>FBIR 2018</w:t>
      </w:r>
      <w:r w:rsidR="006A08AA">
        <w:rPr>
          <w:rFonts w:ascii="Arial" w:hAnsi="Arial" w:cs="Arial"/>
          <w:color w:val="808080" w:themeColor="background1" w:themeShade="80"/>
          <w:sz w:val="22"/>
          <w:szCs w:val="22"/>
          <w:lang w:val="en-GB"/>
        </w:rPr>
        <w:t>")</w:t>
      </w:r>
      <w:r w:rsidRPr="00BE7B48">
        <w:rPr>
          <w:rFonts w:ascii="Arial" w:hAnsi="Arial" w:cs="Arial"/>
          <w:color w:val="808080" w:themeColor="background1" w:themeShade="80"/>
          <w:sz w:val="22"/>
          <w:szCs w:val="22"/>
          <w:lang w:val="en-GB"/>
        </w:rPr>
        <w:t>.</w:t>
      </w:r>
      <w:r w:rsidR="006A08AA">
        <w:rPr>
          <w:rFonts w:ascii="Arial" w:hAnsi="Arial" w:cs="Arial"/>
          <w:color w:val="808080" w:themeColor="background1" w:themeShade="80"/>
          <w:sz w:val="22"/>
          <w:szCs w:val="22"/>
          <w:lang w:val="en-GB"/>
        </w:rPr>
        <w:t xml:space="preserve"> Prescribed forms </w:t>
      </w:r>
      <w:proofErr w:type="gramStart"/>
      <w:r w:rsidR="006A08AA">
        <w:rPr>
          <w:rFonts w:ascii="Arial" w:hAnsi="Arial" w:cs="Arial"/>
          <w:color w:val="808080" w:themeColor="background1" w:themeShade="80"/>
          <w:sz w:val="22"/>
          <w:szCs w:val="22"/>
          <w:lang w:val="en-GB"/>
        </w:rPr>
        <w:t>are appended</w:t>
      </w:r>
      <w:proofErr w:type="gramEnd"/>
      <w:r w:rsidR="006A08AA">
        <w:rPr>
          <w:rFonts w:ascii="Arial" w:hAnsi="Arial" w:cs="Arial"/>
          <w:color w:val="808080" w:themeColor="background1" w:themeShade="80"/>
          <w:sz w:val="22"/>
          <w:szCs w:val="22"/>
          <w:lang w:val="en-GB"/>
        </w:rPr>
        <w:t xml:space="preserve"> to the FBIR 2018 (including a draft recognition order).</w:t>
      </w:r>
    </w:p>
    <w:p w14:paraId="37922C9E" w14:textId="1B234719" w:rsidR="00BE7B48" w:rsidRDefault="00BE7B48" w:rsidP="00A17A8E">
      <w:pPr>
        <w:jc w:val="both"/>
        <w:rPr>
          <w:rFonts w:ascii="Arial" w:hAnsi="Arial" w:cs="Arial"/>
          <w:color w:val="FF0000"/>
          <w:sz w:val="22"/>
          <w:szCs w:val="22"/>
          <w:lang w:val="en-GB"/>
        </w:rPr>
      </w:pPr>
    </w:p>
    <w:p w14:paraId="5FDC6E34" w14:textId="51BD6572" w:rsidR="00E96913" w:rsidRPr="00CC1B2A" w:rsidRDefault="006A08AA" w:rsidP="00BE7B48">
      <w:pPr>
        <w:jc w:val="both"/>
        <w:rPr>
          <w:rFonts w:ascii="Arial" w:hAnsi="Arial" w:cs="Arial"/>
          <w:color w:val="808080" w:themeColor="background1" w:themeShade="80"/>
          <w:sz w:val="22"/>
          <w:szCs w:val="22"/>
          <w:lang w:val="en-GB"/>
        </w:rPr>
      </w:pPr>
      <w:r w:rsidRPr="00CC1B2A">
        <w:rPr>
          <w:rFonts w:ascii="Arial" w:hAnsi="Arial" w:cs="Arial"/>
          <w:color w:val="808080" w:themeColor="background1" w:themeShade="80"/>
          <w:sz w:val="22"/>
          <w:szCs w:val="22"/>
          <w:lang w:val="en-GB"/>
        </w:rPr>
        <w:t>Finally</w:t>
      </w:r>
      <w:r w:rsidR="00E96913" w:rsidRPr="00CC1B2A">
        <w:rPr>
          <w:rFonts w:ascii="Arial" w:hAnsi="Arial" w:cs="Arial"/>
          <w:color w:val="808080" w:themeColor="background1" w:themeShade="80"/>
          <w:sz w:val="22"/>
          <w:szCs w:val="22"/>
          <w:lang w:val="en-GB"/>
        </w:rPr>
        <w:t>, o</w:t>
      </w:r>
      <w:r w:rsidR="00CC1B2A">
        <w:rPr>
          <w:rFonts w:ascii="Arial" w:hAnsi="Arial" w:cs="Arial"/>
          <w:color w:val="808080" w:themeColor="background1" w:themeShade="80"/>
          <w:sz w:val="22"/>
          <w:szCs w:val="22"/>
          <w:lang w:val="en-GB"/>
        </w:rPr>
        <w:t>fficial liquidators in the</w:t>
      </w:r>
      <w:r w:rsidR="00BE7B48" w:rsidRPr="00CC1B2A">
        <w:rPr>
          <w:rFonts w:ascii="Arial" w:hAnsi="Arial" w:cs="Arial"/>
          <w:color w:val="808080" w:themeColor="background1" w:themeShade="80"/>
          <w:sz w:val="22"/>
          <w:szCs w:val="22"/>
          <w:lang w:val="en-GB"/>
        </w:rPr>
        <w:t xml:space="preserve"> Cayman Islands </w:t>
      </w:r>
      <w:r w:rsidR="00CC1B2A">
        <w:rPr>
          <w:rFonts w:ascii="Arial" w:hAnsi="Arial" w:cs="Arial"/>
          <w:color w:val="808080" w:themeColor="background1" w:themeShade="80"/>
          <w:sz w:val="22"/>
          <w:szCs w:val="22"/>
          <w:lang w:val="en-GB"/>
        </w:rPr>
        <w:t>of a company in liquidation</w:t>
      </w:r>
      <w:r w:rsidR="00BE7B48" w:rsidRPr="00CC1B2A">
        <w:rPr>
          <w:rFonts w:ascii="Arial" w:hAnsi="Arial" w:cs="Arial"/>
          <w:color w:val="808080" w:themeColor="background1" w:themeShade="80"/>
          <w:sz w:val="22"/>
          <w:szCs w:val="22"/>
          <w:lang w:val="en-GB"/>
        </w:rPr>
        <w:t xml:space="preserve"> are u</w:t>
      </w:r>
      <w:r w:rsidR="00CC1B2A" w:rsidRPr="00CC1B2A">
        <w:rPr>
          <w:rFonts w:ascii="Arial" w:hAnsi="Arial" w:cs="Arial"/>
          <w:color w:val="808080" w:themeColor="background1" w:themeShade="80"/>
          <w:sz w:val="22"/>
          <w:szCs w:val="22"/>
          <w:lang w:val="en-GB"/>
        </w:rPr>
        <w:t>nder a duty</w:t>
      </w:r>
      <w:r w:rsidR="00E96913" w:rsidRPr="00CC1B2A">
        <w:rPr>
          <w:rFonts w:ascii="Arial" w:hAnsi="Arial" w:cs="Arial"/>
          <w:color w:val="808080" w:themeColor="background1" w:themeShade="80"/>
          <w:sz w:val="22"/>
          <w:szCs w:val="22"/>
          <w:lang w:val="en-GB"/>
        </w:rPr>
        <w:t xml:space="preserve"> </w:t>
      </w:r>
      <w:r w:rsidR="00CC1B2A" w:rsidRPr="00CC1B2A">
        <w:rPr>
          <w:rFonts w:ascii="Arial" w:hAnsi="Arial" w:cs="Arial"/>
          <w:color w:val="808080" w:themeColor="background1" w:themeShade="80"/>
          <w:sz w:val="22"/>
          <w:szCs w:val="22"/>
          <w:lang w:val="en-GB"/>
        </w:rPr>
        <w:t>"</w:t>
      </w:r>
      <w:r w:rsidR="00BE7B48" w:rsidRPr="00CC1B2A">
        <w:rPr>
          <w:rFonts w:ascii="Arial" w:hAnsi="Arial" w:cs="Arial"/>
          <w:i/>
          <w:color w:val="808080" w:themeColor="background1" w:themeShade="80"/>
          <w:sz w:val="22"/>
          <w:szCs w:val="22"/>
          <w:lang w:val="en-GB"/>
        </w:rPr>
        <w:t>to</w:t>
      </w:r>
      <w:r w:rsidR="00E96913" w:rsidRPr="00CC1B2A">
        <w:rPr>
          <w:rFonts w:ascii="Arial" w:hAnsi="Arial" w:cs="Arial"/>
          <w:i/>
          <w:color w:val="808080" w:themeColor="background1" w:themeShade="80"/>
          <w:sz w:val="22"/>
          <w:szCs w:val="22"/>
          <w:lang w:val="en-GB"/>
        </w:rPr>
        <w:t xml:space="preserve"> consider whether or not it is </w:t>
      </w:r>
      <w:r w:rsidR="00BE7B48" w:rsidRPr="00CC1B2A">
        <w:rPr>
          <w:rFonts w:ascii="Arial" w:hAnsi="Arial" w:cs="Arial"/>
          <w:i/>
          <w:color w:val="808080" w:themeColor="background1" w:themeShade="80"/>
          <w:sz w:val="22"/>
          <w:szCs w:val="22"/>
          <w:lang w:val="en-GB"/>
        </w:rPr>
        <w:t>appropriate to enter into an international protocol with any foreign officeholder</w:t>
      </w:r>
      <w:r w:rsidR="00CC1B2A" w:rsidRPr="00CC1B2A">
        <w:rPr>
          <w:rFonts w:ascii="Arial" w:hAnsi="Arial" w:cs="Arial"/>
          <w:color w:val="808080" w:themeColor="background1" w:themeShade="80"/>
          <w:sz w:val="22"/>
          <w:szCs w:val="22"/>
          <w:lang w:val="en-GB"/>
        </w:rPr>
        <w:t xml:space="preserve">" pursuant to Order 21, </w:t>
      </w:r>
      <w:proofErr w:type="gramStart"/>
      <w:r w:rsidR="00CC1B2A" w:rsidRPr="00CC1B2A">
        <w:rPr>
          <w:rFonts w:ascii="Arial" w:hAnsi="Arial" w:cs="Arial"/>
          <w:color w:val="808080" w:themeColor="background1" w:themeShade="80"/>
          <w:sz w:val="22"/>
          <w:szCs w:val="22"/>
          <w:lang w:val="en-GB"/>
        </w:rPr>
        <w:t>r.2(</w:t>
      </w:r>
      <w:proofErr w:type="gramEnd"/>
      <w:r w:rsidR="00CC1B2A" w:rsidRPr="00CC1B2A">
        <w:rPr>
          <w:rFonts w:ascii="Arial" w:hAnsi="Arial" w:cs="Arial"/>
          <w:color w:val="808080" w:themeColor="background1" w:themeShade="80"/>
          <w:sz w:val="22"/>
          <w:szCs w:val="22"/>
          <w:lang w:val="en-GB"/>
        </w:rPr>
        <w:t>1) of the Companies Winding Up Rules, 2018 ("</w:t>
      </w:r>
      <w:r w:rsidR="00CC1B2A" w:rsidRPr="00CC1B2A">
        <w:rPr>
          <w:rFonts w:ascii="Arial" w:hAnsi="Arial" w:cs="Arial"/>
          <w:b/>
          <w:color w:val="808080" w:themeColor="background1" w:themeShade="80"/>
          <w:sz w:val="22"/>
          <w:szCs w:val="22"/>
          <w:lang w:val="en-GB"/>
        </w:rPr>
        <w:t>CWR</w:t>
      </w:r>
      <w:r w:rsidR="00CC1B2A" w:rsidRPr="00CC1B2A">
        <w:rPr>
          <w:rFonts w:ascii="Arial" w:hAnsi="Arial" w:cs="Arial"/>
          <w:color w:val="808080" w:themeColor="background1" w:themeShade="80"/>
          <w:sz w:val="22"/>
          <w:szCs w:val="22"/>
          <w:lang w:val="en-GB"/>
        </w:rPr>
        <w:t>")</w:t>
      </w:r>
      <w:r w:rsidR="00E96913" w:rsidRPr="00CC1B2A">
        <w:rPr>
          <w:rFonts w:ascii="Arial" w:hAnsi="Arial" w:cs="Arial"/>
          <w:color w:val="808080" w:themeColor="background1" w:themeShade="80"/>
          <w:sz w:val="22"/>
          <w:szCs w:val="22"/>
          <w:lang w:val="en-GB"/>
        </w:rPr>
        <w:t xml:space="preserve">. Any such protocols take effect when approved by the </w:t>
      </w:r>
      <w:r w:rsidR="00CC1B2A" w:rsidRPr="00CC1B2A">
        <w:rPr>
          <w:rFonts w:ascii="Arial" w:hAnsi="Arial" w:cs="Arial"/>
          <w:color w:val="808080" w:themeColor="background1" w:themeShade="80"/>
          <w:sz w:val="22"/>
          <w:szCs w:val="22"/>
          <w:lang w:val="en-GB"/>
        </w:rPr>
        <w:t xml:space="preserve">Grand </w:t>
      </w:r>
      <w:r w:rsidR="00E96913" w:rsidRPr="00CC1B2A">
        <w:rPr>
          <w:rFonts w:ascii="Arial" w:hAnsi="Arial" w:cs="Arial"/>
          <w:color w:val="808080" w:themeColor="background1" w:themeShade="80"/>
          <w:sz w:val="22"/>
          <w:szCs w:val="22"/>
          <w:lang w:val="en-GB"/>
        </w:rPr>
        <w:t xml:space="preserve">Court in the Cayman Islands and the foreign Court (Order 21, </w:t>
      </w:r>
      <w:proofErr w:type="gramStart"/>
      <w:r w:rsidR="00E96913" w:rsidRPr="00CC1B2A">
        <w:rPr>
          <w:rFonts w:ascii="Arial" w:hAnsi="Arial" w:cs="Arial"/>
          <w:color w:val="808080" w:themeColor="background1" w:themeShade="80"/>
          <w:sz w:val="22"/>
          <w:szCs w:val="22"/>
          <w:lang w:val="en-GB"/>
        </w:rPr>
        <w:t>r.2(</w:t>
      </w:r>
      <w:proofErr w:type="gramEnd"/>
      <w:r w:rsidR="00E96913" w:rsidRPr="00CC1B2A">
        <w:rPr>
          <w:rFonts w:ascii="Arial" w:hAnsi="Arial" w:cs="Arial"/>
          <w:color w:val="808080" w:themeColor="background1" w:themeShade="80"/>
          <w:sz w:val="22"/>
          <w:szCs w:val="22"/>
          <w:lang w:val="en-GB"/>
        </w:rPr>
        <w:t>3) of the CWR</w:t>
      </w:r>
      <w:r w:rsidR="00CC1B2A" w:rsidRPr="00CC1B2A">
        <w:rPr>
          <w:rFonts w:ascii="Arial" w:hAnsi="Arial" w:cs="Arial"/>
          <w:color w:val="808080" w:themeColor="background1" w:themeShade="80"/>
          <w:sz w:val="22"/>
          <w:szCs w:val="22"/>
          <w:lang w:val="en-GB"/>
        </w:rPr>
        <w:t xml:space="preserve">). </w:t>
      </w:r>
      <w:r w:rsidR="00CC1B2A">
        <w:rPr>
          <w:rFonts w:ascii="Arial" w:hAnsi="Arial" w:cs="Arial"/>
          <w:color w:val="808080" w:themeColor="background1" w:themeShade="80"/>
          <w:sz w:val="22"/>
          <w:szCs w:val="22"/>
          <w:lang w:val="en-GB"/>
        </w:rPr>
        <w:t xml:space="preserve">Furthermore, </w:t>
      </w:r>
      <w:r w:rsidRPr="00CC1B2A">
        <w:rPr>
          <w:rFonts w:ascii="Arial" w:hAnsi="Arial" w:cs="Arial"/>
          <w:color w:val="808080" w:themeColor="background1" w:themeShade="80"/>
          <w:sz w:val="22"/>
          <w:szCs w:val="22"/>
          <w:lang w:val="en-GB"/>
        </w:rPr>
        <w:t>P</w:t>
      </w:r>
      <w:r w:rsidR="00CC1B2A" w:rsidRPr="00CC1B2A">
        <w:rPr>
          <w:rFonts w:ascii="Arial" w:hAnsi="Arial" w:cs="Arial"/>
          <w:color w:val="808080" w:themeColor="background1" w:themeShade="80"/>
          <w:sz w:val="22"/>
          <w:szCs w:val="22"/>
          <w:lang w:val="en-GB"/>
        </w:rPr>
        <w:t>ractice Direction No. 1 of 2018 makes it clear that the American Law Institute/</w:t>
      </w:r>
      <w:r w:rsidRPr="00CC1B2A">
        <w:rPr>
          <w:rFonts w:ascii="Arial" w:hAnsi="Arial" w:cs="Arial"/>
          <w:color w:val="808080" w:themeColor="background1" w:themeShade="80"/>
          <w:sz w:val="22"/>
          <w:szCs w:val="22"/>
          <w:lang w:val="en-GB"/>
        </w:rPr>
        <w:t>International Insol</w:t>
      </w:r>
      <w:r w:rsidR="00CC1B2A" w:rsidRPr="00CC1B2A">
        <w:rPr>
          <w:rFonts w:ascii="Arial" w:hAnsi="Arial" w:cs="Arial"/>
          <w:color w:val="808080" w:themeColor="background1" w:themeShade="80"/>
          <w:sz w:val="22"/>
          <w:szCs w:val="22"/>
          <w:lang w:val="en-GB"/>
        </w:rPr>
        <w:t>vency Institute Guidelines and T</w:t>
      </w:r>
      <w:r w:rsidRPr="00CC1B2A">
        <w:rPr>
          <w:rFonts w:ascii="Arial" w:hAnsi="Arial" w:cs="Arial"/>
          <w:color w:val="808080" w:themeColor="background1" w:themeShade="80"/>
          <w:sz w:val="22"/>
          <w:szCs w:val="22"/>
          <w:lang w:val="en-GB"/>
        </w:rPr>
        <w:t xml:space="preserve">he Judicial Insolvency Network Guidelines </w:t>
      </w:r>
      <w:r w:rsidR="00CC1B2A" w:rsidRPr="00CC1B2A">
        <w:rPr>
          <w:rFonts w:ascii="Arial" w:hAnsi="Arial" w:cs="Arial"/>
          <w:color w:val="808080" w:themeColor="background1" w:themeShade="80"/>
          <w:sz w:val="22"/>
          <w:szCs w:val="22"/>
          <w:lang w:val="en-GB"/>
        </w:rPr>
        <w:t xml:space="preserve">for Communications and Cooperation between Courts in Cross-Border Insolvency Matters </w:t>
      </w:r>
      <w:proofErr w:type="gramStart"/>
      <w:r w:rsidR="00CC1B2A" w:rsidRPr="00CC1B2A">
        <w:rPr>
          <w:rFonts w:ascii="Arial" w:hAnsi="Arial" w:cs="Arial"/>
          <w:color w:val="808080" w:themeColor="background1" w:themeShade="80"/>
          <w:sz w:val="22"/>
          <w:szCs w:val="22"/>
          <w:lang w:val="en-GB"/>
        </w:rPr>
        <w:t>may be adopted</w:t>
      </w:r>
      <w:proofErr w:type="gramEnd"/>
      <w:r w:rsidR="00CC1B2A" w:rsidRPr="00CC1B2A">
        <w:rPr>
          <w:rFonts w:ascii="Arial" w:hAnsi="Arial" w:cs="Arial"/>
          <w:color w:val="808080" w:themeColor="background1" w:themeShade="80"/>
          <w:sz w:val="22"/>
          <w:szCs w:val="22"/>
          <w:lang w:val="en-GB"/>
        </w:rPr>
        <w:t xml:space="preserve"> in the Cayman Islands with appropriate modifications (see paragraph 2). </w:t>
      </w:r>
    </w:p>
    <w:p w14:paraId="4A40458D" w14:textId="66163379" w:rsidR="00D27CBC" w:rsidRDefault="00D27CBC" w:rsidP="00D27CBC">
      <w:pPr>
        <w:jc w:val="both"/>
        <w:rPr>
          <w:rFonts w:ascii="Arial" w:hAnsi="Arial" w:cs="Arial"/>
          <w:color w:val="FF0000"/>
          <w:sz w:val="22"/>
          <w:szCs w:val="22"/>
          <w:lang w:val="en-GB"/>
        </w:rPr>
      </w:pPr>
    </w:p>
    <w:p w14:paraId="3633C108" w14:textId="77777777" w:rsidR="00E96913" w:rsidRDefault="00E96913"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4CD279AA" w:rsidR="00E4294D" w:rsidRPr="00F54DB7" w:rsidRDefault="008E1729" w:rsidP="00E4294D">
      <w:pPr>
        <w:jc w:val="both"/>
        <w:rPr>
          <w:rFonts w:ascii="Arial" w:hAnsi="Arial" w:cs="Arial"/>
          <w:color w:val="808080" w:themeColor="background1" w:themeShade="80"/>
          <w:sz w:val="22"/>
          <w:szCs w:val="22"/>
          <w:lang w:val="en-GB"/>
        </w:rPr>
      </w:pPr>
      <w:r w:rsidRPr="00F54DB7">
        <w:rPr>
          <w:rFonts w:ascii="Arial" w:hAnsi="Arial" w:cs="Arial"/>
          <w:color w:val="808080" w:themeColor="background1" w:themeShade="80"/>
          <w:sz w:val="22"/>
          <w:szCs w:val="22"/>
          <w:lang w:val="en-GB"/>
        </w:rPr>
        <w:t>There are two main methods in which a foreign judgment may be recognised in the Cayman Islands, namely the Foreign Judgments Reciprocal Enforcement Act (1996 Revision) (the "</w:t>
      </w:r>
      <w:r w:rsidRPr="00F54DB7">
        <w:rPr>
          <w:rFonts w:ascii="Arial" w:hAnsi="Arial" w:cs="Arial"/>
          <w:b/>
          <w:color w:val="808080" w:themeColor="background1" w:themeShade="80"/>
          <w:sz w:val="22"/>
          <w:szCs w:val="22"/>
          <w:lang w:val="en-GB"/>
        </w:rPr>
        <w:t>FJRE Act</w:t>
      </w:r>
      <w:r w:rsidRPr="00F54DB7">
        <w:rPr>
          <w:rFonts w:ascii="Arial" w:hAnsi="Arial" w:cs="Arial"/>
          <w:color w:val="808080" w:themeColor="background1" w:themeShade="80"/>
          <w:sz w:val="22"/>
          <w:szCs w:val="22"/>
          <w:lang w:val="en-GB"/>
        </w:rPr>
        <w:t xml:space="preserve">") and the common law. </w:t>
      </w:r>
    </w:p>
    <w:p w14:paraId="41925C01" w14:textId="1DB62BFD" w:rsidR="008E1729" w:rsidRPr="00F54DB7" w:rsidRDefault="008E1729" w:rsidP="00E4294D">
      <w:pPr>
        <w:jc w:val="both"/>
        <w:rPr>
          <w:rFonts w:ascii="Arial" w:hAnsi="Arial" w:cs="Arial"/>
          <w:color w:val="808080" w:themeColor="background1" w:themeShade="80"/>
          <w:sz w:val="22"/>
          <w:szCs w:val="22"/>
          <w:lang w:val="en-GB"/>
        </w:rPr>
      </w:pPr>
    </w:p>
    <w:p w14:paraId="4CC76AB0" w14:textId="2747F1B6" w:rsidR="00F54DB7" w:rsidRDefault="008E1729" w:rsidP="008E1729">
      <w:pPr>
        <w:jc w:val="both"/>
        <w:rPr>
          <w:rFonts w:ascii="Arial" w:hAnsi="Arial" w:cs="Arial"/>
          <w:color w:val="808080" w:themeColor="background1" w:themeShade="80"/>
          <w:sz w:val="22"/>
          <w:szCs w:val="22"/>
          <w:lang w:val="en-GB"/>
        </w:rPr>
      </w:pPr>
      <w:r w:rsidRPr="00F54DB7">
        <w:rPr>
          <w:rFonts w:ascii="Arial" w:hAnsi="Arial" w:cs="Arial"/>
          <w:color w:val="808080" w:themeColor="background1" w:themeShade="80"/>
          <w:sz w:val="22"/>
          <w:szCs w:val="22"/>
          <w:lang w:val="en-GB"/>
        </w:rPr>
        <w:t>Firstly, Section 3(1) of the FJRE Act</w:t>
      </w:r>
      <w:r w:rsidR="00F54DB7" w:rsidRPr="00F54DB7">
        <w:rPr>
          <w:rFonts w:ascii="Arial" w:hAnsi="Arial" w:cs="Arial"/>
          <w:color w:val="808080" w:themeColor="background1" w:themeShade="80"/>
          <w:sz w:val="22"/>
          <w:szCs w:val="22"/>
          <w:lang w:val="en-GB"/>
        </w:rPr>
        <w:t xml:space="preserve"> provides for statutory recognition and enforcement of foreign judgments in the </w:t>
      </w:r>
      <w:r w:rsidRPr="00F54DB7">
        <w:rPr>
          <w:rFonts w:ascii="Arial" w:hAnsi="Arial" w:cs="Arial"/>
          <w:color w:val="808080" w:themeColor="background1" w:themeShade="80"/>
          <w:sz w:val="22"/>
          <w:szCs w:val="22"/>
          <w:lang w:val="en-GB"/>
        </w:rPr>
        <w:t xml:space="preserve">Grand Court </w:t>
      </w:r>
      <w:r w:rsidR="00F54DB7" w:rsidRPr="00F54DB7">
        <w:rPr>
          <w:rFonts w:ascii="Arial" w:hAnsi="Arial" w:cs="Arial"/>
          <w:color w:val="808080" w:themeColor="background1" w:themeShade="80"/>
          <w:sz w:val="22"/>
          <w:szCs w:val="22"/>
          <w:lang w:val="en-GB"/>
        </w:rPr>
        <w:t>in circumstances where the foreign country giving such judgment assures substantial reciprocity of treatment of judgments of the Grand Court. In circumstances where the FJRE Act applies, Section 3(2) provides that a foreign judgment will be enforceable if:</w:t>
      </w:r>
    </w:p>
    <w:p w14:paraId="0E10AB48" w14:textId="1ED883A6" w:rsidR="00F54DB7" w:rsidRDefault="00F54DB7" w:rsidP="008E1729">
      <w:pPr>
        <w:jc w:val="both"/>
        <w:rPr>
          <w:rFonts w:ascii="Arial" w:hAnsi="Arial" w:cs="Arial"/>
          <w:color w:val="808080" w:themeColor="background1" w:themeShade="80"/>
          <w:sz w:val="22"/>
          <w:szCs w:val="22"/>
          <w:lang w:val="en-GB"/>
        </w:rPr>
      </w:pPr>
    </w:p>
    <w:p w14:paraId="733F33FE" w14:textId="4EE581E5" w:rsidR="00F54DB7" w:rsidRDefault="00F54DB7" w:rsidP="0045597C">
      <w:pPr>
        <w:pStyle w:val="ListParagraph"/>
        <w:numPr>
          <w:ilvl w:val="0"/>
          <w:numId w:val="17"/>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final and conclusive as between the parties;</w:t>
      </w:r>
    </w:p>
    <w:p w14:paraId="14E2C72D" w14:textId="19ED3EA6" w:rsidR="00F54DB7" w:rsidRDefault="00F54DB7" w:rsidP="0045597C">
      <w:pPr>
        <w:pStyle w:val="ListParagraph"/>
        <w:numPr>
          <w:ilvl w:val="0"/>
          <w:numId w:val="17"/>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payable thereunder a sum of money (excluding taxes or other charges of a like nature); and</w:t>
      </w:r>
    </w:p>
    <w:p w14:paraId="3D892638" w14:textId="4C03782A" w:rsidR="00F54DB7" w:rsidRPr="00F54DB7" w:rsidRDefault="00F54DB7" w:rsidP="0045597C">
      <w:pPr>
        <w:pStyle w:val="ListParagraph"/>
        <w:numPr>
          <w:ilvl w:val="0"/>
          <w:numId w:val="17"/>
        </w:numPr>
        <w:ind w:hanging="72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it</w:t>
      </w:r>
      <w:proofErr w:type="gramEnd"/>
      <w:r>
        <w:rPr>
          <w:rFonts w:ascii="Arial" w:hAnsi="Arial" w:cs="Arial"/>
          <w:color w:val="808080" w:themeColor="background1" w:themeShade="80"/>
          <w:sz w:val="22"/>
          <w:szCs w:val="22"/>
          <w:lang w:val="en-GB"/>
        </w:rPr>
        <w:t xml:space="preserve"> is given after the </w:t>
      </w:r>
      <w:r w:rsidR="002A137F">
        <w:rPr>
          <w:rFonts w:ascii="Arial" w:hAnsi="Arial" w:cs="Arial"/>
          <w:color w:val="808080" w:themeColor="background1" w:themeShade="80"/>
          <w:sz w:val="22"/>
          <w:szCs w:val="22"/>
          <w:lang w:val="en-GB"/>
        </w:rPr>
        <w:t xml:space="preserve">operation of the order directing that the FJRE Act shall extend to that foreign country. </w:t>
      </w:r>
    </w:p>
    <w:p w14:paraId="185268A8" w14:textId="2B526D2D" w:rsidR="00F54DB7" w:rsidRPr="00F54DB7" w:rsidRDefault="00F54DB7" w:rsidP="008E1729">
      <w:pPr>
        <w:jc w:val="both"/>
        <w:rPr>
          <w:rFonts w:ascii="Arial" w:hAnsi="Arial" w:cs="Arial"/>
          <w:color w:val="808080" w:themeColor="background1" w:themeShade="80"/>
          <w:sz w:val="22"/>
          <w:szCs w:val="22"/>
          <w:lang w:val="en-GB"/>
        </w:rPr>
      </w:pPr>
    </w:p>
    <w:p w14:paraId="14332474" w14:textId="579B2AE8" w:rsidR="00F54DB7" w:rsidRDefault="00F54DB7" w:rsidP="008E1729">
      <w:pPr>
        <w:jc w:val="both"/>
        <w:rPr>
          <w:rFonts w:ascii="Arial" w:hAnsi="Arial" w:cs="Arial"/>
          <w:color w:val="808080" w:themeColor="background1" w:themeShade="80"/>
          <w:sz w:val="22"/>
          <w:szCs w:val="22"/>
          <w:lang w:val="en-GB"/>
        </w:rPr>
      </w:pPr>
      <w:r w:rsidRPr="00F54DB7">
        <w:rPr>
          <w:rFonts w:ascii="Arial" w:hAnsi="Arial" w:cs="Arial"/>
          <w:color w:val="808080" w:themeColor="background1" w:themeShade="80"/>
          <w:sz w:val="22"/>
          <w:szCs w:val="22"/>
          <w:lang w:val="en-GB"/>
        </w:rPr>
        <w:t>This legislation is, however, limited in its application as it has currently only been extended to the courts of Australia (see the Foreign Judgments Reciprocal Enforcement (Australia and its External Territories Order) 1993</w:t>
      </w:r>
      <w:r w:rsidR="002A137F">
        <w:rPr>
          <w:rFonts w:ascii="Arial" w:hAnsi="Arial" w:cs="Arial"/>
          <w:color w:val="808080" w:themeColor="background1" w:themeShade="80"/>
          <w:sz w:val="22"/>
          <w:szCs w:val="22"/>
          <w:lang w:val="en-GB"/>
        </w:rPr>
        <w:t>, which was published in the Gazette on 28 June 1993</w:t>
      </w:r>
      <w:r w:rsidRPr="00F54DB7">
        <w:rPr>
          <w:rFonts w:ascii="Arial" w:hAnsi="Arial" w:cs="Arial"/>
          <w:color w:val="808080" w:themeColor="background1" w:themeShade="80"/>
          <w:sz w:val="22"/>
          <w:szCs w:val="22"/>
          <w:lang w:val="en-GB"/>
        </w:rPr>
        <w:t>).</w:t>
      </w:r>
    </w:p>
    <w:p w14:paraId="76C9F0E7" w14:textId="6C6DF18E" w:rsidR="002A137F" w:rsidRDefault="002A137F" w:rsidP="008E1729">
      <w:pPr>
        <w:jc w:val="both"/>
        <w:rPr>
          <w:rFonts w:ascii="Arial" w:hAnsi="Arial" w:cs="Arial"/>
          <w:color w:val="808080" w:themeColor="background1" w:themeShade="80"/>
          <w:sz w:val="22"/>
          <w:szCs w:val="22"/>
          <w:lang w:val="en-GB"/>
        </w:rPr>
      </w:pPr>
    </w:p>
    <w:p w14:paraId="3E862C04" w14:textId="5387D9F1" w:rsidR="007A60BE" w:rsidRDefault="00052C36" w:rsidP="008E17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 a foreign judgment</w:t>
      </w:r>
      <w:r w:rsidR="00E83688">
        <w:rPr>
          <w:rFonts w:ascii="Arial" w:hAnsi="Arial" w:cs="Arial"/>
          <w:color w:val="808080" w:themeColor="background1" w:themeShade="80"/>
          <w:sz w:val="22"/>
          <w:szCs w:val="22"/>
          <w:lang w:val="en-GB"/>
        </w:rPr>
        <w:t xml:space="preserve"> may be enforceable at </w:t>
      </w:r>
      <w:r w:rsidR="002A137F">
        <w:rPr>
          <w:rFonts w:ascii="Arial" w:hAnsi="Arial" w:cs="Arial"/>
          <w:color w:val="808080" w:themeColor="background1" w:themeShade="80"/>
          <w:sz w:val="22"/>
          <w:szCs w:val="22"/>
          <w:lang w:val="en-GB"/>
        </w:rPr>
        <w:t>common law</w:t>
      </w:r>
      <w:r w:rsidR="00BC312C">
        <w:rPr>
          <w:rFonts w:ascii="Arial" w:hAnsi="Arial" w:cs="Arial"/>
          <w:color w:val="808080" w:themeColor="background1" w:themeShade="80"/>
          <w:sz w:val="22"/>
          <w:szCs w:val="22"/>
          <w:lang w:val="en-GB"/>
        </w:rPr>
        <w:t xml:space="preserve"> </w:t>
      </w:r>
      <w:r w:rsidR="002750B2">
        <w:rPr>
          <w:rFonts w:ascii="Arial" w:hAnsi="Arial" w:cs="Arial"/>
          <w:color w:val="808080" w:themeColor="background1" w:themeShade="80"/>
          <w:sz w:val="22"/>
          <w:szCs w:val="22"/>
          <w:lang w:val="en-GB"/>
        </w:rPr>
        <w:t xml:space="preserve">by bringing a new action </w:t>
      </w:r>
      <w:r w:rsidR="00BC312C">
        <w:rPr>
          <w:rFonts w:ascii="Arial" w:hAnsi="Arial" w:cs="Arial"/>
          <w:color w:val="808080" w:themeColor="background1" w:themeShade="80"/>
          <w:sz w:val="22"/>
          <w:szCs w:val="22"/>
          <w:lang w:val="en-GB"/>
        </w:rPr>
        <w:t>in the Financial Services Division of the Grand Court</w:t>
      </w:r>
      <w:r w:rsidR="002750B2">
        <w:rPr>
          <w:rFonts w:ascii="Arial" w:hAnsi="Arial" w:cs="Arial"/>
          <w:color w:val="808080" w:themeColor="background1" w:themeShade="80"/>
          <w:sz w:val="22"/>
          <w:szCs w:val="22"/>
          <w:lang w:val="en-GB"/>
        </w:rPr>
        <w:t xml:space="preserve"> based upon the foreign judgment</w:t>
      </w:r>
      <w:r w:rsidR="002A137F">
        <w:rPr>
          <w:rFonts w:ascii="Arial" w:hAnsi="Arial" w:cs="Arial"/>
          <w:color w:val="808080" w:themeColor="background1" w:themeShade="80"/>
          <w:sz w:val="22"/>
          <w:szCs w:val="22"/>
          <w:lang w:val="en-GB"/>
        </w:rPr>
        <w:t xml:space="preserve">. </w:t>
      </w:r>
      <w:r w:rsidR="007A60BE">
        <w:rPr>
          <w:rFonts w:ascii="Arial" w:hAnsi="Arial" w:cs="Arial"/>
          <w:color w:val="808080" w:themeColor="background1" w:themeShade="80"/>
          <w:sz w:val="22"/>
          <w:szCs w:val="22"/>
          <w:lang w:val="en-GB"/>
        </w:rPr>
        <w:t xml:space="preserve">Once a judgment of the Grand Court </w:t>
      </w:r>
      <w:proofErr w:type="gramStart"/>
      <w:r w:rsidR="007A60BE">
        <w:rPr>
          <w:rFonts w:ascii="Arial" w:hAnsi="Arial" w:cs="Arial"/>
          <w:color w:val="808080" w:themeColor="background1" w:themeShade="80"/>
          <w:sz w:val="22"/>
          <w:szCs w:val="22"/>
          <w:lang w:val="en-GB"/>
        </w:rPr>
        <w:t>is obtained</w:t>
      </w:r>
      <w:proofErr w:type="gramEnd"/>
      <w:r w:rsidR="007A60BE">
        <w:rPr>
          <w:rFonts w:ascii="Arial" w:hAnsi="Arial" w:cs="Arial"/>
          <w:color w:val="808080" w:themeColor="background1" w:themeShade="80"/>
          <w:sz w:val="22"/>
          <w:szCs w:val="22"/>
          <w:lang w:val="en-GB"/>
        </w:rPr>
        <w:t xml:space="preserve">, all domestic remedies will be available (see </w:t>
      </w:r>
      <w:r w:rsidR="00DA01C7">
        <w:rPr>
          <w:rFonts w:ascii="Arial" w:hAnsi="Arial" w:cs="Arial"/>
          <w:color w:val="808080" w:themeColor="background1" w:themeShade="80"/>
          <w:sz w:val="22"/>
          <w:szCs w:val="22"/>
          <w:lang w:val="en-GB"/>
        </w:rPr>
        <w:t xml:space="preserve">Order </w:t>
      </w:r>
      <w:r w:rsidR="007A60BE">
        <w:rPr>
          <w:rFonts w:ascii="Arial" w:hAnsi="Arial" w:cs="Arial"/>
          <w:color w:val="808080" w:themeColor="background1" w:themeShade="80"/>
          <w:sz w:val="22"/>
          <w:szCs w:val="22"/>
          <w:lang w:val="en-GB"/>
        </w:rPr>
        <w:t>45 of the Grand Court Rules in respect of the enforcement of judgments and orders generally).</w:t>
      </w:r>
    </w:p>
    <w:p w14:paraId="5A707768" w14:textId="77777777" w:rsidR="007A60BE" w:rsidRDefault="007A60BE" w:rsidP="008E1729">
      <w:pPr>
        <w:jc w:val="both"/>
        <w:rPr>
          <w:rFonts w:ascii="Arial" w:hAnsi="Arial" w:cs="Arial"/>
          <w:color w:val="808080" w:themeColor="background1" w:themeShade="80"/>
          <w:sz w:val="22"/>
          <w:szCs w:val="22"/>
          <w:lang w:val="en-GB"/>
        </w:rPr>
      </w:pPr>
    </w:p>
    <w:p w14:paraId="69309A98" w14:textId="04195221" w:rsidR="002A137F" w:rsidRDefault="007A60BE" w:rsidP="008E17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sidR="002750B2">
        <w:rPr>
          <w:rFonts w:ascii="Arial" w:hAnsi="Arial" w:cs="Arial"/>
          <w:color w:val="808080" w:themeColor="background1" w:themeShade="80"/>
          <w:sz w:val="22"/>
          <w:szCs w:val="22"/>
          <w:lang w:val="en-GB"/>
        </w:rPr>
        <w:t xml:space="preserve">oth monetary and non-monetary foreign judgments </w:t>
      </w:r>
      <w:proofErr w:type="gramStart"/>
      <w:r w:rsidR="002750B2">
        <w:rPr>
          <w:rFonts w:ascii="Arial" w:hAnsi="Arial" w:cs="Arial"/>
          <w:color w:val="808080" w:themeColor="background1" w:themeShade="80"/>
          <w:sz w:val="22"/>
          <w:szCs w:val="22"/>
          <w:lang w:val="en-GB"/>
        </w:rPr>
        <w:t>may be enforced</w:t>
      </w:r>
      <w:proofErr w:type="gramEnd"/>
      <w:r>
        <w:rPr>
          <w:rFonts w:ascii="Arial" w:hAnsi="Arial" w:cs="Arial"/>
          <w:color w:val="808080" w:themeColor="background1" w:themeShade="80"/>
          <w:sz w:val="22"/>
          <w:szCs w:val="22"/>
          <w:lang w:val="en-GB"/>
        </w:rPr>
        <w:t xml:space="preserve"> by common law</w:t>
      </w:r>
      <w:r w:rsidR="002750B2">
        <w:rPr>
          <w:rFonts w:ascii="Arial" w:hAnsi="Arial" w:cs="Arial"/>
          <w:color w:val="808080" w:themeColor="background1" w:themeShade="80"/>
          <w:sz w:val="22"/>
          <w:szCs w:val="22"/>
          <w:lang w:val="en-GB"/>
        </w:rPr>
        <w:t xml:space="preserve">. </w:t>
      </w:r>
      <w:r w:rsidR="00E83688">
        <w:rPr>
          <w:rFonts w:ascii="Arial" w:hAnsi="Arial" w:cs="Arial"/>
          <w:color w:val="808080" w:themeColor="background1" w:themeShade="80"/>
          <w:sz w:val="22"/>
          <w:szCs w:val="22"/>
          <w:lang w:val="en-GB"/>
        </w:rPr>
        <w:t>I</w:t>
      </w:r>
      <w:r w:rsidR="002A137F">
        <w:rPr>
          <w:rFonts w:ascii="Arial" w:hAnsi="Arial" w:cs="Arial"/>
          <w:color w:val="808080" w:themeColor="background1" w:themeShade="80"/>
          <w:sz w:val="22"/>
          <w:szCs w:val="22"/>
          <w:lang w:val="en-GB"/>
        </w:rPr>
        <w:t xml:space="preserve">n </w:t>
      </w:r>
      <w:proofErr w:type="spellStart"/>
      <w:r w:rsidR="002A137F" w:rsidRPr="002F028F">
        <w:rPr>
          <w:rFonts w:ascii="Arial" w:hAnsi="Arial" w:cs="Arial"/>
          <w:b/>
          <w:i/>
          <w:color w:val="808080" w:themeColor="background1" w:themeShade="80"/>
          <w:sz w:val="22"/>
          <w:szCs w:val="22"/>
          <w:lang w:val="en-GB"/>
        </w:rPr>
        <w:t>Bandone</w:t>
      </w:r>
      <w:proofErr w:type="spellEnd"/>
      <w:r w:rsidR="002A137F" w:rsidRPr="002F028F">
        <w:rPr>
          <w:rFonts w:ascii="Arial" w:hAnsi="Arial" w:cs="Arial"/>
          <w:b/>
          <w:i/>
          <w:color w:val="808080" w:themeColor="background1" w:themeShade="80"/>
          <w:sz w:val="22"/>
          <w:szCs w:val="22"/>
          <w:lang w:val="en-GB"/>
        </w:rPr>
        <w:t xml:space="preserve"> v Sol Properties</w:t>
      </w:r>
      <w:r w:rsidR="002A137F" w:rsidRPr="002A137F">
        <w:rPr>
          <w:rFonts w:ascii="Arial" w:hAnsi="Arial" w:cs="Arial"/>
          <w:color w:val="808080" w:themeColor="background1" w:themeShade="80"/>
          <w:sz w:val="22"/>
          <w:szCs w:val="22"/>
          <w:lang w:val="en-GB"/>
        </w:rPr>
        <w:t xml:space="preserve"> [2008] CILR 301</w:t>
      </w:r>
      <w:r w:rsidR="00E83688">
        <w:rPr>
          <w:rFonts w:ascii="Arial" w:hAnsi="Arial" w:cs="Arial"/>
          <w:color w:val="808080" w:themeColor="background1" w:themeShade="80"/>
          <w:sz w:val="22"/>
          <w:szCs w:val="22"/>
          <w:lang w:val="en-GB"/>
        </w:rPr>
        <w:t>, Henderson J held at [22] that:</w:t>
      </w:r>
    </w:p>
    <w:p w14:paraId="7C4010D7" w14:textId="1D9478A9" w:rsidR="00E83688" w:rsidRDefault="00E83688" w:rsidP="008E1729">
      <w:pPr>
        <w:jc w:val="both"/>
        <w:rPr>
          <w:rFonts w:ascii="Arial" w:hAnsi="Arial" w:cs="Arial"/>
          <w:color w:val="808080" w:themeColor="background1" w:themeShade="80"/>
          <w:sz w:val="22"/>
          <w:szCs w:val="22"/>
          <w:lang w:val="en-GB"/>
        </w:rPr>
      </w:pPr>
    </w:p>
    <w:p w14:paraId="63E59AAC" w14:textId="068A238A" w:rsidR="00E83688" w:rsidRDefault="00E83688" w:rsidP="00E83688">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Pr="00E83688">
        <w:rPr>
          <w:rFonts w:ascii="Arial" w:hAnsi="Arial" w:cs="Arial"/>
          <w:i/>
          <w:color w:val="808080" w:themeColor="background1" w:themeShade="80"/>
          <w:sz w:val="22"/>
          <w:szCs w:val="22"/>
          <w:lang w:val="en-GB"/>
        </w:rPr>
        <w:t xml:space="preserve">The ability to enforce directly foreign judgments and orders made in </w:t>
      </w:r>
      <w:proofErr w:type="spellStart"/>
      <w:r w:rsidRPr="00E83688">
        <w:rPr>
          <w:rFonts w:ascii="Arial" w:hAnsi="Arial" w:cs="Arial"/>
          <w:i/>
          <w:color w:val="808080" w:themeColor="background1" w:themeShade="80"/>
          <w:sz w:val="22"/>
          <w:szCs w:val="22"/>
          <w:lang w:val="en-GB"/>
        </w:rPr>
        <w:t>personam</w:t>
      </w:r>
      <w:proofErr w:type="spellEnd"/>
      <w:r w:rsidRPr="00E83688">
        <w:rPr>
          <w:rFonts w:ascii="Arial" w:hAnsi="Arial" w:cs="Arial"/>
          <w:i/>
          <w:color w:val="808080" w:themeColor="background1" w:themeShade="80"/>
          <w:sz w:val="22"/>
          <w:szCs w:val="22"/>
          <w:lang w:val="en-GB"/>
        </w:rPr>
        <w:t xml:space="preserve"> is no longer confined in the Cayman Islands to judgments for a debt or a definite sum of money. Of course, enforcement of a foreign in </w:t>
      </w:r>
      <w:proofErr w:type="spellStart"/>
      <w:r w:rsidRPr="00E83688">
        <w:rPr>
          <w:rFonts w:ascii="Arial" w:hAnsi="Arial" w:cs="Arial"/>
          <w:i/>
          <w:color w:val="808080" w:themeColor="background1" w:themeShade="80"/>
          <w:sz w:val="22"/>
          <w:szCs w:val="22"/>
          <w:lang w:val="en-GB"/>
        </w:rPr>
        <w:t>personam</w:t>
      </w:r>
      <w:proofErr w:type="spellEnd"/>
      <w:r w:rsidRPr="00E83688">
        <w:rPr>
          <w:rFonts w:ascii="Arial" w:hAnsi="Arial" w:cs="Arial"/>
          <w:i/>
          <w:color w:val="808080" w:themeColor="background1" w:themeShade="80"/>
          <w:sz w:val="22"/>
          <w:szCs w:val="22"/>
          <w:lang w:val="en-GB"/>
        </w:rPr>
        <w:t xml:space="preserve"> non-money judgment requires that the judgment be final and conclusive and of such a nature that the principles of comity require this court to enforce it: see Miller v. </w:t>
      </w:r>
      <w:proofErr w:type="spellStart"/>
      <w:r w:rsidRPr="00E83688">
        <w:rPr>
          <w:rFonts w:ascii="Arial" w:hAnsi="Arial" w:cs="Arial"/>
          <w:i/>
          <w:color w:val="808080" w:themeColor="background1" w:themeShade="80"/>
          <w:sz w:val="22"/>
          <w:szCs w:val="22"/>
          <w:lang w:val="en-GB"/>
        </w:rPr>
        <w:t>Gianne</w:t>
      </w:r>
      <w:proofErr w:type="spellEnd"/>
      <w:r w:rsidRPr="00E83688">
        <w:rPr>
          <w:rFonts w:ascii="Arial" w:hAnsi="Arial" w:cs="Arial"/>
          <w:i/>
          <w:color w:val="808080" w:themeColor="background1" w:themeShade="80"/>
          <w:sz w:val="22"/>
          <w:szCs w:val="22"/>
          <w:lang w:val="en-GB"/>
        </w:rPr>
        <w:t xml:space="preserve"> (2007 CILR 18, at para. 65)….</w:t>
      </w:r>
      <w:r>
        <w:rPr>
          <w:rFonts w:ascii="Arial" w:hAnsi="Arial" w:cs="Arial"/>
          <w:color w:val="808080" w:themeColor="background1" w:themeShade="80"/>
          <w:sz w:val="22"/>
          <w:szCs w:val="22"/>
          <w:lang w:val="en-GB"/>
        </w:rPr>
        <w:t>"</w:t>
      </w:r>
    </w:p>
    <w:p w14:paraId="0C6515DA" w14:textId="1E3730EA" w:rsidR="00AA2126" w:rsidRDefault="00AA2126" w:rsidP="008E1729">
      <w:pPr>
        <w:jc w:val="both"/>
        <w:rPr>
          <w:rFonts w:ascii="Arial" w:hAnsi="Arial" w:cs="Arial"/>
          <w:color w:val="808080" w:themeColor="background1" w:themeShade="80"/>
          <w:sz w:val="22"/>
          <w:szCs w:val="22"/>
          <w:lang w:val="en-GB"/>
        </w:rPr>
      </w:pPr>
    </w:p>
    <w:p w14:paraId="465C37C8" w14:textId="795ECFD3" w:rsidR="00AA2126" w:rsidRDefault="00AA2126" w:rsidP="008E17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for a foreign judgment to be enforceable at common law, the following requirements must be satisfied:</w:t>
      </w:r>
    </w:p>
    <w:p w14:paraId="1A0F6E43" w14:textId="4FBCBC8C" w:rsidR="00AA2126" w:rsidRDefault="00AA2126" w:rsidP="008E1729">
      <w:pPr>
        <w:jc w:val="both"/>
        <w:rPr>
          <w:rFonts w:ascii="Arial" w:hAnsi="Arial" w:cs="Arial"/>
          <w:color w:val="808080" w:themeColor="background1" w:themeShade="80"/>
          <w:sz w:val="22"/>
          <w:szCs w:val="22"/>
          <w:lang w:val="en-GB"/>
        </w:rPr>
      </w:pPr>
    </w:p>
    <w:p w14:paraId="169A1F5A" w14:textId="69B912D2" w:rsidR="00AA2126" w:rsidRPr="00F470FB" w:rsidRDefault="00F470FB" w:rsidP="0045597C">
      <w:pPr>
        <w:pStyle w:val="ListParagraph"/>
        <w:numPr>
          <w:ilvl w:val="0"/>
          <w:numId w:val="18"/>
        </w:numPr>
        <w:ind w:hanging="720"/>
        <w:jc w:val="both"/>
        <w:rPr>
          <w:rFonts w:ascii="Arial" w:hAnsi="Arial" w:cs="Arial"/>
          <w:b/>
          <w:bCs/>
          <w:color w:val="44546A" w:themeColor="text2"/>
          <w:sz w:val="22"/>
          <w:szCs w:val="22"/>
          <w:lang w:val="en-GB"/>
        </w:rPr>
      </w:pPr>
      <w:r w:rsidRPr="00F470FB">
        <w:rPr>
          <w:rFonts w:ascii="Arial" w:hAnsi="Arial" w:cs="Arial"/>
          <w:color w:val="808080" w:themeColor="background1" w:themeShade="80"/>
          <w:sz w:val="22"/>
          <w:szCs w:val="22"/>
          <w:lang w:val="en-GB"/>
        </w:rPr>
        <w:t>Firstly, the judgment must be</w:t>
      </w:r>
      <w:r w:rsidR="00AA2126" w:rsidRPr="00F470FB">
        <w:rPr>
          <w:rFonts w:ascii="Arial" w:hAnsi="Arial" w:cs="Arial"/>
          <w:color w:val="808080" w:themeColor="background1" w:themeShade="80"/>
          <w:sz w:val="22"/>
          <w:szCs w:val="22"/>
          <w:lang w:val="en-GB"/>
        </w:rPr>
        <w:t xml:space="preserve"> final and con</w:t>
      </w:r>
      <w:r w:rsidRPr="00F470FB">
        <w:rPr>
          <w:rFonts w:ascii="Arial" w:hAnsi="Arial" w:cs="Arial"/>
          <w:color w:val="808080" w:themeColor="background1" w:themeShade="80"/>
          <w:sz w:val="22"/>
          <w:szCs w:val="22"/>
          <w:lang w:val="en-GB"/>
        </w:rPr>
        <w:t xml:space="preserve">clusive. </w:t>
      </w:r>
      <w:proofErr w:type="gramStart"/>
      <w:r w:rsidRPr="00F470FB">
        <w:rPr>
          <w:rFonts w:ascii="Arial" w:hAnsi="Arial" w:cs="Arial"/>
          <w:color w:val="808080" w:themeColor="background1" w:themeShade="80"/>
          <w:sz w:val="22"/>
          <w:szCs w:val="22"/>
          <w:lang w:val="en-GB"/>
        </w:rPr>
        <w:t xml:space="preserve">In </w:t>
      </w:r>
      <w:proofErr w:type="spellStart"/>
      <w:r w:rsidRPr="00F470FB">
        <w:rPr>
          <w:rFonts w:ascii="Arial" w:hAnsi="Arial" w:cs="Arial"/>
          <w:b/>
          <w:i/>
          <w:color w:val="808080" w:themeColor="background1" w:themeShade="80"/>
          <w:sz w:val="22"/>
          <w:szCs w:val="22"/>
          <w:lang w:val="en-GB"/>
        </w:rPr>
        <w:t>Peterdy</w:t>
      </w:r>
      <w:proofErr w:type="spellEnd"/>
      <w:r w:rsidRPr="00F470FB">
        <w:rPr>
          <w:rFonts w:ascii="Arial" w:hAnsi="Arial" w:cs="Arial"/>
          <w:b/>
          <w:i/>
          <w:color w:val="808080" w:themeColor="background1" w:themeShade="80"/>
          <w:sz w:val="22"/>
          <w:szCs w:val="22"/>
          <w:lang w:val="en-GB"/>
        </w:rPr>
        <w:t xml:space="preserve"> v Dennis</w:t>
      </w:r>
      <w:r w:rsidRPr="00F470FB">
        <w:rPr>
          <w:rFonts w:ascii="Arial" w:hAnsi="Arial" w:cs="Arial"/>
          <w:color w:val="808080" w:themeColor="background1" w:themeShade="80"/>
          <w:sz w:val="22"/>
          <w:szCs w:val="22"/>
          <w:lang w:val="en-GB"/>
        </w:rPr>
        <w:t xml:space="preserve"> [1998] CILR Note 9, the Court held that a judgment entered in default of appearance by a defendant may be final and conclusive notwithstanding that the court has power to set aside its own judgment (</w:t>
      </w:r>
      <w:r w:rsidRPr="00F470FB">
        <w:rPr>
          <w:rFonts w:ascii="Arial" w:hAnsi="Arial" w:cs="Arial"/>
          <w:b/>
          <w:i/>
          <w:color w:val="808080" w:themeColor="background1" w:themeShade="80"/>
          <w:sz w:val="22"/>
          <w:szCs w:val="22"/>
          <w:lang w:val="en-GB"/>
        </w:rPr>
        <w:t>Boyle v. Victoria Yukon Trading Co.</w:t>
      </w:r>
      <w:r w:rsidRPr="00F470FB">
        <w:rPr>
          <w:rFonts w:ascii="Arial" w:hAnsi="Arial" w:cs="Arial"/>
          <w:color w:val="808080" w:themeColor="background1" w:themeShade="80"/>
          <w:sz w:val="22"/>
          <w:szCs w:val="22"/>
          <w:lang w:val="en-GB"/>
        </w:rPr>
        <w:t xml:space="preserve"> (1902), 9 B.C.R. 213 followed) and despite the fact that it may be subject to an appeal the time-limit for which has not yet expired (</w:t>
      </w:r>
      <w:r w:rsidRPr="00F470FB">
        <w:rPr>
          <w:rFonts w:ascii="Arial" w:hAnsi="Arial" w:cs="Arial"/>
          <w:b/>
          <w:i/>
          <w:color w:val="808080" w:themeColor="background1" w:themeShade="80"/>
          <w:sz w:val="22"/>
          <w:szCs w:val="22"/>
          <w:lang w:val="en-GB"/>
        </w:rPr>
        <w:t>Colt.</w:t>
      </w:r>
      <w:proofErr w:type="gramEnd"/>
      <w:r w:rsidRPr="00F470FB">
        <w:rPr>
          <w:rFonts w:ascii="Arial" w:hAnsi="Arial" w:cs="Arial"/>
          <w:b/>
          <w:i/>
          <w:color w:val="808080" w:themeColor="background1" w:themeShade="80"/>
          <w:sz w:val="22"/>
          <w:szCs w:val="22"/>
          <w:lang w:val="en-GB"/>
        </w:rPr>
        <w:t xml:space="preserve"> Indus. Inc. v. </w:t>
      </w:r>
      <w:proofErr w:type="spellStart"/>
      <w:r w:rsidRPr="00F470FB">
        <w:rPr>
          <w:rFonts w:ascii="Arial" w:hAnsi="Arial" w:cs="Arial"/>
          <w:b/>
          <w:i/>
          <w:color w:val="808080" w:themeColor="background1" w:themeShade="80"/>
          <w:sz w:val="22"/>
          <w:szCs w:val="22"/>
          <w:lang w:val="en-GB"/>
        </w:rPr>
        <w:t>Sarlie</w:t>
      </w:r>
      <w:proofErr w:type="spellEnd"/>
      <w:r w:rsidRPr="00F470FB">
        <w:rPr>
          <w:rFonts w:ascii="Arial" w:hAnsi="Arial" w:cs="Arial"/>
          <w:b/>
          <w:i/>
          <w:color w:val="808080" w:themeColor="background1" w:themeShade="80"/>
          <w:sz w:val="22"/>
          <w:szCs w:val="22"/>
          <w:lang w:val="en-GB"/>
        </w:rPr>
        <w:t xml:space="preserve"> (No. 2)</w:t>
      </w:r>
      <w:r w:rsidRPr="00F470FB">
        <w:rPr>
          <w:rFonts w:ascii="Arial" w:hAnsi="Arial" w:cs="Arial"/>
          <w:color w:val="808080" w:themeColor="background1" w:themeShade="80"/>
          <w:sz w:val="22"/>
          <w:szCs w:val="22"/>
          <w:lang w:val="en-GB"/>
        </w:rPr>
        <w:t xml:space="preserve">, [1966] </w:t>
      </w:r>
      <w:proofErr w:type="gramStart"/>
      <w:r w:rsidRPr="00F470FB">
        <w:rPr>
          <w:rFonts w:ascii="Arial" w:hAnsi="Arial" w:cs="Arial"/>
          <w:color w:val="808080" w:themeColor="background1" w:themeShade="80"/>
          <w:sz w:val="22"/>
          <w:szCs w:val="22"/>
          <w:lang w:val="en-GB"/>
        </w:rPr>
        <w:t>1</w:t>
      </w:r>
      <w:proofErr w:type="gramEnd"/>
      <w:r w:rsidRPr="00F470FB">
        <w:rPr>
          <w:rFonts w:ascii="Arial" w:hAnsi="Arial" w:cs="Arial"/>
          <w:color w:val="808080" w:themeColor="background1" w:themeShade="80"/>
          <w:sz w:val="22"/>
          <w:szCs w:val="22"/>
          <w:lang w:val="en-GB"/>
        </w:rPr>
        <w:t xml:space="preserve"> W.L.R. 1287 applied).</w:t>
      </w:r>
    </w:p>
    <w:p w14:paraId="714A7141" w14:textId="2DA09D14" w:rsidR="00E83688" w:rsidRPr="00BC312C" w:rsidRDefault="00E83688" w:rsidP="00BC312C">
      <w:pPr>
        <w:rPr>
          <w:rFonts w:ascii="Arial" w:hAnsi="Arial" w:cs="Arial"/>
          <w:color w:val="FF0000"/>
          <w:sz w:val="22"/>
          <w:szCs w:val="22"/>
          <w:lang w:val="en-GB"/>
        </w:rPr>
      </w:pPr>
    </w:p>
    <w:p w14:paraId="2D88DA78" w14:textId="084995E6" w:rsidR="00E83688" w:rsidRPr="001007CE" w:rsidRDefault="00BC312C" w:rsidP="0045597C">
      <w:pPr>
        <w:pStyle w:val="ListParagraph"/>
        <w:numPr>
          <w:ilvl w:val="0"/>
          <w:numId w:val="18"/>
        </w:numPr>
        <w:ind w:hanging="72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 xml:space="preserve">Secondly, </w:t>
      </w:r>
      <w:r w:rsidR="00E83688" w:rsidRPr="00F470FB">
        <w:rPr>
          <w:rFonts w:ascii="Arial" w:hAnsi="Arial" w:cs="Arial"/>
          <w:color w:val="808080" w:themeColor="background1" w:themeShade="80"/>
          <w:sz w:val="22"/>
          <w:szCs w:val="22"/>
          <w:lang w:val="en-GB"/>
        </w:rPr>
        <w:t>the</w:t>
      </w:r>
      <w:r w:rsidR="00E83688" w:rsidRPr="001007CE">
        <w:rPr>
          <w:rFonts w:ascii="Arial" w:hAnsi="Arial" w:cs="Arial"/>
          <w:color w:val="808080" w:themeColor="background1" w:themeShade="80"/>
          <w:sz w:val="22"/>
          <w:szCs w:val="22"/>
          <w:lang w:val="en-GB"/>
        </w:rPr>
        <w:t xml:space="preserve"> foreign judgment </w:t>
      </w:r>
      <w:r w:rsidRPr="001007CE">
        <w:rPr>
          <w:rFonts w:ascii="Arial" w:hAnsi="Arial" w:cs="Arial"/>
          <w:color w:val="808080" w:themeColor="background1" w:themeShade="80"/>
          <w:sz w:val="22"/>
          <w:szCs w:val="22"/>
          <w:lang w:val="en-GB"/>
        </w:rPr>
        <w:t xml:space="preserve">by a foreign country must </w:t>
      </w:r>
      <w:r w:rsidR="00E83688" w:rsidRPr="001007CE">
        <w:rPr>
          <w:rFonts w:ascii="Arial" w:hAnsi="Arial" w:cs="Arial"/>
          <w:color w:val="808080" w:themeColor="background1" w:themeShade="80"/>
          <w:sz w:val="22"/>
          <w:szCs w:val="22"/>
          <w:lang w:val="en-GB"/>
        </w:rPr>
        <w:t>not</w:t>
      </w:r>
      <w:r w:rsidRPr="001007CE">
        <w:rPr>
          <w:rFonts w:ascii="Arial" w:hAnsi="Arial" w:cs="Arial"/>
          <w:color w:val="808080" w:themeColor="background1" w:themeShade="80"/>
          <w:sz w:val="22"/>
          <w:szCs w:val="22"/>
          <w:lang w:val="en-GB"/>
        </w:rPr>
        <w:t xml:space="preserve"> be impeachable due to: </w:t>
      </w:r>
      <w:r w:rsidR="001007CE" w:rsidRPr="001007CE">
        <w:rPr>
          <w:rFonts w:ascii="Arial" w:hAnsi="Arial" w:cs="Arial"/>
          <w:color w:val="808080" w:themeColor="background1" w:themeShade="80"/>
          <w:sz w:val="22"/>
          <w:szCs w:val="22"/>
          <w:lang w:val="en-GB"/>
        </w:rPr>
        <w:t>(</w:t>
      </w:r>
      <w:proofErr w:type="spellStart"/>
      <w:r w:rsidR="001007CE" w:rsidRPr="001007CE">
        <w:rPr>
          <w:rFonts w:ascii="Arial" w:hAnsi="Arial" w:cs="Arial"/>
          <w:color w:val="808080" w:themeColor="background1" w:themeShade="80"/>
          <w:sz w:val="22"/>
          <w:szCs w:val="22"/>
          <w:lang w:val="en-GB"/>
        </w:rPr>
        <w:t>i</w:t>
      </w:r>
      <w:proofErr w:type="spellEnd"/>
      <w:r w:rsidR="001007CE" w:rsidRPr="001007CE">
        <w:rPr>
          <w:rFonts w:ascii="Arial" w:hAnsi="Arial" w:cs="Arial"/>
          <w:color w:val="808080" w:themeColor="background1" w:themeShade="80"/>
          <w:sz w:val="22"/>
          <w:szCs w:val="22"/>
          <w:lang w:val="en-GB"/>
        </w:rPr>
        <w:t xml:space="preserve">) lack of </w:t>
      </w:r>
      <w:r w:rsidRPr="001007CE">
        <w:rPr>
          <w:rFonts w:ascii="Arial" w:hAnsi="Arial" w:cs="Arial"/>
          <w:color w:val="808080" w:themeColor="background1" w:themeShade="80"/>
          <w:sz w:val="22"/>
          <w:szCs w:val="22"/>
          <w:lang w:val="en-GB"/>
        </w:rPr>
        <w:t xml:space="preserve">jurisdiction </w:t>
      </w:r>
      <w:r w:rsidR="001007CE" w:rsidRPr="001007CE">
        <w:rPr>
          <w:rFonts w:ascii="Arial" w:hAnsi="Arial" w:cs="Arial"/>
          <w:color w:val="808080" w:themeColor="background1" w:themeShade="80"/>
          <w:sz w:val="22"/>
          <w:szCs w:val="22"/>
          <w:lang w:val="en-GB"/>
        </w:rPr>
        <w:t xml:space="preserve">of the foreign court </w:t>
      </w:r>
      <w:r w:rsidRPr="001007CE">
        <w:rPr>
          <w:rFonts w:ascii="Arial" w:hAnsi="Arial" w:cs="Arial"/>
          <w:color w:val="808080" w:themeColor="background1" w:themeShade="80"/>
          <w:sz w:val="22"/>
          <w:szCs w:val="22"/>
          <w:lang w:val="en-GB"/>
        </w:rPr>
        <w:t>over the debtor;</w:t>
      </w:r>
      <w:r w:rsidR="001007CE" w:rsidRPr="001007CE">
        <w:rPr>
          <w:rFonts w:ascii="Arial" w:hAnsi="Arial" w:cs="Arial"/>
          <w:color w:val="808080" w:themeColor="background1" w:themeShade="80"/>
          <w:sz w:val="22"/>
          <w:szCs w:val="22"/>
          <w:lang w:val="en-GB"/>
        </w:rPr>
        <w:t xml:space="preserve"> </w:t>
      </w:r>
      <w:r w:rsidRPr="001007CE">
        <w:rPr>
          <w:rFonts w:ascii="Arial" w:hAnsi="Arial" w:cs="Arial"/>
          <w:color w:val="808080" w:themeColor="background1" w:themeShade="80"/>
          <w:sz w:val="22"/>
          <w:szCs w:val="22"/>
          <w:lang w:val="en-GB"/>
        </w:rPr>
        <w:t>(i</w:t>
      </w:r>
      <w:r w:rsidR="001007CE" w:rsidRPr="001007CE">
        <w:rPr>
          <w:rFonts w:ascii="Arial" w:hAnsi="Arial" w:cs="Arial"/>
          <w:color w:val="808080" w:themeColor="background1" w:themeShade="80"/>
          <w:sz w:val="22"/>
          <w:szCs w:val="22"/>
          <w:lang w:val="en-GB"/>
        </w:rPr>
        <w:t>i</w:t>
      </w:r>
      <w:r w:rsidRPr="001007CE">
        <w:rPr>
          <w:rFonts w:ascii="Arial" w:hAnsi="Arial" w:cs="Arial"/>
          <w:color w:val="808080" w:themeColor="background1" w:themeShade="80"/>
          <w:sz w:val="22"/>
          <w:szCs w:val="22"/>
          <w:lang w:val="en-GB"/>
        </w:rPr>
        <w:t>)</w:t>
      </w:r>
      <w:r w:rsidR="00E83688" w:rsidRPr="001007CE">
        <w:rPr>
          <w:rFonts w:ascii="Arial" w:hAnsi="Arial" w:cs="Arial"/>
          <w:color w:val="808080" w:themeColor="background1" w:themeShade="80"/>
          <w:sz w:val="22"/>
          <w:szCs w:val="22"/>
          <w:lang w:val="en-GB"/>
        </w:rPr>
        <w:t xml:space="preserve"> </w:t>
      </w:r>
      <w:r w:rsidR="001007CE" w:rsidRPr="001007CE">
        <w:rPr>
          <w:rFonts w:ascii="Arial" w:hAnsi="Arial" w:cs="Arial"/>
          <w:color w:val="808080" w:themeColor="background1" w:themeShade="80"/>
          <w:sz w:val="22"/>
          <w:szCs w:val="22"/>
          <w:lang w:val="en-GB"/>
        </w:rPr>
        <w:t>contravention of public policy in the Cayman Islands; (iii) opposition to natural justice; or (iv)</w:t>
      </w:r>
      <w:r w:rsidR="001007CE">
        <w:rPr>
          <w:rFonts w:ascii="Arial" w:hAnsi="Arial" w:cs="Arial"/>
          <w:color w:val="808080" w:themeColor="background1" w:themeShade="80"/>
          <w:sz w:val="22"/>
          <w:szCs w:val="22"/>
          <w:lang w:val="en-GB"/>
        </w:rPr>
        <w:t xml:space="preserve"> </w:t>
      </w:r>
      <w:r w:rsidR="00CC1B2A">
        <w:rPr>
          <w:rFonts w:ascii="Arial" w:hAnsi="Arial" w:cs="Arial"/>
          <w:color w:val="808080" w:themeColor="background1" w:themeShade="80"/>
          <w:sz w:val="22"/>
          <w:szCs w:val="22"/>
          <w:lang w:val="en-GB"/>
        </w:rPr>
        <w:t>the foreign judgment having been obtained by fraud</w:t>
      </w:r>
      <w:r w:rsidR="001007CE">
        <w:rPr>
          <w:rFonts w:ascii="Arial" w:hAnsi="Arial" w:cs="Arial"/>
          <w:color w:val="808080" w:themeColor="background1" w:themeShade="80"/>
          <w:sz w:val="22"/>
          <w:szCs w:val="22"/>
          <w:lang w:val="en-GB"/>
        </w:rPr>
        <w:t xml:space="preserve"> (for example, see </w:t>
      </w:r>
      <w:proofErr w:type="spellStart"/>
      <w:r w:rsidR="001007CE" w:rsidRPr="002F028F">
        <w:rPr>
          <w:rFonts w:ascii="Arial" w:hAnsi="Arial" w:cs="Arial"/>
          <w:b/>
          <w:i/>
          <w:color w:val="808080" w:themeColor="background1" w:themeShade="80"/>
          <w:sz w:val="22"/>
          <w:szCs w:val="22"/>
          <w:lang w:val="en-GB"/>
        </w:rPr>
        <w:t>Bandone</w:t>
      </w:r>
      <w:proofErr w:type="spellEnd"/>
      <w:r w:rsidR="001007CE" w:rsidRPr="002F028F">
        <w:rPr>
          <w:rFonts w:ascii="Arial" w:hAnsi="Arial" w:cs="Arial"/>
          <w:b/>
          <w:i/>
          <w:color w:val="808080" w:themeColor="background1" w:themeShade="80"/>
          <w:sz w:val="22"/>
          <w:szCs w:val="22"/>
          <w:lang w:val="en-GB"/>
        </w:rPr>
        <w:t xml:space="preserve"> v Sol Properties</w:t>
      </w:r>
      <w:r w:rsidR="001007CE" w:rsidRPr="002A137F">
        <w:rPr>
          <w:rFonts w:ascii="Arial" w:hAnsi="Arial" w:cs="Arial"/>
          <w:color w:val="808080" w:themeColor="background1" w:themeShade="80"/>
          <w:sz w:val="22"/>
          <w:szCs w:val="22"/>
          <w:lang w:val="en-GB"/>
        </w:rPr>
        <w:t xml:space="preserve"> [2008] CILR 301</w:t>
      </w:r>
      <w:r w:rsidR="001007CE">
        <w:rPr>
          <w:rFonts w:ascii="Arial" w:hAnsi="Arial" w:cs="Arial"/>
          <w:color w:val="808080" w:themeColor="background1" w:themeShade="80"/>
          <w:sz w:val="22"/>
          <w:szCs w:val="22"/>
          <w:lang w:val="en-GB"/>
        </w:rPr>
        <w:t xml:space="preserve"> at [18] citing </w:t>
      </w:r>
      <w:r w:rsidR="001007CE" w:rsidRPr="002F028F">
        <w:rPr>
          <w:rFonts w:ascii="Arial" w:hAnsi="Arial" w:cs="Arial"/>
          <w:b/>
          <w:i/>
          <w:color w:val="808080" w:themeColor="background1" w:themeShade="80"/>
          <w:sz w:val="22"/>
          <w:szCs w:val="22"/>
          <w:lang w:val="en-GB"/>
        </w:rPr>
        <w:t>Dicey, Morris &amp; Collins, Conflict of Laws</w:t>
      </w:r>
      <w:r w:rsidR="001007CE">
        <w:rPr>
          <w:rFonts w:ascii="Arial" w:hAnsi="Arial" w:cs="Arial"/>
          <w:color w:val="808080" w:themeColor="background1" w:themeShade="80"/>
          <w:sz w:val="22"/>
          <w:szCs w:val="22"/>
          <w:lang w:val="en-GB"/>
        </w:rPr>
        <w:t>, now Rules 49 to 54 of the 15</w:t>
      </w:r>
      <w:r w:rsidR="001007CE" w:rsidRPr="001007CE">
        <w:rPr>
          <w:rFonts w:ascii="Arial" w:hAnsi="Arial" w:cs="Arial"/>
          <w:color w:val="808080" w:themeColor="background1" w:themeShade="80"/>
          <w:sz w:val="22"/>
          <w:szCs w:val="22"/>
          <w:vertAlign w:val="superscript"/>
          <w:lang w:val="en-GB"/>
        </w:rPr>
        <w:t>th</w:t>
      </w:r>
      <w:r w:rsidR="001007CE">
        <w:rPr>
          <w:rFonts w:ascii="Arial" w:hAnsi="Arial" w:cs="Arial"/>
          <w:color w:val="808080" w:themeColor="background1" w:themeShade="80"/>
          <w:sz w:val="22"/>
          <w:szCs w:val="22"/>
          <w:lang w:val="en-GB"/>
        </w:rPr>
        <w:t xml:space="preserve"> ed.)</w:t>
      </w:r>
      <w:r w:rsidR="00E83688" w:rsidRPr="001007CE">
        <w:rPr>
          <w:rFonts w:ascii="Arial" w:hAnsi="Arial" w:cs="Arial"/>
          <w:color w:val="808080" w:themeColor="background1" w:themeShade="80"/>
          <w:sz w:val="22"/>
          <w:szCs w:val="22"/>
          <w:lang w:val="en-GB"/>
        </w:rPr>
        <w:t>.</w:t>
      </w:r>
      <w:proofErr w:type="gramEnd"/>
    </w:p>
    <w:p w14:paraId="0D989436" w14:textId="3F595B4A" w:rsidR="00D27CBC" w:rsidRDefault="00D27CBC" w:rsidP="00F470FB">
      <w:pPr>
        <w:jc w:val="both"/>
        <w:rPr>
          <w:rFonts w:ascii="Arial" w:hAnsi="Arial" w:cs="Arial"/>
          <w:b/>
          <w:bCs/>
          <w:color w:val="44546A" w:themeColor="text2"/>
          <w:sz w:val="22"/>
          <w:szCs w:val="22"/>
          <w:lang w:val="en-GB"/>
        </w:rPr>
      </w:pPr>
    </w:p>
    <w:p w14:paraId="31729392" w14:textId="56CA765A" w:rsidR="00052C36" w:rsidRDefault="001007CE" w:rsidP="00F470FB">
      <w:pPr>
        <w:jc w:val="both"/>
        <w:rPr>
          <w:rFonts w:ascii="Arial" w:hAnsi="Arial" w:cs="Arial"/>
          <w:color w:val="808080" w:themeColor="background1" w:themeShade="80"/>
          <w:sz w:val="22"/>
          <w:szCs w:val="22"/>
          <w:lang w:val="en-GB"/>
        </w:rPr>
      </w:pPr>
      <w:r w:rsidRPr="001007CE">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re are, however, certain exceptions to the enforcement of foreign judgments. In particular, </w:t>
      </w:r>
      <w:r w:rsidR="00052C36">
        <w:rPr>
          <w:rFonts w:ascii="Arial" w:hAnsi="Arial" w:cs="Arial"/>
          <w:color w:val="808080" w:themeColor="background1" w:themeShade="80"/>
          <w:sz w:val="22"/>
          <w:szCs w:val="22"/>
          <w:lang w:val="en-GB"/>
        </w:rPr>
        <w:t>the Cayman Islands has "firewall" provisions in</w:t>
      </w:r>
      <w:r>
        <w:rPr>
          <w:rFonts w:ascii="Arial" w:hAnsi="Arial" w:cs="Arial"/>
          <w:color w:val="808080" w:themeColor="background1" w:themeShade="80"/>
          <w:sz w:val="22"/>
          <w:szCs w:val="22"/>
          <w:lang w:val="en-GB"/>
        </w:rPr>
        <w:t xml:space="preserve"> Section</w:t>
      </w:r>
      <w:r w:rsidR="00052C36">
        <w:rPr>
          <w:rFonts w:ascii="Arial" w:hAnsi="Arial" w:cs="Arial"/>
          <w:color w:val="808080" w:themeColor="background1" w:themeShade="80"/>
          <w:sz w:val="22"/>
          <w:szCs w:val="22"/>
          <w:lang w:val="en-GB"/>
        </w:rPr>
        <w:t>s 91-</w:t>
      </w:r>
      <w:r>
        <w:rPr>
          <w:rFonts w:ascii="Arial" w:hAnsi="Arial" w:cs="Arial"/>
          <w:color w:val="808080" w:themeColor="background1" w:themeShade="80"/>
          <w:sz w:val="22"/>
          <w:szCs w:val="22"/>
          <w:lang w:val="en-GB"/>
        </w:rPr>
        <w:t>93 of the Trusts Act (2020 Revision)</w:t>
      </w:r>
      <w:r w:rsidR="00052C36">
        <w:rPr>
          <w:rFonts w:ascii="Arial" w:hAnsi="Arial" w:cs="Arial"/>
          <w:color w:val="808080" w:themeColor="background1" w:themeShade="80"/>
          <w:sz w:val="22"/>
          <w:szCs w:val="22"/>
          <w:lang w:val="en-GB"/>
        </w:rPr>
        <w:t xml:space="preserve"> which aims to protect Cayman Islands trusts from being attacked by foreign courts on the basis of, </w:t>
      </w:r>
      <w:r w:rsidR="00052C36" w:rsidRPr="00052C36">
        <w:rPr>
          <w:rFonts w:ascii="Arial" w:hAnsi="Arial" w:cs="Arial"/>
          <w:i/>
          <w:color w:val="808080" w:themeColor="background1" w:themeShade="80"/>
          <w:sz w:val="22"/>
          <w:szCs w:val="22"/>
          <w:lang w:val="en-GB"/>
        </w:rPr>
        <w:t>inter alia,</w:t>
      </w:r>
      <w:r w:rsidR="00052C36">
        <w:rPr>
          <w:rFonts w:ascii="Arial" w:hAnsi="Arial" w:cs="Arial"/>
          <w:color w:val="808080" w:themeColor="background1" w:themeShade="80"/>
          <w:sz w:val="22"/>
          <w:szCs w:val="22"/>
          <w:lang w:val="en-GB"/>
        </w:rPr>
        <w:t xml:space="preserve"> the foreign law does not recognise the trust concept or due to forced heirship claims.</w:t>
      </w:r>
    </w:p>
    <w:p w14:paraId="302B4432" w14:textId="11938A8A" w:rsidR="007A60BE" w:rsidRDefault="007A60BE" w:rsidP="00F470FB">
      <w:pPr>
        <w:jc w:val="both"/>
        <w:rPr>
          <w:rFonts w:ascii="Arial" w:hAnsi="Arial" w:cs="Arial"/>
          <w:color w:val="808080" w:themeColor="background1" w:themeShade="80"/>
          <w:sz w:val="22"/>
          <w:szCs w:val="22"/>
          <w:lang w:val="en-GB"/>
        </w:rPr>
      </w:pPr>
    </w:p>
    <w:p w14:paraId="643693CB" w14:textId="16C3CE63" w:rsidR="007A60BE" w:rsidRDefault="007A60BE" w:rsidP="00F470F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Finally, there is a limitation period of 6 years in respect of the enforcement of judgments pursuant to Section 30 of the Limitation Act (1996 Revision). </w:t>
      </w:r>
    </w:p>
    <w:p w14:paraId="628391F7" w14:textId="0B09077E" w:rsidR="002F028F" w:rsidRPr="002F028F" w:rsidRDefault="002F028F" w:rsidP="00F470FB">
      <w:pPr>
        <w:jc w:val="both"/>
        <w:rPr>
          <w:rFonts w:ascii="Arial" w:hAnsi="Arial" w:cs="Arial"/>
          <w:color w:val="FF0000"/>
          <w:sz w:val="22"/>
          <w:szCs w:val="22"/>
          <w:lang w:val="en-GB"/>
        </w:rPr>
      </w:pPr>
    </w:p>
    <w:p w14:paraId="461F677E" w14:textId="37EDD543" w:rsidR="002A137F" w:rsidRDefault="002A137F"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the Cayman Islands is </w:t>
      </w:r>
      <w:proofErr w:type="gramStart"/>
      <w:r>
        <w:rPr>
          <w:rFonts w:ascii="Arial" w:hAnsi="Arial" w:cs="Arial"/>
          <w:sz w:val="22"/>
          <w:szCs w:val="22"/>
          <w:lang w:val="en-GB"/>
        </w:rPr>
        <w:t>ill</w:t>
      </w:r>
      <w:r w:rsidR="00626639">
        <w:rPr>
          <w:rFonts w:ascii="Arial" w:hAnsi="Arial" w:cs="Arial"/>
          <w:sz w:val="22"/>
          <w:szCs w:val="22"/>
          <w:lang w:val="en-GB"/>
        </w:rPr>
        <w:t>-</w:t>
      </w:r>
      <w:r>
        <w:rPr>
          <w:rFonts w:ascii="Arial" w:hAnsi="Arial" w:cs="Arial"/>
          <w:sz w:val="22"/>
          <w:szCs w:val="22"/>
          <w:lang w:val="en-GB"/>
        </w:rPr>
        <w:t>equipped</w:t>
      </w:r>
      <w:proofErr w:type="gramEnd"/>
      <w:r>
        <w:rPr>
          <w:rFonts w:ascii="Arial" w:hAnsi="Arial" w:cs="Arial"/>
          <w:sz w:val="22"/>
          <w:szCs w:val="22"/>
          <w:lang w:val="en-GB"/>
        </w:rPr>
        <w:t xml:space="preserve">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56C79C6" w14:textId="7B5F98F2" w:rsidR="00B54C63" w:rsidRDefault="00E3049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reasons explained below</w:t>
      </w:r>
      <w:r w:rsidR="005C0276" w:rsidRPr="00D75659">
        <w:rPr>
          <w:rFonts w:ascii="Arial" w:hAnsi="Arial" w:cs="Arial"/>
          <w:color w:val="808080" w:themeColor="background1" w:themeShade="80"/>
          <w:sz w:val="22"/>
          <w:szCs w:val="22"/>
          <w:lang w:val="en-GB"/>
        </w:rPr>
        <w:t xml:space="preserve">, </w:t>
      </w:r>
      <w:r w:rsidR="00D45689">
        <w:rPr>
          <w:rFonts w:ascii="Arial" w:hAnsi="Arial" w:cs="Arial"/>
          <w:color w:val="808080" w:themeColor="background1" w:themeShade="80"/>
          <w:sz w:val="22"/>
          <w:szCs w:val="22"/>
          <w:lang w:val="en-GB"/>
        </w:rPr>
        <w:t xml:space="preserve">I disagree with the statement </w:t>
      </w:r>
      <w:r w:rsidR="00D75659">
        <w:rPr>
          <w:rFonts w:ascii="Arial" w:hAnsi="Arial" w:cs="Arial"/>
          <w:color w:val="808080" w:themeColor="background1" w:themeShade="80"/>
          <w:sz w:val="22"/>
          <w:szCs w:val="22"/>
          <w:lang w:val="en-GB"/>
        </w:rPr>
        <w:t>that the Cayman Islands is "</w:t>
      </w:r>
      <w:r w:rsidR="00D75659" w:rsidRPr="00D75659">
        <w:rPr>
          <w:rFonts w:ascii="Arial" w:hAnsi="Arial" w:cs="Arial"/>
          <w:i/>
          <w:color w:val="808080" w:themeColor="background1" w:themeShade="80"/>
          <w:sz w:val="22"/>
          <w:szCs w:val="22"/>
          <w:lang w:val="en-GB"/>
        </w:rPr>
        <w:t>ill-equipped to deal with directors who wilfully disregard the interests of creditors</w:t>
      </w:r>
      <w:r w:rsidR="00D75659">
        <w:rPr>
          <w:rFonts w:ascii="Arial" w:hAnsi="Arial" w:cs="Arial"/>
          <w:color w:val="808080" w:themeColor="background1" w:themeShade="80"/>
          <w:sz w:val="22"/>
          <w:szCs w:val="22"/>
          <w:lang w:val="en-GB"/>
        </w:rPr>
        <w:t xml:space="preserve">". </w:t>
      </w:r>
      <w:r w:rsidR="009D6916">
        <w:rPr>
          <w:rFonts w:ascii="Arial" w:hAnsi="Arial" w:cs="Arial"/>
          <w:color w:val="808080" w:themeColor="background1" w:themeShade="80"/>
          <w:sz w:val="22"/>
          <w:szCs w:val="22"/>
          <w:lang w:val="en-GB"/>
        </w:rPr>
        <w:t>Whilst</w:t>
      </w:r>
      <w:r w:rsidR="000642C0" w:rsidRPr="009D6916">
        <w:rPr>
          <w:rFonts w:ascii="Arial" w:hAnsi="Arial" w:cs="Arial"/>
          <w:color w:val="808080" w:themeColor="background1" w:themeShade="80"/>
          <w:sz w:val="22"/>
          <w:szCs w:val="22"/>
          <w:lang w:val="en-GB"/>
        </w:rPr>
        <w:t xml:space="preserve"> there is no statutory prohibition on wrongful trading </w:t>
      </w:r>
      <w:r w:rsidR="009D6916">
        <w:rPr>
          <w:rFonts w:ascii="Arial" w:hAnsi="Arial" w:cs="Arial"/>
          <w:color w:val="808080" w:themeColor="background1" w:themeShade="80"/>
          <w:sz w:val="22"/>
          <w:szCs w:val="22"/>
          <w:lang w:val="en-GB"/>
        </w:rPr>
        <w:t>in the Cayman Islands</w:t>
      </w:r>
      <w:r w:rsidR="005B75D3" w:rsidRPr="009D6916">
        <w:rPr>
          <w:rFonts w:ascii="Arial" w:hAnsi="Arial" w:cs="Arial"/>
          <w:color w:val="808080" w:themeColor="background1" w:themeShade="80"/>
          <w:sz w:val="22"/>
          <w:szCs w:val="22"/>
          <w:lang w:val="en-GB"/>
        </w:rPr>
        <w:t xml:space="preserve">, </w:t>
      </w:r>
      <w:r w:rsidRPr="00E3049E">
        <w:rPr>
          <w:rFonts w:ascii="Arial" w:hAnsi="Arial" w:cs="Arial"/>
          <w:color w:val="808080" w:themeColor="background1" w:themeShade="80"/>
          <w:sz w:val="22"/>
          <w:szCs w:val="22"/>
          <w:lang w:val="en-GB"/>
        </w:rPr>
        <w:t xml:space="preserve">liquidators in the Cayman Islands continue to have a host of other statutory provisions at their disposal, together with potential actions under common law, to pursue directors who have acted to the detriment of creditors. </w:t>
      </w:r>
    </w:p>
    <w:p w14:paraId="13F11E21" w14:textId="0024B40D" w:rsidR="00E3049E" w:rsidRDefault="00E3049E" w:rsidP="00E4294D">
      <w:pPr>
        <w:jc w:val="both"/>
        <w:rPr>
          <w:rFonts w:ascii="Arial" w:hAnsi="Arial" w:cs="Arial"/>
          <w:color w:val="808080" w:themeColor="background1" w:themeShade="80"/>
          <w:sz w:val="22"/>
          <w:szCs w:val="22"/>
          <w:lang w:val="en-GB"/>
        </w:rPr>
      </w:pPr>
    </w:p>
    <w:p w14:paraId="48473B4D" w14:textId="58BF8726" w:rsidR="00E3049E" w:rsidRPr="00E3049E" w:rsidRDefault="00E3049E" w:rsidP="00E4294D">
      <w:pPr>
        <w:jc w:val="both"/>
        <w:rPr>
          <w:rFonts w:ascii="Arial" w:hAnsi="Arial" w:cs="Arial"/>
          <w:color w:val="808080" w:themeColor="background1" w:themeShade="80"/>
          <w:sz w:val="22"/>
          <w:szCs w:val="22"/>
          <w:u w:val="single"/>
          <w:lang w:val="en-GB"/>
        </w:rPr>
      </w:pPr>
      <w:r w:rsidRPr="00E3049E">
        <w:rPr>
          <w:rFonts w:ascii="Arial" w:hAnsi="Arial" w:cs="Arial"/>
          <w:color w:val="808080" w:themeColor="background1" w:themeShade="80"/>
          <w:sz w:val="22"/>
          <w:szCs w:val="22"/>
          <w:u w:val="single"/>
          <w:lang w:val="en-GB"/>
        </w:rPr>
        <w:t>Common law</w:t>
      </w:r>
    </w:p>
    <w:p w14:paraId="336A61D5" w14:textId="6846F32C" w:rsidR="00156926" w:rsidRDefault="00156926" w:rsidP="00E4294D">
      <w:pPr>
        <w:jc w:val="both"/>
        <w:rPr>
          <w:rFonts w:ascii="Arial" w:hAnsi="Arial" w:cs="Arial"/>
          <w:color w:val="FF0000"/>
          <w:sz w:val="22"/>
          <w:szCs w:val="22"/>
          <w:lang w:val="en-GB"/>
        </w:rPr>
      </w:pPr>
    </w:p>
    <w:p w14:paraId="2AF67A4F" w14:textId="27943FE3" w:rsidR="00E3049E" w:rsidRDefault="00BF45EA" w:rsidP="00E4294D">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At common law</w:t>
      </w:r>
      <w:r w:rsidR="00156926" w:rsidRPr="009D6916">
        <w:rPr>
          <w:rFonts w:ascii="Arial" w:hAnsi="Arial" w:cs="Arial"/>
          <w:color w:val="808080" w:themeColor="background1" w:themeShade="80"/>
          <w:sz w:val="22"/>
          <w:szCs w:val="22"/>
          <w:lang w:val="en-GB"/>
        </w:rPr>
        <w:t xml:space="preserve">, </w:t>
      </w:r>
      <w:r w:rsidR="005B75D3" w:rsidRPr="009D6916">
        <w:rPr>
          <w:rFonts w:ascii="Arial" w:hAnsi="Arial" w:cs="Arial"/>
          <w:color w:val="808080" w:themeColor="background1" w:themeShade="80"/>
          <w:sz w:val="22"/>
          <w:szCs w:val="22"/>
          <w:lang w:val="en-GB"/>
        </w:rPr>
        <w:t xml:space="preserve">directors </w:t>
      </w:r>
      <w:proofErr w:type="gramStart"/>
      <w:r w:rsidR="005B75D3" w:rsidRPr="009D6916">
        <w:rPr>
          <w:rFonts w:ascii="Arial" w:hAnsi="Arial" w:cs="Arial"/>
          <w:color w:val="808080" w:themeColor="background1" w:themeShade="80"/>
          <w:sz w:val="22"/>
          <w:szCs w:val="22"/>
          <w:lang w:val="en-GB"/>
        </w:rPr>
        <w:t>can be held</w:t>
      </w:r>
      <w:proofErr w:type="gramEnd"/>
      <w:r w:rsidR="005B75D3" w:rsidRPr="009D6916">
        <w:rPr>
          <w:rFonts w:ascii="Arial" w:hAnsi="Arial" w:cs="Arial"/>
          <w:color w:val="808080" w:themeColor="background1" w:themeShade="80"/>
          <w:sz w:val="22"/>
          <w:szCs w:val="22"/>
          <w:lang w:val="en-GB"/>
        </w:rPr>
        <w:t xml:space="preserve"> personally liable </w:t>
      </w:r>
      <w:r w:rsidRPr="009D6916">
        <w:rPr>
          <w:rFonts w:ascii="Arial" w:hAnsi="Arial" w:cs="Arial"/>
          <w:color w:val="808080" w:themeColor="background1" w:themeShade="80"/>
          <w:sz w:val="22"/>
          <w:szCs w:val="22"/>
          <w:lang w:val="en-GB"/>
        </w:rPr>
        <w:t xml:space="preserve">in the Cayman Islands </w:t>
      </w:r>
      <w:r w:rsidR="005B75D3" w:rsidRPr="009D6916">
        <w:rPr>
          <w:rFonts w:ascii="Arial" w:hAnsi="Arial" w:cs="Arial"/>
          <w:color w:val="808080" w:themeColor="background1" w:themeShade="80"/>
          <w:sz w:val="22"/>
          <w:szCs w:val="22"/>
          <w:lang w:val="en-GB"/>
        </w:rPr>
        <w:t>for losses that they cause to the company in breach of their fiduciary duty</w:t>
      </w:r>
      <w:r w:rsidR="00D75584" w:rsidRPr="009D6916">
        <w:rPr>
          <w:rFonts w:ascii="Arial" w:hAnsi="Arial" w:cs="Arial"/>
          <w:color w:val="808080" w:themeColor="background1" w:themeShade="80"/>
          <w:sz w:val="22"/>
          <w:szCs w:val="22"/>
          <w:lang w:val="en-GB"/>
        </w:rPr>
        <w:t xml:space="preserve"> pursuant to the common law</w:t>
      </w:r>
      <w:r w:rsidR="005B75D3" w:rsidRPr="009D6916">
        <w:rPr>
          <w:rFonts w:ascii="Arial" w:hAnsi="Arial" w:cs="Arial"/>
          <w:color w:val="808080" w:themeColor="background1" w:themeShade="80"/>
          <w:sz w:val="22"/>
          <w:szCs w:val="22"/>
          <w:lang w:val="en-GB"/>
        </w:rPr>
        <w:t xml:space="preserve">. </w:t>
      </w:r>
      <w:r w:rsidR="00E3049E" w:rsidRPr="009D6916">
        <w:rPr>
          <w:rFonts w:ascii="Arial" w:hAnsi="Arial" w:cs="Arial"/>
          <w:color w:val="808080" w:themeColor="background1" w:themeShade="80"/>
          <w:sz w:val="22"/>
          <w:szCs w:val="22"/>
          <w:lang w:val="en-GB"/>
        </w:rPr>
        <w:t>If a director has acted in breach of such a duty, the official liquidator can pursue a claim for breach of duty on behalf of the company against that director (see Section 110 of the Companies Act and Part 1, Schedule 3).</w:t>
      </w:r>
      <w:r w:rsidR="00FF7B24">
        <w:rPr>
          <w:rFonts w:ascii="Arial" w:hAnsi="Arial" w:cs="Arial"/>
          <w:color w:val="808080" w:themeColor="background1" w:themeShade="80"/>
          <w:sz w:val="22"/>
          <w:szCs w:val="22"/>
          <w:lang w:val="en-GB"/>
        </w:rPr>
        <w:t xml:space="preserve"> W</w:t>
      </w:r>
      <w:r w:rsidR="00E3049E" w:rsidRPr="009D6916">
        <w:rPr>
          <w:rFonts w:ascii="Arial" w:hAnsi="Arial" w:cs="Arial"/>
          <w:color w:val="808080" w:themeColor="background1" w:themeShade="80"/>
          <w:sz w:val="22"/>
          <w:szCs w:val="22"/>
          <w:lang w:val="en-GB"/>
        </w:rPr>
        <w:t xml:space="preserve">hilst directors owe a fiduciary duty to act in the best interests of the company whilst the company is solvent, the Grand Court has </w:t>
      </w:r>
      <w:r w:rsidR="00FF7B24">
        <w:rPr>
          <w:rFonts w:ascii="Arial" w:hAnsi="Arial" w:cs="Arial"/>
          <w:color w:val="808080" w:themeColor="background1" w:themeShade="80"/>
          <w:sz w:val="22"/>
          <w:szCs w:val="22"/>
          <w:lang w:val="en-GB"/>
        </w:rPr>
        <w:t xml:space="preserve">also </w:t>
      </w:r>
      <w:r w:rsidR="00E3049E" w:rsidRPr="009D6916">
        <w:rPr>
          <w:rFonts w:ascii="Arial" w:hAnsi="Arial" w:cs="Arial"/>
          <w:color w:val="808080" w:themeColor="background1" w:themeShade="80"/>
          <w:sz w:val="22"/>
          <w:szCs w:val="22"/>
          <w:lang w:val="en-GB"/>
        </w:rPr>
        <w:t xml:space="preserve">recognised that such a duty extends to </w:t>
      </w:r>
      <w:r w:rsidR="00FF7B24">
        <w:rPr>
          <w:rFonts w:ascii="Arial" w:hAnsi="Arial" w:cs="Arial"/>
          <w:color w:val="808080" w:themeColor="background1" w:themeShade="80"/>
          <w:sz w:val="22"/>
          <w:szCs w:val="22"/>
          <w:lang w:val="en-GB"/>
        </w:rPr>
        <w:t xml:space="preserve">having regard to </w:t>
      </w:r>
      <w:r w:rsidR="00E3049E" w:rsidRPr="009D6916">
        <w:rPr>
          <w:rFonts w:ascii="Arial" w:hAnsi="Arial" w:cs="Arial"/>
          <w:color w:val="808080" w:themeColor="background1" w:themeShade="80"/>
          <w:sz w:val="22"/>
          <w:szCs w:val="22"/>
          <w:lang w:val="en-GB"/>
        </w:rPr>
        <w:t xml:space="preserve">the interests of creditors during the company's insolvency. </w:t>
      </w:r>
    </w:p>
    <w:p w14:paraId="366F9DC2" w14:textId="77777777" w:rsidR="00E3049E" w:rsidRDefault="00E3049E" w:rsidP="00E4294D">
      <w:pPr>
        <w:jc w:val="both"/>
        <w:rPr>
          <w:rFonts w:ascii="Arial" w:hAnsi="Arial" w:cs="Arial"/>
          <w:color w:val="808080" w:themeColor="background1" w:themeShade="80"/>
          <w:sz w:val="22"/>
          <w:szCs w:val="22"/>
          <w:lang w:val="en-GB"/>
        </w:rPr>
      </w:pPr>
    </w:p>
    <w:p w14:paraId="38157128" w14:textId="1BA14EBB" w:rsidR="00E50367" w:rsidRPr="009D6916" w:rsidRDefault="00C432EE" w:rsidP="00E4294D">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 xml:space="preserve">In </w:t>
      </w:r>
      <w:r w:rsidRPr="009D6916">
        <w:rPr>
          <w:rFonts w:ascii="Arial" w:hAnsi="Arial" w:cs="Arial"/>
          <w:b/>
          <w:i/>
          <w:color w:val="808080" w:themeColor="background1" w:themeShade="80"/>
          <w:sz w:val="22"/>
          <w:szCs w:val="22"/>
          <w:lang w:val="en-GB"/>
        </w:rPr>
        <w:t>Prospect Properties Limited (in liquidation)</w:t>
      </w:r>
      <w:r w:rsidRPr="009D6916">
        <w:rPr>
          <w:rFonts w:ascii="Arial" w:hAnsi="Arial" w:cs="Arial"/>
          <w:color w:val="808080" w:themeColor="background1" w:themeShade="80"/>
          <w:sz w:val="22"/>
          <w:szCs w:val="22"/>
          <w:lang w:val="en-GB"/>
        </w:rPr>
        <w:t xml:space="preserve"> [1990-91 CILR 171], a liquidator of the company brought an action to recover funds from the directors of the company in relation to, </w:t>
      </w:r>
      <w:r w:rsidRPr="009D6916">
        <w:rPr>
          <w:rFonts w:ascii="Arial" w:hAnsi="Arial" w:cs="Arial"/>
          <w:i/>
          <w:color w:val="808080" w:themeColor="background1" w:themeShade="80"/>
          <w:sz w:val="22"/>
          <w:szCs w:val="22"/>
          <w:lang w:val="en-GB"/>
        </w:rPr>
        <w:t>inter alia</w:t>
      </w:r>
      <w:r w:rsidRPr="009D6916">
        <w:rPr>
          <w:rFonts w:ascii="Arial" w:hAnsi="Arial" w:cs="Arial"/>
          <w:color w:val="808080" w:themeColor="background1" w:themeShade="80"/>
          <w:sz w:val="22"/>
          <w:szCs w:val="22"/>
          <w:lang w:val="en-GB"/>
        </w:rPr>
        <w:t xml:space="preserve">, their alleged breaches of fiduciary duty. During the course of finding that the directors were in breach of their fiduciary duty to the company, the Grand Court held that such fiduciary duty extended to </w:t>
      </w:r>
      <w:r w:rsidR="00FF7B24">
        <w:rPr>
          <w:rFonts w:ascii="Arial" w:hAnsi="Arial" w:cs="Arial"/>
          <w:color w:val="808080" w:themeColor="background1" w:themeShade="80"/>
          <w:sz w:val="22"/>
          <w:szCs w:val="22"/>
          <w:lang w:val="en-GB"/>
        </w:rPr>
        <w:t>considering the</w:t>
      </w:r>
      <w:r w:rsidRPr="009D6916">
        <w:rPr>
          <w:rFonts w:ascii="Arial" w:hAnsi="Arial" w:cs="Arial"/>
          <w:color w:val="808080" w:themeColor="background1" w:themeShade="80"/>
          <w:sz w:val="22"/>
          <w:szCs w:val="22"/>
          <w:lang w:val="en-GB"/>
        </w:rPr>
        <w:t xml:space="preserve"> interests creditors where the company was insolvent. At page 203, </w:t>
      </w:r>
      <w:proofErr w:type="spellStart"/>
      <w:r w:rsidRPr="009D6916">
        <w:rPr>
          <w:rFonts w:ascii="Arial" w:hAnsi="Arial" w:cs="Arial"/>
          <w:color w:val="808080" w:themeColor="background1" w:themeShade="80"/>
          <w:sz w:val="22"/>
          <w:szCs w:val="22"/>
          <w:lang w:val="en-GB"/>
        </w:rPr>
        <w:t>Harre</w:t>
      </w:r>
      <w:proofErr w:type="spellEnd"/>
      <w:r w:rsidRPr="009D6916">
        <w:rPr>
          <w:rFonts w:ascii="Arial" w:hAnsi="Arial" w:cs="Arial"/>
          <w:color w:val="808080" w:themeColor="background1" w:themeShade="80"/>
          <w:sz w:val="22"/>
          <w:szCs w:val="22"/>
          <w:lang w:val="en-GB"/>
        </w:rPr>
        <w:t xml:space="preserve"> J stated: </w:t>
      </w:r>
    </w:p>
    <w:p w14:paraId="7113A705" w14:textId="77777777" w:rsidR="00C432EE" w:rsidRDefault="00C432EE" w:rsidP="00E4294D">
      <w:pPr>
        <w:jc w:val="both"/>
        <w:rPr>
          <w:rFonts w:ascii="Arial" w:hAnsi="Arial" w:cs="Arial"/>
          <w:color w:val="FF0000"/>
          <w:sz w:val="22"/>
          <w:szCs w:val="22"/>
          <w:lang w:val="en-GB"/>
        </w:rPr>
      </w:pPr>
    </w:p>
    <w:p w14:paraId="19D06132" w14:textId="2C09282C" w:rsidR="00E50367" w:rsidRPr="009D6916" w:rsidRDefault="00C432EE" w:rsidP="009D6916">
      <w:pPr>
        <w:ind w:left="720"/>
        <w:jc w:val="both"/>
        <w:rPr>
          <w:rFonts w:ascii="Arial" w:hAnsi="Arial" w:cs="Arial"/>
          <w:i/>
          <w:color w:val="808080" w:themeColor="background1" w:themeShade="80"/>
          <w:sz w:val="22"/>
          <w:szCs w:val="22"/>
          <w:lang w:val="en-GB"/>
        </w:rPr>
      </w:pPr>
      <w:r w:rsidRPr="009D6916">
        <w:rPr>
          <w:rFonts w:ascii="Arial" w:hAnsi="Arial" w:cs="Arial"/>
          <w:i/>
          <w:color w:val="808080" w:themeColor="background1" w:themeShade="80"/>
          <w:sz w:val="22"/>
          <w:szCs w:val="22"/>
          <w:lang w:val="en-GB"/>
        </w:rPr>
        <w:t>"</w:t>
      </w:r>
      <w:r w:rsidR="00E50367" w:rsidRPr="009D6916">
        <w:rPr>
          <w:rFonts w:ascii="Arial" w:hAnsi="Arial" w:cs="Arial"/>
          <w:i/>
          <w:color w:val="808080" w:themeColor="background1" w:themeShade="80"/>
          <w:sz w:val="22"/>
          <w:szCs w:val="22"/>
          <w:lang w:val="en-GB"/>
        </w:rPr>
        <w:t xml:space="preserve">The nature of the company’s business, its financial position and above all the obvious effect of the resolutions and the McNeill agreement on the company’s future liquidity and ability to dispose of its land made it an imperative part of the directors’ duty to the company itself to consider the interests of the creditors. The interests of the company and the creditors were almost indistinguishable at that time. It was in the interest of the creditors to be paid and in the interest of the company to </w:t>
      </w:r>
      <w:proofErr w:type="gramStart"/>
      <w:r w:rsidR="00E50367" w:rsidRPr="009D6916">
        <w:rPr>
          <w:rFonts w:ascii="Arial" w:hAnsi="Arial" w:cs="Arial"/>
          <w:i/>
          <w:color w:val="808080" w:themeColor="background1" w:themeShade="80"/>
          <w:sz w:val="22"/>
          <w:szCs w:val="22"/>
          <w:lang w:val="en-GB"/>
        </w:rPr>
        <w:t>be safeguarded</w:t>
      </w:r>
      <w:proofErr w:type="gramEnd"/>
      <w:r w:rsidR="00E50367" w:rsidRPr="009D6916">
        <w:rPr>
          <w:rFonts w:ascii="Arial" w:hAnsi="Arial" w:cs="Arial"/>
          <w:i/>
          <w:color w:val="808080" w:themeColor="background1" w:themeShade="80"/>
          <w:sz w:val="22"/>
          <w:szCs w:val="22"/>
          <w:lang w:val="en-GB"/>
        </w:rPr>
        <w:t xml:space="preserve"> against being put in a position where it was unable to pay. The directors failed in their f</w:t>
      </w:r>
      <w:r w:rsidRPr="009D6916">
        <w:rPr>
          <w:rFonts w:ascii="Arial" w:hAnsi="Arial" w:cs="Arial"/>
          <w:i/>
          <w:color w:val="808080" w:themeColor="background1" w:themeShade="80"/>
          <w:sz w:val="22"/>
          <w:szCs w:val="22"/>
          <w:lang w:val="en-GB"/>
        </w:rPr>
        <w:t>iduciary duty to the company in</w:t>
      </w:r>
      <w:r w:rsidR="00E50367" w:rsidRPr="009D6916">
        <w:rPr>
          <w:rFonts w:ascii="Arial" w:hAnsi="Arial" w:cs="Arial"/>
          <w:i/>
          <w:color w:val="808080" w:themeColor="background1" w:themeShade="80"/>
          <w:sz w:val="22"/>
          <w:szCs w:val="22"/>
          <w:lang w:val="en-GB"/>
        </w:rPr>
        <w:t xml:space="preserve"> failing to act in that interest. The transaction was not reasonably incidental to the carrying on of the company’s business, was not bona fide and was not done for the benefit, or to promote </w:t>
      </w:r>
      <w:r w:rsidRPr="009D6916">
        <w:rPr>
          <w:rFonts w:ascii="Arial" w:hAnsi="Arial" w:cs="Arial"/>
          <w:i/>
          <w:color w:val="808080" w:themeColor="background1" w:themeShade="80"/>
          <w:sz w:val="22"/>
          <w:szCs w:val="22"/>
          <w:lang w:val="en-GB"/>
        </w:rPr>
        <w:t>the prosperity, of the company…."</w:t>
      </w:r>
    </w:p>
    <w:p w14:paraId="19E6BDB1" w14:textId="6BF12D44" w:rsidR="000D2AB3" w:rsidRPr="009D6916" w:rsidRDefault="000D2AB3" w:rsidP="002D769A">
      <w:pPr>
        <w:jc w:val="both"/>
        <w:rPr>
          <w:rFonts w:ascii="Arial" w:hAnsi="Arial" w:cs="Arial"/>
          <w:color w:val="808080" w:themeColor="background1" w:themeShade="80"/>
          <w:sz w:val="22"/>
          <w:szCs w:val="22"/>
          <w:lang w:val="en-GB"/>
        </w:rPr>
      </w:pPr>
    </w:p>
    <w:p w14:paraId="4A753004" w14:textId="47A328CD" w:rsidR="009B798A" w:rsidRDefault="00FF7B24" w:rsidP="000D2AB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w:t>
      </w:r>
      <w:r w:rsidR="000D2AB3" w:rsidRPr="009D6916">
        <w:rPr>
          <w:rFonts w:ascii="Arial" w:hAnsi="Arial" w:cs="Arial"/>
          <w:color w:val="808080" w:themeColor="background1" w:themeShade="80"/>
          <w:sz w:val="22"/>
          <w:szCs w:val="22"/>
          <w:lang w:val="en-GB"/>
        </w:rPr>
        <w:t xml:space="preserve"> </w:t>
      </w:r>
      <w:r w:rsidR="002D769A" w:rsidRPr="009D6916">
        <w:rPr>
          <w:rFonts w:ascii="Arial" w:hAnsi="Arial" w:cs="Arial"/>
          <w:b/>
          <w:i/>
          <w:color w:val="808080" w:themeColor="background1" w:themeShade="80"/>
          <w:sz w:val="22"/>
          <w:szCs w:val="22"/>
          <w:lang w:val="en-GB"/>
        </w:rPr>
        <w:t>Sequana SA v BAT Industries Plc</w:t>
      </w:r>
      <w:r w:rsidR="002D769A" w:rsidRPr="009D6916">
        <w:rPr>
          <w:rFonts w:ascii="Arial" w:hAnsi="Arial" w:cs="Arial"/>
          <w:color w:val="808080" w:themeColor="background1" w:themeShade="80"/>
          <w:sz w:val="22"/>
          <w:szCs w:val="22"/>
          <w:lang w:val="en-GB"/>
        </w:rPr>
        <w:t xml:space="preserve"> [2019] EWCA </w:t>
      </w:r>
      <w:proofErr w:type="spellStart"/>
      <w:r w:rsidR="002D769A" w:rsidRPr="009D6916">
        <w:rPr>
          <w:rFonts w:ascii="Arial" w:hAnsi="Arial" w:cs="Arial"/>
          <w:color w:val="808080" w:themeColor="background1" w:themeShade="80"/>
          <w:sz w:val="22"/>
          <w:szCs w:val="22"/>
          <w:lang w:val="en-GB"/>
        </w:rPr>
        <w:t>Civ</w:t>
      </w:r>
      <w:proofErr w:type="spellEnd"/>
      <w:r w:rsidR="002D769A" w:rsidRPr="009D6916">
        <w:rPr>
          <w:rFonts w:ascii="Arial" w:hAnsi="Arial" w:cs="Arial"/>
          <w:color w:val="808080" w:themeColor="background1" w:themeShade="80"/>
          <w:sz w:val="22"/>
          <w:szCs w:val="22"/>
          <w:lang w:val="en-GB"/>
        </w:rPr>
        <w:t xml:space="preserve"> 112, the </w:t>
      </w:r>
      <w:r w:rsidR="000D2AB3" w:rsidRPr="009D6916">
        <w:rPr>
          <w:rFonts w:ascii="Arial" w:hAnsi="Arial" w:cs="Arial"/>
          <w:color w:val="808080" w:themeColor="background1" w:themeShade="80"/>
          <w:sz w:val="22"/>
          <w:szCs w:val="22"/>
          <w:lang w:val="en-GB"/>
        </w:rPr>
        <w:t>English Court of Appeal recently considered the circumstances in which directors owe a duty to act in the interests of the company's creditors. In that case, the Court of Appeal held that the duty to have regard to creditors' interests "</w:t>
      </w:r>
      <w:r w:rsidR="000D2AB3" w:rsidRPr="009D6916">
        <w:rPr>
          <w:rFonts w:ascii="Arial" w:hAnsi="Arial" w:cs="Arial"/>
          <w:i/>
          <w:color w:val="808080" w:themeColor="background1" w:themeShade="80"/>
          <w:sz w:val="22"/>
          <w:szCs w:val="22"/>
          <w:lang w:val="en-GB"/>
        </w:rPr>
        <w:t>may be triggered when a when a company's circumstances fall short of actual, established insolvency</w:t>
      </w:r>
      <w:r w:rsidR="000D2AB3" w:rsidRPr="009D6916">
        <w:rPr>
          <w:rFonts w:ascii="Arial" w:hAnsi="Arial" w:cs="Arial"/>
          <w:color w:val="808080" w:themeColor="background1" w:themeShade="80"/>
          <w:sz w:val="22"/>
          <w:szCs w:val="22"/>
          <w:lang w:val="en-GB"/>
        </w:rPr>
        <w:t>" (at [216]). Furthermore, the authorities established that the "</w:t>
      </w:r>
      <w:r w:rsidR="000D2AB3" w:rsidRPr="009D6916">
        <w:rPr>
          <w:rFonts w:ascii="Arial" w:hAnsi="Arial" w:cs="Arial"/>
          <w:i/>
          <w:color w:val="808080" w:themeColor="background1" w:themeShade="80"/>
          <w:sz w:val="22"/>
          <w:szCs w:val="22"/>
          <w:lang w:val="en-GB"/>
        </w:rPr>
        <w:t>duty arises when the directors know or should know that the company is or is likely to become insolvent…In this context,</w:t>
      </w:r>
      <w:r w:rsidR="000D2AB3" w:rsidRPr="009D6916">
        <w:rPr>
          <w:rFonts w:ascii="Arial" w:hAnsi="Arial" w:cs="Arial"/>
          <w:color w:val="808080" w:themeColor="background1" w:themeShade="80"/>
          <w:sz w:val="22"/>
          <w:szCs w:val="22"/>
          <w:lang w:val="en-GB"/>
        </w:rPr>
        <w:t xml:space="preserve"> "</w:t>
      </w:r>
      <w:r w:rsidR="000D2AB3" w:rsidRPr="009D6916">
        <w:rPr>
          <w:rFonts w:ascii="Arial" w:hAnsi="Arial" w:cs="Arial"/>
          <w:i/>
          <w:color w:val="808080" w:themeColor="background1" w:themeShade="80"/>
          <w:sz w:val="22"/>
          <w:szCs w:val="22"/>
          <w:lang w:val="en-GB"/>
        </w:rPr>
        <w:t>likely" means probable</w:t>
      </w:r>
      <w:r w:rsidR="000D2AB3" w:rsidRPr="009D6916">
        <w:rPr>
          <w:rFonts w:ascii="Arial" w:hAnsi="Arial" w:cs="Arial"/>
          <w:color w:val="808080" w:themeColor="background1" w:themeShade="80"/>
          <w:sz w:val="22"/>
          <w:szCs w:val="22"/>
          <w:lang w:val="en-GB"/>
        </w:rPr>
        <w:t>." (</w:t>
      </w:r>
      <w:proofErr w:type="gramStart"/>
      <w:r w:rsidR="000D2AB3" w:rsidRPr="009D6916">
        <w:rPr>
          <w:rFonts w:ascii="Arial" w:hAnsi="Arial" w:cs="Arial"/>
          <w:color w:val="808080" w:themeColor="background1" w:themeShade="80"/>
          <w:sz w:val="22"/>
          <w:szCs w:val="22"/>
          <w:lang w:val="en-GB"/>
        </w:rPr>
        <w:t>at</w:t>
      </w:r>
      <w:proofErr w:type="gramEnd"/>
      <w:r w:rsidR="000D2AB3" w:rsidRPr="009D6916">
        <w:rPr>
          <w:rFonts w:ascii="Arial" w:hAnsi="Arial" w:cs="Arial"/>
          <w:color w:val="808080" w:themeColor="background1" w:themeShade="80"/>
          <w:sz w:val="22"/>
          <w:szCs w:val="22"/>
          <w:lang w:val="en-GB"/>
        </w:rPr>
        <w:t xml:space="preserve"> [220]).</w:t>
      </w:r>
      <w:r w:rsidR="009B798A" w:rsidRPr="009D6916">
        <w:rPr>
          <w:rFonts w:ascii="Arial" w:hAnsi="Arial" w:cs="Arial"/>
          <w:color w:val="808080" w:themeColor="background1" w:themeShade="80"/>
          <w:sz w:val="22"/>
          <w:szCs w:val="22"/>
          <w:lang w:val="en-GB"/>
        </w:rPr>
        <w:t xml:space="preserve"> Whilst the judgment in </w:t>
      </w:r>
      <w:r w:rsidR="009B798A" w:rsidRPr="009D6916">
        <w:rPr>
          <w:rFonts w:ascii="Arial" w:hAnsi="Arial" w:cs="Arial"/>
          <w:i/>
          <w:color w:val="808080" w:themeColor="background1" w:themeShade="80"/>
          <w:sz w:val="22"/>
          <w:szCs w:val="22"/>
          <w:lang w:val="en-GB"/>
        </w:rPr>
        <w:t>Sequana</w:t>
      </w:r>
      <w:r w:rsidR="009B798A" w:rsidRPr="009D6916">
        <w:rPr>
          <w:rFonts w:ascii="Arial" w:hAnsi="Arial" w:cs="Arial"/>
          <w:color w:val="808080" w:themeColor="background1" w:themeShade="80"/>
          <w:sz w:val="22"/>
          <w:szCs w:val="22"/>
          <w:lang w:val="en-GB"/>
        </w:rPr>
        <w:t xml:space="preserve"> is not </w:t>
      </w:r>
      <w:r>
        <w:rPr>
          <w:rFonts w:ascii="Arial" w:hAnsi="Arial" w:cs="Arial"/>
          <w:color w:val="808080" w:themeColor="background1" w:themeShade="80"/>
          <w:sz w:val="22"/>
          <w:szCs w:val="22"/>
          <w:lang w:val="en-GB"/>
        </w:rPr>
        <w:t xml:space="preserve">automatically </w:t>
      </w:r>
      <w:r w:rsidR="009B798A" w:rsidRPr="009D6916">
        <w:rPr>
          <w:rFonts w:ascii="Arial" w:hAnsi="Arial" w:cs="Arial"/>
          <w:color w:val="808080" w:themeColor="background1" w:themeShade="80"/>
          <w:sz w:val="22"/>
          <w:szCs w:val="22"/>
          <w:lang w:val="en-GB"/>
        </w:rPr>
        <w:t xml:space="preserve">binding in the Cayman Islands, such authority </w:t>
      </w:r>
      <w:r>
        <w:rPr>
          <w:rFonts w:ascii="Arial" w:hAnsi="Arial" w:cs="Arial"/>
          <w:color w:val="808080" w:themeColor="background1" w:themeShade="80"/>
          <w:sz w:val="22"/>
          <w:szCs w:val="22"/>
          <w:lang w:val="en-GB"/>
        </w:rPr>
        <w:t>may</w:t>
      </w:r>
      <w:r w:rsidR="009B798A" w:rsidRPr="009D6916">
        <w:rPr>
          <w:rFonts w:ascii="Arial" w:hAnsi="Arial" w:cs="Arial"/>
          <w:color w:val="808080" w:themeColor="background1" w:themeShade="80"/>
          <w:sz w:val="22"/>
          <w:szCs w:val="22"/>
          <w:lang w:val="en-GB"/>
        </w:rPr>
        <w:t xml:space="preserve"> be persuasive in the Cayman Islands.  </w:t>
      </w:r>
    </w:p>
    <w:p w14:paraId="59611597" w14:textId="371EC4B5" w:rsidR="00FF7B24" w:rsidRDefault="00FF7B24" w:rsidP="000D2AB3">
      <w:pPr>
        <w:jc w:val="both"/>
        <w:rPr>
          <w:rFonts w:ascii="Arial" w:hAnsi="Arial" w:cs="Arial"/>
          <w:color w:val="808080" w:themeColor="background1" w:themeShade="80"/>
          <w:sz w:val="22"/>
          <w:szCs w:val="22"/>
          <w:lang w:val="en-GB"/>
        </w:rPr>
      </w:pPr>
    </w:p>
    <w:p w14:paraId="326D311E" w14:textId="042E1060" w:rsidR="00FF7B24" w:rsidRPr="00B54C63" w:rsidRDefault="00B54C63" w:rsidP="000D2AB3">
      <w:pPr>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Provisions of the Companies Act</w:t>
      </w:r>
    </w:p>
    <w:p w14:paraId="6FC5B294" w14:textId="77777777" w:rsidR="009B798A" w:rsidRDefault="009B798A" w:rsidP="009B798A">
      <w:pPr>
        <w:jc w:val="both"/>
        <w:rPr>
          <w:rFonts w:ascii="Arial" w:hAnsi="Arial" w:cs="Arial"/>
          <w:color w:val="FF0000"/>
          <w:sz w:val="22"/>
          <w:szCs w:val="22"/>
          <w:lang w:val="en-GB"/>
        </w:rPr>
      </w:pPr>
    </w:p>
    <w:p w14:paraId="5C94BD59" w14:textId="503ACFCC" w:rsidR="00D75584" w:rsidRDefault="00BF45EA" w:rsidP="00D75584">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Furthermore</w:t>
      </w:r>
      <w:r w:rsidR="00D75584" w:rsidRPr="009D6916">
        <w:rPr>
          <w:rFonts w:ascii="Arial" w:hAnsi="Arial" w:cs="Arial"/>
          <w:color w:val="808080" w:themeColor="background1" w:themeShade="80"/>
          <w:sz w:val="22"/>
          <w:szCs w:val="22"/>
          <w:lang w:val="en-GB"/>
        </w:rPr>
        <w:t xml:space="preserve">, Cayman Islands liquidators </w:t>
      </w:r>
      <w:r w:rsidRPr="009D6916">
        <w:rPr>
          <w:rFonts w:ascii="Arial" w:hAnsi="Arial" w:cs="Arial"/>
          <w:color w:val="808080" w:themeColor="background1" w:themeShade="80"/>
          <w:sz w:val="22"/>
          <w:szCs w:val="22"/>
          <w:lang w:val="en-GB"/>
        </w:rPr>
        <w:t>are equipped with</w:t>
      </w:r>
      <w:r w:rsidR="00D75584" w:rsidRPr="009D6916">
        <w:rPr>
          <w:rFonts w:ascii="Arial" w:hAnsi="Arial" w:cs="Arial"/>
          <w:color w:val="808080" w:themeColor="background1" w:themeShade="80"/>
          <w:sz w:val="22"/>
          <w:szCs w:val="22"/>
          <w:lang w:val="en-GB"/>
        </w:rPr>
        <w:t xml:space="preserve"> a wide range of statutory </w:t>
      </w:r>
      <w:r w:rsidRPr="009D6916">
        <w:rPr>
          <w:rFonts w:ascii="Arial" w:hAnsi="Arial" w:cs="Arial"/>
          <w:color w:val="808080" w:themeColor="background1" w:themeShade="80"/>
          <w:sz w:val="22"/>
          <w:szCs w:val="22"/>
          <w:lang w:val="en-GB"/>
        </w:rPr>
        <w:t xml:space="preserve">provisions </w:t>
      </w:r>
      <w:r w:rsidR="00FA755A">
        <w:rPr>
          <w:rFonts w:ascii="Arial" w:hAnsi="Arial" w:cs="Arial"/>
          <w:color w:val="808080" w:themeColor="background1" w:themeShade="80"/>
          <w:sz w:val="22"/>
          <w:szCs w:val="22"/>
          <w:lang w:val="en-GB"/>
        </w:rPr>
        <w:t xml:space="preserve">to pursue </w:t>
      </w:r>
      <w:r w:rsidRPr="009D6916">
        <w:rPr>
          <w:rFonts w:ascii="Arial" w:hAnsi="Arial" w:cs="Arial"/>
          <w:color w:val="808080" w:themeColor="background1" w:themeShade="80"/>
          <w:sz w:val="22"/>
          <w:szCs w:val="22"/>
          <w:lang w:val="en-GB"/>
        </w:rPr>
        <w:t xml:space="preserve">directors </w:t>
      </w:r>
      <w:r w:rsidR="00FA755A">
        <w:rPr>
          <w:rFonts w:ascii="Arial" w:hAnsi="Arial" w:cs="Arial"/>
          <w:color w:val="808080" w:themeColor="background1" w:themeShade="80"/>
          <w:sz w:val="22"/>
          <w:szCs w:val="22"/>
          <w:lang w:val="en-GB"/>
        </w:rPr>
        <w:t xml:space="preserve">who </w:t>
      </w:r>
      <w:r w:rsidRPr="009D6916">
        <w:rPr>
          <w:rFonts w:ascii="Arial" w:hAnsi="Arial" w:cs="Arial"/>
          <w:color w:val="808080" w:themeColor="background1" w:themeShade="80"/>
          <w:sz w:val="22"/>
          <w:szCs w:val="22"/>
          <w:lang w:val="en-GB"/>
        </w:rPr>
        <w:t>wilfully disregard the interests of creditors</w:t>
      </w:r>
      <w:r w:rsidR="00D75584" w:rsidRPr="009D6916">
        <w:rPr>
          <w:rFonts w:ascii="Arial" w:hAnsi="Arial" w:cs="Arial"/>
          <w:color w:val="808080" w:themeColor="background1" w:themeShade="80"/>
          <w:sz w:val="22"/>
          <w:szCs w:val="22"/>
          <w:lang w:val="en-GB"/>
        </w:rPr>
        <w:t>.</w:t>
      </w:r>
      <w:r w:rsidR="00FA755A">
        <w:rPr>
          <w:rFonts w:ascii="Arial" w:hAnsi="Arial" w:cs="Arial"/>
          <w:color w:val="808080" w:themeColor="background1" w:themeShade="80"/>
          <w:sz w:val="22"/>
          <w:szCs w:val="22"/>
          <w:lang w:val="en-GB"/>
        </w:rPr>
        <w:t xml:space="preserve"> Such actions may be initiated in the Financial Services Division of the Grand Court, which comprises of specialist commercial judges</w:t>
      </w:r>
      <w:r w:rsidR="00895497">
        <w:rPr>
          <w:rFonts w:ascii="Arial" w:hAnsi="Arial" w:cs="Arial"/>
          <w:color w:val="808080" w:themeColor="background1" w:themeShade="80"/>
          <w:sz w:val="22"/>
          <w:szCs w:val="22"/>
          <w:lang w:val="en-GB"/>
        </w:rPr>
        <w:t xml:space="preserve"> </w:t>
      </w:r>
      <w:r w:rsidR="00B54C63">
        <w:rPr>
          <w:rFonts w:ascii="Arial" w:hAnsi="Arial" w:cs="Arial"/>
          <w:color w:val="808080" w:themeColor="background1" w:themeShade="80"/>
          <w:sz w:val="22"/>
          <w:szCs w:val="22"/>
          <w:lang w:val="en-GB"/>
        </w:rPr>
        <w:t>who are</w:t>
      </w:r>
      <w:r w:rsidR="00FA755A">
        <w:rPr>
          <w:rFonts w:ascii="Arial" w:hAnsi="Arial" w:cs="Arial"/>
          <w:color w:val="808080" w:themeColor="background1" w:themeShade="80"/>
          <w:sz w:val="22"/>
          <w:szCs w:val="22"/>
          <w:lang w:val="en-GB"/>
        </w:rPr>
        <w:t xml:space="preserve"> </w:t>
      </w:r>
      <w:proofErr w:type="gramStart"/>
      <w:r w:rsidR="00895497">
        <w:rPr>
          <w:rFonts w:ascii="Arial" w:hAnsi="Arial" w:cs="Arial"/>
          <w:color w:val="808080" w:themeColor="background1" w:themeShade="80"/>
          <w:sz w:val="22"/>
          <w:szCs w:val="22"/>
          <w:lang w:val="en-GB"/>
        </w:rPr>
        <w:t>well-equipped</w:t>
      </w:r>
      <w:proofErr w:type="gramEnd"/>
      <w:r w:rsidR="00895497">
        <w:rPr>
          <w:rFonts w:ascii="Arial" w:hAnsi="Arial" w:cs="Arial"/>
          <w:color w:val="808080" w:themeColor="background1" w:themeShade="80"/>
          <w:sz w:val="22"/>
          <w:szCs w:val="22"/>
          <w:lang w:val="en-GB"/>
        </w:rPr>
        <w:t xml:space="preserve"> to resolve international</w:t>
      </w:r>
      <w:r w:rsidR="00FA755A">
        <w:rPr>
          <w:rFonts w:ascii="Arial" w:hAnsi="Arial" w:cs="Arial"/>
          <w:color w:val="808080" w:themeColor="background1" w:themeShade="80"/>
          <w:sz w:val="22"/>
          <w:szCs w:val="22"/>
          <w:lang w:val="en-GB"/>
        </w:rPr>
        <w:t xml:space="preserve"> dispute</w:t>
      </w:r>
      <w:r w:rsidR="00895497">
        <w:rPr>
          <w:rFonts w:ascii="Arial" w:hAnsi="Arial" w:cs="Arial"/>
          <w:color w:val="808080" w:themeColor="background1" w:themeShade="80"/>
          <w:sz w:val="22"/>
          <w:szCs w:val="22"/>
          <w:lang w:val="en-GB"/>
        </w:rPr>
        <w:t>s and commercial litigation</w:t>
      </w:r>
      <w:r w:rsidR="00FA755A">
        <w:rPr>
          <w:rFonts w:ascii="Arial" w:hAnsi="Arial" w:cs="Arial"/>
          <w:color w:val="808080" w:themeColor="background1" w:themeShade="80"/>
          <w:sz w:val="22"/>
          <w:szCs w:val="22"/>
          <w:lang w:val="en-GB"/>
        </w:rPr>
        <w:t>.</w:t>
      </w:r>
    </w:p>
    <w:p w14:paraId="7B42AE15" w14:textId="32130B10" w:rsidR="00B54C63" w:rsidRDefault="00B54C63" w:rsidP="00D75584">
      <w:pPr>
        <w:jc w:val="both"/>
        <w:rPr>
          <w:rFonts w:ascii="Arial" w:hAnsi="Arial" w:cs="Arial"/>
          <w:color w:val="808080" w:themeColor="background1" w:themeShade="80"/>
          <w:sz w:val="22"/>
          <w:szCs w:val="22"/>
          <w:lang w:val="en-GB"/>
        </w:rPr>
      </w:pPr>
    </w:p>
    <w:p w14:paraId="7C9FF693" w14:textId="77777777" w:rsidR="00C2449E" w:rsidRDefault="00C2449E" w:rsidP="00C2449E">
      <w:pPr>
        <w:jc w:val="both"/>
        <w:rPr>
          <w:rFonts w:ascii="Arial" w:hAnsi="Arial" w:cs="Arial"/>
          <w:i/>
          <w:color w:val="808080" w:themeColor="background1" w:themeShade="80"/>
          <w:sz w:val="22"/>
          <w:szCs w:val="22"/>
          <w:lang w:val="en-GB"/>
        </w:rPr>
      </w:pPr>
      <w:r w:rsidRPr="00B54C63">
        <w:rPr>
          <w:rFonts w:ascii="Arial" w:hAnsi="Arial" w:cs="Arial"/>
          <w:i/>
          <w:color w:val="808080" w:themeColor="background1" w:themeShade="80"/>
          <w:sz w:val="22"/>
          <w:szCs w:val="22"/>
          <w:lang w:val="en-GB"/>
        </w:rPr>
        <w:t>Section 147: Fraudulent Trading</w:t>
      </w:r>
    </w:p>
    <w:p w14:paraId="1FC351E7" w14:textId="77777777" w:rsidR="00C2449E" w:rsidRPr="00B54C63" w:rsidRDefault="00C2449E" w:rsidP="00C2449E">
      <w:pPr>
        <w:jc w:val="both"/>
        <w:rPr>
          <w:rFonts w:ascii="Arial" w:hAnsi="Arial" w:cs="Arial"/>
          <w:i/>
          <w:color w:val="808080" w:themeColor="background1" w:themeShade="80"/>
          <w:sz w:val="22"/>
          <w:szCs w:val="22"/>
          <w:lang w:val="en-GB"/>
        </w:rPr>
      </w:pPr>
    </w:p>
    <w:p w14:paraId="2329BEFF" w14:textId="02420C80" w:rsidR="00C2449E" w:rsidRDefault="00C2449E" w:rsidP="00C2449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w:t>
      </w:r>
      <w:r w:rsidRPr="009D6916">
        <w:rPr>
          <w:rFonts w:ascii="Arial" w:hAnsi="Arial" w:cs="Arial"/>
          <w:color w:val="808080" w:themeColor="background1" w:themeShade="80"/>
          <w:sz w:val="22"/>
          <w:szCs w:val="22"/>
          <w:lang w:val="en-GB"/>
        </w:rPr>
        <w:t>, the Caymans Islands (as with many other jurisdictions) makes specific statutory provision for fraudulent trading to address circumstances in which directors commit a fraud on creditors by intentionally incurring debts on behalf of an insolvent company. Pursuant to Section 147 of the Companies Act, a liquidator may make an application to the Grand Court where it "</w:t>
      </w:r>
      <w:r w:rsidRPr="009D6916">
        <w:rPr>
          <w:rFonts w:ascii="Arial" w:hAnsi="Arial" w:cs="Arial"/>
          <w:i/>
          <w:color w:val="808080" w:themeColor="background1" w:themeShade="80"/>
          <w:sz w:val="22"/>
          <w:szCs w:val="22"/>
          <w:lang w:val="en-GB"/>
        </w:rPr>
        <w:t>appears that any business of the company has been carried on with intent to defraud creditors of the company or creditors of any other person or for any fraudulent purpose</w:t>
      </w:r>
      <w:r w:rsidRPr="009D6916">
        <w:rPr>
          <w:rFonts w:ascii="Arial" w:hAnsi="Arial" w:cs="Arial"/>
          <w:color w:val="808080" w:themeColor="background1" w:themeShade="80"/>
          <w:sz w:val="22"/>
          <w:szCs w:val="22"/>
          <w:lang w:val="en-GB"/>
        </w:rPr>
        <w:t xml:space="preserve">". In those circumstances, the Court may declare that any persons who were knowingly parties to the carrying on of the business in such manner are liable to </w:t>
      </w:r>
      <w:proofErr w:type="gramStart"/>
      <w:r w:rsidRPr="009D6916">
        <w:rPr>
          <w:rFonts w:ascii="Arial" w:hAnsi="Arial" w:cs="Arial"/>
          <w:color w:val="808080" w:themeColor="background1" w:themeShade="80"/>
          <w:sz w:val="22"/>
          <w:szCs w:val="22"/>
          <w:lang w:val="en-GB"/>
        </w:rPr>
        <w:t>make contributions</w:t>
      </w:r>
      <w:proofErr w:type="gramEnd"/>
      <w:r w:rsidRPr="009D6916">
        <w:rPr>
          <w:rFonts w:ascii="Arial" w:hAnsi="Arial" w:cs="Arial"/>
          <w:color w:val="808080" w:themeColor="background1" w:themeShade="80"/>
          <w:sz w:val="22"/>
          <w:szCs w:val="22"/>
          <w:lang w:val="en-GB"/>
        </w:rPr>
        <w:t xml:space="preserve"> to the company's assets as the Court thinks proper. </w:t>
      </w:r>
    </w:p>
    <w:p w14:paraId="6732064B" w14:textId="77777777" w:rsidR="00C2449E" w:rsidRDefault="00C2449E" w:rsidP="00D75584">
      <w:pPr>
        <w:jc w:val="both"/>
        <w:rPr>
          <w:rFonts w:ascii="Arial" w:hAnsi="Arial" w:cs="Arial"/>
          <w:i/>
          <w:color w:val="808080" w:themeColor="background1" w:themeShade="80"/>
          <w:sz w:val="22"/>
          <w:szCs w:val="22"/>
          <w:lang w:val="en-GB"/>
        </w:rPr>
      </w:pPr>
    </w:p>
    <w:p w14:paraId="1F9C2208" w14:textId="78E0E805" w:rsidR="00B54C63" w:rsidRPr="00B54C63" w:rsidRDefault="00B54C63" w:rsidP="00D75584">
      <w:pPr>
        <w:jc w:val="both"/>
        <w:rPr>
          <w:rFonts w:ascii="Arial" w:hAnsi="Arial" w:cs="Arial"/>
          <w:i/>
          <w:color w:val="808080" w:themeColor="background1" w:themeShade="80"/>
          <w:sz w:val="22"/>
          <w:szCs w:val="22"/>
          <w:lang w:val="en-GB"/>
        </w:rPr>
      </w:pPr>
      <w:r w:rsidRPr="00B54C63">
        <w:rPr>
          <w:rFonts w:ascii="Arial" w:hAnsi="Arial" w:cs="Arial"/>
          <w:i/>
          <w:color w:val="808080" w:themeColor="background1" w:themeShade="80"/>
          <w:sz w:val="22"/>
          <w:szCs w:val="22"/>
          <w:lang w:val="en-GB"/>
        </w:rPr>
        <w:t>Section 99: Avoidance of property dispositions</w:t>
      </w:r>
    </w:p>
    <w:p w14:paraId="188D5116" w14:textId="77777777" w:rsidR="00D75584" w:rsidRPr="009D6916" w:rsidRDefault="00D75584" w:rsidP="00D75584">
      <w:pPr>
        <w:jc w:val="both"/>
        <w:rPr>
          <w:rFonts w:ascii="Arial" w:hAnsi="Arial" w:cs="Arial"/>
          <w:color w:val="808080" w:themeColor="background1" w:themeShade="80"/>
          <w:sz w:val="22"/>
          <w:szCs w:val="22"/>
          <w:lang w:val="en-GB"/>
        </w:rPr>
      </w:pPr>
    </w:p>
    <w:p w14:paraId="5D8ECC1A" w14:textId="54B0296F" w:rsidR="00EF148D" w:rsidRPr="009D6916" w:rsidRDefault="00C2449E" w:rsidP="00D755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w:t>
      </w:r>
      <w:r w:rsidR="00BF45EA" w:rsidRPr="009D6916">
        <w:rPr>
          <w:rFonts w:ascii="Arial" w:hAnsi="Arial" w:cs="Arial"/>
          <w:color w:val="808080" w:themeColor="background1" w:themeShade="80"/>
          <w:sz w:val="22"/>
          <w:szCs w:val="22"/>
          <w:lang w:val="en-GB"/>
        </w:rPr>
        <w:t xml:space="preserve">, </w:t>
      </w:r>
      <w:r w:rsidR="002F028F" w:rsidRPr="009D6916">
        <w:rPr>
          <w:rFonts w:ascii="Arial" w:hAnsi="Arial" w:cs="Arial"/>
          <w:color w:val="808080" w:themeColor="background1" w:themeShade="80"/>
          <w:sz w:val="22"/>
          <w:szCs w:val="22"/>
          <w:lang w:val="en-GB"/>
        </w:rPr>
        <w:t xml:space="preserve">Section 99 </w:t>
      </w:r>
      <w:r w:rsidR="00156926" w:rsidRPr="009D6916">
        <w:rPr>
          <w:rFonts w:ascii="Arial" w:hAnsi="Arial" w:cs="Arial"/>
          <w:color w:val="808080" w:themeColor="background1" w:themeShade="80"/>
          <w:sz w:val="22"/>
          <w:szCs w:val="22"/>
          <w:lang w:val="en-GB"/>
        </w:rPr>
        <w:t>of the Companies Act</w:t>
      </w:r>
      <w:r w:rsidR="00BF45EA" w:rsidRPr="009D6916">
        <w:rPr>
          <w:rFonts w:ascii="Arial" w:hAnsi="Arial" w:cs="Arial"/>
          <w:color w:val="808080" w:themeColor="background1" w:themeShade="80"/>
          <w:sz w:val="22"/>
          <w:szCs w:val="22"/>
          <w:lang w:val="en-GB"/>
        </w:rPr>
        <w:t xml:space="preserve"> provides for the avoidance of dispositions </w:t>
      </w:r>
      <w:r w:rsidR="007E30CF" w:rsidRPr="009D6916">
        <w:rPr>
          <w:rFonts w:ascii="Arial" w:hAnsi="Arial" w:cs="Arial"/>
          <w:color w:val="808080" w:themeColor="background1" w:themeShade="80"/>
          <w:sz w:val="22"/>
          <w:szCs w:val="22"/>
          <w:lang w:val="en-GB"/>
        </w:rPr>
        <w:t xml:space="preserve">property </w:t>
      </w:r>
      <w:r w:rsidR="00BF45EA" w:rsidRPr="009D6916">
        <w:rPr>
          <w:rFonts w:ascii="Arial" w:hAnsi="Arial" w:cs="Arial"/>
          <w:color w:val="808080" w:themeColor="background1" w:themeShade="80"/>
          <w:sz w:val="22"/>
          <w:szCs w:val="22"/>
          <w:lang w:val="en-GB"/>
        </w:rPr>
        <w:t>made after a winding up petition</w:t>
      </w:r>
      <w:r w:rsidR="007E30CF" w:rsidRPr="009D6916">
        <w:rPr>
          <w:rFonts w:ascii="Arial" w:hAnsi="Arial" w:cs="Arial"/>
          <w:color w:val="808080" w:themeColor="background1" w:themeShade="80"/>
          <w:sz w:val="22"/>
          <w:szCs w:val="22"/>
          <w:lang w:val="en-GB"/>
        </w:rPr>
        <w:t>. In the event that a winding up petition is made</w:t>
      </w:r>
      <w:r w:rsidR="00156926" w:rsidRPr="009D6916">
        <w:rPr>
          <w:rFonts w:ascii="Arial" w:hAnsi="Arial" w:cs="Arial"/>
          <w:color w:val="808080" w:themeColor="background1" w:themeShade="80"/>
          <w:sz w:val="22"/>
          <w:szCs w:val="22"/>
          <w:lang w:val="en-GB"/>
        </w:rPr>
        <w:t xml:space="preserve">, </w:t>
      </w:r>
      <w:r w:rsidR="00DE5D81" w:rsidRPr="009D6916">
        <w:rPr>
          <w:rFonts w:ascii="Arial" w:hAnsi="Arial" w:cs="Arial"/>
          <w:color w:val="808080" w:themeColor="background1" w:themeShade="80"/>
          <w:sz w:val="22"/>
          <w:szCs w:val="22"/>
          <w:lang w:val="en-GB"/>
        </w:rPr>
        <w:t>"</w:t>
      </w:r>
      <w:r w:rsidR="00DE5D81" w:rsidRPr="00B54C63">
        <w:rPr>
          <w:rFonts w:ascii="Arial" w:hAnsi="Arial" w:cs="Arial"/>
          <w:i/>
          <w:color w:val="808080" w:themeColor="background1" w:themeShade="80"/>
          <w:sz w:val="22"/>
          <w:szCs w:val="22"/>
          <w:lang w:val="en-GB"/>
        </w:rPr>
        <w:t xml:space="preserve">any disposition of the company’s property and any transfer of shares or alteration in the status of the company’s members made after the commencement of the winding up is, unless the Court </w:t>
      </w:r>
      <w:r w:rsidR="00DE5D81" w:rsidRPr="00B54C63">
        <w:rPr>
          <w:rFonts w:ascii="Arial" w:hAnsi="Arial" w:cs="Arial"/>
          <w:i/>
          <w:color w:val="808080" w:themeColor="background1" w:themeShade="80"/>
          <w:sz w:val="22"/>
          <w:szCs w:val="22"/>
          <w:lang w:val="en-GB"/>
        </w:rPr>
        <w:lastRenderedPageBreak/>
        <w:t xml:space="preserve">otherwise </w:t>
      </w:r>
      <w:proofErr w:type="gramStart"/>
      <w:r w:rsidR="00DE5D81" w:rsidRPr="00B54C63">
        <w:rPr>
          <w:rFonts w:ascii="Arial" w:hAnsi="Arial" w:cs="Arial"/>
          <w:i/>
          <w:color w:val="808080" w:themeColor="background1" w:themeShade="80"/>
          <w:sz w:val="22"/>
          <w:szCs w:val="22"/>
          <w:lang w:val="en-GB"/>
        </w:rPr>
        <w:t>orders,</w:t>
      </w:r>
      <w:proofErr w:type="gramEnd"/>
      <w:r w:rsidR="00DE5D81" w:rsidRPr="00B54C63">
        <w:rPr>
          <w:rFonts w:ascii="Arial" w:hAnsi="Arial" w:cs="Arial"/>
          <w:i/>
          <w:color w:val="808080" w:themeColor="background1" w:themeShade="80"/>
          <w:sz w:val="22"/>
          <w:szCs w:val="22"/>
          <w:lang w:val="en-GB"/>
        </w:rPr>
        <w:t xml:space="preserve"> void</w:t>
      </w:r>
      <w:r w:rsidR="00DE5D81" w:rsidRPr="009D6916">
        <w:rPr>
          <w:rFonts w:ascii="Arial" w:hAnsi="Arial" w:cs="Arial"/>
          <w:color w:val="808080" w:themeColor="background1" w:themeShade="80"/>
          <w:sz w:val="22"/>
          <w:szCs w:val="22"/>
          <w:lang w:val="en-GB"/>
        </w:rPr>
        <w:t xml:space="preserve">". The winding up of a company </w:t>
      </w:r>
      <w:proofErr w:type="gramStart"/>
      <w:r w:rsidR="00DE5D81" w:rsidRPr="009D6916">
        <w:rPr>
          <w:rFonts w:ascii="Arial" w:hAnsi="Arial" w:cs="Arial"/>
          <w:color w:val="808080" w:themeColor="background1" w:themeShade="80"/>
          <w:sz w:val="22"/>
          <w:szCs w:val="22"/>
          <w:lang w:val="en-GB"/>
        </w:rPr>
        <w:t>is deemed</w:t>
      </w:r>
      <w:proofErr w:type="gramEnd"/>
      <w:r w:rsidR="00DE5D81" w:rsidRPr="009D6916">
        <w:rPr>
          <w:rFonts w:ascii="Arial" w:hAnsi="Arial" w:cs="Arial"/>
          <w:color w:val="808080" w:themeColor="background1" w:themeShade="80"/>
          <w:sz w:val="22"/>
          <w:szCs w:val="22"/>
          <w:lang w:val="en-GB"/>
        </w:rPr>
        <w:t xml:space="preserve"> to commence at the time of presentation of a winding up petition (Section 100(2)). Accordingly, the liquidator may seek the return of any such property disposed of by the directors of the company after this time for the benefit of the company's creditors. </w:t>
      </w:r>
    </w:p>
    <w:p w14:paraId="3DB442D4" w14:textId="77777777" w:rsidR="00EF148D" w:rsidRDefault="00EF148D" w:rsidP="00D75584">
      <w:pPr>
        <w:jc w:val="both"/>
        <w:rPr>
          <w:rFonts w:ascii="Arial" w:hAnsi="Arial" w:cs="Arial"/>
          <w:color w:val="7030A0"/>
          <w:sz w:val="22"/>
          <w:szCs w:val="22"/>
          <w:lang w:val="en-GB"/>
        </w:rPr>
      </w:pPr>
    </w:p>
    <w:p w14:paraId="28158F52" w14:textId="7A4BABD1" w:rsidR="00DE5D81" w:rsidRPr="009D6916" w:rsidRDefault="00EF148D" w:rsidP="00D75584">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T</w:t>
      </w:r>
      <w:r w:rsidR="00D75584" w:rsidRPr="009D6916">
        <w:rPr>
          <w:rFonts w:ascii="Arial" w:hAnsi="Arial" w:cs="Arial"/>
          <w:color w:val="808080" w:themeColor="background1" w:themeShade="80"/>
          <w:sz w:val="22"/>
          <w:szCs w:val="22"/>
          <w:lang w:val="en-GB"/>
        </w:rPr>
        <w:t xml:space="preserve">he Grand Court </w:t>
      </w:r>
      <w:r w:rsidRPr="009D6916">
        <w:rPr>
          <w:rFonts w:ascii="Arial" w:hAnsi="Arial" w:cs="Arial"/>
          <w:color w:val="808080" w:themeColor="background1" w:themeShade="80"/>
          <w:sz w:val="22"/>
          <w:szCs w:val="22"/>
          <w:lang w:val="en-GB"/>
        </w:rPr>
        <w:t>provided guidance</w:t>
      </w:r>
      <w:r w:rsidR="00D75584" w:rsidRPr="009D6916">
        <w:rPr>
          <w:rFonts w:ascii="Arial" w:hAnsi="Arial" w:cs="Arial"/>
          <w:color w:val="808080" w:themeColor="background1" w:themeShade="80"/>
          <w:sz w:val="22"/>
          <w:szCs w:val="22"/>
          <w:lang w:val="en-GB"/>
        </w:rPr>
        <w:t xml:space="preserve"> in </w:t>
      </w:r>
      <w:r w:rsidR="00D75584" w:rsidRPr="009D6916">
        <w:rPr>
          <w:rFonts w:ascii="Arial" w:hAnsi="Arial" w:cs="Arial"/>
          <w:b/>
          <w:i/>
          <w:color w:val="808080" w:themeColor="background1" w:themeShade="80"/>
          <w:sz w:val="22"/>
          <w:szCs w:val="22"/>
          <w:lang w:val="en-GB"/>
        </w:rPr>
        <w:t>In the Matter of Fortuna Development Corporation</w:t>
      </w:r>
      <w:r w:rsidR="00D75584" w:rsidRPr="009D6916">
        <w:rPr>
          <w:rFonts w:ascii="Arial" w:hAnsi="Arial" w:cs="Arial"/>
          <w:color w:val="808080" w:themeColor="background1" w:themeShade="80"/>
          <w:sz w:val="22"/>
          <w:szCs w:val="22"/>
          <w:lang w:val="en-GB"/>
        </w:rPr>
        <w:t xml:space="preserve"> [2004-05 CILR 533]</w:t>
      </w:r>
      <w:r w:rsidRPr="009D6916">
        <w:rPr>
          <w:rFonts w:ascii="Arial" w:hAnsi="Arial" w:cs="Arial"/>
          <w:color w:val="808080" w:themeColor="background1" w:themeShade="80"/>
          <w:sz w:val="22"/>
          <w:szCs w:val="22"/>
          <w:lang w:val="en-GB"/>
        </w:rPr>
        <w:t xml:space="preserve"> in relation to any application for validation of such dispositions. </w:t>
      </w:r>
      <w:r w:rsidR="00D75584" w:rsidRPr="009D6916">
        <w:rPr>
          <w:rFonts w:ascii="Arial" w:hAnsi="Arial" w:cs="Arial"/>
          <w:color w:val="808080" w:themeColor="background1" w:themeShade="80"/>
          <w:sz w:val="22"/>
          <w:szCs w:val="22"/>
          <w:lang w:val="en-GB"/>
        </w:rPr>
        <w:t xml:space="preserve">In that case, Henderson J stated </w:t>
      </w:r>
      <w:r w:rsidRPr="009D6916">
        <w:rPr>
          <w:rFonts w:ascii="Arial" w:hAnsi="Arial" w:cs="Arial"/>
          <w:color w:val="808080" w:themeColor="background1" w:themeShade="80"/>
          <w:sz w:val="22"/>
          <w:szCs w:val="22"/>
          <w:lang w:val="en-GB"/>
        </w:rPr>
        <w:t xml:space="preserve">in relation to solvent companies </w:t>
      </w:r>
      <w:r w:rsidR="00D75584" w:rsidRPr="009D6916">
        <w:rPr>
          <w:rFonts w:ascii="Arial" w:hAnsi="Arial" w:cs="Arial"/>
          <w:color w:val="808080" w:themeColor="background1" w:themeShade="80"/>
          <w:sz w:val="22"/>
          <w:szCs w:val="22"/>
          <w:lang w:val="en-GB"/>
        </w:rPr>
        <w:t>at [5]:</w:t>
      </w:r>
      <w:r w:rsidR="00DE5D81" w:rsidRPr="009D6916">
        <w:rPr>
          <w:rFonts w:ascii="Arial" w:hAnsi="Arial" w:cs="Arial"/>
          <w:color w:val="808080" w:themeColor="background1" w:themeShade="80"/>
          <w:sz w:val="22"/>
          <w:szCs w:val="22"/>
          <w:lang w:val="en-GB"/>
        </w:rPr>
        <w:t xml:space="preserve"> </w:t>
      </w:r>
    </w:p>
    <w:p w14:paraId="511F3057" w14:textId="044C3087" w:rsidR="00D75584" w:rsidRPr="00E42923" w:rsidRDefault="00D75584" w:rsidP="00DE5D81">
      <w:pPr>
        <w:jc w:val="both"/>
        <w:rPr>
          <w:rFonts w:ascii="Arial" w:hAnsi="Arial" w:cs="Arial"/>
          <w:color w:val="7030A0"/>
          <w:sz w:val="22"/>
          <w:szCs w:val="22"/>
          <w:lang w:val="en-GB"/>
        </w:rPr>
      </w:pPr>
    </w:p>
    <w:p w14:paraId="562F4A3D" w14:textId="0E2A2F41" w:rsidR="00EF148D" w:rsidRPr="009D6916" w:rsidRDefault="00D75584" w:rsidP="009D6916">
      <w:pPr>
        <w:ind w:left="720"/>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 xml:space="preserve">"… </w:t>
      </w:r>
      <w:r w:rsidRPr="009D6916">
        <w:rPr>
          <w:rFonts w:ascii="Arial" w:hAnsi="Arial" w:cs="Arial"/>
          <w:i/>
          <w:color w:val="808080" w:themeColor="background1" w:themeShade="80"/>
          <w:sz w:val="22"/>
          <w:szCs w:val="22"/>
          <w:lang w:val="en-GB"/>
        </w:rPr>
        <w:t xml:space="preserve">First, the proposed disposition must appear to be within the powers of the directors. </w:t>
      </w:r>
      <w:r w:rsidR="00195758" w:rsidRPr="009D6916">
        <w:rPr>
          <w:rFonts w:ascii="Arial" w:hAnsi="Arial" w:cs="Arial"/>
          <w:i/>
          <w:color w:val="808080" w:themeColor="background1" w:themeShade="80"/>
          <w:sz w:val="22"/>
          <w:szCs w:val="22"/>
          <w:lang w:val="en-GB"/>
        </w:rPr>
        <w:t>…</w:t>
      </w:r>
      <w:r w:rsidRPr="009D6916">
        <w:rPr>
          <w:rFonts w:ascii="Arial" w:hAnsi="Arial" w:cs="Arial"/>
          <w:i/>
          <w:color w:val="808080" w:themeColor="background1" w:themeShade="80"/>
          <w:sz w:val="22"/>
          <w:szCs w:val="22"/>
          <w:lang w:val="en-GB"/>
        </w:rPr>
        <w:t>Secondly, the evidence must show that the directors believe the disposition is necessary or expedient i</w:t>
      </w:r>
      <w:r w:rsidR="00EF148D" w:rsidRPr="009D6916">
        <w:rPr>
          <w:rFonts w:ascii="Arial" w:hAnsi="Arial" w:cs="Arial"/>
          <w:i/>
          <w:color w:val="808080" w:themeColor="background1" w:themeShade="80"/>
          <w:sz w:val="22"/>
          <w:szCs w:val="22"/>
          <w:lang w:val="en-GB"/>
        </w:rPr>
        <w:t>n the interests of the company</w:t>
      </w:r>
      <w:r w:rsidR="00195758" w:rsidRPr="009D6916">
        <w:rPr>
          <w:rFonts w:ascii="Arial" w:hAnsi="Arial" w:cs="Arial"/>
          <w:i/>
          <w:color w:val="808080" w:themeColor="background1" w:themeShade="80"/>
          <w:sz w:val="22"/>
          <w:szCs w:val="22"/>
          <w:lang w:val="en-GB"/>
        </w:rPr>
        <w:t>…</w:t>
      </w:r>
      <w:r w:rsidRPr="009D6916">
        <w:rPr>
          <w:rFonts w:ascii="Arial" w:hAnsi="Arial" w:cs="Arial"/>
          <w:i/>
          <w:color w:val="808080" w:themeColor="background1" w:themeShade="80"/>
          <w:sz w:val="22"/>
          <w:szCs w:val="22"/>
          <w:lang w:val="en-GB"/>
        </w:rPr>
        <w:t>Thirdly, it must appear that in reaching the decision the directors have acted in good faith. The burden of establishing bad faith is on the party opposing the application. Fourthly, the reasons for the disposition must be shown to be ones which an intelligent and honest director could reasonably hold</w:t>
      </w:r>
      <w:r w:rsidRPr="009D6916">
        <w:rPr>
          <w:rFonts w:ascii="Arial" w:hAnsi="Arial" w:cs="Arial"/>
          <w:color w:val="808080" w:themeColor="background1" w:themeShade="80"/>
          <w:sz w:val="22"/>
          <w:szCs w:val="22"/>
          <w:lang w:val="en-GB"/>
        </w:rPr>
        <w:t>."</w:t>
      </w:r>
      <w:r w:rsidR="00D75659" w:rsidRPr="009D6916">
        <w:rPr>
          <w:rFonts w:ascii="Arial" w:hAnsi="Arial" w:cs="Arial"/>
          <w:color w:val="808080" w:themeColor="background1" w:themeShade="80"/>
          <w:sz w:val="22"/>
          <w:szCs w:val="22"/>
          <w:lang w:val="en-GB"/>
        </w:rPr>
        <w:t xml:space="preserve"> </w:t>
      </w:r>
      <w:r w:rsidR="00EF148D" w:rsidRPr="009D6916">
        <w:rPr>
          <w:rFonts w:ascii="Arial" w:hAnsi="Arial" w:cs="Arial"/>
          <w:color w:val="808080" w:themeColor="background1" w:themeShade="80"/>
          <w:sz w:val="22"/>
          <w:szCs w:val="22"/>
          <w:lang w:val="en-GB"/>
        </w:rPr>
        <w:t xml:space="preserve">(Also see </w:t>
      </w:r>
      <w:r w:rsidR="00EF148D" w:rsidRPr="009D6916">
        <w:rPr>
          <w:rFonts w:ascii="Arial" w:hAnsi="Arial" w:cs="Arial"/>
          <w:b/>
          <w:i/>
          <w:color w:val="808080" w:themeColor="background1" w:themeShade="80"/>
          <w:sz w:val="22"/>
          <w:szCs w:val="22"/>
          <w:lang w:val="en-GB"/>
        </w:rPr>
        <w:t>In the Matter of Torchlight Fund LP</w:t>
      </w:r>
      <w:r w:rsidR="00EF148D" w:rsidRPr="009D6916">
        <w:rPr>
          <w:rFonts w:ascii="Arial" w:hAnsi="Arial" w:cs="Arial"/>
          <w:color w:val="808080" w:themeColor="background1" w:themeShade="80"/>
          <w:sz w:val="22"/>
          <w:szCs w:val="22"/>
          <w:lang w:val="en-GB"/>
        </w:rPr>
        <w:t xml:space="preserve"> [2018] (1) CILR 290 at [76]-[77])</w:t>
      </w:r>
    </w:p>
    <w:p w14:paraId="7538C464" w14:textId="77777777" w:rsidR="00DE5D81" w:rsidRPr="00E42923" w:rsidRDefault="00DE5D81" w:rsidP="00DE5D81">
      <w:pPr>
        <w:jc w:val="both"/>
        <w:rPr>
          <w:rFonts w:ascii="Arial" w:hAnsi="Arial" w:cs="Arial"/>
          <w:color w:val="7030A0"/>
          <w:sz w:val="22"/>
          <w:szCs w:val="22"/>
          <w:lang w:val="en-GB"/>
        </w:rPr>
      </w:pPr>
    </w:p>
    <w:p w14:paraId="67F09568" w14:textId="704CCBAC" w:rsidR="00EF148D" w:rsidRDefault="00D75659" w:rsidP="00D75659">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 xml:space="preserve">In </w:t>
      </w:r>
      <w:r w:rsidRPr="009D6916">
        <w:rPr>
          <w:rFonts w:ascii="Arial" w:hAnsi="Arial" w:cs="Arial"/>
          <w:b/>
          <w:i/>
          <w:color w:val="808080" w:themeColor="background1" w:themeShade="80"/>
          <w:sz w:val="22"/>
          <w:szCs w:val="22"/>
          <w:lang w:val="en-GB"/>
        </w:rPr>
        <w:t xml:space="preserve">In the Matter of </w:t>
      </w:r>
      <w:proofErr w:type="spellStart"/>
      <w:r w:rsidRPr="009D6916">
        <w:rPr>
          <w:rFonts w:ascii="Arial" w:hAnsi="Arial" w:cs="Arial"/>
          <w:b/>
          <w:i/>
          <w:color w:val="808080" w:themeColor="background1" w:themeShade="80"/>
          <w:sz w:val="22"/>
          <w:szCs w:val="22"/>
          <w:lang w:val="en-GB"/>
        </w:rPr>
        <w:t>Freerider</w:t>
      </w:r>
      <w:proofErr w:type="spellEnd"/>
      <w:r w:rsidRPr="009D6916">
        <w:rPr>
          <w:rFonts w:ascii="Arial" w:hAnsi="Arial" w:cs="Arial"/>
          <w:b/>
          <w:i/>
          <w:color w:val="808080" w:themeColor="background1" w:themeShade="80"/>
          <w:sz w:val="22"/>
          <w:szCs w:val="22"/>
          <w:lang w:val="en-GB"/>
        </w:rPr>
        <w:t xml:space="preserve"> Limited</w:t>
      </w:r>
      <w:r w:rsidRPr="009D6916">
        <w:rPr>
          <w:rFonts w:ascii="Arial" w:hAnsi="Arial" w:cs="Arial"/>
          <w:color w:val="808080" w:themeColor="background1" w:themeShade="80"/>
          <w:sz w:val="22"/>
          <w:szCs w:val="22"/>
          <w:lang w:val="en-GB"/>
        </w:rPr>
        <w:t xml:space="preserve"> [2010 (2) CILR 154], the Grand Court stated at [55] that t</w:t>
      </w:r>
      <w:r w:rsidR="00EF148D" w:rsidRPr="009D6916">
        <w:rPr>
          <w:rFonts w:ascii="Arial" w:hAnsi="Arial" w:cs="Arial"/>
          <w:color w:val="808080" w:themeColor="background1" w:themeShade="80"/>
          <w:sz w:val="22"/>
          <w:szCs w:val="22"/>
          <w:lang w:val="en-GB"/>
        </w:rPr>
        <w:t xml:space="preserve">he above factors are only guidelines and every case turns on its own circumstances. </w:t>
      </w:r>
      <w:r w:rsidRPr="009D6916">
        <w:rPr>
          <w:rFonts w:ascii="Arial" w:hAnsi="Arial" w:cs="Arial"/>
          <w:color w:val="808080" w:themeColor="background1" w:themeShade="80"/>
          <w:sz w:val="22"/>
          <w:szCs w:val="22"/>
          <w:lang w:val="en-GB"/>
        </w:rPr>
        <w:t>Furthermore, d</w:t>
      </w:r>
      <w:r w:rsidR="00EF148D" w:rsidRPr="009D6916">
        <w:rPr>
          <w:rFonts w:ascii="Arial" w:hAnsi="Arial" w:cs="Arial"/>
          <w:color w:val="808080" w:themeColor="background1" w:themeShade="80"/>
          <w:sz w:val="22"/>
          <w:szCs w:val="22"/>
          <w:lang w:val="en-GB"/>
        </w:rPr>
        <w:t>ifferent considerations may apply depending on whether the company concerned is solvent or insolvent.</w:t>
      </w:r>
      <w:r w:rsidRPr="009D6916">
        <w:rPr>
          <w:rFonts w:ascii="Arial" w:hAnsi="Arial" w:cs="Arial"/>
          <w:color w:val="808080" w:themeColor="background1" w:themeShade="80"/>
          <w:sz w:val="22"/>
          <w:szCs w:val="22"/>
          <w:lang w:val="en-GB"/>
        </w:rPr>
        <w:t xml:space="preserve"> The usual assumption in a case where the company is solvent is that the particular disposition would not be prejudicial to the </w:t>
      </w:r>
      <w:proofErr w:type="gramStart"/>
      <w:r w:rsidRPr="009D6916">
        <w:rPr>
          <w:rFonts w:ascii="Arial" w:hAnsi="Arial" w:cs="Arial"/>
          <w:color w:val="808080" w:themeColor="background1" w:themeShade="80"/>
          <w:sz w:val="22"/>
          <w:szCs w:val="22"/>
          <w:lang w:val="en-GB"/>
        </w:rPr>
        <w:t>creditors</w:t>
      </w:r>
      <w:proofErr w:type="gramEnd"/>
      <w:r w:rsidRPr="009D6916">
        <w:rPr>
          <w:rFonts w:ascii="Arial" w:hAnsi="Arial" w:cs="Arial"/>
          <w:color w:val="808080" w:themeColor="background1" w:themeShade="80"/>
          <w:sz w:val="22"/>
          <w:szCs w:val="22"/>
          <w:lang w:val="en-GB"/>
        </w:rPr>
        <w:t xml:space="preserve"> as it should not affect their debts being repaid. However, if it cannot be established that the company concerned is solvent, then the principal concern of the court in considering an application for a validation order will be to seek to avoid prejudice to the interests of unsecured creditors of the company (see </w:t>
      </w:r>
      <w:proofErr w:type="spellStart"/>
      <w:r w:rsidRPr="009D6916">
        <w:rPr>
          <w:rFonts w:ascii="Arial" w:hAnsi="Arial" w:cs="Arial"/>
          <w:i/>
          <w:color w:val="808080" w:themeColor="background1" w:themeShade="80"/>
          <w:sz w:val="22"/>
          <w:szCs w:val="22"/>
          <w:lang w:val="en-GB"/>
        </w:rPr>
        <w:t>Freerider</w:t>
      </w:r>
      <w:proofErr w:type="spellEnd"/>
      <w:r w:rsidRPr="009D6916">
        <w:rPr>
          <w:rFonts w:ascii="Arial" w:hAnsi="Arial" w:cs="Arial"/>
          <w:color w:val="808080" w:themeColor="background1" w:themeShade="80"/>
          <w:sz w:val="22"/>
          <w:szCs w:val="22"/>
          <w:lang w:val="en-GB"/>
        </w:rPr>
        <w:t xml:space="preserve"> at [56]-[57]). </w:t>
      </w:r>
    </w:p>
    <w:p w14:paraId="4D2E88C2" w14:textId="01F771A9" w:rsidR="00B54C63" w:rsidRDefault="00B54C63" w:rsidP="00D75659">
      <w:pPr>
        <w:jc w:val="both"/>
        <w:rPr>
          <w:rFonts w:ascii="Arial" w:hAnsi="Arial" w:cs="Arial"/>
          <w:color w:val="808080" w:themeColor="background1" w:themeShade="80"/>
          <w:sz w:val="22"/>
          <w:szCs w:val="22"/>
          <w:lang w:val="en-GB"/>
        </w:rPr>
      </w:pPr>
    </w:p>
    <w:p w14:paraId="0CD024A8" w14:textId="6495F04C" w:rsidR="00B54C63" w:rsidRPr="00B54C63" w:rsidRDefault="00B54C63" w:rsidP="00D75659">
      <w:pPr>
        <w:jc w:val="both"/>
        <w:rPr>
          <w:rFonts w:ascii="Arial" w:hAnsi="Arial" w:cs="Arial"/>
          <w:i/>
          <w:color w:val="808080" w:themeColor="background1" w:themeShade="80"/>
          <w:sz w:val="22"/>
          <w:szCs w:val="22"/>
          <w:lang w:val="en-GB"/>
        </w:rPr>
      </w:pPr>
      <w:r w:rsidRPr="00B54C63">
        <w:rPr>
          <w:rFonts w:ascii="Arial" w:hAnsi="Arial" w:cs="Arial"/>
          <w:i/>
          <w:color w:val="808080" w:themeColor="background1" w:themeShade="80"/>
          <w:sz w:val="22"/>
          <w:szCs w:val="22"/>
          <w:lang w:val="en-GB"/>
        </w:rPr>
        <w:t>Section 145: Voidable preferences</w:t>
      </w:r>
    </w:p>
    <w:p w14:paraId="005E22E3" w14:textId="6FB7D5E4" w:rsidR="00D75584" w:rsidRPr="009D6916" w:rsidRDefault="00D75584" w:rsidP="00DE5D81">
      <w:pPr>
        <w:jc w:val="both"/>
        <w:rPr>
          <w:rFonts w:ascii="Arial" w:hAnsi="Arial" w:cs="Arial"/>
          <w:color w:val="808080" w:themeColor="background1" w:themeShade="80"/>
          <w:sz w:val="22"/>
          <w:szCs w:val="22"/>
          <w:lang w:val="en-GB"/>
        </w:rPr>
      </w:pPr>
    </w:p>
    <w:p w14:paraId="56AB0149" w14:textId="0B95A4AE" w:rsidR="00D43BD0" w:rsidRPr="009D6916" w:rsidRDefault="00C2449E" w:rsidP="00D21F1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Thirdly</w:t>
      </w:r>
      <w:r w:rsidR="007E30CF" w:rsidRPr="009D6916">
        <w:rPr>
          <w:rFonts w:ascii="Arial" w:hAnsi="Arial" w:cs="Arial"/>
          <w:color w:val="808080" w:themeColor="background1" w:themeShade="80"/>
          <w:sz w:val="22"/>
          <w:szCs w:val="22"/>
          <w:lang w:val="en-GB"/>
        </w:rPr>
        <w:t xml:space="preserve">, </w:t>
      </w:r>
      <w:r w:rsidR="00CA10C5" w:rsidRPr="009D6916">
        <w:rPr>
          <w:rFonts w:ascii="Arial" w:hAnsi="Arial" w:cs="Arial"/>
          <w:color w:val="808080" w:themeColor="background1" w:themeShade="80"/>
          <w:sz w:val="22"/>
          <w:szCs w:val="22"/>
          <w:lang w:val="en-GB"/>
        </w:rPr>
        <w:t xml:space="preserve">liquidators may apply to the Grand Court to set aside any transfers of property or payments to </w:t>
      </w:r>
      <w:proofErr w:type="gramStart"/>
      <w:r w:rsidR="00CA10C5" w:rsidRPr="009D6916">
        <w:rPr>
          <w:rFonts w:ascii="Arial" w:hAnsi="Arial" w:cs="Arial"/>
          <w:color w:val="808080" w:themeColor="background1" w:themeShade="80"/>
          <w:sz w:val="22"/>
          <w:szCs w:val="22"/>
          <w:lang w:val="en-GB"/>
        </w:rPr>
        <w:t>creditors which</w:t>
      </w:r>
      <w:proofErr w:type="gramEnd"/>
      <w:r w:rsidR="00CA10C5" w:rsidRPr="009D6916">
        <w:rPr>
          <w:rFonts w:ascii="Arial" w:hAnsi="Arial" w:cs="Arial"/>
          <w:color w:val="808080" w:themeColor="background1" w:themeShade="80"/>
          <w:sz w:val="22"/>
          <w:szCs w:val="22"/>
          <w:lang w:val="en-GB"/>
        </w:rPr>
        <w:t xml:space="preserve"> amount to voidable preferences </w:t>
      </w:r>
      <w:r w:rsidR="007E30CF" w:rsidRPr="009D6916">
        <w:rPr>
          <w:rFonts w:ascii="Arial" w:hAnsi="Arial" w:cs="Arial"/>
          <w:color w:val="808080" w:themeColor="background1" w:themeShade="80"/>
          <w:sz w:val="22"/>
          <w:szCs w:val="22"/>
          <w:lang w:val="en-GB"/>
        </w:rPr>
        <w:t xml:space="preserve">pursuant to </w:t>
      </w:r>
      <w:r w:rsidR="002F028F" w:rsidRPr="009D6916">
        <w:rPr>
          <w:rFonts w:ascii="Arial" w:hAnsi="Arial" w:cs="Arial"/>
          <w:color w:val="808080" w:themeColor="background1" w:themeShade="80"/>
          <w:sz w:val="22"/>
          <w:szCs w:val="22"/>
          <w:lang w:val="en-GB"/>
        </w:rPr>
        <w:t xml:space="preserve">Section 145 </w:t>
      </w:r>
      <w:r w:rsidR="007E30CF" w:rsidRPr="009D6916">
        <w:rPr>
          <w:rFonts w:ascii="Arial" w:hAnsi="Arial" w:cs="Arial"/>
          <w:color w:val="808080" w:themeColor="background1" w:themeShade="80"/>
          <w:sz w:val="22"/>
          <w:szCs w:val="22"/>
          <w:lang w:val="en-GB"/>
        </w:rPr>
        <w:t>of the Companies Act</w:t>
      </w:r>
      <w:r w:rsidR="00CA10C5" w:rsidRPr="009D6916">
        <w:rPr>
          <w:rFonts w:ascii="Arial" w:hAnsi="Arial" w:cs="Arial"/>
          <w:color w:val="808080" w:themeColor="background1" w:themeShade="80"/>
          <w:sz w:val="22"/>
          <w:szCs w:val="22"/>
          <w:lang w:val="en-GB"/>
        </w:rPr>
        <w:t>. Such</w:t>
      </w:r>
      <w:r w:rsidR="007E30CF" w:rsidRPr="009D6916">
        <w:rPr>
          <w:rFonts w:ascii="Arial" w:hAnsi="Arial" w:cs="Arial"/>
          <w:color w:val="808080" w:themeColor="background1" w:themeShade="80"/>
          <w:sz w:val="22"/>
          <w:szCs w:val="22"/>
          <w:lang w:val="en-GB"/>
        </w:rPr>
        <w:t xml:space="preserve"> transfer</w:t>
      </w:r>
      <w:r w:rsidR="00CA10C5" w:rsidRPr="009D6916">
        <w:rPr>
          <w:rFonts w:ascii="Arial" w:hAnsi="Arial" w:cs="Arial"/>
          <w:color w:val="808080" w:themeColor="background1" w:themeShade="80"/>
          <w:sz w:val="22"/>
          <w:szCs w:val="22"/>
          <w:lang w:val="en-GB"/>
        </w:rPr>
        <w:t>s</w:t>
      </w:r>
      <w:r w:rsidR="007E30CF" w:rsidRPr="009D6916">
        <w:rPr>
          <w:rFonts w:ascii="Arial" w:hAnsi="Arial" w:cs="Arial"/>
          <w:color w:val="808080" w:themeColor="background1" w:themeShade="80"/>
          <w:sz w:val="22"/>
          <w:szCs w:val="22"/>
          <w:lang w:val="en-GB"/>
        </w:rPr>
        <w:t xml:space="preserve"> of property or payment</w:t>
      </w:r>
      <w:r w:rsidR="00CA10C5" w:rsidRPr="009D6916">
        <w:rPr>
          <w:rFonts w:ascii="Arial" w:hAnsi="Arial" w:cs="Arial"/>
          <w:color w:val="808080" w:themeColor="background1" w:themeShade="80"/>
          <w:sz w:val="22"/>
          <w:szCs w:val="22"/>
          <w:lang w:val="en-GB"/>
        </w:rPr>
        <w:t>s</w:t>
      </w:r>
      <w:r w:rsidR="007E30CF" w:rsidRPr="009D6916">
        <w:rPr>
          <w:rFonts w:ascii="Arial" w:hAnsi="Arial" w:cs="Arial"/>
          <w:color w:val="808080" w:themeColor="background1" w:themeShade="80"/>
          <w:sz w:val="22"/>
          <w:szCs w:val="22"/>
          <w:lang w:val="en-GB"/>
        </w:rPr>
        <w:t xml:space="preserve"> </w:t>
      </w:r>
      <w:proofErr w:type="gramStart"/>
      <w:r w:rsidR="00CA10C5" w:rsidRPr="009D6916">
        <w:rPr>
          <w:rFonts w:ascii="Arial" w:hAnsi="Arial" w:cs="Arial"/>
          <w:color w:val="808080" w:themeColor="background1" w:themeShade="80"/>
          <w:sz w:val="22"/>
          <w:szCs w:val="22"/>
          <w:lang w:val="en-GB"/>
        </w:rPr>
        <w:t>may be set</w:t>
      </w:r>
      <w:proofErr w:type="gramEnd"/>
      <w:r w:rsidR="00CA10C5" w:rsidRPr="009D6916">
        <w:rPr>
          <w:rFonts w:ascii="Arial" w:hAnsi="Arial" w:cs="Arial"/>
          <w:color w:val="808080" w:themeColor="background1" w:themeShade="80"/>
          <w:sz w:val="22"/>
          <w:szCs w:val="22"/>
          <w:lang w:val="en-GB"/>
        </w:rPr>
        <w:t xml:space="preserve"> aside if they are made</w:t>
      </w:r>
      <w:r w:rsidR="00D43BD0" w:rsidRPr="009D6916">
        <w:rPr>
          <w:rFonts w:ascii="Arial" w:hAnsi="Arial" w:cs="Arial"/>
          <w:color w:val="808080" w:themeColor="background1" w:themeShade="80"/>
          <w:sz w:val="22"/>
          <w:szCs w:val="22"/>
          <w:lang w:val="en-GB"/>
        </w:rPr>
        <w:t>:</w:t>
      </w:r>
    </w:p>
    <w:p w14:paraId="34A6B593" w14:textId="77777777" w:rsidR="00D43BD0" w:rsidRDefault="00D43BD0" w:rsidP="00D21F1E">
      <w:pPr>
        <w:jc w:val="both"/>
        <w:rPr>
          <w:rFonts w:ascii="Arial" w:hAnsi="Arial" w:cs="Arial"/>
          <w:color w:val="7030A0"/>
          <w:sz w:val="22"/>
          <w:szCs w:val="22"/>
          <w:lang w:val="en-GB"/>
        </w:rPr>
      </w:pPr>
    </w:p>
    <w:p w14:paraId="50BD4DF4" w14:textId="3E91DA53" w:rsidR="00D43BD0" w:rsidRDefault="00CA10C5" w:rsidP="009D6916">
      <w:pPr>
        <w:pStyle w:val="ListParagraph"/>
        <w:numPr>
          <w:ilvl w:val="0"/>
          <w:numId w:val="25"/>
        </w:numPr>
        <w:ind w:left="630" w:hanging="630"/>
        <w:jc w:val="both"/>
        <w:rPr>
          <w:rFonts w:ascii="Arial" w:hAnsi="Arial" w:cs="Arial"/>
          <w:color w:val="7B7B7B" w:themeColor="accent3" w:themeShade="BF"/>
          <w:sz w:val="22"/>
          <w:szCs w:val="22"/>
          <w:lang w:val="en-GB"/>
        </w:rPr>
      </w:pPr>
      <w:r w:rsidRPr="009D6916">
        <w:rPr>
          <w:rFonts w:ascii="Arial" w:hAnsi="Arial" w:cs="Arial"/>
          <w:color w:val="7B7B7B" w:themeColor="accent3" w:themeShade="BF"/>
          <w:sz w:val="22"/>
          <w:szCs w:val="22"/>
          <w:lang w:val="en-GB"/>
        </w:rPr>
        <w:t>within 6 months immediately preceding the commencement of a liqui</w:t>
      </w:r>
      <w:r w:rsidR="00D21F1E" w:rsidRPr="009D6916">
        <w:rPr>
          <w:rFonts w:ascii="Arial" w:hAnsi="Arial" w:cs="Arial"/>
          <w:color w:val="7B7B7B" w:themeColor="accent3" w:themeShade="BF"/>
          <w:sz w:val="22"/>
          <w:szCs w:val="22"/>
          <w:lang w:val="en-GB"/>
        </w:rPr>
        <w:t>dation</w:t>
      </w:r>
      <w:r w:rsidR="00D43BD0" w:rsidRPr="009D6916">
        <w:rPr>
          <w:rFonts w:ascii="Arial" w:hAnsi="Arial" w:cs="Arial"/>
          <w:color w:val="7B7B7B" w:themeColor="accent3" w:themeShade="BF"/>
          <w:sz w:val="22"/>
          <w:szCs w:val="22"/>
          <w:lang w:val="en-GB"/>
        </w:rPr>
        <w:t>;</w:t>
      </w:r>
      <w:r w:rsidR="00D21F1E" w:rsidRPr="009D6916">
        <w:rPr>
          <w:rFonts w:ascii="Arial" w:hAnsi="Arial" w:cs="Arial"/>
          <w:color w:val="7B7B7B" w:themeColor="accent3" w:themeShade="BF"/>
          <w:sz w:val="22"/>
          <w:szCs w:val="22"/>
          <w:lang w:val="en-GB"/>
        </w:rPr>
        <w:t xml:space="preserve"> </w:t>
      </w:r>
    </w:p>
    <w:p w14:paraId="7C717EFC" w14:textId="77777777" w:rsidR="009D6916" w:rsidRPr="009D6916" w:rsidRDefault="009D6916" w:rsidP="009D6916">
      <w:pPr>
        <w:pStyle w:val="ListParagraph"/>
        <w:jc w:val="both"/>
        <w:rPr>
          <w:rFonts w:ascii="Arial" w:hAnsi="Arial" w:cs="Arial"/>
          <w:color w:val="7B7B7B" w:themeColor="accent3" w:themeShade="BF"/>
          <w:sz w:val="22"/>
          <w:szCs w:val="22"/>
          <w:lang w:val="en-GB"/>
        </w:rPr>
      </w:pPr>
    </w:p>
    <w:p w14:paraId="78573ED4" w14:textId="366BF588" w:rsidR="00D43BD0" w:rsidRDefault="00D86C7F" w:rsidP="009D6916">
      <w:pPr>
        <w:pStyle w:val="ListParagraph"/>
        <w:numPr>
          <w:ilvl w:val="0"/>
          <w:numId w:val="25"/>
        </w:numPr>
        <w:ind w:left="630" w:hanging="630"/>
        <w:jc w:val="both"/>
        <w:rPr>
          <w:rFonts w:ascii="Arial" w:hAnsi="Arial" w:cs="Arial"/>
          <w:color w:val="7B7B7B" w:themeColor="accent3" w:themeShade="BF"/>
          <w:sz w:val="22"/>
          <w:szCs w:val="22"/>
          <w:lang w:val="en-GB"/>
        </w:rPr>
      </w:pPr>
      <w:r w:rsidRPr="009D6916">
        <w:rPr>
          <w:rFonts w:ascii="Arial" w:hAnsi="Arial" w:cs="Arial"/>
          <w:color w:val="7B7B7B" w:themeColor="accent3" w:themeShade="BF"/>
          <w:sz w:val="22"/>
          <w:szCs w:val="22"/>
          <w:lang w:val="en-GB"/>
        </w:rPr>
        <w:t xml:space="preserve">at a time </w:t>
      </w:r>
      <w:r w:rsidR="00CA10C5" w:rsidRPr="009D6916">
        <w:rPr>
          <w:rFonts w:ascii="Arial" w:hAnsi="Arial" w:cs="Arial"/>
          <w:color w:val="7B7B7B" w:themeColor="accent3" w:themeShade="BF"/>
          <w:sz w:val="22"/>
          <w:szCs w:val="22"/>
          <w:lang w:val="en-GB"/>
        </w:rPr>
        <w:t>when the company is unable to pay its debts within the meaning of Section 93 of the Companies Act (cash flow insolvency)</w:t>
      </w:r>
      <w:r w:rsidR="00D43BD0" w:rsidRPr="009D6916">
        <w:rPr>
          <w:rFonts w:ascii="Arial" w:hAnsi="Arial" w:cs="Arial"/>
          <w:color w:val="7B7B7B" w:themeColor="accent3" w:themeShade="BF"/>
          <w:sz w:val="22"/>
          <w:szCs w:val="22"/>
          <w:lang w:val="en-GB"/>
        </w:rPr>
        <w:t>; and</w:t>
      </w:r>
    </w:p>
    <w:p w14:paraId="66B73BF2" w14:textId="7B5FFAB0" w:rsidR="009D6916" w:rsidRPr="009D6916" w:rsidRDefault="009D6916" w:rsidP="009D6916">
      <w:pPr>
        <w:jc w:val="both"/>
        <w:rPr>
          <w:rFonts w:ascii="Arial" w:hAnsi="Arial" w:cs="Arial"/>
          <w:color w:val="7B7B7B" w:themeColor="accent3" w:themeShade="BF"/>
          <w:sz w:val="22"/>
          <w:szCs w:val="22"/>
          <w:lang w:val="en-GB"/>
        </w:rPr>
      </w:pPr>
    </w:p>
    <w:p w14:paraId="7A433A53" w14:textId="77777777" w:rsidR="00D43BD0" w:rsidRPr="009D6916" w:rsidRDefault="00CA10C5" w:rsidP="009D6916">
      <w:pPr>
        <w:pStyle w:val="ListParagraph"/>
        <w:numPr>
          <w:ilvl w:val="0"/>
          <w:numId w:val="25"/>
        </w:numPr>
        <w:ind w:left="630" w:hanging="630"/>
        <w:jc w:val="both"/>
        <w:rPr>
          <w:rFonts w:ascii="Arial" w:hAnsi="Arial" w:cs="Arial"/>
          <w:color w:val="7B7B7B" w:themeColor="accent3" w:themeShade="BF"/>
          <w:sz w:val="22"/>
          <w:szCs w:val="22"/>
          <w:lang w:val="en-GB"/>
        </w:rPr>
      </w:pPr>
      <w:proofErr w:type="gramStart"/>
      <w:r w:rsidRPr="009D6916">
        <w:rPr>
          <w:rFonts w:ascii="Arial" w:hAnsi="Arial" w:cs="Arial"/>
          <w:color w:val="7B7B7B" w:themeColor="accent3" w:themeShade="BF"/>
          <w:sz w:val="22"/>
          <w:szCs w:val="22"/>
          <w:lang w:val="en-GB"/>
        </w:rPr>
        <w:t>with</w:t>
      </w:r>
      <w:proofErr w:type="gramEnd"/>
      <w:r w:rsidRPr="009D6916">
        <w:rPr>
          <w:rFonts w:ascii="Arial" w:hAnsi="Arial" w:cs="Arial"/>
          <w:color w:val="7B7B7B" w:themeColor="accent3" w:themeShade="BF"/>
          <w:sz w:val="22"/>
          <w:szCs w:val="22"/>
          <w:lang w:val="en-GB"/>
        </w:rPr>
        <w:t xml:space="preserve"> a view to giving such creditor a preference over other creditors.</w:t>
      </w:r>
      <w:r w:rsidR="00D86C7F" w:rsidRPr="009D6916">
        <w:rPr>
          <w:rFonts w:ascii="Arial" w:hAnsi="Arial" w:cs="Arial"/>
          <w:color w:val="7B7B7B" w:themeColor="accent3" w:themeShade="BF"/>
          <w:sz w:val="22"/>
          <w:szCs w:val="22"/>
          <w:lang w:val="en-GB"/>
        </w:rPr>
        <w:t xml:space="preserve"> </w:t>
      </w:r>
    </w:p>
    <w:p w14:paraId="2C2FD18F" w14:textId="77777777" w:rsidR="00D43BD0" w:rsidRDefault="00D43BD0" w:rsidP="00D43BD0">
      <w:pPr>
        <w:pStyle w:val="ListParagraph"/>
        <w:ind w:left="630"/>
        <w:jc w:val="both"/>
        <w:rPr>
          <w:rFonts w:ascii="Arial" w:hAnsi="Arial" w:cs="Arial"/>
          <w:color w:val="7030A0"/>
          <w:sz w:val="22"/>
          <w:szCs w:val="22"/>
          <w:lang w:val="en-GB"/>
        </w:rPr>
      </w:pPr>
    </w:p>
    <w:p w14:paraId="65DDBAC3" w14:textId="35779FC0" w:rsidR="00CA10C5" w:rsidRDefault="00D21F1E" w:rsidP="00D43BD0">
      <w:pPr>
        <w:jc w:val="both"/>
        <w:rPr>
          <w:rFonts w:ascii="Arial" w:hAnsi="Arial" w:cs="Arial"/>
          <w:color w:val="808080" w:themeColor="background1" w:themeShade="80"/>
          <w:sz w:val="22"/>
          <w:szCs w:val="22"/>
          <w:lang w:val="en-GB"/>
        </w:rPr>
      </w:pPr>
      <w:r w:rsidRPr="009D6916">
        <w:rPr>
          <w:rFonts w:ascii="Arial" w:hAnsi="Arial" w:cs="Arial"/>
          <w:color w:val="808080" w:themeColor="background1" w:themeShade="80"/>
          <w:sz w:val="22"/>
          <w:szCs w:val="22"/>
          <w:lang w:val="en-GB"/>
        </w:rPr>
        <w:t>W</w:t>
      </w:r>
      <w:r w:rsidR="00D86C7F" w:rsidRPr="009D6916">
        <w:rPr>
          <w:rFonts w:ascii="Arial" w:hAnsi="Arial" w:cs="Arial"/>
          <w:color w:val="808080" w:themeColor="background1" w:themeShade="80"/>
          <w:sz w:val="22"/>
          <w:szCs w:val="22"/>
          <w:lang w:val="en-GB"/>
        </w:rPr>
        <w:t xml:space="preserve">hilst the relevant transfers or payments need to be made with the principal intention of preferring one the relevant creditor to the company's other creditors, it is not necessary to demonstrate fraud or dishonesty on the part of the company (see </w:t>
      </w:r>
      <w:r w:rsidR="00D86C7F" w:rsidRPr="009D6916">
        <w:rPr>
          <w:rFonts w:ascii="Arial" w:hAnsi="Arial" w:cs="Arial"/>
          <w:b/>
          <w:i/>
          <w:color w:val="808080" w:themeColor="background1" w:themeShade="80"/>
          <w:sz w:val="22"/>
          <w:szCs w:val="22"/>
          <w:lang w:val="en-GB"/>
        </w:rPr>
        <w:t xml:space="preserve">In Re </w:t>
      </w:r>
      <w:proofErr w:type="spellStart"/>
      <w:r w:rsidR="00D86C7F" w:rsidRPr="009D6916">
        <w:rPr>
          <w:rFonts w:ascii="Arial" w:hAnsi="Arial" w:cs="Arial"/>
          <w:b/>
          <w:i/>
          <w:color w:val="808080" w:themeColor="background1" w:themeShade="80"/>
          <w:sz w:val="22"/>
          <w:szCs w:val="22"/>
          <w:lang w:val="en-GB"/>
        </w:rPr>
        <w:t>Weavering</w:t>
      </w:r>
      <w:proofErr w:type="spellEnd"/>
      <w:r w:rsidR="00D86C7F" w:rsidRPr="009D6916">
        <w:rPr>
          <w:rFonts w:ascii="Arial" w:hAnsi="Arial" w:cs="Arial"/>
          <w:b/>
          <w:i/>
          <w:color w:val="808080" w:themeColor="background1" w:themeShade="80"/>
          <w:sz w:val="22"/>
          <w:szCs w:val="22"/>
          <w:lang w:val="en-GB"/>
        </w:rPr>
        <w:t xml:space="preserve"> Macro Fixed Income Fund Limited (in liquidation)</w:t>
      </w:r>
      <w:r w:rsidR="00D86C7F" w:rsidRPr="009D6916">
        <w:rPr>
          <w:rFonts w:ascii="Arial" w:hAnsi="Arial" w:cs="Arial"/>
          <w:color w:val="808080" w:themeColor="background1" w:themeShade="80"/>
          <w:sz w:val="22"/>
          <w:szCs w:val="22"/>
          <w:lang w:val="en-GB"/>
        </w:rPr>
        <w:t xml:space="preserve"> [2016 (2) CILR 514] at [52]-[56]).</w:t>
      </w:r>
      <w:r w:rsidRPr="009D6916">
        <w:rPr>
          <w:rFonts w:ascii="Arial" w:hAnsi="Arial" w:cs="Arial"/>
          <w:color w:val="808080" w:themeColor="background1" w:themeShade="80"/>
          <w:sz w:val="22"/>
          <w:szCs w:val="22"/>
          <w:lang w:val="en-GB"/>
        </w:rPr>
        <w:t xml:space="preserve"> However, payments made to a </w:t>
      </w:r>
      <w:r w:rsidR="00D43BD0" w:rsidRPr="009D6916">
        <w:rPr>
          <w:rFonts w:ascii="Arial" w:hAnsi="Arial" w:cs="Arial"/>
          <w:color w:val="808080" w:themeColor="background1" w:themeShade="80"/>
          <w:sz w:val="22"/>
          <w:szCs w:val="22"/>
          <w:lang w:val="en-GB"/>
        </w:rPr>
        <w:t>"</w:t>
      </w:r>
      <w:r w:rsidRPr="009D6916">
        <w:rPr>
          <w:rFonts w:ascii="Arial" w:hAnsi="Arial" w:cs="Arial"/>
          <w:color w:val="808080" w:themeColor="background1" w:themeShade="80"/>
          <w:sz w:val="22"/>
          <w:szCs w:val="22"/>
          <w:lang w:val="en-GB"/>
        </w:rPr>
        <w:t>related party</w:t>
      </w:r>
      <w:r w:rsidR="00D43BD0" w:rsidRPr="009D6916">
        <w:rPr>
          <w:rFonts w:ascii="Arial" w:hAnsi="Arial" w:cs="Arial"/>
          <w:color w:val="808080" w:themeColor="background1" w:themeShade="80"/>
          <w:sz w:val="22"/>
          <w:szCs w:val="22"/>
          <w:lang w:val="en-GB"/>
        </w:rPr>
        <w:t>"</w:t>
      </w:r>
      <w:r w:rsidRPr="009D6916">
        <w:rPr>
          <w:rFonts w:ascii="Arial" w:hAnsi="Arial" w:cs="Arial"/>
          <w:color w:val="808080" w:themeColor="background1" w:themeShade="80"/>
          <w:sz w:val="22"/>
          <w:szCs w:val="22"/>
          <w:lang w:val="en-GB"/>
        </w:rPr>
        <w:t xml:space="preserve"> of the company (namely, a person who has the ability to control the company or exercise significant influence over the company in making financial and operating decisions) shall be deemed to have been made with a view to giving such creditor a preference (Section 145(2)-(3) of the Companies Act). </w:t>
      </w:r>
    </w:p>
    <w:p w14:paraId="49386882" w14:textId="0D5EF9EF" w:rsidR="00B54C63" w:rsidRDefault="00B54C63" w:rsidP="00D43BD0">
      <w:pPr>
        <w:jc w:val="both"/>
        <w:rPr>
          <w:rFonts w:ascii="Arial" w:hAnsi="Arial" w:cs="Arial"/>
          <w:color w:val="808080" w:themeColor="background1" w:themeShade="80"/>
          <w:sz w:val="22"/>
          <w:szCs w:val="22"/>
          <w:lang w:val="en-GB"/>
        </w:rPr>
      </w:pPr>
    </w:p>
    <w:p w14:paraId="0FA70B83" w14:textId="28609D87" w:rsidR="00B54C63" w:rsidRPr="00B54C63" w:rsidRDefault="00B54C63" w:rsidP="00D43BD0">
      <w:pPr>
        <w:jc w:val="both"/>
        <w:rPr>
          <w:rFonts w:ascii="Arial" w:hAnsi="Arial" w:cs="Arial"/>
          <w:i/>
          <w:color w:val="808080" w:themeColor="background1" w:themeShade="80"/>
          <w:sz w:val="22"/>
          <w:szCs w:val="22"/>
          <w:lang w:val="en-GB"/>
        </w:rPr>
      </w:pPr>
      <w:r w:rsidRPr="00B54C63">
        <w:rPr>
          <w:rFonts w:ascii="Arial" w:hAnsi="Arial" w:cs="Arial"/>
          <w:i/>
          <w:color w:val="808080" w:themeColor="background1" w:themeShade="80"/>
          <w:sz w:val="22"/>
          <w:szCs w:val="22"/>
          <w:lang w:val="en-GB"/>
        </w:rPr>
        <w:t>Section 146: Avoidance of dispositions at an undervalue</w:t>
      </w:r>
    </w:p>
    <w:p w14:paraId="2F6150CC" w14:textId="35BCAF70" w:rsidR="002F028F" w:rsidRPr="009D6916" w:rsidRDefault="002F028F" w:rsidP="007E30CF">
      <w:pPr>
        <w:jc w:val="both"/>
        <w:rPr>
          <w:rFonts w:ascii="Arial" w:hAnsi="Arial" w:cs="Arial"/>
          <w:color w:val="808080" w:themeColor="background1" w:themeShade="80"/>
          <w:sz w:val="22"/>
          <w:szCs w:val="22"/>
          <w:lang w:val="en-GB"/>
        </w:rPr>
      </w:pPr>
    </w:p>
    <w:p w14:paraId="03938996" w14:textId="670DD799" w:rsidR="00195758" w:rsidRPr="009D6916" w:rsidRDefault="002F028F" w:rsidP="00195758">
      <w:pPr>
        <w:jc w:val="both"/>
        <w:rPr>
          <w:rFonts w:ascii="Arial" w:hAnsi="Arial" w:cs="Arial"/>
          <w:i/>
          <w:color w:val="808080" w:themeColor="background1" w:themeShade="80"/>
          <w:sz w:val="22"/>
          <w:szCs w:val="22"/>
          <w:lang w:val="en-GB"/>
        </w:rPr>
      </w:pPr>
      <w:r w:rsidRPr="009D6916">
        <w:rPr>
          <w:rFonts w:ascii="Arial" w:hAnsi="Arial" w:cs="Arial"/>
          <w:color w:val="808080" w:themeColor="background1" w:themeShade="80"/>
          <w:sz w:val="22"/>
          <w:szCs w:val="22"/>
          <w:lang w:val="en-GB"/>
        </w:rPr>
        <w:t>S</w:t>
      </w:r>
      <w:r w:rsidR="00D43BD0" w:rsidRPr="009D6916">
        <w:rPr>
          <w:rFonts w:ascii="Arial" w:hAnsi="Arial" w:cs="Arial"/>
          <w:color w:val="808080" w:themeColor="background1" w:themeShade="80"/>
          <w:sz w:val="22"/>
          <w:szCs w:val="22"/>
          <w:lang w:val="en-GB"/>
        </w:rPr>
        <w:t>ection</w:t>
      </w:r>
      <w:r w:rsidRPr="009D6916">
        <w:rPr>
          <w:rFonts w:ascii="Arial" w:hAnsi="Arial" w:cs="Arial"/>
          <w:color w:val="808080" w:themeColor="background1" w:themeShade="80"/>
          <w:sz w:val="22"/>
          <w:szCs w:val="22"/>
          <w:lang w:val="en-GB"/>
        </w:rPr>
        <w:t xml:space="preserve"> 146 </w:t>
      </w:r>
      <w:r w:rsidR="00D43BD0" w:rsidRPr="009D6916">
        <w:rPr>
          <w:rFonts w:ascii="Arial" w:hAnsi="Arial" w:cs="Arial"/>
          <w:color w:val="808080" w:themeColor="background1" w:themeShade="80"/>
          <w:sz w:val="22"/>
          <w:szCs w:val="22"/>
          <w:lang w:val="en-GB"/>
        </w:rPr>
        <w:t xml:space="preserve">of the Companies Act provides for the avoidance of dispositions made at </w:t>
      </w:r>
      <w:proofErr w:type="gramStart"/>
      <w:r w:rsidR="00D43BD0" w:rsidRPr="009D6916">
        <w:rPr>
          <w:rFonts w:ascii="Arial" w:hAnsi="Arial" w:cs="Arial"/>
          <w:color w:val="808080" w:themeColor="background1" w:themeShade="80"/>
          <w:sz w:val="22"/>
          <w:szCs w:val="22"/>
          <w:lang w:val="en-GB"/>
        </w:rPr>
        <w:t>an undervalue</w:t>
      </w:r>
      <w:proofErr w:type="gramEnd"/>
      <w:r w:rsidR="00D43BD0" w:rsidRPr="009D6916">
        <w:rPr>
          <w:rFonts w:ascii="Arial" w:hAnsi="Arial" w:cs="Arial"/>
          <w:color w:val="808080" w:themeColor="background1" w:themeShade="80"/>
          <w:sz w:val="22"/>
          <w:szCs w:val="22"/>
          <w:lang w:val="en-GB"/>
        </w:rPr>
        <w:t xml:space="preserve"> by or on behalf of a company with intent to defraud its creditors.</w:t>
      </w:r>
      <w:r w:rsidR="006C77BC" w:rsidRPr="009D6916">
        <w:rPr>
          <w:rFonts w:ascii="Arial" w:hAnsi="Arial" w:cs="Arial"/>
          <w:color w:val="808080" w:themeColor="background1" w:themeShade="80"/>
          <w:sz w:val="22"/>
          <w:szCs w:val="22"/>
          <w:lang w:val="en-GB"/>
        </w:rPr>
        <w:t xml:space="preserve"> Liquidators must bring such actions within 6 years of the date of the relevant disposition (Section 146(4) of the </w:t>
      </w:r>
      <w:r w:rsidR="006C77BC" w:rsidRPr="009D6916">
        <w:rPr>
          <w:rFonts w:ascii="Arial" w:hAnsi="Arial" w:cs="Arial"/>
          <w:color w:val="808080" w:themeColor="background1" w:themeShade="80"/>
          <w:sz w:val="22"/>
          <w:szCs w:val="22"/>
          <w:lang w:val="en-GB"/>
        </w:rPr>
        <w:lastRenderedPageBreak/>
        <w:t xml:space="preserve">Companies Act). </w:t>
      </w:r>
      <w:r w:rsidR="00195758" w:rsidRPr="009D6916">
        <w:rPr>
          <w:rFonts w:ascii="Arial" w:hAnsi="Arial" w:cs="Arial"/>
          <w:color w:val="808080" w:themeColor="background1" w:themeShade="80"/>
          <w:sz w:val="22"/>
          <w:szCs w:val="22"/>
          <w:lang w:val="en-GB"/>
        </w:rPr>
        <w:t>An "</w:t>
      </w:r>
      <w:r w:rsidR="00195758" w:rsidRPr="009D6916">
        <w:rPr>
          <w:rFonts w:ascii="Arial" w:hAnsi="Arial" w:cs="Arial"/>
          <w:i/>
          <w:color w:val="808080" w:themeColor="background1" w:themeShade="80"/>
          <w:sz w:val="22"/>
          <w:szCs w:val="22"/>
          <w:lang w:val="en-GB"/>
        </w:rPr>
        <w:t>intent to defraud</w:t>
      </w:r>
      <w:r w:rsidR="00195758" w:rsidRPr="009D6916">
        <w:rPr>
          <w:rFonts w:ascii="Arial" w:hAnsi="Arial" w:cs="Arial"/>
          <w:color w:val="808080" w:themeColor="background1" w:themeShade="80"/>
          <w:sz w:val="22"/>
          <w:szCs w:val="22"/>
          <w:lang w:val="en-GB"/>
        </w:rPr>
        <w:t>" means "</w:t>
      </w:r>
      <w:r w:rsidR="00195758" w:rsidRPr="009D6916">
        <w:rPr>
          <w:rFonts w:ascii="Arial" w:hAnsi="Arial" w:cs="Arial"/>
          <w:i/>
          <w:color w:val="808080" w:themeColor="background1" w:themeShade="80"/>
          <w:sz w:val="22"/>
          <w:szCs w:val="22"/>
          <w:lang w:val="en-GB"/>
        </w:rPr>
        <w:t>an intention to wilfully defeat an obligation owed to a credito</w:t>
      </w:r>
      <w:r w:rsidR="00195758" w:rsidRPr="009D6916">
        <w:rPr>
          <w:rFonts w:ascii="Arial" w:hAnsi="Arial" w:cs="Arial"/>
          <w:color w:val="808080" w:themeColor="background1" w:themeShade="80"/>
          <w:sz w:val="22"/>
          <w:szCs w:val="22"/>
          <w:lang w:val="en-GB"/>
        </w:rPr>
        <w:t>r" and the liquidator has the burden of establishing such an intent (Section 146(1</w:t>
      </w:r>
      <w:proofErr w:type="gramStart"/>
      <w:r w:rsidR="00195758" w:rsidRPr="009D6916">
        <w:rPr>
          <w:rFonts w:ascii="Arial" w:hAnsi="Arial" w:cs="Arial"/>
          <w:color w:val="808080" w:themeColor="background1" w:themeShade="80"/>
          <w:sz w:val="22"/>
          <w:szCs w:val="22"/>
          <w:lang w:val="en-GB"/>
        </w:rPr>
        <w:t>)(</w:t>
      </w:r>
      <w:proofErr w:type="gramEnd"/>
      <w:r w:rsidR="00195758" w:rsidRPr="009D6916">
        <w:rPr>
          <w:rFonts w:ascii="Arial" w:hAnsi="Arial" w:cs="Arial"/>
          <w:color w:val="808080" w:themeColor="background1" w:themeShade="80"/>
          <w:sz w:val="22"/>
          <w:szCs w:val="22"/>
          <w:lang w:val="en-GB"/>
        </w:rPr>
        <w:t>b) and (3) of the Companies Act). An “</w:t>
      </w:r>
      <w:r w:rsidR="00195758" w:rsidRPr="009D6916">
        <w:rPr>
          <w:rFonts w:ascii="Arial" w:hAnsi="Arial" w:cs="Arial"/>
          <w:i/>
          <w:color w:val="808080" w:themeColor="background1" w:themeShade="80"/>
          <w:sz w:val="22"/>
          <w:szCs w:val="22"/>
          <w:lang w:val="en-GB"/>
        </w:rPr>
        <w:t>undervalue</w:t>
      </w:r>
      <w:r w:rsidR="00195758" w:rsidRPr="009D6916">
        <w:rPr>
          <w:rFonts w:ascii="Arial" w:hAnsi="Arial" w:cs="Arial"/>
          <w:color w:val="808080" w:themeColor="background1" w:themeShade="80"/>
          <w:sz w:val="22"/>
          <w:szCs w:val="22"/>
          <w:lang w:val="en-GB"/>
        </w:rPr>
        <w:t xml:space="preserve">” in relation to a disposition of a company’s property means: </w:t>
      </w:r>
      <w:r w:rsidR="00195758" w:rsidRPr="009D6916">
        <w:rPr>
          <w:rFonts w:ascii="Arial" w:hAnsi="Arial" w:cs="Arial"/>
          <w:i/>
          <w:color w:val="808080" w:themeColor="background1" w:themeShade="80"/>
          <w:sz w:val="22"/>
          <w:szCs w:val="22"/>
          <w:lang w:val="en-GB"/>
        </w:rPr>
        <w:t>"(</w:t>
      </w:r>
      <w:proofErr w:type="spellStart"/>
      <w:r w:rsidR="00195758" w:rsidRPr="009D6916">
        <w:rPr>
          <w:rFonts w:ascii="Arial" w:hAnsi="Arial" w:cs="Arial"/>
          <w:i/>
          <w:color w:val="808080" w:themeColor="background1" w:themeShade="80"/>
          <w:sz w:val="22"/>
          <w:szCs w:val="22"/>
          <w:lang w:val="en-GB"/>
        </w:rPr>
        <w:t>i</w:t>
      </w:r>
      <w:proofErr w:type="spellEnd"/>
      <w:r w:rsidR="00195758" w:rsidRPr="009D6916">
        <w:rPr>
          <w:rFonts w:ascii="Arial" w:hAnsi="Arial" w:cs="Arial"/>
          <w:i/>
          <w:color w:val="808080" w:themeColor="background1" w:themeShade="80"/>
          <w:sz w:val="22"/>
          <w:szCs w:val="22"/>
          <w:lang w:val="en-GB"/>
        </w:rPr>
        <w:t>) the provision of no consideration for the disposition; or</w:t>
      </w:r>
    </w:p>
    <w:p w14:paraId="44FA3024" w14:textId="01A37A64" w:rsidR="00D43BD0" w:rsidRPr="009D6916" w:rsidRDefault="00195758" w:rsidP="00195758">
      <w:pPr>
        <w:jc w:val="both"/>
        <w:rPr>
          <w:rFonts w:ascii="Arial" w:hAnsi="Arial" w:cs="Arial"/>
          <w:color w:val="808080" w:themeColor="background1" w:themeShade="80"/>
          <w:sz w:val="22"/>
          <w:szCs w:val="22"/>
          <w:lang w:val="en-GB"/>
        </w:rPr>
      </w:pPr>
      <w:r w:rsidRPr="009D6916">
        <w:rPr>
          <w:rFonts w:ascii="Arial" w:hAnsi="Arial" w:cs="Arial"/>
          <w:i/>
          <w:color w:val="808080" w:themeColor="background1" w:themeShade="80"/>
          <w:sz w:val="22"/>
          <w:szCs w:val="22"/>
          <w:lang w:val="en-GB"/>
        </w:rPr>
        <w:t>(ii) a consideration for the disposition the value of which in money or monies worth is significantly less than the value of the property which is the subject of the disposition</w:t>
      </w:r>
      <w:r w:rsidRPr="009D6916">
        <w:rPr>
          <w:rFonts w:ascii="Arial" w:hAnsi="Arial" w:cs="Arial"/>
          <w:color w:val="808080" w:themeColor="background1" w:themeShade="80"/>
          <w:sz w:val="22"/>
          <w:szCs w:val="22"/>
          <w:lang w:val="en-GB"/>
        </w:rPr>
        <w:t>" (Section 146(1)(e) of the Companies Act).</w:t>
      </w:r>
    </w:p>
    <w:p w14:paraId="79A0C482" w14:textId="7D55FAA7" w:rsidR="0027116B" w:rsidRDefault="0027116B" w:rsidP="00195758">
      <w:pPr>
        <w:jc w:val="both"/>
        <w:rPr>
          <w:rFonts w:ascii="Arial" w:hAnsi="Arial" w:cs="Arial"/>
          <w:color w:val="808080" w:themeColor="background1" w:themeShade="80"/>
          <w:sz w:val="22"/>
          <w:szCs w:val="22"/>
          <w:lang w:val="en-GB"/>
        </w:rPr>
      </w:pPr>
    </w:p>
    <w:p w14:paraId="5B9BCD62" w14:textId="77777777" w:rsidR="0027116B" w:rsidRPr="0027116B" w:rsidRDefault="0027116B" w:rsidP="0027116B">
      <w:pPr>
        <w:jc w:val="both"/>
        <w:rPr>
          <w:rFonts w:ascii="Arial" w:hAnsi="Arial" w:cs="Arial"/>
          <w:color w:val="808080" w:themeColor="background1" w:themeShade="80"/>
          <w:sz w:val="22"/>
          <w:szCs w:val="22"/>
          <w:u w:val="single"/>
          <w:lang w:val="en-GB"/>
        </w:rPr>
      </w:pPr>
      <w:r w:rsidRPr="0027116B">
        <w:rPr>
          <w:rFonts w:ascii="Arial" w:hAnsi="Arial" w:cs="Arial"/>
          <w:color w:val="808080" w:themeColor="background1" w:themeShade="80"/>
          <w:sz w:val="22"/>
          <w:szCs w:val="22"/>
          <w:u w:val="single"/>
          <w:lang w:val="en-GB"/>
        </w:rPr>
        <w:t>Other jurisdictions</w:t>
      </w:r>
    </w:p>
    <w:p w14:paraId="03230119" w14:textId="77777777" w:rsidR="0027116B" w:rsidRPr="0027116B" w:rsidRDefault="0027116B" w:rsidP="0027116B">
      <w:pPr>
        <w:jc w:val="both"/>
        <w:rPr>
          <w:rFonts w:ascii="Arial" w:hAnsi="Arial" w:cs="Arial"/>
          <w:color w:val="808080" w:themeColor="background1" w:themeShade="80"/>
          <w:sz w:val="22"/>
          <w:szCs w:val="22"/>
          <w:lang w:val="en-GB"/>
        </w:rPr>
      </w:pPr>
    </w:p>
    <w:p w14:paraId="538A0329" w14:textId="017EDEFF" w:rsidR="0027116B" w:rsidRPr="0027116B" w:rsidRDefault="0027116B" w:rsidP="0027116B">
      <w:pPr>
        <w:jc w:val="both"/>
        <w:rPr>
          <w:rFonts w:ascii="Arial" w:hAnsi="Arial" w:cs="Arial"/>
          <w:color w:val="808080" w:themeColor="background1" w:themeShade="80"/>
          <w:sz w:val="22"/>
          <w:szCs w:val="22"/>
          <w:lang w:val="en-GB"/>
        </w:rPr>
      </w:pPr>
      <w:r w:rsidRPr="0027116B">
        <w:rPr>
          <w:rFonts w:ascii="Arial" w:hAnsi="Arial" w:cs="Arial"/>
          <w:color w:val="808080" w:themeColor="background1" w:themeShade="80"/>
          <w:sz w:val="22"/>
          <w:szCs w:val="22"/>
          <w:lang w:val="en-GB"/>
        </w:rPr>
        <w:t xml:space="preserve">Finally, whilst other jurisdictions have enacted statutory provisions expressly prohibiting insolvent trading, such claims do not necessarily provide liquidators with a straightforward route </w:t>
      </w:r>
      <w:r w:rsidR="00DA01C7">
        <w:rPr>
          <w:rFonts w:ascii="Arial" w:hAnsi="Arial" w:cs="Arial"/>
          <w:color w:val="808080" w:themeColor="background1" w:themeShade="80"/>
          <w:sz w:val="22"/>
          <w:szCs w:val="22"/>
          <w:lang w:val="en-GB"/>
        </w:rPr>
        <w:t>in which they can</w:t>
      </w:r>
      <w:r w:rsidRPr="0027116B">
        <w:rPr>
          <w:rFonts w:ascii="Arial" w:hAnsi="Arial" w:cs="Arial"/>
          <w:color w:val="808080" w:themeColor="background1" w:themeShade="80"/>
          <w:sz w:val="22"/>
          <w:szCs w:val="22"/>
          <w:lang w:val="en-GB"/>
        </w:rPr>
        <w:t xml:space="preserve"> hold directors accountable. Taking the United Kingdom ("</w:t>
      </w:r>
      <w:r w:rsidRPr="0027116B">
        <w:rPr>
          <w:rFonts w:ascii="Arial" w:hAnsi="Arial" w:cs="Arial"/>
          <w:b/>
          <w:color w:val="808080" w:themeColor="background1" w:themeShade="80"/>
          <w:sz w:val="22"/>
          <w:szCs w:val="22"/>
          <w:lang w:val="en-GB"/>
        </w:rPr>
        <w:t>UK</w:t>
      </w:r>
      <w:r w:rsidRPr="0027116B">
        <w:rPr>
          <w:rFonts w:ascii="Arial" w:hAnsi="Arial" w:cs="Arial"/>
          <w:color w:val="808080" w:themeColor="background1" w:themeShade="80"/>
          <w:sz w:val="22"/>
          <w:szCs w:val="22"/>
          <w:lang w:val="en-GB"/>
        </w:rPr>
        <w:t>") as an example, liquidators are able to bring an action of wrongful trading against directors in the UK pursuant to Section 214(1) of the Insolvency Act 1986 ("</w:t>
      </w:r>
      <w:r w:rsidRPr="0027116B">
        <w:rPr>
          <w:rFonts w:ascii="Arial" w:hAnsi="Arial" w:cs="Arial"/>
          <w:b/>
          <w:color w:val="808080" w:themeColor="background1" w:themeShade="80"/>
          <w:sz w:val="22"/>
          <w:szCs w:val="22"/>
          <w:lang w:val="en-GB"/>
        </w:rPr>
        <w:t>IA 1986</w:t>
      </w:r>
      <w:r w:rsidRPr="0027116B">
        <w:rPr>
          <w:rFonts w:ascii="Arial" w:hAnsi="Arial" w:cs="Arial"/>
          <w:color w:val="808080" w:themeColor="background1" w:themeShade="80"/>
          <w:sz w:val="22"/>
          <w:szCs w:val="22"/>
          <w:lang w:val="en-GB"/>
        </w:rPr>
        <w:t>"). However, in order to succeed, the liquidator is required to overcome a number of difficult hurdles. In addition to a number of hurdles. In addition demonstrating that the person was a director of a company placed in insolvent liquidation (Section 214(2</w:t>
      </w:r>
      <w:proofErr w:type="gramStart"/>
      <w:r w:rsidRPr="0027116B">
        <w:rPr>
          <w:rFonts w:ascii="Arial" w:hAnsi="Arial" w:cs="Arial"/>
          <w:color w:val="808080" w:themeColor="background1" w:themeShade="80"/>
          <w:sz w:val="22"/>
          <w:szCs w:val="22"/>
          <w:lang w:val="en-GB"/>
        </w:rPr>
        <w:t>)(</w:t>
      </w:r>
      <w:proofErr w:type="gramEnd"/>
      <w:r w:rsidRPr="0027116B">
        <w:rPr>
          <w:rFonts w:ascii="Arial" w:hAnsi="Arial" w:cs="Arial"/>
          <w:color w:val="808080" w:themeColor="background1" w:themeShade="80"/>
          <w:sz w:val="22"/>
          <w:szCs w:val="22"/>
          <w:lang w:val="en-GB"/>
        </w:rPr>
        <w:t xml:space="preserve">a) and (c) of the IA 1986), the liquidator must also demonstrate that: </w:t>
      </w:r>
    </w:p>
    <w:p w14:paraId="70A817AE" w14:textId="77777777" w:rsidR="0027116B" w:rsidRPr="0027116B" w:rsidRDefault="0027116B" w:rsidP="0027116B">
      <w:pPr>
        <w:jc w:val="both"/>
        <w:rPr>
          <w:rFonts w:ascii="Arial" w:hAnsi="Arial" w:cs="Arial"/>
          <w:color w:val="808080" w:themeColor="background1" w:themeShade="80"/>
          <w:sz w:val="22"/>
          <w:szCs w:val="22"/>
          <w:lang w:val="en-GB"/>
        </w:rPr>
      </w:pPr>
    </w:p>
    <w:p w14:paraId="7BA15B9A" w14:textId="4059F163" w:rsidR="0027116B" w:rsidRPr="0027116B" w:rsidRDefault="0027116B" w:rsidP="0027116B">
      <w:pPr>
        <w:ind w:left="720"/>
        <w:jc w:val="both"/>
        <w:rPr>
          <w:rFonts w:ascii="Arial" w:hAnsi="Arial" w:cs="Arial"/>
          <w:color w:val="808080" w:themeColor="background1" w:themeShade="80"/>
          <w:sz w:val="22"/>
          <w:szCs w:val="22"/>
          <w:lang w:val="en-GB"/>
        </w:rPr>
      </w:pPr>
      <w:r w:rsidRPr="0027116B">
        <w:rPr>
          <w:rFonts w:ascii="Arial" w:hAnsi="Arial" w:cs="Arial"/>
          <w:color w:val="808080" w:themeColor="background1" w:themeShade="80"/>
          <w:sz w:val="22"/>
          <w:szCs w:val="22"/>
          <w:lang w:val="en-GB"/>
        </w:rPr>
        <w:t>"</w:t>
      </w:r>
      <w:proofErr w:type="gramStart"/>
      <w:r w:rsidRPr="0027116B">
        <w:rPr>
          <w:rFonts w:ascii="Arial" w:hAnsi="Arial" w:cs="Arial"/>
          <w:i/>
          <w:color w:val="808080" w:themeColor="background1" w:themeShade="80"/>
          <w:sz w:val="22"/>
          <w:szCs w:val="22"/>
          <w:lang w:val="en-GB"/>
        </w:rPr>
        <w:t>at</w:t>
      </w:r>
      <w:proofErr w:type="gramEnd"/>
      <w:r w:rsidRPr="0027116B">
        <w:rPr>
          <w:rFonts w:ascii="Arial" w:hAnsi="Arial" w:cs="Arial"/>
          <w:i/>
          <w:color w:val="808080" w:themeColor="background1" w:themeShade="80"/>
          <w:sz w:val="22"/>
          <w:szCs w:val="22"/>
          <w:lang w:val="en-GB"/>
        </w:rPr>
        <w:t xml:space="preserve"> some time before the commencement of the winding up of the company, that person knew or ought to have concluded that there was no reasonable prospect that the company would avoid going into insolvent liquidation</w:t>
      </w:r>
      <w:r w:rsidRPr="0027116B">
        <w:rPr>
          <w:rFonts w:ascii="Arial" w:hAnsi="Arial" w:cs="Arial"/>
          <w:color w:val="808080" w:themeColor="background1" w:themeShade="80"/>
          <w:sz w:val="22"/>
          <w:szCs w:val="22"/>
          <w:lang w:val="en-GB"/>
        </w:rPr>
        <w:t>" (see Section 214(2)(b) of the IA 1986).</w:t>
      </w:r>
    </w:p>
    <w:p w14:paraId="78442AA3" w14:textId="77777777" w:rsidR="0027116B" w:rsidRDefault="0027116B" w:rsidP="0027116B">
      <w:pPr>
        <w:jc w:val="both"/>
        <w:rPr>
          <w:rFonts w:ascii="Arial" w:hAnsi="Arial" w:cs="Arial"/>
          <w:color w:val="00B0F0"/>
          <w:sz w:val="22"/>
          <w:szCs w:val="22"/>
          <w:lang w:val="en-GB"/>
        </w:rPr>
      </w:pPr>
    </w:p>
    <w:p w14:paraId="5DF8BC99" w14:textId="589A04AD" w:rsidR="0027116B" w:rsidRDefault="0027116B" w:rsidP="0027116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w:t>
      </w:r>
      <w:r w:rsidRPr="0027116B">
        <w:rPr>
          <w:rFonts w:ascii="Arial" w:hAnsi="Arial" w:cs="Arial"/>
          <w:color w:val="808080" w:themeColor="background1" w:themeShade="80"/>
          <w:sz w:val="22"/>
          <w:szCs w:val="22"/>
          <w:lang w:val="en-GB"/>
        </w:rPr>
        <w:t xml:space="preserve">, a director is afforded a defence if </w:t>
      </w:r>
      <w:r>
        <w:rPr>
          <w:rFonts w:ascii="Arial" w:hAnsi="Arial" w:cs="Arial"/>
          <w:color w:val="808080" w:themeColor="background1" w:themeShade="80"/>
          <w:sz w:val="22"/>
          <w:szCs w:val="22"/>
          <w:lang w:val="en-GB"/>
        </w:rPr>
        <w:t>he</w:t>
      </w:r>
      <w:r w:rsidRPr="0027116B">
        <w:rPr>
          <w:rFonts w:ascii="Arial" w:hAnsi="Arial" w:cs="Arial"/>
          <w:color w:val="808080" w:themeColor="background1" w:themeShade="80"/>
          <w:sz w:val="22"/>
          <w:szCs w:val="22"/>
          <w:lang w:val="en-GB"/>
        </w:rPr>
        <w:t xml:space="preserve"> can show that once he knew or ought to have known of the matters specified in Section 214(2)(b) above, he took every step with a view to minimising the potential loss to the company's creditors as he ought to have taken (Section 214(3) of the </w:t>
      </w:r>
      <w:r>
        <w:rPr>
          <w:rFonts w:ascii="Arial" w:hAnsi="Arial" w:cs="Arial"/>
          <w:color w:val="808080" w:themeColor="background1" w:themeShade="80"/>
          <w:sz w:val="22"/>
          <w:szCs w:val="22"/>
          <w:lang w:val="en-GB"/>
        </w:rPr>
        <w:t>IA 1986</w:t>
      </w:r>
      <w:r w:rsidRPr="0027116B">
        <w:rPr>
          <w:rFonts w:ascii="Arial" w:hAnsi="Arial" w:cs="Arial"/>
          <w:color w:val="808080" w:themeColor="background1" w:themeShade="80"/>
          <w:sz w:val="22"/>
          <w:szCs w:val="22"/>
          <w:lang w:val="en-GB"/>
        </w:rPr>
        <w:t xml:space="preserve">). An </w:t>
      </w:r>
      <w:proofErr w:type="gramStart"/>
      <w:r w:rsidRPr="0027116B">
        <w:rPr>
          <w:rFonts w:ascii="Arial" w:hAnsi="Arial" w:cs="Arial"/>
          <w:color w:val="808080" w:themeColor="background1" w:themeShade="80"/>
          <w:sz w:val="22"/>
          <w:szCs w:val="22"/>
          <w:lang w:val="en-GB"/>
        </w:rPr>
        <w:t xml:space="preserve">action which is dependent upon </w:t>
      </w:r>
      <w:r w:rsidR="00DA01C7">
        <w:rPr>
          <w:rFonts w:ascii="Arial" w:hAnsi="Arial" w:cs="Arial"/>
          <w:color w:val="808080" w:themeColor="background1" w:themeShade="80"/>
          <w:sz w:val="22"/>
          <w:szCs w:val="22"/>
          <w:lang w:val="en-GB"/>
        </w:rPr>
        <w:t xml:space="preserve">establishing </w:t>
      </w:r>
      <w:r w:rsidRPr="0027116B">
        <w:rPr>
          <w:rFonts w:ascii="Arial" w:hAnsi="Arial" w:cs="Arial"/>
          <w:color w:val="808080" w:themeColor="background1" w:themeShade="80"/>
          <w:sz w:val="22"/>
          <w:szCs w:val="22"/>
          <w:lang w:val="en-GB"/>
        </w:rPr>
        <w:t>objective and subjective eleme</w:t>
      </w:r>
      <w:r>
        <w:rPr>
          <w:rFonts w:ascii="Arial" w:hAnsi="Arial" w:cs="Arial"/>
          <w:color w:val="808080" w:themeColor="background1" w:themeShade="80"/>
          <w:sz w:val="22"/>
          <w:szCs w:val="22"/>
          <w:lang w:val="en-GB"/>
        </w:rPr>
        <w:t>nts of a director's knowledge (see Section 214(4) of the IA 1986)</w:t>
      </w:r>
      <w:proofErr w:type="gramEnd"/>
      <w:r>
        <w:rPr>
          <w:rFonts w:ascii="Arial" w:hAnsi="Arial" w:cs="Arial"/>
          <w:color w:val="808080" w:themeColor="background1" w:themeShade="80"/>
          <w:sz w:val="22"/>
          <w:szCs w:val="22"/>
          <w:lang w:val="en-GB"/>
        </w:rPr>
        <w:t xml:space="preserve"> may give rise to a number of evidential difficulties for a liquidator.</w:t>
      </w:r>
      <w:r w:rsidR="00DA01C7">
        <w:rPr>
          <w:rFonts w:ascii="Arial" w:hAnsi="Arial" w:cs="Arial"/>
          <w:color w:val="808080" w:themeColor="background1" w:themeShade="80"/>
          <w:sz w:val="22"/>
          <w:szCs w:val="22"/>
          <w:lang w:val="en-GB"/>
        </w:rPr>
        <w:t xml:space="preserve"> </w:t>
      </w:r>
    </w:p>
    <w:p w14:paraId="60B4C225" w14:textId="77777777" w:rsidR="0027116B" w:rsidRDefault="0027116B" w:rsidP="0027116B">
      <w:pPr>
        <w:jc w:val="both"/>
        <w:rPr>
          <w:rFonts w:ascii="Arial" w:hAnsi="Arial" w:cs="Arial"/>
          <w:color w:val="808080" w:themeColor="background1" w:themeShade="80"/>
          <w:sz w:val="22"/>
          <w:szCs w:val="22"/>
          <w:lang w:val="en-GB"/>
        </w:rPr>
      </w:pPr>
    </w:p>
    <w:p w14:paraId="6A24AD9E" w14:textId="6F2CD3EB" w:rsidR="0027116B" w:rsidRPr="0027116B" w:rsidRDefault="0027116B" w:rsidP="0027116B">
      <w:pPr>
        <w:jc w:val="both"/>
        <w:rPr>
          <w:rFonts w:ascii="Arial" w:hAnsi="Arial" w:cs="Arial"/>
          <w:color w:val="00B0F0"/>
          <w:sz w:val="22"/>
          <w:szCs w:val="22"/>
          <w:u w:val="single"/>
          <w:lang w:val="en-GB"/>
        </w:rPr>
      </w:pPr>
      <w:r w:rsidRPr="0027116B">
        <w:rPr>
          <w:rFonts w:ascii="Arial" w:hAnsi="Arial" w:cs="Arial"/>
          <w:color w:val="808080" w:themeColor="background1" w:themeShade="80"/>
          <w:sz w:val="22"/>
          <w:szCs w:val="22"/>
          <w:u w:val="single"/>
          <w:lang w:val="en-GB"/>
        </w:rPr>
        <w:t xml:space="preserve">Conclusion </w:t>
      </w:r>
    </w:p>
    <w:p w14:paraId="78598002" w14:textId="2D473105" w:rsidR="00D75659" w:rsidRDefault="00D75659" w:rsidP="00195758">
      <w:pPr>
        <w:jc w:val="both"/>
        <w:rPr>
          <w:rFonts w:ascii="Arial" w:hAnsi="Arial" w:cs="Arial"/>
          <w:color w:val="7030A0"/>
          <w:sz w:val="22"/>
          <w:szCs w:val="22"/>
          <w:lang w:val="en-GB"/>
        </w:rPr>
      </w:pPr>
    </w:p>
    <w:p w14:paraId="15DEA018" w14:textId="4F9C2222" w:rsidR="00DA01C7" w:rsidRPr="00DA01C7" w:rsidRDefault="009D6916" w:rsidP="00195758">
      <w:pPr>
        <w:jc w:val="both"/>
        <w:rPr>
          <w:rFonts w:ascii="Arial" w:hAnsi="Arial" w:cs="Arial"/>
          <w:color w:val="808080" w:themeColor="background1" w:themeShade="80"/>
          <w:sz w:val="22"/>
          <w:szCs w:val="22"/>
          <w:lang w:val="en-GB"/>
        </w:rPr>
      </w:pPr>
      <w:r w:rsidRPr="00DA01C7">
        <w:rPr>
          <w:rFonts w:ascii="Arial" w:hAnsi="Arial" w:cs="Arial"/>
          <w:color w:val="808080" w:themeColor="background1" w:themeShade="80"/>
          <w:sz w:val="22"/>
          <w:szCs w:val="22"/>
          <w:lang w:val="en-GB"/>
        </w:rPr>
        <w:t xml:space="preserve">In conclusion, despite the absence of a statutory claim for wrongful or insolvent trading, Cayman Islands </w:t>
      </w:r>
      <w:r w:rsidR="00D75659" w:rsidRPr="00DA01C7">
        <w:rPr>
          <w:rFonts w:ascii="Arial" w:hAnsi="Arial" w:cs="Arial"/>
          <w:color w:val="808080" w:themeColor="background1" w:themeShade="80"/>
          <w:sz w:val="22"/>
          <w:szCs w:val="22"/>
          <w:lang w:val="en-GB"/>
        </w:rPr>
        <w:t xml:space="preserve">liquidators remain </w:t>
      </w:r>
      <w:r w:rsidR="00DA01C7" w:rsidRPr="00DA01C7">
        <w:rPr>
          <w:rFonts w:ascii="Arial" w:hAnsi="Arial" w:cs="Arial"/>
          <w:color w:val="808080" w:themeColor="background1" w:themeShade="80"/>
          <w:sz w:val="22"/>
          <w:szCs w:val="22"/>
          <w:lang w:val="en-GB"/>
        </w:rPr>
        <w:t xml:space="preserve">sufficiently </w:t>
      </w:r>
      <w:r w:rsidR="00D75659" w:rsidRPr="00DA01C7">
        <w:rPr>
          <w:rFonts w:ascii="Arial" w:hAnsi="Arial" w:cs="Arial"/>
          <w:color w:val="808080" w:themeColor="background1" w:themeShade="80"/>
          <w:sz w:val="22"/>
          <w:szCs w:val="22"/>
          <w:lang w:val="en-GB"/>
        </w:rPr>
        <w:t xml:space="preserve">equipped to take action </w:t>
      </w:r>
      <w:r w:rsidR="00DA01C7">
        <w:rPr>
          <w:rFonts w:ascii="Arial" w:hAnsi="Arial" w:cs="Arial"/>
          <w:color w:val="808080" w:themeColor="background1" w:themeShade="80"/>
          <w:sz w:val="22"/>
          <w:szCs w:val="22"/>
          <w:lang w:val="en-GB"/>
        </w:rPr>
        <w:t xml:space="preserve">by other means </w:t>
      </w:r>
      <w:r w:rsidR="00D75659" w:rsidRPr="00DA01C7">
        <w:rPr>
          <w:rFonts w:ascii="Arial" w:hAnsi="Arial" w:cs="Arial"/>
          <w:color w:val="808080" w:themeColor="background1" w:themeShade="80"/>
          <w:sz w:val="22"/>
          <w:szCs w:val="22"/>
          <w:lang w:val="en-GB"/>
        </w:rPr>
        <w:t xml:space="preserve">against directors who wilfully disregard the interests of creditors when the company is insolvent. </w:t>
      </w:r>
    </w:p>
    <w:p w14:paraId="3C96BAC4" w14:textId="1AE90302" w:rsidR="00E4294D" w:rsidRDefault="00D75659" w:rsidP="00BC3A55">
      <w:pPr>
        <w:jc w:val="both"/>
        <w:rPr>
          <w:rFonts w:ascii="Arial" w:hAnsi="Arial" w:cs="Arial"/>
          <w:color w:val="92D050"/>
          <w:sz w:val="22"/>
          <w:szCs w:val="22"/>
          <w:lang w:val="en-GB"/>
        </w:rPr>
      </w:pPr>
      <w:r w:rsidRPr="00E3049E">
        <w:rPr>
          <w:rFonts w:ascii="Arial" w:hAnsi="Arial" w:cs="Arial"/>
          <w:color w:val="92D050"/>
          <w:sz w:val="22"/>
          <w:szCs w:val="22"/>
          <w:lang w:val="en-GB"/>
        </w:rPr>
        <w:t xml:space="preserve"> </w:t>
      </w:r>
    </w:p>
    <w:p w14:paraId="78252DD4" w14:textId="77777777" w:rsidR="00DA01C7" w:rsidRPr="00DA01C7" w:rsidRDefault="00DA01C7" w:rsidP="00BC3A55">
      <w:pPr>
        <w:jc w:val="both"/>
        <w:rPr>
          <w:rFonts w:ascii="Arial" w:hAnsi="Arial" w:cs="Arial"/>
          <w:color w:val="92D050"/>
          <w:sz w:val="22"/>
          <w:szCs w:val="22"/>
          <w:lang w:val="en-GB"/>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4E253F3C" w14:textId="6D6F34C9" w:rsidR="000537B8" w:rsidRPr="000537B8" w:rsidRDefault="00DA01C7" w:rsidP="00E4294D">
      <w:pPr>
        <w:jc w:val="both"/>
        <w:rPr>
          <w:rFonts w:ascii="Arial" w:hAnsi="Arial" w:cs="Arial"/>
          <w:color w:val="808080" w:themeColor="background1" w:themeShade="80"/>
          <w:sz w:val="22"/>
          <w:szCs w:val="22"/>
          <w:lang w:val="en-GB"/>
        </w:rPr>
      </w:pPr>
      <w:r w:rsidRPr="000537B8">
        <w:rPr>
          <w:rFonts w:ascii="Arial" w:hAnsi="Arial" w:cs="Arial"/>
          <w:color w:val="808080" w:themeColor="background1" w:themeShade="80"/>
          <w:sz w:val="22"/>
          <w:szCs w:val="22"/>
          <w:lang w:val="en-GB"/>
        </w:rPr>
        <w:t xml:space="preserve">The </w:t>
      </w:r>
      <w:r w:rsidR="000537B8" w:rsidRPr="000537B8">
        <w:rPr>
          <w:rFonts w:ascii="Arial" w:hAnsi="Arial" w:cs="Arial"/>
          <w:color w:val="808080" w:themeColor="background1" w:themeShade="80"/>
          <w:sz w:val="22"/>
          <w:szCs w:val="22"/>
          <w:lang w:val="en-GB"/>
        </w:rPr>
        <w:t xml:space="preserve">insolvency provisions of the </w:t>
      </w:r>
      <w:r w:rsidR="009D481D" w:rsidRPr="000537B8">
        <w:rPr>
          <w:rFonts w:ascii="Arial" w:hAnsi="Arial" w:cs="Arial"/>
          <w:color w:val="808080" w:themeColor="background1" w:themeShade="80"/>
          <w:sz w:val="22"/>
          <w:szCs w:val="22"/>
          <w:lang w:val="en-GB"/>
        </w:rPr>
        <w:t xml:space="preserve">Companies Act and the Companies Winding </w:t>
      </w:r>
      <w:proofErr w:type="gramStart"/>
      <w:r w:rsidR="009D481D" w:rsidRPr="000537B8">
        <w:rPr>
          <w:rFonts w:ascii="Arial" w:hAnsi="Arial" w:cs="Arial"/>
          <w:color w:val="808080" w:themeColor="background1" w:themeShade="80"/>
          <w:sz w:val="22"/>
          <w:szCs w:val="22"/>
          <w:lang w:val="en-GB"/>
        </w:rPr>
        <w:t>Up</w:t>
      </w:r>
      <w:proofErr w:type="gramEnd"/>
      <w:r w:rsidR="009D481D" w:rsidRPr="000537B8">
        <w:rPr>
          <w:rFonts w:ascii="Arial" w:hAnsi="Arial" w:cs="Arial"/>
          <w:color w:val="808080" w:themeColor="background1" w:themeShade="80"/>
          <w:sz w:val="22"/>
          <w:szCs w:val="22"/>
          <w:lang w:val="en-GB"/>
        </w:rPr>
        <w:t xml:space="preserve"> Rules, 2018 do not expressly address </w:t>
      </w:r>
      <w:r w:rsidR="00013C88" w:rsidRPr="000537B8">
        <w:rPr>
          <w:rFonts w:ascii="Arial" w:hAnsi="Arial" w:cs="Arial"/>
          <w:color w:val="808080" w:themeColor="background1" w:themeShade="80"/>
          <w:sz w:val="22"/>
          <w:szCs w:val="22"/>
          <w:lang w:val="en-GB"/>
        </w:rPr>
        <w:t xml:space="preserve">the appointment of </w:t>
      </w:r>
      <w:r w:rsidR="009D481D" w:rsidRPr="000537B8">
        <w:rPr>
          <w:rFonts w:ascii="Arial" w:hAnsi="Arial" w:cs="Arial"/>
          <w:color w:val="808080" w:themeColor="background1" w:themeShade="80"/>
          <w:sz w:val="22"/>
          <w:szCs w:val="22"/>
          <w:lang w:val="en-GB"/>
        </w:rPr>
        <w:t>receivers</w:t>
      </w:r>
      <w:r w:rsidR="000537B8" w:rsidRPr="000537B8">
        <w:rPr>
          <w:rFonts w:ascii="Arial" w:hAnsi="Arial" w:cs="Arial"/>
          <w:color w:val="808080" w:themeColor="background1" w:themeShade="80"/>
          <w:sz w:val="22"/>
          <w:szCs w:val="22"/>
          <w:lang w:val="en-GB"/>
        </w:rPr>
        <w:t xml:space="preserve"> generally</w:t>
      </w:r>
      <w:r w:rsidRPr="000537B8">
        <w:rPr>
          <w:rFonts w:ascii="Arial" w:hAnsi="Arial" w:cs="Arial"/>
          <w:color w:val="808080" w:themeColor="background1" w:themeShade="80"/>
          <w:sz w:val="22"/>
          <w:szCs w:val="22"/>
          <w:lang w:val="en-GB"/>
        </w:rPr>
        <w:t>. Notwithstanding this</w:t>
      </w:r>
      <w:r w:rsidR="00013C88" w:rsidRPr="000537B8">
        <w:rPr>
          <w:rFonts w:ascii="Arial" w:hAnsi="Arial" w:cs="Arial"/>
          <w:color w:val="808080" w:themeColor="background1" w:themeShade="80"/>
          <w:sz w:val="22"/>
          <w:szCs w:val="22"/>
          <w:lang w:val="en-GB"/>
        </w:rPr>
        <w:t xml:space="preserve">, </w:t>
      </w:r>
      <w:r w:rsidR="000537B8" w:rsidRPr="000537B8">
        <w:rPr>
          <w:rFonts w:ascii="Arial" w:hAnsi="Arial" w:cs="Arial"/>
          <w:color w:val="808080" w:themeColor="background1" w:themeShade="80"/>
          <w:sz w:val="22"/>
          <w:szCs w:val="22"/>
          <w:lang w:val="en-GB"/>
        </w:rPr>
        <w:t>receivership orders are specifically addressed in Part XIV of the Companies Act relating to Segregated Portfolio Companies ("</w:t>
      </w:r>
      <w:r w:rsidR="000537B8" w:rsidRPr="000537B8">
        <w:rPr>
          <w:rFonts w:ascii="Arial" w:hAnsi="Arial" w:cs="Arial"/>
          <w:b/>
          <w:color w:val="808080" w:themeColor="background1" w:themeShade="80"/>
          <w:sz w:val="22"/>
          <w:szCs w:val="22"/>
          <w:lang w:val="en-GB"/>
        </w:rPr>
        <w:t>SPCs</w:t>
      </w:r>
      <w:r w:rsidR="000537B8" w:rsidRPr="000537B8">
        <w:rPr>
          <w:rFonts w:ascii="Arial" w:hAnsi="Arial" w:cs="Arial"/>
          <w:color w:val="808080" w:themeColor="background1" w:themeShade="80"/>
          <w:sz w:val="22"/>
          <w:szCs w:val="22"/>
          <w:lang w:val="en-GB"/>
        </w:rPr>
        <w:t xml:space="preserve">") and the appointment of receivers remains an important alternative </w:t>
      </w:r>
      <w:proofErr w:type="gramStart"/>
      <w:r w:rsidR="000537B8" w:rsidRPr="000537B8">
        <w:rPr>
          <w:rFonts w:ascii="Arial" w:hAnsi="Arial" w:cs="Arial"/>
          <w:color w:val="808080" w:themeColor="background1" w:themeShade="80"/>
          <w:sz w:val="22"/>
          <w:szCs w:val="22"/>
          <w:lang w:val="en-GB"/>
        </w:rPr>
        <w:t xml:space="preserve">means </w:t>
      </w:r>
      <w:r w:rsidR="00EE760D">
        <w:rPr>
          <w:rFonts w:ascii="Arial" w:hAnsi="Arial" w:cs="Arial"/>
          <w:color w:val="808080" w:themeColor="background1" w:themeShade="80"/>
          <w:sz w:val="22"/>
          <w:szCs w:val="22"/>
          <w:lang w:val="en-GB"/>
        </w:rPr>
        <w:t>for certain</w:t>
      </w:r>
      <w:proofErr w:type="gramEnd"/>
      <w:r w:rsidR="00EE760D">
        <w:rPr>
          <w:rFonts w:ascii="Arial" w:hAnsi="Arial" w:cs="Arial"/>
          <w:color w:val="808080" w:themeColor="background1" w:themeShade="80"/>
          <w:sz w:val="22"/>
          <w:szCs w:val="22"/>
          <w:lang w:val="en-GB"/>
        </w:rPr>
        <w:t xml:space="preserve"> creditors to recover</w:t>
      </w:r>
      <w:r w:rsidR="000537B8" w:rsidRPr="000537B8">
        <w:rPr>
          <w:rFonts w:ascii="Arial" w:hAnsi="Arial" w:cs="Arial"/>
          <w:color w:val="808080" w:themeColor="background1" w:themeShade="80"/>
          <w:sz w:val="22"/>
          <w:szCs w:val="22"/>
          <w:lang w:val="en-GB"/>
        </w:rPr>
        <w:t xml:space="preserve"> their debts.</w:t>
      </w:r>
    </w:p>
    <w:p w14:paraId="6F332EC2" w14:textId="730D36D3" w:rsidR="00D44134" w:rsidRDefault="00D44134" w:rsidP="00E4294D">
      <w:pPr>
        <w:jc w:val="both"/>
        <w:rPr>
          <w:rFonts w:ascii="Arial" w:hAnsi="Arial" w:cs="Arial"/>
          <w:color w:val="FF0000"/>
          <w:sz w:val="22"/>
          <w:szCs w:val="22"/>
          <w:lang w:val="en-GB"/>
        </w:rPr>
      </w:pPr>
    </w:p>
    <w:p w14:paraId="5CFD40D3" w14:textId="603588CC" w:rsidR="000537B8" w:rsidRPr="000537B8" w:rsidRDefault="000537B8" w:rsidP="00E4294D">
      <w:pPr>
        <w:jc w:val="both"/>
        <w:rPr>
          <w:rFonts w:ascii="Arial" w:hAnsi="Arial" w:cs="Arial"/>
          <w:color w:val="808080" w:themeColor="background1" w:themeShade="80"/>
          <w:sz w:val="22"/>
          <w:szCs w:val="22"/>
          <w:u w:val="single"/>
          <w:lang w:val="en-GB"/>
        </w:rPr>
      </w:pPr>
      <w:r w:rsidRPr="000537B8">
        <w:rPr>
          <w:rFonts w:ascii="Arial" w:hAnsi="Arial" w:cs="Arial"/>
          <w:color w:val="808080" w:themeColor="background1" w:themeShade="80"/>
          <w:sz w:val="22"/>
          <w:szCs w:val="22"/>
          <w:u w:val="single"/>
          <w:lang w:val="en-GB"/>
        </w:rPr>
        <w:t>SPCs</w:t>
      </w:r>
    </w:p>
    <w:p w14:paraId="0597CC8F" w14:textId="1F06FCCB" w:rsidR="00013C88" w:rsidRDefault="00013C88" w:rsidP="00E4294D">
      <w:pPr>
        <w:jc w:val="both"/>
        <w:rPr>
          <w:rFonts w:ascii="Arial" w:hAnsi="Arial" w:cs="Arial"/>
          <w:color w:val="FF0000"/>
          <w:sz w:val="22"/>
          <w:szCs w:val="22"/>
          <w:lang w:val="en-GB"/>
        </w:rPr>
      </w:pPr>
    </w:p>
    <w:p w14:paraId="1203FD85" w14:textId="1983109B" w:rsidR="009569DE" w:rsidRDefault="000537B8" w:rsidP="009569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w:t>
      </w:r>
      <w:r w:rsidR="00D44134">
        <w:rPr>
          <w:rFonts w:ascii="Arial" w:hAnsi="Arial" w:cs="Arial"/>
          <w:color w:val="808080" w:themeColor="background1" w:themeShade="80"/>
          <w:sz w:val="22"/>
          <w:szCs w:val="22"/>
          <w:lang w:val="en-GB"/>
        </w:rPr>
        <w:t xml:space="preserve">, </w:t>
      </w:r>
      <w:r w:rsidR="00013C88" w:rsidRPr="007661DC">
        <w:rPr>
          <w:rFonts w:ascii="Arial" w:hAnsi="Arial" w:cs="Arial"/>
          <w:color w:val="808080" w:themeColor="background1" w:themeShade="80"/>
          <w:sz w:val="22"/>
          <w:szCs w:val="22"/>
          <w:lang w:val="en-GB"/>
        </w:rPr>
        <w:t xml:space="preserve">there are specific statutory provisions in respect of receivers in relation to SPCs, </w:t>
      </w:r>
      <w:r>
        <w:rPr>
          <w:rFonts w:ascii="Arial" w:hAnsi="Arial" w:cs="Arial"/>
          <w:color w:val="808080" w:themeColor="background1" w:themeShade="80"/>
          <w:sz w:val="22"/>
          <w:szCs w:val="22"/>
          <w:lang w:val="en-GB"/>
        </w:rPr>
        <w:t>namely</w:t>
      </w:r>
      <w:r w:rsidR="00013C88" w:rsidRPr="007661DC">
        <w:rPr>
          <w:rFonts w:ascii="Arial" w:hAnsi="Arial" w:cs="Arial"/>
          <w:color w:val="808080" w:themeColor="background1" w:themeShade="80"/>
          <w:sz w:val="22"/>
          <w:szCs w:val="22"/>
          <w:lang w:val="en-GB"/>
        </w:rPr>
        <w:t xml:space="preserve"> an exempted company registered </w:t>
      </w:r>
      <w:r w:rsidR="0011423A" w:rsidRPr="007661DC">
        <w:rPr>
          <w:rFonts w:ascii="Arial" w:hAnsi="Arial" w:cs="Arial"/>
          <w:color w:val="808080" w:themeColor="background1" w:themeShade="80"/>
          <w:sz w:val="22"/>
          <w:szCs w:val="22"/>
          <w:lang w:val="en-GB"/>
        </w:rPr>
        <w:t xml:space="preserve">as an SPC </w:t>
      </w:r>
      <w:r w:rsidR="00013C88" w:rsidRPr="007661DC">
        <w:rPr>
          <w:rFonts w:ascii="Arial" w:hAnsi="Arial" w:cs="Arial"/>
          <w:color w:val="808080" w:themeColor="background1" w:themeShade="80"/>
          <w:sz w:val="22"/>
          <w:szCs w:val="22"/>
          <w:lang w:val="en-GB"/>
        </w:rPr>
        <w:t xml:space="preserve">under Section 213(1) of the Companies Act (see Section 212 of the Companies Act). </w:t>
      </w:r>
      <w:r w:rsidR="009569DE">
        <w:rPr>
          <w:rFonts w:ascii="Arial" w:hAnsi="Arial" w:cs="Arial"/>
          <w:color w:val="808080" w:themeColor="background1" w:themeShade="80"/>
          <w:sz w:val="22"/>
          <w:szCs w:val="22"/>
          <w:lang w:val="en-GB"/>
        </w:rPr>
        <w:t xml:space="preserve">Pursuant to Section 216(2) of the Companies </w:t>
      </w:r>
      <w:r w:rsidR="009569DE">
        <w:rPr>
          <w:rFonts w:ascii="Arial" w:hAnsi="Arial" w:cs="Arial"/>
          <w:color w:val="808080" w:themeColor="background1" w:themeShade="80"/>
          <w:sz w:val="22"/>
          <w:szCs w:val="22"/>
          <w:lang w:val="en-GB"/>
        </w:rPr>
        <w:lastRenderedPageBreak/>
        <w:t>Act, an</w:t>
      </w:r>
      <w:r w:rsidR="009569DE" w:rsidRPr="009569DE">
        <w:rPr>
          <w:rFonts w:ascii="Arial" w:hAnsi="Arial" w:cs="Arial"/>
          <w:color w:val="808080" w:themeColor="background1" w:themeShade="80"/>
          <w:sz w:val="22"/>
          <w:szCs w:val="22"/>
          <w:lang w:val="en-GB"/>
        </w:rPr>
        <w:t xml:space="preserve"> </w:t>
      </w:r>
      <w:r w:rsidR="009569DE">
        <w:rPr>
          <w:rFonts w:ascii="Arial" w:hAnsi="Arial" w:cs="Arial"/>
          <w:color w:val="808080" w:themeColor="background1" w:themeShade="80"/>
          <w:sz w:val="22"/>
          <w:szCs w:val="22"/>
          <w:lang w:val="en-GB"/>
        </w:rPr>
        <w:t>SPC</w:t>
      </w:r>
      <w:r w:rsidR="009569DE" w:rsidRPr="009569DE">
        <w:rPr>
          <w:rFonts w:ascii="Arial" w:hAnsi="Arial" w:cs="Arial"/>
          <w:color w:val="808080" w:themeColor="background1" w:themeShade="80"/>
          <w:sz w:val="22"/>
          <w:szCs w:val="22"/>
          <w:lang w:val="en-GB"/>
        </w:rPr>
        <w:t xml:space="preserve"> </w:t>
      </w:r>
      <w:r w:rsidR="009569DE">
        <w:rPr>
          <w:rFonts w:ascii="Arial" w:hAnsi="Arial" w:cs="Arial"/>
          <w:color w:val="808080" w:themeColor="background1" w:themeShade="80"/>
          <w:sz w:val="22"/>
          <w:szCs w:val="22"/>
          <w:lang w:val="en-GB"/>
        </w:rPr>
        <w:t xml:space="preserve">is a single legal entity. However, the SPC </w:t>
      </w:r>
      <w:r w:rsidR="009569DE" w:rsidRPr="009569DE">
        <w:rPr>
          <w:rFonts w:ascii="Arial" w:hAnsi="Arial" w:cs="Arial"/>
          <w:color w:val="808080" w:themeColor="background1" w:themeShade="80"/>
          <w:sz w:val="22"/>
          <w:szCs w:val="22"/>
          <w:lang w:val="en-GB"/>
        </w:rPr>
        <w:t>may create on</w:t>
      </w:r>
      <w:r w:rsidR="009569DE">
        <w:rPr>
          <w:rFonts w:ascii="Arial" w:hAnsi="Arial" w:cs="Arial"/>
          <w:color w:val="808080" w:themeColor="background1" w:themeShade="80"/>
          <w:sz w:val="22"/>
          <w:szCs w:val="22"/>
          <w:lang w:val="en-GB"/>
        </w:rPr>
        <w:t xml:space="preserve">e or more segregated portfolios </w:t>
      </w:r>
      <w:r w:rsidR="009569DE" w:rsidRPr="009569DE">
        <w:rPr>
          <w:rFonts w:ascii="Arial" w:hAnsi="Arial" w:cs="Arial"/>
          <w:color w:val="808080" w:themeColor="background1" w:themeShade="80"/>
          <w:sz w:val="22"/>
          <w:szCs w:val="22"/>
          <w:lang w:val="en-GB"/>
        </w:rPr>
        <w:t xml:space="preserve">in order to segregate the assets and liabilities of </w:t>
      </w:r>
      <w:r w:rsidR="009569DE">
        <w:rPr>
          <w:rFonts w:ascii="Arial" w:hAnsi="Arial" w:cs="Arial"/>
          <w:color w:val="808080" w:themeColor="background1" w:themeShade="80"/>
          <w:sz w:val="22"/>
          <w:szCs w:val="22"/>
          <w:lang w:val="en-GB"/>
        </w:rPr>
        <w:t xml:space="preserve">one segregated portfolio from </w:t>
      </w:r>
      <w:r w:rsidR="006927F1" w:rsidRPr="009569DE">
        <w:rPr>
          <w:rFonts w:ascii="Arial" w:hAnsi="Arial" w:cs="Arial"/>
          <w:color w:val="808080" w:themeColor="background1" w:themeShade="80"/>
          <w:sz w:val="22"/>
          <w:szCs w:val="22"/>
          <w:lang w:val="en-GB"/>
        </w:rPr>
        <w:t xml:space="preserve">the assets and liabilities of </w:t>
      </w:r>
      <w:r w:rsidR="009569DE">
        <w:rPr>
          <w:rFonts w:ascii="Arial" w:hAnsi="Arial" w:cs="Arial"/>
          <w:color w:val="808080" w:themeColor="background1" w:themeShade="80"/>
          <w:sz w:val="22"/>
          <w:szCs w:val="22"/>
          <w:lang w:val="en-GB"/>
        </w:rPr>
        <w:t>another segregated portfolio within the SPC</w:t>
      </w:r>
      <w:r w:rsidR="006927F1" w:rsidRPr="006927F1">
        <w:rPr>
          <w:rFonts w:ascii="Arial" w:hAnsi="Arial" w:cs="Arial"/>
          <w:color w:val="808080" w:themeColor="background1" w:themeShade="80"/>
          <w:sz w:val="22"/>
          <w:szCs w:val="22"/>
          <w:lang w:val="en-GB"/>
        </w:rPr>
        <w:t xml:space="preserve"> </w:t>
      </w:r>
      <w:r w:rsidR="006927F1">
        <w:rPr>
          <w:rFonts w:ascii="Arial" w:hAnsi="Arial" w:cs="Arial"/>
          <w:color w:val="808080" w:themeColor="background1" w:themeShade="80"/>
          <w:sz w:val="22"/>
          <w:szCs w:val="22"/>
          <w:lang w:val="en-GB"/>
        </w:rPr>
        <w:t xml:space="preserve">or the assets and </w:t>
      </w:r>
      <w:r w:rsidR="006927F1" w:rsidRPr="009569DE">
        <w:rPr>
          <w:rFonts w:ascii="Arial" w:hAnsi="Arial" w:cs="Arial"/>
          <w:color w:val="808080" w:themeColor="background1" w:themeShade="80"/>
          <w:sz w:val="22"/>
          <w:szCs w:val="22"/>
          <w:lang w:val="en-GB"/>
        </w:rPr>
        <w:t xml:space="preserve">liabilities of the </w:t>
      </w:r>
      <w:r w:rsidR="006927F1">
        <w:rPr>
          <w:rFonts w:ascii="Arial" w:hAnsi="Arial" w:cs="Arial"/>
          <w:color w:val="808080" w:themeColor="background1" w:themeShade="80"/>
          <w:sz w:val="22"/>
          <w:szCs w:val="22"/>
          <w:lang w:val="en-GB"/>
        </w:rPr>
        <w:t>SPC (which are not otherwise held within a segregated portfolio) (see Section 216(1) of the Companies Act)</w:t>
      </w:r>
      <w:r w:rsidR="009569DE">
        <w:rPr>
          <w:rFonts w:ascii="Arial" w:hAnsi="Arial" w:cs="Arial"/>
          <w:color w:val="808080" w:themeColor="background1" w:themeShade="80"/>
          <w:sz w:val="22"/>
          <w:szCs w:val="22"/>
          <w:lang w:val="en-GB"/>
        </w:rPr>
        <w:t xml:space="preserve">. </w:t>
      </w:r>
    </w:p>
    <w:p w14:paraId="64570708" w14:textId="2C688D33" w:rsidR="006927F1" w:rsidRDefault="006927F1" w:rsidP="009569DE">
      <w:pPr>
        <w:jc w:val="both"/>
        <w:rPr>
          <w:rFonts w:ascii="Arial" w:hAnsi="Arial" w:cs="Arial"/>
          <w:color w:val="808080" w:themeColor="background1" w:themeShade="80"/>
          <w:sz w:val="22"/>
          <w:szCs w:val="22"/>
          <w:lang w:val="en-GB"/>
        </w:rPr>
      </w:pPr>
    </w:p>
    <w:p w14:paraId="5963A188" w14:textId="634E4DD2" w:rsidR="006927F1" w:rsidRDefault="009A04BB" w:rsidP="006927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to Court for a receivership order </w:t>
      </w:r>
      <w:proofErr w:type="gramStart"/>
      <w:r>
        <w:rPr>
          <w:rFonts w:ascii="Arial" w:hAnsi="Arial" w:cs="Arial"/>
          <w:color w:val="808080" w:themeColor="background1" w:themeShade="80"/>
          <w:sz w:val="22"/>
          <w:szCs w:val="22"/>
          <w:lang w:val="en-GB"/>
        </w:rPr>
        <w:t>may be made</w:t>
      </w:r>
      <w:proofErr w:type="gramEnd"/>
      <w:r>
        <w:rPr>
          <w:rFonts w:ascii="Arial" w:hAnsi="Arial" w:cs="Arial"/>
          <w:color w:val="808080" w:themeColor="background1" w:themeShade="80"/>
          <w:sz w:val="22"/>
          <w:szCs w:val="22"/>
          <w:lang w:val="en-GB"/>
        </w:rPr>
        <w:t xml:space="preserve"> in respect of a segregated portfolio in accordance with Section 225 of the Companies Act. T</w:t>
      </w:r>
      <w:r w:rsidR="006927F1">
        <w:rPr>
          <w:rFonts w:ascii="Arial" w:hAnsi="Arial" w:cs="Arial"/>
          <w:color w:val="808080" w:themeColor="background1" w:themeShade="80"/>
          <w:sz w:val="22"/>
          <w:szCs w:val="22"/>
          <w:lang w:val="en-GB"/>
        </w:rPr>
        <w:t xml:space="preserve">he Court </w:t>
      </w:r>
      <w:r w:rsidR="000537B8">
        <w:rPr>
          <w:rFonts w:ascii="Arial" w:hAnsi="Arial" w:cs="Arial"/>
          <w:color w:val="808080" w:themeColor="background1" w:themeShade="80"/>
          <w:sz w:val="22"/>
          <w:szCs w:val="22"/>
          <w:lang w:val="en-GB"/>
        </w:rPr>
        <w:t>has the power to</w:t>
      </w:r>
      <w:r w:rsidR="006927F1">
        <w:rPr>
          <w:rFonts w:ascii="Arial" w:hAnsi="Arial" w:cs="Arial"/>
          <w:color w:val="808080" w:themeColor="background1" w:themeShade="80"/>
          <w:sz w:val="22"/>
          <w:szCs w:val="22"/>
          <w:lang w:val="en-GB"/>
        </w:rPr>
        <w:t xml:space="preserve"> make a receivership order in respect of a segregated portfolio </w:t>
      </w:r>
      <w:r>
        <w:rPr>
          <w:rFonts w:ascii="Arial" w:hAnsi="Arial" w:cs="Arial"/>
          <w:color w:val="808080" w:themeColor="background1" w:themeShade="80"/>
          <w:sz w:val="22"/>
          <w:szCs w:val="22"/>
          <w:lang w:val="en-GB"/>
        </w:rPr>
        <w:t>pursuant to Section 224(1) of the Companies Act i</w:t>
      </w:r>
      <w:r w:rsidR="006927F1">
        <w:rPr>
          <w:rFonts w:ascii="Arial" w:hAnsi="Arial" w:cs="Arial"/>
          <w:color w:val="808080" w:themeColor="background1" w:themeShade="80"/>
          <w:sz w:val="22"/>
          <w:szCs w:val="22"/>
          <w:lang w:val="en-GB"/>
        </w:rPr>
        <w:t>f the Court is satisfied that:</w:t>
      </w:r>
    </w:p>
    <w:p w14:paraId="74E32FF4" w14:textId="77777777" w:rsidR="006927F1" w:rsidRDefault="006927F1" w:rsidP="006927F1">
      <w:pPr>
        <w:jc w:val="both"/>
        <w:rPr>
          <w:rFonts w:ascii="Arial" w:hAnsi="Arial" w:cs="Arial"/>
          <w:color w:val="808080" w:themeColor="background1" w:themeShade="80"/>
          <w:sz w:val="22"/>
          <w:szCs w:val="22"/>
          <w:lang w:val="en-GB"/>
        </w:rPr>
      </w:pPr>
    </w:p>
    <w:p w14:paraId="10756DAB" w14:textId="1383DAFB" w:rsidR="006927F1" w:rsidRDefault="006927F1" w:rsidP="000537B8">
      <w:pPr>
        <w:pStyle w:val="ListParagraph"/>
        <w:numPr>
          <w:ilvl w:val="0"/>
          <w:numId w:val="36"/>
        </w:numPr>
        <w:ind w:left="630" w:hanging="630"/>
        <w:jc w:val="both"/>
        <w:rPr>
          <w:rFonts w:ascii="Arial" w:hAnsi="Arial" w:cs="Arial"/>
          <w:color w:val="808080" w:themeColor="background1" w:themeShade="80"/>
          <w:sz w:val="22"/>
          <w:szCs w:val="22"/>
          <w:lang w:val="en-GB"/>
        </w:rPr>
      </w:pPr>
      <w:r w:rsidRPr="006927F1">
        <w:rPr>
          <w:rFonts w:ascii="Arial" w:hAnsi="Arial" w:cs="Arial"/>
          <w:color w:val="808080" w:themeColor="background1" w:themeShade="80"/>
          <w:sz w:val="22"/>
          <w:szCs w:val="22"/>
          <w:lang w:val="en-GB"/>
        </w:rPr>
        <w:t>the segregated portfolio assets attributable to a particular segregated</w:t>
      </w:r>
      <w:r>
        <w:rPr>
          <w:rFonts w:ascii="Arial" w:hAnsi="Arial" w:cs="Arial"/>
          <w:color w:val="808080" w:themeColor="background1" w:themeShade="80"/>
          <w:sz w:val="22"/>
          <w:szCs w:val="22"/>
          <w:lang w:val="en-GB"/>
        </w:rPr>
        <w:t xml:space="preserve"> </w:t>
      </w:r>
      <w:r w:rsidRPr="006927F1">
        <w:rPr>
          <w:rFonts w:ascii="Arial" w:hAnsi="Arial" w:cs="Arial"/>
          <w:color w:val="808080" w:themeColor="background1" w:themeShade="80"/>
          <w:sz w:val="22"/>
          <w:szCs w:val="22"/>
          <w:lang w:val="en-GB"/>
        </w:rPr>
        <w:t>portfolio of the company (when account is taken of the company’s general</w:t>
      </w:r>
      <w:r>
        <w:rPr>
          <w:rFonts w:ascii="Arial" w:hAnsi="Arial" w:cs="Arial"/>
          <w:color w:val="808080" w:themeColor="background1" w:themeShade="80"/>
          <w:sz w:val="22"/>
          <w:szCs w:val="22"/>
          <w:lang w:val="en-GB"/>
        </w:rPr>
        <w:t xml:space="preserve"> </w:t>
      </w:r>
      <w:r w:rsidRPr="006927F1">
        <w:rPr>
          <w:rFonts w:ascii="Arial" w:hAnsi="Arial" w:cs="Arial"/>
          <w:color w:val="808080" w:themeColor="background1" w:themeShade="80"/>
          <w:sz w:val="22"/>
          <w:szCs w:val="22"/>
          <w:lang w:val="en-GB"/>
        </w:rPr>
        <w:t>assets, unless there are no creditors in respect of that segregated portfolio</w:t>
      </w:r>
      <w:r>
        <w:rPr>
          <w:rFonts w:ascii="Arial" w:hAnsi="Arial" w:cs="Arial"/>
          <w:color w:val="808080" w:themeColor="background1" w:themeShade="80"/>
          <w:sz w:val="22"/>
          <w:szCs w:val="22"/>
          <w:lang w:val="en-GB"/>
        </w:rPr>
        <w:t xml:space="preserve"> </w:t>
      </w:r>
      <w:r w:rsidRPr="006927F1">
        <w:rPr>
          <w:rFonts w:ascii="Arial" w:hAnsi="Arial" w:cs="Arial"/>
          <w:color w:val="808080" w:themeColor="background1" w:themeShade="80"/>
          <w:sz w:val="22"/>
          <w:szCs w:val="22"/>
          <w:lang w:val="en-GB"/>
        </w:rPr>
        <w:t>entitled to have recourse to the company’s general assets) are or are likely</w:t>
      </w:r>
      <w:r>
        <w:rPr>
          <w:rFonts w:ascii="Arial" w:hAnsi="Arial" w:cs="Arial"/>
          <w:color w:val="808080" w:themeColor="background1" w:themeShade="80"/>
          <w:sz w:val="22"/>
          <w:szCs w:val="22"/>
          <w:lang w:val="en-GB"/>
        </w:rPr>
        <w:t xml:space="preserve"> </w:t>
      </w:r>
      <w:r w:rsidRPr="006927F1">
        <w:rPr>
          <w:rFonts w:ascii="Arial" w:hAnsi="Arial" w:cs="Arial"/>
          <w:color w:val="808080" w:themeColor="background1" w:themeShade="80"/>
          <w:sz w:val="22"/>
          <w:szCs w:val="22"/>
          <w:lang w:val="en-GB"/>
        </w:rPr>
        <w:t>to be insufficient to discharge the claims of creditors in respect of that</w:t>
      </w:r>
      <w:r>
        <w:rPr>
          <w:rFonts w:ascii="Arial" w:hAnsi="Arial" w:cs="Arial"/>
          <w:color w:val="808080" w:themeColor="background1" w:themeShade="80"/>
          <w:sz w:val="22"/>
          <w:szCs w:val="22"/>
          <w:lang w:val="en-GB"/>
        </w:rPr>
        <w:t xml:space="preserve"> </w:t>
      </w:r>
      <w:r w:rsidRPr="006927F1">
        <w:rPr>
          <w:rFonts w:ascii="Arial" w:hAnsi="Arial" w:cs="Arial"/>
          <w:color w:val="808080" w:themeColor="background1" w:themeShade="80"/>
          <w:sz w:val="22"/>
          <w:szCs w:val="22"/>
          <w:lang w:val="en-GB"/>
        </w:rPr>
        <w:t>segregated portfolio; and</w:t>
      </w:r>
    </w:p>
    <w:p w14:paraId="4474952B" w14:textId="77777777" w:rsidR="009A04BB" w:rsidRDefault="009A04BB" w:rsidP="000537B8">
      <w:pPr>
        <w:pStyle w:val="ListParagraph"/>
        <w:ind w:left="630" w:hanging="630"/>
        <w:jc w:val="both"/>
        <w:rPr>
          <w:rFonts w:ascii="Arial" w:hAnsi="Arial" w:cs="Arial"/>
          <w:color w:val="808080" w:themeColor="background1" w:themeShade="80"/>
          <w:sz w:val="22"/>
          <w:szCs w:val="22"/>
          <w:lang w:val="en-GB"/>
        </w:rPr>
      </w:pPr>
    </w:p>
    <w:p w14:paraId="1B10041B" w14:textId="4D5BF034" w:rsidR="006927F1" w:rsidRPr="00145E87" w:rsidRDefault="006927F1" w:rsidP="000537B8">
      <w:pPr>
        <w:pStyle w:val="ListParagraph"/>
        <w:numPr>
          <w:ilvl w:val="0"/>
          <w:numId w:val="37"/>
        </w:numPr>
        <w:ind w:left="630" w:hanging="630"/>
        <w:jc w:val="both"/>
        <w:rPr>
          <w:rFonts w:ascii="Arial" w:hAnsi="Arial" w:cs="Arial"/>
          <w:color w:val="808080" w:themeColor="background1" w:themeShade="80"/>
          <w:sz w:val="22"/>
          <w:szCs w:val="22"/>
          <w:lang w:val="en-GB"/>
        </w:rPr>
      </w:pPr>
      <w:r w:rsidRPr="006927F1">
        <w:rPr>
          <w:rFonts w:ascii="Arial" w:hAnsi="Arial" w:cs="Arial"/>
          <w:color w:val="808080" w:themeColor="background1" w:themeShade="80"/>
          <w:sz w:val="22"/>
          <w:szCs w:val="22"/>
          <w:lang w:val="en-GB"/>
        </w:rPr>
        <w:t>the making of an order would achieve the purposes</w:t>
      </w:r>
      <w:r>
        <w:rPr>
          <w:rFonts w:ascii="Arial" w:hAnsi="Arial" w:cs="Arial"/>
          <w:color w:val="808080" w:themeColor="background1" w:themeShade="80"/>
          <w:sz w:val="22"/>
          <w:szCs w:val="22"/>
          <w:lang w:val="en-GB"/>
        </w:rPr>
        <w:t xml:space="preserve"> set out in S</w:t>
      </w:r>
      <w:r w:rsidRPr="006927F1">
        <w:rPr>
          <w:rFonts w:ascii="Arial" w:hAnsi="Arial" w:cs="Arial"/>
          <w:color w:val="808080" w:themeColor="background1" w:themeShade="80"/>
          <w:sz w:val="22"/>
          <w:szCs w:val="22"/>
          <w:lang w:val="en-GB"/>
        </w:rPr>
        <w:t xml:space="preserve">ection </w:t>
      </w:r>
      <w:r>
        <w:rPr>
          <w:rFonts w:ascii="Arial" w:hAnsi="Arial" w:cs="Arial"/>
          <w:color w:val="808080" w:themeColor="background1" w:themeShade="80"/>
          <w:sz w:val="22"/>
          <w:szCs w:val="22"/>
          <w:lang w:val="en-GB"/>
        </w:rPr>
        <w:t>224</w:t>
      </w:r>
      <w:r w:rsidR="00145E87">
        <w:rPr>
          <w:rFonts w:ascii="Arial" w:hAnsi="Arial" w:cs="Arial"/>
          <w:color w:val="808080" w:themeColor="background1" w:themeShade="80"/>
          <w:sz w:val="22"/>
          <w:szCs w:val="22"/>
          <w:lang w:val="en-GB"/>
        </w:rPr>
        <w:t xml:space="preserve">(3) of the Companies Act, including the </w:t>
      </w:r>
      <w:r w:rsidR="00145E87" w:rsidRPr="006927F1">
        <w:rPr>
          <w:rFonts w:ascii="Arial" w:hAnsi="Arial" w:cs="Arial"/>
          <w:color w:val="808080" w:themeColor="background1" w:themeShade="80"/>
          <w:sz w:val="22"/>
          <w:szCs w:val="22"/>
          <w:lang w:val="en-GB"/>
        </w:rPr>
        <w:t xml:space="preserve">orderly closing down of the business of or attributable to the segregated </w:t>
      </w:r>
      <w:r w:rsidR="00145E87">
        <w:rPr>
          <w:rFonts w:ascii="Arial" w:hAnsi="Arial" w:cs="Arial"/>
          <w:color w:val="808080" w:themeColor="background1" w:themeShade="80"/>
          <w:sz w:val="22"/>
          <w:szCs w:val="22"/>
          <w:lang w:val="en-GB"/>
        </w:rPr>
        <w:t xml:space="preserve">portfolio and </w:t>
      </w:r>
      <w:r w:rsidR="00145E87" w:rsidRPr="00145E87">
        <w:rPr>
          <w:rFonts w:ascii="Arial" w:hAnsi="Arial" w:cs="Arial"/>
          <w:color w:val="808080" w:themeColor="background1" w:themeShade="80"/>
          <w:sz w:val="22"/>
          <w:szCs w:val="22"/>
          <w:lang w:val="en-GB"/>
        </w:rPr>
        <w:t>the distribution of the segregated portfolio assets attributable to the segregated portfolio to those entitled to have recourse thereto</w:t>
      </w:r>
    </w:p>
    <w:p w14:paraId="1E91FE38" w14:textId="7541ED8C" w:rsidR="006927F1" w:rsidRDefault="006927F1" w:rsidP="006927F1">
      <w:pPr>
        <w:jc w:val="both"/>
        <w:rPr>
          <w:rFonts w:ascii="Arial" w:hAnsi="Arial" w:cs="Arial"/>
          <w:color w:val="808080" w:themeColor="background1" w:themeShade="80"/>
          <w:sz w:val="22"/>
          <w:szCs w:val="22"/>
          <w:lang w:val="en-GB"/>
        </w:rPr>
      </w:pPr>
    </w:p>
    <w:p w14:paraId="65D974C3" w14:textId="6727431F" w:rsidR="00C770BC" w:rsidRDefault="00C770BC" w:rsidP="00C770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some limitations, however, of the role of receivership orders. In particular, any receivership order shall </w:t>
      </w:r>
      <w:r w:rsidRPr="006927F1">
        <w:rPr>
          <w:rFonts w:ascii="Arial" w:hAnsi="Arial" w:cs="Arial"/>
          <w:color w:val="808080" w:themeColor="background1" w:themeShade="80"/>
          <w:sz w:val="22"/>
          <w:szCs w:val="22"/>
          <w:lang w:val="en-GB"/>
        </w:rPr>
        <w:t>cease to be of effect upon commencement of the windin</w:t>
      </w:r>
      <w:r>
        <w:rPr>
          <w:rFonts w:ascii="Arial" w:hAnsi="Arial" w:cs="Arial"/>
          <w:color w:val="808080" w:themeColor="background1" w:themeShade="80"/>
          <w:sz w:val="22"/>
          <w:szCs w:val="22"/>
          <w:lang w:val="en-GB"/>
        </w:rPr>
        <w:t xml:space="preserve">g up of the </w:t>
      </w:r>
      <w:r w:rsidRPr="006927F1">
        <w:rPr>
          <w:rFonts w:ascii="Arial" w:hAnsi="Arial" w:cs="Arial"/>
          <w:color w:val="808080" w:themeColor="background1" w:themeShade="80"/>
          <w:sz w:val="22"/>
          <w:szCs w:val="22"/>
          <w:lang w:val="en-GB"/>
        </w:rPr>
        <w:t>segregated portfolio company, but without</w:t>
      </w:r>
      <w:r>
        <w:rPr>
          <w:rFonts w:ascii="Arial" w:hAnsi="Arial" w:cs="Arial"/>
          <w:color w:val="808080" w:themeColor="background1" w:themeShade="80"/>
          <w:sz w:val="22"/>
          <w:szCs w:val="22"/>
          <w:lang w:val="en-GB"/>
        </w:rPr>
        <w:t xml:space="preserve"> prejudice to prior acts of the </w:t>
      </w:r>
      <w:r w:rsidRPr="006927F1">
        <w:rPr>
          <w:rFonts w:ascii="Arial" w:hAnsi="Arial" w:cs="Arial"/>
          <w:color w:val="808080" w:themeColor="background1" w:themeShade="80"/>
          <w:sz w:val="22"/>
          <w:szCs w:val="22"/>
          <w:lang w:val="en-GB"/>
        </w:rPr>
        <w:t>receiver or that person’s agents</w:t>
      </w:r>
      <w:r>
        <w:rPr>
          <w:rFonts w:ascii="Arial" w:hAnsi="Arial" w:cs="Arial"/>
          <w:color w:val="808080" w:themeColor="background1" w:themeShade="80"/>
          <w:sz w:val="22"/>
          <w:szCs w:val="22"/>
          <w:lang w:val="en-GB"/>
        </w:rPr>
        <w:t xml:space="preserve"> (Section 224(4</w:t>
      </w:r>
      <w:proofErr w:type="gramStart"/>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b) of the Companies Act)</w:t>
      </w:r>
      <w:r w:rsidRPr="006927F1">
        <w:rPr>
          <w:rFonts w:ascii="Arial" w:hAnsi="Arial" w:cs="Arial"/>
          <w:color w:val="808080" w:themeColor="background1" w:themeShade="80"/>
          <w:sz w:val="22"/>
          <w:szCs w:val="22"/>
          <w:lang w:val="en-GB"/>
        </w:rPr>
        <w:t>.</w:t>
      </w:r>
      <w:r w:rsidR="000537B8">
        <w:rPr>
          <w:rFonts w:ascii="Arial" w:hAnsi="Arial" w:cs="Arial"/>
          <w:color w:val="808080" w:themeColor="background1" w:themeShade="80"/>
          <w:sz w:val="22"/>
          <w:szCs w:val="22"/>
          <w:lang w:val="en-GB"/>
        </w:rPr>
        <w:t xml:space="preserve"> In addition, a receivership order </w:t>
      </w:r>
      <w:r w:rsidR="000537B8" w:rsidRPr="006927F1">
        <w:rPr>
          <w:rFonts w:ascii="Arial" w:hAnsi="Arial" w:cs="Arial"/>
          <w:color w:val="808080" w:themeColor="background1" w:themeShade="80"/>
          <w:sz w:val="22"/>
          <w:szCs w:val="22"/>
          <w:lang w:val="en-GB"/>
        </w:rPr>
        <w:t>may not be made if the segregated por</w:t>
      </w:r>
      <w:r w:rsidR="000537B8">
        <w:rPr>
          <w:rFonts w:ascii="Arial" w:hAnsi="Arial" w:cs="Arial"/>
          <w:color w:val="808080" w:themeColor="background1" w:themeShade="80"/>
          <w:sz w:val="22"/>
          <w:szCs w:val="22"/>
          <w:lang w:val="en-GB"/>
        </w:rPr>
        <w:t>tfolio company is already being wound up (Section 224(4</w:t>
      </w:r>
      <w:proofErr w:type="gramStart"/>
      <w:r w:rsidR="000537B8">
        <w:rPr>
          <w:rFonts w:ascii="Arial" w:hAnsi="Arial" w:cs="Arial"/>
          <w:color w:val="808080" w:themeColor="background1" w:themeShade="80"/>
          <w:sz w:val="22"/>
          <w:szCs w:val="22"/>
          <w:lang w:val="en-GB"/>
        </w:rPr>
        <w:t>)(</w:t>
      </w:r>
      <w:proofErr w:type="gramEnd"/>
      <w:r w:rsidR="000537B8">
        <w:rPr>
          <w:rFonts w:ascii="Arial" w:hAnsi="Arial" w:cs="Arial"/>
          <w:color w:val="808080" w:themeColor="background1" w:themeShade="80"/>
          <w:sz w:val="22"/>
          <w:szCs w:val="22"/>
          <w:lang w:val="en-GB"/>
        </w:rPr>
        <w:t xml:space="preserve">a) of the Companies Act). </w:t>
      </w:r>
    </w:p>
    <w:p w14:paraId="58AC42A7" w14:textId="77777777" w:rsidR="00C770BC" w:rsidRDefault="00C770BC" w:rsidP="000F67CE">
      <w:pPr>
        <w:jc w:val="both"/>
        <w:rPr>
          <w:rFonts w:ascii="Arial" w:hAnsi="Arial" w:cs="Arial"/>
          <w:color w:val="808080" w:themeColor="background1" w:themeShade="80"/>
          <w:sz w:val="22"/>
          <w:szCs w:val="22"/>
          <w:lang w:val="en-GB"/>
        </w:rPr>
      </w:pPr>
    </w:p>
    <w:p w14:paraId="49C475CF" w14:textId="7F8EF83F" w:rsidR="00145E87" w:rsidRDefault="00C770BC" w:rsidP="00145E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a receivership order may continue to be a valuable tool in an insolvency scenario given that </w:t>
      </w:r>
      <w:r w:rsidR="000F67CE">
        <w:rPr>
          <w:rFonts w:ascii="Arial" w:hAnsi="Arial" w:cs="Arial"/>
          <w:color w:val="808080" w:themeColor="background1" w:themeShade="80"/>
          <w:sz w:val="22"/>
          <w:szCs w:val="22"/>
          <w:lang w:val="en-GB"/>
        </w:rPr>
        <w:t xml:space="preserve">the functions and powers of the directors </w:t>
      </w:r>
      <w:r>
        <w:rPr>
          <w:rFonts w:ascii="Arial" w:hAnsi="Arial" w:cs="Arial"/>
          <w:color w:val="808080" w:themeColor="background1" w:themeShade="80"/>
          <w:sz w:val="22"/>
          <w:szCs w:val="22"/>
          <w:lang w:val="en-GB"/>
        </w:rPr>
        <w:t>will</w:t>
      </w:r>
      <w:r w:rsidR="000F67CE">
        <w:rPr>
          <w:rFonts w:ascii="Arial" w:hAnsi="Arial" w:cs="Arial"/>
          <w:color w:val="808080" w:themeColor="background1" w:themeShade="80"/>
          <w:sz w:val="22"/>
          <w:szCs w:val="22"/>
          <w:lang w:val="en-GB"/>
        </w:rPr>
        <w:t xml:space="preserve"> cease in respect of the business of the segregated portfolio in respect of which the order was made (Section 226(6</w:t>
      </w:r>
      <w:proofErr w:type="gramStart"/>
      <w:r w:rsidR="000F67CE">
        <w:rPr>
          <w:rFonts w:ascii="Arial" w:hAnsi="Arial" w:cs="Arial"/>
          <w:color w:val="808080" w:themeColor="background1" w:themeShade="80"/>
          <w:sz w:val="22"/>
          <w:szCs w:val="22"/>
          <w:lang w:val="en-GB"/>
        </w:rPr>
        <w:t>)(</w:t>
      </w:r>
      <w:proofErr w:type="gramEnd"/>
      <w:r w:rsidR="000F67CE">
        <w:rPr>
          <w:rFonts w:ascii="Arial" w:hAnsi="Arial" w:cs="Arial"/>
          <w:color w:val="808080" w:themeColor="background1" w:themeShade="80"/>
          <w:sz w:val="22"/>
          <w:szCs w:val="22"/>
          <w:lang w:val="en-GB"/>
        </w:rPr>
        <w:t>a) of the Companies Act). Instead, the receiver of a segregated portfolio has</w:t>
      </w:r>
      <w:r w:rsidR="000F67CE" w:rsidRPr="000F67CE">
        <w:rPr>
          <w:rFonts w:ascii="Arial" w:hAnsi="Arial" w:cs="Arial"/>
          <w:color w:val="808080" w:themeColor="background1" w:themeShade="80"/>
          <w:sz w:val="22"/>
          <w:szCs w:val="22"/>
          <w:lang w:val="en-GB"/>
        </w:rPr>
        <w:t xml:space="preserve"> all the functions and powers of </w:t>
      </w:r>
      <w:r w:rsidR="000F67CE">
        <w:rPr>
          <w:rFonts w:ascii="Arial" w:hAnsi="Arial" w:cs="Arial"/>
          <w:color w:val="808080" w:themeColor="background1" w:themeShade="80"/>
          <w:sz w:val="22"/>
          <w:szCs w:val="22"/>
          <w:lang w:val="en-GB"/>
        </w:rPr>
        <w:t xml:space="preserve">the directors in respect of the </w:t>
      </w:r>
      <w:r w:rsidR="000F67CE" w:rsidRPr="000F67CE">
        <w:rPr>
          <w:rFonts w:ascii="Arial" w:hAnsi="Arial" w:cs="Arial"/>
          <w:color w:val="808080" w:themeColor="background1" w:themeShade="80"/>
          <w:sz w:val="22"/>
          <w:szCs w:val="22"/>
          <w:lang w:val="en-GB"/>
        </w:rPr>
        <w:t>business and segregated portfolio assets of or attributable to the</w:t>
      </w:r>
      <w:r w:rsidR="000F67CE">
        <w:rPr>
          <w:rFonts w:ascii="Arial" w:hAnsi="Arial" w:cs="Arial"/>
          <w:color w:val="808080" w:themeColor="background1" w:themeShade="80"/>
          <w:sz w:val="22"/>
          <w:szCs w:val="22"/>
          <w:lang w:val="en-GB"/>
        </w:rPr>
        <w:t xml:space="preserve"> segregated </w:t>
      </w:r>
      <w:r w:rsidR="000F67CE" w:rsidRPr="000F67CE">
        <w:rPr>
          <w:rFonts w:ascii="Arial" w:hAnsi="Arial" w:cs="Arial"/>
          <w:color w:val="808080" w:themeColor="background1" w:themeShade="80"/>
          <w:sz w:val="22"/>
          <w:szCs w:val="22"/>
          <w:lang w:val="en-GB"/>
        </w:rPr>
        <w:t>portfolio</w:t>
      </w:r>
      <w:r w:rsidR="000F67CE">
        <w:rPr>
          <w:rFonts w:ascii="Arial" w:hAnsi="Arial" w:cs="Arial"/>
          <w:color w:val="808080" w:themeColor="background1" w:themeShade="80"/>
          <w:sz w:val="22"/>
          <w:szCs w:val="22"/>
          <w:lang w:val="en-GB"/>
        </w:rPr>
        <w:t xml:space="preserve"> (Section 226(1</w:t>
      </w:r>
      <w:proofErr w:type="gramStart"/>
      <w:r w:rsidR="000F67CE">
        <w:rPr>
          <w:rFonts w:ascii="Arial" w:hAnsi="Arial" w:cs="Arial"/>
          <w:color w:val="808080" w:themeColor="background1" w:themeShade="80"/>
          <w:sz w:val="22"/>
          <w:szCs w:val="22"/>
          <w:lang w:val="en-GB"/>
        </w:rPr>
        <w:t>)(</w:t>
      </w:r>
      <w:proofErr w:type="gramEnd"/>
      <w:r w:rsidR="000F67CE">
        <w:rPr>
          <w:rFonts w:ascii="Arial" w:hAnsi="Arial" w:cs="Arial"/>
          <w:color w:val="808080" w:themeColor="background1" w:themeShade="80"/>
          <w:sz w:val="22"/>
          <w:szCs w:val="22"/>
          <w:lang w:val="en-GB"/>
        </w:rPr>
        <w:t xml:space="preserve">b) of the Companies Act). </w:t>
      </w:r>
      <w:r w:rsidR="00145E87">
        <w:rPr>
          <w:rFonts w:ascii="Arial" w:hAnsi="Arial" w:cs="Arial"/>
          <w:color w:val="808080" w:themeColor="background1" w:themeShade="80"/>
          <w:sz w:val="22"/>
          <w:szCs w:val="22"/>
          <w:lang w:val="en-GB"/>
        </w:rPr>
        <w:t>In addition, the receiver may apply to Court for directions as to the extent or exercise of any function or power (Section 226(2</w:t>
      </w:r>
      <w:proofErr w:type="gramStart"/>
      <w:r w:rsidR="00145E87">
        <w:rPr>
          <w:rFonts w:ascii="Arial" w:hAnsi="Arial" w:cs="Arial"/>
          <w:color w:val="808080" w:themeColor="background1" w:themeShade="80"/>
          <w:sz w:val="22"/>
          <w:szCs w:val="22"/>
          <w:lang w:val="en-GB"/>
        </w:rPr>
        <w:t>)(</w:t>
      </w:r>
      <w:proofErr w:type="gramEnd"/>
      <w:r w:rsidR="00145E87">
        <w:rPr>
          <w:rFonts w:ascii="Arial" w:hAnsi="Arial" w:cs="Arial"/>
          <w:color w:val="808080" w:themeColor="background1" w:themeShade="80"/>
          <w:sz w:val="22"/>
          <w:szCs w:val="22"/>
          <w:lang w:val="en-GB"/>
        </w:rPr>
        <w:t xml:space="preserve">a) of the Companies Act). </w:t>
      </w:r>
    </w:p>
    <w:p w14:paraId="01FCD172" w14:textId="77777777" w:rsidR="00145E87" w:rsidRDefault="00145E87" w:rsidP="00145E87">
      <w:pPr>
        <w:jc w:val="both"/>
        <w:rPr>
          <w:rFonts w:ascii="Arial" w:hAnsi="Arial" w:cs="Arial"/>
          <w:color w:val="808080" w:themeColor="background1" w:themeShade="80"/>
          <w:sz w:val="22"/>
          <w:szCs w:val="22"/>
          <w:lang w:val="en-GB"/>
        </w:rPr>
      </w:pPr>
    </w:p>
    <w:p w14:paraId="5B47603D" w14:textId="1CCDC867" w:rsidR="000F67CE" w:rsidRDefault="000F67CE" w:rsidP="00145E87">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 xml:space="preserve">Furthermore, </w:t>
      </w:r>
      <w:r w:rsidR="00145E87" w:rsidRPr="00145E87">
        <w:rPr>
          <w:rFonts w:ascii="Arial" w:hAnsi="Arial" w:cs="Arial"/>
          <w:color w:val="808080" w:themeColor="background1" w:themeShade="80"/>
          <w:sz w:val="22"/>
          <w:szCs w:val="22"/>
          <w:lang w:val="en-GB"/>
        </w:rPr>
        <w:t>w</w:t>
      </w:r>
      <w:r w:rsidR="009A04BB" w:rsidRPr="00145E87">
        <w:rPr>
          <w:rFonts w:ascii="Arial" w:hAnsi="Arial" w:cs="Arial"/>
          <w:color w:val="808080" w:themeColor="background1" w:themeShade="80"/>
          <w:sz w:val="22"/>
          <w:szCs w:val="22"/>
          <w:lang w:val="en-GB"/>
        </w:rPr>
        <w:t xml:space="preserve">hen </w:t>
      </w:r>
      <w:r w:rsidRPr="00145E87">
        <w:rPr>
          <w:rFonts w:ascii="Arial" w:hAnsi="Arial" w:cs="Arial"/>
          <w:color w:val="808080" w:themeColor="background1" w:themeShade="80"/>
          <w:sz w:val="22"/>
          <w:szCs w:val="22"/>
          <w:lang w:val="en-GB"/>
        </w:rPr>
        <w:t>an application has been made for, and dur</w:t>
      </w:r>
      <w:r w:rsidR="009A04BB" w:rsidRPr="00145E87">
        <w:rPr>
          <w:rFonts w:ascii="Arial" w:hAnsi="Arial" w:cs="Arial"/>
          <w:color w:val="808080" w:themeColor="background1" w:themeShade="80"/>
          <w:sz w:val="22"/>
          <w:szCs w:val="22"/>
          <w:lang w:val="en-GB"/>
        </w:rPr>
        <w:t xml:space="preserve">ing the period of operation of, </w:t>
      </w:r>
      <w:r w:rsidRPr="00145E87">
        <w:rPr>
          <w:rFonts w:ascii="Arial" w:hAnsi="Arial" w:cs="Arial"/>
          <w:color w:val="808080" w:themeColor="background1" w:themeShade="80"/>
          <w:sz w:val="22"/>
          <w:szCs w:val="22"/>
          <w:lang w:val="en-GB"/>
        </w:rPr>
        <w:t xml:space="preserve">a receivership order, no suit, action or other </w:t>
      </w:r>
      <w:r w:rsidR="009A04BB" w:rsidRPr="00145E87">
        <w:rPr>
          <w:rFonts w:ascii="Arial" w:hAnsi="Arial" w:cs="Arial"/>
          <w:color w:val="808080" w:themeColor="background1" w:themeShade="80"/>
          <w:sz w:val="22"/>
          <w:szCs w:val="22"/>
          <w:lang w:val="en-GB"/>
        </w:rPr>
        <w:t xml:space="preserve">proceedings shall be instituted </w:t>
      </w:r>
      <w:r w:rsidRPr="00145E87">
        <w:rPr>
          <w:rFonts w:ascii="Arial" w:hAnsi="Arial" w:cs="Arial"/>
          <w:color w:val="808080" w:themeColor="background1" w:themeShade="80"/>
          <w:sz w:val="22"/>
          <w:szCs w:val="22"/>
          <w:lang w:val="en-GB"/>
        </w:rPr>
        <w:t>against the segregated portfolio company in relation to the segregated portfol</w:t>
      </w:r>
      <w:r w:rsidR="009A04BB" w:rsidRPr="00145E87">
        <w:rPr>
          <w:rFonts w:ascii="Arial" w:hAnsi="Arial" w:cs="Arial"/>
          <w:color w:val="808080" w:themeColor="background1" w:themeShade="80"/>
          <w:sz w:val="22"/>
          <w:szCs w:val="22"/>
          <w:lang w:val="en-GB"/>
        </w:rPr>
        <w:t xml:space="preserve">io </w:t>
      </w:r>
      <w:r w:rsidRPr="00145E87">
        <w:rPr>
          <w:rFonts w:ascii="Arial" w:hAnsi="Arial" w:cs="Arial"/>
          <w:color w:val="808080" w:themeColor="background1" w:themeShade="80"/>
          <w:sz w:val="22"/>
          <w:szCs w:val="22"/>
          <w:lang w:val="en-GB"/>
        </w:rPr>
        <w:t xml:space="preserve">in respect of which the receivership order </w:t>
      </w:r>
      <w:r w:rsidR="009A04BB" w:rsidRPr="00145E87">
        <w:rPr>
          <w:rFonts w:ascii="Arial" w:hAnsi="Arial" w:cs="Arial"/>
          <w:color w:val="808080" w:themeColor="background1" w:themeShade="80"/>
          <w:sz w:val="22"/>
          <w:szCs w:val="22"/>
          <w:lang w:val="en-GB"/>
        </w:rPr>
        <w:t xml:space="preserve">was made except by leave of the </w:t>
      </w:r>
      <w:r w:rsidRPr="00145E87">
        <w:rPr>
          <w:rFonts w:ascii="Arial" w:hAnsi="Arial" w:cs="Arial"/>
          <w:color w:val="808080" w:themeColor="background1" w:themeShade="80"/>
          <w:sz w:val="22"/>
          <w:szCs w:val="22"/>
          <w:lang w:val="en-GB"/>
        </w:rPr>
        <w:t>Court, which may be conditional or unconditional</w:t>
      </w:r>
      <w:r w:rsidR="00145E87" w:rsidRPr="00145E87">
        <w:rPr>
          <w:rFonts w:ascii="Arial" w:hAnsi="Arial" w:cs="Arial"/>
          <w:color w:val="808080" w:themeColor="background1" w:themeShade="80"/>
          <w:sz w:val="22"/>
          <w:szCs w:val="22"/>
          <w:lang w:val="en-GB"/>
        </w:rPr>
        <w:t xml:space="preserve"> (Section 226(5) of the Companies Act)</w:t>
      </w:r>
      <w:r w:rsidRPr="00145E87">
        <w:rPr>
          <w:rFonts w:ascii="Arial" w:hAnsi="Arial" w:cs="Arial"/>
          <w:color w:val="808080" w:themeColor="background1" w:themeShade="80"/>
          <w:sz w:val="22"/>
          <w:szCs w:val="22"/>
          <w:lang w:val="en-GB"/>
        </w:rPr>
        <w:t>.</w:t>
      </w:r>
      <w:proofErr w:type="gramEnd"/>
    </w:p>
    <w:p w14:paraId="3DA71F86" w14:textId="77777777" w:rsidR="000537B8" w:rsidRDefault="000537B8" w:rsidP="00145E87">
      <w:pPr>
        <w:jc w:val="both"/>
        <w:rPr>
          <w:rFonts w:ascii="Arial" w:hAnsi="Arial" w:cs="Arial"/>
          <w:color w:val="808080" w:themeColor="background1" w:themeShade="80"/>
          <w:sz w:val="22"/>
          <w:szCs w:val="22"/>
          <w:lang w:val="en-GB"/>
        </w:rPr>
      </w:pPr>
    </w:p>
    <w:p w14:paraId="1D8DDB3B" w14:textId="3309441C" w:rsidR="000537B8" w:rsidRPr="000537B8" w:rsidRDefault="000537B8" w:rsidP="00145E87">
      <w:pPr>
        <w:jc w:val="both"/>
        <w:rPr>
          <w:rFonts w:ascii="Arial" w:hAnsi="Arial" w:cs="Arial"/>
          <w:color w:val="808080" w:themeColor="background1" w:themeShade="80"/>
          <w:sz w:val="22"/>
          <w:szCs w:val="22"/>
          <w:u w:val="single"/>
          <w:lang w:val="en-GB"/>
        </w:rPr>
      </w:pPr>
      <w:r w:rsidRPr="000537B8">
        <w:rPr>
          <w:rFonts w:ascii="Arial" w:hAnsi="Arial" w:cs="Arial"/>
          <w:color w:val="808080" w:themeColor="background1" w:themeShade="80"/>
          <w:sz w:val="22"/>
          <w:szCs w:val="22"/>
          <w:u w:val="single"/>
          <w:lang w:val="en-GB"/>
        </w:rPr>
        <w:t>Alternative means for creditors</w:t>
      </w:r>
    </w:p>
    <w:p w14:paraId="1ACF1A33" w14:textId="01104910" w:rsidR="009A04BB" w:rsidRPr="000537B8" w:rsidRDefault="009A04BB" w:rsidP="006927F1">
      <w:pPr>
        <w:jc w:val="both"/>
        <w:rPr>
          <w:rFonts w:ascii="Arial" w:hAnsi="Arial" w:cs="Arial"/>
          <w:color w:val="808080" w:themeColor="background1" w:themeShade="80"/>
          <w:sz w:val="22"/>
          <w:szCs w:val="22"/>
          <w:u w:val="single"/>
          <w:lang w:val="en-GB"/>
        </w:rPr>
      </w:pPr>
    </w:p>
    <w:p w14:paraId="2CF73C46" w14:textId="77777777" w:rsidR="00C74084" w:rsidRDefault="000537B8" w:rsidP="006927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w:t>
      </w:r>
      <w:r w:rsidR="00C770BC">
        <w:rPr>
          <w:rFonts w:ascii="Arial" w:hAnsi="Arial" w:cs="Arial"/>
          <w:color w:val="808080" w:themeColor="background1" w:themeShade="80"/>
          <w:sz w:val="22"/>
          <w:szCs w:val="22"/>
          <w:lang w:val="en-GB"/>
        </w:rPr>
        <w:t xml:space="preserve">, </w:t>
      </w:r>
      <w:r w:rsidR="009A04BB">
        <w:rPr>
          <w:rFonts w:ascii="Arial" w:hAnsi="Arial" w:cs="Arial"/>
          <w:color w:val="808080" w:themeColor="background1" w:themeShade="80"/>
          <w:sz w:val="22"/>
          <w:szCs w:val="22"/>
          <w:lang w:val="en-GB"/>
        </w:rPr>
        <w:t xml:space="preserve">the ability to appoint a receiver </w:t>
      </w:r>
      <w:r w:rsidR="00D44134">
        <w:rPr>
          <w:rFonts w:ascii="Arial" w:hAnsi="Arial" w:cs="Arial"/>
          <w:color w:val="808080" w:themeColor="background1" w:themeShade="80"/>
          <w:sz w:val="22"/>
          <w:szCs w:val="22"/>
          <w:lang w:val="en-GB"/>
        </w:rPr>
        <w:t>outside of Court proceedings remains a valuable tool for certain creditors</w:t>
      </w:r>
      <w:r w:rsidR="00C770BC">
        <w:rPr>
          <w:rFonts w:ascii="Arial" w:hAnsi="Arial" w:cs="Arial"/>
          <w:color w:val="808080" w:themeColor="background1" w:themeShade="80"/>
          <w:sz w:val="22"/>
          <w:szCs w:val="22"/>
          <w:lang w:val="en-GB"/>
        </w:rPr>
        <w:t xml:space="preserve"> (such as holders of fixed or floating charges) if they have such rights in a security instrument. In those circumstances, the receiver would not be under the supervision of the Court, but would ordinarily owe duties to the creditor. Subject to the powers set out in the security instrument, the receiver may have the power to exercise a right of sale to realise the value of the charged assets for the benefit of the creditor. </w:t>
      </w:r>
    </w:p>
    <w:p w14:paraId="579BD980" w14:textId="77777777" w:rsidR="00C74084" w:rsidRDefault="00C74084" w:rsidP="006927F1">
      <w:pPr>
        <w:jc w:val="both"/>
        <w:rPr>
          <w:rFonts w:ascii="Arial" w:hAnsi="Arial" w:cs="Arial"/>
          <w:color w:val="808080" w:themeColor="background1" w:themeShade="80"/>
          <w:sz w:val="22"/>
          <w:szCs w:val="22"/>
          <w:lang w:val="en-GB"/>
        </w:rPr>
      </w:pPr>
    </w:p>
    <w:p w14:paraId="60303A08" w14:textId="5D2E56DB" w:rsidR="00EE760D" w:rsidRPr="00D44134" w:rsidRDefault="00C74084" w:rsidP="00EE760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w:t>
      </w:r>
      <w:r w:rsidR="00EE760D">
        <w:rPr>
          <w:rFonts w:ascii="Arial" w:hAnsi="Arial" w:cs="Arial"/>
          <w:color w:val="808080" w:themeColor="background1" w:themeShade="80"/>
          <w:sz w:val="22"/>
          <w:szCs w:val="22"/>
          <w:lang w:val="en-GB"/>
        </w:rPr>
        <w:t>Order 30 of the Grand Court Rules ("</w:t>
      </w:r>
      <w:r w:rsidR="00EE760D" w:rsidRPr="00EE760D">
        <w:rPr>
          <w:rFonts w:ascii="Arial" w:hAnsi="Arial" w:cs="Arial"/>
          <w:b/>
          <w:color w:val="808080" w:themeColor="background1" w:themeShade="80"/>
          <w:sz w:val="22"/>
          <w:szCs w:val="22"/>
          <w:lang w:val="en-GB"/>
        </w:rPr>
        <w:t>GCR</w:t>
      </w:r>
      <w:r w:rsidR="00EE760D">
        <w:rPr>
          <w:rFonts w:ascii="Arial" w:hAnsi="Arial" w:cs="Arial"/>
          <w:color w:val="808080" w:themeColor="background1" w:themeShade="80"/>
          <w:sz w:val="22"/>
          <w:szCs w:val="22"/>
          <w:lang w:val="en-GB"/>
        </w:rPr>
        <w:t xml:space="preserve">") contains provisions in relation to the appointment of receivers by the Court and the duties of receivers (including submitting </w:t>
      </w:r>
      <w:r w:rsidR="00EE760D">
        <w:rPr>
          <w:rFonts w:ascii="Arial" w:hAnsi="Arial" w:cs="Arial"/>
          <w:color w:val="808080" w:themeColor="background1" w:themeShade="80"/>
          <w:sz w:val="22"/>
          <w:szCs w:val="22"/>
          <w:lang w:val="en-GB"/>
        </w:rPr>
        <w:lastRenderedPageBreak/>
        <w:t xml:space="preserve">accounts and giving security). </w:t>
      </w:r>
      <w:r>
        <w:rPr>
          <w:rFonts w:ascii="Arial" w:hAnsi="Arial" w:cs="Arial"/>
          <w:color w:val="808080" w:themeColor="background1" w:themeShade="80"/>
          <w:sz w:val="22"/>
          <w:szCs w:val="22"/>
          <w:lang w:val="en-GB"/>
        </w:rPr>
        <w:t xml:space="preserve">Order 51 of the GCR </w:t>
      </w:r>
      <w:r w:rsidR="00EE760D">
        <w:rPr>
          <w:rFonts w:ascii="Arial" w:hAnsi="Arial" w:cs="Arial"/>
          <w:color w:val="808080" w:themeColor="background1" w:themeShade="80"/>
          <w:sz w:val="22"/>
          <w:szCs w:val="22"/>
          <w:lang w:val="en-GB"/>
        </w:rPr>
        <w:t>sets out</w:t>
      </w:r>
      <w:r>
        <w:rPr>
          <w:rFonts w:ascii="Arial" w:hAnsi="Arial" w:cs="Arial"/>
          <w:color w:val="808080" w:themeColor="background1" w:themeShade="80"/>
          <w:sz w:val="22"/>
          <w:szCs w:val="22"/>
          <w:lang w:val="en-GB"/>
        </w:rPr>
        <w:t xml:space="preserve"> provisions in relation to</w:t>
      </w:r>
      <w:r w:rsidR="009A04B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appointment of a receiver by the Court by way of equitable execution. </w:t>
      </w:r>
      <w:proofErr w:type="gramStart"/>
      <w:r>
        <w:rPr>
          <w:rFonts w:ascii="Arial" w:hAnsi="Arial" w:cs="Arial"/>
          <w:color w:val="808080" w:themeColor="background1" w:themeShade="80"/>
          <w:sz w:val="22"/>
          <w:szCs w:val="22"/>
          <w:lang w:val="en-GB"/>
        </w:rPr>
        <w:t>In determining whether it is "</w:t>
      </w:r>
      <w:r w:rsidRPr="00C74084">
        <w:rPr>
          <w:rFonts w:ascii="Arial" w:hAnsi="Arial" w:cs="Arial"/>
          <w:i/>
          <w:color w:val="808080" w:themeColor="background1" w:themeShade="80"/>
          <w:sz w:val="22"/>
          <w:szCs w:val="22"/>
          <w:lang w:val="en-GB"/>
        </w:rPr>
        <w:t>just and convenient</w:t>
      </w:r>
      <w:r>
        <w:rPr>
          <w:rFonts w:ascii="Arial" w:hAnsi="Arial" w:cs="Arial"/>
          <w:color w:val="808080" w:themeColor="background1" w:themeShade="80"/>
          <w:sz w:val="22"/>
          <w:szCs w:val="22"/>
          <w:lang w:val="en-GB"/>
        </w:rPr>
        <w:t>" to make such an appointment, the Court will have regard to "</w:t>
      </w:r>
      <w:r w:rsidRPr="00C74084">
        <w:rPr>
          <w:rFonts w:ascii="Arial" w:hAnsi="Arial" w:cs="Arial"/>
          <w:i/>
          <w:color w:val="808080" w:themeColor="background1" w:themeShade="80"/>
          <w:sz w:val="22"/>
          <w:szCs w:val="22"/>
          <w:lang w:val="en-GB"/>
        </w:rPr>
        <w:t>the amount claimed by the judgment creditor, to the amount likely to be obtained by the receiver and to the probable costs of his appointment</w:t>
      </w:r>
      <w:r>
        <w:rPr>
          <w:rFonts w:ascii="Arial" w:hAnsi="Arial" w:cs="Arial"/>
          <w:color w:val="808080" w:themeColor="background1" w:themeShade="80"/>
          <w:sz w:val="22"/>
          <w:szCs w:val="22"/>
          <w:lang w:val="en-GB"/>
        </w:rPr>
        <w:t>" (see Order 51, rule 1 of the GCR; also see the general provisions in respect of applications for the appointment of receivers in Order 30 of the GCR).</w:t>
      </w:r>
      <w:proofErr w:type="gramEnd"/>
      <w:r>
        <w:rPr>
          <w:rFonts w:ascii="Arial" w:hAnsi="Arial" w:cs="Arial"/>
          <w:color w:val="808080" w:themeColor="background1" w:themeShade="80"/>
          <w:sz w:val="22"/>
          <w:szCs w:val="22"/>
          <w:lang w:val="en-GB"/>
        </w:rPr>
        <w:t xml:space="preserve"> In addition, Order 45, rule 1(2</w:t>
      </w:r>
      <w:proofErr w:type="gramStart"/>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a) of the GCR provides that a judgment or order for the payment of money into Court may be enforced by the appointment of a receiver.</w:t>
      </w:r>
      <w:r w:rsidR="00EE760D">
        <w:rPr>
          <w:rFonts w:ascii="Arial" w:hAnsi="Arial" w:cs="Arial"/>
          <w:color w:val="808080" w:themeColor="background1" w:themeShade="80"/>
          <w:sz w:val="22"/>
          <w:szCs w:val="22"/>
          <w:lang w:val="en-GB"/>
        </w:rPr>
        <w:t xml:space="preserve"> </w:t>
      </w:r>
    </w:p>
    <w:p w14:paraId="0AC83554" w14:textId="354CA7DD" w:rsidR="000537B8" w:rsidRDefault="000537B8" w:rsidP="000537B8">
      <w:pPr>
        <w:jc w:val="both"/>
        <w:rPr>
          <w:rFonts w:ascii="Arial" w:hAnsi="Arial" w:cs="Arial"/>
          <w:color w:val="FF0000"/>
          <w:sz w:val="22"/>
          <w:szCs w:val="22"/>
          <w:lang w:val="en-GB"/>
        </w:rPr>
      </w:pPr>
    </w:p>
    <w:p w14:paraId="57ABEDA1" w14:textId="342B8E4D" w:rsidR="000537B8" w:rsidRPr="00EE760D" w:rsidRDefault="000537B8" w:rsidP="000537B8">
      <w:pPr>
        <w:jc w:val="both"/>
        <w:rPr>
          <w:rFonts w:ascii="Arial" w:hAnsi="Arial" w:cs="Arial"/>
          <w:color w:val="808080" w:themeColor="background1" w:themeShade="80"/>
          <w:sz w:val="22"/>
          <w:szCs w:val="22"/>
          <w:lang w:val="en-GB"/>
        </w:rPr>
      </w:pPr>
      <w:r w:rsidRPr="00EE760D">
        <w:rPr>
          <w:rFonts w:ascii="Arial" w:hAnsi="Arial" w:cs="Arial"/>
          <w:color w:val="808080" w:themeColor="background1" w:themeShade="80"/>
          <w:sz w:val="22"/>
          <w:szCs w:val="22"/>
          <w:lang w:val="en-GB"/>
        </w:rPr>
        <w:t xml:space="preserve">Accordingly, for the reasons </w:t>
      </w:r>
      <w:r w:rsidR="00EE760D" w:rsidRPr="00EE760D">
        <w:rPr>
          <w:rFonts w:ascii="Arial" w:hAnsi="Arial" w:cs="Arial"/>
          <w:color w:val="808080" w:themeColor="background1" w:themeShade="80"/>
          <w:sz w:val="22"/>
          <w:szCs w:val="22"/>
          <w:lang w:val="en-GB"/>
        </w:rPr>
        <w:t>outlined</w:t>
      </w:r>
      <w:r w:rsidRPr="00EE760D">
        <w:rPr>
          <w:rFonts w:ascii="Arial" w:hAnsi="Arial" w:cs="Arial"/>
          <w:color w:val="808080" w:themeColor="background1" w:themeShade="80"/>
          <w:sz w:val="22"/>
          <w:szCs w:val="22"/>
          <w:lang w:val="en-GB"/>
        </w:rPr>
        <w:t xml:space="preserve"> </w:t>
      </w:r>
      <w:r w:rsidR="00EE760D" w:rsidRPr="00EE760D">
        <w:rPr>
          <w:rFonts w:ascii="Arial" w:hAnsi="Arial" w:cs="Arial"/>
          <w:color w:val="808080" w:themeColor="background1" w:themeShade="80"/>
          <w:sz w:val="22"/>
          <w:szCs w:val="22"/>
          <w:lang w:val="en-GB"/>
        </w:rPr>
        <w:t>above</w:t>
      </w:r>
      <w:r w:rsidRPr="00EE760D">
        <w:rPr>
          <w:rFonts w:ascii="Arial" w:hAnsi="Arial" w:cs="Arial"/>
          <w:color w:val="808080" w:themeColor="background1" w:themeShade="80"/>
          <w:sz w:val="22"/>
          <w:szCs w:val="22"/>
          <w:lang w:val="en-GB"/>
        </w:rPr>
        <w:t xml:space="preserve">, in my view, receivers continue to have an important role in relation to </w:t>
      </w:r>
      <w:r w:rsidR="00EE760D" w:rsidRPr="00EE760D">
        <w:rPr>
          <w:rFonts w:ascii="Arial" w:hAnsi="Arial" w:cs="Arial"/>
          <w:color w:val="808080" w:themeColor="background1" w:themeShade="80"/>
          <w:sz w:val="22"/>
          <w:szCs w:val="22"/>
          <w:lang w:val="en-GB"/>
        </w:rPr>
        <w:t xml:space="preserve">SPCs and as one of the alternative </w:t>
      </w:r>
      <w:proofErr w:type="gramStart"/>
      <w:r w:rsidR="00EE760D" w:rsidRPr="00EE760D">
        <w:rPr>
          <w:rFonts w:ascii="Arial" w:hAnsi="Arial" w:cs="Arial"/>
          <w:color w:val="808080" w:themeColor="background1" w:themeShade="80"/>
          <w:sz w:val="22"/>
          <w:szCs w:val="22"/>
          <w:lang w:val="en-GB"/>
        </w:rPr>
        <w:t>means for certain</w:t>
      </w:r>
      <w:proofErr w:type="gramEnd"/>
      <w:r w:rsidR="00EE760D" w:rsidRPr="00EE760D">
        <w:rPr>
          <w:rFonts w:ascii="Arial" w:hAnsi="Arial" w:cs="Arial"/>
          <w:color w:val="808080" w:themeColor="background1" w:themeShade="80"/>
          <w:sz w:val="22"/>
          <w:szCs w:val="22"/>
          <w:lang w:val="en-GB"/>
        </w:rPr>
        <w:t xml:space="preserve"> creditors to recover their debts</w:t>
      </w:r>
      <w:r w:rsidRPr="00EE760D">
        <w:rPr>
          <w:rFonts w:ascii="Arial" w:hAnsi="Arial" w:cs="Arial"/>
          <w:color w:val="808080" w:themeColor="background1" w:themeShade="80"/>
          <w:sz w:val="22"/>
          <w:szCs w:val="22"/>
          <w:lang w:val="en-GB"/>
        </w:rPr>
        <w:t>.</w:t>
      </w:r>
    </w:p>
    <w:p w14:paraId="39C1E09F" w14:textId="7FF3C232" w:rsidR="009D481D" w:rsidRDefault="009D481D" w:rsidP="00E4294D">
      <w:pPr>
        <w:jc w:val="both"/>
        <w:rPr>
          <w:rFonts w:ascii="Arial" w:hAnsi="Arial" w:cs="Arial"/>
          <w:color w:val="FF0000"/>
          <w:sz w:val="22"/>
          <w:szCs w:val="22"/>
          <w:lang w:val="en-GB"/>
        </w:rPr>
      </w:pPr>
    </w:p>
    <w:p w14:paraId="0F726AB4" w14:textId="3374243A" w:rsidR="00485A6E" w:rsidRDefault="00485A6E" w:rsidP="002A37BB">
      <w:pPr>
        <w:jc w:val="both"/>
        <w:rPr>
          <w:rFonts w:ascii="Arial" w:hAnsi="Arial" w:cs="Arial"/>
          <w:sz w:val="22"/>
          <w:szCs w:val="22"/>
          <w:shd w:val="clear" w:color="auto" w:fill="FFFFFF"/>
        </w:rPr>
      </w:pPr>
    </w:p>
    <w:p w14:paraId="50B51924" w14:textId="65F964FC"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1"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w:t>
      </w:r>
      <w:proofErr w:type="gramStart"/>
      <w:r w:rsidR="004D4774">
        <w:rPr>
          <w:rFonts w:ascii="Arial" w:hAnsi="Arial" w:cs="Arial"/>
          <w:sz w:val="22"/>
          <w:szCs w:val="22"/>
          <w:lang w:val="en-GB"/>
        </w:rPr>
        <w:t>across  the</w:t>
      </w:r>
      <w:proofErr w:type="gramEnd"/>
      <w:r w:rsidR="004D4774">
        <w:rPr>
          <w:rFonts w:ascii="Arial" w:hAnsi="Arial" w:cs="Arial"/>
          <w:sz w:val="22"/>
          <w:szCs w:val="22"/>
          <w:lang w:val="en-GB"/>
        </w:rPr>
        <w:t xml:space="preserve"> Caribbean. </w:t>
      </w:r>
      <w:proofErr w:type="gramStart"/>
      <w:r w:rsidR="004D4774">
        <w:rPr>
          <w:rFonts w:ascii="Arial" w:hAnsi="Arial" w:cs="Arial"/>
          <w:sz w:val="22"/>
          <w:szCs w:val="22"/>
          <w:lang w:val="en-GB"/>
        </w:rPr>
        <w:t xml:space="preserve">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proofErr w:type="gramEnd"/>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t>
      </w:r>
      <w:proofErr w:type="gramStart"/>
      <w:r>
        <w:rPr>
          <w:rFonts w:ascii="Arial" w:hAnsi="Arial" w:cs="Arial"/>
          <w:sz w:val="22"/>
          <w:szCs w:val="22"/>
          <w:lang w:val="en-GB"/>
        </w:rPr>
        <w:t>weeks</w:t>
      </w:r>
      <w:proofErr w:type="gramEnd"/>
      <w:r>
        <w:rPr>
          <w:rFonts w:ascii="Arial" w:hAnsi="Arial" w:cs="Arial"/>
          <w:sz w:val="22"/>
          <w:szCs w:val="22"/>
          <w:lang w:val="en-GB"/>
        </w:rPr>
        <w:t xml:space="preserve">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proofErr w:type="gramStart"/>
      <w:r>
        <w:rPr>
          <w:rFonts w:ascii="Arial" w:hAnsi="Arial" w:cs="Arial"/>
          <w:sz w:val="22"/>
          <w:szCs w:val="22"/>
          <w:lang w:val="en-GB"/>
        </w:rPr>
        <w:t>m</w:t>
      </w:r>
      <w:r w:rsidR="00E4294D">
        <w:rPr>
          <w:rFonts w:ascii="Arial" w:hAnsi="Arial" w:cs="Arial"/>
          <w:sz w:val="22"/>
          <w:szCs w:val="22"/>
          <w:lang w:val="en-GB"/>
        </w:rPr>
        <w:t>illion</w:t>
      </w:r>
      <w:proofErr w:type="gramEnd"/>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w:t>
      </w:r>
      <w:proofErr w:type="gramStart"/>
      <w:r w:rsidR="00DD262A">
        <w:rPr>
          <w:rFonts w:ascii="Arial" w:hAnsi="Arial" w:cs="Arial"/>
          <w:sz w:val="22"/>
          <w:szCs w:val="22"/>
          <w:lang w:val="en-GB"/>
        </w:rPr>
        <w:t>have been approached</w:t>
      </w:r>
      <w:proofErr w:type="gramEnd"/>
      <w:r w:rsidR="00DD262A">
        <w:rPr>
          <w:rFonts w:ascii="Arial" w:hAnsi="Arial" w:cs="Arial"/>
          <w:sz w:val="22"/>
          <w:szCs w:val="22"/>
          <w:lang w:val="en-GB"/>
        </w:rPr>
        <w:t xml:space="preserve">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534C2CED" w:rsidR="002A2C21" w:rsidRPr="00977CE5" w:rsidRDefault="002A2C21"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w:t>
      </w:r>
      <w:proofErr w:type="spellStart"/>
      <w:r w:rsidR="00977CE5" w:rsidRPr="00977CE5">
        <w:rPr>
          <w:rFonts w:ascii="Arial" w:hAnsi="Arial" w:cs="Arial"/>
          <w:sz w:val="22"/>
          <w:szCs w:val="22"/>
          <w:lang w:val="en-GB"/>
        </w:rPr>
        <w:t>Inc</w:t>
      </w:r>
      <w:proofErr w:type="spellEnd"/>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45597C">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lastRenderedPageBreak/>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bookmarkEnd w:id="1"/>
    <w:p w14:paraId="6211E245" w14:textId="1CA3C038" w:rsidR="000855BC" w:rsidRDefault="000855BC" w:rsidP="00952187">
      <w:pPr>
        <w:jc w:val="both"/>
        <w:rPr>
          <w:rFonts w:ascii="Arial" w:hAnsi="Arial" w:cs="Arial"/>
          <w:color w:val="FF0000"/>
          <w:sz w:val="22"/>
          <w:szCs w:val="22"/>
          <w:lang w:val="en-GB"/>
        </w:rPr>
      </w:pPr>
    </w:p>
    <w:p w14:paraId="231BBFEE" w14:textId="0E20A3A7" w:rsidR="000855BC" w:rsidRPr="007B0059" w:rsidRDefault="000855BC" w:rsidP="000855BC">
      <w:pPr>
        <w:jc w:val="both"/>
        <w:rPr>
          <w:rFonts w:ascii="Arial" w:hAnsi="Arial" w:cs="Arial"/>
          <w:color w:val="808080" w:themeColor="background1" w:themeShade="80"/>
          <w:sz w:val="22"/>
          <w:szCs w:val="22"/>
          <w:u w:val="single"/>
          <w:lang w:val="en-GB"/>
        </w:rPr>
      </w:pPr>
      <w:r w:rsidRPr="007B0059">
        <w:rPr>
          <w:rFonts w:ascii="Arial" w:hAnsi="Arial" w:cs="Arial"/>
          <w:color w:val="808080" w:themeColor="background1" w:themeShade="80"/>
          <w:sz w:val="22"/>
          <w:szCs w:val="22"/>
          <w:u w:val="single"/>
          <w:lang w:val="en-GB"/>
        </w:rPr>
        <w:t>What action can Monster take to protect itself?</w:t>
      </w:r>
    </w:p>
    <w:p w14:paraId="6BDBB80E" w14:textId="518308D3" w:rsidR="00695D5C" w:rsidRDefault="00695D5C" w:rsidP="000855BC">
      <w:pPr>
        <w:jc w:val="both"/>
        <w:rPr>
          <w:rFonts w:ascii="Arial" w:hAnsi="Arial" w:cs="Arial"/>
          <w:color w:val="00B050"/>
          <w:sz w:val="22"/>
          <w:szCs w:val="22"/>
          <w:lang w:val="en-GB"/>
        </w:rPr>
      </w:pPr>
    </w:p>
    <w:p w14:paraId="0AF2495C" w14:textId="5A140ACF" w:rsidR="00BD636E" w:rsidRDefault="009200E0" w:rsidP="00F32D0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w:t>
      </w:r>
      <w:r w:rsidR="00695D5C" w:rsidRPr="007B0059">
        <w:rPr>
          <w:rFonts w:ascii="Arial" w:hAnsi="Arial" w:cs="Arial"/>
          <w:color w:val="808080" w:themeColor="background1" w:themeShade="80"/>
          <w:sz w:val="22"/>
          <w:szCs w:val="22"/>
          <w:lang w:val="en-GB"/>
        </w:rPr>
        <w:t xml:space="preserve"> </w:t>
      </w:r>
      <w:proofErr w:type="gramStart"/>
      <w:r w:rsidR="00695D5C" w:rsidRPr="007B0059">
        <w:rPr>
          <w:rFonts w:ascii="Arial" w:hAnsi="Arial" w:cs="Arial"/>
          <w:color w:val="808080" w:themeColor="background1" w:themeShade="80"/>
          <w:sz w:val="22"/>
          <w:szCs w:val="22"/>
          <w:lang w:val="en-GB"/>
        </w:rPr>
        <w:t>is understood</w:t>
      </w:r>
      <w:proofErr w:type="gramEnd"/>
      <w:r w:rsidR="00695D5C" w:rsidRPr="007B0059">
        <w:rPr>
          <w:rFonts w:ascii="Arial" w:hAnsi="Arial" w:cs="Arial"/>
          <w:color w:val="808080" w:themeColor="background1" w:themeShade="80"/>
          <w:sz w:val="22"/>
          <w:szCs w:val="22"/>
          <w:lang w:val="en-GB"/>
        </w:rPr>
        <w:t xml:space="preserve"> that US$40 million </w:t>
      </w:r>
      <w:r>
        <w:rPr>
          <w:rFonts w:ascii="Arial" w:hAnsi="Arial" w:cs="Arial"/>
          <w:color w:val="808080" w:themeColor="background1" w:themeShade="80"/>
          <w:sz w:val="22"/>
          <w:szCs w:val="22"/>
          <w:lang w:val="en-GB"/>
        </w:rPr>
        <w:t xml:space="preserve">of Monster's outstanding debt </w:t>
      </w:r>
      <w:r w:rsidR="00E84656">
        <w:rPr>
          <w:rFonts w:ascii="Arial" w:hAnsi="Arial" w:cs="Arial"/>
          <w:color w:val="808080" w:themeColor="background1" w:themeShade="80"/>
          <w:sz w:val="22"/>
          <w:szCs w:val="22"/>
          <w:lang w:val="en-GB"/>
        </w:rPr>
        <w:t>is</w:t>
      </w:r>
      <w:r w:rsidR="00695D5C" w:rsidRPr="007B0059">
        <w:rPr>
          <w:rFonts w:ascii="Arial" w:hAnsi="Arial" w:cs="Arial"/>
          <w:color w:val="808080" w:themeColor="background1" w:themeShade="80"/>
          <w:sz w:val="22"/>
          <w:szCs w:val="22"/>
          <w:lang w:val="en-GB"/>
        </w:rPr>
        <w:t xml:space="preserve"> secured by way of a mortgage over </w:t>
      </w:r>
      <w:r w:rsidR="00E84656">
        <w:rPr>
          <w:rFonts w:ascii="Arial" w:hAnsi="Arial" w:cs="Arial"/>
          <w:color w:val="808080" w:themeColor="background1" w:themeShade="80"/>
          <w:sz w:val="22"/>
          <w:szCs w:val="22"/>
          <w:lang w:val="en-GB"/>
        </w:rPr>
        <w:t xml:space="preserve">moveable property, namely </w:t>
      </w:r>
      <w:r w:rsidR="00695D5C" w:rsidRPr="007B0059">
        <w:rPr>
          <w:rFonts w:ascii="Arial" w:hAnsi="Arial" w:cs="Arial"/>
          <w:color w:val="808080" w:themeColor="background1" w:themeShade="80"/>
          <w:sz w:val="22"/>
          <w:szCs w:val="22"/>
          <w:lang w:val="en-GB"/>
        </w:rPr>
        <w:t xml:space="preserve">four of Black Pearl’s cruise ships. </w:t>
      </w:r>
      <w:r w:rsidR="00BD636E">
        <w:rPr>
          <w:rFonts w:ascii="Arial" w:hAnsi="Arial" w:cs="Arial"/>
          <w:color w:val="808080" w:themeColor="background1" w:themeShade="80"/>
          <w:sz w:val="22"/>
          <w:szCs w:val="22"/>
          <w:lang w:val="en-GB"/>
        </w:rPr>
        <w:t xml:space="preserve">Monster ought to confirm </w:t>
      </w:r>
      <w:r w:rsidR="00157CD8">
        <w:rPr>
          <w:rFonts w:ascii="Arial" w:hAnsi="Arial" w:cs="Arial"/>
          <w:color w:val="808080" w:themeColor="background1" w:themeShade="80"/>
          <w:sz w:val="22"/>
          <w:szCs w:val="22"/>
          <w:lang w:val="en-GB"/>
        </w:rPr>
        <w:t>that it has the benefit of a legal mortgage</w:t>
      </w:r>
      <w:r w:rsidR="00BD636E">
        <w:rPr>
          <w:rFonts w:ascii="Arial" w:hAnsi="Arial" w:cs="Arial"/>
          <w:color w:val="808080" w:themeColor="background1" w:themeShade="80"/>
          <w:sz w:val="22"/>
          <w:szCs w:val="22"/>
          <w:lang w:val="en-GB"/>
        </w:rPr>
        <w:t xml:space="preserve"> </w:t>
      </w:r>
      <w:proofErr w:type="gramStart"/>
      <w:r w:rsidR="00BD636E">
        <w:rPr>
          <w:rFonts w:ascii="Arial" w:hAnsi="Arial" w:cs="Arial"/>
          <w:color w:val="808080" w:themeColor="background1" w:themeShade="80"/>
          <w:sz w:val="22"/>
          <w:szCs w:val="22"/>
          <w:lang w:val="en-GB"/>
        </w:rPr>
        <w:t>same</w:t>
      </w:r>
      <w:proofErr w:type="gramEnd"/>
      <w:r w:rsidR="00BD636E">
        <w:rPr>
          <w:rFonts w:ascii="Arial" w:hAnsi="Arial" w:cs="Arial"/>
          <w:color w:val="808080" w:themeColor="background1" w:themeShade="80"/>
          <w:sz w:val="22"/>
          <w:szCs w:val="22"/>
          <w:lang w:val="en-GB"/>
        </w:rPr>
        <w:t xml:space="preserve"> and provide its advisors with a copy of the loan and security documentation. A</w:t>
      </w:r>
      <w:r w:rsidR="008456EA" w:rsidRPr="008456EA">
        <w:rPr>
          <w:rFonts w:ascii="Arial" w:hAnsi="Arial" w:cs="Arial"/>
          <w:color w:val="808080" w:themeColor="background1" w:themeShade="80"/>
          <w:sz w:val="22"/>
          <w:szCs w:val="22"/>
          <w:lang w:val="en-GB"/>
        </w:rPr>
        <w:t xml:space="preserve"> legal mortgage </w:t>
      </w:r>
      <w:r w:rsidR="008456EA">
        <w:rPr>
          <w:rFonts w:ascii="Arial" w:hAnsi="Arial" w:cs="Arial"/>
          <w:color w:val="808080" w:themeColor="background1" w:themeShade="80"/>
          <w:sz w:val="22"/>
          <w:szCs w:val="22"/>
          <w:lang w:val="en-GB"/>
        </w:rPr>
        <w:t>grants the mortgagee legal title to the property as security until the sec</w:t>
      </w:r>
      <w:r w:rsidR="00BD636E">
        <w:rPr>
          <w:rFonts w:ascii="Arial" w:hAnsi="Arial" w:cs="Arial"/>
          <w:color w:val="808080" w:themeColor="background1" w:themeShade="80"/>
          <w:sz w:val="22"/>
          <w:szCs w:val="22"/>
          <w:lang w:val="en-GB"/>
        </w:rPr>
        <w:t xml:space="preserve">ured debt </w:t>
      </w:r>
      <w:proofErr w:type="gramStart"/>
      <w:r w:rsidR="00BD636E">
        <w:rPr>
          <w:rFonts w:ascii="Arial" w:hAnsi="Arial" w:cs="Arial"/>
          <w:color w:val="808080" w:themeColor="background1" w:themeShade="80"/>
          <w:sz w:val="22"/>
          <w:szCs w:val="22"/>
          <w:lang w:val="en-GB"/>
        </w:rPr>
        <w:t>has been discharged</w:t>
      </w:r>
      <w:proofErr w:type="gramEnd"/>
      <w:r w:rsidR="00BD636E">
        <w:rPr>
          <w:rFonts w:ascii="Arial" w:hAnsi="Arial" w:cs="Arial"/>
          <w:color w:val="808080" w:themeColor="background1" w:themeShade="80"/>
          <w:sz w:val="22"/>
          <w:szCs w:val="22"/>
          <w:lang w:val="en-GB"/>
        </w:rPr>
        <w:t xml:space="preserve">. If Black Pearl defaults on a legal mortgage, Monster (as </w:t>
      </w:r>
      <w:r w:rsidR="008456EA">
        <w:rPr>
          <w:rFonts w:ascii="Arial" w:hAnsi="Arial" w:cs="Arial"/>
          <w:color w:val="808080" w:themeColor="background1" w:themeShade="80"/>
          <w:sz w:val="22"/>
          <w:szCs w:val="22"/>
          <w:lang w:val="en-GB"/>
        </w:rPr>
        <w:t>mortgagee</w:t>
      </w:r>
      <w:r w:rsidR="00BD636E">
        <w:rPr>
          <w:rFonts w:ascii="Arial" w:hAnsi="Arial" w:cs="Arial"/>
          <w:color w:val="808080" w:themeColor="background1" w:themeShade="80"/>
          <w:sz w:val="22"/>
          <w:szCs w:val="22"/>
          <w:lang w:val="en-GB"/>
        </w:rPr>
        <w:t>)</w:t>
      </w:r>
      <w:r w:rsidR="008456EA">
        <w:rPr>
          <w:rFonts w:ascii="Arial" w:hAnsi="Arial" w:cs="Arial"/>
          <w:color w:val="808080" w:themeColor="background1" w:themeShade="80"/>
          <w:sz w:val="22"/>
          <w:szCs w:val="22"/>
          <w:lang w:val="en-GB"/>
        </w:rPr>
        <w:t xml:space="preserve"> </w:t>
      </w:r>
      <w:r w:rsidR="00BD636E">
        <w:rPr>
          <w:rFonts w:ascii="Arial" w:hAnsi="Arial" w:cs="Arial"/>
          <w:color w:val="808080" w:themeColor="background1" w:themeShade="80"/>
          <w:sz w:val="22"/>
          <w:szCs w:val="22"/>
          <w:lang w:val="en-GB"/>
        </w:rPr>
        <w:t xml:space="preserve">would be </w:t>
      </w:r>
      <w:r w:rsidR="00F32D0F">
        <w:rPr>
          <w:rFonts w:ascii="Arial" w:hAnsi="Arial" w:cs="Arial"/>
          <w:color w:val="808080" w:themeColor="background1" w:themeShade="80"/>
          <w:sz w:val="22"/>
          <w:szCs w:val="22"/>
          <w:lang w:val="en-GB"/>
        </w:rPr>
        <w:t xml:space="preserve">entitled to </w:t>
      </w:r>
      <w:r w:rsidR="008456EA" w:rsidRPr="008456EA">
        <w:rPr>
          <w:rFonts w:ascii="Arial" w:hAnsi="Arial" w:cs="Arial"/>
          <w:color w:val="808080" w:themeColor="background1" w:themeShade="80"/>
          <w:sz w:val="22"/>
          <w:szCs w:val="22"/>
          <w:lang w:val="en-GB"/>
        </w:rPr>
        <w:t xml:space="preserve">take possession of the </w:t>
      </w:r>
      <w:r w:rsidR="008456EA">
        <w:rPr>
          <w:rFonts w:ascii="Arial" w:hAnsi="Arial" w:cs="Arial"/>
          <w:color w:val="808080" w:themeColor="background1" w:themeShade="80"/>
          <w:sz w:val="22"/>
          <w:szCs w:val="22"/>
          <w:lang w:val="en-GB"/>
        </w:rPr>
        <w:t>secured property</w:t>
      </w:r>
      <w:r w:rsidR="008456EA" w:rsidRPr="008456EA">
        <w:rPr>
          <w:rFonts w:ascii="Arial" w:hAnsi="Arial" w:cs="Arial"/>
          <w:color w:val="808080" w:themeColor="background1" w:themeShade="80"/>
          <w:sz w:val="22"/>
          <w:szCs w:val="22"/>
          <w:lang w:val="en-GB"/>
        </w:rPr>
        <w:t xml:space="preserve"> and </w:t>
      </w:r>
      <w:r w:rsidR="008456EA">
        <w:rPr>
          <w:rFonts w:ascii="Arial" w:hAnsi="Arial" w:cs="Arial"/>
          <w:color w:val="808080" w:themeColor="background1" w:themeShade="80"/>
          <w:sz w:val="22"/>
          <w:szCs w:val="22"/>
          <w:lang w:val="en-GB"/>
        </w:rPr>
        <w:t xml:space="preserve">to </w:t>
      </w:r>
      <w:r w:rsidR="008456EA" w:rsidRPr="008456EA">
        <w:rPr>
          <w:rFonts w:ascii="Arial" w:hAnsi="Arial" w:cs="Arial"/>
          <w:color w:val="808080" w:themeColor="background1" w:themeShade="80"/>
          <w:sz w:val="22"/>
          <w:szCs w:val="22"/>
          <w:lang w:val="en-GB"/>
        </w:rPr>
        <w:t xml:space="preserve">exercise its power to sell </w:t>
      </w:r>
      <w:r w:rsidR="008456EA">
        <w:rPr>
          <w:rFonts w:ascii="Arial" w:hAnsi="Arial" w:cs="Arial"/>
          <w:color w:val="808080" w:themeColor="background1" w:themeShade="80"/>
          <w:sz w:val="22"/>
          <w:szCs w:val="22"/>
          <w:lang w:val="en-GB"/>
        </w:rPr>
        <w:t>that property</w:t>
      </w:r>
      <w:r w:rsidR="008456EA" w:rsidRPr="008456EA">
        <w:rPr>
          <w:rFonts w:ascii="Arial" w:hAnsi="Arial" w:cs="Arial"/>
          <w:color w:val="808080" w:themeColor="background1" w:themeShade="80"/>
          <w:sz w:val="22"/>
          <w:szCs w:val="22"/>
          <w:lang w:val="en-GB"/>
        </w:rPr>
        <w:t xml:space="preserve"> to recover the secured debt.</w:t>
      </w:r>
      <w:r w:rsidR="00F32D0F">
        <w:rPr>
          <w:rFonts w:ascii="Arial" w:hAnsi="Arial" w:cs="Arial"/>
          <w:color w:val="808080" w:themeColor="background1" w:themeShade="80"/>
          <w:sz w:val="22"/>
          <w:szCs w:val="22"/>
          <w:lang w:val="en-GB"/>
        </w:rPr>
        <w:t xml:space="preserve"> Alternatively, </w:t>
      </w:r>
      <w:r w:rsidR="00BD636E">
        <w:rPr>
          <w:rFonts w:ascii="Arial" w:hAnsi="Arial" w:cs="Arial"/>
          <w:color w:val="808080" w:themeColor="background1" w:themeShade="80"/>
          <w:sz w:val="22"/>
          <w:szCs w:val="22"/>
          <w:lang w:val="en-GB"/>
        </w:rPr>
        <w:t xml:space="preserve">in the event of default, Monster (as </w:t>
      </w:r>
      <w:r w:rsidR="00F32D0F">
        <w:rPr>
          <w:rFonts w:ascii="Arial" w:hAnsi="Arial" w:cs="Arial"/>
          <w:color w:val="808080" w:themeColor="background1" w:themeShade="80"/>
          <w:sz w:val="22"/>
          <w:szCs w:val="22"/>
          <w:lang w:val="en-GB"/>
        </w:rPr>
        <w:t>mortgagee</w:t>
      </w:r>
      <w:r w:rsidR="00BD636E">
        <w:rPr>
          <w:rFonts w:ascii="Arial" w:hAnsi="Arial" w:cs="Arial"/>
          <w:color w:val="808080" w:themeColor="background1" w:themeShade="80"/>
          <w:sz w:val="22"/>
          <w:szCs w:val="22"/>
          <w:lang w:val="en-GB"/>
        </w:rPr>
        <w:t>)</w:t>
      </w:r>
      <w:r w:rsidR="00F32D0F">
        <w:rPr>
          <w:rFonts w:ascii="Arial" w:hAnsi="Arial" w:cs="Arial"/>
          <w:color w:val="808080" w:themeColor="background1" w:themeShade="80"/>
          <w:sz w:val="22"/>
          <w:szCs w:val="22"/>
          <w:lang w:val="en-GB"/>
        </w:rPr>
        <w:t xml:space="preserve"> </w:t>
      </w:r>
      <w:r w:rsidR="00BD636E">
        <w:rPr>
          <w:rFonts w:ascii="Arial" w:hAnsi="Arial" w:cs="Arial"/>
          <w:color w:val="808080" w:themeColor="background1" w:themeShade="80"/>
          <w:sz w:val="22"/>
          <w:szCs w:val="22"/>
          <w:lang w:val="en-GB"/>
        </w:rPr>
        <w:t>may be able to</w:t>
      </w:r>
      <w:r w:rsidR="00F32D0F">
        <w:rPr>
          <w:rFonts w:ascii="Arial" w:hAnsi="Arial" w:cs="Arial"/>
          <w:color w:val="808080" w:themeColor="background1" w:themeShade="80"/>
          <w:sz w:val="22"/>
          <w:szCs w:val="22"/>
          <w:lang w:val="en-GB"/>
        </w:rPr>
        <w:t xml:space="preserve"> appoint a receiver </w:t>
      </w:r>
      <w:r w:rsidR="00BD636E">
        <w:rPr>
          <w:rFonts w:ascii="Arial" w:hAnsi="Arial" w:cs="Arial"/>
          <w:color w:val="808080" w:themeColor="background1" w:themeShade="80"/>
          <w:sz w:val="22"/>
          <w:szCs w:val="22"/>
          <w:lang w:val="en-GB"/>
        </w:rPr>
        <w:t xml:space="preserve">out of court </w:t>
      </w:r>
      <w:r w:rsidR="00F32D0F">
        <w:rPr>
          <w:rFonts w:ascii="Arial" w:hAnsi="Arial" w:cs="Arial"/>
          <w:color w:val="808080" w:themeColor="background1" w:themeShade="80"/>
          <w:sz w:val="22"/>
          <w:szCs w:val="22"/>
          <w:lang w:val="en-GB"/>
        </w:rPr>
        <w:t>to realise the secured property</w:t>
      </w:r>
      <w:r w:rsidR="00BD636E">
        <w:rPr>
          <w:rFonts w:ascii="Arial" w:hAnsi="Arial" w:cs="Arial"/>
          <w:color w:val="808080" w:themeColor="background1" w:themeShade="80"/>
          <w:sz w:val="22"/>
          <w:szCs w:val="22"/>
          <w:lang w:val="en-GB"/>
        </w:rPr>
        <w:t xml:space="preserve"> pursuant to its rights in the security documentation (and such documentation ought to </w:t>
      </w:r>
      <w:proofErr w:type="gramStart"/>
      <w:r w:rsidR="00BD636E">
        <w:rPr>
          <w:rFonts w:ascii="Arial" w:hAnsi="Arial" w:cs="Arial"/>
          <w:color w:val="808080" w:themeColor="background1" w:themeShade="80"/>
          <w:sz w:val="22"/>
          <w:szCs w:val="22"/>
          <w:lang w:val="en-GB"/>
        </w:rPr>
        <w:t>be checked</w:t>
      </w:r>
      <w:proofErr w:type="gramEnd"/>
      <w:r w:rsidR="00BD636E">
        <w:rPr>
          <w:rFonts w:ascii="Arial" w:hAnsi="Arial" w:cs="Arial"/>
          <w:color w:val="808080" w:themeColor="background1" w:themeShade="80"/>
          <w:sz w:val="22"/>
          <w:szCs w:val="22"/>
          <w:lang w:val="en-GB"/>
        </w:rPr>
        <w:t xml:space="preserve"> in this respect). In the event that a receiver is appointed, the receiver would ordinarily owe its duties to Monster (rather than Black Pearl).   </w:t>
      </w:r>
      <w:r w:rsidR="00F32D0F">
        <w:rPr>
          <w:rFonts w:ascii="Arial" w:hAnsi="Arial" w:cs="Arial"/>
          <w:color w:val="808080" w:themeColor="background1" w:themeShade="80"/>
          <w:sz w:val="22"/>
          <w:szCs w:val="22"/>
          <w:lang w:val="en-GB"/>
        </w:rPr>
        <w:t xml:space="preserve"> </w:t>
      </w:r>
    </w:p>
    <w:p w14:paraId="611496F7" w14:textId="77777777" w:rsidR="00BD636E" w:rsidRDefault="00BD636E" w:rsidP="00F32D0F">
      <w:pPr>
        <w:jc w:val="both"/>
        <w:rPr>
          <w:rFonts w:ascii="Arial" w:hAnsi="Arial" w:cs="Arial"/>
          <w:color w:val="808080" w:themeColor="background1" w:themeShade="80"/>
          <w:sz w:val="22"/>
          <w:szCs w:val="22"/>
          <w:lang w:val="en-GB"/>
        </w:rPr>
      </w:pPr>
    </w:p>
    <w:p w14:paraId="1D851B83" w14:textId="5EEC73BE" w:rsidR="00F32D0F" w:rsidRPr="008456EA" w:rsidRDefault="00157CD8" w:rsidP="00F32D0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(contrary to the above), Monster only has the benefit of an </w:t>
      </w:r>
      <w:r w:rsidR="00F32D0F">
        <w:rPr>
          <w:rFonts w:ascii="Arial" w:hAnsi="Arial" w:cs="Arial"/>
          <w:color w:val="808080" w:themeColor="background1" w:themeShade="80"/>
          <w:sz w:val="22"/>
          <w:szCs w:val="22"/>
          <w:lang w:val="en-GB"/>
        </w:rPr>
        <w:t>equitable mortgage</w:t>
      </w:r>
      <w:r>
        <w:rPr>
          <w:rFonts w:ascii="Arial" w:hAnsi="Arial" w:cs="Arial"/>
          <w:color w:val="808080" w:themeColor="background1" w:themeShade="80"/>
          <w:sz w:val="22"/>
          <w:szCs w:val="22"/>
          <w:lang w:val="en-GB"/>
        </w:rPr>
        <w:t xml:space="preserve">, then it would not be afforded the </w:t>
      </w:r>
      <w:r w:rsidR="00F32D0F" w:rsidRPr="008456EA">
        <w:rPr>
          <w:rFonts w:ascii="Arial" w:hAnsi="Arial" w:cs="Arial"/>
          <w:color w:val="808080" w:themeColor="background1" w:themeShade="80"/>
          <w:sz w:val="22"/>
          <w:szCs w:val="22"/>
          <w:lang w:val="en-GB"/>
        </w:rPr>
        <w:t>right to take possession of the property</w:t>
      </w:r>
      <w:r w:rsidR="00F32D0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on default </w:t>
      </w:r>
      <w:r w:rsidR="00F32D0F">
        <w:rPr>
          <w:rFonts w:ascii="Arial" w:hAnsi="Arial" w:cs="Arial"/>
          <w:color w:val="808080" w:themeColor="background1" w:themeShade="80"/>
          <w:sz w:val="22"/>
          <w:szCs w:val="22"/>
          <w:lang w:val="en-GB"/>
        </w:rPr>
        <w:t xml:space="preserve">(given that the mortgagee only retains </w:t>
      </w:r>
      <w:r>
        <w:rPr>
          <w:rFonts w:ascii="Arial" w:hAnsi="Arial" w:cs="Arial"/>
          <w:color w:val="808080" w:themeColor="background1" w:themeShade="80"/>
          <w:sz w:val="22"/>
          <w:szCs w:val="22"/>
          <w:lang w:val="en-GB"/>
        </w:rPr>
        <w:t xml:space="preserve">the </w:t>
      </w:r>
      <w:r w:rsidR="00F32D0F" w:rsidRPr="00157CD8">
        <w:rPr>
          <w:rFonts w:ascii="Arial" w:hAnsi="Arial" w:cs="Arial"/>
          <w:i/>
          <w:color w:val="808080" w:themeColor="background1" w:themeShade="80"/>
          <w:sz w:val="22"/>
          <w:szCs w:val="22"/>
          <w:lang w:val="en-GB"/>
        </w:rPr>
        <w:t>beneficial</w:t>
      </w:r>
      <w:r w:rsidR="00F32D0F">
        <w:rPr>
          <w:rFonts w:ascii="Arial" w:hAnsi="Arial" w:cs="Arial"/>
          <w:color w:val="808080" w:themeColor="background1" w:themeShade="80"/>
          <w:sz w:val="22"/>
          <w:szCs w:val="22"/>
          <w:lang w:val="en-GB"/>
        </w:rPr>
        <w:t xml:space="preserve"> title to the property until the secured obligation has been discharged)</w:t>
      </w:r>
      <w:r w:rsidR="00F32D0F" w:rsidRPr="008456EA">
        <w:rPr>
          <w:rFonts w:ascii="Arial" w:hAnsi="Arial" w:cs="Arial"/>
          <w:color w:val="808080" w:themeColor="background1" w:themeShade="80"/>
          <w:sz w:val="22"/>
          <w:szCs w:val="22"/>
          <w:lang w:val="en-GB"/>
        </w:rPr>
        <w:t>.</w:t>
      </w:r>
      <w:r w:rsidR="00F32D0F">
        <w:rPr>
          <w:rFonts w:ascii="Arial" w:hAnsi="Arial" w:cs="Arial"/>
          <w:color w:val="808080" w:themeColor="background1" w:themeShade="80"/>
          <w:sz w:val="22"/>
          <w:szCs w:val="22"/>
          <w:lang w:val="en-GB"/>
        </w:rPr>
        <w:t xml:space="preserve"> In those circumstances, </w:t>
      </w:r>
      <w:r w:rsidR="00715C58">
        <w:rPr>
          <w:rFonts w:ascii="Arial" w:hAnsi="Arial" w:cs="Arial"/>
          <w:color w:val="808080" w:themeColor="background1" w:themeShade="80"/>
          <w:sz w:val="22"/>
          <w:szCs w:val="22"/>
          <w:lang w:val="en-GB"/>
        </w:rPr>
        <w:t>Monster</w:t>
      </w:r>
      <w:r w:rsidR="00F32D0F">
        <w:rPr>
          <w:rFonts w:ascii="Arial" w:hAnsi="Arial" w:cs="Arial"/>
          <w:color w:val="808080" w:themeColor="background1" w:themeShade="80"/>
          <w:sz w:val="22"/>
          <w:szCs w:val="22"/>
          <w:lang w:val="en-GB"/>
        </w:rPr>
        <w:t xml:space="preserve"> will need to check the security documentation to see whether </w:t>
      </w:r>
      <w:r>
        <w:rPr>
          <w:rFonts w:ascii="Arial" w:hAnsi="Arial" w:cs="Arial"/>
          <w:color w:val="808080" w:themeColor="background1" w:themeShade="80"/>
          <w:sz w:val="22"/>
          <w:szCs w:val="22"/>
          <w:lang w:val="en-GB"/>
        </w:rPr>
        <w:t>it</w:t>
      </w:r>
      <w:r w:rsidR="00F32D0F">
        <w:rPr>
          <w:rFonts w:ascii="Arial" w:hAnsi="Arial" w:cs="Arial"/>
          <w:color w:val="808080" w:themeColor="background1" w:themeShade="80"/>
          <w:sz w:val="22"/>
          <w:szCs w:val="22"/>
          <w:lang w:val="en-GB"/>
        </w:rPr>
        <w:t xml:space="preserve"> </w:t>
      </w:r>
      <w:proofErr w:type="gramStart"/>
      <w:r w:rsidR="00F32D0F">
        <w:rPr>
          <w:rFonts w:ascii="Arial" w:hAnsi="Arial" w:cs="Arial"/>
          <w:color w:val="808080" w:themeColor="background1" w:themeShade="80"/>
          <w:sz w:val="22"/>
          <w:szCs w:val="22"/>
          <w:lang w:val="en-GB"/>
        </w:rPr>
        <w:t xml:space="preserve">has been </w:t>
      </w:r>
      <w:r w:rsidR="00F32D0F" w:rsidRPr="008456EA">
        <w:rPr>
          <w:rFonts w:ascii="Arial" w:hAnsi="Arial" w:cs="Arial"/>
          <w:color w:val="808080" w:themeColor="background1" w:themeShade="80"/>
          <w:sz w:val="22"/>
          <w:szCs w:val="22"/>
          <w:lang w:val="en-GB"/>
        </w:rPr>
        <w:t>granted</w:t>
      </w:r>
      <w:proofErr w:type="gramEnd"/>
      <w:r w:rsidR="00F32D0F" w:rsidRPr="008456EA">
        <w:rPr>
          <w:rFonts w:ascii="Arial" w:hAnsi="Arial" w:cs="Arial"/>
          <w:color w:val="808080" w:themeColor="background1" w:themeShade="80"/>
          <w:sz w:val="22"/>
          <w:szCs w:val="22"/>
          <w:lang w:val="en-GB"/>
        </w:rPr>
        <w:t xml:space="preserve"> a power of attorney </w:t>
      </w:r>
      <w:r w:rsidR="00F32D0F">
        <w:rPr>
          <w:rFonts w:ascii="Arial" w:hAnsi="Arial" w:cs="Arial"/>
          <w:color w:val="808080" w:themeColor="background1" w:themeShade="80"/>
          <w:sz w:val="22"/>
          <w:szCs w:val="22"/>
          <w:lang w:val="en-GB"/>
        </w:rPr>
        <w:t xml:space="preserve">expressly </w:t>
      </w:r>
      <w:r w:rsidR="00F32D0F" w:rsidRPr="008456EA">
        <w:rPr>
          <w:rFonts w:ascii="Arial" w:hAnsi="Arial" w:cs="Arial"/>
          <w:color w:val="808080" w:themeColor="background1" w:themeShade="80"/>
          <w:sz w:val="22"/>
          <w:szCs w:val="22"/>
          <w:lang w:val="en-GB"/>
        </w:rPr>
        <w:t xml:space="preserve">permitting </w:t>
      </w:r>
      <w:r>
        <w:rPr>
          <w:rFonts w:ascii="Arial" w:hAnsi="Arial" w:cs="Arial"/>
          <w:color w:val="808080" w:themeColor="background1" w:themeShade="80"/>
          <w:sz w:val="22"/>
          <w:szCs w:val="22"/>
          <w:lang w:val="en-GB"/>
        </w:rPr>
        <w:t>Monster</w:t>
      </w:r>
      <w:r w:rsidR="00F32D0F" w:rsidRPr="008456EA">
        <w:rPr>
          <w:rFonts w:ascii="Arial" w:hAnsi="Arial" w:cs="Arial"/>
          <w:color w:val="808080" w:themeColor="background1" w:themeShade="80"/>
          <w:sz w:val="22"/>
          <w:szCs w:val="22"/>
          <w:lang w:val="en-GB"/>
        </w:rPr>
        <w:t xml:space="preserve"> to transfer the</w:t>
      </w:r>
      <w:r w:rsidR="00F32D0F">
        <w:rPr>
          <w:rFonts w:ascii="Arial" w:hAnsi="Arial" w:cs="Arial"/>
          <w:color w:val="808080" w:themeColor="background1" w:themeShade="80"/>
          <w:sz w:val="22"/>
          <w:szCs w:val="22"/>
          <w:lang w:val="en-GB"/>
        </w:rPr>
        <w:t xml:space="preserve"> secured</w:t>
      </w:r>
      <w:r w:rsidR="00F32D0F" w:rsidRPr="008456EA">
        <w:rPr>
          <w:rFonts w:ascii="Arial" w:hAnsi="Arial" w:cs="Arial"/>
          <w:color w:val="808080" w:themeColor="background1" w:themeShade="80"/>
          <w:sz w:val="22"/>
          <w:szCs w:val="22"/>
          <w:lang w:val="en-GB"/>
        </w:rPr>
        <w:t xml:space="preserve"> property into its name upon default</w:t>
      </w:r>
      <w:r w:rsidR="00F32D0F">
        <w:rPr>
          <w:rFonts w:ascii="Arial" w:hAnsi="Arial" w:cs="Arial"/>
          <w:color w:val="808080" w:themeColor="background1" w:themeShade="80"/>
          <w:sz w:val="22"/>
          <w:szCs w:val="22"/>
          <w:lang w:val="en-GB"/>
        </w:rPr>
        <w:t xml:space="preserve">. Unless such a power </w:t>
      </w:r>
      <w:proofErr w:type="gramStart"/>
      <w:r w:rsidR="00F32D0F">
        <w:rPr>
          <w:rFonts w:ascii="Arial" w:hAnsi="Arial" w:cs="Arial"/>
          <w:color w:val="808080" w:themeColor="background1" w:themeShade="80"/>
          <w:sz w:val="22"/>
          <w:szCs w:val="22"/>
          <w:lang w:val="en-GB"/>
        </w:rPr>
        <w:t>has been granted</w:t>
      </w:r>
      <w:proofErr w:type="gramEnd"/>
      <w:r w:rsidR="00F32D0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Monster</w:t>
      </w:r>
      <w:r w:rsidR="00F32D0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would</w:t>
      </w:r>
      <w:r w:rsidR="00F32D0F">
        <w:rPr>
          <w:rFonts w:ascii="Arial" w:hAnsi="Arial" w:cs="Arial"/>
          <w:color w:val="808080" w:themeColor="background1" w:themeShade="80"/>
          <w:sz w:val="22"/>
          <w:szCs w:val="22"/>
          <w:lang w:val="en-GB"/>
        </w:rPr>
        <w:t xml:space="preserve"> </w:t>
      </w:r>
      <w:r w:rsidR="00F32D0F" w:rsidRPr="008456EA">
        <w:rPr>
          <w:rFonts w:ascii="Arial" w:hAnsi="Arial" w:cs="Arial"/>
          <w:color w:val="808080" w:themeColor="background1" w:themeShade="80"/>
          <w:sz w:val="22"/>
          <w:szCs w:val="22"/>
          <w:lang w:val="en-GB"/>
        </w:rPr>
        <w:t xml:space="preserve">need to apply to Court for specific performance seeking an order the Court convert the equitable mortgage into a legal mortgage. </w:t>
      </w:r>
    </w:p>
    <w:p w14:paraId="2C97D079" w14:textId="73F27CC8" w:rsidR="008456EA" w:rsidRDefault="008456EA" w:rsidP="00E84656">
      <w:pPr>
        <w:jc w:val="both"/>
        <w:rPr>
          <w:rFonts w:ascii="Arial" w:hAnsi="Arial" w:cs="Arial"/>
          <w:color w:val="808080" w:themeColor="background1" w:themeShade="80"/>
          <w:sz w:val="22"/>
          <w:szCs w:val="22"/>
          <w:lang w:val="en-GB"/>
        </w:rPr>
      </w:pPr>
    </w:p>
    <w:p w14:paraId="7CDBB145" w14:textId="77777777" w:rsidR="00157CD8" w:rsidRDefault="00E84656" w:rsidP="00E84656">
      <w:pPr>
        <w:jc w:val="both"/>
        <w:rPr>
          <w:rFonts w:ascii="Arial" w:hAnsi="Arial" w:cs="Arial"/>
          <w:color w:val="808080" w:themeColor="background1" w:themeShade="80"/>
          <w:sz w:val="22"/>
          <w:szCs w:val="22"/>
          <w:lang w:val="en-GB"/>
        </w:rPr>
      </w:pPr>
      <w:r w:rsidRPr="007B0059">
        <w:rPr>
          <w:rFonts w:ascii="Arial" w:hAnsi="Arial" w:cs="Arial"/>
          <w:color w:val="808080" w:themeColor="background1" w:themeShade="80"/>
          <w:sz w:val="22"/>
          <w:szCs w:val="22"/>
          <w:lang w:val="en-GB"/>
        </w:rPr>
        <w:t xml:space="preserve">Monster </w:t>
      </w:r>
      <w:r>
        <w:rPr>
          <w:rFonts w:ascii="Arial" w:hAnsi="Arial" w:cs="Arial"/>
          <w:color w:val="808080" w:themeColor="background1" w:themeShade="80"/>
          <w:sz w:val="22"/>
          <w:szCs w:val="22"/>
          <w:lang w:val="en-GB"/>
        </w:rPr>
        <w:t xml:space="preserve">is </w:t>
      </w:r>
      <w:r w:rsidR="00BD636E">
        <w:rPr>
          <w:rFonts w:ascii="Arial" w:hAnsi="Arial" w:cs="Arial"/>
          <w:color w:val="808080" w:themeColor="background1" w:themeShade="80"/>
          <w:sz w:val="22"/>
          <w:szCs w:val="22"/>
          <w:lang w:val="en-GB"/>
        </w:rPr>
        <w:t>also advised</w:t>
      </w:r>
      <w:r w:rsidR="00F32D0F">
        <w:rPr>
          <w:rFonts w:ascii="Arial" w:hAnsi="Arial" w:cs="Arial"/>
          <w:color w:val="808080" w:themeColor="background1" w:themeShade="80"/>
          <w:sz w:val="22"/>
          <w:szCs w:val="22"/>
          <w:lang w:val="en-GB"/>
        </w:rPr>
        <w:t xml:space="preserve"> to </w:t>
      </w:r>
      <w:r>
        <w:rPr>
          <w:rFonts w:ascii="Arial" w:hAnsi="Arial" w:cs="Arial"/>
          <w:color w:val="808080" w:themeColor="background1" w:themeShade="80"/>
          <w:sz w:val="22"/>
          <w:szCs w:val="22"/>
          <w:lang w:val="en-GB"/>
        </w:rPr>
        <w:t xml:space="preserve">confirm that </w:t>
      </w:r>
      <w:r w:rsidR="00F32D0F">
        <w:rPr>
          <w:rFonts w:ascii="Arial" w:hAnsi="Arial" w:cs="Arial"/>
          <w:color w:val="808080" w:themeColor="background1" w:themeShade="80"/>
          <w:sz w:val="22"/>
          <w:szCs w:val="22"/>
          <w:lang w:val="en-GB"/>
        </w:rPr>
        <w:t>such</w:t>
      </w:r>
      <w:r>
        <w:rPr>
          <w:rFonts w:ascii="Arial" w:hAnsi="Arial" w:cs="Arial"/>
          <w:color w:val="808080" w:themeColor="background1" w:themeShade="80"/>
          <w:sz w:val="22"/>
          <w:szCs w:val="22"/>
          <w:lang w:val="en-GB"/>
        </w:rPr>
        <w:t xml:space="preserve"> security</w:t>
      </w:r>
      <w:r w:rsidRPr="007B0059">
        <w:rPr>
          <w:rFonts w:ascii="Arial" w:hAnsi="Arial" w:cs="Arial"/>
          <w:color w:val="808080" w:themeColor="background1" w:themeShade="80"/>
          <w:sz w:val="22"/>
          <w:szCs w:val="22"/>
          <w:lang w:val="en-GB"/>
        </w:rPr>
        <w:t xml:space="preserve"> has </w:t>
      </w:r>
      <w:r>
        <w:rPr>
          <w:rFonts w:ascii="Arial" w:hAnsi="Arial" w:cs="Arial"/>
          <w:color w:val="808080" w:themeColor="background1" w:themeShade="80"/>
          <w:sz w:val="22"/>
          <w:szCs w:val="22"/>
          <w:lang w:val="en-GB"/>
        </w:rPr>
        <w:t xml:space="preserve">been </w:t>
      </w:r>
      <w:r w:rsidRPr="007B0059">
        <w:rPr>
          <w:rFonts w:ascii="Arial" w:hAnsi="Arial" w:cs="Arial"/>
          <w:color w:val="808080" w:themeColor="background1" w:themeShade="80"/>
          <w:sz w:val="22"/>
          <w:szCs w:val="22"/>
          <w:lang w:val="en-GB"/>
        </w:rPr>
        <w:t xml:space="preserve">registered </w:t>
      </w:r>
      <w:r>
        <w:rPr>
          <w:rFonts w:ascii="Arial" w:hAnsi="Arial" w:cs="Arial"/>
          <w:color w:val="808080" w:themeColor="background1" w:themeShade="80"/>
          <w:sz w:val="22"/>
          <w:szCs w:val="22"/>
          <w:lang w:val="en-GB"/>
        </w:rPr>
        <w:t xml:space="preserve">as a mortgage </w:t>
      </w:r>
      <w:r w:rsidRPr="007B0059">
        <w:rPr>
          <w:rFonts w:ascii="Arial" w:hAnsi="Arial" w:cs="Arial"/>
          <w:color w:val="808080" w:themeColor="background1" w:themeShade="80"/>
          <w:sz w:val="22"/>
          <w:szCs w:val="22"/>
          <w:lang w:val="en-GB"/>
        </w:rPr>
        <w:t xml:space="preserve">over Black Pearl's cruise ships in the Shipping Registry </w:t>
      </w:r>
      <w:r w:rsidR="00F32D0F">
        <w:rPr>
          <w:rFonts w:ascii="Arial" w:hAnsi="Arial" w:cs="Arial"/>
          <w:color w:val="808080" w:themeColor="background1" w:themeShade="80"/>
          <w:sz w:val="22"/>
          <w:szCs w:val="22"/>
          <w:lang w:val="en-GB"/>
        </w:rPr>
        <w:t>(see Section 79 of</w:t>
      </w:r>
      <w:r w:rsidR="00F32D0F" w:rsidRPr="007B0059">
        <w:rPr>
          <w:rFonts w:ascii="Arial" w:hAnsi="Arial" w:cs="Arial"/>
          <w:color w:val="808080" w:themeColor="background1" w:themeShade="80"/>
          <w:sz w:val="22"/>
          <w:szCs w:val="22"/>
          <w:lang w:val="en-GB"/>
        </w:rPr>
        <w:t xml:space="preserve"> </w:t>
      </w:r>
      <w:r w:rsidRPr="007B0059">
        <w:rPr>
          <w:rFonts w:ascii="Arial" w:hAnsi="Arial" w:cs="Arial"/>
          <w:color w:val="808080" w:themeColor="background1" w:themeShade="80"/>
          <w:sz w:val="22"/>
          <w:szCs w:val="22"/>
          <w:lang w:val="en-GB"/>
        </w:rPr>
        <w:t xml:space="preserve">Merchant Shipping Act (2021 Revision) </w:t>
      </w:r>
      <w:r w:rsidR="00F32D0F">
        <w:rPr>
          <w:rFonts w:ascii="Arial" w:hAnsi="Arial" w:cs="Arial"/>
          <w:color w:val="808080" w:themeColor="background1" w:themeShade="80"/>
          <w:sz w:val="22"/>
          <w:szCs w:val="22"/>
          <w:lang w:val="en-GB"/>
        </w:rPr>
        <w:t>("</w:t>
      </w:r>
      <w:r w:rsidR="00F32D0F">
        <w:rPr>
          <w:rFonts w:ascii="Arial" w:hAnsi="Arial" w:cs="Arial"/>
          <w:b/>
          <w:color w:val="808080" w:themeColor="background1" w:themeShade="80"/>
          <w:sz w:val="22"/>
          <w:szCs w:val="22"/>
          <w:lang w:val="en-GB"/>
        </w:rPr>
        <w:t>MSA</w:t>
      </w:r>
      <w:r w:rsidR="00F32D0F" w:rsidRPr="00F32D0F">
        <w:rPr>
          <w:rFonts w:ascii="Arial" w:hAnsi="Arial" w:cs="Arial"/>
          <w:b/>
          <w:color w:val="808080" w:themeColor="background1" w:themeShade="80"/>
          <w:sz w:val="22"/>
          <w:szCs w:val="22"/>
          <w:lang w:val="en-GB"/>
        </w:rPr>
        <w:t xml:space="preserve"> 2021</w:t>
      </w:r>
      <w:r w:rsidR="00F32D0F">
        <w:rPr>
          <w:rFonts w:ascii="Arial" w:hAnsi="Arial" w:cs="Arial"/>
          <w:color w:val="808080" w:themeColor="background1" w:themeShade="80"/>
          <w:sz w:val="22"/>
          <w:szCs w:val="22"/>
          <w:lang w:val="en-GB"/>
        </w:rPr>
        <w:t xml:space="preserve">"); </w:t>
      </w:r>
      <w:r w:rsidR="008456EA">
        <w:rPr>
          <w:rFonts w:ascii="Arial" w:hAnsi="Arial" w:cs="Arial"/>
          <w:color w:val="808080" w:themeColor="background1" w:themeShade="80"/>
          <w:sz w:val="22"/>
          <w:szCs w:val="22"/>
          <w:lang w:val="en-GB"/>
        </w:rPr>
        <w:t>also see the</w:t>
      </w:r>
      <w:r w:rsidRPr="007B0059">
        <w:rPr>
          <w:rFonts w:ascii="Arial" w:hAnsi="Arial" w:cs="Arial"/>
          <w:color w:val="808080" w:themeColor="background1" w:themeShade="80"/>
          <w:sz w:val="22"/>
          <w:szCs w:val="22"/>
          <w:lang w:val="en-GB"/>
        </w:rPr>
        <w:t xml:space="preserve"> Maritime Authority Act (2013 Revision)</w:t>
      </w:r>
      <w:r w:rsidR="008456EA">
        <w:rPr>
          <w:rFonts w:ascii="Arial" w:hAnsi="Arial" w:cs="Arial"/>
          <w:color w:val="808080" w:themeColor="background1" w:themeShade="80"/>
          <w:sz w:val="22"/>
          <w:szCs w:val="22"/>
          <w:lang w:val="en-GB"/>
        </w:rPr>
        <w:t>)</w:t>
      </w:r>
      <w:r w:rsidRPr="007B0059">
        <w:rPr>
          <w:rFonts w:ascii="Arial" w:hAnsi="Arial" w:cs="Arial"/>
          <w:color w:val="808080" w:themeColor="background1" w:themeShade="80"/>
          <w:sz w:val="22"/>
          <w:szCs w:val="22"/>
          <w:lang w:val="en-GB"/>
        </w:rPr>
        <w:t>.</w:t>
      </w:r>
      <w:r w:rsidR="00933166">
        <w:rPr>
          <w:rFonts w:ascii="Arial" w:hAnsi="Arial" w:cs="Arial"/>
          <w:color w:val="808080" w:themeColor="background1" w:themeShade="80"/>
          <w:sz w:val="22"/>
          <w:szCs w:val="22"/>
          <w:lang w:val="en-GB"/>
        </w:rPr>
        <w:t xml:space="preserve"> Registration of Monster's security will provide it with protection against third party purchasers (who will acquire the ships subject to Monster's secured interest). </w:t>
      </w:r>
    </w:p>
    <w:p w14:paraId="59378EEE" w14:textId="77777777" w:rsidR="00157CD8" w:rsidRDefault="00157CD8" w:rsidP="00E84656">
      <w:pPr>
        <w:jc w:val="both"/>
        <w:rPr>
          <w:rFonts w:ascii="Arial" w:hAnsi="Arial" w:cs="Arial"/>
          <w:color w:val="808080" w:themeColor="background1" w:themeShade="80"/>
          <w:sz w:val="22"/>
          <w:szCs w:val="22"/>
          <w:lang w:val="en-GB"/>
        </w:rPr>
      </w:pPr>
    </w:p>
    <w:p w14:paraId="4FF59B6F" w14:textId="4A4CBAB0" w:rsidR="00E84656" w:rsidRDefault="00157CD8" w:rsidP="00E8465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w:t>
      </w:r>
      <w:proofErr w:type="gramStart"/>
      <w:r>
        <w:rPr>
          <w:rFonts w:ascii="Arial" w:hAnsi="Arial" w:cs="Arial"/>
          <w:color w:val="808080" w:themeColor="background1" w:themeShade="80"/>
          <w:sz w:val="22"/>
          <w:szCs w:val="22"/>
          <w:lang w:val="en-GB"/>
        </w:rPr>
        <w:t>should also be noted</w:t>
      </w:r>
      <w:proofErr w:type="gramEnd"/>
      <w:r>
        <w:rPr>
          <w:rFonts w:ascii="Arial" w:hAnsi="Arial" w:cs="Arial"/>
          <w:color w:val="808080" w:themeColor="background1" w:themeShade="80"/>
          <w:sz w:val="22"/>
          <w:szCs w:val="22"/>
          <w:lang w:val="en-GB"/>
        </w:rPr>
        <w:t xml:space="preserve"> that </w:t>
      </w:r>
      <w:r w:rsidR="00933166">
        <w:rPr>
          <w:rFonts w:ascii="Arial" w:hAnsi="Arial" w:cs="Arial"/>
          <w:color w:val="808080" w:themeColor="background1" w:themeShade="80"/>
          <w:sz w:val="22"/>
          <w:szCs w:val="22"/>
          <w:lang w:val="en-GB"/>
        </w:rPr>
        <w:t>t</w:t>
      </w:r>
      <w:r w:rsidR="00F32D0F">
        <w:rPr>
          <w:rFonts w:ascii="Arial" w:hAnsi="Arial" w:cs="Arial"/>
          <w:color w:val="808080" w:themeColor="background1" w:themeShade="80"/>
          <w:sz w:val="22"/>
          <w:szCs w:val="22"/>
          <w:lang w:val="en-GB"/>
        </w:rPr>
        <w:t>here are a number of specific statutory provisions in respect of mortgages over ships</w:t>
      </w:r>
      <w:r>
        <w:rPr>
          <w:rFonts w:ascii="Arial" w:hAnsi="Arial" w:cs="Arial"/>
          <w:color w:val="808080" w:themeColor="background1" w:themeShade="80"/>
          <w:sz w:val="22"/>
          <w:szCs w:val="22"/>
          <w:lang w:val="en-GB"/>
        </w:rPr>
        <w:t>, which would need to be checked</w:t>
      </w:r>
      <w:r w:rsidR="00F32D0F">
        <w:rPr>
          <w:rFonts w:ascii="Arial" w:hAnsi="Arial" w:cs="Arial"/>
          <w:color w:val="808080" w:themeColor="background1" w:themeShade="80"/>
          <w:sz w:val="22"/>
          <w:szCs w:val="22"/>
          <w:lang w:val="en-GB"/>
        </w:rPr>
        <w:t>. For example, the instrument creating any such security must be in the prescribed form (Section 79(2) of the MSA 2021) and the priority of multiple mortgages is determined by the order in which they are registered (Section 80(1) of the MSA 2021).</w:t>
      </w:r>
      <w:r w:rsidR="00933166">
        <w:rPr>
          <w:rFonts w:ascii="Arial" w:hAnsi="Arial" w:cs="Arial"/>
          <w:color w:val="808080" w:themeColor="background1" w:themeShade="80"/>
          <w:sz w:val="22"/>
          <w:szCs w:val="22"/>
          <w:lang w:val="en-GB"/>
        </w:rPr>
        <w:t xml:space="preserve"> Pursuant to Section 83(2) of the MSA 2021, Monster will have the power as a registered mortgagee to sell the ship if any money is due to it. However, if there are multiple mortgagees registered in respect of the same ships, a subsequent mortgagee </w:t>
      </w:r>
      <w:proofErr w:type="gramStart"/>
      <w:r w:rsidR="00933166">
        <w:rPr>
          <w:rFonts w:ascii="Arial" w:hAnsi="Arial" w:cs="Arial"/>
          <w:color w:val="808080" w:themeColor="background1" w:themeShade="80"/>
          <w:sz w:val="22"/>
          <w:szCs w:val="22"/>
          <w:lang w:val="en-GB"/>
        </w:rPr>
        <w:t>will not, except under an order of the court, be</w:t>
      </w:r>
      <w:proofErr w:type="gramEnd"/>
      <w:r w:rsidR="00933166">
        <w:rPr>
          <w:rFonts w:ascii="Arial" w:hAnsi="Arial" w:cs="Arial"/>
          <w:color w:val="808080" w:themeColor="background1" w:themeShade="80"/>
          <w:sz w:val="22"/>
          <w:szCs w:val="22"/>
          <w:lang w:val="en-GB"/>
        </w:rPr>
        <w:t xml:space="preserve"> able to sell those ships without the concurrence of every prior mortgagee (see Section 83(3) of the MSA 2021). </w:t>
      </w:r>
    </w:p>
    <w:p w14:paraId="4B282AC1" w14:textId="5EE75BA6" w:rsidR="00695D5C" w:rsidRPr="00695D5C" w:rsidRDefault="00695D5C" w:rsidP="00286886">
      <w:pPr>
        <w:jc w:val="both"/>
        <w:rPr>
          <w:rFonts w:ascii="Arial" w:hAnsi="Arial" w:cs="Arial"/>
          <w:i/>
          <w:color w:val="808080" w:themeColor="background1" w:themeShade="80"/>
          <w:sz w:val="22"/>
          <w:szCs w:val="22"/>
          <w:lang w:val="en-GB"/>
        </w:rPr>
      </w:pPr>
    </w:p>
    <w:p w14:paraId="46B904DE" w14:textId="159C3EAD" w:rsidR="006F6670" w:rsidRDefault="00286886" w:rsidP="00286886">
      <w:pPr>
        <w:jc w:val="both"/>
        <w:rPr>
          <w:rFonts w:ascii="Arial" w:hAnsi="Arial" w:cs="Arial"/>
          <w:color w:val="808080" w:themeColor="background1" w:themeShade="80"/>
          <w:sz w:val="22"/>
          <w:szCs w:val="22"/>
          <w:lang w:val="en-GB"/>
        </w:rPr>
      </w:pPr>
      <w:r w:rsidRPr="00695D5C">
        <w:rPr>
          <w:rFonts w:ascii="Arial" w:hAnsi="Arial" w:cs="Arial"/>
          <w:color w:val="808080" w:themeColor="background1" w:themeShade="80"/>
          <w:sz w:val="22"/>
          <w:szCs w:val="22"/>
          <w:lang w:val="en-GB"/>
        </w:rPr>
        <w:t xml:space="preserve">In addition, </w:t>
      </w:r>
      <w:r w:rsidR="00157CD8">
        <w:rPr>
          <w:rFonts w:ascii="Arial" w:hAnsi="Arial" w:cs="Arial"/>
          <w:color w:val="808080" w:themeColor="background1" w:themeShade="80"/>
          <w:sz w:val="22"/>
          <w:szCs w:val="22"/>
          <w:lang w:val="en-GB"/>
        </w:rPr>
        <w:t xml:space="preserve">if Black Pearl defaults, then </w:t>
      </w:r>
      <w:r w:rsidR="00933166">
        <w:rPr>
          <w:rFonts w:ascii="Arial" w:hAnsi="Arial" w:cs="Arial"/>
          <w:color w:val="808080" w:themeColor="background1" w:themeShade="80"/>
          <w:sz w:val="22"/>
          <w:szCs w:val="22"/>
          <w:lang w:val="en-GB"/>
        </w:rPr>
        <w:t xml:space="preserve">it may </w:t>
      </w:r>
      <w:r w:rsidR="00157CD8">
        <w:rPr>
          <w:rFonts w:ascii="Arial" w:hAnsi="Arial" w:cs="Arial"/>
          <w:color w:val="808080" w:themeColor="background1" w:themeShade="80"/>
          <w:sz w:val="22"/>
          <w:szCs w:val="22"/>
          <w:lang w:val="en-GB"/>
        </w:rPr>
        <w:t xml:space="preserve">petition as a creditor to wind up Black Pearl in respect of its unsecured debt of US$60 million on the basis that Black Pearl is unable to pay its debts (Section 92 of the Companies Act). Monster may </w:t>
      </w:r>
      <w:r w:rsidR="00933166">
        <w:rPr>
          <w:rFonts w:ascii="Arial" w:hAnsi="Arial" w:cs="Arial"/>
          <w:color w:val="808080" w:themeColor="background1" w:themeShade="80"/>
          <w:sz w:val="22"/>
          <w:szCs w:val="22"/>
          <w:lang w:val="en-GB"/>
        </w:rPr>
        <w:t>prove in</w:t>
      </w:r>
      <w:r w:rsidRPr="00695D5C">
        <w:rPr>
          <w:rFonts w:ascii="Arial" w:hAnsi="Arial" w:cs="Arial"/>
          <w:color w:val="808080" w:themeColor="background1" w:themeShade="80"/>
          <w:sz w:val="22"/>
          <w:szCs w:val="22"/>
          <w:lang w:val="en-GB"/>
        </w:rPr>
        <w:t xml:space="preserve"> </w:t>
      </w:r>
      <w:r w:rsidR="00157CD8">
        <w:rPr>
          <w:rFonts w:ascii="Arial" w:hAnsi="Arial" w:cs="Arial"/>
          <w:color w:val="808080" w:themeColor="background1" w:themeShade="80"/>
          <w:sz w:val="22"/>
          <w:szCs w:val="22"/>
          <w:lang w:val="en-GB"/>
        </w:rPr>
        <w:t>any</w:t>
      </w:r>
      <w:r w:rsidRPr="00695D5C">
        <w:rPr>
          <w:rFonts w:ascii="Arial" w:hAnsi="Arial" w:cs="Arial"/>
          <w:color w:val="808080" w:themeColor="background1" w:themeShade="80"/>
          <w:sz w:val="22"/>
          <w:szCs w:val="22"/>
          <w:lang w:val="en-GB"/>
        </w:rPr>
        <w:t xml:space="preserve"> liquidation for</w:t>
      </w:r>
      <w:r w:rsidR="00933166">
        <w:rPr>
          <w:rFonts w:ascii="Arial" w:hAnsi="Arial" w:cs="Arial"/>
          <w:color w:val="808080" w:themeColor="background1" w:themeShade="80"/>
          <w:sz w:val="22"/>
          <w:szCs w:val="22"/>
          <w:lang w:val="en-GB"/>
        </w:rPr>
        <w:t xml:space="preserve"> the unsecured balance (i.e. US$</w:t>
      </w:r>
      <w:r w:rsidRPr="00695D5C">
        <w:rPr>
          <w:rFonts w:ascii="Arial" w:hAnsi="Arial" w:cs="Arial"/>
          <w:color w:val="808080" w:themeColor="background1" w:themeShade="80"/>
          <w:sz w:val="22"/>
          <w:szCs w:val="22"/>
          <w:lang w:val="en-GB"/>
        </w:rPr>
        <w:t xml:space="preserve"> 60 million)</w:t>
      </w:r>
      <w:r w:rsidR="0057394C" w:rsidRPr="00695D5C">
        <w:rPr>
          <w:rFonts w:ascii="Arial" w:hAnsi="Arial" w:cs="Arial"/>
          <w:color w:val="808080" w:themeColor="background1" w:themeShade="80"/>
          <w:sz w:val="22"/>
          <w:szCs w:val="22"/>
          <w:lang w:val="en-GB"/>
        </w:rPr>
        <w:t xml:space="preserve"> (see Order 17, rule 1(2) of the </w:t>
      </w:r>
      <w:r w:rsidR="006F6670" w:rsidRPr="00695D5C">
        <w:rPr>
          <w:rFonts w:ascii="Arial" w:hAnsi="Arial" w:cs="Arial"/>
          <w:color w:val="808080" w:themeColor="background1" w:themeShade="80"/>
          <w:sz w:val="22"/>
          <w:szCs w:val="22"/>
          <w:lang w:val="en-GB"/>
        </w:rPr>
        <w:t xml:space="preserve">Companies Winding </w:t>
      </w:r>
      <w:proofErr w:type="gramStart"/>
      <w:r w:rsidR="006F6670" w:rsidRPr="00695D5C">
        <w:rPr>
          <w:rFonts w:ascii="Arial" w:hAnsi="Arial" w:cs="Arial"/>
          <w:color w:val="808080" w:themeColor="background1" w:themeShade="80"/>
          <w:sz w:val="22"/>
          <w:szCs w:val="22"/>
          <w:lang w:val="en-GB"/>
        </w:rPr>
        <w:t>Up</w:t>
      </w:r>
      <w:proofErr w:type="gramEnd"/>
      <w:r w:rsidR="006F6670" w:rsidRPr="00695D5C">
        <w:rPr>
          <w:rFonts w:ascii="Arial" w:hAnsi="Arial" w:cs="Arial"/>
          <w:color w:val="808080" w:themeColor="background1" w:themeShade="80"/>
          <w:sz w:val="22"/>
          <w:szCs w:val="22"/>
          <w:lang w:val="en-GB"/>
        </w:rPr>
        <w:t xml:space="preserve"> Rules, 2018 ("</w:t>
      </w:r>
      <w:r w:rsidR="006F6670" w:rsidRPr="00695D5C">
        <w:rPr>
          <w:rFonts w:ascii="Arial" w:hAnsi="Arial" w:cs="Arial"/>
          <w:b/>
          <w:color w:val="808080" w:themeColor="background1" w:themeShade="80"/>
          <w:sz w:val="22"/>
          <w:szCs w:val="22"/>
          <w:lang w:val="en-GB"/>
        </w:rPr>
        <w:t>CWR</w:t>
      </w:r>
      <w:r w:rsidR="006F6670" w:rsidRPr="00695D5C">
        <w:rPr>
          <w:rFonts w:ascii="Arial" w:hAnsi="Arial" w:cs="Arial"/>
          <w:color w:val="808080" w:themeColor="background1" w:themeShade="80"/>
          <w:sz w:val="22"/>
          <w:szCs w:val="22"/>
          <w:lang w:val="en-GB"/>
        </w:rPr>
        <w:t>")</w:t>
      </w:r>
      <w:r w:rsidR="0057394C" w:rsidRPr="00695D5C">
        <w:rPr>
          <w:rFonts w:ascii="Arial" w:hAnsi="Arial" w:cs="Arial"/>
          <w:color w:val="808080" w:themeColor="background1" w:themeShade="80"/>
          <w:sz w:val="22"/>
          <w:szCs w:val="22"/>
          <w:lang w:val="en-GB"/>
        </w:rPr>
        <w:t>)</w:t>
      </w:r>
      <w:r w:rsidRPr="00695D5C">
        <w:rPr>
          <w:rFonts w:ascii="Arial" w:hAnsi="Arial" w:cs="Arial"/>
          <w:color w:val="808080" w:themeColor="background1" w:themeShade="80"/>
          <w:sz w:val="22"/>
          <w:szCs w:val="22"/>
          <w:lang w:val="en-GB"/>
        </w:rPr>
        <w:t xml:space="preserve">. </w:t>
      </w:r>
    </w:p>
    <w:p w14:paraId="777B1DD2" w14:textId="77777777" w:rsidR="006F6670" w:rsidRDefault="006F6670" w:rsidP="00286886">
      <w:pPr>
        <w:jc w:val="both"/>
        <w:rPr>
          <w:rFonts w:ascii="Arial" w:hAnsi="Arial" w:cs="Arial"/>
          <w:color w:val="808080" w:themeColor="background1" w:themeShade="80"/>
          <w:sz w:val="22"/>
          <w:szCs w:val="22"/>
          <w:lang w:val="en-GB"/>
        </w:rPr>
      </w:pPr>
    </w:p>
    <w:p w14:paraId="2F82D3B3" w14:textId="6A6BF304" w:rsidR="006F6670" w:rsidRPr="00695D5C" w:rsidRDefault="006F6670" w:rsidP="0028688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event that Black Pearl </w:t>
      </w:r>
      <w:proofErr w:type="gramStart"/>
      <w:r>
        <w:rPr>
          <w:rFonts w:ascii="Arial" w:hAnsi="Arial" w:cs="Arial"/>
          <w:color w:val="808080" w:themeColor="background1" w:themeShade="80"/>
          <w:sz w:val="22"/>
          <w:szCs w:val="22"/>
          <w:lang w:val="en-GB"/>
        </w:rPr>
        <w:t>is placed</w:t>
      </w:r>
      <w:proofErr w:type="gramEnd"/>
      <w:r>
        <w:rPr>
          <w:rFonts w:ascii="Arial" w:hAnsi="Arial" w:cs="Arial"/>
          <w:color w:val="808080" w:themeColor="background1" w:themeShade="80"/>
          <w:sz w:val="22"/>
          <w:szCs w:val="22"/>
          <w:lang w:val="en-GB"/>
        </w:rPr>
        <w:t xml:space="preserve"> into</w:t>
      </w:r>
      <w:r w:rsidRPr="00695D5C">
        <w:rPr>
          <w:rFonts w:ascii="Arial" w:hAnsi="Arial" w:cs="Arial"/>
          <w:color w:val="808080" w:themeColor="background1" w:themeShade="80"/>
          <w:sz w:val="22"/>
          <w:szCs w:val="22"/>
          <w:lang w:val="en-GB"/>
        </w:rPr>
        <w:t xml:space="preserve"> official liquidation, this will not affect Monster's ability to enforce its security. Section 140(2) of the Companies Act provides that the collection in and application of property of the company by a liquidator </w:t>
      </w:r>
      <w:proofErr w:type="gramStart"/>
      <w:r w:rsidRPr="00695D5C">
        <w:rPr>
          <w:rFonts w:ascii="Arial" w:hAnsi="Arial" w:cs="Arial"/>
          <w:color w:val="808080" w:themeColor="background1" w:themeShade="80"/>
          <w:sz w:val="22"/>
          <w:szCs w:val="22"/>
          <w:lang w:val="en-GB"/>
        </w:rPr>
        <w:t>is</w:t>
      </w:r>
      <w:proofErr w:type="gramEnd"/>
      <w:r w:rsidRPr="00695D5C">
        <w:rPr>
          <w:rFonts w:ascii="Arial" w:hAnsi="Arial" w:cs="Arial"/>
          <w:color w:val="808080" w:themeColor="background1" w:themeShade="80"/>
          <w:sz w:val="22"/>
          <w:szCs w:val="22"/>
          <w:lang w:val="en-GB"/>
        </w:rPr>
        <w:t xml:space="preserve"> without prejudice to and after taking into account and giving effect to the rights of secured creditors. </w:t>
      </w:r>
      <w:proofErr w:type="gramStart"/>
      <w:r w:rsidRPr="00695D5C">
        <w:rPr>
          <w:rFonts w:ascii="Arial" w:hAnsi="Arial" w:cs="Arial"/>
          <w:color w:val="808080" w:themeColor="background1" w:themeShade="80"/>
          <w:sz w:val="22"/>
          <w:szCs w:val="22"/>
          <w:lang w:val="en-GB"/>
        </w:rPr>
        <w:t xml:space="preserve">Furthermore, Section 142(1) of the Companies Act provides that a secured creditor is entitled to enforce his security without the leave of the Court and without reference to the liquidator (also see Order 17, rule 1(1) of the </w:t>
      </w:r>
      <w:r>
        <w:rPr>
          <w:rFonts w:ascii="Arial" w:hAnsi="Arial" w:cs="Arial"/>
          <w:color w:val="808080" w:themeColor="background1" w:themeShade="80"/>
          <w:sz w:val="22"/>
          <w:szCs w:val="22"/>
          <w:lang w:val="en-GB"/>
        </w:rPr>
        <w:t>CWR</w:t>
      </w:r>
      <w:r w:rsidRPr="00695D5C">
        <w:rPr>
          <w:rFonts w:ascii="Arial" w:hAnsi="Arial" w:cs="Arial"/>
          <w:color w:val="808080" w:themeColor="background1" w:themeShade="80"/>
          <w:sz w:val="22"/>
          <w:szCs w:val="22"/>
          <w:lang w:val="en-GB"/>
        </w:rPr>
        <w:t>, which also states that a</w:t>
      </w:r>
      <w:r w:rsidRPr="00695D5C">
        <w:rPr>
          <w:rFonts w:ascii="Arial" w:hAnsi="Arial" w:cs="Arial"/>
          <w:i/>
          <w:color w:val="808080" w:themeColor="background1" w:themeShade="80"/>
          <w:sz w:val="22"/>
          <w:szCs w:val="22"/>
          <w:lang w:val="en-GB"/>
        </w:rPr>
        <w:t xml:space="preserve"> "creditor who has security over the whole or part of </w:t>
      </w:r>
      <w:r w:rsidRPr="00695D5C">
        <w:rPr>
          <w:rFonts w:ascii="Arial" w:hAnsi="Arial" w:cs="Arial"/>
          <w:i/>
          <w:color w:val="808080" w:themeColor="background1" w:themeShade="80"/>
          <w:sz w:val="22"/>
          <w:szCs w:val="22"/>
          <w:lang w:val="en-GB"/>
        </w:rPr>
        <w:lastRenderedPageBreak/>
        <w:t>the assets of a company is entitled to enforce his security without the leave of the Court and without reference to its liquidator</w:t>
      </w:r>
      <w:r w:rsidRPr="00695D5C">
        <w:rPr>
          <w:rFonts w:ascii="Arial" w:hAnsi="Arial" w:cs="Arial"/>
          <w:color w:val="808080" w:themeColor="background1" w:themeShade="80"/>
          <w:sz w:val="22"/>
          <w:szCs w:val="22"/>
          <w:lang w:val="en-GB"/>
        </w:rPr>
        <w:t>").</w:t>
      </w:r>
      <w:proofErr w:type="gramEnd"/>
      <w:r w:rsidRPr="00695D5C">
        <w:rPr>
          <w:rFonts w:ascii="Arial" w:hAnsi="Arial" w:cs="Arial"/>
          <w:color w:val="808080" w:themeColor="background1" w:themeShade="80"/>
          <w:sz w:val="22"/>
          <w:szCs w:val="22"/>
          <w:lang w:val="en-GB"/>
        </w:rPr>
        <w:t xml:space="preserve"> </w:t>
      </w:r>
    </w:p>
    <w:p w14:paraId="40455913" w14:textId="51CC3F6C" w:rsidR="000855BC" w:rsidRDefault="000855BC" w:rsidP="00952187">
      <w:pPr>
        <w:jc w:val="both"/>
        <w:rPr>
          <w:rFonts w:ascii="Arial" w:hAnsi="Arial" w:cs="Arial"/>
          <w:color w:val="FF0000"/>
          <w:sz w:val="22"/>
          <w:szCs w:val="22"/>
          <w:lang w:val="en-GB"/>
        </w:rPr>
      </w:pPr>
    </w:p>
    <w:p w14:paraId="5833AC22" w14:textId="07A08465" w:rsidR="000855BC" w:rsidRPr="006C0089" w:rsidRDefault="000855BC" w:rsidP="000855BC">
      <w:pPr>
        <w:jc w:val="both"/>
        <w:rPr>
          <w:rFonts w:ascii="Arial" w:hAnsi="Arial" w:cs="Arial"/>
          <w:color w:val="808080" w:themeColor="background1" w:themeShade="80"/>
          <w:sz w:val="22"/>
          <w:szCs w:val="22"/>
          <w:u w:val="single"/>
          <w:lang w:val="en-GB"/>
        </w:rPr>
      </w:pPr>
      <w:r w:rsidRPr="006C0089">
        <w:rPr>
          <w:rFonts w:ascii="Arial" w:hAnsi="Arial" w:cs="Arial"/>
          <w:color w:val="808080" w:themeColor="background1" w:themeShade="80"/>
          <w:sz w:val="22"/>
          <w:szCs w:val="22"/>
          <w:u w:val="single"/>
          <w:lang w:val="en-GB"/>
        </w:rPr>
        <w:t>W</w:t>
      </w:r>
      <w:r w:rsidR="0019054A" w:rsidRPr="006C0089">
        <w:rPr>
          <w:rFonts w:ascii="Arial" w:hAnsi="Arial" w:cs="Arial"/>
          <w:color w:val="808080" w:themeColor="background1" w:themeShade="80"/>
          <w:sz w:val="22"/>
          <w:szCs w:val="22"/>
          <w:u w:val="single"/>
          <w:lang w:val="en-GB"/>
        </w:rPr>
        <w:t xml:space="preserve">hat action can Jolly Roger </w:t>
      </w:r>
      <w:proofErr w:type="spellStart"/>
      <w:r w:rsidR="0019054A" w:rsidRPr="006C0089">
        <w:rPr>
          <w:rFonts w:ascii="Arial" w:hAnsi="Arial" w:cs="Arial"/>
          <w:color w:val="808080" w:themeColor="background1" w:themeShade="80"/>
          <w:sz w:val="22"/>
          <w:szCs w:val="22"/>
          <w:u w:val="single"/>
          <w:lang w:val="en-GB"/>
        </w:rPr>
        <w:t>Inc</w:t>
      </w:r>
      <w:proofErr w:type="spellEnd"/>
      <w:r w:rsidR="0019054A" w:rsidRPr="006C0089">
        <w:rPr>
          <w:rFonts w:ascii="Arial" w:hAnsi="Arial" w:cs="Arial"/>
          <w:color w:val="808080" w:themeColor="background1" w:themeShade="80"/>
          <w:sz w:val="22"/>
          <w:szCs w:val="22"/>
          <w:u w:val="single"/>
          <w:lang w:val="en-GB"/>
        </w:rPr>
        <w:t xml:space="preserve"> </w:t>
      </w:r>
      <w:r w:rsidRPr="006C0089">
        <w:rPr>
          <w:rFonts w:ascii="Arial" w:hAnsi="Arial" w:cs="Arial"/>
          <w:color w:val="808080" w:themeColor="background1" w:themeShade="80"/>
          <w:sz w:val="22"/>
          <w:szCs w:val="22"/>
          <w:u w:val="single"/>
          <w:lang w:val="en-GB"/>
        </w:rPr>
        <w:t>take against Black Pearl?</w:t>
      </w:r>
    </w:p>
    <w:p w14:paraId="629269EB" w14:textId="77777777" w:rsidR="000855BC" w:rsidRPr="006C0089" w:rsidRDefault="000855BC" w:rsidP="000855BC">
      <w:pPr>
        <w:jc w:val="both"/>
        <w:rPr>
          <w:rFonts w:ascii="Arial" w:hAnsi="Arial" w:cs="Arial"/>
          <w:color w:val="808080" w:themeColor="background1" w:themeShade="80"/>
          <w:sz w:val="22"/>
          <w:szCs w:val="22"/>
          <w:lang w:val="en-GB"/>
        </w:rPr>
      </w:pPr>
    </w:p>
    <w:p w14:paraId="316B986F" w14:textId="26FDECA3" w:rsidR="00D75298" w:rsidRPr="00282B1D" w:rsidRDefault="00D75298" w:rsidP="00D75298">
      <w:pPr>
        <w:jc w:val="both"/>
        <w:rPr>
          <w:rFonts w:ascii="Arial" w:hAnsi="Arial" w:cs="Arial"/>
          <w:color w:val="808080" w:themeColor="background1" w:themeShade="80"/>
          <w:sz w:val="22"/>
          <w:szCs w:val="22"/>
          <w:lang w:val="en-GB"/>
        </w:rPr>
      </w:pPr>
      <w:r w:rsidRPr="006C0089">
        <w:rPr>
          <w:rFonts w:ascii="Arial" w:hAnsi="Arial" w:cs="Arial"/>
          <w:color w:val="808080" w:themeColor="background1" w:themeShade="80"/>
          <w:sz w:val="22"/>
          <w:szCs w:val="22"/>
          <w:lang w:val="en-GB"/>
        </w:rPr>
        <w:t xml:space="preserve">Jolly Roger </w:t>
      </w:r>
      <w:proofErr w:type="spellStart"/>
      <w:r w:rsidRPr="006C0089">
        <w:rPr>
          <w:rFonts w:ascii="Arial" w:hAnsi="Arial" w:cs="Arial"/>
          <w:color w:val="808080" w:themeColor="background1" w:themeShade="80"/>
          <w:sz w:val="22"/>
          <w:szCs w:val="22"/>
          <w:lang w:val="en-GB"/>
        </w:rPr>
        <w:t>Inc</w:t>
      </w:r>
      <w:proofErr w:type="spellEnd"/>
      <w:r w:rsidRPr="006C0089">
        <w:rPr>
          <w:rFonts w:ascii="Arial" w:hAnsi="Arial" w:cs="Arial"/>
          <w:color w:val="808080" w:themeColor="background1" w:themeShade="80"/>
          <w:sz w:val="22"/>
          <w:szCs w:val="22"/>
          <w:lang w:val="en-GB"/>
        </w:rPr>
        <w:t xml:space="preserve"> ("</w:t>
      </w:r>
      <w:r w:rsidRPr="006C0089">
        <w:rPr>
          <w:rFonts w:ascii="Arial" w:hAnsi="Arial" w:cs="Arial"/>
          <w:b/>
          <w:color w:val="808080" w:themeColor="background1" w:themeShade="80"/>
          <w:sz w:val="22"/>
          <w:szCs w:val="22"/>
          <w:lang w:val="en-GB"/>
        </w:rPr>
        <w:t>Jolly Roger</w:t>
      </w:r>
      <w:r w:rsidR="00F24011">
        <w:rPr>
          <w:rFonts w:ascii="Arial" w:hAnsi="Arial" w:cs="Arial"/>
          <w:color w:val="808080" w:themeColor="background1" w:themeShade="80"/>
          <w:sz w:val="22"/>
          <w:szCs w:val="22"/>
          <w:lang w:val="en-GB"/>
        </w:rPr>
        <w:t xml:space="preserve">") could seek to enforce the arbitral award </w:t>
      </w:r>
      <w:r w:rsidR="00F24011" w:rsidRPr="006C0089">
        <w:rPr>
          <w:rFonts w:ascii="Arial" w:hAnsi="Arial" w:cs="Arial"/>
          <w:color w:val="808080" w:themeColor="background1" w:themeShade="80"/>
          <w:sz w:val="22"/>
          <w:szCs w:val="22"/>
          <w:lang w:val="en-GB"/>
        </w:rPr>
        <w:t>pursuant to Section 5 of the Foreign Arbitral Awards Enforcement Act (1997 Revision) and Section 22 of the Arbitration Act (2001 Revision).</w:t>
      </w:r>
      <w:r w:rsidR="00F24011">
        <w:rPr>
          <w:rFonts w:ascii="Arial" w:hAnsi="Arial" w:cs="Arial"/>
          <w:color w:val="808080" w:themeColor="background1" w:themeShade="80"/>
          <w:sz w:val="22"/>
          <w:szCs w:val="22"/>
          <w:lang w:val="en-GB"/>
        </w:rPr>
        <w:t xml:space="preserve"> G</w:t>
      </w:r>
      <w:r w:rsidR="006C0089" w:rsidRPr="006C0089">
        <w:rPr>
          <w:rFonts w:ascii="Arial" w:hAnsi="Arial" w:cs="Arial"/>
          <w:color w:val="808080" w:themeColor="background1" w:themeShade="80"/>
          <w:sz w:val="22"/>
          <w:szCs w:val="22"/>
          <w:lang w:val="en-GB"/>
        </w:rPr>
        <w:t>iven that Jolly Roger's</w:t>
      </w:r>
      <w:r w:rsidRPr="006C0089">
        <w:rPr>
          <w:rFonts w:ascii="Arial" w:hAnsi="Arial" w:cs="Arial"/>
          <w:color w:val="808080" w:themeColor="background1" w:themeShade="80"/>
          <w:sz w:val="22"/>
          <w:szCs w:val="22"/>
          <w:lang w:val="en-GB"/>
        </w:rPr>
        <w:t xml:space="preserve"> arbitration took place in London, it appears that the arbitral award </w:t>
      </w:r>
      <w:proofErr w:type="gramStart"/>
      <w:r w:rsidRPr="006C0089">
        <w:rPr>
          <w:rFonts w:ascii="Arial" w:hAnsi="Arial" w:cs="Arial"/>
          <w:color w:val="808080" w:themeColor="background1" w:themeShade="80"/>
          <w:sz w:val="22"/>
          <w:szCs w:val="22"/>
          <w:lang w:val="en-GB"/>
        </w:rPr>
        <w:t>was made</w:t>
      </w:r>
      <w:proofErr w:type="gramEnd"/>
      <w:r w:rsidRPr="006C0089">
        <w:rPr>
          <w:rFonts w:ascii="Arial" w:hAnsi="Arial" w:cs="Arial"/>
          <w:color w:val="808080" w:themeColor="background1" w:themeShade="80"/>
          <w:sz w:val="22"/>
          <w:szCs w:val="22"/>
          <w:lang w:val="en-GB"/>
        </w:rPr>
        <w:t xml:space="preserve"> pursuant to an arbitration agreement in the UK. Assuming that to be the case, the UK is a party to the </w:t>
      </w:r>
      <w:r w:rsidR="006C0089" w:rsidRPr="006C0089">
        <w:rPr>
          <w:rFonts w:ascii="Arial" w:hAnsi="Arial" w:cs="Arial"/>
          <w:color w:val="808080" w:themeColor="background1" w:themeShade="80"/>
          <w:sz w:val="22"/>
          <w:szCs w:val="22"/>
          <w:lang w:val="en-GB"/>
        </w:rPr>
        <w:t xml:space="preserve">New York </w:t>
      </w:r>
      <w:r w:rsidRPr="006C0089">
        <w:rPr>
          <w:rFonts w:ascii="Arial" w:hAnsi="Arial" w:cs="Arial"/>
          <w:color w:val="808080" w:themeColor="background1" w:themeShade="80"/>
          <w:sz w:val="22"/>
          <w:szCs w:val="22"/>
          <w:lang w:val="en-GB"/>
        </w:rPr>
        <w:t>Convention on the Recognition and Enforcement of Foreign Arbitral Awards</w:t>
      </w:r>
      <w:r w:rsidR="006C0089" w:rsidRPr="006C0089">
        <w:rPr>
          <w:rFonts w:ascii="Arial" w:hAnsi="Arial" w:cs="Arial"/>
          <w:color w:val="808080" w:themeColor="background1" w:themeShade="80"/>
          <w:sz w:val="22"/>
          <w:szCs w:val="22"/>
          <w:lang w:val="en-GB"/>
        </w:rPr>
        <w:t xml:space="preserve"> (1958)</w:t>
      </w:r>
      <w:r w:rsidRPr="006C0089">
        <w:rPr>
          <w:rFonts w:ascii="Arial" w:hAnsi="Arial" w:cs="Arial"/>
          <w:color w:val="808080" w:themeColor="background1" w:themeShade="80"/>
          <w:sz w:val="22"/>
          <w:szCs w:val="22"/>
          <w:lang w:val="en-GB"/>
        </w:rPr>
        <w:t xml:space="preserve"> </w:t>
      </w:r>
      <w:r w:rsidR="006C0089" w:rsidRPr="006C0089">
        <w:rPr>
          <w:rFonts w:ascii="Arial" w:hAnsi="Arial" w:cs="Arial"/>
          <w:color w:val="808080" w:themeColor="background1" w:themeShade="80"/>
          <w:sz w:val="22"/>
          <w:szCs w:val="22"/>
          <w:lang w:val="en-GB"/>
        </w:rPr>
        <w:t>(see</w:t>
      </w:r>
      <w:r w:rsidR="006C0089">
        <w:rPr>
          <w:rFonts w:ascii="Arial" w:hAnsi="Arial" w:cs="Arial"/>
          <w:color w:val="FF0000"/>
          <w:sz w:val="22"/>
          <w:szCs w:val="22"/>
          <w:lang w:val="en-GB"/>
        </w:rPr>
        <w:t xml:space="preserve"> </w:t>
      </w:r>
      <w:hyperlink r:id="rId10" w:history="1">
        <w:r w:rsidR="006C0089" w:rsidRPr="00A92512">
          <w:rPr>
            <w:rStyle w:val="Hyperlink"/>
            <w:rFonts w:ascii="Arial" w:hAnsi="Arial" w:cs="Arial"/>
            <w:sz w:val="22"/>
            <w:szCs w:val="22"/>
            <w:lang w:val="en-GB"/>
          </w:rPr>
          <w:t>https://www.newyorkconvention.org/countries</w:t>
        </w:r>
      </w:hyperlink>
      <w:r w:rsidR="006C0089" w:rsidRPr="006C0089">
        <w:rPr>
          <w:rFonts w:ascii="Arial" w:hAnsi="Arial" w:cs="Arial"/>
          <w:color w:val="808080" w:themeColor="background1" w:themeShade="80"/>
          <w:sz w:val="22"/>
          <w:szCs w:val="22"/>
          <w:lang w:val="en-GB"/>
        </w:rPr>
        <w:t xml:space="preserve">). As such, </w:t>
      </w:r>
      <w:r w:rsidRPr="006C0089">
        <w:rPr>
          <w:rFonts w:ascii="Arial" w:hAnsi="Arial" w:cs="Arial"/>
          <w:color w:val="808080" w:themeColor="background1" w:themeShade="80"/>
          <w:sz w:val="22"/>
          <w:szCs w:val="22"/>
          <w:lang w:val="en-GB"/>
        </w:rPr>
        <w:t xml:space="preserve">the arbitral award </w:t>
      </w:r>
      <w:proofErr w:type="gramStart"/>
      <w:r w:rsidRPr="006C0089">
        <w:rPr>
          <w:rFonts w:ascii="Arial" w:hAnsi="Arial" w:cs="Arial"/>
          <w:color w:val="808080" w:themeColor="background1" w:themeShade="80"/>
          <w:sz w:val="22"/>
          <w:szCs w:val="22"/>
          <w:lang w:val="en-GB"/>
        </w:rPr>
        <w:t>could also be enforced</w:t>
      </w:r>
      <w:proofErr w:type="gramEnd"/>
      <w:r w:rsidRPr="006C0089">
        <w:rPr>
          <w:rFonts w:ascii="Arial" w:hAnsi="Arial" w:cs="Arial"/>
          <w:color w:val="808080" w:themeColor="background1" w:themeShade="80"/>
          <w:sz w:val="22"/>
          <w:szCs w:val="22"/>
          <w:lang w:val="en-GB"/>
        </w:rPr>
        <w:t xml:space="preserve"> </w:t>
      </w:r>
      <w:r w:rsidR="00F24011">
        <w:rPr>
          <w:rFonts w:ascii="Arial" w:hAnsi="Arial" w:cs="Arial"/>
          <w:color w:val="808080" w:themeColor="background1" w:themeShade="80"/>
          <w:sz w:val="22"/>
          <w:szCs w:val="22"/>
          <w:lang w:val="en-GB"/>
        </w:rPr>
        <w:t xml:space="preserve">pursuant to </w:t>
      </w:r>
      <w:r w:rsidRPr="00282B1D">
        <w:rPr>
          <w:rFonts w:ascii="Arial" w:hAnsi="Arial" w:cs="Arial"/>
          <w:color w:val="808080" w:themeColor="background1" w:themeShade="80"/>
          <w:sz w:val="22"/>
          <w:szCs w:val="22"/>
          <w:lang w:val="en-GB"/>
        </w:rPr>
        <w:t xml:space="preserve">Section 5 of the Foreign Arbitral Awards Enforcement </w:t>
      </w:r>
      <w:r w:rsidR="00893619" w:rsidRPr="00282B1D">
        <w:rPr>
          <w:rFonts w:ascii="Arial" w:hAnsi="Arial" w:cs="Arial"/>
          <w:color w:val="808080" w:themeColor="background1" w:themeShade="80"/>
          <w:sz w:val="22"/>
          <w:szCs w:val="22"/>
          <w:lang w:val="en-GB"/>
        </w:rPr>
        <w:t xml:space="preserve">Act </w:t>
      </w:r>
      <w:r w:rsidRPr="00282B1D">
        <w:rPr>
          <w:rFonts w:ascii="Arial" w:hAnsi="Arial" w:cs="Arial"/>
          <w:color w:val="808080" w:themeColor="background1" w:themeShade="80"/>
          <w:sz w:val="22"/>
          <w:szCs w:val="22"/>
          <w:lang w:val="en-GB"/>
        </w:rPr>
        <w:t>(1997 Revision)</w:t>
      </w:r>
      <w:r w:rsidR="00F24011">
        <w:rPr>
          <w:rFonts w:ascii="Arial" w:hAnsi="Arial" w:cs="Arial"/>
          <w:color w:val="808080" w:themeColor="background1" w:themeShade="80"/>
          <w:sz w:val="22"/>
          <w:szCs w:val="22"/>
          <w:lang w:val="en-GB"/>
        </w:rPr>
        <w:t>, which</w:t>
      </w:r>
      <w:r w:rsidRPr="00282B1D">
        <w:rPr>
          <w:rFonts w:ascii="Arial" w:hAnsi="Arial" w:cs="Arial"/>
          <w:color w:val="808080" w:themeColor="background1" w:themeShade="80"/>
          <w:sz w:val="22"/>
          <w:szCs w:val="22"/>
          <w:lang w:val="en-GB"/>
        </w:rPr>
        <w:t xml:space="preserve"> provides:</w:t>
      </w:r>
    </w:p>
    <w:p w14:paraId="07C3AD93" w14:textId="77777777" w:rsidR="00D75298" w:rsidRPr="00D75298" w:rsidRDefault="00D75298" w:rsidP="00D75298">
      <w:pPr>
        <w:jc w:val="both"/>
        <w:rPr>
          <w:rFonts w:ascii="Arial" w:hAnsi="Arial" w:cs="Arial"/>
          <w:color w:val="FF0000"/>
          <w:sz w:val="22"/>
          <w:szCs w:val="22"/>
          <w:lang w:val="en-GB"/>
        </w:rPr>
      </w:pPr>
    </w:p>
    <w:p w14:paraId="78E68C4F" w14:textId="0AEDFEA3" w:rsidR="00D75298" w:rsidRPr="00282B1D" w:rsidRDefault="00D75298" w:rsidP="00D75298">
      <w:pPr>
        <w:ind w:left="720"/>
        <w:jc w:val="both"/>
        <w:rPr>
          <w:rFonts w:ascii="Arial" w:hAnsi="Arial" w:cs="Arial"/>
          <w:i/>
          <w:color w:val="808080" w:themeColor="background1" w:themeShade="80"/>
          <w:sz w:val="22"/>
          <w:szCs w:val="22"/>
          <w:lang w:val="en-GB"/>
        </w:rPr>
      </w:pPr>
      <w:proofErr w:type="gramStart"/>
      <w:r w:rsidRPr="00282B1D">
        <w:rPr>
          <w:rFonts w:ascii="Arial" w:hAnsi="Arial" w:cs="Arial"/>
          <w:i/>
          <w:color w:val="808080" w:themeColor="background1" w:themeShade="80"/>
          <w:sz w:val="22"/>
          <w:szCs w:val="22"/>
          <w:lang w:val="en-GB"/>
        </w:rPr>
        <w:t xml:space="preserve">“A Convention award shall, subject to this Act, be enforceable in the Grand Court in the same manner as an award under section 22 of the Arbitration </w:t>
      </w:r>
      <w:r w:rsidR="00893619" w:rsidRPr="00282B1D">
        <w:rPr>
          <w:rFonts w:ascii="Arial" w:hAnsi="Arial" w:cs="Arial"/>
          <w:i/>
          <w:color w:val="808080" w:themeColor="background1" w:themeShade="80"/>
          <w:sz w:val="22"/>
          <w:szCs w:val="22"/>
          <w:lang w:val="en-GB"/>
        </w:rPr>
        <w:t>Act</w:t>
      </w:r>
      <w:r w:rsidRPr="00282B1D">
        <w:rPr>
          <w:rFonts w:ascii="Arial" w:hAnsi="Arial" w:cs="Arial"/>
          <w:i/>
          <w:color w:val="808080" w:themeColor="background1" w:themeShade="80"/>
          <w:sz w:val="22"/>
          <w:szCs w:val="22"/>
          <w:lang w:val="en-GB"/>
        </w:rPr>
        <w:t xml:space="preserve"> (1996 Revision) and shall be treated as binding for all purposes on the persons between whom it was made and may accordingly be relied upon by any of those persons by way of defence, set off or otherwise in any legal proceedings in the Islands and any reference in this </w:t>
      </w:r>
      <w:r w:rsidR="00893619" w:rsidRPr="00282B1D">
        <w:rPr>
          <w:rFonts w:ascii="Arial" w:hAnsi="Arial" w:cs="Arial"/>
          <w:i/>
          <w:color w:val="808080" w:themeColor="background1" w:themeShade="80"/>
          <w:sz w:val="22"/>
          <w:szCs w:val="22"/>
          <w:lang w:val="en-GB"/>
        </w:rPr>
        <w:t>Act</w:t>
      </w:r>
      <w:r w:rsidRPr="00282B1D">
        <w:rPr>
          <w:rFonts w:ascii="Arial" w:hAnsi="Arial" w:cs="Arial"/>
          <w:i/>
          <w:color w:val="808080" w:themeColor="background1" w:themeShade="80"/>
          <w:sz w:val="22"/>
          <w:szCs w:val="22"/>
          <w:lang w:val="en-GB"/>
        </w:rPr>
        <w:t xml:space="preserve"> to enforcing a Convention award shall be construed as including references to relying upon such award.”</w:t>
      </w:r>
      <w:proofErr w:type="gramEnd"/>
    </w:p>
    <w:p w14:paraId="34F65F23" w14:textId="30E33977" w:rsidR="006C0089" w:rsidRDefault="006C0089" w:rsidP="00D75298">
      <w:pPr>
        <w:jc w:val="both"/>
        <w:rPr>
          <w:rFonts w:ascii="Arial" w:hAnsi="Arial" w:cs="Arial"/>
          <w:color w:val="FF0000"/>
          <w:sz w:val="22"/>
          <w:szCs w:val="22"/>
          <w:lang w:val="en-GB"/>
        </w:rPr>
      </w:pPr>
    </w:p>
    <w:p w14:paraId="7E75E4EF" w14:textId="38389DC8" w:rsidR="00893619" w:rsidRDefault="00F24011" w:rsidP="00D75298">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w:t>
      </w:r>
      <w:r w:rsidR="006C0089" w:rsidRPr="006C0089">
        <w:rPr>
          <w:rFonts w:ascii="Arial" w:hAnsi="Arial" w:cs="Arial"/>
          <w:color w:val="808080" w:themeColor="background1" w:themeShade="80"/>
          <w:sz w:val="22"/>
          <w:szCs w:val="22"/>
          <w:lang w:val="en-GB"/>
        </w:rPr>
        <w:t xml:space="preserve"> the case of </w:t>
      </w:r>
      <w:r>
        <w:rPr>
          <w:rFonts w:ascii="Arial" w:hAnsi="Arial" w:cs="Arial"/>
          <w:b/>
          <w:i/>
          <w:color w:val="808080" w:themeColor="background1" w:themeShade="80"/>
          <w:sz w:val="22"/>
          <w:szCs w:val="22"/>
          <w:lang w:val="en-GB"/>
        </w:rPr>
        <w:t>Walker International Hold</w:t>
      </w:r>
      <w:r w:rsidR="006C0089" w:rsidRPr="00282B1D">
        <w:rPr>
          <w:rFonts w:ascii="Arial" w:hAnsi="Arial" w:cs="Arial"/>
          <w:b/>
          <w:i/>
          <w:color w:val="808080" w:themeColor="background1" w:themeShade="80"/>
          <w:sz w:val="22"/>
          <w:szCs w:val="22"/>
          <w:lang w:val="en-GB"/>
        </w:rPr>
        <w:t xml:space="preserve">ings Ltd v </w:t>
      </w:r>
      <w:proofErr w:type="spellStart"/>
      <w:r w:rsidR="006C0089" w:rsidRPr="00282B1D">
        <w:rPr>
          <w:rFonts w:ascii="Arial" w:hAnsi="Arial" w:cs="Arial"/>
          <w:b/>
          <w:i/>
          <w:color w:val="808080" w:themeColor="background1" w:themeShade="80"/>
          <w:sz w:val="22"/>
          <w:szCs w:val="22"/>
          <w:lang w:val="en-GB"/>
        </w:rPr>
        <w:t>Oleasrius</w:t>
      </w:r>
      <w:proofErr w:type="spellEnd"/>
      <w:r w:rsidR="006C0089" w:rsidRPr="00282B1D">
        <w:rPr>
          <w:rFonts w:ascii="Arial" w:hAnsi="Arial" w:cs="Arial"/>
          <w:b/>
          <w:i/>
          <w:color w:val="808080" w:themeColor="background1" w:themeShade="80"/>
          <w:sz w:val="22"/>
          <w:szCs w:val="22"/>
          <w:lang w:val="en-GB"/>
        </w:rPr>
        <w:t xml:space="preserve"> Limited</w:t>
      </w:r>
      <w:r w:rsidR="006C0089" w:rsidRPr="00282B1D">
        <w:rPr>
          <w:rFonts w:ascii="Arial" w:hAnsi="Arial" w:cs="Arial"/>
          <w:b/>
          <w:color w:val="808080" w:themeColor="background1" w:themeShade="80"/>
          <w:sz w:val="22"/>
          <w:szCs w:val="22"/>
          <w:lang w:val="en-GB"/>
        </w:rPr>
        <w:t xml:space="preserve"> and others</w:t>
      </w:r>
      <w:r w:rsidR="006C0089" w:rsidRPr="006C0089">
        <w:rPr>
          <w:rFonts w:ascii="Arial" w:hAnsi="Arial" w:cs="Arial"/>
          <w:color w:val="808080" w:themeColor="background1" w:themeShade="80"/>
          <w:sz w:val="22"/>
          <w:szCs w:val="22"/>
          <w:lang w:val="en-GB"/>
        </w:rPr>
        <w:t xml:space="preserve"> [2003 CILR 457], </w:t>
      </w:r>
      <w:proofErr w:type="spellStart"/>
      <w:r w:rsidR="006C0089" w:rsidRPr="006C0089">
        <w:rPr>
          <w:rFonts w:ascii="Arial" w:hAnsi="Arial" w:cs="Arial"/>
          <w:color w:val="808080" w:themeColor="background1" w:themeShade="80"/>
          <w:sz w:val="22"/>
          <w:szCs w:val="22"/>
          <w:lang w:val="en-GB"/>
        </w:rPr>
        <w:t>Smellie</w:t>
      </w:r>
      <w:proofErr w:type="spellEnd"/>
      <w:r w:rsidR="006C0089" w:rsidRPr="006C0089">
        <w:rPr>
          <w:rFonts w:ascii="Arial" w:hAnsi="Arial" w:cs="Arial"/>
          <w:color w:val="808080" w:themeColor="background1" w:themeShade="80"/>
          <w:sz w:val="22"/>
          <w:szCs w:val="22"/>
          <w:lang w:val="en-GB"/>
        </w:rPr>
        <w:t xml:space="preserve"> CJ applied the above provisions and held at [22] that it was clear that the Grand Court has jurisdiction to enforce a French arbitral award (in circumstances where France was also a party to the New York Convention on the Recognition and Enforcement of Foreign Arbitral Awards).</w:t>
      </w:r>
      <w:proofErr w:type="gramEnd"/>
      <w:r w:rsidR="006C0089" w:rsidRPr="006C0089">
        <w:rPr>
          <w:rFonts w:ascii="Arial" w:hAnsi="Arial" w:cs="Arial"/>
          <w:color w:val="808080" w:themeColor="background1" w:themeShade="80"/>
          <w:sz w:val="22"/>
          <w:szCs w:val="22"/>
          <w:lang w:val="en-GB"/>
        </w:rPr>
        <w:t xml:space="preserve"> </w:t>
      </w:r>
    </w:p>
    <w:p w14:paraId="6F09D520" w14:textId="156433EC" w:rsidR="00F24011" w:rsidRDefault="00F24011" w:rsidP="00D75298">
      <w:pPr>
        <w:jc w:val="both"/>
        <w:rPr>
          <w:rFonts w:ascii="Arial" w:hAnsi="Arial" w:cs="Arial"/>
          <w:color w:val="808080" w:themeColor="background1" w:themeShade="80"/>
          <w:sz w:val="22"/>
          <w:szCs w:val="22"/>
          <w:lang w:val="en-GB"/>
        </w:rPr>
      </w:pPr>
    </w:p>
    <w:p w14:paraId="7B2F0DB6" w14:textId="0EAF02DD" w:rsidR="00F24011" w:rsidRPr="00F24011" w:rsidRDefault="00F24011" w:rsidP="00F24011">
      <w:pPr>
        <w:jc w:val="both"/>
        <w:rPr>
          <w:rFonts w:ascii="Arial" w:hAnsi="Arial" w:cs="Arial"/>
          <w:color w:val="808080" w:themeColor="background1" w:themeShade="80"/>
          <w:sz w:val="22"/>
          <w:szCs w:val="22"/>
          <w:lang w:val="en-GB"/>
        </w:rPr>
      </w:pPr>
      <w:r w:rsidRPr="00282B1D">
        <w:rPr>
          <w:rFonts w:ascii="Arial" w:hAnsi="Arial" w:cs="Arial"/>
          <w:color w:val="808080" w:themeColor="background1" w:themeShade="80"/>
          <w:sz w:val="22"/>
          <w:szCs w:val="22"/>
          <w:lang w:val="en-GB"/>
        </w:rPr>
        <w:t>Section 72(1) of the Arbitration Act</w:t>
      </w:r>
      <w:r>
        <w:rPr>
          <w:rFonts w:ascii="Arial" w:hAnsi="Arial" w:cs="Arial"/>
          <w:color w:val="808080" w:themeColor="background1" w:themeShade="80"/>
          <w:sz w:val="22"/>
          <w:szCs w:val="22"/>
          <w:lang w:val="en-GB"/>
        </w:rPr>
        <w:t xml:space="preserve"> (2001 Revision) provides that: </w:t>
      </w:r>
      <w:r w:rsidRPr="00282B1D">
        <w:rPr>
          <w:rFonts w:ascii="Arial" w:hAnsi="Arial" w:cs="Arial"/>
          <w:i/>
          <w:color w:val="808080" w:themeColor="background1" w:themeShade="80"/>
          <w:sz w:val="22"/>
          <w:szCs w:val="22"/>
          <w:lang w:val="en-GB"/>
        </w:rPr>
        <w:t xml:space="preserve">“An award made by the arbitral tribunal pursuant to an arbitration agreement may, with leave of the court, be enforced in the same manner as a judgment or order of the court to the same effect." </w:t>
      </w:r>
      <w:r w:rsidRPr="006C0089">
        <w:rPr>
          <w:rFonts w:ascii="Arial" w:hAnsi="Arial" w:cs="Arial"/>
          <w:color w:val="808080" w:themeColor="background1" w:themeShade="80"/>
          <w:sz w:val="22"/>
          <w:szCs w:val="22"/>
          <w:lang w:val="en-GB"/>
        </w:rPr>
        <w:t xml:space="preserve">Accordingly, in Jolly Roger's case, the UK </w:t>
      </w:r>
      <w:r>
        <w:rPr>
          <w:rFonts w:ascii="Arial" w:hAnsi="Arial" w:cs="Arial"/>
          <w:color w:val="808080" w:themeColor="background1" w:themeShade="80"/>
          <w:sz w:val="22"/>
          <w:szCs w:val="22"/>
          <w:lang w:val="en-GB"/>
        </w:rPr>
        <w:t>arbitral</w:t>
      </w:r>
      <w:r w:rsidRPr="006C0089">
        <w:rPr>
          <w:rFonts w:ascii="Arial" w:hAnsi="Arial" w:cs="Arial"/>
          <w:color w:val="808080" w:themeColor="background1" w:themeShade="80"/>
          <w:sz w:val="22"/>
          <w:szCs w:val="22"/>
          <w:lang w:val="en-GB"/>
        </w:rPr>
        <w:t xml:space="preserve"> award </w:t>
      </w:r>
      <w:proofErr w:type="gramStart"/>
      <w:r>
        <w:rPr>
          <w:rFonts w:ascii="Arial" w:hAnsi="Arial" w:cs="Arial"/>
          <w:color w:val="808080" w:themeColor="background1" w:themeShade="80"/>
          <w:sz w:val="22"/>
          <w:szCs w:val="22"/>
          <w:lang w:val="en-GB"/>
        </w:rPr>
        <w:t>could be</w:t>
      </w:r>
      <w:r w:rsidRPr="006C0089">
        <w:rPr>
          <w:rFonts w:ascii="Arial" w:hAnsi="Arial" w:cs="Arial"/>
          <w:color w:val="808080" w:themeColor="background1" w:themeShade="80"/>
          <w:sz w:val="22"/>
          <w:szCs w:val="22"/>
          <w:lang w:val="en-GB"/>
        </w:rPr>
        <w:t xml:space="preserve"> enforced</w:t>
      </w:r>
      <w:proofErr w:type="gramEnd"/>
      <w:r w:rsidRPr="006C0089">
        <w:rPr>
          <w:rFonts w:ascii="Arial" w:hAnsi="Arial" w:cs="Arial"/>
          <w:color w:val="808080" w:themeColor="background1" w:themeShade="80"/>
          <w:sz w:val="22"/>
          <w:szCs w:val="22"/>
          <w:lang w:val="en-GB"/>
        </w:rPr>
        <w:t xml:space="preserve"> in the Cayman Islands pursuant </w:t>
      </w:r>
      <w:r>
        <w:rPr>
          <w:rFonts w:ascii="Arial" w:hAnsi="Arial" w:cs="Arial"/>
          <w:color w:val="808080" w:themeColor="background1" w:themeShade="80"/>
          <w:sz w:val="22"/>
          <w:szCs w:val="22"/>
          <w:lang w:val="en-GB"/>
        </w:rPr>
        <w:t xml:space="preserve">to these statutory provisions. </w:t>
      </w:r>
    </w:p>
    <w:p w14:paraId="40289AE8" w14:textId="78E4BE37" w:rsidR="00F24011" w:rsidRDefault="00F24011" w:rsidP="00D75298">
      <w:pPr>
        <w:jc w:val="both"/>
        <w:rPr>
          <w:rFonts w:ascii="Arial" w:hAnsi="Arial" w:cs="Arial"/>
          <w:color w:val="808080" w:themeColor="background1" w:themeShade="80"/>
          <w:sz w:val="22"/>
          <w:szCs w:val="22"/>
          <w:lang w:val="en-GB"/>
        </w:rPr>
      </w:pPr>
    </w:p>
    <w:p w14:paraId="503DECEB" w14:textId="31B4913B" w:rsidR="00F24011" w:rsidRPr="003A1CF7" w:rsidRDefault="00F24011" w:rsidP="00D75298">
      <w:pPr>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 xml:space="preserve">Alternatively, it </w:t>
      </w:r>
      <w:proofErr w:type="gramStart"/>
      <w:r>
        <w:rPr>
          <w:rFonts w:ascii="Arial" w:hAnsi="Arial" w:cs="Arial"/>
          <w:color w:val="808080" w:themeColor="background1" w:themeShade="80"/>
          <w:sz w:val="22"/>
          <w:szCs w:val="22"/>
          <w:lang w:val="en-GB"/>
        </w:rPr>
        <w:t>is noted</w:t>
      </w:r>
      <w:proofErr w:type="gramEnd"/>
      <w:r>
        <w:rPr>
          <w:rFonts w:ascii="Arial" w:hAnsi="Arial" w:cs="Arial"/>
          <w:color w:val="808080" w:themeColor="background1" w:themeShade="80"/>
          <w:sz w:val="22"/>
          <w:szCs w:val="22"/>
          <w:lang w:val="en-GB"/>
        </w:rPr>
        <w:t xml:space="preserve"> that Jolly Rogers could seek relevant advice in the UK as to whether a judgment could be obtained from the UK Courts for the enforcement of the arbitral award. In those circumstances, Jolly Rogers could seek to enforce that UK judgment at common law in the Cayman Islands. Such a foreign judgment would need to be </w:t>
      </w:r>
      <w:r w:rsidRPr="006C0089">
        <w:rPr>
          <w:rFonts w:ascii="Arial" w:hAnsi="Arial" w:cs="Arial"/>
          <w:color w:val="808080" w:themeColor="background1" w:themeShade="80"/>
          <w:sz w:val="22"/>
          <w:szCs w:val="22"/>
          <w:lang w:val="en-GB"/>
        </w:rPr>
        <w:t xml:space="preserve">final and granted by a foreign court having jurisdiction over the debtor. </w:t>
      </w:r>
      <w:r>
        <w:rPr>
          <w:rFonts w:ascii="Arial" w:hAnsi="Arial" w:cs="Arial"/>
          <w:color w:val="808080" w:themeColor="background1" w:themeShade="80"/>
          <w:sz w:val="22"/>
          <w:szCs w:val="22"/>
          <w:lang w:val="en-GB"/>
        </w:rPr>
        <w:t>In addition, the foreign judgment must</w:t>
      </w:r>
      <w:r w:rsidRPr="006C0089">
        <w:rPr>
          <w:rFonts w:ascii="Arial" w:hAnsi="Arial" w:cs="Arial"/>
          <w:color w:val="808080" w:themeColor="background1" w:themeShade="80"/>
          <w:sz w:val="22"/>
          <w:szCs w:val="22"/>
          <w:lang w:val="en-GB"/>
        </w:rPr>
        <w:t xml:space="preserve"> not </w:t>
      </w:r>
      <w:r>
        <w:rPr>
          <w:rFonts w:ascii="Arial" w:hAnsi="Arial" w:cs="Arial"/>
          <w:color w:val="808080" w:themeColor="background1" w:themeShade="80"/>
          <w:sz w:val="22"/>
          <w:szCs w:val="22"/>
          <w:lang w:val="en-GB"/>
        </w:rPr>
        <w:t xml:space="preserve">be </w:t>
      </w:r>
      <w:r w:rsidRPr="006C0089">
        <w:rPr>
          <w:rFonts w:ascii="Arial" w:hAnsi="Arial" w:cs="Arial"/>
          <w:color w:val="808080" w:themeColor="background1" w:themeShade="80"/>
          <w:sz w:val="22"/>
          <w:szCs w:val="22"/>
          <w:lang w:val="en-GB"/>
        </w:rPr>
        <w:t xml:space="preserve">obtained by fraud or contrary to the rules of natural justice </w:t>
      </w:r>
      <w:r>
        <w:rPr>
          <w:rFonts w:ascii="Arial" w:hAnsi="Arial" w:cs="Arial"/>
          <w:color w:val="808080" w:themeColor="background1" w:themeShade="80"/>
          <w:sz w:val="22"/>
          <w:szCs w:val="22"/>
          <w:lang w:val="en-GB"/>
        </w:rPr>
        <w:t>or the</w:t>
      </w:r>
      <w:r w:rsidRPr="006C0089">
        <w:rPr>
          <w:rFonts w:ascii="Arial" w:hAnsi="Arial" w:cs="Arial"/>
          <w:color w:val="808080" w:themeColor="background1" w:themeShade="80"/>
          <w:sz w:val="22"/>
          <w:szCs w:val="22"/>
          <w:lang w:val="en-GB"/>
        </w:rPr>
        <w:t xml:space="preserve"> publi</w:t>
      </w:r>
      <w:r>
        <w:rPr>
          <w:rFonts w:ascii="Arial" w:hAnsi="Arial" w:cs="Arial"/>
          <w:color w:val="808080" w:themeColor="background1" w:themeShade="80"/>
          <w:sz w:val="22"/>
          <w:szCs w:val="22"/>
          <w:lang w:val="en-GB"/>
        </w:rPr>
        <w:t>c policy of the Cayman Islands (see</w:t>
      </w:r>
      <w:r w:rsidRPr="006C0089">
        <w:rPr>
          <w:rFonts w:ascii="Arial" w:hAnsi="Arial" w:cs="Arial"/>
          <w:color w:val="808080" w:themeColor="background1" w:themeShade="80"/>
          <w:sz w:val="22"/>
          <w:szCs w:val="22"/>
          <w:lang w:val="en-GB"/>
        </w:rPr>
        <w:t xml:space="preserve"> </w:t>
      </w:r>
      <w:proofErr w:type="spellStart"/>
      <w:r w:rsidRPr="00282B1D">
        <w:rPr>
          <w:rFonts w:ascii="Arial" w:hAnsi="Arial" w:cs="Arial"/>
          <w:b/>
          <w:i/>
          <w:color w:val="808080" w:themeColor="background1" w:themeShade="80"/>
          <w:sz w:val="22"/>
          <w:szCs w:val="22"/>
          <w:lang w:val="en-GB"/>
        </w:rPr>
        <w:t>Bandone</w:t>
      </w:r>
      <w:proofErr w:type="spellEnd"/>
      <w:r w:rsidRPr="00282B1D">
        <w:rPr>
          <w:rFonts w:ascii="Arial" w:hAnsi="Arial" w:cs="Arial"/>
          <w:b/>
          <w:i/>
          <w:color w:val="808080" w:themeColor="background1" w:themeShade="80"/>
          <w:sz w:val="22"/>
          <w:szCs w:val="22"/>
          <w:lang w:val="en-GB"/>
        </w:rPr>
        <w:t xml:space="preserve"> v Sol Properties</w:t>
      </w:r>
      <w:r w:rsidRPr="006C0089">
        <w:rPr>
          <w:rFonts w:ascii="Arial" w:hAnsi="Arial" w:cs="Arial"/>
          <w:color w:val="808080" w:themeColor="background1" w:themeShade="80"/>
          <w:sz w:val="22"/>
          <w:szCs w:val="22"/>
          <w:lang w:val="en-GB"/>
        </w:rPr>
        <w:t xml:space="preserve"> [2008 CILR 301]</w:t>
      </w:r>
      <w:r>
        <w:rPr>
          <w:rFonts w:ascii="Arial" w:hAnsi="Arial" w:cs="Arial"/>
          <w:color w:val="808080" w:themeColor="background1" w:themeShade="80"/>
          <w:sz w:val="22"/>
          <w:szCs w:val="22"/>
          <w:lang w:val="en-GB"/>
        </w:rPr>
        <w:t xml:space="preserve"> in which Henderson J stated at [18]</w:t>
      </w:r>
      <w:r w:rsidRPr="006C0089">
        <w:rPr>
          <w:rFonts w:ascii="Arial" w:hAnsi="Arial" w:cs="Arial"/>
          <w:color w:val="808080" w:themeColor="background1" w:themeShade="80"/>
          <w:sz w:val="22"/>
          <w:szCs w:val="22"/>
          <w:lang w:val="en-GB"/>
        </w:rPr>
        <w:t xml:space="preserve"> the general rule concerning recognition and enforcement of an </w:t>
      </w:r>
      <w:r w:rsidRPr="00282B1D">
        <w:rPr>
          <w:rFonts w:ascii="Arial" w:hAnsi="Arial" w:cs="Arial"/>
          <w:i/>
          <w:color w:val="808080" w:themeColor="background1" w:themeShade="80"/>
          <w:sz w:val="22"/>
          <w:szCs w:val="22"/>
          <w:lang w:val="en-GB"/>
        </w:rPr>
        <w:t xml:space="preserve">in </w:t>
      </w:r>
      <w:proofErr w:type="spellStart"/>
      <w:r w:rsidRPr="00282B1D">
        <w:rPr>
          <w:rFonts w:ascii="Arial" w:hAnsi="Arial" w:cs="Arial"/>
          <w:i/>
          <w:color w:val="808080" w:themeColor="background1" w:themeShade="80"/>
          <w:sz w:val="22"/>
          <w:szCs w:val="22"/>
          <w:lang w:val="en-GB"/>
        </w:rPr>
        <w:t>personam</w:t>
      </w:r>
      <w:proofErr w:type="spellEnd"/>
      <w:r w:rsidRPr="00282B1D">
        <w:rPr>
          <w:rFonts w:ascii="Arial" w:hAnsi="Arial" w:cs="Arial"/>
          <w:i/>
          <w:color w:val="808080" w:themeColor="background1" w:themeShade="80"/>
          <w:sz w:val="22"/>
          <w:szCs w:val="22"/>
          <w:lang w:val="en-GB"/>
        </w:rPr>
        <w:t xml:space="preserve"> judgment</w:t>
      </w:r>
      <w:r w:rsidRPr="006C008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relying on</w:t>
      </w:r>
      <w:r w:rsidRPr="006C0089">
        <w:rPr>
          <w:rFonts w:ascii="Arial" w:hAnsi="Arial" w:cs="Arial"/>
          <w:color w:val="808080" w:themeColor="background1" w:themeShade="80"/>
          <w:sz w:val="22"/>
          <w:szCs w:val="22"/>
          <w:lang w:val="en-GB"/>
        </w:rPr>
        <w:t xml:space="preserve"> </w:t>
      </w:r>
      <w:r w:rsidRPr="00282B1D">
        <w:rPr>
          <w:rFonts w:ascii="Arial" w:hAnsi="Arial" w:cs="Arial"/>
          <w:i/>
          <w:color w:val="808080" w:themeColor="background1" w:themeShade="80"/>
          <w:sz w:val="22"/>
          <w:szCs w:val="22"/>
          <w:lang w:val="en-GB"/>
        </w:rPr>
        <w:t>Dicey, Morris &amp; Collins</w:t>
      </w:r>
      <w:r>
        <w:rPr>
          <w:rFonts w:ascii="Arial" w:hAnsi="Arial" w:cs="Arial"/>
          <w:color w:val="808080" w:themeColor="background1" w:themeShade="80"/>
          <w:sz w:val="22"/>
          <w:szCs w:val="22"/>
          <w:lang w:val="en-GB"/>
        </w:rPr>
        <w:t xml:space="preserve">). </w:t>
      </w:r>
      <w:r w:rsidRPr="006C0089">
        <w:rPr>
          <w:rFonts w:ascii="Arial" w:hAnsi="Arial" w:cs="Arial"/>
          <w:color w:val="808080" w:themeColor="background1" w:themeShade="80"/>
          <w:sz w:val="22"/>
          <w:szCs w:val="22"/>
          <w:lang w:val="en-GB"/>
        </w:rPr>
        <w:t>The</w:t>
      </w:r>
      <w:r w:rsidR="003A1CF7">
        <w:rPr>
          <w:rFonts w:ascii="Arial" w:hAnsi="Arial" w:cs="Arial"/>
          <w:color w:val="808080" w:themeColor="background1" w:themeShade="80"/>
          <w:sz w:val="22"/>
          <w:szCs w:val="22"/>
          <w:lang w:val="en-GB"/>
        </w:rPr>
        <w:t>se</w:t>
      </w:r>
      <w:r w:rsidRPr="006C0089">
        <w:rPr>
          <w:rFonts w:ascii="Arial" w:hAnsi="Arial" w:cs="Arial"/>
          <w:color w:val="808080" w:themeColor="background1" w:themeShade="80"/>
          <w:sz w:val="22"/>
          <w:szCs w:val="22"/>
          <w:lang w:val="en-GB"/>
        </w:rPr>
        <w:t xml:space="preserve"> </w:t>
      </w:r>
      <w:r w:rsidR="003A1CF7">
        <w:rPr>
          <w:rFonts w:ascii="Arial" w:hAnsi="Arial" w:cs="Arial"/>
          <w:color w:val="808080" w:themeColor="background1" w:themeShade="80"/>
          <w:sz w:val="22"/>
          <w:szCs w:val="22"/>
          <w:lang w:val="en-GB"/>
        </w:rPr>
        <w:t>common law</w:t>
      </w:r>
      <w:r w:rsidRPr="006C0089">
        <w:rPr>
          <w:rFonts w:ascii="Arial" w:hAnsi="Arial" w:cs="Arial"/>
          <w:color w:val="808080" w:themeColor="background1" w:themeShade="80"/>
          <w:sz w:val="22"/>
          <w:szCs w:val="22"/>
          <w:lang w:val="en-GB"/>
        </w:rPr>
        <w:t xml:space="preserve"> rules were applied by </w:t>
      </w:r>
      <w:proofErr w:type="spellStart"/>
      <w:r w:rsidRPr="006C0089">
        <w:rPr>
          <w:rFonts w:ascii="Arial" w:hAnsi="Arial" w:cs="Arial"/>
          <w:color w:val="808080" w:themeColor="background1" w:themeShade="80"/>
          <w:sz w:val="22"/>
          <w:szCs w:val="22"/>
          <w:lang w:val="en-GB"/>
        </w:rPr>
        <w:t>Smellie</w:t>
      </w:r>
      <w:proofErr w:type="spellEnd"/>
      <w:r w:rsidRPr="006C0089">
        <w:rPr>
          <w:rFonts w:ascii="Arial" w:hAnsi="Arial" w:cs="Arial"/>
          <w:color w:val="808080" w:themeColor="background1" w:themeShade="80"/>
          <w:sz w:val="22"/>
          <w:szCs w:val="22"/>
          <w:lang w:val="en-GB"/>
        </w:rPr>
        <w:t xml:space="preserve"> CJ at [17] in </w:t>
      </w:r>
      <w:r>
        <w:rPr>
          <w:rFonts w:ascii="Arial" w:hAnsi="Arial" w:cs="Arial"/>
          <w:b/>
          <w:i/>
          <w:color w:val="808080" w:themeColor="background1" w:themeShade="80"/>
          <w:sz w:val="22"/>
          <w:szCs w:val="22"/>
          <w:lang w:val="en-GB"/>
        </w:rPr>
        <w:t>Walker International Hold</w:t>
      </w:r>
      <w:r w:rsidRPr="00282B1D">
        <w:rPr>
          <w:rFonts w:ascii="Arial" w:hAnsi="Arial" w:cs="Arial"/>
          <w:b/>
          <w:i/>
          <w:color w:val="808080" w:themeColor="background1" w:themeShade="80"/>
          <w:sz w:val="22"/>
          <w:szCs w:val="22"/>
          <w:lang w:val="en-GB"/>
        </w:rPr>
        <w:t xml:space="preserve">ings Ltd v </w:t>
      </w:r>
      <w:proofErr w:type="spellStart"/>
      <w:r w:rsidRPr="00282B1D">
        <w:rPr>
          <w:rFonts w:ascii="Arial" w:hAnsi="Arial" w:cs="Arial"/>
          <w:b/>
          <w:i/>
          <w:color w:val="808080" w:themeColor="background1" w:themeShade="80"/>
          <w:sz w:val="22"/>
          <w:szCs w:val="22"/>
          <w:lang w:val="en-GB"/>
        </w:rPr>
        <w:t>Oleasrius</w:t>
      </w:r>
      <w:proofErr w:type="spellEnd"/>
      <w:r w:rsidRPr="00282B1D">
        <w:rPr>
          <w:rFonts w:ascii="Arial" w:hAnsi="Arial" w:cs="Arial"/>
          <w:b/>
          <w:i/>
          <w:color w:val="808080" w:themeColor="background1" w:themeShade="80"/>
          <w:sz w:val="22"/>
          <w:szCs w:val="22"/>
          <w:lang w:val="en-GB"/>
        </w:rPr>
        <w:t xml:space="preserve"> Limited and others</w:t>
      </w:r>
      <w:r w:rsidRPr="006C0089">
        <w:rPr>
          <w:rFonts w:ascii="Arial" w:hAnsi="Arial" w:cs="Arial"/>
          <w:color w:val="808080" w:themeColor="background1" w:themeShade="80"/>
          <w:sz w:val="22"/>
          <w:szCs w:val="22"/>
          <w:lang w:val="en-GB"/>
        </w:rPr>
        <w:t xml:space="preserve"> [2003 CILR 457] in relation to the recognition and enforcement of a French arbitral award</w:t>
      </w:r>
      <w:r>
        <w:rPr>
          <w:rFonts w:ascii="Arial" w:hAnsi="Arial" w:cs="Arial"/>
          <w:color w:val="808080" w:themeColor="background1" w:themeShade="80"/>
          <w:sz w:val="22"/>
          <w:szCs w:val="22"/>
          <w:lang w:val="en-GB"/>
        </w:rPr>
        <w:t xml:space="preserve">, which had </w:t>
      </w:r>
      <w:r w:rsidR="003A1CF7">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become subject to a judgment enforcing it in the English High Court (see [10])</w:t>
      </w:r>
      <w:r w:rsidRPr="006C0089">
        <w:rPr>
          <w:rFonts w:ascii="Arial" w:hAnsi="Arial" w:cs="Arial"/>
          <w:color w:val="808080" w:themeColor="background1" w:themeShade="80"/>
          <w:sz w:val="22"/>
          <w:szCs w:val="22"/>
          <w:lang w:val="en-GB"/>
        </w:rPr>
        <w:t>.</w:t>
      </w:r>
    </w:p>
    <w:p w14:paraId="317C6DBB" w14:textId="2E25C376" w:rsidR="006C0089" w:rsidRDefault="006C0089" w:rsidP="00952187">
      <w:pPr>
        <w:jc w:val="both"/>
        <w:rPr>
          <w:rFonts w:ascii="Arial" w:hAnsi="Arial" w:cs="Arial"/>
          <w:color w:val="FF0000"/>
          <w:sz w:val="22"/>
          <w:szCs w:val="22"/>
          <w:lang w:val="en-GB"/>
        </w:rPr>
      </w:pPr>
    </w:p>
    <w:p w14:paraId="72A1DA3E" w14:textId="77777777" w:rsidR="000855BC" w:rsidRPr="006C0089" w:rsidRDefault="000855BC" w:rsidP="000855BC">
      <w:pPr>
        <w:jc w:val="both"/>
        <w:rPr>
          <w:rFonts w:ascii="Arial" w:hAnsi="Arial" w:cs="Arial"/>
          <w:color w:val="808080" w:themeColor="background1" w:themeShade="80"/>
          <w:sz w:val="22"/>
          <w:szCs w:val="22"/>
          <w:u w:val="single"/>
          <w:lang w:val="en-GB"/>
        </w:rPr>
      </w:pPr>
      <w:r w:rsidRPr="006C0089">
        <w:rPr>
          <w:rFonts w:ascii="Arial" w:hAnsi="Arial" w:cs="Arial"/>
          <w:color w:val="808080" w:themeColor="background1" w:themeShade="80"/>
          <w:sz w:val="22"/>
          <w:szCs w:val="22"/>
          <w:u w:val="single"/>
          <w:lang w:val="en-GB"/>
        </w:rPr>
        <w:t>What action can the unsecured trade creditors take against Black Pearl?</w:t>
      </w:r>
    </w:p>
    <w:p w14:paraId="7100FC1A" w14:textId="77777777" w:rsidR="000855BC" w:rsidRDefault="000855BC" w:rsidP="00952187">
      <w:pPr>
        <w:jc w:val="both"/>
        <w:rPr>
          <w:rFonts w:ascii="Arial" w:hAnsi="Arial" w:cs="Arial"/>
          <w:color w:val="FF0000"/>
          <w:sz w:val="22"/>
          <w:szCs w:val="22"/>
          <w:lang w:val="en-GB"/>
        </w:rPr>
      </w:pPr>
    </w:p>
    <w:p w14:paraId="0E0C0BB5" w14:textId="6AD7CE61" w:rsidR="005E7528" w:rsidRDefault="00D32E27" w:rsidP="00215474">
      <w:pPr>
        <w:jc w:val="both"/>
        <w:rPr>
          <w:rFonts w:ascii="Arial" w:hAnsi="Arial" w:cs="Arial"/>
          <w:color w:val="808080" w:themeColor="background1" w:themeShade="80"/>
          <w:sz w:val="22"/>
          <w:szCs w:val="22"/>
          <w:lang w:val="en-GB"/>
        </w:rPr>
      </w:pPr>
      <w:r w:rsidRPr="00215474">
        <w:rPr>
          <w:rFonts w:ascii="Arial" w:hAnsi="Arial" w:cs="Arial"/>
          <w:color w:val="808080" w:themeColor="background1" w:themeShade="80"/>
          <w:sz w:val="22"/>
          <w:szCs w:val="22"/>
          <w:lang w:val="en-GB"/>
        </w:rPr>
        <w:t>The</w:t>
      </w:r>
      <w:r w:rsidR="000855BC" w:rsidRPr="00215474">
        <w:rPr>
          <w:rFonts w:ascii="Arial" w:hAnsi="Arial" w:cs="Arial"/>
          <w:color w:val="808080" w:themeColor="background1" w:themeShade="80"/>
          <w:sz w:val="22"/>
          <w:szCs w:val="22"/>
          <w:lang w:val="en-GB"/>
        </w:rPr>
        <w:t xml:space="preserve"> unsecured trade creditors</w:t>
      </w:r>
      <w:r w:rsidRPr="00215474">
        <w:rPr>
          <w:rFonts w:ascii="Arial" w:hAnsi="Arial" w:cs="Arial"/>
          <w:color w:val="808080" w:themeColor="background1" w:themeShade="80"/>
          <w:sz w:val="22"/>
          <w:szCs w:val="22"/>
          <w:lang w:val="en-GB"/>
        </w:rPr>
        <w:t xml:space="preserve"> </w:t>
      </w:r>
      <w:r w:rsidR="00215474" w:rsidRPr="00215474">
        <w:rPr>
          <w:rFonts w:ascii="Arial" w:hAnsi="Arial" w:cs="Arial"/>
          <w:color w:val="808080" w:themeColor="background1" w:themeShade="80"/>
          <w:sz w:val="22"/>
          <w:szCs w:val="22"/>
          <w:lang w:val="en-GB"/>
        </w:rPr>
        <w:t>may</w:t>
      </w:r>
      <w:r w:rsidRPr="00215474">
        <w:rPr>
          <w:rFonts w:ascii="Arial" w:hAnsi="Arial" w:cs="Arial"/>
          <w:color w:val="808080" w:themeColor="background1" w:themeShade="80"/>
          <w:sz w:val="22"/>
          <w:szCs w:val="22"/>
          <w:lang w:val="en-GB"/>
        </w:rPr>
        <w:t xml:space="preserve"> present a petition in the Grand Court </w:t>
      </w:r>
      <w:r w:rsidR="00215474" w:rsidRPr="00215474">
        <w:rPr>
          <w:rFonts w:ascii="Arial" w:hAnsi="Arial" w:cs="Arial"/>
          <w:color w:val="808080" w:themeColor="background1" w:themeShade="80"/>
          <w:sz w:val="22"/>
          <w:szCs w:val="22"/>
          <w:lang w:val="en-GB"/>
        </w:rPr>
        <w:t xml:space="preserve">pursuant to Section 92(d) of the Companies Act </w:t>
      </w:r>
      <w:r w:rsidRPr="00215474">
        <w:rPr>
          <w:rFonts w:ascii="Arial" w:hAnsi="Arial" w:cs="Arial"/>
          <w:color w:val="808080" w:themeColor="background1" w:themeShade="80"/>
          <w:sz w:val="22"/>
          <w:szCs w:val="22"/>
          <w:lang w:val="en-GB"/>
        </w:rPr>
        <w:t xml:space="preserve">for the winding up of Black Pearl </w:t>
      </w:r>
      <w:proofErr w:type="gramStart"/>
      <w:r w:rsidRPr="00215474">
        <w:rPr>
          <w:rFonts w:ascii="Arial" w:hAnsi="Arial" w:cs="Arial"/>
          <w:color w:val="808080" w:themeColor="background1" w:themeShade="80"/>
          <w:sz w:val="22"/>
          <w:szCs w:val="22"/>
          <w:lang w:val="en-GB"/>
        </w:rPr>
        <w:t>on the grounds that</w:t>
      </w:r>
      <w:proofErr w:type="gramEnd"/>
      <w:r w:rsidRPr="00215474">
        <w:rPr>
          <w:rFonts w:ascii="Arial" w:hAnsi="Arial" w:cs="Arial"/>
          <w:color w:val="808080" w:themeColor="background1" w:themeShade="80"/>
          <w:sz w:val="22"/>
          <w:szCs w:val="22"/>
          <w:lang w:val="en-GB"/>
        </w:rPr>
        <w:t xml:space="preserve"> </w:t>
      </w:r>
      <w:r w:rsidR="00215474" w:rsidRPr="00215474">
        <w:rPr>
          <w:rFonts w:ascii="Arial" w:hAnsi="Arial" w:cs="Arial"/>
          <w:color w:val="808080" w:themeColor="background1" w:themeShade="80"/>
          <w:sz w:val="22"/>
          <w:szCs w:val="22"/>
          <w:lang w:val="en-GB"/>
        </w:rPr>
        <w:t xml:space="preserve">the company is unable to pay its debts. </w:t>
      </w:r>
      <w:r w:rsidR="005E7528">
        <w:rPr>
          <w:rFonts w:ascii="Arial" w:hAnsi="Arial" w:cs="Arial"/>
          <w:color w:val="808080" w:themeColor="background1" w:themeShade="80"/>
          <w:sz w:val="22"/>
          <w:szCs w:val="22"/>
          <w:lang w:val="en-GB"/>
        </w:rPr>
        <w:t>Pursuant to Section 93</w:t>
      </w:r>
      <w:r w:rsidR="005E7528" w:rsidRPr="005E7528">
        <w:rPr>
          <w:rFonts w:ascii="Arial" w:hAnsi="Arial" w:cs="Arial"/>
          <w:color w:val="808080" w:themeColor="background1" w:themeShade="80"/>
          <w:sz w:val="22"/>
          <w:szCs w:val="22"/>
          <w:lang w:val="en-GB"/>
        </w:rPr>
        <w:t xml:space="preserve"> </w:t>
      </w:r>
      <w:r w:rsidR="005E7528" w:rsidRPr="00215474">
        <w:rPr>
          <w:rFonts w:ascii="Arial" w:hAnsi="Arial" w:cs="Arial"/>
          <w:color w:val="808080" w:themeColor="background1" w:themeShade="80"/>
          <w:sz w:val="22"/>
          <w:szCs w:val="22"/>
          <w:lang w:val="en-GB"/>
        </w:rPr>
        <w:t xml:space="preserve">of the Companies </w:t>
      </w:r>
      <w:r w:rsidR="005E7528">
        <w:rPr>
          <w:rFonts w:ascii="Arial" w:hAnsi="Arial" w:cs="Arial"/>
          <w:color w:val="808080" w:themeColor="background1" w:themeShade="80"/>
          <w:sz w:val="22"/>
          <w:szCs w:val="22"/>
          <w:lang w:val="en-GB"/>
        </w:rPr>
        <w:t xml:space="preserve">Act, a company </w:t>
      </w:r>
      <w:r w:rsidR="005E7528" w:rsidRPr="00215474">
        <w:rPr>
          <w:rFonts w:ascii="Arial" w:hAnsi="Arial" w:cs="Arial"/>
          <w:color w:val="808080" w:themeColor="background1" w:themeShade="80"/>
          <w:sz w:val="22"/>
          <w:szCs w:val="22"/>
          <w:lang w:val="en-GB"/>
        </w:rPr>
        <w:t xml:space="preserve">shall be deemed </w:t>
      </w:r>
      <w:proofErr w:type="gramStart"/>
      <w:r w:rsidR="005E7528" w:rsidRPr="00215474">
        <w:rPr>
          <w:rFonts w:ascii="Arial" w:hAnsi="Arial" w:cs="Arial"/>
          <w:color w:val="808080" w:themeColor="background1" w:themeShade="80"/>
          <w:sz w:val="22"/>
          <w:szCs w:val="22"/>
          <w:lang w:val="en-GB"/>
        </w:rPr>
        <w:t>to be unable</w:t>
      </w:r>
      <w:proofErr w:type="gramEnd"/>
      <w:r w:rsidR="005E7528" w:rsidRPr="00215474">
        <w:rPr>
          <w:rFonts w:ascii="Arial" w:hAnsi="Arial" w:cs="Arial"/>
          <w:color w:val="808080" w:themeColor="background1" w:themeShade="80"/>
          <w:sz w:val="22"/>
          <w:szCs w:val="22"/>
          <w:lang w:val="en-GB"/>
        </w:rPr>
        <w:t xml:space="preserve"> to pay its debts if</w:t>
      </w:r>
      <w:r w:rsidR="005E7528">
        <w:rPr>
          <w:rFonts w:ascii="Arial" w:hAnsi="Arial" w:cs="Arial"/>
          <w:color w:val="808080" w:themeColor="background1" w:themeShade="80"/>
          <w:sz w:val="22"/>
          <w:szCs w:val="22"/>
          <w:lang w:val="en-GB"/>
        </w:rPr>
        <w:t>:</w:t>
      </w:r>
    </w:p>
    <w:p w14:paraId="21D6BC6D" w14:textId="2555479E" w:rsidR="005E7528" w:rsidRDefault="005E7528" w:rsidP="00215474">
      <w:pPr>
        <w:jc w:val="both"/>
        <w:rPr>
          <w:rFonts w:ascii="Arial" w:hAnsi="Arial" w:cs="Arial"/>
          <w:color w:val="808080" w:themeColor="background1" w:themeShade="80"/>
          <w:sz w:val="22"/>
          <w:szCs w:val="22"/>
          <w:lang w:val="en-GB"/>
        </w:rPr>
      </w:pPr>
    </w:p>
    <w:p w14:paraId="6A7D9A5F" w14:textId="2F82222E" w:rsidR="005E7528" w:rsidRPr="005E7528" w:rsidRDefault="005E7528" w:rsidP="005E7528">
      <w:pPr>
        <w:pStyle w:val="ListParagraph"/>
        <w:numPr>
          <w:ilvl w:val="0"/>
          <w:numId w:val="35"/>
        </w:numPr>
        <w:ind w:left="630" w:hanging="630"/>
        <w:jc w:val="both"/>
        <w:rPr>
          <w:rFonts w:ascii="Arial" w:hAnsi="Arial" w:cs="Arial"/>
          <w:i/>
          <w:color w:val="808080" w:themeColor="background1" w:themeShade="80"/>
          <w:sz w:val="22"/>
          <w:szCs w:val="22"/>
          <w:lang w:val="en-GB"/>
        </w:rPr>
      </w:pPr>
      <w:r w:rsidRPr="005E7528">
        <w:rPr>
          <w:rFonts w:ascii="Arial" w:hAnsi="Arial" w:cs="Arial"/>
          <w:i/>
          <w:color w:val="808080" w:themeColor="background1" w:themeShade="80"/>
          <w:sz w:val="22"/>
          <w:szCs w:val="22"/>
          <w:lang w:val="en-GB"/>
        </w:rPr>
        <w:lastRenderedPageBreak/>
        <w:t>"a creditor by assignment or otherwise to whom the company is indebted at law or in equity in a sum exceeding one hundred dollars then due, has served on the company by leaving at its registered office a demand under that person’s hand requiring the company to pay the sum so due, and the company has for the space of three weeks succeeding the service of such demand, neglected to pay such sum, or to secure or compound for the same to the satisfaction of the creditor;</w:t>
      </w:r>
    </w:p>
    <w:p w14:paraId="0749EFF8" w14:textId="77777777" w:rsidR="005E7528" w:rsidRPr="005E7528" w:rsidRDefault="005E7528" w:rsidP="005E7528">
      <w:pPr>
        <w:pStyle w:val="ListParagraph"/>
        <w:ind w:left="630" w:hanging="630"/>
        <w:jc w:val="both"/>
        <w:rPr>
          <w:rFonts w:ascii="Arial" w:hAnsi="Arial" w:cs="Arial"/>
          <w:i/>
          <w:color w:val="808080" w:themeColor="background1" w:themeShade="80"/>
          <w:sz w:val="22"/>
          <w:szCs w:val="22"/>
          <w:lang w:val="en-GB"/>
        </w:rPr>
      </w:pPr>
    </w:p>
    <w:p w14:paraId="15CBBA3B" w14:textId="77777777" w:rsidR="005E7528" w:rsidRPr="005E7528" w:rsidRDefault="005E7528" w:rsidP="005E7528">
      <w:pPr>
        <w:pStyle w:val="ListParagraph"/>
        <w:numPr>
          <w:ilvl w:val="0"/>
          <w:numId w:val="35"/>
        </w:numPr>
        <w:ind w:left="630" w:hanging="630"/>
        <w:jc w:val="both"/>
        <w:rPr>
          <w:rFonts w:ascii="Arial" w:hAnsi="Arial" w:cs="Arial"/>
          <w:i/>
          <w:color w:val="808080" w:themeColor="background1" w:themeShade="80"/>
          <w:sz w:val="22"/>
          <w:szCs w:val="22"/>
          <w:lang w:val="en-GB"/>
        </w:rPr>
      </w:pPr>
      <w:r w:rsidRPr="005E7528">
        <w:rPr>
          <w:rFonts w:ascii="Arial" w:hAnsi="Arial" w:cs="Arial"/>
          <w:i/>
          <w:color w:val="808080" w:themeColor="background1" w:themeShade="80"/>
          <w:sz w:val="22"/>
          <w:szCs w:val="22"/>
          <w:lang w:val="en-GB"/>
        </w:rPr>
        <w:t>execution of other process issued on a judgment, decree or order obtained in the Court in favour of any creditor at law or in equity in any proceedings instituted by such creditor against the company, is returned unsatisfied in whole or in part; or</w:t>
      </w:r>
    </w:p>
    <w:p w14:paraId="6227E544" w14:textId="77777777" w:rsidR="005E7528" w:rsidRPr="005E7528" w:rsidRDefault="005E7528" w:rsidP="005E7528">
      <w:pPr>
        <w:pStyle w:val="ListParagraph"/>
        <w:ind w:left="630" w:hanging="630"/>
        <w:rPr>
          <w:rFonts w:ascii="Arial" w:hAnsi="Arial" w:cs="Arial"/>
          <w:i/>
          <w:color w:val="808080" w:themeColor="background1" w:themeShade="80"/>
          <w:sz w:val="22"/>
          <w:szCs w:val="22"/>
          <w:lang w:val="en-GB"/>
        </w:rPr>
      </w:pPr>
    </w:p>
    <w:p w14:paraId="53A93431" w14:textId="3EDCE1A7" w:rsidR="005E7528" w:rsidRPr="005E7528" w:rsidRDefault="005E7528" w:rsidP="005E7528">
      <w:pPr>
        <w:pStyle w:val="ListParagraph"/>
        <w:numPr>
          <w:ilvl w:val="0"/>
          <w:numId w:val="35"/>
        </w:numPr>
        <w:ind w:left="630" w:hanging="630"/>
        <w:jc w:val="both"/>
        <w:rPr>
          <w:rFonts w:ascii="Arial" w:hAnsi="Arial" w:cs="Arial"/>
          <w:i/>
          <w:color w:val="808080" w:themeColor="background1" w:themeShade="80"/>
          <w:sz w:val="22"/>
          <w:szCs w:val="22"/>
          <w:lang w:val="en-GB"/>
        </w:rPr>
      </w:pPr>
      <w:proofErr w:type="gramStart"/>
      <w:r w:rsidRPr="005E7528">
        <w:rPr>
          <w:rFonts w:ascii="Arial" w:hAnsi="Arial" w:cs="Arial"/>
          <w:i/>
          <w:color w:val="808080" w:themeColor="background1" w:themeShade="80"/>
          <w:sz w:val="22"/>
          <w:szCs w:val="22"/>
          <w:lang w:val="en-GB"/>
        </w:rPr>
        <w:t>it</w:t>
      </w:r>
      <w:proofErr w:type="gramEnd"/>
      <w:r w:rsidRPr="005E7528">
        <w:rPr>
          <w:rFonts w:ascii="Arial" w:hAnsi="Arial" w:cs="Arial"/>
          <w:i/>
          <w:color w:val="808080" w:themeColor="background1" w:themeShade="80"/>
          <w:sz w:val="22"/>
          <w:szCs w:val="22"/>
          <w:lang w:val="en-GB"/>
        </w:rPr>
        <w:t xml:space="preserve"> is proved to the satisfaction of the Court that the company is unable to pay its debts."</w:t>
      </w:r>
    </w:p>
    <w:p w14:paraId="1C80CAAB" w14:textId="77777777" w:rsidR="005E7528" w:rsidRDefault="005E7528" w:rsidP="00215474">
      <w:pPr>
        <w:jc w:val="both"/>
        <w:rPr>
          <w:rFonts w:ascii="Arial" w:hAnsi="Arial" w:cs="Arial"/>
          <w:color w:val="808080" w:themeColor="background1" w:themeShade="80"/>
          <w:sz w:val="22"/>
          <w:szCs w:val="22"/>
          <w:lang w:val="en-GB"/>
        </w:rPr>
      </w:pPr>
    </w:p>
    <w:p w14:paraId="1E90ABDD" w14:textId="79ACDD23" w:rsidR="00215474" w:rsidRPr="00215474" w:rsidRDefault="005E7528" w:rsidP="00215474">
      <w:pPr>
        <w:jc w:val="both"/>
        <w:rPr>
          <w:rFonts w:ascii="Arial" w:hAnsi="Arial" w:cs="Arial"/>
          <w:color w:val="808080" w:themeColor="background1" w:themeShade="80"/>
          <w:sz w:val="22"/>
          <w:szCs w:val="22"/>
          <w:lang w:val="en-GB"/>
        </w:rPr>
      </w:pPr>
      <w:r w:rsidRPr="00215474">
        <w:rPr>
          <w:rFonts w:ascii="Arial" w:hAnsi="Arial" w:cs="Arial"/>
          <w:color w:val="808080" w:themeColor="background1" w:themeShade="80"/>
          <w:sz w:val="22"/>
          <w:szCs w:val="22"/>
          <w:lang w:val="en-GB"/>
        </w:rPr>
        <w:t xml:space="preserve">The test of inability to pay debts under </w:t>
      </w:r>
      <w:r w:rsidR="00215474" w:rsidRPr="00215474">
        <w:rPr>
          <w:rFonts w:ascii="Arial" w:hAnsi="Arial" w:cs="Arial"/>
          <w:color w:val="808080" w:themeColor="background1" w:themeShade="80"/>
          <w:sz w:val="22"/>
          <w:szCs w:val="22"/>
          <w:lang w:val="en-GB"/>
        </w:rPr>
        <w:t>Section 93(c) is a cash flow test.</w:t>
      </w:r>
      <w:r w:rsidR="00215474">
        <w:rPr>
          <w:rFonts w:ascii="Arial" w:hAnsi="Arial" w:cs="Arial"/>
          <w:color w:val="808080" w:themeColor="background1" w:themeShade="80"/>
          <w:sz w:val="22"/>
          <w:szCs w:val="22"/>
          <w:lang w:val="en-GB"/>
        </w:rPr>
        <w:t xml:space="preserve"> </w:t>
      </w:r>
      <w:r w:rsidR="00215474" w:rsidRPr="00215474">
        <w:rPr>
          <w:rFonts w:ascii="Arial" w:hAnsi="Arial" w:cs="Arial"/>
          <w:color w:val="808080" w:themeColor="background1" w:themeShade="80"/>
          <w:sz w:val="22"/>
          <w:szCs w:val="22"/>
          <w:lang w:val="en-GB"/>
        </w:rPr>
        <w:t xml:space="preserve">In considering whether the cash flow test is satisfied, the Court is not confined to considering those </w:t>
      </w:r>
      <w:proofErr w:type="gramStart"/>
      <w:r w:rsidR="00215474" w:rsidRPr="00215474">
        <w:rPr>
          <w:rFonts w:ascii="Arial" w:hAnsi="Arial" w:cs="Arial"/>
          <w:color w:val="808080" w:themeColor="background1" w:themeShade="80"/>
          <w:sz w:val="22"/>
          <w:szCs w:val="22"/>
          <w:lang w:val="en-GB"/>
        </w:rPr>
        <w:t>debts which</w:t>
      </w:r>
      <w:proofErr w:type="gramEnd"/>
      <w:r w:rsidR="00215474" w:rsidRPr="00215474">
        <w:rPr>
          <w:rFonts w:ascii="Arial" w:hAnsi="Arial" w:cs="Arial"/>
          <w:color w:val="808080" w:themeColor="background1" w:themeShade="80"/>
          <w:sz w:val="22"/>
          <w:szCs w:val="22"/>
          <w:lang w:val="en-GB"/>
        </w:rPr>
        <w:t xml:space="preserve"> are immediately due and payable, but may also consider those debts that will become due in the reasonably near future. In </w:t>
      </w:r>
      <w:r w:rsidR="00215474" w:rsidRPr="003A1CF7">
        <w:rPr>
          <w:rFonts w:ascii="Arial" w:hAnsi="Arial" w:cs="Arial"/>
          <w:i/>
          <w:color w:val="808080" w:themeColor="background1" w:themeShade="80"/>
          <w:sz w:val="22"/>
          <w:szCs w:val="22"/>
          <w:lang w:val="en-GB"/>
        </w:rPr>
        <w:t>I</w:t>
      </w:r>
      <w:r w:rsidR="00215474" w:rsidRPr="00FA755A">
        <w:rPr>
          <w:rFonts w:ascii="Arial" w:hAnsi="Arial" w:cs="Arial"/>
          <w:i/>
          <w:color w:val="808080" w:themeColor="background1" w:themeShade="80"/>
          <w:sz w:val="22"/>
          <w:szCs w:val="22"/>
          <w:lang w:val="en-GB"/>
        </w:rPr>
        <w:t>n the Matter of</w:t>
      </w:r>
      <w:r w:rsidR="00215474" w:rsidRPr="00215474">
        <w:rPr>
          <w:rFonts w:ascii="Arial" w:hAnsi="Arial" w:cs="Arial"/>
          <w:color w:val="808080" w:themeColor="background1" w:themeShade="80"/>
          <w:sz w:val="22"/>
          <w:szCs w:val="22"/>
          <w:lang w:val="en-GB"/>
        </w:rPr>
        <w:t xml:space="preserve"> </w:t>
      </w:r>
      <w:proofErr w:type="spellStart"/>
      <w:r w:rsidR="00215474" w:rsidRPr="00215474">
        <w:rPr>
          <w:rFonts w:ascii="Arial" w:hAnsi="Arial" w:cs="Arial"/>
          <w:i/>
          <w:color w:val="808080" w:themeColor="background1" w:themeShade="80"/>
          <w:sz w:val="22"/>
          <w:szCs w:val="22"/>
          <w:lang w:val="en-GB"/>
        </w:rPr>
        <w:t>Weavering</w:t>
      </w:r>
      <w:proofErr w:type="spellEnd"/>
      <w:r w:rsidR="00215474" w:rsidRPr="00215474">
        <w:rPr>
          <w:rFonts w:ascii="Arial" w:hAnsi="Arial" w:cs="Arial"/>
          <w:i/>
          <w:color w:val="808080" w:themeColor="background1" w:themeShade="80"/>
          <w:sz w:val="22"/>
          <w:szCs w:val="22"/>
          <w:lang w:val="en-GB"/>
        </w:rPr>
        <w:t xml:space="preserve"> Macro Fixed Income Fund Limited (in liquidation)</w:t>
      </w:r>
      <w:r w:rsidR="00215474" w:rsidRPr="00215474">
        <w:rPr>
          <w:rFonts w:ascii="Arial" w:hAnsi="Arial" w:cs="Arial"/>
          <w:color w:val="808080" w:themeColor="background1" w:themeShade="80"/>
          <w:sz w:val="22"/>
          <w:szCs w:val="22"/>
          <w:lang w:val="en-GB"/>
        </w:rPr>
        <w:t xml:space="preserve"> [2016(2) CILR 514], Martin JA explained at [40]:</w:t>
      </w:r>
    </w:p>
    <w:p w14:paraId="4BC9B4CA" w14:textId="77777777" w:rsidR="00215474" w:rsidRDefault="00215474" w:rsidP="00215474">
      <w:pPr>
        <w:jc w:val="both"/>
        <w:rPr>
          <w:rFonts w:ascii="Arial" w:hAnsi="Arial" w:cs="Arial"/>
          <w:color w:val="808080" w:themeColor="background1" w:themeShade="80"/>
          <w:sz w:val="22"/>
          <w:szCs w:val="22"/>
          <w:lang w:val="en-GB"/>
        </w:rPr>
      </w:pPr>
    </w:p>
    <w:p w14:paraId="198BBB9D" w14:textId="75C96F8F" w:rsidR="00215474" w:rsidRPr="00215474" w:rsidRDefault="00215474" w:rsidP="00215474">
      <w:pPr>
        <w:ind w:left="450"/>
        <w:jc w:val="both"/>
        <w:rPr>
          <w:rFonts w:ascii="Arial" w:hAnsi="Arial" w:cs="Arial"/>
          <w:color w:val="808080" w:themeColor="background1" w:themeShade="80"/>
          <w:sz w:val="22"/>
          <w:szCs w:val="22"/>
          <w:lang w:val="en-GB"/>
        </w:rPr>
      </w:pPr>
      <w:r w:rsidRPr="00215474">
        <w:rPr>
          <w:rFonts w:ascii="Arial" w:hAnsi="Arial" w:cs="Arial"/>
          <w:color w:val="808080" w:themeColor="background1" w:themeShade="80"/>
          <w:sz w:val="22"/>
          <w:szCs w:val="22"/>
          <w:lang w:val="en-GB"/>
        </w:rPr>
        <w:t>"</w:t>
      </w:r>
      <w:r w:rsidRPr="003A1CF7">
        <w:rPr>
          <w:rFonts w:ascii="Arial" w:hAnsi="Arial" w:cs="Arial"/>
          <w:i/>
          <w:color w:val="808080" w:themeColor="background1" w:themeShade="80"/>
          <w:sz w:val="22"/>
          <w:szCs w:val="22"/>
          <w:lang w:val="en-GB"/>
        </w:rPr>
        <w:t xml:space="preserve">In my view, the cash flow test in the Cayman Islands is not confined to consideration of debts that are immediately due and payable. It permits consideration also of debts that will become due in the reasonably near future… I do not regard the words "as they fall due" as adding anything of substance. </w:t>
      </w:r>
      <w:proofErr w:type="gramStart"/>
      <w:r w:rsidRPr="003A1CF7">
        <w:rPr>
          <w:rFonts w:ascii="Arial" w:hAnsi="Arial" w:cs="Arial"/>
          <w:i/>
          <w:color w:val="808080" w:themeColor="background1" w:themeShade="80"/>
          <w:sz w:val="22"/>
          <w:szCs w:val="22"/>
          <w:lang w:val="en-GB"/>
        </w:rPr>
        <w:t xml:space="preserve">In </w:t>
      </w:r>
      <w:proofErr w:type="spellStart"/>
      <w:r w:rsidRPr="003A1CF7">
        <w:rPr>
          <w:rFonts w:ascii="Arial" w:hAnsi="Arial" w:cs="Arial"/>
          <w:i/>
          <w:color w:val="808080" w:themeColor="background1" w:themeShade="80"/>
          <w:sz w:val="22"/>
          <w:szCs w:val="22"/>
          <w:lang w:val="en-GB"/>
        </w:rPr>
        <w:t>Eurosail</w:t>
      </w:r>
      <w:proofErr w:type="spellEnd"/>
      <w:r w:rsidRPr="003A1CF7">
        <w:rPr>
          <w:rFonts w:ascii="Arial" w:hAnsi="Arial" w:cs="Arial"/>
          <w:i/>
          <w:color w:val="808080" w:themeColor="background1" w:themeShade="80"/>
          <w:sz w:val="22"/>
          <w:szCs w:val="22"/>
          <w:lang w:val="en-GB"/>
        </w:rPr>
        <w:t>, Lord Walker, after noting that the words "as they fall due" were introduced for the first time in the Insolvency Act 1985, said (again at [37]) that despite the difference in form they made little significant change in the law and served to underline that the cash flow test was concerned both with presently-due debts failing due in the reasonably near future.</w:t>
      </w:r>
      <w:proofErr w:type="gramEnd"/>
      <w:r w:rsidRPr="003A1CF7">
        <w:rPr>
          <w:rFonts w:ascii="Arial" w:hAnsi="Arial" w:cs="Arial"/>
          <w:i/>
          <w:color w:val="808080" w:themeColor="background1" w:themeShade="80"/>
          <w:sz w:val="22"/>
          <w:szCs w:val="22"/>
          <w:lang w:val="en-GB"/>
        </w:rPr>
        <w:t xml:space="preserve"> Any other conclusion leads to artificiality: if a company is able to pay a small debt due on a particular day, but will inevitably be unable to pay a much larger debt due on the following day, it is artificial to say that on the first day it is not unable to pay its debts</w:t>
      </w:r>
      <w:r w:rsidRPr="00215474">
        <w:rPr>
          <w:rFonts w:ascii="Arial" w:hAnsi="Arial" w:cs="Arial"/>
          <w:color w:val="808080" w:themeColor="background1" w:themeShade="80"/>
          <w:sz w:val="22"/>
          <w:szCs w:val="22"/>
          <w:lang w:val="en-GB"/>
        </w:rPr>
        <w:t>…" (</w:t>
      </w:r>
      <w:proofErr w:type="gramStart"/>
      <w:r w:rsidRPr="00215474">
        <w:rPr>
          <w:rFonts w:ascii="Arial" w:hAnsi="Arial" w:cs="Arial"/>
          <w:color w:val="808080" w:themeColor="background1" w:themeShade="80"/>
          <w:sz w:val="22"/>
          <w:szCs w:val="22"/>
          <w:lang w:val="en-GB"/>
        </w:rPr>
        <w:t>emphasis</w:t>
      </w:r>
      <w:proofErr w:type="gramEnd"/>
      <w:r w:rsidRPr="00215474">
        <w:rPr>
          <w:rFonts w:ascii="Arial" w:hAnsi="Arial" w:cs="Arial"/>
          <w:color w:val="808080" w:themeColor="background1" w:themeShade="80"/>
          <w:sz w:val="22"/>
          <w:szCs w:val="22"/>
          <w:lang w:val="en-GB"/>
        </w:rPr>
        <w:t xml:space="preserve"> added).</w:t>
      </w:r>
    </w:p>
    <w:p w14:paraId="568517AD" w14:textId="06228F20" w:rsidR="0019054A" w:rsidRDefault="0019054A" w:rsidP="00952187">
      <w:pPr>
        <w:jc w:val="both"/>
        <w:rPr>
          <w:rFonts w:ascii="Arial" w:hAnsi="Arial" w:cs="Arial"/>
          <w:color w:val="FF0000"/>
          <w:sz w:val="22"/>
          <w:szCs w:val="22"/>
          <w:lang w:val="en-GB"/>
        </w:rPr>
      </w:pPr>
    </w:p>
    <w:p w14:paraId="6A6873E3" w14:textId="27149A88" w:rsidR="00FF409A" w:rsidRPr="00FF409A" w:rsidRDefault="00FF409A" w:rsidP="00FF409A">
      <w:pPr>
        <w:jc w:val="both"/>
        <w:rPr>
          <w:rFonts w:ascii="Arial" w:hAnsi="Arial" w:cs="Arial"/>
          <w:color w:val="808080" w:themeColor="background1" w:themeShade="80"/>
          <w:sz w:val="22"/>
          <w:szCs w:val="22"/>
          <w:lang w:val="en-GB"/>
        </w:rPr>
      </w:pPr>
      <w:r w:rsidRPr="00FF409A">
        <w:rPr>
          <w:rFonts w:ascii="Arial" w:hAnsi="Arial" w:cs="Arial"/>
          <w:color w:val="808080" w:themeColor="background1" w:themeShade="80"/>
          <w:sz w:val="22"/>
          <w:szCs w:val="22"/>
          <w:lang w:val="en-GB"/>
        </w:rPr>
        <w:t xml:space="preserve">In the event that Black Pearl </w:t>
      </w:r>
      <w:proofErr w:type="gramStart"/>
      <w:r w:rsidRPr="00FF409A">
        <w:rPr>
          <w:rFonts w:ascii="Arial" w:hAnsi="Arial" w:cs="Arial"/>
          <w:color w:val="808080" w:themeColor="background1" w:themeShade="80"/>
          <w:sz w:val="22"/>
          <w:szCs w:val="22"/>
          <w:lang w:val="en-GB"/>
        </w:rPr>
        <w:t>is placed</w:t>
      </w:r>
      <w:proofErr w:type="gramEnd"/>
      <w:r w:rsidRPr="00FF409A">
        <w:rPr>
          <w:rFonts w:ascii="Arial" w:hAnsi="Arial" w:cs="Arial"/>
          <w:color w:val="808080" w:themeColor="background1" w:themeShade="80"/>
          <w:sz w:val="22"/>
          <w:szCs w:val="22"/>
          <w:lang w:val="en-GB"/>
        </w:rPr>
        <w:t xml:space="preserve"> into official liquidation, </w:t>
      </w:r>
      <w:r w:rsidR="00950B54">
        <w:rPr>
          <w:rFonts w:ascii="Arial" w:hAnsi="Arial" w:cs="Arial"/>
          <w:color w:val="808080" w:themeColor="background1" w:themeShade="80"/>
          <w:sz w:val="22"/>
          <w:szCs w:val="22"/>
          <w:lang w:val="en-GB"/>
        </w:rPr>
        <w:t>an automatic stay prohibits the commencement or continuation of proceedings against the company (Section 97(1) of the Companies Act). I</w:t>
      </w:r>
      <w:r w:rsidRPr="00FF409A">
        <w:rPr>
          <w:rFonts w:ascii="Arial" w:hAnsi="Arial" w:cs="Arial"/>
          <w:color w:val="808080" w:themeColor="background1" w:themeShade="80"/>
          <w:sz w:val="22"/>
          <w:szCs w:val="22"/>
          <w:lang w:val="en-GB"/>
        </w:rPr>
        <w:t xml:space="preserve">t is the function of the official liquidator pursuant to Section 110(1) of the Companies Act to: </w:t>
      </w:r>
    </w:p>
    <w:p w14:paraId="03185244" w14:textId="77777777" w:rsidR="00FF409A" w:rsidRPr="00FF409A" w:rsidRDefault="00FF409A" w:rsidP="00FF409A">
      <w:pPr>
        <w:jc w:val="both"/>
        <w:rPr>
          <w:rFonts w:ascii="Arial" w:hAnsi="Arial" w:cs="Arial"/>
          <w:color w:val="808080" w:themeColor="background1" w:themeShade="80"/>
          <w:sz w:val="22"/>
          <w:szCs w:val="22"/>
          <w:lang w:val="en-GB"/>
        </w:rPr>
      </w:pPr>
    </w:p>
    <w:p w14:paraId="5FC7977F" w14:textId="67F7A637" w:rsidR="00FF409A" w:rsidRPr="00FF409A" w:rsidRDefault="00FF409A" w:rsidP="00FF409A">
      <w:pPr>
        <w:pStyle w:val="ListParagraph"/>
        <w:numPr>
          <w:ilvl w:val="0"/>
          <w:numId w:val="34"/>
        </w:numPr>
        <w:ind w:left="630" w:hanging="630"/>
        <w:jc w:val="both"/>
        <w:rPr>
          <w:rFonts w:ascii="Arial" w:hAnsi="Arial" w:cs="Arial"/>
          <w:color w:val="808080" w:themeColor="background1" w:themeShade="80"/>
          <w:sz w:val="22"/>
          <w:szCs w:val="22"/>
          <w:lang w:val="en-GB"/>
        </w:rPr>
      </w:pPr>
      <w:r w:rsidRPr="00FF409A">
        <w:rPr>
          <w:rFonts w:ascii="Arial" w:hAnsi="Arial" w:cs="Arial"/>
          <w:color w:val="808080" w:themeColor="background1" w:themeShade="80"/>
          <w:sz w:val="22"/>
          <w:szCs w:val="22"/>
          <w:lang w:val="en-GB"/>
        </w:rPr>
        <w:t>collect, realise and distribute the assets of the company to its creditors and, if there is a surplus, to the persons entitled to it; and</w:t>
      </w:r>
    </w:p>
    <w:p w14:paraId="22B07BA0" w14:textId="77777777" w:rsidR="00FF409A" w:rsidRPr="00FF409A" w:rsidRDefault="00FF409A" w:rsidP="00FF409A">
      <w:pPr>
        <w:pStyle w:val="ListParagraph"/>
        <w:ind w:left="630" w:hanging="630"/>
        <w:jc w:val="both"/>
        <w:rPr>
          <w:rFonts w:ascii="Arial" w:hAnsi="Arial" w:cs="Arial"/>
          <w:color w:val="808080" w:themeColor="background1" w:themeShade="80"/>
          <w:sz w:val="22"/>
          <w:szCs w:val="22"/>
          <w:lang w:val="en-GB"/>
        </w:rPr>
      </w:pPr>
    </w:p>
    <w:p w14:paraId="457759C9" w14:textId="6DEB0D97" w:rsidR="00FF409A" w:rsidRPr="00FF409A" w:rsidRDefault="00FF409A" w:rsidP="00FF409A">
      <w:pPr>
        <w:pStyle w:val="ListParagraph"/>
        <w:numPr>
          <w:ilvl w:val="0"/>
          <w:numId w:val="34"/>
        </w:numPr>
        <w:ind w:left="630" w:hanging="630"/>
        <w:jc w:val="both"/>
        <w:rPr>
          <w:rFonts w:ascii="Arial" w:hAnsi="Arial" w:cs="Arial"/>
          <w:color w:val="808080" w:themeColor="background1" w:themeShade="80"/>
          <w:sz w:val="22"/>
          <w:szCs w:val="22"/>
          <w:lang w:val="en-GB"/>
        </w:rPr>
      </w:pPr>
      <w:proofErr w:type="gramStart"/>
      <w:r w:rsidRPr="00FF409A">
        <w:rPr>
          <w:rFonts w:ascii="Arial" w:hAnsi="Arial" w:cs="Arial"/>
          <w:color w:val="808080" w:themeColor="background1" w:themeShade="80"/>
          <w:sz w:val="22"/>
          <w:szCs w:val="22"/>
          <w:lang w:val="en-GB"/>
        </w:rPr>
        <w:t>report</w:t>
      </w:r>
      <w:proofErr w:type="gramEnd"/>
      <w:r w:rsidRPr="00FF409A">
        <w:rPr>
          <w:rFonts w:ascii="Arial" w:hAnsi="Arial" w:cs="Arial"/>
          <w:color w:val="808080" w:themeColor="background1" w:themeShade="80"/>
          <w:sz w:val="22"/>
          <w:szCs w:val="22"/>
          <w:lang w:val="en-GB"/>
        </w:rPr>
        <w:t xml:space="preserve"> to the company’s creditors and contributories upon the affairs of the company and the manner in which it has been wound up.</w:t>
      </w:r>
    </w:p>
    <w:p w14:paraId="1EB31656" w14:textId="3E1DF281" w:rsidR="00FF409A" w:rsidRDefault="00FF409A" w:rsidP="00952187">
      <w:pPr>
        <w:jc w:val="both"/>
        <w:rPr>
          <w:rFonts w:ascii="Arial" w:hAnsi="Arial" w:cs="Arial"/>
          <w:color w:val="FF0000"/>
          <w:sz w:val="22"/>
          <w:szCs w:val="22"/>
          <w:lang w:val="en-GB"/>
        </w:rPr>
      </w:pPr>
    </w:p>
    <w:p w14:paraId="1DED0BD1" w14:textId="777A2023" w:rsidR="00FF409A" w:rsidRPr="00FF409A" w:rsidRDefault="00FF409A" w:rsidP="00FF409A">
      <w:pPr>
        <w:jc w:val="both"/>
        <w:rPr>
          <w:rFonts w:ascii="Arial" w:hAnsi="Arial" w:cs="Arial"/>
          <w:color w:val="808080" w:themeColor="background1" w:themeShade="80"/>
          <w:sz w:val="22"/>
          <w:szCs w:val="22"/>
          <w:lang w:val="en-GB"/>
        </w:rPr>
      </w:pPr>
      <w:r w:rsidRPr="00FF409A">
        <w:rPr>
          <w:rFonts w:ascii="Arial" w:hAnsi="Arial" w:cs="Arial"/>
          <w:color w:val="808080" w:themeColor="background1" w:themeShade="80"/>
          <w:sz w:val="22"/>
          <w:szCs w:val="22"/>
          <w:lang w:val="en-GB"/>
        </w:rPr>
        <w:t>The official liquidator may</w:t>
      </w:r>
      <w:r w:rsidR="00715C58">
        <w:rPr>
          <w:rFonts w:ascii="Arial" w:hAnsi="Arial" w:cs="Arial"/>
          <w:color w:val="808080" w:themeColor="background1" w:themeShade="80"/>
          <w:sz w:val="22"/>
          <w:szCs w:val="22"/>
          <w:lang w:val="en-GB"/>
        </w:rPr>
        <w:t>:</w:t>
      </w:r>
      <w:r w:rsidRPr="00FF409A">
        <w:rPr>
          <w:rFonts w:ascii="Arial" w:hAnsi="Arial" w:cs="Arial"/>
          <w:color w:val="808080" w:themeColor="background1" w:themeShade="80"/>
          <w:sz w:val="22"/>
          <w:szCs w:val="22"/>
          <w:lang w:val="en-GB"/>
        </w:rPr>
        <w:t xml:space="preserve"> (a) with the sanction of the Court, exercise any of the powers specified in Part I of Schedule 3 of the Companies Act; and (b) with or without that sanction, exercise any of the general powers specified in Part II of Schedule 3 thereto (</w:t>
      </w:r>
      <w:r>
        <w:rPr>
          <w:rFonts w:ascii="Arial" w:hAnsi="Arial" w:cs="Arial"/>
          <w:color w:val="808080" w:themeColor="background1" w:themeShade="80"/>
          <w:sz w:val="22"/>
          <w:szCs w:val="22"/>
          <w:lang w:val="en-GB"/>
        </w:rPr>
        <w:t>Section 110(2</w:t>
      </w:r>
      <w:r w:rsidRPr="00FF409A">
        <w:rPr>
          <w:rFonts w:ascii="Arial" w:hAnsi="Arial" w:cs="Arial"/>
          <w:color w:val="808080" w:themeColor="background1" w:themeShade="80"/>
          <w:sz w:val="22"/>
          <w:szCs w:val="22"/>
          <w:lang w:val="en-GB"/>
        </w:rPr>
        <w:t>) of the Companies Act).</w:t>
      </w:r>
    </w:p>
    <w:p w14:paraId="0E790688" w14:textId="13BF2B7B" w:rsidR="002D5B8E" w:rsidRDefault="002D5B8E" w:rsidP="00952187">
      <w:pPr>
        <w:jc w:val="both"/>
        <w:rPr>
          <w:rFonts w:ascii="Arial" w:hAnsi="Arial" w:cs="Arial"/>
          <w:color w:val="FF0000"/>
          <w:sz w:val="22"/>
          <w:szCs w:val="22"/>
          <w:lang w:val="en-GB"/>
        </w:rPr>
      </w:pPr>
    </w:p>
    <w:p w14:paraId="742980FF" w14:textId="23D65E12" w:rsidR="00D32E27" w:rsidRPr="00D32E27" w:rsidRDefault="002D5B8E" w:rsidP="002D5B8E">
      <w:pPr>
        <w:jc w:val="both"/>
        <w:rPr>
          <w:rFonts w:ascii="Arial" w:hAnsi="Arial" w:cs="Arial"/>
          <w:color w:val="808080" w:themeColor="background1" w:themeShade="80"/>
          <w:sz w:val="22"/>
          <w:szCs w:val="22"/>
          <w:lang w:val="en-GB"/>
        </w:rPr>
      </w:pPr>
      <w:r w:rsidRPr="00D32E27">
        <w:rPr>
          <w:rFonts w:ascii="Arial" w:hAnsi="Arial" w:cs="Arial"/>
          <w:color w:val="808080" w:themeColor="background1" w:themeShade="80"/>
          <w:sz w:val="22"/>
          <w:szCs w:val="22"/>
          <w:lang w:val="en-GB"/>
        </w:rPr>
        <w:t>Given that t</w:t>
      </w:r>
      <w:r w:rsidR="0019054A" w:rsidRPr="00D32E27">
        <w:rPr>
          <w:rFonts w:ascii="Arial" w:hAnsi="Arial" w:cs="Arial"/>
          <w:color w:val="808080" w:themeColor="background1" w:themeShade="80"/>
          <w:sz w:val="22"/>
          <w:szCs w:val="22"/>
          <w:lang w:val="en-GB"/>
        </w:rPr>
        <w:t xml:space="preserve">he payment of utilities is particularly important to the ongoing repair and maintenance of </w:t>
      </w:r>
      <w:r w:rsidRPr="00D32E27">
        <w:rPr>
          <w:rFonts w:ascii="Arial" w:hAnsi="Arial" w:cs="Arial"/>
          <w:color w:val="808080" w:themeColor="background1" w:themeShade="80"/>
          <w:sz w:val="22"/>
          <w:szCs w:val="22"/>
          <w:lang w:val="en-GB"/>
        </w:rPr>
        <w:t>Black Pearl's</w:t>
      </w:r>
      <w:r w:rsidR="0019054A" w:rsidRPr="00D32E27">
        <w:rPr>
          <w:rFonts w:ascii="Arial" w:hAnsi="Arial" w:cs="Arial"/>
          <w:color w:val="808080" w:themeColor="background1" w:themeShade="80"/>
          <w:sz w:val="22"/>
          <w:szCs w:val="22"/>
          <w:lang w:val="en-GB"/>
        </w:rPr>
        <w:t xml:space="preserve"> fleet of vessels</w:t>
      </w:r>
      <w:r w:rsidRPr="00D32E27">
        <w:rPr>
          <w:rFonts w:ascii="Arial" w:hAnsi="Arial" w:cs="Arial"/>
          <w:color w:val="808080" w:themeColor="background1" w:themeShade="80"/>
          <w:sz w:val="22"/>
          <w:szCs w:val="22"/>
          <w:lang w:val="en-GB"/>
        </w:rPr>
        <w:t xml:space="preserve">, the liquidator (or provisional liquidator) may wish to seek the continuance of such supplies. </w:t>
      </w:r>
      <w:r w:rsidR="00D32E27">
        <w:rPr>
          <w:rFonts w:ascii="Arial" w:hAnsi="Arial" w:cs="Arial"/>
          <w:color w:val="808080" w:themeColor="background1" w:themeShade="80"/>
          <w:sz w:val="22"/>
          <w:szCs w:val="22"/>
          <w:lang w:val="en-GB"/>
        </w:rPr>
        <w:t xml:space="preserve">There are specific provisions in the Companies Act in relation to the continued supply of utilities after the </w:t>
      </w:r>
      <w:r w:rsidR="00D32E27" w:rsidRPr="00D32E27">
        <w:rPr>
          <w:rFonts w:ascii="Arial" w:hAnsi="Arial" w:cs="Arial"/>
          <w:color w:val="808080" w:themeColor="background1" w:themeShade="80"/>
          <w:sz w:val="22"/>
          <w:szCs w:val="22"/>
          <w:lang w:val="en-GB"/>
        </w:rPr>
        <w:t xml:space="preserve">appointment of the provisional liquidator or a winding up order </w:t>
      </w:r>
      <w:r w:rsidR="00D32E27">
        <w:rPr>
          <w:rFonts w:ascii="Arial" w:hAnsi="Arial" w:cs="Arial"/>
          <w:color w:val="808080" w:themeColor="background1" w:themeShade="80"/>
          <w:sz w:val="22"/>
          <w:szCs w:val="22"/>
          <w:lang w:val="en-GB"/>
        </w:rPr>
        <w:t xml:space="preserve">having </w:t>
      </w:r>
      <w:proofErr w:type="gramStart"/>
      <w:r w:rsidR="00D32E27" w:rsidRPr="00D32E27">
        <w:rPr>
          <w:rFonts w:ascii="Arial" w:hAnsi="Arial" w:cs="Arial"/>
          <w:color w:val="808080" w:themeColor="background1" w:themeShade="80"/>
          <w:sz w:val="22"/>
          <w:szCs w:val="22"/>
          <w:lang w:val="en-GB"/>
        </w:rPr>
        <w:t>being made</w:t>
      </w:r>
      <w:proofErr w:type="gramEnd"/>
      <w:r w:rsidR="00D32E27">
        <w:rPr>
          <w:rFonts w:ascii="Arial" w:hAnsi="Arial" w:cs="Arial"/>
          <w:color w:val="808080" w:themeColor="background1" w:themeShade="80"/>
          <w:sz w:val="22"/>
          <w:szCs w:val="22"/>
          <w:lang w:val="en-GB"/>
        </w:rPr>
        <w:t>.</w:t>
      </w:r>
      <w:r w:rsidR="00D32E27" w:rsidRPr="00D32E27">
        <w:rPr>
          <w:rFonts w:ascii="Arial" w:hAnsi="Arial" w:cs="Arial"/>
          <w:color w:val="808080" w:themeColor="background1" w:themeShade="80"/>
          <w:sz w:val="22"/>
          <w:szCs w:val="22"/>
          <w:lang w:val="en-GB"/>
        </w:rPr>
        <w:t xml:space="preserve"> </w:t>
      </w:r>
      <w:r w:rsidRPr="00D32E27">
        <w:rPr>
          <w:rFonts w:ascii="Arial" w:hAnsi="Arial" w:cs="Arial"/>
          <w:color w:val="808080" w:themeColor="background1" w:themeShade="80"/>
          <w:sz w:val="22"/>
          <w:szCs w:val="22"/>
          <w:lang w:val="en-GB"/>
        </w:rPr>
        <w:t xml:space="preserve">If a liquidator (or </w:t>
      </w:r>
      <w:r w:rsidR="003A1CF7">
        <w:rPr>
          <w:rFonts w:ascii="Arial" w:hAnsi="Arial" w:cs="Arial"/>
          <w:color w:val="808080" w:themeColor="background1" w:themeShade="80"/>
          <w:sz w:val="22"/>
          <w:szCs w:val="22"/>
          <w:lang w:val="en-GB"/>
        </w:rPr>
        <w:t xml:space="preserve">a </w:t>
      </w:r>
      <w:r w:rsidRPr="00D32E27">
        <w:rPr>
          <w:rFonts w:ascii="Arial" w:hAnsi="Arial" w:cs="Arial"/>
          <w:color w:val="808080" w:themeColor="background1" w:themeShade="80"/>
          <w:sz w:val="22"/>
          <w:szCs w:val="22"/>
          <w:lang w:val="en-GB"/>
        </w:rPr>
        <w:t xml:space="preserve">provisional liquidator) </w:t>
      </w:r>
      <w:r w:rsidR="00D32E27">
        <w:rPr>
          <w:rFonts w:ascii="Arial" w:hAnsi="Arial" w:cs="Arial"/>
          <w:color w:val="808080" w:themeColor="background1" w:themeShade="80"/>
          <w:sz w:val="22"/>
          <w:szCs w:val="22"/>
          <w:lang w:val="en-GB"/>
        </w:rPr>
        <w:t>make</w:t>
      </w:r>
      <w:r w:rsidR="006F6670">
        <w:rPr>
          <w:rFonts w:ascii="Arial" w:hAnsi="Arial" w:cs="Arial"/>
          <w:color w:val="808080" w:themeColor="background1" w:themeShade="80"/>
          <w:sz w:val="22"/>
          <w:szCs w:val="22"/>
          <w:lang w:val="en-GB"/>
        </w:rPr>
        <w:t>s</w:t>
      </w:r>
      <w:r w:rsidR="00D32E27">
        <w:rPr>
          <w:rFonts w:ascii="Arial" w:hAnsi="Arial" w:cs="Arial"/>
          <w:color w:val="808080" w:themeColor="background1" w:themeShade="80"/>
          <w:sz w:val="22"/>
          <w:szCs w:val="22"/>
          <w:lang w:val="en-GB"/>
        </w:rPr>
        <w:t xml:space="preserve"> a request </w:t>
      </w:r>
      <w:r w:rsidRPr="00D32E27">
        <w:rPr>
          <w:rFonts w:ascii="Arial" w:hAnsi="Arial" w:cs="Arial"/>
          <w:color w:val="808080" w:themeColor="background1" w:themeShade="80"/>
          <w:sz w:val="22"/>
          <w:szCs w:val="22"/>
          <w:lang w:val="en-GB"/>
        </w:rPr>
        <w:t>for the continued supply of electricity, water or telecommunications services, such supplier</w:t>
      </w:r>
      <w:r w:rsidR="00D32E27">
        <w:rPr>
          <w:rFonts w:ascii="Arial" w:hAnsi="Arial" w:cs="Arial"/>
          <w:color w:val="808080" w:themeColor="background1" w:themeShade="80"/>
          <w:sz w:val="22"/>
          <w:szCs w:val="22"/>
          <w:lang w:val="en-GB"/>
        </w:rPr>
        <w:t xml:space="preserve"> is permitted to</w:t>
      </w:r>
      <w:r w:rsidRPr="00D32E27">
        <w:rPr>
          <w:rFonts w:ascii="Arial" w:hAnsi="Arial" w:cs="Arial"/>
          <w:color w:val="808080" w:themeColor="background1" w:themeShade="80"/>
          <w:sz w:val="22"/>
          <w:szCs w:val="22"/>
          <w:lang w:val="en-GB"/>
        </w:rPr>
        <w:t xml:space="preserve"> "</w:t>
      </w:r>
      <w:r w:rsidRPr="00D32E27">
        <w:rPr>
          <w:rFonts w:ascii="Arial" w:hAnsi="Arial" w:cs="Arial"/>
          <w:i/>
          <w:color w:val="808080" w:themeColor="background1" w:themeShade="80"/>
          <w:sz w:val="22"/>
          <w:szCs w:val="22"/>
          <w:lang w:val="en-GB"/>
        </w:rPr>
        <w:t>make it a condition of the giving of the supply that the liquidator personally guarantees the payment of any charges in respect of the supply</w:t>
      </w:r>
      <w:r w:rsidRPr="00D32E27">
        <w:rPr>
          <w:rFonts w:ascii="Arial" w:hAnsi="Arial" w:cs="Arial"/>
          <w:color w:val="808080" w:themeColor="background1" w:themeShade="80"/>
          <w:sz w:val="22"/>
          <w:szCs w:val="22"/>
          <w:lang w:val="en-GB"/>
        </w:rPr>
        <w:t>" (see Section</w:t>
      </w:r>
      <w:r w:rsidR="00D32E27" w:rsidRPr="00D32E27">
        <w:rPr>
          <w:rFonts w:ascii="Arial" w:hAnsi="Arial" w:cs="Arial"/>
          <w:color w:val="808080" w:themeColor="background1" w:themeShade="80"/>
          <w:sz w:val="22"/>
          <w:szCs w:val="22"/>
          <w:lang w:val="en-GB"/>
        </w:rPr>
        <w:t xml:space="preserve"> 148</w:t>
      </w:r>
      <w:r w:rsidRPr="00D32E27">
        <w:rPr>
          <w:rFonts w:ascii="Arial" w:hAnsi="Arial" w:cs="Arial"/>
          <w:color w:val="808080" w:themeColor="background1" w:themeShade="80"/>
          <w:sz w:val="22"/>
          <w:szCs w:val="22"/>
          <w:lang w:val="en-GB"/>
        </w:rPr>
        <w:t xml:space="preserve"> </w:t>
      </w:r>
      <w:r w:rsidRPr="00D32E27">
        <w:rPr>
          <w:rFonts w:ascii="Arial" w:hAnsi="Arial" w:cs="Arial"/>
          <w:color w:val="808080" w:themeColor="background1" w:themeShade="80"/>
          <w:sz w:val="22"/>
          <w:szCs w:val="22"/>
          <w:lang w:val="en-GB"/>
        </w:rPr>
        <w:lastRenderedPageBreak/>
        <w:t xml:space="preserve">of the Companies Act). However, </w:t>
      </w:r>
      <w:r w:rsidR="00D32E27" w:rsidRPr="00D32E27">
        <w:rPr>
          <w:rFonts w:ascii="Arial" w:hAnsi="Arial" w:cs="Arial"/>
          <w:color w:val="808080" w:themeColor="background1" w:themeShade="80"/>
          <w:sz w:val="22"/>
          <w:szCs w:val="22"/>
          <w:lang w:val="en-GB"/>
        </w:rPr>
        <w:t xml:space="preserve">the </w:t>
      </w:r>
      <w:r w:rsidRPr="00D32E27">
        <w:rPr>
          <w:rFonts w:ascii="Arial" w:hAnsi="Arial" w:cs="Arial"/>
          <w:color w:val="808080" w:themeColor="background1" w:themeShade="80"/>
          <w:sz w:val="22"/>
          <w:szCs w:val="22"/>
          <w:lang w:val="en-GB"/>
        </w:rPr>
        <w:t xml:space="preserve">utility supplier is not permitted to make </w:t>
      </w:r>
      <w:r w:rsidR="00D32E27" w:rsidRPr="00D32E27">
        <w:rPr>
          <w:rFonts w:ascii="Arial" w:hAnsi="Arial" w:cs="Arial"/>
          <w:color w:val="808080" w:themeColor="background1" w:themeShade="80"/>
          <w:sz w:val="22"/>
          <w:szCs w:val="22"/>
          <w:lang w:val="en-GB"/>
        </w:rPr>
        <w:t>it a condition of the supply that any outstanding charges pre-dating the provisional liquidator's appointment or the winding up order are paid (see Section 148(1</w:t>
      </w:r>
      <w:proofErr w:type="gramStart"/>
      <w:r w:rsidR="00D32E27" w:rsidRPr="00D32E27">
        <w:rPr>
          <w:rFonts w:ascii="Arial" w:hAnsi="Arial" w:cs="Arial"/>
          <w:color w:val="808080" w:themeColor="background1" w:themeShade="80"/>
          <w:sz w:val="22"/>
          <w:szCs w:val="22"/>
          <w:lang w:val="en-GB"/>
        </w:rPr>
        <w:t>)(</w:t>
      </w:r>
      <w:proofErr w:type="gramEnd"/>
      <w:r w:rsidR="00D32E27" w:rsidRPr="00D32E27">
        <w:rPr>
          <w:rFonts w:ascii="Arial" w:hAnsi="Arial" w:cs="Arial"/>
          <w:color w:val="808080" w:themeColor="background1" w:themeShade="80"/>
          <w:sz w:val="22"/>
          <w:szCs w:val="22"/>
          <w:lang w:val="en-GB"/>
        </w:rPr>
        <w:t>b) of the Companies Act).</w:t>
      </w:r>
    </w:p>
    <w:p w14:paraId="740B919C" w14:textId="42504032" w:rsidR="000855BC" w:rsidRDefault="000855BC" w:rsidP="00952187">
      <w:pPr>
        <w:jc w:val="both"/>
        <w:rPr>
          <w:rFonts w:ascii="Arial" w:hAnsi="Arial" w:cs="Arial"/>
          <w:color w:val="FF0000"/>
          <w:sz w:val="22"/>
          <w:szCs w:val="22"/>
          <w:lang w:val="en-GB"/>
        </w:rPr>
      </w:pPr>
    </w:p>
    <w:p w14:paraId="4CC4F8FF" w14:textId="3911485D" w:rsidR="000855BC" w:rsidRPr="00281C4E" w:rsidRDefault="000855BC" w:rsidP="00952187">
      <w:pPr>
        <w:jc w:val="both"/>
        <w:rPr>
          <w:rFonts w:ascii="Arial" w:hAnsi="Arial" w:cs="Arial"/>
          <w:color w:val="808080" w:themeColor="background1" w:themeShade="80"/>
          <w:sz w:val="22"/>
          <w:szCs w:val="22"/>
          <w:u w:val="single"/>
          <w:lang w:val="en-GB"/>
        </w:rPr>
      </w:pPr>
      <w:r w:rsidRPr="00281C4E">
        <w:rPr>
          <w:rFonts w:ascii="Arial" w:hAnsi="Arial" w:cs="Arial"/>
          <w:color w:val="808080" w:themeColor="background1" w:themeShade="80"/>
          <w:sz w:val="22"/>
          <w:szCs w:val="22"/>
          <w:u w:val="single"/>
          <w:lang w:val="en-GB"/>
        </w:rPr>
        <w:t>Does the Cayman Islands Court have jurisdiction over Black Pearl?</w:t>
      </w:r>
    </w:p>
    <w:p w14:paraId="3C970F0C" w14:textId="0F5A5EAB" w:rsidR="000855BC" w:rsidRPr="00281C4E" w:rsidRDefault="000855BC" w:rsidP="00952187">
      <w:pPr>
        <w:jc w:val="both"/>
        <w:rPr>
          <w:rFonts w:ascii="Arial" w:hAnsi="Arial" w:cs="Arial"/>
          <w:color w:val="808080" w:themeColor="background1" w:themeShade="80"/>
          <w:sz w:val="22"/>
          <w:szCs w:val="22"/>
          <w:lang w:val="en-GB"/>
        </w:rPr>
      </w:pPr>
    </w:p>
    <w:p w14:paraId="2EB1AD10" w14:textId="6123465B" w:rsidR="007427CC" w:rsidRPr="00281C4E" w:rsidRDefault="00053A0A" w:rsidP="00053A0A">
      <w:pPr>
        <w:jc w:val="both"/>
        <w:rPr>
          <w:rFonts w:ascii="Arial" w:hAnsi="Arial" w:cs="Arial"/>
          <w:color w:val="808080" w:themeColor="background1" w:themeShade="80"/>
          <w:sz w:val="22"/>
          <w:szCs w:val="22"/>
          <w:lang w:val="en-GB"/>
        </w:rPr>
      </w:pPr>
      <w:proofErr w:type="gramStart"/>
      <w:r w:rsidRPr="00281C4E">
        <w:rPr>
          <w:rFonts w:ascii="Arial" w:hAnsi="Arial" w:cs="Arial"/>
          <w:color w:val="808080" w:themeColor="background1" w:themeShade="80"/>
          <w:sz w:val="22"/>
          <w:szCs w:val="22"/>
          <w:lang w:val="en-GB"/>
        </w:rPr>
        <w:t xml:space="preserve">Pursuant to </w:t>
      </w:r>
      <w:r w:rsidR="007427CC" w:rsidRPr="00281C4E">
        <w:rPr>
          <w:rFonts w:ascii="Arial" w:hAnsi="Arial" w:cs="Arial"/>
          <w:color w:val="808080" w:themeColor="background1" w:themeShade="80"/>
          <w:sz w:val="22"/>
          <w:szCs w:val="22"/>
          <w:lang w:val="en-GB"/>
        </w:rPr>
        <w:t>Section 91 of the Companies Act</w:t>
      </w:r>
      <w:r w:rsidRPr="00281C4E">
        <w:rPr>
          <w:rFonts w:ascii="Arial" w:hAnsi="Arial" w:cs="Arial"/>
          <w:color w:val="808080" w:themeColor="background1" w:themeShade="80"/>
          <w:sz w:val="22"/>
          <w:szCs w:val="22"/>
          <w:lang w:val="en-GB"/>
        </w:rPr>
        <w:t>,</w:t>
      </w:r>
      <w:r w:rsidR="007427CC" w:rsidRPr="00281C4E">
        <w:rPr>
          <w:rFonts w:ascii="Arial" w:hAnsi="Arial" w:cs="Arial"/>
          <w:color w:val="808080" w:themeColor="background1" w:themeShade="80"/>
          <w:sz w:val="22"/>
          <w:szCs w:val="22"/>
          <w:lang w:val="en-GB"/>
        </w:rPr>
        <w:t xml:space="preserve"> the Grand Court has jurisdiction to make winding up orders </w:t>
      </w:r>
      <w:r w:rsidRPr="00281C4E">
        <w:rPr>
          <w:rFonts w:ascii="Arial" w:hAnsi="Arial" w:cs="Arial"/>
          <w:color w:val="808080" w:themeColor="background1" w:themeShade="80"/>
          <w:sz w:val="22"/>
          <w:szCs w:val="22"/>
          <w:lang w:val="en-GB"/>
        </w:rPr>
        <w:t>over: (</w:t>
      </w:r>
      <w:proofErr w:type="spellStart"/>
      <w:r w:rsidRPr="00281C4E">
        <w:rPr>
          <w:rFonts w:ascii="Arial" w:hAnsi="Arial" w:cs="Arial"/>
          <w:color w:val="808080" w:themeColor="background1" w:themeShade="80"/>
          <w:sz w:val="22"/>
          <w:szCs w:val="22"/>
          <w:lang w:val="en-GB"/>
        </w:rPr>
        <w:t>i</w:t>
      </w:r>
      <w:proofErr w:type="spellEnd"/>
      <w:r w:rsidRPr="00281C4E">
        <w:rPr>
          <w:rFonts w:ascii="Arial" w:hAnsi="Arial" w:cs="Arial"/>
          <w:color w:val="808080" w:themeColor="background1" w:themeShade="80"/>
          <w:sz w:val="22"/>
          <w:szCs w:val="22"/>
          <w:lang w:val="en-GB"/>
        </w:rPr>
        <w:t xml:space="preserve">) existing Cayman Islands companies (as defined in Section 2(1) of the Companies Act); (ii) a company incorporated and registered under the Companies Act; (iii) a body incorporated under any other law; and (iv) </w:t>
      </w:r>
      <w:r w:rsidR="007427CC" w:rsidRPr="00281C4E">
        <w:rPr>
          <w:rFonts w:ascii="Arial" w:hAnsi="Arial" w:cs="Arial"/>
          <w:color w:val="808080" w:themeColor="background1" w:themeShade="80"/>
          <w:sz w:val="22"/>
          <w:szCs w:val="22"/>
          <w:lang w:val="en-GB"/>
        </w:rPr>
        <w:t>a foreign company (</w:t>
      </w:r>
      <w:r w:rsidRPr="00281C4E">
        <w:rPr>
          <w:rFonts w:ascii="Arial" w:hAnsi="Arial" w:cs="Arial"/>
          <w:color w:val="808080" w:themeColor="background1" w:themeShade="80"/>
          <w:sz w:val="22"/>
          <w:szCs w:val="22"/>
          <w:lang w:val="en-GB"/>
        </w:rPr>
        <w:t>as defined in</w:t>
      </w:r>
      <w:r w:rsidR="007427CC" w:rsidRPr="00281C4E">
        <w:rPr>
          <w:rFonts w:ascii="Arial" w:hAnsi="Arial" w:cs="Arial"/>
          <w:color w:val="808080" w:themeColor="background1" w:themeShade="80"/>
          <w:sz w:val="22"/>
          <w:szCs w:val="22"/>
          <w:lang w:val="en-GB"/>
        </w:rPr>
        <w:t xml:space="preserve"> Section 89 of the Companies Act) which </w:t>
      </w:r>
      <w:r w:rsidRPr="00281C4E">
        <w:rPr>
          <w:rFonts w:ascii="Arial" w:hAnsi="Arial" w:cs="Arial"/>
          <w:color w:val="808080" w:themeColor="background1" w:themeShade="80"/>
          <w:sz w:val="22"/>
          <w:szCs w:val="22"/>
          <w:lang w:val="en-GB"/>
        </w:rPr>
        <w:t xml:space="preserve">either has property located in the Islands, </w:t>
      </w:r>
      <w:r w:rsidR="007427CC" w:rsidRPr="00281C4E">
        <w:rPr>
          <w:rFonts w:ascii="Arial" w:hAnsi="Arial" w:cs="Arial"/>
          <w:color w:val="808080" w:themeColor="background1" w:themeShade="80"/>
          <w:sz w:val="22"/>
          <w:szCs w:val="22"/>
          <w:lang w:val="en-GB"/>
        </w:rPr>
        <w:t>is carry</w:t>
      </w:r>
      <w:r w:rsidRPr="00281C4E">
        <w:rPr>
          <w:rFonts w:ascii="Arial" w:hAnsi="Arial" w:cs="Arial"/>
          <w:color w:val="808080" w:themeColor="background1" w:themeShade="80"/>
          <w:sz w:val="22"/>
          <w:szCs w:val="22"/>
          <w:lang w:val="en-GB"/>
        </w:rPr>
        <w:t xml:space="preserve">ing on business in the Islands, </w:t>
      </w:r>
      <w:r w:rsidR="007427CC" w:rsidRPr="00281C4E">
        <w:rPr>
          <w:rFonts w:ascii="Arial" w:hAnsi="Arial" w:cs="Arial"/>
          <w:color w:val="808080" w:themeColor="background1" w:themeShade="80"/>
          <w:sz w:val="22"/>
          <w:szCs w:val="22"/>
          <w:lang w:val="en-GB"/>
        </w:rPr>
        <w:t>is the general p</w:t>
      </w:r>
      <w:r w:rsidRPr="00281C4E">
        <w:rPr>
          <w:rFonts w:ascii="Arial" w:hAnsi="Arial" w:cs="Arial"/>
          <w:color w:val="808080" w:themeColor="background1" w:themeShade="80"/>
          <w:sz w:val="22"/>
          <w:szCs w:val="22"/>
          <w:lang w:val="en-GB"/>
        </w:rPr>
        <w:t>artner of a limited partnership or</w:t>
      </w:r>
      <w:r w:rsidR="007427CC" w:rsidRPr="00281C4E">
        <w:rPr>
          <w:rFonts w:ascii="Arial" w:hAnsi="Arial" w:cs="Arial"/>
          <w:color w:val="808080" w:themeColor="background1" w:themeShade="80"/>
          <w:sz w:val="22"/>
          <w:szCs w:val="22"/>
          <w:lang w:val="en-GB"/>
        </w:rPr>
        <w:t xml:space="preserve"> is registered under Part IX (which relates to "overseas companies").</w:t>
      </w:r>
      <w:proofErr w:type="gramEnd"/>
      <w:r w:rsidR="00281C4E" w:rsidRPr="00281C4E">
        <w:rPr>
          <w:rFonts w:ascii="Arial" w:hAnsi="Arial" w:cs="Arial"/>
          <w:color w:val="808080" w:themeColor="background1" w:themeShade="80"/>
          <w:sz w:val="22"/>
          <w:szCs w:val="22"/>
          <w:lang w:val="en-GB"/>
        </w:rPr>
        <w:t xml:space="preserve"> </w:t>
      </w:r>
    </w:p>
    <w:p w14:paraId="7D264111" w14:textId="77777777" w:rsidR="007427CC" w:rsidRPr="00281C4E" w:rsidRDefault="007427CC" w:rsidP="007427CC">
      <w:pPr>
        <w:jc w:val="both"/>
        <w:rPr>
          <w:rFonts w:ascii="Arial" w:hAnsi="Arial" w:cs="Arial"/>
          <w:color w:val="808080" w:themeColor="background1" w:themeShade="80"/>
          <w:sz w:val="22"/>
          <w:szCs w:val="22"/>
          <w:lang w:val="en-GB"/>
        </w:rPr>
      </w:pPr>
    </w:p>
    <w:p w14:paraId="31742A3D" w14:textId="4D55D039" w:rsidR="00053A0A" w:rsidRPr="00281C4E" w:rsidRDefault="00B75802" w:rsidP="007427C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We know that </w:t>
      </w:r>
      <w:r w:rsidRPr="00281C4E">
        <w:rPr>
          <w:rFonts w:ascii="Arial" w:hAnsi="Arial" w:cs="Arial"/>
          <w:color w:val="808080" w:themeColor="background1" w:themeShade="80"/>
          <w:sz w:val="22"/>
          <w:szCs w:val="22"/>
          <w:lang w:val="en-GB"/>
        </w:rPr>
        <w:t xml:space="preserve">Black Pearl </w:t>
      </w:r>
      <w:proofErr w:type="gramStart"/>
      <w:r w:rsidRPr="00281C4E">
        <w:rPr>
          <w:rFonts w:ascii="Arial" w:hAnsi="Arial" w:cs="Arial"/>
          <w:color w:val="808080" w:themeColor="background1" w:themeShade="80"/>
          <w:sz w:val="22"/>
          <w:szCs w:val="22"/>
          <w:lang w:val="en-GB"/>
        </w:rPr>
        <w:t>is registered</w:t>
      </w:r>
      <w:proofErr w:type="gramEnd"/>
      <w:r w:rsidRPr="00281C4E">
        <w:rPr>
          <w:rFonts w:ascii="Arial" w:hAnsi="Arial" w:cs="Arial"/>
          <w:color w:val="808080" w:themeColor="background1" w:themeShade="80"/>
          <w:sz w:val="22"/>
          <w:szCs w:val="22"/>
          <w:lang w:val="en-GB"/>
        </w:rPr>
        <w:t xml:space="preserve"> in the Cayman Islands. </w:t>
      </w:r>
      <w:r>
        <w:rPr>
          <w:rFonts w:ascii="Arial" w:hAnsi="Arial" w:cs="Arial"/>
          <w:color w:val="808080" w:themeColor="background1" w:themeShade="80"/>
          <w:sz w:val="22"/>
          <w:szCs w:val="22"/>
          <w:lang w:val="en-GB"/>
        </w:rPr>
        <w:t xml:space="preserve">It </w:t>
      </w:r>
      <w:proofErr w:type="gramStart"/>
      <w:r>
        <w:rPr>
          <w:rFonts w:ascii="Arial" w:hAnsi="Arial" w:cs="Arial"/>
          <w:color w:val="808080" w:themeColor="background1" w:themeShade="80"/>
          <w:sz w:val="22"/>
          <w:szCs w:val="22"/>
          <w:lang w:val="en-GB"/>
        </w:rPr>
        <w:t>is not known</w:t>
      </w:r>
      <w:proofErr w:type="gramEnd"/>
      <w:r>
        <w:rPr>
          <w:rFonts w:ascii="Arial" w:hAnsi="Arial" w:cs="Arial"/>
          <w:color w:val="808080" w:themeColor="background1" w:themeShade="80"/>
          <w:sz w:val="22"/>
          <w:szCs w:val="22"/>
          <w:lang w:val="en-GB"/>
        </w:rPr>
        <w:t xml:space="preserve"> whether </w:t>
      </w:r>
      <w:r w:rsidR="007427CC" w:rsidRPr="00281C4E">
        <w:rPr>
          <w:rFonts w:ascii="Arial" w:hAnsi="Arial" w:cs="Arial"/>
          <w:color w:val="808080" w:themeColor="background1" w:themeShade="80"/>
          <w:sz w:val="22"/>
          <w:szCs w:val="22"/>
          <w:lang w:val="en-GB"/>
        </w:rPr>
        <w:t xml:space="preserve">Black Pearl </w:t>
      </w:r>
      <w:r>
        <w:rPr>
          <w:rFonts w:ascii="Arial" w:hAnsi="Arial" w:cs="Arial"/>
          <w:color w:val="808080" w:themeColor="background1" w:themeShade="80"/>
          <w:sz w:val="22"/>
          <w:szCs w:val="22"/>
          <w:lang w:val="en-GB"/>
        </w:rPr>
        <w:t>was</w:t>
      </w:r>
      <w:r w:rsidR="007427CC" w:rsidRPr="00281C4E">
        <w:rPr>
          <w:rFonts w:ascii="Arial" w:hAnsi="Arial" w:cs="Arial"/>
          <w:color w:val="808080" w:themeColor="background1" w:themeShade="80"/>
          <w:sz w:val="22"/>
          <w:szCs w:val="22"/>
          <w:lang w:val="en-GB"/>
        </w:rPr>
        <w:t xml:space="preserve"> incorporated in the Cayman Islands</w:t>
      </w:r>
      <w:r>
        <w:rPr>
          <w:rFonts w:ascii="Arial" w:hAnsi="Arial" w:cs="Arial"/>
          <w:color w:val="808080" w:themeColor="background1" w:themeShade="80"/>
          <w:sz w:val="22"/>
          <w:szCs w:val="22"/>
          <w:lang w:val="en-GB"/>
        </w:rPr>
        <w:t xml:space="preserve"> and registered under the Companies Act or a foreign company registered in the Cayman Islands under Part IX of the Companies Act. However, in either case, the </w:t>
      </w:r>
      <w:r w:rsidR="00281C4E" w:rsidRPr="00281C4E">
        <w:rPr>
          <w:rFonts w:ascii="Arial" w:hAnsi="Arial" w:cs="Arial"/>
          <w:color w:val="808080" w:themeColor="background1" w:themeShade="80"/>
          <w:sz w:val="22"/>
          <w:szCs w:val="22"/>
          <w:lang w:val="en-GB"/>
        </w:rPr>
        <w:t xml:space="preserve">Grand Court would have jurisdiction to wind up Black Pearl. In </w:t>
      </w:r>
      <w:r>
        <w:rPr>
          <w:rFonts w:ascii="Arial" w:hAnsi="Arial" w:cs="Arial"/>
          <w:color w:val="808080" w:themeColor="background1" w:themeShade="80"/>
          <w:sz w:val="22"/>
          <w:szCs w:val="22"/>
          <w:lang w:val="en-GB"/>
        </w:rPr>
        <w:t>addition</w:t>
      </w:r>
      <w:r w:rsidR="00281C4E" w:rsidRPr="00281C4E">
        <w:rPr>
          <w:rFonts w:ascii="Arial" w:hAnsi="Arial" w:cs="Arial"/>
          <w:color w:val="808080" w:themeColor="background1" w:themeShade="80"/>
          <w:sz w:val="22"/>
          <w:szCs w:val="22"/>
          <w:lang w:val="en-GB"/>
        </w:rPr>
        <w:t xml:space="preserve">, the Grand Court </w:t>
      </w:r>
      <w:r>
        <w:rPr>
          <w:rFonts w:ascii="Arial" w:hAnsi="Arial" w:cs="Arial"/>
          <w:color w:val="808080" w:themeColor="background1" w:themeShade="80"/>
          <w:sz w:val="22"/>
          <w:szCs w:val="22"/>
          <w:lang w:val="en-GB"/>
        </w:rPr>
        <w:t>would</w:t>
      </w:r>
      <w:r w:rsidR="00281C4E" w:rsidRPr="00281C4E">
        <w:rPr>
          <w:rFonts w:ascii="Arial" w:hAnsi="Arial" w:cs="Arial"/>
          <w:color w:val="808080" w:themeColor="background1" w:themeShade="80"/>
          <w:sz w:val="22"/>
          <w:szCs w:val="22"/>
          <w:lang w:val="en-GB"/>
        </w:rPr>
        <w:t xml:space="preserve"> also have jurisdiction </w:t>
      </w:r>
      <w:r>
        <w:rPr>
          <w:rFonts w:ascii="Arial" w:hAnsi="Arial" w:cs="Arial"/>
          <w:color w:val="808080" w:themeColor="background1" w:themeShade="80"/>
          <w:sz w:val="22"/>
          <w:szCs w:val="22"/>
          <w:lang w:val="en-GB"/>
        </w:rPr>
        <w:t xml:space="preserve">to wind up Black Pearl </w:t>
      </w:r>
      <w:r w:rsidR="00281C4E" w:rsidRPr="00281C4E">
        <w:rPr>
          <w:rFonts w:ascii="Arial" w:hAnsi="Arial" w:cs="Arial"/>
          <w:color w:val="808080" w:themeColor="background1" w:themeShade="80"/>
          <w:sz w:val="22"/>
          <w:szCs w:val="22"/>
          <w:lang w:val="en-GB"/>
        </w:rPr>
        <w:t>if Black Pearl carried on business in the Islands or had property in the Islands</w:t>
      </w:r>
      <w:r>
        <w:rPr>
          <w:rFonts w:ascii="Arial" w:hAnsi="Arial" w:cs="Arial"/>
          <w:color w:val="808080" w:themeColor="background1" w:themeShade="80"/>
          <w:sz w:val="22"/>
          <w:szCs w:val="22"/>
          <w:lang w:val="en-GB"/>
        </w:rPr>
        <w:t xml:space="preserve"> (which may be the case on the limited facts known)</w:t>
      </w:r>
      <w:r w:rsidR="00281C4E" w:rsidRPr="00281C4E">
        <w:rPr>
          <w:rFonts w:ascii="Arial" w:hAnsi="Arial" w:cs="Arial"/>
          <w:color w:val="808080" w:themeColor="background1" w:themeShade="80"/>
          <w:sz w:val="22"/>
          <w:szCs w:val="22"/>
          <w:lang w:val="en-GB"/>
        </w:rPr>
        <w:t>.</w:t>
      </w:r>
    </w:p>
    <w:p w14:paraId="381FF437" w14:textId="03DE6907" w:rsidR="000855BC" w:rsidRDefault="000855BC" w:rsidP="00952187">
      <w:pPr>
        <w:jc w:val="both"/>
        <w:rPr>
          <w:rFonts w:ascii="Arial" w:hAnsi="Arial" w:cs="Arial"/>
          <w:color w:val="FF0000"/>
          <w:sz w:val="22"/>
          <w:szCs w:val="22"/>
          <w:lang w:val="en-GB"/>
        </w:rPr>
      </w:pPr>
    </w:p>
    <w:p w14:paraId="0D20F5CC" w14:textId="5559B2A7" w:rsidR="000855BC" w:rsidRPr="003506D1" w:rsidRDefault="000855BC" w:rsidP="000855BC">
      <w:pPr>
        <w:jc w:val="both"/>
        <w:rPr>
          <w:rFonts w:ascii="Arial" w:hAnsi="Arial" w:cs="Arial"/>
          <w:color w:val="808080" w:themeColor="background1" w:themeShade="80"/>
          <w:sz w:val="22"/>
          <w:szCs w:val="22"/>
          <w:u w:val="single"/>
          <w:lang w:val="en-GB"/>
        </w:rPr>
      </w:pPr>
      <w:r w:rsidRPr="003506D1">
        <w:rPr>
          <w:rFonts w:ascii="Arial" w:hAnsi="Arial" w:cs="Arial"/>
          <w:color w:val="808080" w:themeColor="background1" w:themeShade="80"/>
          <w:sz w:val="22"/>
          <w:szCs w:val="22"/>
          <w:u w:val="single"/>
          <w:lang w:val="en-GB"/>
        </w:rPr>
        <w:t xml:space="preserve">Is there a legal route via which Black Pearl can protect itself and seek to restructure? </w:t>
      </w:r>
    </w:p>
    <w:p w14:paraId="44823FFE" w14:textId="77777777" w:rsidR="000855BC" w:rsidRPr="003506D1" w:rsidRDefault="000855BC" w:rsidP="000855BC">
      <w:pPr>
        <w:jc w:val="both"/>
        <w:rPr>
          <w:rFonts w:ascii="Arial" w:hAnsi="Arial" w:cs="Arial"/>
          <w:color w:val="808080" w:themeColor="background1" w:themeShade="80"/>
          <w:sz w:val="22"/>
          <w:szCs w:val="22"/>
          <w:lang w:val="en-GB"/>
        </w:rPr>
      </w:pPr>
    </w:p>
    <w:p w14:paraId="16825951" w14:textId="3102E5AE" w:rsidR="009F5510" w:rsidRDefault="00281C4E" w:rsidP="00615287">
      <w:pPr>
        <w:jc w:val="both"/>
        <w:rPr>
          <w:rFonts w:ascii="Arial" w:hAnsi="Arial" w:cs="Arial"/>
          <w:color w:val="808080" w:themeColor="background1" w:themeShade="80"/>
          <w:sz w:val="22"/>
          <w:szCs w:val="22"/>
          <w:lang w:val="en-GB"/>
        </w:rPr>
      </w:pPr>
      <w:r w:rsidRPr="003506D1">
        <w:rPr>
          <w:rFonts w:ascii="Arial" w:hAnsi="Arial" w:cs="Arial"/>
          <w:color w:val="808080" w:themeColor="background1" w:themeShade="80"/>
          <w:sz w:val="22"/>
          <w:szCs w:val="22"/>
          <w:lang w:val="en-GB"/>
        </w:rPr>
        <w:t xml:space="preserve">In the event that Black Pearl </w:t>
      </w:r>
      <w:r w:rsidR="0054302D" w:rsidRPr="003506D1">
        <w:rPr>
          <w:rFonts w:ascii="Arial" w:hAnsi="Arial" w:cs="Arial"/>
          <w:color w:val="808080" w:themeColor="background1" w:themeShade="80"/>
          <w:sz w:val="22"/>
          <w:szCs w:val="22"/>
          <w:lang w:val="en-GB"/>
        </w:rPr>
        <w:t>intends to seek</w:t>
      </w:r>
      <w:r w:rsidRPr="003506D1">
        <w:rPr>
          <w:rFonts w:ascii="Arial" w:hAnsi="Arial" w:cs="Arial"/>
          <w:color w:val="808080" w:themeColor="background1" w:themeShade="80"/>
          <w:sz w:val="22"/>
          <w:szCs w:val="22"/>
          <w:lang w:val="en-GB"/>
        </w:rPr>
        <w:t xml:space="preserve"> a restructuring, it may </w:t>
      </w:r>
      <w:r w:rsidR="009F5510">
        <w:rPr>
          <w:rFonts w:ascii="Arial" w:hAnsi="Arial" w:cs="Arial"/>
          <w:color w:val="808080" w:themeColor="background1" w:themeShade="80"/>
          <w:sz w:val="22"/>
          <w:szCs w:val="22"/>
          <w:lang w:val="en-GB"/>
        </w:rPr>
        <w:t xml:space="preserve">facilitate such an arrangement by </w:t>
      </w:r>
      <w:r w:rsidR="00B75802">
        <w:rPr>
          <w:rFonts w:ascii="Arial" w:hAnsi="Arial" w:cs="Arial"/>
          <w:color w:val="808080" w:themeColor="background1" w:themeShade="80"/>
          <w:sz w:val="22"/>
          <w:szCs w:val="22"/>
          <w:lang w:val="en-GB"/>
        </w:rPr>
        <w:t>seeking the appointment of</w:t>
      </w:r>
      <w:r w:rsidR="009F5510">
        <w:rPr>
          <w:rFonts w:ascii="Arial" w:hAnsi="Arial" w:cs="Arial"/>
          <w:color w:val="808080" w:themeColor="background1" w:themeShade="80"/>
          <w:sz w:val="22"/>
          <w:szCs w:val="22"/>
          <w:lang w:val="en-GB"/>
        </w:rPr>
        <w:t xml:space="preserve"> provisional liquidators</w:t>
      </w:r>
      <w:r w:rsidR="009F5510" w:rsidRPr="009F5510">
        <w:rPr>
          <w:rFonts w:ascii="Arial" w:hAnsi="Arial" w:cs="Arial"/>
          <w:color w:val="808080" w:themeColor="background1" w:themeShade="80"/>
          <w:sz w:val="22"/>
          <w:szCs w:val="22"/>
          <w:lang w:val="en-GB"/>
        </w:rPr>
        <w:t xml:space="preserve"> </w:t>
      </w:r>
      <w:r w:rsidR="009F5510" w:rsidRPr="003506D1">
        <w:rPr>
          <w:rFonts w:ascii="Arial" w:hAnsi="Arial" w:cs="Arial"/>
          <w:color w:val="808080" w:themeColor="background1" w:themeShade="80"/>
          <w:sz w:val="22"/>
          <w:szCs w:val="22"/>
          <w:lang w:val="en-GB"/>
        </w:rPr>
        <w:t>pursuant to Section 104(3) of the Companies Act</w:t>
      </w:r>
      <w:r w:rsidR="009F5510">
        <w:rPr>
          <w:rFonts w:ascii="Arial" w:hAnsi="Arial" w:cs="Arial"/>
          <w:color w:val="808080" w:themeColor="background1" w:themeShade="80"/>
          <w:sz w:val="22"/>
          <w:szCs w:val="22"/>
          <w:lang w:val="en-GB"/>
        </w:rPr>
        <w:t xml:space="preserve">. As explained below, the appointment of provisional liquidators gives rise to an automatic moratorium preventing </w:t>
      </w:r>
      <w:r w:rsidR="009F5510" w:rsidRPr="003506D1">
        <w:rPr>
          <w:rFonts w:ascii="Arial" w:hAnsi="Arial" w:cs="Arial"/>
          <w:color w:val="808080" w:themeColor="background1" w:themeShade="80"/>
          <w:sz w:val="22"/>
          <w:szCs w:val="22"/>
          <w:lang w:val="en-GB"/>
        </w:rPr>
        <w:t xml:space="preserve">any proceedings from being </w:t>
      </w:r>
      <w:proofErr w:type="gramStart"/>
      <w:r w:rsidR="009F5510" w:rsidRPr="003506D1">
        <w:rPr>
          <w:rFonts w:ascii="Arial" w:hAnsi="Arial" w:cs="Arial"/>
          <w:color w:val="808080" w:themeColor="background1" w:themeShade="80"/>
          <w:sz w:val="22"/>
          <w:szCs w:val="22"/>
          <w:lang w:val="en-GB"/>
        </w:rPr>
        <w:t>commenced</w:t>
      </w:r>
      <w:proofErr w:type="gramEnd"/>
      <w:r w:rsidR="009F5510" w:rsidRPr="003506D1">
        <w:rPr>
          <w:rFonts w:ascii="Arial" w:hAnsi="Arial" w:cs="Arial"/>
          <w:color w:val="808080" w:themeColor="background1" w:themeShade="80"/>
          <w:sz w:val="22"/>
          <w:szCs w:val="22"/>
          <w:lang w:val="en-GB"/>
        </w:rPr>
        <w:t xml:space="preserve"> or continued against </w:t>
      </w:r>
      <w:r w:rsidR="009F5510">
        <w:rPr>
          <w:rFonts w:ascii="Arial" w:hAnsi="Arial" w:cs="Arial"/>
          <w:color w:val="808080" w:themeColor="background1" w:themeShade="80"/>
          <w:sz w:val="22"/>
          <w:szCs w:val="22"/>
          <w:lang w:val="en-GB"/>
        </w:rPr>
        <w:t xml:space="preserve">Black Pearl. This ought to afford </w:t>
      </w:r>
      <w:r w:rsidR="009F5510" w:rsidRPr="003506D1">
        <w:rPr>
          <w:rFonts w:ascii="Arial" w:hAnsi="Arial" w:cs="Arial"/>
          <w:color w:val="808080" w:themeColor="background1" w:themeShade="80"/>
          <w:sz w:val="22"/>
          <w:szCs w:val="22"/>
          <w:lang w:val="en-GB"/>
        </w:rPr>
        <w:t>Black Pearl a breathi</w:t>
      </w:r>
      <w:r w:rsidR="00B75802">
        <w:rPr>
          <w:rFonts w:ascii="Arial" w:hAnsi="Arial" w:cs="Arial"/>
          <w:color w:val="808080" w:themeColor="background1" w:themeShade="80"/>
          <w:sz w:val="22"/>
          <w:szCs w:val="22"/>
          <w:lang w:val="en-GB"/>
        </w:rPr>
        <w:t xml:space="preserve">ng space in which to consider </w:t>
      </w:r>
      <w:r w:rsidR="009F5510">
        <w:rPr>
          <w:rFonts w:ascii="Arial" w:hAnsi="Arial" w:cs="Arial"/>
          <w:color w:val="808080" w:themeColor="background1" w:themeShade="80"/>
          <w:sz w:val="22"/>
          <w:szCs w:val="22"/>
          <w:lang w:val="en-GB"/>
        </w:rPr>
        <w:t>proposals</w:t>
      </w:r>
      <w:r w:rsidR="009F5510" w:rsidRPr="003506D1">
        <w:rPr>
          <w:rFonts w:ascii="Arial" w:hAnsi="Arial" w:cs="Arial"/>
          <w:color w:val="808080" w:themeColor="background1" w:themeShade="80"/>
          <w:sz w:val="22"/>
          <w:szCs w:val="22"/>
          <w:lang w:val="en-GB"/>
        </w:rPr>
        <w:t xml:space="preserve"> and </w:t>
      </w:r>
      <w:r w:rsidR="009F5510">
        <w:rPr>
          <w:rFonts w:ascii="Arial" w:hAnsi="Arial" w:cs="Arial"/>
          <w:color w:val="808080" w:themeColor="background1" w:themeShade="80"/>
          <w:sz w:val="22"/>
          <w:szCs w:val="22"/>
          <w:lang w:val="en-GB"/>
        </w:rPr>
        <w:t xml:space="preserve">to </w:t>
      </w:r>
      <w:r w:rsidR="009F5510" w:rsidRPr="003506D1">
        <w:rPr>
          <w:rFonts w:ascii="Arial" w:hAnsi="Arial" w:cs="Arial"/>
          <w:color w:val="808080" w:themeColor="background1" w:themeShade="80"/>
          <w:sz w:val="22"/>
          <w:szCs w:val="22"/>
          <w:lang w:val="en-GB"/>
        </w:rPr>
        <w:t>negotiate any arrangement</w:t>
      </w:r>
      <w:r w:rsidR="00B75802">
        <w:rPr>
          <w:rFonts w:ascii="Arial" w:hAnsi="Arial" w:cs="Arial"/>
          <w:color w:val="808080" w:themeColor="background1" w:themeShade="80"/>
          <w:sz w:val="22"/>
          <w:szCs w:val="22"/>
          <w:lang w:val="en-GB"/>
        </w:rPr>
        <w:t>s</w:t>
      </w:r>
      <w:r w:rsidR="009F5510" w:rsidRPr="003506D1">
        <w:rPr>
          <w:rFonts w:ascii="Arial" w:hAnsi="Arial" w:cs="Arial"/>
          <w:color w:val="808080" w:themeColor="background1" w:themeShade="80"/>
          <w:sz w:val="22"/>
          <w:szCs w:val="22"/>
          <w:lang w:val="en-GB"/>
        </w:rPr>
        <w:t xml:space="preserve"> with its creditors.</w:t>
      </w:r>
      <w:r w:rsidR="009F5510">
        <w:rPr>
          <w:rFonts w:ascii="Arial" w:hAnsi="Arial" w:cs="Arial"/>
          <w:color w:val="808080" w:themeColor="background1" w:themeShade="80"/>
          <w:sz w:val="22"/>
          <w:szCs w:val="22"/>
          <w:lang w:val="en-GB"/>
        </w:rPr>
        <w:t xml:space="preserve">  </w:t>
      </w:r>
    </w:p>
    <w:p w14:paraId="183D9D1D" w14:textId="08E0EEB6" w:rsidR="00615287" w:rsidRDefault="00615287" w:rsidP="00935521">
      <w:pPr>
        <w:rPr>
          <w:rFonts w:ascii="Arial" w:hAnsi="Arial" w:cs="Arial"/>
          <w:color w:val="808080" w:themeColor="background1" w:themeShade="80"/>
          <w:sz w:val="22"/>
          <w:szCs w:val="22"/>
          <w:lang w:val="en-GB"/>
        </w:rPr>
      </w:pPr>
    </w:p>
    <w:p w14:paraId="60FD3635" w14:textId="63B3672F" w:rsidR="00935521" w:rsidRDefault="00615287" w:rsidP="00B80863">
      <w:pPr>
        <w:jc w:val="both"/>
        <w:rPr>
          <w:rFonts w:ascii="Arial" w:hAnsi="Arial" w:cs="Arial"/>
          <w:color w:val="808080" w:themeColor="background1" w:themeShade="80"/>
          <w:sz w:val="22"/>
          <w:szCs w:val="22"/>
          <w:lang w:val="en-GB"/>
        </w:rPr>
      </w:pPr>
      <w:r w:rsidRPr="00615287">
        <w:rPr>
          <w:rFonts w:ascii="Arial" w:hAnsi="Arial" w:cs="Arial"/>
          <w:color w:val="808080" w:themeColor="background1" w:themeShade="80"/>
          <w:sz w:val="22"/>
          <w:szCs w:val="22"/>
          <w:lang w:val="en-GB"/>
        </w:rPr>
        <w:t xml:space="preserve">Such an application </w:t>
      </w:r>
      <w:proofErr w:type="gramStart"/>
      <w:r w:rsidRPr="00615287">
        <w:rPr>
          <w:rFonts w:ascii="Arial" w:hAnsi="Arial" w:cs="Arial"/>
          <w:color w:val="808080" w:themeColor="background1" w:themeShade="80"/>
          <w:sz w:val="22"/>
          <w:szCs w:val="22"/>
          <w:lang w:val="en-GB"/>
        </w:rPr>
        <w:t xml:space="preserve">can only be </w:t>
      </w:r>
      <w:r w:rsidR="009F5510">
        <w:rPr>
          <w:rFonts w:ascii="Arial" w:hAnsi="Arial" w:cs="Arial"/>
          <w:color w:val="808080" w:themeColor="background1" w:themeShade="80"/>
          <w:sz w:val="22"/>
          <w:szCs w:val="22"/>
          <w:lang w:val="en-GB"/>
        </w:rPr>
        <w:t>commenced</w:t>
      </w:r>
      <w:proofErr w:type="gramEnd"/>
      <w:r w:rsidRPr="00615287">
        <w:rPr>
          <w:rFonts w:ascii="Arial" w:hAnsi="Arial" w:cs="Arial"/>
          <w:color w:val="808080" w:themeColor="background1" w:themeShade="80"/>
          <w:sz w:val="22"/>
          <w:szCs w:val="22"/>
          <w:lang w:val="en-GB"/>
        </w:rPr>
        <w:t xml:space="preserve"> after the presentation of a winding up petition and before the making of a winding up order (Section 104(1) of the Companies Act)</w:t>
      </w:r>
      <w:r w:rsidR="004D3396">
        <w:rPr>
          <w:rFonts w:ascii="Arial" w:hAnsi="Arial" w:cs="Arial"/>
          <w:color w:val="808080" w:themeColor="background1" w:themeShade="80"/>
          <w:sz w:val="22"/>
          <w:szCs w:val="22"/>
          <w:lang w:val="en-GB"/>
        </w:rPr>
        <w:t xml:space="preserve">. </w:t>
      </w:r>
      <w:r w:rsidR="00B75802">
        <w:rPr>
          <w:rFonts w:ascii="Arial" w:hAnsi="Arial" w:cs="Arial"/>
          <w:color w:val="808080" w:themeColor="background1" w:themeShade="80"/>
          <w:sz w:val="22"/>
          <w:szCs w:val="22"/>
          <w:lang w:val="en-GB"/>
        </w:rPr>
        <w:t>The</w:t>
      </w:r>
      <w:r w:rsidRPr="00615287">
        <w:rPr>
          <w:rFonts w:ascii="Arial" w:hAnsi="Arial" w:cs="Arial"/>
          <w:color w:val="808080" w:themeColor="background1" w:themeShade="80"/>
          <w:sz w:val="22"/>
          <w:szCs w:val="22"/>
          <w:lang w:val="en-GB"/>
        </w:rPr>
        <w:t xml:space="preserve"> directors of Black Pearl</w:t>
      </w:r>
      <w:r w:rsidR="004D3396">
        <w:rPr>
          <w:rFonts w:ascii="Arial" w:hAnsi="Arial" w:cs="Arial"/>
          <w:color w:val="808080" w:themeColor="background1" w:themeShade="80"/>
          <w:sz w:val="22"/>
          <w:szCs w:val="22"/>
          <w:lang w:val="en-GB"/>
        </w:rPr>
        <w:t xml:space="preserve"> will need to </w:t>
      </w:r>
      <w:r w:rsidR="00B75802">
        <w:rPr>
          <w:rFonts w:ascii="Arial" w:hAnsi="Arial" w:cs="Arial"/>
          <w:color w:val="808080" w:themeColor="background1" w:themeShade="80"/>
          <w:sz w:val="22"/>
          <w:szCs w:val="22"/>
          <w:lang w:val="en-GB"/>
        </w:rPr>
        <w:t>obtain</w:t>
      </w:r>
      <w:r w:rsidRPr="00615287">
        <w:rPr>
          <w:rFonts w:ascii="Arial" w:hAnsi="Arial" w:cs="Arial"/>
          <w:color w:val="808080" w:themeColor="background1" w:themeShade="80"/>
          <w:sz w:val="22"/>
          <w:szCs w:val="22"/>
          <w:lang w:val="en-GB"/>
        </w:rPr>
        <w:t xml:space="preserve"> a shareholder resolution authorising </w:t>
      </w:r>
      <w:r w:rsidR="004D3396">
        <w:rPr>
          <w:rFonts w:ascii="Arial" w:hAnsi="Arial" w:cs="Arial"/>
          <w:color w:val="808080" w:themeColor="background1" w:themeShade="80"/>
          <w:sz w:val="22"/>
          <w:szCs w:val="22"/>
          <w:lang w:val="en-GB"/>
        </w:rPr>
        <w:t xml:space="preserve">the presentation of a </w:t>
      </w:r>
      <w:r w:rsidR="00B75802">
        <w:rPr>
          <w:rFonts w:ascii="Arial" w:hAnsi="Arial" w:cs="Arial"/>
          <w:color w:val="808080" w:themeColor="background1" w:themeShade="80"/>
          <w:sz w:val="22"/>
          <w:szCs w:val="22"/>
          <w:lang w:val="en-GB"/>
        </w:rPr>
        <w:t xml:space="preserve">winding up </w:t>
      </w:r>
      <w:r w:rsidR="004D3396">
        <w:rPr>
          <w:rFonts w:ascii="Arial" w:hAnsi="Arial" w:cs="Arial"/>
          <w:color w:val="808080" w:themeColor="background1" w:themeShade="80"/>
          <w:sz w:val="22"/>
          <w:szCs w:val="22"/>
          <w:lang w:val="en-GB"/>
        </w:rPr>
        <w:t>petition</w:t>
      </w:r>
      <w:r w:rsidRPr="00615287">
        <w:rPr>
          <w:rFonts w:ascii="Arial" w:hAnsi="Arial" w:cs="Arial"/>
          <w:color w:val="808080" w:themeColor="background1" w:themeShade="80"/>
          <w:sz w:val="22"/>
          <w:szCs w:val="22"/>
          <w:lang w:val="en-GB"/>
        </w:rPr>
        <w:t xml:space="preserve"> </w:t>
      </w:r>
      <w:r w:rsidR="00B75802">
        <w:rPr>
          <w:rFonts w:ascii="Arial" w:hAnsi="Arial" w:cs="Arial"/>
          <w:color w:val="808080" w:themeColor="background1" w:themeShade="80"/>
          <w:sz w:val="22"/>
          <w:szCs w:val="22"/>
          <w:lang w:val="en-GB"/>
        </w:rPr>
        <w:t>(unless they</w:t>
      </w:r>
      <w:r w:rsidRPr="00615287">
        <w:rPr>
          <w:rFonts w:ascii="Arial" w:hAnsi="Arial" w:cs="Arial"/>
          <w:color w:val="808080" w:themeColor="background1" w:themeShade="80"/>
          <w:sz w:val="22"/>
          <w:szCs w:val="22"/>
          <w:lang w:val="en-GB"/>
        </w:rPr>
        <w:t xml:space="preserve"> possess the requisite authority under the articles of association</w:t>
      </w:r>
      <w:r w:rsidR="00B75802">
        <w:rPr>
          <w:rFonts w:ascii="Arial" w:hAnsi="Arial" w:cs="Arial"/>
          <w:color w:val="808080" w:themeColor="background1" w:themeShade="80"/>
          <w:sz w:val="22"/>
          <w:szCs w:val="22"/>
          <w:lang w:val="en-GB"/>
        </w:rPr>
        <w:t>)</w:t>
      </w:r>
      <w:r w:rsidRPr="00615287">
        <w:rPr>
          <w:rFonts w:ascii="Arial" w:hAnsi="Arial" w:cs="Arial"/>
          <w:color w:val="808080" w:themeColor="background1" w:themeShade="80"/>
          <w:sz w:val="22"/>
          <w:szCs w:val="22"/>
          <w:lang w:val="en-GB"/>
        </w:rPr>
        <w:t xml:space="preserve"> (see </w:t>
      </w:r>
      <w:r w:rsidRPr="00615287">
        <w:rPr>
          <w:rFonts w:ascii="Arial" w:hAnsi="Arial" w:cs="Arial"/>
          <w:i/>
          <w:color w:val="808080" w:themeColor="background1" w:themeShade="80"/>
          <w:sz w:val="22"/>
          <w:szCs w:val="22"/>
          <w:lang w:val="en-GB"/>
        </w:rPr>
        <w:t xml:space="preserve">Re </w:t>
      </w:r>
      <w:proofErr w:type="spellStart"/>
      <w:r w:rsidRPr="00615287">
        <w:rPr>
          <w:rFonts w:ascii="Arial" w:hAnsi="Arial" w:cs="Arial"/>
          <w:i/>
          <w:color w:val="808080" w:themeColor="background1" w:themeShade="80"/>
          <w:sz w:val="22"/>
          <w:szCs w:val="22"/>
          <w:lang w:val="en-GB"/>
        </w:rPr>
        <w:t>Emmadart</w:t>
      </w:r>
      <w:proofErr w:type="spellEnd"/>
      <w:r w:rsidRPr="00615287">
        <w:rPr>
          <w:rFonts w:ascii="Arial" w:hAnsi="Arial" w:cs="Arial"/>
          <w:i/>
          <w:color w:val="808080" w:themeColor="background1" w:themeShade="80"/>
          <w:sz w:val="22"/>
          <w:szCs w:val="22"/>
          <w:lang w:val="en-GB"/>
        </w:rPr>
        <w:t xml:space="preserve"> Ltd</w:t>
      </w:r>
      <w:r w:rsidR="004D3396">
        <w:rPr>
          <w:rFonts w:ascii="Arial" w:hAnsi="Arial" w:cs="Arial"/>
          <w:color w:val="808080" w:themeColor="background1" w:themeShade="80"/>
          <w:sz w:val="22"/>
          <w:szCs w:val="22"/>
          <w:lang w:val="en-GB"/>
        </w:rPr>
        <w:t xml:space="preserve"> [1979] </w:t>
      </w:r>
      <w:proofErr w:type="gramStart"/>
      <w:r w:rsidR="004D3396">
        <w:rPr>
          <w:rFonts w:ascii="Arial" w:hAnsi="Arial" w:cs="Arial"/>
          <w:color w:val="808080" w:themeColor="background1" w:themeShade="80"/>
          <w:sz w:val="22"/>
          <w:szCs w:val="22"/>
          <w:lang w:val="en-GB"/>
        </w:rPr>
        <w:t>2</w:t>
      </w:r>
      <w:proofErr w:type="gramEnd"/>
      <w:r w:rsidR="004D3396">
        <w:rPr>
          <w:rFonts w:ascii="Arial" w:hAnsi="Arial" w:cs="Arial"/>
          <w:color w:val="808080" w:themeColor="background1" w:themeShade="80"/>
          <w:sz w:val="22"/>
          <w:szCs w:val="22"/>
          <w:lang w:val="en-GB"/>
        </w:rPr>
        <w:t xml:space="preserve"> WLR 868). In this case, the Sparrow Family own and manage Black Pearl and, therefore, this seems unlikely to be problematic. </w:t>
      </w:r>
    </w:p>
    <w:p w14:paraId="2AA9ABF1" w14:textId="58A27AAD" w:rsidR="00B80863" w:rsidRDefault="00B80863" w:rsidP="00B80863">
      <w:pPr>
        <w:jc w:val="both"/>
        <w:rPr>
          <w:rFonts w:ascii="Arial" w:hAnsi="Arial" w:cs="Arial"/>
          <w:color w:val="808080" w:themeColor="background1" w:themeShade="80"/>
          <w:sz w:val="22"/>
          <w:szCs w:val="22"/>
          <w:lang w:val="en-GB"/>
        </w:rPr>
      </w:pPr>
    </w:p>
    <w:p w14:paraId="5FAF6654" w14:textId="11F8A708" w:rsidR="00B80863" w:rsidRPr="003506D1" w:rsidRDefault="00B80863" w:rsidP="00B808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104(3)</w:t>
      </w:r>
      <w:r w:rsidRPr="003506D1">
        <w:rPr>
          <w:rFonts w:ascii="Arial" w:hAnsi="Arial" w:cs="Arial"/>
          <w:color w:val="808080" w:themeColor="background1" w:themeShade="80"/>
          <w:sz w:val="22"/>
          <w:szCs w:val="22"/>
          <w:lang w:val="en-GB"/>
        </w:rPr>
        <w:t xml:space="preserve"> </w:t>
      </w:r>
      <w:r w:rsidR="00B75802">
        <w:rPr>
          <w:rFonts w:ascii="Arial" w:hAnsi="Arial" w:cs="Arial"/>
          <w:color w:val="808080" w:themeColor="background1" w:themeShade="80"/>
          <w:sz w:val="22"/>
          <w:szCs w:val="22"/>
          <w:lang w:val="en-GB"/>
        </w:rPr>
        <w:t xml:space="preserve">of the Companies Act </w:t>
      </w:r>
      <w:r w:rsidRPr="003506D1">
        <w:rPr>
          <w:rFonts w:ascii="Arial" w:hAnsi="Arial" w:cs="Arial"/>
          <w:color w:val="808080" w:themeColor="background1" w:themeShade="80"/>
          <w:sz w:val="22"/>
          <w:szCs w:val="22"/>
          <w:lang w:val="en-GB"/>
        </w:rPr>
        <w:t xml:space="preserve">provides that </w:t>
      </w:r>
      <w:r>
        <w:rPr>
          <w:rFonts w:ascii="Arial" w:hAnsi="Arial" w:cs="Arial"/>
          <w:color w:val="808080" w:themeColor="background1" w:themeShade="80"/>
          <w:sz w:val="22"/>
          <w:szCs w:val="22"/>
          <w:lang w:val="en-GB"/>
        </w:rPr>
        <w:t xml:space="preserve">the company may make </w:t>
      </w:r>
      <w:r w:rsidRPr="004D3396">
        <w:rPr>
          <w:rFonts w:ascii="Arial" w:hAnsi="Arial" w:cs="Arial"/>
          <w:i/>
          <w:color w:val="808080" w:themeColor="background1" w:themeShade="80"/>
          <w:sz w:val="22"/>
          <w:szCs w:val="22"/>
          <w:lang w:val="en-GB"/>
        </w:rPr>
        <w:t>an ex parte</w:t>
      </w:r>
      <w:r>
        <w:rPr>
          <w:rFonts w:ascii="Arial" w:hAnsi="Arial" w:cs="Arial"/>
          <w:color w:val="808080" w:themeColor="background1" w:themeShade="80"/>
          <w:sz w:val="22"/>
          <w:szCs w:val="22"/>
          <w:lang w:val="en-GB"/>
        </w:rPr>
        <w:t xml:space="preserve"> application for the appointment of </w:t>
      </w:r>
      <w:r w:rsidRPr="003506D1">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 xml:space="preserve">provisional </w:t>
      </w:r>
      <w:r w:rsidRPr="003506D1">
        <w:rPr>
          <w:rFonts w:ascii="Arial" w:hAnsi="Arial" w:cs="Arial"/>
          <w:color w:val="808080" w:themeColor="background1" w:themeShade="80"/>
          <w:sz w:val="22"/>
          <w:szCs w:val="22"/>
          <w:lang w:val="en-GB"/>
        </w:rPr>
        <w:t xml:space="preserve">liquidator </w:t>
      </w:r>
      <w:r>
        <w:rPr>
          <w:rFonts w:ascii="Arial" w:hAnsi="Arial" w:cs="Arial"/>
          <w:color w:val="808080" w:themeColor="background1" w:themeShade="80"/>
          <w:sz w:val="22"/>
          <w:szCs w:val="22"/>
          <w:lang w:val="en-GB"/>
        </w:rPr>
        <w:t>if</w:t>
      </w:r>
      <w:r w:rsidRPr="003506D1">
        <w:rPr>
          <w:rFonts w:ascii="Arial" w:hAnsi="Arial" w:cs="Arial"/>
          <w:color w:val="808080" w:themeColor="background1" w:themeShade="80"/>
          <w:sz w:val="22"/>
          <w:szCs w:val="22"/>
          <w:lang w:val="en-GB"/>
        </w:rPr>
        <w:t xml:space="preserve"> the following grounds</w:t>
      </w:r>
      <w:r>
        <w:rPr>
          <w:rFonts w:ascii="Arial" w:hAnsi="Arial" w:cs="Arial"/>
          <w:color w:val="808080" w:themeColor="background1" w:themeShade="80"/>
          <w:sz w:val="22"/>
          <w:szCs w:val="22"/>
          <w:lang w:val="en-GB"/>
        </w:rPr>
        <w:t xml:space="preserve"> are satisfied</w:t>
      </w:r>
      <w:r w:rsidRPr="003506D1">
        <w:rPr>
          <w:rFonts w:ascii="Arial" w:hAnsi="Arial" w:cs="Arial"/>
          <w:color w:val="808080" w:themeColor="background1" w:themeShade="80"/>
          <w:sz w:val="22"/>
          <w:szCs w:val="22"/>
          <w:lang w:val="en-GB"/>
        </w:rPr>
        <w:t>:</w:t>
      </w:r>
    </w:p>
    <w:p w14:paraId="66F5883E" w14:textId="77777777" w:rsidR="00B80863" w:rsidRDefault="00B80863" w:rsidP="00B80863">
      <w:pPr>
        <w:jc w:val="both"/>
        <w:rPr>
          <w:rFonts w:ascii="Arial" w:hAnsi="Arial" w:cs="Arial"/>
          <w:color w:val="FF0000"/>
          <w:sz w:val="22"/>
          <w:szCs w:val="22"/>
          <w:lang w:val="en-GB"/>
        </w:rPr>
      </w:pPr>
    </w:p>
    <w:p w14:paraId="7478A9A8" w14:textId="77777777" w:rsidR="00B80863" w:rsidRDefault="00B80863" w:rsidP="00B80863">
      <w:pPr>
        <w:pStyle w:val="ListParagraph"/>
        <w:numPr>
          <w:ilvl w:val="0"/>
          <w:numId w:val="32"/>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3506D1">
        <w:rPr>
          <w:rFonts w:ascii="Arial" w:hAnsi="Arial" w:cs="Arial"/>
          <w:color w:val="808080" w:themeColor="background1" w:themeShade="80"/>
          <w:sz w:val="22"/>
          <w:szCs w:val="22"/>
          <w:lang w:val="en-GB"/>
        </w:rPr>
        <w:t>he company is or is likely to become unable to pay its debts within the meaning of Section 93 of the Companies Act (namely, the cash-flow insolvency test); and</w:t>
      </w:r>
    </w:p>
    <w:p w14:paraId="54118AE4" w14:textId="77777777" w:rsidR="00B80863" w:rsidRDefault="00B80863" w:rsidP="00B80863">
      <w:pPr>
        <w:pStyle w:val="ListParagraph"/>
        <w:jc w:val="both"/>
        <w:rPr>
          <w:rFonts w:ascii="Arial" w:hAnsi="Arial" w:cs="Arial"/>
          <w:color w:val="808080" w:themeColor="background1" w:themeShade="80"/>
          <w:sz w:val="22"/>
          <w:szCs w:val="22"/>
          <w:lang w:val="en-GB"/>
        </w:rPr>
      </w:pPr>
    </w:p>
    <w:p w14:paraId="6C491A2F" w14:textId="68D0BA7E" w:rsidR="00B80863" w:rsidRPr="00B80863" w:rsidRDefault="00B80863" w:rsidP="00B80863">
      <w:pPr>
        <w:pStyle w:val="ListParagraph"/>
        <w:numPr>
          <w:ilvl w:val="0"/>
          <w:numId w:val="32"/>
        </w:numPr>
        <w:ind w:hanging="72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w:t>
      </w:r>
      <w:r w:rsidRPr="003506D1">
        <w:rPr>
          <w:rFonts w:ascii="Arial" w:hAnsi="Arial" w:cs="Arial"/>
          <w:color w:val="808080" w:themeColor="background1" w:themeShade="80"/>
          <w:sz w:val="22"/>
          <w:szCs w:val="22"/>
          <w:lang w:val="en-GB"/>
        </w:rPr>
        <w:t>he</w:t>
      </w:r>
      <w:proofErr w:type="gramEnd"/>
      <w:r w:rsidRPr="003506D1">
        <w:rPr>
          <w:rFonts w:ascii="Arial" w:hAnsi="Arial" w:cs="Arial"/>
          <w:color w:val="808080" w:themeColor="background1" w:themeShade="80"/>
          <w:sz w:val="22"/>
          <w:szCs w:val="22"/>
          <w:lang w:val="en-GB"/>
        </w:rPr>
        <w:t xml:space="preserve"> company intends to present a compromise or arrangement to its creditors.</w:t>
      </w:r>
    </w:p>
    <w:p w14:paraId="03ABAA89" w14:textId="05006D0E" w:rsidR="006C5B96" w:rsidRDefault="006C5B96" w:rsidP="00935521">
      <w:pPr>
        <w:rPr>
          <w:rFonts w:ascii="Arial" w:hAnsi="Arial" w:cs="Arial"/>
          <w:color w:val="808080" w:themeColor="background1" w:themeShade="80"/>
          <w:sz w:val="22"/>
          <w:szCs w:val="22"/>
          <w:lang w:val="en-GB"/>
        </w:rPr>
      </w:pPr>
    </w:p>
    <w:p w14:paraId="7D61C0AE" w14:textId="025D7D4D" w:rsidR="00B80863" w:rsidRDefault="00B75802" w:rsidP="009355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to (a) above, it appears likely that Black Pearl will be able to demonstrate cash flow insolvency on the limited facts provided in this case. </w:t>
      </w:r>
      <w:r w:rsidR="00B80863" w:rsidRPr="00B80863">
        <w:rPr>
          <w:rFonts w:ascii="Arial" w:hAnsi="Arial" w:cs="Arial"/>
          <w:color w:val="808080" w:themeColor="background1" w:themeShade="80"/>
          <w:sz w:val="22"/>
          <w:szCs w:val="22"/>
          <w:lang w:val="en-GB"/>
        </w:rPr>
        <w:t xml:space="preserve">As to </w:t>
      </w:r>
      <w:r w:rsidR="00B80863">
        <w:rPr>
          <w:rFonts w:ascii="Arial" w:hAnsi="Arial" w:cs="Arial"/>
          <w:color w:val="808080" w:themeColor="background1" w:themeShade="80"/>
          <w:sz w:val="22"/>
          <w:szCs w:val="22"/>
          <w:lang w:val="en-GB"/>
        </w:rPr>
        <w:t>(b) above</w:t>
      </w:r>
      <w:r w:rsidR="00B80863" w:rsidRPr="00B80863">
        <w:rPr>
          <w:rFonts w:ascii="Arial" w:hAnsi="Arial" w:cs="Arial"/>
          <w:color w:val="808080" w:themeColor="background1" w:themeShade="80"/>
          <w:sz w:val="22"/>
          <w:szCs w:val="22"/>
          <w:lang w:val="en-GB"/>
        </w:rPr>
        <w:t xml:space="preserve">, the Companies </w:t>
      </w:r>
      <w:r>
        <w:rPr>
          <w:rFonts w:ascii="Arial" w:hAnsi="Arial" w:cs="Arial"/>
          <w:color w:val="808080" w:themeColor="background1" w:themeShade="80"/>
          <w:sz w:val="22"/>
          <w:szCs w:val="22"/>
          <w:lang w:val="en-GB"/>
        </w:rPr>
        <w:t>Act</w:t>
      </w:r>
      <w:r w:rsidR="00B80863" w:rsidRPr="00B80863">
        <w:rPr>
          <w:rFonts w:ascii="Arial" w:hAnsi="Arial" w:cs="Arial"/>
          <w:color w:val="808080" w:themeColor="background1" w:themeShade="80"/>
          <w:sz w:val="22"/>
          <w:szCs w:val="22"/>
          <w:lang w:val="en-GB"/>
        </w:rPr>
        <w:t xml:space="preserve"> only requires that the company "</w:t>
      </w:r>
      <w:r w:rsidR="00B80863" w:rsidRPr="00B80863">
        <w:rPr>
          <w:rFonts w:ascii="Arial" w:hAnsi="Arial" w:cs="Arial"/>
          <w:i/>
          <w:color w:val="808080" w:themeColor="background1" w:themeShade="80"/>
          <w:sz w:val="22"/>
          <w:szCs w:val="22"/>
          <w:lang w:val="en-GB"/>
        </w:rPr>
        <w:t>intends</w:t>
      </w:r>
      <w:r w:rsidR="00B80863" w:rsidRPr="00B80863">
        <w:rPr>
          <w:rFonts w:ascii="Arial" w:hAnsi="Arial" w:cs="Arial"/>
          <w:color w:val="808080" w:themeColor="background1" w:themeShade="80"/>
          <w:sz w:val="22"/>
          <w:szCs w:val="22"/>
          <w:lang w:val="en-GB"/>
        </w:rPr>
        <w:t>" to present a compromise or arrangement to its creditors (rather than having done so prior to seeking the appointment of provisional liquidators). Furthermore, Section 104(3</w:t>
      </w:r>
      <w:proofErr w:type="gramStart"/>
      <w:r w:rsidR="00B80863" w:rsidRPr="00B80863">
        <w:rPr>
          <w:rFonts w:ascii="Arial" w:hAnsi="Arial" w:cs="Arial"/>
          <w:color w:val="808080" w:themeColor="background1" w:themeShade="80"/>
          <w:sz w:val="22"/>
          <w:szCs w:val="22"/>
          <w:lang w:val="en-GB"/>
        </w:rPr>
        <w:t>)(</w:t>
      </w:r>
      <w:proofErr w:type="gramEnd"/>
      <w:r w:rsidR="00B80863" w:rsidRPr="00B80863">
        <w:rPr>
          <w:rFonts w:ascii="Arial" w:hAnsi="Arial" w:cs="Arial"/>
          <w:color w:val="808080" w:themeColor="background1" w:themeShade="80"/>
          <w:sz w:val="22"/>
          <w:szCs w:val="22"/>
          <w:lang w:val="en-GB"/>
        </w:rPr>
        <w:t xml:space="preserve">b) does not require a company to have formulated a precise plan at the stage that the company applies for the appointment of </w:t>
      </w:r>
      <w:r w:rsidR="00B80863">
        <w:rPr>
          <w:rFonts w:ascii="Arial" w:hAnsi="Arial" w:cs="Arial"/>
          <w:color w:val="808080" w:themeColor="background1" w:themeShade="80"/>
          <w:sz w:val="22"/>
          <w:szCs w:val="22"/>
          <w:lang w:val="en-GB"/>
        </w:rPr>
        <w:t>provisional liquidators (see</w:t>
      </w:r>
      <w:r w:rsidR="00B80863" w:rsidRPr="00B80863">
        <w:rPr>
          <w:rFonts w:ascii="Arial" w:hAnsi="Arial" w:cs="Arial"/>
          <w:color w:val="808080" w:themeColor="background1" w:themeShade="80"/>
          <w:sz w:val="22"/>
          <w:szCs w:val="22"/>
          <w:lang w:val="en-GB"/>
        </w:rPr>
        <w:t xml:space="preserve"> </w:t>
      </w:r>
      <w:r w:rsidR="00B80863" w:rsidRPr="00B80863">
        <w:rPr>
          <w:rFonts w:ascii="Arial" w:hAnsi="Arial" w:cs="Arial"/>
          <w:i/>
          <w:color w:val="808080" w:themeColor="background1" w:themeShade="80"/>
          <w:sz w:val="22"/>
          <w:szCs w:val="22"/>
          <w:lang w:val="en-GB"/>
        </w:rPr>
        <w:t>In the Matter of CW Group Holdings Limited</w:t>
      </w:r>
      <w:r w:rsidR="00B80863" w:rsidRPr="00B80863">
        <w:rPr>
          <w:rFonts w:ascii="Arial" w:hAnsi="Arial" w:cs="Arial"/>
          <w:color w:val="808080" w:themeColor="background1" w:themeShade="80"/>
          <w:sz w:val="22"/>
          <w:szCs w:val="22"/>
          <w:lang w:val="en-GB"/>
        </w:rPr>
        <w:t xml:space="preserve"> (unreported, 3 August 2018)</w:t>
      </w:r>
      <w:r w:rsidR="00B80863">
        <w:rPr>
          <w:rFonts w:ascii="Arial" w:hAnsi="Arial" w:cs="Arial"/>
          <w:color w:val="808080" w:themeColor="background1" w:themeShade="80"/>
          <w:sz w:val="22"/>
          <w:szCs w:val="22"/>
          <w:lang w:val="en-GB"/>
        </w:rPr>
        <w:t>,</w:t>
      </w:r>
      <w:r w:rsidR="00B80863" w:rsidRPr="00B80863">
        <w:rPr>
          <w:rFonts w:ascii="Arial" w:hAnsi="Arial" w:cs="Arial"/>
          <w:color w:val="808080" w:themeColor="background1" w:themeShade="80"/>
          <w:sz w:val="22"/>
          <w:szCs w:val="22"/>
          <w:lang w:val="en-GB"/>
        </w:rPr>
        <w:t xml:space="preserve"> </w:t>
      </w:r>
      <w:r w:rsidR="00B80863">
        <w:rPr>
          <w:rFonts w:ascii="Arial" w:hAnsi="Arial" w:cs="Arial"/>
          <w:color w:val="808080" w:themeColor="background1" w:themeShade="80"/>
          <w:sz w:val="22"/>
          <w:szCs w:val="22"/>
          <w:lang w:val="en-GB"/>
        </w:rPr>
        <w:t xml:space="preserve">per </w:t>
      </w:r>
      <w:r w:rsidR="00B80863" w:rsidRPr="00B80863">
        <w:rPr>
          <w:rFonts w:ascii="Arial" w:hAnsi="Arial" w:cs="Arial"/>
          <w:color w:val="808080" w:themeColor="background1" w:themeShade="80"/>
          <w:sz w:val="22"/>
          <w:szCs w:val="22"/>
          <w:lang w:val="en-GB"/>
        </w:rPr>
        <w:t>Parker J</w:t>
      </w:r>
      <w:r w:rsidR="00B80863">
        <w:rPr>
          <w:rFonts w:ascii="Arial" w:hAnsi="Arial" w:cs="Arial"/>
          <w:color w:val="808080" w:themeColor="background1" w:themeShade="80"/>
          <w:sz w:val="22"/>
          <w:szCs w:val="22"/>
          <w:lang w:val="en-GB"/>
        </w:rPr>
        <w:t xml:space="preserve"> at [70]).</w:t>
      </w:r>
      <w:r w:rsidR="00B80863" w:rsidRPr="00B80863">
        <w:rPr>
          <w:rFonts w:ascii="Arial" w:hAnsi="Arial" w:cs="Arial"/>
          <w:color w:val="808080" w:themeColor="background1" w:themeShade="80"/>
          <w:sz w:val="22"/>
          <w:szCs w:val="22"/>
          <w:lang w:val="en-GB"/>
        </w:rPr>
        <w:t xml:space="preserve"> </w:t>
      </w:r>
    </w:p>
    <w:p w14:paraId="296D0213" w14:textId="77777777" w:rsidR="00B80863" w:rsidRDefault="00B80863" w:rsidP="00935521">
      <w:pPr>
        <w:jc w:val="both"/>
        <w:rPr>
          <w:rFonts w:ascii="Arial" w:hAnsi="Arial" w:cs="Arial"/>
          <w:color w:val="808080" w:themeColor="background1" w:themeShade="80"/>
          <w:sz w:val="22"/>
          <w:szCs w:val="22"/>
          <w:lang w:val="en-GB"/>
        </w:rPr>
      </w:pPr>
    </w:p>
    <w:p w14:paraId="76BB9245" w14:textId="4B0211AD" w:rsidR="00546A7E" w:rsidRDefault="006C5B96" w:rsidP="009355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outlined above, up</w:t>
      </w:r>
      <w:r w:rsidRPr="003506D1">
        <w:rPr>
          <w:rFonts w:ascii="Arial" w:hAnsi="Arial" w:cs="Arial"/>
          <w:color w:val="808080" w:themeColor="background1" w:themeShade="80"/>
          <w:sz w:val="22"/>
          <w:szCs w:val="22"/>
          <w:lang w:val="en-GB"/>
        </w:rPr>
        <w:t>on the appointment of a provisional liquidator, Black Pearl will benefit from a</w:t>
      </w:r>
      <w:r>
        <w:rPr>
          <w:rFonts w:ascii="Arial" w:hAnsi="Arial" w:cs="Arial"/>
          <w:color w:val="808080" w:themeColor="background1" w:themeShade="80"/>
          <w:sz w:val="22"/>
          <w:szCs w:val="22"/>
          <w:lang w:val="en-GB"/>
        </w:rPr>
        <w:t>n automatic</w:t>
      </w:r>
      <w:r w:rsidRPr="003506D1">
        <w:rPr>
          <w:rFonts w:ascii="Arial" w:hAnsi="Arial" w:cs="Arial"/>
          <w:color w:val="808080" w:themeColor="background1" w:themeShade="80"/>
          <w:sz w:val="22"/>
          <w:szCs w:val="22"/>
          <w:lang w:val="en-GB"/>
        </w:rPr>
        <w:t xml:space="preserve"> moratorium pursuant to Section 97(1) of the Companies Act. Section 97(1) provides that when a provisional liquidator is appointed "</w:t>
      </w:r>
      <w:r w:rsidRPr="003506D1">
        <w:rPr>
          <w:rFonts w:ascii="Arial" w:hAnsi="Arial" w:cs="Arial"/>
          <w:i/>
          <w:color w:val="808080" w:themeColor="background1" w:themeShade="80"/>
          <w:sz w:val="22"/>
          <w:szCs w:val="22"/>
          <w:lang w:val="en-GB"/>
        </w:rPr>
        <w:t>no suit, action or other proceedings, including criminal proceedings, shall be proceeded with or commenced against the company except with the leave of the Court and subject to such terms as the Court may impose</w:t>
      </w:r>
      <w:r w:rsidRPr="003506D1">
        <w:rPr>
          <w:rFonts w:ascii="Arial" w:hAnsi="Arial" w:cs="Arial"/>
          <w:color w:val="808080" w:themeColor="background1" w:themeShade="80"/>
          <w:sz w:val="22"/>
          <w:szCs w:val="22"/>
          <w:lang w:val="en-GB"/>
        </w:rPr>
        <w:t xml:space="preserve">". </w:t>
      </w:r>
      <w:r w:rsidR="004D3396">
        <w:rPr>
          <w:rFonts w:ascii="Arial" w:hAnsi="Arial" w:cs="Arial"/>
          <w:color w:val="808080" w:themeColor="background1" w:themeShade="80"/>
          <w:sz w:val="22"/>
          <w:szCs w:val="22"/>
          <w:lang w:val="en-GB"/>
        </w:rPr>
        <w:t xml:space="preserve">Once </w:t>
      </w:r>
      <w:r w:rsidR="00546A7E">
        <w:rPr>
          <w:rFonts w:ascii="Arial" w:hAnsi="Arial" w:cs="Arial"/>
          <w:color w:val="808080" w:themeColor="background1" w:themeShade="80"/>
          <w:sz w:val="22"/>
          <w:szCs w:val="22"/>
          <w:lang w:val="en-GB"/>
        </w:rPr>
        <w:t xml:space="preserve">this moratorium is in place, the provisional liquidators </w:t>
      </w:r>
      <w:proofErr w:type="gramStart"/>
      <w:r w:rsidR="00546A7E">
        <w:rPr>
          <w:rFonts w:ascii="Arial" w:hAnsi="Arial" w:cs="Arial"/>
          <w:color w:val="808080" w:themeColor="background1" w:themeShade="80"/>
          <w:sz w:val="22"/>
          <w:szCs w:val="22"/>
          <w:lang w:val="en-GB"/>
        </w:rPr>
        <w:t>will be afforded</w:t>
      </w:r>
      <w:proofErr w:type="gramEnd"/>
      <w:r w:rsidR="00546A7E">
        <w:rPr>
          <w:rFonts w:ascii="Arial" w:hAnsi="Arial" w:cs="Arial"/>
          <w:color w:val="808080" w:themeColor="background1" w:themeShade="80"/>
          <w:sz w:val="22"/>
          <w:szCs w:val="22"/>
          <w:lang w:val="en-GB"/>
        </w:rPr>
        <w:t xml:space="preserve"> the opportunity to assess the viability of the proposed restructuring. </w:t>
      </w:r>
    </w:p>
    <w:p w14:paraId="217A0FE4" w14:textId="77777777" w:rsidR="00546A7E" w:rsidRDefault="00546A7E" w:rsidP="00935521">
      <w:pPr>
        <w:jc w:val="both"/>
        <w:rPr>
          <w:rFonts w:ascii="Arial" w:hAnsi="Arial" w:cs="Arial"/>
          <w:color w:val="808080" w:themeColor="background1" w:themeShade="80"/>
          <w:sz w:val="22"/>
          <w:szCs w:val="22"/>
          <w:lang w:val="en-GB"/>
        </w:rPr>
      </w:pPr>
    </w:p>
    <w:p w14:paraId="6CEA15B4" w14:textId="59FA784A" w:rsidR="00935521" w:rsidRDefault="00546A7E" w:rsidP="00935521">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advance of or in conjunction with a</w:t>
      </w:r>
      <w:r w:rsidR="007B745A" w:rsidRPr="003506D1">
        <w:rPr>
          <w:rFonts w:ascii="Arial" w:hAnsi="Arial" w:cs="Arial"/>
          <w:color w:val="808080" w:themeColor="background1" w:themeShade="80"/>
          <w:sz w:val="22"/>
          <w:szCs w:val="22"/>
          <w:lang w:val="en-GB"/>
        </w:rPr>
        <w:t xml:space="preserve">n application </w:t>
      </w:r>
      <w:r>
        <w:rPr>
          <w:rFonts w:ascii="Arial" w:hAnsi="Arial" w:cs="Arial"/>
          <w:color w:val="808080" w:themeColor="background1" w:themeShade="80"/>
          <w:sz w:val="22"/>
          <w:szCs w:val="22"/>
          <w:lang w:val="en-GB"/>
        </w:rPr>
        <w:t xml:space="preserve">to appoint provisional liquidators, an application may also be made </w:t>
      </w:r>
      <w:r w:rsidR="007B745A" w:rsidRPr="003506D1">
        <w:rPr>
          <w:rFonts w:ascii="Arial" w:hAnsi="Arial" w:cs="Arial"/>
          <w:color w:val="808080" w:themeColor="background1" w:themeShade="80"/>
          <w:sz w:val="22"/>
          <w:szCs w:val="22"/>
          <w:lang w:val="en-GB"/>
        </w:rPr>
        <w:t>to the Grand Court pursuant to Section 86 of the Companies Act to sanction a</w:t>
      </w:r>
      <w:r>
        <w:rPr>
          <w:rFonts w:ascii="Arial" w:hAnsi="Arial" w:cs="Arial"/>
          <w:color w:val="808080" w:themeColor="background1" w:themeShade="80"/>
          <w:sz w:val="22"/>
          <w:szCs w:val="22"/>
          <w:lang w:val="en-GB"/>
        </w:rPr>
        <w:t>ny</w:t>
      </w:r>
      <w:r w:rsidR="007B745A" w:rsidRPr="003506D1">
        <w:rPr>
          <w:rFonts w:ascii="Arial" w:hAnsi="Arial" w:cs="Arial"/>
          <w:color w:val="808080" w:themeColor="background1" w:themeShade="80"/>
          <w:sz w:val="22"/>
          <w:szCs w:val="22"/>
          <w:lang w:val="en-GB"/>
        </w:rPr>
        <w:t xml:space="preserve"> scheme of arrangement or compromise (a "</w:t>
      </w:r>
      <w:r w:rsidR="007B745A" w:rsidRPr="003506D1">
        <w:rPr>
          <w:rFonts w:ascii="Arial" w:hAnsi="Arial" w:cs="Arial"/>
          <w:b/>
          <w:color w:val="808080" w:themeColor="background1" w:themeShade="80"/>
          <w:sz w:val="22"/>
          <w:szCs w:val="22"/>
          <w:lang w:val="en-GB"/>
        </w:rPr>
        <w:t>scheme</w:t>
      </w:r>
      <w:r w:rsidR="007B745A" w:rsidRPr="003506D1">
        <w:rPr>
          <w:rFonts w:ascii="Arial" w:hAnsi="Arial" w:cs="Arial"/>
          <w:color w:val="808080" w:themeColor="background1" w:themeShade="80"/>
          <w:sz w:val="22"/>
          <w:szCs w:val="22"/>
          <w:lang w:val="en-GB"/>
        </w:rPr>
        <w:t>") proposed between a company and its creditors or any class of them, or between the company and its members or any class of them.</w:t>
      </w:r>
      <w:proofErr w:type="gramEnd"/>
      <w:r w:rsidR="007B745A" w:rsidRPr="003506D1">
        <w:rPr>
          <w:rFonts w:ascii="Arial" w:hAnsi="Arial" w:cs="Arial"/>
          <w:color w:val="808080" w:themeColor="background1" w:themeShade="80"/>
          <w:sz w:val="22"/>
          <w:szCs w:val="22"/>
          <w:lang w:val="en-GB"/>
        </w:rPr>
        <w:t xml:space="preserve"> Such an application may be made by the company (or where a company is being wo</w:t>
      </w:r>
      <w:r w:rsidR="004D3396">
        <w:rPr>
          <w:rFonts w:ascii="Arial" w:hAnsi="Arial" w:cs="Arial"/>
          <w:color w:val="808080" w:themeColor="background1" w:themeShade="80"/>
          <w:sz w:val="22"/>
          <w:szCs w:val="22"/>
          <w:lang w:val="en-GB"/>
        </w:rPr>
        <w:t>und up, its liquidator) or any c</w:t>
      </w:r>
      <w:r w:rsidR="007B745A" w:rsidRPr="003506D1">
        <w:rPr>
          <w:rFonts w:ascii="Arial" w:hAnsi="Arial" w:cs="Arial"/>
          <w:color w:val="808080" w:themeColor="background1" w:themeShade="80"/>
          <w:sz w:val="22"/>
          <w:szCs w:val="22"/>
          <w:lang w:val="en-GB"/>
        </w:rPr>
        <w:t>redi</w:t>
      </w:r>
      <w:r w:rsidR="00912DF0">
        <w:rPr>
          <w:rFonts w:ascii="Arial" w:hAnsi="Arial" w:cs="Arial"/>
          <w:color w:val="808080" w:themeColor="background1" w:themeShade="80"/>
          <w:sz w:val="22"/>
          <w:szCs w:val="22"/>
          <w:lang w:val="en-GB"/>
        </w:rPr>
        <w:t xml:space="preserve">tor </w:t>
      </w:r>
      <w:r w:rsidR="007B745A" w:rsidRPr="003506D1">
        <w:rPr>
          <w:rFonts w:ascii="Arial" w:hAnsi="Arial" w:cs="Arial"/>
          <w:color w:val="808080" w:themeColor="background1" w:themeShade="80"/>
          <w:sz w:val="22"/>
          <w:szCs w:val="22"/>
          <w:lang w:val="en-GB"/>
        </w:rPr>
        <w:t xml:space="preserve">or member of the company (see Section 86(1) of the Companies Act). </w:t>
      </w:r>
      <w:r>
        <w:rPr>
          <w:rFonts w:ascii="Arial" w:hAnsi="Arial" w:cs="Arial"/>
          <w:color w:val="808080" w:themeColor="background1" w:themeShade="80"/>
          <w:sz w:val="22"/>
          <w:szCs w:val="22"/>
          <w:lang w:val="en-GB"/>
        </w:rPr>
        <w:t xml:space="preserve">In circumstances where the scheme appears to be viable, the winding up petition is adjourned </w:t>
      </w:r>
      <w:proofErr w:type="gramStart"/>
      <w:r>
        <w:rPr>
          <w:rFonts w:ascii="Arial" w:hAnsi="Arial" w:cs="Arial"/>
          <w:color w:val="808080" w:themeColor="background1" w:themeShade="80"/>
          <w:sz w:val="22"/>
          <w:szCs w:val="22"/>
          <w:lang w:val="en-GB"/>
        </w:rPr>
        <w:t>so as to</w:t>
      </w:r>
      <w:proofErr w:type="gramEnd"/>
      <w:r>
        <w:rPr>
          <w:rFonts w:ascii="Arial" w:hAnsi="Arial" w:cs="Arial"/>
          <w:color w:val="808080" w:themeColor="background1" w:themeShade="80"/>
          <w:sz w:val="22"/>
          <w:szCs w:val="22"/>
          <w:lang w:val="en-GB"/>
        </w:rPr>
        <w:t xml:space="preserve"> allow time for the scheme to be implemented. </w:t>
      </w:r>
    </w:p>
    <w:p w14:paraId="6B2C395D" w14:textId="1BD3AFAE" w:rsidR="006F5D1B" w:rsidRDefault="006F5D1B" w:rsidP="00935521">
      <w:pPr>
        <w:jc w:val="both"/>
        <w:rPr>
          <w:rFonts w:ascii="Arial" w:hAnsi="Arial" w:cs="Arial"/>
          <w:color w:val="808080" w:themeColor="background1" w:themeShade="80"/>
          <w:sz w:val="22"/>
          <w:szCs w:val="22"/>
          <w:lang w:val="en-GB"/>
        </w:rPr>
      </w:pPr>
    </w:p>
    <w:p w14:paraId="35D19E4F" w14:textId="77777777" w:rsidR="00546A7E" w:rsidRDefault="00546A7E" w:rsidP="00546A7E">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w:t>
      </w:r>
      <w:r w:rsidRPr="00912DF0">
        <w:rPr>
          <w:rFonts w:ascii="Arial" w:hAnsi="Arial" w:cs="Arial"/>
          <w:color w:val="808080" w:themeColor="background1" w:themeShade="80"/>
          <w:sz w:val="22"/>
          <w:szCs w:val="22"/>
          <w:lang w:val="en-GB"/>
        </w:rPr>
        <w:t>f a majority in number representing seventy</w:t>
      </w:r>
      <w:r>
        <w:rPr>
          <w:rFonts w:ascii="Arial" w:hAnsi="Arial" w:cs="Arial"/>
          <w:color w:val="808080" w:themeColor="background1" w:themeShade="80"/>
          <w:sz w:val="22"/>
          <w:szCs w:val="22"/>
          <w:lang w:val="en-GB"/>
        </w:rPr>
        <w:t>-five per cent in value of the creditors or class of creditors</w:t>
      </w:r>
      <w:r w:rsidRPr="00912DF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or members or class of members (as the case may </w:t>
      </w:r>
      <w:r w:rsidRPr="00912DF0">
        <w:rPr>
          <w:rFonts w:ascii="Arial" w:hAnsi="Arial" w:cs="Arial"/>
          <w:color w:val="808080" w:themeColor="background1" w:themeShade="80"/>
          <w:sz w:val="22"/>
          <w:szCs w:val="22"/>
          <w:lang w:val="en-GB"/>
        </w:rPr>
        <w:t>be</w:t>
      </w:r>
      <w:r>
        <w:rPr>
          <w:rFonts w:ascii="Arial" w:hAnsi="Arial" w:cs="Arial"/>
          <w:color w:val="808080" w:themeColor="background1" w:themeShade="80"/>
          <w:sz w:val="22"/>
          <w:szCs w:val="22"/>
          <w:lang w:val="en-GB"/>
        </w:rPr>
        <w:t>)</w:t>
      </w:r>
      <w:r w:rsidRPr="00912DF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agree to any </w:t>
      </w:r>
      <w:r w:rsidRPr="00912DF0">
        <w:rPr>
          <w:rFonts w:ascii="Arial" w:hAnsi="Arial" w:cs="Arial"/>
          <w:color w:val="808080" w:themeColor="background1" w:themeShade="80"/>
          <w:sz w:val="22"/>
          <w:szCs w:val="22"/>
          <w:lang w:val="en-GB"/>
        </w:rPr>
        <w:t>compromise or arrangement, the compr</w:t>
      </w:r>
      <w:r>
        <w:rPr>
          <w:rFonts w:ascii="Arial" w:hAnsi="Arial" w:cs="Arial"/>
          <w:color w:val="808080" w:themeColor="background1" w:themeShade="80"/>
          <w:sz w:val="22"/>
          <w:szCs w:val="22"/>
          <w:lang w:val="en-GB"/>
        </w:rPr>
        <w:t xml:space="preserve">omise or arrangement shall, if </w:t>
      </w:r>
      <w:r w:rsidRPr="00912DF0">
        <w:rPr>
          <w:rFonts w:ascii="Arial" w:hAnsi="Arial" w:cs="Arial"/>
          <w:color w:val="808080" w:themeColor="background1" w:themeShade="80"/>
          <w:sz w:val="22"/>
          <w:szCs w:val="22"/>
          <w:lang w:val="en-GB"/>
        </w:rPr>
        <w:t>sanctioned by the Court, be binding on all the credit</w:t>
      </w:r>
      <w:r>
        <w:rPr>
          <w:rFonts w:ascii="Arial" w:hAnsi="Arial" w:cs="Arial"/>
          <w:color w:val="808080" w:themeColor="background1" w:themeShade="80"/>
          <w:sz w:val="22"/>
          <w:szCs w:val="22"/>
          <w:lang w:val="en-GB"/>
        </w:rPr>
        <w:t xml:space="preserve">ors or the class of creditors, </w:t>
      </w:r>
      <w:r w:rsidRPr="00912DF0">
        <w:rPr>
          <w:rFonts w:ascii="Arial" w:hAnsi="Arial" w:cs="Arial"/>
          <w:color w:val="808080" w:themeColor="background1" w:themeShade="80"/>
          <w:sz w:val="22"/>
          <w:szCs w:val="22"/>
          <w:lang w:val="en-GB"/>
        </w:rPr>
        <w:t xml:space="preserve">or on </w:t>
      </w:r>
      <w:r>
        <w:rPr>
          <w:rFonts w:ascii="Arial" w:hAnsi="Arial" w:cs="Arial"/>
          <w:color w:val="808080" w:themeColor="background1" w:themeShade="80"/>
          <w:sz w:val="22"/>
          <w:szCs w:val="22"/>
          <w:lang w:val="en-GB"/>
        </w:rPr>
        <w:t>the members or class of members</w:t>
      </w:r>
      <w:r w:rsidRPr="00912DF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(as the case may be) and on the </w:t>
      </w:r>
      <w:r w:rsidRPr="00912DF0">
        <w:rPr>
          <w:rFonts w:ascii="Arial" w:hAnsi="Arial" w:cs="Arial"/>
          <w:color w:val="808080" w:themeColor="background1" w:themeShade="80"/>
          <w:sz w:val="22"/>
          <w:szCs w:val="22"/>
          <w:lang w:val="en-GB"/>
        </w:rPr>
        <w:t>company</w:t>
      </w:r>
      <w:r>
        <w:rPr>
          <w:rFonts w:ascii="Arial" w:hAnsi="Arial" w:cs="Arial"/>
          <w:color w:val="808080" w:themeColor="background1" w:themeShade="80"/>
          <w:sz w:val="22"/>
          <w:szCs w:val="22"/>
          <w:lang w:val="en-GB"/>
        </w:rPr>
        <w:t xml:space="preserve"> (Section 86(2) of the Companies Act).</w:t>
      </w:r>
      <w:proofErr w:type="gramEnd"/>
    </w:p>
    <w:p w14:paraId="54F16B27" w14:textId="77777777" w:rsidR="00546A7E" w:rsidRDefault="00546A7E" w:rsidP="00935521">
      <w:pPr>
        <w:jc w:val="both"/>
        <w:rPr>
          <w:rFonts w:ascii="Arial" w:hAnsi="Arial" w:cs="Arial"/>
          <w:color w:val="808080" w:themeColor="background1" w:themeShade="80"/>
          <w:sz w:val="22"/>
          <w:szCs w:val="22"/>
          <w:lang w:val="en-GB"/>
        </w:rPr>
      </w:pPr>
    </w:p>
    <w:p w14:paraId="1500B438" w14:textId="77777777" w:rsidR="004D358D" w:rsidRDefault="006F5D1B" w:rsidP="009355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for a scheme </w:t>
      </w:r>
      <w:proofErr w:type="gramStart"/>
      <w:r>
        <w:rPr>
          <w:rFonts w:ascii="Arial" w:hAnsi="Arial" w:cs="Arial"/>
          <w:color w:val="808080" w:themeColor="background1" w:themeShade="80"/>
          <w:sz w:val="22"/>
          <w:szCs w:val="22"/>
          <w:lang w:val="en-GB"/>
        </w:rPr>
        <w:t>is made</w:t>
      </w:r>
      <w:proofErr w:type="gramEnd"/>
      <w:r>
        <w:rPr>
          <w:rFonts w:ascii="Arial" w:hAnsi="Arial" w:cs="Arial"/>
          <w:color w:val="808080" w:themeColor="background1" w:themeShade="80"/>
          <w:sz w:val="22"/>
          <w:szCs w:val="22"/>
          <w:lang w:val="en-GB"/>
        </w:rPr>
        <w:t xml:space="preserve"> by petition (see Order 102, rule 4(c) and rule 20(1) of the Grand Court Rules). The procedure for seeking approval of a scheme and the relevant documentation required in support of such an application is set out in Order 102, rule 20 of the Grand Court Rules and Practice Direction 2/2010. In summary, an application for sanction of a scheme consists of the following</w:t>
      </w:r>
      <w:r w:rsidR="00912DF0">
        <w:rPr>
          <w:rFonts w:ascii="Arial" w:hAnsi="Arial" w:cs="Arial"/>
          <w:color w:val="808080" w:themeColor="background1" w:themeShade="80"/>
          <w:sz w:val="22"/>
          <w:szCs w:val="22"/>
          <w:lang w:val="en-GB"/>
        </w:rPr>
        <w:t xml:space="preserve"> </w:t>
      </w:r>
      <w:proofErr w:type="gramStart"/>
      <w:r w:rsidR="00912DF0">
        <w:rPr>
          <w:rFonts w:ascii="Arial" w:hAnsi="Arial" w:cs="Arial"/>
          <w:color w:val="808080" w:themeColor="background1" w:themeShade="80"/>
          <w:sz w:val="22"/>
          <w:szCs w:val="22"/>
          <w:lang w:val="en-GB"/>
        </w:rPr>
        <w:t>three stage</w:t>
      </w:r>
      <w:proofErr w:type="gramEnd"/>
      <w:r w:rsidR="00912DF0">
        <w:rPr>
          <w:rFonts w:ascii="Arial" w:hAnsi="Arial" w:cs="Arial"/>
          <w:color w:val="808080" w:themeColor="background1" w:themeShade="80"/>
          <w:sz w:val="22"/>
          <w:szCs w:val="22"/>
          <w:lang w:val="en-GB"/>
        </w:rPr>
        <w:t xml:space="preserve"> process. </w:t>
      </w:r>
    </w:p>
    <w:p w14:paraId="0189A58C" w14:textId="77777777" w:rsidR="004D358D" w:rsidRDefault="004D358D" w:rsidP="00935521">
      <w:pPr>
        <w:jc w:val="both"/>
        <w:rPr>
          <w:rFonts w:ascii="Arial" w:hAnsi="Arial" w:cs="Arial"/>
          <w:color w:val="808080" w:themeColor="background1" w:themeShade="80"/>
          <w:sz w:val="22"/>
          <w:szCs w:val="22"/>
          <w:lang w:val="en-GB"/>
        </w:rPr>
      </w:pPr>
    </w:p>
    <w:p w14:paraId="146861F2" w14:textId="39356CD3" w:rsidR="004D358D" w:rsidRDefault="00912DF0" w:rsidP="004D358D">
      <w:pPr>
        <w:pStyle w:val="ListParagraph"/>
        <w:numPr>
          <w:ilvl w:val="0"/>
          <w:numId w:val="40"/>
        </w:numPr>
        <w:ind w:left="630" w:hanging="630"/>
        <w:jc w:val="both"/>
        <w:rPr>
          <w:rFonts w:ascii="Arial" w:hAnsi="Arial" w:cs="Arial"/>
          <w:color w:val="808080" w:themeColor="background1" w:themeShade="80"/>
          <w:sz w:val="22"/>
          <w:szCs w:val="22"/>
          <w:lang w:val="en-GB"/>
        </w:rPr>
      </w:pPr>
      <w:r w:rsidRPr="004D358D">
        <w:rPr>
          <w:rFonts w:ascii="Arial" w:hAnsi="Arial" w:cs="Arial"/>
          <w:color w:val="808080" w:themeColor="background1" w:themeShade="80"/>
          <w:sz w:val="22"/>
          <w:szCs w:val="22"/>
          <w:lang w:val="en-GB"/>
        </w:rPr>
        <w:t xml:space="preserve">Firstly, an application </w:t>
      </w:r>
      <w:proofErr w:type="gramStart"/>
      <w:r w:rsidRPr="004D358D">
        <w:rPr>
          <w:rFonts w:ascii="Arial" w:hAnsi="Arial" w:cs="Arial"/>
          <w:color w:val="808080" w:themeColor="background1" w:themeShade="80"/>
          <w:sz w:val="22"/>
          <w:szCs w:val="22"/>
          <w:lang w:val="en-GB"/>
        </w:rPr>
        <w:t>is made</w:t>
      </w:r>
      <w:proofErr w:type="gramEnd"/>
      <w:r w:rsidRPr="004D358D">
        <w:rPr>
          <w:rFonts w:ascii="Arial" w:hAnsi="Arial" w:cs="Arial"/>
          <w:color w:val="808080" w:themeColor="background1" w:themeShade="80"/>
          <w:sz w:val="22"/>
          <w:szCs w:val="22"/>
          <w:lang w:val="en-GB"/>
        </w:rPr>
        <w:t xml:space="preserve"> for a "convening hearing" in which</w:t>
      </w:r>
      <w:r w:rsidR="006F5D1B" w:rsidRPr="004D358D">
        <w:rPr>
          <w:rFonts w:ascii="Arial" w:hAnsi="Arial" w:cs="Arial"/>
          <w:color w:val="808080" w:themeColor="background1" w:themeShade="80"/>
          <w:sz w:val="22"/>
          <w:szCs w:val="22"/>
          <w:lang w:val="en-GB"/>
        </w:rPr>
        <w:t xml:space="preserve"> Grand Court orders that meetings of creditors or members be convened for approval of the scheme</w:t>
      </w:r>
      <w:r w:rsidRPr="004D358D">
        <w:rPr>
          <w:rFonts w:ascii="Arial" w:hAnsi="Arial" w:cs="Arial"/>
          <w:color w:val="808080" w:themeColor="background1" w:themeShade="80"/>
          <w:sz w:val="22"/>
          <w:szCs w:val="22"/>
          <w:lang w:val="en-GB"/>
        </w:rPr>
        <w:t xml:space="preserve">. </w:t>
      </w:r>
      <w:r w:rsidR="004D358D">
        <w:rPr>
          <w:rFonts w:ascii="Arial" w:hAnsi="Arial" w:cs="Arial"/>
          <w:color w:val="808080" w:themeColor="background1" w:themeShade="80"/>
          <w:sz w:val="22"/>
          <w:szCs w:val="22"/>
          <w:lang w:val="en-GB"/>
        </w:rPr>
        <w:t>At this stage, the Court will be primarily concerned with whether the scheme documentation and the explanatory statement contain sufficient information to enable creditors to vote in respect of the proposed scheme.</w:t>
      </w:r>
    </w:p>
    <w:p w14:paraId="40ED96D7" w14:textId="77777777" w:rsidR="004D358D" w:rsidRDefault="004D358D" w:rsidP="004D358D">
      <w:pPr>
        <w:pStyle w:val="ListParagraph"/>
        <w:ind w:left="630"/>
        <w:jc w:val="both"/>
        <w:rPr>
          <w:rFonts w:ascii="Arial" w:hAnsi="Arial" w:cs="Arial"/>
          <w:color w:val="808080" w:themeColor="background1" w:themeShade="80"/>
          <w:sz w:val="22"/>
          <w:szCs w:val="22"/>
          <w:lang w:val="en-GB"/>
        </w:rPr>
      </w:pPr>
    </w:p>
    <w:p w14:paraId="73548862" w14:textId="4E9D5BA5" w:rsidR="004D358D" w:rsidRDefault="00912DF0" w:rsidP="004D358D">
      <w:pPr>
        <w:pStyle w:val="ListParagraph"/>
        <w:numPr>
          <w:ilvl w:val="0"/>
          <w:numId w:val="40"/>
        </w:numPr>
        <w:ind w:left="630" w:hanging="630"/>
        <w:jc w:val="both"/>
        <w:rPr>
          <w:rFonts w:ascii="Arial" w:hAnsi="Arial" w:cs="Arial"/>
          <w:color w:val="808080" w:themeColor="background1" w:themeShade="80"/>
          <w:sz w:val="22"/>
          <w:szCs w:val="22"/>
          <w:lang w:val="en-GB"/>
        </w:rPr>
      </w:pPr>
      <w:r w:rsidRPr="004D358D">
        <w:rPr>
          <w:rFonts w:ascii="Arial" w:hAnsi="Arial" w:cs="Arial"/>
          <w:color w:val="808080" w:themeColor="background1" w:themeShade="80"/>
          <w:sz w:val="22"/>
          <w:szCs w:val="22"/>
          <w:lang w:val="en-GB"/>
        </w:rPr>
        <w:t xml:space="preserve">Secondly, the proposed scheme </w:t>
      </w:r>
      <w:proofErr w:type="gramStart"/>
      <w:r w:rsidRPr="004D358D">
        <w:rPr>
          <w:rFonts w:ascii="Arial" w:hAnsi="Arial" w:cs="Arial"/>
          <w:color w:val="808080" w:themeColor="background1" w:themeShade="80"/>
          <w:sz w:val="22"/>
          <w:szCs w:val="22"/>
          <w:lang w:val="en-GB"/>
        </w:rPr>
        <w:t>is approved or rejected at the</w:t>
      </w:r>
      <w:r w:rsidR="00546A7E" w:rsidRPr="004D358D">
        <w:rPr>
          <w:rFonts w:ascii="Arial" w:hAnsi="Arial" w:cs="Arial"/>
          <w:color w:val="808080" w:themeColor="background1" w:themeShade="80"/>
          <w:sz w:val="22"/>
          <w:szCs w:val="22"/>
          <w:lang w:val="en-GB"/>
        </w:rPr>
        <w:t xml:space="preserve"> scheme</w:t>
      </w:r>
      <w:r w:rsidR="004D358D" w:rsidRPr="004D358D">
        <w:rPr>
          <w:rFonts w:ascii="Arial" w:hAnsi="Arial" w:cs="Arial"/>
          <w:color w:val="808080" w:themeColor="background1" w:themeShade="80"/>
          <w:sz w:val="22"/>
          <w:szCs w:val="22"/>
          <w:lang w:val="en-GB"/>
        </w:rPr>
        <w:t xml:space="preserve"> meeting</w:t>
      </w:r>
      <w:proofErr w:type="gramEnd"/>
      <w:r w:rsidRPr="004D358D">
        <w:rPr>
          <w:rFonts w:ascii="Arial" w:hAnsi="Arial" w:cs="Arial"/>
          <w:color w:val="808080" w:themeColor="background1" w:themeShade="80"/>
          <w:sz w:val="22"/>
          <w:szCs w:val="22"/>
          <w:lang w:val="en-GB"/>
        </w:rPr>
        <w:t xml:space="preserve">. </w:t>
      </w:r>
      <w:r w:rsidR="004D358D">
        <w:rPr>
          <w:rFonts w:ascii="Arial" w:hAnsi="Arial" w:cs="Arial"/>
          <w:color w:val="808080" w:themeColor="background1" w:themeShade="80"/>
          <w:sz w:val="22"/>
          <w:szCs w:val="22"/>
          <w:lang w:val="en-GB"/>
        </w:rPr>
        <w:t>U</w:t>
      </w:r>
      <w:r w:rsidR="004D358D" w:rsidRPr="004D358D">
        <w:rPr>
          <w:rFonts w:ascii="Arial" w:hAnsi="Arial" w:cs="Arial"/>
          <w:color w:val="808080" w:themeColor="background1" w:themeShade="80"/>
          <w:sz w:val="22"/>
          <w:szCs w:val="22"/>
          <w:lang w:val="en-GB"/>
        </w:rPr>
        <w:t>nlike many other jurisdictions, it is important to note that there is no "</w:t>
      </w:r>
      <w:proofErr w:type="spellStart"/>
      <w:r w:rsidR="004D358D" w:rsidRPr="004D358D">
        <w:rPr>
          <w:rFonts w:ascii="Arial" w:hAnsi="Arial" w:cs="Arial"/>
          <w:color w:val="808080" w:themeColor="background1" w:themeShade="80"/>
          <w:sz w:val="22"/>
          <w:szCs w:val="22"/>
          <w:lang w:val="en-GB"/>
        </w:rPr>
        <w:t>cramdown</w:t>
      </w:r>
      <w:proofErr w:type="spellEnd"/>
      <w:r w:rsidR="004D358D" w:rsidRPr="004D358D">
        <w:rPr>
          <w:rFonts w:ascii="Arial" w:hAnsi="Arial" w:cs="Arial"/>
          <w:color w:val="808080" w:themeColor="background1" w:themeShade="80"/>
          <w:sz w:val="22"/>
          <w:szCs w:val="22"/>
          <w:lang w:val="en-GB"/>
        </w:rPr>
        <w:t>" of the scheme on a dissenting class.</w:t>
      </w:r>
      <w:r w:rsidR="004D358D">
        <w:rPr>
          <w:rFonts w:ascii="Arial" w:hAnsi="Arial" w:cs="Arial"/>
          <w:color w:val="808080" w:themeColor="background1" w:themeShade="80"/>
          <w:sz w:val="22"/>
          <w:szCs w:val="22"/>
          <w:lang w:val="en-GB"/>
        </w:rPr>
        <w:t xml:space="preserve"> Accordingly, all classes must accept the proposed scheme (see Section 86(2) referred to above).</w:t>
      </w:r>
    </w:p>
    <w:p w14:paraId="366995CF" w14:textId="77777777" w:rsidR="004D358D" w:rsidRPr="004D358D" w:rsidRDefault="004D358D" w:rsidP="004D358D">
      <w:pPr>
        <w:pStyle w:val="ListParagraph"/>
        <w:rPr>
          <w:rFonts w:ascii="Arial" w:hAnsi="Arial" w:cs="Arial"/>
          <w:color w:val="808080" w:themeColor="background1" w:themeShade="80"/>
          <w:sz w:val="22"/>
          <w:szCs w:val="22"/>
          <w:lang w:val="en-GB"/>
        </w:rPr>
      </w:pPr>
    </w:p>
    <w:p w14:paraId="131691FB" w14:textId="061862D5" w:rsidR="0054302D" w:rsidRPr="004D358D" w:rsidRDefault="00912DF0" w:rsidP="004D358D">
      <w:pPr>
        <w:pStyle w:val="ListParagraph"/>
        <w:numPr>
          <w:ilvl w:val="0"/>
          <w:numId w:val="40"/>
        </w:numPr>
        <w:ind w:left="630" w:hanging="630"/>
        <w:jc w:val="both"/>
        <w:rPr>
          <w:rFonts w:ascii="Arial" w:hAnsi="Arial" w:cs="Arial"/>
          <w:color w:val="808080" w:themeColor="background1" w:themeShade="80"/>
          <w:sz w:val="22"/>
          <w:szCs w:val="22"/>
          <w:lang w:val="en-GB"/>
        </w:rPr>
      </w:pPr>
      <w:r w:rsidRPr="004D358D">
        <w:rPr>
          <w:rFonts w:ascii="Arial" w:hAnsi="Arial" w:cs="Arial"/>
          <w:color w:val="808080" w:themeColor="background1" w:themeShade="80"/>
          <w:sz w:val="22"/>
          <w:szCs w:val="22"/>
          <w:lang w:val="en-GB"/>
        </w:rPr>
        <w:t xml:space="preserve">Finally, if the proposed scheme </w:t>
      </w:r>
      <w:proofErr w:type="gramStart"/>
      <w:r w:rsidRPr="004D358D">
        <w:rPr>
          <w:rFonts w:ascii="Arial" w:hAnsi="Arial" w:cs="Arial"/>
          <w:color w:val="808080" w:themeColor="background1" w:themeShade="80"/>
          <w:sz w:val="22"/>
          <w:szCs w:val="22"/>
          <w:lang w:val="en-GB"/>
        </w:rPr>
        <w:t>is approved</w:t>
      </w:r>
      <w:proofErr w:type="gramEnd"/>
      <w:r w:rsidR="004D358D" w:rsidRPr="004D358D">
        <w:rPr>
          <w:rFonts w:ascii="Arial" w:hAnsi="Arial" w:cs="Arial"/>
          <w:color w:val="808080" w:themeColor="background1" w:themeShade="80"/>
          <w:sz w:val="22"/>
          <w:szCs w:val="22"/>
          <w:lang w:val="en-GB"/>
        </w:rPr>
        <w:t xml:space="preserve"> at the scheme meeting</w:t>
      </w:r>
      <w:r w:rsidRPr="004D358D">
        <w:rPr>
          <w:rFonts w:ascii="Arial" w:hAnsi="Arial" w:cs="Arial"/>
          <w:color w:val="808080" w:themeColor="background1" w:themeShade="80"/>
          <w:sz w:val="22"/>
          <w:szCs w:val="22"/>
          <w:lang w:val="en-GB"/>
        </w:rPr>
        <w:t xml:space="preserve">, an application is made for a "sanction hearing" in which the Grand Court will determine whether to approve the scheme. </w:t>
      </w:r>
      <w:r w:rsidR="004D358D">
        <w:rPr>
          <w:rFonts w:ascii="Arial" w:hAnsi="Arial" w:cs="Arial"/>
          <w:color w:val="808080" w:themeColor="background1" w:themeShade="80"/>
          <w:sz w:val="22"/>
          <w:szCs w:val="22"/>
          <w:lang w:val="en-GB"/>
        </w:rPr>
        <w:t xml:space="preserve">At this stage, the Court will consider a number of </w:t>
      </w:r>
      <w:proofErr w:type="gramStart"/>
      <w:r w:rsidR="004D358D">
        <w:rPr>
          <w:rFonts w:ascii="Arial" w:hAnsi="Arial" w:cs="Arial"/>
          <w:color w:val="808080" w:themeColor="background1" w:themeShade="80"/>
          <w:sz w:val="22"/>
          <w:szCs w:val="22"/>
          <w:lang w:val="en-GB"/>
        </w:rPr>
        <w:t>matters, such as compliance with the convening order and whether the majority fairly represent the class</w:t>
      </w:r>
      <w:proofErr w:type="gramEnd"/>
      <w:r w:rsidR="004D358D">
        <w:rPr>
          <w:rFonts w:ascii="Arial" w:hAnsi="Arial" w:cs="Arial"/>
          <w:color w:val="808080" w:themeColor="background1" w:themeShade="80"/>
          <w:sz w:val="22"/>
          <w:szCs w:val="22"/>
          <w:lang w:val="en-GB"/>
        </w:rPr>
        <w:t>.</w:t>
      </w:r>
    </w:p>
    <w:p w14:paraId="6C367B36" w14:textId="36D57034" w:rsidR="000855BC" w:rsidRDefault="000855BC" w:rsidP="000855BC">
      <w:pPr>
        <w:jc w:val="both"/>
        <w:rPr>
          <w:rFonts w:ascii="Arial" w:hAnsi="Arial" w:cs="Arial"/>
          <w:color w:val="FF0000"/>
          <w:sz w:val="22"/>
          <w:szCs w:val="22"/>
          <w:lang w:val="en-GB"/>
        </w:rPr>
      </w:pPr>
    </w:p>
    <w:p w14:paraId="53DDC58B" w14:textId="6490AC70" w:rsidR="000855BC" w:rsidRPr="00BA645A" w:rsidRDefault="00F602EC" w:rsidP="000855BC">
      <w:pPr>
        <w:jc w:val="both"/>
        <w:rPr>
          <w:rFonts w:ascii="Arial" w:hAnsi="Arial" w:cs="Arial"/>
          <w:color w:val="808080" w:themeColor="background1" w:themeShade="80"/>
          <w:sz w:val="22"/>
          <w:szCs w:val="22"/>
          <w:u w:val="single"/>
          <w:lang w:val="en-GB"/>
        </w:rPr>
      </w:pPr>
      <w:r w:rsidRPr="00BA645A">
        <w:rPr>
          <w:rFonts w:ascii="Arial" w:hAnsi="Arial" w:cs="Arial"/>
          <w:color w:val="808080" w:themeColor="background1" w:themeShade="80"/>
          <w:sz w:val="22"/>
          <w:szCs w:val="22"/>
          <w:u w:val="single"/>
          <w:lang w:val="en-GB"/>
        </w:rPr>
        <w:t>A</w:t>
      </w:r>
      <w:r w:rsidR="000855BC" w:rsidRPr="00BA645A">
        <w:rPr>
          <w:rFonts w:ascii="Arial" w:hAnsi="Arial" w:cs="Arial"/>
          <w:color w:val="808080" w:themeColor="background1" w:themeShade="80"/>
          <w:sz w:val="22"/>
          <w:szCs w:val="22"/>
          <w:u w:val="single"/>
          <w:lang w:val="en-GB"/>
        </w:rPr>
        <w:t>ssuming there is a le</w:t>
      </w:r>
      <w:r w:rsidRPr="00BA645A">
        <w:rPr>
          <w:rFonts w:ascii="Arial" w:hAnsi="Arial" w:cs="Arial"/>
          <w:color w:val="808080" w:themeColor="background1" w:themeShade="80"/>
          <w:sz w:val="22"/>
          <w:szCs w:val="22"/>
          <w:u w:val="single"/>
          <w:lang w:val="en-GB"/>
        </w:rPr>
        <w:t>gal route via which Black Pearl</w:t>
      </w:r>
      <w:r w:rsidR="000855BC" w:rsidRPr="00BA645A">
        <w:rPr>
          <w:rFonts w:ascii="Arial" w:hAnsi="Arial" w:cs="Arial"/>
          <w:color w:val="808080" w:themeColor="background1" w:themeShade="80"/>
          <w:sz w:val="22"/>
          <w:szCs w:val="22"/>
          <w:u w:val="single"/>
          <w:lang w:val="en-GB"/>
        </w:rPr>
        <w:t xml:space="preserve"> can protect itself and seek to restructure, can the Sparrow family continue to run Black Pearl during this process?</w:t>
      </w:r>
    </w:p>
    <w:p w14:paraId="1D3434DC" w14:textId="688F26D7" w:rsidR="00F602EC" w:rsidRDefault="00F602EC" w:rsidP="000855BC">
      <w:pPr>
        <w:jc w:val="both"/>
        <w:rPr>
          <w:rFonts w:ascii="Arial" w:hAnsi="Arial" w:cs="Arial"/>
          <w:color w:val="FF0000"/>
          <w:sz w:val="22"/>
          <w:szCs w:val="22"/>
          <w:u w:val="single"/>
          <w:lang w:val="en-GB"/>
        </w:rPr>
      </w:pPr>
    </w:p>
    <w:p w14:paraId="3ACAF3CD" w14:textId="44848115" w:rsidR="0019054A" w:rsidRDefault="003506D1" w:rsidP="000855BC">
      <w:pPr>
        <w:jc w:val="both"/>
        <w:rPr>
          <w:rFonts w:ascii="Arial" w:hAnsi="Arial" w:cs="Arial"/>
          <w:color w:val="808080" w:themeColor="background1" w:themeShade="80"/>
          <w:sz w:val="22"/>
          <w:szCs w:val="22"/>
          <w:lang w:val="en-GB"/>
        </w:rPr>
      </w:pPr>
      <w:r w:rsidRPr="003506D1">
        <w:rPr>
          <w:rFonts w:ascii="Arial" w:hAnsi="Arial" w:cs="Arial"/>
          <w:color w:val="808080" w:themeColor="background1" w:themeShade="80"/>
          <w:sz w:val="22"/>
          <w:szCs w:val="22"/>
          <w:lang w:val="en-GB"/>
        </w:rPr>
        <w:t>If Black Pearl make</w:t>
      </w:r>
      <w:r>
        <w:rPr>
          <w:rFonts w:ascii="Arial" w:hAnsi="Arial" w:cs="Arial"/>
          <w:color w:val="808080" w:themeColor="background1" w:themeShade="80"/>
          <w:sz w:val="22"/>
          <w:szCs w:val="22"/>
          <w:lang w:val="en-GB"/>
        </w:rPr>
        <w:t>s</w:t>
      </w:r>
      <w:r w:rsidRPr="003506D1">
        <w:rPr>
          <w:rFonts w:ascii="Arial" w:hAnsi="Arial" w:cs="Arial"/>
          <w:color w:val="808080" w:themeColor="background1" w:themeShade="80"/>
          <w:sz w:val="22"/>
          <w:szCs w:val="22"/>
          <w:lang w:val="en-GB"/>
        </w:rPr>
        <w:t xml:space="preserve"> an application to appoint provisional liquidators pursuant to Section 104(3) of the</w:t>
      </w:r>
      <w:r>
        <w:rPr>
          <w:rFonts w:ascii="Arial" w:hAnsi="Arial" w:cs="Arial"/>
          <w:color w:val="808080" w:themeColor="background1" w:themeShade="80"/>
          <w:sz w:val="22"/>
          <w:szCs w:val="22"/>
          <w:lang w:val="en-GB"/>
        </w:rPr>
        <w:t xml:space="preserve"> Companies Act</w:t>
      </w:r>
      <w:r w:rsidR="00BA645A">
        <w:rPr>
          <w:rFonts w:ascii="Arial" w:hAnsi="Arial" w:cs="Arial"/>
          <w:color w:val="808080" w:themeColor="background1" w:themeShade="80"/>
          <w:sz w:val="22"/>
          <w:szCs w:val="22"/>
          <w:lang w:val="en-GB"/>
        </w:rPr>
        <w:t xml:space="preserve"> </w:t>
      </w:r>
      <w:proofErr w:type="gramStart"/>
      <w:r w:rsidR="00BA645A">
        <w:rPr>
          <w:rFonts w:ascii="Arial" w:hAnsi="Arial" w:cs="Arial"/>
          <w:color w:val="808080" w:themeColor="background1" w:themeShade="80"/>
          <w:sz w:val="22"/>
          <w:szCs w:val="22"/>
          <w:lang w:val="en-GB"/>
        </w:rPr>
        <w:t>(whether independently or in conjunction with an application to sanction a scheme)</w:t>
      </w:r>
      <w:proofErr w:type="gramEnd"/>
      <w:r>
        <w:rPr>
          <w:rFonts w:ascii="Arial" w:hAnsi="Arial" w:cs="Arial"/>
          <w:color w:val="808080" w:themeColor="background1" w:themeShade="80"/>
          <w:sz w:val="22"/>
          <w:szCs w:val="22"/>
          <w:lang w:val="en-GB"/>
        </w:rPr>
        <w:t xml:space="preserve">, the </w:t>
      </w:r>
      <w:r w:rsidRPr="003506D1">
        <w:rPr>
          <w:rFonts w:ascii="Arial" w:hAnsi="Arial" w:cs="Arial"/>
          <w:color w:val="808080" w:themeColor="background1" w:themeShade="80"/>
          <w:sz w:val="22"/>
          <w:szCs w:val="22"/>
          <w:lang w:val="en-GB"/>
        </w:rPr>
        <w:t>Grand Court will determine which powers will be vested in the provisional liquidators</w:t>
      </w:r>
      <w:r w:rsidR="00BA645A">
        <w:rPr>
          <w:rFonts w:ascii="Arial" w:hAnsi="Arial" w:cs="Arial"/>
          <w:color w:val="808080" w:themeColor="background1" w:themeShade="80"/>
          <w:sz w:val="22"/>
          <w:szCs w:val="22"/>
          <w:lang w:val="en-GB"/>
        </w:rPr>
        <w:t xml:space="preserve"> and</w:t>
      </w:r>
      <w:r w:rsidRPr="003506D1">
        <w:rPr>
          <w:rFonts w:ascii="Arial" w:hAnsi="Arial" w:cs="Arial"/>
          <w:color w:val="808080" w:themeColor="background1" w:themeShade="80"/>
          <w:sz w:val="22"/>
          <w:szCs w:val="22"/>
          <w:lang w:val="en-GB"/>
        </w:rPr>
        <w:t xml:space="preserve"> the directors of the company (see Section 104(4) of the Companies Act). </w:t>
      </w:r>
      <w:r w:rsidR="004D358D">
        <w:rPr>
          <w:rFonts w:ascii="Arial" w:hAnsi="Arial" w:cs="Arial"/>
          <w:color w:val="808080" w:themeColor="background1" w:themeShade="80"/>
          <w:sz w:val="22"/>
          <w:szCs w:val="22"/>
          <w:lang w:val="en-GB"/>
        </w:rPr>
        <w:t>I</w:t>
      </w:r>
      <w:r w:rsidR="0019054A">
        <w:rPr>
          <w:rFonts w:ascii="Arial" w:hAnsi="Arial" w:cs="Arial"/>
          <w:color w:val="808080" w:themeColor="background1" w:themeShade="80"/>
          <w:sz w:val="22"/>
          <w:szCs w:val="22"/>
          <w:lang w:val="en-GB"/>
        </w:rPr>
        <w:t>t is also possible for</w:t>
      </w:r>
      <w:r w:rsidR="00BA645A">
        <w:rPr>
          <w:rFonts w:ascii="Arial" w:hAnsi="Arial" w:cs="Arial"/>
          <w:color w:val="808080" w:themeColor="background1" w:themeShade="80"/>
          <w:sz w:val="22"/>
          <w:szCs w:val="22"/>
          <w:lang w:val="en-GB"/>
        </w:rPr>
        <w:t xml:space="preserve"> Black Pearl to adopt a form of "soft touch" provisional liquidation </w:t>
      </w:r>
      <w:r w:rsidR="0019054A">
        <w:rPr>
          <w:rFonts w:ascii="Arial" w:hAnsi="Arial" w:cs="Arial"/>
          <w:color w:val="808080" w:themeColor="background1" w:themeShade="80"/>
          <w:sz w:val="22"/>
          <w:szCs w:val="22"/>
          <w:lang w:val="en-GB"/>
        </w:rPr>
        <w:t>whereby</w:t>
      </w:r>
      <w:r w:rsidR="00BA645A">
        <w:rPr>
          <w:rFonts w:ascii="Arial" w:hAnsi="Arial" w:cs="Arial"/>
          <w:color w:val="808080" w:themeColor="background1" w:themeShade="80"/>
          <w:sz w:val="22"/>
          <w:szCs w:val="22"/>
          <w:lang w:val="en-GB"/>
        </w:rPr>
        <w:t xml:space="preserve"> the Sparrow</w:t>
      </w:r>
      <w:r w:rsidR="0019054A">
        <w:rPr>
          <w:rFonts w:ascii="Arial" w:hAnsi="Arial" w:cs="Arial"/>
          <w:color w:val="808080" w:themeColor="background1" w:themeShade="80"/>
          <w:sz w:val="22"/>
          <w:szCs w:val="22"/>
          <w:lang w:val="en-GB"/>
        </w:rPr>
        <w:t xml:space="preserve"> Family continue to control Black Pearl, but under the overall supervision </w:t>
      </w:r>
      <w:r w:rsidR="0019054A">
        <w:rPr>
          <w:rFonts w:ascii="Arial" w:hAnsi="Arial" w:cs="Arial"/>
          <w:color w:val="808080" w:themeColor="background1" w:themeShade="80"/>
          <w:sz w:val="22"/>
          <w:szCs w:val="22"/>
          <w:lang w:val="en-GB"/>
        </w:rPr>
        <w:lastRenderedPageBreak/>
        <w:t>of the provisional liquidators and the Grand Court</w:t>
      </w:r>
      <w:r w:rsidR="00BA645A">
        <w:rPr>
          <w:rFonts w:ascii="Arial" w:hAnsi="Arial" w:cs="Arial"/>
          <w:color w:val="808080" w:themeColor="background1" w:themeShade="80"/>
          <w:sz w:val="22"/>
          <w:szCs w:val="22"/>
          <w:lang w:val="en-GB"/>
        </w:rPr>
        <w:t xml:space="preserve">. </w:t>
      </w:r>
      <w:r w:rsidR="0019054A">
        <w:rPr>
          <w:rFonts w:ascii="Arial" w:hAnsi="Arial" w:cs="Arial"/>
          <w:color w:val="808080" w:themeColor="background1" w:themeShade="80"/>
          <w:sz w:val="22"/>
          <w:szCs w:val="22"/>
          <w:lang w:val="en-GB"/>
        </w:rPr>
        <w:t xml:space="preserve">On the other hand, it is also possible that the powers of the directors of Black Pearl </w:t>
      </w:r>
      <w:proofErr w:type="gramStart"/>
      <w:r w:rsidR="0019054A">
        <w:rPr>
          <w:rFonts w:ascii="Arial" w:hAnsi="Arial" w:cs="Arial"/>
          <w:color w:val="808080" w:themeColor="background1" w:themeShade="80"/>
          <w:sz w:val="22"/>
          <w:szCs w:val="22"/>
          <w:lang w:val="en-GB"/>
        </w:rPr>
        <w:t>will be suspended</w:t>
      </w:r>
      <w:proofErr w:type="gramEnd"/>
      <w:r w:rsidR="0019054A">
        <w:rPr>
          <w:rFonts w:ascii="Arial" w:hAnsi="Arial" w:cs="Arial"/>
          <w:color w:val="808080" w:themeColor="background1" w:themeShade="80"/>
          <w:sz w:val="22"/>
          <w:szCs w:val="22"/>
          <w:lang w:val="en-GB"/>
        </w:rPr>
        <w:t xml:space="preserve"> in their entirety with the provisional liquidators' powers replacing those of its directors. The extent to which management </w:t>
      </w:r>
      <w:proofErr w:type="gramStart"/>
      <w:r w:rsidR="0019054A">
        <w:rPr>
          <w:rFonts w:ascii="Arial" w:hAnsi="Arial" w:cs="Arial"/>
          <w:color w:val="808080" w:themeColor="background1" w:themeShade="80"/>
          <w:sz w:val="22"/>
          <w:szCs w:val="22"/>
          <w:lang w:val="en-GB"/>
        </w:rPr>
        <w:t>will be permitted</w:t>
      </w:r>
      <w:proofErr w:type="gramEnd"/>
      <w:r w:rsidR="0019054A">
        <w:rPr>
          <w:rFonts w:ascii="Arial" w:hAnsi="Arial" w:cs="Arial"/>
          <w:color w:val="808080" w:themeColor="background1" w:themeShade="80"/>
          <w:sz w:val="22"/>
          <w:szCs w:val="22"/>
          <w:lang w:val="en-GB"/>
        </w:rPr>
        <w:t xml:space="preserve"> to continue to exercise powers will depend on the facts. By way of example, in cases concerning allegations of misconduct of management, it is far less likely that they </w:t>
      </w:r>
      <w:proofErr w:type="gramStart"/>
      <w:r w:rsidR="0019054A">
        <w:rPr>
          <w:rFonts w:ascii="Arial" w:hAnsi="Arial" w:cs="Arial"/>
          <w:color w:val="808080" w:themeColor="background1" w:themeShade="80"/>
          <w:sz w:val="22"/>
          <w:szCs w:val="22"/>
          <w:lang w:val="en-GB"/>
        </w:rPr>
        <w:t>will be permitted</w:t>
      </w:r>
      <w:proofErr w:type="gramEnd"/>
      <w:r w:rsidR="0019054A">
        <w:rPr>
          <w:rFonts w:ascii="Arial" w:hAnsi="Arial" w:cs="Arial"/>
          <w:color w:val="808080" w:themeColor="background1" w:themeShade="80"/>
          <w:sz w:val="22"/>
          <w:szCs w:val="22"/>
          <w:lang w:val="en-GB"/>
        </w:rPr>
        <w:t xml:space="preserve"> to continue to exercise management functions. </w:t>
      </w:r>
    </w:p>
    <w:p w14:paraId="564CAECC" w14:textId="77777777" w:rsidR="0019054A" w:rsidRDefault="0019054A" w:rsidP="000855BC">
      <w:pPr>
        <w:jc w:val="both"/>
        <w:rPr>
          <w:rFonts w:ascii="Arial" w:hAnsi="Arial" w:cs="Arial"/>
          <w:color w:val="808080" w:themeColor="background1" w:themeShade="80"/>
          <w:sz w:val="22"/>
          <w:szCs w:val="22"/>
          <w:lang w:val="en-GB"/>
        </w:rPr>
      </w:pPr>
    </w:p>
    <w:p w14:paraId="56D2075B" w14:textId="772EB7C3" w:rsidR="00F602EC" w:rsidRPr="003506D1" w:rsidRDefault="00BA645A" w:rsidP="000855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i</w:t>
      </w:r>
      <w:r w:rsidR="003506D1">
        <w:rPr>
          <w:rFonts w:ascii="Arial" w:hAnsi="Arial" w:cs="Arial"/>
          <w:color w:val="808080" w:themeColor="background1" w:themeShade="80"/>
          <w:sz w:val="22"/>
          <w:szCs w:val="22"/>
          <w:lang w:val="en-GB"/>
        </w:rPr>
        <w:t xml:space="preserve">f Black Pearl pursues a scheme and </w:t>
      </w:r>
      <w:proofErr w:type="gramStart"/>
      <w:r w:rsidR="003506D1">
        <w:rPr>
          <w:rFonts w:ascii="Arial" w:hAnsi="Arial" w:cs="Arial"/>
          <w:color w:val="808080" w:themeColor="background1" w:themeShade="80"/>
          <w:sz w:val="22"/>
          <w:szCs w:val="22"/>
          <w:lang w:val="en-GB"/>
        </w:rPr>
        <w:t>is not placed</w:t>
      </w:r>
      <w:proofErr w:type="gramEnd"/>
      <w:r w:rsidR="003506D1">
        <w:rPr>
          <w:rFonts w:ascii="Arial" w:hAnsi="Arial" w:cs="Arial"/>
          <w:color w:val="808080" w:themeColor="background1" w:themeShade="80"/>
          <w:sz w:val="22"/>
          <w:szCs w:val="22"/>
          <w:lang w:val="en-GB"/>
        </w:rPr>
        <w:t xml:space="preserve"> in</w:t>
      </w:r>
      <w:r w:rsidR="003506D1" w:rsidRPr="003506D1">
        <w:rPr>
          <w:rFonts w:ascii="Arial" w:hAnsi="Arial" w:cs="Arial"/>
          <w:color w:val="808080" w:themeColor="background1" w:themeShade="80"/>
          <w:sz w:val="22"/>
          <w:szCs w:val="22"/>
          <w:lang w:val="en-GB"/>
        </w:rPr>
        <w:t xml:space="preserve"> provisional liquidat</w:t>
      </w:r>
      <w:r w:rsidR="003506D1">
        <w:rPr>
          <w:rFonts w:ascii="Arial" w:hAnsi="Arial" w:cs="Arial"/>
          <w:color w:val="808080" w:themeColor="background1" w:themeShade="80"/>
          <w:sz w:val="22"/>
          <w:szCs w:val="22"/>
          <w:lang w:val="en-GB"/>
        </w:rPr>
        <w:t>ion</w:t>
      </w:r>
      <w:r w:rsidR="003506D1" w:rsidRPr="003506D1">
        <w:rPr>
          <w:rFonts w:ascii="Arial" w:hAnsi="Arial" w:cs="Arial"/>
          <w:color w:val="808080" w:themeColor="background1" w:themeShade="80"/>
          <w:sz w:val="22"/>
          <w:szCs w:val="22"/>
          <w:lang w:val="en-GB"/>
        </w:rPr>
        <w:t xml:space="preserve">, the existing directors will </w:t>
      </w:r>
      <w:r w:rsidR="003506D1">
        <w:rPr>
          <w:rFonts w:ascii="Arial" w:hAnsi="Arial" w:cs="Arial"/>
          <w:color w:val="808080" w:themeColor="background1" w:themeShade="80"/>
          <w:sz w:val="22"/>
          <w:szCs w:val="22"/>
          <w:lang w:val="en-GB"/>
        </w:rPr>
        <w:t>continue to manage the company.</w:t>
      </w:r>
    </w:p>
    <w:p w14:paraId="7DF05044" w14:textId="77777777" w:rsidR="000855BC" w:rsidRPr="000855BC" w:rsidRDefault="000855BC" w:rsidP="000855BC">
      <w:pPr>
        <w:jc w:val="both"/>
        <w:rPr>
          <w:rFonts w:ascii="Arial" w:hAnsi="Arial" w:cs="Arial"/>
          <w:color w:val="FF0000"/>
          <w:sz w:val="22"/>
          <w:szCs w:val="22"/>
          <w:lang w:val="en-GB"/>
        </w:rPr>
      </w:pPr>
    </w:p>
    <w:p w14:paraId="49953375" w14:textId="187D6862" w:rsidR="000855BC" w:rsidRPr="007110BD" w:rsidRDefault="000855BC" w:rsidP="000855BC">
      <w:pPr>
        <w:jc w:val="both"/>
        <w:rPr>
          <w:rFonts w:ascii="Arial" w:hAnsi="Arial" w:cs="Arial"/>
          <w:color w:val="808080" w:themeColor="background1" w:themeShade="80"/>
          <w:sz w:val="22"/>
          <w:szCs w:val="22"/>
          <w:u w:val="single"/>
          <w:lang w:val="en-GB"/>
        </w:rPr>
      </w:pPr>
      <w:r w:rsidRPr="007110BD">
        <w:rPr>
          <w:rFonts w:ascii="Arial" w:hAnsi="Arial" w:cs="Arial"/>
          <w:color w:val="808080" w:themeColor="background1" w:themeShade="80"/>
          <w:sz w:val="22"/>
          <w:szCs w:val="22"/>
          <w:u w:val="single"/>
          <w:lang w:val="en-GB"/>
        </w:rPr>
        <w:t>Assuming that the Cayman Islands Court has jurisdiction, what factors will the court take into consideration before approving any proposed restructuring?</w:t>
      </w:r>
    </w:p>
    <w:p w14:paraId="1E1A2D54" w14:textId="75D7FD1B" w:rsidR="00F602EC" w:rsidRPr="007110BD" w:rsidRDefault="00F602EC" w:rsidP="000855BC">
      <w:pPr>
        <w:jc w:val="both"/>
        <w:rPr>
          <w:rFonts w:ascii="Arial" w:hAnsi="Arial" w:cs="Arial"/>
          <w:color w:val="808080" w:themeColor="background1" w:themeShade="80"/>
          <w:sz w:val="22"/>
          <w:szCs w:val="22"/>
          <w:lang w:val="en-GB"/>
        </w:rPr>
      </w:pPr>
    </w:p>
    <w:p w14:paraId="4AF313D9" w14:textId="3AC2E74D" w:rsidR="00912DF0" w:rsidRDefault="00912DF0" w:rsidP="000855BC">
      <w:pPr>
        <w:jc w:val="both"/>
        <w:rPr>
          <w:rFonts w:ascii="Arial" w:hAnsi="Arial" w:cs="Arial"/>
          <w:color w:val="808080" w:themeColor="background1" w:themeShade="80"/>
          <w:sz w:val="22"/>
          <w:szCs w:val="22"/>
          <w:lang w:val="en-GB"/>
        </w:rPr>
      </w:pPr>
      <w:r w:rsidRPr="007110BD">
        <w:rPr>
          <w:rFonts w:ascii="Arial" w:hAnsi="Arial" w:cs="Arial"/>
          <w:color w:val="808080" w:themeColor="background1" w:themeShade="80"/>
          <w:sz w:val="22"/>
          <w:szCs w:val="22"/>
          <w:lang w:val="en-GB"/>
        </w:rPr>
        <w:t xml:space="preserve">The Grand Court will take into account a variety of factors depending on the stage of the restructuring process. </w:t>
      </w:r>
    </w:p>
    <w:p w14:paraId="62304C56" w14:textId="499FF18F" w:rsidR="0035085A" w:rsidRDefault="0035085A" w:rsidP="000855BC">
      <w:pPr>
        <w:jc w:val="both"/>
        <w:rPr>
          <w:rFonts w:ascii="Arial" w:hAnsi="Arial" w:cs="Arial"/>
          <w:color w:val="808080" w:themeColor="background1" w:themeShade="80"/>
          <w:sz w:val="22"/>
          <w:szCs w:val="22"/>
          <w:lang w:val="en-GB"/>
        </w:rPr>
      </w:pPr>
    </w:p>
    <w:p w14:paraId="1802E460" w14:textId="2C8273A3" w:rsidR="0035085A" w:rsidRPr="0035085A" w:rsidRDefault="0035085A" w:rsidP="000855BC">
      <w:pPr>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Convening Hearing</w:t>
      </w:r>
    </w:p>
    <w:p w14:paraId="2CD26627" w14:textId="181AA9E3" w:rsidR="00731E99" w:rsidRDefault="00731E99" w:rsidP="000855BC">
      <w:pPr>
        <w:jc w:val="both"/>
        <w:rPr>
          <w:rFonts w:ascii="Arial" w:hAnsi="Arial" w:cs="Arial"/>
          <w:color w:val="FF0000"/>
          <w:sz w:val="22"/>
          <w:szCs w:val="22"/>
          <w:lang w:val="en-GB"/>
        </w:rPr>
      </w:pPr>
    </w:p>
    <w:p w14:paraId="7DCCB6C8" w14:textId="5ACD49E2" w:rsidR="007110BD" w:rsidRPr="00FF3AB5" w:rsidRDefault="00731E99" w:rsidP="007110BD">
      <w:pPr>
        <w:jc w:val="both"/>
        <w:rPr>
          <w:rFonts w:ascii="Arial" w:hAnsi="Arial" w:cs="Arial"/>
          <w:color w:val="808080" w:themeColor="background1" w:themeShade="80"/>
          <w:sz w:val="22"/>
          <w:szCs w:val="22"/>
          <w:lang w:val="en-GB"/>
        </w:rPr>
      </w:pPr>
      <w:r w:rsidRPr="00FF3AB5">
        <w:rPr>
          <w:rFonts w:ascii="Arial" w:hAnsi="Arial" w:cs="Arial"/>
          <w:color w:val="808080" w:themeColor="background1" w:themeShade="80"/>
          <w:sz w:val="22"/>
          <w:szCs w:val="22"/>
          <w:lang w:val="en-GB"/>
        </w:rPr>
        <w:t xml:space="preserve">At the first convening hearing </w:t>
      </w:r>
      <w:r w:rsidR="007110BD" w:rsidRPr="00FF3AB5">
        <w:rPr>
          <w:rFonts w:ascii="Arial" w:hAnsi="Arial" w:cs="Arial"/>
          <w:color w:val="808080" w:themeColor="background1" w:themeShade="80"/>
          <w:sz w:val="22"/>
          <w:szCs w:val="22"/>
          <w:lang w:val="en-GB"/>
        </w:rPr>
        <w:t xml:space="preserve">on the interlocutory summons for an order to convene the </w:t>
      </w:r>
      <w:r w:rsidR="00FF3AB5">
        <w:rPr>
          <w:rFonts w:ascii="Arial" w:hAnsi="Arial" w:cs="Arial"/>
          <w:color w:val="808080" w:themeColor="background1" w:themeShade="80"/>
          <w:sz w:val="22"/>
          <w:szCs w:val="22"/>
          <w:lang w:val="en-GB"/>
        </w:rPr>
        <w:t xml:space="preserve">Grand </w:t>
      </w:r>
      <w:r w:rsidR="00FF3AB5" w:rsidRPr="00FF3AB5">
        <w:rPr>
          <w:rFonts w:ascii="Arial" w:hAnsi="Arial" w:cs="Arial"/>
          <w:color w:val="808080" w:themeColor="background1" w:themeShade="80"/>
          <w:sz w:val="22"/>
          <w:szCs w:val="22"/>
          <w:lang w:val="en-GB"/>
        </w:rPr>
        <w:t>Court</w:t>
      </w:r>
      <w:r w:rsidR="007110BD" w:rsidRPr="00FF3AB5">
        <w:rPr>
          <w:rFonts w:ascii="Arial" w:hAnsi="Arial" w:cs="Arial"/>
          <w:color w:val="808080" w:themeColor="background1" w:themeShade="80"/>
          <w:sz w:val="22"/>
          <w:szCs w:val="22"/>
          <w:lang w:val="en-GB"/>
        </w:rPr>
        <w:t xml:space="preserve"> meeting </w:t>
      </w:r>
      <w:r w:rsidRPr="00FF3AB5">
        <w:rPr>
          <w:rFonts w:ascii="Arial" w:hAnsi="Arial" w:cs="Arial"/>
          <w:color w:val="808080" w:themeColor="background1" w:themeShade="80"/>
          <w:sz w:val="22"/>
          <w:szCs w:val="22"/>
          <w:lang w:val="en-GB"/>
        </w:rPr>
        <w:t>(see above)</w:t>
      </w:r>
      <w:r w:rsidR="007110BD" w:rsidRPr="00FF3AB5">
        <w:rPr>
          <w:rFonts w:ascii="Arial" w:hAnsi="Arial" w:cs="Arial"/>
          <w:color w:val="808080" w:themeColor="background1" w:themeShade="80"/>
          <w:sz w:val="22"/>
          <w:szCs w:val="22"/>
          <w:lang w:val="en-GB"/>
        </w:rPr>
        <w:t xml:space="preserve">, paragraph 3.2 of Practice Direction 2/2010 provides that in every case the </w:t>
      </w:r>
      <w:r w:rsidR="00FF3AB5">
        <w:rPr>
          <w:rFonts w:ascii="Arial" w:hAnsi="Arial" w:cs="Arial"/>
          <w:color w:val="808080" w:themeColor="background1" w:themeShade="80"/>
          <w:sz w:val="22"/>
          <w:szCs w:val="22"/>
          <w:lang w:val="en-GB"/>
        </w:rPr>
        <w:t xml:space="preserve">Grand </w:t>
      </w:r>
      <w:r w:rsidR="007110BD" w:rsidRPr="00FF3AB5">
        <w:rPr>
          <w:rFonts w:ascii="Arial" w:hAnsi="Arial" w:cs="Arial"/>
          <w:color w:val="808080" w:themeColor="background1" w:themeShade="80"/>
          <w:sz w:val="22"/>
          <w:szCs w:val="22"/>
          <w:lang w:val="en-GB"/>
        </w:rPr>
        <w:t>Court will consider class composition:</w:t>
      </w:r>
    </w:p>
    <w:p w14:paraId="5F9EF545" w14:textId="5BEC99A2" w:rsidR="007110BD" w:rsidRDefault="007110BD" w:rsidP="000855BC">
      <w:pPr>
        <w:jc w:val="both"/>
        <w:rPr>
          <w:rFonts w:ascii="Arial" w:hAnsi="Arial" w:cs="Arial"/>
          <w:color w:val="FF0000"/>
          <w:sz w:val="22"/>
          <w:szCs w:val="22"/>
          <w:lang w:val="en-GB"/>
        </w:rPr>
      </w:pPr>
    </w:p>
    <w:p w14:paraId="1ECEC820" w14:textId="70F0F968" w:rsidR="007110BD" w:rsidRPr="00FF3AB5" w:rsidRDefault="007110BD" w:rsidP="00FF3AB5">
      <w:pPr>
        <w:ind w:left="720"/>
        <w:jc w:val="both"/>
        <w:rPr>
          <w:rFonts w:ascii="Arial" w:hAnsi="Arial" w:cs="Arial"/>
          <w:color w:val="808080" w:themeColor="background1" w:themeShade="80"/>
          <w:sz w:val="22"/>
          <w:szCs w:val="22"/>
          <w:lang w:val="en-GB"/>
        </w:rPr>
      </w:pPr>
      <w:proofErr w:type="gramStart"/>
      <w:r w:rsidRPr="00FF3AB5">
        <w:rPr>
          <w:rFonts w:ascii="Arial" w:hAnsi="Arial" w:cs="Arial"/>
          <w:color w:val="808080" w:themeColor="background1" w:themeShade="80"/>
          <w:sz w:val="22"/>
          <w:szCs w:val="22"/>
          <w:lang w:val="en-GB"/>
        </w:rPr>
        <w:t>"</w:t>
      </w:r>
      <w:r w:rsidRPr="00FF3AB5">
        <w:rPr>
          <w:rFonts w:ascii="Arial" w:hAnsi="Arial" w:cs="Arial"/>
          <w:i/>
          <w:color w:val="808080" w:themeColor="background1" w:themeShade="80"/>
          <w:sz w:val="22"/>
          <w:szCs w:val="22"/>
          <w:lang w:val="en-GB"/>
        </w:rPr>
        <w:t>In every case the Court will consider whether it is appropriate to convene class meetings and, if so, the composition of the classes so as to ensure that each meeting consists of shareholders or creditors whose rights against the company which are to be released or varied under the scheme, or the new rights which the scheme gives in their place, are not so dissimilar as to make it impossible for them to consult together with a view to their common interest</w:t>
      </w:r>
      <w:r w:rsidRPr="00FF3AB5">
        <w:rPr>
          <w:rFonts w:ascii="Arial" w:hAnsi="Arial" w:cs="Arial"/>
          <w:color w:val="808080" w:themeColor="background1" w:themeShade="80"/>
          <w:sz w:val="22"/>
          <w:szCs w:val="22"/>
          <w:lang w:val="en-GB"/>
        </w:rPr>
        <w:t>."</w:t>
      </w:r>
      <w:proofErr w:type="gramEnd"/>
    </w:p>
    <w:p w14:paraId="0CE7523D" w14:textId="77777777" w:rsidR="007110BD" w:rsidRPr="00FF3AB5" w:rsidRDefault="007110BD" w:rsidP="00FF3AB5">
      <w:pPr>
        <w:jc w:val="both"/>
        <w:rPr>
          <w:rFonts w:ascii="Arial" w:hAnsi="Arial" w:cs="Arial"/>
          <w:color w:val="808080" w:themeColor="background1" w:themeShade="80"/>
          <w:sz w:val="22"/>
          <w:szCs w:val="22"/>
          <w:lang w:val="en-GB"/>
        </w:rPr>
      </w:pPr>
    </w:p>
    <w:p w14:paraId="0D51C48B" w14:textId="4132CB37" w:rsidR="007110BD" w:rsidRPr="00FF3AB5" w:rsidRDefault="007110BD" w:rsidP="007110BD">
      <w:pPr>
        <w:jc w:val="both"/>
        <w:rPr>
          <w:rFonts w:ascii="Arial" w:hAnsi="Arial" w:cs="Arial"/>
          <w:color w:val="808080" w:themeColor="background1" w:themeShade="80"/>
          <w:sz w:val="22"/>
          <w:szCs w:val="22"/>
          <w:lang w:val="en-GB"/>
        </w:rPr>
      </w:pPr>
      <w:r w:rsidRPr="00FF3AB5">
        <w:rPr>
          <w:rFonts w:ascii="Arial" w:hAnsi="Arial" w:cs="Arial"/>
          <w:color w:val="808080" w:themeColor="background1" w:themeShade="80"/>
          <w:sz w:val="22"/>
          <w:szCs w:val="22"/>
          <w:lang w:val="en-GB"/>
        </w:rPr>
        <w:t xml:space="preserve">Paragraph 3.3 of Practice Direction 2/2010 further provides that the </w:t>
      </w:r>
      <w:r w:rsidR="00FF3AB5">
        <w:rPr>
          <w:rFonts w:ascii="Arial" w:hAnsi="Arial" w:cs="Arial"/>
          <w:color w:val="808080" w:themeColor="background1" w:themeShade="80"/>
          <w:sz w:val="22"/>
          <w:szCs w:val="22"/>
          <w:lang w:val="en-GB"/>
        </w:rPr>
        <w:t xml:space="preserve">Grand </w:t>
      </w:r>
      <w:r w:rsidR="00FF3AB5" w:rsidRPr="00FF3AB5">
        <w:rPr>
          <w:rFonts w:ascii="Arial" w:hAnsi="Arial" w:cs="Arial"/>
          <w:color w:val="808080" w:themeColor="background1" w:themeShade="80"/>
          <w:sz w:val="22"/>
          <w:szCs w:val="22"/>
          <w:lang w:val="en-GB"/>
        </w:rPr>
        <w:t xml:space="preserve">Court </w:t>
      </w:r>
      <w:r w:rsidRPr="00FF3AB5">
        <w:rPr>
          <w:rFonts w:ascii="Arial" w:hAnsi="Arial" w:cs="Arial"/>
          <w:color w:val="808080" w:themeColor="background1" w:themeShade="80"/>
          <w:sz w:val="22"/>
          <w:szCs w:val="22"/>
          <w:lang w:val="en-GB"/>
        </w:rPr>
        <w:t xml:space="preserve">will </w:t>
      </w:r>
      <w:proofErr w:type="gramStart"/>
      <w:r w:rsidRPr="00FF3AB5">
        <w:rPr>
          <w:rFonts w:ascii="Arial" w:hAnsi="Arial" w:cs="Arial"/>
          <w:color w:val="808080" w:themeColor="background1" w:themeShade="80"/>
          <w:sz w:val="22"/>
          <w:szCs w:val="22"/>
          <w:lang w:val="en-GB"/>
        </w:rPr>
        <w:t>consider:</w:t>
      </w:r>
      <w:proofErr w:type="gramEnd"/>
      <w:r w:rsidRPr="00FF3AB5">
        <w:rPr>
          <w:rFonts w:ascii="Arial" w:hAnsi="Arial" w:cs="Arial"/>
          <w:color w:val="808080" w:themeColor="background1" w:themeShade="80"/>
          <w:sz w:val="22"/>
          <w:szCs w:val="22"/>
          <w:lang w:val="en-GB"/>
        </w:rPr>
        <w:t xml:space="preserve"> "…</w:t>
      </w:r>
      <w:r w:rsidRPr="00FF3AB5">
        <w:rPr>
          <w:rFonts w:ascii="Arial" w:hAnsi="Arial" w:cs="Arial"/>
          <w:i/>
          <w:color w:val="808080" w:themeColor="background1" w:themeShade="80"/>
          <w:sz w:val="22"/>
          <w:szCs w:val="22"/>
          <w:lang w:val="en-GB"/>
        </w:rPr>
        <w:t>any other issue which is relevant to the jurisdiction of the Court to sanction the scheme, and any other issue which, although not strictly going to jurisdiction, is such that it would unquestionably lead the Court to refuse to sanction the scheme</w:t>
      </w:r>
      <w:r w:rsidRPr="00FF3AB5">
        <w:rPr>
          <w:rFonts w:ascii="Arial" w:hAnsi="Arial" w:cs="Arial"/>
          <w:color w:val="808080" w:themeColor="background1" w:themeShade="80"/>
          <w:sz w:val="22"/>
          <w:szCs w:val="22"/>
          <w:lang w:val="en-GB"/>
        </w:rPr>
        <w:t xml:space="preserve">." In relation to this matter, the applicant has a responsibility to draw any such issues to the attention of the </w:t>
      </w:r>
      <w:r w:rsidR="00FF3AB5">
        <w:rPr>
          <w:rFonts w:ascii="Arial" w:hAnsi="Arial" w:cs="Arial"/>
          <w:color w:val="808080" w:themeColor="background1" w:themeShade="80"/>
          <w:sz w:val="22"/>
          <w:szCs w:val="22"/>
          <w:lang w:val="en-GB"/>
        </w:rPr>
        <w:t xml:space="preserve">Grand </w:t>
      </w:r>
      <w:r w:rsidR="00FF3AB5" w:rsidRPr="00FF3AB5">
        <w:rPr>
          <w:rFonts w:ascii="Arial" w:hAnsi="Arial" w:cs="Arial"/>
          <w:color w:val="808080" w:themeColor="background1" w:themeShade="80"/>
          <w:sz w:val="22"/>
          <w:szCs w:val="22"/>
          <w:lang w:val="en-GB"/>
        </w:rPr>
        <w:t xml:space="preserve">Court </w:t>
      </w:r>
      <w:r w:rsidRPr="00FF3AB5">
        <w:rPr>
          <w:rFonts w:ascii="Arial" w:hAnsi="Arial" w:cs="Arial"/>
          <w:color w:val="808080" w:themeColor="background1" w:themeShade="80"/>
          <w:sz w:val="22"/>
          <w:szCs w:val="22"/>
          <w:lang w:val="en-GB"/>
        </w:rPr>
        <w:t xml:space="preserve">(see paragraph 3.4 of Practice Direction 2/2010). </w:t>
      </w:r>
    </w:p>
    <w:p w14:paraId="624D5FEF" w14:textId="77777777" w:rsidR="007110BD" w:rsidRDefault="007110BD" w:rsidP="007110BD">
      <w:pPr>
        <w:jc w:val="both"/>
        <w:rPr>
          <w:rFonts w:ascii="Arial" w:hAnsi="Arial" w:cs="Arial"/>
          <w:color w:val="FF0000"/>
          <w:sz w:val="22"/>
          <w:szCs w:val="22"/>
          <w:lang w:val="en-GB"/>
        </w:rPr>
      </w:pPr>
    </w:p>
    <w:p w14:paraId="26C4E455" w14:textId="62EB9AA5" w:rsidR="007110BD" w:rsidRDefault="00FF3AB5" w:rsidP="00FF3AB5">
      <w:pPr>
        <w:jc w:val="both"/>
        <w:rPr>
          <w:rFonts w:ascii="Arial" w:hAnsi="Arial" w:cs="Arial"/>
          <w:color w:val="808080" w:themeColor="background1" w:themeShade="80"/>
          <w:sz w:val="22"/>
          <w:szCs w:val="22"/>
          <w:lang w:val="en-GB"/>
        </w:rPr>
      </w:pPr>
      <w:proofErr w:type="gramStart"/>
      <w:r w:rsidRPr="00FF3AB5">
        <w:rPr>
          <w:rFonts w:ascii="Arial" w:hAnsi="Arial" w:cs="Arial"/>
          <w:color w:val="808080" w:themeColor="background1" w:themeShade="80"/>
          <w:sz w:val="22"/>
          <w:szCs w:val="22"/>
          <w:lang w:val="en-GB"/>
        </w:rPr>
        <w:t>In considering</w:t>
      </w:r>
      <w:r w:rsidR="007110BD" w:rsidRPr="00FF3AB5">
        <w:rPr>
          <w:rFonts w:ascii="Arial" w:hAnsi="Arial" w:cs="Arial"/>
          <w:color w:val="808080" w:themeColor="background1" w:themeShade="80"/>
          <w:sz w:val="22"/>
          <w:szCs w:val="22"/>
          <w:lang w:val="en-GB"/>
        </w:rPr>
        <w:t xml:space="preserve"> whether the propo</w:t>
      </w:r>
      <w:r w:rsidRPr="00FF3AB5">
        <w:rPr>
          <w:rFonts w:ascii="Arial" w:hAnsi="Arial" w:cs="Arial"/>
          <w:color w:val="808080" w:themeColor="background1" w:themeShade="80"/>
          <w:sz w:val="22"/>
          <w:szCs w:val="22"/>
          <w:lang w:val="en-GB"/>
        </w:rPr>
        <w:t xml:space="preserve">sed time and place of the </w:t>
      </w:r>
      <w:r>
        <w:rPr>
          <w:rFonts w:ascii="Arial" w:hAnsi="Arial" w:cs="Arial"/>
          <w:color w:val="808080" w:themeColor="background1" w:themeShade="80"/>
          <w:sz w:val="22"/>
          <w:szCs w:val="22"/>
          <w:lang w:val="en-GB"/>
        </w:rPr>
        <w:t xml:space="preserve">Grand </w:t>
      </w:r>
      <w:r w:rsidRPr="00FF3AB5">
        <w:rPr>
          <w:rFonts w:ascii="Arial" w:hAnsi="Arial" w:cs="Arial"/>
          <w:color w:val="808080" w:themeColor="background1" w:themeShade="80"/>
          <w:sz w:val="22"/>
          <w:szCs w:val="22"/>
          <w:lang w:val="en-GB"/>
        </w:rPr>
        <w:t>Court meeting</w:t>
      </w:r>
      <w:r w:rsidR="007110BD" w:rsidRPr="00FF3AB5">
        <w:rPr>
          <w:rFonts w:ascii="Arial" w:hAnsi="Arial" w:cs="Arial"/>
          <w:color w:val="808080" w:themeColor="background1" w:themeShade="80"/>
          <w:sz w:val="22"/>
          <w:szCs w:val="22"/>
          <w:lang w:val="en-GB"/>
        </w:rPr>
        <w:t xml:space="preserve"> and the method </w:t>
      </w:r>
      <w:r w:rsidRPr="00FF3AB5">
        <w:rPr>
          <w:rFonts w:ascii="Arial" w:hAnsi="Arial" w:cs="Arial"/>
          <w:color w:val="808080" w:themeColor="background1" w:themeShade="80"/>
          <w:sz w:val="22"/>
          <w:szCs w:val="22"/>
          <w:lang w:val="en-GB"/>
        </w:rPr>
        <w:t xml:space="preserve">of giving notice is appropriate, the </w:t>
      </w:r>
      <w:r>
        <w:rPr>
          <w:rFonts w:ascii="Arial" w:hAnsi="Arial" w:cs="Arial"/>
          <w:color w:val="808080" w:themeColor="background1" w:themeShade="80"/>
          <w:sz w:val="22"/>
          <w:szCs w:val="22"/>
          <w:lang w:val="en-GB"/>
        </w:rPr>
        <w:t xml:space="preserve">Grand </w:t>
      </w:r>
      <w:r w:rsidRPr="00FF3AB5">
        <w:rPr>
          <w:rFonts w:ascii="Arial" w:hAnsi="Arial" w:cs="Arial"/>
          <w:color w:val="808080" w:themeColor="background1" w:themeShade="80"/>
          <w:sz w:val="22"/>
          <w:szCs w:val="22"/>
          <w:lang w:val="en-GB"/>
        </w:rPr>
        <w:t>Court will consider "</w:t>
      </w:r>
      <w:r w:rsidR="007110BD" w:rsidRPr="00FF3AB5">
        <w:rPr>
          <w:rFonts w:ascii="Arial" w:hAnsi="Arial" w:cs="Arial"/>
          <w:i/>
          <w:color w:val="808080" w:themeColor="background1" w:themeShade="80"/>
          <w:sz w:val="22"/>
          <w:szCs w:val="22"/>
          <w:lang w:val="en-GB"/>
        </w:rPr>
        <w:t>whether the partie</w:t>
      </w:r>
      <w:r w:rsidRPr="00FF3AB5">
        <w:rPr>
          <w:rFonts w:ascii="Arial" w:hAnsi="Arial" w:cs="Arial"/>
          <w:i/>
          <w:color w:val="808080" w:themeColor="background1" w:themeShade="80"/>
          <w:sz w:val="22"/>
          <w:szCs w:val="22"/>
          <w:lang w:val="en-GB"/>
        </w:rPr>
        <w:t xml:space="preserve">s having the economic interest, </w:t>
      </w:r>
      <w:r w:rsidR="007110BD" w:rsidRPr="00FF3AB5">
        <w:rPr>
          <w:rFonts w:ascii="Arial" w:hAnsi="Arial" w:cs="Arial"/>
          <w:i/>
          <w:color w:val="808080" w:themeColor="background1" w:themeShade="80"/>
          <w:sz w:val="22"/>
          <w:szCs w:val="22"/>
          <w:lang w:val="en-GB"/>
        </w:rPr>
        <w:t>which is typically not the registered holder of the shares or deb</w:t>
      </w:r>
      <w:r w:rsidRPr="00FF3AB5">
        <w:rPr>
          <w:rFonts w:ascii="Arial" w:hAnsi="Arial" w:cs="Arial"/>
          <w:i/>
          <w:color w:val="808080" w:themeColor="background1" w:themeShade="80"/>
          <w:sz w:val="22"/>
          <w:szCs w:val="22"/>
          <w:lang w:val="en-GB"/>
        </w:rPr>
        <w:t xml:space="preserve">t instruments, </w:t>
      </w:r>
      <w:r w:rsidR="007110BD" w:rsidRPr="00FF3AB5">
        <w:rPr>
          <w:rFonts w:ascii="Arial" w:hAnsi="Arial" w:cs="Arial"/>
          <w:i/>
          <w:color w:val="808080" w:themeColor="background1" w:themeShade="80"/>
          <w:sz w:val="22"/>
          <w:szCs w:val="22"/>
          <w:lang w:val="en-GB"/>
        </w:rPr>
        <w:t>will have sufficient time in which to consid</w:t>
      </w:r>
      <w:r w:rsidRPr="00FF3AB5">
        <w:rPr>
          <w:rFonts w:ascii="Arial" w:hAnsi="Arial" w:cs="Arial"/>
          <w:i/>
          <w:color w:val="808080" w:themeColor="background1" w:themeShade="80"/>
          <w:sz w:val="22"/>
          <w:szCs w:val="22"/>
          <w:lang w:val="en-GB"/>
        </w:rPr>
        <w:t xml:space="preserve">er the scheme documentation and </w:t>
      </w:r>
      <w:r w:rsidR="007110BD" w:rsidRPr="00FF3AB5">
        <w:rPr>
          <w:rFonts w:ascii="Arial" w:hAnsi="Arial" w:cs="Arial"/>
          <w:i/>
          <w:color w:val="808080" w:themeColor="background1" w:themeShade="80"/>
          <w:sz w:val="22"/>
          <w:szCs w:val="22"/>
          <w:lang w:val="en-GB"/>
        </w:rPr>
        <w:t>make an informed decision</w:t>
      </w:r>
      <w:r w:rsidRPr="00FF3AB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(see paragraph 3.6</w:t>
      </w:r>
      <w:r w:rsidRPr="00FF3AB5">
        <w:rPr>
          <w:rFonts w:ascii="Arial" w:hAnsi="Arial" w:cs="Arial"/>
          <w:color w:val="808080" w:themeColor="background1" w:themeShade="80"/>
          <w:sz w:val="22"/>
          <w:szCs w:val="22"/>
          <w:lang w:val="en-GB"/>
        </w:rPr>
        <w:t xml:space="preserve"> of Practice Direction 2/2010)</w:t>
      </w:r>
      <w:r w:rsidR="007110BD" w:rsidRPr="00FF3AB5">
        <w:rPr>
          <w:rFonts w:ascii="Arial" w:hAnsi="Arial" w:cs="Arial"/>
          <w:color w:val="808080" w:themeColor="background1" w:themeShade="80"/>
          <w:sz w:val="22"/>
          <w:szCs w:val="22"/>
          <w:lang w:val="en-GB"/>
        </w:rPr>
        <w:t>.</w:t>
      </w:r>
      <w:proofErr w:type="gramEnd"/>
      <w:r w:rsidR="007110BD" w:rsidRPr="00FF3AB5">
        <w:rPr>
          <w:rFonts w:ascii="Arial" w:hAnsi="Arial" w:cs="Arial"/>
          <w:color w:val="808080" w:themeColor="background1" w:themeShade="80"/>
          <w:sz w:val="22"/>
          <w:szCs w:val="22"/>
          <w:lang w:val="en-GB"/>
        </w:rPr>
        <w:t xml:space="preserve"> </w:t>
      </w:r>
      <w:r w:rsidRPr="00FF3AB5">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Grand </w:t>
      </w:r>
      <w:r w:rsidRPr="00FF3AB5">
        <w:rPr>
          <w:rFonts w:ascii="Arial" w:hAnsi="Arial" w:cs="Arial"/>
          <w:color w:val="808080" w:themeColor="background1" w:themeShade="80"/>
          <w:sz w:val="22"/>
          <w:szCs w:val="22"/>
          <w:lang w:val="en-GB"/>
        </w:rPr>
        <w:t xml:space="preserve">Court will need to be satisfied that the scheme documentation </w:t>
      </w:r>
      <w:r w:rsidR="007110BD" w:rsidRPr="00FF3AB5">
        <w:rPr>
          <w:rFonts w:ascii="Arial" w:hAnsi="Arial" w:cs="Arial"/>
          <w:color w:val="808080" w:themeColor="background1" w:themeShade="80"/>
          <w:sz w:val="22"/>
          <w:szCs w:val="22"/>
          <w:lang w:val="en-GB"/>
        </w:rPr>
        <w:t>provide</w:t>
      </w:r>
      <w:r w:rsidRPr="00FF3AB5">
        <w:rPr>
          <w:rFonts w:ascii="Arial" w:hAnsi="Arial" w:cs="Arial"/>
          <w:color w:val="808080" w:themeColor="background1" w:themeShade="80"/>
          <w:sz w:val="22"/>
          <w:szCs w:val="22"/>
          <w:lang w:val="en-GB"/>
        </w:rPr>
        <w:t>s</w:t>
      </w:r>
      <w:r w:rsidR="007110BD" w:rsidRPr="00FF3AB5">
        <w:rPr>
          <w:rFonts w:ascii="Arial" w:hAnsi="Arial" w:cs="Arial"/>
          <w:color w:val="808080" w:themeColor="background1" w:themeShade="80"/>
          <w:sz w:val="22"/>
          <w:szCs w:val="22"/>
          <w:lang w:val="en-GB"/>
        </w:rPr>
        <w:t xml:space="preserve"> the shareholder/creditor with</w:t>
      </w:r>
      <w:r w:rsidRPr="00FF3AB5">
        <w:rPr>
          <w:rFonts w:ascii="Arial" w:hAnsi="Arial" w:cs="Arial"/>
          <w:color w:val="808080" w:themeColor="background1" w:themeShade="80"/>
          <w:sz w:val="22"/>
          <w:szCs w:val="22"/>
          <w:lang w:val="en-GB"/>
        </w:rPr>
        <w:t xml:space="preserve"> all the information reasonably </w:t>
      </w:r>
      <w:r w:rsidR="007110BD" w:rsidRPr="00FF3AB5">
        <w:rPr>
          <w:rFonts w:ascii="Arial" w:hAnsi="Arial" w:cs="Arial"/>
          <w:color w:val="808080" w:themeColor="background1" w:themeShade="80"/>
          <w:sz w:val="22"/>
          <w:szCs w:val="22"/>
          <w:lang w:val="en-GB"/>
        </w:rPr>
        <w:t>necessary to enable them to make an informed d</w:t>
      </w:r>
      <w:r w:rsidRPr="00FF3AB5">
        <w:rPr>
          <w:rFonts w:ascii="Arial" w:hAnsi="Arial" w:cs="Arial"/>
          <w:color w:val="808080" w:themeColor="background1" w:themeShade="80"/>
          <w:sz w:val="22"/>
          <w:szCs w:val="22"/>
          <w:lang w:val="en-GB"/>
        </w:rPr>
        <w:t xml:space="preserve">ecision about the merits of the </w:t>
      </w:r>
      <w:r w:rsidR="007110BD" w:rsidRPr="00FF3AB5">
        <w:rPr>
          <w:rFonts w:ascii="Arial" w:hAnsi="Arial" w:cs="Arial"/>
          <w:color w:val="808080" w:themeColor="background1" w:themeShade="80"/>
          <w:sz w:val="22"/>
          <w:szCs w:val="22"/>
          <w:lang w:val="en-GB"/>
        </w:rPr>
        <w:t>proposed scheme</w:t>
      </w:r>
      <w:r w:rsidRPr="00FF3AB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(see paragraph 3.7</w:t>
      </w:r>
      <w:r w:rsidRPr="00FF3AB5">
        <w:rPr>
          <w:rFonts w:ascii="Arial" w:hAnsi="Arial" w:cs="Arial"/>
          <w:color w:val="808080" w:themeColor="background1" w:themeShade="80"/>
          <w:sz w:val="22"/>
          <w:szCs w:val="22"/>
          <w:lang w:val="en-GB"/>
        </w:rPr>
        <w:t xml:space="preserve"> of Practice Direction 2/2010).</w:t>
      </w:r>
    </w:p>
    <w:p w14:paraId="0398A614" w14:textId="79D81865" w:rsidR="0035085A" w:rsidRDefault="0035085A" w:rsidP="00FF3AB5">
      <w:pPr>
        <w:jc w:val="both"/>
        <w:rPr>
          <w:rFonts w:ascii="Arial" w:hAnsi="Arial" w:cs="Arial"/>
          <w:color w:val="808080" w:themeColor="background1" w:themeShade="80"/>
          <w:sz w:val="22"/>
          <w:szCs w:val="22"/>
          <w:lang w:val="en-GB"/>
        </w:rPr>
      </w:pPr>
    </w:p>
    <w:p w14:paraId="722CCEAD" w14:textId="2F9A972E" w:rsidR="0035085A" w:rsidRPr="0035085A" w:rsidRDefault="0035085A" w:rsidP="00FF3AB5">
      <w:pPr>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Sanction Hearing</w:t>
      </w:r>
    </w:p>
    <w:p w14:paraId="7C2B831D" w14:textId="77777777" w:rsidR="007110BD" w:rsidRDefault="007110BD" w:rsidP="007110BD">
      <w:pPr>
        <w:jc w:val="both"/>
        <w:rPr>
          <w:rFonts w:ascii="Arial" w:hAnsi="Arial" w:cs="Arial"/>
          <w:color w:val="FF0000"/>
          <w:sz w:val="22"/>
          <w:szCs w:val="22"/>
          <w:lang w:val="en-GB"/>
        </w:rPr>
      </w:pPr>
    </w:p>
    <w:p w14:paraId="02224585" w14:textId="64755793" w:rsidR="00FE145D" w:rsidRDefault="00FF3AB5" w:rsidP="00952187">
      <w:pPr>
        <w:jc w:val="both"/>
        <w:rPr>
          <w:rFonts w:ascii="Arial" w:hAnsi="Arial" w:cs="Arial"/>
          <w:color w:val="808080" w:themeColor="background1" w:themeShade="80"/>
          <w:sz w:val="22"/>
          <w:szCs w:val="22"/>
          <w:lang w:val="en-GB"/>
        </w:rPr>
      </w:pPr>
      <w:r w:rsidRPr="00FF3AB5">
        <w:rPr>
          <w:rFonts w:ascii="Arial" w:hAnsi="Arial" w:cs="Arial"/>
          <w:color w:val="808080" w:themeColor="background1" w:themeShade="80"/>
          <w:sz w:val="22"/>
          <w:szCs w:val="22"/>
          <w:lang w:val="en-GB"/>
        </w:rPr>
        <w:t>As outlined above, if the proposed scheme is approved, the Grand Court will determine whether to approve the scheme at a sanction hearing</w:t>
      </w:r>
      <w:r>
        <w:rPr>
          <w:rFonts w:ascii="Arial" w:hAnsi="Arial" w:cs="Arial"/>
          <w:color w:val="808080" w:themeColor="background1" w:themeShade="80"/>
          <w:sz w:val="22"/>
          <w:szCs w:val="22"/>
          <w:lang w:val="en-GB"/>
        </w:rPr>
        <w:t xml:space="preserve"> (see Section 86(2) of the Companies Act)</w:t>
      </w:r>
      <w:r w:rsidRPr="00FF3AB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At this hearing, the Grand Court will be consider </w:t>
      </w:r>
      <w:r w:rsidR="00FE145D">
        <w:rPr>
          <w:rFonts w:ascii="Arial" w:hAnsi="Arial" w:cs="Arial"/>
          <w:color w:val="808080" w:themeColor="background1" w:themeShade="80"/>
          <w:sz w:val="22"/>
          <w:szCs w:val="22"/>
          <w:lang w:val="en-GB"/>
        </w:rPr>
        <w:t xml:space="preserve">issues relating to compliance, fairness and voting. In the case of </w:t>
      </w:r>
      <w:r w:rsidR="00FE145D" w:rsidRPr="00FE145D">
        <w:rPr>
          <w:rFonts w:ascii="Arial" w:hAnsi="Arial" w:cs="Arial"/>
          <w:i/>
          <w:color w:val="808080" w:themeColor="background1" w:themeShade="80"/>
          <w:sz w:val="22"/>
          <w:szCs w:val="22"/>
          <w:lang w:val="en-GB"/>
        </w:rPr>
        <w:t xml:space="preserve">In the Matter of Sphinx Group of Companies </w:t>
      </w:r>
      <w:r w:rsidR="00FE145D">
        <w:rPr>
          <w:rFonts w:ascii="Arial" w:hAnsi="Arial" w:cs="Arial"/>
          <w:color w:val="808080" w:themeColor="background1" w:themeShade="80"/>
          <w:sz w:val="22"/>
          <w:szCs w:val="22"/>
          <w:lang w:val="en-GB"/>
        </w:rPr>
        <w:t xml:space="preserve">[2014(2) CILR 152], </w:t>
      </w:r>
      <w:proofErr w:type="spellStart"/>
      <w:r w:rsidR="00FE145D">
        <w:rPr>
          <w:rFonts w:ascii="Arial" w:hAnsi="Arial" w:cs="Arial"/>
          <w:color w:val="808080" w:themeColor="background1" w:themeShade="80"/>
          <w:sz w:val="22"/>
          <w:szCs w:val="22"/>
          <w:lang w:val="en-GB"/>
        </w:rPr>
        <w:t>Smellie</w:t>
      </w:r>
      <w:proofErr w:type="spellEnd"/>
      <w:r w:rsidR="00FE145D">
        <w:rPr>
          <w:rFonts w:ascii="Arial" w:hAnsi="Arial" w:cs="Arial"/>
          <w:color w:val="808080" w:themeColor="background1" w:themeShade="80"/>
          <w:sz w:val="22"/>
          <w:szCs w:val="22"/>
          <w:lang w:val="en-GB"/>
        </w:rPr>
        <w:t xml:space="preserve"> CJ stated at [4] that in </w:t>
      </w:r>
      <w:r w:rsidR="00FE145D" w:rsidRPr="00FE145D">
        <w:rPr>
          <w:rFonts w:ascii="Arial" w:hAnsi="Arial" w:cs="Arial"/>
          <w:color w:val="808080" w:themeColor="background1" w:themeShade="80"/>
          <w:sz w:val="22"/>
          <w:szCs w:val="22"/>
          <w:lang w:val="en-GB"/>
        </w:rPr>
        <w:t>in order to sanction a scheme which has been approved by the requisite majority of creditors at th</w:t>
      </w:r>
      <w:r w:rsidR="004D358D">
        <w:rPr>
          <w:rFonts w:ascii="Arial" w:hAnsi="Arial" w:cs="Arial"/>
          <w:color w:val="808080" w:themeColor="background1" w:themeShade="80"/>
          <w:sz w:val="22"/>
          <w:szCs w:val="22"/>
          <w:lang w:val="en-GB"/>
        </w:rPr>
        <w:t>e court-directed meetings, the C</w:t>
      </w:r>
      <w:r w:rsidR="00FE145D" w:rsidRPr="00FE145D">
        <w:rPr>
          <w:rFonts w:ascii="Arial" w:hAnsi="Arial" w:cs="Arial"/>
          <w:color w:val="808080" w:themeColor="background1" w:themeShade="80"/>
          <w:sz w:val="22"/>
          <w:szCs w:val="22"/>
          <w:lang w:val="en-GB"/>
        </w:rPr>
        <w:t>ourt must be satisfied that</w:t>
      </w:r>
      <w:r w:rsidR="00FE145D">
        <w:rPr>
          <w:rFonts w:ascii="Arial" w:hAnsi="Arial" w:cs="Arial"/>
          <w:color w:val="808080" w:themeColor="background1" w:themeShade="80"/>
          <w:sz w:val="22"/>
          <w:szCs w:val="22"/>
          <w:lang w:val="en-GB"/>
        </w:rPr>
        <w:t>:</w:t>
      </w:r>
    </w:p>
    <w:p w14:paraId="184FA96E" w14:textId="77777777" w:rsidR="00FE145D" w:rsidRDefault="00FE145D" w:rsidP="00952187">
      <w:pPr>
        <w:jc w:val="both"/>
        <w:rPr>
          <w:rFonts w:ascii="Arial" w:hAnsi="Arial" w:cs="Arial"/>
          <w:color w:val="808080" w:themeColor="background1" w:themeShade="80"/>
          <w:sz w:val="22"/>
          <w:szCs w:val="22"/>
          <w:lang w:val="en-GB"/>
        </w:rPr>
      </w:pPr>
    </w:p>
    <w:p w14:paraId="2646B9EE" w14:textId="3A8E9A4F" w:rsidR="00FE145D" w:rsidRPr="00FE145D" w:rsidRDefault="00FE145D" w:rsidP="00FE145D">
      <w:pPr>
        <w:ind w:left="720"/>
        <w:jc w:val="both"/>
        <w:rPr>
          <w:rFonts w:ascii="Arial" w:hAnsi="Arial" w:cs="Arial"/>
          <w:i/>
          <w:color w:val="808080" w:themeColor="background1" w:themeShade="80"/>
          <w:sz w:val="22"/>
          <w:szCs w:val="22"/>
          <w:lang w:val="en-GB"/>
        </w:rPr>
      </w:pPr>
      <w:r w:rsidRPr="00FE145D">
        <w:rPr>
          <w:rFonts w:ascii="Arial" w:hAnsi="Arial" w:cs="Arial"/>
          <w:i/>
          <w:color w:val="808080" w:themeColor="background1" w:themeShade="80"/>
          <w:sz w:val="22"/>
          <w:szCs w:val="22"/>
          <w:lang w:val="en-GB"/>
        </w:rPr>
        <w:lastRenderedPageBreak/>
        <w:t>"(a) the meetings of the scheme claimants were summoned and held in accordance with the court’s order (“the compliance issue”);</w:t>
      </w:r>
    </w:p>
    <w:p w14:paraId="0257A646" w14:textId="3DBE4627" w:rsidR="00FE145D" w:rsidRPr="00FE145D" w:rsidRDefault="00FE145D" w:rsidP="00FE145D">
      <w:pPr>
        <w:ind w:left="720"/>
        <w:jc w:val="both"/>
        <w:rPr>
          <w:rFonts w:ascii="Arial" w:hAnsi="Arial" w:cs="Arial"/>
          <w:i/>
          <w:color w:val="808080" w:themeColor="background1" w:themeShade="80"/>
          <w:sz w:val="22"/>
          <w:szCs w:val="22"/>
          <w:lang w:val="en-GB"/>
        </w:rPr>
      </w:pPr>
      <w:r w:rsidRPr="00FE145D">
        <w:rPr>
          <w:rFonts w:ascii="Arial" w:hAnsi="Arial" w:cs="Arial"/>
          <w:i/>
          <w:color w:val="808080" w:themeColor="background1" w:themeShade="80"/>
          <w:sz w:val="22"/>
          <w:szCs w:val="22"/>
          <w:lang w:val="en-GB"/>
        </w:rPr>
        <w:t xml:space="preserve">(b) </w:t>
      </w:r>
      <w:proofErr w:type="gramStart"/>
      <w:r w:rsidRPr="00FE145D">
        <w:rPr>
          <w:rFonts w:ascii="Arial" w:hAnsi="Arial" w:cs="Arial"/>
          <w:i/>
          <w:color w:val="808080" w:themeColor="background1" w:themeShade="80"/>
          <w:sz w:val="22"/>
          <w:szCs w:val="22"/>
          <w:lang w:val="en-GB"/>
        </w:rPr>
        <w:t>the</w:t>
      </w:r>
      <w:proofErr w:type="gramEnd"/>
      <w:r w:rsidRPr="00FE145D">
        <w:rPr>
          <w:rFonts w:ascii="Arial" w:hAnsi="Arial" w:cs="Arial"/>
          <w:i/>
          <w:color w:val="808080" w:themeColor="background1" w:themeShade="80"/>
          <w:sz w:val="22"/>
          <w:szCs w:val="22"/>
          <w:lang w:val="en-GB"/>
        </w:rPr>
        <w:t xml:space="preserve"> scheme was approved by the requisite majority of those who voted at the meetings in person or by proxy (“the voting issue”); and</w:t>
      </w:r>
    </w:p>
    <w:p w14:paraId="1BB428E7" w14:textId="38BAC489" w:rsidR="00FE145D" w:rsidRPr="00FE145D" w:rsidRDefault="00FE145D" w:rsidP="00FE145D">
      <w:pPr>
        <w:ind w:left="720"/>
        <w:jc w:val="both"/>
        <w:rPr>
          <w:rFonts w:ascii="Arial" w:hAnsi="Arial" w:cs="Arial"/>
          <w:i/>
          <w:color w:val="808080" w:themeColor="background1" w:themeShade="80"/>
          <w:sz w:val="22"/>
          <w:szCs w:val="22"/>
          <w:lang w:val="en-GB"/>
        </w:rPr>
      </w:pPr>
      <w:r w:rsidRPr="00FE145D">
        <w:rPr>
          <w:rFonts w:ascii="Arial" w:hAnsi="Arial" w:cs="Arial"/>
          <w:i/>
          <w:color w:val="808080" w:themeColor="background1" w:themeShade="80"/>
          <w:sz w:val="22"/>
          <w:szCs w:val="22"/>
          <w:lang w:val="en-GB"/>
        </w:rPr>
        <w:t xml:space="preserve">(c) </w:t>
      </w:r>
      <w:proofErr w:type="gramStart"/>
      <w:r w:rsidRPr="00FE145D">
        <w:rPr>
          <w:rFonts w:ascii="Arial" w:hAnsi="Arial" w:cs="Arial"/>
          <w:i/>
          <w:color w:val="808080" w:themeColor="background1" w:themeShade="80"/>
          <w:sz w:val="22"/>
          <w:szCs w:val="22"/>
          <w:lang w:val="en-GB"/>
        </w:rPr>
        <w:t>the</w:t>
      </w:r>
      <w:proofErr w:type="gramEnd"/>
      <w:r w:rsidRPr="00FE145D">
        <w:rPr>
          <w:rFonts w:ascii="Arial" w:hAnsi="Arial" w:cs="Arial"/>
          <w:i/>
          <w:color w:val="808080" w:themeColor="background1" w:themeShade="80"/>
          <w:sz w:val="22"/>
          <w:szCs w:val="22"/>
          <w:lang w:val="en-GB"/>
        </w:rPr>
        <w:t xml:space="preserve"> scheme is such as an intelligent, honest man acting in respect of his interest might reasonably approve (“the fairness issue”)."</w:t>
      </w:r>
    </w:p>
    <w:p w14:paraId="197E873E" w14:textId="31C34AEF" w:rsidR="00FE145D" w:rsidRDefault="00FE145D" w:rsidP="00952187">
      <w:pPr>
        <w:jc w:val="both"/>
        <w:rPr>
          <w:rFonts w:ascii="Arial" w:hAnsi="Arial" w:cs="Arial"/>
          <w:color w:val="808080" w:themeColor="background1" w:themeShade="80"/>
          <w:sz w:val="22"/>
          <w:szCs w:val="22"/>
          <w:lang w:val="en-GB"/>
        </w:rPr>
      </w:pPr>
    </w:p>
    <w:p w14:paraId="2249C32A" w14:textId="25FF4262" w:rsidR="00FE145D" w:rsidRPr="0035085A" w:rsidRDefault="00FE145D" w:rsidP="00FE145D">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 xml:space="preserve">In the case of </w:t>
      </w:r>
      <w:r w:rsidRPr="0035085A">
        <w:rPr>
          <w:rFonts w:ascii="Arial" w:hAnsi="Arial" w:cs="Arial"/>
          <w:i/>
          <w:color w:val="808080" w:themeColor="background1" w:themeShade="80"/>
          <w:sz w:val="22"/>
          <w:szCs w:val="22"/>
          <w:lang w:val="en-GB"/>
        </w:rPr>
        <w:t xml:space="preserve">In the Matter of China </w:t>
      </w:r>
      <w:proofErr w:type="spellStart"/>
      <w:r w:rsidRPr="0035085A">
        <w:rPr>
          <w:rFonts w:ascii="Arial" w:hAnsi="Arial" w:cs="Arial"/>
          <w:i/>
          <w:color w:val="808080" w:themeColor="background1" w:themeShade="80"/>
          <w:sz w:val="22"/>
          <w:szCs w:val="22"/>
          <w:lang w:val="en-GB"/>
        </w:rPr>
        <w:t>Agrotech</w:t>
      </w:r>
      <w:proofErr w:type="spellEnd"/>
      <w:r w:rsidRPr="0035085A">
        <w:rPr>
          <w:rFonts w:ascii="Arial" w:hAnsi="Arial" w:cs="Arial"/>
          <w:i/>
          <w:color w:val="808080" w:themeColor="background1" w:themeShade="80"/>
          <w:sz w:val="22"/>
          <w:szCs w:val="22"/>
          <w:lang w:val="en-GB"/>
        </w:rPr>
        <w:t xml:space="preserve"> Holdings Limited (in liquidation)</w:t>
      </w:r>
      <w:r>
        <w:rPr>
          <w:rFonts w:ascii="Arial" w:hAnsi="Arial" w:cs="Arial"/>
          <w:color w:val="808080" w:themeColor="background1" w:themeShade="80"/>
          <w:sz w:val="22"/>
          <w:szCs w:val="22"/>
          <w:lang w:val="en-GB"/>
        </w:rPr>
        <w:t xml:space="preserve"> [2019(2) CILR 356], Segal J </w:t>
      </w:r>
      <w:r w:rsidR="0035085A">
        <w:rPr>
          <w:rFonts w:ascii="Arial" w:hAnsi="Arial" w:cs="Arial"/>
          <w:color w:val="808080" w:themeColor="background1" w:themeShade="80"/>
          <w:sz w:val="22"/>
          <w:szCs w:val="22"/>
          <w:lang w:val="en-GB"/>
        </w:rPr>
        <w:t xml:space="preserve">referred to the above summary in </w:t>
      </w:r>
      <w:proofErr w:type="spellStart"/>
      <w:r w:rsidR="0035085A" w:rsidRPr="0035085A">
        <w:rPr>
          <w:rFonts w:ascii="Arial" w:hAnsi="Arial" w:cs="Arial"/>
          <w:i/>
          <w:color w:val="808080" w:themeColor="background1" w:themeShade="80"/>
          <w:sz w:val="22"/>
          <w:szCs w:val="22"/>
          <w:lang w:val="en-GB"/>
        </w:rPr>
        <w:t>Spinx</w:t>
      </w:r>
      <w:proofErr w:type="spellEnd"/>
      <w:r w:rsidR="0035085A">
        <w:rPr>
          <w:rFonts w:ascii="Arial" w:hAnsi="Arial" w:cs="Arial"/>
          <w:color w:val="808080" w:themeColor="background1" w:themeShade="80"/>
          <w:sz w:val="22"/>
          <w:szCs w:val="22"/>
          <w:lang w:val="en-GB"/>
        </w:rPr>
        <w:t xml:space="preserve"> and added at [22] that there was also a helpful summary of the position under English law </w:t>
      </w:r>
      <w:r w:rsidRPr="0035085A">
        <w:rPr>
          <w:rFonts w:ascii="Arial" w:hAnsi="Arial" w:cs="Arial"/>
          <w:color w:val="808080" w:themeColor="background1" w:themeShade="80"/>
          <w:sz w:val="22"/>
          <w:szCs w:val="22"/>
          <w:lang w:val="en-GB"/>
        </w:rPr>
        <w:t>set out in Mr. Justice Snowden’s j</w:t>
      </w:r>
      <w:r w:rsidR="0035085A" w:rsidRPr="0035085A">
        <w:rPr>
          <w:rFonts w:ascii="Arial" w:hAnsi="Arial" w:cs="Arial"/>
          <w:color w:val="808080" w:themeColor="background1" w:themeShade="80"/>
          <w:sz w:val="22"/>
          <w:szCs w:val="22"/>
          <w:lang w:val="en-GB"/>
        </w:rPr>
        <w:t xml:space="preserve">udgment in </w:t>
      </w:r>
      <w:r w:rsidR="0035085A" w:rsidRPr="00C30966">
        <w:rPr>
          <w:rFonts w:ascii="Arial" w:hAnsi="Arial" w:cs="Arial"/>
          <w:i/>
          <w:color w:val="808080" w:themeColor="background1" w:themeShade="80"/>
          <w:sz w:val="22"/>
          <w:szCs w:val="22"/>
          <w:lang w:val="en-GB"/>
        </w:rPr>
        <w:t>Re Man Group plc</w:t>
      </w:r>
      <w:r w:rsidR="0035085A" w:rsidRPr="0035085A">
        <w:rPr>
          <w:rFonts w:ascii="Arial" w:hAnsi="Arial" w:cs="Arial"/>
          <w:color w:val="808080" w:themeColor="background1" w:themeShade="80"/>
          <w:sz w:val="22"/>
          <w:szCs w:val="22"/>
          <w:lang w:val="en-GB"/>
        </w:rPr>
        <w:t xml:space="preserve"> ([2019] EWHC 1392 (</w:t>
      </w:r>
      <w:proofErr w:type="spellStart"/>
      <w:r w:rsidR="0035085A" w:rsidRPr="0035085A">
        <w:rPr>
          <w:rFonts w:ascii="Arial" w:hAnsi="Arial" w:cs="Arial"/>
          <w:color w:val="808080" w:themeColor="background1" w:themeShade="80"/>
          <w:sz w:val="22"/>
          <w:szCs w:val="22"/>
          <w:lang w:val="en-GB"/>
        </w:rPr>
        <w:t>Ch</w:t>
      </w:r>
      <w:proofErr w:type="spellEnd"/>
      <w:r w:rsidR="0035085A" w:rsidRPr="0035085A">
        <w:rPr>
          <w:rFonts w:ascii="Arial" w:hAnsi="Arial" w:cs="Arial"/>
          <w:color w:val="808080" w:themeColor="background1" w:themeShade="80"/>
          <w:sz w:val="22"/>
          <w:szCs w:val="22"/>
          <w:lang w:val="en-GB"/>
        </w:rPr>
        <w:t>), at para. 10):</w:t>
      </w:r>
      <w:proofErr w:type="gramEnd"/>
    </w:p>
    <w:p w14:paraId="7784644C" w14:textId="77777777" w:rsidR="0035085A" w:rsidRPr="0035085A" w:rsidRDefault="0035085A" w:rsidP="00FE145D">
      <w:pPr>
        <w:jc w:val="both"/>
        <w:rPr>
          <w:rFonts w:ascii="Arial" w:hAnsi="Arial" w:cs="Arial"/>
          <w:i/>
          <w:color w:val="808080" w:themeColor="background1" w:themeShade="80"/>
          <w:sz w:val="22"/>
          <w:szCs w:val="22"/>
          <w:lang w:val="en-GB"/>
        </w:rPr>
      </w:pPr>
    </w:p>
    <w:p w14:paraId="02D0E70C" w14:textId="4D52AB59" w:rsidR="00FE145D" w:rsidRPr="0035085A" w:rsidRDefault="00FE145D" w:rsidP="0035085A">
      <w:pPr>
        <w:ind w:left="720"/>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“10. The function of the Court at a sanction hearing for a scheme is summarised in the following extract from Buckley on the Companies Acts on section 899 of the Act which has frequently been cited with approval and applied by this Court:</w:t>
      </w:r>
    </w:p>
    <w:p w14:paraId="6041252F" w14:textId="77777777" w:rsidR="0035085A" w:rsidRPr="0035085A" w:rsidRDefault="0035085A" w:rsidP="00FE145D">
      <w:pPr>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 xml:space="preserve"> </w:t>
      </w:r>
      <w:r w:rsidRPr="0035085A">
        <w:rPr>
          <w:rFonts w:ascii="Arial" w:hAnsi="Arial" w:cs="Arial"/>
          <w:i/>
          <w:color w:val="808080" w:themeColor="background1" w:themeShade="80"/>
          <w:sz w:val="22"/>
          <w:szCs w:val="22"/>
          <w:lang w:val="en-GB"/>
        </w:rPr>
        <w:tab/>
      </w:r>
    </w:p>
    <w:p w14:paraId="5E65B63A" w14:textId="5DE61F07" w:rsidR="00FE145D" w:rsidRPr="0035085A" w:rsidRDefault="00FE145D" w:rsidP="0035085A">
      <w:pPr>
        <w:ind w:firstLine="720"/>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‘Sanction of the court</w:t>
      </w:r>
    </w:p>
    <w:p w14:paraId="7F0CBE1C" w14:textId="25D860C2" w:rsidR="00FE145D" w:rsidRPr="0035085A" w:rsidRDefault="00FE145D" w:rsidP="0035085A">
      <w:pPr>
        <w:ind w:left="720"/>
        <w:jc w:val="both"/>
        <w:rPr>
          <w:rFonts w:ascii="Arial" w:hAnsi="Arial" w:cs="Arial"/>
          <w:i/>
          <w:color w:val="808080" w:themeColor="background1" w:themeShade="80"/>
          <w:sz w:val="22"/>
          <w:szCs w:val="22"/>
          <w:lang w:val="en-GB"/>
        </w:rPr>
      </w:pPr>
      <w:r w:rsidRPr="0035085A">
        <w:rPr>
          <w:rFonts w:ascii="Arial" w:hAnsi="Arial" w:cs="Arial"/>
          <w:i/>
          <w:color w:val="808080" w:themeColor="background1" w:themeShade="80"/>
          <w:sz w:val="22"/>
          <w:szCs w:val="22"/>
          <w:lang w:val="en-GB"/>
        </w:rPr>
        <w:t xml:space="preserve">Once the meetings have approved the scheme, the sanction of the court </w:t>
      </w:r>
      <w:proofErr w:type="gramStart"/>
      <w:r w:rsidRPr="0035085A">
        <w:rPr>
          <w:rFonts w:ascii="Arial" w:hAnsi="Arial" w:cs="Arial"/>
          <w:i/>
          <w:color w:val="808080" w:themeColor="background1" w:themeShade="80"/>
          <w:sz w:val="22"/>
          <w:szCs w:val="22"/>
          <w:lang w:val="en-GB"/>
        </w:rPr>
        <w:t>must be sought</w:t>
      </w:r>
      <w:proofErr w:type="gramEnd"/>
      <w:r w:rsidRPr="0035085A">
        <w:rPr>
          <w:rFonts w:ascii="Arial" w:hAnsi="Arial" w:cs="Arial"/>
          <w:i/>
          <w:color w:val="808080" w:themeColor="background1" w:themeShade="80"/>
          <w:sz w:val="22"/>
          <w:szCs w:val="22"/>
          <w:lang w:val="en-GB"/>
        </w:rPr>
        <w:t xml:space="preserve">. The sanction of the court is not a mere formality. </w:t>
      </w:r>
      <w:proofErr w:type="gramStart"/>
      <w:r w:rsidRPr="0035085A">
        <w:rPr>
          <w:rFonts w:ascii="Arial" w:hAnsi="Arial" w:cs="Arial"/>
          <w:i/>
          <w:color w:val="808080" w:themeColor="background1" w:themeShade="80"/>
          <w:sz w:val="22"/>
          <w:szCs w:val="22"/>
          <w:lang w:val="en-GB"/>
        </w:rPr>
        <w:t>Although the court has an unfettered discretion as to whether or not to sanction the scheme, it is likely to do so, as long as: (1) the provisions of the statute have been complied with; (2) the class was fairly represented by those who attended the meeting and that the statutory majority are acting bona fide and are not coercing the minority in order to promote interests adverse to those of the class whom they purport to represent; and (3) the arrangement is such as an intelligent and honest man, a member of the class concerned and acting in respect of his interes</w:t>
      </w:r>
      <w:r w:rsidR="0035085A" w:rsidRPr="0035085A">
        <w:rPr>
          <w:rFonts w:ascii="Arial" w:hAnsi="Arial" w:cs="Arial"/>
          <w:i/>
          <w:color w:val="808080" w:themeColor="background1" w:themeShade="80"/>
          <w:sz w:val="22"/>
          <w:szCs w:val="22"/>
          <w:lang w:val="en-GB"/>
        </w:rPr>
        <w:t>t might reasonably approve…"</w:t>
      </w:r>
      <w:proofErr w:type="gramEnd"/>
    </w:p>
    <w:p w14:paraId="292CD57D" w14:textId="77777777" w:rsidR="00FE145D" w:rsidRDefault="00FE145D" w:rsidP="00952187">
      <w:pPr>
        <w:jc w:val="both"/>
        <w:rPr>
          <w:rFonts w:ascii="Arial" w:hAnsi="Arial" w:cs="Arial"/>
          <w:color w:val="FF0000"/>
          <w:sz w:val="22"/>
          <w:szCs w:val="22"/>
          <w:lang w:val="en-GB"/>
        </w:rPr>
      </w:pP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157CD8" w:rsidRDefault="00157CD8" w:rsidP="00241B44">
      <w:r>
        <w:separator/>
      </w:r>
    </w:p>
  </w:endnote>
  <w:endnote w:type="continuationSeparator" w:id="0">
    <w:p w14:paraId="21AFC00C" w14:textId="77777777" w:rsidR="00157CD8" w:rsidRDefault="00157C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157CD8" w:rsidRPr="00FC7B47" w:rsidRDefault="00157CD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157CD8" w:rsidRPr="00FC7B47" w:rsidRDefault="00157CD8"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C22668F" w:rsidR="00157CD8" w:rsidRPr="009B4976" w:rsidRDefault="00157CD8"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3C2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4652DD67" w14:textId="15E1543E" w:rsidR="00157CD8" w:rsidRPr="009B4976" w:rsidRDefault="00157CD8" w:rsidP="009B4976">
    <w:pPr>
      <w:pStyle w:val="Footer"/>
      <w:ind w:right="360"/>
      <w:rPr>
        <w:rFonts w:ascii="Arial" w:hAnsi="Arial" w:cs="Arial"/>
        <w:sz w:val="18"/>
        <w:szCs w:val="18"/>
        <w:lang w:val="en-GB"/>
      </w:rPr>
    </w:pPr>
    <w:r w:rsidRPr="002318E7">
      <w:rPr>
        <w:rFonts w:ascii="Arial" w:hAnsi="Arial" w:cs="Arial"/>
        <w:sz w:val="18"/>
        <w:szCs w:val="18"/>
        <w:lang w:val="en-GB"/>
      </w:rPr>
      <w:t>202021IFU-352</w:t>
    </w:r>
    <w:r w:rsidRPr="009B4976">
      <w:rPr>
        <w:rFonts w:ascii="Arial" w:hAnsi="Arial" w:cs="Arial"/>
        <w:sz w:val="18"/>
        <w:szCs w:val="18"/>
        <w:lang w:val="en-GB"/>
      </w:rPr>
      <w:t>.assessment</w:t>
    </w:r>
    <w:r>
      <w:rPr>
        <w:rFonts w:ascii="Arial" w:hAnsi="Arial" w:cs="Arial"/>
        <w:sz w:val="18"/>
        <w:szCs w:val="18"/>
        <w:lang w:val="en-GB"/>
      </w:rPr>
      <w:t>5C.docx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487E" w14:textId="77777777" w:rsidR="00AE3C24" w:rsidRDefault="00AE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157CD8" w:rsidRDefault="00157CD8" w:rsidP="00241B44">
      <w:r>
        <w:separator/>
      </w:r>
    </w:p>
  </w:footnote>
  <w:footnote w:type="continuationSeparator" w:id="0">
    <w:p w14:paraId="329038C9" w14:textId="77777777" w:rsidR="00157CD8" w:rsidRDefault="00157CD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B179" w14:textId="77777777" w:rsidR="00AE3C24" w:rsidRDefault="00AE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A8EB" w14:textId="77777777" w:rsidR="00AE3C24" w:rsidRDefault="00AE3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006B" w14:textId="77777777" w:rsidR="00AE3C24" w:rsidRDefault="00AE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963"/>
    <w:multiLevelType w:val="hybridMultilevel"/>
    <w:tmpl w:val="16C87538"/>
    <w:lvl w:ilvl="0" w:tplc="E5B057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B17A0"/>
    <w:multiLevelType w:val="hybridMultilevel"/>
    <w:tmpl w:val="CC5C737E"/>
    <w:lvl w:ilvl="0" w:tplc="3FF87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20"/>
    <w:multiLevelType w:val="hybridMultilevel"/>
    <w:tmpl w:val="A9A46EAE"/>
    <w:lvl w:ilvl="0" w:tplc="A926C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A213F"/>
    <w:multiLevelType w:val="hybridMultilevel"/>
    <w:tmpl w:val="17FEB86E"/>
    <w:lvl w:ilvl="0" w:tplc="F4BED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12E67"/>
    <w:multiLevelType w:val="hybridMultilevel"/>
    <w:tmpl w:val="D5C0CE9C"/>
    <w:lvl w:ilvl="0" w:tplc="F5821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14D2E"/>
    <w:multiLevelType w:val="hybridMultilevel"/>
    <w:tmpl w:val="4C8ACE3C"/>
    <w:lvl w:ilvl="0" w:tplc="015EF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C3ADC"/>
    <w:multiLevelType w:val="hybridMultilevel"/>
    <w:tmpl w:val="A3EC122A"/>
    <w:lvl w:ilvl="0" w:tplc="775C6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51DA7"/>
    <w:multiLevelType w:val="hybridMultilevel"/>
    <w:tmpl w:val="3B4AE564"/>
    <w:lvl w:ilvl="0" w:tplc="47841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A016F"/>
    <w:multiLevelType w:val="hybridMultilevel"/>
    <w:tmpl w:val="7CC05D3A"/>
    <w:lvl w:ilvl="0" w:tplc="47841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24EAA"/>
    <w:multiLevelType w:val="hybridMultilevel"/>
    <w:tmpl w:val="E14823EE"/>
    <w:lvl w:ilvl="0" w:tplc="46B63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C3AC4"/>
    <w:multiLevelType w:val="hybridMultilevel"/>
    <w:tmpl w:val="654CB136"/>
    <w:lvl w:ilvl="0" w:tplc="DF625C8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B76BD"/>
    <w:multiLevelType w:val="hybridMultilevel"/>
    <w:tmpl w:val="CC5C737E"/>
    <w:lvl w:ilvl="0" w:tplc="3FF87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70130"/>
    <w:multiLevelType w:val="hybridMultilevel"/>
    <w:tmpl w:val="F3CC9328"/>
    <w:lvl w:ilvl="0" w:tplc="C4489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E7CD6"/>
    <w:multiLevelType w:val="hybridMultilevel"/>
    <w:tmpl w:val="3C7E1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1204D"/>
    <w:multiLevelType w:val="hybridMultilevel"/>
    <w:tmpl w:val="CB540EF2"/>
    <w:lvl w:ilvl="0" w:tplc="60E82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2DB8"/>
    <w:multiLevelType w:val="hybridMultilevel"/>
    <w:tmpl w:val="9F3E9C58"/>
    <w:lvl w:ilvl="0" w:tplc="EC5AF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E9D6BD4"/>
    <w:multiLevelType w:val="hybridMultilevel"/>
    <w:tmpl w:val="35263E8A"/>
    <w:lvl w:ilvl="0" w:tplc="365001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9E26C9"/>
    <w:multiLevelType w:val="hybridMultilevel"/>
    <w:tmpl w:val="86700568"/>
    <w:lvl w:ilvl="0" w:tplc="585A00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8C5B90"/>
    <w:multiLevelType w:val="hybridMultilevel"/>
    <w:tmpl w:val="FA10F7AA"/>
    <w:lvl w:ilvl="0" w:tplc="4784113E">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437BC"/>
    <w:multiLevelType w:val="hybridMultilevel"/>
    <w:tmpl w:val="1FAC803C"/>
    <w:lvl w:ilvl="0" w:tplc="12C6A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07D3D"/>
    <w:multiLevelType w:val="hybridMultilevel"/>
    <w:tmpl w:val="2980987A"/>
    <w:lvl w:ilvl="0" w:tplc="9C282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201A4"/>
    <w:multiLevelType w:val="hybridMultilevel"/>
    <w:tmpl w:val="7B76BA1E"/>
    <w:lvl w:ilvl="0" w:tplc="F0A47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77440"/>
    <w:multiLevelType w:val="hybridMultilevel"/>
    <w:tmpl w:val="6F1E5B5E"/>
    <w:lvl w:ilvl="0" w:tplc="EC6472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612A2"/>
    <w:multiLevelType w:val="hybridMultilevel"/>
    <w:tmpl w:val="F5CC5140"/>
    <w:lvl w:ilvl="0" w:tplc="F57C485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14D"/>
    <w:multiLevelType w:val="hybridMultilevel"/>
    <w:tmpl w:val="08AABAE0"/>
    <w:lvl w:ilvl="0" w:tplc="AD4CA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4911E0"/>
    <w:multiLevelType w:val="hybridMultilevel"/>
    <w:tmpl w:val="B9185292"/>
    <w:lvl w:ilvl="0" w:tplc="3014D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47AA9"/>
    <w:multiLevelType w:val="hybridMultilevel"/>
    <w:tmpl w:val="D81C61D0"/>
    <w:lvl w:ilvl="0" w:tplc="6A72F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8E23FA"/>
    <w:multiLevelType w:val="hybridMultilevel"/>
    <w:tmpl w:val="992EFC9A"/>
    <w:lvl w:ilvl="0" w:tplc="917484F2">
      <w:start w:val="1"/>
      <w:numFmt w:val="lowerLetter"/>
      <w:lvlText w:val="(%1)"/>
      <w:lvlJc w:val="left"/>
      <w:pPr>
        <w:ind w:left="720" w:hanging="360"/>
      </w:pPr>
      <w:rPr>
        <w:rFonts w:hint="default"/>
        <w:b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A52E0"/>
    <w:multiLevelType w:val="hybridMultilevel"/>
    <w:tmpl w:val="F5B84A42"/>
    <w:lvl w:ilvl="0" w:tplc="47841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6"/>
  </w:num>
  <w:num w:numId="3">
    <w:abstractNumId w:val="23"/>
  </w:num>
  <w:num w:numId="4">
    <w:abstractNumId w:val="30"/>
  </w:num>
  <w:num w:numId="5">
    <w:abstractNumId w:val="38"/>
  </w:num>
  <w:num w:numId="6">
    <w:abstractNumId w:val="8"/>
  </w:num>
  <w:num w:numId="7">
    <w:abstractNumId w:val="4"/>
  </w:num>
  <w:num w:numId="8">
    <w:abstractNumId w:val="17"/>
  </w:num>
  <w:num w:numId="9">
    <w:abstractNumId w:val="14"/>
  </w:num>
  <w:num w:numId="10">
    <w:abstractNumId w:val="15"/>
  </w:num>
  <w:num w:numId="11">
    <w:abstractNumId w:val="26"/>
  </w:num>
  <w:num w:numId="12">
    <w:abstractNumId w:val="0"/>
  </w:num>
  <w:num w:numId="13">
    <w:abstractNumId w:val="35"/>
  </w:num>
  <w:num w:numId="14">
    <w:abstractNumId w:val="31"/>
  </w:num>
  <w:num w:numId="15">
    <w:abstractNumId w:val="5"/>
  </w:num>
  <w:num w:numId="16">
    <w:abstractNumId w:val="13"/>
  </w:num>
  <w:num w:numId="17">
    <w:abstractNumId w:val="3"/>
  </w:num>
  <w:num w:numId="18">
    <w:abstractNumId w:val="39"/>
  </w:num>
  <w:num w:numId="19">
    <w:abstractNumId w:val="9"/>
  </w:num>
  <w:num w:numId="20">
    <w:abstractNumId w:val="36"/>
  </w:num>
  <w:num w:numId="21">
    <w:abstractNumId w:val="19"/>
  </w:num>
  <w:num w:numId="22">
    <w:abstractNumId w:val="21"/>
  </w:num>
  <w:num w:numId="23">
    <w:abstractNumId w:val="20"/>
  </w:num>
  <w:num w:numId="24">
    <w:abstractNumId w:val="18"/>
  </w:num>
  <w:num w:numId="25">
    <w:abstractNumId w:val="1"/>
  </w:num>
  <w:num w:numId="26">
    <w:abstractNumId w:val="24"/>
  </w:num>
  <w:num w:numId="27">
    <w:abstractNumId w:val="33"/>
  </w:num>
  <w:num w:numId="28">
    <w:abstractNumId w:val="34"/>
  </w:num>
  <w:num w:numId="29">
    <w:abstractNumId w:val="27"/>
  </w:num>
  <w:num w:numId="30">
    <w:abstractNumId w:val="10"/>
  </w:num>
  <w:num w:numId="31">
    <w:abstractNumId w:val="40"/>
  </w:num>
  <w:num w:numId="32">
    <w:abstractNumId w:val="11"/>
  </w:num>
  <w:num w:numId="33">
    <w:abstractNumId w:val="29"/>
  </w:num>
  <w:num w:numId="34">
    <w:abstractNumId w:val="12"/>
  </w:num>
  <w:num w:numId="35">
    <w:abstractNumId w:val="7"/>
  </w:num>
  <w:num w:numId="36">
    <w:abstractNumId w:val="22"/>
  </w:num>
  <w:num w:numId="37">
    <w:abstractNumId w:val="28"/>
  </w:num>
  <w:num w:numId="38">
    <w:abstractNumId w:val="25"/>
  </w:num>
  <w:num w:numId="39">
    <w:abstractNumId w:val="37"/>
  </w:num>
  <w:num w:numId="4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s>
  <w:rsids>
    <w:rsidRoot w:val="00045088"/>
    <w:rsid w:val="00007BF3"/>
    <w:rsid w:val="00010BA0"/>
    <w:rsid w:val="00013C88"/>
    <w:rsid w:val="0001559F"/>
    <w:rsid w:val="00016475"/>
    <w:rsid w:val="00020557"/>
    <w:rsid w:val="00021FC2"/>
    <w:rsid w:val="00023705"/>
    <w:rsid w:val="000250C7"/>
    <w:rsid w:val="00026F16"/>
    <w:rsid w:val="00037621"/>
    <w:rsid w:val="00044D46"/>
    <w:rsid w:val="00045088"/>
    <w:rsid w:val="00045904"/>
    <w:rsid w:val="000502FD"/>
    <w:rsid w:val="000507A7"/>
    <w:rsid w:val="00052C36"/>
    <w:rsid w:val="000537B8"/>
    <w:rsid w:val="00053A0A"/>
    <w:rsid w:val="000577D2"/>
    <w:rsid w:val="00064010"/>
    <w:rsid w:val="000642C0"/>
    <w:rsid w:val="00065166"/>
    <w:rsid w:val="00082609"/>
    <w:rsid w:val="000851CC"/>
    <w:rsid w:val="000855BC"/>
    <w:rsid w:val="00087F21"/>
    <w:rsid w:val="00093BE8"/>
    <w:rsid w:val="000A407B"/>
    <w:rsid w:val="000A68ED"/>
    <w:rsid w:val="000B5FF1"/>
    <w:rsid w:val="000B609F"/>
    <w:rsid w:val="000B6F5D"/>
    <w:rsid w:val="000C3F26"/>
    <w:rsid w:val="000D2AB3"/>
    <w:rsid w:val="000D55A8"/>
    <w:rsid w:val="000E4841"/>
    <w:rsid w:val="000F1677"/>
    <w:rsid w:val="000F3D6C"/>
    <w:rsid w:val="000F67CE"/>
    <w:rsid w:val="001007CE"/>
    <w:rsid w:val="00101707"/>
    <w:rsid w:val="00102CC9"/>
    <w:rsid w:val="0010593A"/>
    <w:rsid w:val="001108F8"/>
    <w:rsid w:val="0011423A"/>
    <w:rsid w:val="0011473D"/>
    <w:rsid w:val="00115C85"/>
    <w:rsid w:val="00123855"/>
    <w:rsid w:val="00126081"/>
    <w:rsid w:val="00126A4D"/>
    <w:rsid w:val="0013473C"/>
    <w:rsid w:val="0014171F"/>
    <w:rsid w:val="00145E87"/>
    <w:rsid w:val="0014622C"/>
    <w:rsid w:val="001463D6"/>
    <w:rsid w:val="00152348"/>
    <w:rsid w:val="0015262A"/>
    <w:rsid w:val="0015456D"/>
    <w:rsid w:val="00155FA2"/>
    <w:rsid w:val="00156926"/>
    <w:rsid w:val="00157CD8"/>
    <w:rsid w:val="00161F1B"/>
    <w:rsid w:val="00162829"/>
    <w:rsid w:val="00163644"/>
    <w:rsid w:val="00177068"/>
    <w:rsid w:val="00180548"/>
    <w:rsid w:val="00180AC4"/>
    <w:rsid w:val="00180CCE"/>
    <w:rsid w:val="0018267A"/>
    <w:rsid w:val="00182779"/>
    <w:rsid w:val="001830DF"/>
    <w:rsid w:val="0018424C"/>
    <w:rsid w:val="0019054A"/>
    <w:rsid w:val="00195758"/>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1B9B"/>
    <w:rsid w:val="00202DFE"/>
    <w:rsid w:val="0020526E"/>
    <w:rsid w:val="0020725B"/>
    <w:rsid w:val="00210493"/>
    <w:rsid w:val="002110F1"/>
    <w:rsid w:val="00215474"/>
    <w:rsid w:val="002172B8"/>
    <w:rsid w:val="002318E7"/>
    <w:rsid w:val="002356EA"/>
    <w:rsid w:val="0024116D"/>
    <w:rsid w:val="00241B44"/>
    <w:rsid w:val="00241BC4"/>
    <w:rsid w:val="00241FA3"/>
    <w:rsid w:val="00242BF9"/>
    <w:rsid w:val="00245EFB"/>
    <w:rsid w:val="002476AF"/>
    <w:rsid w:val="0025386E"/>
    <w:rsid w:val="002638B0"/>
    <w:rsid w:val="0026647A"/>
    <w:rsid w:val="002668D3"/>
    <w:rsid w:val="0027116B"/>
    <w:rsid w:val="0027299F"/>
    <w:rsid w:val="002750B2"/>
    <w:rsid w:val="00281C4E"/>
    <w:rsid w:val="00282B1D"/>
    <w:rsid w:val="00284EBE"/>
    <w:rsid w:val="00286886"/>
    <w:rsid w:val="002903A7"/>
    <w:rsid w:val="0029433F"/>
    <w:rsid w:val="00294829"/>
    <w:rsid w:val="0029690F"/>
    <w:rsid w:val="00297C8A"/>
    <w:rsid w:val="002A137F"/>
    <w:rsid w:val="002A2A60"/>
    <w:rsid w:val="002A2C21"/>
    <w:rsid w:val="002A37BB"/>
    <w:rsid w:val="002A4B95"/>
    <w:rsid w:val="002B1C45"/>
    <w:rsid w:val="002B3A96"/>
    <w:rsid w:val="002B676E"/>
    <w:rsid w:val="002C13C8"/>
    <w:rsid w:val="002C3547"/>
    <w:rsid w:val="002C4B43"/>
    <w:rsid w:val="002D0021"/>
    <w:rsid w:val="002D299D"/>
    <w:rsid w:val="002D3473"/>
    <w:rsid w:val="002D5B8E"/>
    <w:rsid w:val="002D769A"/>
    <w:rsid w:val="002E24B8"/>
    <w:rsid w:val="002F028F"/>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506D1"/>
    <w:rsid w:val="0035085A"/>
    <w:rsid w:val="00361A0A"/>
    <w:rsid w:val="00364836"/>
    <w:rsid w:val="0036565C"/>
    <w:rsid w:val="0036625E"/>
    <w:rsid w:val="0037465A"/>
    <w:rsid w:val="00377065"/>
    <w:rsid w:val="00382C98"/>
    <w:rsid w:val="0038533C"/>
    <w:rsid w:val="003855C4"/>
    <w:rsid w:val="00386568"/>
    <w:rsid w:val="003867E7"/>
    <w:rsid w:val="00390B57"/>
    <w:rsid w:val="00391C9D"/>
    <w:rsid w:val="003938A1"/>
    <w:rsid w:val="003948D5"/>
    <w:rsid w:val="00396821"/>
    <w:rsid w:val="00397D3A"/>
    <w:rsid w:val="003A051E"/>
    <w:rsid w:val="003A1CF7"/>
    <w:rsid w:val="003A2780"/>
    <w:rsid w:val="003B170F"/>
    <w:rsid w:val="003B3C5F"/>
    <w:rsid w:val="003C4471"/>
    <w:rsid w:val="003D0A6D"/>
    <w:rsid w:val="003E0B16"/>
    <w:rsid w:val="003E67D1"/>
    <w:rsid w:val="003E7675"/>
    <w:rsid w:val="004016C6"/>
    <w:rsid w:val="00404329"/>
    <w:rsid w:val="00405DC1"/>
    <w:rsid w:val="00406382"/>
    <w:rsid w:val="00415F1F"/>
    <w:rsid w:val="00416D2B"/>
    <w:rsid w:val="0042108F"/>
    <w:rsid w:val="004235D0"/>
    <w:rsid w:val="00430FED"/>
    <w:rsid w:val="00434A8C"/>
    <w:rsid w:val="00437297"/>
    <w:rsid w:val="00444284"/>
    <w:rsid w:val="00445CE6"/>
    <w:rsid w:val="004534C2"/>
    <w:rsid w:val="0045446F"/>
    <w:rsid w:val="0045597C"/>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396"/>
    <w:rsid w:val="004D358D"/>
    <w:rsid w:val="004D3721"/>
    <w:rsid w:val="004D4774"/>
    <w:rsid w:val="004D64F9"/>
    <w:rsid w:val="004E3A6B"/>
    <w:rsid w:val="004E622C"/>
    <w:rsid w:val="004F5FDF"/>
    <w:rsid w:val="00500285"/>
    <w:rsid w:val="00501EDC"/>
    <w:rsid w:val="005146AD"/>
    <w:rsid w:val="005177FE"/>
    <w:rsid w:val="0052263B"/>
    <w:rsid w:val="00524728"/>
    <w:rsid w:val="00527EDC"/>
    <w:rsid w:val="00531EF1"/>
    <w:rsid w:val="00532230"/>
    <w:rsid w:val="005327B7"/>
    <w:rsid w:val="005331CA"/>
    <w:rsid w:val="00537970"/>
    <w:rsid w:val="00540E3A"/>
    <w:rsid w:val="0054302D"/>
    <w:rsid w:val="00544127"/>
    <w:rsid w:val="005463A9"/>
    <w:rsid w:val="00546A7E"/>
    <w:rsid w:val="00551038"/>
    <w:rsid w:val="00553EB2"/>
    <w:rsid w:val="00560534"/>
    <w:rsid w:val="0056391B"/>
    <w:rsid w:val="005641E2"/>
    <w:rsid w:val="005650E2"/>
    <w:rsid w:val="00567825"/>
    <w:rsid w:val="00567AD7"/>
    <w:rsid w:val="0057394C"/>
    <w:rsid w:val="00575B2D"/>
    <w:rsid w:val="00577A01"/>
    <w:rsid w:val="00580650"/>
    <w:rsid w:val="005833D0"/>
    <w:rsid w:val="005846F3"/>
    <w:rsid w:val="0058622F"/>
    <w:rsid w:val="00592F82"/>
    <w:rsid w:val="005A0CCA"/>
    <w:rsid w:val="005A2E18"/>
    <w:rsid w:val="005A6FF2"/>
    <w:rsid w:val="005A726D"/>
    <w:rsid w:val="005B67AC"/>
    <w:rsid w:val="005B75D3"/>
    <w:rsid w:val="005B79F4"/>
    <w:rsid w:val="005C0276"/>
    <w:rsid w:val="005C5A6D"/>
    <w:rsid w:val="005D08A8"/>
    <w:rsid w:val="005D16DD"/>
    <w:rsid w:val="005D43E0"/>
    <w:rsid w:val="005D58A3"/>
    <w:rsid w:val="005E1B79"/>
    <w:rsid w:val="005E6076"/>
    <w:rsid w:val="005E7008"/>
    <w:rsid w:val="005E7528"/>
    <w:rsid w:val="005F026D"/>
    <w:rsid w:val="005F0CB8"/>
    <w:rsid w:val="005F2AEA"/>
    <w:rsid w:val="005F2D0B"/>
    <w:rsid w:val="005F4B31"/>
    <w:rsid w:val="00606A79"/>
    <w:rsid w:val="00607C84"/>
    <w:rsid w:val="00610388"/>
    <w:rsid w:val="00610AC7"/>
    <w:rsid w:val="00612CA5"/>
    <w:rsid w:val="00615287"/>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5C9C"/>
    <w:rsid w:val="00657087"/>
    <w:rsid w:val="00661556"/>
    <w:rsid w:val="006639DB"/>
    <w:rsid w:val="006661EF"/>
    <w:rsid w:val="00677AEB"/>
    <w:rsid w:val="00680EF2"/>
    <w:rsid w:val="00684D9D"/>
    <w:rsid w:val="00687A1D"/>
    <w:rsid w:val="006927F1"/>
    <w:rsid w:val="00693A6F"/>
    <w:rsid w:val="00695D5C"/>
    <w:rsid w:val="00697EA1"/>
    <w:rsid w:val="006A08AA"/>
    <w:rsid w:val="006A2646"/>
    <w:rsid w:val="006A5375"/>
    <w:rsid w:val="006A6530"/>
    <w:rsid w:val="006B435A"/>
    <w:rsid w:val="006B4C64"/>
    <w:rsid w:val="006C0089"/>
    <w:rsid w:val="006C5AFE"/>
    <w:rsid w:val="006C5B96"/>
    <w:rsid w:val="006C77BC"/>
    <w:rsid w:val="006D3BE6"/>
    <w:rsid w:val="006D6BD5"/>
    <w:rsid w:val="006E481A"/>
    <w:rsid w:val="006E5298"/>
    <w:rsid w:val="006F4A78"/>
    <w:rsid w:val="006F5D1B"/>
    <w:rsid w:val="006F6670"/>
    <w:rsid w:val="006F734A"/>
    <w:rsid w:val="00700D83"/>
    <w:rsid w:val="00704852"/>
    <w:rsid w:val="007074E9"/>
    <w:rsid w:val="007110BD"/>
    <w:rsid w:val="00713DA4"/>
    <w:rsid w:val="00714BF1"/>
    <w:rsid w:val="00715C58"/>
    <w:rsid w:val="00721383"/>
    <w:rsid w:val="0073158B"/>
    <w:rsid w:val="00731E99"/>
    <w:rsid w:val="007333CC"/>
    <w:rsid w:val="0073399A"/>
    <w:rsid w:val="00740DAD"/>
    <w:rsid w:val="007421C1"/>
    <w:rsid w:val="007427CC"/>
    <w:rsid w:val="00756650"/>
    <w:rsid w:val="007603F5"/>
    <w:rsid w:val="00764DB0"/>
    <w:rsid w:val="007661DC"/>
    <w:rsid w:val="0076764D"/>
    <w:rsid w:val="00770A86"/>
    <w:rsid w:val="0077498C"/>
    <w:rsid w:val="00775E93"/>
    <w:rsid w:val="007808EB"/>
    <w:rsid w:val="007809BC"/>
    <w:rsid w:val="00784128"/>
    <w:rsid w:val="00787BCC"/>
    <w:rsid w:val="00793173"/>
    <w:rsid w:val="007A2A33"/>
    <w:rsid w:val="007A60BE"/>
    <w:rsid w:val="007B0059"/>
    <w:rsid w:val="007B22CF"/>
    <w:rsid w:val="007B3A5E"/>
    <w:rsid w:val="007B5C89"/>
    <w:rsid w:val="007B745A"/>
    <w:rsid w:val="007C1FCC"/>
    <w:rsid w:val="007C3A9D"/>
    <w:rsid w:val="007C6201"/>
    <w:rsid w:val="007D7C92"/>
    <w:rsid w:val="007E1154"/>
    <w:rsid w:val="007E30CF"/>
    <w:rsid w:val="007E6BA4"/>
    <w:rsid w:val="007F41F8"/>
    <w:rsid w:val="007F659B"/>
    <w:rsid w:val="00803C72"/>
    <w:rsid w:val="0080454E"/>
    <w:rsid w:val="00804C32"/>
    <w:rsid w:val="00806302"/>
    <w:rsid w:val="00807119"/>
    <w:rsid w:val="0082483F"/>
    <w:rsid w:val="008279C0"/>
    <w:rsid w:val="008456EA"/>
    <w:rsid w:val="00853B56"/>
    <w:rsid w:val="00867701"/>
    <w:rsid w:val="008723F3"/>
    <w:rsid w:val="00876F56"/>
    <w:rsid w:val="00881DE6"/>
    <w:rsid w:val="008837A6"/>
    <w:rsid w:val="00891116"/>
    <w:rsid w:val="0089145D"/>
    <w:rsid w:val="00893532"/>
    <w:rsid w:val="00893619"/>
    <w:rsid w:val="00895497"/>
    <w:rsid w:val="008A447D"/>
    <w:rsid w:val="008A4DF2"/>
    <w:rsid w:val="008A6CFE"/>
    <w:rsid w:val="008B4B20"/>
    <w:rsid w:val="008B5333"/>
    <w:rsid w:val="008B6223"/>
    <w:rsid w:val="008C66E0"/>
    <w:rsid w:val="008D2856"/>
    <w:rsid w:val="008E1729"/>
    <w:rsid w:val="008E3339"/>
    <w:rsid w:val="008F20FC"/>
    <w:rsid w:val="008F5FFE"/>
    <w:rsid w:val="008F6CAB"/>
    <w:rsid w:val="00905A43"/>
    <w:rsid w:val="00912C79"/>
    <w:rsid w:val="00912DF0"/>
    <w:rsid w:val="00916354"/>
    <w:rsid w:val="009200E0"/>
    <w:rsid w:val="00920BE7"/>
    <w:rsid w:val="00921B8C"/>
    <w:rsid w:val="00927C9D"/>
    <w:rsid w:val="00931FD7"/>
    <w:rsid w:val="00933166"/>
    <w:rsid w:val="00935521"/>
    <w:rsid w:val="00942123"/>
    <w:rsid w:val="00950B54"/>
    <w:rsid w:val="0095207B"/>
    <w:rsid w:val="00952187"/>
    <w:rsid w:val="009569DE"/>
    <w:rsid w:val="009570BC"/>
    <w:rsid w:val="00962045"/>
    <w:rsid w:val="00977CE5"/>
    <w:rsid w:val="00980E61"/>
    <w:rsid w:val="009858FC"/>
    <w:rsid w:val="00991428"/>
    <w:rsid w:val="0099169D"/>
    <w:rsid w:val="00992676"/>
    <w:rsid w:val="009954B2"/>
    <w:rsid w:val="00996691"/>
    <w:rsid w:val="009A04BB"/>
    <w:rsid w:val="009A2E10"/>
    <w:rsid w:val="009A3AB7"/>
    <w:rsid w:val="009B0723"/>
    <w:rsid w:val="009B07AD"/>
    <w:rsid w:val="009B0883"/>
    <w:rsid w:val="009B15E2"/>
    <w:rsid w:val="009B4976"/>
    <w:rsid w:val="009B798A"/>
    <w:rsid w:val="009C0B8E"/>
    <w:rsid w:val="009C1BC8"/>
    <w:rsid w:val="009C2442"/>
    <w:rsid w:val="009D0811"/>
    <w:rsid w:val="009D0EE1"/>
    <w:rsid w:val="009D20B1"/>
    <w:rsid w:val="009D2317"/>
    <w:rsid w:val="009D3F45"/>
    <w:rsid w:val="009D47B8"/>
    <w:rsid w:val="009D481D"/>
    <w:rsid w:val="009D6916"/>
    <w:rsid w:val="009E2AEB"/>
    <w:rsid w:val="009E2E27"/>
    <w:rsid w:val="009E45DF"/>
    <w:rsid w:val="009E4DE3"/>
    <w:rsid w:val="009F113F"/>
    <w:rsid w:val="009F275E"/>
    <w:rsid w:val="009F5510"/>
    <w:rsid w:val="00A00B76"/>
    <w:rsid w:val="00A02163"/>
    <w:rsid w:val="00A047EE"/>
    <w:rsid w:val="00A16A50"/>
    <w:rsid w:val="00A17A8E"/>
    <w:rsid w:val="00A2274A"/>
    <w:rsid w:val="00A235B7"/>
    <w:rsid w:val="00A25392"/>
    <w:rsid w:val="00A26898"/>
    <w:rsid w:val="00A27A7A"/>
    <w:rsid w:val="00A34ABE"/>
    <w:rsid w:val="00A407EF"/>
    <w:rsid w:val="00A46B4C"/>
    <w:rsid w:val="00A46FE2"/>
    <w:rsid w:val="00A5117B"/>
    <w:rsid w:val="00A53C1B"/>
    <w:rsid w:val="00A56D34"/>
    <w:rsid w:val="00A60074"/>
    <w:rsid w:val="00A65730"/>
    <w:rsid w:val="00A6627C"/>
    <w:rsid w:val="00A71019"/>
    <w:rsid w:val="00A81029"/>
    <w:rsid w:val="00A845F5"/>
    <w:rsid w:val="00A96489"/>
    <w:rsid w:val="00AA2126"/>
    <w:rsid w:val="00AB0E3A"/>
    <w:rsid w:val="00AB2425"/>
    <w:rsid w:val="00AB685C"/>
    <w:rsid w:val="00AB6C2D"/>
    <w:rsid w:val="00AC08F7"/>
    <w:rsid w:val="00AC2F1F"/>
    <w:rsid w:val="00AC3839"/>
    <w:rsid w:val="00AC43F8"/>
    <w:rsid w:val="00AC7082"/>
    <w:rsid w:val="00AD12C7"/>
    <w:rsid w:val="00AD4BE8"/>
    <w:rsid w:val="00AE3C24"/>
    <w:rsid w:val="00AE619D"/>
    <w:rsid w:val="00AF228E"/>
    <w:rsid w:val="00B016A8"/>
    <w:rsid w:val="00B02E51"/>
    <w:rsid w:val="00B14819"/>
    <w:rsid w:val="00B15E2F"/>
    <w:rsid w:val="00B17AA9"/>
    <w:rsid w:val="00B2525E"/>
    <w:rsid w:val="00B32FE7"/>
    <w:rsid w:val="00B44713"/>
    <w:rsid w:val="00B51B95"/>
    <w:rsid w:val="00B53FBE"/>
    <w:rsid w:val="00B54C63"/>
    <w:rsid w:val="00B56103"/>
    <w:rsid w:val="00B64929"/>
    <w:rsid w:val="00B70966"/>
    <w:rsid w:val="00B736DF"/>
    <w:rsid w:val="00B743D6"/>
    <w:rsid w:val="00B74FBD"/>
    <w:rsid w:val="00B75802"/>
    <w:rsid w:val="00B77F46"/>
    <w:rsid w:val="00B80863"/>
    <w:rsid w:val="00B82586"/>
    <w:rsid w:val="00B829A3"/>
    <w:rsid w:val="00B8406D"/>
    <w:rsid w:val="00B86DB1"/>
    <w:rsid w:val="00B87869"/>
    <w:rsid w:val="00B9639B"/>
    <w:rsid w:val="00BA3AE6"/>
    <w:rsid w:val="00BA4008"/>
    <w:rsid w:val="00BA645A"/>
    <w:rsid w:val="00BB0F2B"/>
    <w:rsid w:val="00BC312C"/>
    <w:rsid w:val="00BC3A55"/>
    <w:rsid w:val="00BD636E"/>
    <w:rsid w:val="00BE4FF3"/>
    <w:rsid w:val="00BE7B48"/>
    <w:rsid w:val="00BF3F56"/>
    <w:rsid w:val="00BF45EA"/>
    <w:rsid w:val="00BF50F7"/>
    <w:rsid w:val="00C02F29"/>
    <w:rsid w:val="00C17718"/>
    <w:rsid w:val="00C20AFE"/>
    <w:rsid w:val="00C22A25"/>
    <w:rsid w:val="00C2449E"/>
    <w:rsid w:val="00C24785"/>
    <w:rsid w:val="00C30966"/>
    <w:rsid w:val="00C35671"/>
    <w:rsid w:val="00C35B77"/>
    <w:rsid w:val="00C376EB"/>
    <w:rsid w:val="00C41A0C"/>
    <w:rsid w:val="00C432EE"/>
    <w:rsid w:val="00C46A92"/>
    <w:rsid w:val="00C46EC1"/>
    <w:rsid w:val="00C52796"/>
    <w:rsid w:val="00C53E2C"/>
    <w:rsid w:val="00C550C8"/>
    <w:rsid w:val="00C55824"/>
    <w:rsid w:val="00C56B61"/>
    <w:rsid w:val="00C606C3"/>
    <w:rsid w:val="00C620F4"/>
    <w:rsid w:val="00C72848"/>
    <w:rsid w:val="00C74084"/>
    <w:rsid w:val="00C770BC"/>
    <w:rsid w:val="00C7736C"/>
    <w:rsid w:val="00C82D87"/>
    <w:rsid w:val="00C8712A"/>
    <w:rsid w:val="00C902C8"/>
    <w:rsid w:val="00C919D1"/>
    <w:rsid w:val="00C92E82"/>
    <w:rsid w:val="00C963D3"/>
    <w:rsid w:val="00CA10C5"/>
    <w:rsid w:val="00CB1983"/>
    <w:rsid w:val="00CB2CBB"/>
    <w:rsid w:val="00CB7CAC"/>
    <w:rsid w:val="00CC1B2A"/>
    <w:rsid w:val="00CC5335"/>
    <w:rsid w:val="00CC5BA4"/>
    <w:rsid w:val="00CC6748"/>
    <w:rsid w:val="00CD4998"/>
    <w:rsid w:val="00CE1035"/>
    <w:rsid w:val="00CE6E50"/>
    <w:rsid w:val="00CF2819"/>
    <w:rsid w:val="00CF4F9D"/>
    <w:rsid w:val="00CF70DC"/>
    <w:rsid w:val="00D063C2"/>
    <w:rsid w:val="00D06A87"/>
    <w:rsid w:val="00D148DC"/>
    <w:rsid w:val="00D15255"/>
    <w:rsid w:val="00D17FDC"/>
    <w:rsid w:val="00D21D8C"/>
    <w:rsid w:val="00D21F1E"/>
    <w:rsid w:val="00D27CBC"/>
    <w:rsid w:val="00D32E27"/>
    <w:rsid w:val="00D41E11"/>
    <w:rsid w:val="00D43BD0"/>
    <w:rsid w:val="00D44134"/>
    <w:rsid w:val="00D45689"/>
    <w:rsid w:val="00D53719"/>
    <w:rsid w:val="00D6188D"/>
    <w:rsid w:val="00D63EFD"/>
    <w:rsid w:val="00D73E9C"/>
    <w:rsid w:val="00D75298"/>
    <w:rsid w:val="00D75584"/>
    <w:rsid w:val="00D75659"/>
    <w:rsid w:val="00D84752"/>
    <w:rsid w:val="00D86B3B"/>
    <w:rsid w:val="00D86C7F"/>
    <w:rsid w:val="00D8748A"/>
    <w:rsid w:val="00D93196"/>
    <w:rsid w:val="00DA01C7"/>
    <w:rsid w:val="00DA0DC0"/>
    <w:rsid w:val="00DB243C"/>
    <w:rsid w:val="00DB482A"/>
    <w:rsid w:val="00DB50FB"/>
    <w:rsid w:val="00DB56F2"/>
    <w:rsid w:val="00DB6EF5"/>
    <w:rsid w:val="00DC2C6C"/>
    <w:rsid w:val="00DC3089"/>
    <w:rsid w:val="00DC4420"/>
    <w:rsid w:val="00DD0802"/>
    <w:rsid w:val="00DD262A"/>
    <w:rsid w:val="00DD2E11"/>
    <w:rsid w:val="00DE03AF"/>
    <w:rsid w:val="00DE121C"/>
    <w:rsid w:val="00DE5D81"/>
    <w:rsid w:val="00DE6633"/>
    <w:rsid w:val="00DF75F8"/>
    <w:rsid w:val="00DF7A3A"/>
    <w:rsid w:val="00E00C00"/>
    <w:rsid w:val="00E07C5A"/>
    <w:rsid w:val="00E11C54"/>
    <w:rsid w:val="00E15BA9"/>
    <w:rsid w:val="00E177F0"/>
    <w:rsid w:val="00E25582"/>
    <w:rsid w:val="00E26E19"/>
    <w:rsid w:val="00E2786A"/>
    <w:rsid w:val="00E3049E"/>
    <w:rsid w:val="00E31DF3"/>
    <w:rsid w:val="00E42923"/>
    <w:rsid w:val="00E4294D"/>
    <w:rsid w:val="00E450A4"/>
    <w:rsid w:val="00E45C5C"/>
    <w:rsid w:val="00E50367"/>
    <w:rsid w:val="00E506BE"/>
    <w:rsid w:val="00E55547"/>
    <w:rsid w:val="00E55912"/>
    <w:rsid w:val="00E6302B"/>
    <w:rsid w:val="00E6452F"/>
    <w:rsid w:val="00E64F45"/>
    <w:rsid w:val="00E6742D"/>
    <w:rsid w:val="00E71CB0"/>
    <w:rsid w:val="00E77C3D"/>
    <w:rsid w:val="00E83688"/>
    <w:rsid w:val="00E84656"/>
    <w:rsid w:val="00E90991"/>
    <w:rsid w:val="00E909F0"/>
    <w:rsid w:val="00E90D47"/>
    <w:rsid w:val="00E93993"/>
    <w:rsid w:val="00E9597C"/>
    <w:rsid w:val="00E96067"/>
    <w:rsid w:val="00E96913"/>
    <w:rsid w:val="00EA0913"/>
    <w:rsid w:val="00EA5B00"/>
    <w:rsid w:val="00EA6EC9"/>
    <w:rsid w:val="00EB146B"/>
    <w:rsid w:val="00EB45AC"/>
    <w:rsid w:val="00EC441F"/>
    <w:rsid w:val="00EC4755"/>
    <w:rsid w:val="00EC51C2"/>
    <w:rsid w:val="00EC6D86"/>
    <w:rsid w:val="00EC70E1"/>
    <w:rsid w:val="00ED0BC4"/>
    <w:rsid w:val="00ED447D"/>
    <w:rsid w:val="00ED5BDC"/>
    <w:rsid w:val="00EE4971"/>
    <w:rsid w:val="00EE6CB0"/>
    <w:rsid w:val="00EE760D"/>
    <w:rsid w:val="00EF090E"/>
    <w:rsid w:val="00EF148D"/>
    <w:rsid w:val="00EF5572"/>
    <w:rsid w:val="00F033DA"/>
    <w:rsid w:val="00F13691"/>
    <w:rsid w:val="00F13FB1"/>
    <w:rsid w:val="00F24011"/>
    <w:rsid w:val="00F27CD8"/>
    <w:rsid w:val="00F30351"/>
    <w:rsid w:val="00F32D0F"/>
    <w:rsid w:val="00F3323E"/>
    <w:rsid w:val="00F341F4"/>
    <w:rsid w:val="00F34F9D"/>
    <w:rsid w:val="00F35CCE"/>
    <w:rsid w:val="00F470FB"/>
    <w:rsid w:val="00F54DB7"/>
    <w:rsid w:val="00F5524B"/>
    <w:rsid w:val="00F602EC"/>
    <w:rsid w:val="00F60538"/>
    <w:rsid w:val="00F61DD2"/>
    <w:rsid w:val="00F66AFF"/>
    <w:rsid w:val="00F71433"/>
    <w:rsid w:val="00F730FA"/>
    <w:rsid w:val="00F825B0"/>
    <w:rsid w:val="00F93C25"/>
    <w:rsid w:val="00F97C5B"/>
    <w:rsid w:val="00FA18CF"/>
    <w:rsid w:val="00FA3D50"/>
    <w:rsid w:val="00FA755A"/>
    <w:rsid w:val="00FB7FBD"/>
    <w:rsid w:val="00FC374A"/>
    <w:rsid w:val="00FC74C8"/>
    <w:rsid w:val="00FC7B47"/>
    <w:rsid w:val="00FD035C"/>
    <w:rsid w:val="00FD1A35"/>
    <w:rsid w:val="00FD2EA4"/>
    <w:rsid w:val="00FD36C5"/>
    <w:rsid w:val="00FD6310"/>
    <w:rsid w:val="00FD7C7B"/>
    <w:rsid w:val="00FE145D"/>
    <w:rsid w:val="00FE1D12"/>
    <w:rsid w:val="00FE2122"/>
    <w:rsid w:val="00FE2A86"/>
    <w:rsid w:val="00FE2DE2"/>
    <w:rsid w:val="00FF296F"/>
    <w:rsid w:val="00FF3AB5"/>
    <w:rsid w:val="00FF409A"/>
    <w:rsid w:val="00FF5E23"/>
    <w:rsid w:val="00FF7578"/>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ewyorkconvention.org/countries" TargetMode="External"/><Relationship Id="rId4" Type="http://schemas.openxmlformats.org/officeDocument/2006/relationships/settings" Target="settings.xml"/><Relationship Id="rId9" Type="http://schemas.openxmlformats.org/officeDocument/2006/relationships/hyperlink" Target="https://www.ciipo.ky/la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F4A3-B53D-4C43-9DC2-420C6437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21</Pages>
  <Words>9334</Words>
  <Characters>53208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Walkers</cp:lastModifiedBy>
  <cp:revision>8</cp:revision>
  <cp:lastPrinted>2019-08-27T05:42:00Z</cp:lastPrinted>
  <dcterms:created xsi:type="dcterms:W3CDTF">2021-07-12T22:27:00Z</dcterms:created>
  <dcterms:modified xsi:type="dcterms:W3CDTF">2021-07-21T00:24:00Z</dcterms:modified>
</cp:coreProperties>
</file>