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52BA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5EEB141" wp14:editId="7112EEDD">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CC01C8E" w14:textId="77777777" w:rsidR="0011473D" w:rsidRDefault="00C56B61"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D9B7D71" w14:textId="77777777" w:rsidR="002638B0" w:rsidRPr="00996691" w:rsidRDefault="008510D8"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897D05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321A23C" w14:textId="77777777" w:rsidR="0011473D" w:rsidRPr="00592F82" w:rsidRDefault="0011473D" w:rsidP="00592F82">
      <w:pPr>
        <w:jc w:val="both"/>
        <w:rPr>
          <w:rFonts w:ascii="Arial" w:hAnsi="Arial" w:cs="Arial"/>
          <w:sz w:val="22"/>
          <w:szCs w:val="22"/>
          <w:lang w:val="en-GB"/>
        </w:rPr>
      </w:pPr>
    </w:p>
    <w:p w14:paraId="3C59837B" w14:textId="77777777" w:rsidR="00397D3A" w:rsidRDefault="00397D3A" w:rsidP="00592F82">
      <w:pPr>
        <w:jc w:val="both"/>
        <w:rPr>
          <w:rFonts w:ascii="Arial" w:hAnsi="Arial" w:cs="Arial"/>
          <w:b/>
          <w:sz w:val="22"/>
          <w:szCs w:val="22"/>
          <w:lang w:val="en-GB"/>
        </w:rPr>
      </w:pPr>
    </w:p>
    <w:p w14:paraId="6084CB6E" w14:textId="77777777" w:rsidR="000D4C5B" w:rsidRPr="001E23FD" w:rsidRDefault="000D4C5B" w:rsidP="000D4C5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17D13C0" w14:textId="77777777" w:rsidR="000D4C5B" w:rsidRPr="001E23FD" w:rsidRDefault="000D4C5B" w:rsidP="000D4C5B">
      <w:pPr>
        <w:jc w:val="both"/>
        <w:rPr>
          <w:rFonts w:ascii="Arial" w:hAnsi="Arial" w:cs="Arial"/>
          <w:b/>
          <w:sz w:val="22"/>
          <w:szCs w:val="22"/>
          <w:lang w:val="en-GB"/>
        </w:rPr>
      </w:pPr>
    </w:p>
    <w:p w14:paraId="166B8FF5" w14:textId="77777777" w:rsidR="000D4C5B" w:rsidRPr="001E23FD" w:rsidRDefault="000D4C5B" w:rsidP="000D4C5B">
      <w:pPr>
        <w:jc w:val="both"/>
        <w:rPr>
          <w:rFonts w:ascii="Arial" w:hAnsi="Arial" w:cs="Arial"/>
          <w:sz w:val="22"/>
          <w:szCs w:val="22"/>
          <w:lang w:val="en-GB"/>
        </w:rPr>
      </w:pPr>
    </w:p>
    <w:p w14:paraId="377E705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A968C5" w14:textId="77777777" w:rsidR="000D4C5B" w:rsidRPr="001E23FD" w:rsidRDefault="000D4C5B" w:rsidP="000D4C5B">
      <w:pPr>
        <w:ind w:left="720" w:hanging="720"/>
        <w:jc w:val="both"/>
        <w:rPr>
          <w:rFonts w:ascii="Arial" w:hAnsi="Arial" w:cs="Arial"/>
          <w:sz w:val="22"/>
          <w:szCs w:val="22"/>
          <w:lang w:val="en-GB"/>
        </w:rPr>
      </w:pPr>
    </w:p>
    <w:p w14:paraId="6624FDE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2D1A1A" w14:textId="77777777" w:rsidR="000D4C5B" w:rsidRPr="001E23FD" w:rsidRDefault="000D4C5B" w:rsidP="000D4C5B">
      <w:pPr>
        <w:ind w:left="720" w:hanging="720"/>
        <w:jc w:val="both"/>
        <w:rPr>
          <w:rFonts w:ascii="Arial" w:hAnsi="Arial" w:cs="Arial"/>
          <w:sz w:val="22"/>
          <w:szCs w:val="22"/>
          <w:lang w:val="en-GB"/>
        </w:rPr>
      </w:pPr>
    </w:p>
    <w:p w14:paraId="414F1E1A"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342B04D" w14:textId="77777777" w:rsidR="000D4C5B" w:rsidRPr="001E23FD" w:rsidRDefault="000D4C5B" w:rsidP="000D4C5B">
      <w:pPr>
        <w:ind w:left="720" w:hanging="720"/>
        <w:jc w:val="both"/>
        <w:rPr>
          <w:rFonts w:ascii="Arial" w:hAnsi="Arial" w:cs="Arial"/>
          <w:sz w:val="22"/>
          <w:szCs w:val="22"/>
          <w:lang w:val="en-GB"/>
        </w:rPr>
      </w:pPr>
    </w:p>
    <w:p w14:paraId="0072402F" w14:textId="3354E453"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563389">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63389">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A15061E" w14:textId="77777777" w:rsidR="000D4C5B" w:rsidRPr="001E23FD" w:rsidRDefault="000D4C5B" w:rsidP="000D4C5B">
      <w:pPr>
        <w:ind w:left="720" w:hanging="720"/>
        <w:jc w:val="both"/>
        <w:rPr>
          <w:rFonts w:ascii="Arial" w:hAnsi="Arial" w:cs="Arial"/>
          <w:sz w:val="22"/>
          <w:szCs w:val="22"/>
          <w:lang w:val="en-GB"/>
        </w:rPr>
      </w:pPr>
    </w:p>
    <w:p w14:paraId="53988BD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E395501" w14:textId="77777777" w:rsidR="000D4C5B" w:rsidRPr="001E23FD" w:rsidRDefault="000D4C5B" w:rsidP="000D4C5B">
      <w:pPr>
        <w:ind w:left="720" w:hanging="720"/>
        <w:jc w:val="both"/>
        <w:rPr>
          <w:rFonts w:ascii="Arial" w:hAnsi="Arial" w:cs="Arial"/>
          <w:sz w:val="22"/>
          <w:szCs w:val="22"/>
          <w:lang w:val="en-GB"/>
        </w:rPr>
      </w:pPr>
    </w:p>
    <w:p w14:paraId="187ECD0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38D1C5A" w14:textId="77777777" w:rsidR="000D4C5B" w:rsidRPr="001E23FD" w:rsidRDefault="000D4C5B" w:rsidP="000D4C5B">
      <w:pPr>
        <w:ind w:left="720" w:hanging="720"/>
        <w:jc w:val="both"/>
        <w:rPr>
          <w:rFonts w:ascii="Arial" w:hAnsi="Arial" w:cs="Arial"/>
          <w:sz w:val="22"/>
          <w:szCs w:val="22"/>
          <w:lang w:val="en-GB"/>
        </w:rPr>
      </w:pPr>
    </w:p>
    <w:p w14:paraId="7DB670F7" w14:textId="4F3AF765" w:rsidR="004A2D83" w:rsidRPr="00592F82"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57897">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B18A0F9" w14:textId="77777777" w:rsidR="00F3323E" w:rsidRPr="00592F82" w:rsidRDefault="00F3323E" w:rsidP="00592F82">
      <w:pPr>
        <w:ind w:left="720" w:hanging="720"/>
        <w:jc w:val="both"/>
        <w:rPr>
          <w:rFonts w:ascii="Arial" w:hAnsi="Arial" w:cs="Arial"/>
          <w:sz w:val="22"/>
          <w:szCs w:val="22"/>
          <w:lang w:val="en-GB"/>
        </w:rPr>
      </w:pPr>
    </w:p>
    <w:p w14:paraId="5AE46A5D" w14:textId="77777777" w:rsidR="00F3323E" w:rsidRPr="00592F82" w:rsidRDefault="00F3323E" w:rsidP="00592F82">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w:t>
      </w:r>
      <w:proofErr w:type="gramStart"/>
      <w:r w:rsidRPr="00967EF3">
        <w:rPr>
          <w:rFonts w:ascii="Arial" w:hAnsi="Arial" w:cs="Arial"/>
          <w:sz w:val="22"/>
          <w:szCs w:val="22"/>
          <w:lang w:val="en-GB"/>
        </w:rPr>
        <w:t>are</w:t>
      </w:r>
      <w:proofErr w:type="gramEnd"/>
      <w:r w:rsidRPr="00967EF3">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77777777"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967EF3">
        <w:rPr>
          <w:rFonts w:ascii="Arial" w:hAnsi="Arial" w:cs="Arial"/>
          <w:b/>
          <w:bCs/>
          <w:sz w:val="22"/>
          <w:szCs w:val="22"/>
          <w:lang w:val="en-GB"/>
        </w:rPr>
        <w:t>correctly describes</w:t>
      </w:r>
      <w:r w:rsidRPr="00967EF3">
        <w:rPr>
          <w:rFonts w:ascii="Arial" w:hAnsi="Arial" w:cs="Arial"/>
          <w:sz w:val="22"/>
          <w:szCs w:val="22"/>
          <w:lang w:val="en-GB"/>
        </w:rPr>
        <w:t xml:space="preserve"> the sources of Guernsey law?</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077190BC" w14:textId="17AA6AC4"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 xml:space="preserve">Guernsey's laws mirror that of England </w:t>
      </w:r>
      <w:r w:rsidR="008315FC" w:rsidRPr="00563389">
        <w:rPr>
          <w:rFonts w:ascii="Arial" w:hAnsi="Arial" w:cs="Arial"/>
          <w:sz w:val="22"/>
          <w:szCs w:val="22"/>
          <w:lang w:val="en-GB"/>
        </w:rPr>
        <w:t>and</w:t>
      </w:r>
      <w:r w:rsidRPr="00563389">
        <w:rPr>
          <w:rFonts w:ascii="Arial" w:hAnsi="Arial" w:cs="Arial"/>
          <w:sz w:val="22"/>
          <w:szCs w:val="22"/>
          <w:lang w:val="en-GB"/>
        </w:rPr>
        <w:t xml:space="preserve"> Wales. </w:t>
      </w:r>
    </w:p>
    <w:p w14:paraId="7FCE8F0E" w14:textId="77777777" w:rsidR="00563389" w:rsidRPr="00563389" w:rsidRDefault="00563389" w:rsidP="00357897">
      <w:pPr>
        <w:jc w:val="both"/>
        <w:rPr>
          <w:rFonts w:ascii="Arial" w:hAnsi="Arial" w:cs="Arial"/>
          <w:sz w:val="22"/>
          <w:szCs w:val="22"/>
          <w:lang w:val="en-GB"/>
        </w:rPr>
      </w:pPr>
    </w:p>
    <w:p w14:paraId="2ACA3372" w14:textId="32531295"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all set out in statute adopted from England.</w:t>
      </w:r>
    </w:p>
    <w:p w14:paraId="37FCB9C4" w14:textId="77777777" w:rsidR="00563389" w:rsidRPr="00563389" w:rsidRDefault="00563389" w:rsidP="00357897">
      <w:pPr>
        <w:jc w:val="both"/>
        <w:rPr>
          <w:rFonts w:ascii="Arial" w:hAnsi="Arial" w:cs="Arial"/>
          <w:sz w:val="22"/>
          <w:szCs w:val="22"/>
          <w:lang w:val="en-GB"/>
        </w:rPr>
      </w:pPr>
    </w:p>
    <w:p w14:paraId="2A246A44" w14:textId="756F73A9"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based on Norman customary law.</w:t>
      </w:r>
    </w:p>
    <w:p w14:paraId="4FB503F8" w14:textId="77777777" w:rsidR="00563389" w:rsidRPr="00563389" w:rsidRDefault="00563389" w:rsidP="00357897">
      <w:pPr>
        <w:jc w:val="both"/>
        <w:rPr>
          <w:rFonts w:ascii="Arial" w:hAnsi="Arial" w:cs="Arial"/>
          <w:sz w:val="22"/>
          <w:szCs w:val="22"/>
          <w:lang w:val="en-GB"/>
        </w:rPr>
      </w:pPr>
    </w:p>
    <w:p w14:paraId="520D81FA" w14:textId="3F302E0C" w:rsidR="008510D8" w:rsidRPr="00AB49F3" w:rsidRDefault="008510D8" w:rsidP="00357897">
      <w:pPr>
        <w:pStyle w:val="ListParagraph"/>
        <w:numPr>
          <w:ilvl w:val="0"/>
          <w:numId w:val="2"/>
        </w:numPr>
        <w:ind w:left="426"/>
        <w:jc w:val="both"/>
        <w:rPr>
          <w:rFonts w:ascii="Arial" w:hAnsi="Arial" w:cs="Arial"/>
          <w:sz w:val="22"/>
          <w:szCs w:val="22"/>
          <w:highlight w:val="yellow"/>
          <w:lang w:val="en-GB"/>
        </w:rPr>
      </w:pPr>
      <w:r w:rsidRPr="00AB49F3">
        <w:rPr>
          <w:rFonts w:ascii="Arial" w:hAnsi="Arial" w:cs="Arial"/>
          <w:sz w:val="22"/>
          <w:szCs w:val="22"/>
          <w:highlight w:val="yellow"/>
          <w:lang w:val="en-GB"/>
        </w:rPr>
        <w:t>Guernsey substantive law is set out in statutes and the historic customary law and complimented by case law from persuasive jurisdictions.</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9395A26" w14:textId="77777777" w:rsidR="008510D8" w:rsidRPr="00967EF3" w:rsidRDefault="008510D8"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967EF3">
        <w:rPr>
          <w:rFonts w:ascii="Arial" w:hAnsi="Arial" w:cs="Arial"/>
          <w:b/>
          <w:bCs/>
          <w:sz w:val="22"/>
          <w:szCs w:val="22"/>
          <w:lang w:val="en-GB"/>
        </w:rPr>
        <w:t>immovable property</w:t>
      </w:r>
      <w:r w:rsidRPr="00967EF3">
        <w:rPr>
          <w:rFonts w:ascii="Arial" w:hAnsi="Arial" w:cs="Arial"/>
          <w:sz w:val="22"/>
          <w:szCs w:val="22"/>
          <w:lang w:val="en-GB"/>
        </w:rPr>
        <w:t>?</w:t>
      </w:r>
    </w:p>
    <w:p w14:paraId="38444BE2" w14:textId="77777777" w:rsidR="008510D8" w:rsidRPr="00967EF3" w:rsidRDefault="008510D8" w:rsidP="00357897">
      <w:pPr>
        <w:jc w:val="both"/>
        <w:rPr>
          <w:rFonts w:ascii="Arial" w:hAnsi="Arial" w:cs="Arial"/>
          <w:sz w:val="22"/>
          <w:szCs w:val="22"/>
        </w:rPr>
      </w:pPr>
    </w:p>
    <w:p w14:paraId="2F1FDC0B" w14:textId="7AF55223"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w:t>
      </w:r>
      <w:r w:rsidR="00952C6A" w:rsidRPr="00563389">
        <w:rPr>
          <w:rFonts w:ascii="Arial" w:hAnsi="Arial" w:cs="Arial"/>
          <w:sz w:val="22"/>
          <w:szCs w:val="22"/>
          <w:lang w:val="en-GB"/>
        </w:rPr>
        <w:t xml:space="preserve"> </w:t>
      </w:r>
      <w:r w:rsidRPr="00563389">
        <w:rPr>
          <w:rFonts w:ascii="Arial" w:hAnsi="Arial" w:cs="Arial"/>
          <w:sz w:val="22"/>
          <w:szCs w:val="22"/>
          <w:lang w:val="en-GB"/>
        </w:rPr>
        <w:t>/</w:t>
      </w:r>
      <w:r w:rsidR="00952C6A" w:rsidRPr="00563389">
        <w:rPr>
          <w:rFonts w:ascii="Arial" w:hAnsi="Arial" w:cs="Arial"/>
          <w:sz w:val="22"/>
          <w:szCs w:val="22"/>
          <w:lang w:val="en-GB"/>
        </w:rPr>
        <w:t xml:space="preserve"> </w:t>
      </w:r>
      <w:r w:rsidRPr="00563389">
        <w:rPr>
          <w:rFonts w:ascii="Arial" w:hAnsi="Arial" w:cs="Arial"/>
          <w:sz w:val="22"/>
          <w:szCs w:val="22"/>
          <w:lang w:val="en-GB"/>
        </w:rPr>
        <w:t>mortgage.</w:t>
      </w:r>
    </w:p>
    <w:p w14:paraId="305D0E63" w14:textId="77777777" w:rsidR="00563389" w:rsidRPr="00563389" w:rsidRDefault="00563389" w:rsidP="00357897">
      <w:pPr>
        <w:jc w:val="both"/>
        <w:rPr>
          <w:rFonts w:ascii="Arial" w:hAnsi="Arial" w:cs="Arial"/>
          <w:sz w:val="22"/>
          <w:szCs w:val="22"/>
          <w:lang w:val="en-GB"/>
        </w:rPr>
      </w:pPr>
    </w:p>
    <w:p w14:paraId="74495BA6" w14:textId="7CFDC799"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2EDF3E68" w14:textId="77777777" w:rsidR="00563389" w:rsidRPr="00563389" w:rsidRDefault="00563389" w:rsidP="00357897">
      <w:pPr>
        <w:jc w:val="both"/>
        <w:rPr>
          <w:rFonts w:ascii="Arial" w:hAnsi="Arial" w:cs="Arial"/>
          <w:sz w:val="22"/>
          <w:szCs w:val="22"/>
          <w:lang w:val="en-GB"/>
        </w:rPr>
      </w:pPr>
    </w:p>
    <w:p w14:paraId="3D4DDE59" w14:textId="4569DF24" w:rsidR="008510D8" w:rsidRPr="00AB49F3" w:rsidRDefault="008510D8" w:rsidP="00357897">
      <w:pPr>
        <w:pStyle w:val="ListParagraph"/>
        <w:numPr>
          <w:ilvl w:val="0"/>
          <w:numId w:val="3"/>
        </w:numPr>
        <w:ind w:left="426"/>
        <w:jc w:val="both"/>
        <w:rPr>
          <w:rFonts w:ascii="Arial" w:hAnsi="Arial" w:cs="Arial"/>
          <w:sz w:val="22"/>
          <w:szCs w:val="22"/>
          <w:highlight w:val="yellow"/>
          <w:lang w:val="en-GB"/>
        </w:rPr>
      </w:pPr>
      <w:r w:rsidRPr="00AB49F3">
        <w:rPr>
          <w:rFonts w:ascii="Arial" w:hAnsi="Arial" w:cs="Arial"/>
          <w:sz w:val="22"/>
          <w:szCs w:val="22"/>
          <w:highlight w:val="yellow"/>
          <w:lang w:val="en-GB"/>
        </w:rPr>
        <w:t xml:space="preserve">A </w:t>
      </w:r>
      <w:r w:rsidRPr="00AB49F3">
        <w:rPr>
          <w:rFonts w:ascii="Arial" w:hAnsi="Arial" w:cs="Arial"/>
          <w:i/>
          <w:iCs/>
          <w:sz w:val="22"/>
          <w:szCs w:val="22"/>
          <w:highlight w:val="yellow"/>
          <w:lang w:val="en-GB"/>
        </w:rPr>
        <w:t>hypothèque</w:t>
      </w:r>
      <w:r w:rsidRPr="00AB49F3">
        <w:rPr>
          <w:rFonts w:ascii="Arial" w:hAnsi="Arial" w:cs="Arial"/>
          <w:sz w:val="22"/>
          <w:szCs w:val="22"/>
          <w:highlight w:val="yellow"/>
          <w:lang w:val="en-GB"/>
        </w:rPr>
        <w:t xml:space="preserve"> by way of bond.</w:t>
      </w:r>
    </w:p>
    <w:p w14:paraId="09A24D3C" w14:textId="77777777" w:rsidR="00563389" w:rsidRPr="00563389" w:rsidRDefault="00563389" w:rsidP="00357897">
      <w:pPr>
        <w:jc w:val="both"/>
        <w:rPr>
          <w:rFonts w:ascii="Arial" w:hAnsi="Arial" w:cs="Arial"/>
          <w:sz w:val="22"/>
          <w:szCs w:val="22"/>
          <w:lang w:val="en-GB"/>
        </w:rPr>
      </w:pPr>
    </w:p>
    <w:p w14:paraId="6F57DDA9" w14:textId="3279B28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01C242E1" w14:textId="77777777" w:rsidR="00563389" w:rsidRPr="00563389" w:rsidRDefault="00563389" w:rsidP="00357897">
      <w:pPr>
        <w:jc w:val="both"/>
        <w:rPr>
          <w:rFonts w:ascii="Arial" w:hAnsi="Arial" w:cs="Arial"/>
          <w:sz w:val="22"/>
          <w:szCs w:val="22"/>
          <w:lang w:val="en-GB"/>
        </w:rPr>
      </w:pPr>
    </w:p>
    <w:p w14:paraId="18DF9ABA" w14:textId="657A9D05" w:rsidR="008510D8" w:rsidRPr="00563389"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7F684ECA" w14:textId="77777777" w:rsidR="00F51C6D" w:rsidRPr="00967EF3" w:rsidRDefault="00F51C6D" w:rsidP="00357897">
      <w:pPr>
        <w:jc w:val="both"/>
        <w:rPr>
          <w:rFonts w:ascii="Arial" w:hAnsi="Arial" w:cs="Arial"/>
          <w:sz w:val="22"/>
          <w:szCs w:val="22"/>
        </w:rPr>
      </w:pPr>
      <w:r w:rsidRPr="00967EF3">
        <w:rPr>
          <w:rFonts w:ascii="Arial" w:hAnsi="Arial" w:cs="Arial"/>
          <w:sz w:val="22"/>
          <w:szCs w:val="22"/>
        </w:rPr>
        <w:t xml:space="preserve">Which </w:t>
      </w:r>
      <w:r w:rsidR="00967EF3" w:rsidRPr="00967EF3">
        <w:rPr>
          <w:rFonts w:ascii="Arial" w:hAnsi="Arial" w:cs="Arial"/>
          <w:b/>
          <w:bCs/>
          <w:sz w:val="22"/>
          <w:szCs w:val="22"/>
        </w:rPr>
        <w:t>two</w:t>
      </w:r>
      <w:r w:rsidR="00967EF3" w:rsidRPr="00967EF3">
        <w:rPr>
          <w:rFonts w:ascii="Arial" w:hAnsi="Arial" w:cs="Arial"/>
          <w:sz w:val="22"/>
          <w:szCs w:val="22"/>
        </w:rPr>
        <w:t xml:space="preserve"> </w:t>
      </w:r>
      <w:r w:rsidRPr="00967EF3">
        <w:rPr>
          <w:rFonts w:ascii="Arial" w:hAnsi="Arial" w:cs="Arial"/>
          <w:sz w:val="22"/>
          <w:szCs w:val="22"/>
        </w:rPr>
        <w:t xml:space="preserve">of the following are </w:t>
      </w:r>
      <w:r w:rsidRPr="00967EF3">
        <w:rPr>
          <w:rFonts w:ascii="Arial" w:hAnsi="Arial" w:cs="Arial"/>
          <w:b/>
          <w:bCs/>
          <w:sz w:val="22"/>
          <w:szCs w:val="22"/>
        </w:rPr>
        <w:t>essential requirements</w:t>
      </w:r>
      <w:r w:rsidRPr="00967EF3">
        <w:rPr>
          <w:rFonts w:ascii="Arial" w:hAnsi="Arial" w:cs="Arial"/>
          <w:sz w:val="22"/>
          <w:szCs w:val="22"/>
        </w:rPr>
        <w:t xml:space="preserve"> for a valid security agreement pursuant to the Security Interests Law?</w:t>
      </w:r>
    </w:p>
    <w:p w14:paraId="5FA387BA" w14:textId="77777777" w:rsidR="00F51C6D" w:rsidRPr="00967EF3" w:rsidRDefault="00F51C6D" w:rsidP="00357897">
      <w:pPr>
        <w:jc w:val="both"/>
        <w:rPr>
          <w:rFonts w:ascii="Arial" w:hAnsi="Arial" w:cs="Arial"/>
          <w:sz w:val="22"/>
          <w:szCs w:val="22"/>
        </w:rPr>
      </w:pPr>
    </w:p>
    <w:p w14:paraId="1F9ADD96" w14:textId="2683EC26"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Registration with the Guernsey registry.</w:t>
      </w:r>
    </w:p>
    <w:p w14:paraId="2B115B8C" w14:textId="77777777" w:rsidR="00563389" w:rsidRPr="00967EF3" w:rsidRDefault="00563389" w:rsidP="00357897">
      <w:pPr>
        <w:ind w:left="426" w:hanging="284"/>
        <w:jc w:val="both"/>
        <w:rPr>
          <w:rFonts w:ascii="Arial" w:hAnsi="Arial" w:cs="Arial"/>
          <w:sz w:val="22"/>
          <w:szCs w:val="22"/>
          <w:lang w:val="en-GB"/>
        </w:rPr>
      </w:pPr>
    </w:p>
    <w:p w14:paraId="1333965E" w14:textId="5C6259ED"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as a deed.</w:t>
      </w:r>
    </w:p>
    <w:p w14:paraId="7FA8337E" w14:textId="77777777" w:rsidR="00563389" w:rsidRPr="00967EF3" w:rsidRDefault="00563389" w:rsidP="00357897">
      <w:pPr>
        <w:ind w:left="426" w:hanging="284"/>
        <w:jc w:val="both"/>
        <w:rPr>
          <w:rFonts w:ascii="Arial" w:hAnsi="Arial" w:cs="Arial"/>
          <w:sz w:val="22"/>
          <w:szCs w:val="22"/>
          <w:lang w:val="en-GB"/>
        </w:rPr>
      </w:pPr>
    </w:p>
    <w:p w14:paraId="3D1C4394" w14:textId="539C169F" w:rsidR="00F51C6D" w:rsidRPr="00555DBB" w:rsidRDefault="00F51C6D" w:rsidP="00357897">
      <w:pPr>
        <w:pStyle w:val="ListParagraph"/>
        <w:numPr>
          <w:ilvl w:val="0"/>
          <w:numId w:val="4"/>
        </w:numPr>
        <w:ind w:left="426"/>
        <w:jc w:val="both"/>
        <w:rPr>
          <w:rFonts w:ascii="Arial" w:hAnsi="Arial" w:cs="Arial"/>
          <w:sz w:val="22"/>
          <w:szCs w:val="22"/>
          <w:highlight w:val="yellow"/>
          <w:lang w:val="en-GB"/>
        </w:rPr>
      </w:pPr>
      <w:r w:rsidRPr="00555DBB">
        <w:rPr>
          <w:rFonts w:ascii="Arial" w:hAnsi="Arial" w:cs="Arial"/>
          <w:sz w:val="22"/>
          <w:szCs w:val="22"/>
          <w:highlight w:val="yellow"/>
          <w:lang w:val="en-GB"/>
        </w:rPr>
        <w:t>Identify the secured party.</w:t>
      </w:r>
    </w:p>
    <w:p w14:paraId="2579E0DD" w14:textId="77777777" w:rsidR="00563389" w:rsidRPr="00967EF3" w:rsidRDefault="00563389" w:rsidP="00357897">
      <w:pPr>
        <w:ind w:left="426" w:hanging="284"/>
        <w:jc w:val="both"/>
        <w:rPr>
          <w:rFonts w:ascii="Arial" w:hAnsi="Arial" w:cs="Arial"/>
          <w:sz w:val="22"/>
          <w:szCs w:val="22"/>
          <w:lang w:val="en-GB"/>
        </w:rPr>
      </w:pPr>
    </w:p>
    <w:p w14:paraId="00595DC9" w14:textId="4AFAB638"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before the Court.</w:t>
      </w:r>
    </w:p>
    <w:p w14:paraId="52F668B2" w14:textId="77777777" w:rsidR="00563389" w:rsidRPr="00967EF3" w:rsidRDefault="00563389" w:rsidP="00357897">
      <w:pPr>
        <w:ind w:left="426" w:hanging="284"/>
        <w:jc w:val="both"/>
        <w:rPr>
          <w:rFonts w:ascii="Arial" w:hAnsi="Arial" w:cs="Arial"/>
          <w:sz w:val="22"/>
          <w:szCs w:val="22"/>
          <w:lang w:val="en-GB"/>
        </w:rPr>
      </w:pPr>
    </w:p>
    <w:p w14:paraId="7F6F9366" w14:textId="6E4BF102" w:rsidR="00F51C6D" w:rsidRPr="00AB49F3" w:rsidRDefault="00F51C6D" w:rsidP="00357897">
      <w:pPr>
        <w:pStyle w:val="ListParagraph"/>
        <w:numPr>
          <w:ilvl w:val="0"/>
          <w:numId w:val="4"/>
        </w:numPr>
        <w:ind w:left="426"/>
        <w:jc w:val="both"/>
        <w:rPr>
          <w:rFonts w:ascii="Arial" w:hAnsi="Arial" w:cs="Arial"/>
          <w:sz w:val="22"/>
          <w:szCs w:val="22"/>
          <w:highlight w:val="yellow"/>
          <w:lang w:val="en-GB"/>
        </w:rPr>
      </w:pPr>
      <w:r w:rsidRPr="00AB49F3">
        <w:rPr>
          <w:rFonts w:ascii="Arial" w:hAnsi="Arial" w:cs="Arial"/>
          <w:sz w:val="22"/>
          <w:szCs w:val="22"/>
          <w:highlight w:val="yellow"/>
          <w:lang w:val="en-GB"/>
        </w:rPr>
        <w:t>Be in writing.</w:t>
      </w:r>
    </w:p>
    <w:p w14:paraId="7676B6C6" w14:textId="77777777" w:rsidR="00F51C6D" w:rsidRPr="00967EF3" w:rsidRDefault="00F51C6D"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1259C96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parties </w:t>
      </w:r>
      <w:r w:rsidRPr="00967EF3">
        <w:rPr>
          <w:rFonts w:ascii="Arial" w:hAnsi="Arial" w:cs="Arial"/>
          <w:b/>
          <w:bCs/>
          <w:sz w:val="22"/>
          <w:szCs w:val="22"/>
          <w:lang w:val="en-GB"/>
        </w:rPr>
        <w:t>rank first in priority</w:t>
      </w:r>
      <w:r w:rsidRPr="00967EF3">
        <w:rPr>
          <w:rFonts w:ascii="Arial" w:hAnsi="Arial" w:cs="Arial"/>
          <w:sz w:val="22"/>
          <w:szCs w:val="22"/>
          <w:lang w:val="en-GB"/>
        </w:rPr>
        <w:t xml:space="preserve"> in a Guernsey compulsory winding up:</w:t>
      </w:r>
    </w:p>
    <w:p w14:paraId="19908482" w14:textId="77777777" w:rsidR="00F51C6D" w:rsidRPr="00967EF3" w:rsidRDefault="00F51C6D" w:rsidP="00357897">
      <w:pPr>
        <w:jc w:val="both"/>
        <w:rPr>
          <w:rFonts w:ascii="Arial" w:hAnsi="Arial" w:cs="Arial"/>
          <w:sz w:val="22"/>
          <w:szCs w:val="22"/>
        </w:rPr>
      </w:pPr>
    </w:p>
    <w:p w14:paraId="58382E04" w14:textId="01E98ED5"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Trade creditors.</w:t>
      </w:r>
    </w:p>
    <w:p w14:paraId="0D42135B" w14:textId="77777777" w:rsidR="005C0575" w:rsidRPr="00967EF3" w:rsidRDefault="005C0575" w:rsidP="00357897">
      <w:pPr>
        <w:ind w:left="426" w:hanging="284"/>
        <w:jc w:val="both"/>
        <w:rPr>
          <w:rFonts w:ascii="Arial" w:hAnsi="Arial" w:cs="Arial"/>
          <w:sz w:val="22"/>
          <w:szCs w:val="22"/>
          <w:lang w:val="en-GB"/>
        </w:rPr>
      </w:pPr>
    </w:p>
    <w:p w14:paraId="7E4A3188" w14:textId="4F337BFE"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Local tax creditors.</w:t>
      </w:r>
    </w:p>
    <w:p w14:paraId="39E8A7BF" w14:textId="77777777" w:rsidR="005C0575" w:rsidRPr="00967EF3" w:rsidRDefault="005C0575" w:rsidP="00357897">
      <w:pPr>
        <w:ind w:left="426" w:hanging="284"/>
        <w:jc w:val="both"/>
        <w:rPr>
          <w:rFonts w:ascii="Arial" w:hAnsi="Arial" w:cs="Arial"/>
          <w:sz w:val="22"/>
          <w:szCs w:val="22"/>
          <w:lang w:val="en-GB"/>
        </w:rPr>
      </w:pPr>
    </w:p>
    <w:p w14:paraId="7F5B25B0" w14:textId="62368011"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Money lent by a sole trader to the company.</w:t>
      </w:r>
    </w:p>
    <w:p w14:paraId="71949EF6" w14:textId="77777777" w:rsidR="005C0575" w:rsidRPr="00967EF3" w:rsidRDefault="005C0575" w:rsidP="00357897">
      <w:pPr>
        <w:ind w:left="426" w:hanging="284"/>
        <w:jc w:val="both"/>
        <w:rPr>
          <w:rFonts w:ascii="Arial" w:hAnsi="Arial" w:cs="Arial"/>
          <w:sz w:val="22"/>
          <w:szCs w:val="22"/>
          <w:lang w:val="en-GB"/>
        </w:rPr>
      </w:pPr>
    </w:p>
    <w:p w14:paraId="66C1D7BB" w14:textId="25CC0A49" w:rsidR="00F51C6D" w:rsidRPr="00AB49F3" w:rsidRDefault="00F51C6D" w:rsidP="00357897">
      <w:pPr>
        <w:pStyle w:val="ListParagraph"/>
        <w:numPr>
          <w:ilvl w:val="0"/>
          <w:numId w:val="5"/>
        </w:numPr>
        <w:ind w:left="426"/>
        <w:jc w:val="both"/>
        <w:rPr>
          <w:rFonts w:ascii="Arial" w:hAnsi="Arial" w:cs="Arial"/>
          <w:sz w:val="22"/>
          <w:szCs w:val="22"/>
          <w:highlight w:val="yellow"/>
          <w:lang w:val="en-GB"/>
        </w:rPr>
      </w:pPr>
      <w:r w:rsidRPr="00AB49F3">
        <w:rPr>
          <w:rFonts w:ascii="Arial" w:hAnsi="Arial" w:cs="Arial"/>
          <w:sz w:val="22"/>
          <w:szCs w:val="22"/>
          <w:highlight w:val="yellow"/>
          <w:lang w:val="en-GB"/>
        </w:rPr>
        <w:t>Fees and expenses of the liquidator.</w:t>
      </w:r>
    </w:p>
    <w:p w14:paraId="27EBD1D3" w14:textId="77777777" w:rsidR="005C0575" w:rsidRPr="00967EF3" w:rsidRDefault="005C0575" w:rsidP="00357897">
      <w:pPr>
        <w:ind w:left="426" w:hanging="284"/>
        <w:jc w:val="both"/>
        <w:rPr>
          <w:rFonts w:ascii="Arial" w:hAnsi="Arial" w:cs="Arial"/>
          <w:sz w:val="22"/>
          <w:szCs w:val="22"/>
          <w:lang w:val="en-GB"/>
        </w:rPr>
      </w:pPr>
    </w:p>
    <w:p w14:paraId="357E1872" w14:textId="7A5F2E6A"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Fully paid up shareholders.</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of the following procedures can be used to enforce against real property in Guernsey?</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73ACB22E" w:rsidR="00F51C6D" w:rsidRPr="00AB49F3" w:rsidRDefault="00F51C6D" w:rsidP="00357897">
      <w:pPr>
        <w:pStyle w:val="ListParagraph"/>
        <w:numPr>
          <w:ilvl w:val="0"/>
          <w:numId w:val="6"/>
        </w:numPr>
        <w:ind w:left="426"/>
        <w:jc w:val="both"/>
        <w:rPr>
          <w:rFonts w:ascii="Arial" w:hAnsi="Arial" w:cs="Arial"/>
          <w:sz w:val="22"/>
          <w:szCs w:val="22"/>
          <w:highlight w:val="yellow"/>
          <w:lang w:val="en-GB"/>
        </w:rPr>
      </w:pPr>
      <w:proofErr w:type="spellStart"/>
      <w:r w:rsidRPr="00AB49F3">
        <w:rPr>
          <w:rFonts w:ascii="Arial" w:hAnsi="Arial" w:cs="Arial"/>
          <w:i/>
          <w:iCs/>
          <w:sz w:val="22"/>
          <w:szCs w:val="22"/>
          <w:highlight w:val="yellow"/>
          <w:lang w:val="en-GB"/>
        </w:rPr>
        <w:t>Saisie</w:t>
      </w:r>
      <w:proofErr w:type="spellEnd"/>
      <w:r w:rsidR="0048162F" w:rsidRPr="00AB49F3">
        <w:rPr>
          <w:rFonts w:ascii="Arial" w:hAnsi="Arial" w:cs="Arial"/>
          <w:sz w:val="22"/>
          <w:szCs w:val="22"/>
          <w:highlight w:val="yellow"/>
          <w:lang w:val="en-GB"/>
        </w:rPr>
        <w: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57A9550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Gages</w:t>
      </w:r>
      <w:r w:rsidR="0048162F" w:rsidRPr="005C0575">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55552CEB" w:rsidR="00F51C6D" w:rsidRPr="005C0575" w:rsidRDefault="00F51C6D" w:rsidP="00357897">
      <w:pPr>
        <w:pStyle w:val="ListParagraph"/>
        <w:numPr>
          <w:ilvl w:val="0"/>
          <w:numId w:val="6"/>
        </w:numPr>
        <w:ind w:left="426"/>
        <w:jc w:val="both"/>
        <w:rPr>
          <w:rFonts w:ascii="Arial" w:hAnsi="Arial" w:cs="Arial"/>
          <w:sz w:val="22"/>
          <w:szCs w:val="22"/>
          <w:lang w:val="en-GB"/>
        </w:rPr>
      </w:pPr>
      <w:proofErr w:type="spellStart"/>
      <w:r w:rsidRPr="005C0575">
        <w:rPr>
          <w:rFonts w:ascii="Arial" w:hAnsi="Arial" w:cs="Arial"/>
          <w:i/>
          <w:iCs/>
          <w:sz w:val="22"/>
          <w:szCs w:val="22"/>
          <w:lang w:val="en-GB"/>
        </w:rPr>
        <w:t>Arret</w:t>
      </w:r>
      <w:proofErr w:type="spellEnd"/>
      <w:r w:rsidRPr="005C0575">
        <w:rPr>
          <w:rFonts w:ascii="Arial" w:hAnsi="Arial" w:cs="Arial"/>
          <w:i/>
          <w:iCs/>
          <w:sz w:val="22"/>
          <w:szCs w:val="22"/>
          <w:lang w:val="en-GB"/>
        </w:rPr>
        <w:t xml:space="preserve"> de </w:t>
      </w:r>
      <w:proofErr w:type="spellStart"/>
      <w:r w:rsidRPr="005C0575">
        <w:rPr>
          <w:rFonts w:ascii="Arial" w:hAnsi="Arial" w:cs="Arial"/>
          <w:i/>
          <w:iCs/>
          <w:sz w:val="22"/>
          <w:szCs w:val="22"/>
          <w:lang w:val="en-GB"/>
        </w:rPr>
        <w:t>Personnes</w:t>
      </w:r>
      <w:proofErr w:type="spellEnd"/>
      <w:r w:rsidR="0048162F" w:rsidRPr="005C0575">
        <w:rPr>
          <w:rFonts w:ascii="Arial" w:hAnsi="Arial" w:cs="Arial"/>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0289A39F" w14:textId="50BE001A" w:rsidR="00F51C6D" w:rsidRPr="005C0575" w:rsidRDefault="00F51C6D" w:rsidP="00357897">
      <w:pPr>
        <w:pStyle w:val="ListParagraph"/>
        <w:numPr>
          <w:ilvl w:val="0"/>
          <w:numId w:val="6"/>
        </w:numPr>
        <w:ind w:left="426"/>
        <w:jc w:val="both"/>
        <w:rPr>
          <w:rFonts w:ascii="Arial" w:hAnsi="Arial" w:cs="Arial"/>
          <w:sz w:val="22"/>
          <w:szCs w:val="22"/>
          <w:lang w:val="en-GB"/>
        </w:rPr>
      </w:pPr>
      <w:proofErr w:type="spellStart"/>
      <w:r w:rsidRPr="005C0575">
        <w:rPr>
          <w:rFonts w:ascii="Arial" w:hAnsi="Arial" w:cs="Arial"/>
          <w:i/>
          <w:iCs/>
          <w:sz w:val="22"/>
          <w:szCs w:val="22"/>
          <w:lang w:val="en-GB"/>
        </w:rPr>
        <w:t>Désastre</w:t>
      </w:r>
      <w:proofErr w:type="spellEnd"/>
      <w:r w:rsidR="0048162F" w:rsidRPr="005C0575">
        <w:rPr>
          <w:rFonts w:ascii="Arial" w:hAnsi="Arial" w:cs="Arial"/>
          <w:sz w:val="22"/>
          <w:szCs w:val="22"/>
          <w:lang w:val="en-GB"/>
        </w:rPr>
        <w:t>.</w:t>
      </w:r>
    </w:p>
    <w:p w14:paraId="7556C67A" w14:textId="77777777" w:rsidR="00F51C6D" w:rsidRPr="00967EF3" w:rsidRDefault="00F51C6D" w:rsidP="00357897">
      <w:pPr>
        <w:autoSpaceDE w:val="0"/>
        <w:autoSpaceDN w:val="0"/>
        <w:adjustRightInd w:val="0"/>
        <w:jc w:val="both"/>
        <w:rPr>
          <w:rFonts w:ascii="Arial" w:hAnsi="Arial" w:cs="Arial"/>
          <w:sz w:val="22"/>
          <w:szCs w:val="22"/>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7C056943"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76A41A69" w14:textId="77777777" w:rsidR="00F51C6D" w:rsidRPr="00967EF3" w:rsidRDefault="00F51C6D" w:rsidP="00357897">
      <w:pPr>
        <w:pStyle w:val="ListParagraph"/>
        <w:ind w:left="0"/>
        <w:jc w:val="both"/>
        <w:rPr>
          <w:rFonts w:ascii="Arial" w:hAnsi="Arial" w:cs="Arial"/>
          <w:sz w:val="22"/>
          <w:szCs w:val="22"/>
          <w:lang w:val="en-GB"/>
        </w:rPr>
      </w:pPr>
    </w:p>
    <w:p w14:paraId="10961DB7" w14:textId="6F5A177B"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Passing of a special resolution to wind up.</w:t>
      </w:r>
    </w:p>
    <w:p w14:paraId="3D6602C7" w14:textId="77777777" w:rsidR="005C0575" w:rsidRPr="00967EF3" w:rsidRDefault="005C0575" w:rsidP="00357897">
      <w:pPr>
        <w:ind w:left="426" w:hanging="284"/>
        <w:jc w:val="both"/>
        <w:rPr>
          <w:rFonts w:ascii="Arial" w:hAnsi="Arial" w:cs="Arial"/>
          <w:sz w:val="22"/>
          <w:szCs w:val="22"/>
          <w:lang w:val="en-GB"/>
        </w:rPr>
      </w:pPr>
    </w:p>
    <w:p w14:paraId="69FEBAC9" w14:textId="73D67C57" w:rsidR="00F51C6D" w:rsidRPr="00CB372E" w:rsidRDefault="00F51C6D" w:rsidP="00357897">
      <w:pPr>
        <w:pStyle w:val="ListParagraph"/>
        <w:numPr>
          <w:ilvl w:val="0"/>
          <w:numId w:val="7"/>
        </w:numPr>
        <w:ind w:left="426"/>
        <w:jc w:val="both"/>
        <w:rPr>
          <w:rFonts w:ascii="Arial" w:hAnsi="Arial" w:cs="Arial"/>
          <w:sz w:val="22"/>
          <w:szCs w:val="22"/>
          <w:highlight w:val="yellow"/>
          <w:lang w:val="en-GB"/>
        </w:rPr>
      </w:pPr>
      <w:r w:rsidRPr="00CB372E">
        <w:rPr>
          <w:rFonts w:ascii="Arial" w:hAnsi="Arial" w:cs="Arial"/>
          <w:sz w:val="22"/>
          <w:szCs w:val="22"/>
          <w:highlight w:val="yellow"/>
          <w:lang w:val="en-GB"/>
        </w:rPr>
        <w:t>Deadlock on board of directors.</w:t>
      </w:r>
    </w:p>
    <w:p w14:paraId="52F3A948" w14:textId="77777777" w:rsidR="005C0575" w:rsidRPr="00967EF3" w:rsidRDefault="005C0575" w:rsidP="00357897">
      <w:pPr>
        <w:ind w:left="426" w:hanging="284"/>
        <w:jc w:val="both"/>
        <w:rPr>
          <w:rFonts w:ascii="Arial" w:hAnsi="Arial" w:cs="Arial"/>
          <w:sz w:val="22"/>
          <w:szCs w:val="22"/>
          <w:lang w:val="en-GB"/>
        </w:rPr>
      </w:pPr>
    </w:p>
    <w:p w14:paraId="6C50B1E5" w14:textId="2739B8C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Suspension of business for a year.</w:t>
      </w:r>
    </w:p>
    <w:p w14:paraId="0F948162" w14:textId="77777777" w:rsidR="005C0575" w:rsidRPr="00967EF3" w:rsidRDefault="005C0575" w:rsidP="00357897">
      <w:pPr>
        <w:ind w:left="426" w:hanging="284"/>
        <w:jc w:val="both"/>
        <w:rPr>
          <w:rFonts w:ascii="Arial" w:hAnsi="Arial" w:cs="Arial"/>
          <w:sz w:val="22"/>
          <w:szCs w:val="22"/>
          <w:lang w:val="en-GB"/>
        </w:rPr>
      </w:pPr>
    </w:p>
    <w:p w14:paraId="6EC58836" w14:textId="567102D9"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Company is unable to pay its debts as they fall due.</w:t>
      </w:r>
    </w:p>
    <w:p w14:paraId="238245D1" w14:textId="77777777" w:rsidR="005C0575" w:rsidRPr="00967EF3" w:rsidRDefault="005C0575" w:rsidP="00357897">
      <w:pPr>
        <w:ind w:left="426" w:hanging="284"/>
        <w:jc w:val="both"/>
        <w:rPr>
          <w:rFonts w:ascii="Arial" w:hAnsi="Arial" w:cs="Arial"/>
          <w:sz w:val="22"/>
          <w:szCs w:val="22"/>
          <w:lang w:val="en-GB"/>
        </w:rPr>
      </w:pPr>
    </w:p>
    <w:p w14:paraId="2B0780B8" w14:textId="5A17FA52"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Failure to hold a general meeting of members under specified provisions of the Companies Law.</w:t>
      </w:r>
    </w:p>
    <w:p w14:paraId="59E1EB7C" w14:textId="77777777" w:rsidR="005B79F4" w:rsidRPr="00967EF3" w:rsidRDefault="005B79F4"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Pr="00967EF3">
        <w:rPr>
          <w:rFonts w:ascii="Arial" w:hAnsi="Arial" w:cs="Arial"/>
          <w:b/>
          <w:bCs/>
          <w:sz w:val="22"/>
          <w:szCs w:val="22"/>
          <w:lang w:val="en-GB"/>
        </w:rPr>
        <w:t>may not</w:t>
      </w:r>
      <w:r w:rsidRPr="00967EF3">
        <w:rPr>
          <w:rFonts w:ascii="Arial" w:hAnsi="Arial" w:cs="Arial"/>
          <w:sz w:val="22"/>
          <w:szCs w:val="22"/>
          <w:lang w:val="en-GB"/>
        </w:rPr>
        <w:t xml:space="preserve"> be appointed as voluntary liquidator of a Guernsey company?</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44E26883" w14:textId="3BB3F498"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director of former director.</w:t>
      </w:r>
    </w:p>
    <w:p w14:paraId="6A57484D" w14:textId="77777777" w:rsidR="005C0575" w:rsidRPr="00967EF3" w:rsidRDefault="005C0575" w:rsidP="00357897">
      <w:pPr>
        <w:ind w:left="426" w:hanging="284"/>
        <w:jc w:val="both"/>
        <w:rPr>
          <w:rFonts w:ascii="Arial" w:hAnsi="Arial" w:cs="Arial"/>
          <w:sz w:val="22"/>
          <w:szCs w:val="22"/>
          <w:lang w:val="en-GB"/>
        </w:rPr>
      </w:pPr>
    </w:p>
    <w:p w14:paraId="3CD052DD" w14:textId="3799A32F"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corporate entity</w:t>
      </w:r>
      <w:r w:rsidR="00BC3332" w:rsidRPr="005C0575">
        <w:rPr>
          <w:rFonts w:ascii="Arial" w:hAnsi="Arial" w:cs="Arial"/>
          <w:sz w:val="22"/>
          <w:szCs w:val="22"/>
          <w:lang w:val="en-GB"/>
        </w:rPr>
        <w:t>.</w:t>
      </w:r>
    </w:p>
    <w:p w14:paraId="3B495B21" w14:textId="77777777" w:rsidR="005C0575" w:rsidRPr="00967EF3" w:rsidRDefault="005C0575" w:rsidP="00357897">
      <w:pPr>
        <w:ind w:left="426" w:hanging="284"/>
        <w:jc w:val="both"/>
        <w:rPr>
          <w:rFonts w:ascii="Arial" w:hAnsi="Arial" w:cs="Arial"/>
          <w:sz w:val="22"/>
          <w:szCs w:val="22"/>
          <w:lang w:val="en-GB"/>
        </w:rPr>
      </w:pPr>
    </w:p>
    <w:p w14:paraId="1F07C9FE" w14:textId="47224855"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foreign resident individual.</w:t>
      </w:r>
    </w:p>
    <w:p w14:paraId="6063E687" w14:textId="77777777" w:rsidR="005C0575" w:rsidRPr="00967EF3" w:rsidRDefault="005C0575" w:rsidP="00CB372E">
      <w:pPr>
        <w:jc w:val="both"/>
        <w:rPr>
          <w:rFonts w:ascii="Arial" w:hAnsi="Arial" w:cs="Arial"/>
          <w:sz w:val="22"/>
          <w:szCs w:val="22"/>
          <w:lang w:val="en-GB"/>
        </w:rPr>
      </w:pPr>
    </w:p>
    <w:p w14:paraId="08DCE9B9" w14:textId="15849443"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shareholder</w:t>
      </w:r>
      <w:r w:rsidR="00BC3332" w:rsidRPr="005C0575">
        <w:rPr>
          <w:rFonts w:ascii="Arial" w:hAnsi="Arial" w:cs="Arial"/>
          <w:sz w:val="22"/>
          <w:szCs w:val="22"/>
          <w:lang w:val="en-GB"/>
        </w:rPr>
        <w:t>.</w:t>
      </w:r>
    </w:p>
    <w:p w14:paraId="1EE60C9E" w14:textId="77777777" w:rsidR="005C0575" w:rsidRPr="00967EF3" w:rsidRDefault="005C0575" w:rsidP="00357897">
      <w:pPr>
        <w:ind w:left="426" w:hanging="284"/>
        <w:jc w:val="both"/>
        <w:rPr>
          <w:rFonts w:ascii="Arial" w:hAnsi="Arial" w:cs="Arial"/>
          <w:sz w:val="22"/>
          <w:szCs w:val="22"/>
          <w:lang w:val="en-GB"/>
        </w:rPr>
      </w:pPr>
    </w:p>
    <w:p w14:paraId="1DFF0685" w14:textId="6B233629" w:rsidR="00B96625" w:rsidRPr="00CB372E" w:rsidRDefault="00B96625" w:rsidP="00357897">
      <w:pPr>
        <w:pStyle w:val="ListParagraph"/>
        <w:numPr>
          <w:ilvl w:val="0"/>
          <w:numId w:val="8"/>
        </w:numPr>
        <w:ind w:left="426"/>
        <w:jc w:val="both"/>
        <w:rPr>
          <w:rFonts w:ascii="Arial" w:hAnsi="Arial" w:cs="Arial"/>
          <w:sz w:val="22"/>
          <w:szCs w:val="22"/>
          <w:highlight w:val="yellow"/>
          <w:lang w:val="en-GB"/>
        </w:rPr>
      </w:pPr>
      <w:r w:rsidRPr="00CB372E">
        <w:rPr>
          <w:rFonts w:ascii="Arial" w:hAnsi="Arial" w:cs="Arial"/>
          <w:sz w:val="22"/>
          <w:szCs w:val="22"/>
          <w:highlight w:val="yellow"/>
          <w:lang w:val="en-GB"/>
        </w:rPr>
        <w:lastRenderedPageBreak/>
        <w:t>None of the above.</w:t>
      </w:r>
    </w:p>
    <w:p w14:paraId="5BA9EB84" w14:textId="77777777" w:rsidR="005B79F4" w:rsidRPr="00967EF3" w:rsidRDefault="005B79F4" w:rsidP="00357897">
      <w:pPr>
        <w:jc w:val="both"/>
        <w:rPr>
          <w:rFonts w:ascii="Arial" w:eastAsiaTheme="minorHAnsi"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967EF3">
        <w:rPr>
          <w:rFonts w:ascii="Arial" w:hAnsi="Arial" w:cs="Arial"/>
          <w:b/>
          <w:bCs/>
          <w:sz w:val="22"/>
          <w:szCs w:val="22"/>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1043827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shareholder.</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F4562B1" w:rsidR="00B96625" w:rsidRPr="00CB372E" w:rsidRDefault="00B96625" w:rsidP="00357897">
      <w:pPr>
        <w:pStyle w:val="ListParagraph"/>
        <w:numPr>
          <w:ilvl w:val="0"/>
          <w:numId w:val="9"/>
        </w:numPr>
        <w:ind w:left="426"/>
        <w:jc w:val="both"/>
        <w:rPr>
          <w:rFonts w:ascii="Arial" w:hAnsi="Arial" w:cs="Arial"/>
          <w:sz w:val="22"/>
          <w:szCs w:val="22"/>
          <w:highlight w:val="yellow"/>
          <w:lang w:val="en-GB"/>
        </w:rPr>
      </w:pPr>
      <w:r w:rsidRPr="00CB372E">
        <w:rPr>
          <w:rFonts w:ascii="Arial" w:hAnsi="Arial" w:cs="Arial"/>
          <w:sz w:val="22"/>
          <w:szCs w:val="22"/>
          <w:highlight w:val="yellow"/>
          <w:lang w:val="en-GB"/>
        </w:rPr>
        <w:t>The Registrar of companies.</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2F319DE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director.</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798DAE9"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creditor.</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65EAC79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3DA2A224" w14:textId="4242CDC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233322A9" w14:textId="39E21A0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Guernsey.</w:t>
      </w:r>
    </w:p>
    <w:p w14:paraId="45E57A90" w14:textId="77777777" w:rsidR="005C0575" w:rsidRPr="00967EF3" w:rsidRDefault="005C0575" w:rsidP="00357897">
      <w:pPr>
        <w:ind w:left="426" w:hanging="284"/>
        <w:jc w:val="both"/>
        <w:rPr>
          <w:rFonts w:ascii="Arial" w:hAnsi="Arial" w:cs="Arial"/>
          <w:sz w:val="22"/>
          <w:szCs w:val="22"/>
          <w:lang w:val="en-GB"/>
        </w:rPr>
      </w:pPr>
    </w:p>
    <w:p w14:paraId="7BC5703A" w14:textId="6ABAE024" w:rsidR="00B96625" w:rsidRPr="00CB372E" w:rsidRDefault="00B96625" w:rsidP="00357897">
      <w:pPr>
        <w:pStyle w:val="ListParagraph"/>
        <w:numPr>
          <w:ilvl w:val="0"/>
          <w:numId w:val="10"/>
        </w:numPr>
        <w:ind w:left="426"/>
        <w:jc w:val="both"/>
        <w:rPr>
          <w:rFonts w:ascii="Arial" w:hAnsi="Arial" w:cs="Arial"/>
          <w:sz w:val="22"/>
          <w:szCs w:val="22"/>
          <w:highlight w:val="yellow"/>
          <w:lang w:val="en-GB"/>
        </w:rPr>
      </w:pPr>
      <w:r w:rsidRPr="00CB372E">
        <w:rPr>
          <w:rFonts w:ascii="Arial" w:hAnsi="Arial" w:cs="Arial"/>
          <w:sz w:val="22"/>
          <w:szCs w:val="22"/>
          <w:highlight w:val="yellow"/>
          <w:lang w:val="en-GB"/>
        </w:rPr>
        <w:t>The enforcement of the Judgment would be contrary to public policy in the home jurisdiction.</w:t>
      </w:r>
    </w:p>
    <w:p w14:paraId="606F622C" w14:textId="77777777" w:rsidR="001D19F4" w:rsidRDefault="001D19F4" w:rsidP="00357897">
      <w:pPr>
        <w:ind w:left="426" w:hanging="284"/>
        <w:jc w:val="both"/>
        <w:rPr>
          <w:rFonts w:ascii="Arial" w:hAnsi="Arial" w:cs="Arial"/>
          <w:sz w:val="22"/>
          <w:szCs w:val="22"/>
          <w:lang w:val="en-GB"/>
        </w:rPr>
      </w:pPr>
    </w:p>
    <w:p w14:paraId="64A27164" w14:textId="3785052E"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Judgment was obtained by fraud.</w:t>
      </w:r>
    </w:p>
    <w:p w14:paraId="5502C152" w14:textId="77777777" w:rsidR="005C0575" w:rsidRPr="00967EF3" w:rsidRDefault="005C0575" w:rsidP="00357897">
      <w:pPr>
        <w:ind w:left="426" w:hanging="284"/>
        <w:jc w:val="both"/>
        <w:rPr>
          <w:rFonts w:ascii="Arial" w:hAnsi="Arial" w:cs="Arial"/>
          <w:sz w:val="22"/>
          <w:szCs w:val="22"/>
          <w:lang w:val="en-GB"/>
        </w:rPr>
      </w:pPr>
    </w:p>
    <w:p w14:paraId="46E4FE4B" w14:textId="0E985E77" w:rsidR="00B96625" w:rsidRPr="00CB372E" w:rsidRDefault="00B96625" w:rsidP="00357897">
      <w:pPr>
        <w:pStyle w:val="ListParagraph"/>
        <w:numPr>
          <w:ilvl w:val="0"/>
          <w:numId w:val="10"/>
        </w:numPr>
        <w:ind w:left="426"/>
        <w:jc w:val="both"/>
        <w:rPr>
          <w:rFonts w:ascii="Arial" w:hAnsi="Arial" w:cs="Arial"/>
          <w:sz w:val="22"/>
          <w:szCs w:val="22"/>
          <w:lang w:val="en-GB"/>
        </w:rPr>
      </w:pPr>
      <w:r w:rsidRPr="00CB372E">
        <w:rPr>
          <w:rFonts w:ascii="Arial" w:hAnsi="Arial" w:cs="Arial"/>
          <w:sz w:val="22"/>
          <w:szCs w:val="22"/>
          <w:lang w:val="en-GB"/>
        </w:rPr>
        <w:t>The rights under the Judgment are not vested in the person by whom the application for registration was made.</w:t>
      </w:r>
    </w:p>
    <w:p w14:paraId="59FC4B7A" w14:textId="77777777" w:rsidR="00876F56" w:rsidRPr="00967EF3" w:rsidRDefault="00876F56" w:rsidP="00357897">
      <w:pPr>
        <w:jc w:val="both"/>
        <w:rPr>
          <w:rFonts w:ascii="Arial" w:hAnsi="Arial" w:cs="Arial"/>
          <w:sz w:val="22"/>
          <w:szCs w:val="22"/>
        </w:rPr>
      </w:pPr>
    </w:p>
    <w:p w14:paraId="3EE8650E" w14:textId="77777777"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t>Question 1.10</w:t>
      </w:r>
      <w:r w:rsidR="006F4A78" w:rsidRPr="00967EF3">
        <w:rPr>
          <w:rFonts w:ascii="Arial" w:hAnsi="Arial" w:cs="Arial"/>
          <w:sz w:val="22"/>
          <w:szCs w:val="22"/>
        </w:rPr>
        <w:t xml:space="preserve"> </w:t>
      </w:r>
    </w:p>
    <w:p w14:paraId="7479ACD7" w14:textId="77777777" w:rsidR="00E9597C" w:rsidRPr="00967EF3" w:rsidRDefault="00E9597C" w:rsidP="00357897">
      <w:pPr>
        <w:keepNext/>
        <w:jc w:val="both"/>
        <w:rPr>
          <w:rFonts w:ascii="Arial" w:hAnsi="Arial" w:cs="Arial"/>
          <w:sz w:val="22"/>
          <w:szCs w:val="22"/>
        </w:rPr>
      </w:pPr>
    </w:p>
    <w:p w14:paraId="7AE89D60" w14:textId="77777777" w:rsidR="00B96625" w:rsidRPr="00967EF3" w:rsidRDefault="00B96625" w:rsidP="00357897">
      <w:pPr>
        <w:jc w:val="both"/>
        <w:rPr>
          <w:rFonts w:ascii="Arial" w:hAnsi="Arial" w:cs="Arial"/>
          <w:sz w:val="22"/>
          <w:szCs w:val="22"/>
          <w:lang w:val="en-GB"/>
        </w:rPr>
      </w:pPr>
      <w:r w:rsidRPr="00AC5899">
        <w:rPr>
          <w:rFonts w:ascii="Arial" w:hAnsi="Arial" w:cs="Arial"/>
          <w:sz w:val="22"/>
          <w:szCs w:val="22"/>
          <w:lang w:val="en-GB"/>
        </w:rPr>
        <w:t>It is advisable</w:t>
      </w:r>
      <w:r w:rsidRPr="00967EF3">
        <w:rPr>
          <w:rFonts w:ascii="Arial" w:hAnsi="Arial" w:cs="Arial"/>
          <w:sz w:val="22"/>
          <w:szCs w:val="22"/>
          <w:lang w:val="en-GB"/>
        </w:rPr>
        <w:t xml:space="preserve"> for a creditor to take </w:t>
      </w:r>
      <w:r w:rsidRPr="00AC5899">
        <w:rPr>
          <w:rFonts w:ascii="Arial" w:hAnsi="Arial" w:cs="Arial"/>
          <w:b/>
          <w:bCs/>
          <w:sz w:val="22"/>
          <w:szCs w:val="22"/>
          <w:lang w:val="en-GB"/>
        </w:rPr>
        <w:t xml:space="preserve">which </w:t>
      </w:r>
      <w:r w:rsidR="00967EF3" w:rsidRPr="00AC5899">
        <w:rPr>
          <w:rFonts w:ascii="Arial" w:hAnsi="Arial" w:cs="Arial"/>
          <w:b/>
          <w:bCs/>
          <w:sz w:val="22"/>
          <w:szCs w:val="22"/>
          <w:lang w:val="en-GB"/>
        </w:rPr>
        <w:t>one</w:t>
      </w:r>
      <w:r w:rsidR="00967EF3">
        <w:rPr>
          <w:rFonts w:ascii="Arial" w:hAnsi="Arial" w:cs="Arial"/>
          <w:sz w:val="22"/>
          <w:szCs w:val="22"/>
          <w:lang w:val="en-GB"/>
        </w:rPr>
        <w:t xml:space="preserve"> </w:t>
      </w:r>
      <w:r w:rsidRPr="00967EF3">
        <w:rPr>
          <w:rFonts w:ascii="Arial" w:hAnsi="Arial" w:cs="Arial"/>
          <w:sz w:val="22"/>
          <w:szCs w:val="22"/>
          <w:lang w:val="en-GB"/>
        </w:rPr>
        <w:t xml:space="preserve">of the following steps before commencing a </w:t>
      </w:r>
      <w:proofErr w:type="spellStart"/>
      <w:r w:rsidRPr="00967EF3">
        <w:rPr>
          <w:rFonts w:ascii="Arial" w:hAnsi="Arial" w:cs="Arial"/>
          <w:i/>
          <w:iCs/>
          <w:sz w:val="22"/>
          <w:szCs w:val="22"/>
          <w:lang w:val="en-GB"/>
        </w:rPr>
        <w:t>saisie</w:t>
      </w:r>
      <w:proofErr w:type="spellEnd"/>
      <w:r w:rsidRPr="00967EF3">
        <w:rPr>
          <w:rFonts w:ascii="Arial" w:hAnsi="Arial" w:cs="Arial"/>
          <w:sz w:val="22"/>
          <w:szCs w:val="22"/>
          <w:lang w:val="en-GB"/>
        </w:rPr>
        <w:t xml:space="preserve"> action?</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6500FE5B"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Obtain a prohibitory injunction to prevent the debtor from disposing of the realty.</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2FCCED5"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Register an interest in the realty at the </w:t>
      </w:r>
      <w:proofErr w:type="spellStart"/>
      <w:r w:rsidRPr="005C0575">
        <w:rPr>
          <w:rFonts w:ascii="Arial" w:hAnsi="Arial" w:cs="Arial"/>
          <w:i/>
          <w:iCs/>
          <w:sz w:val="22"/>
          <w:szCs w:val="22"/>
          <w:lang w:val="en-GB"/>
        </w:rPr>
        <w:t>Greffe</w:t>
      </w:r>
      <w:proofErr w:type="spellEnd"/>
      <w:r w:rsidRPr="005C0575">
        <w:rPr>
          <w:rFonts w:ascii="Arial" w:hAnsi="Arial" w:cs="Arial"/>
          <w:sz w:val="22"/>
          <w:szCs w:val="22"/>
          <w:lang w:val="en-GB"/>
        </w:rPr>
        <w:t>.</w:t>
      </w:r>
    </w:p>
    <w:p w14:paraId="14BBCB7D" w14:textId="77777777" w:rsidR="005C0575" w:rsidRPr="00967EF3" w:rsidRDefault="005C0575" w:rsidP="00357897">
      <w:pPr>
        <w:ind w:left="426" w:hanging="284"/>
        <w:jc w:val="both"/>
        <w:rPr>
          <w:rFonts w:ascii="Arial" w:hAnsi="Arial" w:cs="Arial"/>
          <w:sz w:val="22"/>
          <w:szCs w:val="22"/>
          <w:lang w:val="en-GB"/>
        </w:rPr>
      </w:pPr>
    </w:p>
    <w:p w14:paraId="378C9760" w14:textId="6DEB37F1"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Advertise in the local Gazette an intention to commence </w:t>
      </w:r>
      <w:proofErr w:type="spellStart"/>
      <w:r w:rsidRPr="005C0575">
        <w:rPr>
          <w:rFonts w:ascii="Arial" w:hAnsi="Arial" w:cs="Arial"/>
          <w:i/>
          <w:iCs/>
          <w:sz w:val="22"/>
          <w:szCs w:val="22"/>
          <w:lang w:val="en-GB"/>
        </w:rPr>
        <w:t>saisie</w:t>
      </w:r>
      <w:proofErr w:type="spellEnd"/>
      <w:r w:rsidRPr="005C0575">
        <w:rPr>
          <w:rFonts w:ascii="Arial" w:hAnsi="Arial" w:cs="Arial"/>
          <w:sz w:val="22"/>
          <w:szCs w:val="22"/>
          <w:lang w:val="en-GB"/>
        </w:rPr>
        <w:t xml:space="preserve"> proceedings against the debtor.</w:t>
      </w:r>
    </w:p>
    <w:p w14:paraId="037575AA" w14:textId="77777777" w:rsidR="005C0575" w:rsidRPr="00967EF3" w:rsidRDefault="005C0575" w:rsidP="00357897">
      <w:pPr>
        <w:ind w:left="426" w:hanging="284"/>
        <w:jc w:val="both"/>
        <w:rPr>
          <w:rFonts w:ascii="Arial" w:hAnsi="Arial" w:cs="Arial"/>
          <w:sz w:val="22"/>
          <w:szCs w:val="22"/>
          <w:lang w:val="en-GB"/>
        </w:rPr>
      </w:pPr>
    </w:p>
    <w:p w14:paraId="27981458" w14:textId="51466D1C" w:rsidR="00B96625" w:rsidRPr="00CB372E" w:rsidRDefault="00B96625" w:rsidP="00357897">
      <w:pPr>
        <w:pStyle w:val="ListParagraph"/>
        <w:numPr>
          <w:ilvl w:val="0"/>
          <w:numId w:val="11"/>
        </w:numPr>
        <w:ind w:left="426"/>
        <w:jc w:val="both"/>
        <w:rPr>
          <w:rFonts w:ascii="Arial" w:hAnsi="Arial" w:cs="Arial"/>
          <w:sz w:val="22"/>
          <w:szCs w:val="22"/>
          <w:highlight w:val="yellow"/>
          <w:lang w:val="en-GB"/>
        </w:rPr>
      </w:pPr>
      <w:r w:rsidRPr="00CB372E">
        <w:rPr>
          <w:rFonts w:ascii="Arial" w:hAnsi="Arial" w:cs="Arial"/>
          <w:sz w:val="22"/>
          <w:szCs w:val="22"/>
          <w:highlight w:val="yellow"/>
          <w:lang w:val="en-GB"/>
        </w:rPr>
        <w:t xml:space="preserve">Exhaust the debtor's personalty </w:t>
      </w:r>
      <w:r w:rsidR="008B1B1F" w:rsidRPr="00CB372E">
        <w:rPr>
          <w:rFonts w:ascii="Arial" w:hAnsi="Arial" w:cs="Arial"/>
          <w:sz w:val="22"/>
          <w:szCs w:val="22"/>
          <w:highlight w:val="yellow"/>
          <w:lang w:val="en-GB"/>
        </w:rPr>
        <w:t xml:space="preserve">(personal property) </w:t>
      </w:r>
      <w:r w:rsidRPr="00CB372E">
        <w:rPr>
          <w:rFonts w:ascii="Arial" w:hAnsi="Arial" w:cs="Arial"/>
          <w:sz w:val="22"/>
          <w:szCs w:val="22"/>
          <w:highlight w:val="yellow"/>
          <w:lang w:val="en-GB"/>
        </w:rPr>
        <w:t xml:space="preserve">and register a claim in </w:t>
      </w:r>
      <w:r w:rsidRPr="00CB372E">
        <w:rPr>
          <w:rFonts w:ascii="Arial" w:hAnsi="Arial" w:cs="Arial"/>
          <w:i/>
          <w:sz w:val="22"/>
          <w:szCs w:val="22"/>
          <w:highlight w:val="yellow"/>
          <w:lang w:val="en-GB"/>
        </w:rPr>
        <w:t xml:space="preserve">Livre des </w:t>
      </w:r>
      <w:proofErr w:type="spellStart"/>
      <w:r w:rsidRPr="00CB372E">
        <w:rPr>
          <w:rFonts w:ascii="Arial" w:hAnsi="Arial" w:cs="Arial"/>
          <w:i/>
          <w:sz w:val="22"/>
          <w:szCs w:val="22"/>
          <w:highlight w:val="yellow"/>
          <w:lang w:val="en-GB"/>
        </w:rPr>
        <w:t>Hypotheques</w:t>
      </w:r>
      <w:proofErr w:type="spellEnd"/>
      <w:r w:rsidRPr="00CB372E">
        <w:rPr>
          <w:rFonts w:ascii="Arial" w:hAnsi="Arial" w:cs="Arial"/>
          <w:sz w:val="22"/>
          <w:szCs w:val="22"/>
          <w:highlight w:val="yellow"/>
          <w:lang w:val="en-GB"/>
        </w:rPr>
        <w:t xml:space="preserve"> in the interim.</w:t>
      </w:r>
    </w:p>
    <w:p w14:paraId="5B3C30FA" w14:textId="77777777" w:rsidR="005C0575" w:rsidRPr="00967EF3" w:rsidRDefault="005C0575" w:rsidP="00357897">
      <w:pPr>
        <w:ind w:left="426" w:hanging="284"/>
        <w:jc w:val="both"/>
        <w:rPr>
          <w:rFonts w:ascii="Arial" w:hAnsi="Arial" w:cs="Arial"/>
          <w:sz w:val="22"/>
          <w:szCs w:val="22"/>
          <w:lang w:val="en-GB"/>
        </w:rPr>
      </w:pPr>
    </w:p>
    <w:p w14:paraId="10513EFA" w14:textId="71C34822" w:rsidR="005B79F4"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Enter into a security interest agreement with the debtor to ensure that the creditor's interest in the realty is protected.</w:t>
      </w:r>
    </w:p>
    <w:p w14:paraId="17E9A97B" w14:textId="2422A74D"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A42FE3" w:rsidRDefault="002C13C8" w:rsidP="00357897">
      <w:pPr>
        <w:ind w:left="720" w:hanging="720"/>
        <w:jc w:val="both"/>
        <w:rPr>
          <w:rFonts w:ascii="Arial" w:hAnsi="Arial" w:cs="Arial"/>
          <w:sz w:val="22"/>
          <w:szCs w:val="22"/>
          <w:lang w:val="en-GB"/>
        </w:rPr>
      </w:pPr>
      <w:r w:rsidRPr="00A42FE3">
        <w:rPr>
          <w:rFonts w:ascii="Arial" w:hAnsi="Arial" w:cs="Arial"/>
          <w:b/>
          <w:bCs/>
          <w:sz w:val="22"/>
          <w:szCs w:val="22"/>
          <w:lang w:val="en-GB"/>
        </w:rPr>
        <w:lastRenderedPageBreak/>
        <w:t xml:space="preserve">Question </w:t>
      </w:r>
      <w:r w:rsidR="00962045" w:rsidRPr="00A42FE3">
        <w:rPr>
          <w:rFonts w:ascii="Arial" w:hAnsi="Arial" w:cs="Arial"/>
          <w:b/>
          <w:bCs/>
          <w:sz w:val="22"/>
          <w:szCs w:val="22"/>
          <w:lang w:val="en-GB"/>
        </w:rPr>
        <w:t>2.1</w:t>
      </w:r>
      <w:r w:rsidR="00962045" w:rsidRPr="00A42FE3">
        <w:rPr>
          <w:rFonts w:ascii="Arial" w:hAnsi="Arial" w:cs="Arial"/>
          <w:b/>
          <w:bCs/>
          <w:sz w:val="22"/>
          <w:szCs w:val="22"/>
          <w:lang w:val="en-GB"/>
        </w:rPr>
        <w:tab/>
      </w:r>
      <w:r w:rsidR="00DE03AF" w:rsidRPr="00A42FE3">
        <w:rPr>
          <w:rFonts w:ascii="Arial" w:hAnsi="Arial" w:cs="Arial"/>
          <w:b/>
          <w:bCs/>
          <w:sz w:val="22"/>
          <w:szCs w:val="22"/>
          <w:lang w:val="en-GB"/>
        </w:rPr>
        <w:t>[</w:t>
      </w:r>
      <w:r w:rsidR="00D17FDC" w:rsidRPr="00A42FE3">
        <w:rPr>
          <w:rFonts w:ascii="Arial" w:hAnsi="Arial" w:cs="Arial"/>
          <w:b/>
          <w:bCs/>
          <w:sz w:val="22"/>
          <w:szCs w:val="22"/>
          <w:lang w:val="en-GB"/>
        </w:rPr>
        <w:t>m</w:t>
      </w:r>
      <w:r w:rsidR="00DE03AF" w:rsidRPr="00A42FE3">
        <w:rPr>
          <w:rFonts w:ascii="Arial" w:hAnsi="Arial" w:cs="Arial"/>
          <w:b/>
          <w:bCs/>
          <w:sz w:val="22"/>
          <w:szCs w:val="22"/>
          <w:lang w:val="en-GB"/>
        </w:rPr>
        <w:t xml:space="preserve">aximum </w:t>
      </w:r>
      <w:r w:rsidR="004C425C" w:rsidRPr="00A42FE3">
        <w:rPr>
          <w:rFonts w:ascii="Arial" w:hAnsi="Arial" w:cs="Arial"/>
          <w:b/>
          <w:bCs/>
          <w:sz w:val="22"/>
          <w:szCs w:val="22"/>
          <w:lang w:val="en-GB"/>
        </w:rPr>
        <w:t>5</w:t>
      </w:r>
      <w:r w:rsidR="00DE03AF" w:rsidRPr="00A42FE3">
        <w:rPr>
          <w:rFonts w:ascii="Arial" w:hAnsi="Arial" w:cs="Arial"/>
          <w:b/>
          <w:bCs/>
          <w:sz w:val="22"/>
          <w:szCs w:val="22"/>
          <w:lang w:val="en-GB"/>
        </w:rPr>
        <w:t xml:space="preserve"> marks]</w:t>
      </w:r>
      <w:r w:rsidR="00DE03AF" w:rsidRPr="00A42FE3">
        <w:rPr>
          <w:rFonts w:ascii="Arial" w:hAnsi="Arial" w:cs="Arial"/>
          <w:sz w:val="22"/>
          <w:szCs w:val="22"/>
          <w:lang w:val="en-GB"/>
        </w:rPr>
        <w:t xml:space="preserve"> </w:t>
      </w:r>
    </w:p>
    <w:p w14:paraId="206501FC" w14:textId="77777777" w:rsidR="002C13C8" w:rsidRPr="00A42FE3" w:rsidRDefault="002C13C8" w:rsidP="00357897">
      <w:pPr>
        <w:ind w:left="720" w:hanging="720"/>
        <w:jc w:val="both"/>
        <w:rPr>
          <w:rFonts w:ascii="Arial" w:hAnsi="Arial" w:cs="Arial"/>
          <w:sz w:val="22"/>
          <w:szCs w:val="22"/>
          <w:lang w:val="en-GB"/>
        </w:rPr>
      </w:pPr>
    </w:p>
    <w:p w14:paraId="5E09E687" w14:textId="77777777" w:rsidR="0020090A" w:rsidRPr="00967EF3" w:rsidRDefault="004C425C" w:rsidP="00357897">
      <w:pPr>
        <w:jc w:val="both"/>
        <w:rPr>
          <w:rFonts w:ascii="Arial" w:hAnsi="Arial" w:cs="Arial"/>
          <w:sz w:val="22"/>
          <w:szCs w:val="22"/>
          <w:lang w:val="en-GB"/>
        </w:rPr>
      </w:pPr>
      <w:r w:rsidRPr="00A42FE3">
        <w:rPr>
          <w:rFonts w:ascii="Arial" w:hAnsi="Arial" w:cs="Arial"/>
          <w:sz w:val="22"/>
          <w:szCs w:val="22"/>
          <w:lang w:val="en-GB"/>
        </w:rPr>
        <w:t>What are the most common forms of security granted over immovable and movable property in Guernsey? Explain the formalities (if any) that the security documents, the secured creditor or the debtor must comply with</w:t>
      </w:r>
      <w:r w:rsidR="00391A6F" w:rsidRPr="00A42FE3">
        <w:rPr>
          <w:rFonts w:ascii="Arial" w:hAnsi="Arial" w:cs="Arial"/>
          <w:sz w:val="22"/>
          <w:szCs w:val="22"/>
          <w:lang w:val="en-GB"/>
        </w:rPr>
        <w:t>.</w:t>
      </w:r>
    </w:p>
    <w:p w14:paraId="3CDDBBE9" w14:textId="77777777" w:rsidR="00007BF3" w:rsidRPr="00967EF3" w:rsidRDefault="00007BF3" w:rsidP="00357897">
      <w:pPr>
        <w:ind w:left="720" w:hanging="720"/>
        <w:jc w:val="both"/>
        <w:rPr>
          <w:rFonts w:ascii="Arial" w:hAnsi="Arial" w:cs="Arial"/>
          <w:sz w:val="22"/>
          <w:szCs w:val="22"/>
          <w:lang w:val="en-GB"/>
        </w:rPr>
      </w:pPr>
    </w:p>
    <w:p w14:paraId="57A8FAC7" w14:textId="7684D9CA" w:rsidR="00FD206B" w:rsidRDefault="00FD206B" w:rsidP="00357897">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Immovable Property</w:t>
      </w:r>
    </w:p>
    <w:p w14:paraId="415BB6E9" w14:textId="77777777" w:rsidR="00FD206B" w:rsidRPr="00FD206B" w:rsidRDefault="00FD206B" w:rsidP="00357897">
      <w:pPr>
        <w:jc w:val="both"/>
        <w:rPr>
          <w:rFonts w:ascii="Arial" w:hAnsi="Arial" w:cs="Arial"/>
          <w:b/>
          <w:color w:val="7B7B7B" w:themeColor="accent3" w:themeShade="BF"/>
          <w:sz w:val="22"/>
          <w:szCs w:val="22"/>
          <w:lang w:val="en-GB"/>
        </w:rPr>
      </w:pPr>
    </w:p>
    <w:p w14:paraId="53989DBD" w14:textId="02EFBBA7" w:rsidR="00105A8A" w:rsidRDefault="00FD206B"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common form of security formed over immovable property </w:t>
      </w:r>
      <w:r w:rsidR="00A60CFB">
        <w:rPr>
          <w:rFonts w:ascii="Arial" w:hAnsi="Arial" w:cs="Arial"/>
          <w:color w:val="7B7B7B" w:themeColor="accent3" w:themeShade="BF"/>
          <w:sz w:val="22"/>
          <w:szCs w:val="22"/>
          <w:lang w:val="en-GB"/>
        </w:rPr>
        <w:t xml:space="preserve">is a hypothec which is an encumbrance which attaches to a freehold property or a contract lease which come in the form of a </w:t>
      </w:r>
      <w:proofErr w:type="spellStart"/>
      <w:r w:rsidR="00A60CFB">
        <w:rPr>
          <w:rFonts w:ascii="Arial" w:hAnsi="Arial" w:cs="Arial"/>
          <w:color w:val="7B7B7B" w:themeColor="accent3" w:themeShade="BF"/>
          <w:sz w:val="22"/>
          <w:szCs w:val="22"/>
          <w:lang w:val="en-GB"/>
        </w:rPr>
        <w:t>hyptotheque</w:t>
      </w:r>
      <w:proofErr w:type="spellEnd"/>
      <w:r w:rsidR="00A60CFB">
        <w:rPr>
          <w:rFonts w:ascii="Arial" w:hAnsi="Arial" w:cs="Arial"/>
          <w:color w:val="7B7B7B" w:themeColor="accent3" w:themeShade="BF"/>
          <w:sz w:val="22"/>
          <w:szCs w:val="22"/>
          <w:lang w:val="en-GB"/>
        </w:rPr>
        <w:t xml:space="preserve"> </w:t>
      </w:r>
      <w:proofErr w:type="spellStart"/>
      <w:r w:rsidR="00A60CFB">
        <w:rPr>
          <w:rFonts w:ascii="Arial" w:hAnsi="Arial" w:cs="Arial"/>
          <w:color w:val="7B7B7B" w:themeColor="accent3" w:themeShade="BF"/>
          <w:sz w:val="22"/>
          <w:szCs w:val="22"/>
          <w:lang w:val="en-GB"/>
        </w:rPr>
        <w:t>judiclare</w:t>
      </w:r>
      <w:proofErr w:type="spellEnd"/>
      <w:r w:rsidR="00A60CFB">
        <w:rPr>
          <w:rFonts w:ascii="Arial" w:hAnsi="Arial" w:cs="Arial"/>
          <w:color w:val="7B7B7B" w:themeColor="accent3" w:themeShade="BF"/>
          <w:sz w:val="22"/>
          <w:szCs w:val="22"/>
          <w:lang w:val="en-GB"/>
        </w:rPr>
        <w:t xml:space="preserve"> or a </w:t>
      </w:r>
      <w:proofErr w:type="spellStart"/>
      <w:r w:rsidR="00A60CFB">
        <w:rPr>
          <w:rFonts w:ascii="Arial" w:hAnsi="Arial" w:cs="Arial"/>
          <w:color w:val="7B7B7B" w:themeColor="accent3" w:themeShade="BF"/>
          <w:sz w:val="22"/>
          <w:szCs w:val="22"/>
          <w:lang w:val="en-GB"/>
        </w:rPr>
        <w:t>hypotheque</w:t>
      </w:r>
      <w:proofErr w:type="spellEnd"/>
      <w:r w:rsidR="00A60CFB">
        <w:rPr>
          <w:rFonts w:ascii="Arial" w:hAnsi="Arial" w:cs="Arial"/>
          <w:color w:val="7B7B7B" w:themeColor="accent3" w:themeShade="BF"/>
          <w:sz w:val="22"/>
          <w:szCs w:val="22"/>
          <w:lang w:val="en-GB"/>
        </w:rPr>
        <w:t xml:space="preserve"> </w:t>
      </w:r>
      <w:proofErr w:type="spellStart"/>
      <w:r w:rsidR="00A60CFB">
        <w:rPr>
          <w:rFonts w:ascii="Arial" w:hAnsi="Arial" w:cs="Arial"/>
          <w:color w:val="7B7B7B" w:themeColor="accent3" w:themeShade="BF"/>
          <w:sz w:val="22"/>
          <w:szCs w:val="22"/>
          <w:lang w:val="en-GB"/>
        </w:rPr>
        <w:t>conventionnelle</w:t>
      </w:r>
      <w:proofErr w:type="spellEnd"/>
      <w:r w:rsidR="00A60CFB">
        <w:rPr>
          <w:rFonts w:ascii="Arial" w:hAnsi="Arial" w:cs="Arial"/>
          <w:color w:val="7B7B7B" w:themeColor="accent3" w:themeShade="BF"/>
          <w:sz w:val="22"/>
          <w:szCs w:val="22"/>
          <w:lang w:val="en-GB"/>
        </w:rPr>
        <w:t xml:space="preserve">. </w:t>
      </w:r>
    </w:p>
    <w:p w14:paraId="6B1AEC7F" w14:textId="77777777" w:rsidR="00A60CFB" w:rsidRDefault="00A60CFB" w:rsidP="00357897">
      <w:pPr>
        <w:jc w:val="both"/>
        <w:rPr>
          <w:rFonts w:ascii="Arial" w:hAnsi="Arial" w:cs="Arial"/>
          <w:color w:val="7B7B7B" w:themeColor="accent3" w:themeShade="BF"/>
          <w:sz w:val="22"/>
          <w:szCs w:val="22"/>
          <w:lang w:val="en-GB"/>
        </w:rPr>
      </w:pPr>
    </w:p>
    <w:p w14:paraId="616D607B" w14:textId="0E68D54A" w:rsidR="00A60CFB" w:rsidRDefault="00A42FE3" w:rsidP="00A42FE3">
      <w:pPr>
        <w:jc w:val="both"/>
        <w:rPr>
          <w:rFonts w:ascii="Arial" w:hAnsi="Arial" w:cs="Arial"/>
          <w:color w:val="7B7B7B" w:themeColor="accent3" w:themeShade="BF"/>
          <w:sz w:val="22"/>
          <w:szCs w:val="22"/>
          <w:u w:val="single"/>
          <w:lang w:val="en-GB"/>
        </w:rPr>
      </w:pPr>
      <w:proofErr w:type="spellStart"/>
      <w:r>
        <w:rPr>
          <w:rFonts w:ascii="Arial" w:hAnsi="Arial" w:cs="Arial"/>
          <w:color w:val="7B7B7B" w:themeColor="accent3" w:themeShade="BF"/>
          <w:sz w:val="22"/>
          <w:szCs w:val="22"/>
          <w:u w:val="single"/>
          <w:lang w:val="en-GB"/>
        </w:rPr>
        <w:t>Rentes</w:t>
      </w:r>
      <w:proofErr w:type="spellEnd"/>
      <w:r>
        <w:rPr>
          <w:rFonts w:ascii="Arial" w:hAnsi="Arial" w:cs="Arial"/>
          <w:color w:val="7B7B7B" w:themeColor="accent3" w:themeShade="BF"/>
          <w:sz w:val="22"/>
          <w:szCs w:val="22"/>
          <w:u w:val="single"/>
          <w:lang w:val="en-GB"/>
        </w:rPr>
        <w:t xml:space="preserve"> </w:t>
      </w:r>
      <w:proofErr w:type="spellStart"/>
      <w:r>
        <w:rPr>
          <w:rFonts w:ascii="Arial" w:hAnsi="Arial" w:cs="Arial"/>
          <w:color w:val="7B7B7B" w:themeColor="accent3" w:themeShade="BF"/>
          <w:sz w:val="22"/>
          <w:szCs w:val="22"/>
          <w:u w:val="single"/>
          <w:lang w:val="en-GB"/>
        </w:rPr>
        <w:t>Foncieres</w:t>
      </w:r>
      <w:proofErr w:type="spellEnd"/>
      <w:r>
        <w:rPr>
          <w:rFonts w:ascii="Arial" w:hAnsi="Arial" w:cs="Arial"/>
          <w:color w:val="7B7B7B" w:themeColor="accent3" w:themeShade="BF"/>
          <w:sz w:val="22"/>
          <w:szCs w:val="22"/>
          <w:u w:val="single"/>
          <w:lang w:val="en-GB"/>
        </w:rPr>
        <w:t xml:space="preserve">/ </w:t>
      </w:r>
      <w:proofErr w:type="spellStart"/>
      <w:r>
        <w:rPr>
          <w:rFonts w:ascii="Arial" w:hAnsi="Arial" w:cs="Arial"/>
          <w:color w:val="7B7B7B" w:themeColor="accent3" w:themeShade="BF"/>
          <w:sz w:val="22"/>
          <w:szCs w:val="22"/>
          <w:u w:val="single"/>
          <w:lang w:val="en-GB"/>
        </w:rPr>
        <w:t>Rente</w:t>
      </w:r>
      <w:proofErr w:type="spellEnd"/>
      <w:r>
        <w:rPr>
          <w:rFonts w:ascii="Arial" w:hAnsi="Arial" w:cs="Arial"/>
          <w:color w:val="7B7B7B" w:themeColor="accent3" w:themeShade="BF"/>
          <w:sz w:val="22"/>
          <w:szCs w:val="22"/>
          <w:u w:val="single"/>
          <w:lang w:val="en-GB"/>
        </w:rPr>
        <w:t xml:space="preserve"> </w:t>
      </w:r>
      <w:proofErr w:type="spellStart"/>
      <w:r>
        <w:rPr>
          <w:rFonts w:ascii="Arial" w:hAnsi="Arial" w:cs="Arial"/>
          <w:color w:val="7B7B7B" w:themeColor="accent3" w:themeShade="BF"/>
          <w:sz w:val="22"/>
          <w:szCs w:val="22"/>
          <w:u w:val="single"/>
          <w:lang w:val="en-GB"/>
        </w:rPr>
        <w:t>Hypotheque</w:t>
      </w:r>
      <w:proofErr w:type="spellEnd"/>
    </w:p>
    <w:p w14:paraId="1B8668A2" w14:textId="77777777" w:rsidR="00A42FE3" w:rsidRDefault="00A42FE3" w:rsidP="00A42FE3">
      <w:pPr>
        <w:jc w:val="both"/>
        <w:rPr>
          <w:rFonts w:ascii="Arial" w:hAnsi="Arial" w:cs="Arial"/>
          <w:color w:val="7B7B7B" w:themeColor="accent3" w:themeShade="BF"/>
          <w:sz w:val="22"/>
          <w:szCs w:val="22"/>
          <w:u w:val="single"/>
          <w:lang w:val="en-GB"/>
        </w:rPr>
      </w:pPr>
    </w:p>
    <w:p w14:paraId="3DE9D3E7" w14:textId="68508936" w:rsidR="00A42FE3" w:rsidRPr="00A42FE3" w:rsidRDefault="00A42FE3" w:rsidP="00A42FE3">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Rentes</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Hyoptheque</w:t>
      </w:r>
      <w:proofErr w:type="spellEnd"/>
      <w:r>
        <w:rPr>
          <w:rFonts w:ascii="Arial" w:hAnsi="Arial" w:cs="Arial"/>
          <w:color w:val="7B7B7B" w:themeColor="accent3" w:themeShade="BF"/>
          <w:sz w:val="22"/>
          <w:szCs w:val="22"/>
          <w:lang w:val="en-GB"/>
        </w:rPr>
        <w:t>, a payable annual sum, has become almost redundant, and the bond has become the dominant type of security.</w:t>
      </w:r>
    </w:p>
    <w:p w14:paraId="55FC10E4" w14:textId="77777777" w:rsidR="00A60CFB" w:rsidRDefault="00A60CFB" w:rsidP="00A60CFB">
      <w:pPr>
        <w:jc w:val="both"/>
        <w:rPr>
          <w:rFonts w:ascii="Arial" w:hAnsi="Arial" w:cs="Arial"/>
          <w:color w:val="808080" w:themeColor="background1" w:themeShade="80"/>
          <w:sz w:val="22"/>
          <w:szCs w:val="22"/>
        </w:rPr>
      </w:pPr>
    </w:p>
    <w:p w14:paraId="3EFCBED8" w14:textId="2FBFD335" w:rsidR="00A60CFB" w:rsidRDefault="00A60CFB" w:rsidP="00A60CFB">
      <w:pPr>
        <w:jc w:val="both"/>
        <w:rPr>
          <w:rFonts w:ascii="Arial" w:hAnsi="Arial" w:cs="Arial"/>
          <w:color w:val="808080" w:themeColor="background1" w:themeShade="80"/>
          <w:sz w:val="22"/>
          <w:szCs w:val="22"/>
          <w:u w:val="single"/>
        </w:rPr>
      </w:pPr>
      <w:proofErr w:type="spellStart"/>
      <w:r>
        <w:rPr>
          <w:rFonts w:ascii="Arial" w:hAnsi="Arial" w:cs="Arial"/>
          <w:color w:val="808080" w:themeColor="background1" w:themeShade="80"/>
          <w:sz w:val="22"/>
          <w:szCs w:val="22"/>
          <w:u w:val="single"/>
        </w:rPr>
        <w:t>Hypotheque</w:t>
      </w:r>
      <w:proofErr w:type="spellEnd"/>
      <w:r>
        <w:rPr>
          <w:rFonts w:ascii="Arial" w:hAnsi="Arial" w:cs="Arial"/>
          <w:color w:val="808080" w:themeColor="background1" w:themeShade="80"/>
          <w:sz w:val="22"/>
          <w:szCs w:val="22"/>
          <w:u w:val="single"/>
        </w:rPr>
        <w:t xml:space="preserve"> </w:t>
      </w:r>
      <w:proofErr w:type="spellStart"/>
      <w:proofErr w:type="gramStart"/>
      <w:r>
        <w:rPr>
          <w:rFonts w:ascii="Arial" w:hAnsi="Arial" w:cs="Arial"/>
          <w:color w:val="808080" w:themeColor="background1" w:themeShade="80"/>
          <w:sz w:val="22"/>
          <w:szCs w:val="22"/>
          <w:u w:val="single"/>
        </w:rPr>
        <w:t>conventionelle</w:t>
      </w:r>
      <w:proofErr w:type="spellEnd"/>
      <w:r>
        <w:rPr>
          <w:rFonts w:ascii="Arial" w:hAnsi="Arial" w:cs="Arial"/>
          <w:color w:val="808080" w:themeColor="background1" w:themeShade="80"/>
          <w:sz w:val="22"/>
          <w:szCs w:val="22"/>
          <w:u w:val="single"/>
        </w:rPr>
        <w:t xml:space="preserve">  (</w:t>
      </w:r>
      <w:proofErr w:type="gramEnd"/>
      <w:r>
        <w:rPr>
          <w:rFonts w:ascii="Arial" w:hAnsi="Arial" w:cs="Arial"/>
          <w:color w:val="808080" w:themeColor="background1" w:themeShade="80"/>
          <w:sz w:val="22"/>
          <w:szCs w:val="22"/>
          <w:u w:val="single"/>
        </w:rPr>
        <w:t>HC)</w:t>
      </w:r>
    </w:p>
    <w:p w14:paraId="3DE77785" w14:textId="77777777" w:rsidR="00A60CFB" w:rsidRDefault="00A60CFB" w:rsidP="00A60CFB">
      <w:pPr>
        <w:jc w:val="both"/>
        <w:rPr>
          <w:rFonts w:ascii="Arial" w:hAnsi="Arial" w:cs="Arial"/>
          <w:color w:val="808080" w:themeColor="background1" w:themeShade="80"/>
          <w:sz w:val="22"/>
          <w:szCs w:val="22"/>
        </w:rPr>
      </w:pPr>
    </w:p>
    <w:p w14:paraId="4528F82D" w14:textId="0FB9A4B0" w:rsidR="00A60CFB" w:rsidRPr="00A60CFB" w:rsidRDefault="00A60CFB" w:rsidP="00A60CF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w:t>
      </w:r>
      <w:proofErr w:type="spellStart"/>
      <w:r w:rsidRPr="00A60CFB">
        <w:rPr>
          <w:rFonts w:ascii="Arial" w:hAnsi="Arial" w:cs="Arial"/>
          <w:color w:val="808080" w:themeColor="background1" w:themeShade="80"/>
          <w:sz w:val="22"/>
          <w:szCs w:val="22"/>
        </w:rPr>
        <w:t>Hypotheque</w:t>
      </w:r>
      <w:proofErr w:type="spellEnd"/>
      <w:r w:rsidRPr="00A60CFB">
        <w:rPr>
          <w:rFonts w:ascii="Arial" w:hAnsi="Arial" w:cs="Arial"/>
          <w:color w:val="808080" w:themeColor="background1" w:themeShade="80"/>
          <w:sz w:val="22"/>
          <w:szCs w:val="22"/>
        </w:rPr>
        <w:t xml:space="preserve"> </w:t>
      </w:r>
      <w:proofErr w:type="spellStart"/>
      <w:r w:rsidRPr="00A60CFB">
        <w:rPr>
          <w:rFonts w:ascii="Arial" w:hAnsi="Arial" w:cs="Arial"/>
          <w:color w:val="808080" w:themeColor="background1" w:themeShade="80"/>
          <w:sz w:val="22"/>
          <w:szCs w:val="22"/>
        </w:rPr>
        <w:t>conventionelle</w:t>
      </w:r>
      <w:proofErr w:type="spellEnd"/>
      <w:r w:rsidRPr="00A60CFB">
        <w:rPr>
          <w:rFonts w:ascii="Arial" w:hAnsi="Arial" w:cs="Arial"/>
          <w:color w:val="808080" w:themeColor="background1" w:themeShade="80"/>
          <w:sz w:val="22"/>
          <w:szCs w:val="22"/>
        </w:rPr>
        <w:t xml:space="preserve"> only typically occurs in two circumstances:</w:t>
      </w:r>
    </w:p>
    <w:p w14:paraId="578FEB88" w14:textId="77777777" w:rsidR="00A60CFB" w:rsidRPr="00A60CFB" w:rsidRDefault="00A60CFB" w:rsidP="00A60CFB">
      <w:pPr>
        <w:jc w:val="both"/>
        <w:rPr>
          <w:rFonts w:ascii="Arial" w:hAnsi="Arial" w:cs="Arial"/>
          <w:color w:val="808080" w:themeColor="background1" w:themeShade="80"/>
          <w:sz w:val="22"/>
          <w:szCs w:val="22"/>
        </w:rPr>
      </w:pPr>
    </w:p>
    <w:p w14:paraId="474BA4A9" w14:textId="77777777" w:rsidR="00A60CFB" w:rsidRPr="00A60CFB" w:rsidRDefault="00A60CFB" w:rsidP="00A60CFB">
      <w:pPr>
        <w:jc w:val="both"/>
        <w:rPr>
          <w:rFonts w:ascii="Arial" w:hAnsi="Arial" w:cs="Arial"/>
          <w:color w:val="808080" w:themeColor="background1" w:themeShade="80"/>
          <w:sz w:val="22"/>
          <w:szCs w:val="22"/>
        </w:rPr>
      </w:pPr>
    </w:p>
    <w:p w14:paraId="407FA361" w14:textId="1C7C894D" w:rsidR="00A60CFB" w:rsidRPr="00A60CFB" w:rsidRDefault="00A60CFB" w:rsidP="00A60CFB">
      <w:pPr>
        <w:pStyle w:val="ListParagraph"/>
        <w:numPr>
          <w:ilvl w:val="0"/>
          <w:numId w:val="20"/>
        </w:numPr>
        <w:jc w:val="both"/>
        <w:rPr>
          <w:rFonts w:ascii="Arial" w:hAnsi="Arial" w:cs="Arial"/>
          <w:color w:val="808080" w:themeColor="background1" w:themeShade="80"/>
          <w:sz w:val="22"/>
          <w:szCs w:val="22"/>
        </w:rPr>
      </w:pPr>
      <w:r w:rsidRPr="00A60CFB">
        <w:rPr>
          <w:rFonts w:ascii="Arial" w:hAnsi="Arial" w:cs="Arial"/>
          <w:color w:val="808080" w:themeColor="background1" w:themeShade="80"/>
          <w:sz w:val="22"/>
          <w:szCs w:val="22"/>
        </w:rPr>
        <w:t>when a property is sold and part of the purchase price is not paid to the seller but remains outstanding as an encumbrance on the property, representing the debt owed to the seller by the purchaser;</w:t>
      </w:r>
    </w:p>
    <w:p w14:paraId="327D5713" w14:textId="77777777" w:rsidR="00A60CFB" w:rsidRPr="00A60CFB" w:rsidRDefault="00A60CFB" w:rsidP="00A60CFB">
      <w:pPr>
        <w:jc w:val="both"/>
        <w:rPr>
          <w:rFonts w:ascii="Arial" w:hAnsi="Arial" w:cs="Arial"/>
          <w:color w:val="808080" w:themeColor="background1" w:themeShade="80"/>
          <w:sz w:val="22"/>
          <w:szCs w:val="22"/>
        </w:rPr>
      </w:pPr>
    </w:p>
    <w:p w14:paraId="511BFE33" w14:textId="02CF7177" w:rsidR="00A60CFB" w:rsidRDefault="00A60CFB" w:rsidP="00A60CFB">
      <w:pPr>
        <w:pStyle w:val="ListParagraph"/>
        <w:numPr>
          <w:ilvl w:val="0"/>
          <w:numId w:val="20"/>
        </w:numPr>
        <w:jc w:val="both"/>
        <w:rPr>
          <w:rFonts w:ascii="Arial" w:hAnsi="Arial" w:cs="Arial"/>
          <w:color w:val="808080" w:themeColor="background1" w:themeShade="80"/>
          <w:sz w:val="22"/>
          <w:szCs w:val="22"/>
        </w:rPr>
      </w:pPr>
      <w:proofErr w:type="gramStart"/>
      <w:r w:rsidRPr="00A60CFB">
        <w:rPr>
          <w:rFonts w:ascii="Arial" w:hAnsi="Arial" w:cs="Arial"/>
          <w:color w:val="808080" w:themeColor="background1" w:themeShade="80"/>
          <w:sz w:val="22"/>
          <w:szCs w:val="22"/>
        </w:rPr>
        <w:t>when</w:t>
      </w:r>
      <w:proofErr w:type="gramEnd"/>
      <w:r w:rsidRPr="00A60CFB">
        <w:rPr>
          <w:rFonts w:ascii="Arial" w:hAnsi="Arial" w:cs="Arial"/>
          <w:color w:val="808080" w:themeColor="background1" w:themeShade="80"/>
          <w:sz w:val="22"/>
          <w:szCs w:val="22"/>
        </w:rPr>
        <w:t xml:space="preserve"> the terms of borrowing in a real property transaction, with provision for security, are otherwise sworn to before the Court. The terms of borrowing are therefore available for public inspection at the Registry, which can make a </w:t>
      </w:r>
      <w:proofErr w:type="spellStart"/>
      <w:r w:rsidRPr="00A60CFB">
        <w:rPr>
          <w:rFonts w:ascii="Arial" w:hAnsi="Arial" w:cs="Arial"/>
          <w:color w:val="808080" w:themeColor="background1" w:themeShade="80"/>
          <w:sz w:val="22"/>
          <w:szCs w:val="22"/>
        </w:rPr>
        <w:t>hypotheque</w:t>
      </w:r>
      <w:proofErr w:type="spellEnd"/>
      <w:r w:rsidRPr="00A60CFB">
        <w:rPr>
          <w:rFonts w:ascii="Arial" w:hAnsi="Arial" w:cs="Arial"/>
          <w:color w:val="808080" w:themeColor="background1" w:themeShade="80"/>
          <w:sz w:val="22"/>
          <w:szCs w:val="22"/>
        </w:rPr>
        <w:t xml:space="preserve"> </w:t>
      </w:r>
      <w:proofErr w:type="spellStart"/>
      <w:r w:rsidRPr="00A60CFB">
        <w:rPr>
          <w:rFonts w:ascii="Arial" w:hAnsi="Arial" w:cs="Arial"/>
          <w:color w:val="808080" w:themeColor="background1" w:themeShade="80"/>
          <w:sz w:val="22"/>
          <w:szCs w:val="22"/>
        </w:rPr>
        <w:t>conventionelle</w:t>
      </w:r>
      <w:proofErr w:type="spellEnd"/>
      <w:r w:rsidRPr="00A60CFB">
        <w:rPr>
          <w:rFonts w:ascii="Arial" w:hAnsi="Arial" w:cs="Arial"/>
          <w:color w:val="808080" w:themeColor="background1" w:themeShade="80"/>
          <w:sz w:val="22"/>
          <w:szCs w:val="22"/>
        </w:rPr>
        <w:t xml:space="preserve"> unattractive for commercial or complex lending.</w:t>
      </w:r>
    </w:p>
    <w:p w14:paraId="2B57D83C" w14:textId="77777777" w:rsidR="00091318" w:rsidRPr="00091318" w:rsidRDefault="00091318" w:rsidP="00091318">
      <w:pPr>
        <w:pStyle w:val="ListParagraph"/>
        <w:rPr>
          <w:rFonts w:ascii="Arial" w:hAnsi="Arial" w:cs="Arial"/>
          <w:color w:val="808080" w:themeColor="background1" w:themeShade="80"/>
          <w:sz w:val="22"/>
          <w:szCs w:val="22"/>
        </w:rPr>
      </w:pPr>
    </w:p>
    <w:p w14:paraId="2F7EB7A4" w14:textId="219809F1" w:rsidR="00091318" w:rsidRPr="00091318" w:rsidRDefault="00091318" w:rsidP="0009131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HC is essentially a bond over the property and can be a general charge or a specific charge.</w:t>
      </w:r>
    </w:p>
    <w:p w14:paraId="0AF8BC86" w14:textId="77777777" w:rsidR="00A60CFB" w:rsidRPr="00A60CFB" w:rsidRDefault="00A60CFB" w:rsidP="00A60CFB">
      <w:pPr>
        <w:pStyle w:val="ListParagraph"/>
        <w:rPr>
          <w:rFonts w:ascii="Arial" w:hAnsi="Arial" w:cs="Arial"/>
          <w:color w:val="808080" w:themeColor="background1" w:themeShade="80"/>
          <w:sz w:val="22"/>
          <w:szCs w:val="22"/>
        </w:rPr>
      </w:pPr>
    </w:p>
    <w:p w14:paraId="1C6A052E" w14:textId="4AC97114" w:rsidR="00A60CFB" w:rsidRDefault="00A60CFB" w:rsidP="00A60CF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 HC requires:</w:t>
      </w:r>
    </w:p>
    <w:p w14:paraId="4F135884" w14:textId="77777777" w:rsidR="00A60CFB" w:rsidRDefault="00A60CFB" w:rsidP="00A60CFB">
      <w:pPr>
        <w:jc w:val="both"/>
        <w:rPr>
          <w:rFonts w:ascii="Arial" w:hAnsi="Arial" w:cs="Arial"/>
          <w:color w:val="808080" w:themeColor="background1" w:themeShade="80"/>
          <w:sz w:val="22"/>
          <w:szCs w:val="22"/>
        </w:rPr>
      </w:pPr>
    </w:p>
    <w:p w14:paraId="2A55678A" w14:textId="624F55B3" w:rsidR="00A60CFB" w:rsidRPr="00091318" w:rsidRDefault="00091318" w:rsidP="00091318">
      <w:pPr>
        <w:pStyle w:val="ListParagraph"/>
        <w:numPr>
          <w:ilvl w:val="0"/>
          <w:numId w:val="20"/>
        </w:numPr>
        <w:jc w:val="both"/>
        <w:rPr>
          <w:rFonts w:ascii="Arial" w:hAnsi="Arial" w:cs="Arial"/>
          <w:color w:val="808080" w:themeColor="background1" w:themeShade="80"/>
          <w:sz w:val="22"/>
          <w:szCs w:val="22"/>
          <w:u w:val="single"/>
        </w:rPr>
      </w:pPr>
      <w:proofErr w:type="gramStart"/>
      <w:r>
        <w:rPr>
          <w:rFonts w:ascii="Arial" w:hAnsi="Arial" w:cs="Arial"/>
          <w:color w:val="808080" w:themeColor="background1" w:themeShade="80"/>
          <w:sz w:val="22"/>
          <w:szCs w:val="22"/>
        </w:rPr>
        <w:t>it</w:t>
      </w:r>
      <w:proofErr w:type="gramEnd"/>
      <w:r>
        <w:rPr>
          <w:rFonts w:ascii="Arial" w:hAnsi="Arial" w:cs="Arial"/>
          <w:color w:val="808080" w:themeColor="background1" w:themeShade="80"/>
          <w:sz w:val="22"/>
          <w:szCs w:val="22"/>
        </w:rPr>
        <w:t xml:space="preserve"> must be in writing and must be consented by the debtor before the Royal Court of Guernsey as a contract court before being registered at the registry of the Royal Court.</w:t>
      </w:r>
    </w:p>
    <w:p w14:paraId="1897A240" w14:textId="0F07A818" w:rsidR="00091318" w:rsidRPr="00555DBB" w:rsidRDefault="00091318" w:rsidP="00091318">
      <w:pPr>
        <w:pStyle w:val="ListParagraph"/>
        <w:numPr>
          <w:ilvl w:val="0"/>
          <w:numId w:val="20"/>
        </w:num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rPr>
        <w:t>Following ratification by the contract court:</w:t>
      </w:r>
    </w:p>
    <w:p w14:paraId="38B02B13" w14:textId="77777777" w:rsidR="00555DBB" w:rsidRPr="00091318" w:rsidRDefault="00555DBB" w:rsidP="00555DBB">
      <w:pPr>
        <w:pStyle w:val="ListParagraph"/>
        <w:jc w:val="both"/>
        <w:rPr>
          <w:rFonts w:ascii="Arial" w:hAnsi="Arial" w:cs="Arial"/>
          <w:color w:val="808080" w:themeColor="background1" w:themeShade="80"/>
          <w:sz w:val="22"/>
          <w:szCs w:val="22"/>
          <w:u w:val="single"/>
        </w:rPr>
      </w:pPr>
    </w:p>
    <w:p w14:paraId="33C8474F" w14:textId="36E5BF52" w:rsidR="00091318" w:rsidRPr="00555DBB" w:rsidRDefault="00091318" w:rsidP="00091318">
      <w:pPr>
        <w:pStyle w:val="ListParagraph"/>
        <w:numPr>
          <w:ilvl w:val="1"/>
          <w:numId w:val="20"/>
        </w:num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rPr>
        <w:t>The bond is assess for document duty of 0.5% of the secured amount, the fees of the contract court and registration fees;</w:t>
      </w:r>
    </w:p>
    <w:p w14:paraId="59713860" w14:textId="77777777" w:rsidR="00555DBB" w:rsidRPr="00091318" w:rsidRDefault="00555DBB" w:rsidP="00555DBB">
      <w:pPr>
        <w:pStyle w:val="ListParagraph"/>
        <w:ind w:left="1440"/>
        <w:jc w:val="both"/>
        <w:rPr>
          <w:rFonts w:ascii="Arial" w:hAnsi="Arial" w:cs="Arial"/>
          <w:color w:val="808080" w:themeColor="background1" w:themeShade="80"/>
          <w:sz w:val="22"/>
          <w:szCs w:val="22"/>
          <w:u w:val="single"/>
        </w:rPr>
      </w:pPr>
    </w:p>
    <w:p w14:paraId="7B0982A4" w14:textId="520FFA6A" w:rsidR="00091318" w:rsidRPr="00555DBB" w:rsidRDefault="00091318" w:rsidP="00091318">
      <w:pPr>
        <w:pStyle w:val="ListParagraph"/>
        <w:numPr>
          <w:ilvl w:val="1"/>
          <w:numId w:val="20"/>
        </w:num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rPr>
        <w:t>The document duty and fees are paid;</w:t>
      </w:r>
    </w:p>
    <w:p w14:paraId="678CB382" w14:textId="77777777" w:rsidR="00555DBB" w:rsidRPr="00555DBB" w:rsidRDefault="00555DBB" w:rsidP="00555DBB">
      <w:pPr>
        <w:jc w:val="both"/>
        <w:rPr>
          <w:rFonts w:ascii="Arial" w:hAnsi="Arial" w:cs="Arial"/>
          <w:color w:val="808080" w:themeColor="background1" w:themeShade="80"/>
          <w:sz w:val="22"/>
          <w:szCs w:val="22"/>
          <w:u w:val="single"/>
        </w:rPr>
      </w:pPr>
    </w:p>
    <w:p w14:paraId="6657B1BF" w14:textId="54D00A12" w:rsidR="00091318" w:rsidRPr="00091318" w:rsidRDefault="00091318" w:rsidP="00091318">
      <w:pPr>
        <w:pStyle w:val="ListParagraph"/>
        <w:numPr>
          <w:ilvl w:val="1"/>
          <w:numId w:val="20"/>
        </w:num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rPr>
        <w:t xml:space="preserve">The bond is registered in the </w:t>
      </w:r>
      <w:proofErr w:type="spellStart"/>
      <w:r>
        <w:rPr>
          <w:rFonts w:ascii="Arial" w:hAnsi="Arial" w:cs="Arial"/>
          <w:color w:val="808080" w:themeColor="background1" w:themeShade="80"/>
          <w:sz w:val="22"/>
          <w:szCs w:val="22"/>
        </w:rPr>
        <w:t>Greffe</w:t>
      </w:r>
      <w:proofErr w:type="spellEnd"/>
      <w:r>
        <w:rPr>
          <w:rFonts w:ascii="Arial" w:hAnsi="Arial" w:cs="Arial"/>
          <w:color w:val="808080" w:themeColor="background1" w:themeShade="80"/>
          <w:sz w:val="22"/>
          <w:szCs w:val="22"/>
        </w:rPr>
        <w:t xml:space="preserve"> and available for public inspection to anyone wishing to conduct a search against the debtor.</w:t>
      </w:r>
    </w:p>
    <w:p w14:paraId="7CC7DAD0" w14:textId="77777777" w:rsidR="00091318" w:rsidRDefault="00091318" w:rsidP="00091318">
      <w:pPr>
        <w:jc w:val="both"/>
        <w:rPr>
          <w:rFonts w:ascii="Arial" w:hAnsi="Arial" w:cs="Arial"/>
          <w:color w:val="808080" w:themeColor="background1" w:themeShade="80"/>
          <w:sz w:val="22"/>
          <w:szCs w:val="22"/>
          <w:u w:val="single"/>
        </w:rPr>
      </w:pPr>
    </w:p>
    <w:p w14:paraId="1A22699B" w14:textId="5F2DF437" w:rsidR="00091318" w:rsidRDefault="00091318" w:rsidP="0009131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If the above is not complied with then the contracts court is invalid.</w:t>
      </w:r>
    </w:p>
    <w:p w14:paraId="74ACC5AA" w14:textId="77777777" w:rsidR="00A42FE3" w:rsidRDefault="00A42FE3" w:rsidP="00091318">
      <w:pPr>
        <w:jc w:val="both"/>
        <w:rPr>
          <w:rFonts w:ascii="Arial" w:hAnsi="Arial" w:cs="Arial"/>
          <w:color w:val="808080" w:themeColor="background1" w:themeShade="80"/>
          <w:sz w:val="22"/>
          <w:szCs w:val="22"/>
        </w:rPr>
      </w:pPr>
    </w:p>
    <w:p w14:paraId="2327FDED" w14:textId="4458C4FE" w:rsidR="00A42FE3" w:rsidRDefault="00A42FE3" w:rsidP="00091318">
      <w:pPr>
        <w:jc w:val="both"/>
        <w:rPr>
          <w:rFonts w:ascii="Arial" w:hAnsi="Arial" w:cs="Arial"/>
          <w:b/>
          <w:color w:val="808080" w:themeColor="background1" w:themeShade="80"/>
          <w:sz w:val="22"/>
          <w:szCs w:val="22"/>
        </w:rPr>
      </w:pPr>
      <w:r>
        <w:rPr>
          <w:rFonts w:ascii="Arial" w:hAnsi="Arial" w:cs="Arial"/>
          <w:b/>
          <w:color w:val="808080" w:themeColor="background1" w:themeShade="80"/>
          <w:sz w:val="22"/>
          <w:szCs w:val="22"/>
        </w:rPr>
        <w:t>Movable Property – Intangible</w:t>
      </w:r>
    </w:p>
    <w:p w14:paraId="4F3A89D0" w14:textId="77777777" w:rsidR="00A42FE3" w:rsidRDefault="00A42FE3" w:rsidP="00091318">
      <w:pPr>
        <w:jc w:val="both"/>
        <w:rPr>
          <w:rFonts w:ascii="Arial" w:hAnsi="Arial" w:cs="Arial"/>
          <w:b/>
          <w:color w:val="808080" w:themeColor="background1" w:themeShade="80"/>
          <w:sz w:val="22"/>
          <w:szCs w:val="22"/>
        </w:rPr>
      </w:pPr>
    </w:p>
    <w:p w14:paraId="1C8A19EB" w14:textId="4ED3A91B" w:rsidR="00A42FE3" w:rsidRPr="00EC44C4" w:rsidRDefault="00EC44C4" w:rsidP="0009131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There are two types of security over tangible movable property: a security interest (under Securities Law) which can be secured over any property but a lease, or a security under the Law of Property (Miscellaneous Provisions) (Guernsey) Law 1979 by way of a set-off agreement.</w:t>
      </w:r>
    </w:p>
    <w:p w14:paraId="5C282988" w14:textId="77777777" w:rsidR="00A42FE3" w:rsidRDefault="00A42FE3" w:rsidP="00091318">
      <w:pPr>
        <w:jc w:val="both"/>
        <w:rPr>
          <w:rFonts w:ascii="Arial" w:hAnsi="Arial" w:cs="Arial"/>
          <w:b/>
          <w:color w:val="808080" w:themeColor="background1" w:themeShade="80"/>
          <w:sz w:val="22"/>
          <w:szCs w:val="22"/>
        </w:rPr>
      </w:pPr>
    </w:p>
    <w:p w14:paraId="54DFF9A2" w14:textId="369D4211" w:rsidR="00EC44C4" w:rsidRPr="00EC44C4" w:rsidRDefault="00EC44C4" w:rsidP="00EC44C4">
      <w:p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The pre-requisites of a security agreement are set out in the Security Law. Such an agreement must:</w:t>
      </w:r>
    </w:p>
    <w:p w14:paraId="2F78B1A4" w14:textId="77777777" w:rsidR="00EC44C4" w:rsidRPr="00EC44C4" w:rsidRDefault="00EC44C4" w:rsidP="00EC44C4">
      <w:pPr>
        <w:jc w:val="both"/>
        <w:rPr>
          <w:rFonts w:ascii="Arial" w:hAnsi="Arial" w:cs="Arial"/>
          <w:color w:val="808080" w:themeColor="background1" w:themeShade="80"/>
          <w:sz w:val="22"/>
          <w:szCs w:val="22"/>
        </w:rPr>
      </w:pPr>
    </w:p>
    <w:p w14:paraId="4443A8BC" w14:textId="77777777"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be in writing;</w:t>
      </w:r>
    </w:p>
    <w:p w14:paraId="47114285" w14:textId="77777777" w:rsidR="00555DBB" w:rsidRPr="00EC44C4" w:rsidRDefault="00555DBB" w:rsidP="00555DBB">
      <w:pPr>
        <w:pStyle w:val="ListParagraph"/>
        <w:jc w:val="both"/>
        <w:rPr>
          <w:rFonts w:ascii="Arial" w:hAnsi="Arial" w:cs="Arial"/>
          <w:color w:val="808080" w:themeColor="background1" w:themeShade="80"/>
          <w:sz w:val="22"/>
          <w:szCs w:val="22"/>
        </w:rPr>
      </w:pPr>
    </w:p>
    <w:p w14:paraId="72AD0B10" w14:textId="77777777"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be dated;</w:t>
      </w:r>
    </w:p>
    <w:p w14:paraId="7C31B4F7" w14:textId="77777777" w:rsidR="00555DBB" w:rsidRPr="00555DBB" w:rsidRDefault="00555DBB" w:rsidP="00555DBB">
      <w:pPr>
        <w:jc w:val="both"/>
        <w:rPr>
          <w:rFonts w:ascii="Arial" w:hAnsi="Arial" w:cs="Arial"/>
          <w:color w:val="808080" w:themeColor="background1" w:themeShade="80"/>
          <w:sz w:val="22"/>
          <w:szCs w:val="22"/>
        </w:rPr>
      </w:pPr>
    </w:p>
    <w:p w14:paraId="738E4BB0" w14:textId="77777777"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identify and be signed by the debtor, i.e. the party giving the security;</w:t>
      </w:r>
    </w:p>
    <w:p w14:paraId="39B08D67" w14:textId="77777777" w:rsidR="00555DBB" w:rsidRPr="00555DBB" w:rsidRDefault="00555DBB" w:rsidP="00555DBB">
      <w:pPr>
        <w:jc w:val="both"/>
        <w:rPr>
          <w:rFonts w:ascii="Arial" w:hAnsi="Arial" w:cs="Arial"/>
          <w:color w:val="808080" w:themeColor="background1" w:themeShade="80"/>
          <w:sz w:val="22"/>
          <w:szCs w:val="22"/>
        </w:rPr>
      </w:pPr>
    </w:p>
    <w:p w14:paraId="34FA87EA" w14:textId="77777777"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identify the secured party;</w:t>
      </w:r>
    </w:p>
    <w:p w14:paraId="0D6E08BA" w14:textId="77777777" w:rsidR="00555DBB" w:rsidRPr="00555DBB" w:rsidRDefault="00555DBB" w:rsidP="00555DBB">
      <w:pPr>
        <w:jc w:val="both"/>
        <w:rPr>
          <w:rFonts w:ascii="Arial" w:hAnsi="Arial" w:cs="Arial"/>
          <w:color w:val="808080" w:themeColor="background1" w:themeShade="80"/>
          <w:sz w:val="22"/>
          <w:szCs w:val="22"/>
        </w:rPr>
      </w:pPr>
    </w:p>
    <w:p w14:paraId="0A3CE1EB" w14:textId="77777777"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contain provisions regarding the collateral sufficient to enable its precise identification at any time;</w:t>
      </w:r>
    </w:p>
    <w:p w14:paraId="7CCE1250" w14:textId="77777777" w:rsidR="00555DBB" w:rsidRPr="00555DBB" w:rsidRDefault="00555DBB" w:rsidP="00555DBB">
      <w:pPr>
        <w:jc w:val="both"/>
        <w:rPr>
          <w:rFonts w:ascii="Arial" w:hAnsi="Arial" w:cs="Arial"/>
          <w:color w:val="808080" w:themeColor="background1" w:themeShade="80"/>
          <w:sz w:val="22"/>
          <w:szCs w:val="22"/>
        </w:rPr>
      </w:pPr>
    </w:p>
    <w:p w14:paraId="5CB3B9E7" w14:textId="77777777"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specify the events which are to constitute events of default; and</w:t>
      </w:r>
    </w:p>
    <w:p w14:paraId="7F61C0BA" w14:textId="77777777" w:rsidR="00555DBB" w:rsidRPr="00555DBB" w:rsidRDefault="00555DBB" w:rsidP="00555DBB">
      <w:pPr>
        <w:jc w:val="both"/>
        <w:rPr>
          <w:rFonts w:ascii="Arial" w:hAnsi="Arial" w:cs="Arial"/>
          <w:color w:val="808080" w:themeColor="background1" w:themeShade="80"/>
          <w:sz w:val="22"/>
          <w:szCs w:val="22"/>
        </w:rPr>
      </w:pPr>
    </w:p>
    <w:p w14:paraId="524310C5" w14:textId="75EFC255" w:rsidR="00EC44C4" w:rsidRDefault="00EC44C4" w:rsidP="00EC44C4">
      <w:pPr>
        <w:pStyle w:val="ListParagraph"/>
        <w:numPr>
          <w:ilvl w:val="0"/>
          <w:numId w:val="23"/>
        </w:numPr>
        <w:jc w:val="both"/>
        <w:rPr>
          <w:rFonts w:ascii="Arial" w:hAnsi="Arial" w:cs="Arial"/>
          <w:color w:val="808080" w:themeColor="background1" w:themeShade="80"/>
          <w:sz w:val="22"/>
          <w:szCs w:val="22"/>
        </w:rPr>
      </w:pPr>
      <w:r w:rsidRPr="00EC44C4">
        <w:rPr>
          <w:rFonts w:ascii="Arial" w:hAnsi="Arial" w:cs="Arial"/>
          <w:color w:val="808080" w:themeColor="background1" w:themeShade="80"/>
          <w:sz w:val="22"/>
          <w:szCs w:val="22"/>
        </w:rPr>
        <w:t>contain provisions regarding the obligation payment or performance of which is to be secured, sufficient to enable it to be identified</w:t>
      </w:r>
    </w:p>
    <w:p w14:paraId="0ED0BFB1" w14:textId="77777777" w:rsidR="00EC44C4" w:rsidRDefault="00EC44C4" w:rsidP="00EC44C4">
      <w:pPr>
        <w:jc w:val="both"/>
        <w:rPr>
          <w:rFonts w:ascii="Arial" w:hAnsi="Arial" w:cs="Arial"/>
          <w:color w:val="808080" w:themeColor="background1" w:themeShade="80"/>
          <w:sz w:val="22"/>
          <w:szCs w:val="22"/>
        </w:rPr>
      </w:pPr>
    </w:p>
    <w:p w14:paraId="5E0338FA" w14:textId="161A0920" w:rsidR="00EC44C4" w:rsidRDefault="00EC44C4" w:rsidP="00EC44C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For an assignment under</w:t>
      </w:r>
      <w:r w:rsidRPr="00EC44C4">
        <w:t xml:space="preserve"> </w:t>
      </w:r>
      <w:r w:rsidRPr="00EC44C4">
        <w:rPr>
          <w:rFonts w:ascii="Arial" w:hAnsi="Arial" w:cs="Arial"/>
          <w:color w:val="808080" w:themeColor="background1" w:themeShade="80"/>
          <w:sz w:val="22"/>
          <w:szCs w:val="22"/>
        </w:rPr>
        <w:t>Law of Property (Miscellaneous Provisions) (Guernsey) Law</w:t>
      </w:r>
      <w:r>
        <w:rPr>
          <w:rFonts w:ascii="Arial" w:hAnsi="Arial" w:cs="Arial"/>
          <w:color w:val="808080" w:themeColor="background1" w:themeShade="80"/>
          <w:sz w:val="22"/>
          <w:szCs w:val="22"/>
        </w:rPr>
        <w:t xml:space="preserve"> the assignor must:</w:t>
      </w:r>
    </w:p>
    <w:p w14:paraId="7FDCD04F" w14:textId="77777777" w:rsidR="00EC44C4" w:rsidRDefault="00EC44C4" w:rsidP="00EC44C4">
      <w:pPr>
        <w:jc w:val="both"/>
        <w:rPr>
          <w:rFonts w:ascii="Arial" w:hAnsi="Arial" w:cs="Arial"/>
          <w:color w:val="808080" w:themeColor="background1" w:themeShade="80"/>
          <w:sz w:val="22"/>
          <w:szCs w:val="22"/>
        </w:rPr>
      </w:pPr>
    </w:p>
    <w:p w14:paraId="21AC701F" w14:textId="06987741" w:rsidR="0029243D" w:rsidRDefault="00EC44C4" w:rsidP="0029243D">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execute it in writing</w:t>
      </w:r>
      <w:r w:rsidR="0029243D">
        <w:rPr>
          <w:rFonts w:ascii="Arial" w:hAnsi="Arial" w:cs="Arial"/>
          <w:color w:val="808080" w:themeColor="background1" w:themeShade="80"/>
          <w:sz w:val="22"/>
          <w:szCs w:val="22"/>
        </w:rPr>
        <w:t xml:space="preserve">; and </w:t>
      </w:r>
    </w:p>
    <w:p w14:paraId="1F61D0EB" w14:textId="77777777" w:rsidR="0029243D" w:rsidRPr="0029243D" w:rsidRDefault="0029243D" w:rsidP="0029243D">
      <w:pPr>
        <w:pStyle w:val="ListParagraph"/>
        <w:jc w:val="both"/>
        <w:rPr>
          <w:rFonts w:ascii="Arial" w:hAnsi="Arial" w:cs="Arial"/>
          <w:color w:val="808080" w:themeColor="background1" w:themeShade="80"/>
          <w:sz w:val="22"/>
          <w:szCs w:val="22"/>
        </w:rPr>
      </w:pPr>
    </w:p>
    <w:p w14:paraId="22930432" w14:textId="5B7DEB4A" w:rsidR="00EC44C4" w:rsidRDefault="00EC44C4" w:rsidP="00EC44C4">
      <w:pPr>
        <w:pStyle w:val="ListParagraph"/>
        <w:numPr>
          <w:ilvl w:val="0"/>
          <w:numId w:val="23"/>
        </w:numPr>
        <w:jc w:val="both"/>
        <w:rPr>
          <w:rFonts w:ascii="Arial" w:hAnsi="Arial" w:cs="Arial"/>
          <w:color w:val="808080" w:themeColor="background1" w:themeShade="80"/>
          <w:sz w:val="22"/>
          <w:szCs w:val="22"/>
        </w:rPr>
      </w:pPr>
      <w:proofErr w:type="gramStart"/>
      <w:r>
        <w:rPr>
          <w:rFonts w:ascii="Arial" w:hAnsi="Arial" w:cs="Arial"/>
          <w:color w:val="808080" w:themeColor="background1" w:themeShade="80"/>
          <w:sz w:val="22"/>
          <w:szCs w:val="22"/>
        </w:rPr>
        <w:t>express</w:t>
      </w:r>
      <w:proofErr w:type="gramEnd"/>
      <w:r>
        <w:rPr>
          <w:rFonts w:ascii="Arial" w:hAnsi="Arial" w:cs="Arial"/>
          <w:color w:val="808080" w:themeColor="background1" w:themeShade="80"/>
          <w:sz w:val="22"/>
          <w:szCs w:val="22"/>
        </w:rPr>
        <w:t xml:space="preserve"> notice in writing of the assignment must be served on the debtor, trustee or other person from whom the assignor would have been able to claim the debt or chose in action.</w:t>
      </w:r>
    </w:p>
    <w:p w14:paraId="1C7F521D" w14:textId="77777777" w:rsidR="00EC44C4" w:rsidRDefault="00EC44C4" w:rsidP="00EC44C4">
      <w:pPr>
        <w:jc w:val="both"/>
        <w:rPr>
          <w:rFonts w:ascii="Arial" w:hAnsi="Arial" w:cs="Arial"/>
          <w:color w:val="808080" w:themeColor="background1" w:themeShade="80"/>
          <w:sz w:val="22"/>
          <w:szCs w:val="22"/>
        </w:rPr>
      </w:pPr>
    </w:p>
    <w:p w14:paraId="77938A67" w14:textId="5C80C910" w:rsidR="00EC44C4" w:rsidRDefault="00EC44C4" w:rsidP="00EC44C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If the above requirements for the security or assignment are not complied with then that does not necessarily render those contract void, however, take the security outside of the scope of the Securities Interests Law.</w:t>
      </w:r>
    </w:p>
    <w:p w14:paraId="2BCBA0B8" w14:textId="77777777" w:rsidR="00EC44C4" w:rsidRDefault="00EC44C4" w:rsidP="00EC44C4">
      <w:pPr>
        <w:jc w:val="both"/>
        <w:rPr>
          <w:rFonts w:ascii="Arial" w:hAnsi="Arial" w:cs="Arial"/>
          <w:color w:val="808080" w:themeColor="background1" w:themeShade="80"/>
          <w:sz w:val="22"/>
          <w:szCs w:val="22"/>
        </w:rPr>
      </w:pPr>
    </w:p>
    <w:p w14:paraId="0EA8A0BA" w14:textId="20ACD6F4" w:rsidR="00EC44C4" w:rsidRDefault="00EC44C4" w:rsidP="00EC44C4">
      <w:pPr>
        <w:jc w:val="both"/>
        <w:rPr>
          <w:rFonts w:ascii="Arial" w:hAnsi="Arial" w:cs="Arial"/>
          <w:b/>
          <w:color w:val="808080" w:themeColor="background1" w:themeShade="80"/>
          <w:sz w:val="22"/>
          <w:szCs w:val="22"/>
        </w:rPr>
      </w:pPr>
      <w:r>
        <w:rPr>
          <w:rFonts w:ascii="Arial" w:hAnsi="Arial" w:cs="Arial"/>
          <w:b/>
          <w:color w:val="808080" w:themeColor="background1" w:themeShade="80"/>
          <w:sz w:val="22"/>
          <w:szCs w:val="22"/>
        </w:rPr>
        <w:t>Movable Property – Tangible</w:t>
      </w:r>
    </w:p>
    <w:p w14:paraId="4A068641" w14:textId="77777777" w:rsidR="00555DBB" w:rsidRDefault="00555DBB" w:rsidP="00EC44C4">
      <w:pPr>
        <w:jc w:val="both"/>
        <w:rPr>
          <w:rFonts w:ascii="Arial" w:hAnsi="Arial" w:cs="Arial"/>
          <w:b/>
          <w:color w:val="808080" w:themeColor="background1" w:themeShade="80"/>
          <w:sz w:val="22"/>
          <w:szCs w:val="22"/>
        </w:rPr>
      </w:pPr>
    </w:p>
    <w:p w14:paraId="77594BF8" w14:textId="505FBF64" w:rsidR="00555DBB" w:rsidRPr="00555DBB" w:rsidRDefault="00555DBB" w:rsidP="00555DBB">
      <w:pPr>
        <w:jc w:val="both"/>
        <w:rPr>
          <w:rFonts w:ascii="Arial" w:hAnsi="Arial" w:cs="Arial"/>
          <w:color w:val="808080" w:themeColor="background1" w:themeShade="80"/>
          <w:sz w:val="22"/>
          <w:szCs w:val="22"/>
        </w:rPr>
      </w:pPr>
      <w:r w:rsidRPr="00555DBB">
        <w:rPr>
          <w:rFonts w:ascii="Arial" w:hAnsi="Arial" w:cs="Arial"/>
          <w:color w:val="808080" w:themeColor="background1" w:themeShade="80"/>
          <w:sz w:val="22"/>
          <w:szCs w:val="22"/>
        </w:rPr>
        <w:t>Security over tangible movable property in Guernsey can generally only be taken by way of actual possession of the prope</w:t>
      </w:r>
      <w:r>
        <w:rPr>
          <w:rFonts w:ascii="Arial" w:hAnsi="Arial" w:cs="Arial"/>
          <w:color w:val="808080" w:themeColor="background1" w:themeShade="80"/>
          <w:sz w:val="22"/>
          <w:szCs w:val="22"/>
        </w:rPr>
        <w:t xml:space="preserve">rty in question under a pledge. </w:t>
      </w:r>
      <w:r w:rsidRPr="00555DBB">
        <w:rPr>
          <w:rFonts w:ascii="Arial" w:hAnsi="Arial" w:cs="Arial"/>
          <w:color w:val="808080" w:themeColor="background1" w:themeShade="80"/>
          <w:sz w:val="22"/>
          <w:szCs w:val="22"/>
        </w:rPr>
        <w:t>Separate regimes apply to the taking of security over Guernsey registered aircraft assets (taken by way of charge) and over Guernsey registered ships (taken by way of mortgage).</w:t>
      </w:r>
    </w:p>
    <w:p w14:paraId="3DE17DEC" w14:textId="77777777" w:rsidR="00EC44C4" w:rsidRDefault="00EC44C4" w:rsidP="00EC44C4">
      <w:pPr>
        <w:jc w:val="both"/>
        <w:rPr>
          <w:rFonts w:ascii="Arial" w:hAnsi="Arial" w:cs="Arial"/>
          <w:color w:val="808080" w:themeColor="background1" w:themeShade="80"/>
          <w:sz w:val="22"/>
          <w:szCs w:val="22"/>
        </w:rPr>
      </w:pPr>
    </w:p>
    <w:p w14:paraId="21BF1A52" w14:textId="48295D8F" w:rsidR="00EC44C4" w:rsidRDefault="00EC44C4" w:rsidP="00EC44C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most common forms of security are:</w:t>
      </w:r>
    </w:p>
    <w:p w14:paraId="75F70F10" w14:textId="77777777" w:rsidR="00EC44C4" w:rsidRDefault="00EC44C4" w:rsidP="00EC44C4">
      <w:pPr>
        <w:jc w:val="both"/>
        <w:rPr>
          <w:rFonts w:ascii="Arial" w:hAnsi="Arial" w:cs="Arial"/>
          <w:color w:val="808080" w:themeColor="background1" w:themeShade="80"/>
          <w:sz w:val="22"/>
          <w:szCs w:val="22"/>
        </w:rPr>
      </w:pPr>
    </w:p>
    <w:p w14:paraId="2209CA08" w14:textId="3F6C9C88" w:rsidR="00EC44C4" w:rsidRDefault="00EC44C4" w:rsidP="00EC44C4">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Lien (the right to retain another’s property if and obligation is not discharged);</w:t>
      </w:r>
    </w:p>
    <w:p w14:paraId="47825D5E" w14:textId="77777777" w:rsidR="00555DBB" w:rsidRDefault="00555DBB" w:rsidP="00555DBB">
      <w:pPr>
        <w:pStyle w:val="ListParagraph"/>
        <w:jc w:val="both"/>
        <w:rPr>
          <w:rFonts w:ascii="Arial" w:hAnsi="Arial" w:cs="Arial"/>
          <w:color w:val="808080" w:themeColor="background1" w:themeShade="80"/>
          <w:sz w:val="22"/>
          <w:szCs w:val="22"/>
        </w:rPr>
      </w:pPr>
    </w:p>
    <w:p w14:paraId="3CF1F721" w14:textId="6B4CD67A" w:rsidR="00555DBB" w:rsidRPr="00555DBB" w:rsidRDefault="00EC44C4" w:rsidP="00555DBB">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Pledge (a bailment or deposit of personal property);</w:t>
      </w:r>
    </w:p>
    <w:p w14:paraId="6F44C978" w14:textId="77777777" w:rsidR="00555DBB" w:rsidRDefault="00555DBB" w:rsidP="00555DBB">
      <w:pPr>
        <w:pStyle w:val="ListParagraph"/>
        <w:jc w:val="both"/>
        <w:rPr>
          <w:rFonts w:ascii="Arial" w:hAnsi="Arial" w:cs="Arial"/>
          <w:color w:val="808080" w:themeColor="background1" w:themeShade="80"/>
          <w:sz w:val="22"/>
          <w:szCs w:val="22"/>
        </w:rPr>
      </w:pPr>
    </w:p>
    <w:p w14:paraId="3E73FF6B" w14:textId="7502995E" w:rsidR="00EC44C4" w:rsidRDefault="00EC44C4" w:rsidP="00EC44C4">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Landlord’s right to priority (for unpaid rent which is secured);</w:t>
      </w:r>
    </w:p>
    <w:p w14:paraId="7DCCEFD1" w14:textId="77777777" w:rsidR="00555DBB" w:rsidRPr="00555DBB" w:rsidRDefault="00555DBB" w:rsidP="00555DBB">
      <w:pPr>
        <w:jc w:val="both"/>
        <w:rPr>
          <w:rFonts w:ascii="Arial" w:hAnsi="Arial" w:cs="Arial"/>
          <w:color w:val="808080" w:themeColor="background1" w:themeShade="80"/>
          <w:sz w:val="22"/>
          <w:szCs w:val="22"/>
        </w:rPr>
      </w:pPr>
    </w:p>
    <w:p w14:paraId="43D8F382" w14:textId="1A5A0F4A" w:rsidR="00EC44C4" w:rsidRDefault="00EC44C4" w:rsidP="00EC44C4">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Reservation of title; or</w:t>
      </w:r>
    </w:p>
    <w:p w14:paraId="10A3101D" w14:textId="77777777" w:rsidR="00555DBB" w:rsidRPr="00555DBB" w:rsidRDefault="00555DBB" w:rsidP="00555DBB">
      <w:pPr>
        <w:jc w:val="both"/>
        <w:rPr>
          <w:rFonts w:ascii="Arial" w:hAnsi="Arial" w:cs="Arial"/>
          <w:color w:val="808080" w:themeColor="background1" w:themeShade="80"/>
          <w:sz w:val="22"/>
          <w:szCs w:val="22"/>
        </w:rPr>
      </w:pPr>
    </w:p>
    <w:p w14:paraId="65E1BF4E" w14:textId="5AC5B59C" w:rsidR="00EC44C4" w:rsidRDefault="00EC44C4" w:rsidP="00EC44C4">
      <w:pPr>
        <w:pStyle w:val="ListParagraph"/>
        <w:numPr>
          <w:ilvl w:val="0"/>
          <w:numId w:val="23"/>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Mortgage.</w:t>
      </w:r>
    </w:p>
    <w:p w14:paraId="7B8EB3A4" w14:textId="77777777" w:rsidR="00555DBB" w:rsidRDefault="00555DBB" w:rsidP="00555DBB">
      <w:pPr>
        <w:pStyle w:val="ListParagraph"/>
        <w:jc w:val="both"/>
        <w:rPr>
          <w:rFonts w:ascii="Arial" w:hAnsi="Arial" w:cs="Arial"/>
          <w:color w:val="808080" w:themeColor="background1" w:themeShade="80"/>
          <w:sz w:val="22"/>
          <w:szCs w:val="22"/>
        </w:rPr>
      </w:pPr>
    </w:p>
    <w:p w14:paraId="712894C0" w14:textId="3CDF6EAE" w:rsidR="00555DBB" w:rsidRDefault="00555DBB" w:rsidP="00555DBB">
      <w:pPr>
        <w:jc w:val="both"/>
        <w:rPr>
          <w:rFonts w:ascii="Arial" w:hAnsi="Arial" w:cs="Arial"/>
          <w:color w:val="808080" w:themeColor="background1" w:themeShade="80"/>
          <w:sz w:val="22"/>
          <w:szCs w:val="22"/>
        </w:rPr>
      </w:pPr>
      <w:r w:rsidRPr="00555DBB">
        <w:rPr>
          <w:rFonts w:ascii="Arial" w:hAnsi="Arial" w:cs="Arial"/>
          <w:color w:val="808080" w:themeColor="background1" w:themeShade="80"/>
          <w:sz w:val="22"/>
          <w:szCs w:val="22"/>
        </w:rPr>
        <w:t>For a pledge to constitute valid security, giving the lender priority in relation to the pledged assets, the following two conditions must be</w:t>
      </w:r>
      <w:r>
        <w:rPr>
          <w:rFonts w:ascii="Arial" w:hAnsi="Arial" w:cs="Arial"/>
          <w:color w:val="808080" w:themeColor="background1" w:themeShade="80"/>
          <w:sz w:val="22"/>
          <w:szCs w:val="22"/>
        </w:rPr>
        <w:t xml:space="preserve"> </w:t>
      </w:r>
      <w:r w:rsidRPr="00555DBB">
        <w:rPr>
          <w:rFonts w:ascii="Arial" w:hAnsi="Arial" w:cs="Arial"/>
          <w:color w:val="808080" w:themeColor="background1" w:themeShade="80"/>
          <w:sz w:val="22"/>
          <w:szCs w:val="22"/>
        </w:rPr>
        <w:t>satisfied:</w:t>
      </w:r>
    </w:p>
    <w:p w14:paraId="62A5D676" w14:textId="77777777" w:rsidR="00555DBB" w:rsidRPr="00555DBB" w:rsidRDefault="00555DBB" w:rsidP="00555DBB">
      <w:pPr>
        <w:jc w:val="both"/>
        <w:rPr>
          <w:rFonts w:ascii="Arial" w:hAnsi="Arial" w:cs="Arial"/>
          <w:color w:val="808080" w:themeColor="background1" w:themeShade="80"/>
          <w:sz w:val="22"/>
          <w:szCs w:val="22"/>
        </w:rPr>
      </w:pPr>
    </w:p>
    <w:p w14:paraId="3BDF8A08" w14:textId="77777777" w:rsidR="00555DBB" w:rsidRDefault="00555DBB" w:rsidP="00555DBB">
      <w:pPr>
        <w:pStyle w:val="ListParagraph"/>
        <w:numPr>
          <w:ilvl w:val="0"/>
          <w:numId w:val="24"/>
        </w:numPr>
        <w:jc w:val="both"/>
        <w:rPr>
          <w:rFonts w:ascii="Arial" w:hAnsi="Arial" w:cs="Arial"/>
          <w:color w:val="808080" w:themeColor="background1" w:themeShade="80"/>
          <w:sz w:val="22"/>
          <w:szCs w:val="22"/>
        </w:rPr>
      </w:pPr>
      <w:r w:rsidRPr="00555DBB">
        <w:rPr>
          <w:rFonts w:ascii="Arial" w:hAnsi="Arial" w:cs="Arial"/>
          <w:color w:val="808080" w:themeColor="background1" w:themeShade="80"/>
          <w:sz w:val="22"/>
          <w:szCs w:val="22"/>
        </w:rPr>
        <w:lastRenderedPageBreak/>
        <w:t>The lender must have possession of the subject matter of the pledge (physical possession of the pledged property).</w:t>
      </w:r>
    </w:p>
    <w:p w14:paraId="604945EF" w14:textId="77777777" w:rsidR="00555DBB" w:rsidRPr="00555DBB" w:rsidRDefault="00555DBB" w:rsidP="00555DBB">
      <w:pPr>
        <w:pStyle w:val="ListParagraph"/>
        <w:jc w:val="both"/>
        <w:rPr>
          <w:rFonts w:ascii="Arial" w:hAnsi="Arial" w:cs="Arial"/>
          <w:color w:val="808080" w:themeColor="background1" w:themeShade="80"/>
          <w:sz w:val="22"/>
          <w:szCs w:val="22"/>
        </w:rPr>
      </w:pPr>
    </w:p>
    <w:p w14:paraId="09BF3558" w14:textId="77777777" w:rsidR="00555DBB" w:rsidRPr="00555DBB" w:rsidRDefault="00555DBB" w:rsidP="00555DBB">
      <w:pPr>
        <w:pStyle w:val="ListParagraph"/>
        <w:numPr>
          <w:ilvl w:val="0"/>
          <w:numId w:val="24"/>
        </w:numPr>
        <w:jc w:val="both"/>
        <w:rPr>
          <w:rFonts w:ascii="Arial" w:hAnsi="Arial" w:cs="Arial"/>
          <w:color w:val="808080" w:themeColor="background1" w:themeShade="80"/>
          <w:sz w:val="22"/>
          <w:szCs w:val="22"/>
        </w:rPr>
      </w:pPr>
      <w:r w:rsidRPr="00555DBB">
        <w:rPr>
          <w:rFonts w:ascii="Arial" w:hAnsi="Arial" w:cs="Arial"/>
          <w:color w:val="808080" w:themeColor="background1" w:themeShade="80"/>
          <w:sz w:val="22"/>
          <w:szCs w:val="22"/>
        </w:rPr>
        <w:t>The pledged goods must have been given to the pledgee on terms that the pledgee should have possession of such goods as security for the debt in question.</w:t>
      </w:r>
    </w:p>
    <w:p w14:paraId="6BA731AB" w14:textId="77777777" w:rsidR="00555DBB" w:rsidRPr="00555DBB" w:rsidRDefault="00555DBB" w:rsidP="00555DBB">
      <w:pPr>
        <w:jc w:val="both"/>
        <w:rPr>
          <w:rFonts w:ascii="Arial" w:hAnsi="Arial" w:cs="Arial"/>
          <w:color w:val="808080" w:themeColor="background1" w:themeShade="80"/>
          <w:sz w:val="22"/>
          <w:szCs w:val="22"/>
        </w:rPr>
      </w:pPr>
    </w:p>
    <w:p w14:paraId="732BFF25" w14:textId="6B661D63" w:rsidR="00555DBB" w:rsidRDefault="00555DBB" w:rsidP="00555DBB">
      <w:pPr>
        <w:jc w:val="both"/>
        <w:rPr>
          <w:rFonts w:ascii="Arial" w:hAnsi="Arial" w:cs="Arial"/>
          <w:color w:val="808080" w:themeColor="background1" w:themeShade="80"/>
          <w:sz w:val="22"/>
          <w:szCs w:val="22"/>
        </w:rPr>
      </w:pPr>
      <w:r w:rsidRPr="00555DBB">
        <w:rPr>
          <w:rFonts w:ascii="Arial" w:hAnsi="Arial" w:cs="Arial"/>
          <w:color w:val="808080" w:themeColor="background1" w:themeShade="80"/>
          <w:sz w:val="22"/>
          <w:szCs w:val="22"/>
        </w:rPr>
        <w:t xml:space="preserve">For a charge over Guernsey registered assets, the charge must be in writing and must be registered in the charges register maintained </w:t>
      </w:r>
      <w:r>
        <w:rPr>
          <w:rFonts w:ascii="Arial" w:hAnsi="Arial" w:cs="Arial"/>
          <w:color w:val="808080" w:themeColor="background1" w:themeShade="80"/>
          <w:sz w:val="22"/>
          <w:szCs w:val="22"/>
        </w:rPr>
        <w:t xml:space="preserve">by the </w:t>
      </w:r>
      <w:r w:rsidRPr="00555DBB">
        <w:rPr>
          <w:rFonts w:ascii="Arial" w:hAnsi="Arial" w:cs="Arial"/>
          <w:color w:val="808080" w:themeColor="background1" w:themeShade="80"/>
          <w:sz w:val="22"/>
          <w:szCs w:val="22"/>
        </w:rPr>
        <w:t>Registrar</w:t>
      </w:r>
      <w:r>
        <w:rPr>
          <w:rFonts w:ascii="Arial" w:hAnsi="Arial" w:cs="Arial"/>
          <w:color w:val="808080" w:themeColor="background1" w:themeShade="80"/>
          <w:sz w:val="22"/>
          <w:szCs w:val="22"/>
        </w:rPr>
        <w:t xml:space="preserve">, </w:t>
      </w:r>
      <w:r w:rsidRPr="00555DBB">
        <w:rPr>
          <w:rFonts w:ascii="Arial" w:hAnsi="Arial" w:cs="Arial"/>
          <w:color w:val="808080" w:themeColor="background1" w:themeShade="80"/>
          <w:sz w:val="22"/>
          <w:szCs w:val="22"/>
        </w:rPr>
        <w:t>It is also possible to register a notice of intention to make an application to register a charge over Guernsey registered assets.</w:t>
      </w:r>
    </w:p>
    <w:p w14:paraId="59CE3312" w14:textId="77777777" w:rsidR="00555DBB" w:rsidRPr="00555DBB" w:rsidRDefault="00555DBB" w:rsidP="00555DBB">
      <w:pPr>
        <w:jc w:val="both"/>
        <w:rPr>
          <w:rFonts w:ascii="Arial" w:hAnsi="Arial" w:cs="Arial"/>
          <w:color w:val="808080" w:themeColor="background1" w:themeShade="80"/>
          <w:sz w:val="22"/>
          <w:szCs w:val="22"/>
        </w:rPr>
      </w:pPr>
    </w:p>
    <w:p w14:paraId="10B6297B" w14:textId="22A68A70" w:rsidR="00555DBB" w:rsidRPr="00555DBB" w:rsidRDefault="00555DBB" w:rsidP="00555DBB">
      <w:pPr>
        <w:jc w:val="both"/>
        <w:rPr>
          <w:rFonts w:ascii="Arial" w:hAnsi="Arial" w:cs="Arial"/>
          <w:color w:val="808080" w:themeColor="background1" w:themeShade="80"/>
          <w:sz w:val="22"/>
          <w:szCs w:val="22"/>
        </w:rPr>
      </w:pPr>
      <w:r w:rsidRPr="00555DBB">
        <w:rPr>
          <w:rFonts w:ascii="Arial" w:hAnsi="Arial" w:cs="Arial"/>
          <w:color w:val="808080" w:themeColor="background1" w:themeShade="80"/>
          <w:sz w:val="22"/>
          <w:szCs w:val="22"/>
        </w:rPr>
        <w:t xml:space="preserve">For a mortgage over a Guernsey registered </w:t>
      </w:r>
      <w:r>
        <w:rPr>
          <w:rFonts w:ascii="Arial" w:hAnsi="Arial" w:cs="Arial"/>
          <w:color w:val="808080" w:themeColor="background1" w:themeShade="80"/>
          <w:sz w:val="22"/>
          <w:szCs w:val="22"/>
        </w:rPr>
        <w:t>asset</w:t>
      </w:r>
      <w:r w:rsidRPr="00555DBB">
        <w:rPr>
          <w:rFonts w:ascii="Arial" w:hAnsi="Arial" w:cs="Arial"/>
          <w:color w:val="808080" w:themeColor="background1" w:themeShade="80"/>
          <w:sz w:val="22"/>
          <w:szCs w:val="22"/>
        </w:rPr>
        <w:t xml:space="preserve">, the mortgage must be in the form prescribed by the registrar and must be registered in accordance with </w:t>
      </w:r>
      <w:r>
        <w:rPr>
          <w:rFonts w:ascii="Arial" w:hAnsi="Arial" w:cs="Arial"/>
          <w:color w:val="808080" w:themeColor="background1" w:themeShade="80"/>
          <w:sz w:val="22"/>
          <w:szCs w:val="22"/>
        </w:rPr>
        <w:t>applicable laws.</w:t>
      </w:r>
    </w:p>
    <w:p w14:paraId="629A1119" w14:textId="77777777" w:rsidR="00A60CFB" w:rsidRPr="00A60CFB" w:rsidRDefault="00A60CFB" w:rsidP="00A60CFB">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7E4C43E7" w14:textId="77777777" w:rsidR="004C425C" w:rsidRPr="00967EF3" w:rsidRDefault="004C425C" w:rsidP="00357897">
      <w:pPr>
        <w:jc w:val="both"/>
        <w:rPr>
          <w:rFonts w:ascii="Arial" w:hAnsi="Arial" w:cs="Arial"/>
          <w:sz w:val="22"/>
          <w:szCs w:val="22"/>
        </w:rPr>
      </w:pPr>
      <w:r w:rsidRPr="00967EF3">
        <w:rPr>
          <w:rFonts w:ascii="Arial" w:hAnsi="Arial" w:cs="Arial"/>
          <w:sz w:val="22"/>
          <w:szCs w:val="22"/>
        </w:rPr>
        <w:t xml:space="preserve">Michael was recently appointed liquidator of Dodge Co Limited, a Guernsey incorporated company. There are two directors of the company, Roger and Novak. The books and records of the company show that Novak paid £5,000 </w:t>
      </w:r>
      <w:r w:rsidR="00B4162A">
        <w:rPr>
          <w:rFonts w:ascii="Arial" w:hAnsi="Arial" w:cs="Arial"/>
          <w:sz w:val="22"/>
          <w:szCs w:val="22"/>
        </w:rPr>
        <w:t xml:space="preserve">to </w:t>
      </w:r>
      <w:r w:rsidRPr="00967EF3">
        <w:rPr>
          <w:rFonts w:ascii="Arial" w:hAnsi="Arial" w:cs="Arial"/>
          <w:sz w:val="22"/>
          <w:szCs w:val="22"/>
        </w:rPr>
        <w:t xml:space="preserve">purchase a car from the company </w:t>
      </w:r>
      <w:r w:rsidR="00B4162A">
        <w:rPr>
          <w:rFonts w:ascii="Arial" w:hAnsi="Arial" w:cs="Arial"/>
          <w:sz w:val="22"/>
          <w:szCs w:val="22"/>
        </w:rPr>
        <w:t>two</w:t>
      </w:r>
      <w:r w:rsidRPr="00967EF3">
        <w:rPr>
          <w:rFonts w:ascii="Arial" w:hAnsi="Arial" w:cs="Arial"/>
          <w:sz w:val="22"/>
          <w:szCs w:val="22"/>
        </w:rPr>
        <w:t xml:space="preserve"> months prior to the company entering into liquidation</w:t>
      </w:r>
      <w:r w:rsidR="00B4162A">
        <w:rPr>
          <w:rFonts w:ascii="Arial" w:hAnsi="Arial" w:cs="Arial"/>
          <w:sz w:val="22"/>
          <w:szCs w:val="22"/>
        </w:rPr>
        <w:t xml:space="preserve">. However, </w:t>
      </w:r>
      <w:r w:rsidRPr="00967EF3">
        <w:rPr>
          <w:rFonts w:ascii="Arial" w:hAnsi="Arial" w:cs="Arial"/>
          <w:sz w:val="22"/>
          <w:szCs w:val="22"/>
        </w:rPr>
        <w:t xml:space="preserve">the fixed asset register had listed the car as having a value of £20,000. </w:t>
      </w:r>
    </w:p>
    <w:p w14:paraId="4ED5E443" w14:textId="77777777" w:rsidR="009B07AD" w:rsidRPr="00967EF3" w:rsidRDefault="009B07AD" w:rsidP="00357897">
      <w:pPr>
        <w:ind w:left="720" w:hanging="720"/>
        <w:jc w:val="both"/>
        <w:rPr>
          <w:rFonts w:ascii="Arial" w:hAnsi="Arial" w:cs="Arial"/>
          <w:sz w:val="22"/>
          <w:szCs w:val="22"/>
          <w:lang w:val="en-GB"/>
        </w:rPr>
      </w:pPr>
    </w:p>
    <w:p w14:paraId="55DF22E0" w14:textId="6C49CF07" w:rsidR="00643DF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Identify the issue with this transaction and explain the possible causes of action against the company or directors</w:t>
      </w:r>
      <w:r w:rsidR="00A96F7A">
        <w:rPr>
          <w:rFonts w:ascii="Arial" w:hAnsi="Arial" w:cs="Arial"/>
          <w:sz w:val="22"/>
          <w:szCs w:val="22"/>
          <w:lang w:val="en-GB"/>
        </w:rPr>
        <w:t>,</w:t>
      </w:r>
      <w:r w:rsidRPr="00967EF3">
        <w:rPr>
          <w:rFonts w:ascii="Arial" w:hAnsi="Arial" w:cs="Arial"/>
          <w:sz w:val="22"/>
          <w:szCs w:val="22"/>
          <w:lang w:val="en-GB"/>
        </w:rPr>
        <w:t xml:space="preserve"> as well as the possible remedies for recovery of the difference in value between the value and sale price of the asset</w:t>
      </w:r>
      <w:r w:rsidR="00A96F7A">
        <w:rPr>
          <w:rFonts w:ascii="Arial" w:hAnsi="Arial" w:cs="Arial"/>
          <w:sz w:val="22"/>
          <w:szCs w:val="22"/>
          <w:lang w:val="en-GB"/>
        </w:rPr>
        <w:t>.</w:t>
      </w:r>
    </w:p>
    <w:p w14:paraId="430D938E" w14:textId="77777777" w:rsidR="00007BF3" w:rsidRPr="00967EF3" w:rsidRDefault="00007BF3" w:rsidP="00357897">
      <w:pPr>
        <w:ind w:left="720" w:hanging="720"/>
        <w:jc w:val="both"/>
        <w:rPr>
          <w:rFonts w:ascii="Arial" w:hAnsi="Arial" w:cs="Arial"/>
          <w:sz w:val="22"/>
          <w:szCs w:val="22"/>
        </w:rPr>
      </w:pPr>
    </w:p>
    <w:p w14:paraId="66982FB5" w14:textId="1BCAD37F" w:rsidR="00643DFA" w:rsidRDefault="00643DFA" w:rsidP="0035789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We can determine that the director is a connected party, and has received the equivalent of a £15,000 payment from the company, and has therefore been given preference.</w:t>
      </w:r>
    </w:p>
    <w:p w14:paraId="2800F7E2" w14:textId="4E54488E" w:rsidR="00643DFA" w:rsidRDefault="00643DFA" w:rsidP="00357897">
      <w:pPr>
        <w:ind w:left="720" w:hanging="720"/>
        <w:jc w:val="both"/>
        <w:rPr>
          <w:rFonts w:ascii="Arial" w:hAnsi="Arial" w:cs="Arial"/>
          <w:color w:val="7B7B7B" w:themeColor="accent3" w:themeShade="BF"/>
          <w:sz w:val="22"/>
          <w:szCs w:val="22"/>
        </w:rPr>
      </w:pPr>
    </w:p>
    <w:p w14:paraId="1270551E" w14:textId="75529E09" w:rsidR="00643DFA" w:rsidRDefault="00643DFA" w:rsidP="0035789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Novak would have had significant influence over the transactions, and as such, there is clear desire to give preference and give himself a favorable outcome prior to Dodge Co Limited entering liquidation. If preference has been given, the Court has power to restore the position of the Company by making the Novak personally liable for settling the deficit of funds.</w:t>
      </w:r>
    </w:p>
    <w:p w14:paraId="4F205F9D" w14:textId="77777777" w:rsidR="00643DFA" w:rsidRDefault="00643DFA" w:rsidP="00357897">
      <w:pPr>
        <w:ind w:left="720" w:hanging="720"/>
        <w:jc w:val="both"/>
        <w:rPr>
          <w:rFonts w:ascii="Arial" w:hAnsi="Arial" w:cs="Arial"/>
          <w:color w:val="7B7B7B" w:themeColor="accent3" w:themeShade="BF"/>
          <w:sz w:val="22"/>
          <w:szCs w:val="22"/>
        </w:rPr>
      </w:pPr>
    </w:p>
    <w:p w14:paraId="7AE29383" w14:textId="3C3B9C12" w:rsidR="0045683E" w:rsidRDefault="00643DFA" w:rsidP="0035789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above question does not state whether the company is insolvent nor whether the transaction lead to the Company being insolvent. As such, any payments made to a “connected party” within 2 years immediately preceding the application for compulsory winding up, or a resolution for voluntary winding up is vulnerable to be set aside. </w:t>
      </w:r>
    </w:p>
    <w:p w14:paraId="30EE7A7B" w14:textId="77777777" w:rsidR="006464F8" w:rsidRDefault="006464F8" w:rsidP="00357897">
      <w:pPr>
        <w:ind w:left="720" w:hanging="720"/>
        <w:jc w:val="both"/>
        <w:rPr>
          <w:rFonts w:ascii="Arial" w:hAnsi="Arial" w:cs="Arial"/>
          <w:color w:val="7B7B7B" w:themeColor="accent3" w:themeShade="BF"/>
          <w:sz w:val="22"/>
          <w:szCs w:val="22"/>
        </w:rPr>
      </w:pPr>
    </w:p>
    <w:p w14:paraId="5450791A" w14:textId="47299D9E" w:rsidR="006464F8" w:rsidRDefault="006464F8" w:rsidP="0035789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no specific law in Guernsey relating to transactions undervalue (Novak has purchased the car under value) however, the liquidator could claim that the directors have committed an equitable wrong – Novak accepted the vehicle presumably with oversight of the assets schedule and if the company is insolvent, it would be inappropriate for them to consciously keep the asset.</w:t>
      </w:r>
    </w:p>
    <w:p w14:paraId="2223AEB7" w14:textId="77777777" w:rsidR="0029243D" w:rsidRDefault="0029243D" w:rsidP="00357897">
      <w:pPr>
        <w:ind w:left="720" w:hanging="720"/>
        <w:jc w:val="both"/>
        <w:rPr>
          <w:rFonts w:ascii="Arial" w:hAnsi="Arial" w:cs="Arial"/>
          <w:color w:val="7B7B7B" w:themeColor="accent3" w:themeShade="BF"/>
          <w:sz w:val="22"/>
          <w:szCs w:val="22"/>
        </w:rPr>
      </w:pPr>
    </w:p>
    <w:p w14:paraId="71C9CDAC" w14:textId="286884D8" w:rsidR="006464F8" w:rsidRPr="0042480C" w:rsidRDefault="006464F8" w:rsidP="006464F8">
      <w:pPr>
        <w:ind w:left="720" w:hanging="720"/>
        <w:jc w:val="both"/>
        <w:rPr>
          <w:rFonts w:ascii="Arial" w:hAnsi="Arial" w:cs="Arial"/>
          <w:color w:val="808080" w:themeColor="background1" w:themeShade="80"/>
          <w:sz w:val="22"/>
          <w:szCs w:val="22"/>
        </w:rPr>
      </w:pPr>
      <w:r>
        <w:rPr>
          <w:rFonts w:ascii="Arial" w:hAnsi="Arial" w:cs="Arial"/>
          <w:color w:val="7B7B7B" w:themeColor="accent3" w:themeShade="BF"/>
          <w:sz w:val="22"/>
          <w:szCs w:val="22"/>
        </w:rPr>
        <w:t xml:space="preserve">The liquidator could also instigate a customary law Pauline action if it can be proved that Novak was attempting to defraud </w:t>
      </w:r>
      <w:r w:rsidRPr="0042480C">
        <w:rPr>
          <w:rFonts w:ascii="Arial" w:hAnsi="Arial" w:cs="Arial"/>
          <w:color w:val="808080" w:themeColor="background1" w:themeShade="80"/>
          <w:sz w:val="22"/>
          <w:szCs w:val="22"/>
        </w:rPr>
        <w:t>creditors where Dodge Co Limited was insolvent at the time of disposing of the car, or became insolvent due to it. Doing this successfully (the liquidator would need to bring the claim within 6 years) would mean the transfer of assets is set aside and the assets become available to satisfy any creditor claim.</w:t>
      </w:r>
    </w:p>
    <w:p w14:paraId="4CBD0F89" w14:textId="77777777" w:rsidR="006464F8" w:rsidRPr="0042480C" w:rsidRDefault="006464F8" w:rsidP="006464F8">
      <w:pPr>
        <w:ind w:left="720" w:hanging="720"/>
        <w:jc w:val="both"/>
        <w:rPr>
          <w:rFonts w:ascii="Arial" w:hAnsi="Arial" w:cs="Arial"/>
          <w:color w:val="808080" w:themeColor="background1" w:themeShade="80"/>
          <w:sz w:val="22"/>
          <w:szCs w:val="22"/>
        </w:rPr>
      </w:pPr>
    </w:p>
    <w:p w14:paraId="2736D4C9" w14:textId="7790FBD0" w:rsidR="006464F8" w:rsidRPr="0042480C" w:rsidRDefault="006464F8" w:rsidP="006464F8">
      <w:pPr>
        <w:ind w:left="720" w:hanging="720"/>
        <w:jc w:val="both"/>
        <w:rPr>
          <w:rFonts w:ascii="Arial" w:hAnsi="Arial" w:cs="Arial"/>
          <w:color w:val="808080" w:themeColor="background1" w:themeShade="80"/>
          <w:sz w:val="22"/>
          <w:szCs w:val="22"/>
        </w:rPr>
      </w:pPr>
      <w:r w:rsidRPr="0042480C">
        <w:rPr>
          <w:rFonts w:ascii="Arial" w:hAnsi="Arial" w:cs="Arial"/>
          <w:color w:val="808080" w:themeColor="background1" w:themeShade="80"/>
          <w:sz w:val="22"/>
          <w:szCs w:val="22"/>
        </w:rPr>
        <w:t xml:space="preserve">Finally, if the liquidator can prove that Novak has misapplied the company asset by selling the care at significantly undervalue, the liquidator can apply for misfeasance or breach of fiduciary duty as Novak consciously sold the car to himself at undervalue, and therefore </w:t>
      </w:r>
      <w:r w:rsidRPr="0042480C">
        <w:rPr>
          <w:rFonts w:ascii="Arial" w:hAnsi="Arial" w:cs="Arial"/>
          <w:color w:val="808080" w:themeColor="background1" w:themeShade="80"/>
          <w:sz w:val="22"/>
          <w:szCs w:val="22"/>
        </w:rPr>
        <w:lastRenderedPageBreak/>
        <w:t>made the wrong decision and ther</w:t>
      </w:r>
      <w:r w:rsidR="0042480C" w:rsidRPr="0042480C">
        <w:rPr>
          <w:rFonts w:ascii="Arial" w:hAnsi="Arial" w:cs="Arial"/>
          <w:color w:val="808080" w:themeColor="background1" w:themeShade="80"/>
          <w:sz w:val="22"/>
          <w:szCs w:val="22"/>
        </w:rPr>
        <w:t>e is no clear evidence that Novak did it for any benefit but his own. The liquidator can do this 6 years after the transaction took place.</w:t>
      </w:r>
    </w:p>
    <w:p w14:paraId="1019646F" w14:textId="6A18CB50" w:rsidR="0042480C" w:rsidRPr="006464F8" w:rsidRDefault="0042480C" w:rsidP="0042480C">
      <w:pPr>
        <w:jc w:val="both"/>
        <w:rPr>
          <w:rFonts w:ascii="Arial" w:hAnsi="Arial" w:cs="Arial"/>
          <w:sz w:val="22"/>
          <w:szCs w:val="22"/>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Guernsey has not adopted the UNCITRAL </w:t>
      </w:r>
      <w:r>
        <w:rPr>
          <w:rFonts w:ascii="Arial" w:hAnsi="Arial" w:cs="Arial"/>
          <w:sz w:val="22"/>
          <w:szCs w:val="22"/>
          <w:lang w:val="en-GB"/>
        </w:rPr>
        <w:t>M</w:t>
      </w:r>
      <w:r w:rsidRPr="00967EF3">
        <w:rPr>
          <w:rFonts w:ascii="Arial" w:hAnsi="Arial" w:cs="Arial"/>
          <w:sz w:val="22"/>
          <w:szCs w:val="22"/>
          <w:lang w:val="en-GB"/>
        </w:rPr>
        <w:t xml:space="preserve">odel </w:t>
      </w:r>
      <w:r>
        <w:rPr>
          <w:rFonts w:ascii="Arial" w:hAnsi="Arial" w:cs="Arial"/>
          <w:sz w:val="22"/>
          <w:szCs w:val="22"/>
          <w:lang w:val="en-GB"/>
        </w:rPr>
        <w:t>L</w:t>
      </w:r>
      <w:r w:rsidRPr="00967EF3">
        <w:rPr>
          <w:rFonts w:ascii="Arial" w:hAnsi="Arial" w:cs="Arial"/>
          <w:sz w:val="22"/>
          <w:szCs w:val="22"/>
          <w:lang w:val="en-GB"/>
        </w:rPr>
        <w:t>aw</w:t>
      </w:r>
      <w:r>
        <w:rPr>
          <w:rFonts w:ascii="Arial" w:hAnsi="Arial" w:cs="Arial"/>
          <w:sz w:val="22"/>
          <w:szCs w:val="22"/>
          <w:lang w:val="en-GB"/>
        </w:rPr>
        <w:t xml:space="preserve"> on Cross-Border Insolvency</w:t>
      </w:r>
      <w:r w:rsidRPr="00967EF3">
        <w:rPr>
          <w:rFonts w:ascii="Arial" w:hAnsi="Arial" w:cs="Arial"/>
          <w:sz w:val="22"/>
          <w:szCs w:val="22"/>
          <w:lang w:val="en-GB"/>
        </w:rPr>
        <w:t>. Explain what methods are available to foreign insolvency office</w:t>
      </w:r>
      <w:r>
        <w:rPr>
          <w:rFonts w:ascii="Arial" w:hAnsi="Arial" w:cs="Arial"/>
          <w:sz w:val="22"/>
          <w:szCs w:val="22"/>
          <w:lang w:val="en-GB"/>
        </w:rPr>
        <w:t>holders</w:t>
      </w:r>
      <w:r w:rsidRPr="00967EF3">
        <w:rPr>
          <w:rFonts w:ascii="Arial" w:hAnsi="Arial" w:cs="Arial"/>
          <w:sz w:val="22"/>
          <w:szCs w:val="22"/>
          <w:lang w:val="en-GB"/>
        </w:rPr>
        <w:t xml:space="preserve"> seeking recognition in Guernsey and the limitations of those options.</w:t>
      </w:r>
    </w:p>
    <w:p w14:paraId="0661E35E" w14:textId="77777777" w:rsidR="00241FA3" w:rsidRPr="00967EF3" w:rsidRDefault="00241FA3" w:rsidP="00357897">
      <w:pPr>
        <w:jc w:val="both"/>
        <w:rPr>
          <w:rFonts w:ascii="Arial" w:hAnsi="Arial" w:cs="Arial"/>
          <w:sz w:val="22"/>
          <w:szCs w:val="22"/>
        </w:rPr>
      </w:pPr>
    </w:p>
    <w:p w14:paraId="1503BF91" w14:textId="7237C57D" w:rsidR="00C31EC4" w:rsidRDefault="00C31EC4" w:rsidP="00357897">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Introduction</w:t>
      </w:r>
    </w:p>
    <w:p w14:paraId="083EA081" w14:textId="0CC52E5F" w:rsidR="00967515" w:rsidRDefault="00C31EC4" w:rsidP="009675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Guernsey is neither a signatory to the UNTIRAL Model Law on Cross-Border Insolvency, nor a member of the European U</w:t>
      </w:r>
      <w:r w:rsidR="00AC59A0">
        <w:rPr>
          <w:rFonts w:ascii="Arial" w:hAnsi="Arial" w:cs="Arial"/>
          <w:color w:val="7B7B7B" w:themeColor="accent3" w:themeShade="BF"/>
          <w:sz w:val="22"/>
          <w:szCs w:val="22"/>
          <w:lang w:val="en-GB"/>
        </w:rPr>
        <w:t>ni</w:t>
      </w:r>
      <w:r>
        <w:rPr>
          <w:rFonts w:ascii="Arial" w:hAnsi="Arial" w:cs="Arial"/>
          <w:color w:val="7B7B7B" w:themeColor="accent3" w:themeShade="BF"/>
          <w:sz w:val="22"/>
          <w:szCs w:val="22"/>
          <w:lang w:val="en-GB"/>
        </w:rPr>
        <w:t>on but the Guernsey Royal Court has been known to assist foreign liquidators if deemed necessary. Such assistance is recognised under the UK Insolvency Act 1986, or under Common Law.</w:t>
      </w:r>
    </w:p>
    <w:p w14:paraId="0390B93F" w14:textId="77777777" w:rsidR="00967515" w:rsidRDefault="00967515" w:rsidP="00967515">
      <w:pPr>
        <w:jc w:val="both"/>
        <w:rPr>
          <w:rFonts w:ascii="Arial" w:hAnsi="Arial" w:cs="Arial"/>
          <w:color w:val="7B7B7B" w:themeColor="accent3" w:themeShade="BF"/>
          <w:sz w:val="22"/>
          <w:szCs w:val="22"/>
          <w:lang w:val="en-GB"/>
        </w:rPr>
      </w:pPr>
    </w:p>
    <w:p w14:paraId="621F6B58" w14:textId="26437766" w:rsidR="00967515" w:rsidRDefault="00967515" w:rsidP="00967515">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UK Insolvency Act </w:t>
      </w:r>
    </w:p>
    <w:p w14:paraId="2E4F9DBD" w14:textId="77777777" w:rsidR="00616399" w:rsidRDefault="00616399" w:rsidP="00967515">
      <w:pPr>
        <w:jc w:val="both"/>
        <w:rPr>
          <w:rFonts w:ascii="Arial" w:hAnsi="Arial" w:cs="Arial"/>
          <w:b/>
          <w:color w:val="7B7B7B" w:themeColor="accent3" w:themeShade="BF"/>
          <w:sz w:val="22"/>
          <w:szCs w:val="22"/>
          <w:lang w:val="en-GB"/>
        </w:rPr>
      </w:pPr>
    </w:p>
    <w:p w14:paraId="3F6321A5" w14:textId="1C61C57B" w:rsidR="00616399" w:rsidRDefault="00616399" w:rsidP="009675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Royal Court of Guernsey may offer assistance to Courts of England, Wales, Scotland, Northern Ireland, the Isle of Man or Jersey under section 426 of the UK Insolvency Act 1986 which was extended to Guernsey in the Insolvency 1986 (Guernsey) Order, 1986. This also means that officeholders in Guernsey can request assistance in jurisdictions that have elected Guernsey as a</w:t>
      </w:r>
      <w:r w:rsidR="00913240">
        <w:rPr>
          <w:rFonts w:ascii="Arial" w:hAnsi="Arial" w:cs="Arial"/>
          <w:color w:val="7B7B7B" w:themeColor="accent3" w:themeShade="BF"/>
          <w:sz w:val="22"/>
          <w:szCs w:val="22"/>
          <w:lang w:val="en-GB"/>
        </w:rPr>
        <w:t xml:space="preserve"> specified country for requests. Recognition in a foreign Court requires a strict procedure to be followed under section 426:</w:t>
      </w:r>
    </w:p>
    <w:p w14:paraId="41596F85" w14:textId="77777777" w:rsidR="00913240" w:rsidRDefault="00913240" w:rsidP="00967515">
      <w:pPr>
        <w:jc w:val="both"/>
        <w:rPr>
          <w:rFonts w:ascii="Arial" w:hAnsi="Arial" w:cs="Arial"/>
          <w:color w:val="7B7B7B" w:themeColor="accent3" w:themeShade="BF"/>
          <w:sz w:val="22"/>
          <w:szCs w:val="22"/>
          <w:lang w:val="en-GB"/>
        </w:rPr>
      </w:pPr>
    </w:p>
    <w:p w14:paraId="1F181D8E" w14:textId="5AAFDB10" w:rsidR="00913240" w:rsidRDefault="00913240" w:rsidP="0091324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Guernsey appointed liquidator </w:t>
      </w:r>
      <w:r w:rsidR="002A074E">
        <w:rPr>
          <w:rFonts w:ascii="Arial" w:hAnsi="Arial" w:cs="Arial"/>
          <w:color w:val="7B7B7B" w:themeColor="accent3" w:themeShade="BF"/>
          <w:sz w:val="22"/>
          <w:szCs w:val="22"/>
          <w:lang w:val="en-GB"/>
        </w:rPr>
        <w:t>must submit a “Representation” to the Royal Court “Royal Court” of Guernsey;</w:t>
      </w:r>
    </w:p>
    <w:p w14:paraId="4DF25B80" w14:textId="77777777" w:rsidR="0029243D" w:rsidRDefault="0029243D" w:rsidP="0029243D">
      <w:pPr>
        <w:pStyle w:val="ListParagraph"/>
        <w:jc w:val="both"/>
        <w:rPr>
          <w:rFonts w:ascii="Arial" w:hAnsi="Arial" w:cs="Arial"/>
          <w:color w:val="7B7B7B" w:themeColor="accent3" w:themeShade="BF"/>
          <w:sz w:val="22"/>
          <w:szCs w:val="22"/>
          <w:lang w:val="en-GB"/>
        </w:rPr>
      </w:pPr>
    </w:p>
    <w:p w14:paraId="61C479FE" w14:textId="6334C073" w:rsidR="002A074E" w:rsidRDefault="002A074E" w:rsidP="0091324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Royal Court then writes to the Court in the Jurisdiction the Guernsey liquidator is looking to obtain recognition, known as a “Request” (this must be prepared under section 426);</w:t>
      </w:r>
    </w:p>
    <w:p w14:paraId="3DB58726" w14:textId="77777777" w:rsidR="0029243D" w:rsidRPr="0029243D" w:rsidRDefault="0029243D" w:rsidP="0029243D">
      <w:pPr>
        <w:pStyle w:val="ListParagraph"/>
        <w:rPr>
          <w:rFonts w:ascii="Arial" w:hAnsi="Arial" w:cs="Arial"/>
          <w:color w:val="7B7B7B" w:themeColor="accent3" w:themeShade="BF"/>
          <w:sz w:val="22"/>
          <w:szCs w:val="22"/>
          <w:lang w:val="en-GB"/>
        </w:rPr>
      </w:pPr>
    </w:p>
    <w:p w14:paraId="65AD201B" w14:textId="77777777" w:rsidR="0029243D" w:rsidRDefault="0029243D" w:rsidP="0029243D">
      <w:pPr>
        <w:pStyle w:val="ListParagraph"/>
        <w:jc w:val="both"/>
        <w:rPr>
          <w:rFonts w:ascii="Arial" w:hAnsi="Arial" w:cs="Arial"/>
          <w:color w:val="7B7B7B" w:themeColor="accent3" w:themeShade="BF"/>
          <w:sz w:val="22"/>
          <w:szCs w:val="22"/>
          <w:lang w:val="en-GB"/>
        </w:rPr>
      </w:pPr>
    </w:p>
    <w:p w14:paraId="00EEC629" w14:textId="71B87B9E" w:rsidR="002A074E" w:rsidRDefault="002A074E" w:rsidP="0091324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Request will then be issued by order of the foreign court;</w:t>
      </w:r>
    </w:p>
    <w:p w14:paraId="074D48C1" w14:textId="77777777" w:rsidR="0029243D" w:rsidRDefault="0029243D" w:rsidP="0029243D">
      <w:pPr>
        <w:pStyle w:val="ListParagraph"/>
        <w:jc w:val="both"/>
        <w:rPr>
          <w:rFonts w:ascii="Arial" w:hAnsi="Arial" w:cs="Arial"/>
          <w:color w:val="7B7B7B" w:themeColor="accent3" w:themeShade="BF"/>
          <w:sz w:val="22"/>
          <w:szCs w:val="22"/>
          <w:lang w:val="en-GB"/>
        </w:rPr>
      </w:pPr>
    </w:p>
    <w:p w14:paraId="680DBA7F" w14:textId="18BB0612" w:rsidR="002A074E" w:rsidRDefault="002A074E" w:rsidP="00913240">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Royal Court then submits and application seeking assistance of the foreign court for the order as sought in the Request (“Application).</w:t>
      </w:r>
    </w:p>
    <w:p w14:paraId="218E5DCE" w14:textId="77777777" w:rsidR="002A074E" w:rsidRDefault="002A074E" w:rsidP="002A074E">
      <w:pPr>
        <w:jc w:val="both"/>
        <w:rPr>
          <w:rFonts w:ascii="Arial" w:hAnsi="Arial" w:cs="Arial"/>
          <w:color w:val="7B7B7B" w:themeColor="accent3" w:themeShade="BF"/>
          <w:sz w:val="22"/>
          <w:szCs w:val="22"/>
          <w:lang w:val="en-GB"/>
        </w:rPr>
      </w:pPr>
    </w:p>
    <w:p w14:paraId="65A8CF23" w14:textId="24AB50EB" w:rsidR="002A074E" w:rsidRDefault="002A074E" w:rsidP="002A07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other things to know when seeking representation by the Royal Court such as the requests should be made to the High Court of Justice in England and Wales, or certain county courts; the court that the application is being made in must be in the jurisdiction that the insolvency matters relate.</w:t>
      </w:r>
      <w:r w:rsidR="00894998">
        <w:rPr>
          <w:rFonts w:ascii="Arial" w:hAnsi="Arial" w:cs="Arial"/>
          <w:color w:val="7B7B7B" w:themeColor="accent3" w:themeShade="BF"/>
          <w:sz w:val="22"/>
          <w:szCs w:val="22"/>
          <w:lang w:val="en-GB"/>
        </w:rPr>
        <w:t xml:space="preserve"> Such a Request is authority for the foreign court to apply either Guernsey insolvency law, or its own insolvency law.</w:t>
      </w:r>
    </w:p>
    <w:p w14:paraId="5B4C1479" w14:textId="77777777" w:rsidR="00894998" w:rsidRDefault="00894998" w:rsidP="002A074E">
      <w:pPr>
        <w:jc w:val="both"/>
        <w:rPr>
          <w:rFonts w:ascii="Arial" w:hAnsi="Arial" w:cs="Arial"/>
          <w:color w:val="7B7B7B" w:themeColor="accent3" w:themeShade="BF"/>
          <w:sz w:val="22"/>
          <w:szCs w:val="22"/>
          <w:lang w:val="en-GB"/>
        </w:rPr>
      </w:pPr>
    </w:p>
    <w:p w14:paraId="10BA3C47" w14:textId="4E2D7AAF" w:rsidR="00894998" w:rsidRDefault="00894998" w:rsidP="002A07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 above procedure which the Royal Court must follow in making an application to a foreign court, the foreign court is limited to accepting Requests only when they have considered the following:</w:t>
      </w:r>
    </w:p>
    <w:p w14:paraId="41C869AF" w14:textId="77777777" w:rsidR="00894998" w:rsidRDefault="00894998" w:rsidP="002A074E">
      <w:pPr>
        <w:jc w:val="both"/>
        <w:rPr>
          <w:rFonts w:ascii="Arial" w:hAnsi="Arial" w:cs="Arial"/>
          <w:color w:val="7B7B7B" w:themeColor="accent3" w:themeShade="BF"/>
          <w:sz w:val="22"/>
          <w:szCs w:val="22"/>
          <w:lang w:val="en-GB"/>
        </w:rPr>
      </w:pPr>
    </w:p>
    <w:p w14:paraId="408B3DCF" w14:textId="7421F592" w:rsidR="00894998" w:rsidRDefault="00894998" w:rsidP="0089499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 own jurisdiction and powers;</w:t>
      </w:r>
    </w:p>
    <w:p w14:paraId="3AECB7DB" w14:textId="77777777" w:rsidR="0029243D" w:rsidRDefault="0029243D" w:rsidP="0029243D">
      <w:pPr>
        <w:pStyle w:val="ListParagraph"/>
        <w:jc w:val="both"/>
        <w:rPr>
          <w:rFonts w:ascii="Arial" w:hAnsi="Arial" w:cs="Arial"/>
          <w:color w:val="7B7B7B" w:themeColor="accent3" w:themeShade="BF"/>
          <w:sz w:val="22"/>
          <w:szCs w:val="22"/>
          <w:lang w:val="en-GB"/>
        </w:rPr>
      </w:pPr>
    </w:p>
    <w:p w14:paraId="12661C18" w14:textId="708600B6" w:rsidR="00894998" w:rsidRDefault="00894998" w:rsidP="0089499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 own insolvency law;</w:t>
      </w:r>
    </w:p>
    <w:p w14:paraId="4FFDE064" w14:textId="77777777" w:rsidR="0029243D" w:rsidRPr="0029243D" w:rsidRDefault="0029243D" w:rsidP="0029243D">
      <w:pPr>
        <w:pStyle w:val="ListParagraph"/>
        <w:rPr>
          <w:rFonts w:ascii="Arial" w:hAnsi="Arial" w:cs="Arial"/>
          <w:color w:val="7B7B7B" w:themeColor="accent3" w:themeShade="BF"/>
          <w:sz w:val="22"/>
          <w:szCs w:val="22"/>
          <w:lang w:val="en-GB"/>
        </w:rPr>
      </w:pPr>
    </w:p>
    <w:p w14:paraId="265618B0" w14:textId="77777777" w:rsidR="0029243D" w:rsidRDefault="0029243D" w:rsidP="0029243D">
      <w:pPr>
        <w:pStyle w:val="ListParagraph"/>
        <w:jc w:val="both"/>
        <w:rPr>
          <w:rFonts w:ascii="Arial" w:hAnsi="Arial" w:cs="Arial"/>
          <w:color w:val="7B7B7B" w:themeColor="accent3" w:themeShade="BF"/>
          <w:sz w:val="22"/>
          <w:szCs w:val="22"/>
          <w:lang w:val="en-GB"/>
        </w:rPr>
      </w:pPr>
    </w:p>
    <w:p w14:paraId="209EF392" w14:textId="085447BE" w:rsidR="00894998" w:rsidRDefault="00894998" w:rsidP="00894998">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insolvency law applicable by the requesting court to comparable matters falling within its jurisdiction.</w:t>
      </w:r>
    </w:p>
    <w:p w14:paraId="51F6E8F8" w14:textId="77777777" w:rsidR="00894998" w:rsidRDefault="00894998" w:rsidP="00894998">
      <w:pPr>
        <w:jc w:val="both"/>
        <w:rPr>
          <w:rFonts w:ascii="Arial" w:hAnsi="Arial" w:cs="Arial"/>
          <w:color w:val="7B7B7B" w:themeColor="accent3" w:themeShade="BF"/>
          <w:sz w:val="22"/>
          <w:szCs w:val="22"/>
          <w:lang w:val="en-GB"/>
        </w:rPr>
      </w:pPr>
    </w:p>
    <w:p w14:paraId="746479CE" w14:textId="7EC50ADD" w:rsidR="00894998" w:rsidRDefault="00894998" w:rsidP="008757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general consensus is that the foreign court, if it can within the applicable laws be applied, should grant assistance, but if it is deemed not possible, then the request may be withheld. </w:t>
      </w:r>
      <w:r w:rsidR="00875710" w:rsidRPr="00875710">
        <w:rPr>
          <w:rFonts w:ascii="Arial" w:hAnsi="Arial" w:cs="Arial"/>
          <w:color w:val="7B7B7B" w:themeColor="accent3" w:themeShade="BF"/>
          <w:sz w:val="22"/>
          <w:szCs w:val="22"/>
          <w:lang w:val="en-GB"/>
        </w:rPr>
        <w:t>In addition, section 426</w:t>
      </w:r>
      <w:r w:rsidR="00875710">
        <w:rPr>
          <w:rFonts w:ascii="Arial" w:hAnsi="Arial" w:cs="Arial"/>
          <w:color w:val="7B7B7B" w:themeColor="accent3" w:themeShade="BF"/>
          <w:sz w:val="22"/>
          <w:szCs w:val="22"/>
          <w:lang w:val="en-GB"/>
        </w:rPr>
        <w:t xml:space="preserve">(5) of the Insolvency Act gives </w:t>
      </w:r>
      <w:r w:rsidR="00875710" w:rsidRPr="00875710">
        <w:rPr>
          <w:rFonts w:ascii="Arial" w:hAnsi="Arial" w:cs="Arial"/>
          <w:color w:val="7B7B7B" w:themeColor="accent3" w:themeShade="BF"/>
          <w:sz w:val="22"/>
          <w:szCs w:val="22"/>
          <w:lang w:val="en-GB"/>
        </w:rPr>
        <w:t>the Royal Court the abil</w:t>
      </w:r>
      <w:r w:rsidR="00875710">
        <w:rPr>
          <w:rFonts w:ascii="Arial" w:hAnsi="Arial" w:cs="Arial"/>
          <w:color w:val="7B7B7B" w:themeColor="accent3" w:themeShade="BF"/>
          <w:sz w:val="22"/>
          <w:szCs w:val="22"/>
          <w:lang w:val="en-GB"/>
        </w:rPr>
        <w:t xml:space="preserve">ity to apply the insolvency law </w:t>
      </w:r>
      <w:r w:rsidR="00875710" w:rsidRPr="00875710">
        <w:rPr>
          <w:rFonts w:ascii="Arial" w:hAnsi="Arial" w:cs="Arial"/>
          <w:color w:val="7B7B7B" w:themeColor="accent3" w:themeShade="BF"/>
          <w:sz w:val="22"/>
          <w:szCs w:val="22"/>
          <w:lang w:val="en-GB"/>
        </w:rPr>
        <w:t>of either Guernsey or the foreign jurisdiction in relation to similar matters falling within its jurisdiction.</w:t>
      </w:r>
    </w:p>
    <w:p w14:paraId="55D6D979" w14:textId="77777777" w:rsidR="00894998" w:rsidRDefault="00894998" w:rsidP="00894998">
      <w:pPr>
        <w:jc w:val="both"/>
        <w:rPr>
          <w:rFonts w:ascii="Arial" w:hAnsi="Arial" w:cs="Arial"/>
          <w:color w:val="7B7B7B" w:themeColor="accent3" w:themeShade="BF"/>
          <w:sz w:val="22"/>
          <w:szCs w:val="22"/>
          <w:lang w:val="en-GB"/>
        </w:rPr>
      </w:pPr>
    </w:p>
    <w:p w14:paraId="2E61E57A" w14:textId="566E9DEE" w:rsidR="00894998" w:rsidRDefault="00894998" w:rsidP="00894998">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Common Law</w:t>
      </w:r>
    </w:p>
    <w:p w14:paraId="76B0308A" w14:textId="77777777" w:rsidR="00420870" w:rsidRDefault="00420870" w:rsidP="00894998">
      <w:pPr>
        <w:jc w:val="both"/>
        <w:rPr>
          <w:rFonts w:ascii="Arial" w:hAnsi="Arial" w:cs="Arial"/>
          <w:b/>
          <w:color w:val="7B7B7B" w:themeColor="accent3" w:themeShade="BF"/>
          <w:sz w:val="22"/>
          <w:szCs w:val="22"/>
          <w:lang w:val="en-GB"/>
        </w:rPr>
      </w:pPr>
    </w:p>
    <w:p w14:paraId="604317AA" w14:textId="1ABC69E0" w:rsidR="00420870" w:rsidRPr="00420870" w:rsidRDefault="00420870" w:rsidP="0089499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 xml:space="preserve">There is a principle of common law where the foreign court has power to grant assistance in foreign insolvency proceedings. This type of recognition has recently been developed by recent decisions, and the below is derived particularly in the decision that of the Privy Council in </w:t>
      </w:r>
      <w:proofErr w:type="spellStart"/>
      <w:r>
        <w:rPr>
          <w:rFonts w:ascii="Arial" w:hAnsi="Arial" w:cs="Arial"/>
          <w:i/>
          <w:color w:val="7B7B7B" w:themeColor="accent3" w:themeShade="BF"/>
          <w:sz w:val="22"/>
          <w:szCs w:val="22"/>
          <w:lang w:val="en-GB"/>
        </w:rPr>
        <w:t>Singularis</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(where an appeal was dismissed against the Court of Appeal in Bermuda when they refused to order an auditor to release information it held on a company which had been wound up in the Cayman Islands (</w:t>
      </w:r>
      <w:proofErr w:type="spellStart"/>
      <w:r>
        <w:rPr>
          <w:rFonts w:ascii="Arial" w:hAnsi="Arial" w:cs="Arial"/>
          <w:i/>
          <w:color w:val="7B7B7B" w:themeColor="accent3" w:themeShade="BF"/>
          <w:sz w:val="22"/>
          <w:szCs w:val="22"/>
          <w:lang w:val="en-GB"/>
        </w:rPr>
        <w:t>Singularis</w:t>
      </w:r>
      <w:proofErr w:type="spellEnd"/>
      <w:r>
        <w:rPr>
          <w:rFonts w:ascii="Arial" w:hAnsi="Arial" w:cs="Arial"/>
          <w:i/>
          <w:color w:val="7B7B7B" w:themeColor="accent3" w:themeShade="BF"/>
          <w:sz w:val="22"/>
          <w:szCs w:val="22"/>
          <w:lang w:val="en-GB"/>
        </w:rPr>
        <w:t xml:space="preserve"> Holdings Limited v </w:t>
      </w:r>
      <w:proofErr w:type="spellStart"/>
      <w:r>
        <w:rPr>
          <w:rFonts w:ascii="Arial" w:hAnsi="Arial" w:cs="Arial"/>
          <w:i/>
          <w:color w:val="7B7B7B" w:themeColor="accent3" w:themeShade="BF"/>
          <w:sz w:val="22"/>
          <w:szCs w:val="22"/>
          <w:lang w:val="en-GB"/>
        </w:rPr>
        <w:t>PriceWaterhouseCoopers</w:t>
      </w:r>
      <w:proofErr w:type="spellEnd"/>
      <w:r>
        <w:rPr>
          <w:rFonts w:ascii="Arial" w:hAnsi="Arial" w:cs="Arial"/>
          <w:i/>
          <w:color w:val="7B7B7B" w:themeColor="accent3" w:themeShade="BF"/>
          <w:sz w:val="22"/>
          <w:szCs w:val="22"/>
          <w:lang w:val="en-GB"/>
        </w:rPr>
        <w:t xml:space="preserve"> (2024</w:t>
      </w:r>
      <w:r w:rsidR="003D2939">
        <w:rPr>
          <w:rFonts w:ascii="Arial" w:hAnsi="Arial" w:cs="Arial"/>
          <w:i/>
          <w:color w:val="7B7B7B" w:themeColor="accent3" w:themeShade="BF"/>
          <w:sz w:val="22"/>
          <w:szCs w:val="22"/>
          <w:lang w:val="en-GB"/>
        </w:rPr>
        <w:t>))).</w:t>
      </w:r>
    </w:p>
    <w:p w14:paraId="1E1CEAF6" w14:textId="77777777" w:rsidR="00894998" w:rsidRDefault="00894998" w:rsidP="00894998">
      <w:pPr>
        <w:jc w:val="both"/>
        <w:rPr>
          <w:rFonts w:ascii="Arial" w:hAnsi="Arial" w:cs="Arial"/>
          <w:b/>
          <w:color w:val="7B7B7B" w:themeColor="accent3" w:themeShade="BF"/>
          <w:sz w:val="22"/>
          <w:szCs w:val="22"/>
          <w:lang w:val="en-GB"/>
        </w:rPr>
      </w:pPr>
    </w:p>
    <w:p w14:paraId="6CADA6FF" w14:textId="04A630F1" w:rsidR="00894998" w:rsidRDefault="00894998" w:rsidP="008949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it is important to note that there is a need for there to be an equivalent power in the home jurisdiction under common law. T</w:t>
      </w:r>
      <w:r w:rsidR="00420870">
        <w:rPr>
          <w:rFonts w:ascii="Arial" w:hAnsi="Arial" w:cs="Arial"/>
          <w:color w:val="7B7B7B" w:themeColor="accent3" w:themeShade="BF"/>
          <w:sz w:val="22"/>
          <w:szCs w:val="22"/>
          <w:lang w:val="en-GB"/>
        </w:rPr>
        <w:t>he common law power doesn’t allow a foreign liquidator to have any additional power than the provisions of the law under which they were appointed, however, the court could make an order against the individuals or companies in its own jurisdiction in favour of the foreign liquidator but this is dependent on the foreign liquidator having similar rights under the domestic court which appointed them.</w:t>
      </w:r>
    </w:p>
    <w:p w14:paraId="6716F503" w14:textId="77777777" w:rsidR="00420870" w:rsidRDefault="00420870" w:rsidP="00894998">
      <w:pPr>
        <w:jc w:val="both"/>
        <w:rPr>
          <w:rFonts w:ascii="Arial" w:hAnsi="Arial" w:cs="Arial"/>
          <w:color w:val="7B7B7B" w:themeColor="accent3" w:themeShade="BF"/>
          <w:sz w:val="22"/>
          <w:szCs w:val="22"/>
          <w:lang w:val="en-GB"/>
        </w:rPr>
      </w:pPr>
    </w:p>
    <w:p w14:paraId="14DE5F7B" w14:textId="3D05FAF3" w:rsidR="00420870" w:rsidRDefault="00420870" w:rsidP="008949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essentially means that the powers of the domestic court applied to the liquidator are exercised through their existing powers and those powers can be extended and/or developed through the traditional judicial law-making techniques. These powers are limited in that the application of legislation means the judiciary cannot be extended beyond the scope to cases where it does not apply and as a consequence, the powers do not extend to make the foreign insolvency as if it was a domestic insolvency, and statutory powers may not apply instantaneously.</w:t>
      </w:r>
    </w:p>
    <w:p w14:paraId="49368905" w14:textId="77777777" w:rsidR="003D2939" w:rsidRDefault="003D2939" w:rsidP="00894998">
      <w:pPr>
        <w:jc w:val="both"/>
        <w:rPr>
          <w:rFonts w:ascii="Arial" w:hAnsi="Arial" w:cs="Arial"/>
          <w:color w:val="7B7B7B" w:themeColor="accent3" w:themeShade="BF"/>
          <w:sz w:val="22"/>
          <w:szCs w:val="22"/>
          <w:lang w:val="en-GB"/>
        </w:rPr>
      </w:pPr>
    </w:p>
    <w:p w14:paraId="4C336C11" w14:textId="5393C3FD" w:rsidR="003D2939" w:rsidRDefault="003D2939" w:rsidP="008949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 order must be submitted with consistence with the substantive law and public policy of the assisting state but the Guernsey court broadly co-operates in insolvency proceedings providing that there is a sufficient connection between a liquidator’s jurisdiction and the jurisdiction in which the application for recognition is made. </w:t>
      </w:r>
    </w:p>
    <w:p w14:paraId="36E03D13" w14:textId="77777777" w:rsidR="003D2939" w:rsidRDefault="003D2939" w:rsidP="00894998">
      <w:pPr>
        <w:jc w:val="both"/>
        <w:rPr>
          <w:rFonts w:ascii="Arial" w:hAnsi="Arial" w:cs="Arial"/>
          <w:color w:val="7B7B7B" w:themeColor="accent3" w:themeShade="BF"/>
          <w:sz w:val="22"/>
          <w:szCs w:val="22"/>
          <w:lang w:val="en-GB"/>
        </w:rPr>
      </w:pPr>
    </w:p>
    <w:p w14:paraId="66D2A2B1" w14:textId="7A8E4EBE" w:rsidR="003D2939" w:rsidRDefault="003D2939" w:rsidP="008949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Royal Court has complete discretion under the common law, however, if there is sufficient connection, the court will typically grant relief sought, however, normally the Guernsey Court cannot grant relief unless it has a common law power to do so.</w:t>
      </w:r>
    </w:p>
    <w:p w14:paraId="455575A0" w14:textId="77777777" w:rsidR="003D2939" w:rsidRDefault="003D2939" w:rsidP="00894998">
      <w:pPr>
        <w:jc w:val="both"/>
        <w:rPr>
          <w:rFonts w:ascii="Arial" w:hAnsi="Arial" w:cs="Arial"/>
          <w:color w:val="7B7B7B" w:themeColor="accent3" w:themeShade="BF"/>
          <w:sz w:val="22"/>
          <w:szCs w:val="22"/>
          <w:lang w:val="en-GB"/>
        </w:rPr>
      </w:pPr>
    </w:p>
    <w:p w14:paraId="406FC423" w14:textId="7110BDB5" w:rsidR="003D2939" w:rsidRDefault="003D2939" w:rsidP="00894998">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Recent Cases to Consider</w:t>
      </w:r>
    </w:p>
    <w:p w14:paraId="1BA70252" w14:textId="77777777" w:rsidR="003D2939" w:rsidRDefault="003D2939" w:rsidP="00894998">
      <w:pPr>
        <w:jc w:val="both"/>
        <w:rPr>
          <w:rFonts w:ascii="Arial" w:hAnsi="Arial" w:cs="Arial"/>
          <w:b/>
          <w:color w:val="7B7B7B" w:themeColor="accent3" w:themeShade="BF"/>
          <w:sz w:val="22"/>
          <w:szCs w:val="22"/>
          <w:lang w:val="en-GB"/>
        </w:rPr>
      </w:pPr>
    </w:p>
    <w:p w14:paraId="2A4AB241" w14:textId="50515FBE" w:rsidR="003D2939" w:rsidRDefault="003D2939" w:rsidP="008949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recent case to consider when seeking guidance as to the </w:t>
      </w:r>
      <w:r w:rsidR="00266080">
        <w:rPr>
          <w:rFonts w:ascii="Arial" w:hAnsi="Arial" w:cs="Arial"/>
          <w:color w:val="7B7B7B" w:themeColor="accent3" w:themeShade="BF"/>
          <w:sz w:val="22"/>
          <w:szCs w:val="22"/>
          <w:lang w:val="en-GB"/>
        </w:rPr>
        <w:t>factors</w:t>
      </w:r>
      <w:r>
        <w:rPr>
          <w:rFonts w:ascii="Arial" w:hAnsi="Arial" w:cs="Arial"/>
          <w:color w:val="7B7B7B" w:themeColor="accent3" w:themeShade="BF"/>
          <w:sz w:val="22"/>
          <w:szCs w:val="22"/>
          <w:lang w:val="en-GB"/>
        </w:rPr>
        <w:t xml:space="preserve"> that will be considered when interpreting the Rules to determine whether or not </w:t>
      </w:r>
      <w:r w:rsidR="00C64220">
        <w:rPr>
          <w:rFonts w:ascii="Arial" w:hAnsi="Arial" w:cs="Arial"/>
          <w:color w:val="7B7B7B" w:themeColor="accent3" w:themeShade="BF"/>
          <w:sz w:val="22"/>
          <w:szCs w:val="22"/>
          <w:lang w:val="en-GB"/>
        </w:rPr>
        <w:t>a particular procedural order sought by a party falls within the Court’s jurisdiction</w:t>
      </w:r>
      <w:r>
        <w:rPr>
          <w:rFonts w:ascii="Arial" w:hAnsi="Arial" w:cs="Arial"/>
          <w:color w:val="7B7B7B" w:themeColor="accent3" w:themeShade="BF"/>
          <w:sz w:val="22"/>
          <w:szCs w:val="22"/>
          <w:lang w:val="en-GB"/>
        </w:rPr>
        <w:t xml:space="preserve"> is </w:t>
      </w:r>
      <w:r>
        <w:rPr>
          <w:rFonts w:ascii="Arial" w:hAnsi="Arial" w:cs="Arial"/>
          <w:i/>
          <w:color w:val="7B7B7B" w:themeColor="accent3" w:themeShade="BF"/>
          <w:sz w:val="22"/>
          <w:szCs w:val="22"/>
          <w:lang w:val="en-GB"/>
        </w:rPr>
        <w:t xml:space="preserve">EFG Bank (Channel Islands) Limited v BC Capital Group Limited &amp; </w:t>
      </w:r>
      <w:proofErr w:type="spellStart"/>
      <w:r>
        <w:rPr>
          <w:rFonts w:ascii="Arial" w:hAnsi="Arial" w:cs="Arial"/>
          <w:i/>
          <w:color w:val="7B7B7B" w:themeColor="accent3" w:themeShade="BF"/>
          <w:sz w:val="22"/>
          <w:szCs w:val="22"/>
          <w:lang w:val="en-GB"/>
        </w:rPr>
        <w:t>Ors</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as passed by the Royal Court in J</w:t>
      </w:r>
      <w:r w:rsidR="00C64220">
        <w:rPr>
          <w:rFonts w:ascii="Arial" w:hAnsi="Arial" w:cs="Arial"/>
          <w:color w:val="7B7B7B" w:themeColor="accent3" w:themeShade="BF"/>
          <w:sz w:val="22"/>
          <w:szCs w:val="22"/>
          <w:lang w:val="en-GB"/>
        </w:rPr>
        <w:t>uly 2014 (liquidation proceedings commencing 2013). The proceedings were issued by EFG Private Bank (Channel Islands) (EFG) in respect of assets held in accounts in Guernsey on behalf of a number of hedge funds which were incorporated in the BVI which were in liquidation with two BVI liquidators appointed.</w:t>
      </w:r>
    </w:p>
    <w:p w14:paraId="5B2575CB" w14:textId="77777777" w:rsidR="00C64220" w:rsidRDefault="00C64220" w:rsidP="00894998">
      <w:pPr>
        <w:jc w:val="both"/>
        <w:rPr>
          <w:rFonts w:ascii="Arial" w:hAnsi="Arial" w:cs="Arial"/>
          <w:color w:val="7B7B7B" w:themeColor="accent3" w:themeShade="BF"/>
          <w:sz w:val="22"/>
          <w:szCs w:val="22"/>
          <w:lang w:val="en-GB"/>
        </w:rPr>
      </w:pPr>
    </w:p>
    <w:p w14:paraId="0FFAC573" w14:textId="77777777" w:rsidR="00266080" w:rsidRDefault="00C64220" w:rsidP="00C642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Two civil complaints had been made in the US by the U.S. </w:t>
      </w:r>
      <w:r w:rsidRPr="00C64220">
        <w:rPr>
          <w:rFonts w:ascii="Arial" w:hAnsi="Arial" w:cs="Arial"/>
          <w:color w:val="7B7B7B" w:themeColor="accent3" w:themeShade="BF"/>
          <w:sz w:val="22"/>
          <w:szCs w:val="22"/>
          <w:lang w:val="en-GB"/>
        </w:rPr>
        <w:t>Securities and Exchange Commission (the</w:t>
      </w:r>
      <w:r>
        <w:rPr>
          <w:rFonts w:ascii="Arial" w:hAnsi="Arial" w:cs="Arial"/>
          <w:color w:val="7B7B7B" w:themeColor="accent3" w:themeShade="BF"/>
          <w:sz w:val="22"/>
          <w:szCs w:val="22"/>
          <w:lang w:val="en-GB"/>
        </w:rPr>
        <w:t xml:space="preserve"> </w:t>
      </w:r>
      <w:r w:rsidRPr="00C64220">
        <w:rPr>
          <w:rFonts w:ascii="Arial" w:hAnsi="Arial" w:cs="Arial"/>
          <w:color w:val="7B7B7B" w:themeColor="accent3" w:themeShade="BF"/>
          <w:sz w:val="22"/>
          <w:szCs w:val="22"/>
          <w:lang w:val="en-GB"/>
        </w:rPr>
        <w:t>“SEC”) and the U.S. Commodity Futures Trading Commission</w:t>
      </w:r>
      <w:r>
        <w:rPr>
          <w:rFonts w:ascii="Arial" w:hAnsi="Arial" w:cs="Arial"/>
          <w:color w:val="7B7B7B" w:themeColor="accent3" w:themeShade="BF"/>
          <w:sz w:val="22"/>
          <w:szCs w:val="22"/>
          <w:lang w:val="en-GB"/>
        </w:rPr>
        <w:t xml:space="preserve"> </w:t>
      </w:r>
      <w:r w:rsidRPr="00C64220">
        <w:rPr>
          <w:rFonts w:ascii="Arial" w:hAnsi="Arial" w:cs="Arial"/>
          <w:color w:val="7B7B7B" w:themeColor="accent3" w:themeShade="BF"/>
          <w:sz w:val="22"/>
          <w:szCs w:val="22"/>
          <w:lang w:val="en-GB"/>
        </w:rPr>
        <w:t>(the “CFTC”)</w:t>
      </w:r>
      <w:r>
        <w:rPr>
          <w:rFonts w:ascii="Arial" w:hAnsi="Arial" w:cs="Arial"/>
          <w:color w:val="7B7B7B" w:themeColor="accent3" w:themeShade="BF"/>
          <w:sz w:val="22"/>
          <w:szCs w:val="22"/>
          <w:lang w:val="en-GB"/>
        </w:rPr>
        <w:t xml:space="preserve"> against Nikolai </w:t>
      </w:r>
      <w:proofErr w:type="spellStart"/>
      <w:r>
        <w:rPr>
          <w:rFonts w:ascii="Arial" w:hAnsi="Arial" w:cs="Arial"/>
          <w:color w:val="7B7B7B" w:themeColor="accent3" w:themeShade="BF"/>
          <w:sz w:val="22"/>
          <w:szCs w:val="22"/>
          <w:lang w:val="en-GB"/>
        </w:rPr>
        <w:t>Battoo</w:t>
      </w:r>
      <w:proofErr w:type="spellEnd"/>
      <w:r>
        <w:rPr>
          <w:rFonts w:ascii="Arial" w:hAnsi="Arial" w:cs="Arial"/>
          <w:color w:val="7B7B7B" w:themeColor="accent3" w:themeShade="BF"/>
          <w:sz w:val="22"/>
          <w:szCs w:val="22"/>
          <w:lang w:val="en-GB"/>
        </w:rPr>
        <w:t xml:space="preserve"> and related entities of his as a consequence of alleged fraudulent schemes which he enacted to cover losses suffered as a result of the Madoff Ponzi scheme. He induced investors to invest further funds into the portfolios in order to fund redemption payments to existing investors.</w:t>
      </w:r>
      <w:r w:rsidR="00266080">
        <w:rPr>
          <w:rFonts w:ascii="Arial" w:hAnsi="Arial" w:cs="Arial"/>
          <w:color w:val="7B7B7B" w:themeColor="accent3" w:themeShade="BF"/>
          <w:sz w:val="22"/>
          <w:szCs w:val="22"/>
          <w:lang w:val="en-GB"/>
        </w:rPr>
        <w:t xml:space="preserve"> These funds had allegedly been invested in Guernsey.</w:t>
      </w:r>
    </w:p>
    <w:p w14:paraId="2325088D" w14:textId="77777777" w:rsidR="00266080" w:rsidRDefault="00266080" w:rsidP="00C64220">
      <w:pPr>
        <w:jc w:val="both"/>
        <w:rPr>
          <w:rFonts w:ascii="Arial" w:hAnsi="Arial" w:cs="Arial"/>
          <w:color w:val="7B7B7B" w:themeColor="accent3" w:themeShade="BF"/>
          <w:sz w:val="22"/>
          <w:szCs w:val="22"/>
          <w:lang w:val="en-GB"/>
        </w:rPr>
      </w:pPr>
    </w:p>
    <w:p w14:paraId="6D752587" w14:textId="109AF13A" w:rsidR="00C64220" w:rsidRDefault="00C64220" w:rsidP="00C642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receiver was appointed over the assets or Nikolai </w:t>
      </w:r>
      <w:proofErr w:type="spellStart"/>
      <w:r>
        <w:rPr>
          <w:rFonts w:ascii="Arial" w:hAnsi="Arial" w:cs="Arial"/>
          <w:color w:val="7B7B7B" w:themeColor="accent3" w:themeShade="BF"/>
          <w:sz w:val="22"/>
          <w:szCs w:val="22"/>
          <w:lang w:val="en-GB"/>
        </w:rPr>
        <w:t>Battoo</w:t>
      </w:r>
      <w:proofErr w:type="spellEnd"/>
      <w:r>
        <w:rPr>
          <w:rFonts w:ascii="Arial" w:hAnsi="Arial" w:cs="Arial"/>
          <w:color w:val="7B7B7B" w:themeColor="accent3" w:themeShade="BF"/>
          <w:sz w:val="22"/>
          <w:szCs w:val="22"/>
          <w:lang w:val="en-GB"/>
        </w:rPr>
        <w:t xml:space="preserve"> and his related entities, and liquidators have been appointed over a number of defendant entities. The liquidators in the BVI, the Bahamas and the US Receiver have all been formally recognised in the Royal Court of Guernsey and are contesting title to the assets of Nikolai </w:t>
      </w:r>
      <w:proofErr w:type="spellStart"/>
      <w:r>
        <w:rPr>
          <w:rFonts w:ascii="Arial" w:hAnsi="Arial" w:cs="Arial"/>
          <w:color w:val="7B7B7B" w:themeColor="accent3" w:themeShade="BF"/>
          <w:sz w:val="22"/>
          <w:szCs w:val="22"/>
          <w:lang w:val="en-GB"/>
        </w:rPr>
        <w:t>Battoo</w:t>
      </w:r>
      <w:proofErr w:type="spellEnd"/>
      <w:r>
        <w:rPr>
          <w:rFonts w:ascii="Arial" w:hAnsi="Arial" w:cs="Arial"/>
          <w:color w:val="7B7B7B" w:themeColor="accent3" w:themeShade="BF"/>
          <w:sz w:val="22"/>
          <w:szCs w:val="22"/>
          <w:lang w:val="en-GB"/>
        </w:rPr>
        <w:t>.</w:t>
      </w:r>
    </w:p>
    <w:p w14:paraId="683EBFE3" w14:textId="77777777" w:rsidR="00875710" w:rsidRDefault="00875710" w:rsidP="00C64220">
      <w:pPr>
        <w:jc w:val="both"/>
        <w:rPr>
          <w:rFonts w:ascii="Arial" w:hAnsi="Arial" w:cs="Arial"/>
          <w:color w:val="7B7B7B" w:themeColor="accent3" w:themeShade="BF"/>
          <w:sz w:val="22"/>
          <w:szCs w:val="22"/>
          <w:lang w:val="en-GB"/>
        </w:rPr>
      </w:pPr>
    </w:p>
    <w:p w14:paraId="4A544E31" w14:textId="13BCA00B" w:rsidR="00875710" w:rsidRDefault="00266080" w:rsidP="008757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w:t>
      </w:r>
      <w:r w:rsidR="00875710" w:rsidRPr="00875710">
        <w:rPr>
          <w:rFonts w:ascii="Arial" w:hAnsi="Arial" w:cs="Arial"/>
          <w:color w:val="7B7B7B" w:themeColor="accent3" w:themeShade="BF"/>
          <w:sz w:val="22"/>
          <w:szCs w:val="22"/>
          <w:lang w:val="en-GB"/>
        </w:rPr>
        <w:t>he extent of assis</w:t>
      </w:r>
      <w:r w:rsidR="00875710">
        <w:rPr>
          <w:rFonts w:ascii="Arial" w:hAnsi="Arial" w:cs="Arial"/>
          <w:color w:val="7B7B7B" w:themeColor="accent3" w:themeShade="BF"/>
          <w:sz w:val="22"/>
          <w:szCs w:val="22"/>
          <w:lang w:val="en-GB"/>
        </w:rPr>
        <w:t xml:space="preserve">tance that can be provided to a </w:t>
      </w:r>
      <w:r w:rsidR="00875710" w:rsidRPr="00875710">
        <w:rPr>
          <w:rFonts w:ascii="Arial" w:hAnsi="Arial" w:cs="Arial"/>
          <w:color w:val="7B7B7B" w:themeColor="accent3" w:themeShade="BF"/>
          <w:sz w:val="22"/>
          <w:szCs w:val="22"/>
          <w:lang w:val="en-GB"/>
        </w:rPr>
        <w:t>foreign officeholde</w:t>
      </w:r>
      <w:r w:rsidR="00875710">
        <w:rPr>
          <w:rFonts w:ascii="Arial" w:hAnsi="Arial" w:cs="Arial"/>
          <w:color w:val="7B7B7B" w:themeColor="accent3" w:themeShade="BF"/>
          <w:sz w:val="22"/>
          <w:szCs w:val="22"/>
          <w:lang w:val="en-GB"/>
        </w:rPr>
        <w:t xml:space="preserve">r as a matter of common law was </w:t>
      </w:r>
      <w:r w:rsidR="00875710" w:rsidRPr="00875710">
        <w:rPr>
          <w:rFonts w:ascii="Arial" w:hAnsi="Arial" w:cs="Arial"/>
          <w:color w:val="7B7B7B" w:themeColor="accent3" w:themeShade="BF"/>
          <w:sz w:val="22"/>
          <w:szCs w:val="22"/>
          <w:lang w:val="en-GB"/>
        </w:rPr>
        <w:t>considered by Lord Hoffman in Cambridge Gas</w:t>
      </w:r>
      <w:r w:rsidR="00875710">
        <w:rPr>
          <w:rFonts w:ascii="Arial" w:hAnsi="Arial" w:cs="Arial"/>
          <w:color w:val="7B7B7B" w:themeColor="accent3" w:themeShade="BF"/>
          <w:sz w:val="22"/>
          <w:szCs w:val="22"/>
          <w:lang w:val="en-GB"/>
        </w:rPr>
        <w:t xml:space="preserve"> (</w:t>
      </w:r>
      <w:r w:rsidR="00875710" w:rsidRPr="00875710">
        <w:rPr>
          <w:rFonts w:ascii="Arial" w:hAnsi="Arial" w:cs="Arial"/>
          <w:color w:val="7B7B7B" w:themeColor="accent3" w:themeShade="BF"/>
          <w:sz w:val="22"/>
          <w:szCs w:val="22"/>
          <w:lang w:val="en-GB"/>
        </w:rPr>
        <w:t>Cambridge Gas Trans</w:t>
      </w:r>
      <w:r w:rsidR="00875710">
        <w:rPr>
          <w:rFonts w:ascii="Arial" w:hAnsi="Arial" w:cs="Arial"/>
          <w:color w:val="7B7B7B" w:themeColor="accent3" w:themeShade="BF"/>
          <w:sz w:val="22"/>
          <w:szCs w:val="22"/>
          <w:lang w:val="en-GB"/>
        </w:rPr>
        <w:t xml:space="preserve">port Corporation v The Official </w:t>
      </w:r>
      <w:r w:rsidR="00875710" w:rsidRPr="00875710">
        <w:rPr>
          <w:rFonts w:ascii="Arial" w:hAnsi="Arial" w:cs="Arial"/>
          <w:color w:val="7B7B7B" w:themeColor="accent3" w:themeShade="BF"/>
          <w:sz w:val="22"/>
          <w:szCs w:val="22"/>
          <w:lang w:val="en-GB"/>
        </w:rPr>
        <w:t>Committee of Unsecured C</w:t>
      </w:r>
      <w:r w:rsidR="00875710">
        <w:rPr>
          <w:rFonts w:ascii="Arial" w:hAnsi="Arial" w:cs="Arial"/>
          <w:color w:val="7B7B7B" w:themeColor="accent3" w:themeShade="BF"/>
          <w:sz w:val="22"/>
          <w:szCs w:val="22"/>
          <w:lang w:val="en-GB"/>
        </w:rPr>
        <w:t>reditors (of Navigator Holdings Plc and others)</w:t>
      </w:r>
      <w:r w:rsidR="00875710" w:rsidRPr="00875710">
        <w:rPr>
          <w:rFonts w:ascii="Arial" w:hAnsi="Arial" w:cs="Arial"/>
          <w:color w:val="7B7B7B" w:themeColor="accent3" w:themeShade="BF"/>
          <w:sz w:val="22"/>
          <w:szCs w:val="22"/>
          <w:lang w:val="en-GB"/>
        </w:rPr>
        <w:t>.</w:t>
      </w:r>
      <w:r w:rsidR="00875710">
        <w:rPr>
          <w:rFonts w:ascii="Arial" w:hAnsi="Arial" w:cs="Arial"/>
          <w:color w:val="7B7B7B" w:themeColor="accent3" w:themeShade="BF"/>
          <w:sz w:val="22"/>
          <w:szCs w:val="22"/>
          <w:lang w:val="en-GB"/>
        </w:rPr>
        <w:t xml:space="preserve"> Hoffman adopted the principles of “modified universalism”. </w:t>
      </w:r>
      <w:r w:rsidR="00875710" w:rsidRPr="00875710">
        <w:rPr>
          <w:rFonts w:ascii="Arial" w:hAnsi="Arial" w:cs="Arial"/>
          <w:color w:val="7B7B7B" w:themeColor="accent3" w:themeShade="BF"/>
          <w:sz w:val="22"/>
          <w:szCs w:val="22"/>
          <w:lang w:val="en-GB"/>
        </w:rPr>
        <w:t>The principle of mo</w:t>
      </w:r>
      <w:r w:rsidR="00875710">
        <w:rPr>
          <w:rFonts w:ascii="Arial" w:hAnsi="Arial" w:cs="Arial"/>
          <w:color w:val="7B7B7B" w:themeColor="accent3" w:themeShade="BF"/>
          <w:sz w:val="22"/>
          <w:szCs w:val="22"/>
          <w:lang w:val="en-GB"/>
        </w:rPr>
        <w:t xml:space="preserve">dified universalism essentially </w:t>
      </w:r>
      <w:r w:rsidR="00875710" w:rsidRPr="00875710">
        <w:rPr>
          <w:rFonts w:ascii="Arial" w:hAnsi="Arial" w:cs="Arial"/>
          <w:color w:val="7B7B7B" w:themeColor="accent3" w:themeShade="BF"/>
          <w:sz w:val="22"/>
          <w:szCs w:val="22"/>
          <w:lang w:val="en-GB"/>
        </w:rPr>
        <w:t>provides that, within th</w:t>
      </w:r>
      <w:r w:rsidR="00875710">
        <w:rPr>
          <w:rFonts w:ascii="Arial" w:hAnsi="Arial" w:cs="Arial"/>
          <w:color w:val="7B7B7B" w:themeColor="accent3" w:themeShade="BF"/>
          <w:sz w:val="22"/>
          <w:szCs w:val="22"/>
          <w:lang w:val="en-GB"/>
        </w:rPr>
        <w:t xml:space="preserve">e constraints of public policy, </w:t>
      </w:r>
      <w:r w:rsidR="00875710" w:rsidRPr="00875710">
        <w:rPr>
          <w:rFonts w:ascii="Arial" w:hAnsi="Arial" w:cs="Arial"/>
          <w:color w:val="7B7B7B" w:themeColor="accent3" w:themeShade="BF"/>
          <w:sz w:val="22"/>
          <w:szCs w:val="22"/>
          <w:lang w:val="en-GB"/>
        </w:rPr>
        <w:t>courts should co-operate across jurisdictions.</w:t>
      </w:r>
    </w:p>
    <w:p w14:paraId="4EBC2204" w14:textId="77777777" w:rsidR="00266080" w:rsidRDefault="00266080" w:rsidP="00875710">
      <w:pPr>
        <w:jc w:val="both"/>
        <w:rPr>
          <w:rFonts w:ascii="Arial" w:hAnsi="Arial" w:cs="Arial"/>
          <w:color w:val="7B7B7B" w:themeColor="accent3" w:themeShade="BF"/>
          <w:sz w:val="22"/>
          <w:szCs w:val="22"/>
          <w:lang w:val="en-GB"/>
        </w:rPr>
      </w:pPr>
    </w:p>
    <w:p w14:paraId="653212E2" w14:textId="2E9A12BD" w:rsidR="00266080" w:rsidRPr="00266080" w:rsidRDefault="00266080" w:rsidP="002660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266080">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Privy Council was faced with a </w:t>
      </w:r>
      <w:r w:rsidRPr="00266080">
        <w:rPr>
          <w:rFonts w:ascii="Arial" w:hAnsi="Arial" w:cs="Arial"/>
          <w:color w:val="7B7B7B" w:themeColor="accent3" w:themeShade="BF"/>
          <w:sz w:val="22"/>
          <w:szCs w:val="22"/>
          <w:lang w:val="en-GB"/>
        </w:rPr>
        <w:t xml:space="preserve">letter of request sent </w:t>
      </w:r>
      <w:r>
        <w:rPr>
          <w:rFonts w:ascii="Arial" w:hAnsi="Arial" w:cs="Arial"/>
          <w:color w:val="7B7B7B" w:themeColor="accent3" w:themeShade="BF"/>
          <w:sz w:val="22"/>
          <w:szCs w:val="22"/>
          <w:lang w:val="en-GB"/>
        </w:rPr>
        <w:t xml:space="preserve">by the Federal Bankruptcy Court </w:t>
      </w:r>
      <w:r w:rsidRPr="00266080">
        <w:rPr>
          <w:rFonts w:ascii="Arial" w:hAnsi="Arial" w:cs="Arial"/>
          <w:color w:val="7B7B7B" w:themeColor="accent3" w:themeShade="BF"/>
          <w:sz w:val="22"/>
          <w:szCs w:val="22"/>
          <w:lang w:val="en-GB"/>
        </w:rPr>
        <w:t>for the Southern Dist</w:t>
      </w:r>
      <w:r>
        <w:rPr>
          <w:rFonts w:ascii="Arial" w:hAnsi="Arial" w:cs="Arial"/>
          <w:color w:val="7B7B7B" w:themeColor="accent3" w:themeShade="BF"/>
          <w:sz w:val="22"/>
          <w:szCs w:val="22"/>
          <w:lang w:val="en-GB"/>
        </w:rPr>
        <w:t xml:space="preserve">rict of New York (the ‘New York </w:t>
      </w:r>
      <w:r w:rsidRPr="00266080">
        <w:rPr>
          <w:rFonts w:ascii="Arial" w:hAnsi="Arial" w:cs="Arial"/>
          <w:color w:val="7B7B7B" w:themeColor="accent3" w:themeShade="BF"/>
          <w:sz w:val="22"/>
          <w:szCs w:val="22"/>
          <w:lang w:val="en-GB"/>
        </w:rPr>
        <w:t>Bankruptcy Court’) to the High Court of Justice of th</w:t>
      </w:r>
      <w:r>
        <w:rPr>
          <w:rFonts w:ascii="Arial" w:hAnsi="Arial" w:cs="Arial"/>
          <w:color w:val="7B7B7B" w:themeColor="accent3" w:themeShade="BF"/>
          <w:sz w:val="22"/>
          <w:szCs w:val="22"/>
          <w:lang w:val="en-GB"/>
        </w:rPr>
        <w:t xml:space="preserve">e </w:t>
      </w:r>
      <w:r w:rsidRPr="00266080">
        <w:rPr>
          <w:rFonts w:ascii="Arial" w:hAnsi="Arial" w:cs="Arial"/>
          <w:color w:val="7B7B7B" w:themeColor="accent3" w:themeShade="BF"/>
          <w:sz w:val="22"/>
          <w:szCs w:val="22"/>
          <w:lang w:val="en-GB"/>
        </w:rPr>
        <w:t xml:space="preserve">Isle of Man. The letter </w:t>
      </w:r>
      <w:r>
        <w:rPr>
          <w:rFonts w:ascii="Arial" w:hAnsi="Arial" w:cs="Arial"/>
          <w:color w:val="7B7B7B" w:themeColor="accent3" w:themeShade="BF"/>
          <w:sz w:val="22"/>
          <w:szCs w:val="22"/>
          <w:lang w:val="en-GB"/>
        </w:rPr>
        <w:t xml:space="preserve">of request sought assistance in </w:t>
      </w:r>
      <w:r w:rsidRPr="00266080">
        <w:rPr>
          <w:rFonts w:ascii="Arial" w:hAnsi="Arial" w:cs="Arial"/>
          <w:color w:val="7B7B7B" w:themeColor="accent3" w:themeShade="BF"/>
          <w:sz w:val="22"/>
          <w:szCs w:val="22"/>
          <w:lang w:val="en-GB"/>
        </w:rPr>
        <w:t>giving effect to a pla</w:t>
      </w:r>
      <w:r>
        <w:rPr>
          <w:rFonts w:ascii="Arial" w:hAnsi="Arial" w:cs="Arial"/>
          <w:color w:val="7B7B7B" w:themeColor="accent3" w:themeShade="BF"/>
          <w:sz w:val="22"/>
          <w:szCs w:val="22"/>
          <w:lang w:val="en-GB"/>
        </w:rPr>
        <w:t xml:space="preserve">n of reorganisation put forward </w:t>
      </w:r>
      <w:r w:rsidRPr="00266080">
        <w:rPr>
          <w:rFonts w:ascii="Arial" w:hAnsi="Arial" w:cs="Arial"/>
          <w:color w:val="7B7B7B" w:themeColor="accent3" w:themeShade="BF"/>
          <w:sz w:val="22"/>
          <w:szCs w:val="22"/>
          <w:lang w:val="en-GB"/>
        </w:rPr>
        <w:t xml:space="preserve">by the creditors of a </w:t>
      </w:r>
      <w:r>
        <w:rPr>
          <w:rFonts w:ascii="Arial" w:hAnsi="Arial" w:cs="Arial"/>
          <w:color w:val="7B7B7B" w:themeColor="accent3" w:themeShade="BF"/>
          <w:sz w:val="22"/>
          <w:szCs w:val="22"/>
          <w:lang w:val="en-GB"/>
        </w:rPr>
        <w:t xml:space="preserve">business pursuant to Chapter 11 </w:t>
      </w:r>
      <w:r w:rsidRPr="00266080">
        <w:rPr>
          <w:rFonts w:ascii="Arial" w:hAnsi="Arial" w:cs="Arial"/>
          <w:color w:val="7B7B7B" w:themeColor="accent3" w:themeShade="BF"/>
          <w:sz w:val="22"/>
          <w:szCs w:val="22"/>
          <w:lang w:val="en-GB"/>
        </w:rPr>
        <w:t>of the United States</w:t>
      </w:r>
      <w:r>
        <w:rPr>
          <w:rFonts w:ascii="Arial" w:hAnsi="Arial" w:cs="Arial"/>
          <w:color w:val="7B7B7B" w:themeColor="accent3" w:themeShade="BF"/>
          <w:sz w:val="22"/>
          <w:szCs w:val="22"/>
          <w:lang w:val="en-GB"/>
        </w:rPr>
        <w:t xml:space="preserve"> Bankruptcy Code which had been </w:t>
      </w:r>
      <w:r w:rsidRPr="00266080">
        <w:rPr>
          <w:rFonts w:ascii="Arial" w:hAnsi="Arial" w:cs="Arial"/>
          <w:color w:val="7B7B7B" w:themeColor="accent3" w:themeShade="BF"/>
          <w:sz w:val="22"/>
          <w:szCs w:val="22"/>
          <w:lang w:val="en-GB"/>
        </w:rPr>
        <w:t>approved by the New York Bankruptcy Co</w:t>
      </w:r>
      <w:r>
        <w:rPr>
          <w:rFonts w:ascii="Arial" w:hAnsi="Arial" w:cs="Arial"/>
          <w:color w:val="7B7B7B" w:themeColor="accent3" w:themeShade="BF"/>
          <w:sz w:val="22"/>
          <w:szCs w:val="22"/>
          <w:lang w:val="en-GB"/>
        </w:rPr>
        <w:t xml:space="preserve">urt. The </w:t>
      </w:r>
      <w:r w:rsidRPr="00266080">
        <w:rPr>
          <w:rFonts w:ascii="Arial" w:hAnsi="Arial" w:cs="Arial"/>
          <w:color w:val="7B7B7B" w:themeColor="accent3" w:themeShade="BF"/>
          <w:sz w:val="22"/>
          <w:szCs w:val="22"/>
          <w:lang w:val="en-GB"/>
        </w:rPr>
        <w:t>plan of reorganisation h</w:t>
      </w:r>
      <w:r>
        <w:rPr>
          <w:rFonts w:ascii="Arial" w:hAnsi="Arial" w:cs="Arial"/>
          <w:color w:val="7B7B7B" w:themeColor="accent3" w:themeShade="BF"/>
          <w:sz w:val="22"/>
          <w:szCs w:val="22"/>
          <w:lang w:val="en-GB"/>
        </w:rPr>
        <w:t xml:space="preserve">ad the effect of vesting shares </w:t>
      </w:r>
      <w:r w:rsidRPr="00266080">
        <w:rPr>
          <w:rFonts w:ascii="Arial" w:hAnsi="Arial" w:cs="Arial"/>
          <w:color w:val="7B7B7B" w:themeColor="accent3" w:themeShade="BF"/>
          <w:sz w:val="22"/>
          <w:szCs w:val="22"/>
          <w:lang w:val="en-GB"/>
        </w:rPr>
        <w:t>in an Isle of Man company which were held by Cambridge Gas Transport</w:t>
      </w:r>
      <w:r>
        <w:rPr>
          <w:rFonts w:ascii="Arial" w:hAnsi="Arial" w:cs="Arial"/>
          <w:color w:val="7B7B7B" w:themeColor="accent3" w:themeShade="BF"/>
          <w:sz w:val="22"/>
          <w:szCs w:val="22"/>
          <w:lang w:val="en-GB"/>
        </w:rPr>
        <w:t xml:space="preserve"> Corporation (‘Cambridge Gas’), </w:t>
      </w:r>
      <w:r w:rsidRPr="00266080">
        <w:rPr>
          <w:rFonts w:ascii="Arial" w:hAnsi="Arial" w:cs="Arial"/>
          <w:color w:val="7B7B7B" w:themeColor="accent3" w:themeShade="BF"/>
          <w:sz w:val="22"/>
          <w:szCs w:val="22"/>
          <w:lang w:val="en-GB"/>
        </w:rPr>
        <w:t>a Cayman Islands c</w:t>
      </w:r>
      <w:r>
        <w:rPr>
          <w:rFonts w:ascii="Arial" w:hAnsi="Arial" w:cs="Arial"/>
          <w:color w:val="7B7B7B" w:themeColor="accent3" w:themeShade="BF"/>
          <w:sz w:val="22"/>
          <w:szCs w:val="22"/>
          <w:lang w:val="en-GB"/>
        </w:rPr>
        <w:t xml:space="preserve">ompany, in the creditors of the </w:t>
      </w:r>
      <w:r w:rsidRPr="00266080">
        <w:rPr>
          <w:rFonts w:ascii="Arial" w:hAnsi="Arial" w:cs="Arial"/>
          <w:color w:val="7B7B7B" w:themeColor="accent3" w:themeShade="BF"/>
          <w:sz w:val="22"/>
          <w:szCs w:val="22"/>
          <w:lang w:val="en-GB"/>
        </w:rPr>
        <w:t>business. It was accepted by the Privy Council that the</w:t>
      </w:r>
    </w:p>
    <w:p w14:paraId="2271E259" w14:textId="107D9023" w:rsidR="00266080" w:rsidRDefault="00266080" w:rsidP="00266080">
      <w:pPr>
        <w:jc w:val="both"/>
        <w:rPr>
          <w:rFonts w:ascii="Arial" w:hAnsi="Arial" w:cs="Arial"/>
          <w:color w:val="7B7B7B" w:themeColor="accent3" w:themeShade="BF"/>
          <w:sz w:val="22"/>
          <w:szCs w:val="22"/>
          <w:lang w:val="en-GB"/>
        </w:rPr>
      </w:pPr>
      <w:r w:rsidRPr="00266080">
        <w:rPr>
          <w:rFonts w:ascii="Arial" w:hAnsi="Arial" w:cs="Arial"/>
          <w:color w:val="7B7B7B" w:themeColor="accent3" w:themeShade="BF"/>
          <w:sz w:val="22"/>
          <w:szCs w:val="22"/>
          <w:lang w:val="en-GB"/>
        </w:rPr>
        <w:t>New York Bankruptcy Court had no personal jurisdiction over Cambridge Ga</w:t>
      </w:r>
      <w:r>
        <w:rPr>
          <w:rFonts w:ascii="Arial" w:hAnsi="Arial" w:cs="Arial"/>
          <w:color w:val="7B7B7B" w:themeColor="accent3" w:themeShade="BF"/>
          <w:sz w:val="22"/>
          <w:szCs w:val="22"/>
          <w:lang w:val="en-GB"/>
        </w:rPr>
        <w:t xml:space="preserve">s; the central issue in dispute </w:t>
      </w:r>
      <w:r w:rsidRPr="00266080">
        <w:rPr>
          <w:rFonts w:ascii="Arial" w:hAnsi="Arial" w:cs="Arial"/>
          <w:color w:val="7B7B7B" w:themeColor="accent3" w:themeShade="BF"/>
          <w:sz w:val="22"/>
          <w:szCs w:val="22"/>
          <w:lang w:val="en-GB"/>
        </w:rPr>
        <w:t>was whether the o</w:t>
      </w:r>
      <w:r>
        <w:rPr>
          <w:rFonts w:ascii="Arial" w:hAnsi="Arial" w:cs="Arial"/>
          <w:color w:val="7B7B7B" w:themeColor="accent3" w:themeShade="BF"/>
          <w:sz w:val="22"/>
          <w:szCs w:val="22"/>
          <w:lang w:val="en-GB"/>
        </w:rPr>
        <w:t xml:space="preserve">rder of the New York Bankruptcy </w:t>
      </w:r>
      <w:r w:rsidRPr="00266080">
        <w:rPr>
          <w:rFonts w:ascii="Arial" w:hAnsi="Arial" w:cs="Arial"/>
          <w:color w:val="7B7B7B" w:themeColor="accent3" w:themeShade="BF"/>
          <w:sz w:val="22"/>
          <w:szCs w:val="22"/>
          <w:lang w:val="en-GB"/>
        </w:rPr>
        <w:t>Court approving th</w:t>
      </w:r>
      <w:r>
        <w:rPr>
          <w:rFonts w:ascii="Arial" w:hAnsi="Arial" w:cs="Arial"/>
          <w:color w:val="7B7B7B" w:themeColor="accent3" w:themeShade="BF"/>
          <w:sz w:val="22"/>
          <w:szCs w:val="22"/>
          <w:lang w:val="en-GB"/>
        </w:rPr>
        <w:t xml:space="preserve">e plan was a judgment in rem or </w:t>
      </w:r>
      <w:r w:rsidRPr="00266080">
        <w:rPr>
          <w:rFonts w:ascii="Arial" w:hAnsi="Arial" w:cs="Arial"/>
          <w:color w:val="7B7B7B" w:themeColor="accent3" w:themeShade="BF"/>
          <w:sz w:val="22"/>
          <w:szCs w:val="22"/>
          <w:lang w:val="en-GB"/>
        </w:rPr>
        <w:t xml:space="preserve">a judgment in </w:t>
      </w:r>
      <w:proofErr w:type="spellStart"/>
      <w:r w:rsidRPr="00266080">
        <w:rPr>
          <w:rFonts w:ascii="Arial" w:hAnsi="Arial" w:cs="Arial"/>
          <w:color w:val="7B7B7B" w:themeColor="accent3" w:themeShade="BF"/>
          <w:sz w:val="22"/>
          <w:szCs w:val="22"/>
          <w:lang w:val="en-GB"/>
        </w:rPr>
        <w:t>personam</w:t>
      </w:r>
      <w:proofErr w:type="spellEnd"/>
      <w:r w:rsidRPr="00266080">
        <w:rPr>
          <w:rFonts w:ascii="Arial" w:hAnsi="Arial" w:cs="Arial"/>
          <w:color w:val="7B7B7B" w:themeColor="accent3" w:themeShade="BF"/>
          <w:sz w:val="22"/>
          <w:szCs w:val="22"/>
          <w:lang w:val="en-GB"/>
        </w:rPr>
        <w:t xml:space="preserve">, the answer to </w:t>
      </w:r>
      <w:r>
        <w:rPr>
          <w:rFonts w:ascii="Arial" w:hAnsi="Arial" w:cs="Arial"/>
          <w:color w:val="7B7B7B" w:themeColor="accent3" w:themeShade="BF"/>
          <w:sz w:val="22"/>
          <w:szCs w:val="22"/>
          <w:lang w:val="en-GB"/>
        </w:rPr>
        <w:t xml:space="preserve">which would </w:t>
      </w:r>
      <w:r w:rsidRPr="00266080">
        <w:rPr>
          <w:rFonts w:ascii="Arial" w:hAnsi="Arial" w:cs="Arial"/>
          <w:color w:val="7B7B7B" w:themeColor="accent3" w:themeShade="BF"/>
          <w:sz w:val="22"/>
          <w:szCs w:val="22"/>
          <w:lang w:val="en-GB"/>
        </w:rPr>
        <w:t xml:space="preserve">determine whether the </w:t>
      </w:r>
      <w:r>
        <w:rPr>
          <w:rFonts w:ascii="Arial" w:hAnsi="Arial" w:cs="Arial"/>
          <w:color w:val="7B7B7B" w:themeColor="accent3" w:themeShade="BF"/>
          <w:sz w:val="22"/>
          <w:szCs w:val="22"/>
          <w:lang w:val="en-GB"/>
        </w:rPr>
        <w:t xml:space="preserve">order could be enforced against </w:t>
      </w:r>
      <w:r w:rsidRPr="00266080">
        <w:rPr>
          <w:rFonts w:ascii="Arial" w:hAnsi="Arial" w:cs="Arial"/>
          <w:color w:val="7B7B7B" w:themeColor="accent3" w:themeShade="BF"/>
          <w:sz w:val="22"/>
          <w:szCs w:val="22"/>
          <w:lang w:val="en-GB"/>
        </w:rPr>
        <w:t>the shares held by C</w:t>
      </w:r>
      <w:r>
        <w:rPr>
          <w:rFonts w:ascii="Arial" w:hAnsi="Arial" w:cs="Arial"/>
          <w:color w:val="7B7B7B" w:themeColor="accent3" w:themeShade="BF"/>
          <w:sz w:val="22"/>
          <w:szCs w:val="22"/>
          <w:lang w:val="en-GB"/>
        </w:rPr>
        <w:t xml:space="preserve">ambridge Gas in the Isle of Man </w:t>
      </w:r>
      <w:r w:rsidRPr="00266080">
        <w:rPr>
          <w:rFonts w:ascii="Arial" w:hAnsi="Arial" w:cs="Arial"/>
          <w:color w:val="7B7B7B" w:themeColor="accent3" w:themeShade="BF"/>
          <w:sz w:val="22"/>
          <w:szCs w:val="22"/>
          <w:lang w:val="en-GB"/>
        </w:rPr>
        <w:t>company</w:t>
      </w:r>
      <w:r>
        <w:rPr>
          <w:rFonts w:ascii="Arial" w:hAnsi="Arial" w:cs="Arial"/>
          <w:color w:val="7B7B7B" w:themeColor="accent3" w:themeShade="BF"/>
          <w:sz w:val="22"/>
          <w:szCs w:val="22"/>
          <w:lang w:val="en-GB"/>
        </w:rPr>
        <w:t>.</w:t>
      </w:r>
      <w:r w:rsidRPr="00266080">
        <w:t xml:space="preserve"> </w:t>
      </w:r>
      <w:r w:rsidRPr="00266080">
        <w:rPr>
          <w:rFonts w:ascii="Arial" w:hAnsi="Arial" w:cs="Arial"/>
          <w:color w:val="7B7B7B" w:themeColor="accent3" w:themeShade="BF"/>
          <w:sz w:val="22"/>
          <w:szCs w:val="22"/>
          <w:lang w:val="en-GB"/>
        </w:rPr>
        <w:t>The Privy Cou</w:t>
      </w:r>
      <w:r>
        <w:rPr>
          <w:rFonts w:ascii="Arial" w:hAnsi="Arial" w:cs="Arial"/>
          <w:color w:val="7B7B7B" w:themeColor="accent3" w:themeShade="BF"/>
          <w:sz w:val="22"/>
          <w:szCs w:val="22"/>
          <w:lang w:val="en-GB"/>
        </w:rPr>
        <w:t xml:space="preserve">ncil held that the order of the </w:t>
      </w:r>
      <w:r w:rsidRPr="00266080">
        <w:rPr>
          <w:rFonts w:ascii="Arial" w:hAnsi="Arial" w:cs="Arial"/>
          <w:color w:val="7B7B7B" w:themeColor="accent3" w:themeShade="BF"/>
          <w:sz w:val="22"/>
          <w:szCs w:val="22"/>
          <w:lang w:val="en-GB"/>
        </w:rPr>
        <w:t xml:space="preserve">New York Bankruptcy </w:t>
      </w:r>
      <w:r>
        <w:rPr>
          <w:rFonts w:ascii="Arial" w:hAnsi="Arial" w:cs="Arial"/>
          <w:color w:val="7B7B7B" w:themeColor="accent3" w:themeShade="BF"/>
          <w:sz w:val="22"/>
          <w:szCs w:val="22"/>
          <w:lang w:val="en-GB"/>
        </w:rPr>
        <w:t xml:space="preserve">Court was neither a judgment in </w:t>
      </w:r>
      <w:r w:rsidRPr="00266080">
        <w:rPr>
          <w:rFonts w:ascii="Arial" w:hAnsi="Arial" w:cs="Arial"/>
          <w:color w:val="7B7B7B" w:themeColor="accent3" w:themeShade="BF"/>
          <w:sz w:val="22"/>
          <w:szCs w:val="22"/>
          <w:lang w:val="en-GB"/>
        </w:rPr>
        <w:t xml:space="preserve">rem nor a judgment in </w:t>
      </w:r>
      <w:proofErr w:type="spellStart"/>
      <w:r w:rsidRPr="00266080">
        <w:rPr>
          <w:rFonts w:ascii="Arial" w:hAnsi="Arial" w:cs="Arial"/>
          <w:color w:val="7B7B7B" w:themeColor="accent3" w:themeShade="BF"/>
          <w:sz w:val="22"/>
          <w:szCs w:val="22"/>
          <w:lang w:val="en-GB"/>
        </w:rPr>
        <w:t>personam</w:t>
      </w:r>
      <w:proofErr w:type="spellEnd"/>
      <w:r>
        <w:rPr>
          <w:rFonts w:ascii="Arial" w:hAnsi="Arial" w:cs="Arial"/>
          <w:color w:val="7B7B7B" w:themeColor="accent3" w:themeShade="BF"/>
          <w:sz w:val="22"/>
          <w:szCs w:val="22"/>
          <w:lang w:val="en-GB"/>
        </w:rPr>
        <w:t>.</w:t>
      </w:r>
    </w:p>
    <w:p w14:paraId="5CD2CF44" w14:textId="77777777" w:rsidR="00266080" w:rsidRDefault="00266080" w:rsidP="00266080">
      <w:pPr>
        <w:jc w:val="both"/>
        <w:rPr>
          <w:rFonts w:ascii="Arial" w:hAnsi="Arial" w:cs="Arial"/>
          <w:color w:val="7B7B7B" w:themeColor="accent3" w:themeShade="BF"/>
          <w:sz w:val="22"/>
          <w:szCs w:val="22"/>
          <w:lang w:val="en-GB"/>
        </w:rPr>
      </w:pPr>
    </w:p>
    <w:p w14:paraId="1E665C57" w14:textId="74E01A32" w:rsidR="00266080" w:rsidRPr="00266080" w:rsidRDefault="00266080" w:rsidP="002660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other cases such as </w:t>
      </w:r>
      <w:proofErr w:type="spellStart"/>
      <w:r>
        <w:rPr>
          <w:rFonts w:ascii="Arial" w:hAnsi="Arial" w:cs="Arial"/>
          <w:i/>
          <w:color w:val="7B7B7B" w:themeColor="accent3" w:themeShade="BF"/>
          <w:sz w:val="22"/>
          <w:szCs w:val="22"/>
          <w:lang w:val="en-GB"/>
        </w:rPr>
        <w:t>Brittain</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w:t>
      </w:r>
      <w:r>
        <w:rPr>
          <w:rFonts w:ascii="Arial" w:hAnsi="Arial" w:cs="Arial"/>
          <w:i/>
          <w:color w:val="7B7B7B" w:themeColor="accent3" w:themeShade="BF"/>
          <w:sz w:val="22"/>
          <w:szCs w:val="22"/>
          <w:lang w:val="en-GB"/>
        </w:rPr>
        <w:t xml:space="preserve">Douglass </w:t>
      </w:r>
      <w:r>
        <w:rPr>
          <w:rFonts w:ascii="Arial" w:hAnsi="Arial" w:cs="Arial"/>
          <w:color w:val="7B7B7B" w:themeColor="accent3" w:themeShade="BF"/>
          <w:sz w:val="22"/>
          <w:szCs w:val="22"/>
          <w:lang w:val="en-GB"/>
        </w:rPr>
        <w:t>that provide decisions made by the Royal Court, giving guidance to the outcomes and applications of such recognition requests.</w:t>
      </w:r>
    </w:p>
    <w:p w14:paraId="3C0F371A" w14:textId="77777777" w:rsidR="00266080" w:rsidRDefault="00266080" w:rsidP="00266080">
      <w:pPr>
        <w:jc w:val="both"/>
        <w:rPr>
          <w:rFonts w:ascii="Arial" w:hAnsi="Arial" w:cs="Arial"/>
          <w:color w:val="7B7B7B" w:themeColor="accent3" w:themeShade="BF"/>
          <w:sz w:val="22"/>
          <w:szCs w:val="22"/>
          <w:lang w:val="en-GB"/>
        </w:rPr>
      </w:pPr>
    </w:p>
    <w:p w14:paraId="2EC1B69D" w14:textId="6E0E8D16" w:rsidR="00266080" w:rsidRDefault="00266080" w:rsidP="00266080">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Conclusion</w:t>
      </w:r>
    </w:p>
    <w:p w14:paraId="6074708C" w14:textId="77777777" w:rsidR="00266080" w:rsidRDefault="00266080" w:rsidP="00266080">
      <w:pPr>
        <w:jc w:val="both"/>
        <w:rPr>
          <w:rFonts w:ascii="Arial" w:hAnsi="Arial" w:cs="Arial"/>
          <w:color w:val="7B7B7B" w:themeColor="accent3" w:themeShade="BF"/>
          <w:sz w:val="22"/>
          <w:szCs w:val="22"/>
          <w:lang w:val="en-GB"/>
        </w:rPr>
      </w:pPr>
    </w:p>
    <w:p w14:paraId="3F478A37" w14:textId="07B9F7DD" w:rsidR="00266080" w:rsidRPr="00266080" w:rsidRDefault="00266080" w:rsidP="00266080">
      <w:pPr>
        <w:jc w:val="both"/>
        <w:rPr>
          <w:rFonts w:ascii="Arial" w:hAnsi="Arial" w:cs="Arial"/>
          <w:color w:val="7B7B7B" w:themeColor="accent3" w:themeShade="BF"/>
          <w:sz w:val="22"/>
          <w:szCs w:val="22"/>
          <w:lang w:val="en-GB"/>
        </w:rPr>
      </w:pPr>
      <w:r w:rsidRPr="00266080">
        <w:rPr>
          <w:rFonts w:ascii="Arial" w:hAnsi="Arial" w:cs="Arial"/>
          <w:color w:val="7B7B7B" w:themeColor="accent3" w:themeShade="BF"/>
          <w:sz w:val="22"/>
          <w:szCs w:val="22"/>
          <w:lang w:val="en-GB"/>
        </w:rPr>
        <w:t>In the light of the deci</w:t>
      </w:r>
      <w:r>
        <w:rPr>
          <w:rFonts w:ascii="Arial" w:hAnsi="Arial" w:cs="Arial"/>
          <w:color w:val="7B7B7B" w:themeColor="accent3" w:themeShade="BF"/>
          <w:sz w:val="22"/>
          <w:szCs w:val="22"/>
          <w:lang w:val="en-GB"/>
        </w:rPr>
        <w:t xml:space="preserve">sions </w:t>
      </w:r>
      <w:r w:rsidR="00591653">
        <w:rPr>
          <w:rFonts w:ascii="Arial" w:hAnsi="Arial" w:cs="Arial"/>
          <w:color w:val="7B7B7B" w:themeColor="accent3" w:themeShade="BF"/>
          <w:sz w:val="22"/>
          <w:szCs w:val="22"/>
          <w:lang w:val="en-GB"/>
        </w:rPr>
        <w:t xml:space="preserve">and explanations </w:t>
      </w:r>
      <w:r>
        <w:rPr>
          <w:rFonts w:ascii="Arial" w:hAnsi="Arial" w:cs="Arial"/>
          <w:color w:val="7B7B7B" w:themeColor="accent3" w:themeShade="BF"/>
          <w:sz w:val="22"/>
          <w:szCs w:val="22"/>
          <w:lang w:val="en-GB"/>
        </w:rPr>
        <w:t xml:space="preserve">above, </w:t>
      </w:r>
      <w:r w:rsidRPr="00266080">
        <w:rPr>
          <w:rFonts w:ascii="Arial" w:hAnsi="Arial" w:cs="Arial"/>
          <w:color w:val="7B7B7B" w:themeColor="accent3" w:themeShade="BF"/>
          <w:sz w:val="22"/>
          <w:szCs w:val="22"/>
          <w:lang w:val="en-GB"/>
        </w:rPr>
        <w:t>foreign officeholders ma</w:t>
      </w:r>
      <w:r>
        <w:rPr>
          <w:rFonts w:ascii="Arial" w:hAnsi="Arial" w:cs="Arial"/>
          <w:color w:val="7B7B7B" w:themeColor="accent3" w:themeShade="BF"/>
          <w:sz w:val="22"/>
          <w:szCs w:val="22"/>
          <w:lang w:val="en-GB"/>
        </w:rPr>
        <w:t xml:space="preserve">y, in certain circumstances, be </w:t>
      </w:r>
      <w:r w:rsidRPr="00266080">
        <w:rPr>
          <w:rFonts w:ascii="Arial" w:hAnsi="Arial" w:cs="Arial"/>
          <w:color w:val="7B7B7B" w:themeColor="accent3" w:themeShade="BF"/>
          <w:sz w:val="22"/>
          <w:szCs w:val="22"/>
          <w:lang w:val="en-GB"/>
        </w:rPr>
        <w:t>able to obtain certain ord</w:t>
      </w:r>
      <w:r>
        <w:rPr>
          <w:rFonts w:ascii="Arial" w:hAnsi="Arial" w:cs="Arial"/>
          <w:color w:val="7B7B7B" w:themeColor="accent3" w:themeShade="BF"/>
          <w:sz w:val="22"/>
          <w:szCs w:val="22"/>
          <w:lang w:val="en-GB"/>
        </w:rPr>
        <w:t xml:space="preserve">ers in the pursuance of foreign </w:t>
      </w:r>
      <w:r w:rsidRPr="00266080">
        <w:rPr>
          <w:rFonts w:ascii="Arial" w:hAnsi="Arial" w:cs="Arial"/>
          <w:color w:val="7B7B7B" w:themeColor="accent3" w:themeShade="BF"/>
          <w:sz w:val="22"/>
          <w:szCs w:val="22"/>
          <w:lang w:val="en-GB"/>
        </w:rPr>
        <w:t>insolvency proceedings</w:t>
      </w:r>
      <w:r>
        <w:rPr>
          <w:rFonts w:ascii="Arial" w:hAnsi="Arial" w:cs="Arial"/>
          <w:color w:val="7B7B7B" w:themeColor="accent3" w:themeShade="BF"/>
          <w:sz w:val="22"/>
          <w:szCs w:val="22"/>
          <w:lang w:val="en-GB"/>
        </w:rPr>
        <w:t xml:space="preserve"> in reliance on the common law, </w:t>
      </w:r>
      <w:r w:rsidRPr="00266080">
        <w:rPr>
          <w:rFonts w:ascii="Arial" w:hAnsi="Arial" w:cs="Arial"/>
          <w:color w:val="7B7B7B" w:themeColor="accent3" w:themeShade="BF"/>
          <w:sz w:val="22"/>
          <w:szCs w:val="22"/>
          <w:lang w:val="en-GB"/>
        </w:rPr>
        <w:t xml:space="preserve">but this is by no means </w:t>
      </w:r>
      <w:r>
        <w:rPr>
          <w:rFonts w:ascii="Arial" w:hAnsi="Arial" w:cs="Arial"/>
          <w:color w:val="7B7B7B" w:themeColor="accent3" w:themeShade="BF"/>
          <w:sz w:val="22"/>
          <w:szCs w:val="22"/>
          <w:lang w:val="en-GB"/>
        </w:rPr>
        <w:t xml:space="preserve">a </w:t>
      </w:r>
      <w:r w:rsidRPr="00591653">
        <w:rPr>
          <w:rFonts w:ascii="Arial" w:hAnsi="Arial" w:cs="Arial"/>
          <w:i/>
          <w:color w:val="7B7B7B" w:themeColor="accent3" w:themeShade="BF"/>
          <w:sz w:val="22"/>
          <w:szCs w:val="22"/>
          <w:lang w:val="en-GB"/>
        </w:rPr>
        <w:t>carte blanche</w:t>
      </w:r>
      <w:r w:rsidR="00591653">
        <w:rPr>
          <w:rFonts w:ascii="Arial" w:hAnsi="Arial" w:cs="Arial"/>
          <w:color w:val="7B7B7B" w:themeColor="accent3" w:themeShade="BF"/>
          <w:sz w:val="22"/>
          <w:szCs w:val="22"/>
          <w:lang w:val="en-GB"/>
        </w:rPr>
        <w:t xml:space="preserve"> (</w:t>
      </w:r>
      <w:r w:rsidR="00591653">
        <w:rPr>
          <w:rFonts w:ascii="Arial" w:hAnsi="Arial" w:cs="Arial"/>
          <w:i/>
          <w:color w:val="7B7B7B" w:themeColor="accent3" w:themeShade="BF"/>
          <w:sz w:val="22"/>
          <w:szCs w:val="22"/>
          <w:lang w:val="en-GB"/>
        </w:rPr>
        <w:t>a full discretionary power)</w:t>
      </w:r>
      <w:r>
        <w:rPr>
          <w:rFonts w:ascii="Arial" w:hAnsi="Arial" w:cs="Arial"/>
          <w:color w:val="7B7B7B" w:themeColor="accent3" w:themeShade="BF"/>
          <w:sz w:val="22"/>
          <w:szCs w:val="22"/>
          <w:lang w:val="en-GB"/>
        </w:rPr>
        <w:t xml:space="preserve">. In particular, </w:t>
      </w:r>
      <w:r w:rsidRPr="00266080">
        <w:rPr>
          <w:rFonts w:ascii="Arial" w:hAnsi="Arial" w:cs="Arial"/>
          <w:color w:val="7B7B7B" w:themeColor="accent3" w:themeShade="BF"/>
          <w:sz w:val="22"/>
          <w:szCs w:val="22"/>
          <w:lang w:val="en-GB"/>
        </w:rPr>
        <w:t>foreign officeholders will need to pay particular attention to any local cu</w:t>
      </w:r>
      <w:r>
        <w:rPr>
          <w:rFonts w:ascii="Arial" w:hAnsi="Arial" w:cs="Arial"/>
          <w:color w:val="7B7B7B" w:themeColor="accent3" w:themeShade="BF"/>
          <w:sz w:val="22"/>
          <w:szCs w:val="22"/>
          <w:lang w:val="en-GB"/>
        </w:rPr>
        <w:t xml:space="preserve">stomary law proceedings on foot </w:t>
      </w:r>
      <w:r w:rsidRPr="00266080">
        <w:rPr>
          <w:rFonts w:ascii="Arial" w:hAnsi="Arial" w:cs="Arial"/>
          <w:color w:val="7B7B7B" w:themeColor="accent3" w:themeShade="BF"/>
          <w:sz w:val="22"/>
          <w:szCs w:val="22"/>
          <w:lang w:val="en-GB"/>
        </w:rPr>
        <w:t>and may have difficulty</w:t>
      </w:r>
      <w:r>
        <w:rPr>
          <w:rFonts w:ascii="Arial" w:hAnsi="Arial" w:cs="Arial"/>
          <w:color w:val="7B7B7B" w:themeColor="accent3" w:themeShade="BF"/>
          <w:sz w:val="22"/>
          <w:szCs w:val="22"/>
          <w:lang w:val="en-GB"/>
        </w:rPr>
        <w:t xml:space="preserve"> obtaining orders that could be </w:t>
      </w:r>
      <w:r w:rsidRPr="00266080">
        <w:rPr>
          <w:rFonts w:ascii="Arial" w:hAnsi="Arial" w:cs="Arial"/>
          <w:color w:val="7B7B7B" w:themeColor="accent3" w:themeShade="BF"/>
          <w:sz w:val="22"/>
          <w:szCs w:val="22"/>
          <w:lang w:val="en-GB"/>
        </w:rPr>
        <w:t>considered beyond the ordinary course.</w:t>
      </w: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Write a short essay on the method of enforcing creditor's rights against real estate owned by individuals in Guernsey.</w:t>
      </w:r>
    </w:p>
    <w:p w14:paraId="162EC326" w14:textId="77777777" w:rsidR="00105A8A" w:rsidRPr="00967EF3" w:rsidRDefault="00105A8A" w:rsidP="00357897">
      <w:pPr>
        <w:jc w:val="both"/>
        <w:rPr>
          <w:rFonts w:ascii="Arial" w:hAnsi="Arial" w:cs="Arial"/>
          <w:sz w:val="22"/>
          <w:szCs w:val="22"/>
          <w:lang w:val="en-GB"/>
        </w:rPr>
      </w:pPr>
    </w:p>
    <w:p w14:paraId="1B013670" w14:textId="4CA02DF9" w:rsidR="00DF75F8" w:rsidRDefault="00264B2D" w:rsidP="00357897">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Introduction</w:t>
      </w:r>
    </w:p>
    <w:p w14:paraId="3FC2B22E" w14:textId="78E6D09E" w:rsidR="00264B2D" w:rsidRDefault="00264B2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Real Estate is regarded as immovable property; property that cannot be moved from one place to another and which follows or is associated with the land. Parcels of land are by their nature </w:t>
      </w:r>
      <w:r>
        <w:rPr>
          <w:rFonts w:ascii="Arial" w:hAnsi="Arial" w:cs="Arial"/>
          <w:color w:val="7B7B7B" w:themeColor="accent3" w:themeShade="BF"/>
          <w:sz w:val="22"/>
          <w:szCs w:val="22"/>
          <w:lang w:val="en-GB"/>
        </w:rPr>
        <w:lastRenderedPageBreak/>
        <w:t>immovable, and as are all those things attached included houses, trees, shrubs and other products of the land.</w:t>
      </w:r>
    </w:p>
    <w:p w14:paraId="12CEE291" w14:textId="77777777" w:rsidR="00264B2D" w:rsidRDefault="00264B2D" w:rsidP="00357897">
      <w:pPr>
        <w:jc w:val="both"/>
        <w:rPr>
          <w:rFonts w:ascii="Arial" w:hAnsi="Arial" w:cs="Arial"/>
          <w:color w:val="7B7B7B" w:themeColor="accent3" w:themeShade="BF"/>
          <w:sz w:val="22"/>
          <w:szCs w:val="22"/>
          <w:lang w:val="en-GB"/>
        </w:rPr>
      </w:pPr>
    </w:p>
    <w:p w14:paraId="30BF4286" w14:textId="3E94A0F0" w:rsidR="00264B2D" w:rsidRDefault="00264B2D" w:rsidP="00357897">
      <w:pPr>
        <w:jc w:val="both"/>
        <w:rPr>
          <w:rFonts w:ascii="Arial" w:hAnsi="Arial" w:cs="Arial"/>
          <w:b/>
          <w:color w:val="7B7B7B" w:themeColor="accent3" w:themeShade="BF"/>
          <w:sz w:val="22"/>
          <w:szCs w:val="22"/>
          <w:lang w:val="en-GB"/>
        </w:rPr>
      </w:pPr>
      <w:proofErr w:type="spellStart"/>
      <w:r>
        <w:rPr>
          <w:rFonts w:ascii="Arial" w:hAnsi="Arial" w:cs="Arial"/>
          <w:b/>
          <w:color w:val="7B7B7B" w:themeColor="accent3" w:themeShade="BF"/>
          <w:sz w:val="22"/>
          <w:szCs w:val="22"/>
          <w:lang w:val="en-GB"/>
        </w:rPr>
        <w:t>Hypotheque</w:t>
      </w:r>
      <w:proofErr w:type="spellEnd"/>
    </w:p>
    <w:p w14:paraId="106CF235" w14:textId="77777777" w:rsidR="00264B2D" w:rsidRDefault="00264B2D" w:rsidP="00357897">
      <w:pPr>
        <w:jc w:val="both"/>
        <w:rPr>
          <w:rFonts w:ascii="Arial" w:hAnsi="Arial" w:cs="Arial"/>
          <w:b/>
          <w:color w:val="7B7B7B" w:themeColor="accent3" w:themeShade="BF"/>
          <w:sz w:val="22"/>
          <w:szCs w:val="22"/>
          <w:lang w:val="en-GB"/>
        </w:rPr>
      </w:pPr>
    </w:p>
    <w:p w14:paraId="66EEEE2D" w14:textId="0E8F7603" w:rsidR="00264B2D" w:rsidRDefault="00264B2D" w:rsidP="00357897">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Hypotheque</w:t>
      </w:r>
      <w:proofErr w:type="spellEnd"/>
      <w:r>
        <w:rPr>
          <w:rFonts w:ascii="Arial" w:hAnsi="Arial" w:cs="Arial"/>
          <w:color w:val="7B7B7B" w:themeColor="accent3" w:themeShade="BF"/>
          <w:sz w:val="22"/>
          <w:szCs w:val="22"/>
          <w:lang w:val="en-GB"/>
        </w:rPr>
        <w:t xml:space="preserve"> is a legal right over the debtor’s property in favour of the creditor by either </w:t>
      </w:r>
      <w:proofErr w:type="spellStart"/>
      <w:r>
        <w:rPr>
          <w:rFonts w:ascii="Arial" w:hAnsi="Arial" w:cs="Arial"/>
          <w:i/>
          <w:color w:val="7B7B7B" w:themeColor="accent3" w:themeShade="BF"/>
          <w:sz w:val="22"/>
          <w:szCs w:val="22"/>
          <w:lang w:val="en-GB"/>
        </w:rPr>
        <w:t>Rente</w:t>
      </w:r>
      <w:proofErr w:type="spellEnd"/>
      <w:r>
        <w:rPr>
          <w:rFonts w:ascii="Arial" w:hAnsi="Arial" w:cs="Arial"/>
          <w:i/>
          <w:color w:val="7B7B7B" w:themeColor="accent3" w:themeShade="BF"/>
          <w:sz w:val="22"/>
          <w:szCs w:val="22"/>
          <w:lang w:val="en-GB"/>
        </w:rPr>
        <w:t xml:space="preserve"> </w:t>
      </w:r>
      <w:proofErr w:type="spellStart"/>
      <w:r>
        <w:rPr>
          <w:rFonts w:ascii="Arial" w:hAnsi="Arial" w:cs="Arial"/>
          <w:i/>
          <w:color w:val="7B7B7B" w:themeColor="accent3" w:themeShade="BF"/>
          <w:sz w:val="22"/>
          <w:szCs w:val="22"/>
          <w:lang w:val="en-GB"/>
        </w:rPr>
        <w:t>Hypotheque</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fixed annual sum) or </w:t>
      </w:r>
      <w:proofErr w:type="spellStart"/>
      <w:r>
        <w:rPr>
          <w:rFonts w:ascii="Arial" w:hAnsi="Arial" w:cs="Arial"/>
          <w:i/>
          <w:color w:val="7B7B7B" w:themeColor="accent3" w:themeShade="BF"/>
          <w:sz w:val="22"/>
          <w:szCs w:val="22"/>
          <w:lang w:val="en-GB"/>
        </w:rPr>
        <w:t>H</w:t>
      </w:r>
      <w:r w:rsidR="00F43863">
        <w:rPr>
          <w:rFonts w:ascii="Arial" w:hAnsi="Arial" w:cs="Arial"/>
          <w:i/>
          <w:color w:val="7B7B7B" w:themeColor="accent3" w:themeShade="BF"/>
          <w:sz w:val="22"/>
          <w:szCs w:val="22"/>
          <w:lang w:val="en-GB"/>
        </w:rPr>
        <w:t>ypothe</w:t>
      </w:r>
      <w:r>
        <w:rPr>
          <w:rFonts w:ascii="Arial" w:hAnsi="Arial" w:cs="Arial"/>
          <w:i/>
          <w:color w:val="7B7B7B" w:themeColor="accent3" w:themeShade="BF"/>
          <w:sz w:val="22"/>
          <w:szCs w:val="22"/>
          <w:lang w:val="en-GB"/>
        </w:rPr>
        <w:t>que</w:t>
      </w:r>
      <w:proofErr w:type="spellEnd"/>
      <w:r>
        <w:rPr>
          <w:rFonts w:ascii="Arial" w:hAnsi="Arial" w:cs="Arial"/>
          <w:i/>
          <w:color w:val="7B7B7B" w:themeColor="accent3" w:themeShade="BF"/>
          <w:sz w:val="22"/>
          <w:szCs w:val="22"/>
          <w:lang w:val="en-GB"/>
        </w:rPr>
        <w:t xml:space="preserve"> </w:t>
      </w:r>
      <w:proofErr w:type="spellStart"/>
      <w:r>
        <w:rPr>
          <w:rFonts w:ascii="Arial" w:hAnsi="Arial" w:cs="Arial"/>
          <w:i/>
          <w:color w:val="7B7B7B" w:themeColor="accent3" w:themeShade="BF"/>
          <w:sz w:val="22"/>
          <w:szCs w:val="22"/>
          <w:lang w:val="en-GB"/>
        </w:rPr>
        <w:t>conventionnel</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(a bond).</w:t>
      </w:r>
    </w:p>
    <w:p w14:paraId="2368AE62" w14:textId="77777777" w:rsidR="00F43863" w:rsidRDefault="00F43863" w:rsidP="00357897">
      <w:pPr>
        <w:jc w:val="both"/>
        <w:rPr>
          <w:rFonts w:ascii="Arial" w:hAnsi="Arial" w:cs="Arial"/>
          <w:color w:val="7B7B7B" w:themeColor="accent3" w:themeShade="BF"/>
          <w:sz w:val="22"/>
          <w:szCs w:val="22"/>
          <w:lang w:val="en-GB"/>
        </w:rPr>
      </w:pPr>
    </w:p>
    <w:p w14:paraId="01F6ACA3" w14:textId="0658A012" w:rsidR="00F43863" w:rsidRDefault="00F43863"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modern age, the </w:t>
      </w:r>
      <w:proofErr w:type="spellStart"/>
      <w:r>
        <w:rPr>
          <w:rFonts w:ascii="Arial" w:hAnsi="Arial" w:cs="Arial"/>
          <w:color w:val="7B7B7B" w:themeColor="accent3" w:themeShade="BF"/>
          <w:sz w:val="22"/>
          <w:szCs w:val="22"/>
          <w:lang w:val="en-GB"/>
        </w:rPr>
        <w:t>Rente</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Hypotheque</w:t>
      </w:r>
      <w:proofErr w:type="spellEnd"/>
      <w:r>
        <w:rPr>
          <w:rFonts w:ascii="Arial" w:hAnsi="Arial" w:cs="Arial"/>
          <w:color w:val="7B7B7B" w:themeColor="accent3" w:themeShade="BF"/>
          <w:sz w:val="22"/>
          <w:szCs w:val="22"/>
          <w:lang w:val="en-GB"/>
        </w:rPr>
        <w:t xml:space="preserve"> method is rarely used, and rarely heard of, the </w:t>
      </w:r>
      <w:proofErr w:type="spellStart"/>
      <w:r>
        <w:rPr>
          <w:rFonts w:ascii="Arial" w:hAnsi="Arial" w:cs="Arial"/>
          <w:color w:val="7B7B7B" w:themeColor="accent3" w:themeShade="BF"/>
          <w:sz w:val="22"/>
          <w:szCs w:val="22"/>
          <w:lang w:val="en-GB"/>
        </w:rPr>
        <w:t>Hypotheque</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Conventionnnel</w:t>
      </w:r>
      <w:proofErr w:type="spellEnd"/>
      <w:r>
        <w:rPr>
          <w:rFonts w:ascii="Arial" w:hAnsi="Arial" w:cs="Arial"/>
          <w:color w:val="7B7B7B" w:themeColor="accent3" w:themeShade="BF"/>
          <w:sz w:val="22"/>
          <w:szCs w:val="22"/>
          <w:lang w:val="en-GB"/>
        </w:rPr>
        <w:t xml:space="preserve"> </w:t>
      </w:r>
      <w:r w:rsidR="004D05F8">
        <w:rPr>
          <w:rFonts w:ascii="Arial" w:hAnsi="Arial" w:cs="Arial"/>
          <w:color w:val="7B7B7B" w:themeColor="accent3" w:themeShade="BF"/>
          <w:sz w:val="22"/>
          <w:szCs w:val="22"/>
          <w:lang w:val="en-GB"/>
        </w:rPr>
        <w:t xml:space="preserve">(translates to mortgage) </w:t>
      </w:r>
      <w:r>
        <w:rPr>
          <w:rFonts w:ascii="Arial" w:hAnsi="Arial" w:cs="Arial"/>
          <w:color w:val="7B7B7B" w:themeColor="accent3" w:themeShade="BF"/>
          <w:sz w:val="22"/>
          <w:szCs w:val="22"/>
          <w:lang w:val="en-GB"/>
        </w:rPr>
        <w:t>has become to dominant form of security over real estate. The bond creates an obligation with a charge over the debtor’s assets (or real estate) by acknowledging the debt to the creditor including a covenant to repay with the sum with interest. The bonds come in either to form of a general charge or a specific charge:</w:t>
      </w:r>
    </w:p>
    <w:p w14:paraId="53D7F9D6" w14:textId="77777777" w:rsidR="00F43863" w:rsidRDefault="00F43863" w:rsidP="00357897">
      <w:pPr>
        <w:jc w:val="both"/>
        <w:rPr>
          <w:rFonts w:ascii="Arial" w:hAnsi="Arial" w:cs="Arial"/>
          <w:color w:val="7B7B7B" w:themeColor="accent3" w:themeShade="BF"/>
          <w:sz w:val="22"/>
          <w:szCs w:val="22"/>
          <w:lang w:val="en-GB"/>
        </w:rPr>
      </w:pPr>
    </w:p>
    <w:p w14:paraId="1F986CB9" w14:textId="6DB629E4" w:rsidR="00F43863" w:rsidRDefault="00F43863" w:rsidP="00F43863">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 charge </w:t>
      </w:r>
      <w:r w:rsidRPr="00F43863">
        <w:rPr>
          <w:rFonts w:ascii="Arial" w:hAnsi="Arial" w:cs="Arial"/>
          <w:color w:val="7B7B7B" w:themeColor="accent3" w:themeShade="BF"/>
          <w:sz w:val="22"/>
          <w:szCs w:val="22"/>
          <w:lang w:val="en-GB"/>
        </w:rPr>
        <w:sym w:font="Wingdings" w:char="F0E0"/>
      </w:r>
      <w:r>
        <w:rPr>
          <w:rFonts w:ascii="Arial" w:hAnsi="Arial" w:cs="Arial"/>
          <w:color w:val="7B7B7B" w:themeColor="accent3" w:themeShade="BF"/>
          <w:sz w:val="22"/>
          <w:szCs w:val="22"/>
          <w:lang w:val="en-GB"/>
        </w:rPr>
        <w:t xml:space="preserve"> confers priority to the creditor over all other claimants to the immovable property belonging to the creditors over all other claimants to the immovable property belonging to the debtor at the time the bond is registers; or</w:t>
      </w:r>
    </w:p>
    <w:p w14:paraId="4B512EFA" w14:textId="77777777" w:rsidR="00F43863" w:rsidRDefault="00F43863" w:rsidP="00F43863">
      <w:pPr>
        <w:pStyle w:val="ListParagraph"/>
        <w:jc w:val="both"/>
        <w:rPr>
          <w:rFonts w:ascii="Arial" w:hAnsi="Arial" w:cs="Arial"/>
          <w:color w:val="7B7B7B" w:themeColor="accent3" w:themeShade="BF"/>
          <w:sz w:val="22"/>
          <w:szCs w:val="22"/>
          <w:lang w:val="en-GB"/>
        </w:rPr>
      </w:pPr>
    </w:p>
    <w:p w14:paraId="740B39D2" w14:textId="1A9117F7" w:rsidR="00F43863" w:rsidRDefault="00F43863" w:rsidP="00F43863">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Specific charge </w:t>
      </w:r>
      <w:r w:rsidRPr="00F43863">
        <w:rPr>
          <w:rFonts w:ascii="Arial" w:hAnsi="Arial" w:cs="Arial"/>
          <w:color w:val="7B7B7B" w:themeColor="accent3" w:themeShade="BF"/>
          <w:sz w:val="22"/>
          <w:szCs w:val="22"/>
          <w:lang w:val="en-GB"/>
        </w:rPr>
        <w:sym w:font="Wingdings" w:char="F0E0"/>
      </w:r>
      <w:r>
        <w:rPr>
          <w:rFonts w:ascii="Arial" w:hAnsi="Arial" w:cs="Arial"/>
          <w:color w:val="7B7B7B" w:themeColor="accent3" w:themeShade="BF"/>
          <w:sz w:val="22"/>
          <w:szCs w:val="22"/>
          <w:lang w:val="en-GB"/>
        </w:rPr>
        <w:t xml:space="preserve"> confers priority to the creditors only over the immovable property specified in the bond.</w:t>
      </w:r>
    </w:p>
    <w:p w14:paraId="0F331826" w14:textId="77777777" w:rsidR="00F43863" w:rsidRPr="00F43863" w:rsidRDefault="00F43863" w:rsidP="00F43863">
      <w:pPr>
        <w:pStyle w:val="ListParagraph"/>
        <w:rPr>
          <w:rFonts w:ascii="Arial" w:hAnsi="Arial" w:cs="Arial"/>
          <w:color w:val="7B7B7B" w:themeColor="accent3" w:themeShade="BF"/>
          <w:sz w:val="22"/>
          <w:szCs w:val="22"/>
          <w:lang w:val="en-GB"/>
        </w:rPr>
      </w:pPr>
    </w:p>
    <w:p w14:paraId="063A8CAA" w14:textId="148E516A" w:rsidR="00F43863" w:rsidRDefault="00F43863" w:rsidP="00F438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successor of the immovable property is, by virtue, on notice of the creditor’s claim and becomes guarantor to the creditor of the bond. They will need to make good the value of the good or surrender the property.</w:t>
      </w:r>
      <w:r w:rsidR="004D05F8">
        <w:rPr>
          <w:rFonts w:ascii="Arial" w:hAnsi="Arial" w:cs="Arial"/>
          <w:color w:val="7B7B7B" w:themeColor="accent3" w:themeShade="BF"/>
          <w:sz w:val="22"/>
          <w:szCs w:val="22"/>
          <w:lang w:val="en-GB"/>
        </w:rPr>
        <w:t xml:space="preserve"> This is often enforced under the </w:t>
      </w:r>
      <w:proofErr w:type="spellStart"/>
      <w:r w:rsidR="004D05F8">
        <w:rPr>
          <w:rFonts w:ascii="Arial" w:hAnsi="Arial" w:cs="Arial"/>
          <w:color w:val="7B7B7B" w:themeColor="accent3" w:themeShade="BF"/>
          <w:sz w:val="22"/>
          <w:szCs w:val="22"/>
          <w:lang w:val="en-GB"/>
        </w:rPr>
        <w:t>Saisie</w:t>
      </w:r>
      <w:proofErr w:type="spellEnd"/>
      <w:r w:rsidR="004D05F8">
        <w:rPr>
          <w:rFonts w:ascii="Arial" w:hAnsi="Arial" w:cs="Arial"/>
          <w:color w:val="7B7B7B" w:themeColor="accent3" w:themeShade="BF"/>
          <w:sz w:val="22"/>
          <w:szCs w:val="22"/>
          <w:lang w:val="en-GB"/>
        </w:rPr>
        <w:t xml:space="preserve"> process.</w:t>
      </w:r>
    </w:p>
    <w:p w14:paraId="3E50E04C" w14:textId="77777777" w:rsidR="00F43863" w:rsidRDefault="00F43863" w:rsidP="00F43863">
      <w:pPr>
        <w:jc w:val="both"/>
        <w:rPr>
          <w:rFonts w:ascii="Arial" w:hAnsi="Arial" w:cs="Arial"/>
          <w:color w:val="7B7B7B" w:themeColor="accent3" w:themeShade="BF"/>
          <w:sz w:val="22"/>
          <w:szCs w:val="22"/>
          <w:lang w:val="en-GB"/>
        </w:rPr>
      </w:pPr>
    </w:p>
    <w:p w14:paraId="3FB9A8C3" w14:textId="339B7577" w:rsidR="00F43863" w:rsidRDefault="00F43863" w:rsidP="00F43863">
      <w:pPr>
        <w:jc w:val="both"/>
        <w:rPr>
          <w:rFonts w:ascii="Arial" w:hAnsi="Arial" w:cs="Arial"/>
          <w:b/>
          <w:color w:val="7B7B7B" w:themeColor="accent3" w:themeShade="BF"/>
          <w:sz w:val="22"/>
          <w:szCs w:val="22"/>
          <w:lang w:val="en-GB"/>
        </w:rPr>
      </w:pPr>
      <w:proofErr w:type="spellStart"/>
      <w:r>
        <w:rPr>
          <w:rFonts w:ascii="Arial" w:hAnsi="Arial" w:cs="Arial"/>
          <w:b/>
          <w:color w:val="7B7B7B" w:themeColor="accent3" w:themeShade="BF"/>
          <w:sz w:val="22"/>
          <w:szCs w:val="22"/>
          <w:lang w:val="en-GB"/>
        </w:rPr>
        <w:t>Saise</w:t>
      </w:r>
      <w:proofErr w:type="spellEnd"/>
    </w:p>
    <w:p w14:paraId="2B2488A9" w14:textId="77777777" w:rsidR="00F43863" w:rsidRDefault="00F43863" w:rsidP="00F43863">
      <w:pPr>
        <w:jc w:val="both"/>
        <w:rPr>
          <w:rFonts w:ascii="Arial" w:hAnsi="Arial" w:cs="Arial"/>
          <w:b/>
          <w:color w:val="7B7B7B" w:themeColor="accent3" w:themeShade="BF"/>
          <w:sz w:val="22"/>
          <w:szCs w:val="22"/>
          <w:lang w:val="en-GB"/>
        </w:rPr>
      </w:pPr>
    </w:p>
    <w:p w14:paraId="6DF6274D" w14:textId="20ECDB0F" w:rsidR="00F43863" w:rsidRDefault="00DB5648" w:rsidP="00DB5648">
      <w:pPr>
        <w:jc w:val="both"/>
        <w:rPr>
          <w:rFonts w:ascii="Arial" w:hAnsi="Arial" w:cs="Arial"/>
          <w:color w:val="7B7B7B" w:themeColor="accent3" w:themeShade="BF"/>
          <w:sz w:val="22"/>
          <w:szCs w:val="22"/>
          <w:lang w:val="en-GB"/>
        </w:rPr>
      </w:pPr>
      <w:r w:rsidRPr="00DB5648">
        <w:rPr>
          <w:rFonts w:ascii="Arial" w:hAnsi="Arial" w:cs="Arial"/>
          <w:color w:val="7B7B7B" w:themeColor="accent3" w:themeShade="BF"/>
          <w:sz w:val="22"/>
          <w:szCs w:val="22"/>
          <w:lang w:val="en-GB"/>
        </w:rPr>
        <w:t xml:space="preserve">The </w:t>
      </w:r>
      <w:proofErr w:type="spellStart"/>
      <w:r w:rsidRPr="00DB5648">
        <w:rPr>
          <w:rFonts w:ascii="Arial" w:hAnsi="Arial" w:cs="Arial"/>
          <w:i/>
          <w:color w:val="7B7B7B" w:themeColor="accent3" w:themeShade="BF"/>
          <w:sz w:val="22"/>
          <w:szCs w:val="22"/>
          <w:lang w:val="en-GB"/>
        </w:rPr>
        <w:t>saisie</w:t>
      </w:r>
      <w:proofErr w:type="spellEnd"/>
      <w:r w:rsidRPr="00DB5648">
        <w:rPr>
          <w:rFonts w:ascii="Arial" w:hAnsi="Arial" w:cs="Arial"/>
          <w:color w:val="7B7B7B" w:themeColor="accent3" w:themeShade="BF"/>
          <w:sz w:val="22"/>
          <w:szCs w:val="22"/>
          <w:lang w:val="en-GB"/>
        </w:rPr>
        <w:t xml:space="preserve"> process is rooted i</w:t>
      </w:r>
      <w:r>
        <w:rPr>
          <w:rFonts w:ascii="Arial" w:hAnsi="Arial" w:cs="Arial"/>
          <w:color w:val="7B7B7B" w:themeColor="accent3" w:themeShade="BF"/>
          <w:sz w:val="22"/>
          <w:szCs w:val="22"/>
          <w:lang w:val="en-GB"/>
        </w:rPr>
        <w:t xml:space="preserve">n ancient customary law and has </w:t>
      </w:r>
      <w:r w:rsidRPr="00DB5648">
        <w:rPr>
          <w:rFonts w:ascii="Arial" w:hAnsi="Arial" w:cs="Arial"/>
          <w:color w:val="7B7B7B" w:themeColor="accent3" w:themeShade="BF"/>
          <w:sz w:val="22"/>
          <w:szCs w:val="22"/>
          <w:lang w:val="en-GB"/>
        </w:rPr>
        <w:t xml:space="preserve">developed over several hundred years. </w:t>
      </w:r>
      <w:r w:rsidR="00F43863">
        <w:rPr>
          <w:rFonts w:ascii="Arial" w:hAnsi="Arial" w:cs="Arial"/>
          <w:color w:val="7B7B7B" w:themeColor="accent3" w:themeShade="BF"/>
          <w:sz w:val="22"/>
          <w:szCs w:val="22"/>
          <w:lang w:val="en-GB"/>
        </w:rPr>
        <w:t>A</w:t>
      </w:r>
      <w:r w:rsidR="00F43863" w:rsidRPr="00DB5648">
        <w:rPr>
          <w:rFonts w:ascii="Arial" w:hAnsi="Arial" w:cs="Arial"/>
          <w:i/>
          <w:color w:val="7B7B7B" w:themeColor="accent3" w:themeShade="BF"/>
          <w:sz w:val="22"/>
          <w:szCs w:val="22"/>
          <w:lang w:val="en-GB"/>
        </w:rPr>
        <w:t xml:space="preserve"> </w:t>
      </w:r>
      <w:proofErr w:type="spellStart"/>
      <w:r w:rsidRPr="00DB5648">
        <w:rPr>
          <w:rFonts w:ascii="Arial" w:hAnsi="Arial" w:cs="Arial"/>
          <w:i/>
          <w:color w:val="7B7B7B" w:themeColor="accent3" w:themeShade="BF"/>
          <w:sz w:val="22"/>
          <w:szCs w:val="22"/>
          <w:lang w:val="en-GB"/>
        </w:rPr>
        <w:t>s</w:t>
      </w:r>
      <w:r w:rsidR="00F43863" w:rsidRPr="00DB5648">
        <w:rPr>
          <w:rFonts w:ascii="Arial" w:hAnsi="Arial" w:cs="Arial"/>
          <w:i/>
          <w:color w:val="7B7B7B" w:themeColor="accent3" w:themeShade="BF"/>
          <w:sz w:val="22"/>
          <w:szCs w:val="22"/>
          <w:lang w:val="en-GB"/>
        </w:rPr>
        <w:t>aise</w:t>
      </w:r>
      <w:proofErr w:type="spellEnd"/>
      <w:r w:rsidR="00F43863">
        <w:rPr>
          <w:rFonts w:ascii="Arial" w:hAnsi="Arial" w:cs="Arial"/>
          <w:color w:val="7B7B7B" w:themeColor="accent3" w:themeShade="BF"/>
          <w:sz w:val="22"/>
          <w:szCs w:val="22"/>
          <w:lang w:val="en-GB"/>
        </w:rPr>
        <w:t xml:space="preserve"> is the procedure used for the distribution of realty of an insolvent individual </w:t>
      </w:r>
      <w:r>
        <w:rPr>
          <w:rFonts w:ascii="Arial" w:hAnsi="Arial" w:cs="Arial"/>
          <w:color w:val="7B7B7B" w:themeColor="accent3" w:themeShade="BF"/>
          <w:sz w:val="22"/>
          <w:szCs w:val="22"/>
          <w:lang w:val="en-GB"/>
        </w:rPr>
        <w:t xml:space="preserve">between more than one </w:t>
      </w:r>
      <w:proofErr w:type="gramStart"/>
      <w:r>
        <w:rPr>
          <w:rFonts w:ascii="Arial" w:hAnsi="Arial" w:cs="Arial"/>
          <w:color w:val="7B7B7B" w:themeColor="accent3" w:themeShade="BF"/>
          <w:sz w:val="22"/>
          <w:szCs w:val="22"/>
          <w:lang w:val="en-GB"/>
        </w:rPr>
        <w:t>creditor</w:t>
      </w:r>
      <w:proofErr w:type="gramEnd"/>
      <w:r>
        <w:rPr>
          <w:rFonts w:ascii="Arial" w:hAnsi="Arial" w:cs="Arial"/>
          <w:color w:val="7B7B7B" w:themeColor="accent3" w:themeShade="BF"/>
          <w:sz w:val="22"/>
          <w:szCs w:val="22"/>
          <w:lang w:val="en-GB"/>
        </w:rPr>
        <w:t xml:space="preserve"> who would </w:t>
      </w:r>
      <w:r w:rsidRPr="00DB5648">
        <w:rPr>
          <w:rFonts w:ascii="Arial" w:hAnsi="Arial" w:cs="Arial"/>
          <w:color w:val="7B7B7B" w:themeColor="accent3" w:themeShade="BF"/>
          <w:sz w:val="22"/>
          <w:szCs w:val="22"/>
          <w:lang w:val="en-GB"/>
        </w:rPr>
        <w:t>otherwise be in competition</w:t>
      </w:r>
      <w:r>
        <w:rPr>
          <w:rFonts w:ascii="Arial" w:hAnsi="Arial" w:cs="Arial"/>
          <w:color w:val="7B7B7B" w:themeColor="accent3" w:themeShade="BF"/>
          <w:sz w:val="22"/>
          <w:szCs w:val="22"/>
          <w:lang w:val="en-GB"/>
        </w:rPr>
        <w:t>.</w:t>
      </w:r>
    </w:p>
    <w:p w14:paraId="11BC5E4F" w14:textId="77777777" w:rsidR="00F43863" w:rsidRDefault="00F43863" w:rsidP="00F43863">
      <w:pPr>
        <w:jc w:val="both"/>
        <w:rPr>
          <w:rFonts w:ascii="Arial" w:hAnsi="Arial" w:cs="Arial"/>
          <w:color w:val="7B7B7B" w:themeColor="accent3" w:themeShade="BF"/>
          <w:sz w:val="22"/>
          <w:szCs w:val="22"/>
          <w:lang w:val="en-GB"/>
        </w:rPr>
      </w:pPr>
    </w:p>
    <w:p w14:paraId="56684C46" w14:textId="0C7D035D" w:rsidR="00DB5648" w:rsidRDefault="00F43863" w:rsidP="00DB56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Regardless of whether the debtor transfers a realty for less value than that owed to the creditor, the creditor has no further rights against the debtor’s </w:t>
      </w:r>
      <w:proofErr w:type="spellStart"/>
      <w:r>
        <w:rPr>
          <w:rFonts w:ascii="Arial" w:hAnsi="Arial" w:cs="Arial"/>
          <w:color w:val="7B7B7B" w:themeColor="accent3" w:themeShade="BF"/>
          <w:sz w:val="22"/>
          <w:szCs w:val="22"/>
          <w:lang w:val="en-GB"/>
        </w:rPr>
        <w:t>personalty</w:t>
      </w:r>
      <w:proofErr w:type="spellEnd"/>
      <w:r w:rsidR="00DB5648">
        <w:rPr>
          <w:rFonts w:ascii="Arial" w:hAnsi="Arial" w:cs="Arial"/>
          <w:color w:val="7B7B7B" w:themeColor="accent3" w:themeShade="BF"/>
          <w:sz w:val="22"/>
          <w:szCs w:val="22"/>
          <w:lang w:val="en-GB"/>
        </w:rPr>
        <w:t xml:space="preserve"> (through</w:t>
      </w:r>
      <w:r>
        <w:rPr>
          <w:rFonts w:ascii="Arial" w:hAnsi="Arial" w:cs="Arial"/>
          <w:color w:val="7B7B7B" w:themeColor="accent3" w:themeShade="BF"/>
          <w:sz w:val="22"/>
          <w:szCs w:val="22"/>
          <w:lang w:val="en-GB"/>
        </w:rPr>
        <w:t xml:space="preserve"> </w:t>
      </w:r>
      <w:proofErr w:type="spellStart"/>
      <w:r w:rsidR="00DB5648" w:rsidRPr="00DB5648">
        <w:rPr>
          <w:rFonts w:ascii="Arial" w:hAnsi="Arial" w:cs="Arial"/>
          <w:i/>
          <w:color w:val="7B7B7B" w:themeColor="accent3" w:themeShade="BF"/>
          <w:sz w:val="22"/>
          <w:szCs w:val="22"/>
          <w:lang w:val="en-GB"/>
        </w:rPr>
        <w:t>désastre</w:t>
      </w:r>
      <w:proofErr w:type="spellEnd"/>
      <w:r w:rsidR="00DB5648">
        <w:rPr>
          <w:rFonts w:ascii="Arial" w:hAnsi="Arial" w:cs="Arial"/>
          <w:color w:val="7B7B7B" w:themeColor="accent3" w:themeShade="BF"/>
          <w:sz w:val="22"/>
          <w:szCs w:val="22"/>
          <w:lang w:val="en-GB"/>
        </w:rPr>
        <w:t xml:space="preserve">). In </w:t>
      </w:r>
      <w:r w:rsidR="00DB5648" w:rsidRPr="00DB5648">
        <w:rPr>
          <w:rFonts w:ascii="Arial" w:hAnsi="Arial" w:cs="Arial"/>
          <w:color w:val="7B7B7B" w:themeColor="accent3" w:themeShade="BF"/>
          <w:sz w:val="22"/>
          <w:szCs w:val="22"/>
          <w:lang w:val="en-GB"/>
        </w:rPr>
        <w:t xml:space="preserve">contrast, </w:t>
      </w:r>
      <w:proofErr w:type="spellStart"/>
      <w:r w:rsidR="00DB5648" w:rsidRPr="00DB5648">
        <w:rPr>
          <w:rFonts w:ascii="Arial" w:hAnsi="Arial" w:cs="Arial"/>
          <w:color w:val="7B7B7B" w:themeColor="accent3" w:themeShade="BF"/>
          <w:sz w:val="22"/>
          <w:szCs w:val="22"/>
          <w:lang w:val="en-GB"/>
        </w:rPr>
        <w:t>désastre</w:t>
      </w:r>
      <w:proofErr w:type="spellEnd"/>
      <w:r w:rsidR="00DB5648" w:rsidRPr="00DB5648">
        <w:rPr>
          <w:rFonts w:ascii="Arial" w:hAnsi="Arial" w:cs="Arial"/>
          <w:color w:val="7B7B7B" w:themeColor="accent3" w:themeShade="BF"/>
          <w:sz w:val="22"/>
          <w:szCs w:val="22"/>
          <w:lang w:val="en-GB"/>
        </w:rPr>
        <w:t xml:space="preserve"> proceeding</w:t>
      </w:r>
      <w:r w:rsidR="00DB5648">
        <w:rPr>
          <w:rFonts w:ascii="Arial" w:hAnsi="Arial" w:cs="Arial"/>
          <w:color w:val="7B7B7B" w:themeColor="accent3" w:themeShade="BF"/>
          <w:sz w:val="22"/>
          <w:szCs w:val="22"/>
          <w:lang w:val="en-GB"/>
        </w:rPr>
        <w:t xml:space="preserve">s do not extinguish recourse to </w:t>
      </w:r>
      <w:r w:rsidR="00DB5648" w:rsidRPr="00DB5648">
        <w:rPr>
          <w:rFonts w:ascii="Arial" w:hAnsi="Arial" w:cs="Arial"/>
          <w:color w:val="7B7B7B" w:themeColor="accent3" w:themeShade="BF"/>
          <w:sz w:val="22"/>
          <w:szCs w:val="22"/>
          <w:lang w:val="en-GB"/>
        </w:rPr>
        <w:t>any realty belonging to the debtor</w:t>
      </w:r>
      <w:r w:rsidR="00DB5648">
        <w:rPr>
          <w:rFonts w:ascii="Arial" w:hAnsi="Arial" w:cs="Arial"/>
          <w:color w:val="7B7B7B" w:themeColor="accent3" w:themeShade="BF"/>
          <w:sz w:val="22"/>
          <w:szCs w:val="22"/>
          <w:lang w:val="en-GB"/>
        </w:rPr>
        <w:t>.</w:t>
      </w:r>
      <w:r w:rsidR="00DB5648" w:rsidRPr="00DB564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It is therefore advisable for the debtor first to exhaust the debtor’s </w:t>
      </w:r>
      <w:proofErr w:type="spellStart"/>
      <w:r>
        <w:rPr>
          <w:rFonts w:ascii="Arial" w:hAnsi="Arial" w:cs="Arial"/>
          <w:color w:val="7B7B7B" w:themeColor="accent3" w:themeShade="BF"/>
          <w:sz w:val="22"/>
          <w:szCs w:val="22"/>
          <w:lang w:val="en-GB"/>
        </w:rPr>
        <w:t>personalty</w:t>
      </w:r>
      <w:proofErr w:type="spellEnd"/>
      <w:r>
        <w:rPr>
          <w:rFonts w:ascii="Arial" w:hAnsi="Arial" w:cs="Arial"/>
          <w:color w:val="7B7B7B" w:themeColor="accent3" w:themeShade="BF"/>
          <w:sz w:val="22"/>
          <w:szCs w:val="22"/>
          <w:lang w:val="en-GB"/>
        </w:rPr>
        <w:t xml:space="preserve"> before considering </w:t>
      </w:r>
      <w:proofErr w:type="spellStart"/>
      <w:r>
        <w:rPr>
          <w:rFonts w:ascii="Arial" w:hAnsi="Arial" w:cs="Arial"/>
          <w:color w:val="7B7B7B" w:themeColor="accent3" w:themeShade="BF"/>
          <w:sz w:val="22"/>
          <w:szCs w:val="22"/>
          <w:lang w:val="en-GB"/>
        </w:rPr>
        <w:t>saisie</w:t>
      </w:r>
      <w:proofErr w:type="spellEnd"/>
      <w:r>
        <w:rPr>
          <w:rFonts w:ascii="Arial" w:hAnsi="Arial" w:cs="Arial"/>
          <w:color w:val="7B7B7B" w:themeColor="accent3" w:themeShade="BF"/>
          <w:sz w:val="22"/>
          <w:szCs w:val="22"/>
          <w:lang w:val="en-GB"/>
        </w:rPr>
        <w:t xml:space="preserve">, and register a claim in </w:t>
      </w:r>
      <w:r>
        <w:rPr>
          <w:rFonts w:ascii="Arial" w:hAnsi="Arial" w:cs="Arial"/>
          <w:i/>
          <w:color w:val="7B7B7B" w:themeColor="accent3" w:themeShade="BF"/>
          <w:sz w:val="22"/>
          <w:szCs w:val="22"/>
          <w:lang w:val="en-GB"/>
        </w:rPr>
        <w:t xml:space="preserve">Livre des </w:t>
      </w:r>
      <w:proofErr w:type="spellStart"/>
      <w:r>
        <w:rPr>
          <w:rFonts w:ascii="Arial" w:hAnsi="Arial" w:cs="Arial"/>
          <w:i/>
          <w:color w:val="7B7B7B" w:themeColor="accent3" w:themeShade="BF"/>
          <w:sz w:val="22"/>
          <w:szCs w:val="22"/>
          <w:lang w:val="en-GB"/>
        </w:rPr>
        <w:t>Hypotheques</w:t>
      </w:r>
      <w:proofErr w:type="spellEnd"/>
      <w:r>
        <w:rPr>
          <w:rFonts w:ascii="Arial" w:hAnsi="Arial" w:cs="Arial"/>
          <w:i/>
          <w:color w:val="7B7B7B" w:themeColor="accent3" w:themeShade="BF"/>
          <w:sz w:val="22"/>
          <w:szCs w:val="22"/>
          <w:lang w:val="en-GB"/>
        </w:rPr>
        <w:t xml:space="preserve"> </w:t>
      </w:r>
      <w:r w:rsidR="00DB5648">
        <w:rPr>
          <w:rFonts w:ascii="Arial" w:hAnsi="Arial" w:cs="Arial"/>
          <w:color w:val="7B7B7B" w:themeColor="accent3" w:themeShade="BF"/>
          <w:sz w:val="22"/>
          <w:szCs w:val="22"/>
          <w:lang w:val="en-GB"/>
        </w:rPr>
        <w:t xml:space="preserve">in the interim. This is because the </w:t>
      </w:r>
      <w:r w:rsidR="00DB5648" w:rsidRPr="00DB5648">
        <w:rPr>
          <w:rFonts w:ascii="Arial" w:hAnsi="Arial" w:cs="Arial"/>
          <w:color w:val="7B7B7B" w:themeColor="accent3" w:themeShade="BF"/>
          <w:sz w:val="22"/>
          <w:szCs w:val="22"/>
          <w:lang w:val="en-GB"/>
        </w:rPr>
        <w:t>creditor’s right to be paid t</w:t>
      </w:r>
      <w:r w:rsidR="00DB5648">
        <w:rPr>
          <w:rFonts w:ascii="Arial" w:hAnsi="Arial" w:cs="Arial"/>
          <w:color w:val="7B7B7B" w:themeColor="accent3" w:themeShade="BF"/>
          <w:sz w:val="22"/>
          <w:szCs w:val="22"/>
          <w:lang w:val="en-GB"/>
        </w:rPr>
        <w:t xml:space="preserve">ransfers from the debtor to the </w:t>
      </w:r>
      <w:r w:rsidR="00DB5648" w:rsidRPr="00DB5648">
        <w:rPr>
          <w:rFonts w:ascii="Arial" w:hAnsi="Arial" w:cs="Arial"/>
          <w:color w:val="7B7B7B" w:themeColor="accent3" w:themeShade="BF"/>
          <w:sz w:val="22"/>
          <w:szCs w:val="22"/>
          <w:lang w:val="en-GB"/>
        </w:rPr>
        <w:t>realty</w:t>
      </w:r>
      <w:r w:rsidR="00DB5648">
        <w:rPr>
          <w:rFonts w:ascii="Arial" w:hAnsi="Arial" w:cs="Arial"/>
          <w:color w:val="7B7B7B" w:themeColor="accent3" w:themeShade="BF"/>
          <w:sz w:val="22"/>
          <w:szCs w:val="22"/>
          <w:lang w:val="en-GB"/>
        </w:rPr>
        <w:t>.</w:t>
      </w:r>
    </w:p>
    <w:p w14:paraId="47F6E2D8" w14:textId="77777777" w:rsidR="00DB5648" w:rsidRDefault="00DB5648" w:rsidP="00357897">
      <w:pPr>
        <w:jc w:val="both"/>
        <w:rPr>
          <w:rFonts w:ascii="Arial" w:hAnsi="Arial" w:cs="Arial"/>
          <w:color w:val="7B7B7B" w:themeColor="accent3" w:themeShade="BF"/>
          <w:sz w:val="22"/>
          <w:szCs w:val="22"/>
          <w:lang w:val="en-GB"/>
        </w:rPr>
      </w:pPr>
    </w:p>
    <w:p w14:paraId="177E503B" w14:textId="017A5ACC" w:rsidR="00DB5648" w:rsidRDefault="00DB5648"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 has recently been revised by the </w:t>
      </w:r>
      <w:proofErr w:type="spellStart"/>
      <w:r>
        <w:rPr>
          <w:rFonts w:ascii="Arial" w:hAnsi="Arial" w:cs="Arial"/>
          <w:i/>
          <w:color w:val="7B7B7B" w:themeColor="accent3" w:themeShade="BF"/>
          <w:sz w:val="22"/>
          <w:szCs w:val="22"/>
          <w:lang w:val="en-GB"/>
        </w:rPr>
        <w:t>Saise</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Procedure (Simplification) (Bailiwick) Order 1952 and is designed to be deliberately long in order to allow the debtor maximum opportunity to pay off debts and potentially keep the property. It is spread in to three stages:</w:t>
      </w:r>
    </w:p>
    <w:p w14:paraId="4DF9E5AD" w14:textId="77777777" w:rsidR="00DB5648" w:rsidRDefault="00DB5648" w:rsidP="00357897">
      <w:pPr>
        <w:jc w:val="both"/>
        <w:rPr>
          <w:rFonts w:ascii="Arial" w:hAnsi="Arial" w:cs="Arial"/>
          <w:color w:val="7B7B7B" w:themeColor="accent3" w:themeShade="BF"/>
          <w:sz w:val="22"/>
          <w:szCs w:val="22"/>
          <w:lang w:val="en-GB"/>
        </w:rPr>
      </w:pPr>
    </w:p>
    <w:p w14:paraId="66D88353" w14:textId="77777777" w:rsidR="00DB5648" w:rsidRDefault="00DB5648" w:rsidP="00DB5648">
      <w:pPr>
        <w:pStyle w:val="ListParagraph"/>
        <w:numPr>
          <w:ilvl w:val="0"/>
          <w:numId w:val="16"/>
        </w:numPr>
        <w:jc w:val="both"/>
        <w:rPr>
          <w:rFonts w:ascii="Arial" w:hAnsi="Arial" w:cs="Arial"/>
          <w:color w:val="7B7B7B" w:themeColor="accent3" w:themeShade="BF"/>
          <w:sz w:val="22"/>
          <w:szCs w:val="22"/>
          <w:lang w:val="en-GB"/>
        </w:rPr>
      </w:pPr>
      <w:r w:rsidRPr="00DB5648">
        <w:rPr>
          <w:rFonts w:ascii="Arial" w:hAnsi="Arial" w:cs="Arial"/>
          <w:color w:val="7B7B7B" w:themeColor="accent3" w:themeShade="BF"/>
          <w:sz w:val="22"/>
          <w:szCs w:val="22"/>
          <w:lang w:val="en-GB"/>
        </w:rPr>
        <w:t>Preliminary Vesting Order;</w:t>
      </w:r>
    </w:p>
    <w:p w14:paraId="75A630D8" w14:textId="77777777" w:rsidR="0029243D" w:rsidRPr="00DB5648" w:rsidRDefault="0029243D" w:rsidP="0029243D">
      <w:pPr>
        <w:pStyle w:val="ListParagraph"/>
        <w:jc w:val="both"/>
        <w:rPr>
          <w:rFonts w:ascii="Arial" w:hAnsi="Arial" w:cs="Arial"/>
          <w:color w:val="7B7B7B" w:themeColor="accent3" w:themeShade="BF"/>
          <w:sz w:val="22"/>
          <w:szCs w:val="22"/>
          <w:lang w:val="en-GB"/>
        </w:rPr>
      </w:pPr>
    </w:p>
    <w:p w14:paraId="1B32F659" w14:textId="58C89D24" w:rsidR="00DB5648" w:rsidRDefault="00DB5648" w:rsidP="00DB5648">
      <w:pPr>
        <w:pStyle w:val="ListParagraph"/>
        <w:numPr>
          <w:ilvl w:val="0"/>
          <w:numId w:val="16"/>
        </w:numPr>
        <w:jc w:val="both"/>
        <w:rPr>
          <w:rFonts w:ascii="Arial" w:hAnsi="Arial" w:cs="Arial"/>
          <w:color w:val="7B7B7B" w:themeColor="accent3" w:themeShade="BF"/>
          <w:sz w:val="22"/>
          <w:szCs w:val="22"/>
          <w:lang w:val="en-GB"/>
        </w:rPr>
      </w:pPr>
      <w:r w:rsidRPr="00DB5648">
        <w:rPr>
          <w:rFonts w:ascii="Arial" w:hAnsi="Arial" w:cs="Arial"/>
          <w:color w:val="7B7B7B" w:themeColor="accent3" w:themeShade="BF"/>
          <w:sz w:val="22"/>
          <w:szCs w:val="22"/>
          <w:lang w:val="en-GB"/>
        </w:rPr>
        <w:t>Interim Vesting Order; and</w:t>
      </w:r>
    </w:p>
    <w:p w14:paraId="13BE797C" w14:textId="77777777" w:rsidR="0029243D" w:rsidRPr="0029243D" w:rsidRDefault="0029243D" w:rsidP="0029243D">
      <w:pPr>
        <w:pStyle w:val="ListParagraph"/>
        <w:rPr>
          <w:rFonts w:ascii="Arial" w:hAnsi="Arial" w:cs="Arial"/>
          <w:color w:val="7B7B7B" w:themeColor="accent3" w:themeShade="BF"/>
          <w:sz w:val="22"/>
          <w:szCs w:val="22"/>
          <w:lang w:val="en-GB"/>
        </w:rPr>
      </w:pPr>
    </w:p>
    <w:p w14:paraId="03ACB593" w14:textId="77777777" w:rsidR="0029243D" w:rsidRPr="00DB5648" w:rsidRDefault="0029243D" w:rsidP="0029243D">
      <w:pPr>
        <w:pStyle w:val="ListParagraph"/>
        <w:jc w:val="both"/>
        <w:rPr>
          <w:rFonts w:ascii="Arial" w:hAnsi="Arial" w:cs="Arial"/>
          <w:color w:val="7B7B7B" w:themeColor="accent3" w:themeShade="BF"/>
          <w:sz w:val="22"/>
          <w:szCs w:val="22"/>
          <w:lang w:val="en-GB"/>
        </w:rPr>
      </w:pPr>
    </w:p>
    <w:p w14:paraId="06ED0614" w14:textId="23415A5A" w:rsidR="00DB5648" w:rsidRDefault="00DB5648" w:rsidP="00DB5648">
      <w:pPr>
        <w:pStyle w:val="ListParagraph"/>
        <w:numPr>
          <w:ilvl w:val="0"/>
          <w:numId w:val="16"/>
        </w:numPr>
        <w:jc w:val="both"/>
        <w:rPr>
          <w:rFonts w:ascii="Arial" w:hAnsi="Arial" w:cs="Arial"/>
          <w:color w:val="7B7B7B" w:themeColor="accent3" w:themeShade="BF"/>
          <w:sz w:val="22"/>
          <w:szCs w:val="22"/>
          <w:lang w:val="en-GB"/>
        </w:rPr>
      </w:pPr>
      <w:r w:rsidRPr="00DB5648">
        <w:rPr>
          <w:rFonts w:ascii="Arial" w:hAnsi="Arial" w:cs="Arial"/>
          <w:color w:val="7B7B7B" w:themeColor="accent3" w:themeShade="BF"/>
          <w:sz w:val="22"/>
          <w:szCs w:val="22"/>
          <w:lang w:val="en-GB"/>
        </w:rPr>
        <w:t>Final Vesting Order</w:t>
      </w:r>
    </w:p>
    <w:p w14:paraId="32F6BC83" w14:textId="77777777" w:rsidR="00DB5648" w:rsidRDefault="00DB5648" w:rsidP="00DB5648">
      <w:pPr>
        <w:jc w:val="both"/>
        <w:rPr>
          <w:rFonts w:ascii="Arial" w:hAnsi="Arial" w:cs="Arial"/>
          <w:color w:val="7B7B7B" w:themeColor="accent3" w:themeShade="BF"/>
          <w:sz w:val="22"/>
          <w:szCs w:val="22"/>
          <w:lang w:val="en-GB"/>
        </w:rPr>
      </w:pPr>
    </w:p>
    <w:p w14:paraId="327F2D6C" w14:textId="3BB0F1DC" w:rsidR="00DB5648" w:rsidRDefault="00DB5648" w:rsidP="00DB56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Preliminary Vesting Order </w:t>
      </w:r>
      <w:r w:rsidRPr="00DB5648">
        <w:rPr>
          <w:rFonts w:ascii="Arial" w:hAnsi="Arial" w:cs="Arial"/>
          <w:color w:val="7B7B7B" w:themeColor="accent3" w:themeShade="BF"/>
          <w:sz w:val="22"/>
          <w:szCs w:val="22"/>
          <w:lang w:val="en-GB"/>
        </w:rPr>
        <w:sym w:font="Wingdings" w:char="F0E0"/>
      </w:r>
      <w:r>
        <w:rPr>
          <w:rFonts w:ascii="Arial" w:hAnsi="Arial" w:cs="Arial"/>
          <w:color w:val="7B7B7B" w:themeColor="accent3" w:themeShade="BF"/>
          <w:sz w:val="22"/>
          <w:szCs w:val="22"/>
          <w:lang w:val="en-GB"/>
        </w:rPr>
        <w:t xml:space="preserve"> </w:t>
      </w:r>
      <w:r w:rsidRPr="00DB5648">
        <w:rPr>
          <w:rFonts w:ascii="Arial" w:hAnsi="Arial" w:cs="Arial"/>
          <w:color w:val="7B7B7B" w:themeColor="accent3" w:themeShade="BF"/>
          <w:sz w:val="22"/>
          <w:szCs w:val="22"/>
          <w:lang w:val="en-GB"/>
        </w:rPr>
        <w:t xml:space="preserve">In order to start </w:t>
      </w:r>
      <w:proofErr w:type="spellStart"/>
      <w:r w:rsidRPr="00DB5648">
        <w:rPr>
          <w:rFonts w:ascii="Arial" w:hAnsi="Arial" w:cs="Arial"/>
          <w:color w:val="7B7B7B" w:themeColor="accent3" w:themeShade="BF"/>
          <w:sz w:val="22"/>
          <w:szCs w:val="22"/>
          <w:lang w:val="en-GB"/>
        </w:rPr>
        <w:t>saisie</w:t>
      </w:r>
      <w:proofErr w:type="spellEnd"/>
      <w:r w:rsidRPr="00DB5648">
        <w:rPr>
          <w:rFonts w:ascii="Arial" w:hAnsi="Arial" w:cs="Arial"/>
          <w:color w:val="7B7B7B" w:themeColor="accent3" w:themeShade="BF"/>
          <w:sz w:val="22"/>
          <w:szCs w:val="22"/>
          <w:lang w:val="en-GB"/>
        </w:rPr>
        <w:t xml:space="preserve"> proceedings the creditor needs to obtain a judgment debt and obtain a Preliminary Vesting Order ("PVO"). </w:t>
      </w:r>
    </w:p>
    <w:p w14:paraId="1A85EDB1" w14:textId="77777777" w:rsidR="0089360F" w:rsidRDefault="0089360F" w:rsidP="00DB5648">
      <w:pPr>
        <w:jc w:val="both"/>
        <w:rPr>
          <w:rFonts w:ascii="Arial" w:hAnsi="Arial" w:cs="Arial"/>
          <w:color w:val="7B7B7B" w:themeColor="accent3" w:themeShade="BF"/>
          <w:sz w:val="22"/>
          <w:szCs w:val="22"/>
          <w:lang w:val="en-GB"/>
        </w:rPr>
      </w:pPr>
    </w:p>
    <w:p w14:paraId="1EFC601E" w14:textId="12EF1D8F" w:rsidR="0089360F" w:rsidRDefault="0089360F" w:rsidP="00DB56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will apply for a commissioners meeting upon which the debtor will be given a commissioners report which details:</w:t>
      </w:r>
    </w:p>
    <w:p w14:paraId="7A4DA5ED" w14:textId="77777777" w:rsidR="0089360F" w:rsidRDefault="0089360F" w:rsidP="00DB5648">
      <w:pPr>
        <w:jc w:val="both"/>
        <w:rPr>
          <w:rFonts w:ascii="Arial" w:hAnsi="Arial" w:cs="Arial"/>
          <w:color w:val="7B7B7B" w:themeColor="accent3" w:themeShade="BF"/>
          <w:sz w:val="22"/>
          <w:szCs w:val="22"/>
          <w:lang w:val="en-GB"/>
        </w:rPr>
      </w:pPr>
    </w:p>
    <w:p w14:paraId="6BAC88A5" w14:textId="4E94BA6C" w:rsidR="0089360F" w:rsidRDefault="0029243D" w:rsidP="0089360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Debtor attended;</w:t>
      </w:r>
    </w:p>
    <w:p w14:paraId="406A7198" w14:textId="77777777" w:rsidR="0029243D" w:rsidRPr="0089360F" w:rsidRDefault="0029243D" w:rsidP="0029243D">
      <w:pPr>
        <w:pStyle w:val="ListParagraph"/>
        <w:jc w:val="both"/>
        <w:rPr>
          <w:rFonts w:ascii="Arial" w:hAnsi="Arial" w:cs="Arial"/>
          <w:color w:val="7B7B7B" w:themeColor="accent3" w:themeShade="BF"/>
          <w:sz w:val="22"/>
          <w:szCs w:val="22"/>
          <w:lang w:val="en-GB"/>
        </w:rPr>
      </w:pPr>
    </w:p>
    <w:p w14:paraId="55031A46" w14:textId="54A8BCF6" w:rsidR="0089360F" w:rsidRDefault="0089360F" w:rsidP="0089360F">
      <w:pPr>
        <w:pStyle w:val="ListParagraph"/>
        <w:numPr>
          <w:ilvl w:val="0"/>
          <w:numId w:val="17"/>
        </w:numPr>
        <w:jc w:val="both"/>
        <w:rPr>
          <w:rFonts w:ascii="Arial" w:hAnsi="Arial" w:cs="Arial"/>
          <w:color w:val="7B7B7B" w:themeColor="accent3" w:themeShade="BF"/>
          <w:sz w:val="22"/>
          <w:szCs w:val="22"/>
          <w:lang w:val="en-GB"/>
        </w:rPr>
      </w:pPr>
      <w:r w:rsidRPr="0089360F">
        <w:rPr>
          <w:rFonts w:ascii="Arial" w:hAnsi="Arial" w:cs="Arial"/>
          <w:color w:val="7B7B7B" w:themeColor="accent3" w:themeShade="BF"/>
          <w:sz w:val="22"/>
          <w:szCs w:val="22"/>
          <w:lang w:val="en-GB"/>
        </w:rPr>
        <w:t>Whether the Debtor examined the accounts and agreed them or made representations;</w:t>
      </w:r>
    </w:p>
    <w:p w14:paraId="08A5899D" w14:textId="77777777" w:rsidR="0029243D" w:rsidRPr="0029243D" w:rsidRDefault="0029243D" w:rsidP="0029243D">
      <w:pPr>
        <w:pStyle w:val="ListParagraph"/>
        <w:rPr>
          <w:rFonts w:ascii="Arial" w:hAnsi="Arial" w:cs="Arial"/>
          <w:color w:val="7B7B7B" w:themeColor="accent3" w:themeShade="BF"/>
          <w:sz w:val="22"/>
          <w:szCs w:val="22"/>
          <w:lang w:val="en-GB"/>
        </w:rPr>
      </w:pPr>
    </w:p>
    <w:p w14:paraId="3AC091C8" w14:textId="77777777" w:rsidR="0029243D" w:rsidRPr="0089360F" w:rsidRDefault="0029243D" w:rsidP="0029243D">
      <w:pPr>
        <w:pStyle w:val="ListParagraph"/>
        <w:jc w:val="both"/>
        <w:rPr>
          <w:rFonts w:ascii="Arial" w:hAnsi="Arial" w:cs="Arial"/>
          <w:color w:val="7B7B7B" w:themeColor="accent3" w:themeShade="BF"/>
          <w:sz w:val="22"/>
          <w:szCs w:val="22"/>
          <w:lang w:val="en-GB"/>
        </w:rPr>
      </w:pPr>
    </w:p>
    <w:p w14:paraId="0FE37108" w14:textId="68661C4E" w:rsidR="0089360F" w:rsidRPr="0089360F" w:rsidRDefault="0089360F" w:rsidP="0089360F">
      <w:pPr>
        <w:pStyle w:val="ListParagraph"/>
        <w:numPr>
          <w:ilvl w:val="0"/>
          <w:numId w:val="17"/>
        </w:numPr>
        <w:jc w:val="both"/>
        <w:rPr>
          <w:rFonts w:ascii="Arial" w:hAnsi="Arial" w:cs="Arial"/>
          <w:color w:val="7B7B7B" w:themeColor="accent3" w:themeShade="BF"/>
          <w:sz w:val="22"/>
          <w:szCs w:val="22"/>
          <w:lang w:val="en-GB"/>
        </w:rPr>
      </w:pPr>
      <w:r w:rsidRPr="0089360F">
        <w:rPr>
          <w:rFonts w:ascii="Arial" w:hAnsi="Arial" w:cs="Arial"/>
          <w:color w:val="7B7B7B" w:themeColor="accent3" w:themeShade="BF"/>
          <w:sz w:val="22"/>
          <w:szCs w:val="22"/>
          <w:lang w:val="en-GB"/>
        </w:rPr>
        <w:t>A declaration of the sums that the Commissioner considers are payable to the Principal Creditor.</w:t>
      </w:r>
    </w:p>
    <w:p w14:paraId="760E2D43" w14:textId="77777777" w:rsidR="0089360F" w:rsidRDefault="0089360F" w:rsidP="00DB5648">
      <w:pPr>
        <w:jc w:val="both"/>
        <w:rPr>
          <w:rFonts w:ascii="Arial" w:hAnsi="Arial" w:cs="Arial"/>
          <w:color w:val="7B7B7B" w:themeColor="accent3" w:themeShade="BF"/>
          <w:sz w:val="22"/>
          <w:szCs w:val="22"/>
          <w:lang w:val="en-GB"/>
        </w:rPr>
      </w:pPr>
    </w:p>
    <w:p w14:paraId="18EB6425" w14:textId="3DC06F98" w:rsidR="0089360F" w:rsidRDefault="0089360F" w:rsidP="00DB56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Interim Vesting Order </w:t>
      </w:r>
      <w:r w:rsidRPr="0089360F">
        <w:rPr>
          <w:rFonts w:ascii="Arial" w:hAnsi="Arial" w:cs="Arial"/>
          <w:color w:val="7B7B7B" w:themeColor="accent3" w:themeShade="BF"/>
          <w:sz w:val="22"/>
          <w:szCs w:val="22"/>
          <w:lang w:val="en-GB"/>
        </w:rPr>
        <w:sym w:font="Wingdings" w:char="F0E0"/>
      </w:r>
      <w:r>
        <w:rPr>
          <w:rFonts w:ascii="Arial" w:hAnsi="Arial" w:cs="Arial"/>
          <w:color w:val="7B7B7B" w:themeColor="accent3" w:themeShade="BF"/>
          <w:sz w:val="22"/>
          <w:szCs w:val="22"/>
          <w:lang w:val="en-GB"/>
        </w:rPr>
        <w:t xml:space="preserve"> </w:t>
      </w:r>
      <w:r w:rsidRPr="0089360F">
        <w:rPr>
          <w:rFonts w:ascii="Arial" w:hAnsi="Arial" w:cs="Arial"/>
          <w:color w:val="7B7B7B" w:themeColor="accent3" w:themeShade="BF"/>
          <w:sz w:val="22"/>
          <w:szCs w:val="22"/>
          <w:lang w:val="en-GB"/>
        </w:rPr>
        <w:t xml:space="preserve">At this stage of the </w:t>
      </w:r>
      <w:proofErr w:type="spellStart"/>
      <w:r w:rsidRPr="0089360F">
        <w:rPr>
          <w:rFonts w:ascii="Arial" w:hAnsi="Arial" w:cs="Arial"/>
          <w:color w:val="7B7B7B" w:themeColor="accent3" w:themeShade="BF"/>
          <w:sz w:val="22"/>
          <w:szCs w:val="22"/>
          <w:lang w:val="en-GB"/>
        </w:rPr>
        <w:t>saisie</w:t>
      </w:r>
      <w:proofErr w:type="spellEnd"/>
      <w:r w:rsidRPr="0089360F">
        <w:rPr>
          <w:rFonts w:ascii="Arial" w:hAnsi="Arial" w:cs="Arial"/>
          <w:color w:val="7B7B7B" w:themeColor="accent3" w:themeShade="BF"/>
          <w:sz w:val="22"/>
          <w:szCs w:val="22"/>
          <w:lang w:val="en-GB"/>
        </w:rPr>
        <w:t xml:space="preserve"> procedure the Creditor will request the Debtor repay the debt owed to him or to renounce his ownership of and to vacate the realty. If the IVO is granted the Debtor will lose his ownership of the property, which will pass to the Creditor as trustee for all of the Debtor's creditors</w:t>
      </w:r>
    </w:p>
    <w:p w14:paraId="54D4AC95" w14:textId="77777777" w:rsidR="0089360F" w:rsidRDefault="0089360F" w:rsidP="00DB5648">
      <w:pPr>
        <w:jc w:val="both"/>
        <w:rPr>
          <w:rFonts w:ascii="Arial" w:hAnsi="Arial" w:cs="Arial"/>
          <w:color w:val="7B7B7B" w:themeColor="accent3" w:themeShade="BF"/>
          <w:sz w:val="22"/>
          <w:szCs w:val="22"/>
          <w:lang w:val="en-GB"/>
        </w:rPr>
      </w:pPr>
    </w:p>
    <w:p w14:paraId="7DEDC025" w14:textId="044A9B0E" w:rsidR="0089360F" w:rsidRDefault="0089360F" w:rsidP="00DB5648">
      <w:pPr>
        <w:jc w:val="both"/>
        <w:rPr>
          <w:rFonts w:ascii="Arial" w:hAnsi="Arial" w:cs="Arial"/>
          <w:color w:val="7B7B7B" w:themeColor="accent3" w:themeShade="BF"/>
          <w:sz w:val="22"/>
          <w:szCs w:val="22"/>
          <w:lang w:val="en-GB"/>
        </w:rPr>
      </w:pPr>
      <w:r w:rsidRPr="0089360F">
        <w:rPr>
          <w:rFonts w:ascii="Arial" w:hAnsi="Arial" w:cs="Arial"/>
          <w:color w:val="7B7B7B" w:themeColor="accent3" w:themeShade="BF"/>
          <w:sz w:val="22"/>
          <w:szCs w:val="22"/>
          <w:lang w:val="en-GB"/>
        </w:rPr>
        <w:t xml:space="preserve">After the IVO is granted the Creditor may request that the </w:t>
      </w:r>
      <w:proofErr w:type="spellStart"/>
      <w:r w:rsidRPr="0089360F">
        <w:rPr>
          <w:rFonts w:ascii="Arial" w:hAnsi="Arial" w:cs="Arial"/>
          <w:color w:val="7B7B7B" w:themeColor="accent3" w:themeShade="BF"/>
          <w:sz w:val="22"/>
          <w:szCs w:val="22"/>
          <w:lang w:val="en-GB"/>
        </w:rPr>
        <w:t>Greffe</w:t>
      </w:r>
      <w:proofErr w:type="spellEnd"/>
      <w:r w:rsidRPr="0089360F">
        <w:rPr>
          <w:rFonts w:ascii="Arial" w:hAnsi="Arial" w:cs="Arial"/>
          <w:color w:val="7B7B7B" w:themeColor="accent3" w:themeShade="BF"/>
          <w:sz w:val="22"/>
          <w:szCs w:val="22"/>
          <w:lang w:val="en-GB"/>
        </w:rPr>
        <w:t xml:space="preserve"> opens the Register in order that the Debtor's creditors may come forward to register their claim.</w:t>
      </w:r>
    </w:p>
    <w:p w14:paraId="3D2B09F4" w14:textId="77777777" w:rsidR="0089360F" w:rsidRDefault="0089360F" w:rsidP="00DB5648">
      <w:pPr>
        <w:jc w:val="both"/>
        <w:rPr>
          <w:rFonts w:ascii="Arial" w:hAnsi="Arial" w:cs="Arial"/>
          <w:color w:val="7B7B7B" w:themeColor="accent3" w:themeShade="BF"/>
          <w:sz w:val="22"/>
          <w:szCs w:val="22"/>
          <w:lang w:val="en-GB"/>
        </w:rPr>
      </w:pPr>
    </w:p>
    <w:p w14:paraId="3729B360" w14:textId="1DEB2F29" w:rsidR="0089360F" w:rsidRDefault="00841479" w:rsidP="00DB56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Creditor must publish on twice</w:t>
      </w:r>
      <w:r w:rsidR="0089360F" w:rsidRPr="0089360F">
        <w:rPr>
          <w:rFonts w:ascii="Arial" w:hAnsi="Arial" w:cs="Arial"/>
          <w:color w:val="7B7B7B" w:themeColor="accent3" w:themeShade="BF"/>
          <w:sz w:val="22"/>
          <w:szCs w:val="22"/>
          <w:lang w:val="en-GB"/>
        </w:rPr>
        <w:t xml:space="preserve"> notifying other creditors that the Register is open. The Register</w:t>
      </w:r>
      <w:r>
        <w:rPr>
          <w:rFonts w:ascii="Arial" w:hAnsi="Arial" w:cs="Arial"/>
          <w:color w:val="7B7B7B" w:themeColor="accent3" w:themeShade="BF"/>
          <w:sz w:val="22"/>
          <w:szCs w:val="22"/>
          <w:lang w:val="en-GB"/>
        </w:rPr>
        <w:t xml:space="preserve"> will remain</w:t>
      </w:r>
      <w:r w:rsidR="0089360F" w:rsidRPr="0089360F">
        <w:rPr>
          <w:rFonts w:ascii="Arial" w:hAnsi="Arial" w:cs="Arial"/>
          <w:color w:val="7B7B7B" w:themeColor="accent3" w:themeShade="BF"/>
          <w:sz w:val="22"/>
          <w:szCs w:val="22"/>
          <w:lang w:val="en-GB"/>
        </w:rPr>
        <w:t xml:space="preserve"> open for 28 working days from the date of the second notice. </w:t>
      </w:r>
      <w:r w:rsidR="0089360F">
        <w:rPr>
          <w:rFonts w:ascii="Arial" w:hAnsi="Arial" w:cs="Arial"/>
          <w:color w:val="7B7B7B" w:themeColor="accent3" w:themeShade="BF"/>
          <w:sz w:val="22"/>
          <w:szCs w:val="22"/>
          <w:lang w:val="en-GB"/>
        </w:rPr>
        <w:t>All claims will then be marshalled by the principle creditor, and placed before the commissioner.</w:t>
      </w:r>
    </w:p>
    <w:p w14:paraId="448BCBEC" w14:textId="77777777" w:rsidR="0089360F" w:rsidRDefault="0089360F" w:rsidP="00DB5648">
      <w:pPr>
        <w:jc w:val="both"/>
        <w:rPr>
          <w:rFonts w:ascii="Arial" w:hAnsi="Arial" w:cs="Arial"/>
          <w:color w:val="7B7B7B" w:themeColor="accent3" w:themeShade="BF"/>
          <w:sz w:val="22"/>
          <w:szCs w:val="22"/>
          <w:lang w:val="en-GB"/>
        </w:rPr>
      </w:pPr>
    </w:p>
    <w:p w14:paraId="421AEEC8" w14:textId="6AF2D258" w:rsidR="0089360F" w:rsidRDefault="0089360F" w:rsidP="00DB564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Vesting Order </w:t>
      </w:r>
      <w:r w:rsidRPr="0089360F">
        <w:rPr>
          <w:rFonts w:ascii="Arial" w:hAnsi="Arial" w:cs="Arial"/>
          <w:color w:val="7B7B7B" w:themeColor="accent3" w:themeShade="BF"/>
          <w:sz w:val="22"/>
          <w:szCs w:val="22"/>
          <w:lang w:val="en-GB"/>
        </w:rPr>
        <w:sym w:font="Wingdings" w:char="F0E0"/>
      </w:r>
      <w:r>
        <w:rPr>
          <w:rFonts w:ascii="Arial" w:hAnsi="Arial" w:cs="Arial"/>
          <w:color w:val="7B7B7B" w:themeColor="accent3" w:themeShade="BF"/>
          <w:sz w:val="22"/>
          <w:szCs w:val="22"/>
          <w:lang w:val="en-GB"/>
        </w:rPr>
        <w:t xml:space="preserve"> Creditors are called in reverse order before the Court. If they opt to take the realty then they must pay off higher ranking creditors within 15 days - </w:t>
      </w:r>
      <w:r w:rsidRPr="0089360F">
        <w:rPr>
          <w:rFonts w:ascii="Arial" w:hAnsi="Arial" w:cs="Arial"/>
          <w:color w:val="7B7B7B" w:themeColor="accent3" w:themeShade="BF"/>
          <w:sz w:val="22"/>
          <w:szCs w:val="22"/>
          <w:lang w:val="en-GB"/>
        </w:rPr>
        <w:t>the creditor that elected to take the realty is then the sole owner of the property and can dispose of it, or not, as they please. They do not have to inform the Debtor of any 'equity' realised after retirement of debt and costs. This can result in a significant windfall for the Creditor who obtains the FVO.</w:t>
      </w:r>
    </w:p>
    <w:p w14:paraId="11019142" w14:textId="77777777" w:rsidR="004D05F8" w:rsidRDefault="004D05F8" w:rsidP="00DB5648">
      <w:pPr>
        <w:jc w:val="both"/>
        <w:rPr>
          <w:rFonts w:ascii="Arial" w:hAnsi="Arial" w:cs="Arial"/>
          <w:color w:val="7B7B7B" w:themeColor="accent3" w:themeShade="BF"/>
          <w:sz w:val="22"/>
          <w:szCs w:val="22"/>
          <w:lang w:val="en-GB"/>
        </w:rPr>
      </w:pPr>
    </w:p>
    <w:p w14:paraId="042E45BB" w14:textId="243C8577" w:rsidR="004D05F8" w:rsidRDefault="004D05F8" w:rsidP="00DB5648">
      <w:pPr>
        <w:jc w:val="both"/>
        <w:rPr>
          <w:rFonts w:ascii="Arial" w:hAnsi="Arial" w:cs="Arial"/>
          <w:b/>
          <w:color w:val="7B7B7B" w:themeColor="accent3" w:themeShade="BF"/>
          <w:sz w:val="22"/>
          <w:szCs w:val="22"/>
          <w:lang w:val="en-GB"/>
        </w:rPr>
      </w:pPr>
      <w:proofErr w:type="spellStart"/>
      <w:r>
        <w:rPr>
          <w:rFonts w:ascii="Arial" w:hAnsi="Arial" w:cs="Arial"/>
          <w:b/>
          <w:color w:val="7B7B7B" w:themeColor="accent3" w:themeShade="BF"/>
          <w:sz w:val="22"/>
          <w:szCs w:val="22"/>
          <w:lang w:val="en-GB"/>
        </w:rPr>
        <w:t>Licitation</w:t>
      </w:r>
      <w:proofErr w:type="spellEnd"/>
    </w:p>
    <w:p w14:paraId="6FEAF817" w14:textId="77777777" w:rsidR="004D05F8" w:rsidRDefault="004D05F8" w:rsidP="00DB5648">
      <w:pPr>
        <w:jc w:val="both"/>
        <w:rPr>
          <w:rFonts w:ascii="Arial" w:hAnsi="Arial" w:cs="Arial"/>
          <w:b/>
          <w:color w:val="7B7B7B" w:themeColor="accent3" w:themeShade="BF"/>
          <w:sz w:val="22"/>
          <w:szCs w:val="22"/>
          <w:lang w:val="en-GB"/>
        </w:rPr>
      </w:pPr>
    </w:p>
    <w:p w14:paraId="40D8EA7E" w14:textId="13BE173A" w:rsidR="004D05F8" w:rsidRDefault="004D05F8" w:rsidP="00DB5648">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Licitation</w:t>
      </w:r>
      <w:proofErr w:type="spellEnd"/>
      <w:r>
        <w:rPr>
          <w:rFonts w:ascii="Arial" w:hAnsi="Arial" w:cs="Arial"/>
          <w:color w:val="7B7B7B" w:themeColor="accent3" w:themeShade="BF"/>
          <w:sz w:val="22"/>
          <w:szCs w:val="22"/>
          <w:lang w:val="en-GB"/>
        </w:rPr>
        <w:t xml:space="preserve"> can be applied in the </w:t>
      </w:r>
      <w:proofErr w:type="spellStart"/>
      <w:r>
        <w:rPr>
          <w:rFonts w:ascii="Arial" w:hAnsi="Arial" w:cs="Arial"/>
          <w:i/>
          <w:color w:val="7B7B7B" w:themeColor="accent3" w:themeShade="BF"/>
          <w:sz w:val="22"/>
          <w:szCs w:val="22"/>
          <w:lang w:val="en-GB"/>
        </w:rPr>
        <w:t>Saisie</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procedure </w:t>
      </w:r>
      <w:r w:rsidR="00841479">
        <w:rPr>
          <w:rFonts w:ascii="Arial" w:hAnsi="Arial" w:cs="Arial"/>
          <w:color w:val="7B7B7B" w:themeColor="accent3" w:themeShade="BF"/>
          <w:sz w:val="22"/>
          <w:szCs w:val="22"/>
          <w:lang w:val="en-GB"/>
        </w:rPr>
        <w:t>where a real estate is owned jointly. In this scenario, the creditor would apply to be a co-owner of the property.</w:t>
      </w:r>
    </w:p>
    <w:p w14:paraId="1AD90C6B" w14:textId="77777777" w:rsidR="00841479" w:rsidRDefault="00841479" w:rsidP="00DB5648">
      <w:pPr>
        <w:jc w:val="both"/>
        <w:rPr>
          <w:rFonts w:ascii="Arial" w:hAnsi="Arial" w:cs="Arial"/>
          <w:color w:val="7B7B7B" w:themeColor="accent3" w:themeShade="BF"/>
          <w:sz w:val="22"/>
          <w:szCs w:val="22"/>
          <w:lang w:val="en-GB"/>
        </w:rPr>
      </w:pPr>
    </w:p>
    <w:p w14:paraId="7E8DC1F1" w14:textId="2FB30D9C" w:rsidR="00841479" w:rsidRDefault="00841479" w:rsidP="00DB5648">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Livre de </w:t>
      </w:r>
      <w:proofErr w:type="spellStart"/>
      <w:r>
        <w:rPr>
          <w:rFonts w:ascii="Arial" w:hAnsi="Arial" w:cs="Arial"/>
          <w:b/>
          <w:color w:val="7B7B7B" w:themeColor="accent3" w:themeShade="BF"/>
          <w:sz w:val="22"/>
          <w:szCs w:val="22"/>
          <w:lang w:val="en-GB"/>
        </w:rPr>
        <w:t>Hypotheques</w:t>
      </w:r>
      <w:proofErr w:type="spellEnd"/>
    </w:p>
    <w:p w14:paraId="0246C397" w14:textId="77777777" w:rsidR="00841479" w:rsidRDefault="00841479" w:rsidP="00DB5648">
      <w:pPr>
        <w:jc w:val="both"/>
        <w:rPr>
          <w:rFonts w:ascii="Arial" w:hAnsi="Arial" w:cs="Arial"/>
          <w:b/>
          <w:color w:val="7B7B7B" w:themeColor="accent3" w:themeShade="BF"/>
          <w:sz w:val="22"/>
          <w:szCs w:val="22"/>
          <w:lang w:val="en-GB"/>
        </w:rPr>
      </w:pPr>
    </w:p>
    <w:p w14:paraId="36E2309A" w14:textId="7240D4ED" w:rsidR="00841479" w:rsidRPr="00841479" w:rsidRDefault="00841479" w:rsidP="00DB5648">
      <w:pPr>
        <w:jc w:val="both"/>
        <w:rPr>
          <w:rFonts w:ascii="Arial" w:hAnsi="Arial" w:cs="Arial"/>
          <w:color w:val="7B7B7B" w:themeColor="accent3" w:themeShade="BF"/>
          <w:sz w:val="22"/>
          <w:szCs w:val="22"/>
          <w:lang w:val="en-GB"/>
        </w:rPr>
      </w:pPr>
      <w:r w:rsidRPr="00841479">
        <w:rPr>
          <w:rFonts w:ascii="Arial" w:hAnsi="Arial" w:cs="Arial"/>
          <w:color w:val="7B7B7B" w:themeColor="accent3" w:themeShade="BF"/>
          <w:sz w:val="22"/>
          <w:szCs w:val="22"/>
          <w:lang w:val="en-GB"/>
        </w:rPr>
        <w:t xml:space="preserve">Another tool available to a claimant in Guernsey proceedings is the registration of an interlocutory act in those proceedings in the Livre des </w:t>
      </w:r>
      <w:proofErr w:type="spellStart"/>
      <w:r w:rsidRPr="00841479">
        <w:rPr>
          <w:rFonts w:ascii="Arial" w:hAnsi="Arial" w:cs="Arial"/>
          <w:color w:val="7B7B7B" w:themeColor="accent3" w:themeShade="BF"/>
          <w:sz w:val="22"/>
          <w:szCs w:val="22"/>
          <w:lang w:val="en-GB"/>
        </w:rPr>
        <w:t>Hypothèques</w:t>
      </w:r>
      <w:proofErr w:type="spellEnd"/>
      <w:r>
        <w:rPr>
          <w:rFonts w:ascii="Arial" w:hAnsi="Arial" w:cs="Arial"/>
          <w:color w:val="7B7B7B" w:themeColor="accent3" w:themeShade="BF"/>
          <w:sz w:val="22"/>
          <w:szCs w:val="22"/>
          <w:lang w:val="en-GB"/>
        </w:rPr>
        <w:t xml:space="preserve"> (applied for instead of </w:t>
      </w:r>
      <w:proofErr w:type="spellStart"/>
      <w:r>
        <w:rPr>
          <w:rFonts w:ascii="Arial" w:hAnsi="Arial" w:cs="Arial"/>
          <w:color w:val="7B7B7B" w:themeColor="accent3" w:themeShade="BF"/>
          <w:sz w:val="22"/>
          <w:szCs w:val="22"/>
          <w:lang w:val="en-GB"/>
        </w:rPr>
        <w:t>of</w:t>
      </w:r>
      <w:proofErr w:type="spellEnd"/>
      <w:r>
        <w:rPr>
          <w:rFonts w:ascii="Arial" w:hAnsi="Arial" w:cs="Arial"/>
          <w:color w:val="7B7B7B" w:themeColor="accent3" w:themeShade="BF"/>
          <w:sz w:val="22"/>
          <w:szCs w:val="22"/>
          <w:lang w:val="en-GB"/>
        </w:rPr>
        <w:t xml:space="preserve"> or as well as the PVO)</w:t>
      </w:r>
      <w:r w:rsidRPr="00841479">
        <w:rPr>
          <w:rFonts w:ascii="Arial" w:hAnsi="Arial" w:cs="Arial"/>
          <w:color w:val="7B7B7B" w:themeColor="accent3" w:themeShade="BF"/>
          <w:sz w:val="22"/>
          <w:szCs w:val="22"/>
          <w:lang w:val="en-GB"/>
        </w:rPr>
        <w:t>, with the leave of the Royal Court of Guernsey (the Royal Court). This is a customary law procedure dating back to at least the 19th Century, the effect of which is to create a charge over the respondent’s interest in any Guernsey property, with priority over any subsequent charges.</w:t>
      </w:r>
      <w:r>
        <w:rPr>
          <w:rFonts w:ascii="Arial" w:hAnsi="Arial" w:cs="Arial"/>
          <w:color w:val="7B7B7B" w:themeColor="accent3" w:themeShade="BF"/>
          <w:sz w:val="22"/>
          <w:szCs w:val="22"/>
          <w:lang w:val="en-GB"/>
        </w:rPr>
        <w:t xml:space="preserve"> This is typically only undertaken when a Pauline action is taken.</w:t>
      </w:r>
      <w:r>
        <w:rPr>
          <w:rStyle w:val="EndnoteReference"/>
          <w:rFonts w:ascii="Arial" w:hAnsi="Arial" w:cs="Arial"/>
          <w:color w:val="7B7B7B" w:themeColor="accent3" w:themeShade="BF"/>
          <w:sz w:val="22"/>
          <w:szCs w:val="22"/>
          <w:lang w:val="en-GB"/>
        </w:rPr>
        <w:endnoteReference w:id="1"/>
      </w: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778D40F5" w14:textId="6A78957F" w:rsidR="00272C14" w:rsidRDefault="00272C14" w:rsidP="00357897">
      <w:pPr>
        <w:jc w:val="both"/>
        <w:rPr>
          <w:rFonts w:ascii="Arial" w:hAnsi="Arial" w:cs="Arial"/>
          <w:sz w:val="22"/>
          <w:szCs w:val="22"/>
          <w:lang w:val="en-GB"/>
        </w:rPr>
      </w:pPr>
      <w:r w:rsidRPr="00BC5275">
        <w:rPr>
          <w:rFonts w:ascii="Arial" w:hAnsi="Arial" w:cs="Arial"/>
          <w:sz w:val="22"/>
          <w:szCs w:val="22"/>
          <w:lang w:val="en-GB"/>
        </w:rPr>
        <w:t>In July 2016, Andy and Bob incorporated a company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that specialised in selling novelty football </w:t>
      </w:r>
      <w:r w:rsidR="00DE653B" w:rsidRPr="00BC5275">
        <w:rPr>
          <w:rFonts w:ascii="Arial" w:hAnsi="Arial" w:cs="Arial"/>
          <w:sz w:val="22"/>
          <w:szCs w:val="22"/>
          <w:lang w:val="en-GB"/>
        </w:rPr>
        <w:t>T</w:t>
      </w:r>
      <w:r w:rsidRPr="00BC5275">
        <w:rPr>
          <w:rFonts w:ascii="Arial" w:hAnsi="Arial" w:cs="Arial"/>
          <w:sz w:val="22"/>
          <w:szCs w:val="22"/>
          <w:lang w:val="en-GB"/>
        </w:rPr>
        <w:t>-shirts. Andy and Bob were the company’s only members and directors. For the past 18 months, the company has been experiencing financial difficulties. In September 2018, the company’s overdraft with Beardsley Bank plc had reached its limit of £250,000. In return for increasing the overdraft limit to £300,000, Beardsley Bank plc demanded security</w:t>
      </w:r>
      <w:r w:rsidR="00937BD8" w:rsidRPr="00BC5275">
        <w:rPr>
          <w:rFonts w:ascii="Arial" w:hAnsi="Arial" w:cs="Arial"/>
          <w:sz w:val="22"/>
          <w:szCs w:val="22"/>
          <w:lang w:val="en-GB"/>
        </w:rPr>
        <w:t xml:space="preserve"> for the additional borrowing</w:t>
      </w:r>
      <w:r w:rsidRPr="00BC5275">
        <w:rPr>
          <w:rFonts w:ascii="Arial" w:hAnsi="Arial" w:cs="Arial"/>
          <w:sz w:val="22"/>
          <w:szCs w:val="22"/>
          <w:lang w:val="en-GB"/>
        </w:rPr>
        <w:t xml:space="preserve"> and 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company’s property (valued at £100,000). In December 2018,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borrowed £100,000 from a friend, Barry Homeowner, who </w:t>
      </w:r>
      <w:r w:rsidR="00937BD8" w:rsidRPr="00BC5275">
        <w:rPr>
          <w:rFonts w:ascii="Arial" w:hAnsi="Arial" w:cs="Arial"/>
          <w:sz w:val="22"/>
          <w:szCs w:val="22"/>
          <w:lang w:val="en-GB"/>
        </w:rPr>
        <w:t xml:space="preserve">also </w:t>
      </w:r>
      <w:r w:rsidRPr="00BC5275">
        <w:rPr>
          <w:rFonts w:ascii="Arial" w:hAnsi="Arial" w:cs="Arial"/>
          <w:sz w:val="22"/>
          <w:szCs w:val="22"/>
          <w:lang w:val="en-GB"/>
        </w:rPr>
        <w:t xml:space="preserve">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same property.</w:t>
      </w:r>
    </w:p>
    <w:p w14:paraId="2F0C1B1B" w14:textId="77777777" w:rsidR="00630259" w:rsidRPr="00BC5275" w:rsidRDefault="00630259" w:rsidP="00357897">
      <w:pPr>
        <w:jc w:val="both"/>
        <w:rPr>
          <w:rFonts w:ascii="Arial" w:hAnsi="Arial" w:cs="Arial"/>
          <w:sz w:val="22"/>
          <w:szCs w:val="22"/>
          <w:lang w:val="en-GB"/>
        </w:rPr>
      </w:pPr>
    </w:p>
    <w:p w14:paraId="3FDDA763" w14:textId="0EA43A51" w:rsidR="00272C14" w:rsidRPr="00BC5275" w:rsidRDefault="00272C14" w:rsidP="00357897">
      <w:pPr>
        <w:jc w:val="both"/>
        <w:rPr>
          <w:rFonts w:ascii="Arial" w:hAnsi="Arial" w:cs="Arial"/>
          <w:sz w:val="22"/>
          <w:szCs w:val="22"/>
          <w:lang w:val="en-GB"/>
        </w:rPr>
      </w:pPr>
      <w:r w:rsidRPr="00BC5275">
        <w:rPr>
          <w:rFonts w:ascii="Arial" w:hAnsi="Arial" w:cs="Arial"/>
          <w:sz w:val="22"/>
          <w:szCs w:val="22"/>
          <w:lang w:val="en-GB"/>
        </w:rPr>
        <w:t xml:space="preserve">The business continued to struggle and in February 2019 Andy and Bob were informed by the company’s auditor that insolvent liquidation was inevitable, although Andy and Bob disagreed </w:t>
      </w:r>
      <w:r w:rsidRPr="00BC5275">
        <w:rPr>
          <w:rFonts w:ascii="Arial" w:hAnsi="Arial" w:cs="Arial"/>
          <w:sz w:val="22"/>
          <w:szCs w:val="22"/>
          <w:lang w:val="en-GB"/>
        </w:rPr>
        <w:lastRenderedPageBreak/>
        <w:t xml:space="preserve">and held out hope that the company’s financial prospects would improve. Andy and Bob decided to try and trade their way out of their financial difficulties by having a sale. Unfortunately, the sale failed to increase business and in May 2019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was wound up</w:t>
      </w:r>
      <w:r w:rsidR="00937BD8" w:rsidRPr="00BC5275">
        <w:rPr>
          <w:rFonts w:ascii="Arial" w:hAnsi="Arial" w:cs="Arial"/>
          <w:sz w:val="22"/>
          <w:szCs w:val="22"/>
          <w:lang w:val="en-GB"/>
        </w:rPr>
        <w:t xml:space="preserve"> compulsorily</w:t>
      </w:r>
      <w:r w:rsidRPr="00BC5275">
        <w:rPr>
          <w:rFonts w:ascii="Arial" w:hAnsi="Arial" w:cs="Arial"/>
          <w:sz w:val="22"/>
          <w:szCs w:val="22"/>
          <w:lang w:val="en-GB"/>
        </w:rPr>
        <w:t xml:space="preserve">. By this time, the company’s overdraft with Beardsley Bank amounted to £290,000.  </w:t>
      </w:r>
    </w:p>
    <w:p w14:paraId="356B4959" w14:textId="77777777" w:rsidR="00272C14" w:rsidRPr="00967EF3" w:rsidRDefault="00272C14" w:rsidP="00357897">
      <w:pPr>
        <w:jc w:val="both"/>
        <w:rPr>
          <w:rFonts w:ascii="Arial" w:hAnsi="Arial" w:cs="Arial"/>
          <w:sz w:val="22"/>
          <w:szCs w:val="22"/>
        </w:rPr>
      </w:pPr>
    </w:p>
    <w:p w14:paraId="6FE9AC1A"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 xml:space="preserve">Debbie and </w:t>
      </w:r>
      <w:proofErr w:type="spellStart"/>
      <w:r w:rsidRPr="00967EF3">
        <w:rPr>
          <w:rFonts w:ascii="Arial" w:hAnsi="Arial" w:cs="Arial"/>
          <w:sz w:val="22"/>
          <w:szCs w:val="22"/>
        </w:rPr>
        <w:t>Rahid</w:t>
      </w:r>
      <w:proofErr w:type="spellEnd"/>
      <w:r w:rsidRPr="00967EF3">
        <w:rPr>
          <w:rFonts w:ascii="Arial" w:hAnsi="Arial" w:cs="Arial"/>
          <w:sz w:val="22"/>
          <w:szCs w:val="22"/>
        </w:rPr>
        <w:t xml:space="preserve"> have been appointed as joint liquidators and have discovered several facts:</w:t>
      </w:r>
    </w:p>
    <w:p w14:paraId="727C5A4D" w14:textId="77777777" w:rsidR="00272C14" w:rsidRPr="00967EF3" w:rsidRDefault="00272C14" w:rsidP="00357897">
      <w:pPr>
        <w:jc w:val="both"/>
        <w:rPr>
          <w:rFonts w:ascii="Arial" w:hAnsi="Arial" w:cs="Arial"/>
          <w:sz w:val="22"/>
          <w:szCs w:val="22"/>
        </w:rPr>
      </w:pPr>
    </w:p>
    <w:p w14:paraId="27A13BBA" w14:textId="77777777" w:rsidR="00272C14" w:rsidRPr="00967EF3" w:rsidRDefault="00272C14" w:rsidP="00357897">
      <w:pPr>
        <w:pStyle w:val="ListParagraph"/>
        <w:numPr>
          <w:ilvl w:val="0"/>
          <w:numId w:val="1"/>
        </w:numPr>
        <w:ind w:left="426"/>
        <w:jc w:val="both"/>
        <w:rPr>
          <w:rFonts w:ascii="Arial" w:hAnsi="Arial" w:cs="Arial"/>
          <w:sz w:val="22"/>
          <w:szCs w:val="22"/>
        </w:rPr>
      </w:pPr>
      <w:r w:rsidRPr="00967EF3">
        <w:rPr>
          <w:rFonts w:ascii="Arial" w:hAnsi="Arial" w:cs="Arial"/>
          <w:sz w:val="22"/>
          <w:szCs w:val="22"/>
        </w:rPr>
        <w:t xml:space="preserve">in March 2019, Andy and Bob caused the company to repay an unsecured loan of £5,000, which Bob had made to the company some months before; </w:t>
      </w:r>
    </w:p>
    <w:p w14:paraId="6F7D1CDE" w14:textId="77777777" w:rsidR="00272C14" w:rsidRPr="00967EF3" w:rsidRDefault="00272C14" w:rsidP="00357897">
      <w:pPr>
        <w:pStyle w:val="ListParagraph"/>
        <w:numPr>
          <w:ilvl w:val="0"/>
          <w:numId w:val="1"/>
        </w:numPr>
        <w:ind w:left="426"/>
        <w:jc w:val="both"/>
        <w:rPr>
          <w:rFonts w:ascii="Arial" w:hAnsi="Arial" w:cs="Arial"/>
          <w:sz w:val="22"/>
          <w:szCs w:val="22"/>
          <w:lang w:val="en-GB"/>
        </w:rPr>
      </w:pPr>
      <w:proofErr w:type="gramStart"/>
      <w:r w:rsidRPr="00967EF3">
        <w:rPr>
          <w:rFonts w:ascii="Arial" w:hAnsi="Arial" w:cs="Arial"/>
          <w:sz w:val="22"/>
          <w:szCs w:val="22"/>
        </w:rPr>
        <w:t>in</w:t>
      </w:r>
      <w:proofErr w:type="gramEnd"/>
      <w:r w:rsidRPr="00967EF3">
        <w:rPr>
          <w:rFonts w:ascii="Arial" w:hAnsi="Arial" w:cs="Arial"/>
          <w:sz w:val="22"/>
          <w:szCs w:val="22"/>
        </w:rPr>
        <w:t xml:space="preserve"> addition to the money owed to Beardsley Bank and Barry Homeowner, the company owes £10,000 to </w:t>
      </w:r>
      <w:r w:rsidR="00DE653B">
        <w:rPr>
          <w:rFonts w:ascii="Arial" w:hAnsi="Arial" w:cs="Arial"/>
          <w:sz w:val="22"/>
          <w:szCs w:val="22"/>
        </w:rPr>
        <w:t xml:space="preserve">the </w:t>
      </w:r>
      <w:r w:rsidRPr="00967EF3">
        <w:rPr>
          <w:rFonts w:ascii="Arial" w:hAnsi="Arial" w:cs="Arial"/>
          <w:sz w:val="22"/>
          <w:szCs w:val="22"/>
        </w:rPr>
        <w:t>Guernsey Revenue Service for unpaid tax, £30,000 to employees in wages, and £100,000 to unsecured creditors.</w:t>
      </w:r>
    </w:p>
    <w:p w14:paraId="2DC969BC" w14:textId="77777777" w:rsidR="00272C14" w:rsidRPr="00967EF3" w:rsidRDefault="00272C14" w:rsidP="00357897">
      <w:pPr>
        <w:pStyle w:val="ListParagraph"/>
        <w:ind w:left="426"/>
        <w:jc w:val="both"/>
        <w:rPr>
          <w:rFonts w:ascii="Arial" w:hAnsi="Arial" w:cs="Arial"/>
          <w:sz w:val="22"/>
          <w:szCs w:val="22"/>
          <w:lang w:val="en-GB"/>
        </w:rPr>
      </w:pPr>
    </w:p>
    <w:p w14:paraId="22EA1928"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 xml:space="preserve">Debbie and </w:t>
      </w:r>
      <w:proofErr w:type="spellStart"/>
      <w:r w:rsidRPr="00967EF3">
        <w:rPr>
          <w:rFonts w:ascii="Arial" w:hAnsi="Arial" w:cs="Arial"/>
          <w:sz w:val="22"/>
          <w:szCs w:val="22"/>
        </w:rPr>
        <w:t>Rahid</w:t>
      </w:r>
      <w:proofErr w:type="spellEnd"/>
      <w:r w:rsidRPr="00967EF3">
        <w:rPr>
          <w:rFonts w:ascii="Arial" w:hAnsi="Arial" w:cs="Arial"/>
          <w:sz w:val="22"/>
          <w:szCs w:val="22"/>
        </w:rPr>
        <w:t xml:space="preserve"> estimate that the total remaining assets of </w:t>
      </w:r>
      <w:proofErr w:type="spellStart"/>
      <w:r w:rsidRPr="00967EF3">
        <w:rPr>
          <w:rFonts w:ascii="Arial" w:hAnsi="Arial" w:cs="Arial"/>
          <w:sz w:val="22"/>
          <w:szCs w:val="22"/>
        </w:rPr>
        <w:t>Athletico</w:t>
      </w:r>
      <w:proofErr w:type="spellEnd"/>
      <w:r w:rsidRPr="00967EF3">
        <w:rPr>
          <w:rFonts w:ascii="Arial" w:hAnsi="Arial" w:cs="Arial"/>
          <w:sz w:val="22"/>
          <w:szCs w:val="22"/>
        </w:rPr>
        <w:t xml:space="preserve"> Limited amount to £440,000. Debbie and </w:t>
      </w:r>
      <w:proofErr w:type="spellStart"/>
      <w:r w:rsidRPr="00967EF3">
        <w:rPr>
          <w:rFonts w:ascii="Arial" w:hAnsi="Arial" w:cs="Arial"/>
          <w:sz w:val="22"/>
          <w:szCs w:val="22"/>
        </w:rPr>
        <w:t>Rahid's</w:t>
      </w:r>
      <w:proofErr w:type="spellEnd"/>
      <w:r w:rsidRPr="00967EF3">
        <w:rPr>
          <w:rFonts w:ascii="Arial" w:hAnsi="Arial" w:cs="Arial"/>
          <w:sz w:val="22"/>
          <w:szCs w:val="22"/>
        </w:rPr>
        <w:t xml:space="preserve"> expenses in acting as liquidators amount to £3,000. Advise Debbie and </w:t>
      </w:r>
      <w:proofErr w:type="spellStart"/>
      <w:r w:rsidRPr="00967EF3">
        <w:rPr>
          <w:rFonts w:ascii="Arial" w:hAnsi="Arial" w:cs="Arial"/>
          <w:sz w:val="22"/>
          <w:szCs w:val="22"/>
        </w:rPr>
        <w:t>Rahid</w:t>
      </w:r>
      <w:proofErr w:type="spellEnd"/>
      <w:r w:rsidRPr="00967EF3">
        <w:rPr>
          <w:rFonts w:ascii="Arial" w:hAnsi="Arial" w:cs="Arial"/>
          <w:sz w:val="22"/>
          <w:szCs w:val="22"/>
        </w:rPr>
        <w:t>, addressing the following:</w:t>
      </w:r>
    </w:p>
    <w:p w14:paraId="09D3CE6E" w14:textId="77777777" w:rsidR="00272C14" w:rsidRPr="00967EF3" w:rsidRDefault="00272C14" w:rsidP="00357897">
      <w:pPr>
        <w:jc w:val="both"/>
        <w:rPr>
          <w:rFonts w:ascii="Arial" w:hAnsi="Arial" w:cs="Arial"/>
          <w:sz w:val="22"/>
          <w:szCs w:val="22"/>
          <w:lang w:val="en-GB"/>
        </w:rPr>
      </w:pPr>
    </w:p>
    <w:p w14:paraId="1DA2FC99" w14:textId="135A55CC"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the role of the joint liquidators;</w:t>
      </w:r>
    </w:p>
    <w:p w14:paraId="0B9A2EE8" w14:textId="77777777" w:rsidR="00357897" w:rsidRPr="00357897" w:rsidRDefault="00357897" w:rsidP="00357897">
      <w:pPr>
        <w:ind w:left="426"/>
        <w:jc w:val="both"/>
        <w:rPr>
          <w:rFonts w:ascii="Arial" w:hAnsi="Arial" w:cs="Arial"/>
          <w:sz w:val="22"/>
          <w:szCs w:val="22"/>
          <w:lang w:val="en-GB"/>
        </w:rPr>
      </w:pPr>
    </w:p>
    <w:p w14:paraId="10C13A9F" w14:textId="38EB6DB5"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 xml:space="preserve">how to pool the assets; </w:t>
      </w:r>
    </w:p>
    <w:p w14:paraId="48CB8083" w14:textId="77777777" w:rsidR="00357897" w:rsidRPr="00357897" w:rsidRDefault="00357897" w:rsidP="00357897">
      <w:pPr>
        <w:ind w:left="426"/>
        <w:jc w:val="both"/>
        <w:rPr>
          <w:rFonts w:ascii="Arial" w:hAnsi="Arial" w:cs="Arial"/>
          <w:sz w:val="22"/>
          <w:szCs w:val="22"/>
          <w:lang w:val="en-GB"/>
        </w:rPr>
      </w:pPr>
    </w:p>
    <w:p w14:paraId="5FF2B2B6" w14:textId="420DF309"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potential claims against the directors; and</w:t>
      </w:r>
    </w:p>
    <w:p w14:paraId="2C318B1E" w14:textId="77777777" w:rsidR="00357897" w:rsidRPr="00357897" w:rsidRDefault="00357897" w:rsidP="00357897">
      <w:pPr>
        <w:ind w:left="426"/>
        <w:jc w:val="both"/>
        <w:rPr>
          <w:rFonts w:ascii="Arial" w:hAnsi="Arial" w:cs="Arial"/>
          <w:sz w:val="22"/>
          <w:szCs w:val="22"/>
          <w:lang w:val="en-GB"/>
        </w:rPr>
      </w:pPr>
    </w:p>
    <w:p w14:paraId="7CBEDEDC" w14:textId="77777777" w:rsidR="00102CC9" w:rsidRPr="00967EF3" w:rsidRDefault="00272C14" w:rsidP="00357897">
      <w:pPr>
        <w:pStyle w:val="ListParagraph"/>
        <w:numPr>
          <w:ilvl w:val="0"/>
          <w:numId w:val="12"/>
        </w:numPr>
        <w:ind w:left="426"/>
        <w:jc w:val="both"/>
        <w:rPr>
          <w:rFonts w:ascii="Arial" w:hAnsi="Arial" w:cs="Arial"/>
          <w:sz w:val="22"/>
          <w:szCs w:val="22"/>
          <w:lang w:val="en-GB"/>
        </w:rPr>
      </w:pPr>
      <w:proofErr w:type="gramStart"/>
      <w:r w:rsidRPr="00967EF3">
        <w:rPr>
          <w:rFonts w:ascii="Arial" w:hAnsi="Arial" w:cs="Arial"/>
          <w:sz w:val="22"/>
          <w:szCs w:val="22"/>
          <w:lang w:val="en-GB"/>
        </w:rPr>
        <w:t>how</w:t>
      </w:r>
      <w:proofErr w:type="gramEnd"/>
      <w:r w:rsidRPr="00967EF3">
        <w:rPr>
          <w:rFonts w:ascii="Arial" w:hAnsi="Arial" w:cs="Arial"/>
          <w:sz w:val="22"/>
          <w:szCs w:val="22"/>
          <w:lang w:val="en-GB"/>
        </w:rPr>
        <w:t xml:space="preserve"> to manage distributions to creditors.</w:t>
      </w:r>
      <w:bookmarkStart w:id="0" w:name="_Hlk17745211"/>
    </w:p>
    <w:p w14:paraId="41788998" w14:textId="77777777" w:rsidR="009B0723" w:rsidRPr="00967EF3" w:rsidRDefault="009B0723" w:rsidP="00357897">
      <w:pPr>
        <w:autoSpaceDE w:val="0"/>
        <w:autoSpaceDN w:val="0"/>
        <w:adjustRightInd w:val="0"/>
        <w:jc w:val="both"/>
        <w:rPr>
          <w:rFonts w:ascii="Arial" w:hAnsi="Arial" w:cs="Arial"/>
          <w:sz w:val="22"/>
          <w:szCs w:val="22"/>
          <w:lang w:val="en-GB"/>
        </w:rPr>
      </w:pPr>
    </w:p>
    <w:bookmarkEnd w:id="0"/>
    <w:p w14:paraId="33A70B6C" w14:textId="436F058F" w:rsidR="00A267E3" w:rsidRPr="00FD206B" w:rsidRDefault="00A267E3" w:rsidP="00A267E3">
      <w:pPr>
        <w:autoSpaceDE w:val="0"/>
        <w:autoSpaceDN w:val="0"/>
        <w:adjustRightInd w:val="0"/>
        <w:jc w:val="both"/>
        <w:rPr>
          <w:rFonts w:ascii="Arial" w:hAnsi="Arial" w:cs="Arial"/>
          <w:b/>
          <w:color w:val="808080" w:themeColor="background1" w:themeShade="80"/>
          <w:sz w:val="22"/>
          <w:szCs w:val="22"/>
          <w:lang w:val="en-GB"/>
        </w:rPr>
      </w:pPr>
      <w:r w:rsidRPr="00FD206B">
        <w:rPr>
          <w:rFonts w:ascii="Arial" w:hAnsi="Arial" w:cs="Arial"/>
          <w:b/>
          <w:color w:val="808080" w:themeColor="background1" w:themeShade="80"/>
          <w:sz w:val="22"/>
          <w:szCs w:val="22"/>
          <w:lang w:val="en-GB"/>
        </w:rPr>
        <w:t>Role of the Joint Liquidators</w:t>
      </w:r>
    </w:p>
    <w:p w14:paraId="15350A8E" w14:textId="77777777" w:rsidR="00A267E3" w:rsidRPr="00FD206B" w:rsidRDefault="00A267E3" w:rsidP="00A267E3">
      <w:pPr>
        <w:autoSpaceDE w:val="0"/>
        <w:autoSpaceDN w:val="0"/>
        <w:adjustRightInd w:val="0"/>
        <w:jc w:val="both"/>
        <w:rPr>
          <w:rFonts w:ascii="Arial" w:hAnsi="Arial" w:cs="Arial"/>
          <w:b/>
          <w:color w:val="808080" w:themeColor="background1" w:themeShade="80"/>
          <w:sz w:val="22"/>
          <w:szCs w:val="22"/>
          <w:lang w:val="en-GB"/>
        </w:rPr>
      </w:pPr>
    </w:p>
    <w:p w14:paraId="20CE5D9D" w14:textId="27EA0BE8" w:rsidR="00BC701A" w:rsidRPr="00FD206B" w:rsidRDefault="00A267E3" w:rsidP="00A267E3">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Liquidators, or Joint Liquidators </w:t>
      </w:r>
      <w:r w:rsidR="00331DF9" w:rsidRPr="00FD206B">
        <w:rPr>
          <w:rFonts w:ascii="Arial" w:hAnsi="Arial" w:cs="Arial"/>
          <w:color w:val="808080" w:themeColor="background1" w:themeShade="80"/>
          <w:sz w:val="22"/>
          <w:szCs w:val="22"/>
          <w:lang w:val="en-GB"/>
        </w:rPr>
        <w:t>are required to swear an oath of office on appointment as, unless they are appointed voluntarily by shareholders, they are considered officers of the Royal Court.</w:t>
      </w:r>
    </w:p>
    <w:p w14:paraId="753FCE2F" w14:textId="77777777" w:rsidR="00331DF9" w:rsidRPr="00FD206B" w:rsidRDefault="00331DF9" w:rsidP="00A267E3">
      <w:pPr>
        <w:autoSpaceDE w:val="0"/>
        <w:autoSpaceDN w:val="0"/>
        <w:adjustRightInd w:val="0"/>
        <w:jc w:val="both"/>
        <w:rPr>
          <w:rFonts w:ascii="Arial" w:hAnsi="Arial" w:cs="Arial"/>
          <w:color w:val="808080" w:themeColor="background1" w:themeShade="80"/>
          <w:sz w:val="22"/>
          <w:szCs w:val="22"/>
          <w:lang w:val="en-GB"/>
        </w:rPr>
      </w:pPr>
    </w:p>
    <w:p w14:paraId="2BD5CDA6" w14:textId="00C27205" w:rsidR="00331DF9" w:rsidRPr="00FD206B" w:rsidRDefault="00331DF9" w:rsidP="00A267E3">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The Joint Liquidators primary duty is to collect and realise the company’s assets and to distribute dividends according to a statutory order of priority. All powers of the company’s directors cease upon the Joint Liquidator’s appointment </w:t>
      </w:r>
      <w:proofErr w:type="gramStart"/>
      <w:r w:rsidRPr="00FD206B">
        <w:rPr>
          <w:rFonts w:ascii="Arial" w:hAnsi="Arial" w:cs="Arial"/>
          <w:color w:val="808080" w:themeColor="background1" w:themeShade="80"/>
          <w:sz w:val="22"/>
          <w:szCs w:val="22"/>
          <w:lang w:val="en-GB"/>
        </w:rPr>
        <w:t>except</w:t>
      </w:r>
      <w:proofErr w:type="gramEnd"/>
      <w:r w:rsidRPr="00FD206B">
        <w:rPr>
          <w:rFonts w:ascii="Arial" w:hAnsi="Arial" w:cs="Arial"/>
          <w:color w:val="808080" w:themeColor="background1" w:themeShade="80"/>
          <w:sz w:val="22"/>
          <w:szCs w:val="22"/>
          <w:lang w:val="en-GB"/>
        </w:rPr>
        <w:t xml:space="preserve"> insofar that the Joint Liquidators deem their assistance beneficial for the company. Any director that exercises powers is guilty of an offence.</w:t>
      </w:r>
    </w:p>
    <w:p w14:paraId="374F0846" w14:textId="77777777" w:rsidR="00BC701A" w:rsidRPr="00FD206B" w:rsidRDefault="00BC701A" w:rsidP="00A267E3">
      <w:pPr>
        <w:autoSpaceDE w:val="0"/>
        <w:autoSpaceDN w:val="0"/>
        <w:adjustRightInd w:val="0"/>
        <w:jc w:val="both"/>
        <w:rPr>
          <w:rFonts w:ascii="Arial" w:hAnsi="Arial" w:cs="Arial"/>
          <w:color w:val="808080" w:themeColor="background1" w:themeShade="80"/>
          <w:sz w:val="22"/>
          <w:szCs w:val="22"/>
          <w:lang w:val="en-GB"/>
        </w:rPr>
      </w:pPr>
    </w:p>
    <w:p w14:paraId="5DB4597B" w14:textId="6DFD24F7" w:rsidR="00BC701A" w:rsidRPr="00FD206B" w:rsidRDefault="00BC701A" w:rsidP="00A267E3">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A liquidator must also send a copy of the compulsory winding-up order to the Registrar of Companies within seven days after being appointed. The Registrar of Companies publicises the fact that the company has been placed into liquidation. It is also good practice for the liquidator to contact all known creditors.</w:t>
      </w:r>
    </w:p>
    <w:p w14:paraId="4C8EA075" w14:textId="77777777" w:rsidR="00331DF9" w:rsidRPr="00FD206B" w:rsidRDefault="00331DF9" w:rsidP="00A267E3">
      <w:pPr>
        <w:autoSpaceDE w:val="0"/>
        <w:autoSpaceDN w:val="0"/>
        <w:adjustRightInd w:val="0"/>
        <w:jc w:val="both"/>
        <w:rPr>
          <w:rFonts w:ascii="Arial" w:hAnsi="Arial" w:cs="Arial"/>
          <w:color w:val="808080" w:themeColor="background1" w:themeShade="80"/>
          <w:sz w:val="22"/>
          <w:szCs w:val="22"/>
          <w:lang w:val="en-GB"/>
        </w:rPr>
      </w:pPr>
    </w:p>
    <w:p w14:paraId="16AE7861" w14:textId="1D21D8CF" w:rsidR="00331DF9" w:rsidRPr="00FD206B" w:rsidRDefault="00331DF9" w:rsidP="00A267E3">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The Joint Liquidator may investigate the timeline leading up to the insolvent liquidator and whether the directors may be guilty of fraudulent or wrongful trading upon which the liquidators can seek to recover funds personally from the directors.</w:t>
      </w:r>
    </w:p>
    <w:p w14:paraId="3E9CCE4F" w14:textId="77777777" w:rsidR="00331DF9" w:rsidRPr="00FD206B" w:rsidRDefault="00331DF9" w:rsidP="00A267E3">
      <w:pPr>
        <w:autoSpaceDE w:val="0"/>
        <w:autoSpaceDN w:val="0"/>
        <w:adjustRightInd w:val="0"/>
        <w:jc w:val="both"/>
        <w:rPr>
          <w:rFonts w:ascii="Arial" w:hAnsi="Arial" w:cs="Arial"/>
          <w:color w:val="808080" w:themeColor="background1" w:themeShade="80"/>
          <w:sz w:val="22"/>
          <w:szCs w:val="22"/>
          <w:lang w:val="en-GB"/>
        </w:rPr>
      </w:pPr>
    </w:p>
    <w:p w14:paraId="20A371C9" w14:textId="44E7429C" w:rsidR="00331DF9" w:rsidRPr="00FD206B" w:rsidRDefault="00331DF9" w:rsidP="00A267E3">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Once </w:t>
      </w:r>
      <w:r w:rsidR="00BC701A" w:rsidRPr="00FD206B">
        <w:rPr>
          <w:rFonts w:ascii="Arial" w:hAnsi="Arial" w:cs="Arial"/>
          <w:color w:val="808080" w:themeColor="background1" w:themeShade="80"/>
          <w:sz w:val="22"/>
          <w:szCs w:val="22"/>
          <w:lang w:val="en-GB"/>
        </w:rPr>
        <w:t>the assets have been realised, the Joint Liquidators must apply for the appointment of a court commissioner to examine his accounts and distribute the funds derived from the company's assets. The commissioner will then arrange to examine the financial statements and creditor claims, and fix a date for distribution of the company’s assets.</w:t>
      </w:r>
    </w:p>
    <w:p w14:paraId="68976ECC" w14:textId="77777777" w:rsidR="00BC701A" w:rsidRPr="00FD206B" w:rsidRDefault="00BC701A" w:rsidP="00A267E3">
      <w:pPr>
        <w:autoSpaceDE w:val="0"/>
        <w:autoSpaceDN w:val="0"/>
        <w:adjustRightInd w:val="0"/>
        <w:jc w:val="both"/>
        <w:rPr>
          <w:rFonts w:ascii="Arial" w:hAnsi="Arial" w:cs="Arial"/>
          <w:color w:val="808080" w:themeColor="background1" w:themeShade="80"/>
          <w:sz w:val="22"/>
          <w:szCs w:val="22"/>
          <w:lang w:val="en-GB"/>
        </w:rPr>
      </w:pPr>
    </w:p>
    <w:p w14:paraId="148272BC" w14:textId="036D832E" w:rsidR="00BC701A" w:rsidRPr="00FD206B" w:rsidRDefault="00BC701A" w:rsidP="00A267E3">
      <w:pPr>
        <w:autoSpaceDE w:val="0"/>
        <w:autoSpaceDN w:val="0"/>
        <w:adjustRightInd w:val="0"/>
        <w:jc w:val="both"/>
        <w:rPr>
          <w:rFonts w:ascii="Arial" w:hAnsi="Arial" w:cs="Arial"/>
          <w:b/>
          <w:color w:val="808080" w:themeColor="background1" w:themeShade="80"/>
          <w:sz w:val="22"/>
          <w:szCs w:val="22"/>
          <w:lang w:val="en-GB"/>
        </w:rPr>
      </w:pPr>
      <w:r w:rsidRPr="00FD206B">
        <w:rPr>
          <w:rFonts w:ascii="Arial" w:hAnsi="Arial" w:cs="Arial"/>
          <w:b/>
          <w:color w:val="808080" w:themeColor="background1" w:themeShade="80"/>
          <w:sz w:val="22"/>
          <w:szCs w:val="22"/>
          <w:lang w:val="en-GB"/>
        </w:rPr>
        <w:t>Pooling of assets</w:t>
      </w:r>
    </w:p>
    <w:p w14:paraId="73705B19" w14:textId="77777777" w:rsidR="00DE25AF" w:rsidRPr="00FD206B" w:rsidRDefault="00DE25AF" w:rsidP="00A267E3">
      <w:pPr>
        <w:autoSpaceDE w:val="0"/>
        <w:autoSpaceDN w:val="0"/>
        <w:adjustRightInd w:val="0"/>
        <w:jc w:val="both"/>
        <w:rPr>
          <w:rFonts w:ascii="Arial" w:hAnsi="Arial" w:cs="Arial"/>
          <w:b/>
          <w:color w:val="808080" w:themeColor="background1" w:themeShade="80"/>
          <w:sz w:val="22"/>
          <w:szCs w:val="22"/>
          <w:lang w:val="en-GB"/>
        </w:rPr>
      </w:pPr>
    </w:p>
    <w:p w14:paraId="486FF42E" w14:textId="4BFA8FDE" w:rsidR="00DE25AF" w:rsidRPr="00FD206B" w:rsidRDefault="00DE25AF"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lastRenderedPageBreak/>
        <w:t>Pooling of assets normally happens over a group of companies but is rare because it is not consistent with the principle that a creditor can only enforce their debt against the assets of a liable entity.</w:t>
      </w:r>
    </w:p>
    <w:p w14:paraId="666E044C" w14:textId="77777777" w:rsidR="00DE25AF" w:rsidRPr="00FD206B" w:rsidRDefault="00DE25AF" w:rsidP="00DE25AF">
      <w:pPr>
        <w:autoSpaceDE w:val="0"/>
        <w:autoSpaceDN w:val="0"/>
        <w:adjustRightInd w:val="0"/>
        <w:jc w:val="both"/>
        <w:rPr>
          <w:rFonts w:ascii="Arial" w:hAnsi="Arial" w:cs="Arial"/>
          <w:color w:val="808080" w:themeColor="background1" w:themeShade="80"/>
          <w:sz w:val="22"/>
          <w:szCs w:val="22"/>
          <w:lang w:val="en-GB"/>
        </w:rPr>
      </w:pPr>
    </w:p>
    <w:p w14:paraId="25A7D0D8" w14:textId="7B400C38" w:rsidR="00DE25AF" w:rsidRPr="00FD206B" w:rsidRDefault="00DE25AF"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The above said, in accordance with the </w:t>
      </w:r>
      <w:proofErr w:type="spellStart"/>
      <w:r w:rsidRPr="00FD206B">
        <w:rPr>
          <w:rFonts w:ascii="Arial" w:hAnsi="Arial" w:cs="Arial"/>
          <w:i/>
          <w:color w:val="808080" w:themeColor="background1" w:themeShade="80"/>
          <w:sz w:val="22"/>
          <w:szCs w:val="22"/>
          <w:lang w:val="en-GB"/>
        </w:rPr>
        <w:t>Pari</w:t>
      </w:r>
      <w:proofErr w:type="spellEnd"/>
      <w:r w:rsidRPr="00FD206B">
        <w:rPr>
          <w:rFonts w:ascii="Arial" w:hAnsi="Arial" w:cs="Arial"/>
          <w:i/>
          <w:color w:val="808080" w:themeColor="background1" w:themeShade="80"/>
          <w:sz w:val="22"/>
          <w:szCs w:val="22"/>
          <w:lang w:val="en-GB"/>
        </w:rPr>
        <w:t xml:space="preserve"> </w:t>
      </w:r>
      <w:proofErr w:type="spellStart"/>
      <w:r w:rsidRPr="00FD206B">
        <w:rPr>
          <w:rFonts w:ascii="Arial" w:hAnsi="Arial" w:cs="Arial"/>
          <w:i/>
          <w:color w:val="808080" w:themeColor="background1" w:themeShade="80"/>
          <w:sz w:val="22"/>
          <w:szCs w:val="22"/>
          <w:lang w:val="en-GB"/>
        </w:rPr>
        <w:t>Passu</w:t>
      </w:r>
      <w:proofErr w:type="spellEnd"/>
      <w:r w:rsidRPr="00FD206B">
        <w:rPr>
          <w:rFonts w:ascii="Arial" w:hAnsi="Arial" w:cs="Arial"/>
          <w:i/>
          <w:color w:val="808080" w:themeColor="background1" w:themeShade="80"/>
          <w:sz w:val="22"/>
          <w:szCs w:val="22"/>
          <w:lang w:val="en-GB"/>
        </w:rPr>
        <w:t xml:space="preserve"> </w:t>
      </w:r>
      <w:r w:rsidRPr="00FD206B">
        <w:rPr>
          <w:rFonts w:ascii="Arial" w:hAnsi="Arial" w:cs="Arial"/>
          <w:color w:val="808080" w:themeColor="background1" w:themeShade="80"/>
          <w:sz w:val="22"/>
          <w:szCs w:val="22"/>
          <w:lang w:val="en-GB"/>
        </w:rPr>
        <w:t>principle, all creditors participate in the common pools of assets in proportion to the size of their admitted claims.</w:t>
      </w:r>
      <w:r w:rsidR="00DB09AD" w:rsidRPr="00FD206B">
        <w:rPr>
          <w:rFonts w:ascii="Arial" w:hAnsi="Arial" w:cs="Arial"/>
          <w:color w:val="808080" w:themeColor="background1" w:themeShade="80"/>
          <w:sz w:val="22"/>
          <w:szCs w:val="22"/>
          <w:lang w:val="en-GB"/>
        </w:rPr>
        <w:t xml:space="preserve"> These assets will need to be realised prior to distribution.</w:t>
      </w:r>
    </w:p>
    <w:p w14:paraId="1ECB04B8" w14:textId="77777777" w:rsidR="00DB09AD" w:rsidRPr="00FD206B" w:rsidRDefault="00DB09AD" w:rsidP="00DE25AF">
      <w:pPr>
        <w:autoSpaceDE w:val="0"/>
        <w:autoSpaceDN w:val="0"/>
        <w:adjustRightInd w:val="0"/>
        <w:jc w:val="both"/>
        <w:rPr>
          <w:rFonts w:ascii="Arial" w:hAnsi="Arial" w:cs="Arial"/>
          <w:color w:val="808080" w:themeColor="background1" w:themeShade="80"/>
          <w:sz w:val="22"/>
          <w:szCs w:val="22"/>
          <w:lang w:val="en-GB"/>
        </w:rPr>
      </w:pPr>
    </w:p>
    <w:p w14:paraId="6D80BD3D" w14:textId="18693669" w:rsidR="00DB09AD" w:rsidRPr="00FD206B" w:rsidRDefault="00DB09AD" w:rsidP="00DE25AF">
      <w:pPr>
        <w:autoSpaceDE w:val="0"/>
        <w:autoSpaceDN w:val="0"/>
        <w:adjustRightInd w:val="0"/>
        <w:jc w:val="both"/>
        <w:rPr>
          <w:rFonts w:ascii="Arial" w:hAnsi="Arial" w:cs="Arial"/>
          <w:b/>
          <w:color w:val="808080" w:themeColor="background1" w:themeShade="80"/>
          <w:sz w:val="22"/>
          <w:szCs w:val="22"/>
          <w:lang w:val="en-GB"/>
        </w:rPr>
      </w:pPr>
      <w:r w:rsidRPr="00FD206B">
        <w:rPr>
          <w:rFonts w:ascii="Arial" w:hAnsi="Arial" w:cs="Arial"/>
          <w:b/>
          <w:color w:val="808080" w:themeColor="background1" w:themeShade="80"/>
          <w:sz w:val="22"/>
          <w:szCs w:val="22"/>
          <w:lang w:val="en-GB"/>
        </w:rPr>
        <w:t xml:space="preserve">Claims </w:t>
      </w:r>
      <w:proofErr w:type="gramStart"/>
      <w:r w:rsidRPr="00FD206B">
        <w:rPr>
          <w:rFonts w:ascii="Arial" w:hAnsi="Arial" w:cs="Arial"/>
          <w:b/>
          <w:color w:val="808080" w:themeColor="background1" w:themeShade="80"/>
          <w:sz w:val="22"/>
          <w:szCs w:val="22"/>
          <w:lang w:val="en-GB"/>
        </w:rPr>
        <w:t>Agai</w:t>
      </w:r>
      <w:bookmarkStart w:id="1" w:name="_GoBack"/>
      <w:bookmarkEnd w:id="1"/>
      <w:r w:rsidRPr="00FD206B">
        <w:rPr>
          <w:rFonts w:ascii="Arial" w:hAnsi="Arial" w:cs="Arial"/>
          <w:b/>
          <w:color w:val="808080" w:themeColor="background1" w:themeShade="80"/>
          <w:sz w:val="22"/>
          <w:szCs w:val="22"/>
          <w:lang w:val="en-GB"/>
        </w:rPr>
        <w:t>nst</w:t>
      </w:r>
      <w:proofErr w:type="gramEnd"/>
      <w:r w:rsidRPr="00FD206B">
        <w:rPr>
          <w:rFonts w:ascii="Arial" w:hAnsi="Arial" w:cs="Arial"/>
          <w:b/>
          <w:color w:val="808080" w:themeColor="background1" w:themeShade="80"/>
          <w:sz w:val="22"/>
          <w:szCs w:val="22"/>
          <w:lang w:val="en-GB"/>
        </w:rPr>
        <w:t xml:space="preserve"> the Directors</w:t>
      </w:r>
    </w:p>
    <w:p w14:paraId="637847D9" w14:textId="77777777" w:rsidR="00DB09AD" w:rsidRPr="00FD206B" w:rsidRDefault="00DB09AD" w:rsidP="00DE25AF">
      <w:pPr>
        <w:autoSpaceDE w:val="0"/>
        <w:autoSpaceDN w:val="0"/>
        <w:adjustRightInd w:val="0"/>
        <w:jc w:val="both"/>
        <w:rPr>
          <w:rFonts w:ascii="Arial" w:hAnsi="Arial" w:cs="Arial"/>
          <w:b/>
          <w:color w:val="808080" w:themeColor="background1" w:themeShade="80"/>
          <w:sz w:val="22"/>
          <w:szCs w:val="22"/>
          <w:lang w:val="en-GB"/>
        </w:rPr>
      </w:pPr>
    </w:p>
    <w:p w14:paraId="1759272C" w14:textId="32130B43" w:rsidR="00DB09AD" w:rsidRPr="00FD206B" w:rsidRDefault="00DB09AD"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The directors allowed the company to continue to trade despite it being insolvent for some time, and were warned in February 2019, and had significant financial difficulties in 2018 and could therefore be guilty of wrongful trading, or even </w:t>
      </w:r>
      <w:r w:rsidR="002353CD" w:rsidRPr="00FD206B">
        <w:rPr>
          <w:rFonts w:ascii="Arial" w:hAnsi="Arial" w:cs="Arial"/>
          <w:color w:val="808080" w:themeColor="background1" w:themeShade="80"/>
          <w:sz w:val="22"/>
          <w:szCs w:val="22"/>
          <w:lang w:val="en-GB"/>
        </w:rPr>
        <w:t>fraudulent</w:t>
      </w:r>
      <w:r w:rsidRPr="00FD206B">
        <w:rPr>
          <w:rFonts w:ascii="Arial" w:hAnsi="Arial" w:cs="Arial"/>
          <w:color w:val="808080" w:themeColor="background1" w:themeShade="80"/>
          <w:sz w:val="22"/>
          <w:szCs w:val="22"/>
          <w:lang w:val="en-GB"/>
        </w:rPr>
        <w:t xml:space="preserve"> trading.</w:t>
      </w:r>
    </w:p>
    <w:p w14:paraId="01D3B362" w14:textId="77777777" w:rsidR="00DB09AD" w:rsidRPr="00FD206B" w:rsidRDefault="00DB09AD" w:rsidP="00DE25AF">
      <w:pPr>
        <w:autoSpaceDE w:val="0"/>
        <w:autoSpaceDN w:val="0"/>
        <w:adjustRightInd w:val="0"/>
        <w:jc w:val="both"/>
        <w:rPr>
          <w:rFonts w:ascii="Arial" w:hAnsi="Arial" w:cs="Arial"/>
          <w:color w:val="808080" w:themeColor="background1" w:themeShade="80"/>
          <w:sz w:val="22"/>
          <w:szCs w:val="22"/>
          <w:lang w:val="en-GB"/>
        </w:rPr>
      </w:pPr>
    </w:p>
    <w:p w14:paraId="49199536" w14:textId="0BB918B2" w:rsidR="00DB09AD" w:rsidRPr="00FD206B" w:rsidRDefault="00DB09AD"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Arguably, the directors put the company in a worse off position because they moved £5,000 to the director to pay off an unsecured loan</w:t>
      </w:r>
      <w:r w:rsidR="007B3BBA" w:rsidRPr="00FD206B">
        <w:rPr>
          <w:rFonts w:ascii="Arial" w:hAnsi="Arial" w:cs="Arial"/>
          <w:color w:val="808080" w:themeColor="background1" w:themeShade="80"/>
          <w:sz w:val="22"/>
          <w:szCs w:val="22"/>
          <w:lang w:val="en-GB"/>
        </w:rPr>
        <w:t>, and have secured a bonds over properties worth £200,000 when the property is only worth £100,000.</w:t>
      </w:r>
      <w:r w:rsidR="002353CD" w:rsidRPr="00FD206B">
        <w:rPr>
          <w:rFonts w:ascii="Arial" w:hAnsi="Arial" w:cs="Arial"/>
          <w:color w:val="808080" w:themeColor="background1" w:themeShade="80"/>
          <w:sz w:val="22"/>
          <w:szCs w:val="22"/>
          <w:lang w:val="en-GB"/>
        </w:rPr>
        <w:t xml:space="preserve"> Because they were warned by the auditors, and moved money to pay themselves, it is clear that they ought to have known there was little chance of recovery.</w:t>
      </w:r>
    </w:p>
    <w:p w14:paraId="56F522EE" w14:textId="77777777" w:rsidR="002353CD" w:rsidRPr="00FD206B" w:rsidRDefault="002353CD" w:rsidP="00DE25AF">
      <w:pPr>
        <w:autoSpaceDE w:val="0"/>
        <w:autoSpaceDN w:val="0"/>
        <w:adjustRightInd w:val="0"/>
        <w:jc w:val="both"/>
        <w:rPr>
          <w:rFonts w:ascii="Arial" w:hAnsi="Arial" w:cs="Arial"/>
          <w:color w:val="808080" w:themeColor="background1" w:themeShade="80"/>
          <w:sz w:val="22"/>
          <w:szCs w:val="22"/>
          <w:lang w:val="en-GB"/>
        </w:rPr>
      </w:pPr>
    </w:p>
    <w:p w14:paraId="1549DC21" w14:textId="259CAEB7" w:rsidR="002353CD" w:rsidRPr="00FD206B" w:rsidRDefault="002353CD"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As such, a liquidator may apply under the preference principle, to </w:t>
      </w:r>
      <w:r w:rsidR="00DD28DF" w:rsidRPr="00FD206B">
        <w:rPr>
          <w:rFonts w:ascii="Arial" w:hAnsi="Arial" w:cs="Arial"/>
          <w:color w:val="808080" w:themeColor="background1" w:themeShade="80"/>
          <w:sz w:val="22"/>
          <w:szCs w:val="22"/>
          <w:lang w:val="en-GB"/>
        </w:rPr>
        <w:t>set aside a transaction by a company if it was made when the company was insolvent, or the company becomes insolvent as a result of the transaction. Because a director is considered a connected party, such transactions can be set aside if they happened within a 2 year period preceding the application for compulsory or voluntary winding up.</w:t>
      </w:r>
    </w:p>
    <w:p w14:paraId="093DDEE5" w14:textId="77777777" w:rsidR="00DD28DF" w:rsidRPr="00FD206B" w:rsidRDefault="00DD28DF" w:rsidP="00DE25AF">
      <w:pPr>
        <w:autoSpaceDE w:val="0"/>
        <w:autoSpaceDN w:val="0"/>
        <w:adjustRightInd w:val="0"/>
        <w:jc w:val="both"/>
        <w:rPr>
          <w:rFonts w:ascii="Arial" w:hAnsi="Arial" w:cs="Arial"/>
          <w:color w:val="808080" w:themeColor="background1" w:themeShade="80"/>
          <w:sz w:val="22"/>
          <w:szCs w:val="22"/>
          <w:lang w:val="en-GB"/>
        </w:rPr>
      </w:pPr>
    </w:p>
    <w:p w14:paraId="06E76CD0" w14:textId="03E40B36" w:rsidR="00DD28DF" w:rsidRPr="00FD206B" w:rsidRDefault="00DD28DF"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Below is a table of figures to determine the position of the company at the time of the transfer to Bob in March 2019, and this transaction was 2 months prior to the compulsory winding up, so would fall within scope providing the two conditions could be met:</w:t>
      </w:r>
    </w:p>
    <w:p w14:paraId="5E8EB87C" w14:textId="77777777" w:rsidR="00DD28DF" w:rsidRPr="00FD206B" w:rsidRDefault="00DD28DF" w:rsidP="00DE25AF">
      <w:pPr>
        <w:autoSpaceDE w:val="0"/>
        <w:autoSpaceDN w:val="0"/>
        <w:adjustRightInd w:val="0"/>
        <w:jc w:val="both"/>
        <w:rPr>
          <w:rFonts w:ascii="Arial" w:hAnsi="Arial" w:cs="Arial"/>
          <w:color w:val="808080" w:themeColor="background1" w:themeShade="80"/>
          <w:sz w:val="22"/>
          <w:szCs w:val="22"/>
          <w:lang w:val="en-GB"/>
        </w:rPr>
      </w:pPr>
    </w:p>
    <w:tbl>
      <w:tblPr>
        <w:tblpPr w:leftFromText="180" w:rightFromText="180" w:vertAnchor="text" w:tblpY="1"/>
        <w:tblOverlap w:val="never"/>
        <w:tblW w:w="8643" w:type="dxa"/>
        <w:tblLook w:val="04A0" w:firstRow="1" w:lastRow="0" w:firstColumn="1" w:lastColumn="0" w:noHBand="0" w:noVBand="1"/>
      </w:tblPr>
      <w:tblGrid>
        <w:gridCol w:w="2513"/>
        <w:gridCol w:w="1344"/>
        <w:gridCol w:w="2317"/>
        <w:gridCol w:w="2469"/>
      </w:tblGrid>
      <w:tr w:rsidR="00FD206B" w:rsidRPr="00B30812" w14:paraId="12B8F728" w14:textId="77777777" w:rsidTr="00B30812">
        <w:trPr>
          <w:trHeight w:val="311"/>
        </w:trPr>
        <w:tc>
          <w:tcPr>
            <w:tcW w:w="2513" w:type="dxa"/>
            <w:tcBorders>
              <w:top w:val="nil"/>
              <w:left w:val="nil"/>
              <w:bottom w:val="nil"/>
              <w:right w:val="nil"/>
            </w:tcBorders>
            <w:shd w:val="clear" w:color="auto" w:fill="auto"/>
            <w:vAlign w:val="center"/>
            <w:hideMark/>
          </w:tcPr>
          <w:p w14:paraId="09126CF1" w14:textId="77777777" w:rsidR="00B30812" w:rsidRPr="00B30812" w:rsidRDefault="00B30812" w:rsidP="00B30812">
            <w:pPr>
              <w:rPr>
                <w:rFonts w:ascii="Arial" w:hAnsi="Arial" w:cs="Arial"/>
                <w:color w:val="808080" w:themeColor="background1" w:themeShade="80"/>
                <w:sz w:val="24"/>
                <w:lang w:val="en-GB" w:eastAsia="en-GB"/>
              </w:rPr>
            </w:pPr>
          </w:p>
        </w:tc>
        <w:tc>
          <w:tcPr>
            <w:tcW w:w="1344" w:type="dxa"/>
            <w:tcBorders>
              <w:top w:val="nil"/>
              <w:left w:val="nil"/>
              <w:bottom w:val="nil"/>
              <w:right w:val="nil"/>
            </w:tcBorders>
            <w:shd w:val="clear" w:color="auto" w:fill="auto"/>
            <w:vAlign w:val="center"/>
            <w:hideMark/>
          </w:tcPr>
          <w:p w14:paraId="22EA0802"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317" w:type="dxa"/>
            <w:tcBorders>
              <w:top w:val="nil"/>
              <w:left w:val="nil"/>
              <w:bottom w:val="nil"/>
              <w:right w:val="nil"/>
            </w:tcBorders>
            <w:shd w:val="clear" w:color="auto" w:fill="auto"/>
            <w:vAlign w:val="center"/>
            <w:hideMark/>
          </w:tcPr>
          <w:p w14:paraId="0741FFE2" w14:textId="77777777" w:rsidR="00B30812" w:rsidRPr="00B30812" w:rsidRDefault="00B30812" w:rsidP="00B30812">
            <w:pPr>
              <w:jc w:val="right"/>
              <w:rPr>
                <w:rFonts w:ascii="Arial" w:hAnsi="Arial" w:cs="Arial"/>
                <w:b/>
                <w:bCs/>
                <w:color w:val="808080" w:themeColor="background1" w:themeShade="80"/>
                <w:sz w:val="24"/>
                <w:lang w:val="en-GB" w:eastAsia="en-GB"/>
              </w:rPr>
            </w:pPr>
            <w:r w:rsidRPr="00B30812">
              <w:rPr>
                <w:rFonts w:ascii="Arial" w:hAnsi="Arial" w:cs="Arial"/>
                <w:b/>
                <w:bCs/>
                <w:color w:val="808080" w:themeColor="background1" w:themeShade="80"/>
                <w:sz w:val="24"/>
                <w:lang w:val="en-GB" w:eastAsia="en-GB"/>
              </w:rPr>
              <w:t>Mar-19</w:t>
            </w:r>
          </w:p>
        </w:tc>
        <w:tc>
          <w:tcPr>
            <w:tcW w:w="2469" w:type="dxa"/>
            <w:tcBorders>
              <w:top w:val="nil"/>
              <w:left w:val="nil"/>
              <w:bottom w:val="nil"/>
              <w:right w:val="nil"/>
            </w:tcBorders>
            <w:shd w:val="clear" w:color="auto" w:fill="auto"/>
            <w:vAlign w:val="center"/>
            <w:hideMark/>
          </w:tcPr>
          <w:p w14:paraId="0A023BB3" w14:textId="77777777" w:rsidR="00B30812" w:rsidRPr="00B30812" w:rsidRDefault="00B30812" w:rsidP="00B30812">
            <w:pPr>
              <w:jc w:val="right"/>
              <w:rPr>
                <w:rFonts w:ascii="Arial" w:hAnsi="Arial" w:cs="Arial"/>
                <w:b/>
                <w:bCs/>
                <w:color w:val="808080" w:themeColor="background1" w:themeShade="80"/>
                <w:sz w:val="24"/>
                <w:lang w:val="en-GB" w:eastAsia="en-GB"/>
              </w:rPr>
            </w:pPr>
            <w:r w:rsidRPr="00B30812">
              <w:rPr>
                <w:rFonts w:ascii="Arial" w:hAnsi="Arial" w:cs="Arial"/>
                <w:b/>
                <w:bCs/>
                <w:color w:val="808080" w:themeColor="background1" w:themeShade="80"/>
                <w:sz w:val="24"/>
                <w:lang w:val="en-GB" w:eastAsia="en-GB"/>
              </w:rPr>
              <w:t>May-19</w:t>
            </w:r>
          </w:p>
        </w:tc>
      </w:tr>
      <w:tr w:rsidR="00FD206B" w:rsidRPr="00B30812" w14:paraId="5E59B95F" w14:textId="77777777" w:rsidTr="00B30812">
        <w:trPr>
          <w:trHeight w:val="311"/>
        </w:trPr>
        <w:tc>
          <w:tcPr>
            <w:tcW w:w="2513" w:type="dxa"/>
            <w:tcBorders>
              <w:top w:val="nil"/>
              <w:left w:val="nil"/>
              <w:bottom w:val="nil"/>
              <w:right w:val="nil"/>
            </w:tcBorders>
            <w:shd w:val="clear" w:color="auto" w:fill="auto"/>
            <w:vAlign w:val="center"/>
            <w:hideMark/>
          </w:tcPr>
          <w:p w14:paraId="5CEE64B0"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Overdraft</w:t>
            </w:r>
          </w:p>
        </w:tc>
        <w:tc>
          <w:tcPr>
            <w:tcW w:w="1344" w:type="dxa"/>
            <w:tcBorders>
              <w:top w:val="nil"/>
              <w:left w:val="nil"/>
              <w:bottom w:val="nil"/>
              <w:right w:val="nil"/>
            </w:tcBorders>
            <w:shd w:val="clear" w:color="auto" w:fill="auto"/>
            <w:vAlign w:val="center"/>
            <w:hideMark/>
          </w:tcPr>
          <w:p w14:paraId="4099A5C1"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6178B394"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285,000.00 </w:t>
            </w:r>
          </w:p>
        </w:tc>
        <w:tc>
          <w:tcPr>
            <w:tcW w:w="2469" w:type="dxa"/>
            <w:tcBorders>
              <w:top w:val="nil"/>
              <w:left w:val="nil"/>
              <w:bottom w:val="nil"/>
              <w:right w:val="nil"/>
            </w:tcBorders>
            <w:shd w:val="clear" w:color="auto" w:fill="auto"/>
            <w:vAlign w:val="center"/>
            <w:hideMark/>
          </w:tcPr>
          <w:p w14:paraId="6E8E2621"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290,000.00 </w:t>
            </w:r>
          </w:p>
        </w:tc>
      </w:tr>
      <w:tr w:rsidR="00FD206B" w:rsidRPr="00B30812" w14:paraId="758B15E1" w14:textId="77777777" w:rsidTr="00B30812">
        <w:trPr>
          <w:trHeight w:val="311"/>
        </w:trPr>
        <w:tc>
          <w:tcPr>
            <w:tcW w:w="2513" w:type="dxa"/>
            <w:tcBorders>
              <w:top w:val="nil"/>
              <w:left w:val="nil"/>
              <w:bottom w:val="nil"/>
              <w:right w:val="nil"/>
            </w:tcBorders>
            <w:shd w:val="clear" w:color="auto" w:fill="auto"/>
            <w:vAlign w:val="center"/>
            <w:hideMark/>
          </w:tcPr>
          <w:p w14:paraId="3329553E"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Barry Homeowner</w:t>
            </w:r>
          </w:p>
        </w:tc>
        <w:tc>
          <w:tcPr>
            <w:tcW w:w="1344" w:type="dxa"/>
            <w:tcBorders>
              <w:top w:val="nil"/>
              <w:left w:val="nil"/>
              <w:bottom w:val="nil"/>
              <w:right w:val="nil"/>
            </w:tcBorders>
            <w:shd w:val="clear" w:color="auto" w:fill="auto"/>
            <w:vAlign w:val="center"/>
            <w:hideMark/>
          </w:tcPr>
          <w:p w14:paraId="53B7FC4C"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5456C21B"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100,000.00 </w:t>
            </w:r>
          </w:p>
        </w:tc>
        <w:tc>
          <w:tcPr>
            <w:tcW w:w="2469" w:type="dxa"/>
            <w:tcBorders>
              <w:top w:val="nil"/>
              <w:left w:val="nil"/>
              <w:bottom w:val="nil"/>
              <w:right w:val="nil"/>
            </w:tcBorders>
            <w:shd w:val="clear" w:color="auto" w:fill="auto"/>
            <w:vAlign w:val="center"/>
            <w:hideMark/>
          </w:tcPr>
          <w:p w14:paraId="1F615F20"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100,000.00 </w:t>
            </w:r>
          </w:p>
        </w:tc>
      </w:tr>
      <w:tr w:rsidR="00FD206B" w:rsidRPr="00B30812" w14:paraId="6A9808AB" w14:textId="77777777" w:rsidTr="00B30812">
        <w:trPr>
          <w:trHeight w:val="311"/>
        </w:trPr>
        <w:tc>
          <w:tcPr>
            <w:tcW w:w="2513" w:type="dxa"/>
            <w:tcBorders>
              <w:top w:val="nil"/>
              <w:left w:val="nil"/>
              <w:bottom w:val="nil"/>
              <w:right w:val="nil"/>
            </w:tcBorders>
            <w:shd w:val="clear" w:color="auto" w:fill="auto"/>
            <w:vAlign w:val="center"/>
            <w:hideMark/>
          </w:tcPr>
          <w:p w14:paraId="73D34EF9"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Director Loan</w:t>
            </w:r>
          </w:p>
        </w:tc>
        <w:tc>
          <w:tcPr>
            <w:tcW w:w="1344" w:type="dxa"/>
            <w:tcBorders>
              <w:top w:val="nil"/>
              <w:left w:val="nil"/>
              <w:bottom w:val="nil"/>
              <w:right w:val="nil"/>
            </w:tcBorders>
            <w:shd w:val="clear" w:color="auto" w:fill="auto"/>
            <w:vAlign w:val="center"/>
            <w:hideMark/>
          </w:tcPr>
          <w:p w14:paraId="0C899894"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15AF0B75"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5,000.00 </w:t>
            </w:r>
          </w:p>
        </w:tc>
        <w:tc>
          <w:tcPr>
            <w:tcW w:w="2469" w:type="dxa"/>
            <w:tcBorders>
              <w:top w:val="nil"/>
              <w:left w:val="nil"/>
              <w:bottom w:val="nil"/>
              <w:right w:val="nil"/>
            </w:tcBorders>
            <w:shd w:val="clear" w:color="auto" w:fill="auto"/>
            <w:vAlign w:val="center"/>
            <w:hideMark/>
          </w:tcPr>
          <w:p w14:paraId="775748FD"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   </w:t>
            </w:r>
          </w:p>
        </w:tc>
      </w:tr>
      <w:tr w:rsidR="00FD206B" w:rsidRPr="00B30812" w14:paraId="4A73EF02" w14:textId="77777777" w:rsidTr="00B30812">
        <w:trPr>
          <w:trHeight w:val="311"/>
        </w:trPr>
        <w:tc>
          <w:tcPr>
            <w:tcW w:w="2513" w:type="dxa"/>
            <w:tcBorders>
              <w:top w:val="nil"/>
              <w:left w:val="nil"/>
              <w:bottom w:val="nil"/>
              <w:right w:val="nil"/>
            </w:tcBorders>
            <w:shd w:val="clear" w:color="auto" w:fill="auto"/>
            <w:vAlign w:val="center"/>
            <w:hideMark/>
          </w:tcPr>
          <w:p w14:paraId="65918493"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GRS</w:t>
            </w:r>
          </w:p>
        </w:tc>
        <w:tc>
          <w:tcPr>
            <w:tcW w:w="1344" w:type="dxa"/>
            <w:tcBorders>
              <w:top w:val="nil"/>
              <w:left w:val="nil"/>
              <w:bottom w:val="nil"/>
              <w:right w:val="nil"/>
            </w:tcBorders>
            <w:shd w:val="clear" w:color="auto" w:fill="auto"/>
            <w:vAlign w:val="center"/>
            <w:hideMark/>
          </w:tcPr>
          <w:p w14:paraId="1A97F04B"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51EA2E82"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10,000.00 </w:t>
            </w:r>
          </w:p>
        </w:tc>
        <w:tc>
          <w:tcPr>
            <w:tcW w:w="2469" w:type="dxa"/>
            <w:tcBorders>
              <w:top w:val="nil"/>
              <w:left w:val="nil"/>
              <w:bottom w:val="nil"/>
              <w:right w:val="nil"/>
            </w:tcBorders>
            <w:shd w:val="clear" w:color="auto" w:fill="auto"/>
            <w:vAlign w:val="center"/>
            <w:hideMark/>
          </w:tcPr>
          <w:p w14:paraId="20071316"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10,000.00 </w:t>
            </w:r>
          </w:p>
        </w:tc>
      </w:tr>
      <w:tr w:rsidR="00FD206B" w:rsidRPr="00B30812" w14:paraId="43023D6F" w14:textId="77777777" w:rsidTr="00B30812">
        <w:trPr>
          <w:trHeight w:val="311"/>
        </w:trPr>
        <w:tc>
          <w:tcPr>
            <w:tcW w:w="2513" w:type="dxa"/>
            <w:tcBorders>
              <w:top w:val="nil"/>
              <w:left w:val="nil"/>
              <w:bottom w:val="nil"/>
              <w:right w:val="nil"/>
            </w:tcBorders>
            <w:shd w:val="clear" w:color="auto" w:fill="auto"/>
            <w:vAlign w:val="center"/>
            <w:hideMark/>
          </w:tcPr>
          <w:p w14:paraId="5CA50C85"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Wages</w:t>
            </w:r>
          </w:p>
        </w:tc>
        <w:tc>
          <w:tcPr>
            <w:tcW w:w="1344" w:type="dxa"/>
            <w:tcBorders>
              <w:top w:val="nil"/>
              <w:left w:val="nil"/>
              <w:bottom w:val="nil"/>
              <w:right w:val="nil"/>
            </w:tcBorders>
            <w:shd w:val="clear" w:color="auto" w:fill="auto"/>
            <w:vAlign w:val="center"/>
            <w:hideMark/>
          </w:tcPr>
          <w:p w14:paraId="42DE40A1"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6362330F"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30,000.00 </w:t>
            </w:r>
          </w:p>
        </w:tc>
        <w:tc>
          <w:tcPr>
            <w:tcW w:w="2469" w:type="dxa"/>
            <w:tcBorders>
              <w:top w:val="nil"/>
              <w:left w:val="nil"/>
              <w:bottom w:val="nil"/>
              <w:right w:val="nil"/>
            </w:tcBorders>
            <w:shd w:val="clear" w:color="auto" w:fill="auto"/>
            <w:vAlign w:val="center"/>
            <w:hideMark/>
          </w:tcPr>
          <w:p w14:paraId="494DA6BB"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30,000.00 </w:t>
            </w:r>
          </w:p>
        </w:tc>
      </w:tr>
      <w:tr w:rsidR="00FD206B" w:rsidRPr="00B30812" w14:paraId="7E0E5CC1" w14:textId="77777777" w:rsidTr="00B30812">
        <w:trPr>
          <w:trHeight w:val="311"/>
        </w:trPr>
        <w:tc>
          <w:tcPr>
            <w:tcW w:w="2513" w:type="dxa"/>
            <w:tcBorders>
              <w:top w:val="nil"/>
              <w:left w:val="nil"/>
              <w:bottom w:val="nil"/>
              <w:right w:val="nil"/>
            </w:tcBorders>
            <w:shd w:val="clear" w:color="auto" w:fill="auto"/>
            <w:vAlign w:val="center"/>
            <w:hideMark/>
          </w:tcPr>
          <w:p w14:paraId="47FB9B92"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Unsecured Creditors</w:t>
            </w:r>
          </w:p>
        </w:tc>
        <w:tc>
          <w:tcPr>
            <w:tcW w:w="1344" w:type="dxa"/>
            <w:tcBorders>
              <w:top w:val="nil"/>
              <w:left w:val="nil"/>
              <w:bottom w:val="nil"/>
              <w:right w:val="nil"/>
            </w:tcBorders>
            <w:shd w:val="clear" w:color="auto" w:fill="auto"/>
            <w:vAlign w:val="center"/>
            <w:hideMark/>
          </w:tcPr>
          <w:p w14:paraId="1A8C1E7C"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0C7A4AD9"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100,000.00 </w:t>
            </w:r>
          </w:p>
        </w:tc>
        <w:tc>
          <w:tcPr>
            <w:tcW w:w="2469" w:type="dxa"/>
            <w:tcBorders>
              <w:top w:val="nil"/>
              <w:left w:val="nil"/>
              <w:bottom w:val="nil"/>
              <w:right w:val="nil"/>
            </w:tcBorders>
            <w:shd w:val="clear" w:color="auto" w:fill="auto"/>
            <w:vAlign w:val="center"/>
            <w:hideMark/>
          </w:tcPr>
          <w:p w14:paraId="4A962B77"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100,000.00 </w:t>
            </w:r>
          </w:p>
        </w:tc>
      </w:tr>
      <w:tr w:rsidR="00FD206B" w:rsidRPr="00B30812" w14:paraId="290F4DBD" w14:textId="77777777" w:rsidTr="00B30812">
        <w:trPr>
          <w:trHeight w:val="311"/>
        </w:trPr>
        <w:tc>
          <w:tcPr>
            <w:tcW w:w="2513" w:type="dxa"/>
            <w:tcBorders>
              <w:top w:val="nil"/>
              <w:left w:val="nil"/>
              <w:bottom w:val="nil"/>
              <w:right w:val="nil"/>
            </w:tcBorders>
            <w:shd w:val="clear" w:color="auto" w:fill="auto"/>
            <w:vAlign w:val="center"/>
            <w:hideMark/>
          </w:tcPr>
          <w:p w14:paraId="080940DE" w14:textId="77777777" w:rsidR="00B30812" w:rsidRPr="00B30812" w:rsidRDefault="00B30812" w:rsidP="00B30812">
            <w:pPr>
              <w:rPr>
                <w:rFonts w:ascii="Arial" w:hAnsi="Arial" w:cs="Arial"/>
                <w:color w:val="808080" w:themeColor="background1" w:themeShade="80"/>
                <w:sz w:val="24"/>
                <w:lang w:val="en-GB" w:eastAsia="en-GB"/>
              </w:rPr>
            </w:pPr>
          </w:p>
        </w:tc>
        <w:tc>
          <w:tcPr>
            <w:tcW w:w="1344" w:type="dxa"/>
            <w:tcBorders>
              <w:top w:val="nil"/>
              <w:left w:val="nil"/>
              <w:bottom w:val="nil"/>
              <w:right w:val="nil"/>
            </w:tcBorders>
            <w:shd w:val="clear" w:color="auto" w:fill="auto"/>
            <w:vAlign w:val="center"/>
            <w:hideMark/>
          </w:tcPr>
          <w:p w14:paraId="660A35B9"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317" w:type="dxa"/>
            <w:tcBorders>
              <w:top w:val="nil"/>
              <w:left w:val="nil"/>
              <w:bottom w:val="nil"/>
              <w:right w:val="nil"/>
            </w:tcBorders>
            <w:shd w:val="clear" w:color="auto" w:fill="auto"/>
            <w:vAlign w:val="center"/>
            <w:hideMark/>
          </w:tcPr>
          <w:p w14:paraId="30BBF970"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469" w:type="dxa"/>
            <w:tcBorders>
              <w:top w:val="nil"/>
              <w:left w:val="nil"/>
              <w:bottom w:val="nil"/>
              <w:right w:val="nil"/>
            </w:tcBorders>
            <w:shd w:val="clear" w:color="auto" w:fill="auto"/>
            <w:vAlign w:val="center"/>
            <w:hideMark/>
          </w:tcPr>
          <w:p w14:paraId="365D0180" w14:textId="77777777" w:rsidR="00B30812" w:rsidRPr="00B30812" w:rsidRDefault="00B30812" w:rsidP="00B30812">
            <w:pPr>
              <w:jc w:val="right"/>
              <w:rPr>
                <w:rFonts w:ascii="Arial" w:hAnsi="Arial" w:cs="Arial"/>
                <w:color w:val="808080" w:themeColor="background1" w:themeShade="80"/>
                <w:szCs w:val="20"/>
                <w:lang w:val="en-GB" w:eastAsia="en-GB"/>
              </w:rPr>
            </w:pPr>
          </w:p>
        </w:tc>
      </w:tr>
      <w:tr w:rsidR="00FD206B" w:rsidRPr="00B30812" w14:paraId="11565706" w14:textId="77777777" w:rsidTr="00B30812">
        <w:trPr>
          <w:trHeight w:val="311"/>
        </w:trPr>
        <w:tc>
          <w:tcPr>
            <w:tcW w:w="2513" w:type="dxa"/>
            <w:tcBorders>
              <w:top w:val="nil"/>
              <w:left w:val="nil"/>
              <w:bottom w:val="nil"/>
              <w:right w:val="nil"/>
            </w:tcBorders>
            <w:shd w:val="clear" w:color="auto" w:fill="auto"/>
            <w:vAlign w:val="center"/>
            <w:hideMark/>
          </w:tcPr>
          <w:p w14:paraId="4B261504"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Joint Liquidator Fee</w:t>
            </w:r>
          </w:p>
        </w:tc>
        <w:tc>
          <w:tcPr>
            <w:tcW w:w="1344" w:type="dxa"/>
            <w:tcBorders>
              <w:top w:val="nil"/>
              <w:left w:val="nil"/>
              <w:bottom w:val="nil"/>
              <w:right w:val="nil"/>
            </w:tcBorders>
            <w:shd w:val="clear" w:color="auto" w:fill="auto"/>
            <w:vAlign w:val="center"/>
            <w:hideMark/>
          </w:tcPr>
          <w:p w14:paraId="0F010DA0"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36747E6E"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   </w:t>
            </w:r>
          </w:p>
        </w:tc>
        <w:tc>
          <w:tcPr>
            <w:tcW w:w="2469" w:type="dxa"/>
            <w:tcBorders>
              <w:top w:val="nil"/>
              <w:left w:val="nil"/>
              <w:bottom w:val="nil"/>
              <w:right w:val="nil"/>
            </w:tcBorders>
            <w:shd w:val="clear" w:color="auto" w:fill="auto"/>
            <w:vAlign w:val="center"/>
            <w:hideMark/>
          </w:tcPr>
          <w:p w14:paraId="2E230A7E"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3,000.00 </w:t>
            </w:r>
          </w:p>
        </w:tc>
      </w:tr>
      <w:tr w:rsidR="00FD206B" w:rsidRPr="00B30812" w14:paraId="719EEB95" w14:textId="77777777" w:rsidTr="00B30812">
        <w:trPr>
          <w:trHeight w:val="311"/>
        </w:trPr>
        <w:tc>
          <w:tcPr>
            <w:tcW w:w="2513" w:type="dxa"/>
            <w:tcBorders>
              <w:top w:val="nil"/>
              <w:left w:val="nil"/>
              <w:bottom w:val="nil"/>
              <w:right w:val="nil"/>
            </w:tcBorders>
            <w:shd w:val="clear" w:color="auto" w:fill="auto"/>
            <w:vAlign w:val="center"/>
            <w:hideMark/>
          </w:tcPr>
          <w:p w14:paraId="38552D17"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Liabilities</w:t>
            </w:r>
          </w:p>
        </w:tc>
        <w:tc>
          <w:tcPr>
            <w:tcW w:w="1344" w:type="dxa"/>
            <w:tcBorders>
              <w:top w:val="nil"/>
              <w:left w:val="nil"/>
              <w:bottom w:val="nil"/>
              <w:right w:val="nil"/>
            </w:tcBorders>
            <w:shd w:val="clear" w:color="auto" w:fill="auto"/>
            <w:vAlign w:val="center"/>
            <w:hideMark/>
          </w:tcPr>
          <w:p w14:paraId="36AF8FC4"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082B25D4"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530,000.00 </w:t>
            </w:r>
          </w:p>
        </w:tc>
        <w:tc>
          <w:tcPr>
            <w:tcW w:w="2469" w:type="dxa"/>
            <w:tcBorders>
              <w:top w:val="nil"/>
              <w:left w:val="nil"/>
              <w:bottom w:val="nil"/>
              <w:right w:val="nil"/>
            </w:tcBorders>
            <w:shd w:val="clear" w:color="auto" w:fill="auto"/>
            <w:vAlign w:val="center"/>
            <w:hideMark/>
          </w:tcPr>
          <w:p w14:paraId="7A56DE66"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533,000.00 </w:t>
            </w:r>
          </w:p>
        </w:tc>
      </w:tr>
      <w:tr w:rsidR="00FD206B" w:rsidRPr="00B30812" w14:paraId="49518786" w14:textId="77777777" w:rsidTr="00B30812">
        <w:trPr>
          <w:trHeight w:val="311"/>
        </w:trPr>
        <w:tc>
          <w:tcPr>
            <w:tcW w:w="2513" w:type="dxa"/>
            <w:tcBorders>
              <w:top w:val="nil"/>
              <w:left w:val="nil"/>
              <w:bottom w:val="nil"/>
              <w:right w:val="nil"/>
            </w:tcBorders>
            <w:shd w:val="clear" w:color="auto" w:fill="auto"/>
            <w:vAlign w:val="center"/>
            <w:hideMark/>
          </w:tcPr>
          <w:p w14:paraId="78C0AF22" w14:textId="77777777" w:rsidR="00B30812" w:rsidRPr="00B30812" w:rsidRDefault="00B30812" w:rsidP="00B30812">
            <w:pPr>
              <w:rPr>
                <w:rFonts w:ascii="Arial" w:hAnsi="Arial" w:cs="Arial"/>
                <w:color w:val="808080" w:themeColor="background1" w:themeShade="80"/>
                <w:sz w:val="24"/>
                <w:lang w:val="en-GB" w:eastAsia="en-GB"/>
              </w:rPr>
            </w:pPr>
          </w:p>
        </w:tc>
        <w:tc>
          <w:tcPr>
            <w:tcW w:w="1344" w:type="dxa"/>
            <w:tcBorders>
              <w:top w:val="nil"/>
              <w:left w:val="nil"/>
              <w:bottom w:val="nil"/>
              <w:right w:val="nil"/>
            </w:tcBorders>
            <w:shd w:val="clear" w:color="auto" w:fill="auto"/>
            <w:vAlign w:val="center"/>
            <w:hideMark/>
          </w:tcPr>
          <w:p w14:paraId="130B9CDF"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317" w:type="dxa"/>
            <w:tcBorders>
              <w:top w:val="nil"/>
              <w:left w:val="nil"/>
              <w:bottom w:val="nil"/>
              <w:right w:val="nil"/>
            </w:tcBorders>
            <w:shd w:val="clear" w:color="auto" w:fill="auto"/>
            <w:vAlign w:val="center"/>
            <w:hideMark/>
          </w:tcPr>
          <w:p w14:paraId="3F8DD1AE"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469" w:type="dxa"/>
            <w:tcBorders>
              <w:top w:val="nil"/>
              <w:left w:val="nil"/>
              <w:bottom w:val="nil"/>
              <w:right w:val="nil"/>
            </w:tcBorders>
            <w:shd w:val="clear" w:color="auto" w:fill="auto"/>
            <w:vAlign w:val="center"/>
            <w:hideMark/>
          </w:tcPr>
          <w:p w14:paraId="3EB1E2AB" w14:textId="77777777" w:rsidR="00B30812" w:rsidRPr="00B30812" w:rsidRDefault="00B30812" w:rsidP="00B30812">
            <w:pPr>
              <w:jc w:val="right"/>
              <w:rPr>
                <w:rFonts w:ascii="Arial" w:hAnsi="Arial" w:cs="Arial"/>
                <w:color w:val="808080" w:themeColor="background1" w:themeShade="80"/>
                <w:szCs w:val="20"/>
                <w:lang w:val="en-GB" w:eastAsia="en-GB"/>
              </w:rPr>
            </w:pPr>
          </w:p>
        </w:tc>
      </w:tr>
      <w:tr w:rsidR="00FD206B" w:rsidRPr="00B30812" w14:paraId="3B6F3547" w14:textId="77777777" w:rsidTr="00B30812">
        <w:trPr>
          <w:trHeight w:val="311"/>
        </w:trPr>
        <w:tc>
          <w:tcPr>
            <w:tcW w:w="2513" w:type="dxa"/>
            <w:tcBorders>
              <w:top w:val="nil"/>
              <w:left w:val="nil"/>
              <w:bottom w:val="nil"/>
              <w:right w:val="nil"/>
            </w:tcBorders>
            <w:shd w:val="clear" w:color="auto" w:fill="auto"/>
            <w:vAlign w:val="center"/>
            <w:hideMark/>
          </w:tcPr>
          <w:p w14:paraId="57C8EB82"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Assets per question</w:t>
            </w:r>
          </w:p>
        </w:tc>
        <w:tc>
          <w:tcPr>
            <w:tcW w:w="1344" w:type="dxa"/>
            <w:tcBorders>
              <w:top w:val="nil"/>
              <w:left w:val="nil"/>
              <w:bottom w:val="nil"/>
              <w:right w:val="nil"/>
            </w:tcBorders>
            <w:shd w:val="clear" w:color="auto" w:fill="auto"/>
            <w:vAlign w:val="center"/>
            <w:hideMark/>
          </w:tcPr>
          <w:p w14:paraId="51FFAD2C"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58A34DBF"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440,000.00 </w:t>
            </w:r>
          </w:p>
        </w:tc>
        <w:tc>
          <w:tcPr>
            <w:tcW w:w="2469" w:type="dxa"/>
            <w:tcBorders>
              <w:top w:val="nil"/>
              <w:left w:val="nil"/>
              <w:bottom w:val="nil"/>
              <w:right w:val="nil"/>
            </w:tcBorders>
            <w:shd w:val="clear" w:color="auto" w:fill="auto"/>
            <w:vAlign w:val="center"/>
            <w:hideMark/>
          </w:tcPr>
          <w:p w14:paraId="0BEA6D49" w14:textId="77777777" w:rsidR="00B30812" w:rsidRPr="00B30812" w:rsidRDefault="00B30812" w:rsidP="00B30812">
            <w:pPr>
              <w:jc w:val="right"/>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 xml:space="preserve"> 440,000.00 </w:t>
            </w:r>
          </w:p>
        </w:tc>
      </w:tr>
      <w:tr w:rsidR="00FD206B" w:rsidRPr="00B30812" w14:paraId="274FC5B8" w14:textId="77777777" w:rsidTr="00B30812">
        <w:trPr>
          <w:trHeight w:val="311"/>
        </w:trPr>
        <w:tc>
          <w:tcPr>
            <w:tcW w:w="2513" w:type="dxa"/>
            <w:tcBorders>
              <w:top w:val="nil"/>
              <w:left w:val="nil"/>
              <w:bottom w:val="nil"/>
              <w:right w:val="nil"/>
            </w:tcBorders>
            <w:shd w:val="clear" w:color="auto" w:fill="auto"/>
            <w:vAlign w:val="center"/>
            <w:hideMark/>
          </w:tcPr>
          <w:p w14:paraId="345BC1A1" w14:textId="77777777" w:rsidR="00B30812" w:rsidRPr="00B30812" w:rsidRDefault="00B30812" w:rsidP="00B30812">
            <w:pPr>
              <w:rPr>
                <w:rFonts w:ascii="Arial" w:hAnsi="Arial" w:cs="Arial"/>
                <w:color w:val="808080" w:themeColor="background1" w:themeShade="80"/>
                <w:sz w:val="24"/>
                <w:lang w:val="en-GB" w:eastAsia="en-GB"/>
              </w:rPr>
            </w:pPr>
          </w:p>
        </w:tc>
        <w:tc>
          <w:tcPr>
            <w:tcW w:w="1344" w:type="dxa"/>
            <w:tcBorders>
              <w:top w:val="nil"/>
              <w:left w:val="nil"/>
              <w:bottom w:val="nil"/>
              <w:right w:val="nil"/>
            </w:tcBorders>
            <w:shd w:val="clear" w:color="auto" w:fill="auto"/>
            <w:vAlign w:val="center"/>
            <w:hideMark/>
          </w:tcPr>
          <w:p w14:paraId="3F20195A"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317" w:type="dxa"/>
            <w:tcBorders>
              <w:top w:val="nil"/>
              <w:left w:val="nil"/>
              <w:bottom w:val="nil"/>
              <w:right w:val="nil"/>
            </w:tcBorders>
            <w:shd w:val="clear" w:color="auto" w:fill="auto"/>
            <w:vAlign w:val="center"/>
            <w:hideMark/>
          </w:tcPr>
          <w:p w14:paraId="4D795FB2" w14:textId="77777777" w:rsidR="00B30812" w:rsidRPr="00B30812" w:rsidRDefault="00B30812" w:rsidP="00B30812">
            <w:pPr>
              <w:jc w:val="right"/>
              <w:rPr>
                <w:rFonts w:ascii="Arial" w:hAnsi="Arial" w:cs="Arial"/>
                <w:color w:val="808080" w:themeColor="background1" w:themeShade="80"/>
                <w:szCs w:val="20"/>
                <w:lang w:val="en-GB" w:eastAsia="en-GB"/>
              </w:rPr>
            </w:pPr>
          </w:p>
        </w:tc>
        <w:tc>
          <w:tcPr>
            <w:tcW w:w="2469" w:type="dxa"/>
            <w:tcBorders>
              <w:top w:val="nil"/>
              <w:left w:val="nil"/>
              <w:bottom w:val="nil"/>
              <w:right w:val="nil"/>
            </w:tcBorders>
            <w:shd w:val="clear" w:color="auto" w:fill="auto"/>
            <w:vAlign w:val="center"/>
            <w:hideMark/>
          </w:tcPr>
          <w:p w14:paraId="44590CE0" w14:textId="77777777" w:rsidR="00B30812" w:rsidRPr="00B30812" w:rsidRDefault="00B30812" w:rsidP="00B30812">
            <w:pPr>
              <w:jc w:val="right"/>
              <w:rPr>
                <w:rFonts w:ascii="Arial" w:hAnsi="Arial" w:cs="Arial"/>
                <w:color w:val="808080" w:themeColor="background1" w:themeShade="80"/>
                <w:szCs w:val="20"/>
                <w:lang w:val="en-GB" w:eastAsia="en-GB"/>
              </w:rPr>
            </w:pPr>
          </w:p>
        </w:tc>
      </w:tr>
      <w:tr w:rsidR="00FD206B" w:rsidRPr="00B30812" w14:paraId="0EE88CDF" w14:textId="77777777" w:rsidTr="00B30812">
        <w:trPr>
          <w:trHeight w:val="311"/>
        </w:trPr>
        <w:tc>
          <w:tcPr>
            <w:tcW w:w="2513" w:type="dxa"/>
            <w:tcBorders>
              <w:top w:val="nil"/>
              <w:left w:val="nil"/>
              <w:bottom w:val="nil"/>
              <w:right w:val="nil"/>
            </w:tcBorders>
            <w:shd w:val="clear" w:color="auto" w:fill="auto"/>
            <w:vAlign w:val="center"/>
            <w:hideMark/>
          </w:tcPr>
          <w:p w14:paraId="3A60DD3D" w14:textId="77777777" w:rsidR="00B30812" w:rsidRPr="00B30812" w:rsidRDefault="00B30812" w:rsidP="00B30812">
            <w:pPr>
              <w:rPr>
                <w:rFonts w:ascii="Arial" w:hAnsi="Arial" w:cs="Arial"/>
                <w:color w:val="808080" w:themeColor="background1" w:themeShade="80"/>
                <w:sz w:val="24"/>
                <w:lang w:val="en-GB" w:eastAsia="en-GB"/>
              </w:rPr>
            </w:pPr>
            <w:r w:rsidRPr="00B30812">
              <w:rPr>
                <w:rFonts w:ascii="Arial" w:hAnsi="Arial" w:cs="Arial"/>
                <w:color w:val="808080" w:themeColor="background1" w:themeShade="80"/>
                <w:sz w:val="24"/>
                <w:lang w:val="en-GB" w:eastAsia="en-GB"/>
              </w:rPr>
              <w:t>Net Liability Position</w:t>
            </w:r>
          </w:p>
        </w:tc>
        <w:tc>
          <w:tcPr>
            <w:tcW w:w="1344" w:type="dxa"/>
            <w:tcBorders>
              <w:top w:val="nil"/>
              <w:left w:val="nil"/>
              <w:bottom w:val="nil"/>
              <w:right w:val="nil"/>
            </w:tcBorders>
            <w:shd w:val="clear" w:color="auto" w:fill="auto"/>
            <w:vAlign w:val="center"/>
            <w:hideMark/>
          </w:tcPr>
          <w:p w14:paraId="31144C3F" w14:textId="77777777" w:rsidR="00B30812" w:rsidRPr="00B30812" w:rsidRDefault="00B30812" w:rsidP="00B30812">
            <w:pPr>
              <w:jc w:val="right"/>
              <w:rPr>
                <w:rFonts w:ascii="Arial" w:hAnsi="Arial" w:cs="Arial"/>
                <w:color w:val="808080" w:themeColor="background1" w:themeShade="80"/>
                <w:sz w:val="24"/>
                <w:lang w:val="en-GB" w:eastAsia="en-GB"/>
              </w:rPr>
            </w:pPr>
          </w:p>
        </w:tc>
        <w:tc>
          <w:tcPr>
            <w:tcW w:w="2317" w:type="dxa"/>
            <w:tcBorders>
              <w:top w:val="nil"/>
              <w:left w:val="nil"/>
              <w:bottom w:val="nil"/>
              <w:right w:val="nil"/>
            </w:tcBorders>
            <w:shd w:val="clear" w:color="auto" w:fill="auto"/>
            <w:vAlign w:val="center"/>
            <w:hideMark/>
          </w:tcPr>
          <w:p w14:paraId="72BDD39E" w14:textId="77777777" w:rsidR="00B30812" w:rsidRPr="00B30812" w:rsidRDefault="00B30812" w:rsidP="00B30812">
            <w:pPr>
              <w:jc w:val="right"/>
              <w:rPr>
                <w:rFonts w:ascii="Arial" w:hAnsi="Arial" w:cs="Arial"/>
                <w:b/>
                <w:bCs/>
                <w:color w:val="808080" w:themeColor="background1" w:themeShade="80"/>
                <w:sz w:val="24"/>
                <w:lang w:val="en-GB" w:eastAsia="en-GB"/>
              </w:rPr>
            </w:pPr>
            <w:r w:rsidRPr="00B30812">
              <w:rPr>
                <w:rFonts w:ascii="Arial" w:hAnsi="Arial" w:cs="Arial"/>
                <w:b/>
                <w:bCs/>
                <w:color w:val="808080" w:themeColor="background1" w:themeShade="80"/>
                <w:sz w:val="24"/>
                <w:lang w:val="en-GB" w:eastAsia="en-GB"/>
              </w:rPr>
              <w:t xml:space="preserve">-  90,000.00 </w:t>
            </w:r>
          </w:p>
        </w:tc>
        <w:tc>
          <w:tcPr>
            <w:tcW w:w="2469" w:type="dxa"/>
            <w:tcBorders>
              <w:top w:val="nil"/>
              <w:left w:val="nil"/>
              <w:bottom w:val="nil"/>
              <w:right w:val="nil"/>
            </w:tcBorders>
            <w:shd w:val="clear" w:color="auto" w:fill="auto"/>
            <w:vAlign w:val="center"/>
            <w:hideMark/>
          </w:tcPr>
          <w:p w14:paraId="776C4038" w14:textId="77777777" w:rsidR="00B30812" w:rsidRPr="00B30812" w:rsidRDefault="00B30812" w:rsidP="00B30812">
            <w:pPr>
              <w:jc w:val="right"/>
              <w:rPr>
                <w:rFonts w:ascii="Arial" w:hAnsi="Arial" w:cs="Arial"/>
                <w:b/>
                <w:bCs/>
                <w:color w:val="808080" w:themeColor="background1" w:themeShade="80"/>
                <w:sz w:val="24"/>
                <w:lang w:val="en-GB" w:eastAsia="en-GB"/>
              </w:rPr>
            </w:pPr>
            <w:r w:rsidRPr="00B30812">
              <w:rPr>
                <w:rFonts w:ascii="Arial" w:hAnsi="Arial" w:cs="Arial"/>
                <w:b/>
                <w:bCs/>
                <w:color w:val="808080" w:themeColor="background1" w:themeShade="80"/>
                <w:sz w:val="24"/>
                <w:lang w:val="en-GB" w:eastAsia="en-GB"/>
              </w:rPr>
              <w:t xml:space="preserve">-  93,000.00 </w:t>
            </w:r>
          </w:p>
        </w:tc>
      </w:tr>
      <w:tr w:rsidR="00FD206B" w:rsidRPr="00B30812" w14:paraId="0F215B8D" w14:textId="77777777" w:rsidTr="00B30812">
        <w:trPr>
          <w:trHeight w:val="311"/>
        </w:trPr>
        <w:tc>
          <w:tcPr>
            <w:tcW w:w="2513" w:type="dxa"/>
            <w:tcBorders>
              <w:top w:val="nil"/>
              <w:left w:val="nil"/>
              <w:bottom w:val="nil"/>
              <w:right w:val="nil"/>
            </w:tcBorders>
            <w:shd w:val="clear" w:color="auto" w:fill="auto"/>
            <w:vAlign w:val="center"/>
            <w:hideMark/>
          </w:tcPr>
          <w:p w14:paraId="0A71097A" w14:textId="77777777" w:rsidR="00B30812" w:rsidRPr="00B30812" w:rsidRDefault="00B30812" w:rsidP="00B30812">
            <w:pPr>
              <w:rPr>
                <w:rFonts w:ascii="Arial" w:hAnsi="Arial" w:cs="Arial"/>
                <w:b/>
                <w:bCs/>
                <w:color w:val="808080" w:themeColor="background1" w:themeShade="80"/>
                <w:sz w:val="24"/>
                <w:lang w:val="en-GB" w:eastAsia="en-GB"/>
              </w:rPr>
            </w:pPr>
          </w:p>
        </w:tc>
        <w:tc>
          <w:tcPr>
            <w:tcW w:w="1344" w:type="dxa"/>
            <w:tcBorders>
              <w:top w:val="nil"/>
              <w:left w:val="nil"/>
              <w:bottom w:val="nil"/>
              <w:right w:val="nil"/>
            </w:tcBorders>
            <w:shd w:val="clear" w:color="auto" w:fill="auto"/>
            <w:vAlign w:val="center"/>
            <w:hideMark/>
          </w:tcPr>
          <w:p w14:paraId="2D854538" w14:textId="77777777" w:rsidR="00B30812" w:rsidRPr="00B30812" w:rsidRDefault="00B30812" w:rsidP="00B30812">
            <w:pPr>
              <w:rPr>
                <w:rFonts w:ascii="Arial" w:hAnsi="Arial" w:cs="Arial"/>
                <w:color w:val="808080" w:themeColor="background1" w:themeShade="80"/>
                <w:szCs w:val="20"/>
                <w:lang w:val="en-GB" w:eastAsia="en-GB"/>
              </w:rPr>
            </w:pPr>
          </w:p>
        </w:tc>
        <w:tc>
          <w:tcPr>
            <w:tcW w:w="2317" w:type="dxa"/>
            <w:tcBorders>
              <w:top w:val="nil"/>
              <w:left w:val="nil"/>
              <w:bottom w:val="nil"/>
              <w:right w:val="nil"/>
            </w:tcBorders>
            <w:shd w:val="clear" w:color="auto" w:fill="auto"/>
            <w:vAlign w:val="center"/>
            <w:hideMark/>
          </w:tcPr>
          <w:p w14:paraId="6CBD3C26" w14:textId="77777777" w:rsidR="00B30812" w:rsidRPr="00B30812" w:rsidRDefault="00B30812" w:rsidP="00B30812">
            <w:pPr>
              <w:rPr>
                <w:rFonts w:ascii="Arial" w:hAnsi="Arial" w:cs="Arial"/>
                <w:color w:val="808080" w:themeColor="background1" w:themeShade="80"/>
                <w:szCs w:val="20"/>
                <w:lang w:val="en-GB" w:eastAsia="en-GB"/>
              </w:rPr>
            </w:pPr>
          </w:p>
        </w:tc>
        <w:tc>
          <w:tcPr>
            <w:tcW w:w="2469" w:type="dxa"/>
            <w:tcBorders>
              <w:top w:val="nil"/>
              <w:left w:val="nil"/>
              <w:bottom w:val="nil"/>
              <w:right w:val="nil"/>
            </w:tcBorders>
            <w:shd w:val="clear" w:color="auto" w:fill="auto"/>
            <w:vAlign w:val="center"/>
            <w:hideMark/>
          </w:tcPr>
          <w:p w14:paraId="32B97099" w14:textId="77777777" w:rsidR="00B30812" w:rsidRPr="00B30812" w:rsidRDefault="00B30812" w:rsidP="00B30812">
            <w:pPr>
              <w:rPr>
                <w:rFonts w:ascii="Arial" w:hAnsi="Arial" w:cs="Arial"/>
                <w:color w:val="808080" w:themeColor="background1" w:themeShade="80"/>
                <w:szCs w:val="20"/>
                <w:lang w:val="en-GB" w:eastAsia="en-GB"/>
              </w:rPr>
            </w:pPr>
          </w:p>
        </w:tc>
      </w:tr>
      <w:tr w:rsidR="00FD206B" w:rsidRPr="00B30812" w14:paraId="55D99ADE" w14:textId="77777777" w:rsidTr="00B30812">
        <w:trPr>
          <w:trHeight w:val="311"/>
        </w:trPr>
        <w:tc>
          <w:tcPr>
            <w:tcW w:w="2513" w:type="dxa"/>
            <w:tcBorders>
              <w:top w:val="nil"/>
              <w:left w:val="nil"/>
              <w:bottom w:val="nil"/>
              <w:right w:val="nil"/>
            </w:tcBorders>
            <w:shd w:val="clear" w:color="auto" w:fill="auto"/>
            <w:vAlign w:val="center"/>
            <w:hideMark/>
          </w:tcPr>
          <w:p w14:paraId="0DC1EC05" w14:textId="77777777" w:rsidR="00B30812" w:rsidRPr="00B30812" w:rsidRDefault="00B30812" w:rsidP="00B30812">
            <w:pPr>
              <w:rPr>
                <w:rFonts w:ascii="Arial" w:hAnsi="Arial" w:cs="Arial"/>
                <w:color w:val="808080" w:themeColor="background1" w:themeShade="80"/>
                <w:szCs w:val="20"/>
                <w:lang w:val="en-GB" w:eastAsia="en-GB"/>
              </w:rPr>
            </w:pPr>
          </w:p>
        </w:tc>
        <w:tc>
          <w:tcPr>
            <w:tcW w:w="1344" w:type="dxa"/>
            <w:tcBorders>
              <w:top w:val="nil"/>
              <w:left w:val="nil"/>
              <w:bottom w:val="nil"/>
              <w:right w:val="nil"/>
            </w:tcBorders>
            <w:shd w:val="clear" w:color="auto" w:fill="auto"/>
            <w:vAlign w:val="center"/>
            <w:hideMark/>
          </w:tcPr>
          <w:p w14:paraId="63882D58" w14:textId="77777777" w:rsidR="00B30812" w:rsidRPr="00B30812" w:rsidRDefault="00B30812" w:rsidP="00B30812">
            <w:pPr>
              <w:rPr>
                <w:rFonts w:ascii="Arial" w:hAnsi="Arial" w:cs="Arial"/>
                <w:color w:val="808080" w:themeColor="background1" w:themeShade="80"/>
                <w:szCs w:val="20"/>
                <w:lang w:val="en-GB" w:eastAsia="en-GB"/>
              </w:rPr>
            </w:pPr>
          </w:p>
        </w:tc>
        <w:tc>
          <w:tcPr>
            <w:tcW w:w="2317" w:type="dxa"/>
            <w:tcBorders>
              <w:top w:val="nil"/>
              <w:left w:val="nil"/>
              <w:bottom w:val="nil"/>
              <w:right w:val="nil"/>
            </w:tcBorders>
            <w:shd w:val="clear" w:color="auto" w:fill="auto"/>
            <w:vAlign w:val="center"/>
            <w:hideMark/>
          </w:tcPr>
          <w:p w14:paraId="7A406547" w14:textId="77777777" w:rsidR="00B30812" w:rsidRPr="00B30812" w:rsidRDefault="00B30812" w:rsidP="00B30812">
            <w:pPr>
              <w:rPr>
                <w:rFonts w:ascii="Arial" w:hAnsi="Arial" w:cs="Arial"/>
                <w:color w:val="808080" w:themeColor="background1" w:themeShade="80"/>
                <w:szCs w:val="20"/>
                <w:lang w:val="en-GB" w:eastAsia="en-GB"/>
              </w:rPr>
            </w:pPr>
          </w:p>
        </w:tc>
        <w:tc>
          <w:tcPr>
            <w:tcW w:w="2469" w:type="dxa"/>
            <w:tcBorders>
              <w:top w:val="nil"/>
              <w:left w:val="nil"/>
              <w:bottom w:val="nil"/>
              <w:right w:val="nil"/>
            </w:tcBorders>
            <w:shd w:val="clear" w:color="auto" w:fill="auto"/>
            <w:vAlign w:val="center"/>
            <w:hideMark/>
          </w:tcPr>
          <w:p w14:paraId="137A4C9B" w14:textId="77777777" w:rsidR="00B30812" w:rsidRPr="00B30812" w:rsidRDefault="00B30812" w:rsidP="00B30812">
            <w:pPr>
              <w:rPr>
                <w:rFonts w:ascii="Arial" w:hAnsi="Arial" w:cs="Arial"/>
                <w:color w:val="808080" w:themeColor="background1" w:themeShade="80"/>
                <w:szCs w:val="20"/>
                <w:lang w:val="en-GB" w:eastAsia="en-GB"/>
              </w:rPr>
            </w:pPr>
          </w:p>
        </w:tc>
      </w:tr>
    </w:tbl>
    <w:p w14:paraId="2FEB2FBA" w14:textId="77777777" w:rsidR="00B30812" w:rsidRPr="00FD206B" w:rsidRDefault="00B30812" w:rsidP="00DE25AF">
      <w:pPr>
        <w:autoSpaceDE w:val="0"/>
        <w:autoSpaceDN w:val="0"/>
        <w:adjustRightInd w:val="0"/>
        <w:jc w:val="both"/>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 </w:t>
      </w:r>
    </w:p>
    <w:p w14:paraId="09170F04" w14:textId="4D4A0B0A" w:rsidR="00B30812" w:rsidRPr="00FD206B" w:rsidRDefault="00B30812"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Whilst the director paying off his loan doesn’t necessarily have a huge impact on the liquidity of the company, it means that the overdraft has increased on a third party, and worsened the cash position of the company. Provided there were no large assets sold (there is no indication that there were) then it is clear to see in March 2019, the company is balance </w:t>
      </w:r>
      <w:r w:rsidRPr="00FD206B">
        <w:rPr>
          <w:rFonts w:ascii="Arial" w:hAnsi="Arial" w:cs="Arial"/>
          <w:color w:val="808080" w:themeColor="background1" w:themeShade="80"/>
          <w:sz w:val="22"/>
          <w:szCs w:val="22"/>
          <w:lang w:val="en-GB"/>
        </w:rPr>
        <w:lastRenderedPageBreak/>
        <w:t>sheet insolvent. The only reason they have been able to maintain solvency is due to the cash flow available by way of an overdraft.</w:t>
      </w:r>
    </w:p>
    <w:p w14:paraId="24484AC9" w14:textId="2F6D0C90" w:rsidR="00DD28DF" w:rsidRPr="00FD206B" w:rsidRDefault="00B30812"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br w:type="textWrapping" w:clear="all"/>
        <w:t>It is clear to see that preference has been given to the director, which grants the court wide-ranging powers to make any order it thinks fit to restore the position of the company to where it would have been absent of the preference, making the directors personally liable for it.</w:t>
      </w:r>
    </w:p>
    <w:p w14:paraId="66DF32BB" w14:textId="77777777"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p>
    <w:p w14:paraId="1BAA1D8E" w14:textId="70ED0435"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Another thing to consider is transactions undervalue; there isn’t quite enough information in the text about to ascertain how much the sale reduced the value of the stock. Moving the stock and selling it at significantly undervalue to a supplier they knew, and hence, potentially moving it elsewhere so it couldn’t be touched. In such a case the Pauline Action might be applied, but significantly more information regarding this value would need to be considered (</w:t>
      </w:r>
      <w:proofErr w:type="spellStart"/>
      <w:r w:rsidRPr="00FD206B">
        <w:rPr>
          <w:rFonts w:ascii="Arial" w:hAnsi="Arial" w:cs="Arial"/>
          <w:color w:val="808080" w:themeColor="background1" w:themeShade="80"/>
          <w:sz w:val="22"/>
          <w:szCs w:val="22"/>
          <w:lang w:val="en-GB"/>
        </w:rPr>
        <w:t>i.e</w:t>
      </w:r>
      <w:proofErr w:type="spellEnd"/>
      <w:r w:rsidRPr="00FD206B">
        <w:rPr>
          <w:rFonts w:ascii="Arial" w:hAnsi="Arial" w:cs="Arial"/>
          <w:color w:val="808080" w:themeColor="background1" w:themeShade="80"/>
          <w:sz w:val="22"/>
          <w:szCs w:val="22"/>
          <w:lang w:val="en-GB"/>
        </w:rPr>
        <w:t xml:space="preserve"> were they selling it to a supplier for cheap, who could then sell it on for a higher price and they take the profit personally?).</w:t>
      </w:r>
    </w:p>
    <w:p w14:paraId="3E9B8FEB" w14:textId="77777777"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p>
    <w:p w14:paraId="2E52B96C" w14:textId="000559BE"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 xml:space="preserve">The directors are likely to be considered for wrongful trading because they knew, </w:t>
      </w:r>
      <w:proofErr w:type="spellStart"/>
      <w:r w:rsidRPr="00FD206B">
        <w:rPr>
          <w:rFonts w:ascii="Arial" w:hAnsi="Arial" w:cs="Arial"/>
          <w:color w:val="808080" w:themeColor="background1" w:themeShade="80"/>
          <w:sz w:val="22"/>
          <w:szCs w:val="22"/>
          <w:lang w:val="en-GB"/>
        </w:rPr>
        <w:t>some time</w:t>
      </w:r>
      <w:proofErr w:type="spellEnd"/>
      <w:r w:rsidRPr="00FD206B">
        <w:rPr>
          <w:rFonts w:ascii="Arial" w:hAnsi="Arial" w:cs="Arial"/>
          <w:color w:val="808080" w:themeColor="background1" w:themeShade="80"/>
          <w:sz w:val="22"/>
          <w:szCs w:val="22"/>
          <w:lang w:val="en-GB"/>
        </w:rPr>
        <w:t xml:space="preserve"> before it when in to liquidation, that there was no reasonable prospect of the company avoiding going into insolvent liquidation (as they were warned by the auditors and there were obvious signs). The joint liquidators could apply to court for a declaration that the director shall be liable to contribute to the company’s assets, but it will but up to the director to defend and demonstrate he acted to minimise the loss of the company.</w:t>
      </w:r>
    </w:p>
    <w:p w14:paraId="68508ED6" w14:textId="77777777"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p>
    <w:p w14:paraId="75848626" w14:textId="413485AA"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In either case, Bob should return the £5,000 taken in preference, and the liquidators could seek the make the directors cover the shortfall.</w:t>
      </w:r>
    </w:p>
    <w:p w14:paraId="069FF2DC" w14:textId="77777777" w:rsidR="001C6F8B" w:rsidRPr="00FD206B" w:rsidRDefault="001C6F8B" w:rsidP="00B30812">
      <w:pPr>
        <w:autoSpaceDE w:val="0"/>
        <w:autoSpaceDN w:val="0"/>
        <w:adjustRightInd w:val="0"/>
        <w:rPr>
          <w:rFonts w:ascii="Arial" w:hAnsi="Arial" w:cs="Arial"/>
          <w:color w:val="808080" w:themeColor="background1" w:themeShade="80"/>
          <w:sz w:val="22"/>
          <w:szCs w:val="22"/>
          <w:lang w:val="en-GB"/>
        </w:rPr>
      </w:pPr>
    </w:p>
    <w:p w14:paraId="16F896E3" w14:textId="66324A14" w:rsidR="001C6F8B" w:rsidRPr="00FD206B" w:rsidRDefault="001C6F8B" w:rsidP="00B30812">
      <w:pPr>
        <w:autoSpaceDE w:val="0"/>
        <w:autoSpaceDN w:val="0"/>
        <w:adjustRightInd w:val="0"/>
        <w:rPr>
          <w:rFonts w:ascii="Arial" w:hAnsi="Arial" w:cs="Arial"/>
          <w:b/>
          <w:color w:val="808080" w:themeColor="background1" w:themeShade="80"/>
          <w:sz w:val="22"/>
          <w:szCs w:val="22"/>
          <w:lang w:val="en-GB"/>
        </w:rPr>
      </w:pPr>
      <w:r w:rsidRPr="00FD206B">
        <w:rPr>
          <w:rFonts w:ascii="Arial" w:hAnsi="Arial" w:cs="Arial"/>
          <w:b/>
          <w:color w:val="808080" w:themeColor="background1" w:themeShade="80"/>
          <w:sz w:val="22"/>
          <w:szCs w:val="22"/>
          <w:lang w:val="en-GB"/>
        </w:rPr>
        <w:t>Distributions to Creditors</w:t>
      </w:r>
    </w:p>
    <w:p w14:paraId="36D68D81" w14:textId="77777777" w:rsidR="00C30D31" w:rsidRPr="00FD206B" w:rsidRDefault="00C30D31" w:rsidP="00B30812">
      <w:pPr>
        <w:autoSpaceDE w:val="0"/>
        <w:autoSpaceDN w:val="0"/>
        <w:adjustRightInd w:val="0"/>
        <w:rPr>
          <w:rFonts w:ascii="Arial" w:hAnsi="Arial" w:cs="Arial"/>
          <w:b/>
          <w:color w:val="808080" w:themeColor="background1" w:themeShade="80"/>
          <w:sz w:val="22"/>
          <w:szCs w:val="22"/>
          <w:lang w:val="en-GB"/>
        </w:rPr>
      </w:pPr>
    </w:p>
    <w:p w14:paraId="5FFF68F9" w14:textId="383B0711" w:rsidR="00C30D31" w:rsidRPr="00FD206B" w:rsidRDefault="00C30D31"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There will be an order of priority in the liquidation that the Joint Liquidators must follow:</w:t>
      </w:r>
    </w:p>
    <w:p w14:paraId="4B8AF6B5" w14:textId="77777777" w:rsidR="00C30D31" w:rsidRPr="00FD206B" w:rsidRDefault="00C30D31" w:rsidP="00B30812">
      <w:pPr>
        <w:autoSpaceDE w:val="0"/>
        <w:autoSpaceDN w:val="0"/>
        <w:adjustRightInd w:val="0"/>
        <w:rPr>
          <w:rFonts w:ascii="Arial" w:hAnsi="Arial" w:cs="Arial"/>
          <w:color w:val="808080" w:themeColor="background1" w:themeShade="80"/>
          <w:sz w:val="22"/>
          <w:szCs w:val="22"/>
          <w:lang w:val="en-GB"/>
        </w:rPr>
      </w:pPr>
    </w:p>
    <w:p w14:paraId="2D276E4C" w14:textId="300F4434" w:rsidR="00C30D31" w:rsidRPr="00FD206B" w:rsidRDefault="00C30D31" w:rsidP="00C30D31">
      <w:pPr>
        <w:pStyle w:val="ListParagraph"/>
        <w:numPr>
          <w:ilvl w:val="0"/>
          <w:numId w:val="18"/>
        </w:num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firstly, their fees of £3,000 and any connected fees in relation to the wind down of the company such as relevant costs, charges and expenses incurred (legal fees, court fees for example) can be settled;</w:t>
      </w:r>
    </w:p>
    <w:p w14:paraId="629077F1" w14:textId="6CD71FD7" w:rsidR="00D13F34" w:rsidRPr="00FD206B" w:rsidRDefault="00D13F34" w:rsidP="00C30D31">
      <w:pPr>
        <w:pStyle w:val="ListParagraph"/>
        <w:numPr>
          <w:ilvl w:val="0"/>
          <w:numId w:val="18"/>
        </w:num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Next, preferential debts must be paid – this includes the £10,000 income tax and salaries of £30,000;</w:t>
      </w:r>
    </w:p>
    <w:p w14:paraId="1325E6AD" w14:textId="12D3DA64" w:rsidR="00C30D31" w:rsidRPr="00FD206B" w:rsidRDefault="00D13F34" w:rsidP="00C30D31">
      <w:pPr>
        <w:pStyle w:val="ListParagraph"/>
        <w:numPr>
          <w:ilvl w:val="0"/>
          <w:numId w:val="18"/>
        </w:num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.Ordinary debtors, or trade creditors of £100,000.</w:t>
      </w:r>
    </w:p>
    <w:p w14:paraId="30F06EB5" w14:textId="77777777" w:rsidR="00D13F34" w:rsidRPr="00FD206B" w:rsidRDefault="00D13F34" w:rsidP="00D13F34">
      <w:pPr>
        <w:autoSpaceDE w:val="0"/>
        <w:autoSpaceDN w:val="0"/>
        <w:adjustRightInd w:val="0"/>
        <w:rPr>
          <w:rFonts w:ascii="Arial" w:hAnsi="Arial" w:cs="Arial"/>
          <w:color w:val="808080" w:themeColor="background1" w:themeShade="80"/>
          <w:sz w:val="22"/>
          <w:szCs w:val="22"/>
          <w:lang w:val="en-GB"/>
        </w:rPr>
      </w:pPr>
    </w:p>
    <w:p w14:paraId="4D90095A" w14:textId="2351D6F7" w:rsidR="00D13F34" w:rsidRPr="00FD206B" w:rsidRDefault="00D13F34" w:rsidP="00D13F34">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The above does not mention the loan with a bond over a property. These are known as secured creditors. Barry Homeowner and the bank are entitled to be repaid from the realisation of the property. The claim by the bank or Barry Homeowner will be considered in priority of the earliest charge registered, which means only the bank will receive proceeds from the sale. The remaining amounts outstanding will fall under ‘unsecured creditors’ as follows:</w:t>
      </w:r>
    </w:p>
    <w:p w14:paraId="15B09A00" w14:textId="77777777" w:rsidR="00D13F34" w:rsidRPr="00FD206B" w:rsidRDefault="00D13F34" w:rsidP="00D13F34">
      <w:pPr>
        <w:autoSpaceDE w:val="0"/>
        <w:autoSpaceDN w:val="0"/>
        <w:adjustRightInd w:val="0"/>
        <w:rPr>
          <w:rFonts w:ascii="Arial" w:hAnsi="Arial" w:cs="Arial"/>
          <w:color w:val="808080" w:themeColor="background1" w:themeShade="80"/>
          <w:sz w:val="22"/>
          <w:szCs w:val="22"/>
          <w:lang w:val="en-GB"/>
        </w:rPr>
      </w:pPr>
    </w:p>
    <w:tbl>
      <w:tblPr>
        <w:tblW w:w="9297" w:type="dxa"/>
        <w:tblLook w:val="04A0" w:firstRow="1" w:lastRow="0" w:firstColumn="1" w:lastColumn="0" w:noHBand="0" w:noVBand="1"/>
      </w:tblPr>
      <w:tblGrid>
        <w:gridCol w:w="2236"/>
        <w:gridCol w:w="2178"/>
        <w:gridCol w:w="1744"/>
        <w:gridCol w:w="1553"/>
        <w:gridCol w:w="1586"/>
      </w:tblGrid>
      <w:tr w:rsidR="00FD206B" w:rsidRPr="00FD206B" w14:paraId="46D92BFC" w14:textId="77777777" w:rsidTr="00FD206B">
        <w:trPr>
          <w:trHeight w:val="321"/>
        </w:trPr>
        <w:tc>
          <w:tcPr>
            <w:tcW w:w="2236" w:type="dxa"/>
            <w:tcBorders>
              <w:top w:val="nil"/>
              <w:left w:val="nil"/>
              <w:bottom w:val="nil"/>
              <w:right w:val="nil"/>
            </w:tcBorders>
            <w:shd w:val="clear" w:color="auto" w:fill="auto"/>
            <w:vAlign w:val="center"/>
            <w:hideMark/>
          </w:tcPr>
          <w:p w14:paraId="591B0DC5" w14:textId="77777777" w:rsidR="00FD206B" w:rsidRPr="00FD206B" w:rsidRDefault="00FD206B" w:rsidP="00FD206B">
            <w:pPr>
              <w:rPr>
                <w:rFonts w:ascii="Arial" w:hAnsi="Arial" w:cs="Arial"/>
                <w:b/>
                <w:bCs/>
                <w:color w:val="808080" w:themeColor="background1" w:themeShade="80"/>
                <w:sz w:val="24"/>
                <w:lang w:val="en-GB" w:eastAsia="en-GB"/>
              </w:rPr>
            </w:pPr>
            <w:r w:rsidRPr="00FD206B">
              <w:rPr>
                <w:rFonts w:ascii="Arial" w:hAnsi="Arial" w:cs="Arial"/>
                <w:b/>
                <w:bCs/>
                <w:color w:val="808080" w:themeColor="background1" w:themeShade="80"/>
                <w:sz w:val="24"/>
                <w:lang w:val="en-GB" w:eastAsia="en-GB"/>
              </w:rPr>
              <w:t>Item</w:t>
            </w:r>
          </w:p>
        </w:tc>
        <w:tc>
          <w:tcPr>
            <w:tcW w:w="2178" w:type="dxa"/>
            <w:tcBorders>
              <w:top w:val="nil"/>
              <w:left w:val="nil"/>
              <w:bottom w:val="nil"/>
              <w:right w:val="nil"/>
            </w:tcBorders>
            <w:shd w:val="clear" w:color="auto" w:fill="auto"/>
            <w:vAlign w:val="center"/>
            <w:hideMark/>
          </w:tcPr>
          <w:p w14:paraId="7DEC13D5" w14:textId="77777777" w:rsidR="00FD206B" w:rsidRPr="00FD206B" w:rsidRDefault="00FD206B" w:rsidP="00FD206B">
            <w:pPr>
              <w:rPr>
                <w:rFonts w:ascii="Arial" w:hAnsi="Arial" w:cs="Arial"/>
                <w:b/>
                <w:bCs/>
                <w:color w:val="808080" w:themeColor="background1" w:themeShade="80"/>
                <w:sz w:val="24"/>
                <w:lang w:val="en-GB" w:eastAsia="en-GB"/>
              </w:rPr>
            </w:pPr>
            <w:r w:rsidRPr="00FD206B">
              <w:rPr>
                <w:rFonts w:ascii="Arial" w:hAnsi="Arial" w:cs="Arial"/>
                <w:b/>
                <w:bCs/>
                <w:color w:val="808080" w:themeColor="background1" w:themeShade="80"/>
                <w:sz w:val="24"/>
                <w:lang w:val="en-GB" w:eastAsia="en-GB"/>
              </w:rPr>
              <w:t>Classification</w:t>
            </w:r>
          </w:p>
        </w:tc>
        <w:tc>
          <w:tcPr>
            <w:tcW w:w="1744" w:type="dxa"/>
            <w:tcBorders>
              <w:top w:val="nil"/>
              <w:left w:val="nil"/>
              <w:bottom w:val="nil"/>
              <w:right w:val="nil"/>
            </w:tcBorders>
            <w:shd w:val="clear" w:color="auto" w:fill="auto"/>
            <w:vAlign w:val="center"/>
            <w:hideMark/>
          </w:tcPr>
          <w:p w14:paraId="64C1C757" w14:textId="77777777" w:rsidR="00FD206B" w:rsidRPr="00FD206B" w:rsidRDefault="00FD206B" w:rsidP="00FD206B">
            <w:pPr>
              <w:rPr>
                <w:rFonts w:ascii="Arial" w:hAnsi="Arial" w:cs="Arial"/>
                <w:b/>
                <w:bCs/>
                <w:color w:val="808080" w:themeColor="background1" w:themeShade="80"/>
                <w:sz w:val="24"/>
                <w:lang w:val="en-GB" w:eastAsia="en-GB"/>
              </w:rPr>
            </w:pPr>
            <w:r w:rsidRPr="00FD206B">
              <w:rPr>
                <w:rFonts w:ascii="Arial" w:hAnsi="Arial" w:cs="Arial"/>
                <w:b/>
                <w:bCs/>
                <w:color w:val="808080" w:themeColor="background1" w:themeShade="80"/>
                <w:sz w:val="24"/>
                <w:lang w:val="en-GB" w:eastAsia="en-GB"/>
              </w:rPr>
              <w:t>Amount</w:t>
            </w:r>
          </w:p>
        </w:tc>
        <w:tc>
          <w:tcPr>
            <w:tcW w:w="1553" w:type="dxa"/>
            <w:tcBorders>
              <w:top w:val="nil"/>
              <w:left w:val="nil"/>
              <w:bottom w:val="nil"/>
              <w:right w:val="nil"/>
            </w:tcBorders>
            <w:shd w:val="clear" w:color="auto" w:fill="auto"/>
            <w:vAlign w:val="center"/>
            <w:hideMark/>
          </w:tcPr>
          <w:p w14:paraId="79094345" w14:textId="77777777" w:rsidR="00FD206B" w:rsidRPr="00FD206B" w:rsidRDefault="00FD206B" w:rsidP="00FD206B">
            <w:pPr>
              <w:rPr>
                <w:rFonts w:ascii="Arial" w:hAnsi="Arial" w:cs="Arial"/>
                <w:b/>
                <w:bCs/>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7366B921"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7CEAF8D2" w14:textId="77777777" w:rsidTr="00FD206B">
        <w:trPr>
          <w:trHeight w:val="321"/>
        </w:trPr>
        <w:tc>
          <w:tcPr>
            <w:tcW w:w="2236" w:type="dxa"/>
            <w:tcBorders>
              <w:top w:val="nil"/>
              <w:left w:val="nil"/>
              <w:bottom w:val="nil"/>
              <w:right w:val="nil"/>
            </w:tcBorders>
            <w:shd w:val="clear" w:color="auto" w:fill="auto"/>
            <w:vAlign w:val="center"/>
            <w:hideMark/>
          </w:tcPr>
          <w:p w14:paraId="14794C46"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Assets per question</w:t>
            </w:r>
          </w:p>
        </w:tc>
        <w:tc>
          <w:tcPr>
            <w:tcW w:w="2178" w:type="dxa"/>
            <w:tcBorders>
              <w:top w:val="nil"/>
              <w:left w:val="nil"/>
              <w:bottom w:val="nil"/>
              <w:right w:val="nil"/>
            </w:tcBorders>
            <w:shd w:val="clear" w:color="auto" w:fill="auto"/>
            <w:vAlign w:val="center"/>
            <w:hideMark/>
          </w:tcPr>
          <w:p w14:paraId="0C6FD839" w14:textId="77777777" w:rsidR="00FD206B" w:rsidRPr="00FD206B" w:rsidRDefault="00FD206B" w:rsidP="00FD206B">
            <w:pPr>
              <w:rPr>
                <w:rFonts w:ascii="Arial" w:hAnsi="Arial" w:cs="Arial"/>
                <w:color w:val="808080" w:themeColor="background1" w:themeShade="80"/>
                <w:sz w:val="24"/>
                <w:lang w:val="en-GB" w:eastAsia="en-GB"/>
              </w:rPr>
            </w:pPr>
          </w:p>
        </w:tc>
        <w:tc>
          <w:tcPr>
            <w:tcW w:w="1744" w:type="dxa"/>
            <w:tcBorders>
              <w:top w:val="nil"/>
              <w:left w:val="nil"/>
              <w:bottom w:val="nil"/>
              <w:right w:val="nil"/>
            </w:tcBorders>
            <w:shd w:val="clear" w:color="auto" w:fill="auto"/>
            <w:vAlign w:val="center"/>
            <w:hideMark/>
          </w:tcPr>
          <w:p w14:paraId="39C6BE6D"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440,000.00 </w:t>
            </w:r>
          </w:p>
        </w:tc>
        <w:tc>
          <w:tcPr>
            <w:tcW w:w="1553" w:type="dxa"/>
            <w:tcBorders>
              <w:top w:val="nil"/>
              <w:left w:val="nil"/>
              <w:bottom w:val="nil"/>
              <w:right w:val="nil"/>
            </w:tcBorders>
            <w:shd w:val="clear" w:color="auto" w:fill="auto"/>
            <w:vAlign w:val="center"/>
            <w:hideMark/>
          </w:tcPr>
          <w:p w14:paraId="18842C86" w14:textId="77777777" w:rsidR="00FD206B" w:rsidRPr="00FD206B" w:rsidRDefault="00FD206B" w:rsidP="00FD206B">
            <w:pPr>
              <w:rPr>
                <w:rFonts w:ascii="Arial" w:hAnsi="Arial" w:cs="Arial"/>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21ACCAC0"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3DA8E54A" w14:textId="77777777" w:rsidTr="00FD206B">
        <w:trPr>
          <w:trHeight w:val="321"/>
        </w:trPr>
        <w:tc>
          <w:tcPr>
            <w:tcW w:w="2236" w:type="dxa"/>
            <w:tcBorders>
              <w:top w:val="nil"/>
              <w:left w:val="nil"/>
              <w:bottom w:val="nil"/>
              <w:right w:val="nil"/>
            </w:tcBorders>
            <w:shd w:val="clear" w:color="auto" w:fill="auto"/>
            <w:vAlign w:val="center"/>
            <w:hideMark/>
          </w:tcPr>
          <w:p w14:paraId="5D587EA8"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Joint Liquidator Fee</w:t>
            </w:r>
          </w:p>
        </w:tc>
        <w:tc>
          <w:tcPr>
            <w:tcW w:w="2178" w:type="dxa"/>
            <w:tcBorders>
              <w:top w:val="nil"/>
              <w:left w:val="nil"/>
              <w:bottom w:val="nil"/>
              <w:right w:val="nil"/>
            </w:tcBorders>
            <w:shd w:val="clear" w:color="auto" w:fill="auto"/>
            <w:vAlign w:val="center"/>
            <w:hideMark/>
          </w:tcPr>
          <w:p w14:paraId="26FFE24D" w14:textId="525D9482"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Wind down costs</w:t>
            </w:r>
          </w:p>
        </w:tc>
        <w:tc>
          <w:tcPr>
            <w:tcW w:w="1744" w:type="dxa"/>
            <w:tcBorders>
              <w:top w:val="nil"/>
              <w:left w:val="nil"/>
              <w:bottom w:val="nil"/>
              <w:right w:val="nil"/>
            </w:tcBorders>
            <w:shd w:val="clear" w:color="auto" w:fill="auto"/>
            <w:vAlign w:val="center"/>
            <w:hideMark/>
          </w:tcPr>
          <w:p w14:paraId="419973B2"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3,000.00 </w:t>
            </w:r>
          </w:p>
        </w:tc>
        <w:tc>
          <w:tcPr>
            <w:tcW w:w="1553" w:type="dxa"/>
            <w:tcBorders>
              <w:top w:val="nil"/>
              <w:left w:val="nil"/>
              <w:bottom w:val="nil"/>
              <w:right w:val="nil"/>
            </w:tcBorders>
            <w:shd w:val="clear" w:color="auto" w:fill="auto"/>
            <w:vAlign w:val="center"/>
            <w:hideMark/>
          </w:tcPr>
          <w:p w14:paraId="36F857B2" w14:textId="77777777" w:rsidR="00FD206B" w:rsidRPr="00FD206B" w:rsidRDefault="00FD206B" w:rsidP="00FD206B">
            <w:pPr>
              <w:rPr>
                <w:rFonts w:ascii="Arial" w:hAnsi="Arial" w:cs="Arial"/>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70490DF2"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3A7AFBBA" w14:textId="77777777" w:rsidTr="00FD206B">
        <w:trPr>
          <w:trHeight w:val="642"/>
        </w:trPr>
        <w:tc>
          <w:tcPr>
            <w:tcW w:w="2236" w:type="dxa"/>
            <w:tcBorders>
              <w:top w:val="nil"/>
              <w:left w:val="nil"/>
              <w:bottom w:val="nil"/>
              <w:right w:val="nil"/>
            </w:tcBorders>
            <w:shd w:val="clear" w:color="auto" w:fill="auto"/>
            <w:vAlign w:val="center"/>
            <w:hideMark/>
          </w:tcPr>
          <w:p w14:paraId="137122C6"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Bank Overdraft - Secured</w:t>
            </w:r>
          </w:p>
        </w:tc>
        <w:tc>
          <w:tcPr>
            <w:tcW w:w="2178" w:type="dxa"/>
            <w:tcBorders>
              <w:top w:val="nil"/>
              <w:left w:val="nil"/>
              <w:bottom w:val="nil"/>
              <w:right w:val="nil"/>
            </w:tcBorders>
            <w:shd w:val="clear" w:color="auto" w:fill="auto"/>
            <w:vAlign w:val="center"/>
            <w:hideMark/>
          </w:tcPr>
          <w:p w14:paraId="764FC611"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Secured debt</w:t>
            </w:r>
          </w:p>
        </w:tc>
        <w:tc>
          <w:tcPr>
            <w:tcW w:w="1744" w:type="dxa"/>
            <w:tcBorders>
              <w:top w:val="nil"/>
              <w:left w:val="nil"/>
              <w:bottom w:val="nil"/>
              <w:right w:val="nil"/>
            </w:tcBorders>
            <w:shd w:val="clear" w:color="auto" w:fill="auto"/>
            <w:vAlign w:val="center"/>
            <w:hideMark/>
          </w:tcPr>
          <w:p w14:paraId="6D6E6698"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-100,000.00 </w:t>
            </w:r>
          </w:p>
        </w:tc>
        <w:tc>
          <w:tcPr>
            <w:tcW w:w="1553" w:type="dxa"/>
            <w:tcBorders>
              <w:top w:val="nil"/>
              <w:left w:val="nil"/>
              <w:bottom w:val="nil"/>
              <w:right w:val="nil"/>
            </w:tcBorders>
            <w:shd w:val="clear" w:color="auto" w:fill="auto"/>
            <w:vAlign w:val="center"/>
            <w:hideMark/>
          </w:tcPr>
          <w:p w14:paraId="3F62CF21" w14:textId="77777777" w:rsidR="00FD206B" w:rsidRPr="00FD206B" w:rsidRDefault="00FD206B" w:rsidP="00FD206B">
            <w:pPr>
              <w:rPr>
                <w:rFonts w:ascii="Arial" w:hAnsi="Arial" w:cs="Arial"/>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4CB0ECD8"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30ACCD25" w14:textId="77777777" w:rsidTr="00FD206B">
        <w:trPr>
          <w:trHeight w:val="642"/>
        </w:trPr>
        <w:tc>
          <w:tcPr>
            <w:tcW w:w="2236" w:type="dxa"/>
            <w:tcBorders>
              <w:top w:val="nil"/>
              <w:left w:val="nil"/>
              <w:bottom w:val="nil"/>
              <w:right w:val="nil"/>
            </w:tcBorders>
            <w:shd w:val="clear" w:color="auto" w:fill="auto"/>
            <w:vAlign w:val="center"/>
            <w:hideMark/>
          </w:tcPr>
          <w:p w14:paraId="1B17DF92"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Wages</w:t>
            </w:r>
          </w:p>
        </w:tc>
        <w:tc>
          <w:tcPr>
            <w:tcW w:w="2178" w:type="dxa"/>
            <w:tcBorders>
              <w:top w:val="nil"/>
              <w:left w:val="nil"/>
              <w:bottom w:val="nil"/>
              <w:right w:val="nil"/>
            </w:tcBorders>
            <w:shd w:val="clear" w:color="auto" w:fill="auto"/>
            <w:vAlign w:val="center"/>
            <w:hideMark/>
          </w:tcPr>
          <w:p w14:paraId="7DE8A513"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Preferential Creditor</w:t>
            </w:r>
          </w:p>
        </w:tc>
        <w:tc>
          <w:tcPr>
            <w:tcW w:w="1744" w:type="dxa"/>
            <w:tcBorders>
              <w:top w:val="nil"/>
              <w:left w:val="nil"/>
              <w:bottom w:val="nil"/>
              <w:right w:val="nil"/>
            </w:tcBorders>
            <w:shd w:val="clear" w:color="auto" w:fill="auto"/>
            <w:vAlign w:val="center"/>
            <w:hideMark/>
          </w:tcPr>
          <w:p w14:paraId="6111BD37"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30,000.00 </w:t>
            </w:r>
          </w:p>
        </w:tc>
        <w:tc>
          <w:tcPr>
            <w:tcW w:w="1553" w:type="dxa"/>
            <w:tcBorders>
              <w:top w:val="nil"/>
              <w:left w:val="nil"/>
              <w:bottom w:val="nil"/>
              <w:right w:val="nil"/>
            </w:tcBorders>
            <w:shd w:val="clear" w:color="auto" w:fill="auto"/>
            <w:vAlign w:val="center"/>
            <w:hideMark/>
          </w:tcPr>
          <w:p w14:paraId="0094D5CE" w14:textId="77777777" w:rsidR="00FD206B" w:rsidRPr="00FD206B" w:rsidRDefault="00FD206B" w:rsidP="00FD206B">
            <w:pPr>
              <w:rPr>
                <w:rFonts w:ascii="Arial" w:hAnsi="Arial" w:cs="Arial"/>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68DAE5BF"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30048C93" w14:textId="77777777" w:rsidTr="00FD206B">
        <w:trPr>
          <w:trHeight w:val="642"/>
        </w:trPr>
        <w:tc>
          <w:tcPr>
            <w:tcW w:w="2236" w:type="dxa"/>
            <w:tcBorders>
              <w:top w:val="nil"/>
              <w:left w:val="nil"/>
              <w:bottom w:val="nil"/>
              <w:right w:val="nil"/>
            </w:tcBorders>
            <w:shd w:val="clear" w:color="auto" w:fill="auto"/>
            <w:vAlign w:val="center"/>
            <w:hideMark/>
          </w:tcPr>
          <w:p w14:paraId="7046D3F0"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lastRenderedPageBreak/>
              <w:t>GRS</w:t>
            </w:r>
          </w:p>
        </w:tc>
        <w:tc>
          <w:tcPr>
            <w:tcW w:w="2178" w:type="dxa"/>
            <w:tcBorders>
              <w:top w:val="nil"/>
              <w:left w:val="nil"/>
              <w:bottom w:val="nil"/>
              <w:right w:val="nil"/>
            </w:tcBorders>
            <w:shd w:val="clear" w:color="auto" w:fill="auto"/>
            <w:vAlign w:val="center"/>
            <w:hideMark/>
          </w:tcPr>
          <w:p w14:paraId="683D93AC"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Preferential Creditor</w:t>
            </w:r>
          </w:p>
        </w:tc>
        <w:tc>
          <w:tcPr>
            <w:tcW w:w="1744" w:type="dxa"/>
            <w:tcBorders>
              <w:top w:val="nil"/>
              <w:left w:val="nil"/>
              <w:bottom w:val="nil"/>
              <w:right w:val="nil"/>
            </w:tcBorders>
            <w:shd w:val="clear" w:color="auto" w:fill="auto"/>
            <w:vAlign w:val="center"/>
            <w:hideMark/>
          </w:tcPr>
          <w:p w14:paraId="1D57267F"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10,000.00 </w:t>
            </w:r>
          </w:p>
        </w:tc>
        <w:tc>
          <w:tcPr>
            <w:tcW w:w="1553" w:type="dxa"/>
            <w:tcBorders>
              <w:top w:val="nil"/>
              <w:left w:val="nil"/>
              <w:bottom w:val="nil"/>
              <w:right w:val="nil"/>
            </w:tcBorders>
            <w:shd w:val="clear" w:color="auto" w:fill="auto"/>
            <w:vAlign w:val="center"/>
            <w:hideMark/>
          </w:tcPr>
          <w:p w14:paraId="336C9707" w14:textId="77777777" w:rsidR="00FD206B" w:rsidRPr="00FD206B" w:rsidRDefault="00FD206B" w:rsidP="00FD206B">
            <w:pPr>
              <w:rPr>
                <w:rFonts w:ascii="Arial" w:hAnsi="Arial" w:cs="Arial"/>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67EAA68E"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3CF375F9" w14:textId="77777777" w:rsidTr="00FD206B">
        <w:trPr>
          <w:trHeight w:val="321"/>
        </w:trPr>
        <w:tc>
          <w:tcPr>
            <w:tcW w:w="2236" w:type="dxa"/>
            <w:tcBorders>
              <w:top w:val="nil"/>
              <w:left w:val="nil"/>
              <w:bottom w:val="nil"/>
              <w:right w:val="nil"/>
            </w:tcBorders>
            <w:shd w:val="clear" w:color="auto" w:fill="auto"/>
            <w:vAlign w:val="center"/>
            <w:hideMark/>
          </w:tcPr>
          <w:p w14:paraId="3991A7F6" w14:textId="77777777" w:rsidR="00FD206B" w:rsidRPr="00FD206B" w:rsidRDefault="00FD206B" w:rsidP="00FD206B">
            <w:pPr>
              <w:rPr>
                <w:rFonts w:ascii="Arial" w:hAnsi="Arial" w:cs="Arial"/>
                <w:color w:val="808080" w:themeColor="background1" w:themeShade="80"/>
                <w:szCs w:val="20"/>
                <w:lang w:val="en-GB" w:eastAsia="en-GB"/>
              </w:rPr>
            </w:pPr>
          </w:p>
        </w:tc>
        <w:tc>
          <w:tcPr>
            <w:tcW w:w="2178" w:type="dxa"/>
            <w:tcBorders>
              <w:top w:val="nil"/>
              <w:left w:val="nil"/>
              <w:bottom w:val="nil"/>
              <w:right w:val="nil"/>
            </w:tcBorders>
            <w:shd w:val="clear" w:color="auto" w:fill="auto"/>
            <w:vAlign w:val="center"/>
            <w:hideMark/>
          </w:tcPr>
          <w:p w14:paraId="23E569ED" w14:textId="77777777" w:rsidR="00FD206B" w:rsidRPr="00FD206B" w:rsidRDefault="00FD206B" w:rsidP="00FD206B">
            <w:pPr>
              <w:rPr>
                <w:rFonts w:ascii="Arial" w:hAnsi="Arial" w:cs="Arial"/>
                <w:color w:val="808080" w:themeColor="background1" w:themeShade="80"/>
                <w:szCs w:val="20"/>
                <w:lang w:val="en-GB" w:eastAsia="en-GB"/>
              </w:rPr>
            </w:pPr>
          </w:p>
        </w:tc>
        <w:tc>
          <w:tcPr>
            <w:tcW w:w="1744" w:type="dxa"/>
            <w:tcBorders>
              <w:top w:val="nil"/>
              <w:left w:val="nil"/>
              <w:bottom w:val="nil"/>
              <w:right w:val="nil"/>
            </w:tcBorders>
            <w:shd w:val="clear" w:color="auto" w:fill="auto"/>
            <w:vAlign w:val="center"/>
            <w:hideMark/>
          </w:tcPr>
          <w:p w14:paraId="331D6F9B" w14:textId="77777777" w:rsidR="00FD206B" w:rsidRPr="00FD206B" w:rsidRDefault="00FD206B" w:rsidP="00FD206B">
            <w:pPr>
              <w:rPr>
                <w:rFonts w:ascii="Arial" w:hAnsi="Arial" w:cs="Arial"/>
                <w:color w:val="808080" w:themeColor="background1" w:themeShade="80"/>
                <w:szCs w:val="20"/>
                <w:lang w:val="en-GB" w:eastAsia="en-GB"/>
              </w:rPr>
            </w:pPr>
          </w:p>
        </w:tc>
        <w:tc>
          <w:tcPr>
            <w:tcW w:w="1553" w:type="dxa"/>
            <w:tcBorders>
              <w:top w:val="nil"/>
              <w:left w:val="nil"/>
              <w:bottom w:val="nil"/>
              <w:right w:val="nil"/>
            </w:tcBorders>
            <w:shd w:val="clear" w:color="auto" w:fill="auto"/>
            <w:vAlign w:val="center"/>
            <w:hideMark/>
          </w:tcPr>
          <w:p w14:paraId="0B4F643B" w14:textId="77777777" w:rsidR="00FD206B" w:rsidRPr="00FD206B" w:rsidRDefault="00FD206B" w:rsidP="00FD206B">
            <w:pPr>
              <w:rPr>
                <w:rFonts w:ascii="Arial" w:hAnsi="Arial" w:cs="Arial"/>
                <w:color w:val="808080" w:themeColor="background1" w:themeShade="80"/>
                <w:szCs w:val="20"/>
                <w:lang w:val="en-GB" w:eastAsia="en-GB"/>
              </w:rPr>
            </w:pPr>
          </w:p>
        </w:tc>
        <w:tc>
          <w:tcPr>
            <w:tcW w:w="1586" w:type="dxa"/>
            <w:tcBorders>
              <w:top w:val="nil"/>
              <w:left w:val="nil"/>
              <w:bottom w:val="nil"/>
              <w:right w:val="nil"/>
            </w:tcBorders>
            <w:shd w:val="clear" w:color="auto" w:fill="auto"/>
            <w:vAlign w:val="center"/>
            <w:hideMark/>
          </w:tcPr>
          <w:p w14:paraId="7FC4D384"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5ADE3718" w14:textId="77777777" w:rsidTr="00FD206B">
        <w:trPr>
          <w:trHeight w:val="642"/>
        </w:trPr>
        <w:tc>
          <w:tcPr>
            <w:tcW w:w="2236" w:type="dxa"/>
            <w:tcBorders>
              <w:top w:val="nil"/>
              <w:left w:val="nil"/>
              <w:bottom w:val="nil"/>
              <w:right w:val="nil"/>
            </w:tcBorders>
            <w:shd w:val="clear" w:color="auto" w:fill="auto"/>
            <w:vAlign w:val="center"/>
            <w:hideMark/>
          </w:tcPr>
          <w:p w14:paraId="6301B795"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Assets available to unsecured creditors</w:t>
            </w:r>
          </w:p>
        </w:tc>
        <w:tc>
          <w:tcPr>
            <w:tcW w:w="2178" w:type="dxa"/>
            <w:tcBorders>
              <w:top w:val="nil"/>
              <w:left w:val="nil"/>
              <w:bottom w:val="nil"/>
              <w:right w:val="nil"/>
            </w:tcBorders>
            <w:shd w:val="clear" w:color="auto" w:fill="auto"/>
            <w:vAlign w:val="center"/>
            <w:hideMark/>
          </w:tcPr>
          <w:p w14:paraId="53ECBF12" w14:textId="77777777" w:rsidR="00FD206B" w:rsidRPr="00FD206B" w:rsidRDefault="00FD206B" w:rsidP="00FD206B">
            <w:pPr>
              <w:rPr>
                <w:rFonts w:ascii="Arial" w:hAnsi="Arial" w:cs="Arial"/>
                <w:color w:val="808080" w:themeColor="background1" w:themeShade="80"/>
                <w:sz w:val="24"/>
                <w:lang w:val="en-GB" w:eastAsia="en-GB"/>
              </w:rPr>
            </w:pPr>
          </w:p>
        </w:tc>
        <w:tc>
          <w:tcPr>
            <w:tcW w:w="1744" w:type="dxa"/>
            <w:tcBorders>
              <w:top w:val="nil"/>
              <w:left w:val="nil"/>
              <w:bottom w:val="nil"/>
              <w:right w:val="nil"/>
            </w:tcBorders>
            <w:shd w:val="clear" w:color="auto" w:fill="auto"/>
            <w:vAlign w:val="center"/>
            <w:hideMark/>
          </w:tcPr>
          <w:p w14:paraId="3C6AFD9D"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297,000.00 </w:t>
            </w:r>
          </w:p>
        </w:tc>
        <w:tc>
          <w:tcPr>
            <w:tcW w:w="1553" w:type="dxa"/>
            <w:tcBorders>
              <w:top w:val="nil"/>
              <w:left w:val="nil"/>
              <w:bottom w:val="nil"/>
              <w:right w:val="nil"/>
            </w:tcBorders>
            <w:shd w:val="clear" w:color="auto" w:fill="auto"/>
            <w:vAlign w:val="center"/>
            <w:hideMark/>
          </w:tcPr>
          <w:p w14:paraId="6F905556" w14:textId="77777777" w:rsidR="00FD206B" w:rsidRPr="00FD206B" w:rsidRDefault="00FD206B" w:rsidP="00FD206B">
            <w:pPr>
              <w:rPr>
                <w:rFonts w:ascii="Arial" w:hAnsi="Arial" w:cs="Arial"/>
                <w:color w:val="808080" w:themeColor="background1" w:themeShade="80"/>
                <w:sz w:val="24"/>
                <w:lang w:val="en-GB" w:eastAsia="en-GB"/>
              </w:rPr>
            </w:pPr>
          </w:p>
        </w:tc>
        <w:tc>
          <w:tcPr>
            <w:tcW w:w="1586" w:type="dxa"/>
            <w:tcBorders>
              <w:top w:val="nil"/>
              <w:left w:val="nil"/>
              <w:bottom w:val="nil"/>
              <w:right w:val="nil"/>
            </w:tcBorders>
            <w:shd w:val="clear" w:color="auto" w:fill="auto"/>
            <w:vAlign w:val="center"/>
            <w:hideMark/>
          </w:tcPr>
          <w:p w14:paraId="0F26B443" w14:textId="77777777" w:rsidR="00FD206B" w:rsidRPr="00FD206B" w:rsidRDefault="00FD206B" w:rsidP="00FD206B">
            <w:pPr>
              <w:rPr>
                <w:rFonts w:ascii="Arial" w:hAnsi="Arial" w:cs="Arial"/>
                <w:color w:val="808080" w:themeColor="background1" w:themeShade="80"/>
                <w:szCs w:val="20"/>
                <w:lang w:val="en-GB" w:eastAsia="en-GB"/>
              </w:rPr>
            </w:pPr>
          </w:p>
        </w:tc>
      </w:tr>
      <w:tr w:rsidR="00FD206B" w:rsidRPr="00FD206B" w14:paraId="2F9B3165" w14:textId="77777777" w:rsidTr="00FD206B">
        <w:trPr>
          <w:trHeight w:val="642"/>
        </w:trPr>
        <w:tc>
          <w:tcPr>
            <w:tcW w:w="2236" w:type="dxa"/>
            <w:tcBorders>
              <w:top w:val="nil"/>
              <w:left w:val="nil"/>
              <w:bottom w:val="nil"/>
              <w:right w:val="nil"/>
            </w:tcBorders>
            <w:shd w:val="clear" w:color="auto" w:fill="auto"/>
            <w:vAlign w:val="center"/>
            <w:hideMark/>
          </w:tcPr>
          <w:p w14:paraId="19F47BDF" w14:textId="77777777" w:rsidR="00FD206B" w:rsidRPr="00FD206B" w:rsidRDefault="00FD206B" w:rsidP="00FD206B">
            <w:pPr>
              <w:rPr>
                <w:rFonts w:ascii="Arial" w:hAnsi="Arial" w:cs="Arial"/>
                <w:color w:val="808080" w:themeColor="background1" w:themeShade="80"/>
                <w:szCs w:val="20"/>
                <w:lang w:val="en-GB" w:eastAsia="en-GB"/>
              </w:rPr>
            </w:pPr>
          </w:p>
        </w:tc>
        <w:tc>
          <w:tcPr>
            <w:tcW w:w="2178" w:type="dxa"/>
            <w:tcBorders>
              <w:top w:val="nil"/>
              <w:left w:val="nil"/>
              <w:bottom w:val="nil"/>
              <w:right w:val="nil"/>
            </w:tcBorders>
            <w:shd w:val="clear" w:color="auto" w:fill="auto"/>
            <w:vAlign w:val="center"/>
            <w:hideMark/>
          </w:tcPr>
          <w:p w14:paraId="5340DFEB" w14:textId="77777777" w:rsidR="00FD206B" w:rsidRPr="00FD206B" w:rsidRDefault="00FD206B" w:rsidP="00FD206B">
            <w:pPr>
              <w:rPr>
                <w:rFonts w:ascii="Arial" w:hAnsi="Arial" w:cs="Arial"/>
                <w:color w:val="808080" w:themeColor="background1" w:themeShade="80"/>
                <w:szCs w:val="20"/>
                <w:lang w:val="en-GB" w:eastAsia="en-GB"/>
              </w:rPr>
            </w:pPr>
          </w:p>
        </w:tc>
        <w:tc>
          <w:tcPr>
            <w:tcW w:w="1744" w:type="dxa"/>
            <w:tcBorders>
              <w:top w:val="nil"/>
              <w:left w:val="nil"/>
              <w:bottom w:val="nil"/>
              <w:right w:val="nil"/>
            </w:tcBorders>
            <w:shd w:val="clear" w:color="auto" w:fill="auto"/>
            <w:vAlign w:val="center"/>
            <w:hideMark/>
          </w:tcPr>
          <w:p w14:paraId="7ADB2644" w14:textId="77777777" w:rsidR="00FD206B" w:rsidRPr="00FD206B" w:rsidRDefault="00FD206B" w:rsidP="00FD206B">
            <w:pPr>
              <w:rPr>
                <w:rFonts w:ascii="Arial" w:hAnsi="Arial" w:cs="Arial"/>
                <w:b/>
                <w:bCs/>
                <w:color w:val="808080" w:themeColor="background1" w:themeShade="80"/>
                <w:sz w:val="24"/>
                <w:lang w:val="en-GB" w:eastAsia="en-GB"/>
              </w:rPr>
            </w:pPr>
            <w:r w:rsidRPr="00FD206B">
              <w:rPr>
                <w:rFonts w:ascii="Arial" w:hAnsi="Arial" w:cs="Arial"/>
                <w:b/>
                <w:bCs/>
                <w:color w:val="808080" w:themeColor="background1" w:themeShade="80"/>
                <w:sz w:val="24"/>
                <w:lang w:val="en-GB" w:eastAsia="en-GB"/>
              </w:rPr>
              <w:t>Amount Outstanding</w:t>
            </w:r>
          </w:p>
        </w:tc>
        <w:tc>
          <w:tcPr>
            <w:tcW w:w="1553" w:type="dxa"/>
            <w:tcBorders>
              <w:top w:val="nil"/>
              <w:left w:val="nil"/>
              <w:bottom w:val="nil"/>
              <w:right w:val="nil"/>
            </w:tcBorders>
            <w:shd w:val="clear" w:color="auto" w:fill="auto"/>
            <w:vAlign w:val="center"/>
            <w:hideMark/>
          </w:tcPr>
          <w:p w14:paraId="4457EE1F" w14:textId="77777777" w:rsidR="00FD206B" w:rsidRPr="00FD206B" w:rsidRDefault="00FD206B" w:rsidP="00FD206B">
            <w:pPr>
              <w:rPr>
                <w:rFonts w:ascii="Arial" w:hAnsi="Arial" w:cs="Arial"/>
                <w:b/>
                <w:bCs/>
                <w:color w:val="808080" w:themeColor="background1" w:themeShade="80"/>
                <w:sz w:val="24"/>
                <w:lang w:val="en-GB" w:eastAsia="en-GB"/>
              </w:rPr>
            </w:pPr>
            <w:r w:rsidRPr="00FD206B">
              <w:rPr>
                <w:rFonts w:ascii="Arial" w:hAnsi="Arial" w:cs="Arial"/>
                <w:b/>
                <w:bCs/>
                <w:color w:val="808080" w:themeColor="background1" w:themeShade="80"/>
                <w:sz w:val="24"/>
                <w:lang w:val="en-GB" w:eastAsia="en-GB"/>
              </w:rPr>
              <w:t>Amount Due</w:t>
            </w:r>
          </w:p>
        </w:tc>
        <w:tc>
          <w:tcPr>
            <w:tcW w:w="1586" w:type="dxa"/>
            <w:tcBorders>
              <w:top w:val="nil"/>
              <w:left w:val="nil"/>
              <w:bottom w:val="nil"/>
              <w:right w:val="nil"/>
            </w:tcBorders>
            <w:shd w:val="clear" w:color="auto" w:fill="auto"/>
            <w:vAlign w:val="center"/>
            <w:hideMark/>
          </w:tcPr>
          <w:p w14:paraId="7C56F8FE" w14:textId="77777777" w:rsidR="00FD206B" w:rsidRPr="00FD206B" w:rsidRDefault="00FD206B" w:rsidP="00FD206B">
            <w:pPr>
              <w:rPr>
                <w:rFonts w:ascii="Arial" w:hAnsi="Arial" w:cs="Arial"/>
                <w:b/>
                <w:bCs/>
                <w:color w:val="808080" w:themeColor="background1" w:themeShade="80"/>
                <w:sz w:val="24"/>
                <w:lang w:val="en-GB" w:eastAsia="en-GB"/>
              </w:rPr>
            </w:pPr>
            <w:r w:rsidRPr="00FD206B">
              <w:rPr>
                <w:rFonts w:ascii="Arial" w:hAnsi="Arial" w:cs="Arial"/>
                <w:b/>
                <w:bCs/>
                <w:color w:val="808080" w:themeColor="background1" w:themeShade="80"/>
                <w:sz w:val="24"/>
                <w:lang w:val="en-GB" w:eastAsia="en-GB"/>
              </w:rPr>
              <w:t>Percentage recovered</w:t>
            </w:r>
          </w:p>
        </w:tc>
      </w:tr>
      <w:tr w:rsidR="00FD206B" w:rsidRPr="00FD206B" w14:paraId="704F547F" w14:textId="77777777" w:rsidTr="00FD206B">
        <w:trPr>
          <w:trHeight w:val="963"/>
        </w:trPr>
        <w:tc>
          <w:tcPr>
            <w:tcW w:w="2236" w:type="dxa"/>
            <w:tcBorders>
              <w:top w:val="nil"/>
              <w:left w:val="nil"/>
              <w:bottom w:val="nil"/>
              <w:right w:val="nil"/>
            </w:tcBorders>
            <w:shd w:val="clear" w:color="auto" w:fill="auto"/>
            <w:vAlign w:val="center"/>
            <w:hideMark/>
          </w:tcPr>
          <w:p w14:paraId="6FC2B2C0"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Remaining overdraft (directors fee refunded)</w:t>
            </w:r>
          </w:p>
        </w:tc>
        <w:tc>
          <w:tcPr>
            <w:tcW w:w="2178" w:type="dxa"/>
            <w:tcBorders>
              <w:top w:val="nil"/>
              <w:left w:val="nil"/>
              <w:bottom w:val="nil"/>
              <w:right w:val="nil"/>
            </w:tcBorders>
            <w:shd w:val="clear" w:color="auto" w:fill="auto"/>
            <w:vAlign w:val="center"/>
            <w:hideMark/>
          </w:tcPr>
          <w:p w14:paraId="1B505F65" w14:textId="77777777" w:rsidR="00FD206B" w:rsidRPr="00FD206B" w:rsidRDefault="00FD206B" w:rsidP="00FD206B">
            <w:pPr>
              <w:rPr>
                <w:rFonts w:ascii="Arial" w:hAnsi="Arial" w:cs="Arial"/>
                <w:color w:val="808080" w:themeColor="background1" w:themeShade="80"/>
                <w:sz w:val="24"/>
                <w:lang w:val="en-GB" w:eastAsia="en-GB"/>
              </w:rPr>
            </w:pPr>
          </w:p>
        </w:tc>
        <w:tc>
          <w:tcPr>
            <w:tcW w:w="1744" w:type="dxa"/>
            <w:tcBorders>
              <w:top w:val="nil"/>
              <w:left w:val="nil"/>
              <w:bottom w:val="nil"/>
              <w:right w:val="nil"/>
            </w:tcBorders>
            <w:shd w:val="clear" w:color="auto" w:fill="auto"/>
            <w:vAlign w:val="center"/>
            <w:hideMark/>
          </w:tcPr>
          <w:p w14:paraId="7568720A"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-185,000.00 </w:t>
            </w:r>
          </w:p>
        </w:tc>
        <w:tc>
          <w:tcPr>
            <w:tcW w:w="1553" w:type="dxa"/>
            <w:tcBorders>
              <w:top w:val="nil"/>
              <w:left w:val="nil"/>
              <w:bottom w:val="nil"/>
              <w:right w:val="nil"/>
            </w:tcBorders>
            <w:shd w:val="clear" w:color="auto" w:fill="auto"/>
            <w:vAlign w:val="center"/>
            <w:hideMark/>
          </w:tcPr>
          <w:p w14:paraId="42EBED5B"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-142,714.29 </w:t>
            </w:r>
          </w:p>
        </w:tc>
        <w:tc>
          <w:tcPr>
            <w:tcW w:w="1586" w:type="dxa"/>
            <w:tcBorders>
              <w:top w:val="nil"/>
              <w:left w:val="nil"/>
              <w:bottom w:val="nil"/>
              <w:right w:val="nil"/>
            </w:tcBorders>
            <w:shd w:val="clear" w:color="auto" w:fill="auto"/>
            <w:vAlign w:val="center"/>
            <w:hideMark/>
          </w:tcPr>
          <w:p w14:paraId="6FFDA27C"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77%</w:t>
            </w:r>
          </w:p>
        </w:tc>
      </w:tr>
      <w:tr w:rsidR="00FD206B" w:rsidRPr="00FD206B" w14:paraId="6DB64B89" w14:textId="77777777" w:rsidTr="00FD206B">
        <w:trPr>
          <w:trHeight w:val="321"/>
        </w:trPr>
        <w:tc>
          <w:tcPr>
            <w:tcW w:w="2236" w:type="dxa"/>
            <w:tcBorders>
              <w:top w:val="nil"/>
              <w:left w:val="nil"/>
              <w:bottom w:val="nil"/>
              <w:right w:val="nil"/>
            </w:tcBorders>
            <w:shd w:val="clear" w:color="auto" w:fill="auto"/>
            <w:vAlign w:val="center"/>
            <w:hideMark/>
          </w:tcPr>
          <w:p w14:paraId="2E698A3E"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Barry Homeowner</w:t>
            </w:r>
          </w:p>
        </w:tc>
        <w:tc>
          <w:tcPr>
            <w:tcW w:w="2178" w:type="dxa"/>
            <w:tcBorders>
              <w:top w:val="nil"/>
              <w:left w:val="nil"/>
              <w:bottom w:val="nil"/>
              <w:right w:val="nil"/>
            </w:tcBorders>
            <w:shd w:val="clear" w:color="auto" w:fill="auto"/>
            <w:vAlign w:val="center"/>
            <w:hideMark/>
          </w:tcPr>
          <w:p w14:paraId="21E93AFA" w14:textId="77777777" w:rsidR="00FD206B" w:rsidRPr="00FD206B" w:rsidRDefault="00FD206B" w:rsidP="00FD206B">
            <w:pPr>
              <w:rPr>
                <w:rFonts w:ascii="Arial" w:hAnsi="Arial" w:cs="Arial"/>
                <w:color w:val="808080" w:themeColor="background1" w:themeShade="80"/>
                <w:sz w:val="24"/>
                <w:lang w:val="en-GB" w:eastAsia="en-GB"/>
              </w:rPr>
            </w:pPr>
          </w:p>
        </w:tc>
        <w:tc>
          <w:tcPr>
            <w:tcW w:w="1744" w:type="dxa"/>
            <w:tcBorders>
              <w:top w:val="nil"/>
              <w:left w:val="nil"/>
              <w:bottom w:val="nil"/>
              <w:right w:val="nil"/>
            </w:tcBorders>
            <w:shd w:val="clear" w:color="auto" w:fill="auto"/>
            <w:vAlign w:val="center"/>
            <w:hideMark/>
          </w:tcPr>
          <w:p w14:paraId="0B88431E" w14:textId="2FB741E0"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-100</w:t>
            </w:r>
            <w:r>
              <w:rPr>
                <w:rFonts w:ascii="Arial" w:hAnsi="Arial" w:cs="Arial"/>
                <w:color w:val="808080" w:themeColor="background1" w:themeShade="80"/>
                <w:sz w:val="24"/>
                <w:lang w:val="en-GB" w:eastAsia="en-GB"/>
              </w:rPr>
              <w:t>,</w:t>
            </w:r>
            <w:r w:rsidRPr="00FD206B">
              <w:rPr>
                <w:rFonts w:ascii="Arial" w:hAnsi="Arial" w:cs="Arial"/>
                <w:color w:val="808080" w:themeColor="background1" w:themeShade="80"/>
                <w:sz w:val="24"/>
                <w:lang w:val="en-GB" w:eastAsia="en-GB"/>
              </w:rPr>
              <w:t>000</w:t>
            </w:r>
            <w:r>
              <w:rPr>
                <w:rFonts w:ascii="Arial" w:hAnsi="Arial" w:cs="Arial"/>
                <w:color w:val="808080" w:themeColor="background1" w:themeShade="80"/>
                <w:sz w:val="24"/>
                <w:lang w:val="en-GB" w:eastAsia="en-GB"/>
              </w:rPr>
              <w:t>.00</w:t>
            </w:r>
          </w:p>
        </w:tc>
        <w:tc>
          <w:tcPr>
            <w:tcW w:w="1553" w:type="dxa"/>
            <w:tcBorders>
              <w:top w:val="nil"/>
              <w:left w:val="nil"/>
              <w:bottom w:val="nil"/>
              <w:right w:val="nil"/>
            </w:tcBorders>
            <w:shd w:val="clear" w:color="auto" w:fill="auto"/>
            <w:vAlign w:val="center"/>
            <w:hideMark/>
          </w:tcPr>
          <w:p w14:paraId="05839584"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77,142.86 </w:t>
            </w:r>
          </w:p>
        </w:tc>
        <w:tc>
          <w:tcPr>
            <w:tcW w:w="1586" w:type="dxa"/>
            <w:tcBorders>
              <w:top w:val="nil"/>
              <w:left w:val="nil"/>
              <w:bottom w:val="nil"/>
              <w:right w:val="nil"/>
            </w:tcBorders>
            <w:shd w:val="clear" w:color="auto" w:fill="auto"/>
            <w:vAlign w:val="center"/>
            <w:hideMark/>
          </w:tcPr>
          <w:p w14:paraId="240BA499"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77%</w:t>
            </w:r>
          </w:p>
        </w:tc>
      </w:tr>
      <w:tr w:rsidR="00FD206B" w:rsidRPr="00FD206B" w14:paraId="3C1843C9" w14:textId="77777777" w:rsidTr="00FD206B">
        <w:trPr>
          <w:trHeight w:val="321"/>
        </w:trPr>
        <w:tc>
          <w:tcPr>
            <w:tcW w:w="2236" w:type="dxa"/>
            <w:tcBorders>
              <w:top w:val="nil"/>
              <w:left w:val="nil"/>
              <w:bottom w:val="nil"/>
              <w:right w:val="nil"/>
            </w:tcBorders>
            <w:shd w:val="clear" w:color="auto" w:fill="auto"/>
            <w:vAlign w:val="center"/>
            <w:hideMark/>
          </w:tcPr>
          <w:p w14:paraId="057CAB54" w14:textId="77777777" w:rsidR="00FD206B" w:rsidRPr="00FD206B" w:rsidRDefault="00FD206B" w:rsidP="00FD206B">
            <w:pPr>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Trade Creditors</w:t>
            </w:r>
          </w:p>
        </w:tc>
        <w:tc>
          <w:tcPr>
            <w:tcW w:w="2178" w:type="dxa"/>
            <w:tcBorders>
              <w:top w:val="nil"/>
              <w:left w:val="nil"/>
              <w:bottom w:val="nil"/>
              <w:right w:val="nil"/>
            </w:tcBorders>
            <w:shd w:val="clear" w:color="auto" w:fill="auto"/>
            <w:vAlign w:val="center"/>
            <w:hideMark/>
          </w:tcPr>
          <w:p w14:paraId="1AC56001" w14:textId="77777777" w:rsidR="00FD206B" w:rsidRPr="00FD206B" w:rsidRDefault="00FD206B" w:rsidP="00FD206B">
            <w:pPr>
              <w:rPr>
                <w:rFonts w:ascii="Arial" w:hAnsi="Arial" w:cs="Arial"/>
                <w:color w:val="808080" w:themeColor="background1" w:themeShade="80"/>
                <w:sz w:val="24"/>
                <w:lang w:val="en-GB" w:eastAsia="en-GB"/>
              </w:rPr>
            </w:pPr>
          </w:p>
        </w:tc>
        <w:tc>
          <w:tcPr>
            <w:tcW w:w="1744" w:type="dxa"/>
            <w:tcBorders>
              <w:top w:val="nil"/>
              <w:left w:val="nil"/>
              <w:bottom w:val="nil"/>
              <w:right w:val="nil"/>
            </w:tcBorders>
            <w:shd w:val="clear" w:color="auto" w:fill="auto"/>
            <w:vAlign w:val="center"/>
            <w:hideMark/>
          </w:tcPr>
          <w:p w14:paraId="2100B977" w14:textId="1C96BB7A"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-100</w:t>
            </w:r>
            <w:r>
              <w:rPr>
                <w:rFonts w:ascii="Arial" w:hAnsi="Arial" w:cs="Arial"/>
                <w:color w:val="808080" w:themeColor="background1" w:themeShade="80"/>
                <w:sz w:val="24"/>
                <w:lang w:val="en-GB" w:eastAsia="en-GB"/>
              </w:rPr>
              <w:t>,</w:t>
            </w:r>
            <w:r w:rsidRPr="00FD206B">
              <w:rPr>
                <w:rFonts w:ascii="Arial" w:hAnsi="Arial" w:cs="Arial"/>
                <w:color w:val="808080" w:themeColor="background1" w:themeShade="80"/>
                <w:sz w:val="24"/>
                <w:lang w:val="en-GB" w:eastAsia="en-GB"/>
              </w:rPr>
              <w:t>000</w:t>
            </w:r>
            <w:r>
              <w:rPr>
                <w:rFonts w:ascii="Arial" w:hAnsi="Arial" w:cs="Arial"/>
                <w:color w:val="808080" w:themeColor="background1" w:themeShade="80"/>
                <w:sz w:val="24"/>
                <w:lang w:val="en-GB" w:eastAsia="en-GB"/>
              </w:rPr>
              <w:t>.00</w:t>
            </w:r>
          </w:p>
        </w:tc>
        <w:tc>
          <w:tcPr>
            <w:tcW w:w="1553" w:type="dxa"/>
            <w:tcBorders>
              <w:top w:val="nil"/>
              <w:left w:val="nil"/>
              <w:bottom w:val="nil"/>
              <w:right w:val="nil"/>
            </w:tcBorders>
            <w:shd w:val="clear" w:color="auto" w:fill="auto"/>
            <w:vAlign w:val="center"/>
            <w:hideMark/>
          </w:tcPr>
          <w:p w14:paraId="33D7DF6D"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 xml:space="preserve">-  77,142.86 </w:t>
            </w:r>
          </w:p>
        </w:tc>
        <w:tc>
          <w:tcPr>
            <w:tcW w:w="1586" w:type="dxa"/>
            <w:tcBorders>
              <w:top w:val="nil"/>
              <w:left w:val="nil"/>
              <w:bottom w:val="nil"/>
              <w:right w:val="nil"/>
            </w:tcBorders>
            <w:shd w:val="clear" w:color="auto" w:fill="auto"/>
            <w:vAlign w:val="center"/>
            <w:hideMark/>
          </w:tcPr>
          <w:p w14:paraId="7BA3203A" w14:textId="77777777" w:rsidR="00FD206B" w:rsidRPr="00FD206B" w:rsidRDefault="00FD206B" w:rsidP="00FD206B">
            <w:pPr>
              <w:jc w:val="right"/>
              <w:rPr>
                <w:rFonts w:ascii="Arial" w:hAnsi="Arial" w:cs="Arial"/>
                <w:color w:val="808080" w:themeColor="background1" w:themeShade="80"/>
                <w:sz w:val="24"/>
                <w:lang w:val="en-GB" w:eastAsia="en-GB"/>
              </w:rPr>
            </w:pPr>
            <w:r w:rsidRPr="00FD206B">
              <w:rPr>
                <w:rFonts w:ascii="Arial" w:hAnsi="Arial" w:cs="Arial"/>
                <w:color w:val="808080" w:themeColor="background1" w:themeShade="80"/>
                <w:sz w:val="24"/>
                <w:lang w:val="en-GB" w:eastAsia="en-GB"/>
              </w:rPr>
              <w:t>77%</w:t>
            </w:r>
          </w:p>
        </w:tc>
      </w:tr>
    </w:tbl>
    <w:p w14:paraId="3310A46E" w14:textId="77777777" w:rsidR="00D13F34" w:rsidRPr="00FD206B" w:rsidRDefault="00D13F34" w:rsidP="00D13F34">
      <w:pPr>
        <w:autoSpaceDE w:val="0"/>
        <w:autoSpaceDN w:val="0"/>
        <w:adjustRightInd w:val="0"/>
        <w:rPr>
          <w:rFonts w:ascii="Arial" w:hAnsi="Arial" w:cs="Arial"/>
          <w:color w:val="808080" w:themeColor="background1" w:themeShade="80"/>
          <w:sz w:val="22"/>
          <w:szCs w:val="22"/>
          <w:lang w:val="en-GB"/>
        </w:rPr>
      </w:pPr>
    </w:p>
    <w:p w14:paraId="19AC131B" w14:textId="77777777" w:rsidR="00D13F34" w:rsidRPr="00FD206B" w:rsidRDefault="00D13F34" w:rsidP="00D13F34">
      <w:pPr>
        <w:autoSpaceDE w:val="0"/>
        <w:autoSpaceDN w:val="0"/>
        <w:adjustRightInd w:val="0"/>
        <w:rPr>
          <w:rFonts w:ascii="Arial" w:hAnsi="Arial" w:cs="Arial"/>
          <w:color w:val="808080" w:themeColor="background1" w:themeShade="80"/>
          <w:sz w:val="22"/>
          <w:szCs w:val="22"/>
          <w:lang w:val="en-GB"/>
        </w:rPr>
      </w:pPr>
    </w:p>
    <w:p w14:paraId="4CC5A363" w14:textId="77777777" w:rsidR="00D13F34" w:rsidRPr="00FD206B" w:rsidRDefault="00D13F34" w:rsidP="00D13F34">
      <w:pPr>
        <w:autoSpaceDE w:val="0"/>
        <w:autoSpaceDN w:val="0"/>
        <w:adjustRightInd w:val="0"/>
        <w:rPr>
          <w:rFonts w:ascii="Arial" w:hAnsi="Arial" w:cs="Arial"/>
          <w:color w:val="808080" w:themeColor="background1" w:themeShade="80"/>
          <w:sz w:val="22"/>
          <w:szCs w:val="22"/>
          <w:lang w:val="en-GB"/>
        </w:rPr>
      </w:pPr>
    </w:p>
    <w:p w14:paraId="4FC75D4A" w14:textId="46240BED" w:rsidR="001C6F8B" w:rsidRPr="00FD206B" w:rsidRDefault="00FD206B"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As the above demonstrates, unsecured creditors will only receive 77% of their amounts owed, whereas secured and preferential creditors receive 100%.</w:t>
      </w:r>
    </w:p>
    <w:p w14:paraId="313129F9" w14:textId="77777777" w:rsidR="00FD206B" w:rsidRPr="00FD206B" w:rsidRDefault="00FD206B" w:rsidP="00B30812">
      <w:pPr>
        <w:autoSpaceDE w:val="0"/>
        <w:autoSpaceDN w:val="0"/>
        <w:adjustRightInd w:val="0"/>
        <w:rPr>
          <w:rFonts w:ascii="Arial" w:hAnsi="Arial" w:cs="Arial"/>
          <w:color w:val="808080" w:themeColor="background1" w:themeShade="80"/>
          <w:sz w:val="22"/>
          <w:szCs w:val="22"/>
          <w:lang w:val="en-GB"/>
        </w:rPr>
      </w:pPr>
    </w:p>
    <w:p w14:paraId="6FEA4E19" w14:textId="0370E603" w:rsidR="00FD206B" w:rsidRPr="00FD206B" w:rsidRDefault="00FD206B"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Because the bank secured the property in September 2018, and Barry Homeowner secured it in December 2018, the bank receive the security proceeds.</w:t>
      </w:r>
    </w:p>
    <w:p w14:paraId="1627799B" w14:textId="77777777" w:rsidR="00FD206B" w:rsidRPr="00FD206B" w:rsidRDefault="00FD206B" w:rsidP="00B30812">
      <w:pPr>
        <w:autoSpaceDE w:val="0"/>
        <w:autoSpaceDN w:val="0"/>
        <w:adjustRightInd w:val="0"/>
        <w:rPr>
          <w:rFonts w:ascii="Arial" w:hAnsi="Arial" w:cs="Arial"/>
          <w:color w:val="808080" w:themeColor="background1" w:themeShade="80"/>
          <w:sz w:val="22"/>
          <w:szCs w:val="22"/>
          <w:lang w:val="en-GB"/>
        </w:rPr>
      </w:pPr>
    </w:p>
    <w:p w14:paraId="1D34A522" w14:textId="0C747001" w:rsidR="00FD206B" w:rsidRPr="00FD206B" w:rsidRDefault="00FD206B" w:rsidP="00B30812">
      <w:pPr>
        <w:autoSpaceDE w:val="0"/>
        <w:autoSpaceDN w:val="0"/>
        <w:adjustRightInd w:val="0"/>
        <w:rPr>
          <w:rFonts w:ascii="Arial" w:hAnsi="Arial" w:cs="Arial"/>
          <w:color w:val="808080" w:themeColor="background1" w:themeShade="80"/>
          <w:sz w:val="22"/>
          <w:szCs w:val="22"/>
          <w:lang w:val="en-GB"/>
        </w:rPr>
      </w:pPr>
      <w:r w:rsidRPr="00FD206B">
        <w:rPr>
          <w:rFonts w:ascii="Arial" w:hAnsi="Arial" w:cs="Arial"/>
          <w:color w:val="808080" w:themeColor="background1" w:themeShade="80"/>
          <w:sz w:val="22"/>
          <w:szCs w:val="22"/>
          <w:lang w:val="en-GB"/>
        </w:rPr>
        <w:t>As mentioned above, the directors may have to cover any shortfall (the additional 33% not recovered).</w:t>
      </w:r>
    </w:p>
    <w:p w14:paraId="1AD868FA" w14:textId="77777777" w:rsidR="00DB09AD" w:rsidRPr="00FD206B" w:rsidRDefault="00DB09AD" w:rsidP="00DE25AF">
      <w:pPr>
        <w:autoSpaceDE w:val="0"/>
        <w:autoSpaceDN w:val="0"/>
        <w:adjustRightInd w:val="0"/>
        <w:jc w:val="both"/>
        <w:rPr>
          <w:rFonts w:ascii="Arial" w:hAnsi="Arial" w:cs="Arial"/>
          <w:color w:val="808080" w:themeColor="background1" w:themeShade="80"/>
          <w:sz w:val="22"/>
          <w:szCs w:val="22"/>
          <w:lang w:val="en-GB"/>
        </w:rPr>
      </w:pPr>
    </w:p>
    <w:p w14:paraId="6321B288" w14:textId="77777777" w:rsidR="00DB09AD" w:rsidRPr="00DE25AF" w:rsidRDefault="00DB09AD" w:rsidP="00DE25AF">
      <w:pPr>
        <w:autoSpaceDE w:val="0"/>
        <w:autoSpaceDN w:val="0"/>
        <w:adjustRightInd w:val="0"/>
        <w:jc w:val="both"/>
        <w:rPr>
          <w:rFonts w:ascii="Arial" w:hAnsi="Arial" w:cs="Arial"/>
          <w:color w:val="7B7B7B" w:themeColor="accent3" w:themeShade="BF"/>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8682" w14:textId="77777777" w:rsidR="00056909" w:rsidRDefault="00056909" w:rsidP="00241B44">
      <w:r>
        <w:separator/>
      </w:r>
    </w:p>
  </w:endnote>
  <w:endnote w:type="continuationSeparator" w:id="0">
    <w:p w14:paraId="1F77F252" w14:textId="77777777" w:rsidR="00056909" w:rsidRDefault="00056909" w:rsidP="00241B44">
      <w:r>
        <w:continuationSeparator/>
      </w:r>
    </w:p>
  </w:endnote>
  <w:endnote w:id="1">
    <w:p w14:paraId="3C356BE7" w14:textId="69E0B7B6" w:rsidR="00A60CFB" w:rsidRPr="00841479" w:rsidRDefault="00A60CFB">
      <w:pPr>
        <w:pStyle w:val="EndnoteText"/>
        <w:rPr>
          <w:lang w:val="en-GB"/>
        </w:rPr>
      </w:pPr>
      <w:r>
        <w:rPr>
          <w:rStyle w:val="EndnoteReference"/>
        </w:rPr>
        <w:endnoteRef/>
      </w:r>
      <w:r>
        <w:t xml:space="preserve"> </w:t>
      </w:r>
      <w:r w:rsidRPr="00841479">
        <w:t>https://www.careyolsen.com/briefings/fraud-asset-tracing-recovery-20212022-%E2%80%93-guernsey-commercial-dispute-resolution-cdr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0FBDA345" w:rsidR="00A60CFB" w:rsidRPr="00FC7B47" w:rsidRDefault="00A60CF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6</w:t>
        </w:r>
        <w:r w:rsidRPr="00697EA1">
          <w:rPr>
            <w:rStyle w:val="PageNumber"/>
            <w:rFonts w:ascii="Arial" w:hAnsi="Arial" w:cs="Arial"/>
            <w:b/>
            <w:sz w:val="22"/>
            <w:szCs w:val="22"/>
          </w:rPr>
          <w:fldChar w:fldCharType="end"/>
        </w:r>
      </w:p>
    </w:sdtContent>
  </w:sdt>
  <w:p w14:paraId="238E7648" w14:textId="77777777" w:rsidR="00A60CFB" w:rsidRPr="00FC7B47" w:rsidRDefault="00A60CFB"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1F5E9B3" w:rsidR="00A60CFB" w:rsidRPr="009B4976" w:rsidRDefault="00A60CFB" w:rsidP="00266080">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9243D">
          <w:rPr>
            <w:rStyle w:val="PageNumber"/>
            <w:rFonts w:ascii="Arial" w:hAnsi="Arial" w:cs="Arial"/>
            <w:b/>
            <w:bCs/>
            <w:noProof/>
            <w:sz w:val="18"/>
            <w:szCs w:val="18"/>
          </w:rPr>
          <w:t>16</w:t>
        </w:r>
        <w:r w:rsidRPr="0010593A">
          <w:rPr>
            <w:rStyle w:val="PageNumber"/>
            <w:rFonts w:ascii="Arial" w:hAnsi="Arial" w:cs="Arial"/>
            <w:b/>
            <w:bCs/>
            <w:sz w:val="18"/>
            <w:szCs w:val="18"/>
          </w:rPr>
          <w:fldChar w:fldCharType="end"/>
        </w:r>
      </w:p>
    </w:sdtContent>
  </w:sdt>
  <w:p w14:paraId="6720C78C" w14:textId="28BCA5BE" w:rsidR="00A60CFB" w:rsidRPr="009B4976" w:rsidRDefault="00A60CFB" w:rsidP="009B4976">
    <w:pPr>
      <w:pStyle w:val="Footer"/>
      <w:ind w:right="360"/>
      <w:rPr>
        <w:rFonts w:ascii="Arial" w:hAnsi="Arial" w:cs="Arial"/>
        <w:sz w:val="18"/>
        <w:szCs w:val="18"/>
        <w:lang w:val="en-GB"/>
      </w:rPr>
    </w:pPr>
    <w:r>
      <w:rPr>
        <w:rFonts w:ascii="Arial" w:hAnsi="Arial" w:cs="Arial"/>
        <w:sz w:val="18"/>
        <w:szCs w:val="18"/>
        <w:lang w:val="en-GB"/>
      </w:rPr>
      <w:t>2020211FU-307</w:t>
    </w:r>
    <w:r w:rsidRPr="009B4976">
      <w:rPr>
        <w:rFonts w:ascii="Arial" w:hAnsi="Arial" w:cs="Arial"/>
        <w:sz w:val="18"/>
        <w:szCs w:val="18"/>
        <w:lang w:val="en-GB"/>
      </w:rPr>
      <w:t>.assessment</w:t>
    </w:r>
    <w:r>
      <w:rPr>
        <w:rFonts w:ascii="Arial" w:hAnsi="Arial" w:cs="Arial"/>
        <w:sz w:val="18"/>
        <w:szCs w:val="18"/>
        <w:lang w:val="en-GB"/>
      </w:rPr>
      <w:t>5D.docx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FA6A" w14:textId="77777777" w:rsidR="00056909" w:rsidRDefault="00056909" w:rsidP="00241B44">
      <w:r>
        <w:separator/>
      </w:r>
    </w:p>
  </w:footnote>
  <w:footnote w:type="continuationSeparator" w:id="0">
    <w:p w14:paraId="75F4958A" w14:textId="77777777" w:rsidR="00056909" w:rsidRDefault="0005690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B5935"/>
    <w:multiLevelType w:val="hybridMultilevel"/>
    <w:tmpl w:val="18525EB2"/>
    <w:lvl w:ilvl="0" w:tplc="CEC60270">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36D2C"/>
    <w:multiLevelType w:val="hybridMultilevel"/>
    <w:tmpl w:val="F9500B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81572"/>
    <w:multiLevelType w:val="hybridMultilevel"/>
    <w:tmpl w:val="D6D6737E"/>
    <w:lvl w:ilvl="0" w:tplc="CEC60270">
      <w:start w:val="1"/>
      <w:numFmt w:val="bullet"/>
      <w:lvlText w:val="-"/>
      <w:lvlJc w:val="left"/>
      <w:pPr>
        <w:ind w:left="720" w:hanging="360"/>
      </w:pPr>
      <w:rPr>
        <w:rFonts w:ascii="Arial" w:eastAsia="Times New Roman" w:hAnsi="Arial" w:cs="Arial" w:hint="default"/>
        <w:color w:val="7B7B7B"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4417E"/>
    <w:multiLevelType w:val="hybridMultilevel"/>
    <w:tmpl w:val="12383F8C"/>
    <w:lvl w:ilvl="0" w:tplc="3D52CF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859FA"/>
    <w:multiLevelType w:val="hybridMultilevel"/>
    <w:tmpl w:val="08701900"/>
    <w:lvl w:ilvl="0" w:tplc="3D52CF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5163A"/>
    <w:multiLevelType w:val="hybridMultilevel"/>
    <w:tmpl w:val="B718AB3E"/>
    <w:lvl w:ilvl="0" w:tplc="CEC60270">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343CC"/>
    <w:multiLevelType w:val="hybridMultilevel"/>
    <w:tmpl w:val="DEA4D01A"/>
    <w:lvl w:ilvl="0" w:tplc="CEC60270">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74503"/>
    <w:multiLevelType w:val="hybridMultilevel"/>
    <w:tmpl w:val="AA1CA02E"/>
    <w:lvl w:ilvl="0" w:tplc="CEC60270">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FB7257"/>
    <w:multiLevelType w:val="hybridMultilevel"/>
    <w:tmpl w:val="7F4E5FE6"/>
    <w:lvl w:ilvl="0" w:tplc="CEC60270">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745B5C"/>
    <w:multiLevelType w:val="hybridMultilevel"/>
    <w:tmpl w:val="AA089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C4A2F"/>
    <w:multiLevelType w:val="hybridMultilevel"/>
    <w:tmpl w:val="266AF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DC2CEA"/>
    <w:multiLevelType w:val="hybridMultilevel"/>
    <w:tmpl w:val="E1AAD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5"/>
  </w:num>
  <w:num w:numId="4">
    <w:abstractNumId w:val="16"/>
  </w:num>
  <w:num w:numId="5">
    <w:abstractNumId w:val="12"/>
  </w:num>
  <w:num w:numId="6">
    <w:abstractNumId w:val="0"/>
  </w:num>
  <w:num w:numId="7">
    <w:abstractNumId w:val="17"/>
  </w:num>
  <w:num w:numId="8">
    <w:abstractNumId w:val="23"/>
  </w:num>
  <w:num w:numId="9">
    <w:abstractNumId w:val="8"/>
  </w:num>
  <w:num w:numId="10">
    <w:abstractNumId w:val="20"/>
  </w:num>
  <w:num w:numId="11">
    <w:abstractNumId w:val="6"/>
  </w:num>
  <w:num w:numId="12">
    <w:abstractNumId w:val="13"/>
  </w:num>
  <w:num w:numId="13">
    <w:abstractNumId w:val="22"/>
  </w:num>
  <w:num w:numId="14">
    <w:abstractNumId w:val="21"/>
  </w:num>
  <w:num w:numId="15">
    <w:abstractNumId w:val="4"/>
  </w:num>
  <w:num w:numId="16">
    <w:abstractNumId w:val="2"/>
  </w:num>
  <w:num w:numId="17">
    <w:abstractNumId w:val="7"/>
  </w:num>
  <w:num w:numId="18">
    <w:abstractNumId w:val="19"/>
  </w:num>
  <w:num w:numId="19">
    <w:abstractNumId w:val="10"/>
  </w:num>
  <w:num w:numId="20">
    <w:abstractNumId w:val="3"/>
  </w:num>
  <w:num w:numId="21">
    <w:abstractNumId w:val="1"/>
  </w:num>
  <w:num w:numId="22">
    <w:abstractNumId w:val="11"/>
  </w:num>
  <w:num w:numId="23">
    <w:abstractNumId w:val="14"/>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A92"/>
    <w:rsid w:val="00007BF3"/>
    <w:rsid w:val="00010BA0"/>
    <w:rsid w:val="00020557"/>
    <w:rsid w:val="00021FC2"/>
    <w:rsid w:val="000250C7"/>
    <w:rsid w:val="00026F16"/>
    <w:rsid w:val="000319EB"/>
    <w:rsid w:val="00037621"/>
    <w:rsid w:val="00044D46"/>
    <w:rsid w:val="00045088"/>
    <w:rsid w:val="00045904"/>
    <w:rsid w:val="000502FD"/>
    <w:rsid w:val="00056909"/>
    <w:rsid w:val="000577FB"/>
    <w:rsid w:val="00061C59"/>
    <w:rsid w:val="00065166"/>
    <w:rsid w:val="00082609"/>
    <w:rsid w:val="000851CC"/>
    <w:rsid w:val="00087F21"/>
    <w:rsid w:val="00091318"/>
    <w:rsid w:val="00093BE8"/>
    <w:rsid w:val="000A407B"/>
    <w:rsid w:val="000A68ED"/>
    <w:rsid w:val="000B5FF1"/>
    <w:rsid w:val="000B609F"/>
    <w:rsid w:val="000D4C5B"/>
    <w:rsid w:val="000D55A8"/>
    <w:rsid w:val="000E4841"/>
    <w:rsid w:val="000F1677"/>
    <w:rsid w:val="000F3D6C"/>
    <w:rsid w:val="00101707"/>
    <w:rsid w:val="00102CC9"/>
    <w:rsid w:val="0010593A"/>
    <w:rsid w:val="00105A8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26B7"/>
    <w:rsid w:val="001C45FC"/>
    <w:rsid w:val="001C6F8B"/>
    <w:rsid w:val="001D0469"/>
    <w:rsid w:val="001D19F4"/>
    <w:rsid w:val="001D29C0"/>
    <w:rsid w:val="001D4862"/>
    <w:rsid w:val="001D785F"/>
    <w:rsid w:val="001E25B9"/>
    <w:rsid w:val="001E49E0"/>
    <w:rsid w:val="001E7B5A"/>
    <w:rsid w:val="001F7412"/>
    <w:rsid w:val="0020090A"/>
    <w:rsid w:val="00202DFE"/>
    <w:rsid w:val="00204A10"/>
    <w:rsid w:val="0020725B"/>
    <w:rsid w:val="002110F1"/>
    <w:rsid w:val="002322EE"/>
    <w:rsid w:val="002353CD"/>
    <w:rsid w:val="002356EA"/>
    <w:rsid w:val="0024116D"/>
    <w:rsid w:val="00241B44"/>
    <w:rsid w:val="00241FA3"/>
    <w:rsid w:val="00245EFB"/>
    <w:rsid w:val="0025386E"/>
    <w:rsid w:val="002638B0"/>
    <w:rsid w:val="00264B2D"/>
    <w:rsid w:val="00266080"/>
    <w:rsid w:val="0026647A"/>
    <w:rsid w:val="002668D3"/>
    <w:rsid w:val="0027299F"/>
    <w:rsid w:val="00272C14"/>
    <w:rsid w:val="00284EBE"/>
    <w:rsid w:val="002903A7"/>
    <w:rsid w:val="0029243D"/>
    <w:rsid w:val="0029433F"/>
    <w:rsid w:val="00294829"/>
    <w:rsid w:val="0029690F"/>
    <w:rsid w:val="00297C8A"/>
    <w:rsid w:val="002A074E"/>
    <w:rsid w:val="002A2A60"/>
    <w:rsid w:val="002A37BB"/>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1DF9"/>
    <w:rsid w:val="00334648"/>
    <w:rsid w:val="003347A0"/>
    <w:rsid w:val="0033768C"/>
    <w:rsid w:val="00337938"/>
    <w:rsid w:val="00340769"/>
    <w:rsid w:val="00341AA6"/>
    <w:rsid w:val="00357897"/>
    <w:rsid w:val="00361A0A"/>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C5F"/>
    <w:rsid w:val="003C4471"/>
    <w:rsid w:val="003D0A6D"/>
    <w:rsid w:val="003D2939"/>
    <w:rsid w:val="003E0B16"/>
    <w:rsid w:val="003E67D1"/>
    <w:rsid w:val="00404329"/>
    <w:rsid w:val="00405DC1"/>
    <w:rsid w:val="00405E62"/>
    <w:rsid w:val="00415F1F"/>
    <w:rsid w:val="00420870"/>
    <w:rsid w:val="0042108F"/>
    <w:rsid w:val="0042480C"/>
    <w:rsid w:val="00430FED"/>
    <w:rsid w:val="00434A8C"/>
    <w:rsid w:val="00437297"/>
    <w:rsid w:val="00444284"/>
    <w:rsid w:val="00445CE6"/>
    <w:rsid w:val="004534C2"/>
    <w:rsid w:val="0045446F"/>
    <w:rsid w:val="0045683E"/>
    <w:rsid w:val="00477C72"/>
    <w:rsid w:val="0048162F"/>
    <w:rsid w:val="00491675"/>
    <w:rsid w:val="00493855"/>
    <w:rsid w:val="00495E79"/>
    <w:rsid w:val="004A2D83"/>
    <w:rsid w:val="004A57DD"/>
    <w:rsid w:val="004A7B51"/>
    <w:rsid w:val="004A7D71"/>
    <w:rsid w:val="004A7EF3"/>
    <w:rsid w:val="004B11FD"/>
    <w:rsid w:val="004B23A2"/>
    <w:rsid w:val="004C425C"/>
    <w:rsid w:val="004D05F8"/>
    <w:rsid w:val="004D1A5A"/>
    <w:rsid w:val="004D2FFF"/>
    <w:rsid w:val="004D3721"/>
    <w:rsid w:val="004D64F9"/>
    <w:rsid w:val="004E3A6B"/>
    <w:rsid w:val="004E622C"/>
    <w:rsid w:val="004F5FDF"/>
    <w:rsid w:val="005177FE"/>
    <w:rsid w:val="0052263B"/>
    <w:rsid w:val="00524728"/>
    <w:rsid w:val="00524847"/>
    <w:rsid w:val="00531591"/>
    <w:rsid w:val="005331CA"/>
    <w:rsid w:val="00537970"/>
    <w:rsid w:val="00540E3A"/>
    <w:rsid w:val="00544127"/>
    <w:rsid w:val="005463A9"/>
    <w:rsid w:val="00553EB2"/>
    <w:rsid w:val="00555DBB"/>
    <w:rsid w:val="00560534"/>
    <w:rsid w:val="00563389"/>
    <w:rsid w:val="0056391B"/>
    <w:rsid w:val="005650E2"/>
    <w:rsid w:val="00567AD7"/>
    <w:rsid w:val="00575B2D"/>
    <w:rsid w:val="005833D0"/>
    <w:rsid w:val="005846F3"/>
    <w:rsid w:val="0058622F"/>
    <w:rsid w:val="00591653"/>
    <w:rsid w:val="00592F82"/>
    <w:rsid w:val="005A0CCA"/>
    <w:rsid w:val="005A6FF2"/>
    <w:rsid w:val="005A726D"/>
    <w:rsid w:val="005B67AC"/>
    <w:rsid w:val="005B79F4"/>
    <w:rsid w:val="005C0575"/>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399"/>
    <w:rsid w:val="00621A17"/>
    <w:rsid w:val="00627CC9"/>
    <w:rsid w:val="00627E7B"/>
    <w:rsid w:val="00630259"/>
    <w:rsid w:val="00630542"/>
    <w:rsid w:val="00632E44"/>
    <w:rsid w:val="00634622"/>
    <w:rsid w:val="00636808"/>
    <w:rsid w:val="00641515"/>
    <w:rsid w:val="00643DFA"/>
    <w:rsid w:val="006464F8"/>
    <w:rsid w:val="00654C2F"/>
    <w:rsid w:val="00657087"/>
    <w:rsid w:val="006639DB"/>
    <w:rsid w:val="006661EF"/>
    <w:rsid w:val="00677AEB"/>
    <w:rsid w:val="00680EF2"/>
    <w:rsid w:val="00682921"/>
    <w:rsid w:val="00687A1D"/>
    <w:rsid w:val="00697EA1"/>
    <w:rsid w:val="006A2646"/>
    <w:rsid w:val="006A6530"/>
    <w:rsid w:val="006B435A"/>
    <w:rsid w:val="006B4C64"/>
    <w:rsid w:val="006D6BD5"/>
    <w:rsid w:val="006E481A"/>
    <w:rsid w:val="006E5202"/>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6FB2"/>
    <w:rsid w:val="00787BCC"/>
    <w:rsid w:val="00793173"/>
    <w:rsid w:val="007A2A33"/>
    <w:rsid w:val="007B3BBA"/>
    <w:rsid w:val="007B5C89"/>
    <w:rsid w:val="007C1FCC"/>
    <w:rsid w:val="007C6201"/>
    <w:rsid w:val="007D7C92"/>
    <w:rsid w:val="007E1154"/>
    <w:rsid w:val="007E6BA4"/>
    <w:rsid w:val="007E7767"/>
    <w:rsid w:val="007F41F8"/>
    <w:rsid w:val="007F659B"/>
    <w:rsid w:val="0080454E"/>
    <w:rsid w:val="00804C32"/>
    <w:rsid w:val="00806302"/>
    <w:rsid w:val="00807119"/>
    <w:rsid w:val="0082483F"/>
    <w:rsid w:val="008279C0"/>
    <w:rsid w:val="008315FC"/>
    <w:rsid w:val="00841479"/>
    <w:rsid w:val="008510D8"/>
    <w:rsid w:val="00867701"/>
    <w:rsid w:val="008723F3"/>
    <w:rsid w:val="00875710"/>
    <w:rsid w:val="00876F56"/>
    <w:rsid w:val="0087729A"/>
    <w:rsid w:val="00881DE6"/>
    <w:rsid w:val="008837A6"/>
    <w:rsid w:val="00885027"/>
    <w:rsid w:val="0089145D"/>
    <w:rsid w:val="0089360F"/>
    <w:rsid w:val="00894998"/>
    <w:rsid w:val="008A4DF2"/>
    <w:rsid w:val="008A6CFE"/>
    <w:rsid w:val="008B1B1F"/>
    <w:rsid w:val="008B5333"/>
    <w:rsid w:val="008B6223"/>
    <w:rsid w:val="008C66E0"/>
    <w:rsid w:val="008E3339"/>
    <w:rsid w:val="008F20FC"/>
    <w:rsid w:val="008F5FFE"/>
    <w:rsid w:val="00905A43"/>
    <w:rsid w:val="00912C79"/>
    <w:rsid w:val="00913240"/>
    <w:rsid w:val="0091751D"/>
    <w:rsid w:val="00921B8C"/>
    <w:rsid w:val="00933A99"/>
    <w:rsid w:val="00937BD8"/>
    <w:rsid w:val="00942123"/>
    <w:rsid w:val="0095207B"/>
    <w:rsid w:val="00952C6A"/>
    <w:rsid w:val="00962045"/>
    <w:rsid w:val="00967515"/>
    <w:rsid w:val="00967EF3"/>
    <w:rsid w:val="00980E61"/>
    <w:rsid w:val="00984F09"/>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A1C"/>
    <w:rsid w:val="009F275E"/>
    <w:rsid w:val="00A047EE"/>
    <w:rsid w:val="00A2274A"/>
    <w:rsid w:val="00A235B7"/>
    <w:rsid w:val="00A267E3"/>
    <w:rsid w:val="00A27A7A"/>
    <w:rsid w:val="00A34ABE"/>
    <w:rsid w:val="00A37A78"/>
    <w:rsid w:val="00A407EF"/>
    <w:rsid w:val="00A42FE3"/>
    <w:rsid w:val="00A46B4C"/>
    <w:rsid w:val="00A5117B"/>
    <w:rsid w:val="00A56D34"/>
    <w:rsid w:val="00A60074"/>
    <w:rsid w:val="00A60CFB"/>
    <w:rsid w:val="00A6627C"/>
    <w:rsid w:val="00A71019"/>
    <w:rsid w:val="00A81029"/>
    <w:rsid w:val="00A845F5"/>
    <w:rsid w:val="00A96489"/>
    <w:rsid w:val="00A96F7A"/>
    <w:rsid w:val="00AB2425"/>
    <w:rsid w:val="00AB49F3"/>
    <w:rsid w:val="00AB685C"/>
    <w:rsid w:val="00AB6C2D"/>
    <w:rsid w:val="00AC08F7"/>
    <w:rsid w:val="00AC3839"/>
    <w:rsid w:val="00AC5899"/>
    <w:rsid w:val="00AC59A0"/>
    <w:rsid w:val="00AC7082"/>
    <w:rsid w:val="00AD4BE8"/>
    <w:rsid w:val="00AF0CF0"/>
    <w:rsid w:val="00AF228E"/>
    <w:rsid w:val="00B016A8"/>
    <w:rsid w:val="00B14819"/>
    <w:rsid w:val="00B15E2F"/>
    <w:rsid w:val="00B17AA9"/>
    <w:rsid w:val="00B30812"/>
    <w:rsid w:val="00B4162A"/>
    <w:rsid w:val="00B44713"/>
    <w:rsid w:val="00B51B95"/>
    <w:rsid w:val="00B56103"/>
    <w:rsid w:val="00B64929"/>
    <w:rsid w:val="00B736DF"/>
    <w:rsid w:val="00B743D6"/>
    <w:rsid w:val="00B74FBD"/>
    <w:rsid w:val="00B77F46"/>
    <w:rsid w:val="00B82586"/>
    <w:rsid w:val="00B829A3"/>
    <w:rsid w:val="00B86DB1"/>
    <w:rsid w:val="00B87869"/>
    <w:rsid w:val="00B9014C"/>
    <w:rsid w:val="00B9639B"/>
    <w:rsid w:val="00B96625"/>
    <w:rsid w:val="00BB0F2B"/>
    <w:rsid w:val="00BC1569"/>
    <w:rsid w:val="00BC3332"/>
    <w:rsid w:val="00BC5275"/>
    <w:rsid w:val="00BC701A"/>
    <w:rsid w:val="00BE4FF3"/>
    <w:rsid w:val="00BF50F7"/>
    <w:rsid w:val="00C02F29"/>
    <w:rsid w:val="00C17718"/>
    <w:rsid w:val="00C20AFE"/>
    <w:rsid w:val="00C21087"/>
    <w:rsid w:val="00C22A25"/>
    <w:rsid w:val="00C30D31"/>
    <w:rsid w:val="00C31EC4"/>
    <w:rsid w:val="00C35671"/>
    <w:rsid w:val="00C35B77"/>
    <w:rsid w:val="00C376EB"/>
    <w:rsid w:val="00C46A92"/>
    <w:rsid w:val="00C46EC1"/>
    <w:rsid w:val="00C52796"/>
    <w:rsid w:val="00C53E2C"/>
    <w:rsid w:val="00C550C8"/>
    <w:rsid w:val="00C55824"/>
    <w:rsid w:val="00C56B61"/>
    <w:rsid w:val="00C606C3"/>
    <w:rsid w:val="00C620F4"/>
    <w:rsid w:val="00C64220"/>
    <w:rsid w:val="00C72848"/>
    <w:rsid w:val="00C7736C"/>
    <w:rsid w:val="00C82D87"/>
    <w:rsid w:val="00C8712A"/>
    <w:rsid w:val="00C902C8"/>
    <w:rsid w:val="00C919D1"/>
    <w:rsid w:val="00C963D3"/>
    <w:rsid w:val="00CB1983"/>
    <w:rsid w:val="00CB2CBB"/>
    <w:rsid w:val="00CB372E"/>
    <w:rsid w:val="00CB7CAC"/>
    <w:rsid w:val="00CC5335"/>
    <w:rsid w:val="00CC5BA4"/>
    <w:rsid w:val="00CD4998"/>
    <w:rsid w:val="00CE1035"/>
    <w:rsid w:val="00CE6E50"/>
    <w:rsid w:val="00CF2819"/>
    <w:rsid w:val="00CF4F9D"/>
    <w:rsid w:val="00CF70DC"/>
    <w:rsid w:val="00D13F34"/>
    <w:rsid w:val="00D148DC"/>
    <w:rsid w:val="00D17FDC"/>
    <w:rsid w:val="00D21D8C"/>
    <w:rsid w:val="00D25FA8"/>
    <w:rsid w:val="00D33A2E"/>
    <w:rsid w:val="00D53719"/>
    <w:rsid w:val="00D63EFD"/>
    <w:rsid w:val="00D80BC0"/>
    <w:rsid w:val="00D84752"/>
    <w:rsid w:val="00D86B3B"/>
    <w:rsid w:val="00D8748A"/>
    <w:rsid w:val="00D93196"/>
    <w:rsid w:val="00DA0DC0"/>
    <w:rsid w:val="00DB09AD"/>
    <w:rsid w:val="00DB243C"/>
    <w:rsid w:val="00DB482A"/>
    <w:rsid w:val="00DB50FB"/>
    <w:rsid w:val="00DB5648"/>
    <w:rsid w:val="00DB56F2"/>
    <w:rsid w:val="00DB6EF5"/>
    <w:rsid w:val="00DC3089"/>
    <w:rsid w:val="00DC4420"/>
    <w:rsid w:val="00DD0802"/>
    <w:rsid w:val="00DD28DF"/>
    <w:rsid w:val="00DD2E11"/>
    <w:rsid w:val="00DE03AF"/>
    <w:rsid w:val="00DE121C"/>
    <w:rsid w:val="00DE25AF"/>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7F1"/>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4C4"/>
    <w:rsid w:val="00EC4755"/>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43863"/>
    <w:rsid w:val="00F51C6D"/>
    <w:rsid w:val="00F5524B"/>
    <w:rsid w:val="00F60538"/>
    <w:rsid w:val="00F61DD2"/>
    <w:rsid w:val="00F66AFF"/>
    <w:rsid w:val="00F71433"/>
    <w:rsid w:val="00F97C5B"/>
    <w:rsid w:val="00FA3D50"/>
    <w:rsid w:val="00FB7FBD"/>
    <w:rsid w:val="00FC374A"/>
    <w:rsid w:val="00FC74C8"/>
    <w:rsid w:val="00FC7B47"/>
    <w:rsid w:val="00FD035C"/>
    <w:rsid w:val="00FD1A35"/>
    <w:rsid w:val="00FD206B"/>
    <w:rsid w:val="00FD2EA4"/>
    <w:rsid w:val="00FD36C5"/>
    <w:rsid w:val="00FD6310"/>
    <w:rsid w:val="00FD7C7B"/>
    <w:rsid w:val="00FD7E7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24A3"/>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EndnoteText">
    <w:name w:val="endnote text"/>
    <w:basedOn w:val="Normal"/>
    <w:link w:val="EndnoteTextChar"/>
    <w:uiPriority w:val="99"/>
    <w:semiHidden/>
    <w:unhideWhenUsed/>
    <w:rsid w:val="00841479"/>
    <w:rPr>
      <w:szCs w:val="20"/>
    </w:rPr>
  </w:style>
  <w:style w:type="character" w:customStyle="1" w:styleId="EndnoteTextChar">
    <w:name w:val="Endnote Text Char"/>
    <w:basedOn w:val="DefaultParagraphFont"/>
    <w:link w:val="EndnoteText"/>
    <w:uiPriority w:val="99"/>
    <w:semiHidden/>
    <w:rsid w:val="00841479"/>
    <w:rPr>
      <w:rFonts w:eastAsia="Times New Roman"/>
      <w:sz w:val="20"/>
      <w:szCs w:val="20"/>
    </w:rPr>
  </w:style>
  <w:style w:type="character" w:styleId="EndnoteReference">
    <w:name w:val="endnote reference"/>
    <w:basedOn w:val="DefaultParagraphFont"/>
    <w:uiPriority w:val="99"/>
    <w:semiHidden/>
    <w:unhideWhenUsed/>
    <w:rsid w:val="00841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6380735">
      <w:bodyDiv w:val="1"/>
      <w:marLeft w:val="0"/>
      <w:marRight w:val="0"/>
      <w:marTop w:val="0"/>
      <w:marBottom w:val="0"/>
      <w:divBdr>
        <w:top w:val="none" w:sz="0" w:space="0" w:color="auto"/>
        <w:left w:val="none" w:sz="0" w:space="0" w:color="auto"/>
        <w:bottom w:val="none" w:sz="0" w:space="0" w:color="auto"/>
        <w:right w:val="none" w:sz="0" w:space="0" w:color="auto"/>
      </w:divBdr>
    </w:div>
    <w:div w:id="13075111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6E5F-971A-4D4A-97A3-15D9CB14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17</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Staff</cp:lastModifiedBy>
  <cp:revision>7</cp:revision>
  <cp:lastPrinted>2019-08-27T05:42:00Z</cp:lastPrinted>
  <dcterms:created xsi:type="dcterms:W3CDTF">2021-02-28T13:38:00Z</dcterms:created>
  <dcterms:modified xsi:type="dcterms:W3CDTF">2021-04-26T11:44:00Z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Owner">
    <vt:lpwstr>JONESD</vt:lpwstr>
  </property>
  <property fmtid="{D5CDD505-2E9C-101B-9397-08002B2CF9AE}" pid="3" name="iManOwnerName">
    <vt:lpwstr>David Jones</vt:lpwstr>
  </property>
  <property fmtid="{D5CDD505-2E9C-101B-9397-08002B2CF9AE}" pid="4" name="iManClientNum">
    <vt:lpwstr>1039118</vt:lpwstr>
  </property>
  <property fmtid="{D5CDD505-2E9C-101B-9397-08002B2CF9AE}" pid="5" name="iManClientName">
    <vt:lpwstr>Enquiries Guernsey</vt:lpwstr>
  </property>
  <property fmtid="{D5CDD505-2E9C-101B-9397-08002B2CF9AE}" pid="6" name="iManMatterNum">
    <vt:lpwstr>0077</vt:lpwstr>
  </property>
  <property fmtid="{D5CDD505-2E9C-101B-9397-08002B2CF9AE}" pid="7" name="iManMatterDesc">
    <vt:lpwstr>Enquiries: David Jones</vt:lpwstr>
  </property>
  <property fmtid="{D5CDD505-2E9C-101B-9397-08002B2CF9AE}" pid="8" name="iManFooter">
    <vt:lpwstr>1039118/0077/G12129033v1</vt:lpwstr>
  </property>
  <property fmtid="{D5CDD505-2E9C-101B-9397-08002B2CF9AE}" pid="9" name="WSFooter">
    <vt:lpwstr>1039118/0077/G12129033v1</vt:lpwstr>
  </property>
  <property fmtid="{D5CDD505-2E9C-101B-9397-08002B2CF9AE}" pid="10" name="iManOurRef">
    <vt:lpwstr>//</vt:lpwstr>
  </property>
  <property fmtid="{D5CDD505-2E9C-101B-9397-08002B2CF9AE}" pid="11" name="iManDept">
    <vt:lpwstr>400</vt:lpwstr>
  </property>
</Properties>
</file>