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2BA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5EEB141" wp14:editId="7112EEDD">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CC01C8E" w14:textId="77777777" w:rsidR="0011473D" w:rsidRDefault="00C56B61"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D9B7D71" w14:textId="77777777" w:rsidR="002638B0" w:rsidRPr="00996691" w:rsidRDefault="008510D8"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897D05F"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321A23C" w14:textId="77777777" w:rsidR="0011473D" w:rsidRPr="00592F82" w:rsidRDefault="0011473D" w:rsidP="00592F82">
      <w:pPr>
        <w:jc w:val="both"/>
        <w:rPr>
          <w:rFonts w:ascii="Arial" w:hAnsi="Arial" w:cs="Arial"/>
          <w:sz w:val="22"/>
          <w:szCs w:val="22"/>
          <w:lang w:val="en-GB"/>
        </w:rPr>
      </w:pPr>
    </w:p>
    <w:p w14:paraId="3C59837B" w14:textId="77777777" w:rsidR="00397D3A" w:rsidRDefault="00397D3A" w:rsidP="00592F82">
      <w:pPr>
        <w:jc w:val="both"/>
        <w:rPr>
          <w:rFonts w:ascii="Arial" w:hAnsi="Arial" w:cs="Arial"/>
          <w:b/>
          <w:sz w:val="22"/>
          <w:szCs w:val="22"/>
          <w:lang w:val="en-GB"/>
        </w:rPr>
      </w:pPr>
    </w:p>
    <w:p w14:paraId="6084CB6E" w14:textId="77777777" w:rsidR="000D4C5B" w:rsidRPr="001E23FD" w:rsidRDefault="000D4C5B" w:rsidP="000D4C5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17D13C0" w14:textId="77777777" w:rsidR="000D4C5B" w:rsidRPr="001E23FD" w:rsidRDefault="000D4C5B" w:rsidP="000D4C5B">
      <w:pPr>
        <w:jc w:val="both"/>
        <w:rPr>
          <w:rFonts w:ascii="Arial" w:hAnsi="Arial" w:cs="Arial"/>
          <w:b/>
          <w:sz w:val="22"/>
          <w:szCs w:val="22"/>
          <w:lang w:val="en-GB"/>
        </w:rPr>
      </w:pPr>
    </w:p>
    <w:p w14:paraId="166B8FF5" w14:textId="77777777" w:rsidR="000D4C5B" w:rsidRPr="001E23FD" w:rsidRDefault="000D4C5B" w:rsidP="000D4C5B">
      <w:pPr>
        <w:jc w:val="both"/>
        <w:rPr>
          <w:rFonts w:ascii="Arial" w:hAnsi="Arial" w:cs="Arial"/>
          <w:sz w:val="22"/>
          <w:szCs w:val="22"/>
          <w:lang w:val="en-GB"/>
        </w:rPr>
      </w:pPr>
    </w:p>
    <w:p w14:paraId="377E705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A968C5" w14:textId="77777777" w:rsidR="000D4C5B" w:rsidRPr="001E23FD" w:rsidRDefault="000D4C5B" w:rsidP="000D4C5B">
      <w:pPr>
        <w:ind w:left="720" w:hanging="720"/>
        <w:jc w:val="both"/>
        <w:rPr>
          <w:rFonts w:ascii="Arial" w:hAnsi="Arial" w:cs="Arial"/>
          <w:sz w:val="22"/>
          <w:szCs w:val="22"/>
          <w:lang w:val="en-GB"/>
        </w:rPr>
      </w:pPr>
    </w:p>
    <w:p w14:paraId="6624FDE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42D1A1A" w14:textId="77777777" w:rsidR="000D4C5B" w:rsidRPr="001E23FD" w:rsidRDefault="000D4C5B" w:rsidP="000D4C5B">
      <w:pPr>
        <w:ind w:left="720" w:hanging="720"/>
        <w:jc w:val="both"/>
        <w:rPr>
          <w:rFonts w:ascii="Arial" w:hAnsi="Arial" w:cs="Arial"/>
          <w:sz w:val="22"/>
          <w:szCs w:val="22"/>
          <w:lang w:val="en-GB"/>
        </w:rPr>
      </w:pPr>
    </w:p>
    <w:p w14:paraId="414F1E1A"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342B04D" w14:textId="77777777" w:rsidR="000D4C5B" w:rsidRPr="001E23FD" w:rsidRDefault="000D4C5B" w:rsidP="000D4C5B">
      <w:pPr>
        <w:ind w:left="720" w:hanging="720"/>
        <w:jc w:val="both"/>
        <w:rPr>
          <w:rFonts w:ascii="Arial" w:hAnsi="Arial" w:cs="Arial"/>
          <w:sz w:val="22"/>
          <w:szCs w:val="22"/>
          <w:lang w:val="en-GB"/>
        </w:rPr>
      </w:pPr>
    </w:p>
    <w:p w14:paraId="0072402F" w14:textId="3354E453"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563389">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63389">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A15061E" w14:textId="77777777" w:rsidR="000D4C5B" w:rsidRPr="001E23FD" w:rsidRDefault="000D4C5B" w:rsidP="000D4C5B">
      <w:pPr>
        <w:ind w:left="720" w:hanging="720"/>
        <w:jc w:val="both"/>
        <w:rPr>
          <w:rFonts w:ascii="Arial" w:hAnsi="Arial" w:cs="Arial"/>
          <w:sz w:val="22"/>
          <w:szCs w:val="22"/>
          <w:lang w:val="en-GB"/>
        </w:rPr>
      </w:pPr>
    </w:p>
    <w:p w14:paraId="53988BD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E395501" w14:textId="77777777" w:rsidR="000D4C5B" w:rsidRPr="001E23FD" w:rsidRDefault="000D4C5B" w:rsidP="000D4C5B">
      <w:pPr>
        <w:ind w:left="720" w:hanging="720"/>
        <w:jc w:val="both"/>
        <w:rPr>
          <w:rFonts w:ascii="Arial" w:hAnsi="Arial" w:cs="Arial"/>
          <w:sz w:val="22"/>
          <w:szCs w:val="22"/>
          <w:lang w:val="en-GB"/>
        </w:rPr>
      </w:pPr>
    </w:p>
    <w:p w14:paraId="187ECD0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38D1C5A" w14:textId="77777777" w:rsidR="000D4C5B" w:rsidRPr="001E23FD" w:rsidRDefault="000D4C5B" w:rsidP="000D4C5B">
      <w:pPr>
        <w:ind w:left="720" w:hanging="720"/>
        <w:jc w:val="both"/>
        <w:rPr>
          <w:rFonts w:ascii="Arial" w:hAnsi="Arial" w:cs="Arial"/>
          <w:sz w:val="22"/>
          <w:szCs w:val="22"/>
          <w:lang w:val="en-GB"/>
        </w:rPr>
      </w:pPr>
    </w:p>
    <w:p w14:paraId="7DB670F7" w14:textId="4F3AF765" w:rsidR="004A2D83" w:rsidRPr="00592F82"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57897">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B18A0F9" w14:textId="77777777" w:rsidR="00F3323E" w:rsidRPr="00592F82" w:rsidRDefault="00F3323E" w:rsidP="00592F82">
      <w:pPr>
        <w:ind w:left="720" w:hanging="720"/>
        <w:jc w:val="both"/>
        <w:rPr>
          <w:rFonts w:ascii="Arial" w:hAnsi="Arial" w:cs="Arial"/>
          <w:sz w:val="22"/>
          <w:szCs w:val="22"/>
          <w:lang w:val="en-GB"/>
        </w:rPr>
      </w:pPr>
    </w:p>
    <w:p w14:paraId="5AE46A5D" w14:textId="77777777" w:rsidR="00F3323E" w:rsidRPr="00592F82" w:rsidRDefault="00F3323E" w:rsidP="00592F82">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77777777"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967EF3">
        <w:rPr>
          <w:rFonts w:ascii="Arial" w:hAnsi="Arial" w:cs="Arial"/>
          <w:b/>
          <w:bCs/>
          <w:sz w:val="22"/>
          <w:szCs w:val="22"/>
          <w:lang w:val="en-GB"/>
        </w:rPr>
        <w:t>correctly describes</w:t>
      </w:r>
      <w:r w:rsidRPr="00967EF3">
        <w:rPr>
          <w:rFonts w:ascii="Arial" w:hAnsi="Arial" w:cs="Arial"/>
          <w:sz w:val="22"/>
          <w:szCs w:val="22"/>
          <w:lang w:val="en-GB"/>
        </w:rPr>
        <w:t xml:space="preserve"> the sources of Guernsey law?</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077190BC" w14:textId="17AA6AC4"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 xml:space="preserve">Guernsey's laws mirror that of England </w:t>
      </w:r>
      <w:r w:rsidR="008315FC" w:rsidRPr="00563389">
        <w:rPr>
          <w:rFonts w:ascii="Arial" w:hAnsi="Arial" w:cs="Arial"/>
          <w:sz w:val="22"/>
          <w:szCs w:val="22"/>
          <w:lang w:val="en-GB"/>
        </w:rPr>
        <w:t>and</w:t>
      </w:r>
      <w:r w:rsidRPr="00563389">
        <w:rPr>
          <w:rFonts w:ascii="Arial" w:hAnsi="Arial" w:cs="Arial"/>
          <w:sz w:val="22"/>
          <w:szCs w:val="22"/>
          <w:lang w:val="en-GB"/>
        </w:rPr>
        <w:t xml:space="preserve"> Wales. </w:t>
      </w:r>
    </w:p>
    <w:p w14:paraId="7FCE8F0E" w14:textId="77777777" w:rsidR="00563389" w:rsidRPr="00563389" w:rsidRDefault="00563389" w:rsidP="00357897">
      <w:pPr>
        <w:jc w:val="both"/>
        <w:rPr>
          <w:rFonts w:ascii="Arial" w:hAnsi="Arial" w:cs="Arial"/>
          <w:sz w:val="22"/>
          <w:szCs w:val="22"/>
          <w:lang w:val="en-GB"/>
        </w:rPr>
      </w:pPr>
    </w:p>
    <w:p w14:paraId="2ACA3372" w14:textId="32531295"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all set out in statute adopted from England.</w:t>
      </w:r>
    </w:p>
    <w:p w14:paraId="37FCB9C4" w14:textId="77777777" w:rsidR="00563389" w:rsidRPr="00563389" w:rsidRDefault="00563389" w:rsidP="00357897">
      <w:pPr>
        <w:jc w:val="both"/>
        <w:rPr>
          <w:rFonts w:ascii="Arial" w:hAnsi="Arial" w:cs="Arial"/>
          <w:sz w:val="22"/>
          <w:szCs w:val="22"/>
          <w:lang w:val="en-GB"/>
        </w:rPr>
      </w:pPr>
    </w:p>
    <w:p w14:paraId="2A246A44" w14:textId="756F73A9"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based on Norman customary law.</w:t>
      </w:r>
    </w:p>
    <w:p w14:paraId="4FB503F8" w14:textId="77777777" w:rsidR="00563389" w:rsidRPr="00563389" w:rsidRDefault="00563389" w:rsidP="00357897">
      <w:pPr>
        <w:jc w:val="both"/>
        <w:rPr>
          <w:rFonts w:ascii="Arial" w:hAnsi="Arial" w:cs="Arial"/>
          <w:sz w:val="22"/>
          <w:szCs w:val="22"/>
          <w:lang w:val="en-GB"/>
        </w:rPr>
      </w:pPr>
    </w:p>
    <w:p w14:paraId="520D81FA" w14:textId="3F302E0C" w:rsidR="008510D8" w:rsidRPr="0099063A" w:rsidRDefault="008510D8" w:rsidP="00357897">
      <w:pPr>
        <w:pStyle w:val="ListParagraph"/>
        <w:numPr>
          <w:ilvl w:val="0"/>
          <w:numId w:val="2"/>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Guernsey substantive law is set out in statutes and the historic customary law and complimented by case law from persuasive jurisdictions.</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9395A26" w14:textId="77777777" w:rsidR="008510D8" w:rsidRPr="00967EF3" w:rsidRDefault="008510D8"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967EF3">
        <w:rPr>
          <w:rFonts w:ascii="Arial" w:hAnsi="Arial" w:cs="Arial"/>
          <w:b/>
          <w:bCs/>
          <w:sz w:val="22"/>
          <w:szCs w:val="22"/>
          <w:lang w:val="en-GB"/>
        </w:rPr>
        <w:t>immovable property</w:t>
      </w:r>
      <w:r w:rsidRPr="00967EF3">
        <w:rPr>
          <w:rFonts w:ascii="Arial" w:hAnsi="Arial" w:cs="Arial"/>
          <w:sz w:val="22"/>
          <w:szCs w:val="22"/>
          <w:lang w:val="en-GB"/>
        </w:rPr>
        <w:t>?</w:t>
      </w:r>
    </w:p>
    <w:p w14:paraId="38444BE2" w14:textId="77777777" w:rsidR="008510D8" w:rsidRPr="00967EF3" w:rsidRDefault="008510D8" w:rsidP="00357897">
      <w:pPr>
        <w:jc w:val="both"/>
        <w:rPr>
          <w:rFonts w:ascii="Arial" w:hAnsi="Arial" w:cs="Arial"/>
          <w:sz w:val="22"/>
          <w:szCs w:val="22"/>
        </w:rPr>
      </w:pPr>
    </w:p>
    <w:p w14:paraId="2F1FDC0B" w14:textId="7AF55223"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w:t>
      </w:r>
      <w:r w:rsidR="00952C6A" w:rsidRPr="00563389">
        <w:rPr>
          <w:rFonts w:ascii="Arial" w:hAnsi="Arial" w:cs="Arial"/>
          <w:sz w:val="22"/>
          <w:szCs w:val="22"/>
          <w:lang w:val="en-GB"/>
        </w:rPr>
        <w:t xml:space="preserve"> </w:t>
      </w:r>
      <w:r w:rsidRPr="00563389">
        <w:rPr>
          <w:rFonts w:ascii="Arial" w:hAnsi="Arial" w:cs="Arial"/>
          <w:sz w:val="22"/>
          <w:szCs w:val="22"/>
          <w:lang w:val="en-GB"/>
        </w:rPr>
        <w:t>/</w:t>
      </w:r>
      <w:r w:rsidR="00952C6A" w:rsidRPr="00563389">
        <w:rPr>
          <w:rFonts w:ascii="Arial" w:hAnsi="Arial" w:cs="Arial"/>
          <w:sz w:val="22"/>
          <w:szCs w:val="22"/>
          <w:lang w:val="en-GB"/>
        </w:rPr>
        <w:t xml:space="preserve"> </w:t>
      </w:r>
      <w:r w:rsidRPr="00563389">
        <w:rPr>
          <w:rFonts w:ascii="Arial" w:hAnsi="Arial" w:cs="Arial"/>
          <w:sz w:val="22"/>
          <w:szCs w:val="22"/>
          <w:lang w:val="en-GB"/>
        </w:rPr>
        <w:t>mortgage.</w:t>
      </w:r>
    </w:p>
    <w:p w14:paraId="305D0E63" w14:textId="77777777" w:rsidR="00563389" w:rsidRPr="00563389" w:rsidRDefault="00563389" w:rsidP="00357897">
      <w:pPr>
        <w:jc w:val="both"/>
        <w:rPr>
          <w:rFonts w:ascii="Arial" w:hAnsi="Arial" w:cs="Arial"/>
          <w:sz w:val="22"/>
          <w:szCs w:val="22"/>
          <w:lang w:val="en-GB"/>
        </w:rPr>
      </w:pPr>
    </w:p>
    <w:p w14:paraId="74495BA6" w14:textId="7CFDC799"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2EDF3E68" w14:textId="77777777" w:rsidR="00563389" w:rsidRPr="00563389" w:rsidRDefault="00563389" w:rsidP="00357897">
      <w:pPr>
        <w:jc w:val="both"/>
        <w:rPr>
          <w:rFonts w:ascii="Arial" w:hAnsi="Arial" w:cs="Arial"/>
          <w:sz w:val="22"/>
          <w:szCs w:val="22"/>
          <w:lang w:val="en-GB"/>
        </w:rPr>
      </w:pPr>
    </w:p>
    <w:p w14:paraId="3D4DDE59" w14:textId="4569DF24" w:rsidR="008510D8" w:rsidRPr="0099063A" w:rsidRDefault="008510D8" w:rsidP="00357897">
      <w:pPr>
        <w:pStyle w:val="ListParagraph"/>
        <w:numPr>
          <w:ilvl w:val="0"/>
          <w:numId w:val="3"/>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 xml:space="preserve">A </w:t>
      </w:r>
      <w:r w:rsidRPr="0099063A">
        <w:rPr>
          <w:rFonts w:ascii="Arial" w:hAnsi="Arial" w:cs="Arial"/>
          <w:i/>
          <w:iCs/>
          <w:sz w:val="22"/>
          <w:szCs w:val="22"/>
          <w:highlight w:val="yellow"/>
          <w:lang w:val="en-GB"/>
        </w:rPr>
        <w:t>hypothèque</w:t>
      </w:r>
      <w:r w:rsidRPr="0099063A">
        <w:rPr>
          <w:rFonts w:ascii="Arial" w:hAnsi="Arial" w:cs="Arial"/>
          <w:sz w:val="22"/>
          <w:szCs w:val="22"/>
          <w:highlight w:val="yellow"/>
          <w:lang w:val="en-GB"/>
        </w:rPr>
        <w:t xml:space="preserve"> by way of bond.</w:t>
      </w:r>
    </w:p>
    <w:p w14:paraId="09A24D3C" w14:textId="77777777" w:rsidR="00563389" w:rsidRPr="00563389" w:rsidRDefault="00563389" w:rsidP="00357897">
      <w:pPr>
        <w:jc w:val="both"/>
        <w:rPr>
          <w:rFonts w:ascii="Arial" w:hAnsi="Arial" w:cs="Arial"/>
          <w:sz w:val="22"/>
          <w:szCs w:val="22"/>
          <w:lang w:val="en-GB"/>
        </w:rPr>
      </w:pPr>
    </w:p>
    <w:p w14:paraId="6F57DDA9" w14:textId="3279B284"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01C242E1" w14:textId="77777777" w:rsidR="00563389" w:rsidRPr="00563389" w:rsidRDefault="00563389" w:rsidP="00357897">
      <w:pPr>
        <w:jc w:val="both"/>
        <w:rPr>
          <w:rFonts w:ascii="Arial" w:hAnsi="Arial" w:cs="Arial"/>
          <w:sz w:val="22"/>
          <w:szCs w:val="22"/>
          <w:lang w:val="en-GB"/>
        </w:rPr>
      </w:pPr>
    </w:p>
    <w:p w14:paraId="18DF9ABA" w14:textId="657A9D05" w:rsidR="008510D8" w:rsidRPr="00563389"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7F684ECA" w14:textId="77777777" w:rsidR="00F51C6D" w:rsidRPr="00967EF3" w:rsidRDefault="00F51C6D" w:rsidP="00357897">
      <w:pPr>
        <w:jc w:val="both"/>
        <w:rPr>
          <w:rFonts w:ascii="Arial" w:hAnsi="Arial" w:cs="Arial"/>
          <w:sz w:val="22"/>
          <w:szCs w:val="22"/>
        </w:rPr>
      </w:pPr>
      <w:r w:rsidRPr="00967EF3">
        <w:rPr>
          <w:rFonts w:ascii="Arial" w:hAnsi="Arial" w:cs="Arial"/>
          <w:sz w:val="22"/>
          <w:szCs w:val="22"/>
        </w:rPr>
        <w:t xml:space="preserve">Which </w:t>
      </w:r>
      <w:r w:rsidR="00967EF3" w:rsidRPr="00967EF3">
        <w:rPr>
          <w:rFonts w:ascii="Arial" w:hAnsi="Arial" w:cs="Arial"/>
          <w:b/>
          <w:bCs/>
          <w:sz w:val="22"/>
          <w:szCs w:val="22"/>
        </w:rPr>
        <w:t>two</w:t>
      </w:r>
      <w:r w:rsidR="00967EF3" w:rsidRPr="00967EF3">
        <w:rPr>
          <w:rFonts w:ascii="Arial" w:hAnsi="Arial" w:cs="Arial"/>
          <w:sz w:val="22"/>
          <w:szCs w:val="22"/>
        </w:rPr>
        <w:t xml:space="preserve"> </w:t>
      </w:r>
      <w:r w:rsidRPr="00967EF3">
        <w:rPr>
          <w:rFonts w:ascii="Arial" w:hAnsi="Arial" w:cs="Arial"/>
          <w:sz w:val="22"/>
          <w:szCs w:val="22"/>
        </w:rPr>
        <w:t xml:space="preserve">of the following are </w:t>
      </w:r>
      <w:r w:rsidRPr="00967EF3">
        <w:rPr>
          <w:rFonts w:ascii="Arial" w:hAnsi="Arial" w:cs="Arial"/>
          <w:b/>
          <w:bCs/>
          <w:sz w:val="22"/>
          <w:szCs w:val="22"/>
        </w:rPr>
        <w:t>essential requirements</w:t>
      </w:r>
      <w:r w:rsidRPr="00967EF3">
        <w:rPr>
          <w:rFonts w:ascii="Arial" w:hAnsi="Arial" w:cs="Arial"/>
          <w:sz w:val="22"/>
          <w:szCs w:val="22"/>
        </w:rPr>
        <w:t xml:space="preserve"> for a valid security agreement pursuant to the Security Interests Law?</w:t>
      </w:r>
    </w:p>
    <w:p w14:paraId="5FA387BA" w14:textId="77777777" w:rsidR="00F51C6D" w:rsidRPr="00967EF3" w:rsidRDefault="00F51C6D" w:rsidP="00357897">
      <w:pPr>
        <w:jc w:val="both"/>
        <w:rPr>
          <w:rFonts w:ascii="Arial" w:hAnsi="Arial" w:cs="Arial"/>
          <w:sz w:val="22"/>
          <w:szCs w:val="22"/>
        </w:rPr>
      </w:pPr>
    </w:p>
    <w:p w14:paraId="1F9ADD96" w14:textId="2683EC26"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Registration with the Guernsey registry.</w:t>
      </w:r>
    </w:p>
    <w:p w14:paraId="2B115B8C" w14:textId="77777777" w:rsidR="00563389" w:rsidRPr="00967EF3" w:rsidRDefault="00563389" w:rsidP="00357897">
      <w:pPr>
        <w:ind w:left="426" w:hanging="284"/>
        <w:jc w:val="both"/>
        <w:rPr>
          <w:rFonts w:ascii="Arial" w:hAnsi="Arial" w:cs="Arial"/>
          <w:sz w:val="22"/>
          <w:szCs w:val="22"/>
          <w:lang w:val="en-GB"/>
        </w:rPr>
      </w:pPr>
    </w:p>
    <w:p w14:paraId="1333965E" w14:textId="5C6259ED"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as a deed.</w:t>
      </w:r>
    </w:p>
    <w:p w14:paraId="7FA8337E" w14:textId="77777777" w:rsidR="00563389" w:rsidRPr="00967EF3" w:rsidRDefault="00563389" w:rsidP="00357897">
      <w:pPr>
        <w:ind w:left="426" w:hanging="284"/>
        <w:jc w:val="both"/>
        <w:rPr>
          <w:rFonts w:ascii="Arial" w:hAnsi="Arial" w:cs="Arial"/>
          <w:sz w:val="22"/>
          <w:szCs w:val="22"/>
          <w:lang w:val="en-GB"/>
        </w:rPr>
      </w:pPr>
    </w:p>
    <w:p w14:paraId="3D1C4394" w14:textId="539C169F" w:rsidR="00F51C6D" w:rsidRPr="0099063A" w:rsidRDefault="00F51C6D" w:rsidP="00357897">
      <w:pPr>
        <w:pStyle w:val="ListParagraph"/>
        <w:numPr>
          <w:ilvl w:val="0"/>
          <w:numId w:val="4"/>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Identify the secured party.</w:t>
      </w:r>
    </w:p>
    <w:p w14:paraId="2579E0DD" w14:textId="77777777" w:rsidR="00563389" w:rsidRPr="00967EF3" w:rsidRDefault="00563389" w:rsidP="00357897">
      <w:pPr>
        <w:ind w:left="426" w:hanging="284"/>
        <w:jc w:val="both"/>
        <w:rPr>
          <w:rFonts w:ascii="Arial" w:hAnsi="Arial" w:cs="Arial"/>
          <w:sz w:val="22"/>
          <w:szCs w:val="22"/>
          <w:lang w:val="en-GB"/>
        </w:rPr>
      </w:pPr>
    </w:p>
    <w:p w14:paraId="00595DC9" w14:textId="4AFAB638"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before the Court.</w:t>
      </w:r>
    </w:p>
    <w:p w14:paraId="52F668B2" w14:textId="77777777" w:rsidR="00563389" w:rsidRPr="00967EF3" w:rsidRDefault="00563389" w:rsidP="00357897">
      <w:pPr>
        <w:ind w:left="426" w:hanging="284"/>
        <w:jc w:val="both"/>
        <w:rPr>
          <w:rFonts w:ascii="Arial" w:hAnsi="Arial" w:cs="Arial"/>
          <w:sz w:val="22"/>
          <w:szCs w:val="22"/>
          <w:lang w:val="en-GB"/>
        </w:rPr>
      </w:pPr>
    </w:p>
    <w:p w14:paraId="7F6F9366" w14:textId="6E4BF102" w:rsidR="00F51C6D" w:rsidRPr="0099063A" w:rsidRDefault="00F51C6D" w:rsidP="00357897">
      <w:pPr>
        <w:pStyle w:val="ListParagraph"/>
        <w:numPr>
          <w:ilvl w:val="0"/>
          <w:numId w:val="4"/>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Be in writing.</w:t>
      </w:r>
    </w:p>
    <w:p w14:paraId="7676B6C6" w14:textId="77777777" w:rsidR="00F51C6D" w:rsidRPr="00967EF3" w:rsidRDefault="00F51C6D"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1259C96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parties </w:t>
      </w:r>
      <w:r w:rsidRPr="00967EF3">
        <w:rPr>
          <w:rFonts w:ascii="Arial" w:hAnsi="Arial" w:cs="Arial"/>
          <w:b/>
          <w:bCs/>
          <w:sz w:val="22"/>
          <w:szCs w:val="22"/>
          <w:lang w:val="en-GB"/>
        </w:rPr>
        <w:t>rank first in priority</w:t>
      </w:r>
      <w:r w:rsidRPr="00967EF3">
        <w:rPr>
          <w:rFonts w:ascii="Arial" w:hAnsi="Arial" w:cs="Arial"/>
          <w:sz w:val="22"/>
          <w:szCs w:val="22"/>
          <w:lang w:val="en-GB"/>
        </w:rPr>
        <w:t xml:space="preserve"> in a Guernsey compulsory winding up:</w:t>
      </w:r>
    </w:p>
    <w:p w14:paraId="19908482" w14:textId="77777777" w:rsidR="00F51C6D" w:rsidRPr="00967EF3" w:rsidRDefault="00F51C6D" w:rsidP="00357897">
      <w:pPr>
        <w:jc w:val="both"/>
        <w:rPr>
          <w:rFonts w:ascii="Arial" w:hAnsi="Arial" w:cs="Arial"/>
          <w:sz w:val="22"/>
          <w:szCs w:val="22"/>
        </w:rPr>
      </w:pPr>
    </w:p>
    <w:p w14:paraId="58382E04" w14:textId="01E98ED5"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Trade creditors.</w:t>
      </w:r>
    </w:p>
    <w:p w14:paraId="0D42135B" w14:textId="77777777" w:rsidR="005C0575" w:rsidRPr="00967EF3" w:rsidRDefault="005C0575" w:rsidP="00357897">
      <w:pPr>
        <w:ind w:left="426" w:hanging="284"/>
        <w:jc w:val="both"/>
        <w:rPr>
          <w:rFonts w:ascii="Arial" w:hAnsi="Arial" w:cs="Arial"/>
          <w:sz w:val="22"/>
          <w:szCs w:val="22"/>
          <w:lang w:val="en-GB"/>
        </w:rPr>
      </w:pPr>
    </w:p>
    <w:p w14:paraId="7E4A3188" w14:textId="4F337BFE" w:rsidR="00F51C6D" w:rsidRPr="0099063A" w:rsidRDefault="00F51C6D" w:rsidP="00357897">
      <w:pPr>
        <w:pStyle w:val="ListParagraph"/>
        <w:numPr>
          <w:ilvl w:val="0"/>
          <w:numId w:val="5"/>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Local tax creditors.</w:t>
      </w:r>
    </w:p>
    <w:p w14:paraId="39E8A7BF" w14:textId="77777777" w:rsidR="005C0575" w:rsidRPr="00967EF3" w:rsidRDefault="005C0575" w:rsidP="00357897">
      <w:pPr>
        <w:ind w:left="426" w:hanging="284"/>
        <w:jc w:val="both"/>
        <w:rPr>
          <w:rFonts w:ascii="Arial" w:hAnsi="Arial" w:cs="Arial"/>
          <w:sz w:val="22"/>
          <w:szCs w:val="22"/>
          <w:lang w:val="en-GB"/>
        </w:rPr>
      </w:pPr>
    </w:p>
    <w:p w14:paraId="7F5B25B0" w14:textId="62368011"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Money lent by a sole trader to the company.</w:t>
      </w:r>
    </w:p>
    <w:p w14:paraId="71949EF6" w14:textId="77777777" w:rsidR="005C0575" w:rsidRPr="00967EF3" w:rsidRDefault="005C0575" w:rsidP="00357897">
      <w:pPr>
        <w:ind w:left="426" w:hanging="284"/>
        <w:jc w:val="both"/>
        <w:rPr>
          <w:rFonts w:ascii="Arial" w:hAnsi="Arial" w:cs="Arial"/>
          <w:sz w:val="22"/>
          <w:szCs w:val="22"/>
          <w:lang w:val="en-GB"/>
        </w:rPr>
      </w:pPr>
    </w:p>
    <w:p w14:paraId="66C1D7BB" w14:textId="25CC0A49" w:rsidR="00F51C6D" w:rsidRPr="0099063A" w:rsidRDefault="00F51C6D" w:rsidP="00357897">
      <w:pPr>
        <w:pStyle w:val="ListParagraph"/>
        <w:numPr>
          <w:ilvl w:val="0"/>
          <w:numId w:val="5"/>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Fees and expenses of the liquidator.</w:t>
      </w:r>
    </w:p>
    <w:p w14:paraId="27EBD1D3" w14:textId="77777777" w:rsidR="005C0575" w:rsidRPr="00967EF3" w:rsidRDefault="005C0575" w:rsidP="00357897">
      <w:pPr>
        <w:ind w:left="426" w:hanging="284"/>
        <w:jc w:val="both"/>
        <w:rPr>
          <w:rFonts w:ascii="Arial" w:hAnsi="Arial" w:cs="Arial"/>
          <w:sz w:val="22"/>
          <w:szCs w:val="22"/>
          <w:lang w:val="en-GB"/>
        </w:rPr>
      </w:pPr>
    </w:p>
    <w:p w14:paraId="357E1872" w14:textId="7A5F2E6A"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Fully paid up shareholders.</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of the following procedures can be used to enforce against real property in Guernsey?</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73ACB22E" w:rsidR="00F51C6D" w:rsidRPr="005C0575" w:rsidRDefault="00F51C6D" w:rsidP="00357897">
      <w:pPr>
        <w:pStyle w:val="ListParagraph"/>
        <w:numPr>
          <w:ilvl w:val="0"/>
          <w:numId w:val="6"/>
        </w:numPr>
        <w:ind w:left="426"/>
        <w:jc w:val="both"/>
        <w:rPr>
          <w:rFonts w:ascii="Arial" w:hAnsi="Arial" w:cs="Arial"/>
          <w:sz w:val="22"/>
          <w:szCs w:val="22"/>
          <w:lang w:val="en-GB"/>
        </w:rPr>
      </w:pPr>
      <w:r w:rsidRPr="0099063A">
        <w:rPr>
          <w:rFonts w:ascii="Arial" w:hAnsi="Arial" w:cs="Arial"/>
          <w:i/>
          <w:iCs/>
          <w:sz w:val="22"/>
          <w:szCs w:val="22"/>
          <w:highlight w:val="yellow"/>
          <w:lang w:val="en-GB"/>
        </w:rPr>
        <w:t>Saisie</w:t>
      </w:r>
      <w:r w:rsidR="0048162F" w:rsidRPr="005C0575">
        <w:rPr>
          <w:rFonts w:ascii="Arial" w:hAnsi="Arial" w:cs="Arial"/>
          <w:sz w:val="22"/>
          <w:szCs w:val="22"/>
          <w:lang w:val="en-GB"/>
        </w:rPr>
        <w: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57A9550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Gages</w:t>
      </w:r>
      <w:r w:rsidR="0048162F" w:rsidRPr="005C0575">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55552CEB"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Personnes</w:t>
      </w:r>
      <w:r w:rsidR="0048162F" w:rsidRPr="005C0575">
        <w:rPr>
          <w:rFonts w:ascii="Arial" w:hAnsi="Arial" w:cs="Arial"/>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0289A39F" w14:textId="50BE001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Désastre</w:t>
      </w:r>
      <w:r w:rsidR="0048162F" w:rsidRPr="005C0575">
        <w:rPr>
          <w:rFonts w:ascii="Arial" w:hAnsi="Arial" w:cs="Arial"/>
          <w:sz w:val="22"/>
          <w:szCs w:val="22"/>
          <w:lang w:val="en-GB"/>
        </w:rPr>
        <w:t>.</w:t>
      </w:r>
    </w:p>
    <w:p w14:paraId="7556C67A" w14:textId="77777777" w:rsidR="00F51C6D" w:rsidRPr="00967EF3" w:rsidRDefault="00F51C6D" w:rsidP="00357897">
      <w:pPr>
        <w:autoSpaceDE w:val="0"/>
        <w:autoSpaceDN w:val="0"/>
        <w:adjustRightInd w:val="0"/>
        <w:jc w:val="both"/>
        <w:rPr>
          <w:rFonts w:ascii="Arial" w:hAnsi="Arial" w:cs="Arial"/>
          <w:sz w:val="22"/>
          <w:szCs w:val="22"/>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7C056943"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76A41A69" w14:textId="77777777" w:rsidR="00F51C6D" w:rsidRPr="00967EF3" w:rsidRDefault="00F51C6D" w:rsidP="00357897">
      <w:pPr>
        <w:pStyle w:val="ListParagraph"/>
        <w:ind w:left="0"/>
        <w:jc w:val="both"/>
        <w:rPr>
          <w:rFonts w:ascii="Arial" w:hAnsi="Arial" w:cs="Arial"/>
          <w:sz w:val="22"/>
          <w:szCs w:val="22"/>
          <w:lang w:val="en-GB"/>
        </w:rPr>
      </w:pPr>
    </w:p>
    <w:p w14:paraId="10961DB7" w14:textId="6F5A177B"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Passing of a special resolution to wind up.</w:t>
      </w:r>
    </w:p>
    <w:p w14:paraId="3D6602C7" w14:textId="77777777" w:rsidR="005C0575" w:rsidRPr="00967EF3" w:rsidRDefault="005C0575" w:rsidP="00357897">
      <w:pPr>
        <w:ind w:left="426" w:hanging="284"/>
        <w:jc w:val="both"/>
        <w:rPr>
          <w:rFonts w:ascii="Arial" w:hAnsi="Arial" w:cs="Arial"/>
          <w:sz w:val="22"/>
          <w:szCs w:val="22"/>
          <w:lang w:val="en-GB"/>
        </w:rPr>
      </w:pPr>
    </w:p>
    <w:p w14:paraId="69FEBAC9" w14:textId="73D67C57" w:rsidR="00F51C6D" w:rsidRPr="0099063A" w:rsidRDefault="00F51C6D" w:rsidP="00357897">
      <w:pPr>
        <w:pStyle w:val="ListParagraph"/>
        <w:numPr>
          <w:ilvl w:val="0"/>
          <w:numId w:val="7"/>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Deadlock on board of directors.</w:t>
      </w:r>
    </w:p>
    <w:p w14:paraId="52F3A948" w14:textId="77777777" w:rsidR="005C0575" w:rsidRPr="00967EF3" w:rsidRDefault="005C0575" w:rsidP="00357897">
      <w:pPr>
        <w:ind w:left="426" w:hanging="284"/>
        <w:jc w:val="both"/>
        <w:rPr>
          <w:rFonts w:ascii="Arial" w:hAnsi="Arial" w:cs="Arial"/>
          <w:sz w:val="22"/>
          <w:szCs w:val="22"/>
          <w:lang w:val="en-GB"/>
        </w:rPr>
      </w:pPr>
    </w:p>
    <w:p w14:paraId="6C50B1E5" w14:textId="2739B8C7"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Suspension of business for a year.</w:t>
      </w:r>
    </w:p>
    <w:p w14:paraId="0F948162" w14:textId="77777777" w:rsidR="005C0575" w:rsidRPr="00967EF3" w:rsidRDefault="005C0575" w:rsidP="00357897">
      <w:pPr>
        <w:ind w:left="426" w:hanging="284"/>
        <w:jc w:val="both"/>
        <w:rPr>
          <w:rFonts w:ascii="Arial" w:hAnsi="Arial" w:cs="Arial"/>
          <w:sz w:val="22"/>
          <w:szCs w:val="22"/>
          <w:lang w:val="en-GB"/>
        </w:rPr>
      </w:pPr>
    </w:p>
    <w:p w14:paraId="6EC58836" w14:textId="567102D9"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Company is unable to pay its debts as they fall due.</w:t>
      </w:r>
    </w:p>
    <w:p w14:paraId="238245D1" w14:textId="77777777" w:rsidR="005C0575" w:rsidRPr="00967EF3" w:rsidRDefault="005C0575" w:rsidP="00357897">
      <w:pPr>
        <w:ind w:left="426" w:hanging="284"/>
        <w:jc w:val="both"/>
        <w:rPr>
          <w:rFonts w:ascii="Arial" w:hAnsi="Arial" w:cs="Arial"/>
          <w:sz w:val="22"/>
          <w:szCs w:val="22"/>
          <w:lang w:val="en-GB"/>
        </w:rPr>
      </w:pPr>
    </w:p>
    <w:p w14:paraId="2B0780B8" w14:textId="5A17FA52"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Failure to hold a general meeting of members under specified provisions of the Companies Law.</w:t>
      </w:r>
    </w:p>
    <w:p w14:paraId="59E1EB7C" w14:textId="77777777" w:rsidR="005B79F4" w:rsidRPr="00967EF3" w:rsidRDefault="005B79F4"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Pr="00967EF3">
        <w:rPr>
          <w:rFonts w:ascii="Arial" w:hAnsi="Arial" w:cs="Arial"/>
          <w:b/>
          <w:bCs/>
          <w:sz w:val="22"/>
          <w:szCs w:val="22"/>
          <w:lang w:val="en-GB"/>
        </w:rPr>
        <w:t>may not</w:t>
      </w:r>
      <w:r w:rsidRPr="00967EF3">
        <w:rPr>
          <w:rFonts w:ascii="Arial" w:hAnsi="Arial" w:cs="Arial"/>
          <w:sz w:val="22"/>
          <w:szCs w:val="22"/>
          <w:lang w:val="en-GB"/>
        </w:rPr>
        <w:t xml:space="preserve"> be appointed as voluntary liquidator of a Guernsey company?</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44E26883" w14:textId="3BB3F498"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director of former director.</w:t>
      </w:r>
    </w:p>
    <w:p w14:paraId="6A57484D" w14:textId="77777777" w:rsidR="005C0575" w:rsidRPr="00967EF3" w:rsidRDefault="005C0575" w:rsidP="00357897">
      <w:pPr>
        <w:ind w:left="426" w:hanging="284"/>
        <w:jc w:val="both"/>
        <w:rPr>
          <w:rFonts w:ascii="Arial" w:hAnsi="Arial" w:cs="Arial"/>
          <w:sz w:val="22"/>
          <w:szCs w:val="22"/>
          <w:lang w:val="en-GB"/>
        </w:rPr>
      </w:pPr>
    </w:p>
    <w:p w14:paraId="3CD052DD" w14:textId="3799A32F"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corporate entity</w:t>
      </w:r>
      <w:r w:rsidR="00BC3332" w:rsidRPr="005C0575">
        <w:rPr>
          <w:rFonts w:ascii="Arial" w:hAnsi="Arial" w:cs="Arial"/>
          <w:sz w:val="22"/>
          <w:szCs w:val="22"/>
          <w:lang w:val="en-GB"/>
        </w:rPr>
        <w:t>.</w:t>
      </w:r>
    </w:p>
    <w:p w14:paraId="3B495B21" w14:textId="77777777" w:rsidR="005C0575" w:rsidRPr="00967EF3" w:rsidRDefault="005C0575" w:rsidP="00357897">
      <w:pPr>
        <w:ind w:left="426" w:hanging="284"/>
        <w:jc w:val="both"/>
        <w:rPr>
          <w:rFonts w:ascii="Arial" w:hAnsi="Arial" w:cs="Arial"/>
          <w:sz w:val="22"/>
          <w:szCs w:val="22"/>
          <w:lang w:val="en-GB"/>
        </w:rPr>
      </w:pPr>
    </w:p>
    <w:p w14:paraId="1F07C9FE" w14:textId="47224855"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foreign resident individual.</w:t>
      </w:r>
    </w:p>
    <w:p w14:paraId="2B9BAA93" w14:textId="06254F67" w:rsidR="005C0575" w:rsidRDefault="005C0575" w:rsidP="00357897">
      <w:pPr>
        <w:ind w:left="426" w:hanging="284"/>
        <w:jc w:val="both"/>
        <w:rPr>
          <w:rFonts w:ascii="Arial" w:hAnsi="Arial" w:cs="Arial"/>
          <w:sz w:val="22"/>
          <w:szCs w:val="22"/>
          <w:lang w:val="en-GB"/>
        </w:rPr>
      </w:pPr>
    </w:p>
    <w:p w14:paraId="08DCE9B9" w14:textId="15849443"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shareholder</w:t>
      </w:r>
      <w:r w:rsidR="00BC3332" w:rsidRPr="005C0575">
        <w:rPr>
          <w:rFonts w:ascii="Arial" w:hAnsi="Arial" w:cs="Arial"/>
          <w:sz w:val="22"/>
          <w:szCs w:val="22"/>
          <w:lang w:val="en-GB"/>
        </w:rPr>
        <w:t>.</w:t>
      </w:r>
    </w:p>
    <w:p w14:paraId="1EE60C9E" w14:textId="77777777" w:rsidR="005C0575" w:rsidRPr="00967EF3" w:rsidRDefault="005C0575" w:rsidP="00357897">
      <w:pPr>
        <w:ind w:left="426" w:hanging="284"/>
        <w:jc w:val="both"/>
        <w:rPr>
          <w:rFonts w:ascii="Arial" w:hAnsi="Arial" w:cs="Arial"/>
          <w:sz w:val="22"/>
          <w:szCs w:val="22"/>
          <w:lang w:val="en-GB"/>
        </w:rPr>
      </w:pPr>
    </w:p>
    <w:p w14:paraId="1DFF0685" w14:textId="6B233629" w:rsidR="00B96625" w:rsidRPr="0099063A" w:rsidRDefault="00B96625" w:rsidP="00357897">
      <w:pPr>
        <w:pStyle w:val="ListParagraph"/>
        <w:numPr>
          <w:ilvl w:val="0"/>
          <w:numId w:val="8"/>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lastRenderedPageBreak/>
        <w:t>None of the above.</w:t>
      </w:r>
    </w:p>
    <w:p w14:paraId="5BA9EB84" w14:textId="77777777" w:rsidR="005B79F4" w:rsidRPr="00967EF3" w:rsidRDefault="005B79F4" w:rsidP="00357897">
      <w:pPr>
        <w:jc w:val="both"/>
        <w:rPr>
          <w:rFonts w:ascii="Arial" w:eastAsiaTheme="minorHAnsi"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967EF3">
        <w:rPr>
          <w:rFonts w:ascii="Arial" w:hAnsi="Arial" w:cs="Arial"/>
          <w:b/>
          <w:bCs/>
          <w:sz w:val="22"/>
          <w:szCs w:val="22"/>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1043827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shareholder.</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F4562B1" w:rsidR="00B96625" w:rsidRPr="0099063A" w:rsidRDefault="00B96625" w:rsidP="00357897">
      <w:pPr>
        <w:pStyle w:val="ListParagraph"/>
        <w:numPr>
          <w:ilvl w:val="0"/>
          <w:numId w:val="9"/>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The Registrar of companies.</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2F319DE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director.</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798DAE9"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creditor.</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65EAC79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None of the above.</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3DA2A224" w14:textId="4242CDC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233322A9" w14:textId="39E21A0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enforcement of the Judgment would be contrary to public policy in Guernsey.</w:t>
      </w:r>
    </w:p>
    <w:p w14:paraId="45E57A90" w14:textId="77777777" w:rsidR="005C0575" w:rsidRPr="00967EF3" w:rsidRDefault="005C0575" w:rsidP="00357897">
      <w:pPr>
        <w:ind w:left="426" w:hanging="284"/>
        <w:jc w:val="both"/>
        <w:rPr>
          <w:rFonts w:ascii="Arial" w:hAnsi="Arial" w:cs="Arial"/>
          <w:sz w:val="22"/>
          <w:szCs w:val="22"/>
          <w:lang w:val="en-GB"/>
        </w:rPr>
      </w:pPr>
    </w:p>
    <w:p w14:paraId="7BC5703A" w14:textId="6ABAE024" w:rsidR="00B96625" w:rsidRPr="0099063A" w:rsidRDefault="00B96625" w:rsidP="00357897">
      <w:pPr>
        <w:pStyle w:val="ListParagraph"/>
        <w:numPr>
          <w:ilvl w:val="0"/>
          <w:numId w:val="10"/>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The enforcement of the Judgment would be contrary to public policy in the home jurisdiction.</w:t>
      </w:r>
    </w:p>
    <w:p w14:paraId="606F622C" w14:textId="77777777" w:rsidR="001D19F4" w:rsidRDefault="001D19F4" w:rsidP="00357897">
      <w:pPr>
        <w:ind w:left="426" w:hanging="284"/>
        <w:jc w:val="both"/>
        <w:rPr>
          <w:rFonts w:ascii="Arial" w:hAnsi="Arial" w:cs="Arial"/>
          <w:sz w:val="22"/>
          <w:szCs w:val="22"/>
          <w:lang w:val="en-GB"/>
        </w:rPr>
      </w:pPr>
    </w:p>
    <w:p w14:paraId="64A27164" w14:textId="3785052E"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Judgment was obtained by fraud.</w:t>
      </w:r>
    </w:p>
    <w:p w14:paraId="5502C152" w14:textId="77777777" w:rsidR="005C0575" w:rsidRPr="00967EF3" w:rsidRDefault="005C0575" w:rsidP="00357897">
      <w:pPr>
        <w:ind w:left="426" w:hanging="284"/>
        <w:jc w:val="both"/>
        <w:rPr>
          <w:rFonts w:ascii="Arial" w:hAnsi="Arial" w:cs="Arial"/>
          <w:sz w:val="22"/>
          <w:szCs w:val="22"/>
          <w:lang w:val="en-GB"/>
        </w:rPr>
      </w:pPr>
    </w:p>
    <w:p w14:paraId="46E4FE4B" w14:textId="0E985E7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rights under the Judgment are not vested in the person by whom the application for registration was made.</w:t>
      </w:r>
    </w:p>
    <w:p w14:paraId="59FC4B7A" w14:textId="77777777" w:rsidR="00876F56" w:rsidRPr="00967EF3" w:rsidRDefault="00876F56" w:rsidP="00357897">
      <w:pPr>
        <w:jc w:val="both"/>
        <w:rPr>
          <w:rFonts w:ascii="Arial" w:hAnsi="Arial" w:cs="Arial"/>
          <w:sz w:val="22"/>
          <w:szCs w:val="22"/>
        </w:rPr>
      </w:pPr>
    </w:p>
    <w:p w14:paraId="3EE8650E" w14:textId="77777777"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t>Question 1.10</w:t>
      </w:r>
      <w:r w:rsidR="006F4A78" w:rsidRPr="00967EF3">
        <w:rPr>
          <w:rFonts w:ascii="Arial" w:hAnsi="Arial" w:cs="Arial"/>
          <w:sz w:val="22"/>
          <w:szCs w:val="22"/>
        </w:rPr>
        <w:t xml:space="preserve"> </w:t>
      </w:r>
    </w:p>
    <w:p w14:paraId="7479ACD7" w14:textId="77777777" w:rsidR="00E9597C" w:rsidRPr="00967EF3" w:rsidRDefault="00E9597C" w:rsidP="00357897">
      <w:pPr>
        <w:keepNext/>
        <w:jc w:val="both"/>
        <w:rPr>
          <w:rFonts w:ascii="Arial" w:hAnsi="Arial" w:cs="Arial"/>
          <w:sz w:val="22"/>
          <w:szCs w:val="22"/>
        </w:rPr>
      </w:pPr>
    </w:p>
    <w:p w14:paraId="7AE89D60" w14:textId="77777777" w:rsidR="00B96625" w:rsidRPr="00967EF3" w:rsidRDefault="00B96625" w:rsidP="00357897">
      <w:pPr>
        <w:jc w:val="both"/>
        <w:rPr>
          <w:rFonts w:ascii="Arial" w:hAnsi="Arial" w:cs="Arial"/>
          <w:sz w:val="22"/>
          <w:szCs w:val="22"/>
          <w:lang w:val="en-GB"/>
        </w:rPr>
      </w:pPr>
      <w:r w:rsidRPr="00AC5899">
        <w:rPr>
          <w:rFonts w:ascii="Arial" w:hAnsi="Arial" w:cs="Arial"/>
          <w:sz w:val="22"/>
          <w:szCs w:val="22"/>
          <w:lang w:val="en-GB"/>
        </w:rPr>
        <w:t>It is advisable</w:t>
      </w:r>
      <w:r w:rsidRPr="00967EF3">
        <w:rPr>
          <w:rFonts w:ascii="Arial" w:hAnsi="Arial" w:cs="Arial"/>
          <w:sz w:val="22"/>
          <w:szCs w:val="22"/>
          <w:lang w:val="en-GB"/>
        </w:rPr>
        <w:t xml:space="preserve"> for a creditor to take </w:t>
      </w:r>
      <w:r w:rsidRPr="00AC5899">
        <w:rPr>
          <w:rFonts w:ascii="Arial" w:hAnsi="Arial" w:cs="Arial"/>
          <w:b/>
          <w:bCs/>
          <w:sz w:val="22"/>
          <w:szCs w:val="22"/>
          <w:lang w:val="en-GB"/>
        </w:rPr>
        <w:t xml:space="preserve">which </w:t>
      </w:r>
      <w:r w:rsidR="00967EF3" w:rsidRPr="00AC5899">
        <w:rPr>
          <w:rFonts w:ascii="Arial" w:hAnsi="Arial" w:cs="Arial"/>
          <w:b/>
          <w:bCs/>
          <w:sz w:val="22"/>
          <w:szCs w:val="22"/>
          <w:lang w:val="en-GB"/>
        </w:rPr>
        <w:t>one</w:t>
      </w:r>
      <w:r w:rsidR="00967EF3">
        <w:rPr>
          <w:rFonts w:ascii="Arial" w:hAnsi="Arial" w:cs="Arial"/>
          <w:sz w:val="22"/>
          <w:szCs w:val="22"/>
          <w:lang w:val="en-GB"/>
        </w:rPr>
        <w:t xml:space="preserve"> </w:t>
      </w:r>
      <w:r w:rsidRPr="00967EF3">
        <w:rPr>
          <w:rFonts w:ascii="Arial" w:hAnsi="Arial" w:cs="Arial"/>
          <w:sz w:val="22"/>
          <w:szCs w:val="22"/>
          <w:lang w:val="en-GB"/>
        </w:rPr>
        <w:t xml:space="preserve">of the following steps before commencing a </w:t>
      </w:r>
      <w:r w:rsidRPr="00967EF3">
        <w:rPr>
          <w:rFonts w:ascii="Arial" w:hAnsi="Arial" w:cs="Arial"/>
          <w:i/>
          <w:iCs/>
          <w:sz w:val="22"/>
          <w:szCs w:val="22"/>
          <w:lang w:val="en-GB"/>
        </w:rPr>
        <w:t>saisie</w:t>
      </w:r>
      <w:r w:rsidRPr="00967EF3">
        <w:rPr>
          <w:rFonts w:ascii="Arial" w:hAnsi="Arial" w:cs="Arial"/>
          <w:sz w:val="22"/>
          <w:szCs w:val="22"/>
          <w:lang w:val="en-GB"/>
        </w:rPr>
        <w:t xml:space="preserve"> action?</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6500FE5B"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Obtain a prohibitory injunction to prevent the debtor from disposing of the realty.</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2FCCED5"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Register an interest in the realty at the </w:t>
      </w:r>
      <w:r w:rsidRPr="005C0575">
        <w:rPr>
          <w:rFonts w:ascii="Arial" w:hAnsi="Arial" w:cs="Arial"/>
          <w:i/>
          <w:iCs/>
          <w:sz w:val="22"/>
          <w:szCs w:val="22"/>
          <w:lang w:val="en-GB"/>
        </w:rPr>
        <w:t>Greffe</w:t>
      </w:r>
      <w:r w:rsidRPr="005C0575">
        <w:rPr>
          <w:rFonts w:ascii="Arial" w:hAnsi="Arial" w:cs="Arial"/>
          <w:sz w:val="22"/>
          <w:szCs w:val="22"/>
          <w:lang w:val="en-GB"/>
        </w:rPr>
        <w:t>.</w:t>
      </w:r>
    </w:p>
    <w:p w14:paraId="14BBCB7D" w14:textId="77777777" w:rsidR="005C0575" w:rsidRPr="00967EF3" w:rsidRDefault="005C0575" w:rsidP="00357897">
      <w:pPr>
        <w:ind w:left="426" w:hanging="284"/>
        <w:jc w:val="both"/>
        <w:rPr>
          <w:rFonts w:ascii="Arial" w:hAnsi="Arial" w:cs="Arial"/>
          <w:sz w:val="22"/>
          <w:szCs w:val="22"/>
          <w:lang w:val="en-GB"/>
        </w:rPr>
      </w:pPr>
    </w:p>
    <w:p w14:paraId="378C9760" w14:textId="6DEB37F1"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Advertise in the local Gazette an intention to commence </w:t>
      </w:r>
      <w:r w:rsidRPr="005C0575">
        <w:rPr>
          <w:rFonts w:ascii="Arial" w:hAnsi="Arial" w:cs="Arial"/>
          <w:i/>
          <w:iCs/>
          <w:sz w:val="22"/>
          <w:szCs w:val="22"/>
          <w:lang w:val="en-GB"/>
        </w:rPr>
        <w:t>saisie</w:t>
      </w:r>
      <w:r w:rsidRPr="005C0575">
        <w:rPr>
          <w:rFonts w:ascii="Arial" w:hAnsi="Arial" w:cs="Arial"/>
          <w:sz w:val="22"/>
          <w:szCs w:val="22"/>
          <w:lang w:val="en-GB"/>
        </w:rPr>
        <w:t xml:space="preserve"> proceedings against the debtor.</w:t>
      </w:r>
    </w:p>
    <w:p w14:paraId="037575AA" w14:textId="77777777" w:rsidR="005C0575" w:rsidRPr="00967EF3" w:rsidRDefault="005C0575" w:rsidP="00357897">
      <w:pPr>
        <w:ind w:left="426" w:hanging="284"/>
        <w:jc w:val="both"/>
        <w:rPr>
          <w:rFonts w:ascii="Arial" w:hAnsi="Arial" w:cs="Arial"/>
          <w:sz w:val="22"/>
          <w:szCs w:val="22"/>
          <w:lang w:val="en-GB"/>
        </w:rPr>
      </w:pPr>
    </w:p>
    <w:p w14:paraId="27981458" w14:textId="51466D1C" w:rsidR="00B96625" w:rsidRPr="0099063A" w:rsidRDefault="00B96625" w:rsidP="00357897">
      <w:pPr>
        <w:pStyle w:val="ListParagraph"/>
        <w:numPr>
          <w:ilvl w:val="0"/>
          <w:numId w:val="11"/>
        </w:numPr>
        <w:ind w:left="426"/>
        <w:jc w:val="both"/>
        <w:rPr>
          <w:rFonts w:ascii="Arial" w:hAnsi="Arial" w:cs="Arial"/>
          <w:sz w:val="22"/>
          <w:szCs w:val="22"/>
          <w:highlight w:val="yellow"/>
          <w:lang w:val="en-GB"/>
        </w:rPr>
      </w:pPr>
      <w:r w:rsidRPr="0099063A">
        <w:rPr>
          <w:rFonts w:ascii="Arial" w:hAnsi="Arial" w:cs="Arial"/>
          <w:sz w:val="22"/>
          <w:szCs w:val="22"/>
          <w:highlight w:val="yellow"/>
          <w:lang w:val="en-GB"/>
        </w:rPr>
        <w:t xml:space="preserve">Exhaust the debtor's personalty </w:t>
      </w:r>
      <w:r w:rsidR="008B1B1F" w:rsidRPr="0099063A">
        <w:rPr>
          <w:rFonts w:ascii="Arial" w:hAnsi="Arial" w:cs="Arial"/>
          <w:sz w:val="22"/>
          <w:szCs w:val="22"/>
          <w:highlight w:val="yellow"/>
          <w:lang w:val="en-GB"/>
        </w:rPr>
        <w:t xml:space="preserve">(personal property) </w:t>
      </w:r>
      <w:r w:rsidRPr="0099063A">
        <w:rPr>
          <w:rFonts w:ascii="Arial" w:hAnsi="Arial" w:cs="Arial"/>
          <w:sz w:val="22"/>
          <w:szCs w:val="22"/>
          <w:highlight w:val="yellow"/>
          <w:lang w:val="en-GB"/>
        </w:rPr>
        <w:t xml:space="preserve">and register a claim in </w:t>
      </w:r>
      <w:r w:rsidRPr="0099063A">
        <w:rPr>
          <w:rFonts w:ascii="Arial" w:hAnsi="Arial" w:cs="Arial"/>
          <w:i/>
          <w:sz w:val="22"/>
          <w:szCs w:val="22"/>
          <w:highlight w:val="yellow"/>
          <w:lang w:val="en-GB"/>
        </w:rPr>
        <w:t>Livre des Hypotheques</w:t>
      </w:r>
      <w:r w:rsidRPr="0099063A">
        <w:rPr>
          <w:rFonts w:ascii="Arial" w:hAnsi="Arial" w:cs="Arial"/>
          <w:sz w:val="22"/>
          <w:szCs w:val="22"/>
          <w:highlight w:val="yellow"/>
          <w:lang w:val="en-GB"/>
        </w:rPr>
        <w:t xml:space="preserve"> in the interim.</w:t>
      </w:r>
    </w:p>
    <w:p w14:paraId="5B3C30FA" w14:textId="77777777" w:rsidR="005C0575" w:rsidRPr="00967EF3" w:rsidRDefault="005C0575" w:rsidP="00357897">
      <w:pPr>
        <w:ind w:left="426" w:hanging="284"/>
        <w:jc w:val="both"/>
        <w:rPr>
          <w:rFonts w:ascii="Arial" w:hAnsi="Arial" w:cs="Arial"/>
          <w:sz w:val="22"/>
          <w:szCs w:val="22"/>
          <w:lang w:val="en-GB"/>
        </w:rPr>
      </w:pPr>
    </w:p>
    <w:p w14:paraId="10513EFA" w14:textId="71C34822" w:rsidR="005B79F4"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Enter into a security interest agreement with the debtor to ensure that the creditor's interest in the realty is protected.</w:t>
      </w:r>
    </w:p>
    <w:p w14:paraId="17E9A97B" w14:textId="2422A74D"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093DDA8" w14:textId="77777777" w:rsidR="00DE254A" w:rsidRDefault="00DE254A">
      <w:pPr>
        <w:rPr>
          <w:rFonts w:ascii="Arial" w:hAnsi="Arial" w:cs="Arial"/>
          <w:b/>
          <w:sz w:val="22"/>
          <w:szCs w:val="22"/>
          <w:lang w:val="en-GB"/>
        </w:rPr>
      </w:pPr>
      <w:r>
        <w:rPr>
          <w:rFonts w:ascii="Arial" w:hAnsi="Arial" w:cs="Arial"/>
          <w:b/>
          <w:sz w:val="22"/>
          <w:szCs w:val="22"/>
          <w:lang w:val="en-GB"/>
        </w:rPr>
        <w:br w:type="page"/>
      </w:r>
    </w:p>
    <w:p w14:paraId="7A17910C" w14:textId="7EF74EB8"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lastRenderedPageBreak/>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77777777"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What are the most common forms of security granted over immovable and movable property in Guernsey? Explain the formalities (if any) that the security documents, the secured creditor or the debtor must comply with</w:t>
      </w:r>
      <w:r w:rsidR="00391A6F">
        <w:rPr>
          <w:rFonts w:ascii="Arial" w:hAnsi="Arial" w:cs="Arial"/>
          <w:sz w:val="22"/>
          <w:szCs w:val="22"/>
          <w:lang w:val="en-GB"/>
        </w:rPr>
        <w:t>.</w:t>
      </w:r>
    </w:p>
    <w:p w14:paraId="3CDDBBE9" w14:textId="77777777" w:rsidR="00007BF3" w:rsidRPr="00967EF3" w:rsidRDefault="00007BF3" w:rsidP="00357897">
      <w:pPr>
        <w:ind w:left="720" w:hanging="720"/>
        <w:jc w:val="both"/>
        <w:rPr>
          <w:rFonts w:ascii="Arial" w:hAnsi="Arial" w:cs="Arial"/>
          <w:sz w:val="22"/>
          <w:szCs w:val="22"/>
          <w:lang w:val="en-GB"/>
        </w:rPr>
      </w:pPr>
    </w:p>
    <w:p w14:paraId="18FCB94E" w14:textId="77777777" w:rsidR="00C42A7A" w:rsidRDefault="00C42A7A" w:rsidP="00DC1A89">
      <w:pPr>
        <w:jc w:val="both"/>
        <w:rPr>
          <w:rFonts w:ascii="Arial" w:hAnsi="Arial" w:cs="Arial"/>
          <w:b/>
          <w:color w:val="7B7B7B" w:themeColor="accent3" w:themeShade="BF"/>
          <w:sz w:val="22"/>
          <w:szCs w:val="22"/>
          <w:lang w:val="en-GB"/>
        </w:rPr>
      </w:pPr>
    </w:p>
    <w:p w14:paraId="26A3B49C" w14:textId="714902C8" w:rsidR="00EE2B1D" w:rsidRDefault="00CB6E15" w:rsidP="00DC1A89">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 xml:space="preserve">Immovable Property:  </w:t>
      </w:r>
      <w:r>
        <w:rPr>
          <w:rFonts w:ascii="Arial" w:hAnsi="Arial" w:cs="Arial"/>
          <w:color w:val="7B7B7B" w:themeColor="accent3" w:themeShade="BF"/>
          <w:sz w:val="22"/>
          <w:szCs w:val="22"/>
          <w:lang w:val="en-GB"/>
        </w:rPr>
        <w:t>Other than</w:t>
      </w:r>
      <w:r w:rsidRPr="0099063A">
        <w:rPr>
          <w:rFonts w:ascii="Arial" w:hAnsi="Arial" w:cs="Arial"/>
          <w:i/>
          <w:color w:val="7B7B7B" w:themeColor="accent3" w:themeShade="BF"/>
          <w:sz w:val="22"/>
          <w:szCs w:val="22"/>
          <w:lang w:val="en-GB"/>
        </w:rPr>
        <w:t xml:space="preserve"> rentes </w:t>
      </w:r>
      <w:r w:rsidR="00D608FA" w:rsidRPr="0099063A">
        <w:rPr>
          <w:rFonts w:ascii="Arial" w:hAnsi="Arial" w:cs="Arial"/>
          <w:i/>
          <w:color w:val="7B7B7B" w:themeColor="accent3" w:themeShade="BF"/>
          <w:sz w:val="22"/>
          <w:szCs w:val="22"/>
          <w:lang w:val="en-GB"/>
        </w:rPr>
        <w:t>foncieres</w:t>
      </w:r>
      <w:r w:rsidR="00D608FA" w:rsidRPr="00D608FA">
        <w:rPr>
          <w:rFonts w:ascii="Arial" w:hAnsi="Arial" w:cs="Arial"/>
          <w:i/>
          <w:color w:val="7B7B7B" w:themeColor="accent3" w:themeShade="BF"/>
          <w:sz w:val="22"/>
          <w:szCs w:val="22"/>
          <w:lang w:val="en-GB"/>
        </w:rPr>
        <w:t xml:space="preserve">, </w:t>
      </w:r>
      <w:r w:rsidR="00DC1A89">
        <w:rPr>
          <w:rFonts w:ascii="Arial" w:hAnsi="Arial" w:cs="Arial"/>
          <w:color w:val="7B7B7B" w:themeColor="accent3" w:themeShade="BF"/>
          <w:sz w:val="22"/>
          <w:szCs w:val="22"/>
          <w:lang w:val="en-GB"/>
        </w:rPr>
        <w:t xml:space="preserve">security over </w:t>
      </w:r>
      <w:r w:rsidR="008A4D9E">
        <w:rPr>
          <w:rFonts w:ascii="Arial" w:hAnsi="Arial" w:cs="Arial"/>
          <w:color w:val="7B7B7B" w:themeColor="accent3" w:themeShade="BF"/>
          <w:sz w:val="22"/>
          <w:szCs w:val="22"/>
          <w:lang w:val="en-GB"/>
        </w:rPr>
        <w:t>immovable</w:t>
      </w:r>
      <w:r w:rsidR="00DC1A89">
        <w:rPr>
          <w:rFonts w:ascii="Arial" w:hAnsi="Arial" w:cs="Arial"/>
          <w:color w:val="7B7B7B" w:themeColor="accent3" w:themeShade="BF"/>
          <w:sz w:val="22"/>
          <w:szCs w:val="22"/>
          <w:lang w:val="en-GB"/>
        </w:rPr>
        <w:t xml:space="preserve"> </w:t>
      </w:r>
      <w:r w:rsidR="00F77774">
        <w:rPr>
          <w:rFonts w:ascii="Arial" w:hAnsi="Arial" w:cs="Arial"/>
          <w:color w:val="7B7B7B" w:themeColor="accent3" w:themeShade="BF"/>
          <w:sz w:val="22"/>
          <w:szCs w:val="22"/>
          <w:lang w:val="en-GB"/>
        </w:rPr>
        <w:t xml:space="preserve">property (including real estate) is taken as a </w:t>
      </w:r>
      <w:r w:rsidR="00F77774">
        <w:rPr>
          <w:rFonts w:ascii="Arial" w:hAnsi="Arial" w:cs="Arial"/>
          <w:i/>
          <w:color w:val="7B7B7B" w:themeColor="accent3" w:themeShade="BF"/>
          <w:sz w:val="22"/>
          <w:szCs w:val="22"/>
          <w:lang w:val="en-GB"/>
        </w:rPr>
        <w:t xml:space="preserve">hypothèque – </w:t>
      </w:r>
      <w:r w:rsidR="00F77774">
        <w:rPr>
          <w:rFonts w:ascii="Arial" w:hAnsi="Arial" w:cs="Arial"/>
          <w:color w:val="7B7B7B" w:themeColor="accent3" w:themeShade="BF"/>
          <w:sz w:val="22"/>
          <w:szCs w:val="22"/>
          <w:lang w:val="en-GB"/>
        </w:rPr>
        <w:t xml:space="preserve">that is a legal right over the debtor's property in favour of the creditors – by either: (a) </w:t>
      </w:r>
      <w:r w:rsidR="00F77774" w:rsidRPr="0099063A">
        <w:rPr>
          <w:rFonts w:ascii="Arial" w:hAnsi="Arial" w:cs="Arial"/>
          <w:i/>
          <w:color w:val="7B7B7B" w:themeColor="accent3" w:themeShade="BF"/>
          <w:sz w:val="22"/>
          <w:szCs w:val="22"/>
          <w:lang w:val="en-GB"/>
        </w:rPr>
        <w:t xml:space="preserve">rente </w:t>
      </w:r>
      <w:r w:rsidR="00F77774" w:rsidRPr="00F77774">
        <w:rPr>
          <w:rFonts w:ascii="Arial" w:hAnsi="Arial" w:cs="Arial"/>
          <w:i/>
          <w:color w:val="7B7B7B" w:themeColor="accent3" w:themeShade="BF"/>
          <w:sz w:val="22"/>
          <w:szCs w:val="22"/>
          <w:lang w:val="en-GB"/>
        </w:rPr>
        <w:t>hypothèque</w:t>
      </w:r>
      <w:r w:rsidR="00EE2B1D">
        <w:rPr>
          <w:rFonts w:ascii="Arial" w:hAnsi="Arial" w:cs="Arial"/>
          <w:color w:val="7B7B7B" w:themeColor="accent3" w:themeShade="BF"/>
          <w:sz w:val="22"/>
          <w:szCs w:val="22"/>
          <w:lang w:val="en-GB"/>
        </w:rPr>
        <w:t xml:space="preserve">, securing a fixed annual sum; or (b) </w:t>
      </w:r>
      <w:r w:rsidR="00EE2B1D">
        <w:rPr>
          <w:rFonts w:ascii="Arial" w:hAnsi="Arial" w:cs="Arial"/>
          <w:i/>
          <w:color w:val="7B7B7B" w:themeColor="accent3" w:themeShade="BF"/>
          <w:sz w:val="22"/>
          <w:szCs w:val="22"/>
          <w:lang w:val="en-GB"/>
        </w:rPr>
        <w:t xml:space="preserve">hypothèque conventionnel </w:t>
      </w:r>
      <w:r w:rsidR="00EE2B1D">
        <w:rPr>
          <w:rFonts w:ascii="Arial" w:hAnsi="Arial" w:cs="Arial"/>
          <w:color w:val="7B7B7B" w:themeColor="accent3" w:themeShade="BF"/>
          <w:sz w:val="22"/>
          <w:szCs w:val="22"/>
          <w:lang w:val="en-GB"/>
        </w:rPr>
        <w:t xml:space="preserve">(or bond).  </w:t>
      </w:r>
      <w:r w:rsidR="00EE2B1D" w:rsidRPr="00EE2B1D">
        <w:rPr>
          <w:rFonts w:ascii="Arial" w:hAnsi="Arial" w:cs="Arial"/>
          <w:color w:val="7B7B7B" w:themeColor="accent3" w:themeShade="BF"/>
          <w:sz w:val="22"/>
          <w:szCs w:val="22"/>
          <w:lang w:val="en-GB"/>
        </w:rPr>
        <w:t xml:space="preserve">In practice, </w:t>
      </w:r>
      <w:r w:rsidR="00EE2B1D" w:rsidRPr="00E67F92">
        <w:rPr>
          <w:rFonts w:ascii="Arial" w:hAnsi="Arial" w:cs="Arial"/>
          <w:i/>
          <w:color w:val="7B7B7B" w:themeColor="accent3" w:themeShade="BF"/>
          <w:sz w:val="22"/>
          <w:szCs w:val="22"/>
          <w:lang w:val="en-GB"/>
        </w:rPr>
        <w:t>rente hypothèque</w:t>
      </w:r>
      <w:r w:rsidR="00EE2B1D">
        <w:rPr>
          <w:rFonts w:ascii="Arial" w:hAnsi="Arial" w:cs="Arial"/>
          <w:color w:val="7B7B7B" w:themeColor="accent3" w:themeShade="BF"/>
          <w:sz w:val="22"/>
          <w:szCs w:val="22"/>
          <w:lang w:val="en-GB"/>
        </w:rPr>
        <w:t xml:space="preserve"> is relatively infrequently used / unknown, and the bond has become the dominant form of security over real estate.  </w:t>
      </w:r>
    </w:p>
    <w:p w14:paraId="42F44712" w14:textId="77777777" w:rsidR="00EE2B1D" w:rsidRDefault="00EE2B1D" w:rsidP="00DC1A89">
      <w:pPr>
        <w:jc w:val="both"/>
        <w:rPr>
          <w:rFonts w:ascii="Arial" w:hAnsi="Arial" w:cs="Arial"/>
          <w:color w:val="7B7B7B" w:themeColor="accent3" w:themeShade="BF"/>
          <w:sz w:val="22"/>
          <w:szCs w:val="22"/>
          <w:lang w:val="en-GB"/>
        </w:rPr>
      </w:pPr>
    </w:p>
    <w:p w14:paraId="474682FC" w14:textId="320CCA6A" w:rsidR="007950C4" w:rsidRDefault="00EE2B1D"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bond </w:t>
      </w:r>
      <w:r w:rsidR="00EF286E">
        <w:rPr>
          <w:rFonts w:ascii="Arial" w:hAnsi="Arial" w:cs="Arial"/>
          <w:color w:val="7B7B7B" w:themeColor="accent3" w:themeShade="BF"/>
          <w:sz w:val="22"/>
          <w:szCs w:val="22"/>
          <w:lang w:val="en-GB"/>
        </w:rPr>
        <w:t xml:space="preserve">is a personal obligation to create a charge over the corpus of the debtor's assets by acknowledging the debt to the creditor and (if appropriate) including a covenant to repay the sum, with interest.  The bond can either be: (a) a general charge, which confers priority to the creditor over all other claimants to the immovable property belonging to the debtor at the time the bond is registered; or (b) a specific charge, which confers priority to the creditor only over the </w:t>
      </w:r>
      <w:r w:rsidR="008A4D9E">
        <w:rPr>
          <w:rFonts w:ascii="Arial" w:hAnsi="Arial" w:cs="Arial"/>
          <w:color w:val="7B7B7B" w:themeColor="accent3" w:themeShade="BF"/>
          <w:sz w:val="22"/>
          <w:szCs w:val="22"/>
          <w:lang w:val="en-GB"/>
        </w:rPr>
        <w:t>immovable</w:t>
      </w:r>
      <w:r w:rsidR="00EF286E">
        <w:rPr>
          <w:rFonts w:ascii="Arial" w:hAnsi="Arial" w:cs="Arial"/>
          <w:color w:val="7B7B7B" w:themeColor="accent3" w:themeShade="BF"/>
          <w:sz w:val="22"/>
          <w:szCs w:val="22"/>
          <w:lang w:val="en-GB"/>
        </w:rPr>
        <w:t xml:space="preserve"> property specified in the bond.</w:t>
      </w:r>
    </w:p>
    <w:p w14:paraId="46A6EEE1" w14:textId="483F4BA1" w:rsidR="00EF286E" w:rsidRDefault="00EF286E" w:rsidP="00DC1A89">
      <w:pPr>
        <w:jc w:val="both"/>
        <w:rPr>
          <w:rFonts w:ascii="Arial" w:hAnsi="Arial" w:cs="Arial"/>
          <w:color w:val="7B7B7B" w:themeColor="accent3" w:themeShade="BF"/>
          <w:sz w:val="22"/>
          <w:szCs w:val="22"/>
          <w:lang w:val="en-GB"/>
        </w:rPr>
      </w:pPr>
    </w:p>
    <w:p w14:paraId="447A87B4" w14:textId="77777777" w:rsidR="0082403C" w:rsidRDefault="00283766"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bond does not confer legal title to the subject property owned by the debtor to the creditor.  </w:t>
      </w:r>
    </w:p>
    <w:p w14:paraId="60ED1287" w14:textId="77777777" w:rsidR="0082403C" w:rsidRDefault="0082403C" w:rsidP="00DC1A89">
      <w:pPr>
        <w:jc w:val="both"/>
        <w:rPr>
          <w:rFonts w:ascii="Arial" w:hAnsi="Arial" w:cs="Arial"/>
          <w:color w:val="7B7B7B" w:themeColor="accent3" w:themeShade="BF"/>
          <w:sz w:val="22"/>
          <w:szCs w:val="22"/>
          <w:lang w:val="en-GB"/>
        </w:rPr>
      </w:pPr>
    </w:p>
    <w:p w14:paraId="4AC8D68E" w14:textId="19440128" w:rsidR="000F4D95" w:rsidRDefault="000F4D95"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be</w:t>
      </w:r>
      <w:r w:rsidR="000C4A8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writing</w:t>
      </w:r>
      <w:r w:rsidR="000C4A8B">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consented to by the debtor before the Royal Court of Guernsey sitting as a contract court; </w:t>
      </w:r>
      <w:r w:rsidR="000C4A8B">
        <w:rPr>
          <w:rFonts w:ascii="Arial" w:hAnsi="Arial" w:cs="Arial"/>
          <w:color w:val="7B7B7B" w:themeColor="accent3" w:themeShade="BF"/>
          <w:sz w:val="22"/>
          <w:szCs w:val="22"/>
          <w:lang w:val="en-GB"/>
        </w:rPr>
        <w:t>before being registered at the registry of the Royal Court (</w:t>
      </w:r>
      <w:r w:rsidR="000C4A8B" w:rsidRPr="0099063A">
        <w:rPr>
          <w:rFonts w:ascii="Arial" w:hAnsi="Arial" w:cs="Arial"/>
          <w:i/>
          <w:color w:val="7B7B7B" w:themeColor="accent3" w:themeShade="BF"/>
          <w:sz w:val="22"/>
          <w:szCs w:val="22"/>
          <w:lang w:val="en-GB"/>
        </w:rPr>
        <w:t>Greffe</w:t>
      </w:r>
      <w:r w:rsidR="000C4A8B">
        <w:rPr>
          <w:rFonts w:ascii="Arial" w:hAnsi="Arial" w:cs="Arial"/>
          <w:color w:val="7B7B7B" w:themeColor="accent3" w:themeShade="BF"/>
          <w:sz w:val="22"/>
          <w:szCs w:val="22"/>
          <w:lang w:val="en-GB"/>
        </w:rPr>
        <w:t>).  Other than a testamentary disposition, other documents consented to before the Contract Court do not need to be signed by the parties.  However, this is frequently required by the creditor.</w:t>
      </w:r>
    </w:p>
    <w:p w14:paraId="7BA13A87" w14:textId="0C7B9889" w:rsidR="000C4A8B" w:rsidRDefault="000C4A8B" w:rsidP="00DC1A89">
      <w:pPr>
        <w:jc w:val="both"/>
        <w:rPr>
          <w:rFonts w:ascii="Arial" w:hAnsi="Arial" w:cs="Arial"/>
          <w:color w:val="7B7B7B" w:themeColor="accent3" w:themeShade="BF"/>
          <w:sz w:val="22"/>
          <w:szCs w:val="22"/>
          <w:lang w:val="en-GB"/>
        </w:rPr>
      </w:pPr>
    </w:p>
    <w:p w14:paraId="7C977CD5" w14:textId="7326006B" w:rsidR="000C4A8B" w:rsidRDefault="000C4A8B"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ratification by the Contract Court: (a) the bond is assessed for document duty of 0.50% of the secured amount, the fees of the Contract Court and registration fees; (b) the document duty and fees are paid; and (c) the bond is registered in the </w:t>
      </w:r>
      <w:r>
        <w:rPr>
          <w:rFonts w:ascii="Arial" w:hAnsi="Arial" w:cs="Arial"/>
          <w:i/>
          <w:color w:val="7B7B7B" w:themeColor="accent3" w:themeShade="BF"/>
          <w:sz w:val="22"/>
          <w:szCs w:val="22"/>
          <w:lang w:val="en-GB"/>
        </w:rPr>
        <w:t>Greffe,</w:t>
      </w:r>
      <w:r w:rsidRPr="0099063A">
        <w:rPr>
          <w:rFonts w:ascii="Arial" w:hAnsi="Arial" w:cs="Arial"/>
          <w:color w:val="7B7B7B" w:themeColor="accent3" w:themeShade="BF"/>
          <w:sz w:val="22"/>
          <w:szCs w:val="22"/>
          <w:lang w:val="en-GB"/>
        </w:rPr>
        <w:t xml:space="preserve"> and available</w:t>
      </w:r>
      <w:r>
        <w:rPr>
          <w:rFonts w:ascii="Arial" w:hAnsi="Arial" w:cs="Arial"/>
          <w:color w:val="7B7B7B" w:themeColor="accent3" w:themeShade="BF"/>
          <w:sz w:val="22"/>
          <w:szCs w:val="22"/>
          <w:lang w:val="en-GB"/>
        </w:rPr>
        <w:t xml:space="preserve"> for public inspection to anyone wishing to conduct a search against the debtor. </w:t>
      </w:r>
    </w:p>
    <w:p w14:paraId="17672595" w14:textId="77777777" w:rsidR="000F4D95" w:rsidRDefault="000F4D95" w:rsidP="00DC1A89">
      <w:pPr>
        <w:jc w:val="both"/>
        <w:rPr>
          <w:rFonts w:ascii="Arial" w:hAnsi="Arial" w:cs="Arial"/>
          <w:color w:val="7B7B7B" w:themeColor="accent3" w:themeShade="BF"/>
          <w:sz w:val="22"/>
          <w:szCs w:val="22"/>
          <w:lang w:val="en-GB"/>
        </w:rPr>
      </w:pPr>
    </w:p>
    <w:p w14:paraId="4AA43598" w14:textId="063AD4B7" w:rsidR="000F4D95" w:rsidRPr="0082403C" w:rsidRDefault="0082403C"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bond which is not ratified by the Contract Court is invalid and non-registration of the bond at the </w:t>
      </w:r>
      <w:r>
        <w:rPr>
          <w:rFonts w:ascii="Arial" w:hAnsi="Arial" w:cs="Arial"/>
          <w:i/>
          <w:color w:val="7B7B7B" w:themeColor="accent3" w:themeShade="BF"/>
          <w:sz w:val="22"/>
          <w:szCs w:val="22"/>
          <w:lang w:val="en-GB"/>
        </w:rPr>
        <w:t xml:space="preserve">Greffe </w:t>
      </w:r>
      <w:r>
        <w:rPr>
          <w:rFonts w:ascii="Arial" w:hAnsi="Arial" w:cs="Arial"/>
          <w:color w:val="7B7B7B" w:themeColor="accent3" w:themeShade="BF"/>
          <w:sz w:val="22"/>
          <w:szCs w:val="22"/>
          <w:lang w:val="en-GB"/>
        </w:rPr>
        <w:t xml:space="preserve">will render the security ineffective.  </w:t>
      </w:r>
    </w:p>
    <w:p w14:paraId="39FC1782" w14:textId="77777777" w:rsidR="000F4D95" w:rsidRDefault="000F4D95" w:rsidP="00DC1A89">
      <w:pPr>
        <w:jc w:val="both"/>
        <w:rPr>
          <w:rFonts w:ascii="Arial" w:hAnsi="Arial" w:cs="Arial"/>
          <w:color w:val="7B7B7B" w:themeColor="accent3" w:themeShade="BF"/>
          <w:sz w:val="22"/>
          <w:szCs w:val="22"/>
          <w:lang w:val="en-GB"/>
        </w:rPr>
      </w:pPr>
    </w:p>
    <w:p w14:paraId="5F9EA51A" w14:textId="1893C44F" w:rsidR="006B6B7D" w:rsidRDefault="00301BA7" w:rsidP="00DC1A89">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Immovable</w:t>
      </w:r>
      <w:r w:rsidR="006B6B7D">
        <w:rPr>
          <w:rFonts w:ascii="Arial" w:hAnsi="Arial" w:cs="Arial"/>
          <w:b/>
          <w:color w:val="7B7B7B" w:themeColor="accent3" w:themeShade="BF"/>
          <w:sz w:val="22"/>
          <w:szCs w:val="22"/>
          <w:lang w:val="en-GB"/>
        </w:rPr>
        <w:t xml:space="preserve"> Property:  </w:t>
      </w:r>
      <w:r w:rsidR="00516123" w:rsidRPr="0099063A">
        <w:rPr>
          <w:rFonts w:ascii="Arial" w:hAnsi="Arial" w:cs="Arial"/>
          <w:color w:val="7B7B7B" w:themeColor="accent3" w:themeShade="BF"/>
          <w:sz w:val="22"/>
          <w:szCs w:val="22"/>
          <w:lang w:val="en-GB"/>
        </w:rPr>
        <w:t>T</w:t>
      </w:r>
      <w:r w:rsidR="00827B87">
        <w:rPr>
          <w:rFonts w:ascii="Arial" w:hAnsi="Arial" w:cs="Arial"/>
          <w:color w:val="7B7B7B" w:themeColor="accent3" w:themeShade="BF"/>
          <w:sz w:val="22"/>
          <w:szCs w:val="22"/>
          <w:lang w:val="en-GB"/>
        </w:rPr>
        <w:t xml:space="preserve">he most common forms of security over tangible </w:t>
      </w:r>
      <w:r>
        <w:rPr>
          <w:rFonts w:ascii="Arial" w:hAnsi="Arial" w:cs="Arial"/>
          <w:color w:val="7B7B7B" w:themeColor="accent3" w:themeShade="BF"/>
          <w:sz w:val="22"/>
          <w:szCs w:val="22"/>
          <w:lang w:val="en-GB"/>
        </w:rPr>
        <w:t>immovable</w:t>
      </w:r>
      <w:r w:rsidR="00827B87">
        <w:rPr>
          <w:rFonts w:ascii="Arial" w:hAnsi="Arial" w:cs="Arial"/>
          <w:color w:val="7B7B7B" w:themeColor="accent3" w:themeShade="BF"/>
          <w:sz w:val="22"/>
          <w:szCs w:val="22"/>
          <w:lang w:val="en-GB"/>
        </w:rPr>
        <w:t xml:space="preserve"> property are: (a) lien – being the right to retain another's property if an obligation is not discharged; (b) </w:t>
      </w:r>
      <w:r w:rsidR="004B53D2">
        <w:rPr>
          <w:rFonts w:ascii="Arial" w:hAnsi="Arial" w:cs="Arial"/>
          <w:color w:val="7B7B7B" w:themeColor="accent3" w:themeShade="BF"/>
          <w:sz w:val="22"/>
          <w:szCs w:val="22"/>
          <w:lang w:val="en-GB"/>
        </w:rPr>
        <w:t>pledge – being a bailment or deposit of personal property with a creditor to secure repayment for a debt or engagement</w:t>
      </w:r>
      <w:r w:rsidR="00516123">
        <w:rPr>
          <w:rFonts w:ascii="Arial" w:hAnsi="Arial" w:cs="Arial"/>
          <w:color w:val="7B7B7B" w:themeColor="accent3" w:themeShade="BF"/>
          <w:sz w:val="22"/>
          <w:szCs w:val="22"/>
          <w:lang w:val="en-GB"/>
        </w:rPr>
        <w:t xml:space="preserve">; (c) </w:t>
      </w:r>
      <w:r w:rsidR="00516123">
        <w:rPr>
          <w:rFonts w:ascii="Arial" w:hAnsi="Arial" w:cs="Arial"/>
          <w:i/>
          <w:color w:val="7B7B7B" w:themeColor="accent3" w:themeShade="BF"/>
          <w:sz w:val="22"/>
          <w:szCs w:val="22"/>
          <w:lang w:val="en-GB"/>
        </w:rPr>
        <w:t xml:space="preserve">tacite hypothèque – </w:t>
      </w:r>
      <w:r w:rsidR="00516123">
        <w:rPr>
          <w:rFonts w:ascii="Arial" w:hAnsi="Arial" w:cs="Arial"/>
          <w:color w:val="7B7B7B" w:themeColor="accent3" w:themeShade="BF"/>
          <w:sz w:val="22"/>
          <w:szCs w:val="22"/>
          <w:lang w:val="en-GB"/>
        </w:rPr>
        <w:t xml:space="preserve">being a landlord's right to priority for unpaid rent which is secured by movable property on the demised premises; (d) reservation of title clauses; and (e) mortgage (e.g. over a ship or aircraft). </w:t>
      </w:r>
    </w:p>
    <w:p w14:paraId="3DF794BC" w14:textId="75A09BB8" w:rsidR="00516123" w:rsidRDefault="00516123" w:rsidP="00DC1A89">
      <w:pPr>
        <w:jc w:val="both"/>
        <w:rPr>
          <w:rFonts w:ascii="Arial" w:hAnsi="Arial" w:cs="Arial"/>
          <w:color w:val="7B7B7B" w:themeColor="accent3" w:themeShade="BF"/>
          <w:sz w:val="22"/>
          <w:szCs w:val="22"/>
          <w:lang w:val="en-GB"/>
        </w:rPr>
      </w:pPr>
    </w:p>
    <w:p w14:paraId="2D82CA12" w14:textId="5A782A3D" w:rsidR="00516123" w:rsidRDefault="00197AD6"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common forms of security over intangible </w:t>
      </w:r>
      <w:r w:rsidR="00301BA7">
        <w:rPr>
          <w:rFonts w:ascii="Arial" w:hAnsi="Arial" w:cs="Arial"/>
          <w:color w:val="7B7B7B" w:themeColor="accent3" w:themeShade="BF"/>
          <w:sz w:val="22"/>
          <w:szCs w:val="22"/>
          <w:lang w:val="en-GB"/>
        </w:rPr>
        <w:t>immovable</w:t>
      </w:r>
      <w:r>
        <w:rPr>
          <w:rFonts w:ascii="Arial" w:hAnsi="Arial" w:cs="Arial"/>
          <w:color w:val="7B7B7B" w:themeColor="accent3" w:themeShade="BF"/>
          <w:sz w:val="22"/>
          <w:szCs w:val="22"/>
          <w:lang w:val="en-GB"/>
        </w:rPr>
        <w:t xml:space="preserve"> property, as follows: (a) a security interest under the Security Interests (Guernsey) Law, 1993 (the "</w:t>
      </w:r>
      <w:r w:rsidR="00E34E8D" w:rsidRPr="0099063A">
        <w:rPr>
          <w:rFonts w:ascii="Arial" w:hAnsi="Arial" w:cs="Arial"/>
          <w:b/>
          <w:color w:val="7B7B7B" w:themeColor="accent3" w:themeShade="BF"/>
          <w:sz w:val="22"/>
          <w:szCs w:val="22"/>
          <w:lang w:val="en-GB"/>
        </w:rPr>
        <w:t>Security Interests Law</w:t>
      </w:r>
      <w:r w:rsidR="00E34E8D">
        <w:rPr>
          <w:rFonts w:ascii="Arial" w:hAnsi="Arial" w:cs="Arial"/>
          <w:color w:val="7B7B7B" w:themeColor="accent3" w:themeShade="BF"/>
          <w:sz w:val="22"/>
          <w:szCs w:val="22"/>
          <w:lang w:val="en-GB"/>
        </w:rPr>
        <w:t>")</w:t>
      </w:r>
      <w:r w:rsidR="001A2692">
        <w:rPr>
          <w:rFonts w:ascii="Arial" w:hAnsi="Arial" w:cs="Arial"/>
          <w:color w:val="7B7B7B" w:themeColor="accent3" w:themeShade="BF"/>
          <w:sz w:val="22"/>
          <w:szCs w:val="22"/>
          <w:lang w:val="en-GB"/>
        </w:rPr>
        <w:t>;</w:t>
      </w:r>
      <w:r w:rsidR="00E34E8D">
        <w:rPr>
          <w:rFonts w:ascii="Arial" w:hAnsi="Arial" w:cs="Arial"/>
          <w:color w:val="7B7B7B" w:themeColor="accent3" w:themeShade="BF"/>
          <w:sz w:val="22"/>
          <w:szCs w:val="22"/>
          <w:lang w:val="en-GB"/>
        </w:rPr>
        <w:t xml:space="preserve"> and (b) a security under the Law of Property (Miscellaneous Provisions) (Guernsey) Law, 1979 (the "</w:t>
      </w:r>
      <w:r w:rsidR="00E34E8D" w:rsidRPr="0099063A">
        <w:rPr>
          <w:rFonts w:ascii="Arial" w:hAnsi="Arial" w:cs="Arial"/>
          <w:b/>
          <w:color w:val="7B7B7B" w:themeColor="accent3" w:themeShade="BF"/>
          <w:sz w:val="22"/>
          <w:szCs w:val="22"/>
          <w:lang w:val="en-GB"/>
        </w:rPr>
        <w:t>Property Law</w:t>
      </w:r>
      <w:r w:rsidR="00E34E8D">
        <w:rPr>
          <w:rFonts w:ascii="Arial" w:hAnsi="Arial" w:cs="Arial"/>
          <w:color w:val="7B7B7B" w:themeColor="accent3" w:themeShade="BF"/>
          <w:sz w:val="22"/>
          <w:szCs w:val="22"/>
          <w:lang w:val="en-GB"/>
        </w:rPr>
        <w:t>").</w:t>
      </w:r>
    </w:p>
    <w:p w14:paraId="7BF91F20" w14:textId="319D4E26" w:rsidR="00E34E8D" w:rsidRDefault="00E34E8D" w:rsidP="00DC1A89">
      <w:pPr>
        <w:jc w:val="both"/>
        <w:rPr>
          <w:rFonts w:ascii="Arial" w:hAnsi="Arial" w:cs="Arial"/>
          <w:color w:val="7B7B7B" w:themeColor="accent3" w:themeShade="BF"/>
          <w:sz w:val="22"/>
          <w:szCs w:val="22"/>
          <w:lang w:val="en-GB"/>
        </w:rPr>
      </w:pPr>
    </w:p>
    <w:p w14:paraId="7ACBDB32" w14:textId="5BD7706A" w:rsidR="00E34E8D" w:rsidRDefault="00301BA7"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security interest under the Security Interests Law may be created by a security agreement over any intangible immovable property </w:t>
      </w:r>
      <w:r w:rsidR="001A2692">
        <w:rPr>
          <w:rFonts w:ascii="Arial" w:hAnsi="Arial" w:cs="Arial"/>
          <w:color w:val="7B7B7B" w:themeColor="accent3" w:themeShade="BF"/>
          <w:sz w:val="22"/>
          <w:szCs w:val="22"/>
          <w:lang w:val="en-GB"/>
        </w:rPr>
        <w:t xml:space="preserve">(other than a lease) and can be created by the secured party being in possession of, under a security agreement: (a) certificates of title (such as securities); or (b) policy documents (such as a life insurance policy).  </w:t>
      </w:r>
    </w:p>
    <w:p w14:paraId="730082AC" w14:textId="40F9820A" w:rsidR="004D4DBF" w:rsidRDefault="004D4DBF" w:rsidP="00DC1A89">
      <w:pPr>
        <w:jc w:val="both"/>
        <w:rPr>
          <w:rFonts w:ascii="Arial" w:hAnsi="Arial" w:cs="Arial"/>
          <w:color w:val="7B7B7B" w:themeColor="accent3" w:themeShade="BF"/>
          <w:sz w:val="22"/>
          <w:szCs w:val="22"/>
          <w:lang w:val="en-GB"/>
        </w:rPr>
      </w:pPr>
    </w:p>
    <w:p w14:paraId="17AE5054" w14:textId="36492FBF" w:rsidR="004D4DBF" w:rsidRDefault="004D4DBF"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To be valid, a security agreement must: be in writing; be dated; identify and be signed by the debtor; identify the secured party; contain provisions regarding the collateral sufficient to enable its precise identification at any time; specify the events which constitute a default; and contain provisions regarding the obligation, payment or performance to be secured, sufficient to enable it to be identified.  To the extent any requirement is not complied with, the security agreement will not necessarily be void, however, it will take the security agreement outside the scope of the Security Interests Law.</w:t>
      </w:r>
    </w:p>
    <w:p w14:paraId="30B97F57" w14:textId="77777777" w:rsidR="004D4DBF" w:rsidRDefault="004D4DBF" w:rsidP="00DC1A89">
      <w:pPr>
        <w:jc w:val="both"/>
        <w:rPr>
          <w:rFonts w:ascii="Arial" w:hAnsi="Arial" w:cs="Arial"/>
          <w:color w:val="7B7B7B" w:themeColor="accent3" w:themeShade="BF"/>
          <w:sz w:val="22"/>
          <w:szCs w:val="22"/>
          <w:lang w:val="en-GB"/>
        </w:rPr>
      </w:pPr>
    </w:p>
    <w:p w14:paraId="203CD434" w14:textId="665BA658" w:rsidR="004D4DBF" w:rsidRPr="00516123" w:rsidRDefault="004D4DBF"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title to collateral is to be assigned, then express notice in writing of the assignment must be given to assignees. </w:t>
      </w:r>
    </w:p>
    <w:p w14:paraId="1AF60F47" w14:textId="0F3AE1B9" w:rsidR="006B6B7D" w:rsidRDefault="006B6B7D" w:rsidP="00DC1A89">
      <w:pPr>
        <w:jc w:val="both"/>
        <w:rPr>
          <w:rFonts w:ascii="Arial" w:hAnsi="Arial" w:cs="Arial"/>
          <w:color w:val="7B7B7B" w:themeColor="accent3" w:themeShade="BF"/>
          <w:sz w:val="22"/>
          <w:szCs w:val="22"/>
          <w:lang w:val="en-GB"/>
        </w:rPr>
      </w:pPr>
    </w:p>
    <w:p w14:paraId="60F22928" w14:textId="5E3104B2" w:rsidR="004D4DBF" w:rsidRDefault="00C87A94"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security under the Property Law is a set-off agreement and an assignment wi</w:t>
      </w:r>
      <w:r w:rsidR="007A2A28">
        <w:rPr>
          <w:rFonts w:ascii="Arial" w:hAnsi="Arial" w:cs="Arial"/>
          <w:color w:val="7B7B7B" w:themeColor="accent3" w:themeShade="BF"/>
          <w:sz w:val="22"/>
          <w:szCs w:val="22"/>
          <w:lang w:val="en-GB"/>
        </w:rPr>
        <w:t>th a proviso for reassignment and relates to agreements under which, in respect of mutual dealing between them, any debt from one party is to be set off against any debt from the other.  Unless the parties have expressly or by implication agreed otherwise, the only ac</w:t>
      </w:r>
      <w:r w:rsidR="008A4D9E">
        <w:rPr>
          <w:rFonts w:ascii="Arial" w:hAnsi="Arial" w:cs="Arial"/>
          <w:color w:val="7B7B7B" w:themeColor="accent3" w:themeShade="BF"/>
          <w:sz w:val="22"/>
          <w:szCs w:val="22"/>
          <w:lang w:val="en-GB"/>
        </w:rPr>
        <w:t xml:space="preserve">tion which can be taken in relation to what otherwise would be those mutual debts, is in respect of the balance after the set-off. </w:t>
      </w:r>
    </w:p>
    <w:p w14:paraId="198E12C8" w14:textId="30BD2B02" w:rsidR="008A4D9E" w:rsidRDefault="008A4D9E" w:rsidP="00DC1A89">
      <w:pPr>
        <w:jc w:val="both"/>
        <w:rPr>
          <w:rFonts w:ascii="Arial" w:hAnsi="Arial" w:cs="Arial"/>
          <w:color w:val="7B7B7B" w:themeColor="accent3" w:themeShade="BF"/>
          <w:sz w:val="22"/>
          <w:szCs w:val="22"/>
          <w:lang w:val="en-GB"/>
        </w:rPr>
      </w:pPr>
    </w:p>
    <w:p w14:paraId="2C15C4CA" w14:textId="6B25B404" w:rsidR="004D4DBF" w:rsidRDefault="008A4D9E" w:rsidP="00DC1A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legal right to a debt or other chose in action can be assigned to a third party. </w:t>
      </w:r>
      <w:r w:rsidR="00D07841">
        <w:rPr>
          <w:rFonts w:ascii="Arial" w:hAnsi="Arial" w:cs="Arial"/>
          <w:color w:val="7B7B7B" w:themeColor="accent3" w:themeShade="BF"/>
          <w:sz w:val="22"/>
          <w:szCs w:val="22"/>
          <w:lang w:val="en-GB"/>
        </w:rPr>
        <w:t xml:space="preserve"> To be effective, an assignment must be: (a) executed in writing by the assignor; and (b) express notice in writing of the assignment must be served on the debtor, trustee or other person from whom the assignor would be able to claim the debt / chose in action.  </w:t>
      </w:r>
    </w:p>
    <w:p w14:paraId="2077E4B5" w14:textId="43C3C236" w:rsidR="00D07841" w:rsidRDefault="00D07841" w:rsidP="00DC1A89">
      <w:pPr>
        <w:jc w:val="both"/>
        <w:rPr>
          <w:rFonts w:ascii="Arial" w:hAnsi="Arial" w:cs="Arial"/>
          <w:color w:val="7B7B7B" w:themeColor="accent3" w:themeShade="BF"/>
          <w:sz w:val="22"/>
          <w:szCs w:val="22"/>
          <w:lang w:val="en-GB"/>
        </w:rPr>
      </w:pPr>
    </w:p>
    <w:p w14:paraId="217E9E95" w14:textId="190C5836" w:rsidR="009B07AD" w:rsidRPr="0099063A" w:rsidRDefault="00D07841" w:rsidP="009906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Failure to comply with any of these requirements will not necessarily render the assignment void.</w:t>
      </w:r>
    </w:p>
    <w:p w14:paraId="119671CE" w14:textId="1C95D441" w:rsidR="00020557" w:rsidRDefault="00020557" w:rsidP="00357897">
      <w:pPr>
        <w:jc w:val="both"/>
        <w:rPr>
          <w:rFonts w:ascii="Arial" w:hAnsi="Arial" w:cs="Arial"/>
          <w:sz w:val="22"/>
          <w:szCs w:val="22"/>
        </w:rPr>
      </w:pPr>
    </w:p>
    <w:p w14:paraId="3AFC7F48" w14:textId="5CEBDA47" w:rsidR="00517A33" w:rsidRPr="00517A33" w:rsidRDefault="00517A33" w:rsidP="00357897">
      <w:pPr>
        <w:jc w:val="both"/>
        <w:rPr>
          <w:rFonts w:ascii="Arial" w:hAnsi="Arial" w:cs="Arial"/>
          <w:sz w:val="22"/>
          <w:szCs w:val="22"/>
        </w:rPr>
      </w:pPr>
      <w:r>
        <w:rPr>
          <w:rFonts w:ascii="Arial" w:hAnsi="Arial" w:cs="Arial"/>
          <w:sz w:val="22"/>
          <w:szCs w:val="22"/>
        </w:rPr>
        <w:t xml:space="preserve">As noted above, all bonds in respect of real property must be registered in the </w:t>
      </w:r>
      <w:r>
        <w:rPr>
          <w:rFonts w:ascii="Arial" w:hAnsi="Arial" w:cs="Arial"/>
          <w:i/>
          <w:sz w:val="22"/>
          <w:szCs w:val="22"/>
        </w:rPr>
        <w:t>Greffe</w:t>
      </w:r>
      <w:r>
        <w:rPr>
          <w:rFonts w:ascii="Arial" w:hAnsi="Arial" w:cs="Arial"/>
          <w:sz w:val="22"/>
          <w:szCs w:val="22"/>
        </w:rPr>
        <w:t>, and available for public inspection.  There is no register of charges in respect of Guernsey companies and accordingly, save for bonds, there are no Guernsey-law requirements in respect of perfecting security by registration.</w:t>
      </w:r>
    </w:p>
    <w:p w14:paraId="1C07916F" w14:textId="77777777" w:rsidR="00517A33" w:rsidRPr="00967EF3" w:rsidRDefault="00517A33" w:rsidP="00357897">
      <w:pPr>
        <w:jc w:val="both"/>
        <w:rPr>
          <w:rFonts w:ascii="Arial" w:hAnsi="Arial" w:cs="Arial"/>
          <w:sz w:val="22"/>
          <w:szCs w:val="22"/>
        </w:rPr>
      </w:pPr>
    </w:p>
    <w:p w14:paraId="53989DBD" w14:textId="77777777" w:rsidR="00105A8A" w:rsidRPr="00967EF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7E4C43E7" w14:textId="77777777" w:rsidR="004C425C" w:rsidRPr="00967EF3" w:rsidRDefault="004C425C" w:rsidP="00357897">
      <w:pPr>
        <w:jc w:val="both"/>
        <w:rPr>
          <w:rFonts w:ascii="Arial" w:hAnsi="Arial" w:cs="Arial"/>
          <w:sz w:val="22"/>
          <w:szCs w:val="22"/>
        </w:rPr>
      </w:pPr>
      <w:r w:rsidRPr="00967EF3">
        <w:rPr>
          <w:rFonts w:ascii="Arial" w:hAnsi="Arial" w:cs="Arial"/>
          <w:sz w:val="22"/>
          <w:szCs w:val="22"/>
        </w:rPr>
        <w:t xml:space="preserve">Michael was recently appointed liquidator of Dodge Co Limited, a Guernsey incorporated company. There are two directors of the company, Roger and Novak. The books and records of the company show that Novak paid £5,000 </w:t>
      </w:r>
      <w:r w:rsidR="00B4162A">
        <w:rPr>
          <w:rFonts w:ascii="Arial" w:hAnsi="Arial" w:cs="Arial"/>
          <w:sz w:val="22"/>
          <w:szCs w:val="22"/>
        </w:rPr>
        <w:t xml:space="preserve">to </w:t>
      </w:r>
      <w:r w:rsidRPr="00967EF3">
        <w:rPr>
          <w:rFonts w:ascii="Arial" w:hAnsi="Arial" w:cs="Arial"/>
          <w:sz w:val="22"/>
          <w:szCs w:val="22"/>
        </w:rPr>
        <w:t xml:space="preserve">purchase a car from the company </w:t>
      </w:r>
      <w:r w:rsidR="00B4162A">
        <w:rPr>
          <w:rFonts w:ascii="Arial" w:hAnsi="Arial" w:cs="Arial"/>
          <w:sz w:val="22"/>
          <w:szCs w:val="22"/>
        </w:rPr>
        <w:t>two</w:t>
      </w:r>
      <w:r w:rsidRPr="00967EF3">
        <w:rPr>
          <w:rFonts w:ascii="Arial" w:hAnsi="Arial" w:cs="Arial"/>
          <w:sz w:val="22"/>
          <w:szCs w:val="22"/>
        </w:rPr>
        <w:t xml:space="preserve"> months prior to the company entering into liquidation</w:t>
      </w:r>
      <w:r w:rsidR="00B4162A">
        <w:rPr>
          <w:rFonts w:ascii="Arial" w:hAnsi="Arial" w:cs="Arial"/>
          <w:sz w:val="22"/>
          <w:szCs w:val="22"/>
        </w:rPr>
        <w:t xml:space="preserve">. However, </w:t>
      </w:r>
      <w:r w:rsidRPr="00967EF3">
        <w:rPr>
          <w:rFonts w:ascii="Arial" w:hAnsi="Arial" w:cs="Arial"/>
          <w:sz w:val="22"/>
          <w:szCs w:val="22"/>
        </w:rPr>
        <w:t xml:space="preserve">the fixed asset register had listed the car as having a value of £20,000. </w:t>
      </w:r>
    </w:p>
    <w:p w14:paraId="4ED5E443" w14:textId="77777777" w:rsidR="009B07AD" w:rsidRPr="00967EF3" w:rsidRDefault="009B07AD" w:rsidP="00357897">
      <w:pPr>
        <w:ind w:left="720" w:hanging="720"/>
        <w:jc w:val="both"/>
        <w:rPr>
          <w:rFonts w:ascii="Arial" w:hAnsi="Arial" w:cs="Arial"/>
          <w:sz w:val="22"/>
          <w:szCs w:val="22"/>
          <w:lang w:val="en-GB"/>
        </w:rPr>
      </w:pPr>
    </w:p>
    <w:p w14:paraId="7EA2B52E" w14:textId="77777777" w:rsidR="004C425C"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Identify the issue with this transaction and explain the possible causes of action against the company or directors</w:t>
      </w:r>
      <w:r w:rsidR="00A96F7A">
        <w:rPr>
          <w:rFonts w:ascii="Arial" w:hAnsi="Arial" w:cs="Arial"/>
          <w:sz w:val="22"/>
          <w:szCs w:val="22"/>
          <w:lang w:val="en-GB"/>
        </w:rPr>
        <w:t>,</w:t>
      </w:r>
      <w:r w:rsidRPr="00967EF3">
        <w:rPr>
          <w:rFonts w:ascii="Arial" w:hAnsi="Arial" w:cs="Arial"/>
          <w:sz w:val="22"/>
          <w:szCs w:val="22"/>
          <w:lang w:val="en-GB"/>
        </w:rPr>
        <w:t xml:space="preserve"> as well as the possible remedies for recovery of the difference in value between the value and sale price of the asset</w:t>
      </w:r>
      <w:r w:rsidR="00A96F7A">
        <w:rPr>
          <w:rFonts w:ascii="Arial" w:hAnsi="Arial" w:cs="Arial"/>
          <w:sz w:val="22"/>
          <w:szCs w:val="22"/>
          <w:lang w:val="en-GB"/>
        </w:rPr>
        <w:t>.</w:t>
      </w:r>
    </w:p>
    <w:p w14:paraId="430D938E" w14:textId="77777777" w:rsidR="00007BF3" w:rsidRPr="00967EF3" w:rsidRDefault="00007BF3" w:rsidP="00357897">
      <w:pPr>
        <w:ind w:left="720" w:hanging="720"/>
        <w:jc w:val="both"/>
        <w:rPr>
          <w:rFonts w:ascii="Arial" w:hAnsi="Arial" w:cs="Arial"/>
          <w:sz w:val="22"/>
          <w:szCs w:val="22"/>
        </w:rPr>
      </w:pPr>
    </w:p>
    <w:p w14:paraId="1B16B6D4" w14:textId="56A67053" w:rsidR="00BC6F5D" w:rsidRDefault="00BC6F5D" w:rsidP="00357897">
      <w:pPr>
        <w:ind w:left="720" w:hanging="720"/>
        <w:jc w:val="both"/>
        <w:rPr>
          <w:rFonts w:ascii="Arial" w:hAnsi="Arial" w:cs="Arial"/>
          <w:color w:val="7B7B7B" w:themeColor="accent3" w:themeShade="BF"/>
          <w:sz w:val="22"/>
          <w:szCs w:val="22"/>
        </w:rPr>
      </w:pPr>
    </w:p>
    <w:p w14:paraId="4A300169" w14:textId="7A68D034" w:rsidR="00C42A7A" w:rsidRDefault="00C42A7A" w:rsidP="0015419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issue </w:t>
      </w:r>
      <w:r w:rsidR="0015419C">
        <w:rPr>
          <w:rFonts w:ascii="Arial" w:hAnsi="Arial" w:cs="Arial"/>
          <w:color w:val="7B7B7B" w:themeColor="accent3" w:themeShade="BF"/>
          <w:sz w:val="22"/>
          <w:szCs w:val="22"/>
        </w:rPr>
        <w:t xml:space="preserve">is that it appears that Dodge Co Limited </w:t>
      </w:r>
      <w:r w:rsidR="00DE6C4D">
        <w:rPr>
          <w:rFonts w:ascii="Arial" w:hAnsi="Arial" w:cs="Arial"/>
          <w:color w:val="7B7B7B" w:themeColor="accent3" w:themeShade="BF"/>
          <w:sz w:val="22"/>
          <w:szCs w:val="22"/>
        </w:rPr>
        <w:t>("</w:t>
      </w:r>
      <w:r w:rsidR="00DE6C4D">
        <w:rPr>
          <w:rFonts w:ascii="Arial" w:hAnsi="Arial" w:cs="Arial"/>
          <w:b/>
          <w:color w:val="7B7B7B" w:themeColor="accent3" w:themeShade="BF"/>
          <w:sz w:val="22"/>
          <w:szCs w:val="22"/>
        </w:rPr>
        <w:t xml:space="preserve">Dodge </w:t>
      </w:r>
      <w:r w:rsidR="00DE6C4D" w:rsidRPr="00DE6C4D">
        <w:rPr>
          <w:rFonts w:ascii="Arial" w:hAnsi="Arial" w:cs="Arial"/>
          <w:b/>
          <w:color w:val="7B7B7B" w:themeColor="accent3" w:themeShade="BF"/>
          <w:sz w:val="22"/>
          <w:szCs w:val="22"/>
        </w:rPr>
        <w:t>Co</w:t>
      </w:r>
      <w:r w:rsidR="00DE6C4D">
        <w:rPr>
          <w:rFonts w:ascii="Arial" w:hAnsi="Arial" w:cs="Arial"/>
          <w:color w:val="7B7B7B" w:themeColor="accent3" w:themeShade="BF"/>
          <w:sz w:val="22"/>
          <w:szCs w:val="22"/>
        </w:rPr>
        <w:t xml:space="preserve">") </w:t>
      </w:r>
      <w:r w:rsidR="0015419C" w:rsidRPr="00DE6C4D">
        <w:rPr>
          <w:rFonts w:ascii="Arial" w:hAnsi="Arial" w:cs="Arial"/>
          <w:color w:val="7B7B7B" w:themeColor="accent3" w:themeShade="BF"/>
          <w:sz w:val="22"/>
          <w:szCs w:val="22"/>
        </w:rPr>
        <w:t>sold</w:t>
      </w:r>
      <w:r w:rsidR="0015419C">
        <w:rPr>
          <w:rFonts w:ascii="Arial" w:hAnsi="Arial" w:cs="Arial"/>
          <w:color w:val="7B7B7B" w:themeColor="accent3" w:themeShade="BF"/>
          <w:sz w:val="22"/>
          <w:szCs w:val="22"/>
        </w:rPr>
        <w:t xml:space="preserve"> one of its assets –a car – for less than its market and/or book value to a related or connected party – one of its directors – in the p</w:t>
      </w:r>
      <w:r w:rsidR="00216368">
        <w:rPr>
          <w:rFonts w:ascii="Arial" w:hAnsi="Arial" w:cs="Arial"/>
          <w:color w:val="7B7B7B" w:themeColor="accent3" w:themeShade="BF"/>
          <w:sz w:val="22"/>
          <w:szCs w:val="22"/>
        </w:rPr>
        <w:t xml:space="preserve">eriod leading up to its liquidation </w:t>
      </w:r>
      <w:r w:rsidR="00DE6C4D">
        <w:rPr>
          <w:rFonts w:ascii="Arial" w:hAnsi="Arial" w:cs="Arial"/>
          <w:color w:val="7B7B7B" w:themeColor="accent3" w:themeShade="BF"/>
          <w:sz w:val="22"/>
          <w:szCs w:val="22"/>
        </w:rPr>
        <w:t>(</w:t>
      </w:r>
      <w:r w:rsidR="00216368">
        <w:rPr>
          <w:rFonts w:ascii="Arial" w:hAnsi="Arial" w:cs="Arial"/>
          <w:color w:val="7B7B7B" w:themeColor="accent3" w:themeShade="BF"/>
          <w:sz w:val="22"/>
          <w:szCs w:val="22"/>
        </w:rPr>
        <w:t>i.e. at a time when it was or may have been insolvent</w:t>
      </w:r>
      <w:r w:rsidR="00DE6C4D">
        <w:rPr>
          <w:rFonts w:ascii="Arial" w:hAnsi="Arial" w:cs="Arial"/>
          <w:color w:val="7B7B7B" w:themeColor="accent3" w:themeShade="BF"/>
          <w:sz w:val="22"/>
          <w:szCs w:val="22"/>
        </w:rPr>
        <w:t>)</w:t>
      </w:r>
      <w:r w:rsidR="00216368">
        <w:rPr>
          <w:rFonts w:ascii="Arial" w:hAnsi="Arial" w:cs="Arial"/>
          <w:color w:val="7B7B7B" w:themeColor="accent3" w:themeShade="BF"/>
          <w:sz w:val="22"/>
          <w:szCs w:val="22"/>
        </w:rPr>
        <w:t>, and as a result of which there are now</w:t>
      </w:r>
      <w:r w:rsidR="00DE6C4D">
        <w:rPr>
          <w:rFonts w:ascii="Arial" w:hAnsi="Arial" w:cs="Arial"/>
          <w:color w:val="7B7B7B" w:themeColor="accent3" w:themeShade="BF"/>
          <w:sz w:val="22"/>
          <w:szCs w:val="22"/>
        </w:rPr>
        <w:t xml:space="preserve"> fewer assets available to satisfy claims against Dodge Co and/or for distribution to shareholders (in the event of a surplus). </w:t>
      </w:r>
    </w:p>
    <w:p w14:paraId="220862BD" w14:textId="5615ECE1" w:rsidR="00DE6C4D" w:rsidRDefault="00DE6C4D" w:rsidP="0015419C">
      <w:pPr>
        <w:jc w:val="both"/>
        <w:rPr>
          <w:rFonts w:ascii="Arial" w:hAnsi="Arial" w:cs="Arial"/>
          <w:color w:val="7B7B7B" w:themeColor="accent3" w:themeShade="BF"/>
          <w:sz w:val="22"/>
          <w:szCs w:val="22"/>
        </w:rPr>
      </w:pPr>
    </w:p>
    <w:p w14:paraId="23C65FB3" w14:textId="02241FAC" w:rsidR="00A07F6C" w:rsidRDefault="00A07F6C" w:rsidP="00A07F6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appears that such transaction may constitute a 'transaction at an undervalue'.  There is no such codified law relating to transactions at an undervalue under Guernsey law.  However Michael may consider the following actions under Guernsey's customary law: </w:t>
      </w:r>
    </w:p>
    <w:p w14:paraId="3EDFAA87" w14:textId="596C603A" w:rsidR="00290A6F" w:rsidRDefault="00290A6F" w:rsidP="00A07F6C">
      <w:pPr>
        <w:jc w:val="both"/>
        <w:rPr>
          <w:rFonts w:ascii="Arial" w:hAnsi="Arial" w:cs="Arial"/>
          <w:color w:val="7B7B7B" w:themeColor="accent3" w:themeShade="BF"/>
          <w:sz w:val="22"/>
          <w:szCs w:val="22"/>
        </w:rPr>
      </w:pPr>
    </w:p>
    <w:p w14:paraId="2DB48510" w14:textId="632BD718" w:rsidR="00290A6F" w:rsidRDefault="00290A6F" w:rsidP="0099063A">
      <w:pPr>
        <w:pStyle w:val="ListParagraph"/>
        <w:numPr>
          <w:ilvl w:val="0"/>
          <w:numId w:val="13"/>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First, a claim that Novak committed an equitable wrong – Novak in his capacity as recipient of the car</w:t>
      </w:r>
      <w:r w:rsidR="00AD5B3F">
        <w:rPr>
          <w:rFonts w:ascii="Arial" w:hAnsi="Arial" w:cs="Arial"/>
          <w:color w:val="7B7B7B" w:themeColor="accent3" w:themeShade="BF"/>
          <w:sz w:val="22"/>
          <w:szCs w:val="22"/>
        </w:rPr>
        <w:t xml:space="preserve"> from Dodge Co</w:t>
      </w:r>
      <w:r>
        <w:rPr>
          <w:rFonts w:ascii="Arial" w:hAnsi="Arial" w:cs="Arial"/>
          <w:color w:val="7B7B7B" w:themeColor="accent3" w:themeShade="BF"/>
          <w:sz w:val="22"/>
          <w:szCs w:val="22"/>
        </w:rPr>
        <w:t xml:space="preserve"> for a price below market / book value has knowledge </w:t>
      </w:r>
      <w:r w:rsidR="00AD5B3F">
        <w:rPr>
          <w:rFonts w:ascii="Arial" w:hAnsi="Arial" w:cs="Arial"/>
          <w:color w:val="7B7B7B" w:themeColor="accent3" w:themeShade="BF"/>
          <w:sz w:val="22"/>
          <w:szCs w:val="22"/>
        </w:rPr>
        <w:t>that he and Roger, in their capacities as director</w:t>
      </w:r>
      <w:r w:rsidR="00E44624">
        <w:rPr>
          <w:rFonts w:ascii="Arial" w:hAnsi="Arial" w:cs="Arial"/>
          <w:color w:val="7B7B7B" w:themeColor="accent3" w:themeShade="BF"/>
          <w:sz w:val="22"/>
          <w:szCs w:val="22"/>
        </w:rPr>
        <w:t>s</w:t>
      </w:r>
      <w:r w:rsidR="00AD5B3F">
        <w:rPr>
          <w:rFonts w:ascii="Arial" w:hAnsi="Arial" w:cs="Arial"/>
          <w:color w:val="7B7B7B" w:themeColor="accent3" w:themeShade="BF"/>
          <w:sz w:val="22"/>
          <w:szCs w:val="22"/>
        </w:rPr>
        <w:t xml:space="preserve"> of Dodge Co, were acting in breach </w:t>
      </w:r>
      <w:r w:rsidR="00E44624">
        <w:rPr>
          <w:rFonts w:ascii="Arial" w:hAnsi="Arial" w:cs="Arial"/>
          <w:color w:val="7B7B7B" w:themeColor="accent3" w:themeShade="BF"/>
          <w:sz w:val="22"/>
          <w:szCs w:val="22"/>
        </w:rPr>
        <w:t>of their fiduciary duties by selling Dodge Co's assets at an undervalue, and as a result of which Novak's conscience is affected such that it is impermissible to allow Novak to retain the misappropriated car (</w:t>
      </w:r>
      <w:r w:rsidR="001E37CD">
        <w:rPr>
          <w:rFonts w:ascii="Arial" w:hAnsi="Arial" w:cs="Arial"/>
          <w:color w:val="7B7B7B" w:themeColor="accent3" w:themeShade="BF"/>
          <w:sz w:val="22"/>
          <w:szCs w:val="22"/>
        </w:rPr>
        <w:t>i.e. that Novak holds the car by way of constructive</w:t>
      </w:r>
      <w:r w:rsidR="00E44624">
        <w:rPr>
          <w:rFonts w:ascii="Arial" w:hAnsi="Arial" w:cs="Arial"/>
          <w:color w:val="7B7B7B" w:themeColor="accent3" w:themeShade="BF"/>
          <w:sz w:val="22"/>
          <w:szCs w:val="22"/>
        </w:rPr>
        <w:t xml:space="preserve"> trust for Dodge Co); or</w:t>
      </w:r>
    </w:p>
    <w:p w14:paraId="396EBB86" w14:textId="4C10BBCC" w:rsidR="00E44624" w:rsidRDefault="00E44624" w:rsidP="0099063A">
      <w:pPr>
        <w:pStyle w:val="ListParagraph"/>
        <w:jc w:val="both"/>
        <w:rPr>
          <w:rFonts w:ascii="Arial" w:hAnsi="Arial" w:cs="Arial"/>
          <w:color w:val="7B7B7B" w:themeColor="accent3" w:themeShade="BF"/>
          <w:sz w:val="22"/>
          <w:szCs w:val="22"/>
        </w:rPr>
      </w:pPr>
    </w:p>
    <w:p w14:paraId="27C5C458" w14:textId="7CFB4AB9" w:rsidR="00E44624" w:rsidRDefault="00E44624" w:rsidP="0099063A">
      <w:pPr>
        <w:pStyle w:val="ListParagraph"/>
        <w:numPr>
          <w:ilvl w:val="0"/>
          <w:numId w:val="13"/>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Second, a </w:t>
      </w:r>
      <w:r w:rsidR="00792A44">
        <w:rPr>
          <w:rFonts w:ascii="Arial" w:hAnsi="Arial" w:cs="Arial"/>
          <w:color w:val="7B7B7B" w:themeColor="accent3" w:themeShade="BF"/>
          <w:sz w:val="22"/>
          <w:szCs w:val="22"/>
        </w:rPr>
        <w:t xml:space="preserve">customary law Pauline action.  Two critical elements must be proved in respect of any such claim: (i) Dodge Co must have been insolvent on a balance sheet basis at the time of the sale of the car to Novak; and (ii) Dodge Co must have carried out the sale with the intention to defraud creditors.  It is not clear from the fact pattern above whether such elements exist. </w:t>
      </w:r>
    </w:p>
    <w:p w14:paraId="74F865D7" w14:textId="77777777" w:rsidR="006059CC" w:rsidRPr="0099063A" w:rsidRDefault="006059CC" w:rsidP="0099063A">
      <w:pPr>
        <w:pStyle w:val="ListParagraph"/>
        <w:rPr>
          <w:rFonts w:ascii="Arial" w:hAnsi="Arial" w:cs="Arial"/>
          <w:color w:val="7B7B7B" w:themeColor="accent3" w:themeShade="BF"/>
          <w:sz w:val="22"/>
          <w:szCs w:val="22"/>
        </w:rPr>
      </w:pPr>
    </w:p>
    <w:p w14:paraId="2E58E9EA" w14:textId="77777777" w:rsidR="007077EF" w:rsidRDefault="006059CC" w:rsidP="0099063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Additionally, Michael may consider bring claims against each of Roger and Novak </w:t>
      </w:r>
      <w:r w:rsidR="009568BE">
        <w:rPr>
          <w:rFonts w:ascii="Arial" w:hAnsi="Arial" w:cs="Arial"/>
          <w:color w:val="7B7B7B" w:themeColor="accent3" w:themeShade="BF"/>
          <w:sz w:val="22"/>
          <w:szCs w:val="22"/>
        </w:rPr>
        <w:t xml:space="preserve">(in their capacities as directors of Dodge Co) </w:t>
      </w:r>
      <w:r>
        <w:rPr>
          <w:rFonts w:ascii="Arial" w:hAnsi="Arial" w:cs="Arial"/>
          <w:color w:val="7B7B7B" w:themeColor="accent3" w:themeShade="BF"/>
          <w:sz w:val="22"/>
          <w:szCs w:val="22"/>
        </w:rPr>
        <w:t>for misfeasance and/or breach of fiduciary duty</w:t>
      </w:r>
      <w:r w:rsidR="009568BE">
        <w:rPr>
          <w:rFonts w:ascii="Arial" w:hAnsi="Arial" w:cs="Arial"/>
          <w:color w:val="7B7B7B" w:themeColor="accent3" w:themeShade="BF"/>
          <w:sz w:val="22"/>
          <w:szCs w:val="22"/>
        </w:rPr>
        <w:t xml:space="preserve"> in connection with the sale of the car to Novak below market / book value.  The test for breach of fiduciary duty is subjective (see </w:t>
      </w:r>
      <w:r w:rsidR="009568BE">
        <w:rPr>
          <w:rFonts w:ascii="Arial" w:hAnsi="Arial" w:cs="Arial"/>
          <w:i/>
          <w:color w:val="7B7B7B" w:themeColor="accent3" w:themeShade="BF"/>
          <w:sz w:val="22"/>
          <w:szCs w:val="22"/>
        </w:rPr>
        <w:t>Carlyle Capital Corporation Limited (in liquidation) and others v Conway and Others</w:t>
      </w:r>
      <w:r w:rsidR="009568BE">
        <w:rPr>
          <w:rFonts w:ascii="Arial" w:hAnsi="Arial" w:cs="Arial"/>
          <w:color w:val="7B7B7B" w:themeColor="accent3" w:themeShade="BF"/>
          <w:sz w:val="22"/>
          <w:szCs w:val="22"/>
        </w:rPr>
        <w:t>, in which HH Marshall LB held that: "</w:t>
      </w:r>
      <w:r w:rsidR="009568BE">
        <w:rPr>
          <w:rFonts w:ascii="Arial" w:hAnsi="Arial" w:cs="Arial"/>
          <w:i/>
          <w:color w:val="7B7B7B" w:themeColor="accent3" w:themeShade="BF"/>
          <w:sz w:val="22"/>
          <w:szCs w:val="22"/>
        </w:rPr>
        <w:t>There is no fiduciary duty to make an objectively 'right' decision."</w:t>
      </w:r>
      <w:r w:rsidR="009568BE">
        <w:rPr>
          <w:rFonts w:ascii="Arial" w:hAnsi="Arial" w:cs="Arial"/>
          <w:color w:val="7B7B7B" w:themeColor="accent3" w:themeShade="BF"/>
          <w:sz w:val="22"/>
          <w:szCs w:val="22"/>
        </w:rPr>
        <w:t xml:space="preserve">).  </w:t>
      </w:r>
    </w:p>
    <w:p w14:paraId="39451C8E" w14:textId="77777777" w:rsidR="007077EF" w:rsidRDefault="007077EF" w:rsidP="0099063A">
      <w:pPr>
        <w:jc w:val="both"/>
        <w:rPr>
          <w:rFonts w:ascii="Arial" w:hAnsi="Arial" w:cs="Arial"/>
          <w:color w:val="7B7B7B" w:themeColor="accent3" w:themeShade="BF"/>
          <w:sz w:val="22"/>
          <w:szCs w:val="22"/>
        </w:rPr>
      </w:pPr>
    </w:p>
    <w:p w14:paraId="4F6E8947" w14:textId="3C059904" w:rsidR="006059CC" w:rsidRPr="0099063A" w:rsidRDefault="009568BE" w:rsidP="0099063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Michael is successful in proving misfeasance or breach of duty on the part of either (or both) Novak and Roger, Novak may be ordered to: transfer the car back to Dodge Co and/or</w:t>
      </w:r>
      <w:r w:rsidR="007077EF">
        <w:rPr>
          <w:rFonts w:ascii="Arial" w:hAnsi="Arial" w:cs="Arial"/>
          <w:color w:val="7B7B7B" w:themeColor="accent3" w:themeShade="BF"/>
          <w:sz w:val="22"/>
          <w:szCs w:val="22"/>
        </w:rPr>
        <w:t xml:space="preserve"> each of Novak and/or Roger may be required to pay cash equal to</w:t>
      </w:r>
      <w:r>
        <w:rPr>
          <w:rFonts w:ascii="Arial" w:hAnsi="Arial" w:cs="Arial"/>
          <w:color w:val="7B7B7B" w:themeColor="accent3" w:themeShade="BF"/>
          <w:sz w:val="22"/>
          <w:szCs w:val="22"/>
        </w:rPr>
        <w:t xml:space="preserve"> the balance of the value of the car (i.e. £15,000) </w:t>
      </w:r>
      <w:r w:rsidR="007077EF">
        <w:rPr>
          <w:rFonts w:ascii="Arial" w:hAnsi="Arial" w:cs="Arial"/>
          <w:color w:val="7B7B7B" w:themeColor="accent3" w:themeShade="BF"/>
          <w:sz w:val="22"/>
          <w:szCs w:val="22"/>
        </w:rPr>
        <w:t xml:space="preserve">to Dodge Co and </w:t>
      </w:r>
      <w:r>
        <w:rPr>
          <w:rFonts w:ascii="Arial" w:hAnsi="Arial" w:cs="Arial"/>
          <w:color w:val="7B7B7B" w:themeColor="accent3" w:themeShade="BF"/>
          <w:sz w:val="22"/>
          <w:szCs w:val="22"/>
        </w:rPr>
        <w:t xml:space="preserve">to pay interest thereon. </w:t>
      </w: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Guernsey has not adopted the UNCITRAL </w:t>
      </w:r>
      <w:r>
        <w:rPr>
          <w:rFonts w:ascii="Arial" w:hAnsi="Arial" w:cs="Arial"/>
          <w:sz w:val="22"/>
          <w:szCs w:val="22"/>
          <w:lang w:val="en-GB"/>
        </w:rPr>
        <w:t>M</w:t>
      </w:r>
      <w:r w:rsidRPr="00967EF3">
        <w:rPr>
          <w:rFonts w:ascii="Arial" w:hAnsi="Arial" w:cs="Arial"/>
          <w:sz w:val="22"/>
          <w:szCs w:val="22"/>
          <w:lang w:val="en-GB"/>
        </w:rPr>
        <w:t xml:space="preserve">odel </w:t>
      </w:r>
      <w:r>
        <w:rPr>
          <w:rFonts w:ascii="Arial" w:hAnsi="Arial" w:cs="Arial"/>
          <w:sz w:val="22"/>
          <w:szCs w:val="22"/>
          <w:lang w:val="en-GB"/>
        </w:rPr>
        <w:t>L</w:t>
      </w:r>
      <w:r w:rsidRPr="00967EF3">
        <w:rPr>
          <w:rFonts w:ascii="Arial" w:hAnsi="Arial" w:cs="Arial"/>
          <w:sz w:val="22"/>
          <w:szCs w:val="22"/>
          <w:lang w:val="en-GB"/>
        </w:rPr>
        <w:t>aw</w:t>
      </w:r>
      <w:r>
        <w:rPr>
          <w:rFonts w:ascii="Arial" w:hAnsi="Arial" w:cs="Arial"/>
          <w:sz w:val="22"/>
          <w:szCs w:val="22"/>
          <w:lang w:val="en-GB"/>
        </w:rPr>
        <w:t xml:space="preserve"> on Cross-Border Insolvency</w:t>
      </w:r>
      <w:r w:rsidRPr="00967EF3">
        <w:rPr>
          <w:rFonts w:ascii="Arial" w:hAnsi="Arial" w:cs="Arial"/>
          <w:sz w:val="22"/>
          <w:szCs w:val="22"/>
          <w:lang w:val="en-GB"/>
        </w:rPr>
        <w:t>. Explain what methods are available to foreign insolvency office</w:t>
      </w:r>
      <w:r>
        <w:rPr>
          <w:rFonts w:ascii="Arial" w:hAnsi="Arial" w:cs="Arial"/>
          <w:sz w:val="22"/>
          <w:szCs w:val="22"/>
          <w:lang w:val="en-GB"/>
        </w:rPr>
        <w:t>holders</w:t>
      </w:r>
      <w:r w:rsidRPr="00967EF3">
        <w:rPr>
          <w:rFonts w:ascii="Arial" w:hAnsi="Arial" w:cs="Arial"/>
          <w:sz w:val="22"/>
          <w:szCs w:val="22"/>
          <w:lang w:val="en-GB"/>
        </w:rPr>
        <w:t xml:space="preserve"> seeking recognition in Guernsey and the limitations of those options.</w:t>
      </w:r>
    </w:p>
    <w:p w14:paraId="0661E35E" w14:textId="77777777" w:rsidR="00241FA3" w:rsidRPr="00967EF3" w:rsidRDefault="00241FA3" w:rsidP="00357897">
      <w:pPr>
        <w:jc w:val="both"/>
        <w:rPr>
          <w:rFonts w:ascii="Arial" w:hAnsi="Arial" w:cs="Arial"/>
          <w:sz w:val="22"/>
          <w:szCs w:val="22"/>
        </w:rPr>
      </w:pPr>
    </w:p>
    <w:p w14:paraId="0648158B" w14:textId="77777777" w:rsidR="007077EF" w:rsidRDefault="007077EF" w:rsidP="00357897">
      <w:pPr>
        <w:jc w:val="both"/>
        <w:rPr>
          <w:rFonts w:ascii="Arial" w:hAnsi="Arial" w:cs="Arial"/>
          <w:color w:val="7B7B7B" w:themeColor="accent3" w:themeShade="BF"/>
          <w:sz w:val="22"/>
          <w:szCs w:val="22"/>
          <w:lang w:val="en-GB"/>
        </w:rPr>
      </w:pPr>
    </w:p>
    <w:p w14:paraId="5187F8D9" w14:textId="6F206CC0" w:rsidR="001E37CD" w:rsidRDefault="0044720C"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that Guernsey has not adopted the UNCITRAL Model Law on Cross-Border Insolvency, it is relatively easy for a foreign insolvency officeholder to seek recognition in Guernsey.</w:t>
      </w:r>
      <w:r w:rsidR="00110EAA">
        <w:rPr>
          <w:rFonts w:ascii="Arial" w:hAnsi="Arial" w:cs="Arial"/>
          <w:color w:val="7B7B7B" w:themeColor="accent3" w:themeShade="BF"/>
          <w:sz w:val="22"/>
          <w:szCs w:val="22"/>
          <w:lang w:val="en-GB"/>
        </w:rPr>
        <w:t xml:space="preserve">  </w:t>
      </w:r>
      <w:r w:rsidR="00043758">
        <w:rPr>
          <w:rFonts w:ascii="Arial" w:hAnsi="Arial" w:cs="Arial"/>
          <w:color w:val="7B7B7B" w:themeColor="accent3" w:themeShade="BF"/>
          <w:sz w:val="22"/>
          <w:szCs w:val="22"/>
          <w:lang w:val="en-GB"/>
        </w:rPr>
        <w:t xml:space="preserve">There are two possible mechanisms by which a foreign insolvency officeholder may seek recognition in Guernsey: pursuant to Section 426 of the </w:t>
      </w:r>
      <w:r w:rsidR="00F1775D">
        <w:rPr>
          <w:rFonts w:ascii="Arial" w:hAnsi="Arial" w:cs="Arial"/>
          <w:color w:val="7B7B7B" w:themeColor="accent3" w:themeShade="BF"/>
          <w:sz w:val="22"/>
          <w:szCs w:val="22"/>
          <w:lang w:val="en-GB"/>
        </w:rPr>
        <w:t>UK</w:t>
      </w:r>
      <w:r w:rsidR="00043758">
        <w:rPr>
          <w:rFonts w:ascii="Arial" w:hAnsi="Arial" w:cs="Arial"/>
          <w:color w:val="7B7B7B" w:themeColor="accent3" w:themeShade="BF"/>
          <w:sz w:val="22"/>
          <w:szCs w:val="22"/>
          <w:lang w:val="en-GB"/>
        </w:rPr>
        <w:t xml:space="preserve"> Insolvency Act 1986</w:t>
      </w:r>
      <w:r w:rsidR="00F1775D">
        <w:rPr>
          <w:rFonts w:ascii="Arial" w:hAnsi="Arial" w:cs="Arial"/>
          <w:color w:val="7B7B7B" w:themeColor="accent3" w:themeShade="BF"/>
          <w:sz w:val="22"/>
          <w:szCs w:val="22"/>
          <w:lang w:val="en-GB"/>
        </w:rPr>
        <w:t xml:space="preserve"> (the "</w:t>
      </w:r>
      <w:r w:rsidR="00F1775D">
        <w:rPr>
          <w:rFonts w:ascii="Arial" w:hAnsi="Arial" w:cs="Arial"/>
          <w:b/>
          <w:color w:val="7B7B7B" w:themeColor="accent3" w:themeShade="BF"/>
          <w:sz w:val="22"/>
          <w:szCs w:val="22"/>
          <w:lang w:val="en-GB"/>
        </w:rPr>
        <w:t>UK Insolvency Act</w:t>
      </w:r>
      <w:r w:rsidR="00F1775D">
        <w:rPr>
          <w:rFonts w:ascii="Arial" w:hAnsi="Arial" w:cs="Arial"/>
          <w:color w:val="7B7B7B" w:themeColor="accent3" w:themeShade="BF"/>
          <w:sz w:val="22"/>
          <w:szCs w:val="22"/>
          <w:lang w:val="en-GB"/>
        </w:rPr>
        <w:t>")</w:t>
      </w:r>
      <w:r w:rsidR="00043758">
        <w:rPr>
          <w:rFonts w:ascii="Arial" w:hAnsi="Arial" w:cs="Arial"/>
          <w:color w:val="7B7B7B" w:themeColor="accent3" w:themeShade="BF"/>
          <w:sz w:val="22"/>
          <w:szCs w:val="22"/>
          <w:lang w:val="en-GB"/>
        </w:rPr>
        <w:t>, having been extended to Guernsey by the Insolvency Act 1986 (Guernsey) Order, 1989; and pursuant to Guernsey common law.</w:t>
      </w:r>
    </w:p>
    <w:p w14:paraId="06EC2D3F" w14:textId="57A9AD68" w:rsidR="00043758" w:rsidRDefault="00043758" w:rsidP="00357897">
      <w:pPr>
        <w:jc w:val="both"/>
        <w:rPr>
          <w:rFonts w:ascii="Arial" w:hAnsi="Arial" w:cs="Arial"/>
          <w:color w:val="7B7B7B" w:themeColor="accent3" w:themeShade="BF"/>
          <w:sz w:val="22"/>
          <w:szCs w:val="22"/>
          <w:lang w:val="en-GB"/>
        </w:rPr>
      </w:pPr>
    </w:p>
    <w:p w14:paraId="31C7C764" w14:textId="4EA24231" w:rsidR="00F1775D" w:rsidRPr="00E81913" w:rsidRDefault="00583FB7"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Insolvency Act 1986 (Guernsey) Order, the Royal Court is able to provide judicial assistance to the courts of England and </w:t>
      </w:r>
      <w:r w:rsidR="00C627DF">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 xml:space="preserve">ales, Scotland, Northern Ireland, the Isle of Man or Jersey in insolvency matters.  Accordingly, </w:t>
      </w:r>
      <w:r w:rsidR="00E81913">
        <w:rPr>
          <w:rFonts w:ascii="Arial" w:hAnsi="Arial" w:cs="Arial"/>
          <w:color w:val="7B7B7B" w:themeColor="accent3" w:themeShade="BF"/>
          <w:sz w:val="22"/>
          <w:szCs w:val="22"/>
          <w:lang w:val="en-GB"/>
        </w:rPr>
        <w:t xml:space="preserve">this relief is </w:t>
      </w:r>
      <w:r w:rsidR="004B5C7B">
        <w:rPr>
          <w:rFonts w:ascii="Arial" w:hAnsi="Arial" w:cs="Arial"/>
          <w:color w:val="7B7B7B" w:themeColor="accent3" w:themeShade="BF"/>
          <w:sz w:val="22"/>
          <w:szCs w:val="22"/>
          <w:lang w:val="en-GB"/>
        </w:rPr>
        <w:t xml:space="preserve">limited as it is </w:t>
      </w:r>
      <w:r w:rsidR="00E81913">
        <w:rPr>
          <w:rFonts w:ascii="Arial" w:hAnsi="Arial" w:cs="Arial"/>
          <w:color w:val="7B7B7B" w:themeColor="accent3" w:themeShade="BF"/>
          <w:sz w:val="22"/>
          <w:szCs w:val="22"/>
          <w:lang w:val="en-GB"/>
        </w:rPr>
        <w:t xml:space="preserve">not available to </w:t>
      </w:r>
      <w:r w:rsidR="00E81913">
        <w:rPr>
          <w:rFonts w:ascii="Arial" w:hAnsi="Arial" w:cs="Arial"/>
          <w:i/>
          <w:color w:val="7B7B7B" w:themeColor="accent3" w:themeShade="BF"/>
          <w:sz w:val="22"/>
          <w:szCs w:val="22"/>
          <w:lang w:val="en-GB"/>
        </w:rPr>
        <w:t xml:space="preserve">all </w:t>
      </w:r>
      <w:r w:rsidR="00E81913" w:rsidRPr="0099063A">
        <w:rPr>
          <w:rFonts w:ascii="Arial" w:hAnsi="Arial" w:cs="Arial"/>
          <w:color w:val="7B7B7B" w:themeColor="accent3" w:themeShade="BF"/>
          <w:sz w:val="22"/>
          <w:szCs w:val="22"/>
          <w:lang w:val="en-GB"/>
        </w:rPr>
        <w:t xml:space="preserve">foreign </w:t>
      </w:r>
      <w:r w:rsidR="00E81913">
        <w:rPr>
          <w:rFonts w:ascii="Arial" w:hAnsi="Arial" w:cs="Arial"/>
          <w:color w:val="7B7B7B" w:themeColor="accent3" w:themeShade="BF"/>
          <w:sz w:val="22"/>
          <w:szCs w:val="22"/>
          <w:lang w:val="en-GB"/>
        </w:rPr>
        <w:t xml:space="preserve">insolvency officeholders.  </w:t>
      </w:r>
    </w:p>
    <w:p w14:paraId="3113A546" w14:textId="77777777" w:rsidR="00F1775D" w:rsidRDefault="00F1775D" w:rsidP="00357897">
      <w:pPr>
        <w:jc w:val="both"/>
        <w:rPr>
          <w:rFonts w:ascii="Arial" w:hAnsi="Arial" w:cs="Arial"/>
          <w:color w:val="7B7B7B" w:themeColor="accent3" w:themeShade="BF"/>
          <w:sz w:val="22"/>
          <w:szCs w:val="22"/>
          <w:lang w:val="en-GB"/>
        </w:rPr>
      </w:pPr>
    </w:p>
    <w:p w14:paraId="236E5CDA" w14:textId="4741BFBE" w:rsidR="00043758" w:rsidRDefault="00343C08"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these purposes, assuming that the foreign insolvency officeholder was appointed in </w:t>
      </w:r>
      <w:r w:rsidR="008158A4">
        <w:rPr>
          <w:rFonts w:ascii="Arial" w:hAnsi="Arial" w:cs="Arial"/>
          <w:color w:val="7B7B7B" w:themeColor="accent3" w:themeShade="BF"/>
          <w:sz w:val="22"/>
          <w:szCs w:val="22"/>
          <w:lang w:val="en-GB"/>
        </w:rPr>
        <w:t>one of the designated countries and territories</w:t>
      </w:r>
      <w:r>
        <w:rPr>
          <w:rFonts w:ascii="Arial" w:hAnsi="Arial" w:cs="Arial"/>
          <w:color w:val="7B7B7B" w:themeColor="accent3" w:themeShade="BF"/>
          <w:sz w:val="22"/>
          <w:szCs w:val="22"/>
          <w:lang w:val="en-GB"/>
        </w:rPr>
        <w:t>, p</w:t>
      </w:r>
      <w:r w:rsidR="00F1775D">
        <w:rPr>
          <w:rFonts w:ascii="Arial" w:hAnsi="Arial" w:cs="Arial"/>
          <w:color w:val="7B7B7B" w:themeColor="accent3" w:themeShade="BF"/>
          <w:sz w:val="22"/>
          <w:szCs w:val="22"/>
          <w:lang w:val="en-GB"/>
        </w:rPr>
        <w:t>ursuant to section 426 of the UK Insolvency Act</w:t>
      </w:r>
      <w:r w:rsidR="00FB3D93">
        <w:rPr>
          <w:rFonts w:ascii="Arial" w:hAnsi="Arial" w:cs="Arial"/>
          <w:color w:val="7B7B7B" w:themeColor="accent3" w:themeShade="BF"/>
          <w:sz w:val="22"/>
          <w:szCs w:val="22"/>
          <w:lang w:val="en-GB"/>
        </w:rPr>
        <w:t>, the procedure for</w:t>
      </w:r>
      <w:r w:rsidR="006E008D">
        <w:rPr>
          <w:rFonts w:ascii="Arial" w:hAnsi="Arial" w:cs="Arial"/>
          <w:color w:val="7B7B7B" w:themeColor="accent3" w:themeShade="BF"/>
          <w:sz w:val="22"/>
          <w:szCs w:val="22"/>
          <w:lang w:val="en-GB"/>
        </w:rPr>
        <w:t xml:space="preserve"> obtaining recognition in Guernsey to be followed by an eligible foreign insolvency officeholder is as follows: </w:t>
      </w:r>
      <w:r w:rsidR="008158A4">
        <w:rPr>
          <w:rFonts w:ascii="Arial" w:hAnsi="Arial" w:cs="Arial"/>
          <w:color w:val="7B7B7B" w:themeColor="accent3" w:themeShade="BF"/>
          <w:sz w:val="22"/>
          <w:szCs w:val="22"/>
          <w:lang w:val="en-GB"/>
        </w:rPr>
        <w:t xml:space="preserve">the foreign insolvency officeholder will apply to the court </w:t>
      </w:r>
      <w:r w:rsidR="00B0233B">
        <w:rPr>
          <w:rFonts w:ascii="Arial" w:hAnsi="Arial" w:cs="Arial"/>
          <w:color w:val="7B7B7B" w:themeColor="accent3" w:themeShade="BF"/>
          <w:sz w:val="22"/>
          <w:szCs w:val="22"/>
          <w:lang w:val="en-GB"/>
        </w:rPr>
        <w:t xml:space="preserve">with jurisdiction for insolvency matters </w:t>
      </w:r>
      <w:r w:rsidR="008158A4">
        <w:rPr>
          <w:rFonts w:ascii="Arial" w:hAnsi="Arial" w:cs="Arial"/>
          <w:color w:val="7B7B7B" w:themeColor="accent3" w:themeShade="BF"/>
          <w:sz w:val="22"/>
          <w:szCs w:val="22"/>
          <w:lang w:val="en-GB"/>
        </w:rPr>
        <w:t xml:space="preserve">in his home jurisdiction, in order that the home court will send a letter of request for assistance to the Royal Court.  </w:t>
      </w:r>
    </w:p>
    <w:p w14:paraId="4065C6DF" w14:textId="6F17D09E" w:rsidR="00B0233B" w:rsidRDefault="00B0233B" w:rsidP="00357897">
      <w:pPr>
        <w:jc w:val="both"/>
        <w:rPr>
          <w:rFonts w:ascii="Arial" w:hAnsi="Arial" w:cs="Arial"/>
          <w:color w:val="7B7B7B" w:themeColor="accent3" w:themeShade="BF"/>
          <w:sz w:val="22"/>
          <w:szCs w:val="22"/>
          <w:lang w:val="en-GB"/>
        </w:rPr>
      </w:pPr>
    </w:p>
    <w:p w14:paraId="7FAB332F" w14:textId="15286082" w:rsidR="00B0233B" w:rsidRDefault="00B0233B"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Pursuant to section 426(5) of the UK Insolvency Act, the Royal Court "shall assist" the requesting court</w:t>
      </w:r>
      <w:r w:rsidR="00E77C2A">
        <w:rPr>
          <w:rFonts w:ascii="Arial" w:hAnsi="Arial" w:cs="Arial"/>
          <w:color w:val="7B7B7B" w:themeColor="accent3" w:themeShade="BF"/>
          <w:sz w:val="22"/>
          <w:szCs w:val="22"/>
          <w:lang w:val="en-GB"/>
        </w:rPr>
        <w:t xml:space="preserve">.  However, it is not mandatory and the Royal Court will consider whether assistance may be properly granted in accordance with: (i) its own general jurisdiction and powers; (ii) its own insolvency law; or (iii) the insolvency law applicable by the requesting court to comparable matters in its jurisdiction. </w:t>
      </w:r>
      <w:r w:rsidR="00E93ED5">
        <w:rPr>
          <w:rFonts w:ascii="Arial" w:hAnsi="Arial" w:cs="Arial"/>
          <w:color w:val="7B7B7B" w:themeColor="accent3" w:themeShade="BF"/>
          <w:sz w:val="22"/>
          <w:szCs w:val="22"/>
          <w:lang w:val="en-GB"/>
        </w:rPr>
        <w:t xml:space="preserve"> In practice, the Royal Court will generally not have any discretion to accede to the request unless by doing so it offends public policy (in Guernsey) or the outcome is oppressive.</w:t>
      </w:r>
    </w:p>
    <w:p w14:paraId="490B0A6E" w14:textId="2A0DBB57" w:rsidR="00B51A32" w:rsidRDefault="00B51A32" w:rsidP="00357897">
      <w:pPr>
        <w:jc w:val="both"/>
        <w:rPr>
          <w:rFonts w:ascii="Arial" w:hAnsi="Arial" w:cs="Arial"/>
          <w:color w:val="7B7B7B" w:themeColor="accent3" w:themeShade="BF"/>
          <w:sz w:val="22"/>
          <w:szCs w:val="22"/>
          <w:lang w:val="en-GB"/>
        </w:rPr>
      </w:pPr>
    </w:p>
    <w:p w14:paraId="6BD8C734" w14:textId="5772F100" w:rsidR="00B51A32" w:rsidRDefault="00B51A32"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Section </w:t>
      </w:r>
      <w:r w:rsidR="00501D00">
        <w:rPr>
          <w:rFonts w:ascii="Arial" w:hAnsi="Arial" w:cs="Arial"/>
          <w:color w:val="7B7B7B" w:themeColor="accent3" w:themeShade="BF"/>
          <w:sz w:val="22"/>
          <w:szCs w:val="22"/>
          <w:lang w:val="en-GB"/>
        </w:rPr>
        <w:t xml:space="preserve">426(5) of the UK Insolvency Act provides the Royal Court with the means to apply the insolvency law of either Guernsey or the relevant foreign jurisdiction in relation to matters failing within its jurisdiction.  </w:t>
      </w:r>
    </w:p>
    <w:p w14:paraId="080FE53D" w14:textId="71B29B93" w:rsidR="001D11FB" w:rsidRDefault="001D11FB" w:rsidP="00357897">
      <w:pPr>
        <w:jc w:val="both"/>
        <w:rPr>
          <w:rFonts w:ascii="Arial" w:hAnsi="Arial" w:cs="Arial"/>
          <w:color w:val="7B7B7B" w:themeColor="accent3" w:themeShade="BF"/>
          <w:sz w:val="22"/>
          <w:szCs w:val="22"/>
          <w:lang w:val="en-GB"/>
        </w:rPr>
      </w:pPr>
    </w:p>
    <w:p w14:paraId="26CD3B03" w14:textId="2611054B" w:rsidR="001D11FB" w:rsidRPr="001D11FB" w:rsidRDefault="001D11FB"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very little case law in Guernsey, but given the commonality of legislation in this area with England and Wales, guidance can be taken as to the application of the section and its limited from English jurisprudence.</w:t>
      </w:r>
      <w:r w:rsidR="00BF021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leading case within Guernsey is </w:t>
      </w:r>
      <w:r>
        <w:rPr>
          <w:rFonts w:ascii="Arial" w:hAnsi="Arial" w:cs="Arial"/>
          <w:i/>
          <w:color w:val="7B7B7B" w:themeColor="accent3" w:themeShade="BF"/>
          <w:sz w:val="22"/>
          <w:szCs w:val="22"/>
          <w:lang w:val="en-GB"/>
        </w:rPr>
        <w:t xml:space="preserve">The liquidator of Seagull Manufacturing Company Limited v Colin and Susan Slinn </w:t>
      </w:r>
      <w:r w:rsidRPr="0099063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Guernsey Court of Appeal, August 1991), where an English liquidator sought a private examination of the directors of an English registered company who were resident in Guernsey (under section 236 of the UK Insolvency Act).  </w:t>
      </w:r>
    </w:p>
    <w:p w14:paraId="05AA9E46" w14:textId="1BF77F53" w:rsidR="00E93ED5" w:rsidRDefault="00E93ED5" w:rsidP="00357897">
      <w:pPr>
        <w:jc w:val="both"/>
        <w:rPr>
          <w:rFonts w:ascii="Arial" w:hAnsi="Arial" w:cs="Arial"/>
          <w:color w:val="7B7B7B" w:themeColor="accent3" w:themeShade="BF"/>
          <w:sz w:val="22"/>
          <w:szCs w:val="22"/>
          <w:lang w:val="en-GB"/>
        </w:rPr>
      </w:pPr>
    </w:p>
    <w:p w14:paraId="760B4AC2" w14:textId="77777777" w:rsidR="006C662D" w:rsidRDefault="006C662D"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426 of the UK Insolvency Act only applies to designated jurisdictions and officeholders from those jurisdictions have to make an application to their home court for the letter of request to be sent to the Royal Court – this can be time-consuming and expensive.</w:t>
      </w:r>
    </w:p>
    <w:p w14:paraId="486C042D" w14:textId="77777777" w:rsidR="006C662D" w:rsidRDefault="006C662D" w:rsidP="00357897">
      <w:pPr>
        <w:jc w:val="both"/>
        <w:rPr>
          <w:rFonts w:ascii="Arial" w:hAnsi="Arial" w:cs="Arial"/>
          <w:color w:val="7B7B7B" w:themeColor="accent3" w:themeShade="BF"/>
          <w:sz w:val="22"/>
          <w:szCs w:val="22"/>
          <w:lang w:val="en-GB"/>
        </w:rPr>
      </w:pPr>
    </w:p>
    <w:p w14:paraId="15F3933F" w14:textId="708E48AF" w:rsidR="006C662D" w:rsidRPr="003425D0" w:rsidRDefault="00CB682C"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Alternatively, the foreign insolvency officeholder may seek recognition under Guernsey common law</w:t>
      </w:r>
      <w:r w:rsidR="003425D0">
        <w:rPr>
          <w:rFonts w:ascii="Arial" w:hAnsi="Arial" w:cs="Arial"/>
          <w:color w:val="7B7B7B" w:themeColor="accent3" w:themeShade="BF"/>
          <w:sz w:val="22"/>
          <w:szCs w:val="22"/>
          <w:lang w:val="en-GB"/>
        </w:rPr>
        <w:t xml:space="preserve"> – this is through the 'sufficient connection' test, which was first applied in the English case of </w:t>
      </w:r>
      <w:r w:rsidR="003425D0">
        <w:rPr>
          <w:rFonts w:ascii="Arial" w:hAnsi="Arial" w:cs="Arial"/>
          <w:i/>
          <w:color w:val="7B7B7B" w:themeColor="accent3" w:themeShade="BF"/>
          <w:sz w:val="22"/>
          <w:szCs w:val="22"/>
          <w:lang w:val="en-GB"/>
        </w:rPr>
        <w:t>Schemmer and others v Property Resources Limited</w:t>
      </w:r>
      <w:r w:rsidR="003425D0" w:rsidRPr="0099063A">
        <w:rPr>
          <w:rFonts w:ascii="Arial" w:hAnsi="Arial" w:cs="Arial"/>
          <w:color w:val="7B7B7B" w:themeColor="accent3" w:themeShade="BF"/>
          <w:sz w:val="22"/>
          <w:szCs w:val="22"/>
          <w:lang w:val="en-GB"/>
        </w:rPr>
        <w:t xml:space="preserve"> [1975] Ch 273</w:t>
      </w:r>
      <w:r w:rsidR="003425D0">
        <w:rPr>
          <w:rFonts w:ascii="Arial" w:hAnsi="Arial" w:cs="Arial"/>
          <w:color w:val="7B7B7B" w:themeColor="accent3" w:themeShade="BF"/>
          <w:sz w:val="22"/>
          <w:szCs w:val="22"/>
          <w:lang w:val="en-GB"/>
        </w:rPr>
        <w:t xml:space="preserve">).  The Guernsey case of </w:t>
      </w:r>
      <w:r w:rsidR="003425D0">
        <w:rPr>
          <w:rFonts w:ascii="Arial" w:hAnsi="Arial" w:cs="Arial"/>
          <w:i/>
          <w:color w:val="7B7B7B" w:themeColor="accent3" w:themeShade="BF"/>
          <w:sz w:val="22"/>
          <w:szCs w:val="22"/>
          <w:lang w:val="en-GB"/>
        </w:rPr>
        <w:t>Roy Terry Junior and Durette Bradshaw plc v Bank of Butterfield (Guernsey</w:t>
      </w:r>
      <w:r w:rsidR="003425D0">
        <w:rPr>
          <w:rFonts w:ascii="Arial" w:hAnsi="Arial" w:cs="Arial"/>
          <w:color w:val="7B7B7B" w:themeColor="accent3" w:themeShade="BF"/>
          <w:sz w:val="22"/>
          <w:szCs w:val="22"/>
          <w:lang w:val="en-GB"/>
        </w:rPr>
        <w:t xml:space="preserve">) </w:t>
      </w:r>
      <w:r w:rsidR="003425D0">
        <w:rPr>
          <w:rFonts w:ascii="Arial" w:hAnsi="Arial" w:cs="Arial"/>
          <w:i/>
          <w:color w:val="7B7B7B" w:themeColor="accent3" w:themeShade="BF"/>
          <w:sz w:val="22"/>
          <w:szCs w:val="22"/>
          <w:lang w:val="en-GB"/>
        </w:rPr>
        <w:t>Limited (2006)</w:t>
      </w:r>
      <w:r w:rsidR="003425D0">
        <w:rPr>
          <w:rFonts w:ascii="Arial" w:hAnsi="Arial" w:cs="Arial"/>
          <w:color w:val="7B7B7B" w:themeColor="accent3" w:themeShade="BF"/>
          <w:sz w:val="22"/>
          <w:szCs w:val="22"/>
          <w:lang w:val="en-GB"/>
        </w:rPr>
        <w:t xml:space="preserve">, applied the "sufficient connection" test in Guernsey, and in which the Royal Court held that there is a "sufficient connection" where: (i) </w:t>
      </w:r>
      <w:r w:rsidR="002B0E01" w:rsidRPr="0099063A">
        <w:rPr>
          <w:rFonts w:ascii="Arial" w:hAnsi="Arial" w:cs="Arial"/>
          <w:color w:val="7B7B7B" w:themeColor="accent3" w:themeShade="BF"/>
          <w:sz w:val="22"/>
          <w:szCs w:val="22"/>
          <w:lang w:val="en-GB"/>
        </w:rPr>
        <w:t xml:space="preserve">the </w:t>
      </w:r>
      <w:r w:rsidR="002B0E01">
        <w:rPr>
          <w:rFonts w:ascii="Arial" w:hAnsi="Arial" w:cs="Arial"/>
          <w:color w:val="7B7B7B" w:themeColor="accent3" w:themeShade="BF"/>
          <w:sz w:val="22"/>
          <w:szCs w:val="22"/>
          <w:lang w:val="en-GB"/>
        </w:rPr>
        <w:t xml:space="preserve">foreign insolvency </w:t>
      </w:r>
      <w:r w:rsidR="002B0E01" w:rsidRPr="0099063A">
        <w:rPr>
          <w:rFonts w:ascii="Arial" w:hAnsi="Arial" w:cs="Arial"/>
          <w:color w:val="7B7B7B" w:themeColor="accent3" w:themeShade="BF"/>
          <w:sz w:val="22"/>
          <w:szCs w:val="22"/>
          <w:lang w:val="en-GB"/>
        </w:rPr>
        <w:t>officeholder is appointed in the jurisdiction where the company is incorporated or individual domiciled and (ii) if the defendant submits to the jurisdiction by whose order the appointment was made.  It also held that there might be a sufficient connection where</w:t>
      </w:r>
      <w:r w:rsidR="002B0E01">
        <w:rPr>
          <w:rFonts w:ascii="Arial" w:hAnsi="Arial" w:cs="Arial"/>
          <w:color w:val="7B7B7B" w:themeColor="accent3" w:themeShade="BF"/>
          <w:sz w:val="22"/>
          <w:szCs w:val="22"/>
          <w:lang w:val="en-GB"/>
        </w:rPr>
        <w:t>:</w:t>
      </w:r>
      <w:r w:rsidR="002B0E01" w:rsidRPr="0099063A">
        <w:rPr>
          <w:rFonts w:ascii="Arial" w:hAnsi="Arial" w:cs="Arial"/>
          <w:color w:val="7B7B7B" w:themeColor="accent3" w:themeShade="BF"/>
          <w:sz w:val="22"/>
          <w:szCs w:val="22"/>
          <w:lang w:val="en-GB"/>
        </w:rPr>
        <w:t xml:space="preserve"> (iii) the order of the foreign court is recognised by the law of the place where the company is incorporated, or (iv) the office holder is appointed in a jurisdiction where the management and control of the company is exercise or where it carries on business.</w:t>
      </w:r>
    </w:p>
    <w:p w14:paraId="6E2C294F" w14:textId="77777777" w:rsidR="006C662D" w:rsidRDefault="006C662D" w:rsidP="00357897">
      <w:pPr>
        <w:jc w:val="both"/>
        <w:rPr>
          <w:rFonts w:ascii="Arial" w:hAnsi="Arial" w:cs="Arial"/>
          <w:color w:val="7B7B7B" w:themeColor="accent3" w:themeShade="BF"/>
          <w:sz w:val="22"/>
          <w:szCs w:val="22"/>
          <w:lang w:val="en-GB"/>
        </w:rPr>
      </w:pPr>
    </w:p>
    <w:p w14:paraId="750274B7" w14:textId="181B6631" w:rsidR="00C12887" w:rsidRPr="00C12887" w:rsidRDefault="00C12887"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recent decision in </w:t>
      </w:r>
      <w:r>
        <w:rPr>
          <w:rFonts w:ascii="Arial" w:hAnsi="Arial" w:cs="Arial"/>
          <w:i/>
          <w:color w:val="7B7B7B" w:themeColor="accent3" w:themeShade="BF"/>
          <w:sz w:val="22"/>
          <w:szCs w:val="22"/>
          <w:lang w:val="en-GB"/>
        </w:rPr>
        <w:t xml:space="preserve">Singularis Holdings Limited v PriceWaterhouseCoopers (2014) </w:t>
      </w:r>
      <w:r>
        <w:rPr>
          <w:rFonts w:ascii="Arial" w:hAnsi="Arial" w:cs="Arial"/>
          <w:color w:val="7B7B7B" w:themeColor="accent3" w:themeShade="BF"/>
          <w:sz w:val="22"/>
          <w:szCs w:val="22"/>
          <w:lang w:val="en-GB"/>
        </w:rPr>
        <w:t>[2014] UKPC 36</w:t>
      </w:r>
      <w:r w:rsidR="00D35A72">
        <w:rPr>
          <w:rFonts w:ascii="Arial" w:hAnsi="Arial" w:cs="Arial"/>
          <w:color w:val="7B7B7B" w:themeColor="accent3" w:themeShade="BF"/>
          <w:sz w:val="22"/>
          <w:szCs w:val="22"/>
          <w:lang w:val="en-GB"/>
        </w:rPr>
        <w:t xml:space="preserve"> </w:t>
      </w:r>
      <w:r w:rsidR="00580698">
        <w:rPr>
          <w:rFonts w:ascii="Arial" w:hAnsi="Arial" w:cs="Arial"/>
          <w:color w:val="7B7B7B" w:themeColor="accent3" w:themeShade="BF"/>
          <w:sz w:val="22"/>
          <w:szCs w:val="22"/>
          <w:lang w:val="en-GB"/>
        </w:rPr>
        <w:t>provides that "</w:t>
      </w:r>
      <w:r w:rsidR="00580698" w:rsidRPr="0099063A">
        <w:rPr>
          <w:rFonts w:ascii="Arial" w:hAnsi="Arial" w:cs="Arial"/>
          <w:i/>
          <w:color w:val="7B7B7B" w:themeColor="accent3" w:themeShade="BF"/>
          <w:sz w:val="22"/>
          <w:szCs w:val="22"/>
          <w:lang w:val="en-GB"/>
        </w:rPr>
        <w:t>there is a principle of the common law that the court has the power to recognise and grant assistance to foreign insolvency proceedings</w:t>
      </w:r>
      <w:r w:rsidR="00580698">
        <w:rPr>
          <w:rFonts w:ascii="Arial" w:hAnsi="Arial" w:cs="Arial"/>
          <w:color w:val="7B7B7B" w:themeColor="accent3" w:themeShade="BF"/>
          <w:sz w:val="22"/>
          <w:szCs w:val="22"/>
          <w:lang w:val="en-GB"/>
        </w:rPr>
        <w:t xml:space="preserve">" and </w:t>
      </w:r>
      <w:r w:rsidR="00D35A72">
        <w:rPr>
          <w:rFonts w:ascii="Arial" w:hAnsi="Arial" w:cs="Arial"/>
          <w:color w:val="7B7B7B" w:themeColor="accent3" w:themeShade="BF"/>
          <w:sz w:val="22"/>
          <w:szCs w:val="22"/>
          <w:lang w:val="en-GB"/>
        </w:rPr>
        <w:t xml:space="preserve">sets out the scope of the extent and nature of the jurisdiction for recognition under common law, as follows: (a) </w:t>
      </w:r>
      <w:r w:rsidR="00FA5F32">
        <w:rPr>
          <w:rFonts w:ascii="Arial" w:hAnsi="Arial" w:cs="Arial"/>
          <w:color w:val="7B7B7B" w:themeColor="accent3" w:themeShade="BF"/>
          <w:sz w:val="22"/>
          <w:szCs w:val="22"/>
          <w:lang w:val="en-GB"/>
        </w:rPr>
        <w:t>common law power does not enable the foreign insolvency officeholder to do something which they could not do under the law pursuant to which they were appointed</w:t>
      </w:r>
      <w:r w:rsidR="00580698">
        <w:rPr>
          <w:rFonts w:ascii="Arial" w:hAnsi="Arial" w:cs="Arial"/>
          <w:color w:val="7B7B7B" w:themeColor="accent3" w:themeShade="BF"/>
          <w:sz w:val="22"/>
          <w:szCs w:val="22"/>
          <w:lang w:val="en-GB"/>
        </w:rPr>
        <w:t xml:space="preserve">.  The Royal Court may make an order against persons </w:t>
      </w:r>
      <w:r w:rsidR="007624C3">
        <w:rPr>
          <w:rFonts w:ascii="Arial" w:hAnsi="Arial" w:cs="Arial"/>
          <w:color w:val="7B7B7B" w:themeColor="accent3" w:themeShade="BF"/>
          <w:sz w:val="22"/>
          <w:szCs w:val="22"/>
          <w:lang w:val="en-GB"/>
        </w:rPr>
        <w:t>within its own jurisdiction in favour of the foreign insolvency officeholder, provided that such right exists under the local law of the court which appointed them</w:t>
      </w:r>
      <w:r w:rsidR="00D80A91">
        <w:rPr>
          <w:rFonts w:ascii="Arial" w:hAnsi="Arial" w:cs="Arial"/>
          <w:color w:val="7B7B7B" w:themeColor="accent3" w:themeShade="BF"/>
          <w:sz w:val="22"/>
          <w:szCs w:val="22"/>
          <w:lang w:val="en-GB"/>
        </w:rPr>
        <w:t xml:space="preserve"> – although the availability of 'as if' relief is </w:t>
      </w:r>
      <w:r w:rsidR="00B61E95">
        <w:rPr>
          <w:rFonts w:ascii="Arial" w:hAnsi="Arial" w:cs="Arial"/>
          <w:color w:val="7B7B7B" w:themeColor="accent3" w:themeShade="BF"/>
          <w:sz w:val="22"/>
          <w:szCs w:val="22"/>
          <w:lang w:val="en-GB"/>
        </w:rPr>
        <w:t>limited to circumstances where the Royal Court has the common law power to order such relief</w:t>
      </w:r>
      <w:r w:rsidR="007624C3">
        <w:rPr>
          <w:rFonts w:ascii="Arial" w:hAnsi="Arial" w:cs="Arial"/>
          <w:color w:val="7B7B7B" w:themeColor="accent3" w:themeShade="BF"/>
          <w:sz w:val="22"/>
          <w:szCs w:val="22"/>
          <w:lang w:val="en-GB"/>
        </w:rPr>
        <w:t xml:space="preserve">; and (b) the order sought is consistent with the substantive law and public policy of the assisting state (i.e. Guernsey). </w:t>
      </w:r>
    </w:p>
    <w:p w14:paraId="76B5517A" w14:textId="77777777" w:rsidR="00C12887" w:rsidRDefault="00C12887" w:rsidP="00357897">
      <w:pPr>
        <w:jc w:val="both"/>
        <w:rPr>
          <w:rFonts w:ascii="Arial" w:hAnsi="Arial" w:cs="Arial"/>
          <w:color w:val="7B7B7B" w:themeColor="accent3" w:themeShade="BF"/>
          <w:sz w:val="22"/>
          <w:szCs w:val="22"/>
          <w:lang w:val="en-GB"/>
        </w:rPr>
      </w:pPr>
    </w:p>
    <w:p w14:paraId="00DC588A" w14:textId="4757392D" w:rsidR="00E93ED5" w:rsidRDefault="00CB682C"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summary, as a matter of common law, the Royal Court / Guernsey will co-operate in foreign insolvency proceedings, particularly where there is a sufficient connection between an officeholder appointed in the jurisdiction where the company is incorporated (or individual domiciled) and the company (or individual) has submitted to the jurisdiction of the court by which the appointment was made.  The Royal Court retains residual discretion </w:t>
      </w:r>
      <w:r w:rsidR="006C662D">
        <w:rPr>
          <w:rFonts w:ascii="Arial" w:hAnsi="Arial" w:cs="Arial"/>
          <w:color w:val="7B7B7B" w:themeColor="accent3" w:themeShade="BF"/>
          <w:sz w:val="22"/>
          <w:szCs w:val="22"/>
          <w:lang w:val="en-GB"/>
        </w:rPr>
        <w:t xml:space="preserve">to refuse to recognise and/or assist the foreign insolvency officeholder. </w:t>
      </w:r>
    </w:p>
    <w:p w14:paraId="783946F7" w14:textId="68FD6200" w:rsidR="00A968D7" w:rsidRDefault="00A968D7" w:rsidP="00357897">
      <w:pPr>
        <w:jc w:val="both"/>
        <w:rPr>
          <w:rFonts w:ascii="Arial" w:hAnsi="Arial" w:cs="Arial"/>
          <w:color w:val="7B7B7B" w:themeColor="accent3" w:themeShade="BF"/>
          <w:sz w:val="22"/>
          <w:szCs w:val="22"/>
          <w:lang w:val="en-GB"/>
        </w:rPr>
      </w:pPr>
    </w:p>
    <w:p w14:paraId="5BA58838" w14:textId="45907AF6" w:rsidR="00A968D7" w:rsidRDefault="00A968D7"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Royal Court has </w:t>
      </w:r>
      <w:r w:rsidRPr="0099063A">
        <w:rPr>
          <w:rFonts w:ascii="Arial" w:hAnsi="Arial" w:cs="Arial"/>
          <w:color w:val="7B7B7B" w:themeColor="accent3" w:themeShade="BF"/>
          <w:sz w:val="22"/>
          <w:szCs w:val="22"/>
          <w:lang w:val="en-GB"/>
        </w:rPr>
        <w:t>exercised its discretion in favour of recognition of US appointed receivers, UK appointed liquidators, UK appointed trustees in bankruptcy in Guernsey, South African trustees of an insolvent estate, and a Norwegian trustee in bankruptcy.</w:t>
      </w:r>
    </w:p>
    <w:p w14:paraId="1130D6EC" w14:textId="77777777" w:rsidR="00D17FDC" w:rsidRPr="00967EF3" w:rsidRDefault="00D17FDC" w:rsidP="0099063A">
      <w:pPr>
        <w:jc w:val="both"/>
        <w:rPr>
          <w:rFonts w:ascii="Arial" w:hAnsi="Arial" w:cs="Arial"/>
          <w:sz w:val="22"/>
          <w:szCs w:val="22"/>
        </w:rPr>
      </w:pP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Write a short essay on the method of enforcing creditor's rights against real estate owned by individuals in Guernsey.</w:t>
      </w:r>
    </w:p>
    <w:p w14:paraId="162EC326" w14:textId="77777777" w:rsidR="00105A8A" w:rsidRPr="00967EF3" w:rsidRDefault="00105A8A" w:rsidP="00357897">
      <w:pPr>
        <w:jc w:val="both"/>
        <w:rPr>
          <w:rFonts w:ascii="Arial" w:hAnsi="Arial" w:cs="Arial"/>
          <w:sz w:val="22"/>
          <w:szCs w:val="22"/>
          <w:lang w:val="en-GB"/>
        </w:rPr>
      </w:pPr>
    </w:p>
    <w:p w14:paraId="78A956E0" w14:textId="4EEE8E20" w:rsidR="00A968D7" w:rsidRDefault="00A968D7" w:rsidP="00357897">
      <w:pPr>
        <w:jc w:val="both"/>
        <w:rPr>
          <w:rFonts w:ascii="Arial" w:hAnsi="Arial" w:cs="Arial"/>
          <w:color w:val="7B7B7B" w:themeColor="accent3" w:themeShade="BF"/>
          <w:sz w:val="22"/>
          <w:szCs w:val="22"/>
          <w:lang w:val="en-GB"/>
        </w:rPr>
      </w:pPr>
    </w:p>
    <w:p w14:paraId="30CF3971" w14:textId="7E38804E" w:rsidR="00A968D7" w:rsidRDefault="00DD6BCA" w:rsidP="00357897">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 xml:space="preserve">Saisie </w:t>
      </w:r>
      <w:r>
        <w:rPr>
          <w:rFonts w:ascii="Arial" w:hAnsi="Arial" w:cs="Arial"/>
          <w:color w:val="7B7B7B" w:themeColor="accent3" w:themeShade="BF"/>
          <w:sz w:val="22"/>
          <w:szCs w:val="22"/>
          <w:lang w:val="en-GB"/>
        </w:rPr>
        <w:t xml:space="preserve">is the customary procedure used in Guernsey whereby a creditor can enforce against the real property of their debtor and ultimately have the realty vested in them in order to satisfy the applicable debt.  </w:t>
      </w:r>
    </w:p>
    <w:p w14:paraId="589F2B98" w14:textId="7B5BA4A6" w:rsidR="008A36FE" w:rsidRDefault="008A36FE" w:rsidP="00357897">
      <w:pPr>
        <w:jc w:val="both"/>
        <w:rPr>
          <w:rFonts w:ascii="Arial" w:hAnsi="Arial" w:cs="Arial"/>
          <w:color w:val="7B7B7B" w:themeColor="accent3" w:themeShade="BF"/>
          <w:sz w:val="22"/>
          <w:szCs w:val="22"/>
          <w:lang w:val="en-GB"/>
        </w:rPr>
      </w:pPr>
    </w:p>
    <w:p w14:paraId="0A324933" w14:textId="79CB4006" w:rsidR="000C0012" w:rsidRDefault="00314511"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E67F92">
        <w:rPr>
          <w:rFonts w:ascii="Arial" w:hAnsi="Arial" w:cs="Arial"/>
          <w:i/>
          <w:color w:val="7B7B7B" w:themeColor="accent3" w:themeShade="BF"/>
          <w:sz w:val="22"/>
          <w:szCs w:val="22"/>
          <w:lang w:val="en-GB"/>
        </w:rPr>
        <w:t xml:space="preserve">Saisie </w:t>
      </w:r>
      <w:r>
        <w:rPr>
          <w:rFonts w:ascii="Arial" w:hAnsi="Arial" w:cs="Arial"/>
          <w:color w:val="7B7B7B" w:themeColor="accent3" w:themeShade="BF"/>
          <w:sz w:val="22"/>
          <w:szCs w:val="22"/>
          <w:lang w:val="en-GB"/>
        </w:rPr>
        <w:t xml:space="preserve">process has recently been revised by the </w:t>
      </w:r>
      <w:r>
        <w:rPr>
          <w:rFonts w:ascii="Arial" w:hAnsi="Arial" w:cs="Arial"/>
          <w:i/>
          <w:color w:val="7B7B7B" w:themeColor="accent3" w:themeShade="BF"/>
          <w:sz w:val="22"/>
          <w:szCs w:val="22"/>
          <w:lang w:val="en-GB"/>
        </w:rPr>
        <w:t xml:space="preserve">Saisie </w:t>
      </w:r>
      <w:r>
        <w:rPr>
          <w:rFonts w:ascii="Arial" w:hAnsi="Arial" w:cs="Arial"/>
          <w:color w:val="7B7B7B" w:themeColor="accent3" w:themeShade="BF"/>
          <w:sz w:val="22"/>
          <w:szCs w:val="22"/>
          <w:lang w:val="en-GB"/>
        </w:rPr>
        <w:t>Procedure (Simplification) (Bailiwick) Order 1952 (the "</w:t>
      </w:r>
      <w:r>
        <w:rPr>
          <w:rFonts w:ascii="Arial" w:hAnsi="Arial" w:cs="Arial"/>
          <w:b/>
          <w:color w:val="7B7B7B" w:themeColor="accent3" w:themeShade="BF"/>
          <w:sz w:val="22"/>
          <w:szCs w:val="22"/>
          <w:lang w:val="en-GB"/>
        </w:rPr>
        <w:t>Saisie Order</w:t>
      </w:r>
      <w:r>
        <w:rPr>
          <w:rFonts w:ascii="Arial" w:hAnsi="Arial" w:cs="Arial"/>
          <w:color w:val="7B7B7B" w:themeColor="accent3" w:themeShade="BF"/>
          <w:sz w:val="22"/>
          <w:szCs w:val="22"/>
          <w:lang w:val="en-GB"/>
        </w:rPr>
        <w:t xml:space="preserve">"), however, the substantive law remains rooted in customary law (see </w:t>
      </w:r>
      <w:r>
        <w:rPr>
          <w:rFonts w:ascii="Arial" w:hAnsi="Arial" w:cs="Arial"/>
          <w:i/>
          <w:color w:val="7B7B7B" w:themeColor="accent3" w:themeShade="BF"/>
          <w:sz w:val="22"/>
          <w:szCs w:val="22"/>
          <w:lang w:val="en-GB"/>
        </w:rPr>
        <w:t>Selwood v Madely [2001] RC</w:t>
      </w:r>
      <w:r>
        <w:rPr>
          <w:rFonts w:ascii="Arial" w:hAnsi="Arial" w:cs="Arial"/>
          <w:color w:val="7B7B7B" w:themeColor="accent3" w:themeShade="BF"/>
          <w:sz w:val="22"/>
          <w:szCs w:val="22"/>
          <w:lang w:val="en-GB"/>
        </w:rPr>
        <w:t xml:space="preserve">).  </w:t>
      </w:r>
    </w:p>
    <w:p w14:paraId="3920FEFE" w14:textId="77777777" w:rsidR="000C0012" w:rsidRDefault="000C0012" w:rsidP="00357897">
      <w:pPr>
        <w:jc w:val="both"/>
        <w:rPr>
          <w:rFonts w:ascii="Arial" w:hAnsi="Arial" w:cs="Arial"/>
          <w:color w:val="7B7B7B" w:themeColor="accent3" w:themeShade="BF"/>
          <w:sz w:val="22"/>
          <w:szCs w:val="22"/>
          <w:lang w:val="en-GB"/>
        </w:rPr>
      </w:pPr>
    </w:p>
    <w:p w14:paraId="05C85BDC" w14:textId="5944A2A8" w:rsidR="00314511" w:rsidRDefault="004A563B"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procedure is split into the following stages:</w:t>
      </w:r>
    </w:p>
    <w:p w14:paraId="6CA5C82E" w14:textId="10B1AD57" w:rsidR="004A563B" w:rsidRDefault="004A563B" w:rsidP="00357897">
      <w:pPr>
        <w:jc w:val="both"/>
        <w:rPr>
          <w:rFonts w:ascii="Arial" w:hAnsi="Arial" w:cs="Arial"/>
          <w:color w:val="7B7B7B" w:themeColor="accent3" w:themeShade="BF"/>
          <w:sz w:val="22"/>
          <w:szCs w:val="22"/>
          <w:lang w:val="en-GB"/>
        </w:rPr>
      </w:pPr>
    </w:p>
    <w:p w14:paraId="0B5396D6" w14:textId="304791D9" w:rsidR="004A563B" w:rsidRDefault="004A563B" w:rsidP="0099063A">
      <w:pPr>
        <w:pStyle w:val="ListParagraph"/>
        <w:numPr>
          <w:ilvl w:val="0"/>
          <w:numId w:val="14"/>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Stage</w:t>
      </w:r>
      <w:r w:rsidR="008257CD">
        <w:rPr>
          <w:rFonts w:ascii="Arial" w:hAnsi="Arial" w:cs="Arial"/>
          <w:color w:val="7B7B7B" w:themeColor="accent3" w:themeShade="BF"/>
          <w:sz w:val="22"/>
          <w:szCs w:val="22"/>
          <w:lang w:val="en-GB"/>
        </w:rPr>
        <w:t xml:space="preserve"> 1: Preliminary Vesting Order</w:t>
      </w:r>
    </w:p>
    <w:p w14:paraId="44B3114A" w14:textId="29A47F74" w:rsidR="008257CD" w:rsidRDefault="008257CD" w:rsidP="008257CD">
      <w:pPr>
        <w:jc w:val="both"/>
        <w:rPr>
          <w:rFonts w:ascii="Arial" w:hAnsi="Arial" w:cs="Arial"/>
          <w:color w:val="7B7B7B" w:themeColor="accent3" w:themeShade="BF"/>
          <w:sz w:val="22"/>
          <w:szCs w:val="22"/>
          <w:lang w:val="en-GB"/>
        </w:rPr>
      </w:pPr>
    </w:p>
    <w:p w14:paraId="26BA4295" w14:textId="088DF94B" w:rsidR="008257CD" w:rsidRDefault="00266A6E" w:rsidP="009906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initial matter, t</w:t>
      </w:r>
      <w:r w:rsidR="008257CD">
        <w:rPr>
          <w:rFonts w:ascii="Arial" w:hAnsi="Arial" w:cs="Arial"/>
          <w:color w:val="7B7B7B" w:themeColor="accent3" w:themeShade="BF"/>
          <w:sz w:val="22"/>
          <w:szCs w:val="22"/>
          <w:lang w:val="en-GB"/>
        </w:rPr>
        <w:t xml:space="preserve">he creditor </w:t>
      </w:r>
      <w:r w:rsidR="005F0FE2">
        <w:rPr>
          <w:rFonts w:ascii="Arial" w:hAnsi="Arial" w:cs="Arial"/>
          <w:color w:val="7B7B7B" w:themeColor="accent3" w:themeShade="BF"/>
          <w:sz w:val="22"/>
          <w:szCs w:val="22"/>
          <w:lang w:val="en-GB"/>
        </w:rPr>
        <w:t>(the "</w:t>
      </w:r>
      <w:r w:rsidR="005F0FE2" w:rsidRPr="0099063A">
        <w:rPr>
          <w:rFonts w:ascii="Arial" w:hAnsi="Arial" w:cs="Arial"/>
          <w:b/>
          <w:color w:val="7B7B7B" w:themeColor="accent3" w:themeShade="BF"/>
          <w:sz w:val="22"/>
          <w:szCs w:val="22"/>
          <w:lang w:val="en-GB"/>
        </w:rPr>
        <w:t>principal creditor</w:t>
      </w:r>
      <w:r w:rsidR="005F0FE2">
        <w:rPr>
          <w:rFonts w:ascii="Arial" w:hAnsi="Arial" w:cs="Arial"/>
          <w:color w:val="7B7B7B" w:themeColor="accent3" w:themeShade="BF"/>
          <w:sz w:val="22"/>
          <w:szCs w:val="22"/>
          <w:lang w:val="en-GB"/>
        </w:rPr>
        <w:t xml:space="preserve">") </w:t>
      </w:r>
      <w:r w:rsidR="008257CD">
        <w:rPr>
          <w:rFonts w:ascii="Arial" w:hAnsi="Arial" w:cs="Arial"/>
          <w:color w:val="7B7B7B" w:themeColor="accent3" w:themeShade="BF"/>
          <w:sz w:val="22"/>
          <w:szCs w:val="22"/>
          <w:lang w:val="en-GB"/>
        </w:rPr>
        <w:t>must first consider whether the debtor has any significant assets (</w:t>
      </w:r>
      <w:r w:rsidR="00FB31D3">
        <w:rPr>
          <w:rFonts w:ascii="Arial" w:hAnsi="Arial" w:cs="Arial"/>
          <w:color w:val="7B7B7B" w:themeColor="accent3" w:themeShade="BF"/>
          <w:sz w:val="22"/>
          <w:szCs w:val="22"/>
          <w:lang w:val="en-GB"/>
        </w:rPr>
        <w:t>being</w:t>
      </w:r>
      <w:r w:rsidR="008257CD">
        <w:rPr>
          <w:rFonts w:ascii="Arial" w:hAnsi="Arial" w:cs="Arial"/>
          <w:color w:val="7B7B7B" w:themeColor="accent3" w:themeShade="BF"/>
          <w:sz w:val="22"/>
          <w:szCs w:val="22"/>
          <w:lang w:val="en-GB"/>
        </w:rPr>
        <w:t xml:space="preserve"> personalty) against which it may seek enforcement first – this is because as a matter of Guernsey law, the creditor may not seek payment from the debtor for any shortfall following the sale of the charge</w:t>
      </w:r>
      <w:r>
        <w:rPr>
          <w:rFonts w:ascii="Arial" w:hAnsi="Arial" w:cs="Arial"/>
          <w:color w:val="7B7B7B" w:themeColor="accent3" w:themeShade="BF"/>
          <w:sz w:val="22"/>
          <w:szCs w:val="22"/>
          <w:lang w:val="en-GB"/>
        </w:rPr>
        <w:t>d</w:t>
      </w:r>
      <w:r w:rsidR="008257CD">
        <w:rPr>
          <w:rFonts w:ascii="Arial" w:hAnsi="Arial" w:cs="Arial"/>
          <w:color w:val="7B7B7B" w:themeColor="accent3" w:themeShade="BF"/>
          <w:sz w:val="22"/>
          <w:szCs w:val="22"/>
          <w:lang w:val="en-GB"/>
        </w:rPr>
        <w:t xml:space="preserve"> property and once a nomin</w:t>
      </w:r>
      <w:r>
        <w:rPr>
          <w:rFonts w:ascii="Arial" w:hAnsi="Arial" w:cs="Arial"/>
          <w:color w:val="7B7B7B" w:themeColor="accent3" w:themeShade="BF"/>
          <w:sz w:val="22"/>
          <w:szCs w:val="22"/>
          <w:lang w:val="en-GB"/>
        </w:rPr>
        <w:t xml:space="preserve">ation for proceeding against realty is made (i.e. once a personal vesting order is sought, pursuant to </w:t>
      </w:r>
      <w:r w:rsidRPr="0099063A">
        <w:rPr>
          <w:rFonts w:ascii="Arial" w:hAnsi="Arial" w:cs="Arial"/>
          <w:i/>
          <w:color w:val="7B7B7B" w:themeColor="accent3" w:themeShade="BF"/>
          <w:sz w:val="22"/>
          <w:szCs w:val="22"/>
          <w:lang w:val="en-GB"/>
        </w:rPr>
        <w:t xml:space="preserve">saisie </w:t>
      </w:r>
      <w:r>
        <w:rPr>
          <w:rFonts w:ascii="Arial" w:hAnsi="Arial" w:cs="Arial"/>
          <w:color w:val="7B7B7B" w:themeColor="accent3" w:themeShade="BF"/>
          <w:sz w:val="22"/>
          <w:szCs w:val="22"/>
          <w:lang w:val="en-GB"/>
        </w:rPr>
        <w:t>proceedings) against the debtor</w:t>
      </w:r>
      <w:r w:rsidR="004518E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personal property</w:t>
      </w:r>
      <w:r w:rsidR="008257CD">
        <w:rPr>
          <w:rFonts w:ascii="Arial" w:hAnsi="Arial" w:cs="Arial"/>
          <w:color w:val="7B7B7B" w:themeColor="accent3" w:themeShade="BF"/>
          <w:sz w:val="22"/>
          <w:szCs w:val="22"/>
          <w:lang w:val="en-GB"/>
        </w:rPr>
        <w:t xml:space="preserve">.  </w:t>
      </w:r>
      <w:r w:rsidR="004518EF">
        <w:rPr>
          <w:rFonts w:ascii="Arial" w:hAnsi="Arial" w:cs="Arial"/>
          <w:color w:val="7B7B7B" w:themeColor="accent3" w:themeShade="BF"/>
          <w:sz w:val="22"/>
          <w:szCs w:val="22"/>
          <w:lang w:val="en-GB"/>
        </w:rPr>
        <w:t xml:space="preserve">Enforcement should therefore be sought first against the debtor's personal assets (if any) and enforcement against charged property by </w:t>
      </w:r>
      <w:r w:rsidR="004518EF" w:rsidRPr="0099063A">
        <w:rPr>
          <w:rFonts w:ascii="Arial" w:hAnsi="Arial" w:cs="Arial"/>
          <w:i/>
          <w:color w:val="7B7B7B" w:themeColor="accent3" w:themeShade="BF"/>
          <w:sz w:val="22"/>
          <w:szCs w:val="22"/>
          <w:lang w:val="en-GB"/>
        </w:rPr>
        <w:t>saisie</w:t>
      </w:r>
      <w:r w:rsidR="004518EF">
        <w:rPr>
          <w:rFonts w:ascii="Arial" w:hAnsi="Arial" w:cs="Arial"/>
          <w:color w:val="7B7B7B" w:themeColor="accent3" w:themeShade="BF"/>
          <w:sz w:val="22"/>
          <w:szCs w:val="22"/>
          <w:lang w:val="en-GB"/>
        </w:rPr>
        <w:t xml:space="preserve"> proceedings may then be used to recover the balance of the debt.</w:t>
      </w:r>
      <w:r w:rsidR="005D7F02">
        <w:rPr>
          <w:rFonts w:ascii="Arial" w:hAnsi="Arial" w:cs="Arial"/>
          <w:color w:val="7B7B7B" w:themeColor="accent3" w:themeShade="BF"/>
          <w:sz w:val="22"/>
          <w:szCs w:val="22"/>
          <w:lang w:val="en-GB"/>
        </w:rPr>
        <w:t xml:space="preserve">  If judgment has been granted in favour of the creditor leave is automatically granted to execute against the debtor's personalty. </w:t>
      </w:r>
    </w:p>
    <w:p w14:paraId="186D52DC" w14:textId="2FF5C7DF" w:rsidR="004518EF" w:rsidRDefault="004518EF" w:rsidP="0099063A">
      <w:pPr>
        <w:ind w:left="720"/>
        <w:jc w:val="both"/>
        <w:rPr>
          <w:rFonts w:ascii="Arial" w:hAnsi="Arial" w:cs="Arial"/>
          <w:color w:val="7B7B7B" w:themeColor="accent3" w:themeShade="BF"/>
          <w:sz w:val="22"/>
          <w:szCs w:val="22"/>
          <w:lang w:val="en-GB"/>
        </w:rPr>
      </w:pPr>
    </w:p>
    <w:p w14:paraId="0301946D" w14:textId="6A5578AE" w:rsidR="004518EF" w:rsidRPr="006426C8" w:rsidRDefault="005664D4" w:rsidP="009906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F6A99">
        <w:rPr>
          <w:rFonts w:ascii="Arial" w:hAnsi="Arial" w:cs="Arial"/>
          <w:i/>
          <w:color w:val="7B7B7B" w:themeColor="accent3" w:themeShade="BF"/>
          <w:sz w:val="22"/>
          <w:szCs w:val="22"/>
          <w:lang w:val="en-GB"/>
        </w:rPr>
        <w:t xml:space="preserve">saisie </w:t>
      </w:r>
      <w:r w:rsidR="00DF6A99" w:rsidRPr="0099063A">
        <w:rPr>
          <w:rFonts w:ascii="Arial" w:hAnsi="Arial" w:cs="Arial"/>
          <w:color w:val="7B7B7B" w:themeColor="accent3" w:themeShade="BF"/>
          <w:sz w:val="22"/>
          <w:szCs w:val="22"/>
          <w:lang w:val="en-GB"/>
        </w:rPr>
        <w:t xml:space="preserve">process </w:t>
      </w:r>
      <w:r w:rsidR="00DF6A99">
        <w:rPr>
          <w:rFonts w:ascii="Arial" w:hAnsi="Arial" w:cs="Arial"/>
          <w:color w:val="7B7B7B" w:themeColor="accent3" w:themeShade="BF"/>
          <w:sz w:val="22"/>
          <w:szCs w:val="22"/>
          <w:lang w:val="en-GB"/>
        </w:rPr>
        <w:t xml:space="preserve">begins </w:t>
      </w:r>
      <w:r w:rsidR="00261293">
        <w:rPr>
          <w:rFonts w:ascii="Arial" w:hAnsi="Arial" w:cs="Arial"/>
          <w:color w:val="7B7B7B" w:themeColor="accent3" w:themeShade="BF"/>
          <w:sz w:val="22"/>
          <w:szCs w:val="22"/>
          <w:lang w:val="en-GB"/>
        </w:rPr>
        <w:t>with the</w:t>
      </w:r>
      <w:r w:rsidR="005F0FE2">
        <w:rPr>
          <w:rFonts w:ascii="Arial" w:hAnsi="Arial" w:cs="Arial"/>
          <w:color w:val="7B7B7B" w:themeColor="accent3" w:themeShade="BF"/>
          <w:sz w:val="22"/>
          <w:szCs w:val="22"/>
          <w:lang w:val="en-GB"/>
        </w:rPr>
        <w:t xml:space="preserve"> </w:t>
      </w:r>
      <w:r w:rsidR="005F0FE2" w:rsidRPr="0099063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261293">
        <w:rPr>
          <w:rFonts w:ascii="Arial" w:hAnsi="Arial" w:cs="Arial"/>
          <w:color w:val="7B7B7B" w:themeColor="accent3" w:themeShade="BF"/>
          <w:sz w:val="22"/>
          <w:szCs w:val="22"/>
          <w:lang w:val="en-GB"/>
        </w:rPr>
        <w:t>creditor making an application to seek a preliminary vesting order (or "</w:t>
      </w:r>
      <w:r w:rsidR="00261293" w:rsidRPr="0099063A">
        <w:rPr>
          <w:rFonts w:ascii="Arial" w:hAnsi="Arial" w:cs="Arial"/>
          <w:b/>
          <w:color w:val="7B7B7B" w:themeColor="accent3" w:themeShade="BF"/>
          <w:sz w:val="22"/>
          <w:szCs w:val="22"/>
          <w:lang w:val="en-GB"/>
        </w:rPr>
        <w:t>PVO</w:t>
      </w:r>
      <w:r w:rsidR="00261293">
        <w:rPr>
          <w:rFonts w:ascii="Arial" w:hAnsi="Arial" w:cs="Arial"/>
          <w:color w:val="7B7B7B" w:themeColor="accent3" w:themeShade="BF"/>
          <w:sz w:val="22"/>
          <w:szCs w:val="22"/>
          <w:lang w:val="en-GB"/>
        </w:rPr>
        <w:t xml:space="preserve">") </w:t>
      </w:r>
      <w:r w:rsidR="00457085">
        <w:rPr>
          <w:rFonts w:ascii="Arial" w:hAnsi="Arial" w:cs="Arial"/>
          <w:color w:val="7B7B7B" w:themeColor="accent3" w:themeShade="BF"/>
          <w:sz w:val="22"/>
          <w:szCs w:val="22"/>
          <w:lang w:val="en-GB"/>
        </w:rPr>
        <w:t xml:space="preserve">from the Royal Court – this is essentially an application to seek leave to pursue the debtor's realty.  The PVO may be sought upon granting of the judgment </w:t>
      </w:r>
      <w:r w:rsidR="00A27B5B">
        <w:rPr>
          <w:rFonts w:ascii="Arial" w:hAnsi="Arial" w:cs="Arial"/>
          <w:color w:val="7B7B7B" w:themeColor="accent3" w:themeShade="BF"/>
          <w:sz w:val="22"/>
          <w:szCs w:val="22"/>
          <w:lang w:val="en-GB"/>
        </w:rPr>
        <w:t xml:space="preserve">in favour of the </w:t>
      </w:r>
      <w:r w:rsidR="005F0FE2" w:rsidRPr="0099063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A27B5B">
        <w:rPr>
          <w:rFonts w:ascii="Arial" w:hAnsi="Arial" w:cs="Arial"/>
          <w:color w:val="7B7B7B" w:themeColor="accent3" w:themeShade="BF"/>
          <w:sz w:val="22"/>
          <w:szCs w:val="22"/>
          <w:lang w:val="en-GB"/>
        </w:rPr>
        <w:t>creditor (which occurs without notice) or subsequently by summonsing the debtor.</w:t>
      </w:r>
      <w:r w:rsidR="006426C8">
        <w:rPr>
          <w:rFonts w:ascii="Arial" w:hAnsi="Arial" w:cs="Arial"/>
          <w:color w:val="7B7B7B" w:themeColor="accent3" w:themeShade="BF"/>
          <w:sz w:val="22"/>
          <w:szCs w:val="22"/>
          <w:lang w:val="en-GB"/>
        </w:rPr>
        <w:t xml:space="preserve">  A </w:t>
      </w:r>
      <w:r w:rsidR="006426C8" w:rsidRPr="005F0FE2">
        <w:rPr>
          <w:rFonts w:ascii="Arial" w:hAnsi="Arial" w:cs="Arial"/>
          <w:color w:val="7B7B7B" w:themeColor="accent3" w:themeShade="BF"/>
          <w:sz w:val="22"/>
          <w:szCs w:val="22"/>
          <w:lang w:val="en-GB"/>
        </w:rPr>
        <w:t>creditor</w:t>
      </w:r>
      <w:r w:rsidR="006426C8">
        <w:rPr>
          <w:rFonts w:ascii="Arial" w:hAnsi="Arial" w:cs="Arial"/>
          <w:color w:val="7B7B7B" w:themeColor="accent3" w:themeShade="BF"/>
          <w:sz w:val="22"/>
          <w:szCs w:val="22"/>
          <w:lang w:val="en-GB"/>
        </w:rPr>
        <w:t xml:space="preserve"> may also apply for registration in the </w:t>
      </w:r>
      <w:r w:rsidR="006426C8">
        <w:rPr>
          <w:rFonts w:ascii="Arial" w:hAnsi="Arial" w:cs="Arial"/>
          <w:i/>
          <w:color w:val="7B7B7B" w:themeColor="accent3" w:themeShade="BF"/>
          <w:sz w:val="22"/>
          <w:szCs w:val="22"/>
          <w:lang w:val="en-GB"/>
        </w:rPr>
        <w:t>Livre des Hypotheques</w:t>
      </w:r>
      <w:r w:rsidR="006426C8">
        <w:rPr>
          <w:rFonts w:ascii="Arial" w:hAnsi="Arial" w:cs="Arial"/>
          <w:color w:val="7B7B7B" w:themeColor="accent3" w:themeShade="BF"/>
          <w:sz w:val="22"/>
          <w:szCs w:val="22"/>
          <w:lang w:val="en-GB"/>
        </w:rPr>
        <w:t xml:space="preserve">, either in addition to or instead of the PVO. </w:t>
      </w:r>
    </w:p>
    <w:p w14:paraId="5F0101B4" w14:textId="74027E09" w:rsidR="00A27B5B" w:rsidRDefault="00A27B5B" w:rsidP="0099063A">
      <w:pPr>
        <w:ind w:left="720"/>
        <w:jc w:val="both"/>
        <w:rPr>
          <w:rFonts w:ascii="Arial" w:hAnsi="Arial" w:cs="Arial"/>
          <w:color w:val="7B7B7B" w:themeColor="accent3" w:themeShade="BF"/>
          <w:sz w:val="22"/>
          <w:szCs w:val="22"/>
          <w:lang w:val="en-GB"/>
        </w:rPr>
      </w:pPr>
    </w:p>
    <w:p w14:paraId="1EAA1283" w14:textId="159B264B" w:rsidR="00A27B5B" w:rsidRDefault="00EF5851" w:rsidP="009906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PVO will usually be granted by the Royal Court unless there is a compelling reason to the contract – e.g. if the debtor can prove there is a realistic prospect of payment or has a valid appeal. </w:t>
      </w:r>
    </w:p>
    <w:p w14:paraId="7C18D113" w14:textId="4AB8B98A" w:rsidR="00EF5851" w:rsidRDefault="00EF5851" w:rsidP="0099063A">
      <w:pPr>
        <w:ind w:left="720"/>
        <w:jc w:val="both"/>
        <w:rPr>
          <w:rFonts w:ascii="Arial" w:hAnsi="Arial" w:cs="Arial"/>
          <w:color w:val="7B7B7B" w:themeColor="accent3" w:themeShade="BF"/>
          <w:sz w:val="22"/>
          <w:szCs w:val="22"/>
          <w:lang w:val="en-GB"/>
        </w:rPr>
      </w:pPr>
    </w:p>
    <w:p w14:paraId="2BB2C0F2" w14:textId="0A831910" w:rsidR="00EF5851" w:rsidRDefault="00EF5851" w:rsidP="009906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 of the PVO is that the debtor retains ownership of the realty, but loses </w:t>
      </w:r>
      <w:r w:rsidR="006271F9">
        <w:rPr>
          <w:rFonts w:ascii="Arial" w:hAnsi="Arial" w:cs="Arial"/>
          <w:color w:val="7B7B7B" w:themeColor="accent3" w:themeShade="BF"/>
          <w:sz w:val="22"/>
          <w:szCs w:val="22"/>
          <w:lang w:val="en-GB"/>
        </w:rPr>
        <w:t xml:space="preserve">the right to use, let, possess and receive payment of rent in respect of the realty – such rights are assigned to the </w:t>
      </w:r>
      <w:r w:rsidR="005F0FE2" w:rsidRPr="0099063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6271F9">
        <w:rPr>
          <w:rFonts w:ascii="Arial" w:hAnsi="Arial" w:cs="Arial"/>
          <w:color w:val="7B7B7B" w:themeColor="accent3" w:themeShade="BF"/>
          <w:sz w:val="22"/>
          <w:szCs w:val="22"/>
          <w:lang w:val="en-GB"/>
        </w:rPr>
        <w:t xml:space="preserve">creditor.  </w:t>
      </w:r>
      <w:r w:rsidR="00976E51">
        <w:rPr>
          <w:rFonts w:ascii="Arial" w:hAnsi="Arial" w:cs="Arial"/>
          <w:color w:val="7B7B7B" w:themeColor="accent3" w:themeShade="BF"/>
          <w:sz w:val="22"/>
          <w:szCs w:val="22"/>
          <w:lang w:val="en-GB"/>
        </w:rPr>
        <w:t xml:space="preserve">The </w:t>
      </w:r>
      <w:r w:rsidR="005F0FE2" w:rsidRPr="0099063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976E51">
        <w:rPr>
          <w:rFonts w:ascii="Arial" w:hAnsi="Arial" w:cs="Arial"/>
          <w:color w:val="7B7B7B" w:themeColor="accent3" w:themeShade="BF"/>
          <w:sz w:val="22"/>
          <w:szCs w:val="22"/>
          <w:lang w:val="en-GB"/>
        </w:rPr>
        <w:t xml:space="preserve">creditor may (if it chooses) evict the debtor and/or their family.  During the </w:t>
      </w:r>
      <w:r w:rsidR="00976E51">
        <w:rPr>
          <w:rFonts w:ascii="Arial" w:hAnsi="Arial" w:cs="Arial"/>
          <w:i/>
          <w:color w:val="7B7B7B" w:themeColor="accent3" w:themeShade="BF"/>
          <w:sz w:val="22"/>
          <w:szCs w:val="22"/>
          <w:lang w:val="en-GB"/>
        </w:rPr>
        <w:t xml:space="preserve">saisie </w:t>
      </w:r>
      <w:r w:rsidR="00976E51">
        <w:rPr>
          <w:rFonts w:ascii="Arial" w:hAnsi="Arial" w:cs="Arial"/>
          <w:color w:val="7B7B7B" w:themeColor="accent3" w:themeShade="BF"/>
          <w:sz w:val="22"/>
          <w:szCs w:val="22"/>
          <w:lang w:val="en-GB"/>
        </w:rPr>
        <w:t xml:space="preserve">process, the debtor may sell the realty, but the consent of the PVO holder (i.e. </w:t>
      </w:r>
      <w:r w:rsidR="005F0FE2" w:rsidRPr="0099063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976E51">
        <w:rPr>
          <w:rFonts w:ascii="Arial" w:hAnsi="Arial" w:cs="Arial"/>
          <w:color w:val="7B7B7B" w:themeColor="accent3" w:themeShade="BF"/>
          <w:sz w:val="22"/>
          <w:szCs w:val="22"/>
          <w:lang w:val="en-GB"/>
        </w:rPr>
        <w:t xml:space="preserve">creditor) and other secured creditors is required. </w:t>
      </w:r>
    </w:p>
    <w:p w14:paraId="1256BE01" w14:textId="59AC35B3" w:rsidR="00976E51" w:rsidRDefault="00976E51" w:rsidP="0099063A">
      <w:pPr>
        <w:ind w:left="720"/>
        <w:jc w:val="both"/>
        <w:rPr>
          <w:rFonts w:ascii="Arial" w:hAnsi="Arial" w:cs="Arial"/>
          <w:color w:val="7B7B7B" w:themeColor="accent3" w:themeShade="BF"/>
          <w:sz w:val="22"/>
          <w:szCs w:val="22"/>
          <w:lang w:val="en-GB"/>
        </w:rPr>
      </w:pPr>
    </w:p>
    <w:p w14:paraId="47F64890" w14:textId="21CDAC2E" w:rsidR="004A563B" w:rsidRDefault="005B43E7" w:rsidP="0099063A">
      <w:pPr>
        <w:pStyle w:val="ListParagraph"/>
        <w:numPr>
          <w:ilvl w:val="0"/>
          <w:numId w:val="14"/>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Stage 2: Interim Vesting Order</w:t>
      </w:r>
    </w:p>
    <w:p w14:paraId="7112C489" w14:textId="379093AD" w:rsidR="004A563B" w:rsidRDefault="004A563B" w:rsidP="0099063A">
      <w:pPr>
        <w:pStyle w:val="ListParagraph"/>
        <w:rPr>
          <w:rFonts w:ascii="Arial" w:hAnsi="Arial" w:cs="Arial"/>
          <w:color w:val="7B7B7B" w:themeColor="accent3" w:themeShade="BF"/>
          <w:sz w:val="22"/>
          <w:szCs w:val="22"/>
          <w:lang w:val="en-GB"/>
        </w:rPr>
      </w:pPr>
    </w:p>
    <w:p w14:paraId="4DE8BD2F" w14:textId="63976FF2" w:rsidR="00C23F07" w:rsidRPr="0099063A" w:rsidRDefault="00BF4B86" w:rsidP="0099063A">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this stage, the</w:t>
      </w:r>
      <w:r w:rsidR="005F0FE2">
        <w:rPr>
          <w:rFonts w:ascii="Arial" w:hAnsi="Arial" w:cs="Arial"/>
          <w:color w:val="7B7B7B" w:themeColor="accent3" w:themeShade="BF"/>
          <w:sz w:val="22"/>
          <w:szCs w:val="22"/>
          <w:lang w:val="en-GB"/>
        </w:rPr>
        <w:t xml:space="preserve"> </w:t>
      </w:r>
      <w:r w:rsidR="005F0FE2" w:rsidRPr="0099063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creditor will apply, by way of summons, for the debtor to appear before the Jurat Commissioner</w:t>
      </w:r>
      <w:r w:rsidR="00C23F07">
        <w:rPr>
          <w:rFonts w:ascii="Arial" w:hAnsi="Arial" w:cs="Arial"/>
          <w:color w:val="7B7B7B" w:themeColor="accent3" w:themeShade="BF"/>
          <w:sz w:val="22"/>
          <w:szCs w:val="22"/>
          <w:lang w:val="en-GB"/>
        </w:rPr>
        <w:t xml:space="preserve"> to determine whether there is any dispute over the amount claimed</w:t>
      </w:r>
      <w:r>
        <w:rPr>
          <w:rFonts w:ascii="Arial" w:hAnsi="Arial" w:cs="Arial"/>
          <w:color w:val="7B7B7B" w:themeColor="accent3" w:themeShade="BF"/>
          <w:sz w:val="22"/>
          <w:szCs w:val="22"/>
          <w:lang w:val="en-GB"/>
        </w:rPr>
        <w:t xml:space="preserve">.  The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creditor will provide a statement of</w:t>
      </w:r>
      <w:r w:rsidR="00C23F07">
        <w:rPr>
          <w:rFonts w:ascii="Arial" w:hAnsi="Arial" w:cs="Arial"/>
          <w:color w:val="7B7B7B" w:themeColor="accent3" w:themeShade="BF"/>
          <w:sz w:val="22"/>
          <w:szCs w:val="22"/>
          <w:lang w:val="en-GB"/>
        </w:rPr>
        <w:t xml:space="preserve"> account of the debt, including all costs and expenses, less any sums received (e.g. rent).  The debtor has an opportunity to examine and make representations in respect of such account.</w:t>
      </w:r>
      <w:r w:rsidR="007C13DC">
        <w:rPr>
          <w:rFonts w:ascii="Arial" w:hAnsi="Arial" w:cs="Arial"/>
          <w:color w:val="7B7B7B" w:themeColor="accent3" w:themeShade="BF"/>
          <w:sz w:val="22"/>
          <w:szCs w:val="22"/>
          <w:lang w:val="en-GB"/>
        </w:rPr>
        <w:t xml:space="preserve">  </w:t>
      </w:r>
      <w:r w:rsidR="00C23F07" w:rsidRPr="0099063A">
        <w:rPr>
          <w:rFonts w:ascii="Arial" w:hAnsi="Arial" w:cs="Arial"/>
          <w:color w:val="7B7B7B" w:themeColor="accent3" w:themeShade="BF"/>
          <w:sz w:val="22"/>
          <w:szCs w:val="22"/>
          <w:lang w:val="en-GB"/>
        </w:rPr>
        <w:t xml:space="preserve">The Jurat Commissioner will make a finding </w:t>
      </w:r>
      <w:r w:rsidR="007C13DC" w:rsidRPr="0099063A">
        <w:rPr>
          <w:rFonts w:ascii="Arial" w:hAnsi="Arial" w:cs="Arial"/>
          <w:color w:val="7B7B7B" w:themeColor="accent3" w:themeShade="BF"/>
          <w:sz w:val="22"/>
          <w:szCs w:val="22"/>
          <w:lang w:val="en-GB"/>
        </w:rPr>
        <w:t xml:space="preserve">and certify an amount due to the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7C13DC" w:rsidRPr="0099063A">
        <w:rPr>
          <w:rFonts w:ascii="Arial" w:hAnsi="Arial" w:cs="Arial"/>
          <w:color w:val="7B7B7B" w:themeColor="accent3" w:themeShade="BF"/>
          <w:sz w:val="22"/>
          <w:szCs w:val="22"/>
          <w:lang w:val="en-GB"/>
        </w:rPr>
        <w:t xml:space="preserve">creditor in their report, which the Commissioner will sign. </w:t>
      </w:r>
    </w:p>
    <w:p w14:paraId="5AB11AED" w14:textId="77777777" w:rsidR="00563095" w:rsidRDefault="00563095" w:rsidP="0099063A">
      <w:pPr>
        <w:pStyle w:val="ListParagraph"/>
        <w:rPr>
          <w:rFonts w:ascii="Arial" w:hAnsi="Arial" w:cs="Arial"/>
          <w:color w:val="7B7B7B" w:themeColor="accent3" w:themeShade="BF"/>
          <w:sz w:val="22"/>
          <w:szCs w:val="22"/>
          <w:lang w:val="en-GB"/>
        </w:rPr>
      </w:pPr>
    </w:p>
    <w:p w14:paraId="407E375A" w14:textId="32AA5AA2" w:rsidR="005B43E7" w:rsidRPr="00915FEF" w:rsidRDefault="007C13DC" w:rsidP="0099063A">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this</w:t>
      </w:r>
      <w:r w:rsidR="005B43E7">
        <w:rPr>
          <w:rFonts w:ascii="Arial" w:hAnsi="Arial" w:cs="Arial"/>
          <w:color w:val="7B7B7B" w:themeColor="accent3" w:themeShade="BF"/>
          <w:sz w:val="22"/>
          <w:szCs w:val="22"/>
          <w:lang w:val="en-GB"/>
        </w:rPr>
        <w:t xml:space="preserve">, </w:t>
      </w:r>
      <w:r w:rsidR="00F501E1">
        <w:rPr>
          <w:rFonts w:ascii="Arial" w:hAnsi="Arial" w:cs="Arial"/>
          <w:color w:val="7B7B7B" w:themeColor="accent3" w:themeShade="BF"/>
          <w:sz w:val="22"/>
          <w:szCs w:val="22"/>
          <w:lang w:val="en-GB"/>
        </w:rPr>
        <w:t xml:space="preserve">the debtor will be summonsed before the Royal Court, known as </w:t>
      </w:r>
      <w:r w:rsidR="00F501E1">
        <w:rPr>
          <w:rFonts w:ascii="Arial" w:hAnsi="Arial" w:cs="Arial"/>
          <w:i/>
          <w:color w:val="7B7B7B" w:themeColor="accent3" w:themeShade="BF"/>
          <w:sz w:val="22"/>
          <w:szCs w:val="22"/>
          <w:lang w:val="en-GB"/>
        </w:rPr>
        <w:t>Plaids d'Heritage -</w:t>
      </w:r>
      <w:r w:rsidR="00F501E1">
        <w:rPr>
          <w:rFonts w:ascii="Arial" w:hAnsi="Arial" w:cs="Arial"/>
          <w:color w:val="7B7B7B" w:themeColor="accent3" w:themeShade="BF"/>
          <w:sz w:val="22"/>
          <w:szCs w:val="22"/>
          <w:lang w:val="en-GB"/>
        </w:rPr>
        <w:t xml:space="preserve"> </w:t>
      </w:r>
      <w:r w:rsidR="005B43E7">
        <w:rPr>
          <w:rFonts w:ascii="Arial" w:hAnsi="Arial" w:cs="Arial"/>
          <w:color w:val="7B7B7B" w:themeColor="accent3" w:themeShade="BF"/>
          <w:sz w:val="22"/>
          <w:szCs w:val="22"/>
          <w:lang w:val="en-GB"/>
        </w:rPr>
        <w:t xml:space="preserve">the PVO holder (i.e.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5B43E7">
        <w:rPr>
          <w:rFonts w:ascii="Arial" w:hAnsi="Arial" w:cs="Arial"/>
          <w:color w:val="7B7B7B" w:themeColor="accent3" w:themeShade="BF"/>
          <w:sz w:val="22"/>
          <w:szCs w:val="22"/>
          <w:lang w:val="en-GB"/>
        </w:rPr>
        <w:t xml:space="preserve">creditor) will request that the debtor either repay the debt owed to them or renounce their ownership of and vacate the realty. </w:t>
      </w:r>
      <w:r w:rsidR="00915FEF">
        <w:rPr>
          <w:rFonts w:ascii="Arial" w:hAnsi="Arial" w:cs="Arial"/>
          <w:color w:val="7B7B7B" w:themeColor="accent3" w:themeShade="BF"/>
          <w:sz w:val="22"/>
          <w:szCs w:val="22"/>
          <w:lang w:val="en-GB"/>
        </w:rPr>
        <w:t xml:space="preserve"> </w:t>
      </w:r>
      <w:r w:rsidR="00470DF5">
        <w:rPr>
          <w:rFonts w:ascii="Arial" w:hAnsi="Arial" w:cs="Arial"/>
          <w:color w:val="7B7B7B" w:themeColor="accent3" w:themeShade="BF"/>
          <w:sz w:val="22"/>
          <w:szCs w:val="22"/>
          <w:lang w:val="en-GB"/>
        </w:rPr>
        <w:t>If the debtor does not pay the debt (as certified by the Commissioner), then an IVO will be granted.</w:t>
      </w:r>
    </w:p>
    <w:p w14:paraId="6EC58FE9" w14:textId="11E685D3" w:rsidR="00563095" w:rsidRDefault="00563095" w:rsidP="0099063A">
      <w:pPr>
        <w:pStyle w:val="ListParagraph"/>
        <w:rPr>
          <w:rFonts w:ascii="Arial" w:hAnsi="Arial" w:cs="Arial"/>
          <w:color w:val="7B7B7B" w:themeColor="accent3" w:themeShade="BF"/>
          <w:sz w:val="22"/>
          <w:szCs w:val="22"/>
          <w:lang w:val="en-GB"/>
        </w:rPr>
      </w:pPr>
    </w:p>
    <w:p w14:paraId="53A89A6F" w14:textId="147D4B44" w:rsidR="00563095" w:rsidRDefault="00563095" w:rsidP="0099063A">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IVO extinguishes the debtor's right and title</w:t>
      </w:r>
      <w:r w:rsidR="00470DF5">
        <w:rPr>
          <w:rFonts w:ascii="Arial" w:hAnsi="Arial" w:cs="Arial"/>
          <w:color w:val="7B7B7B" w:themeColor="accent3" w:themeShade="BF"/>
          <w:sz w:val="22"/>
          <w:szCs w:val="22"/>
          <w:lang w:val="en-GB"/>
        </w:rPr>
        <w:t xml:space="preserve"> in the realty and the realty is vested in the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470DF5">
        <w:rPr>
          <w:rFonts w:ascii="Arial" w:hAnsi="Arial" w:cs="Arial"/>
          <w:color w:val="7B7B7B" w:themeColor="accent3" w:themeShade="BF"/>
          <w:sz w:val="22"/>
          <w:szCs w:val="22"/>
          <w:lang w:val="en-GB"/>
        </w:rPr>
        <w:t>creditor as trustee for all claimants against the realty</w:t>
      </w:r>
      <w:r w:rsidR="00915742">
        <w:rPr>
          <w:rFonts w:ascii="Arial" w:hAnsi="Arial" w:cs="Arial"/>
          <w:color w:val="7B7B7B" w:themeColor="accent3" w:themeShade="BF"/>
          <w:sz w:val="22"/>
          <w:szCs w:val="22"/>
          <w:lang w:val="en-GB"/>
        </w:rPr>
        <w:t xml:space="preserve">.  The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915742">
        <w:rPr>
          <w:rFonts w:ascii="Arial" w:hAnsi="Arial" w:cs="Arial"/>
          <w:color w:val="7B7B7B" w:themeColor="accent3" w:themeShade="BF"/>
          <w:sz w:val="22"/>
          <w:szCs w:val="22"/>
          <w:lang w:val="en-GB"/>
        </w:rPr>
        <w:t xml:space="preserve">creditor then has to insure, let or maintain the realty for the benefit of other creditors.  </w:t>
      </w:r>
    </w:p>
    <w:p w14:paraId="09EAFA93" w14:textId="2C1FDDA8" w:rsidR="00915742" w:rsidRDefault="00915742" w:rsidP="0099063A">
      <w:pPr>
        <w:pStyle w:val="ListParagraph"/>
        <w:rPr>
          <w:rFonts w:ascii="Arial" w:hAnsi="Arial" w:cs="Arial"/>
          <w:color w:val="7B7B7B" w:themeColor="accent3" w:themeShade="BF"/>
          <w:sz w:val="22"/>
          <w:szCs w:val="22"/>
          <w:lang w:val="en-GB"/>
        </w:rPr>
      </w:pPr>
    </w:p>
    <w:p w14:paraId="756E6C11" w14:textId="17E0EB57" w:rsidR="00D020D2" w:rsidRDefault="00915742" w:rsidP="0099063A">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 IVO is granted, the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creditor must then request that the </w:t>
      </w:r>
      <w:r>
        <w:rPr>
          <w:rFonts w:ascii="Arial" w:hAnsi="Arial" w:cs="Arial"/>
          <w:i/>
          <w:color w:val="7B7B7B" w:themeColor="accent3" w:themeShade="BF"/>
          <w:sz w:val="22"/>
          <w:szCs w:val="22"/>
          <w:lang w:val="en-GB"/>
        </w:rPr>
        <w:t>Greffe</w:t>
      </w:r>
      <w:r>
        <w:rPr>
          <w:rFonts w:ascii="Arial" w:hAnsi="Arial" w:cs="Arial"/>
          <w:color w:val="7B7B7B" w:themeColor="accent3" w:themeShade="BF"/>
          <w:sz w:val="22"/>
          <w:szCs w:val="22"/>
          <w:lang w:val="en-GB"/>
        </w:rPr>
        <w:t xml:space="preserve"> opens the Register in order that the debtor's creditors may come forward to register their claim(s). </w:t>
      </w:r>
      <w:r w:rsidR="00EC0A01">
        <w:rPr>
          <w:rFonts w:ascii="Arial" w:hAnsi="Arial" w:cs="Arial"/>
          <w:color w:val="7B7B7B" w:themeColor="accent3" w:themeShade="BF"/>
          <w:sz w:val="22"/>
          <w:szCs w:val="22"/>
          <w:lang w:val="en-GB"/>
        </w:rPr>
        <w:t xml:space="preserve"> The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EC0A01">
        <w:rPr>
          <w:rFonts w:ascii="Arial" w:hAnsi="Arial" w:cs="Arial"/>
          <w:color w:val="7B7B7B" w:themeColor="accent3" w:themeShade="BF"/>
          <w:sz w:val="22"/>
          <w:szCs w:val="22"/>
          <w:lang w:val="en-GB"/>
        </w:rPr>
        <w:t>creditor must publish a notice to other creditors on two occasions</w:t>
      </w:r>
      <w:r w:rsidR="0014247C">
        <w:rPr>
          <w:rFonts w:ascii="Arial" w:hAnsi="Arial" w:cs="Arial"/>
          <w:color w:val="7B7B7B" w:themeColor="accent3" w:themeShade="BF"/>
          <w:sz w:val="22"/>
          <w:szCs w:val="22"/>
          <w:lang w:val="en-GB"/>
        </w:rPr>
        <w:t xml:space="preserve"> in the </w:t>
      </w:r>
      <w:r w:rsidR="0014247C">
        <w:rPr>
          <w:rFonts w:ascii="Arial" w:hAnsi="Arial" w:cs="Arial"/>
          <w:i/>
          <w:color w:val="7B7B7B" w:themeColor="accent3" w:themeShade="BF"/>
          <w:sz w:val="22"/>
          <w:szCs w:val="22"/>
          <w:lang w:val="en-GB"/>
        </w:rPr>
        <w:t>Gazette Officielle</w:t>
      </w:r>
      <w:r w:rsidR="00EC0A01">
        <w:rPr>
          <w:rFonts w:ascii="Arial" w:hAnsi="Arial" w:cs="Arial"/>
          <w:color w:val="7B7B7B" w:themeColor="accent3" w:themeShade="BF"/>
          <w:sz w:val="22"/>
          <w:szCs w:val="22"/>
          <w:lang w:val="en-GB"/>
        </w:rPr>
        <w:t xml:space="preserve"> that the Register is open.  The Register remains open for 28 working days from the date of the second notice.  </w:t>
      </w:r>
      <w:r w:rsidR="0014247C">
        <w:rPr>
          <w:rFonts w:ascii="Arial" w:hAnsi="Arial" w:cs="Arial"/>
          <w:color w:val="7B7B7B" w:themeColor="accent3" w:themeShade="BF"/>
          <w:sz w:val="22"/>
          <w:szCs w:val="22"/>
          <w:lang w:val="en-GB"/>
        </w:rPr>
        <w:t>Every creditor who registers a claim</w:t>
      </w:r>
      <w:r w:rsidR="001113C1">
        <w:rPr>
          <w:rFonts w:ascii="Arial" w:hAnsi="Arial" w:cs="Arial"/>
          <w:color w:val="7B7B7B" w:themeColor="accent3" w:themeShade="BF"/>
          <w:sz w:val="22"/>
          <w:szCs w:val="22"/>
          <w:lang w:val="en-GB"/>
        </w:rPr>
        <w:t xml:space="preserve"> </w:t>
      </w:r>
      <w:r w:rsidR="00EC0A01">
        <w:rPr>
          <w:rFonts w:ascii="Arial" w:hAnsi="Arial" w:cs="Arial"/>
          <w:color w:val="7B7B7B" w:themeColor="accent3" w:themeShade="BF"/>
          <w:sz w:val="22"/>
          <w:szCs w:val="22"/>
          <w:lang w:val="en-GB"/>
        </w:rPr>
        <w:t>lose</w:t>
      </w:r>
      <w:r w:rsidR="001113C1">
        <w:rPr>
          <w:rFonts w:ascii="Arial" w:hAnsi="Arial" w:cs="Arial"/>
          <w:color w:val="7B7B7B" w:themeColor="accent3" w:themeShade="BF"/>
          <w:sz w:val="22"/>
          <w:szCs w:val="22"/>
          <w:lang w:val="en-GB"/>
        </w:rPr>
        <w:t>s</w:t>
      </w:r>
      <w:r w:rsidR="00EC0A01">
        <w:rPr>
          <w:rFonts w:ascii="Arial" w:hAnsi="Arial" w:cs="Arial"/>
          <w:color w:val="7B7B7B" w:themeColor="accent3" w:themeShade="BF"/>
          <w:sz w:val="22"/>
          <w:szCs w:val="22"/>
          <w:lang w:val="en-GB"/>
        </w:rPr>
        <w:t xml:space="preserve"> the right to enforce their claim</w:t>
      </w:r>
      <w:r w:rsidR="00D020D2">
        <w:rPr>
          <w:rFonts w:ascii="Arial" w:hAnsi="Arial" w:cs="Arial"/>
          <w:color w:val="7B7B7B" w:themeColor="accent3" w:themeShade="BF"/>
          <w:sz w:val="22"/>
          <w:szCs w:val="22"/>
          <w:lang w:val="en-GB"/>
        </w:rPr>
        <w:t xml:space="preserve"> against the debtor's personalty.</w:t>
      </w:r>
    </w:p>
    <w:p w14:paraId="085EA594" w14:textId="77777777" w:rsidR="00D020D2" w:rsidRDefault="00D020D2" w:rsidP="0099063A">
      <w:pPr>
        <w:pStyle w:val="ListParagraph"/>
        <w:jc w:val="both"/>
        <w:rPr>
          <w:rFonts w:ascii="Arial" w:hAnsi="Arial" w:cs="Arial"/>
          <w:color w:val="7B7B7B" w:themeColor="accent3" w:themeShade="BF"/>
          <w:sz w:val="22"/>
          <w:szCs w:val="22"/>
          <w:lang w:val="en-GB"/>
        </w:rPr>
      </w:pPr>
    </w:p>
    <w:p w14:paraId="69C284E4" w14:textId="5082F189" w:rsidR="001113C1" w:rsidRDefault="00D020D2" w:rsidP="0099063A">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the Register closes, the</w:t>
      </w:r>
      <w:r w:rsidR="005F0FE2">
        <w:rPr>
          <w:rFonts w:ascii="Arial" w:hAnsi="Arial" w:cs="Arial"/>
          <w:color w:val="7B7B7B" w:themeColor="accent3" w:themeShade="BF"/>
          <w:sz w:val="22"/>
          <w:szCs w:val="22"/>
          <w:lang w:val="en-GB"/>
        </w:rPr>
        <w:t xml:space="preserve"> </w:t>
      </w:r>
      <w:r w:rsidR="005F0FE2" w:rsidRPr="00C50BEA">
        <w:rPr>
          <w:rFonts w:ascii="Arial" w:hAnsi="Arial" w:cs="Arial"/>
          <w:color w:val="7B7B7B" w:themeColor="accent3" w:themeShade="BF"/>
          <w:sz w:val="22"/>
          <w:szCs w:val="22"/>
          <w:lang w:val="en-GB"/>
        </w:rPr>
        <w:t>principal</w:t>
      </w:r>
      <w:r>
        <w:rPr>
          <w:rFonts w:ascii="Arial" w:hAnsi="Arial" w:cs="Arial"/>
          <w:color w:val="7B7B7B" w:themeColor="accent3" w:themeShade="BF"/>
          <w:sz w:val="22"/>
          <w:szCs w:val="22"/>
          <w:lang w:val="en-GB"/>
        </w:rPr>
        <w:t xml:space="preserve"> creditor must summon</w:t>
      </w:r>
      <w:r w:rsidR="005F0FE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all</w:t>
      </w:r>
      <w:r w:rsidR="001113C1">
        <w:rPr>
          <w:rFonts w:ascii="Arial" w:hAnsi="Arial" w:cs="Arial"/>
          <w:color w:val="7B7B7B" w:themeColor="accent3" w:themeShade="BF"/>
          <w:sz w:val="22"/>
          <w:szCs w:val="22"/>
          <w:lang w:val="en-GB"/>
        </w:rPr>
        <w:t xml:space="preserve"> creditors</w:t>
      </w:r>
      <w:r>
        <w:rPr>
          <w:rFonts w:ascii="Arial" w:hAnsi="Arial" w:cs="Arial"/>
          <w:color w:val="7B7B7B" w:themeColor="accent3" w:themeShade="BF"/>
          <w:sz w:val="22"/>
          <w:szCs w:val="22"/>
          <w:lang w:val="en-GB"/>
        </w:rPr>
        <w:t xml:space="preserve"> who have registered claims</w:t>
      </w:r>
      <w:r w:rsidR="001113C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appear before the Jurat Commissioner </w:t>
      </w:r>
      <w:r w:rsidR="001113C1">
        <w:rPr>
          <w:rFonts w:ascii="Arial" w:hAnsi="Arial" w:cs="Arial"/>
          <w:color w:val="7B7B7B" w:themeColor="accent3" w:themeShade="BF"/>
          <w:sz w:val="22"/>
          <w:szCs w:val="22"/>
          <w:lang w:val="en-GB"/>
        </w:rPr>
        <w:t>in order to marshal all received claims</w:t>
      </w:r>
      <w:r w:rsidR="002B1A68">
        <w:rPr>
          <w:rFonts w:ascii="Arial" w:hAnsi="Arial" w:cs="Arial"/>
          <w:color w:val="7B7B7B" w:themeColor="accent3" w:themeShade="BF"/>
          <w:sz w:val="22"/>
          <w:szCs w:val="22"/>
          <w:lang w:val="en-GB"/>
        </w:rPr>
        <w:t xml:space="preserve"> (i.e. verified and placed in order of priority)</w:t>
      </w:r>
      <w:r w:rsidR="00135776">
        <w:rPr>
          <w:rFonts w:ascii="Arial" w:hAnsi="Arial" w:cs="Arial"/>
          <w:color w:val="7B7B7B" w:themeColor="accent3" w:themeShade="BF"/>
          <w:sz w:val="22"/>
          <w:szCs w:val="22"/>
          <w:lang w:val="en-GB"/>
        </w:rPr>
        <w:t xml:space="preserve"> – claims are ordered in date of registration and then by date entered on the Register of Claims</w:t>
      </w:r>
      <w:r w:rsidR="00EC0A01">
        <w:rPr>
          <w:rFonts w:ascii="Arial" w:hAnsi="Arial" w:cs="Arial"/>
          <w:color w:val="7B7B7B" w:themeColor="accent3" w:themeShade="BF"/>
          <w:sz w:val="22"/>
          <w:szCs w:val="22"/>
          <w:lang w:val="en-GB"/>
        </w:rPr>
        <w:t xml:space="preserve">.  </w:t>
      </w:r>
      <w:r w:rsidR="002B1A68">
        <w:rPr>
          <w:rFonts w:ascii="Arial" w:hAnsi="Arial" w:cs="Arial"/>
          <w:color w:val="7B7B7B" w:themeColor="accent3" w:themeShade="BF"/>
          <w:sz w:val="22"/>
          <w:szCs w:val="22"/>
          <w:lang w:val="en-GB"/>
        </w:rPr>
        <w:t xml:space="preserve">The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002B1A68">
        <w:rPr>
          <w:rFonts w:ascii="Arial" w:hAnsi="Arial" w:cs="Arial"/>
          <w:color w:val="7B7B7B" w:themeColor="accent3" w:themeShade="BF"/>
          <w:sz w:val="22"/>
          <w:szCs w:val="22"/>
          <w:lang w:val="en-GB"/>
        </w:rPr>
        <w:t>creditor must also present the costs and expenses incurred by it since the IVO was granted.  The outcome of the mashalling of claims and priority is certified by the Jurat Commissioner in a further report.</w:t>
      </w:r>
      <w:r w:rsidR="00135776">
        <w:rPr>
          <w:rFonts w:ascii="Arial" w:hAnsi="Arial" w:cs="Arial"/>
          <w:color w:val="7B7B7B" w:themeColor="accent3" w:themeShade="BF"/>
          <w:sz w:val="22"/>
          <w:szCs w:val="22"/>
          <w:lang w:val="en-GB"/>
        </w:rPr>
        <w:t xml:space="preserve">  The Jurat Commissioner will also set a date for the Final Vesting Order ("</w:t>
      </w:r>
      <w:r w:rsidR="00135776" w:rsidRPr="0099063A">
        <w:rPr>
          <w:rFonts w:ascii="Arial" w:hAnsi="Arial" w:cs="Arial"/>
          <w:b/>
          <w:color w:val="7B7B7B" w:themeColor="accent3" w:themeShade="BF"/>
          <w:sz w:val="22"/>
          <w:szCs w:val="22"/>
          <w:lang w:val="en-GB"/>
        </w:rPr>
        <w:t>FVO</w:t>
      </w:r>
      <w:r w:rsidR="00135776">
        <w:rPr>
          <w:rFonts w:ascii="Arial" w:hAnsi="Arial" w:cs="Arial"/>
          <w:color w:val="7B7B7B" w:themeColor="accent3" w:themeShade="BF"/>
          <w:sz w:val="22"/>
          <w:szCs w:val="22"/>
          <w:lang w:val="en-GB"/>
        </w:rPr>
        <w:t xml:space="preserve">"). </w:t>
      </w:r>
    </w:p>
    <w:p w14:paraId="0A053BBC" w14:textId="77777777" w:rsidR="001113C1" w:rsidRDefault="001113C1" w:rsidP="0099063A">
      <w:pPr>
        <w:pStyle w:val="ListParagraph"/>
        <w:jc w:val="both"/>
        <w:rPr>
          <w:rFonts w:ascii="Arial" w:hAnsi="Arial" w:cs="Arial"/>
          <w:color w:val="7B7B7B" w:themeColor="accent3" w:themeShade="BF"/>
          <w:sz w:val="22"/>
          <w:szCs w:val="22"/>
          <w:lang w:val="en-GB"/>
        </w:rPr>
      </w:pPr>
    </w:p>
    <w:p w14:paraId="74E1354F" w14:textId="1CD768D4" w:rsidR="00EC0A01" w:rsidRPr="0099063A" w:rsidRDefault="00EC0A01" w:rsidP="0099063A">
      <w:pPr>
        <w:pStyle w:val="ListParagraph"/>
        <w:jc w:val="both"/>
        <w:rPr>
          <w:rFonts w:ascii="Arial" w:hAnsi="Arial" w:cs="Arial"/>
          <w:color w:val="7B7B7B" w:themeColor="accent3" w:themeShade="BF"/>
          <w:sz w:val="22"/>
          <w:szCs w:val="22"/>
          <w:lang w:val="en-GB"/>
        </w:rPr>
      </w:pPr>
      <w:r w:rsidRPr="0099063A">
        <w:rPr>
          <w:rFonts w:ascii="Arial" w:hAnsi="Arial" w:cs="Arial"/>
          <w:color w:val="7B7B7B" w:themeColor="accent3" w:themeShade="BF"/>
          <w:sz w:val="22"/>
          <w:szCs w:val="22"/>
          <w:lang w:val="en-GB"/>
        </w:rPr>
        <w:t xml:space="preserve">The </w:t>
      </w:r>
      <w:r w:rsidR="005F0FE2" w:rsidRPr="00C50BEA">
        <w:rPr>
          <w:rFonts w:ascii="Arial" w:hAnsi="Arial" w:cs="Arial"/>
          <w:color w:val="7B7B7B" w:themeColor="accent3" w:themeShade="BF"/>
          <w:sz w:val="22"/>
          <w:szCs w:val="22"/>
          <w:lang w:val="en-GB"/>
        </w:rPr>
        <w:t>principal</w:t>
      </w:r>
      <w:r w:rsidR="005F0FE2" w:rsidRPr="00C50BEA">
        <w:rPr>
          <w:rFonts w:ascii="Arial" w:hAnsi="Arial" w:cs="Arial"/>
          <w:b/>
          <w:color w:val="7B7B7B" w:themeColor="accent3" w:themeShade="BF"/>
          <w:sz w:val="22"/>
          <w:szCs w:val="22"/>
          <w:lang w:val="en-GB"/>
        </w:rPr>
        <w:t xml:space="preserve"> </w:t>
      </w:r>
      <w:r w:rsidRPr="0099063A">
        <w:rPr>
          <w:rFonts w:ascii="Arial" w:hAnsi="Arial" w:cs="Arial"/>
          <w:color w:val="7B7B7B" w:themeColor="accent3" w:themeShade="BF"/>
          <w:sz w:val="22"/>
          <w:szCs w:val="22"/>
          <w:lang w:val="en-GB"/>
        </w:rPr>
        <w:t>creditor who opened the Register can elect to pay all of the registered creditors' clai</w:t>
      </w:r>
      <w:r w:rsidR="001113C1" w:rsidRPr="001113C1">
        <w:rPr>
          <w:rFonts w:ascii="Arial" w:hAnsi="Arial" w:cs="Arial"/>
          <w:color w:val="7B7B7B" w:themeColor="accent3" w:themeShade="BF"/>
          <w:sz w:val="22"/>
          <w:szCs w:val="22"/>
          <w:lang w:val="en-GB"/>
        </w:rPr>
        <w:t xml:space="preserve">ms </w:t>
      </w:r>
      <w:r w:rsidR="001113C1">
        <w:rPr>
          <w:rFonts w:ascii="Arial" w:hAnsi="Arial" w:cs="Arial"/>
          <w:color w:val="7B7B7B" w:themeColor="accent3" w:themeShade="BF"/>
          <w:sz w:val="22"/>
          <w:szCs w:val="22"/>
          <w:lang w:val="en-GB"/>
        </w:rPr>
        <w:t>–</w:t>
      </w:r>
      <w:r w:rsidR="001113C1" w:rsidRPr="001113C1">
        <w:rPr>
          <w:rFonts w:ascii="Arial" w:hAnsi="Arial" w:cs="Arial"/>
          <w:color w:val="7B7B7B" w:themeColor="accent3" w:themeShade="BF"/>
          <w:sz w:val="22"/>
          <w:szCs w:val="22"/>
          <w:lang w:val="en-GB"/>
        </w:rPr>
        <w:t xml:space="preserve"> if </w:t>
      </w:r>
      <w:r w:rsidR="001113C1">
        <w:rPr>
          <w:rFonts w:ascii="Arial" w:hAnsi="Arial" w:cs="Arial"/>
          <w:color w:val="7B7B7B" w:themeColor="accent3" w:themeShade="BF"/>
          <w:sz w:val="22"/>
          <w:szCs w:val="22"/>
          <w:lang w:val="en-GB"/>
        </w:rPr>
        <w:t xml:space="preserve">so, </w:t>
      </w:r>
      <w:r w:rsidR="00227E81">
        <w:rPr>
          <w:rFonts w:ascii="Arial" w:hAnsi="Arial" w:cs="Arial"/>
          <w:color w:val="7B7B7B" w:themeColor="accent3" w:themeShade="BF"/>
          <w:sz w:val="22"/>
          <w:szCs w:val="22"/>
          <w:lang w:val="en-GB"/>
        </w:rPr>
        <w:t>such registered</w:t>
      </w:r>
      <w:r w:rsidR="001113C1">
        <w:rPr>
          <w:rFonts w:ascii="Arial" w:hAnsi="Arial" w:cs="Arial"/>
          <w:color w:val="7B7B7B" w:themeColor="accent3" w:themeShade="BF"/>
          <w:sz w:val="22"/>
          <w:szCs w:val="22"/>
          <w:lang w:val="en-GB"/>
        </w:rPr>
        <w:t xml:space="preserve"> creditor may apply for a </w:t>
      </w:r>
      <w:r w:rsidR="00135776">
        <w:rPr>
          <w:rFonts w:ascii="Arial" w:hAnsi="Arial" w:cs="Arial"/>
          <w:color w:val="7B7B7B" w:themeColor="accent3" w:themeShade="BF"/>
          <w:sz w:val="22"/>
          <w:szCs w:val="22"/>
          <w:lang w:val="en-GB"/>
        </w:rPr>
        <w:t xml:space="preserve">FVO, </w:t>
      </w:r>
      <w:r w:rsidR="00227E81" w:rsidRPr="00227E81">
        <w:rPr>
          <w:rFonts w:ascii="Arial" w:hAnsi="Arial" w:cs="Arial"/>
          <w:color w:val="7B7B7B" w:themeColor="accent3" w:themeShade="BF"/>
          <w:sz w:val="22"/>
          <w:szCs w:val="22"/>
          <w:lang w:val="en-GB"/>
        </w:rPr>
        <w:t xml:space="preserve"> but may not then challenge the amount of a registered claim (see </w:t>
      </w:r>
      <w:r w:rsidR="00227E81">
        <w:rPr>
          <w:rFonts w:ascii="Arial" w:hAnsi="Arial" w:cs="Arial"/>
          <w:i/>
          <w:color w:val="7B7B7B" w:themeColor="accent3" w:themeShade="BF"/>
          <w:sz w:val="22"/>
          <w:szCs w:val="22"/>
          <w:lang w:val="en-GB"/>
        </w:rPr>
        <w:t>Moulin Huet Holdings v Moulin Huet Hotels [1995] RC</w:t>
      </w:r>
      <w:r w:rsidR="00227E81">
        <w:rPr>
          <w:rFonts w:ascii="Arial" w:hAnsi="Arial" w:cs="Arial"/>
          <w:color w:val="7B7B7B" w:themeColor="accent3" w:themeShade="BF"/>
          <w:sz w:val="22"/>
          <w:szCs w:val="22"/>
          <w:lang w:val="en-GB"/>
        </w:rPr>
        <w:t xml:space="preserve">).  </w:t>
      </w:r>
    </w:p>
    <w:p w14:paraId="28902FDF" w14:textId="77777777" w:rsidR="00EC0A01" w:rsidRDefault="00EC0A01" w:rsidP="0099063A">
      <w:pPr>
        <w:pStyle w:val="ListParagraph"/>
        <w:jc w:val="both"/>
        <w:rPr>
          <w:rFonts w:ascii="Arial" w:hAnsi="Arial" w:cs="Arial"/>
          <w:color w:val="7B7B7B" w:themeColor="accent3" w:themeShade="BF"/>
          <w:sz w:val="22"/>
          <w:szCs w:val="22"/>
          <w:lang w:val="en-GB"/>
        </w:rPr>
      </w:pPr>
    </w:p>
    <w:p w14:paraId="60AD0F00" w14:textId="62254B11" w:rsidR="004A563B" w:rsidRPr="0099063A" w:rsidRDefault="005B43E7" w:rsidP="0099063A">
      <w:pPr>
        <w:pStyle w:val="ListParagraph"/>
        <w:numPr>
          <w:ilvl w:val="0"/>
          <w:numId w:val="14"/>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Stage 3: Final Vesting Order</w:t>
      </w:r>
    </w:p>
    <w:p w14:paraId="64A2234D" w14:textId="603A54E3" w:rsidR="00314511" w:rsidRDefault="00314511" w:rsidP="00357897">
      <w:pPr>
        <w:jc w:val="both"/>
        <w:rPr>
          <w:rFonts w:ascii="Arial" w:hAnsi="Arial" w:cs="Arial"/>
          <w:color w:val="7B7B7B" w:themeColor="accent3" w:themeShade="BF"/>
          <w:sz w:val="22"/>
          <w:szCs w:val="22"/>
          <w:lang w:val="en-GB"/>
        </w:rPr>
      </w:pPr>
    </w:p>
    <w:p w14:paraId="22E2D0D7" w14:textId="675F06C4" w:rsidR="00B90E3E" w:rsidRDefault="005F0FE2" w:rsidP="009906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960D0" w:rsidRPr="00C50BEA">
        <w:rPr>
          <w:rFonts w:ascii="Arial" w:hAnsi="Arial" w:cs="Arial"/>
          <w:color w:val="7B7B7B" w:themeColor="accent3" w:themeShade="BF"/>
          <w:sz w:val="22"/>
          <w:szCs w:val="22"/>
          <w:lang w:val="en-GB"/>
        </w:rPr>
        <w:t>principal</w:t>
      </w:r>
      <w:r w:rsidR="002960D0" w:rsidRPr="00C50BEA">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creditor may </w:t>
      </w:r>
      <w:r w:rsidR="002960D0">
        <w:rPr>
          <w:rFonts w:ascii="Arial" w:hAnsi="Arial" w:cs="Arial"/>
          <w:color w:val="7B7B7B" w:themeColor="accent3" w:themeShade="BF"/>
          <w:sz w:val="22"/>
          <w:szCs w:val="22"/>
          <w:lang w:val="en-GB"/>
        </w:rPr>
        <w:t xml:space="preserve">summons each registered creditor to appear before the </w:t>
      </w:r>
      <w:r w:rsidR="002960D0">
        <w:rPr>
          <w:rFonts w:ascii="Arial" w:hAnsi="Arial" w:cs="Arial"/>
          <w:i/>
          <w:color w:val="7B7B7B" w:themeColor="accent3" w:themeShade="BF"/>
          <w:sz w:val="22"/>
          <w:szCs w:val="22"/>
          <w:lang w:val="en-GB"/>
        </w:rPr>
        <w:t xml:space="preserve">Plaids d'Heritage </w:t>
      </w:r>
      <w:r w:rsidR="002960D0">
        <w:rPr>
          <w:rFonts w:ascii="Arial" w:hAnsi="Arial" w:cs="Arial"/>
          <w:color w:val="7B7B7B" w:themeColor="accent3" w:themeShade="BF"/>
          <w:sz w:val="22"/>
          <w:szCs w:val="22"/>
          <w:lang w:val="en-GB"/>
        </w:rPr>
        <w:t xml:space="preserve">and the </w:t>
      </w:r>
      <w:r w:rsidR="002960D0" w:rsidRPr="00C50BEA">
        <w:rPr>
          <w:rFonts w:ascii="Arial" w:hAnsi="Arial" w:cs="Arial"/>
          <w:color w:val="7B7B7B" w:themeColor="accent3" w:themeShade="BF"/>
          <w:sz w:val="22"/>
          <w:szCs w:val="22"/>
          <w:lang w:val="en-GB"/>
        </w:rPr>
        <w:t>principal</w:t>
      </w:r>
      <w:r w:rsidR="002960D0">
        <w:rPr>
          <w:rFonts w:ascii="Arial" w:hAnsi="Arial" w:cs="Arial"/>
          <w:color w:val="7B7B7B" w:themeColor="accent3" w:themeShade="BF"/>
          <w:sz w:val="22"/>
          <w:szCs w:val="22"/>
          <w:lang w:val="en-GB"/>
        </w:rPr>
        <w:t xml:space="preserve"> creditor will then appear with each registered creditor, starting with the lowest priority.  Each registered creditor is asked to elect if they wish for the realty to be vested in them, on the condition that they pay all higher ranking creditors, or if they wish to renou</w:t>
      </w:r>
      <w:r w:rsidR="00F633FA">
        <w:rPr>
          <w:rFonts w:ascii="Arial" w:hAnsi="Arial" w:cs="Arial"/>
          <w:color w:val="7B7B7B" w:themeColor="accent3" w:themeShade="BF"/>
          <w:sz w:val="22"/>
          <w:szCs w:val="22"/>
          <w:lang w:val="en-GB"/>
        </w:rPr>
        <w:t xml:space="preserve">nce their claim to the realty.  There will be a certain point at which the 'value breaks' – i.e. where the value of the realty will be sufficient to pay a creditor's debts and those higher ranking creditors above him. </w:t>
      </w:r>
    </w:p>
    <w:p w14:paraId="13F6A26C" w14:textId="77777777" w:rsidR="00B90E3E" w:rsidRDefault="00B90E3E" w:rsidP="0099063A">
      <w:pPr>
        <w:ind w:left="720"/>
        <w:jc w:val="both"/>
        <w:rPr>
          <w:rFonts w:ascii="Arial" w:hAnsi="Arial" w:cs="Arial"/>
          <w:color w:val="7B7B7B" w:themeColor="accent3" w:themeShade="BF"/>
          <w:sz w:val="22"/>
          <w:szCs w:val="22"/>
          <w:lang w:val="en-GB"/>
        </w:rPr>
      </w:pPr>
    </w:p>
    <w:p w14:paraId="38D76334" w14:textId="7733A966" w:rsidR="00B212FC" w:rsidRDefault="002960D0" w:rsidP="009906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registered creditor </w:t>
      </w:r>
      <w:r w:rsidR="00CB3974">
        <w:rPr>
          <w:rFonts w:ascii="Arial" w:hAnsi="Arial" w:cs="Arial"/>
          <w:color w:val="7B7B7B" w:themeColor="accent3" w:themeShade="BF"/>
          <w:sz w:val="22"/>
          <w:szCs w:val="22"/>
          <w:lang w:val="en-GB"/>
        </w:rPr>
        <w:t xml:space="preserve">renounces his claim, he loses the right to pursue the claim in any form against the debtor (or any other party). </w:t>
      </w:r>
    </w:p>
    <w:p w14:paraId="57EDD9B7" w14:textId="4EBD73DB" w:rsidR="00CB3974" w:rsidRDefault="00CB3974" w:rsidP="0099063A">
      <w:pPr>
        <w:ind w:left="720"/>
        <w:jc w:val="both"/>
        <w:rPr>
          <w:rFonts w:ascii="Arial" w:hAnsi="Arial" w:cs="Arial"/>
          <w:color w:val="7B7B7B" w:themeColor="accent3" w:themeShade="BF"/>
          <w:sz w:val="22"/>
          <w:szCs w:val="22"/>
          <w:lang w:val="en-GB"/>
        </w:rPr>
      </w:pPr>
    </w:p>
    <w:p w14:paraId="50FD40BD" w14:textId="690800F8" w:rsidR="00CB3974" w:rsidRDefault="00CB3974" w:rsidP="009906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creditor elects to accept the realty, </w:t>
      </w:r>
      <w:r w:rsidR="007C1058">
        <w:rPr>
          <w:rFonts w:ascii="Arial" w:hAnsi="Arial" w:cs="Arial"/>
          <w:color w:val="7B7B7B" w:themeColor="accent3" w:themeShade="BF"/>
          <w:sz w:val="22"/>
          <w:szCs w:val="22"/>
          <w:lang w:val="en-GB"/>
        </w:rPr>
        <w:t xml:space="preserve">he will be granted the FVO.  The creditor must pay all higher ranking creditors within 15 days (or such other time limited as ordered).  </w:t>
      </w:r>
      <w:r w:rsidR="007C1058">
        <w:rPr>
          <w:rFonts w:ascii="Arial" w:hAnsi="Arial" w:cs="Arial"/>
          <w:color w:val="7B7B7B" w:themeColor="accent3" w:themeShade="BF"/>
          <w:sz w:val="22"/>
          <w:szCs w:val="22"/>
          <w:lang w:val="en-GB"/>
        </w:rPr>
        <w:lastRenderedPageBreak/>
        <w:t xml:space="preserve">If the creditor defaults on this obligation, higher ranking creditors </w:t>
      </w:r>
      <w:r w:rsidR="00B90E3E">
        <w:rPr>
          <w:rFonts w:ascii="Arial" w:hAnsi="Arial" w:cs="Arial"/>
          <w:color w:val="7B7B7B" w:themeColor="accent3" w:themeShade="BF"/>
          <w:sz w:val="22"/>
          <w:szCs w:val="22"/>
          <w:lang w:val="en-GB"/>
        </w:rPr>
        <w:t xml:space="preserve">can make claims against the creditor or seek rescission of the FVO in favour of the next ranking creditor who will accept the realty. </w:t>
      </w:r>
    </w:p>
    <w:p w14:paraId="731A1C95" w14:textId="77777777" w:rsidR="00B90E3E" w:rsidRDefault="00B90E3E" w:rsidP="0099063A">
      <w:pPr>
        <w:ind w:left="720"/>
        <w:jc w:val="both"/>
        <w:rPr>
          <w:rFonts w:ascii="Arial" w:hAnsi="Arial" w:cs="Arial"/>
          <w:color w:val="7B7B7B" w:themeColor="accent3" w:themeShade="BF"/>
          <w:sz w:val="22"/>
          <w:szCs w:val="22"/>
          <w:lang w:val="en-GB"/>
        </w:rPr>
      </w:pPr>
    </w:p>
    <w:p w14:paraId="43807582" w14:textId="7344F307" w:rsidR="00CB3974" w:rsidRDefault="00972B6D" w:rsidP="009906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FVO acts as a conveyance of realty and is automatically registered with the </w:t>
      </w:r>
      <w:r>
        <w:rPr>
          <w:rFonts w:ascii="Arial" w:hAnsi="Arial" w:cs="Arial"/>
          <w:i/>
          <w:color w:val="7B7B7B" w:themeColor="accent3" w:themeShade="BF"/>
          <w:sz w:val="22"/>
          <w:szCs w:val="22"/>
          <w:lang w:val="en-GB"/>
        </w:rPr>
        <w:t>Greffe –</w:t>
      </w:r>
      <w:r>
        <w:rPr>
          <w:rFonts w:ascii="Arial" w:hAnsi="Arial" w:cs="Arial"/>
          <w:color w:val="7B7B7B" w:themeColor="accent3" w:themeShade="BF"/>
          <w:sz w:val="22"/>
          <w:szCs w:val="22"/>
          <w:lang w:val="en-GB"/>
        </w:rPr>
        <w:t xml:space="preserve"> the creditor that elected to take the realty is then sole legal owner and may dispose of it (or not) as they choose.  The creditor is under no obligation to inform the debtor of any 'equity' (or windfall) realised</w:t>
      </w:r>
      <w:r w:rsidR="00333B72">
        <w:rPr>
          <w:rFonts w:ascii="Arial" w:hAnsi="Arial" w:cs="Arial"/>
          <w:color w:val="7B7B7B" w:themeColor="accent3" w:themeShade="BF"/>
          <w:sz w:val="22"/>
          <w:szCs w:val="22"/>
          <w:lang w:val="en-GB"/>
        </w:rPr>
        <w:t xml:space="preserve"> (see </w:t>
      </w:r>
      <w:r w:rsidR="00333B72">
        <w:rPr>
          <w:rFonts w:ascii="Arial" w:hAnsi="Arial" w:cs="Arial"/>
          <w:i/>
          <w:color w:val="7B7B7B" w:themeColor="accent3" w:themeShade="BF"/>
          <w:sz w:val="22"/>
          <w:szCs w:val="22"/>
          <w:lang w:val="en-GB"/>
        </w:rPr>
        <w:t>Pirito v Curth [2004] RC (on appeal from COAld)</w:t>
      </w:r>
      <w:r w:rsidR="00333B72" w:rsidRPr="0099063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333B72">
        <w:rPr>
          <w:rFonts w:ascii="Arial" w:hAnsi="Arial" w:cs="Arial"/>
          <w:color w:val="7B7B7B" w:themeColor="accent3" w:themeShade="BF"/>
          <w:sz w:val="22"/>
          <w:szCs w:val="22"/>
          <w:lang w:val="en-GB"/>
        </w:rPr>
        <w:t xml:space="preserve">The debtor's rights are protected by virtue of the ability to postpone the IVO in order to sell the property and discharge the debt.  In practice, banks will often pay back any surplus. </w:t>
      </w:r>
    </w:p>
    <w:p w14:paraId="345504B9" w14:textId="05D6E04A" w:rsidR="00333B72" w:rsidRDefault="00333B72" w:rsidP="0099063A">
      <w:pPr>
        <w:ind w:left="720"/>
        <w:jc w:val="both"/>
        <w:rPr>
          <w:rFonts w:ascii="Arial" w:hAnsi="Arial" w:cs="Arial"/>
          <w:color w:val="7B7B7B" w:themeColor="accent3" w:themeShade="BF"/>
          <w:sz w:val="22"/>
          <w:szCs w:val="22"/>
          <w:lang w:val="en-GB"/>
        </w:rPr>
      </w:pPr>
    </w:p>
    <w:p w14:paraId="13423208" w14:textId="77777777" w:rsidR="002F03E9" w:rsidRDefault="00282FA1"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i/>
          <w:color w:val="7B7B7B" w:themeColor="accent3" w:themeShade="BF"/>
          <w:sz w:val="22"/>
          <w:szCs w:val="22"/>
          <w:lang w:val="en-GB"/>
        </w:rPr>
        <w:t xml:space="preserve">saisie </w:t>
      </w:r>
      <w:r>
        <w:rPr>
          <w:rFonts w:ascii="Arial" w:hAnsi="Arial" w:cs="Arial"/>
          <w:color w:val="7B7B7B" w:themeColor="accent3" w:themeShade="BF"/>
          <w:sz w:val="22"/>
          <w:szCs w:val="22"/>
          <w:lang w:val="en-GB"/>
        </w:rPr>
        <w:t xml:space="preserve">process is relatively long (approximately 6 months) and is designed to provide the debtor the maximum opportunity to pay off debts and keep their property. </w:t>
      </w:r>
    </w:p>
    <w:p w14:paraId="490323BF" w14:textId="77777777" w:rsidR="002F03E9" w:rsidRDefault="002F03E9" w:rsidP="00357897">
      <w:pPr>
        <w:jc w:val="both"/>
        <w:rPr>
          <w:rFonts w:ascii="Arial" w:hAnsi="Arial" w:cs="Arial"/>
          <w:color w:val="7B7B7B" w:themeColor="accent3" w:themeShade="BF"/>
          <w:sz w:val="22"/>
          <w:szCs w:val="22"/>
          <w:lang w:val="en-GB"/>
        </w:rPr>
      </w:pPr>
    </w:p>
    <w:p w14:paraId="0B744650" w14:textId="7FD0D04F" w:rsidR="003B2328" w:rsidRDefault="002F03E9" w:rsidP="00357897">
      <w:pPr>
        <w:jc w:val="both"/>
        <w:rPr>
          <w:rFonts w:ascii="Arial" w:hAnsi="Arial" w:cs="Arial"/>
          <w:b/>
          <w:sz w:val="22"/>
          <w:szCs w:val="22"/>
          <w:lang w:val="en-GB"/>
        </w:rPr>
      </w:pPr>
      <w:r w:rsidRPr="0099063A">
        <w:rPr>
          <w:rFonts w:ascii="Arial" w:hAnsi="Arial" w:cs="Arial"/>
          <w:color w:val="7B7B7B" w:themeColor="accent3" w:themeShade="BF"/>
          <w:sz w:val="22"/>
          <w:szCs w:val="22"/>
          <w:lang w:val="en-GB"/>
        </w:rPr>
        <w:t xml:space="preserve">Before commencing </w:t>
      </w:r>
      <w:r>
        <w:rPr>
          <w:rFonts w:ascii="Arial" w:hAnsi="Arial" w:cs="Arial"/>
          <w:color w:val="7B7B7B" w:themeColor="accent3" w:themeShade="BF"/>
          <w:sz w:val="22"/>
          <w:szCs w:val="22"/>
          <w:lang w:val="en-GB"/>
        </w:rPr>
        <w:t xml:space="preserve">the </w:t>
      </w:r>
      <w:r w:rsidRPr="0099063A">
        <w:rPr>
          <w:rFonts w:ascii="Arial" w:hAnsi="Arial" w:cs="Arial"/>
          <w:i/>
          <w:color w:val="7B7B7B" w:themeColor="accent3" w:themeShade="BF"/>
          <w:sz w:val="22"/>
          <w:szCs w:val="22"/>
          <w:lang w:val="en-GB"/>
        </w:rPr>
        <w:t>saisie</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process</w:t>
      </w:r>
      <w:r w:rsidRPr="0099063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w:t>
      </w:r>
      <w:r w:rsidRPr="0099063A">
        <w:rPr>
          <w:rFonts w:ascii="Arial" w:hAnsi="Arial" w:cs="Arial"/>
          <w:color w:val="7B7B7B" w:themeColor="accent3" w:themeShade="BF"/>
          <w:sz w:val="22"/>
          <w:szCs w:val="22"/>
          <w:lang w:val="en-GB"/>
        </w:rPr>
        <w:t xml:space="preserve">creditor should consider the following: </w:t>
      </w:r>
      <w:r w:rsidR="00C46EAD">
        <w:rPr>
          <w:rFonts w:ascii="Arial" w:hAnsi="Arial" w:cs="Arial"/>
          <w:color w:val="7B7B7B" w:themeColor="accent3" w:themeShade="BF"/>
          <w:sz w:val="22"/>
          <w:szCs w:val="22"/>
          <w:lang w:val="en-GB"/>
        </w:rPr>
        <w:t xml:space="preserve">(a) </w:t>
      </w:r>
      <w:r w:rsidRPr="0099063A">
        <w:rPr>
          <w:rFonts w:ascii="Arial" w:hAnsi="Arial" w:cs="Arial"/>
          <w:color w:val="7B7B7B" w:themeColor="accent3" w:themeShade="BF"/>
          <w:sz w:val="22"/>
          <w:szCs w:val="22"/>
          <w:lang w:val="en-GB"/>
        </w:rPr>
        <w:t xml:space="preserve">whether the </w:t>
      </w:r>
      <w:r w:rsidR="00C46EAD">
        <w:rPr>
          <w:rFonts w:ascii="Arial" w:hAnsi="Arial" w:cs="Arial"/>
          <w:color w:val="7B7B7B" w:themeColor="accent3" w:themeShade="BF"/>
          <w:sz w:val="22"/>
          <w:szCs w:val="22"/>
          <w:lang w:val="en-GB"/>
        </w:rPr>
        <w:t>d</w:t>
      </w:r>
      <w:r w:rsidRPr="0099063A">
        <w:rPr>
          <w:rFonts w:ascii="Arial" w:hAnsi="Arial" w:cs="Arial"/>
          <w:color w:val="7B7B7B" w:themeColor="accent3" w:themeShade="BF"/>
          <w:sz w:val="22"/>
          <w:szCs w:val="22"/>
          <w:lang w:val="en-GB"/>
        </w:rPr>
        <w:t xml:space="preserve">ebtor has any personal assets which can be </w:t>
      </w:r>
      <w:r w:rsidR="00C46EAD">
        <w:rPr>
          <w:rFonts w:ascii="Arial" w:hAnsi="Arial" w:cs="Arial"/>
          <w:color w:val="7B7B7B" w:themeColor="accent3" w:themeShade="BF"/>
          <w:sz w:val="22"/>
          <w:szCs w:val="22"/>
          <w:lang w:val="en-GB"/>
        </w:rPr>
        <w:t xml:space="preserve">enforced against; (b) enforcement pursuant to any security; (c) the creditor's position amongst creditors of the debtor (e.g. priority and ranking), and </w:t>
      </w:r>
      <w:r w:rsidRPr="0099063A">
        <w:rPr>
          <w:rFonts w:ascii="Arial" w:hAnsi="Arial" w:cs="Arial"/>
          <w:color w:val="7B7B7B" w:themeColor="accent3" w:themeShade="BF"/>
          <w:sz w:val="22"/>
          <w:szCs w:val="22"/>
          <w:lang w:val="en-GB"/>
        </w:rPr>
        <w:t xml:space="preserve">the </w:t>
      </w:r>
      <w:r w:rsidR="0079674C">
        <w:rPr>
          <w:rFonts w:ascii="Arial" w:hAnsi="Arial" w:cs="Arial"/>
          <w:color w:val="7B7B7B" w:themeColor="accent3" w:themeShade="BF"/>
          <w:sz w:val="22"/>
          <w:szCs w:val="22"/>
          <w:lang w:val="en-GB"/>
        </w:rPr>
        <w:t xml:space="preserve">potential </w:t>
      </w:r>
      <w:r w:rsidRPr="0099063A">
        <w:rPr>
          <w:rFonts w:ascii="Arial" w:hAnsi="Arial" w:cs="Arial"/>
          <w:color w:val="7B7B7B" w:themeColor="accent3" w:themeShade="BF"/>
          <w:sz w:val="22"/>
          <w:szCs w:val="22"/>
          <w:lang w:val="en-GB"/>
        </w:rPr>
        <w:t xml:space="preserve">consequences of the </w:t>
      </w:r>
      <w:r w:rsidRPr="0099063A">
        <w:rPr>
          <w:rFonts w:ascii="Arial" w:hAnsi="Arial" w:cs="Arial"/>
          <w:i/>
          <w:color w:val="7B7B7B" w:themeColor="accent3" w:themeShade="BF"/>
          <w:sz w:val="22"/>
          <w:szCs w:val="22"/>
          <w:lang w:val="en-GB"/>
        </w:rPr>
        <w:t>saisie</w:t>
      </w:r>
      <w:r w:rsidR="0079674C">
        <w:rPr>
          <w:rFonts w:ascii="Arial" w:hAnsi="Arial" w:cs="Arial"/>
          <w:color w:val="7B7B7B" w:themeColor="accent3" w:themeShade="BF"/>
          <w:sz w:val="22"/>
          <w:szCs w:val="22"/>
          <w:lang w:val="en-GB"/>
        </w:rPr>
        <w:t xml:space="preserve"> process</w:t>
      </w:r>
      <w:r w:rsidRPr="0099063A">
        <w:rPr>
          <w:rFonts w:ascii="Arial" w:hAnsi="Arial" w:cs="Arial"/>
          <w:color w:val="7B7B7B" w:themeColor="accent3" w:themeShade="BF"/>
          <w:sz w:val="22"/>
          <w:szCs w:val="22"/>
          <w:lang w:val="en-GB"/>
        </w:rPr>
        <w:t>.</w:t>
      </w:r>
      <w:r>
        <w:t xml:space="preserve"> </w:t>
      </w:r>
    </w:p>
    <w:p w14:paraId="6C4BCF88" w14:textId="77777777" w:rsidR="003B2328" w:rsidRDefault="003B2328" w:rsidP="00357897">
      <w:pPr>
        <w:jc w:val="both"/>
        <w:rPr>
          <w:rFonts w:ascii="Arial" w:hAnsi="Arial" w:cs="Arial"/>
          <w:b/>
          <w:sz w:val="22"/>
          <w:szCs w:val="22"/>
          <w:lang w:val="en-GB"/>
        </w:rPr>
      </w:pPr>
    </w:p>
    <w:p w14:paraId="62633930" w14:textId="34CB0A02"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778D40F5" w14:textId="6A78957F" w:rsidR="00272C14" w:rsidRDefault="00272C14" w:rsidP="00357897">
      <w:pPr>
        <w:jc w:val="both"/>
        <w:rPr>
          <w:rFonts w:ascii="Arial" w:hAnsi="Arial" w:cs="Arial"/>
          <w:sz w:val="22"/>
          <w:szCs w:val="22"/>
          <w:lang w:val="en-GB"/>
        </w:rPr>
      </w:pPr>
      <w:r w:rsidRPr="00BC5275">
        <w:rPr>
          <w:rFonts w:ascii="Arial" w:hAnsi="Arial" w:cs="Arial"/>
          <w:sz w:val="22"/>
          <w:szCs w:val="22"/>
          <w:lang w:val="en-GB"/>
        </w:rPr>
        <w:t xml:space="preserve">In July 2016, Andy and Bob incorporated a company (Athletico Ltd) that specialised in selling novelty football </w:t>
      </w:r>
      <w:r w:rsidR="00DE653B" w:rsidRPr="00BC5275">
        <w:rPr>
          <w:rFonts w:ascii="Arial" w:hAnsi="Arial" w:cs="Arial"/>
          <w:sz w:val="22"/>
          <w:szCs w:val="22"/>
          <w:lang w:val="en-GB"/>
        </w:rPr>
        <w:t>T</w:t>
      </w:r>
      <w:r w:rsidRPr="00BC5275">
        <w:rPr>
          <w:rFonts w:ascii="Arial" w:hAnsi="Arial" w:cs="Arial"/>
          <w:sz w:val="22"/>
          <w:szCs w:val="22"/>
          <w:lang w:val="en-GB"/>
        </w:rPr>
        <w:t>-shirts. Andy and Bob were the company’s only members and directors. For the past 18 months, the company has been experiencing financial difficulties. In September 2018, the company’s overdraft with Beardsley Bank plc had reached its limit of £250,000. In return for increasing the overdraft limit to £300,000, Beardsley Bank plc demanded security</w:t>
      </w:r>
      <w:r w:rsidR="00937BD8" w:rsidRPr="00BC5275">
        <w:rPr>
          <w:rFonts w:ascii="Arial" w:hAnsi="Arial" w:cs="Arial"/>
          <w:sz w:val="22"/>
          <w:szCs w:val="22"/>
          <w:lang w:val="en-GB"/>
        </w:rPr>
        <w:t xml:space="preserve"> for the additional borrowing</w:t>
      </w:r>
      <w:r w:rsidRPr="00BC5275">
        <w:rPr>
          <w:rFonts w:ascii="Arial" w:hAnsi="Arial" w:cs="Arial"/>
          <w:sz w:val="22"/>
          <w:szCs w:val="22"/>
          <w:lang w:val="en-GB"/>
        </w:rPr>
        <w:t xml:space="preserve"> and 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company’s property (valued at £100,000). In December 2018, Athletico Ltd borrowed £100,000 from a friend, Barry Homeowner, who </w:t>
      </w:r>
      <w:r w:rsidR="00937BD8" w:rsidRPr="00BC5275">
        <w:rPr>
          <w:rFonts w:ascii="Arial" w:hAnsi="Arial" w:cs="Arial"/>
          <w:sz w:val="22"/>
          <w:szCs w:val="22"/>
          <w:lang w:val="en-GB"/>
        </w:rPr>
        <w:t xml:space="preserve">also </w:t>
      </w:r>
      <w:r w:rsidRPr="00BC5275">
        <w:rPr>
          <w:rFonts w:ascii="Arial" w:hAnsi="Arial" w:cs="Arial"/>
          <w:sz w:val="22"/>
          <w:szCs w:val="22"/>
          <w:lang w:val="en-GB"/>
        </w:rPr>
        <w:t xml:space="preserve">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same property.</w:t>
      </w:r>
    </w:p>
    <w:p w14:paraId="2F0C1B1B" w14:textId="77777777" w:rsidR="00630259" w:rsidRPr="00BC5275" w:rsidRDefault="00630259" w:rsidP="00357897">
      <w:pPr>
        <w:jc w:val="both"/>
        <w:rPr>
          <w:rFonts w:ascii="Arial" w:hAnsi="Arial" w:cs="Arial"/>
          <w:sz w:val="22"/>
          <w:szCs w:val="22"/>
          <w:lang w:val="en-GB"/>
        </w:rPr>
      </w:pPr>
    </w:p>
    <w:p w14:paraId="3FDDA763" w14:textId="0EA43A51" w:rsidR="00272C14" w:rsidRPr="00BC5275" w:rsidRDefault="00272C14" w:rsidP="00357897">
      <w:pPr>
        <w:jc w:val="both"/>
        <w:rPr>
          <w:rFonts w:ascii="Arial" w:hAnsi="Arial" w:cs="Arial"/>
          <w:sz w:val="22"/>
          <w:szCs w:val="22"/>
          <w:lang w:val="en-GB"/>
        </w:rPr>
      </w:pPr>
      <w:r w:rsidRPr="00BC5275">
        <w:rPr>
          <w:rFonts w:ascii="Arial" w:hAnsi="Arial" w:cs="Arial"/>
          <w:sz w:val="22"/>
          <w:szCs w:val="22"/>
          <w:lang w:val="en-GB"/>
        </w:rPr>
        <w:t>The business continued to struggle and in February 2019 Andy and Bob were informed by the company’s auditor that insolvent liquidation was inevitable, although Andy and Bob disagreed and held out hope that the company’s financial prospects would improve. Andy and Bob decided to try and trade their way out of their financial difficulties by having a sale. Unfortunately, the sale failed to increase business and in May 2019 Athletico Ltd was wound up</w:t>
      </w:r>
      <w:r w:rsidR="00937BD8" w:rsidRPr="00BC5275">
        <w:rPr>
          <w:rFonts w:ascii="Arial" w:hAnsi="Arial" w:cs="Arial"/>
          <w:sz w:val="22"/>
          <w:szCs w:val="22"/>
          <w:lang w:val="en-GB"/>
        </w:rPr>
        <w:t xml:space="preserve"> compulsorily</w:t>
      </w:r>
      <w:r w:rsidRPr="00BC5275">
        <w:rPr>
          <w:rFonts w:ascii="Arial" w:hAnsi="Arial" w:cs="Arial"/>
          <w:sz w:val="22"/>
          <w:szCs w:val="22"/>
          <w:lang w:val="en-GB"/>
        </w:rPr>
        <w:t xml:space="preserve">. By this time, the company’s overdraft with Beardsley Bank amounted to £290,000.  </w:t>
      </w:r>
    </w:p>
    <w:p w14:paraId="356B4959" w14:textId="77777777" w:rsidR="00272C14" w:rsidRPr="00967EF3" w:rsidRDefault="00272C14" w:rsidP="00357897">
      <w:pPr>
        <w:jc w:val="both"/>
        <w:rPr>
          <w:rFonts w:ascii="Arial" w:hAnsi="Arial" w:cs="Arial"/>
          <w:sz w:val="22"/>
          <w:szCs w:val="22"/>
        </w:rPr>
      </w:pPr>
    </w:p>
    <w:p w14:paraId="6FE9AC1A"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Debbie and Rahid have been appointed as joint liquidators and have discovered several facts:</w:t>
      </w:r>
    </w:p>
    <w:p w14:paraId="727C5A4D" w14:textId="77777777" w:rsidR="00272C14" w:rsidRPr="00967EF3" w:rsidRDefault="00272C14" w:rsidP="00357897">
      <w:pPr>
        <w:jc w:val="both"/>
        <w:rPr>
          <w:rFonts w:ascii="Arial" w:hAnsi="Arial" w:cs="Arial"/>
          <w:sz w:val="22"/>
          <w:szCs w:val="22"/>
        </w:rPr>
      </w:pPr>
    </w:p>
    <w:p w14:paraId="27A13BBA" w14:textId="77777777" w:rsidR="00272C14" w:rsidRPr="00967EF3" w:rsidRDefault="00272C14" w:rsidP="00357897">
      <w:pPr>
        <w:pStyle w:val="ListParagraph"/>
        <w:numPr>
          <w:ilvl w:val="0"/>
          <w:numId w:val="1"/>
        </w:numPr>
        <w:ind w:left="426"/>
        <w:jc w:val="both"/>
        <w:rPr>
          <w:rFonts w:ascii="Arial" w:hAnsi="Arial" w:cs="Arial"/>
          <w:sz w:val="22"/>
          <w:szCs w:val="22"/>
        </w:rPr>
      </w:pPr>
      <w:r w:rsidRPr="00967EF3">
        <w:rPr>
          <w:rFonts w:ascii="Arial" w:hAnsi="Arial" w:cs="Arial"/>
          <w:sz w:val="22"/>
          <w:szCs w:val="22"/>
        </w:rPr>
        <w:t xml:space="preserve">in March 2019, Andy and Bob caused the company to repay an unsecured loan of £5,000, which Bob had made to the company some months before; </w:t>
      </w:r>
    </w:p>
    <w:p w14:paraId="6F7D1CDE" w14:textId="77777777" w:rsidR="00272C14" w:rsidRPr="00967EF3" w:rsidRDefault="00272C14" w:rsidP="00357897">
      <w:pPr>
        <w:pStyle w:val="ListParagraph"/>
        <w:numPr>
          <w:ilvl w:val="0"/>
          <w:numId w:val="1"/>
        </w:numPr>
        <w:ind w:left="426"/>
        <w:jc w:val="both"/>
        <w:rPr>
          <w:rFonts w:ascii="Arial" w:hAnsi="Arial" w:cs="Arial"/>
          <w:sz w:val="22"/>
          <w:szCs w:val="22"/>
          <w:lang w:val="en-GB"/>
        </w:rPr>
      </w:pPr>
      <w:r w:rsidRPr="00967EF3">
        <w:rPr>
          <w:rFonts w:ascii="Arial" w:hAnsi="Arial" w:cs="Arial"/>
          <w:sz w:val="22"/>
          <w:szCs w:val="22"/>
        </w:rPr>
        <w:t xml:space="preserve">in addition to the money owed to Beardsley Bank and Barry Homeowner, the company owes £10,000 to </w:t>
      </w:r>
      <w:r w:rsidR="00DE653B">
        <w:rPr>
          <w:rFonts w:ascii="Arial" w:hAnsi="Arial" w:cs="Arial"/>
          <w:sz w:val="22"/>
          <w:szCs w:val="22"/>
        </w:rPr>
        <w:t xml:space="preserve">the </w:t>
      </w:r>
      <w:r w:rsidRPr="00967EF3">
        <w:rPr>
          <w:rFonts w:ascii="Arial" w:hAnsi="Arial" w:cs="Arial"/>
          <w:sz w:val="22"/>
          <w:szCs w:val="22"/>
        </w:rPr>
        <w:t>Guernsey Revenue Service for unpaid tax, £30,000 to employees in wages, and £100,000 to unsecured creditors.</w:t>
      </w:r>
    </w:p>
    <w:p w14:paraId="2DC969BC" w14:textId="77777777" w:rsidR="00272C14" w:rsidRPr="00967EF3" w:rsidRDefault="00272C14" w:rsidP="00357897">
      <w:pPr>
        <w:pStyle w:val="ListParagraph"/>
        <w:ind w:left="426"/>
        <w:jc w:val="both"/>
        <w:rPr>
          <w:rFonts w:ascii="Arial" w:hAnsi="Arial" w:cs="Arial"/>
          <w:sz w:val="22"/>
          <w:szCs w:val="22"/>
          <w:lang w:val="en-GB"/>
        </w:rPr>
      </w:pPr>
    </w:p>
    <w:p w14:paraId="22EA1928"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Debbie and Rahid estimate that the total remaining assets of Athletico Limited amount to £440,000. Debbie and Rahid's expenses in acting as liquidators amount to £3,000. Advise Debbie and Rahid, addressing the following:</w:t>
      </w:r>
    </w:p>
    <w:p w14:paraId="09D3CE6E" w14:textId="77777777" w:rsidR="00272C14" w:rsidRPr="00967EF3" w:rsidRDefault="00272C14" w:rsidP="00357897">
      <w:pPr>
        <w:jc w:val="both"/>
        <w:rPr>
          <w:rFonts w:ascii="Arial" w:hAnsi="Arial" w:cs="Arial"/>
          <w:sz w:val="22"/>
          <w:szCs w:val="22"/>
          <w:lang w:val="en-GB"/>
        </w:rPr>
      </w:pPr>
    </w:p>
    <w:p w14:paraId="1DA2FC99" w14:textId="135A55CC"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the role of the joint liquidators;</w:t>
      </w:r>
    </w:p>
    <w:p w14:paraId="0B9A2EE8" w14:textId="77777777" w:rsidR="00357897" w:rsidRPr="00357897" w:rsidRDefault="00357897" w:rsidP="00357897">
      <w:pPr>
        <w:ind w:left="426"/>
        <w:jc w:val="both"/>
        <w:rPr>
          <w:rFonts w:ascii="Arial" w:hAnsi="Arial" w:cs="Arial"/>
          <w:sz w:val="22"/>
          <w:szCs w:val="22"/>
          <w:lang w:val="en-GB"/>
        </w:rPr>
      </w:pPr>
    </w:p>
    <w:p w14:paraId="10C13A9F" w14:textId="35062BCF"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 xml:space="preserve">how to pool the assets; </w:t>
      </w:r>
    </w:p>
    <w:p w14:paraId="48CB8083" w14:textId="77777777" w:rsidR="00357897" w:rsidRPr="00357897" w:rsidRDefault="00357897" w:rsidP="00357897">
      <w:pPr>
        <w:ind w:left="426"/>
        <w:jc w:val="both"/>
        <w:rPr>
          <w:rFonts w:ascii="Arial" w:hAnsi="Arial" w:cs="Arial"/>
          <w:sz w:val="22"/>
          <w:szCs w:val="22"/>
          <w:lang w:val="en-GB"/>
        </w:rPr>
      </w:pPr>
    </w:p>
    <w:p w14:paraId="5FF2B2B6" w14:textId="420DF309"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lastRenderedPageBreak/>
        <w:t>potential claims against the directors; and</w:t>
      </w:r>
    </w:p>
    <w:p w14:paraId="2C318B1E" w14:textId="77777777" w:rsidR="00357897" w:rsidRPr="00357897" w:rsidRDefault="00357897" w:rsidP="00357897">
      <w:pPr>
        <w:ind w:left="426"/>
        <w:jc w:val="both"/>
        <w:rPr>
          <w:rFonts w:ascii="Arial" w:hAnsi="Arial" w:cs="Arial"/>
          <w:sz w:val="22"/>
          <w:szCs w:val="22"/>
          <w:lang w:val="en-GB"/>
        </w:rPr>
      </w:pPr>
    </w:p>
    <w:p w14:paraId="7CBEDEDC" w14:textId="77777777" w:rsidR="00102CC9" w:rsidRPr="00967EF3"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how to manage distributions to creditors.</w:t>
      </w:r>
      <w:bookmarkStart w:id="0" w:name="_Hlk17745211"/>
    </w:p>
    <w:p w14:paraId="41788998" w14:textId="77777777" w:rsidR="009B0723" w:rsidRPr="00967EF3" w:rsidRDefault="009B0723" w:rsidP="00357897">
      <w:pPr>
        <w:autoSpaceDE w:val="0"/>
        <w:autoSpaceDN w:val="0"/>
        <w:adjustRightInd w:val="0"/>
        <w:jc w:val="both"/>
        <w:rPr>
          <w:rFonts w:ascii="Arial" w:hAnsi="Arial" w:cs="Arial"/>
          <w:sz w:val="22"/>
          <w:szCs w:val="22"/>
          <w:lang w:val="en-GB"/>
        </w:rPr>
      </w:pPr>
    </w:p>
    <w:p w14:paraId="4167DD2C" w14:textId="77777777" w:rsidR="002D3C0E" w:rsidRDefault="002D3C0E" w:rsidP="00357897">
      <w:pPr>
        <w:autoSpaceDE w:val="0"/>
        <w:autoSpaceDN w:val="0"/>
        <w:adjustRightInd w:val="0"/>
        <w:jc w:val="both"/>
        <w:rPr>
          <w:rFonts w:ascii="Arial" w:hAnsi="Arial" w:cs="Arial"/>
          <w:color w:val="7B7B7B" w:themeColor="accent3" w:themeShade="BF"/>
          <w:sz w:val="22"/>
          <w:szCs w:val="22"/>
          <w:lang w:val="en-GB"/>
        </w:rPr>
      </w:pPr>
    </w:p>
    <w:p w14:paraId="448F3E26" w14:textId="78D90F10" w:rsidR="002D3C0E" w:rsidRPr="0099063A" w:rsidRDefault="002D3C0E" w:rsidP="00357897">
      <w:pPr>
        <w:autoSpaceDE w:val="0"/>
        <w:autoSpaceDN w:val="0"/>
        <w:adjustRightInd w:val="0"/>
        <w:jc w:val="both"/>
        <w:rPr>
          <w:rFonts w:ascii="Arial" w:hAnsi="Arial" w:cs="Arial"/>
          <w:b/>
          <w:color w:val="7B7B7B" w:themeColor="accent3" w:themeShade="BF"/>
          <w:sz w:val="22"/>
          <w:szCs w:val="22"/>
          <w:lang w:val="en-GB"/>
        </w:rPr>
      </w:pPr>
      <w:r w:rsidRPr="0099063A">
        <w:rPr>
          <w:rFonts w:ascii="Arial" w:hAnsi="Arial" w:cs="Arial"/>
          <w:b/>
          <w:color w:val="7B7B7B" w:themeColor="accent3" w:themeShade="BF"/>
          <w:sz w:val="22"/>
          <w:szCs w:val="22"/>
          <w:lang w:val="en-GB"/>
        </w:rPr>
        <w:t>Role of Joint Liquidators</w:t>
      </w:r>
    </w:p>
    <w:p w14:paraId="3A23D57E" w14:textId="194C6922" w:rsidR="002D3C0E" w:rsidRDefault="002D3C0E" w:rsidP="00357897">
      <w:pPr>
        <w:autoSpaceDE w:val="0"/>
        <w:autoSpaceDN w:val="0"/>
        <w:adjustRightInd w:val="0"/>
        <w:jc w:val="both"/>
        <w:rPr>
          <w:rFonts w:ascii="Arial" w:hAnsi="Arial" w:cs="Arial"/>
          <w:b/>
          <w:color w:val="7B7B7B" w:themeColor="accent3" w:themeShade="BF"/>
          <w:sz w:val="22"/>
          <w:szCs w:val="22"/>
          <w:lang w:val="en-GB"/>
        </w:rPr>
      </w:pPr>
    </w:p>
    <w:p w14:paraId="7D2A4049" w14:textId="77777777" w:rsidR="003C68CA" w:rsidRDefault="00965903"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summary, the role of the joint liquidators is to collect and realise </w:t>
      </w:r>
      <w:r w:rsidR="003C68CA">
        <w:rPr>
          <w:rFonts w:ascii="Arial" w:hAnsi="Arial" w:cs="Arial"/>
          <w:color w:val="7B7B7B" w:themeColor="accent3" w:themeShade="BF"/>
          <w:sz w:val="22"/>
          <w:szCs w:val="22"/>
          <w:lang w:val="en-GB"/>
        </w:rPr>
        <w:t>Athletico</w:t>
      </w:r>
      <w:r>
        <w:rPr>
          <w:rFonts w:ascii="Arial" w:hAnsi="Arial" w:cs="Arial"/>
          <w:color w:val="7B7B7B" w:themeColor="accent3" w:themeShade="BF"/>
          <w:sz w:val="22"/>
          <w:szCs w:val="22"/>
          <w:lang w:val="en-GB"/>
        </w:rPr>
        <w:t xml:space="preserve"> Ltd's ("</w:t>
      </w:r>
      <w:r w:rsidRPr="0099063A">
        <w:rPr>
          <w:rFonts w:ascii="Arial" w:hAnsi="Arial" w:cs="Arial"/>
          <w:b/>
          <w:color w:val="7B7B7B" w:themeColor="accent3" w:themeShade="BF"/>
          <w:sz w:val="22"/>
          <w:szCs w:val="22"/>
          <w:lang w:val="en-GB"/>
        </w:rPr>
        <w:t>Athletico</w:t>
      </w:r>
      <w:r>
        <w:rPr>
          <w:rFonts w:ascii="Arial" w:hAnsi="Arial" w:cs="Arial"/>
          <w:color w:val="7B7B7B" w:themeColor="accent3" w:themeShade="BF"/>
          <w:sz w:val="22"/>
          <w:szCs w:val="22"/>
          <w:lang w:val="en-GB"/>
        </w:rPr>
        <w:t>") assets and to distribute dividend</w:t>
      </w:r>
      <w:r w:rsidR="0018433B">
        <w:rPr>
          <w:rFonts w:ascii="Arial" w:hAnsi="Arial" w:cs="Arial"/>
          <w:color w:val="7B7B7B" w:themeColor="accent3" w:themeShade="BF"/>
          <w:sz w:val="22"/>
          <w:szCs w:val="22"/>
          <w:lang w:val="en-GB"/>
        </w:rPr>
        <w:t xml:space="preserve">s according to the statutory order of priority.  </w:t>
      </w:r>
    </w:p>
    <w:p w14:paraId="33B9882C" w14:textId="77777777" w:rsidR="003C68CA" w:rsidRDefault="003C68CA" w:rsidP="00357897">
      <w:pPr>
        <w:autoSpaceDE w:val="0"/>
        <w:autoSpaceDN w:val="0"/>
        <w:adjustRightInd w:val="0"/>
        <w:jc w:val="both"/>
        <w:rPr>
          <w:rFonts w:ascii="Arial" w:hAnsi="Arial" w:cs="Arial"/>
          <w:color w:val="7B7B7B" w:themeColor="accent3" w:themeShade="BF"/>
          <w:sz w:val="22"/>
          <w:szCs w:val="22"/>
          <w:lang w:val="en-GB"/>
        </w:rPr>
      </w:pPr>
    </w:p>
    <w:p w14:paraId="2B161FB4" w14:textId="689AF3D4" w:rsidR="00B21BF3" w:rsidRDefault="003C68CA"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particular, upon appointment as liquidators, Debbie and Rahid may: (i) bring or defend civil actions on behalf of Athletico; (ii) carry on the business of Athletico, to the extent beneficial for the winding up of Athletico; (iii) make capital calls; (iv) sign all receipts and other documents on behalf of Athletico; (v) do any other act relating to the winding up of Athletico; and (vi) do any Court-authorised act.  To the extent they consider it necessary, Debbie and Rahid may approach the Court to seek the Court's directions in respect of any matter arising in connection with the winding up of Athletico. </w:t>
      </w:r>
    </w:p>
    <w:p w14:paraId="1B88ED0D" w14:textId="608A7E96" w:rsidR="00126C60" w:rsidRDefault="00126C60" w:rsidP="00357897">
      <w:pPr>
        <w:autoSpaceDE w:val="0"/>
        <w:autoSpaceDN w:val="0"/>
        <w:adjustRightInd w:val="0"/>
        <w:jc w:val="both"/>
        <w:rPr>
          <w:rFonts w:ascii="Arial" w:hAnsi="Arial" w:cs="Arial"/>
          <w:color w:val="7B7B7B" w:themeColor="accent3" w:themeShade="BF"/>
          <w:sz w:val="22"/>
          <w:szCs w:val="22"/>
          <w:lang w:val="en-GB"/>
        </w:rPr>
      </w:pPr>
    </w:p>
    <w:p w14:paraId="3C271B15" w14:textId="338788C9" w:rsidR="00126C60" w:rsidRDefault="00126C60"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Importantly, following the appointment of Debbie and Rahid as liquidators, all the powers of Andy and Bob as directors of Athletico will cease, except to the extent otherwise ordered or agreed by the Court and Debbie and Rahid (in th</w:t>
      </w:r>
      <w:r w:rsidR="00EE2B39">
        <w:rPr>
          <w:rFonts w:ascii="Arial" w:hAnsi="Arial" w:cs="Arial"/>
          <w:color w:val="7B7B7B" w:themeColor="accent3" w:themeShade="BF"/>
          <w:sz w:val="22"/>
          <w:szCs w:val="22"/>
          <w:lang w:val="en-GB"/>
        </w:rPr>
        <w:t xml:space="preserve">eir capacities as liquidators), and Athletico must cease to carry on business, except so far as is necessary for the beneficial winding up of Athletico.  </w:t>
      </w:r>
    </w:p>
    <w:p w14:paraId="3CB5C784" w14:textId="77777777" w:rsidR="00B21BF3" w:rsidRDefault="00B21BF3" w:rsidP="00357897">
      <w:pPr>
        <w:autoSpaceDE w:val="0"/>
        <w:autoSpaceDN w:val="0"/>
        <w:adjustRightInd w:val="0"/>
        <w:jc w:val="both"/>
        <w:rPr>
          <w:rFonts w:ascii="Arial" w:hAnsi="Arial" w:cs="Arial"/>
          <w:color w:val="7B7B7B" w:themeColor="accent3" w:themeShade="BF"/>
          <w:sz w:val="22"/>
          <w:szCs w:val="22"/>
          <w:lang w:val="en-GB"/>
        </w:rPr>
      </w:pPr>
    </w:p>
    <w:p w14:paraId="236A0818" w14:textId="7E46D9F9" w:rsidR="002D3C0E" w:rsidRDefault="00B21BF3"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Immediately following their appointment, Debbie and Rahid (in their capacities as liquidators) must send a copy of the compulsory winding up order to the Registrar of Companies within 7 days of their appointment.  It would also be good practice for Debbie and Rahid to contact all known creditors of Athletico to provide them notice of their appointment.</w:t>
      </w:r>
    </w:p>
    <w:p w14:paraId="7F251A7E" w14:textId="56E78261" w:rsidR="00B21BF3" w:rsidRDefault="00B21BF3" w:rsidP="00357897">
      <w:pPr>
        <w:autoSpaceDE w:val="0"/>
        <w:autoSpaceDN w:val="0"/>
        <w:adjustRightInd w:val="0"/>
        <w:jc w:val="both"/>
        <w:rPr>
          <w:rFonts w:ascii="Arial" w:hAnsi="Arial" w:cs="Arial"/>
          <w:color w:val="7B7B7B" w:themeColor="accent3" w:themeShade="BF"/>
          <w:sz w:val="22"/>
          <w:szCs w:val="22"/>
          <w:lang w:val="en-GB"/>
        </w:rPr>
      </w:pPr>
    </w:p>
    <w:p w14:paraId="53E70EF2" w14:textId="77E1C350" w:rsidR="002D3C0E" w:rsidRDefault="002D3C0E" w:rsidP="00357897">
      <w:pPr>
        <w:autoSpaceDE w:val="0"/>
        <w:autoSpaceDN w:val="0"/>
        <w:adjustRightInd w:val="0"/>
        <w:jc w:val="both"/>
        <w:rPr>
          <w:rFonts w:ascii="Arial" w:hAnsi="Arial" w:cs="Arial"/>
          <w:b/>
          <w:color w:val="7B7B7B" w:themeColor="accent3" w:themeShade="BF"/>
          <w:sz w:val="22"/>
          <w:szCs w:val="22"/>
          <w:lang w:val="en-GB"/>
        </w:rPr>
      </w:pPr>
      <w:r w:rsidRPr="0099063A">
        <w:rPr>
          <w:rFonts w:ascii="Arial" w:hAnsi="Arial" w:cs="Arial"/>
          <w:b/>
          <w:color w:val="7B7B7B" w:themeColor="accent3" w:themeShade="BF"/>
          <w:sz w:val="22"/>
          <w:szCs w:val="22"/>
          <w:lang w:val="en-GB"/>
        </w:rPr>
        <w:t>How to pool Athletico's assets</w:t>
      </w:r>
    </w:p>
    <w:p w14:paraId="2B0ECE32" w14:textId="3114FF6E" w:rsidR="00DB7E0D" w:rsidRDefault="00DB7E0D" w:rsidP="00357897">
      <w:pPr>
        <w:autoSpaceDE w:val="0"/>
        <w:autoSpaceDN w:val="0"/>
        <w:adjustRightInd w:val="0"/>
        <w:jc w:val="both"/>
        <w:rPr>
          <w:rFonts w:ascii="Arial" w:hAnsi="Arial" w:cs="Arial"/>
          <w:b/>
          <w:color w:val="7B7B7B" w:themeColor="accent3" w:themeShade="BF"/>
          <w:sz w:val="22"/>
          <w:szCs w:val="22"/>
          <w:lang w:val="en-GB"/>
        </w:rPr>
      </w:pPr>
    </w:p>
    <w:p w14:paraId="0E66D91A" w14:textId="77777777" w:rsidR="009D7911" w:rsidRDefault="003E2B2F"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matter of Guernsey law, subject to any preferential payments, all creditors participate in the common pool of Athletico's assets in proportion to the size of their admitted claims (i.e. on a </w:t>
      </w:r>
      <w:r>
        <w:rPr>
          <w:rFonts w:ascii="Arial" w:hAnsi="Arial" w:cs="Arial"/>
          <w:i/>
          <w:color w:val="7B7B7B" w:themeColor="accent3" w:themeShade="BF"/>
          <w:sz w:val="22"/>
          <w:szCs w:val="22"/>
          <w:lang w:val="en-GB"/>
        </w:rPr>
        <w:t>pari passu</w:t>
      </w:r>
      <w:r>
        <w:rPr>
          <w:rFonts w:ascii="Arial" w:hAnsi="Arial" w:cs="Arial"/>
          <w:color w:val="7B7B7B" w:themeColor="accent3" w:themeShade="BF"/>
          <w:sz w:val="22"/>
          <w:szCs w:val="22"/>
          <w:lang w:val="en-GB"/>
        </w:rPr>
        <w:t xml:space="preserve"> basis).  </w:t>
      </w:r>
    </w:p>
    <w:p w14:paraId="4F274F31" w14:textId="77777777" w:rsidR="009D7911" w:rsidRDefault="009D7911" w:rsidP="00357897">
      <w:pPr>
        <w:autoSpaceDE w:val="0"/>
        <w:autoSpaceDN w:val="0"/>
        <w:adjustRightInd w:val="0"/>
        <w:jc w:val="both"/>
        <w:rPr>
          <w:rFonts w:ascii="Arial" w:hAnsi="Arial" w:cs="Arial"/>
          <w:color w:val="7B7B7B" w:themeColor="accent3" w:themeShade="BF"/>
          <w:sz w:val="22"/>
          <w:szCs w:val="22"/>
          <w:lang w:val="en-GB"/>
        </w:rPr>
      </w:pPr>
    </w:p>
    <w:p w14:paraId="0D97FD73" w14:textId="60EB7CAE" w:rsidR="00DB7E0D" w:rsidRDefault="009D7911"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principle will only apply to provable debts payable to the general body of creditors; and within each separate class of preferential, ordinary and postponed creditors.  It will not affect the rights of secured creditors, any suppliers of goods with retention of title rights; or creditors for whom Athletico hold assets on trust.</w:t>
      </w:r>
    </w:p>
    <w:p w14:paraId="451AFCDF" w14:textId="7FD42046" w:rsidR="009D7911" w:rsidRDefault="009D7911" w:rsidP="00357897">
      <w:pPr>
        <w:autoSpaceDE w:val="0"/>
        <w:autoSpaceDN w:val="0"/>
        <w:adjustRightInd w:val="0"/>
        <w:jc w:val="both"/>
        <w:rPr>
          <w:rFonts w:ascii="Arial" w:hAnsi="Arial" w:cs="Arial"/>
          <w:color w:val="7B7B7B" w:themeColor="accent3" w:themeShade="BF"/>
          <w:sz w:val="22"/>
          <w:szCs w:val="22"/>
          <w:lang w:val="en-GB"/>
        </w:rPr>
      </w:pPr>
    </w:p>
    <w:p w14:paraId="45943B3D" w14:textId="455B95A0" w:rsidR="00272396" w:rsidRPr="0099063A" w:rsidRDefault="00272396" w:rsidP="00174CED">
      <w:pPr>
        <w:autoSpaceDE w:val="0"/>
        <w:autoSpaceDN w:val="0"/>
        <w:adjustRightInd w:val="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It is not clear from the fact pattern above, that Athletico forms part of a group of companies.  Accordingly, it would not be necessary for Debbie and Rahid to consider issues relating to the pooling of assets and liabilities between companies forming a single group.  </w:t>
      </w:r>
      <w:r w:rsidR="002D2704">
        <w:rPr>
          <w:rFonts w:ascii="Arial" w:hAnsi="Arial" w:cs="Arial"/>
          <w:color w:val="7B7B7B" w:themeColor="accent3" w:themeShade="BF"/>
          <w:sz w:val="22"/>
          <w:szCs w:val="22"/>
          <w:lang w:val="en-GB"/>
        </w:rPr>
        <w:t xml:space="preserve">However, to the extent this was the case, there is authority in Guernsey for such approach (see </w:t>
      </w:r>
      <w:r w:rsidR="002D2704">
        <w:rPr>
          <w:rFonts w:ascii="Arial" w:hAnsi="Arial" w:cs="Arial"/>
          <w:i/>
          <w:color w:val="7B7B7B" w:themeColor="accent3" w:themeShade="BF"/>
          <w:sz w:val="22"/>
          <w:szCs w:val="22"/>
          <w:lang w:val="en-GB"/>
        </w:rPr>
        <w:t>In the matter of Huelin Renouf Shipping Limited in liquidation (2015) (Unreported, Royal Court, 4</w:t>
      </w:r>
      <w:r w:rsidR="002D2704" w:rsidRPr="0099063A">
        <w:rPr>
          <w:rFonts w:ascii="Arial" w:hAnsi="Arial" w:cs="Arial"/>
          <w:i/>
          <w:color w:val="7B7B7B" w:themeColor="accent3" w:themeShade="BF"/>
          <w:sz w:val="22"/>
          <w:szCs w:val="22"/>
          <w:vertAlign w:val="superscript"/>
          <w:lang w:val="en-GB"/>
        </w:rPr>
        <w:t>th</w:t>
      </w:r>
      <w:r w:rsidR="002D2704">
        <w:rPr>
          <w:rFonts w:ascii="Arial" w:hAnsi="Arial" w:cs="Arial"/>
          <w:i/>
          <w:color w:val="7B7B7B" w:themeColor="accent3" w:themeShade="BF"/>
          <w:sz w:val="22"/>
          <w:szCs w:val="22"/>
          <w:lang w:val="en-GB"/>
        </w:rPr>
        <w:t xml:space="preserve"> September) (Guernsey Judgment No. 46/2015). </w:t>
      </w:r>
    </w:p>
    <w:p w14:paraId="4BE20D65" w14:textId="77777777" w:rsidR="00272396" w:rsidRDefault="00272396" w:rsidP="00174CED">
      <w:pPr>
        <w:autoSpaceDE w:val="0"/>
        <w:autoSpaceDN w:val="0"/>
        <w:adjustRightInd w:val="0"/>
        <w:jc w:val="both"/>
        <w:rPr>
          <w:rFonts w:ascii="Arial" w:hAnsi="Arial" w:cs="Arial"/>
          <w:color w:val="7B7B7B" w:themeColor="accent3" w:themeShade="BF"/>
          <w:sz w:val="22"/>
          <w:szCs w:val="22"/>
          <w:lang w:val="en-GB"/>
        </w:rPr>
      </w:pPr>
    </w:p>
    <w:p w14:paraId="164343CD" w14:textId="403207FC" w:rsidR="002D3C0E" w:rsidRDefault="002D3C0E" w:rsidP="00357897">
      <w:pPr>
        <w:autoSpaceDE w:val="0"/>
        <w:autoSpaceDN w:val="0"/>
        <w:adjustRightInd w:val="0"/>
        <w:jc w:val="both"/>
        <w:rPr>
          <w:rFonts w:ascii="Arial" w:hAnsi="Arial" w:cs="Arial"/>
          <w:b/>
          <w:color w:val="7B7B7B" w:themeColor="accent3" w:themeShade="BF"/>
          <w:sz w:val="22"/>
          <w:szCs w:val="22"/>
          <w:lang w:val="en-GB"/>
        </w:rPr>
      </w:pPr>
      <w:r w:rsidRPr="0099063A">
        <w:rPr>
          <w:rFonts w:ascii="Arial" w:hAnsi="Arial" w:cs="Arial"/>
          <w:b/>
          <w:color w:val="7B7B7B" w:themeColor="accent3" w:themeShade="BF"/>
          <w:sz w:val="22"/>
          <w:szCs w:val="22"/>
          <w:lang w:val="en-GB"/>
        </w:rPr>
        <w:t>Potential claims against the directors</w:t>
      </w:r>
    </w:p>
    <w:p w14:paraId="29E2CAD3" w14:textId="4E97F5C1" w:rsidR="0045787F" w:rsidRDefault="0045787F" w:rsidP="00357897">
      <w:pPr>
        <w:autoSpaceDE w:val="0"/>
        <w:autoSpaceDN w:val="0"/>
        <w:adjustRightInd w:val="0"/>
        <w:jc w:val="both"/>
        <w:rPr>
          <w:rFonts w:ascii="Arial" w:hAnsi="Arial" w:cs="Arial"/>
          <w:b/>
          <w:color w:val="7B7B7B" w:themeColor="accent3" w:themeShade="BF"/>
          <w:sz w:val="22"/>
          <w:szCs w:val="22"/>
          <w:lang w:val="en-GB"/>
        </w:rPr>
      </w:pPr>
    </w:p>
    <w:p w14:paraId="36BBDF61" w14:textId="1813634D" w:rsidR="0045787F" w:rsidRDefault="0045787F" w:rsidP="00357897">
      <w:pPr>
        <w:autoSpaceDE w:val="0"/>
        <w:autoSpaceDN w:val="0"/>
        <w:adjustRightInd w:val="0"/>
        <w:jc w:val="both"/>
        <w:rPr>
          <w:rFonts w:ascii="Arial" w:hAnsi="Arial" w:cs="Arial"/>
          <w:color w:val="7B7B7B" w:themeColor="accent3" w:themeShade="BF"/>
          <w:sz w:val="22"/>
          <w:szCs w:val="22"/>
          <w:lang w:val="en-GB"/>
        </w:rPr>
      </w:pPr>
      <w:r w:rsidRPr="0099063A">
        <w:rPr>
          <w:rFonts w:ascii="Arial" w:hAnsi="Arial" w:cs="Arial"/>
          <w:color w:val="7B7B7B" w:themeColor="accent3" w:themeShade="BF"/>
          <w:sz w:val="22"/>
          <w:szCs w:val="22"/>
          <w:lang w:val="en-GB"/>
        </w:rPr>
        <w:t>There are</w:t>
      </w:r>
      <w:r>
        <w:rPr>
          <w:rFonts w:ascii="Arial" w:hAnsi="Arial" w:cs="Arial"/>
          <w:color w:val="7B7B7B" w:themeColor="accent3" w:themeShade="BF"/>
          <w:sz w:val="22"/>
          <w:szCs w:val="22"/>
          <w:lang w:val="en-GB"/>
        </w:rPr>
        <w:t xml:space="preserve"> a number of potential grounds upon which Debbie and Rahid may asserts and/or pursue claims against Andy and Bob in their capacit</w:t>
      </w:r>
      <w:r w:rsidR="00176D15">
        <w:rPr>
          <w:rFonts w:ascii="Arial" w:hAnsi="Arial" w:cs="Arial"/>
          <w:color w:val="7B7B7B" w:themeColor="accent3" w:themeShade="BF"/>
          <w:sz w:val="22"/>
          <w:szCs w:val="22"/>
          <w:lang w:val="en-GB"/>
        </w:rPr>
        <w:t>ies as directors of Athletico:</w:t>
      </w:r>
    </w:p>
    <w:p w14:paraId="3AD54C5A" w14:textId="1195CA22" w:rsidR="00176D15" w:rsidRDefault="00176D15" w:rsidP="00357897">
      <w:pPr>
        <w:autoSpaceDE w:val="0"/>
        <w:autoSpaceDN w:val="0"/>
        <w:adjustRightInd w:val="0"/>
        <w:jc w:val="both"/>
        <w:rPr>
          <w:rFonts w:ascii="Arial" w:hAnsi="Arial" w:cs="Arial"/>
          <w:color w:val="7B7B7B" w:themeColor="accent3" w:themeShade="BF"/>
          <w:sz w:val="22"/>
          <w:szCs w:val="22"/>
          <w:lang w:val="en-GB"/>
        </w:rPr>
      </w:pPr>
    </w:p>
    <w:p w14:paraId="5E4071A4" w14:textId="77777777" w:rsidR="00B82FE7" w:rsidRDefault="00176D15" w:rsidP="0099063A">
      <w:pPr>
        <w:pStyle w:val="ListParagraph"/>
        <w:numPr>
          <w:ilvl w:val="0"/>
          <w:numId w:val="15"/>
        </w:numPr>
        <w:autoSpaceDE w:val="0"/>
        <w:autoSpaceDN w:val="0"/>
        <w:adjustRightInd w:val="0"/>
        <w:ind w:hanging="720"/>
        <w:jc w:val="both"/>
        <w:rPr>
          <w:rFonts w:ascii="Arial" w:hAnsi="Arial" w:cs="Arial"/>
          <w:b/>
          <w:color w:val="7B7B7B" w:themeColor="accent3" w:themeShade="BF"/>
          <w:sz w:val="22"/>
          <w:szCs w:val="22"/>
          <w:lang w:val="en-GB"/>
        </w:rPr>
      </w:pPr>
      <w:r w:rsidRPr="0099063A">
        <w:rPr>
          <w:rFonts w:ascii="Arial" w:hAnsi="Arial" w:cs="Arial"/>
          <w:b/>
          <w:color w:val="7B7B7B" w:themeColor="accent3" w:themeShade="BF"/>
          <w:sz w:val="22"/>
          <w:szCs w:val="22"/>
          <w:lang w:val="en-GB"/>
        </w:rPr>
        <w:t xml:space="preserve">Breach of Fiduciary Duty:  </w:t>
      </w:r>
    </w:p>
    <w:p w14:paraId="7F2E797F" w14:textId="77777777" w:rsidR="00B82FE7" w:rsidRDefault="00B82FE7" w:rsidP="0099063A">
      <w:pPr>
        <w:pStyle w:val="ListParagraph"/>
        <w:autoSpaceDE w:val="0"/>
        <w:autoSpaceDN w:val="0"/>
        <w:adjustRightInd w:val="0"/>
        <w:jc w:val="both"/>
        <w:rPr>
          <w:rFonts w:ascii="Arial" w:hAnsi="Arial" w:cs="Arial"/>
          <w:b/>
          <w:color w:val="7B7B7B" w:themeColor="accent3" w:themeShade="BF"/>
          <w:sz w:val="22"/>
          <w:szCs w:val="22"/>
          <w:lang w:val="en-GB"/>
        </w:rPr>
      </w:pPr>
    </w:p>
    <w:p w14:paraId="29CEDCF4" w14:textId="77777777" w:rsidR="00B82FE7" w:rsidRDefault="006106C3" w:rsidP="0099063A">
      <w:pPr>
        <w:pStyle w:val="ListParagraph"/>
        <w:autoSpaceDE w:val="0"/>
        <w:autoSpaceDN w:val="0"/>
        <w:adjustRightInd w:val="0"/>
        <w:jc w:val="both"/>
        <w:rPr>
          <w:rFonts w:ascii="Arial" w:hAnsi="Arial" w:cs="Arial"/>
          <w:color w:val="7B7B7B" w:themeColor="accent3" w:themeShade="BF"/>
          <w:sz w:val="22"/>
          <w:szCs w:val="22"/>
          <w:lang w:val="en-GB"/>
        </w:rPr>
      </w:pPr>
      <w:r w:rsidRPr="0099063A">
        <w:rPr>
          <w:rFonts w:ascii="Arial" w:hAnsi="Arial" w:cs="Arial"/>
          <w:color w:val="7B7B7B" w:themeColor="accent3" w:themeShade="BF"/>
          <w:sz w:val="22"/>
          <w:szCs w:val="22"/>
          <w:lang w:val="en-GB"/>
        </w:rPr>
        <w:lastRenderedPageBreak/>
        <w:t>It would appear from the fact pattern outlined above that from at least September 201</w:t>
      </w:r>
      <w:r w:rsidR="000B2B5A" w:rsidRPr="000B2B5A">
        <w:rPr>
          <w:rFonts w:ascii="Arial" w:hAnsi="Arial" w:cs="Arial"/>
          <w:color w:val="7B7B7B" w:themeColor="accent3" w:themeShade="BF"/>
          <w:sz w:val="22"/>
          <w:szCs w:val="22"/>
          <w:lang w:val="en-GB"/>
        </w:rPr>
        <w:t xml:space="preserve">8, Athletico has been struggling financially.  It has been necessary for Athletico to seek further </w:t>
      </w:r>
      <w:r w:rsidR="000B2B5A">
        <w:rPr>
          <w:rFonts w:ascii="Arial" w:hAnsi="Arial" w:cs="Arial"/>
          <w:color w:val="7B7B7B" w:themeColor="accent3" w:themeShade="BF"/>
          <w:sz w:val="22"/>
          <w:szCs w:val="22"/>
          <w:lang w:val="en-GB"/>
        </w:rPr>
        <w:t>financial</w:t>
      </w:r>
      <w:r w:rsidR="000B2B5A" w:rsidRPr="000B2B5A">
        <w:rPr>
          <w:rFonts w:ascii="Arial" w:hAnsi="Arial" w:cs="Arial"/>
          <w:color w:val="7B7B7B" w:themeColor="accent3" w:themeShade="BF"/>
          <w:sz w:val="22"/>
          <w:szCs w:val="22"/>
          <w:lang w:val="en-GB"/>
        </w:rPr>
        <w:t xml:space="preserve"> </w:t>
      </w:r>
      <w:r w:rsidR="000B2B5A">
        <w:rPr>
          <w:rFonts w:ascii="Arial" w:hAnsi="Arial" w:cs="Arial"/>
          <w:color w:val="7B7B7B" w:themeColor="accent3" w:themeShade="BF"/>
          <w:sz w:val="22"/>
          <w:szCs w:val="22"/>
          <w:lang w:val="en-GB"/>
        </w:rPr>
        <w:t xml:space="preserve">support in order to continue operating – including </w:t>
      </w:r>
      <w:r w:rsidR="00B82FE7">
        <w:rPr>
          <w:rFonts w:ascii="Arial" w:hAnsi="Arial" w:cs="Arial"/>
          <w:color w:val="7B7B7B" w:themeColor="accent3" w:themeShade="BF"/>
          <w:sz w:val="22"/>
          <w:szCs w:val="22"/>
          <w:lang w:val="en-GB"/>
        </w:rPr>
        <w:t xml:space="preserve">extending Athletico's overdraft with Beardsley Bank and borrowing further funds from Barry Homeowner. </w:t>
      </w:r>
    </w:p>
    <w:p w14:paraId="2407465E" w14:textId="77777777" w:rsidR="00B82FE7" w:rsidRDefault="00B82FE7"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3A7826A3" w14:textId="0E38B8CA" w:rsidR="00176D15" w:rsidRDefault="001A535F"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B82FE7">
        <w:rPr>
          <w:rFonts w:ascii="Arial" w:hAnsi="Arial" w:cs="Arial"/>
          <w:color w:val="7B7B7B" w:themeColor="accent3" w:themeShade="BF"/>
          <w:sz w:val="22"/>
          <w:szCs w:val="22"/>
          <w:lang w:val="en-GB"/>
        </w:rPr>
        <w:t xml:space="preserve">t appears that notwithstanding advice obtained from Athletico's auditor that </w:t>
      </w:r>
      <w:r w:rsidR="0002100A">
        <w:rPr>
          <w:rFonts w:ascii="Arial" w:hAnsi="Arial" w:cs="Arial"/>
          <w:color w:val="7B7B7B" w:themeColor="accent3" w:themeShade="BF"/>
          <w:sz w:val="22"/>
          <w:szCs w:val="22"/>
          <w:lang w:val="en-GB"/>
        </w:rPr>
        <w:t xml:space="preserve">"insolvent liquidation was inevitable", Andy and Bob (in their capacities as directors) considered that they knew better and sought to attempt to trade-out of Athletico's financial difficulties. </w:t>
      </w:r>
      <w:r>
        <w:rPr>
          <w:rFonts w:ascii="Arial" w:hAnsi="Arial" w:cs="Arial"/>
          <w:color w:val="7B7B7B" w:themeColor="accent3" w:themeShade="BF"/>
          <w:sz w:val="22"/>
          <w:szCs w:val="22"/>
          <w:lang w:val="en-GB"/>
        </w:rPr>
        <w:t xml:space="preserve"> In such circumstances, it may not have been reasonable for Andy and Bob to adopt the view that it was appropriate to continue to trade. </w:t>
      </w:r>
    </w:p>
    <w:p w14:paraId="1277FC8D" w14:textId="071E8DCF" w:rsidR="0002100A" w:rsidRDefault="0002100A"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4CEF1B74" w14:textId="77777777" w:rsidR="00F3481D" w:rsidRDefault="0002100A"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Athletico was clearly in the "zone of insolvency" </w:t>
      </w:r>
      <w:r w:rsidR="0036785D">
        <w:rPr>
          <w:rFonts w:ascii="Arial" w:hAnsi="Arial" w:cs="Arial"/>
          <w:color w:val="7B7B7B" w:themeColor="accent3" w:themeShade="BF"/>
          <w:sz w:val="22"/>
          <w:szCs w:val="22"/>
          <w:lang w:val="en-GB"/>
        </w:rPr>
        <w:t xml:space="preserve">and Andy and Bob ought to have borne in mind the interests of creditors in making any determination to continuing to trade.  </w:t>
      </w:r>
    </w:p>
    <w:p w14:paraId="1349D741" w14:textId="77777777" w:rsidR="00F3481D" w:rsidRDefault="00F3481D"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3A32E6E3" w14:textId="1DFE260A" w:rsidR="0002100A" w:rsidRDefault="00411287"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clear from the fact pattern outlined above whether Andy and Bob (in their capacities as directors) initiated the compulsory liquidation proceedings in respect of Athletico.  If Andy and Bob did not initiate the compulsory liquidation proceedings in such capacity, there may be grounds to bring a claim for breach of fiduciary duty for failing to do so, in circumstances where Athletico had no prospect of avoiding insolvent liquidation. </w:t>
      </w:r>
    </w:p>
    <w:p w14:paraId="3A05FD37" w14:textId="16985D15" w:rsidR="00531952" w:rsidRDefault="00531952"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6E379D15" w14:textId="2BC57A1B" w:rsidR="00531952" w:rsidRDefault="00531952"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Moreover, Debbie and Rahid may consider whether to bring claims for breach of fiduciary duty against Andy and Bob on the basis that they incurred further financial liabilities at a point when they knew (or ought to have known) that there was no realistic prospect of Athletico </w:t>
      </w:r>
      <w:r w:rsidR="00511440">
        <w:rPr>
          <w:rFonts w:ascii="Arial" w:hAnsi="Arial" w:cs="Arial"/>
          <w:color w:val="7B7B7B" w:themeColor="accent3" w:themeShade="BF"/>
          <w:sz w:val="22"/>
          <w:szCs w:val="22"/>
          <w:lang w:val="en-GB"/>
        </w:rPr>
        <w:t>avoiding insolvency – in that they extended their overdraft with Beardsley</w:t>
      </w:r>
      <w:r w:rsidR="002E0F61">
        <w:rPr>
          <w:rFonts w:ascii="Arial" w:hAnsi="Arial" w:cs="Arial"/>
          <w:color w:val="7B7B7B" w:themeColor="accent3" w:themeShade="BF"/>
          <w:sz w:val="22"/>
          <w:szCs w:val="22"/>
          <w:lang w:val="en-GB"/>
        </w:rPr>
        <w:t xml:space="preserve"> Bank and</w:t>
      </w:r>
      <w:r w:rsidR="00511440">
        <w:rPr>
          <w:rFonts w:ascii="Arial" w:hAnsi="Arial" w:cs="Arial"/>
          <w:color w:val="7B7B7B" w:themeColor="accent3" w:themeShade="BF"/>
          <w:sz w:val="22"/>
          <w:szCs w:val="22"/>
          <w:lang w:val="en-GB"/>
        </w:rPr>
        <w:t xml:space="preserve"> incurred a £100,000 liability to Barry Homeowner</w:t>
      </w:r>
      <w:r w:rsidR="002E0F61">
        <w:rPr>
          <w:rFonts w:ascii="Arial" w:hAnsi="Arial" w:cs="Arial"/>
          <w:color w:val="7B7B7B" w:themeColor="accent3" w:themeShade="BF"/>
          <w:sz w:val="22"/>
          <w:szCs w:val="22"/>
          <w:lang w:val="en-GB"/>
        </w:rPr>
        <w:t xml:space="preserve">.  This was not </w:t>
      </w:r>
      <w:r w:rsidR="002E0F61">
        <w:rPr>
          <w:rFonts w:ascii="Arial" w:hAnsi="Arial" w:cs="Arial"/>
          <w:i/>
          <w:color w:val="7B7B7B" w:themeColor="accent3" w:themeShade="BF"/>
          <w:sz w:val="22"/>
          <w:szCs w:val="22"/>
          <w:lang w:val="en-GB"/>
        </w:rPr>
        <w:t xml:space="preserve">bona fide </w:t>
      </w:r>
      <w:r w:rsidR="002E0F61">
        <w:rPr>
          <w:rFonts w:ascii="Arial" w:hAnsi="Arial" w:cs="Arial"/>
          <w:color w:val="7B7B7B" w:themeColor="accent3" w:themeShade="BF"/>
          <w:sz w:val="22"/>
          <w:szCs w:val="22"/>
          <w:lang w:val="en-GB"/>
        </w:rPr>
        <w:t>in the best interests of the company.</w:t>
      </w:r>
    </w:p>
    <w:p w14:paraId="51EA1C13" w14:textId="4CB6D242" w:rsidR="002E0F61" w:rsidRPr="002E0F61" w:rsidRDefault="002E0F61"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br/>
        <w:t xml:space="preserve">Additionally, Andy and Bob failed to act for proper purposes and/or to avoid conflicts of interest in determining that it was appropriate to repay the £5,000 loan to Bob immediately prior to Athletico's entry into liquidation and at a time when they knew (or ought to have known) that there was no realistic prospect of Athletico avoiding insolvency. </w:t>
      </w:r>
    </w:p>
    <w:p w14:paraId="177141C2" w14:textId="33FCDA67" w:rsidR="00CB636A" w:rsidRDefault="00CB636A"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065383CD" w14:textId="147B0E2E" w:rsidR="0069454D" w:rsidRDefault="0069454D"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the extent that Debbie and Rahid are able to prove to the satisfaction of the Court that Andy and Bob breached their fiduciary duties, the Court may order that they be required to contribute to the assets of Athletico (i.e. Bob may be required to repay the £5,000 funds received by him</w:t>
      </w:r>
      <w:r w:rsidR="004B7266">
        <w:rPr>
          <w:rFonts w:ascii="Arial" w:hAnsi="Arial" w:cs="Arial"/>
          <w:color w:val="7B7B7B" w:themeColor="accent3" w:themeShade="BF"/>
          <w:sz w:val="22"/>
          <w:szCs w:val="22"/>
          <w:lang w:val="en-GB"/>
        </w:rPr>
        <w:t xml:space="preserve">) or they both may be required further amounts (i.e. the amount lost (together with any interest thereon) between the period in which Athletico should have ceased trading, but did not). </w:t>
      </w:r>
    </w:p>
    <w:p w14:paraId="4FDBC5DD" w14:textId="35BF1651" w:rsidR="001A535F" w:rsidRDefault="001A535F"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7EC7F50B" w14:textId="2DDF0CFA" w:rsidR="001A535F" w:rsidRDefault="004D3DA1"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test of whether Andy or Bob acted in breach of fiduciary duty is subjective </w:t>
      </w:r>
      <w:r w:rsidR="00EF618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EF6184">
        <w:rPr>
          <w:rFonts w:ascii="Arial" w:hAnsi="Arial" w:cs="Arial"/>
          <w:color w:val="7B7B7B" w:themeColor="accent3" w:themeShade="BF"/>
          <w:sz w:val="22"/>
          <w:szCs w:val="22"/>
          <w:lang w:val="en-GB"/>
        </w:rPr>
        <w:t xml:space="preserve">and Andy and Bob may be able to show that they honestly believed the steps they were taking were in the best interests of Athletico, in which case they may not be found to be in breach of fiduciary duty. </w:t>
      </w:r>
    </w:p>
    <w:p w14:paraId="09DB4DE3" w14:textId="77777777" w:rsidR="0069454D" w:rsidRDefault="0069454D"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18AAECA2" w14:textId="66C0D61C" w:rsidR="0036785D" w:rsidRPr="00411287" w:rsidRDefault="00411287" w:rsidP="0099063A">
      <w:pPr>
        <w:pStyle w:val="ListParagraph"/>
        <w:numPr>
          <w:ilvl w:val="0"/>
          <w:numId w:val="15"/>
        </w:numPr>
        <w:autoSpaceDE w:val="0"/>
        <w:autoSpaceDN w:val="0"/>
        <w:adjustRightInd w:val="0"/>
        <w:ind w:hanging="720"/>
        <w:jc w:val="both"/>
        <w:rPr>
          <w:rFonts w:ascii="Arial" w:hAnsi="Arial" w:cs="Arial"/>
          <w:b/>
          <w:color w:val="7B7B7B" w:themeColor="accent3" w:themeShade="BF"/>
          <w:sz w:val="22"/>
          <w:szCs w:val="22"/>
          <w:lang w:val="en-GB"/>
        </w:rPr>
      </w:pPr>
      <w:r w:rsidRPr="0099063A">
        <w:rPr>
          <w:rFonts w:ascii="Arial" w:hAnsi="Arial" w:cs="Arial"/>
          <w:b/>
          <w:color w:val="7B7B7B" w:themeColor="accent3" w:themeShade="BF"/>
          <w:sz w:val="22"/>
          <w:szCs w:val="22"/>
          <w:lang w:val="en-GB"/>
        </w:rPr>
        <w:t>Preference:</w:t>
      </w:r>
    </w:p>
    <w:p w14:paraId="1C560789" w14:textId="684B2D75" w:rsidR="0018433B" w:rsidRDefault="0018433B" w:rsidP="00357897">
      <w:pPr>
        <w:autoSpaceDE w:val="0"/>
        <w:autoSpaceDN w:val="0"/>
        <w:adjustRightInd w:val="0"/>
        <w:jc w:val="both"/>
        <w:rPr>
          <w:rFonts w:ascii="Arial" w:hAnsi="Arial" w:cs="Arial"/>
          <w:b/>
          <w:color w:val="7B7B7B" w:themeColor="accent3" w:themeShade="BF"/>
          <w:sz w:val="22"/>
          <w:szCs w:val="22"/>
          <w:lang w:val="en-GB"/>
        </w:rPr>
      </w:pPr>
    </w:p>
    <w:p w14:paraId="52C8FA64" w14:textId="577ED1A9" w:rsidR="0093164E" w:rsidRPr="00E67F92" w:rsidRDefault="00411287" w:rsidP="0099063A">
      <w:pPr>
        <w:autoSpaceDE w:val="0"/>
        <w:autoSpaceDN w:val="0"/>
        <w:adjustRightInd w:val="0"/>
        <w:ind w:left="720"/>
        <w:jc w:val="both"/>
        <w:rPr>
          <w:rFonts w:ascii="Arial" w:hAnsi="Arial" w:cs="Arial"/>
          <w:color w:val="808080" w:themeColor="background1" w:themeShade="80"/>
          <w:sz w:val="22"/>
          <w:szCs w:val="22"/>
        </w:rPr>
      </w:pPr>
      <w:r w:rsidRPr="0099063A">
        <w:rPr>
          <w:rFonts w:ascii="Arial" w:hAnsi="Arial" w:cs="Arial"/>
          <w:color w:val="7B7B7B" w:themeColor="accent3" w:themeShade="BF"/>
          <w:sz w:val="22"/>
          <w:szCs w:val="22"/>
          <w:lang w:val="en-GB"/>
        </w:rPr>
        <w:t xml:space="preserve">Debbie and Rahid </w:t>
      </w:r>
      <w:r w:rsidR="00BE0B8A">
        <w:rPr>
          <w:rFonts w:ascii="Arial" w:hAnsi="Arial" w:cs="Arial"/>
          <w:color w:val="7B7B7B" w:themeColor="accent3" w:themeShade="BF"/>
          <w:sz w:val="22"/>
          <w:szCs w:val="22"/>
          <w:lang w:val="en-GB"/>
        </w:rPr>
        <w:t xml:space="preserve">may consider whether to apply to the Court for an order to set aside the transaction whereby </w:t>
      </w:r>
      <w:r w:rsidR="0093164E">
        <w:rPr>
          <w:rFonts w:ascii="Arial" w:hAnsi="Arial" w:cs="Arial"/>
          <w:color w:val="7B7B7B" w:themeColor="accent3" w:themeShade="BF"/>
          <w:sz w:val="22"/>
          <w:szCs w:val="22"/>
          <w:lang w:val="en-GB"/>
        </w:rPr>
        <w:t xml:space="preserve">Athletico repaid the unsecured loan in the </w:t>
      </w:r>
      <w:r w:rsidR="0093164E" w:rsidRPr="00E67F92">
        <w:rPr>
          <w:rFonts w:ascii="Arial" w:hAnsi="Arial" w:cs="Arial"/>
          <w:color w:val="808080" w:themeColor="background1" w:themeShade="80"/>
          <w:sz w:val="22"/>
          <w:szCs w:val="22"/>
          <w:lang w:val="en-GB"/>
        </w:rPr>
        <w:t xml:space="preserve">amount of </w:t>
      </w:r>
      <w:r w:rsidR="0093164E" w:rsidRPr="00E67F92">
        <w:rPr>
          <w:rFonts w:ascii="Arial" w:hAnsi="Arial" w:cs="Arial"/>
          <w:color w:val="808080" w:themeColor="background1" w:themeShade="80"/>
          <w:sz w:val="22"/>
          <w:szCs w:val="22"/>
        </w:rPr>
        <w:t xml:space="preserve">£5,000 to Bob in March 2019 – it would </w:t>
      </w:r>
      <w:r w:rsidR="00DB22FA" w:rsidRPr="00E67F92">
        <w:rPr>
          <w:rFonts w:ascii="Arial" w:hAnsi="Arial" w:cs="Arial"/>
          <w:color w:val="808080" w:themeColor="background1" w:themeShade="80"/>
          <w:sz w:val="22"/>
          <w:szCs w:val="22"/>
        </w:rPr>
        <w:t>appear that such payment may constitute a preference:</w:t>
      </w:r>
    </w:p>
    <w:p w14:paraId="373E2087" w14:textId="7765D635" w:rsidR="00DB22FA" w:rsidRPr="00E67F92" w:rsidRDefault="00DB22FA" w:rsidP="0099063A">
      <w:pPr>
        <w:autoSpaceDE w:val="0"/>
        <w:autoSpaceDN w:val="0"/>
        <w:adjustRightInd w:val="0"/>
        <w:ind w:left="720"/>
        <w:jc w:val="both"/>
        <w:rPr>
          <w:rFonts w:ascii="Arial" w:hAnsi="Arial" w:cs="Arial"/>
          <w:color w:val="808080" w:themeColor="background1" w:themeShade="80"/>
          <w:sz w:val="22"/>
          <w:szCs w:val="22"/>
        </w:rPr>
      </w:pPr>
    </w:p>
    <w:p w14:paraId="0F62D056" w14:textId="77777777" w:rsidR="003C7B50" w:rsidRPr="00E67F92" w:rsidRDefault="00DB22FA" w:rsidP="0099063A">
      <w:pPr>
        <w:pStyle w:val="ListParagraph"/>
        <w:numPr>
          <w:ilvl w:val="0"/>
          <w:numId w:val="16"/>
        </w:numPr>
        <w:autoSpaceDE w:val="0"/>
        <w:autoSpaceDN w:val="0"/>
        <w:adjustRightInd w:val="0"/>
        <w:jc w:val="both"/>
        <w:rPr>
          <w:rFonts w:ascii="Arial" w:hAnsi="Arial" w:cs="Arial"/>
          <w:color w:val="808080" w:themeColor="background1" w:themeShade="80"/>
          <w:sz w:val="22"/>
          <w:szCs w:val="22"/>
        </w:rPr>
      </w:pPr>
      <w:r w:rsidRPr="00E67F92">
        <w:rPr>
          <w:rFonts w:ascii="Arial" w:hAnsi="Arial" w:cs="Arial"/>
          <w:color w:val="808080" w:themeColor="background1" w:themeShade="80"/>
          <w:sz w:val="22"/>
          <w:szCs w:val="22"/>
        </w:rPr>
        <w:t xml:space="preserve">the </w:t>
      </w:r>
      <w:r w:rsidR="003C7B50" w:rsidRPr="00E67F92">
        <w:rPr>
          <w:rFonts w:ascii="Arial" w:hAnsi="Arial" w:cs="Arial"/>
          <w:color w:val="808080" w:themeColor="background1" w:themeShade="80"/>
          <w:sz w:val="22"/>
          <w:szCs w:val="22"/>
        </w:rPr>
        <w:t xml:space="preserve">loan </w:t>
      </w:r>
      <w:r w:rsidRPr="00E67F92">
        <w:rPr>
          <w:rFonts w:ascii="Arial" w:hAnsi="Arial" w:cs="Arial"/>
          <w:color w:val="808080" w:themeColor="background1" w:themeShade="80"/>
          <w:sz w:val="22"/>
          <w:szCs w:val="22"/>
        </w:rPr>
        <w:t xml:space="preserve">repayment appears to have been made at a time when Athletico </w:t>
      </w:r>
      <w:r w:rsidR="003C7B50" w:rsidRPr="00E67F92">
        <w:rPr>
          <w:rFonts w:ascii="Arial" w:hAnsi="Arial" w:cs="Arial"/>
          <w:color w:val="808080" w:themeColor="background1" w:themeShade="80"/>
          <w:sz w:val="22"/>
          <w:szCs w:val="22"/>
        </w:rPr>
        <w:t>was insolvent.  It is not clear from the fact pattern whether Athletico became insolvent as a result of such loan repayment;</w:t>
      </w:r>
    </w:p>
    <w:p w14:paraId="075C3B81" w14:textId="77777777" w:rsidR="003C7B50" w:rsidRPr="00E67F92" w:rsidRDefault="003C7B50" w:rsidP="003C7B50">
      <w:pPr>
        <w:autoSpaceDE w:val="0"/>
        <w:autoSpaceDN w:val="0"/>
        <w:adjustRightInd w:val="0"/>
        <w:jc w:val="both"/>
        <w:rPr>
          <w:rFonts w:ascii="Arial" w:hAnsi="Arial" w:cs="Arial"/>
          <w:color w:val="808080" w:themeColor="background1" w:themeShade="80"/>
          <w:sz w:val="22"/>
          <w:szCs w:val="22"/>
        </w:rPr>
      </w:pPr>
    </w:p>
    <w:p w14:paraId="18D7ADCF" w14:textId="295F3B3E" w:rsidR="00DB22FA" w:rsidRPr="00E67F92" w:rsidRDefault="000404A5" w:rsidP="0099063A">
      <w:pPr>
        <w:pStyle w:val="ListParagraph"/>
        <w:numPr>
          <w:ilvl w:val="0"/>
          <w:numId w:val="16"/>
        </w:numPr>
        <w:autoSpaceDE w:val="0"/>
        <w:autoSpaceDN w:val="0"/>
        <w:adjustRightInd w:val="0"/>
        <w:jc w:val="both"/>
        <w:rPr>
          <w:rFonts w:ascii="Arial" w:hAnsi="Arial" w:cs="Arial"/>
          <w:color w:val="808080" w:themeColor="background1" w:themeShade="80"/>
          <w:sz w:val="22"/>
          <w:szCs w:val="22"/>
        </w:rPr>
      </w:pPr>
      <w:r w:rsidRPr="00E67F92">
        <w:rPr>
          <w:rFonts w:ascii="Arial" w:hAnsi="Arial" w:cs="Arial"/>
          <w:color w:val="808080" w:themeColor="background1" w:themeShade="80"/>
          <w:sz w:val="22"/>
          <w:szCs w:val="22"/>
        </w:rPr>
        <w:t>although it is not clear from the fact patter</w:t>
      </w:r>
      <w:r w:rsidR="004C7178" w:rsidRPr="00E67F92">
        <w:rPr>
          <w:rFonts w:ascii="Arial" w:hAnsi="Arial" w:cs="Arial"/>
          <w:color w:val="808080" w:themeColor="background1" w:themeShade="80"/>
          <w:sz w:val="22"/>
          <w:szCs w:val="22"/>
        </w:rPr>
        <w:t>n</w:t>
      </w:r>
      <w:r w:rsidRPr="00E67F92">
        <w:rPr>
          <w:rFonts w:ascii="Arial" w:hAnsi="Arial" w:cs="Arial"/>
          <w:color w:val="808080" w:themeColor="background1" w:themeShade="80"/>
          <w:sz w:val="22"/>
          <w:szCs w:val="22"/>
        </w:rPr>
        <w:t xml:space="preserve"> than date of the compulsory liquidation application, it would appear that </w:t>
      </w:r>
      <w:r w:rsidR="003C7B50" w:rsidRPr="00E67F92">
        <w:rPr>
          <w:rFonts w:ascii="Arial" w:hAnsi="Arial" w:cs="Arial"/>
          <w:color w:val="808080" w:themeColor="background1" w:themeShade="80"/>
          <w:sz w:val="22"/>
          <w:szCs w:val="22"/>
        </w:rPr>
        <w:t>the loa</w:t>
      </w:r>
      <w:r w:rsidRPr="00E67F92">
        <w:rPr>
          <w:rFonts w:ascii="Arial" w:hAnsi="Arial" w:cs="Arial"/>
          <w:color w:val="808080" w:themeColor="background1" w:themeShade="80"/>
          <w:sz w:val="22"/>
          <w:szCs w:val="22"/>
        </w:rPr>
        <w:t xml:space="preserve">n repayment was made within 2 months preceding the order for compulsory winding up of Athletico.  For these purposes, </w:t>
      </w:r>
      <w:r w:rsidR="00166544" w:rsidRPr="00E67F92">
        <w:rPr>
          <w:rFonts w:ascii="Arial" w:hAnsi="Arial" w:cs="Arial"/>
          <w:color w:val="808080" w:themeColor="background1" w:themeShade="80"/>
          <w:sz w:val="22"/>
          <w:szCs w:val="22"/>
        </w:rPr>
        <w:t>it is noted that Bob would be a 'connected party' to Athletico – being a director of Athletico – and therefore the subject payment would fall within the look back period of two years</w:t>
      </w:r>
      <w:r w:rsidRPr="00E67F92">
        <w:rPr>
          <w:rFonts w:ascii="Arial" w:hAnsi="Arial" w:cs="Arial"/>
          <w:color w:val="808080" w:themeColor="background1" w:themeShade="80"/>
          <w:sz w:val="22"/>
          <w:szCs w:val="22"/>
        </w:rPr>
        <w:t>;</w:t>
      </w:r>
    </w:p>
    <w:p w14:paraId="02F701F9" w14:textId="77777777" w:rsidR="000404A5" w:rsidRPr="00E67F92" w:rsidRDefault="000404A5" w:rsidP="0099063A">
      <w:pPr>
        <w:pStyle w:val="ListParagraph"/>
        <w:rPr>
          <w:rFonts w:ascii="Arial" w:hAnsi="Arial" w:cs="Arial"/>
          <w:color w:val="808080" w:themeColor="background1" w:themeShade="80"/>
          <w:sz w:val="22"/>
          <w:szCs w:val="22"/>
        </w:rPr>
      </w:pPr>
    </w:p>
    <w:p w14:paraId="64ECE1B8" w14:textId="77777777" w:rsidR="00D66C4D" w:rsidRPr="00E67F92" w:rsidRDefault="000404A5" w:rsidP="0099063A">
      <w:pPr>
        <w:pStyle w:val="ListParagraph"/>
        <w:numPr>
          <w:ilvl w:val="0"/>
          <w:numId w:val="16"/>
        </w:numPr>
        <w:autoSpaceDE w:val="0"/>
        <w:autoSpaceDN w:val="0"/>
        <w:adjustRightInd w:val="0"/>
        <w:jc w:val="both"/>
        <w:rPr>
          <w:rFonts w:ascii="Arial" w:hAnsi="Arial" w:cs="Arial"/>
          <w:color w:val="808080" w:themeColor="background1" w:themeShade="80"/>
          <w:sz w:val="22"/>
          <w:szCs w:val="22"/>
        </w:rPr>
      </w:pPr>
      <w:r w:rsidRPr="00E67F92">
        <w:rPr>
          <w:rFonts w:ascii="Arial" w:hAnsi="Arial" w:cs="Arial"/>
          <w:color w:val="808080" w:themeColor="background1" w:themeShade="80"/>
          <w:sz w:val="22"/>
          <w:szCs w:val="22"/>
        </w:rPr>
        <w:t xml:space="preserve">moreover, the loan repayment was </w:t>
      </w:r>
      <w:r w:rsidR="00166544" w:rsidRPr="00E67F92">
        <w:rPr>
          <w:rFonts w:ascii="Arial" w:hAnsi="Arial" w:cs="Arial"/>
          <w:color w:val="808080" w:themeColor="background1" w:themeShade="80"/>
          <w:sz w:val="22"/>
          <w:szCs w:val="22"/>
        </w:rPr>
        <w:t xml:space="preserve">made to Bob – being one of Athletico's creditors </w:t>
      </w:r>
      <w:r w:rsidR="00D66C4D" w:rsidRPr="00E67F92">
        <w:rPr>
          <w:rFonts w:ascii="Arial" w:hAnsi="Arial" w:cs="Arial"/>
          <w:color w:val="808080" w:themeColor="background1" w:themeShade="80"/>
          <w:sz w:val="22"/>
          <w:szCs w:val="22"/>
        </w:rPr>
        <w:t xml:space="preserve">- </w:t>
      </w:r>
      <w:r w:rsidR="00166544" w:rsidRPr="00E67F92">
        <w:rPr>
          <w:rFonts w:ascii="Arial" w:hAnsi="Arial" w:cs="Arial"/>
          <w:color w:val="808080" w:themeColor="background1" w:themeShade="80"/>
          <w:sz w:val="22"/>
          <w:szCs w:val="22"/>
        </w:rPr>
        <w:t>and resulted in him being paid in full</w:t>
      </w:r>
      <w:r w:rsidR="00D66C4D" w:rsidRPr="00E67F92">
        <w:rPr>
          <w:rFonts w:ascii="Arial" w:hAnsi="Arial" w:cs="Arial"/>
          <w:color w:val="808080" w:themeColor="background1" w:themeShade="80"/>
          <w:sz w:val="22"/>
          <w:szCs w:val="22"/>
        </w:rPr>
        <w:t xml:space="preserve">, </w:t>
      </w:r>
      <w:r w:rsidR="00166544" w:rsidRPr="00E67F92">
        <w:rPr>
          <w:rFonts w:ascii="Arial" w:hAnsi="Arial" w:cs="Arial"/>
          <w:color w:val="808080" w:themeColor="background1" w:themeShade="80"/>
          <w:sz w:val="22"/>
          <w:szCs w:val="22"/>
        </w:rPr>
        <w:t>therefore improving his position in the liquidation of Athletico (see below for more information – however,</w:t>
      </w:r>
      <w:r w:rsidR="00D66C4D" w:rsidRPr="00E67F92">
        <w:rPr>
          <w:rFonts w:ascii="Arial" w:hAnsi="Arial" w:cs="Arial"/>
          <w:color w:val="808080" w:themeColor="background1" w:themeShade="80"/>
          <w:sz w:val="22"/>
          <w:szCs w:val="22"/>
        </w:rPr>
        <w:t xml:space="preserve"> it would not appear that Bob would have been repaid in full in the liquidation); and</w:t>
      </w:r>
    </w:p>
    <w:p w14:paraId="6E9076A4" w14:textId="77777777" w:rsidR="00D66C4D" w:rsidRPr="00E67F92" w:rsidRDefault="00D66C4D" w:rsidP="0099063A">
      <w:pPr>
        <w:pStyle w:val="ListParagraph"/>
        <w:rPr>
          <w:rFonts w:ascii="Arial" w:hAnsi="Arial" w:cs="Arial"/>
          <w:color w:val="808080" w:themeColor="background1" w:themeShade="80"/>
          <w:sz w:val="22"/>
          <w:szCs w:val="22"/>
        </w:rPr>
      </w:pPr>
    </w:p>
    <w:p w14:paraId="56E65A3C" w14:textId="06C4E357" w:rsidR="000404A5" w:rsidRPr="00E67F92" w:rsidRDefault="00D66C4D" w:rsidP="0099063A">
      <w:pPr>
        <w:pStyle w:val="ListParagraph"/>
        <w:numPr>
          <w:ilvl w:val="0"/>
          <w:numId w:val="16"/>
        </w:numPr>
        <w:autoSpaceDE w:val="0"/>
        <w:autoSpaceDN w:val="0"/>
        <w:adjustRightInd w:val="0"/>
        <w:jc w:val="both"/>
        <w:rPr>
          <w:rFonts w:ascii="Arial" w:hAnsi="Arial" w:cs="Arial"/>
          <w:color w:val="808080" w:themeColor="background1" w:themeShade="80"/>
          <w:sz w:val="22"/>
          <w:szCs w:val="22"/>
        </w:rPr>
      </w:pPr>
      <w:r w:rsidRPr="00E67F92">
        <w:rPr>
          <w:rFonts w:ascii="Arial" w:hAnsi="Arial" w:cs="Arial"/>
          <w:color w:val="808080" w:themeColor="background1" w:themeShade="80"/>
          <w:sz w:val="22"/>
          <w:szCs w:val="22"/>
        </w:rPr>
        <w:t xml:space="preserve">whilst it is not clear from the fact pattern that Andy and/or Bob (in their capacities as directors of Athletico) were motivated by the 'desire to prefer' Bob in paying him back in full.  However, given Bob is a 'connected party' and the payment was made during the reference period, </w:t>
      </w:r>
      <w:r w:rsidR="004A2788" w:rsidRPr="00E67F92">
        <w:rPr>
          <w:rFonts w:ascii="Arial" w:hAnsi="Arial" w:cs="Arial"/>
          <w:color w:val="808080" w:themeColor="background1" w:themeShade="80"/>
          <w:sz w:val="22"/>
          <w:szCs w:val="22"/>
        </w:rPr>
        <w:t xml:space="preserve">the loan repayment will be presumed to be outside the course of ordinary business of Athletico and therefore a preference. </w:t>
      </w:r>
    </w:p>
    <w:p w14:paraId="4401879C" w14:textId="77777777" w:rsidR="004A2788" w:rsidRPr="00E67F92" w:rsidRDefault="004A2788" w:rsidP="0099063A">
      <w:pPr>
        <w:pStyle w:val="ListParagraph"/>
        <w:rPr>
          <w:rFonts w:ascii="Arial" w:hAnsi="Arial" w:cs="Arial"/>
          <w:color w:val="808080" w:themeColor="background1" w:themeShade="80"/>
          <w:sz w:val="22"/>
          <w:szCs w:val="22"/>
        </w:rPr>
      </w:pPr>
    </w:p>
    <w:p w14:paraId="4A5231C2" w14:textId="29BCEBB8" w:rsidR="004A2788" w:rsidRPr="00E67F92" w:rsidRDefault="00535613" w:rsidP="0099063A">
      <w:pPr>
        <w:autoSpaceDE w:val="0"/>
        <w:autoSpaceDN w:val="0"/>
        <w:adjustRightInd w:val="0"/>
        <w:ind w:left="720"/>
        <w:jc w:val="both"/>
        <w:rPr>
          <w:rFonts w:ascii="Arial" w:hAnsi="Arial" w:cs="Arial"/>
          <w:color w:val="808080" w:themeColor="background1" w:themeShade="80"/>
          <w:sz w:val="22"/>
          <w:szCs w:val="22"/>
        </w:rPr>
      </w:pPr>
      <w:r w:rsidRPr="00E67F92">
        <w:rPr>
          <w:rFonts w:ascii="Arial" w:hAnsi="Arial" w:cs="Arial"/>
          <w:color w:val="808080" w:themeColor="background1" w:themeShade="80"/>
          <w:sz w:val="22"/>
          <w:szCs w:val="22"/>
        </w:rPr>
        <w:t xml:space="preserve">To the extent that Debbie and Rashid are able to prove to the satisfaction of the Court that </w:t>
      </w:r>
      <w:r w:rsidR="00B31477" w:rsidRPr="00E67F92">
        <w:rPr>
          <w:rFonts w:ascii="Arial" w:hAnsi="Arial" w:cs="Arial"/>
          <w:color w:val="808080" w:themeColor="background1" w:themeShade="80"/>
          <w:sz w:val="22"/>
          <w:szCs w:val="22"/>
        </w:rPr>
        <w:t>the repayment of the loan to Bob is a preference it may</w:t>
      </w:r>
      <w:r w:rsidR="00EC2ADC" w:rsidRPr="00E67F92">
        <w:rPr>
          <w:rFonts w:ascii="Arial" w:hAnsi="Arial" w:cs="Arial"/>
          <w:color w:val="808080" w:themeColor="background1" w:themeShade="80"/>
          <w:sz w:val="22"/>
          <w:szCs w:val="22"/>
        </w:rPr>
        <w:t xml:space="preserve"> make such order as it thinks fit to restore Athletico to restore it to the position it would have been in had the loan repayment not been made.  In particular, the Court may make an order that Bob in his capacity as recipient of the £5,000 repay the sum to Athletico, and/or Bob and Andy (in their capacities as directors) </w:t>
      </w:r>
      <w:r w:rsidR="00930AB7" w:rsidRPr="00E67F92">
        <w:rPr>
          <w:rFonts w:ascii="Arial" w:hAnsi="Arial" w:cs="Arial"/>
          <w:color w:val="808080" w:themeColor="background1" w:themeShade="80"/>
          <w:sz w:val="22"/>
          <w:szCs w:val="22"/>
        </w:rPr>
        <w:t xml:space="preserve">be personally liable for such amount. </w:t>
      </w:r>
    </w:p>
    <w:p w14:paraId="2D060A6F" w14:textId="77777777" w:rsidR="00411287" w:rsidRDefault="00411287" w:rsidP="00357897">
      <w:pPr>
        <w:autoSpaceDE w:val="0"/>
        <w:autoSpaceDN w:val="0"/>
        <w:adjustRightInd w:val="0"/>
        <w:jc w:val="both"/>
        <w:rPr>
          <w:rFonts w:ascii="Arial" w:hAnsi="Arial" w:cs="Arial"/>
          <w:b/>
          <w:color w:val="7B7B7B" w:themeColor="accent3" w:themeShade="BF"/>
          <w:sz w:val="22"/>
          <w:szCs w:val="22"/>
          <w:lang w:val="en-GB"/>
        </w:rPr>
      </w:pPr>
    </w:p>
    <w:p w14:paraId="6D924307" w14:textId="331FC286" w:rsidR="0018433B" w:rsidRDefault="0018433B" w:rsidP="0099063A">
      <w:pPr>
        <w:pStyle w:val="ListParagraph"/>
        <w:numPr>
          <w:ilvl w:val="0"/>
          <w:numId w:val="15"/>
        </w:numPr>
        <w:autoSpaceDE w:val="0"/>
        <w:autoSpaceDN w:val="0"/>
        <w:adjustRightInd w:val="0"/>
        <w:ind w:hanging="720"/>
        <w:jc w:val="both"/>
        <w:rPr>
          <w:rFonts w:ascii="Arial" w:hAnsi="Arial" w:cs="Arial"/>
          <w:b/>
          <w:color w:val="7B7B7B" w:themeColor="accent3" w:themeShade="BF"/>
          <w:sz w:val="22"/>
          <w:szCs w:val="22"/>
          <w:lang w:val="en-GB"/>
        </w:rPr>
      </w:pPr>
      <w:r w:rsidRPr="0099063A">
        <w:rPr>
          <w:rFonts w:ascii="Arial" w:hAnsi="Arial" w:cs="Arial"/>
          <w:b/>
          <w:color w:val="7B7B7B" w:themeColor="accent3" w:themeShade="BF"/>
          <w:sz w:val="22"/>
          <w:szCs w:val="22"/>
          <w:lang w:val="en-GB"/>
        </w:rPr>
        <w:t>Wrongful Trading / Fraudulent Trading</w:t>
      </w:r>
      <w:r w:rsidR="00F3481D">
        <w:rPr>
          <w:rFonts w:ascii="Arial" w:hAnsi="Arial" w:cs="Arial"/>
          <w:b/>
          <w:color w:val="7B7B7B" w:themeColor="accent3" w:themeShade="BF"/>
          <w:sz w:val="22"/>
          <w:szCs w:val="22"/>
          <w:lang w:val="en-GB"/>
        </w:rPr>
        <w:t>:</w:t>
      </w:r>
    </w:p>
    <w:p w14:paraId="64765616" w14:textId="7D002993" w:rsidR="00F3481D" w:rsidRDefault="00F3481D" w:rsidP="0099063A">
      <w:pPr>
        <w:pStyle w:val="ListParagraph"/>
        <w:autoSpaceDE w:val="0"/>
        <w:autoSpaceDN w:val="0"/>
        <w:adjustRightInd w:val="0"/>
        <w:jc w:val="both"/>
        <w:rPr>
          <w:rFonts w:ascii="Arial" w:hAnsi="Arial" w:cs="Arial"/>
          <w:b/>
          <w:color w:val="7B7B7B" w:themeColor="accent3" w:themeShade="BF"/>
          <w:sz w:val="22"/>
          <w:szCs w:val="22"/>
          <w:lang w:val="en-GB"/>
        </w:rPr>
      </w:pPr>
    </w:p>
    <w:p w14:paraId="52C1F4F5" w14:textId="77777777" w:rsidR="008A7AD1" w:rsidRDefault="0061467B"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Debbie and Rahid may consider whether to bring claims against Andy and Bob (in their capacities as directors) in respect of wrongful trading</w:t>
      </w:r>
      <w:r w:rsidR="008A7AD1">
        <w:rPr>
          <w:rFonts w:ascii="Arial" w:hAnsi="Arial" w:cs="Arial"/>
          <w:color w:val="7B7B7B" w:themeColor="accent3" w:themeShade="BF"/>
          <w:sz w:val="22"/>
          <w:szCs w:val="22"/>
          <w:lang w:val="en-GB"/>
        </w:rPr>
        <w:t xml:space="preserve"> and apply for the Court to make a declaration that Andy and Bob be liable to contribute to the assets of Athletico. </w:t>
      </w:r>
    </w:p>
    <w:p w14:paraId="3779B443" w14:textId="77777777" w:rsidR="008A7AD1" w:rsidRDefault="008A7AD1"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0A47E99C" w14:textId="5ED0FEF7" w:rsidR="00F3481D" w:rsidRDefault="008A7AD1"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497E76">
        <w:rPr>
          <w:rFonts w:ascii="Arial" w:hAnsi="Arial" w:cs="Arial"/>
          <w:color w:val="7B7B7B" w:themeColor="accent3" w:themeShade="BF"/>
          <w:sz w:val="22"/>
          <w:szCs w:val="22"/>
          <w:lang w:val="en-GB"/>
        </w:rPr>
        <w:t xml:space="preserve"> would appear that from at least February 2019 </w:t>
      </w:r>
      <w:r>
        <w:rPr>
          <w:rFonts w:ascii="Arial" w:hAnsi="Arial" w:cs="Arial"/>
          <w:color w:val="7B7B7B" w:themeColor="accent3" w:themeShade="BF"/>
          <w:sz w:val="22"/>
          <w:szCs w:val="22"/>
          <w:lang w:val="en-GB"/>
        </w:rPr>
        <w:t xml:space="preserve">(if not before) that </w:t>
      </w:r>
      <w:r w:rsidR="00497E76">
        <w:rPr>
          <w:rFonts w:ascii="Arial" w:hAnsi="Arial" w:cs="Arial"/>
          <w:color w:val="7B7B7B" w:themeColor="accent3" w:themeShade="BF"/>
          <w:sz w:val="22"/>
          <w:szCs w:val="22"/>
          <w:lang w:val="en-GB"/>
        </w:rPr>
        <w:t xml:space="preserve">Andy and Bob </w:t>
      </w:r>
      <w:r w:rsidR="008964B0">
        <w:rPr>
          <w:rFonts w:ascii="Arial" w:hAnsi="Arial" w:cs="Arial"/>
          <w:color w:val="7B7B7B" w:themeColor="accent3" w:themeShade="BF"/>
          <w:sz w:val="22"/>
          <w:szCs w:val="22"/>
          <w:lang w:val="en-GB"/>
        </w:rPr>
        <w:t xml:space="preserve">were aware that there was no reasonable prospect of Athletico avoiding insolvent liquidation.  </w:t>
      </w:r>
      <w:r w:rsidR="00021F3A">
        <w:rPr>
          <w:rFonts w:ascii="Arial" w:hAnsi="Arial" w:cs="Arial"/>
          <w:color w:val="7B7B7B" w:themeColor="accent3" w:themeShade="BF"/>
          <w:sz w:val="22"/>
          <w:szCs w:val="22"/>
          <w:lang w:val="en-GB"/>
        </w:rPr>
        <w:t xml:space="preserve">There is no evidence in the fact pattern above that Andy and Bob have any available defences – namely that they took every reasonable step to avoid and minimise losses to creditors – in fact they diminished the assets of Athletico available for distribution to creditors by repaying a loan in the amount of </w:t>
      </w:r>
      <w:r w:rsidR="00021F3A" w:rsidRPr="0099063A">
        <w:rPr>
          <w:rFonts w:ascii="Arial" w:hAnsi="Arial" w:cs="Arial"/>
          <w:color w:val="7B7B7B" w:themeColor="accent3" w:themeShade="BF"/>
          <w:sz w:val="22"/>
          <w:szCs w:val="22"/>
          <w:lang w:val="en-GB"/>
        </w:rPr>
        <w:t>£</w:t>
      </w:r>
      <w:r w:rsidR="00021F3A" w:rsidRPr="00AB3A5E">
        <w:rPr>
          <w:rFonts w:ascii="Arial" w:hAnsi="Arial" w:cs="Arial"/>
          <w:color w:val="7B7B7B" w:themeColor="accent3" w:themeShade="BF"/>
          <w:sz w:val="22"/>
          <w:szCs w:val="22"/>
          <w:lang w:val="en-GB"/>
        </w:rPr>
        <w:t>5,000</w:t>
      </w:r>
      <w:r w:rsidR="00021F3A">
        <w:rPr>
          <w:rFonts w:ascii="Arial" w:hAnsi="Arial" w:cs="Arial"/>
          <w:color w:val="7B7B7B" w:themeColor="accent3" w:themeShade="BF"/>
          <w:sz w:val="22"/>
          <w:szCs w:val="22"/>
          <w:lang w:val="en-GB"/>
        </w:rPr>
        <w:t xml:space="preserve"> to Bob in March 2019.  In such circumstances, if Debbie and Rahid are successful in this claim, Andy and Bob would be required to pay at least £5,000 to Athletico (plus applicable interest).</w:t>
      </w:r>
    </w:p>
    <w:p w14:paraId="4D3A1819" w14:textId="16336995" w:rsidR="00021F3A" w:rsidRDefault="00021F3A"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4D66337F" w14:textId="2B994280" w:rsidR="00021F3A" w:rsidRDefault="00021F3A"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the extent Debbie and Rahid are able to prove that Andy and Bob ought to have been aware of Athletico's insolvency before this date – which may be possible depending on the facts – then Andy and Bob may be required to contribute more towards Athletico – e.g. any amounts incurred and paid out from that time. </w:t>
      </w:r>
    </w:p>
    <w:p w14:paraId="3198FFA5" w14:textId="4EF7532A" w:rsidR="00021F3A" w:rsidRDefault="00021F3A" w:rsidP="0099063A">
      <w:pPr>
        <w:pStyle w:val="ListParagraph"/>
        <w:autoSpaceDE w:val="0"/>
        <w:autoSpaceDN w:val="0"/>
        <w:adjustRightInd w:val="0"/>
        <w:jc w:val="both"/>
        <w:rPr>
          <w:rFonts w:ascii="Arial" w:hAnsi="Arial" w:cs="Arial"/>
          <w:color w:val="7B7B7B" w:themeColor="accent3" w:themeShade="BF"/>
          <w:sz w:val="22"/>
          <w:szCs w:val="22"/>
          <w:lang w:val="en-GB"/>
        </w:rPr>
      </w:pPr>
    </w:p>
    <w:p w14:paraId="013E4715" w14:textId="66D1B64D" w:rsidR="00021F3A" w:rsidRPr="00F3481D" w:rsidRDefault="00315437" w:rsidP="0099063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clear from the fact pattern above that Andy and Bob carried out the business of Athletico with any intent to defraud creditors as a result of which Andy and Bob may be required to both contribute towards the assets of Athletico and may be criminally liable.  </w:t>
      </w:r>
    </w:p>
    <w:p w14:paraId="57126E02" w14:textId="152978D6" w:rsidR="002D3C0E" w:rsidRPr="0099063A" w:rsidRDefault="002D3C0E" w:rsidP="00357897">
      <w:pPr>
        <w:autoSpaceDE w:val="0"/>
        <w:autoSpaceDN w:val="0"/>
        <w:adjustRightInd w:val="0"/>
        <w:jc w:val="both"/>
        <w:rPr>
          <w:rFonts w:ascii="Arial" w:hAnsi="Arial" w:cs="Arial"/>
          <w:b/>
          <w:color w:val="7B7B7B" w:themeColor="accent3" w:themeShade="BF"/>
          <w:sz w:val="22"/>
          <w:szCs w:val="22"/>
          <w:lang w:val="en-GB"/>
        </w:rPr>
      </w:pPr>
    </w:p>
    <w:p w14:paraId="730D641C" w14:textId="21EC0AC1" w:rsidR="002D3C0E" w:rsidRPr="0099063A" w:rsidRDefault="002D3C0E" w:rsidP="00357897">
      <w:pPr>
        <w:autoSpaceDE w:val="0"/>
        <w:autoSpaceDN w:val="0"/>
        <w:adjustRightInd w:val="0"/>
        <w:jc w:val="both"/>
        <w:rPr>
          <w:rFonts w:ascii="Arial" w:hAnsi="Arial" w:cs="Arial"/>
          <w:b/>
          <w:color w:val="7B7B7B" w:themeColor="accent3" w:themeShade="BF"/>
          <w:sz w:val="22"/>
          <w:szCs w:val="22"/>
          <w:lang w:val="en-GB"/>
        </w:rPr>
      </w:pPr>
      <w:r w:rsidRPr="0099063A">
        <w:rPr>
          <w:rFonts w:ascii="Arial" w:hAnsi="Arial" w:cs="Arial"/>
          <w:b/>
          <w:color w:val="7B7B7B" w:themeColor="accent3" w:themeShade="BF"/>
          <w:sz w:val="22"/>
          <w:szCs w:val="22"/>
          <w:lang w:val="en-GB"/>
        </w:rPr>
        <w:t>Distributions to creditors</w:t>
      </w:r>
    </w:p>
    <w:p w14:paraId="7765458F" w14:textId="63833926" w:rsidR="002D3C0E" w:rsidRDefault="002D3C0E" w:rsidP="00357897">
      <w:pPr>
        <w:autoSpaceDE w:val="0"/>
        <w:autoSpaceDN w:val="0"/>
        <w:adjustRightInd w:val="0"/>
        <w:jc w:val="both"/>
        <w:rPr>
          <w:rFonts w:ascii="Arial" w:hAnsi="Arial" w:cs="Arial"/>
          <w:color w:val="7B7B7B" w:themeColor="accent3" w:themeShade="BF"/>
          <w:sz w:val="22"/>
          <w:szCs w:val="22"/>
          <w:lang w:val="en-GB"/>
        </w:rPr>
      </w:pPr>
    </w:p>
    <w:p w14:paraId="73C357AE" w14:textId="77777777" w:rsidR="002D2704" w:rsidRDefault="002D2704" w:rsidP="002D2704">
      <w:pPr>
        <w:autoSpaceDE w:val="0"/>
        <w:autoSpaceDN w:val="0"/>
        <w:adjustRightInd w:val="0"/>
        <w:jc w:val="both"/>
        <w:rPr>
          <w:rFonts w:ascii="Arial" w:hAnsi="Arial" w:cs="Arial"/>
          <w:color w:val="7B7B7B" w:themeColor="accent3" w:themeShade="BF"/>
          <w:sz w:val="22"/>
          <w:szCs w:val="22"/>
          <w:lang w:val="en-GB"/>
        </w:rPr>
      </w:pPr>
    </w:p>
    <w:p w14:paraId="30A3789E" w14:textId="77777777" w:rsidR="009D36D1" w:rsidRDefault="00E033FF" w:rsidP="002D270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2D2704">
        <w:rPr>
          <w:rFonts w:ascii="Arial" w:hAnsi="Arial" w:cs="Arial"/>
          <w:color w:val="7B7B7B" w:themeColor="accent3" w:themeShade="BF"/>
          <w:sz w:val="22"/>
          <w:szCs w:val="22"/>
          <w:lang w:val="en-GB"/>
        </w:rPr>
        <w:t xml:space="preserve">ased on the fact pattern above, it is understood that each of Beardsley Bank and Barry Homeowner have a bond over a property which has been valued at £100,000.  Their claims are in the amount of £290,000 and £100,000, respectively – being a total amount of £390,000.  To the extent that they seek to enforce their security, and assuming that Beardsley Bank properly registered the bond at the time it was granted or immediately thereafter (i.e. before the bond granted to Barry Homeowner), it will rank in priority.  </w:t>
      </w:r>
    </w:p>
    <w:p w14:paraId="3E84C69A" w14:textId="77777777" w:rsidR="009D36D1" w:rsidRDefault="009D36D1" w:rsidP="002D2704">
      <w:pPr>
        <w:autoSpaceDE w:val="0"/>
        <w:autoSpaceDN w:val="0"/>
        <w:adjustRightInd w:val="0"/>
        <w:jc w:val="both"/>
        <w:rPr>
          <w:rFonts w:ascii="Arial" w:hAnsi="Arial" w:cs="Arial"/>
          <w:color w:val="7B7B7B" w:themeColor="accent3" w:themeShade="BF"/>
          <w:sz w:val="22"/>
          <w:szCs w:val="22"/>
          <w:lang w:val="en-GB"/>
        </w:rPr>
      </w:pPr>
    </w:p>
    <w:p w14:paraId="183BB2CD" w14:textId="50F5E865" w:rsidR="00E033FF" w:rsidRDefault="009D36D1" w:rsidP="002D270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proceeds of the sale of the property the subject of the collateral will be applied in the following order: (i) first, to pay the costs and expenses of the sale; (ii) second, to discharge any prior security interest – it does not appear from the fact pattern that any security ranks in priority to Beardsley Bank; (iii) third, to discharge </w:t>
      </w:r>
      <w:r w:rsidR="001A0C2D">
        <w:rPr>
          <w:rFonts w:ascii="Arial" w:hAnsi="Arial" w:cs="Arial"/>
          <w:color w:val="7B7B7B" w:themeColor="accent3" w:themeShade="BF"/>
          <w:sz w:val="22"/>
          <w:szCs w:val="22"/>
          <w:lang w:val="en-GB"/>
        </w:rPr>
        <w:t>all monies properly due in respect of the obligation secured by the security agreement – in this case, it does not appear that there will be sufficient proceeds realised by the sale to discharge the debt due and payable to Beardsley Bank.  It is not necessary to consider the remaining waterfall of payments.</w:t>
      </w:r>
    </w:p>
    <w:p w14:paraId="04E149C8" w14:textId="5D72AD95" w:rsidR="001A0C2D" w:rsidRDefault="001A0C2D" w:rsidP="002D2704">
      <w:pPr>
        <w:autoSpaceDE w:val="0"/>
        <w:autoSpaceDN w:val="0"/>
        <w:adjustRightInd w:val="0"/>
        <w:jc w:val="both"/>
        <w:rPr>
          <w:rFonts w:ascii="Arial" w:hAnsi="Arial" w:cs="Arial"/>
          <w:color w:val="7B7B7B" w:themeColor="accent3" w:themeShade="BF"/>
          <w:sz w:val="22"/>
          <w:szCs w:val="22"/>
          <w:lang w:val="en-GB"/>
        </w:rPr>
      </w:pPr>
    </w:p>
    <w:p w14:paraId="137A228B" w14:textId="6DCFA1EC" w:rsidR="001A0C2D" w:rsidRDefault="00F933E5" w:rsidP="002D270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Each of Beardsley Bank and Barry Homeowner will then claim in the liquidation for the balance of their claims against </w:t>
      </w:r>
      <w:r w:rsidR="008D4C20">
        <w:rPr>
          <w:rFonts w:ascii="Arial" w:hAnsi="Arial" w:cs="Arial"/>
          <w:color w:val="7B7B7B" w:themeColor="accent3" w:themeShade="BF"/>
          <w:sz w:val="22"/>
          <w:szCs w:val="22"/>
          <w:lang w:val="en-GB"/>
        </w:rPr>
        <w:t>Athletico</w:t>
      </w:r>
      <w:r>
        <w:rPr>
          <w:rFonts w:ascii="Arial" w:hAnsi="Arial" w:cs="Arial"/>
          <w:color w:val="7B7B7B" w:themeColor="accent3" w:themeShade="BF"/>
          <w:sz w:val="22"/>
          <w:szCs w:val="22"/>
          <w:lang w:val="en-GB"/>
        </w:rPr>
        <w:t xml:space="preserve">, in the amount of £190,000 and £100,000 (i.e. in full), respectively. </w:t>
      </w:r>
    </w:p>
    <w:p w14:paraId="5183CCC6" w14:textId="2DE808F1" w:rsidR="005260CA" w:rsidRDefault="005260CA" w:rsidP="002D2704">
      <w:pPr>
        <w:autoSpaceDE w:val="0"/>
        <w:autoSpaceDN w:val="0"/>
        <w:adjustRightInd w:val="0"/>
        <w:jc w:val="both"/>
        <w:rPr>
          <w:rFonts w:ascii="Arial" w:hAnsi="Arial" w:cs="Arial"/>
          <w:color w:val="7B7B7B" w:themeColor="accent3" w:themeShade="BF"/>
          <w:sz w:val="22"/>
          <w:szCs w:val="22"/>
          <w:lang w:val="en-GB"/>
        </w:rPr>
      </w:pPr>
    </w:p>
    <w:p w14:paraId="44D66971" w14:textId="0BE40C19" w:rsidR="009D7911" w:rsidRDefault="005260CA" w:rsidP="00B3569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understand that </w:t>
      </w:r>
      <w:r w:rsidR="007E2C9C">
        <w:rPr>
          <w:rFonts w:ascii="Arial" w:hAnsi="Arial" w:cs="Arial"/>
          <w:color w:val="7B7B7B" w:themeColor="accent3" w:themeShade="BF"/>
          <w:sz w:val="22"/>
          <w:szCs w:val="22"/>
          <w:lang w:val="en-GB"/>
        </w:rPr>
        <w:t>Athletico's</w:t>
      </w:r>
      <w:r>
        <w:rPr>
          <w:rFonts w:ascii="Arial" w:hAnsi="Arial" w:cs="Arial"/>
          <w:color w:val="7B7B7B" w:themeColor="accent3" w:themeShade="BF"/>
          <w:sz w:val="22"/>
          <w:szCs w:val="22"/>
          <w:lang w:val="en-GB"/>
        </w:rPr>
        <w:t xml:space="preserve"> assets, less the value of the property (£100,000) amounts to £</w:t>
      </w:r>
      <w:r w:rsidR="00B35696">
        <w:rPr>
          <w:rFonts w:ascii="Arial" w:hAnsi="Arial" w:cs="Arial"/>
          <w:color w:val="7B7B7B" w:themeColor="accent3" w:themeShade="BF"/>
          <w:sz w:val="22"/>
          <w:szCs w:val="22"/>
          <w:lang w:val="en-GB"/>
        </w:rPr>
        <w:t>340,000.  Following the realisation of these assets by Debbie and Rahid, this balance</w:t>
      </w:r>
      <w:r w:rsidR="00710788">
        <w:rPr>
          <w:rFonts w:ascii="Arial" w:hAnsi="Arial" w:cs="Arial"/>
          <w:color w:val="7B7B7B" w:themeColor="accent3" w:themeShade="BF"/>
          <w:sz w:val="22"/>
          <w:szCs w:val="22"/>
          <w:lang w:val="en-GB"/>
        </w:rPr>
        <w:t xml:space="preserve"> will be applied in the following order of priority:</w:t>
      </w:r>
    </w:p>
    <w:p w14:paraId="75C8A36B" w14:textId="62E0D5ED" w:rsidR="00710788" w:rsidRPr="00E67F92" w:rsidRDefault="00710788" w:rsidP="00357897">
      <w:pPr>
        <w:autoSpaceDE w:val="0"/>
        <w:autoSpaceDN w:val="0"/>
        <w:adjustRightInd w:val="0"/>
        <w:jc w:val="both"/>
        <w:rPr>
          <w:rFonts w:ascii="Arial" w:hAnsi="Arial" w:cs="Arial"/>
          <w:color w:val="808080" w:themeColor="background1" w:themeShade="80"/>
          <w:sz w:val="22"/>
          <w:szCs w:val="22"/>
          <w:lang w:val="en-GB"/>
        </w:rPr>
      </w:pPr>
    </w:p>
    <w:p w14:paraId="667BE0BA" w14:textId="0794C53F" w:rsidR="00710788" w:rsidRPr="00E67F92" w:rsidRDefault="008312C7" w:rsidP="0099063A">
      <w:pPr>
        <w:pStyle w:val="ListParagraph"/>
        <w:numPr>
          <w:ilvl w:val="0"/>
          <w:numId w:val="17"/>
        </w:numPr>
        <w:autoSpaceDE w:val="0"/>
        <w:autoSpaceDN w:val="0"/>
        <w:adjustRightInd w:val="0"/>
        <w:ind w:hanging="720"/>
        <w:jc w:val="both"/>
        <w:rPr>
          <w:rFonts w:ascii="Arial" w:hAnsi="Arial" w:cs="Arial"/>
          <w:color w:val="808080" w:themeColor="background1" w:themeShade="80"/>
          <w:sz w:val="22"/>
          <w:szCs w:val="22"/>
          <w:lang w:val="en-GB"/>
        </w:rPr>
      </w:pPr>
      <w:r w:rsidRPr="00E67F92">
        <w:rPr>
          <w:rFonts w:ascii="Arial" w:hAnsi="Arial" w:cs="Arial"/>
          <w:color w:val="808080" w:themeColor="background1" w:themeShade="80"/>
          <w:sz w:val="22"/>
          <w:szCs w:val="22"/>
          <w:lang w:val="en-GB"/>
        </w:rPr>
        <w:t xml:space="preserve">Expenses of the winding up – in this case in the amount of </w:t>
      </w:r>
      <w:r w:rsidR="007E2C9C" w:rsidRPr="00E67F92">
        <w:rPr>
          <w:rFonts w:ascii="Arial" w:hAnsi="Arial" w:cs="Arial"/>
          <w:color w:val="808080" w:themeColor="background1" w:themeShade="80"/>
          <w:sz w:val="22"/>
          <w:szCs w:val="22"/>
          <w:lang w:val="en-GB"/>
        </w:rPr>
        <w:t xml:space="preserve">£3,000 (leaving a balance of £310,000); </w:t>
      </w:r>
    </w:p>
    <w:p w14:paraId="715FC3E5" w14:textId="00FA7B9B" w:rsidR="007E2C9C" w:rsidRPr="00E67F92" w:rsidRDefault="007E2C9C" w:rsidP="0099063A">
      <w:pPr>
        <w:pStyle w:val="ListParagraph"/>
        <w:numPr>
          <w:ilvl w:val="0"/>
          <w:numId w:val="17"/>
        </w:numPr>
        <w:autoSpaceDE w:val="0"/>
        <w:autoSpaceDN w:val="0"/>
        <w:adjustRightInd w:val="0"/>
        <w:ind w:hanging="720"/>
        <w:jc w:val="both"/>
        <w:rPr>
          <w:rFonts w:ascii="Arial" w:hAnsi="Arial" w:cs="Arial"/>
          <w:color w:val="808080" w:themeColor="background1" w:themeShade="80"/>
          <w:sz w:val="22"/>
          <w:szCs w:val="22"/>
          <w:lang w:val="en-GB"/>
        </w:rPr>
      </w:pPr>
      <w:r w:rsidRPr="00E67F92">
        <w:rPr>
          <w:rFonts w:ascii="Arial" w:hAnsi="Arial" w:cs="Arial"/>
          <w:color w:val="808080" w:themeColor="background1" w:themeShade="80"/>
          <w:sz w:val="22"/>
          <w:szCs w:val="22"/>
          <w:lang w:val="en-GB"/>
        </w:rPr>
        <w:t xml:space="preserve">Preferential debts – in this case, </w:t>
      </w:r>
      <w:r w:rsidR="003919CB" w:rsidRPr="00E67F92">
        <w:rPr>
          <w:rFonts w:ascii="Arial" w:hAnsi="Arial" w:cs="Arial"/>
          <w:color w:val="808080" w:themeColor="background1" w:themeShade="80"/>
          <w:sz w:val="22"/>
          <w:szCs w:val="22"/>
          <w:lang w:val="en-GB"/>
        </w:rPr>
        <w:t xml:space="preserve">in the total amount of £40,000 (of which </w:t>
      </w:r>
      <w:r w:rsidR="003919CB" w:rsidRPr="00E67F92">
        <w:rPr>
          <w:rFonts w:ascii="Arial" w:hAnsi="Arial" w:cs="Arial"/>
          <w:color w:val="808080" w:themeColor="background1" w:themeShade="80"/>
          <w:sz w:val="22"/>
          <w:szCs w:val="22"/>
        </w:rPr>
        <w:t>£10,000 is payable to the Guernsey Revenue Service for unpaid tax, and £30,000 is payable to employees in wages)</w:t>
      </w:r>
      <w:r w:rsidR="001C2D7C" w:rsidRPr="00E67F92">
        <w:rPr>
          <w:rFonts w:ascii="Arial" w:hAnsi="Arial" w:cs="Arial"/>
          <w:color w:val="808080" w:themeColor="background1" w:themeShade="80"/>
          <w:sz w:val="22"/>
          <w:szCs w:val="22"/>
        </w:rPr>
        <w:t xml:space="preserve"> (leaving a balance of £270,000)</w:t>
      </w:r>
      <w:r w:rsidR="003919CB" w:rsidRPr="00E67F92">
        <w:rPr>
          <w:rFonts w:ascii="Arial" w:hAnsi="Arial" w:cs="Arial"/>
          <w:color w:val="808080" w:themeColor="background1" w:themeShade="80"/>
          <w:sz w:val="22"/>
          <w:szCs w:val="22"/>
        </w:rPr>
        <w:t xml:space="preserve">; </w:t>
      </w:r>
    </w:p>
    <w:p w14:paraId="37328CF2" w14:textId="285C63CC" w:rsidR="001C2D7C" w:rsidRPr="00E67F92" w:rsidRDefault="001C2D7C" w:rsidP="0099063A">
      <w:pPr>
        <w:pStyle w:val="ListParagraph"/>
        <w:numPr>
          <w:ilvl w:val="0"/>
          <w:numId w:val="17"/>
        </w:numPr>
        <w:autoSpaceDE w:val="0"/>
        <w:autoSpaceDN w:val="0"/>
        <w:adjustRightInd w:val="0"/>
        <w:ind w:hanging="720"/>
        <w:jc w:val="both"/>
        <w:rPr>
          <w:rFonts w:ascii="Arial" w:hAnsi="Arial" w:cs="Arial"/>
          <w:color w:val="808080" w:themeColor="background1" w:themeShade="80"/>
          <w:sz w:val="22"/>
          <w:szCs w:val="22"/>
          <w:lang w:val="en-GB"/>
        </w:rPr>
      </w:pPr>
      <w:r w:rsidRPr="00E67F92">
        <w:rPr>
          <w:rFonts w:ascii="Arial" w:hAnsi="Arial" w:cs="Arial"/>
          <w:color w:val="808080" w:themeColor="background1" w:themeShade="80"/>
          <w:sz w:val="22"/>
          <w:szCs w:val="22"/>
        </w:rPr>
        <w:t>Ordinary debts – in this case, in the total amount of £390,000.  There are insufficient assets realized from the proceeds of the sale of Athletico's assets to satisfy all unsecured claims (including the unsecured portion of Beardsley Bank and Barry Homeowner's claims) in full.  These debts will</w:t>
      </w:r>
      <w:r w:rsidR="0099063A" w:rsidRPr="00E67F92">
        <w:rPr>
          <w:rFonts w:ascii="Arial" w:hAnsi="Arial" w:cs="Arial"/>
          <w:color w:val="808080" w:themeColor="background1" w:themeShade="80"/>
          <w:sz w:val="22"/>
          <w:szCs w:val="22"/>
        </w:rPr>
        <w:t xml:space="preserve"> be paid </w:t>
      </w:r>
      <w:r w:rsidR="0099063A" w:rsidRPr="00E67F92">
        <w:rPr>
          <w:rFonts w:ascii="Arial" w:hAnsi="Arial" w:cs="Arial"/>
          <w:i/>
          <w:color w:val="808080" w:themeColor="background1" w:themeShade="80"/>
          <w:sz w:val="22"/>
          <w:szCs w:val="22"/>
        </w:rPr>
        <w:t>pari passu</w:t>
      </w:r>
      <w:r w:rsidR="0099063A" w:rsidRPr="00E67F92">
        <w:rPr>
          <w:rFonts w:ascii="Arial" w:hAnsi="Arial" w:cs="Arial"/>
          <w:color w:val="808080" w:themeColor="background1" w:themeShade="80"/>
          <w:sz w:val="22"/>
          <w:szCs w:val="22"/>
        </w:rPr>
        <w:t xml:space="preserve"> (i.e. pro rata). </w:t>
      </w:r>
    </w:p>
    <w:p w14:paraId="33D5D1BD" w14:textId="77777777" w:rsidR="009D7911" w:rsidRPr="00E67F92" w:rsidRDefault="009D7911" w:rsidP="00357897">
      <w:pPr>
        <w:autoSpaceDE w:val="0"/>
        <w:autoSpaceDN w:val="0"/>
        <w:adjustRightInd w:val="0"/>
        <w:jc w:val="both"/>
        <w:rPr>
          <w:rFonts w:ascii="Arial" w:hAnsi="Arial" w:cs="Arial"/>
          <w:color w:val="808080" w:themeColor="background1" w:themeShade="80"/>
          <w:sz w:val="22"/>
          <w:szCs w:val="22"/>
          <w:lang w:val="en-GB"/>
        </w:rPr>
      </w:pPr>
    </w:p>
    <w:p w14:paraId="3C344045" w14:textId="37C5A19D" w:rsidR="002D3C0E" w:rsidRPr="00E67F92" w:rsidRDefault="006F2291" w:rsidP="00357897">
      <w:pPr>
        <w:autoSpaceDE w:val="0"/>
        <w:autoSpaceDN w:val="0"/>
        <w:adjustRightInd w:val="0"/>
        <w:jc w:val="both"/>
        <w:rPr>
          <w:rFonts w:ascii="Arial" w:hAnsi="Arial" w:cs="Arial"/>
          <w:color w:val="808080" w:themeColor="background1" w:themeShade="80"/>
          <w:sz w:val="22"/>
          <w:szCs w:val="22"/>
          <w:lang w:val="en-GB"/>
        </w:rPr>
      </w:pPr>
      <w:r w:rsidRPr="00E67F92">
        <w:rPr>
          <w:rFonts w:ascii="Arial" w:hAnsi="Arial" w:cs="Arial"/>
          <w:color w:val="808080" w:themeColor="background1" w:themeShade="80"/>
          <w:sz w:val="22"/>
          <w:szCs w:val="22"/>
          <w:lang w:val="en-GB"/>
        </w:rPr>
        <w:t>Following realisation of Athletico's assets, Debbie and Rashid must apply for the appointment of a Court Commissioner to examine their accounts and distribute the funds derived from Athletico Ltd's assets.  The Commissioner must: (a) arrange a creditors' meeting to examine and verify the financial statements and the creditors' claims and preferences; and (b) fix a date for distribution of Athletico's assets.</w:t>
      </w:r>
    </w:p>
    <w:p w14:paraId="5AF25D5E" w14:textId="77777777" w:rsidR="006F2291" w:rsidRDefault="006F2291" w:rsidP="00357897">
      <w:pPr>
        <w:autoSpaceDE w:val="0"/>
        <w:autoSpaceDN w:val="0"/>
        <w:adjustRightInd w:val="0"/>
        <w:jc w:val="both"/>
        <w:rPr>
          <w:rFonts w:ascii="Arial" w:hAnsi="Arial" w:cs="Arial"/>
          <w:color w:val="7B7B7B" w:themeColor="accent3" w:themeShade="BF"/>
          <w:sz w:val="22"/>
          <w:szCs w:val="22"/>
          <w:lang w:val="en-GB"/>
        </w:rPr>
      </w:pPr>
    </w:p>
    <w:bookmarkEnd w:id="0"/>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1A271" w14:textId="77777777" w:rsidR="00C401D8" w:rsidRDefault="00C401D8" w:rsidP="00241B44">
      <w:r>
        <w:separator/>
      </w:r>
    </w:p>
  </w:endnote>
  <w:endnote w:type="continuationSeparator" w:id="0">
    <w:p w14:paraId="4F499526" w14:textId="77777777" w:rsidR="00C401D8" w:rsidRDefault="00C401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0FBDA345" w:rsidR="009D7911" w:rsidRPr="00FC7B47" w:rsidRDefault="009D791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6</w:t>
        </w:r>
        <w:r w:rsidRPr="00697EA1">
          <w:rPr>
            <w:rStyle w:val="PageNumber"/>
            <w:rFonts w:ascii="Arial" w:hAnsi="Arial" w:cs="Arial"/>
            <w:b/>
            <w:sz w:val="22"/>
            <w:szCs w:val="22"/>
          </w:rPr>
          <w:fldChar w:fldCharType="end"/>
        </w:r>
      </w:p>
    </w:sdtContent>
  </w:sdt>
  <w:p w14:paraId="238E7648" w14:textId="77777777" w:rsidR="009D7911" w:rsidRPr="00FC7B47" w:rsidRDefault="009D7911"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6F62A421" w:rsidR="009D7911" w:rsidRPr="009B4976" w:rsidRDefault="009D7911" w:rsidP="008257CD">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45ACC">
          <w:rPr>
            <w:rStyle w:val="PageNumber"/>
            <w:rFonts w:ascii="Arial" w:hAnsi="Arial" w:cs="Arial"/>
            <w:b/>
            <w:bCs/>
            <w:noProof/>
            <w:sz w:val="18"/>
            <w:szCs w:val="18"/>
          </w:rPr>
          <w:t>16</w:t>
        </w:r>
        <w:r w:rsidRPr="0010593A">
          <w:rPr>
            <w:rStyle w:val="PageNumber"/>
            <w:rFonts w:ascii="Arial" w:hAnsi="Arial" w:cs="Arial"/>
            <w:b/>
            <w:bCs/>
            <w:sz w:val="18"/>
            <w:szCs w:val="18"/>
          </w:rPr>
          <w:fldChar w:fldCharType="end"/>
        </w:r>
      </w:p>
    </w:sdtContent>
  </w:sdt>
  <w:p w14:paraId="6720C78C" w14:textId="668E79DF" w:rsidR="009D7911" w:rsidRPr="009B4976" w:rsidRDefault="009D7911" w:rsidP="009B4976">
    <w:pPr>
      <w:pStyle w:val="Footer"/>
      <w:ind w:right="360"/>
      <w:rPr>
        <w:rFonts w:ascii="Arial" w:hAnsi="Arial" w:cs="Arial"/>
        <w:sz w:val="18"/>
        <w:szCs w:val="18"/>
        <w:lang w:val="en-GB"/>
      </w:rPr>
    </w:pPr>
    <w:r>
      <w:rPr>
        <w:rFonts w:ascii="Arial" w:hAnsi="Arial" w:cs="Arial"/>
        <w:sz w:val="18"/>
        <w:szCs w:val="18"/>
        <w:lang w:val="en-GB"/>
      </w:rPr>
      <w:t>202021IFU-320</w:t>
    </w:r>
    <w:r w:rsidRPr="009B4976">
      <w:rPr>
        <w:rFonts w:ascii="Arial" w:hAnsi="Arial" w:cs="Arial"/>
        <w:sz w:val="18"/>
        <w:szCs w:val="18"/>
        <w:lang w:val="en-GB"/>
      </w:rPr>
      <w:t>.assessment</w:t>
    </w:r>
    <w:r>
      <w:rPr>
        <w:rFonts w:ascii="Arial" w:hAnsi="Arial" w:cs="Arial"/>
        <w:sz w:val="18"/>
        <w:szCs w:val="18"/>
        <w:lang w:val="en-GB"/>
      </w:rPr>
      <w:t>5D.docx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5EF99" w14:textId="77777777" w:rsidR="00C401D8" w:rsidRDefault="00C401D8" w:rsidP="00241B44">
      <w:r>
        <w:separator/>
      </w:r>
    </w:p>
  </w:footnote>
  <w:footnote w:type="continuationSeparator" w:id="0">
    <w:p w14:paraId="56678DA9" w14:textId="77777777" w:rsidR="00C401D8" w:rsidRDefault="00C401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312A3"/>
    <w:multiLevelType w:val="hybridMultilevel"/>
    <w:tmpl w:val="68D4132A"/>
    <w:lvl w:ilvl="0" w:tplc="439081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39A1"/>
    <w:multiLevelType w:val="hybridMultilevel"/>
    <w:tmpl w:val="2508FE8E"/>
    <w:lvl w:ilvl="0" w:tplc="69E844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ED2478"/>
    <w:multiLevelType w:val="hybridMultilevel"/>
    <w:tmpl w:val="A86A72D8"/>
    <w:lvl w:ilvl="0" w:tplc="97D67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E2AF8"/>
    <w:multiLevelType w:val="hybridMultilevel"/>
    <w:tmpl w:val="DEB20204"/>
    <w:lvl w:ilvl="0" w:tplc="5346FF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F4EC0"/>
    <w:multiLevelType w:val="hybridMultilevel"/>
    <w:tmpl w:val="996644C0"/>
    <w:lvl w:ilvl="0" w:tplc="01EC0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2"/>
  </w:num>
  <w:num w:numId="5">
    <w:abstractNumId w:val="9"/>
  </w:num>
  <w:num w:numId="6">
    <w:abstractNumId w:val="0"/>
  </w:num>
  <w:num w:numId="7">
    <w:abstractNumId w:val="13"/>
  </w:num>
  <w:num w:numId="8">
    <w:abstractNumId w:val="16"/>
  </w:num>
  <w:num w:numId="9">
    <w:abstractNumId w:val="6"/>
  </w:num>
  <w:num w:numId="10">
    <w:abstractNumId w:val="15"/>
  </w:num>
  <w:num w:numId="11">
    <w:abstractNumId w:val="5"/>
  </w:num>
  <w:num w:numId="12">
    <w:abstractNumId w:val="10"/>
  </w:num>
  <w:num w:numId="13">
    <w:abstractNumId w:val="7"/>
  </w:num>
  <w:num w:numId="14">
    <w:abstractNumId w:val="8"/>
  </w:num>
  <w:num w:numId="15">
    <w:abstractNumId w:val="1"/>
  </w:num>
  <w:num w:numId="16">
    <w:abstractNumId w:val="2"/>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8ED"/>
    <w:rsid w:val="00007BF3"/>
    <w:rsid w:val="00010BA0"/>
    <w:rsid w:val="00020557"/>
    <w:rsid w:val="0002100A"/>
    <w:rsid w:val="00021F3A"/>
    <w:rsid w:val="00021FC2"/>
    <w:rsid w:val="000250C7"/>
    <w:rsid w:val="00025279"/>
    <w:rsid w:val="00026F16"/>
    <w:rsid w:val="000319EB"/>
    <w:rsid w:val="00037621"/>
    <w:rsid w:val="000404A5"/>
    <w:rsid w:val="00043758"/>
    <w:rsid w:val="00044D46"/>
    <w:rsid w:val="00045088"/>
    <w:rsid w:val="00045904"/>
    <w:rsid w:val="000502FD"/>
    <w:rsid w:val="000577FB"/>
    <w:rsid w:val="00061C59"/>
    <w:rsid w:val="00065166"/>
    <w:rsid w:val="00082609"/>
    <w:rsid w:val="000851CC"/>
    <w:rsid w:val="00087F21"/>
    <w:rsid w:val="00093BE8"/>
    <w:rsid w:val="00095A3C"/>
    <w:rsid w:val="000A407B"/>
    <w:rsid w:val="000A68ED"/>
    <w:rsid w:val="000B2B5A"/>
    <w:rsid w:val="000B5FF1"/>
    <w:rsid w:val="000B609F"/>
    <w:rsid w:val="000C0012"/>
    <w:rsid w:val="000C4A8B"/>
    <w:rsid w:val="000D4C5B"/>
    <w:rsid w:val="000D55A8"/>
    <w:rsid w:val="000E4841"/>
    <w:rsid w:val="000F1677"/>
    <w:rsid w:val="000F3D6C"/>
    <w:rsid w:val="000F4D95"/>
    <w:rsid w:val="00101707"/>
    <w:rsid w:val="00102CC9"/>
    <w:rsid w:val="0010593A"/>
    <w:rsid w:val="00105A8A"/>
    <w:rsid w:val="00110EAA"/>
    <w:rsid w:val="001113C1"/>
    <w:rsid w:val="0011473D"/>
    <w:rsid w:val="00115C85"/>
    <w:rsid w:val="00123855"/>
    <w:rsid w:val="00126A4D"/>
    <w:rsid w:val="00126C60"/>
    <w:rsid w:val="00135776"/>
    <w:rsid w:val="0014171F"/>
    <w:rsid w:val="0014247C"/>
    <w:rsid w:val="0014622C"/>
    <w:rsid w:val="00147ABC"/>
    <w:rsid w:val="00152348"/>
    <w:rsid w:val="0015419C"/>
    <w:rsid w:val="0015456D"/>
    <w:rsid w:val="00155FA2"/>
    <w:rsid w:val="00161F1B"/>
    <w:rsid w:val="00162829"/>
    <w:rsid w:val="00166544"/>
    <w:rsid w:val="00174CED"/>
    <w:rsid w:val="00176D15"/>
    <w:rsid w:val="00180548"/>
    <w:rsid w:val="00180AC4"/>
    <w:rsid w:val="00180CCE"/>
    <w:rsid w:val="0018267A"/>
    <w:rsid w:val="00182779"/>
    <w:rsid w:val="001830DF"/>
    <w:rsid w:val="0018433B"/>
    <w:rsid w:val="001966D9"/>
    <w:rsid w:val="00197AD6"/>
    <w:rsid w:val="001A007A"/>
    <w:rsid w:val="001A0C2D"/>
    <w:rsid w:val="001A2692"/>
    <w:rsid w:val="001A535F"/>
    <w:rsid w:val="001A7E9A"/>
    <w:rsid w:val="001B0F70"/>
    <w:rsid w:val="001B5016"/>
    <w:rsid w:val="001C26B7"/>
    <w:rsid w:val="001C2D7C"/>
    <w:rsid w:val="001C45FC"/>
    <w:rsid w:val="001C5973"/>
    <w:rsid w:val="001D0469"/>
    <w:rsid w:val="001D11FB"/>
    <w:rsid w:val="001D19F4"/>
    <w:rsid w:val="001D29C0"/>
    <w:rsid w:val="001D4862"/>
    <w:rsid w:val="001E25B9"/>
    <w:rsid w:val="001E37CD"/>
    <w:rsid w:val="001E49E0"/>
    <w:rsid w:val="001E7B5A"/>
    <w:rsid w:val="001F7412"/>
    <w:rsid w:val="0020090A"/>
    <w:rsid w:val="00202DFE"/>
    <w:rsid w:val="00203786"/>
    <w:rsid w:val="00204A10"/>
    <w:rsid w:val="0020725B"/>
    <w:rsid w:val="002110F1"/>
    <w:rsid w:val="00216368"/>
    <w:rsid w:val="0022291D"/>
    <w:rsid w:val="00227E81"/>
    <w:rsid w:val="002322EE"/>
    <w:rsid w:val="002356EA"/>
    <w:rsid w:val="0024116D"/>
    <w:rsid w:val="00241B44"/>
    <w:rsid w:val="00241FA3"/>
    <w:rsid w:val="00245EFB"/>
    <w:rsid w:val="0025386E"/>
    <w:rsid w:val="002573DF"/>
    <w:rsid w:val="00261293"/>
    <w:rsid w:val="002638B0"/>
    <w:rsid w:val="0026647A"/>
    <w:rsid w:val="002668D3"/>
    <w:rsid w:val="00266A6E"/>
    <w:rsid w:val="00272396"/>
    <w:rsid w:val="0027299F"/>
    <w:rsid w:val="00272C14"/>
    <w:rsid w:val="00282FA1"/>
    <w:rsid w:val="00283766"/>
    <w:rsid w:val="00284EBE"/>
    <w:rsid w:val="002903A7"/>
    <w:rsid w:val="00290A6F"/>
    <w:rsid w:val="0029433F"/>
    <w:rsid w:val="00294829"/>
    <w:rsid w:val="002960D0"/>
    <w:rsid w:val="0029690F"/>
    <w:rsid w:val="00297C8A"/>
    <w:rsid w:val="002A2A60"/>
    <w:rsid w:val="002A3139"/>
    <w:rsid w:val="002A37BB"/>
    <w:rsid w:val="002B0E01"/>
    <w:rsid w:val="002B1A68"/>
    <w:rsid w:val="002B1C45"/>
    <w:rsid w:val="002C13C8"/>
    <w:rsid w:val="002C3547"/>
    <w:rsid w:val="002D0021"/>
    <w:rsid w:val="002D2704"/>
    <w:rsid w:val="002D299D"/>
    <w:rsid w:val="002D3473"/>
    <w:rsid w:val="002D3C0E"/>
    <w:rsid w:val="002E0F61"/>
    <w:rsid w:val="002F03E9"/>
    <w:rsid w:val="002F1956"/>
    <w:rsid w:val="002F3440"/>
    <w:rsid w:val="002F75A3"/>
    <w:rsid w:val="00301BA7"/>
    <w:rsid w:val="00303C2F"/>
    <w:rsid w:val="003137CA"/>
    <w:rsid w:val="003144EF"/>
    <w:rsid w:val="00314511"/>
    <w:rsid w:val="00315437"/>
    <w:rsid w:val="00326292"/>
    <w:rsid w:val="00326415"/>
    <w:rsid w:val="00330937"/>
    <w:rsid w:val="00330F31"/>
    <w:rsid w:val="00333B72"/>
    <w:rsid w:val="00334648"/>
    <w:rsid w:val="003347A0"/>
    <w:rsid w:val="0033768C"/>
    <w:rsid w:val="00337938"/>
    <w:rsid w:val="00340769"/>
    <w:rsid w:val="00341AA6"/>
    <w:rsid w:val="003425D0"/>
    <w:rsid w:val="00343C08"/>
    <w:rsid w:val="00357897"/>
    <w:rsid w:val="00361A0A"/>
    <w:rsid w:val="00364836"/>
    <w:rsid w:val="0036565C"/>
    <w:rsid w:val="0036625E"/>
    <w:rsid w:val="0036785D"/>
    <w:rsid w:val="0037465A"/>
    <w:rsid w:val="00382C98"/>
    <w:rsid w:val="0038533C"/>
    <w:rsid w:val="00386568"/>
    <w:rsid w:val="00390B57"/>
    <w:rsid w:val="003919CB"/>
    <w:rsid w:val="00391A6F"/>
    <w:rsid w:val="003948D5"/>
    <w:rsid w:val="00396821"/>
    <w:rsid w:val="00397D3A"/>
    <w:rsid w:val="003A051E"/>
    <w:rsid w:val="003B170F"/>
    <w:rsid w:val="003B2328"/>
    <w:rsid w:val="003B3C5F"/>
    <w:rsid w:val="003C4471"/>
    <w:rsid w:val="003C68CA"/>
    <w:rsid w:val="003C7B50"/>
    <w:rsid w:val="003D0A6D"/>
    <w:rsid w:val="003E0B16"/>
    <w:rsid w:val="003E2B2F"/>
    <w:rsid w:val="003E67D1"/>
    <w:rsid w:val="003E6C83"/>
    <w:rsid w:val="00404329"/>
    <w:rsid w:val="00405DC1"/>
    <w:rsid w:val="00411287"/>
    <w:rsid w:val="00415F1F"/>
    <w:rsid w:val="0042108F"/>
    <w:rsid w:val="00430FED"/>
    <w:rsid w:val="00434A8C"/>
    <w:rsid w:val="00437297"/>
    <w:rsid w:val="00444284"/>
    <w:rsid w:val="00445CE6"/>
    <w:rsid w:val="0044720C"/>
    <w:rsid w:val="004518EF"/>
    <w:rsid w:val="004534C2"/>
    <w:rsid w:val="0045446F"/>
    <w:rsid w:val="0045683E"/>
    <w:rsid w:val="00457085"/>
    <w:rsid w:val="0045787F"/>
    <w:rsid w:val="00470DF5"/>
    <w:rsid w:val="00477C72"/>
    <w:rsid w:val="0048162F"/>
    <w:rsid w:val="00491675"/>
    <w:rsid w:val="00493855"/>
    <w:rsid w:val="00495E79"/>
    <w:rsid w:val="00497E76"/>
    <w:rsid w:val="004A2788"/>
    <w:rsid w:val="004A2D83"/>
    <w:rsid w:val="004A563B"/>
    <w:rsid w:val="004A57DD"/>
    <w:rsid w:val="004A7B51"/>
    <w:rsid w:val="004A7D71"/>
    <w:rsid w:val="004A7EF3"/>
    <w:rsid w:val="004B11FD"/>
    <w:rsid w:val="004B23A2"/>
    <w:rsid w:val="004B53D2"/>
    <w:rsid w:val="004B5C7B"/>
    <w:rsid w:val="004B7266"/>
    <w:rsid w:val="004C425C"/>
    <w:rsid w:val="004C7178"/>
    <w:rsid w:val="004D1A5A"/>
    <w:rsid w:val="004D2FFF"/>
    <w:rsid w:val="004D3721"/>
    <w:rsid w:val="004D3DA1"/>
    <w:rsid w:val="004D4DBF"/>
    <w:rsid w:val="004D64F9"/>
    <w:rsid w:val="004D66B7"/>
    <w:rsid w:val="004E3A6B"/>
    <w:rsid w:val="004E622C"/>
    <w:rsid w:val="004F5FDF"/>
    <w:rsid w:val="00501D00"/>
    <w:rsid w:val="00511440"/>
    <w:rsid w:val="00511B56"/>
    <w:rsid w:val="00516123"/>
    <w:rsid w:val="005177FE"/>
    <w:rsid w:val="00517A33"/>
    <w:rsid w:val="0052263B"/>
    <w:rsid w:val="00524728"/>
    <w:rsid w:val="00524847"/>
    <w:rsid w:val="005260CA"/>
    <w:rsid w:val="00531591"/>
    <w:rsid w:val="00531952"/>
    <w:rsid w:val="005331CA"/>
    <w:rsid w:val="00535613"/>
    <w:rsid w:val="00537970"/>
    <w:rsid w:val="00540E3A"/>
    <w:rsid w:val="00544127"/>
    <w:rsid w:val="005463A9"/>
    <w:rsid w:val="00553EB2"/>
    <w:rsid w:val="00560534"/>
    <w:rsid w:val="00563095"/>
    <w:rsid w:val="00563389"/>
    <w:rsid w:val="0056391B"/>
    <w:rsid w:val="005650E2"/>
    <w:rsid w:val="005664D4"/>
    <w:rsid w:val="00567AD7"/>
    <w:rsid w:val="00575B2D"/>
    <w:rsid w:val="00580698"/>
    <w:rsid w:val="005833D0"/>
    <w:rsid w:val="00583FB7"/>
    <w:rsid w:val="005846F3"/>
    <w:rsid w:val="0058622F"/>
    <w:rsid w:val="00592F82"/>
    <w:rsid w:val="005A0CCA"/>
    <w:rsid w:val="005A6FF2"/>
    <w:rsid w:val="005A726D"/>
    <w:rsid w:val="005B43E7"/>
    <w:rsid w:val="005B67AC"/>
    <w:rsid w:val="005B79F4"/>
    <w:rsid w:val="005C0575"/>
    <w:rsid w:val="005C7BF5"/>
    <w:rsid w:val="005D16DD"/>
    <w:rsid w:val="005D43E0"/>
    <w:rsid w:val="005D58A3"/>
    <w:rsid w:val="005D7F02"/>
    <w:rsid w:val="005E1B79"/>
    <w:rsid w:val="005E6076"/>
    <w:rsid w:val="005E7008"/>
    <w:rsid w:val="005F026D"/>
    <w:rsid w:val="005F0FE2"/>
    <w:rsid w:val="005F2AEA"/>
    <w:rsid w:val="005F2D0B"/>
    <w:rsid w:val="005F4B31"/>
    <w:rsid w:val="006059CC"/>
    <w:rsid w:val="00610388"/>
    <w:rsid w:val="006106C3"/>
    <w:rsid w:val="00610AC7"/>
    <w:rsid w:val="00612CA5"/>
    <w:rsid w:val="0061467B"/>
    <w:rsid w:val="006153EC"/>
    <w:rsid w:val="00621A17"/>
    <w:rsid w:val="006271F9"/>
    <w:rsid w:val="00627CC9"/>
    <w:rsid w:val="00627E7B"/>
    <w:rsid w:val="00630259"/>
    <w:rsid w:val="00630542"/>
    <w:rsid w:val="00632E44"/>
    <w:rsid w:val="00634622"/>
    <w:rsid w:val="00636808"/>
    <w:rsid w:val="00641515"/>
    <w:rsid w:val="006426C8"/>
    <w:rsid w:val="00645ACC"/>
    <w:rsid w:val="00654C2F"/>
    <w:rsid w:val="00657087"/>
    <w:rsid w:val="006639DB"/>
    <w:rsid w:val="006661EF"/>
    <w:rsid w:val="00677AEB"/>
    <w:rsid w:val="00680EF2"/>
    <w:rsid w:val="00682921"/>
    <w:rsid w:val="00687A1D"/>
    <w:rsid w:val="00694504"/>
    <w:rsid w:val="0069454D"/>
    <w:rsid w:val="00697EA1"/>
    <w:rsid w:val="006A2646"/>
    <w:rsid w:val="006A6530"/>
    <w:rsid w:val="006B435A"/>
    <w:rsid w:val="006B4C64"/>
    <w:rsid w:val="006B6B7D"/>
    <w:rsid w:val="006C662D"/>
    <w:rsid w:val="006D6BD5"/>
    <w:rsid w:val="006E008D"/>
    <w:rsid w:val="006E481A"/>
    <w:rsid w:val="006E5202"/>
    <w:rsid w:val="006E5298"/>
    <w:rsid w:val="006F2291"/>
    <w:rsid w:val="006F4A78"/>
    <w:rsid w:val="006F734A"/>
    <w:rsid w:val="00700D83"/>
    <w:rsid w:val="00704852"/>
    <w:rsid w:val="007074E9"/>
    <w:rsid w:val="007077EF"/>
    <w:rsid w:val="00710788"/>
    <w:rsid w:val="00713DA4"/>
    <w:rsid w:val="00714BF1"/>
    <w:rsid w:val="00721383"/>
    <w:rsid w:val="00725158"/>
    <w:rsid w:val="0073158B"/>
    <w:rsid w:val="007333CC"/>
    <w:rsid w:val="0073399A"/>
    <w:rsid w:val="00740DAD"/>
    <w:rsid w:val="007603F5"/>
    <w:rsid w:val="007624C3"/>
    <w:rsid w:val="00764DB0"/>
    <w:rsid w:val="0076764D"/>
    <w:rsid w:val="0077498C"/>
    <w:rsid w:val="007809BC"/>
    <w:rsid w:val="00784128"/>
    <w:rsid w:val="00786FB2"/>
    <w:rsid w:val="00787BCC"/>
    <w:rsid w:val="00792A44"/>
    <w:rsid w:val="00793173"/>
    <w:rsid w:val="007950C4"/>
    <w:rsid w:val="0079674C"/>
    <w:rsid w:val="007A2A28"/>
    <w:rsid w:val="007A2A33"/>
    <w:rsid w:val="007B5C89"/>
    <w:rsid w:val="007C1058"/>
    <w:rsid w:val="007C13DC"/>
    <w:rsid w:val="007C1FCC"/>
    <w:rsid w:val="007C6201"/>
    <w:rsid w:val="007D7C92"/>
    <w:rsid w:val="007E1154"/>
    <w:rsid w:val="007E2C9C"/>
    <w:rsid w:val="007E6BA4"/>
    <w:rsid w:val="007E7767"/>
    <w:rsid w:val="007F41F8"/>
    <w:rsid w:val="007F659B"/>
    <w:rsid w:val="0080454E"/>
    <w:rsid w:val="00804C32"/>
    <w:rsid w:val="00806302"/>
    <w:rsid w:val="00807119"/>
    <w:rsid w:val="008158A4"/>
    <w:rsid w:val="0082403C"/>
    <w:rsid w:val="0082483F"/>
    <w:rsid w:val="008257CD"/>
    <w:rsid w:val="008279C0"/>
    <w:rsid w:val="00827B87"/>
    <w:rsid w:val="008312C7"/>
    <w:rsid w:val="008315FC"/>
    <w:rsid w:val="008510D8"/>
    <w:rsid w:val="00867701"/>
    <w:rsid w:val="008723F3"/>
    <w:rsid w:val="00876F56"/>
    <w:rsid w:val="0087729A"/>
    <w:rsid w:val="00881DE6"/>
    <w:rsid w:val="00883155"/>
    <w:rsid w:val="008837A6"/>
    <w:rsid w:val="0089145D"/>
    <w:rsid w:val="008964B0"/>
    <w:rsid w:val="008A36FE"/>
    <w:rsid w:val="008A4D9E"/>
    <w:rsid w:val="008A4DF2"/>
    <w:rsid w:val="008A6CFE"/>
    <w:rsid w:val="008A7AD1"/>
    <w:rsid w:val="008B1B1F"/>
    <w:rsid w:val="008B5333"/>
    <w:rsid w:val="008B6223"/>
    <w:rsid w:val="008C66E0"/>
    <w:rsid w:val="008D4C20"/>
    <w:rsid w:val="008E13FD"/>
    <w:rsid w:val="008E3339"/>
    <w:rsid w:val="008F20FC"/>
    <w:rsid w:val="008F5FFE"/>
    <w:rsid w:val="00905A43"/>
    <w:rsid w:val="00912C79"/>
    <w:rsid w:val="00915742"/>
    <w:rsid w:val="00915FEF"/>
    <w:rsid w:val="0091751D"/>
    <w:rsid w:val="00921B8C"/>
    <w:rsid w:val="00930AB7"/>
    <w:rsid w:val="0093164E"/>
    <w:rsid w:val="00932574"/>
    <w:rsid w:val="00933A99"/>
    <w:rsid w:val="00937BD8"/>
    <w:rsid w:val="00942123"/>
    <w:rsid w:val="0095207B"/>
    <w:rsid w:val="00952C6A"/>
    <w:rsid w:val="00953169"/>
    <w:rsid w:val="009568BE"/>
    <w:rsid w:val="00962045"/>
    <w:rsid w:val="00965903"/>
    <w:rsid w:val="00967EF3"/>
    <w:rsid w:val="00972B6D"/>
    <w:rsid w:val="00976E51"/>
    <w:rsid w:val="00980E61"/>
    <w:rsid w:val="00984F09"/>
    <w:rsid w:val="0099063A"/>
    <w:rsid w:val="00990DC3"/>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186"/>
    <w:rsid w:val="009D36D1"/>
    <w:rsid w:val="009D6A96"/>
    <w:rsid w:val="009D7911"/>
    <w:rsid w:val="009E2AEB"/>
    <w:rsid w:val="009E2E27"/>
    <w:rsid w:val="009E45DF"/>
    <w:rsid w:val="009E4DE3"/>
    <w:rsid w:val="009E7A1C"/>
    <w:rsid w:val="009F275E"/>
    <w:rsid w:val="00A047EE"/>
    <w:rsid w:val="00A07F6C"/>
    <w:rsid w:val="00A119AB"/>
    <w:rsid w:val="00A2274A"/>
    <w:rsid w:val="00A235B7"/>
    <w:rsid w:val="00A27A7A"/>
    <w:rsid w:val="00A27B5B"/>
    <w:rsid w:val="00A34ABE"/>
    <w:rsid w:val="00A37A78"/>
    <w:rsid w:val="00A407EF"/>
    <w:rsid w:val="00A46B4C"/>
    <w:rsid w:val="00A5117B"/>
    <w:rsid w:val="00A56D34"/>
    <w:rsid w:val="00A60074"/>
    <w:rsid w:val="00A6627C"/>
    <w:rsid w:val="00A71019"/>
    <w:rsid w:val="00A81029"/>
    <w:rsid w:val="00A845F5"/>
    <w:rsid w:val="00A96489"/>
    <w:rsid w:val="00A968D7"/>
    <w:rsid w:val="00A96F7A"/>
    <w:rsid w:val="00AB2425"/>
    <w:rsid w:val="00AB3A5E"/>
    <w:rsid w:val="00AB5624"/>
    <w:rsid w:val="00AB685C"/>
    <w:rsid w:val="00AB6C2D"/>
    <w:rsid w:val="00AC08F7"/>
    <w:rsid w:val="00AC3839"/>
    <w:rsid w:val="00AC5899"/>
    <w:rsid w:val="00AC7082"/>
    <w:rsid w:val="00AD4BE8"/>
    <w:rsid w:val="00AD5B3F"/>
    <w:rsid w:val="00AD6D94"/>
    <w:rsid w:val="00AF0CF0"/>
    <w:rsid w:val="00AF228E"/>
    <w:rsid w:val="00B016A8"/>
    <w:rsid w:val="00B0233B"/>
    <w:rsid w:val="00B14819"/>
    <w:rsid w:val="00B15E2F"/>
    <w:rsid w:val="00B17AA9"/>
    <w:rsid w:val="00B212FC"/>
    <w:rsid w:val="00B21BF3"/>
    <w:rsid w:val="00B31477"/>
    <w:rsid w:val="00B35696"/>
    <w:rsid w:val="00B4162A"/>
    <w:rsid w:val="00B44713"/>
    <w:rsid w:val="00B51A32"/>
    <w:rsid w:val="00B51B95"/>
    <w:rsid w:val="00B56103"/>
    <w:rsid w:val="00B61E95"/>
    <w:rsid w:val="00B64929"/>
    <w:rsid w:val="00B736DF"/>
    <w:rsid w:val="00B743D6"/>
    <w:rsid w:val="00B74FBD"/>
    <w:rsid w:val="00B77F46"/>
    <w:rsid w:val="00B82586"/>
    <w:rsid w:val="00B829A3"/>
    <w:rsid w:val="00B82FE7"/>
    <w:rsid w:val="00B86DB1"/>
    <w:rsid w:val="00B87869"/>
    <w:rsid w:val="00B90E3E"/>
    <w:rsid w:val="00B9639B"/>
    <w:rsid w:val="00B96625"/>
    <w:rsid w:val="00BA2AAE"/>
    <w:rsid w:val="00BB0F2B"/>
    <w:rsid w:val="00BC3332"/>
    <w:rsid w:val="00BC5275"/>
    <w:rsid w:val="00BC6F5D"/>
    <w:rsid w:val="00BE0B8A"/>
    <w:rsid w:val="00BE1C1B"/>
    <w:rsid w:val="00BE4FF3"/>
    <w:rsid w:val="00BF021C"/>
    <w:rsid w:val="00BF4B86"/>
    <w:rsid w:val="00BF50F7"/>
    <w:rsid w:val="00C02F29"/>
    <w:rsid w:val="00C12887"/>
    <w:rsid w:val="00C17718"/>
    <w:rsid w:val="00C20AFE"/>
    <w:rsid w:val="00C22A25"/>
    <w:rsid w:val="00C23F07"/>
    <w:rsid w:val="00C35671"/>
    <w:rsid w:val="00C35B77"/>
    <w:rsid w:val="00C376EB"/>
    <w:rsid w:val="00C401D8"/>
    <w:rsid w:val="00C42A7A"/>
    <w:rsid w:val="00C46A92"/>
    <w:rsid w:val="00C46EAD"/>
    <w:rsid w:val="00C46EC1"/>
    <w:rsid w:val="00C52796"/>
    <w:rsid w:val="00C53E2C"/>
    <w:rsid w:val="00C550C8"/>
    <w:rsid w:val="00C55824"/>
    <w:rsid w:val="00C56B61"/>
    <w:rsid w:val="00C606C3"/>
    <w:rsid w:val="00C620F4"/>
    <w:rsid w:val="00C627DF"/>
    <w:rsid w:val="00C72848"/>
    <w:rsid w:val="00C7736C"/>
    <w:rsid w:val="00C82D87"/>
    <w:rsid w:val="00C8712A"/>
    <w:rsid w:val="00C87A94"/>
    <w:rsid w:val="00C902C8"/>
    <w:rsid w:val="00C919D1"/>
    <w:rsid w:val="00C963D3"/>
    <w:rsid w:val="00CB1983"/>
    <w:rsid w:val="00CB2CBB"/>
    <w:rsid w:val="00CB3974"/>
    <w:rsid w:val="00CB636A"/>
    <w:rsid w:val="00CB682C"/>
    <w:rsid w:val="00CB6E15"/>
    <w:rsid w:val="00CB7CAC"/>
    <w:rsid w:val="00CC5335"/>
    <w:rsid w:val="00CC5BA4"/>
    <w:rsid w:val="00CD4998"/>
    <w:rsid w:val="00CE1035"/>
    <w:rsid w:val="00CE6E50"/>
    <w:rsid w:val="00CF2819"/>
    <w:rsid w:val="00CF3D91"/>
    <w:rsid w:val="00CF4F9D"/>
    <w:rsid w:val="00CF70DC"/>
    <w:rsid w:val="00D020D2"/>
    <w:rsid w:val="00D07841"/>
    <w:rsid w:val="00D148DC"/>
    <w:rsid w:val="00D17FDC"/>
    <w:rsid w:val="00D21D8C"/>
    <w:rsid w:val="00D25FA8"/>
    <w:rsid w:val="00D33A2E"/>
    <w:rsid w:val="00D35A72"/>
    <w:rsid w:val="00D53719"/>
    <w:rsid w:val="00D6089F"/>
    <w:rsid w:val="00D608FA"/>
    <w:rsid w:val="00D63EFD"/>
    <w:rsid w:val="00D66C4D"/>
    <w:rsid w:val="00D80A91"/>
    <w:rsid w:val="00D80BC0"/>
    <w:rsid w:val="00D84752"/>
    <w:rsid w:val="00D86B3B"/>
    <w:rsid w:val="00D8748A"/>
    <w:rsid w:val="00D93196"/>
    <w:rsid w:val="00DA0DC0"/>
    <w:rsid w:val="00DB22FA"/>
    <w:rsid w:val="00DB243C"/>
    <w:rsid w:val="00DB482A"/>
    <w:rsid w:val="00DB50FB"/>
    <w:rsid w:val="00DB56F2"/>
    <w:rsid w:val="00DB6EF5"/>
    <w:rsid w:val="00DB7E0D"/>
    <w:rsid w:val="00DC1A89"/>
    <w:rsid w:val="00DC3089"/>
    <w:rsid w:val="00DC4420"/>
    <w:rsid w:val="00DD0802"/>
    <w:rsid w:val="00DD2E11"/>
    <w:rsid w:val="00DD6BCA"/>
    <w:rsid w:val="00DE03AF"/>
    <w:rsid w:val="00DE121C"/>
    <w:rsid w:val="00DE254A"/>
    <w:rsid w:val="00DE653B"/>
    <w:rsid w:val="00DE6633"/>
    <w:rsid w:val="00DE6C4D"/>
    <w:rsid w:val="00DF6A99"/>
    <w:rsid w:val="00DF75F8"/>
    <w:rsid w:val="00DF7A3A"/>
    <w:rsid w:val="00E00C00"/>
    <w:rsid w:val="00E033FF"/>
    <w:rsid w:val="00E04ED9"/>
    <w:rsid w:val="00E07C5A"/>
    <w:rsid w:val="00E15BA9"/>
    <w:rsid w:val="00E26E19"/>
    <w:rsid w:val="00E31DF3"/>
    <w:rsid w:val="00E34E8D"/>
    <w:rsid w:val="00E44624"/>
    <w:rsid w:val="00E450A4"/>
    <w:rsid w:val="00E506BE"/>
    <w:rsid w:val="00E55547"/>
    <w:rsid w:val="00E6302B"/>
    <w:rsid w:val="00E6452F"/>
    <w:rsid w:val="00E64F45"/>
    <w:rsid w:val="00E6742D"/>
    <w:rsid w:val="00E67F92"/>
    <w:rsid w:val="00E71CB0"/>
    <w:rsid w:val="00E77C2A"/>
    <w:rsid w:val="00E77C3D"/>
    <w:rsid w:val="00E81913"/>
    <w:rsid w:val="00E90991"/>
    <w:rsid w:val="00E909F0"/>
    <w:rsid w:val="00E90D47"/>
    <w:rsid w:val="00E93993"/>
    <w:rsid w:val="00E93ED5"/>
    <w:rsid w:val="00E9597C"/>
    <w:rsid w:val="00EA0913"/>
    <w:rsid w:val="00EA5B00"/>
    <w:rsid w:val="00EB146B"/>
    <w:rsid w:val="00EB45AC"/>
    <w:rsid w:val="00EC0A01"/>
    <w:rsid w:val="00EC2ADC"/>
    <w:rsid w:val="00EC441F"/>
    <w:rsid w:val="00EC4755"/>
    <w:rsid w:val="00ED0BC4"/>
    <w:rsid w:val="00ED447D"/>
    <w:rsid w:val="00ED7254"/>
    <w:rsid w:val="00EE2B1D"/>
    <w:rsid w:val="00EE2B39"/>
    <w:rsid w:val="00EE4971"/>
    <w:rsid w:val="00EE6CB0"/>
    <w:rsid w:val="00EF090E"/>
    <w:rsid w:val="00EF286E"/>
    <w:rsid w:val="00EF5572"/>
    <w:rsid w:val="00EF5851"/>
    <w:rsid w:val="00EF6184"/>
    <w:rsid w:val="00F033DA"/>
    <w:rsid w:val="00F13691"/>
    <w:rsid w:val="00F13FB1"/>
    <w:rsid w:val="00F1775D"/>
    <w:rsid w:val="00F27CD8"/>
    <w:rsid w:val="00F30351"/>
    <w:rsid w:val="00F3323E"/>
    <w:rsid w:val="00F341F4"/>
    <w:rsid w:val="00F3481D"/>
    <w:rsid w:val="00F34F9D"/>
    <w:rsid w:val="00F35CCE"/>
    <w:rsid w:val="00F501E1"/>
    <w:rsid w:val="00F51C6D"/>
    <w:rsid w:val="00F5524B"/>
    <w:rsid w:val="00F60538"/>
    <w:rsid w:val="00F61DD2"/>
    <w:rsid w:val="00F633FA"/>
    <w:rsid w:val="00F66AFF"/>
    <w:rsid w:val="00F71433"/>
    <w:rsid w:val="00F77774"/>
    <w:rsid w:val="00F8517B"/>
    <w:rsid w:val="00F933E5"/>
    <w:rsid w:val="00F97C5B"/>
    <w:rsid w:val="00FA3D50"/>
    <w:rsid w:val="00FA5F32"/>
    <w:rsid w:val="00FB31D3"/>
    <w:rsid w:val="00FB3D93"/>
    <w:rsid w:val="00FB7FBD"/>
    <w:rsid w:val="00FC374A"/>
    <w:rsid w:val="00FC60A4"/>
    <w:rsid w:val="00FC74C8"/>
    <w:rsid w:val="00FC7B47"/>
    <w:rsid w:val="00FD035C"/>
    <w:rsid w:val="00FD1A35"/>
    <w:rsid w:val="00FD2EA4"/>
    <w:rsid w:val="00FD36C5"/>
    <w:rsid w:val="00FD6310"/>
    <w:rsid w:val="00FD7C7B"/>
    <w:rsid w:val="00FD7E7F"/>
    <w:rsid w:val="00FE1D12"/>
    <w:rsid w:val="00FE2122"/>
    <w:rsid w:val="00FE2A86"/>
    <w:rsid w:val="00FE2DE2"/>
    <w:rsid w:val="00FE44E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68E1-4598-429A-9E81-C1669C9A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6551</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2</cp:revision>
  <cp:lastPrinted>2019-08-27T05:42:00Z</cp:lastPrinted>
  <dcterms:created xsi:type="dcterms:W3CDTF">2021-06-12T10:53:00Z</dcterms:created>
  <dcterms:modified xsi:type="dcterms:W3CDTF">2021-06-12T10:53:00Z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Owner">
    <vt:lpwstr>JONESD</vt:lpwstr>
  </property>
  <property fmtid="{D5CDD505-2E9C-101B-9397-08002B2CF9AE}" pid="3" name="iManOwnerName">
    <vt:lpwstr>David Jones</vt:lpwstr>
  </property>
  <property fmtid="{D5CDD505-2E9C-101B-9397-08002B2CF9AE}" pid="4" name="iManClientNum">
    <vt:lpwstr>1039118</vt:lpwstr>
  </property>
  <property fmtid="{D5CDD505-2E9C-101B-9397-08002B2CF9AE}" pid="5" name="iManClientName">
    <vt:lpwstr>Enquiries Guernsey</vt:lpwstr>
  </property>
  <property fmtid="{D5CDD505-2E9C-101B-9397-08002B2CF9AE}" pid="6" name="iManMatterNum">
    <vt:lpwstr>0077</vt:lpwstr>
  </property>
  <property fmtid="{D5CDD505-2E9C-101B-9397-08002B2CF9AE}" pid="7" name="iManMatterDesc">
    <vt:lpwstr>Enquiries: David Jones</vt:lpwstr>
  </property>
  <property fmtid="{D5CDD505-2E9C-101B-9397-08002B2CF9AE}" pid="8" name="iManFooter">
    <vt:lpwstr>1039118/0077/G12129033v1</vt:lpwstr>
  </property>
  <property fmtid="{D5CDD505-2E9C-101B-9397-08002B2CF9AE}" pid="9" name="WSFooter">
    <vt:lpwstr>1039118/0077/G12129033v1</vt:lpwstr>
  </property>
  <property fmtid="{D5CDD505-2E9C-101B-9397-08002B2CF9AE}" pid="10" name="iManOurRef">
    <vt:lpwstr>//</vt:lpwstr>
  </property>
  <property fmtid="{D5CDD505-2E9C-101B-9397-08002B2CF9AE}" pid="11" name="iManDept">
    <vt:lpwstr>400</vt:lpwstr>
  </property>
</Properties>
</file>