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2A434" w14:textId="77777777" w:rsidR="004B23A2" w:rsidRPr="007A3213" w:rsidRDefault="00437297" w:rsidP="00524728">
      <w:pPr>
        <w:jc w:val="center"/>
        <w:rPr>
          <w:rFonts w:ascii="Arial" w:hAnsi="Arial" w:cs="Arial"/>
          <w:b/>
          <w:sz w:val="22"/>
          <w:szCs w:val="22"/>
          <w:lang w:val="en-GB"/>
        </w:rPr>
      </w:pPr>
      <w:bookmarkStart w:id="0" w:name="_Hlk40027963"/>
      <w:r w:rsidRPr="007A3213">
        <w:rPr>
          <w:rFonts w:ascii="Arial" w:hAnsi="Arial" w:cs="Arial"/>
          <w:b/>
          <w:noProof/>
          <w:sz w:val="22"/>
          <w:szCs w:val="22"/>
          <w:lang w:val="de-DE" w:eastAsia="de-DE"/>
        </w:rPr>
        <w:drawing>
          <wp:inline distT="0" distB="0" distL="0" distR="0" wp14:anchorId="3A6FE28B" wp14:editId="7152B0A8">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bookmarkEnd w:id="0"/>
    <w:p w14:paraId="3F125F78" w14:textId="77777777" w:rsidR="004B23A2" w:rsidRPr="007A3213" w:rsidRDefault="004B23A2" w:rsidP="00592F82">
      <w:pPr>
        <w:jc w:val="center"/>
        <w:rPr>
          <w:rFonts w:ascii="Arial" w:hAnsi="Arial" w:cs="Arial"/>
          <w:b/>
          <w:sz w:val="22"/>
          <w:szCs w:val="22"/>
          <w:lang w:val="en-GB"/>
        </w:rPr>
      </w:pPr>
    </w:p>
    <w:p w14:paraId="3EE54CBF" w14:textId="77777777" w:rsidR="00397D3A" w:rsidRPr="007A3213" w:rsidRDefault="00397D3A" w:rsidP="00592F82">
      <w:pPr>
        <w:jc w:val="center"/>
        <w:rPr>
          <w:rFonts w:ascii="Arial" w:hAnsi="Arial" w:cs="Arial"/>
          <w:b/>
          <w:sz w:val="22"/>
          <w:szCs w:val="22"/>
          <w:lang w:val="en-GB"/>
        </w:rPr>
      </w:pPr>
    </w:p>
    <w:p w14:paraId="7DBE002B" w14:textId="77777777" w:rsidR="00437297" w:rsidRPr="007A3213" w:rsidRDefault="00437297" w:rsidP="00592F82">
      <w:pPr>
        <w:jc w:val="center"/>
        <w:rPr>
          <w:rFonts w:ascii="Arial" w:hAnsi="Arial" w:cs="Arial"/>
          <w:b/>
          <w:sz w:val="22"/>
          <w:szCs w:val="22"/>
          <w:lang w:val="en-GB"/>
        </w:rPr>
      </w:pPr>
    </w:p>
    <w:p w14:paraId="7D196814" w14:textId="77777777" w:rsidR="00437297" w:rsidRPr="007A3213" w:rsidRDefault="00437297" w:rsidP="00592F82">
      <w:pPr>
        <w:jc w:val="center"/>
        <w:rPr>
          <w:rFonts w:ascii="Arial" w:hAnsi="Arial" w:cs="Arial"/>
          <w:b/>
          <w:sz w:val="22"/>
          <w:szCs w:val="22"/>
          <w:lang w:val="en-GB"/>
        </w:rPr>
      </w:pPr>
    </w:p>
    <w:p w14:paraId="52BACE36" w14:textId="77777777" w:rsidR="00397D3A" w:rsidRPr="007A3213" w:rsidRDefault="00397D3A" w:rsidP="00592F82">
      <w:pPr>
        <w:jc w:val="center"/>
        <w:rPr>
          <w:rFonts w:ascii="Arial" w:hAnsi="Arial" w:cs="Arial"/>
          <w:b/>
          <w:sz w:val="22"/>
          <w:szCs w:val="22"/>
          <w:lang w:val="en-GB"/>
        </w:rPr>
      </w:pPr>
    </w:p>
    <w:p w14:paraId="6385CCB3" w14:textId="77777777" w:rsidR="00397D3A" w:rsidRPr="007A3213" w:rsidRDefault="00397D3A" w:rsidP="00592F82">
      <w:pPr>
        <w:jc w:val="center"/>
        <w:rPr>
          <w:rFonts w:ascii="Arial" w:hAnsi="Arial" w:cs="Arial"/>
          <w:b/>
          <w:sz w:val="22"/>
          <w:szCs w:val="22"/>
          <w:lang w:val="en-GB"/>
        </w:rPr>
      </w:pPr>
    </w:p>
    <w:p w14:paraId="1F0ADC20" w14:textId="77777777" w:rsidR="00E93993" w:rsidRPr="007A3213" w:rsidRDefault="00E93993" w:rsidP="00592F82">
      <w:pPr>
        <w:jc w:val="center"/>
        <w:rPr>
          <w:rFonts w:ascii="Arial" w:hAnsi="Arial" w:cs="Arial"/>
          <w:b/>
          <w:sz w:val="22"/>
          <w:szCs w:val="22"/>
          <w:lang w:val="en-GB"/>
        </w:rPr>
      </w:pPr>
    </w:p>
    <w:p w14:paraId="7EAB7D14" w14:textId="77777777" w:rsidR="00434A8C" w:rsidRPr="00F1477D" w:rsidRDefault="00434A8C" w:rsidP="00F1477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8"/>
          <w:szCs w:val="28"/>
          <w:lang w:val="en-GB"/>
        </w:rPr>
      </w:pPr>
    </w:p>
    <w:p w14:paraId="13EA7715" w14:textId="77777777" w:rsidR="0011473D" w:rsidRPr="00F1477D" w:rsidRDefault="00C56B61" w:rsidP="00F1477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F1477D">
        <w:rPr>
          <w:rFonts w:ascii="Arial" w:hAnsi="Arial" w:cs="Arial"/>
          <w:b/>
          <w:color w:val="000000" w:themeColor="text1"/>
          <w:sz w:val="28"/>
          <w:szCs w:val="28"/>
          <w:lang w:val="en-GB"/>
        </w:rPr>
        <w:t xml:space="preserve">SUMMATIVE (FORMAL) </w:t>
      </w:r>
      <w:r w:rsidR="009D0811" w:rsidRPr="00F1477D">
        <w:rPr>
          <w:rFonts w:ascii="Arial" w:hAnsi="Arial" w:cs="Arial"/>
          <w:b/>
          <w:color w:val="000000" w:themeColor="text1"/>
          <w:sz w:val="28"/>
          <w:szCs w:val="28"/>
          <w:lang w:val="en-GB"/>
        </w:rPr>
        <w:t xml:space="preserve">ASSESSMENT: MODULE </w:t>
      </w:r>
      <w:r w:rsidR="00E86A87" w:rsidRPr="00F1477D">
        <w:rPr>
          <w:rFonts w:ascii="Arial" w:hAnsi="Arial" w:cs="Arial"/>
          <w:b/>
          <w:color w:val="000000" w:themeColor="text1"/>
          <w:sz w:val="28"/>
          <w:szCs w:val="28"/>
          <w:lang w:val="en-GB"/>
        </w:rPr>
        <w:t>6B</w:t>
      </w:r>
    </w:p>
    <w:p w14:paraId="24E71C33" w14:textId="77777777" w:rsidR="002638B0" w:rsidRPr="00F1477D" w:rsidRDefault="002638B0" w:rsidP="00F1477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51319383" w14:textId="77777777" w:rsidR="002638B0" w:rsidRPr="00F1477D" w:rsidRDefault="00E86A87" w:rsidP="00F1477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F1477D">
        <w:rPr>
          <w:rFonts w:ascii="Arial" w:hAnsi="Arial" w:cs="Arial"/>
          <w:b/>
          <w:color w:val="000000" w:themeColor="text1"/>
          <w:sz w:val="28"/>
          <w:szCs w:val="28"/>
          <w:lang w:val="en-GB"/>
        </w:rPr>
        <w:t>GERMANY</w:t>
      </w:r>
    </w:p>
    <w:p w14:paraId="75F4F143" w14:textId="77777777" w:rsidR="00434A8C" w:rsidRPr="00F1477D" w:rsidRDefault="00434A8C" w:rsidP="00F1477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8"/>
          <w:szCs w:val="28"/>
          <w:lang w:val="en-GB"/>
        </w:rPr>
      </w:pPr>
    </w:p>
    <w:p w14:paraId="50D88E07" w14:textId="77777777" w:rsidR="009D0811" w:rsidRPr="007A3213" w:rsidRDefault="009D0811" w:rsidP="00592F82">
      <w:pPr>
        <w:jc w:val="center"/>
        <w:rPr>
          <w:rFonts w:ascii="Arial" w:hAnsi="Arial" w:cs="Arial"/>
          <w:b/>
          <w:sz w:val="22"/>
          <w:szCs w:val="22"/>
          <w:lang w:val="en-GB"/>
        </w:rPr>
      </w:pPr>
    </w:p>
    <w:p w14:paraId="1ECD7198" w14:textId="77777777" w:rsidR="00E93993" w:rsidRPr="007A3213" w:rsidRDefault="00E93993" w:rsidP="00592F82">
      <w:pPr>
        <w:jc w:val="center"/>
        <w:rPr>
          <w:rFonts w:ascii="Arial" w:hAnsi="Arial" w:cs="Arial"/>
          <w:b/>
          <w:sz w:val="22"/>
          <w:szCs w:val="22"/>
          <w:lang w:val="en-GB"/>
        </w:rPr>
      </w:pPr>
    </w:p>
    <w:p w14:paraId="4A8B9FE5" w14:textId="77777777" w:rsidR="00397D3A" w:rsidRPr="007A3213" w:rsidRDefault="00397D3A" w:rsidP="00592F82">
      <w:pPr>
        <w:jc w:val="center"/>
        <w:rPr>
          <w:rFonts w:ascii="Arial" w:hAnsi="Arial" w:cs="Arial"/>
          <w:b/>
          <w:sz w:val="22"/>
          <w:szCs w:val="22"/>
          <w:lang w:val="en-GB"/>
        </w:rPr>
      </w:pPr>
    </w:p>
    <w:p w14:paraId="6981FF90" w14:textId="77777777" w:rsidR="00397D3A" w:rsidRPr="007A3213" w:rsidRDefault="00397D3A" w:rsidP="00592F82">
      <w:pPr>
        <w:jc w:val="center"/>
        <w:rPr>
          <w:rFonts w:ascii="Arial" w:hAnsi="Arial" w:cs="Arial"/>
          <w:b/>
          <w:sz w:val="22"/>
          <w:szCs w:val="22"/>
          <w:lang w:val="en-GB"/>
        </w:rPr>
      </w:pPr>
    </w:p>
    <w:p w14:paraId="3B361C51" w14:textId="77777777" w:rsidR="00437297" w:rsidRPr="007A3213" w:rsidRDefault="00437297" w:rsidP="00592F82">
      <w:pPr>
        <w:jc w:val="center"/>
        <w:rPr>
          <w:rFonts w:ascii="Arial" w:hAnsi="Arial" w:cs="Arial"/>
          <w:b/>
          <w:sz w:val="22"/>
          <w:szCs w:val="22"/>
          <w:lang w:val="en-GB"/>
        </w:rPr>
      </w:pPr>
    </w:p>
    <w:p w14:paraId="25E92392" w14:textId="77777777" w:rsidR="00397D3A" w:rsidRPr="007A3213" w:rsidRDefault="00397D3A" w:rsidP="00592F82">
      <w:pPr>
        <w:jc w:val="center"/>
        <w:rPr>
          <w:rFonts w:ascii="Arial" w:hAnsi="Arial" w:cs="Arial"/>
          <w:b/>
          <w:sz w:val="22"/>
          <w:szCs w:val="22"/>
          <w:lang w:val="en-GB"/>
        </w:rPr>
      </w:pPr>
    </w:p>
    <w:p w14:paraId="7C067133" w14:textId="77777777" w:rsidR="00397D3A" w:rsidRPr="007A3213" w:rsidRDefault="00397D3A" w:rsidP="00592F82">
      <w:pPr>
        <w:jc w:val="center"/>
        <w:rPr>
          <w:rFonts w:ascii="Arial" w:hAnsi="Arial" w:cs="Arial"/>
          <w:b/>
          <w:sz w:val="22"/>
          <w:szCs w:val="22"/>
          <w:lang w:val="en-GB"/>
        </w:rPr>
      </w:pPr>
    </w:p>
    <w:p w14:paraId="1E31B794" w14:textId="77777777" w:rsidR="00DB56F2" w:rsidRPr="007A3213"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45C5A97" w14:textId="4B94EFF7" w:rsidR="004A2D83" w:rsidRPr="007A321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7A3213">
        <w:rPr>
          <w:rFonts w:ascii="Arial" w:hAnsi="Arial" w:cs="Arial"/>
          <w:bCs/>
          <w:color w:val="767171" w:themeColor="background2" w:themeShade="80"/>
          <w:sz w:val="22"/>
          <w:szCs w:val="22"/>
          <w:lang w:val="en-GB"/>
        </w:rPr>
        <w:t xml:space="preserve">This is the </w:t>
      </w:r>
      <w:r w:rsidRPr="007A3213">
        <w:rPr>
          <w:rFonts w:ascii="Arial" w:hAnsi="Arial" w:cs="Arial"/>
          <w:b/>
          <w:color w:val="767171" w:themeColor="background2" w:themeShade="80"/>
          <w:sz w:val="22"/>
          <w:szCs w:val="22"/>
          <w:lang w:val="en-GB"/>
        </w:rPr>
        <w:t>summative (formal) assessment</w:t>
      </w:r>
      <w:r w:rsidRPr="007A3213">
        <w:rPr>
          <w:rFonts w:ascii="Arial" w:hAnsi="Arial" w:cs="Arial"/>
          <w:bCs/>
          <w:color w:val="767171" w:themeColor="background2" w:themeShade="80"/>
          <w:sz w:val="22"/>
          <w:szCs w:val="22"/>
          <w:lang w:val="en-GB"/>
        </w:rPr>
        <w:t xml:space="preserve"> for </w:t>
      </w:r>
      <w:r w:rsidRPr="007A3213">
        <w:rPr>
          <w:rFonts w:ascii="Arial" w:hAnsi="Arial" w:cs="Arial"/>
          <w:b/>
          <w:color w:val="767171" w:themeColor="background2" w:themeShade="80"/>
          <w:sz w:val="22"/>
          <w:szCs w:val="22"/>
          <w:lang w:val="en-GB"/>
        </w:rPr>
        <w:t xml:space="preserve">Module </w:t>
      </w:r>
      <w:r w:rsidR="00E86A87" w:rsidRPr="007A3213">
        <w:rPr>
          <w:rFonts w:ascii="Arial" w:hAnsi="Arial" w:cs="Arial"/>
          <w:b/>
          <w:color w:val="767171" w:themeColor="background2" w:themeShade="80"/>
          <w:sz w:val="22"/>
          <w:szCs w:val="22"/>
          <w:lang w:val="en-GB"/>
        </w:rPr>
        <w:t>6</w:t>
      </w:r>
      <w:r w:rsidRPr="007A3213">
        <w:rPr>
          <w:rFonts w:ascii="Arial" w:hAnsi="Arial" w:cs="Arial"/>
          <w:b/>
          <w:color w:val="767171" w:themeColor="background2" w:themeShade="80"/>
          <w:sz w:val="22"/>
          <w:szCs w:val="22"/>
          <w:lang w:val="en-GB"/>
        </w:rPr>
        <w:t>B</w:t>
      </w:r>
      <w:r w:rsidR="00ED0482" w:rsidRPr="007A3213">
        <w:rPr>
          <w:rFonts w:ascii="Arial" w:hAnsi="Arial" w:cs="Arial"/>
          <w:b/>
          <w:color w:val="767171" w:themeColor="background2" w:themeShade="80"/>
          <w:sz w:val="22"/>
          <w:szCs w:val="22"/>
          <w:lang w:val="en-GB"/>
        </w:rPr>
        <w:t xml:space="preserve"> </w:t>
      </w:r>
      <w:r w:rsidRPr="007A3213">
        <w:rPr>
          <w:rFonts w:ascii="Arial" w:hAnsi="Arial" w:cs="Arial"/>
          <w:bCs/>
          <w:color w:val="767171" w:themeColor="background2" w:themeShade="80"/>
          <w:sz w:val="22"/>
          <w:szCs w:val="22"/>
          <w:lang w:val="en-GB"/>
        </w:rPr>
        <w:t>o</w:t>
      </w:r>
      <w:r w:rsidR="00ED0482" w:rsidRPr="007A3213">
        <w:rPr>
          <w:rFonts w:ascii="Arial" w:hAnsi="Arial" w:cs="Arial"/>
          <w:bCs/>
          <w:color w:val="767171" w:themeColor="background2" w:themeShade="80"/>
          <w:sz w:val="22"/>
          <w:szCs w:val="22"/>
          <w:lang w:val="en-GB"/>
        </w:rPr>
        <w:t>n</w:t>
      </w:r>
      <w:r w:rsidRPr="007A3213">
        <w:rPr>
          <w:rFonts w:ascii="Arial" w:hAnsi="Arial" w:cs="Arial"/>
          <w:bCs/>
          <w:color w:val="767171" w:themeColor="background2" w:themeShade="80"/>
          <w:sz w:val="22"/>
          <w:szCs w:val="22"/>
          <w:lang w:val="en-GB"/>
        </w:rPr>
        <w:t xml:space="preserve"> this course and </w:t>
      </w:r>
      <w:r w:rsidR="0071353C" w:rsidRPr="007A3213">
        <w:rPr>
          <w:rFonts w:ascii="Arial" w:hAnsi="Arial" w:cs="Arial"/>
          <w:bCs/>
          <w:color w:val="767171" w:themeColor="background2" w:themeShade="80"/>
          <w:sz w:val="22"/>
          <w:szCs w:val="22"/>
          <w:lang w:val="en-GB"/>
        </w:rPr>
        <w:t xml:space="preserve">must be submitted by </w:t>
      </w:r>
      <w:r w:rsidRPr="007A3213">
        <w:rPr>
          <w:rFonts w:ascii="Arial" w:hAnsi="Arial" w:cs="Arial"/>
          <w:bCs/>
          <w:color w:val="767171" w:themeColor="background2" w:themeShade="80"/>
          <w:sz w:val="22"/>
          <w:szCs w:val="22"/>
          <w:lang w:val="en-GB"/>
        </w:rPr>
        <w:t xml:space="preserve">all candidates who </w:t>
      </w:r>
      <w:r w:rsidRPr="007A3213">
        <w:rPr>
          <w:rFonts w:ascii="Arial" w:hAnsi="Arial" w:cs="Arial"/>
          <w:b/>
          <w:color w:val="767171" w:themeColor="background2" w:themeShade="80"/>
          <w:sz w:val="22"/>
          <w:szCs w:val="22"/>
          <w:lang w:val="en-GB"/>
        </w:rPr>
        <w:t xml:space="preserve">selected this module as one of their </w:t>
      </w:r>
      <w:r w:rsidR="0071353C" w:rsidRPr="007A3213">
        <w:rPr>
          <w:rFonts w:ascii="Arial" w:hAnsi="Arial" w:cs="Arial"/>
          <w:b/>
          <w:color w:val="767171" w:themeColor="background2" w:themeShade="80"/>
          <w:sz w:val="22"/>
          <w:szCs w:val="22"/>
          <w:lang w:val="en-GB"/>
        </w:rPr>
        <w:t>elective</w:t>
      </w:r>
      <w:r w:rsidRPr="007A3213">
        <w:rPr>
          <w:rFonts w:ascii="Arial" w:hAnsi="Arial" w:cs="Arial"/>
          <w:b/>
          <w:color w:val="767171" w:themeColor="background2" w:themeShade="80"/>
          <w:sz w:val="22"/>
          <w:szCs w:val="22"/>
          <w:lang w:val="en-GB"/>
        </w:rPr>
        <w:t xml:space="preserve"> modules</w:t>
      </w:r>
      <w:r w:rsidRPr="007A3213">
        <w:rPr>
          <w:rFonts w:ascii="Arial" w:hAnsi="Arial" w:cs="Arial"/>
          <w:bCs/>
          <w:color w:val="767171" w:themeColor="background2" w:themeShade="80"/>
          <w:sz w:val="22"/>
          <w:szCs w:val="22"/>
          <w:lang w:val="en-GB"/>
        </w:rPr>
        <w:t>.</w:t>
      </w:r>
    </w:p>
    <w:p w14:paraId="160C4B0B" w14:textId="2BC6A1E3" w:rsidR="004A2D83" w:rsidRPr="007A321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7E3D3C0E" w14:textId="77777777" w:rsidR="00F4124D" w:rsidRPr="007A3213" w:rsidRDefault="00F4124D"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70A7A5F5" w14:textId="77777777" w:rsidR="004A2D83" w:rsidRPr="007A321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7A3213">
        <w:rPr>
          <w:rFonts w:ascii="Arial" w:hAnsi="Arial" w:cs="Arial"/>
          <w:b/>
          <w:color w:val="767171" w:themeColor="background2" w:themeShade="80"/>
          <w:sz w:val="22"/>
          <w:szCs w:val="22"/>
          <w:lang w:val="en-GB"/>
        </w:rPr>
        <w:t xml:space="preserve">The mark awarded for this assessment will determine your final mark for Module </w:t>
      </w:r>
      <w:r w:rsidR="00E86A87" w:rsidRPr="007A3213">
        <w:rPr>
          <w:rFonts w:ascii="Arial" w:hAnsi="Arial" w:cs="Arial"/>
          <w:b/>
          <w:color w:val="767171" w:themeColor="background2" w:themeShade="80"/>
          <w:sz w:val="22"/>
          <w:szCs w:val="22"/>
          <w:lang w:val="en-GB"/>
        </w:rPr>
        <w:t>6B</w:t>
      </w:r>
      <w:r w:rsidRPr="007A3213">
        <w:rPr>
          <w:rFonts w:ascii="Arial" w:hAnsi="Arial" w:cs="Arial"/>
          <w:bCs/>
          <w:color w:val="767171" w:themeColor="background2" w:themeShade="80"/>
          <w:sz w:val="22"/>
          <w:szCs w:val="22"/>
          <w:lang w:val="en-GB"/>
        </w:rPr>
        <w:t>. In order to pass this module, you need to obtain a mark of 50% or more for this assessment.</w:t>
      </w:r>
    </w:p>
    <w:p w14:paraId="6A969459" w14:textId="77777777" w:rsidR="00DB56F2" w:rsidRPr="007A3213"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2DC60D59" w14:textId="77777777" w:rsidR="00793173" w:rsidRPr="007A3213" w:rsidRDefault="00793173" w:rsidP="007C6201">
      <w:pPr>
        <w:jc w:val="both"/>
        <w:rPr>
          <w:rFonts w:ascii="Arial" w:hAnsi="Arial" w:cs="Arial"/>
          <w:b/>
          <w:sz w:val="22"/>
          <w:szCs w:val="22"/>
          <w:lang w:val="en-GB"/>
        </w:rPr>
      </w:pPr>
    </w:p>
    <w:p w14:paraId="21FAE234" w14:textId="77777777" w:rsidR="00DB56F2" w:rsidRPr="007A3213" w:rsidRDefault="00DB56F2" w:rsidP="007C6201">
      <w:pPr>
        <w:jc w:val="both"/>
        <w:rPr>
          <w:rFonts w:ascii="Arial" w:hAnsi="Arial" w:cs="Arial"/>
          <w:b/>
          <w:sz w:val="22"/>
          <w:szCs w:val="22"/>
          <w:lang w:val="en-GB"/>
        </w:rPr>
      </w:pPr>
    </w:p>
    <w:p w14:paraId="30C4BAAF" w14:textId="77777777" w:rsidR="00397D3A" w:rsidRPr="007A3213" w:rsidRDefault="00397D3A" w:rsidP="007C6201">
      <w:pPr>
        <w:jc w:val="both"/>
        <w:rPr>
          <w:rFonts w:ascii="Arial" w:hAnsi="Arial" w:cs="Arial"/>
          <w:b/>
          <w:sz w:val="22"/>
          <w:szCs w:val="22"/>
          <w:lang w:val="en-GB"/>
        </w:rPr>
      </w:pPr>
    </w:p>
    <w:p w14:paraId="063AA498" w14:textId="77777777" w:rsidR="00397D3A" w:rsidRPr="007A3213" w:rsidRDefault="00397D3A" w:rsidP="007C6201">
      <w:pPr>
        <w:jc w:val="both"/>
        <w:rPr>
          <w:rFonts w:ascii="Arial" w:hAnsi="Arial" w:cs="Arial"/>
          <w:b/>
          <w:sz w:val="22"/>
          <w:szCs w:val="22"/>
          <w:lang w:val="en-GB"/>
        </w:rPr>
      </w:pPr>
    </w:p>
    <w:p w14:paraId="12C9069B" w14:textId="77777777" w:rsidR="00397D3A" w:rsidRPr="007A3213" w:rsidRDefault="00397D3A" w:rsidP="007C6201">
      <w:pPr>
        <w:jc w:val="both"/>
        <w:rPr>
          <w:rFonts w:ascii="Arial" w:hAnsi="Arial" w:cs="Arial"/>
          <w:b/>
          <w:sz w:val="22"/>
          <w:szCs w:val="22"/>
          <w:lang w:val="en-GB"/>
        </w:rPr>
      </w:pPr>
    </w:p>
    <w:p w14:paraId="450F224E" w14:textId="77777777" w:rsidR="00397D3A" w:rsidRPr="007A3213" w:rsidRDefault="00397D3A" w:rsidP="007C6201">
      <w:pPr>
        <w:jc w:val="both"/>
        <w:rPr>
          <w:rFonts w:ascii="Arial" w:hAnsi="Arial" w:cs="Arial"/>
          <w:b/>
          <w:sz w:val="22"/>
          <w:szCs w:val="22"/>
          <w:lang w:val="en-GB"/>
        </w:rPr>
      </w:pPr>
    </w:p>
    <w:p w14:paraId="70A3D470" w14:textId="77777777" w:rsidR="00397D3A" w:rsidRPr="007A3213" w:rsidRDefault="00397D3A" w:rsidP="007C6201">
      <w:pPr>
        <w:jc w:val="both"/>
        <w:rPr>
          <w:rFonts w:ascii="Arial" w:hAnsi="Arial" w:cs="Arial"/>
          <w:b/>
          <w:sz w:val="22"/>
          <w:szCs w:val="22"/>
          <w:lang w:val="en-GB"/>
        </w:rPr>
      </w:pPr>
    </w:p>
    <w:p w14:paraId="5819BF2D" w14:textId="77777777" w:rsidR="00397D3A" w:rsidRPr="007A3213" w:rsidRDefault="00397D3A" w:rsidP="007C6201">
      <w:pPr>
        <w:jc w:val="both"/>
        <w:rPr>
          <w:rFonts w:ascii="Arial" w:hAnsi="Arial" w:cs="Arial"/>
          <w:b/>
          <w:sz w:val="22"/>
          <w:szCs w:val="22"/>
          <w:lang w:val="en-GB"/>
        </w:rPr>
      </w:pPr>
    </w:p>
    <w:p w14:paraId="6EC8102A" w14:textId="77777777" w:rsidR="00397D3A" w:rsidRPr="007A3213" w:rsidRDefault="00397D3A" w:rsidP="007C6201">
      <w:pPr>
        <w:jc w:val="both"/>
        <w:rPr>
          <w:rFonts w:ascii="Arial" w:hAnsi="Arial" w:cs="Arial"/>
          <w:b/>
          <w:sz w:val="22"/>
          <w:szCs w:val="22"/>
          <w:lang w:val="en-GB"/>
        </w:rPr>
      </w:pPr>
    </w:p>
    <w:p w14:paraId="0C210DE7" w14:textId="77777777" w:rsidR="00251005" w:rsidRPr="007A3213" w:rsidRDefault="00251005" w:rsidP="009D0811">
      <w:pPr>
        <w:jc w:val="center"/>
        <w:rPr>
          <w:rFonts w:ascii="Arial" w:hAnsi="Arial" w:cs="Arial"/>
          <w:b/>
          <w:sz w:val="22"/>
          <w:szCs w:val="22"/>
          <w:u w:val="single"/>
          <w:lang w:val="en-GB"/>
        </w:rPr>
      </w:pPr>
    </w:p>
    <w:p w14:paraId="6B1F0718" w14:textId="77777777" w:rsidR="00251005" w:rsidRPr="007A3213" w:rsidRDefault="00251005" w:rsidP="009D0811">
      <w:pPr>
        <w:jc w:val="center"/>
        <w:rPr>
          <w:rFonts w:ascii="Arial" w:hAnsi="Arial" w:cs="Arial"/>
          <w:b/>
          <w:sz w:val="22"/>
          <w:szCs w:val="22"/>
          <w:u w:val="single"/>
          <w:lang w:val="en-GB"/>
        </w:rPr>
      </w:pPr>
    </w:p>
    <w:p w14:paraId="4EAEA33E" w14:textId="1CB94DE1" w:rsidR="00851A1E" w:rsidRDefault="00851A1E" w:rsidP="00851A1E">
      <w:pPr>
        <w:jc w:val="center"/>
        <w:rPr>
          <w:rFonts w:ascii="Arial" w:hAnsi="Arial" w:cs="Arial"/>
          <w:b/>
          <w:sz w:val="22"/>
          <w:szCs w:val="22"/>
          <w:u w:val="single"/>
          <w:lang w:val="en-GB"/>
        </w:rPr>
      </w:pPr>
    </w:p>
    <w:p w14:paraId="2DB17D93" w14:textId="77777777" w:rsidR="00851A1E" w:rsidRDefault="00851A1E" w:rsidP="00851A1E">
      <w:pPr>
        <w:jc w:val="center"/>
        <w:rPr>
          <w:rFonts w:ascii="Arial" w:hAnsi="Arial" w:cs="Arial"/>
          <w:b/>
          <w:sz w:val="22"/>
          <w:szCs w:val="22"/>
          <w:u w:val="single"/>
          <w:lang w:val="en-GB"/>
        </w:rPr>
      </w:pPr>
    </w:p>
    <w:p w14:paraId="1F65E108" w14:textId="0BED67BD" w:rsidR="0011473D" w:rsidRPr="007A3213" w:rsidRDefault="00E93993" w:rsidP="00851A1E">
      <w:pPr>
        <w:jc w:val="center"/>
        <w:rPr>
          <w:rFonts w:ascii="Arial" w:hAnsi="Arial" w:cs="Arial"/>
          <w:b/>
          <w:sz w:val="22"/>
          <w:szCs w:val="22"/>
          <w:u w:val="single"/>
          <w:lang w:val="en-GB"/>
        </w:rPr>
      </w:pPr>
      <w:r w:rsidRPr="007A3213">
        <w:rPr>
          <w:rFonts w:ascii="Arial" w:hAnsi="Arial" w:cs="Arial"/>
          <w:b/>
          <w:sz w:val="22"/>
          <w:szCs w:val="22"/>
          <w:u w:val="single"/>
          <w:lang w:val="en-GB"/>
        </w:rPr>
        <w:t>I</w:t>
      </w:r>
      <w:r w:rsidR="0011473D" w:rsidRPr="007A3213">
        <w:rPr>
          <w:rFonts w:ascii="Arial" w:hAnsi="Arial" w:cs="Arial"/>
          <w:b/>
          <w:sz w:val="22"/>
          <w:szCs w:val="22"/>
          <w:u w:val="single"/>
          <w:lang w:val="en-GB"/>
        </w:rPr>
        <w:t>NSTRUCTIONS FOR COMPLETION AND SUBMISSION OF ASSESSMENT</w:t>
      </w:r>
    </w:p>
    <w:p w14:paraId="2276C40E" w14:textId="77777777" w:rsidR="0011473D" w:rsidRPr="007A3213" w:rsidRDefault="0011473D" w:rsidP="00592F82">
      <w:pPr>
        <w:jc w:val="both"/>
        <w:rPr>
          <w:rFonts w:ascii="Arial" w:hAnsi="Arial" w:cs="Arial"/>
          <w:sz w:val="22"/>
          <w:szCs w:val="22"/>
          <w:lang w:val="en-GB"/>
        </w:rPr>
      </w:pPr>
    </w:p>
    <w:p w14:paraId="414BFFE3" w14:textId="77777777" w:rsidR="00397D3A" w:rsidRPr="007A3213" w:rsidRDefault="00397D3A" w:rsidP="00592F82">
      <w:pPr>
        <w:jc w:val="both"/>
        <w:rPr>
          <w:rFonts w:ascii="Arial" w:hAnsi="Arial" w:cs="Arial"/>
          <w:b/>
          <w:sz w:val="22"/>
          <w:szCs w:val="22"/>
          <w:lang w:val="en-GB"/>
        </w:rPr>
      </w:pPr>
    </w:p>
    <w:p w14:paraId="74E05A11" w14:textId="77777777" w:rsidR="00F1477D" w:rsidRPr="001E23FD" w:rsidRDefault="00F1477D" w:rsidP="00F1477D">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DEC2281" w14:textId="77777777" w:rsidR="00F1477D" w:rsidRPr="001E23FD" w:rsidRDefault="00F1477D" w:rsidP="00F1477D">
      <w:pPr>
        <w:jc w:val="both"/>
        <w:rPr>
          <w:rFonts w:ascii="Arial" w:hAnsi="Arial" w:cs="Arial"/>
          <w:b/>
          <w:sz w:val="22"/>
          <w:szCs w:val="22"/>
          <w:lang w:val="en-GB"/>
        </w:rPr>
      </w:pPr>
    </w:p>
    <w:p w14:paraId="46F49118" w14:textId="77777777" w:rsidR="00F1477D" w:rsidRPr="001E23FD" w:rsidRDefault="00F1477D" w:rsidP="00F1477D">
      <w:pPr>
        <w:jc w:val="both"/>
        <w:rPr>
          <w:rFonts w:ascii="Arial" w:hAnsi="Arial" w:cs="Arial"/>
          <w:sz w:val="22"/>
          <w:szCs w:val="22"/>
          <w:lang w:val="en-GB"/>
        </w:rPr>
      </w:pPr>
    </w:p>
    <w:p w14:paraId="2F6F2494"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5DB19F5" w14:textId="77777777" w:rsidR="00F1477D" w:rsidRPr="001E23FD" w:rsidRDefault="00F1477D" w:rsidP="00F1477D">
      <w:pPr>
        <w:ind w:left="720" w:hanging="720"/>
        <w:jc w:val="both"/>
        <w:rPr>
          <w:rFonts w:ascii="Arial" w:hAnsi="Arial" w:cs="Arial"/>
          <w:sz w:val="22"/>
          <w:szCs w:val="22"/>
          <w:lang w:val="en-GB"/>
        </w:rPr>
      </w:pPr>
    </w:p>
    <w:p w14:paraId="517F9DD3"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7D68EFB" w14:textId="77777777" w:rsidR="00F1477D" w:rsidRPr="001E23FD" w:rsidRDefault="00F1477D" w:rsidP="00F1477D">
      <w:pPr>
        <w:ind w:left="720" w:hanging="720"/>
        <w:jc w:val="both"/>
        <w:rPr>
          <w:rFonts w:ascii="Arial" w:hAnsi="Arial" w:cs="Arial"/>
          <w:sz w:val="22"/>
          <w:szCs w:val="22"/>
          <w:lang w:val="en-GB"/>
        </w:rPr>
      </w:pPr>
    </w:p>
    <w:p w14:paraId="6D37F92A"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75EB320" w14:textId="77777777" w:rsidR="00F1477D" w:rsidRPr="001E23FD" w:rsidRDefault="00F1477D" w:rsidP="00F1477D">
      <w:pPr>
        <w:ind w:left="720" w:hanging="720"/>
        <w:jc w:val="both"/>
        <w:rPr>
          <w:rFonts w:ascii="Arial" w:hAnsi="Arial" w:cs="Arial"/>
          <w:sz w:val="22"/>
          <w:szCs w:val="22"/>
          <w:lang w:val="en-GB"/>
        </w:rPr>
      </w:pPr>
    </w:p>
    <w:p w14:paraId="270A97A3"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5D</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5D</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5C6806DA" w14:textId="77777777" w:rsidR="00F1477D" w:rsidRPr="001E23FD" w:rsidRDefault="00F1477D" w:rsidP="00F1477D">
      <w:pPr>
        <w:ind w:left="720" w:hanging="720"/>
        <w:jc w:val="both"/>
        <w:rPr>
          <w:rFonts w:ascii="Arial" w:hAnsi="Arial" w:cs="Arial"/>
          <w:sz w:val="22"/>
          <w:szCs w:val="22"/>
          <w:lang w:val="en-GB"/>
        </w:rPr>
      </w:pPr>
    </w:p>
    <w:p w14:paraId="1DDBD3B5"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1555798F" w14:textId="77777777" w:rsidR="00F1477D" w:rsidRPr="001E23FD" w:rsidRDefault="00F1477D" w:rsidP="00F1477D">
      <w:pPr>
        <w:ind w:left="720" w:hanging="720"/>
        <w:jc w:val="both"/>
        <w:rPr>
          <w:rFonts w:ascii="Arial" w:hAnsi="Arial" w:cs="Arial"/>
          <w:sz w:val="22"/>
          <w:szCs w:val="22"/>
          <w:lang w:val="en-GB"/>
        </w:rPr>
      </w:pPr>
    </w:p>
    <w:p w14:paraId="0B251C46"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29BA5B2F" w14:textId="77777777" w:rsidR="00F1477D" w:rsidRPr="001E23FD" w:rsidRDefault="00F1477D" w:rsidP="00F1477D">
      <w:pPr>
        <w:ind w:left="720" w:hanging="720"/>
        <w:jc w:val="both"/>
        <w:rPr>
          <w:rFonts w:ascii="Arial" w:hAnsi="Arial" w:cs="Arial"/>
          <w:sz w:val="22"/>
          <w:szCs w:val="22"/>
          <w:lang w:val="en-GB"/>
        </w:rPr>
      </w:pPr>
    </w:p>
    <w:p w14:paraId="394B9432" w14:textId="57369CEE" w:rsidR="004A2D83" w:rsidRPr="007A3213" w:rsidRDefault="00F1477D" w:rsidP="00F1477D">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3A1418">
        <w:rPr>
          <w:rFonts w:ascii="Arial" w:hAnsi="Arial" w:cs="Arial"/>
          <w:b/>
          <w:bCs/>
          <w:sz w:val="22"/>
          <w:szCs w:val="22"/>
          <w:lang w:val="en-GB"/>
        </w:rPr>
        <w:t>6</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23810E38" w14:textId="77777777" w:rsidR="00F3323E" w:rsidRPr="007A3213" w:rsidRDefault="00F3323E" w:rsidP="00592F82">
      <w:pPr>
        <w:ind w:left="720" w:hanging="720"/>
        <w:jc w:val="both"/>
        <w:rPr>
          <w:rFonts w:ascii="Arial" w:hAnsi="Arial" w:cs="Arial"/>
          <w:sz w:val="22"/>
          <w:szCs w:val="22"/>
          <w:lang w:val="en-GB"/>
        </w:rPr>
      </w:pPr>
    </w:p>
    <w:p w14:paraId="290B3BD5" w14:textId="77777777" w:rsidR="00251005" w:rsidRPr="007A3213" w:rsidRDefault="00251005">
      <w:pPr>
        <w:rPr>
          <w:rFonts w:ascii="Arial" w:hAnsi="Arial" w:cs="Arial"/>
          <w:b/>
          <w:sz w:val="22"/>
          <w:szCs w:val="22"/>
          <w:u w:val="single"/>
          <w:lang w:val="en-GB"/>
        </w:rPr>
      </w:pPr>
      <w:r w:rsidRPr="007A3213">
        <w:rPr>
          <w:rFonts w:ascii="Arial" w:hAnsi="Arial" w:cs="Arial"/>
          <w:b/>
          <w:sz w:val="22"/>
          <w:szCs w:val="22"/>
          <w:u w:val="single"/>
          <w:lang w:val="en-GB"/>
        </w:rPr>
        <w:br w:type="page"/>
      </w:r>
    </w:p>
    <w:p w14:paraId="2F032AC7" w14:textId="77777777" w:rsidR="00F3323E" w:rsidRPr="007A3213" w:rsidRDefault="00F3323E" w:rsidP="00B9639B">
      <w:pPr>
        <w:jc w:val="both"/>
        <w:rPr>
          <w:rFonts w:ascii="Arial" w:hAnsi="Arial" w:cs="Arial"/>
          <w:sz w:val="22"/>
          <w:szCs w:val="22"/>
          <w:lang w:val="en-GB"/>
        </w:rPr>
      </w:pPr>
      <w:r w:rsidRPr="007A3213">
        <w:rPr>
          <w:rFonts w:ascii="Arial" w:hAnsi="Arial" w:cs="Arial"/>
          <w:b/>
          <w:sz w:val="22"/>
          <w:szCs w:val="22"/>
          <w:u w:val="single"/>
          <w:lang w:val="en-GB"/>
        </w:rPr>
        <w:lastRenderedPageBreak/>
        <w:t>ANSWER ALL THE QUESTIONS</w:t>
      </w:r>
    </w:p>
    <w:p w14:paraId="278CEA50" w14:textId="77777777" w:rsidR="00F3323E" w:rsidRPr="007A3213" w:rsidRDefault="00F3323E" w:rsidP="00B9639B">
      <w:pPr>
        <w:ind w:left="720" w:hanging="720"/>
        <w:jc w:val="both"/>
        <w:rPr>
          <w:rFonts w:ascii="Arial" w:hAnsi="Arial" w:cs="Arial"/>
          <w:sz w:val="22"/>
          <w:szCs w:val="22"/>
          <w:lang w:val="en-GB"/>
        </w:rPr>
      </w:pPr>
    </w:p>
    <w:p w14:paraId="6405C69E" w14:textId="77777777" w:rsidR="005D43E0" w:rsidRPr="007A3213" w:rsidRDefault="0029433F" w:rsidP="00B9639B">
      <w:pPr>
        <w:jc w:val="both"/>
        <w:rPr>
          <w:rFonts w:ascii="Arial" w:hAnsi="Arial" w:cs="Arial"/>
          <w:b/>
          <w:sz w:val="22"/>
          <w:szCs w:val="22"/>
          <w:lang w:val="en-GB"/>
        </w:rPr>
      </w:pPr>
      <w:r w:rsidRPr="007A3213">
        <w:rPr>
          <w:rFonts w:ascii="Arial" w:hAnsi="Arial" w:cs="Arial"/>
          <w:b/>
          <w:sz w:val="22"/>
          <w:szCs w:val="22"/>
          <w:lang w:val="en-GB"/>
        </w:rPr>
        <w:t>QUESTION 1</w:t>
      </w:r>
      <w:r w:rsidR="005D43E0" w:rsidRPr="007A3213">
        <w:rPr>
          <w:rFonts w:ascii="Arial" w:hAnsi="Arial" w:cs="Arial"/>
          <w:b/>
          <w:sz w:val="22"/>
          <w:szCs w:val="22"/>
          <w:lang w:val="en-GB"/>
        </w:rPr>
        <w:t xml:space="preserve"> (multiple-choice questions) [10 marks</w:t>
      </w:r>
      <w:r w:rsidR="00D17FDC" w:rsidRPr="007A3213">
        <w:rPr>
          <w:rFonts w:ascii="Arial" w:hAnsi="Arial" w:cs="Arial"/>
          <w:b/>
          <w:sz w:val="22"/>
          <w:szCs w:val="22"/>
          <w:lang w:val="en-GB"/>
        </w:rPr>
        <w:t xml:space="preserve"> in total</w:t>
      </w:r>
      <w:r w:rsidR="005D43E0" w:rsidRPr="007A3213">
        <w:rPr>
          <w:rFonts w:ascii="Arial" w:hAnsi="Arial" w:cs="Arial"/>
          <w:b/>
          <w:sz w:val="22"/>
          <w:szCs w:val="22"/>
          <w:lang w:val="en-GB"/>
        </w:rPr>
        <w:t>]</w:t>
      </w:r>
    </w:p>
    <w:p w14:paraId="4CA18725" w14:textId="77777777" w:rsidR="00F3323E" w:rsidRPr="007A3213" w:rsidRDefault="00F3323E" w:rsidP="00B9639B">
      <w:pPr>
        <w:ind w:left="720" w:hanging="720"/>
        <w:jc w:val="both"/>
        <w:rPr>
          <w:rFonts w:ascii="Arial" w:hAnsi="Arial" w:cs="Arial"/>
          <w:sz w:val="22"/>
          <w:szCs w:val="22"/>
          <w:lang w:val="en-GB"/>
        </w:rPr>
      </w:pPr>
    </w:p>
    <w:p w14:paraId="6BCA77EC" w14:textId="6C38B063" w:rsidR="005D43E0" w:rsidRDefault="005D43E0" w:rsidP="00B9639B">
      <w:pPr>
        <w:jc w:val="both"/>
        <w:rPr>
          <w:rFonts w:ascii="Arial" w:hAnsi="Arial" w:cs="Arial"/>
          <w:sz w:val="22"/>
          <w:szCs w:val="22"/>
          <w:lang w:val="en-GB"/>
        </w:rPr>
      </w:pPr>
      <w:r w:rsidRPr="007A3213">
        <w:rPr>
          <w:rFonts w:ascii="Arial" w:hAnsi="Arial" w:cs="Arial"/>
          <w:sz w:val="22"/>
          <w:szCs w:val="22"/>
          <w:lang w:val="en-GB"/>
        </w:rPr>
        <w:t>Questions 1.1. – 1.10</w:t>
      </w:r>
      <w:r w:rsidR="00341AA6" w:rsidRPr="007A3213">
        <w:rPr>
          <w:rFonts w:ascii="Arial" w:hAnsi="Arial" w:cs="Arial"/>
          <w:sz w:val="22"/>
          <w:szCs w:val="22"/>
          <w:lang w:val="en-GB"/>
        </w:rPr>
        <w:t>.</w:t>
      </w:r>
      <w:r w:rsidRPr="007A3213">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7A3213">
        <w:rPr>
          <w:rFonts w:ascii="Arial" w:hAnsi="Arial" w:cs="Arial"/>
          <w:sz w:val="22"/>
          <w:szCs w:val="22"/>
          <w:highlight w:val="yellow"/>
          <w:lang w:val="en-GB"/>
        </w:rPr>
        <w:t>mark your selection on the answer sheet</w:t>
      </w:r>
      <w:r w:rsidR="00397D3A" w:rsidRPr="007A3213">
        <w:rPr>
          <w:rFonts w:ascii="Arial" w:hAnsi="Arial" w:cs="Arial"/>
          <w:sz w:val="22"/>
          <w:szCs w:val="22"/>
          <w:highlight w:val="yellow"/>
          <w:lang w:val="en-GB"/>
        </w:rPr>
        <w:t xml:space="preserve"> by highlighting the </w:t>
      </w:r>
      <w:r w:rsidR="0036565C" w:rsidRPr="007A3213">
        <w:rPr>
          <w:rFonts w:ascii="Arial" w:hAnsi="Arial" w:cs="Arial"/>
          <w:sz w:val="22"/>
          <w:szCs w:val="22"/>
          <w:highlight w:val="yellow"/>
          <w:lang w:val="en-GB"/>
        </w:rPr>
        <w:t xml:space="preserve">relevant paragraph </w:t>
      </w:r>
      <w:r w:rsidR="0036565C" w:rsidRPr="007A3213">
        <w:rPr>
          <w:rFonts w:ascii="Arial" w:hAnsi="Arial" w:cs="Arial"/>
          <w:b/>
          <w:bCs/>
          <w:sz w:val="22"/>
          <w:szCs w:val="22"/>
          <w:highlight w:val="yellow"/>
          <w:lang w:val="en-GB"/>
        </w:rPr>
        <w:t>in yellow</w:t>
      </w:r>
      <w:r w:rsidRPr="007A3213">
        <w:rPr>
          <w:rFonts w:ascii="Arial" w:hAnsi="Arial" w:cs="Arial"/>
          <w:sz w:val="22"/>
          <w:szCs w:val="22"/>
          <w:lang w:val="en-GB"/>
        </w:rPr>
        <w:t>.</w:t>
      </w:r>
      <w:r w:rsidR="0036565C" w:rsidRPr="007A3213">
        <w:rPr>
          <w:rFonts w:ascii="Arial" w:hAnsi="Arial" w:cs="Arial"/>
          <w:sz w:val="22"/>
          <w:szCs w:val="22"/>
          <w:lang w:val="en-GB"/>
        </w:rPr>
        <w:t xml:space="preserve"> Select only </w:t>
      </w:r>
      <w:r w:rsidR="0036565C" w:rsidRPr="007A3213">
        <w:rPr>
          <w:rFonts w:ascii="Arial" w:hAnsi="Arial" w:cs="Arial"/>
          <w:b/>
          <w:bCs/>
          <w:sz w:val="22"/>
          <w:szCs w:val="22"/>
          <w:lang w:val="en-GB"/>
        </w:rPr>
        <w:t>ONE</w:t>
      </w:r>
      <w:r w:rsidR="0036565C" w:rsidRPr="007A3213">
        <w:rPr>
          <w:rFonts w:ascii="Arial" w:hAnsi="Arial" w:cs="Arial"/>
          <w:sz w:val="22"/>
          <w:szCs w:val="22"/>
          <w:lang w:val="en-GB"/>
        </w:rPr>
        <w:t xml:space="preserve"> answer</w:t>
      </w:r>
      <w:r w:rsidR="00A60074" w:rsidRPr="007A3213">
        <w:rPr>
          <w:rFonts w:ascii="Arial" w:hAnsi="Arial" w:cs="Arial"/>
          <w:sz w:val="22"/>
          <w:szCs w:val="22"/>
          <w:lang w:val="en-GB"/>
        </w:rPr>
        <w:t>. Candidates who select more than one answer will receive no mark for that specific question.</w:t>
      </w:r>
    </w:p>
    <w:p w14:paraId="55D3A4AC" w14:textId="77777777" w:rsidR="00EC62B8" w:rsidRPr="007A3213" w:rsidRDefault="00EC62B8" w:rsidP="00B9639B">
      <w:pPr>
        <w:jc w:val="both"/>
        <w:rPr>
          <w:rFonts w:ascii="Arial" w:hAnsi="Arial" w:cs="Arial"/>
          <w:sz w:val="22"/>
          <w:szCs w:val="22"/>
          <w:lang w:val="en-GB"/>
        </w:rPr>
      </w:pPr>
    </w:p>
    <w:p w14:paraId="51677EA3" w14:textId="77777777" w:rsidR="00AF228E" w:rsidRPr="007A3213" w:rsidRDefault="00AF228E" w:rsidP="00C55824">
      <w:pPr>
        <w:autoSpaceDE w:val="0"/>
        <w:autoSpaceDN w:val="0"/>
        <w:adjustRightInd w:val="0"/>
        <w:jc w:val="both"/>
        <w:rPr>
          <w:rFonts w:ascii="Arial" w:hAnsi="Arial" w:cs="Arial"/>
          <w:sz w:val="22"/>
          <w:szCs w:val="22"/>
          <w:lang w:val="en-GB"/>
        </w:rPr>
      </w:pPr>
    </w:p>
    <w:p w14:paraId="0A720E42" w14:textId="77777777" w:rsidR="00E9597C" w:rsidRPr="007A3213" w:rsidRDefault="00E9597C" w:rsidP="00C55824">
      <w:pPr>
        <w:jc w:val="both"/>
        <w:rPr>
          <w:rFonts w:ascii="Arial" w:hAnsi="Arial" w:cs="Arial"/>
          <w:sz w:val="22"/>
          <w:szCs w:val="22"/>
          <w:lang w:val="en-GB"/>
        </w:rPr>
      </w:pPr>
      <w:r w:rsidRPr="007A3213">
        <w:rPr>
          <w:rFonts w:ascii="Arial" w:hAnsi="Arial" w:cs="Arial"/>
          <w:b/>
          <w:bCs/>
          <w:sz w:val="22"/>
          <w:szCs w:val="22"/>
          <w:lang w:val="en-GB"/>
        </w:rPr>
        <w:t>Question 1.1</w:t>
      </w:r>
      <w:r w:rsidRPr="007A3213">
        <w:rPr>
          <w:rFonts w:ascii="Arial" w:hAnsi="Arial" w:cs="Arial"/>
          <w:sz w:val="22"/>
          <w:szCs w:val="22"/>
          <w:lang w:val="en-GB"/>
        </w:rPr>
        <w:t xml:space="preserve"> </w:t>
      </w:r>
    </w:p>
    <w:p w14:paraId="5499A1B0" w14:textId="77777777" w:rsidR="00E9597C" w:rsidRPr="007A3213" w:rsidRDefault="00E9597C" w:rsidP="00C55824">
      <w:pPr>
        <w:jc w:val="both"/>
        <w:rPr>
          <w:rFonts w:ascii="Arial" w:hAnsi="Arial" w:cs="Arial"/>
          <w:sz w:val="22"/>
          <w:szCs w:val="22"/>
          <w:lang w:val="en-GB"/>
        </w:rPr>
      </w:pPr>
    </w:p>
    <w:p w14:paraId="24DCC11E" w14:textId="47188DAF" w:rsidR="00E86A87" w:rsidRPr="007A3213" w:rsidRDefault="00780E21" w:rsidP="00C55824">
      <w:pPr>
        <w:jc w:val="both"/>
        <w:rPr>
          <w:rFonts w:ascii="Arial" w:hAnsi="Arial" w:cs="Arial"/>
          <w:sz w:val="22"/>
          <w:szCs w:val="22"/>
          <w:lang w:val="en-GB"/>
        </w:rPr>
      </w:pPr>
      <w:r>
        <w:rPr>
          <w:rFonts w:ascii="Arial" w:hAnsi="Arial" w:cs="Arial"/>
          <w:sz w:val="22"/>
          <w:szCs w:val="22"/>
          <w:lang w:val="en-GB"/>
        </w:rPr>
        <w:t>How are the competences of a preliminary insolvency practitioner defined?</w:t>
      </w:r>
    </w:p>
    <w:p w14:paraId="43E9701E" w14:textId="77777777" w:rsidR="00E86A87" w:rsidRPr="007A3213" w:rsidRDefault="00E86A87" w:rsidP="00C55824">
      <w:pPr>
        <w:jc w:val="both"/>
        <w:rPr>
          <w:rFonts w:ascii="Arial" w:hAnsi="Arial" w:cs="Arial"/>
          <w:sz w:val="22"/>
          <w:szCs w:val="22"/>
          <w:lang w:val="en-GB"/>
        </w:rPr>
      </w:pPr>
    </w:p>
    <w:p w14:paraId="6D7F0F07" w14:textId="1996E8C5" w:rsidR="00E86A87" w:rsidRPr="00545969" w:rsidRDefault="004A40BD" w:rsidP="00545969">
      <w:pPr>
        <w:pStyle w:val="ListParagraph"/>
        <w:numPr>
          <w:ilvl w:val="0"/>
          <w:numId w:val="11"/>
        </w:numPr>
        <w:ind w:left="426"/>
        <w:rPr>
          <w:rFonts w:ascii="Arial" w:hAnsi="Arial" w:cs="Arial"/>
          <w:sz w:val="22"/>
          <w:szCs w:val="22"/>
          <w:lang w:val="en-GB"/>
        </w:rPr>
      </w:pPr>
      <w:r w:rsidRPr="00545969">
        <w:rPr>
          <w:rFonts w:ascii="Arial" w:hAnsi="Arial" w:cs="Arial"/>
          <w:sz w:val="22"/>
          <w:szCs w:val="22"/>
          <w:lang w:val="en-GB"/>
        </w:rPr>
        <w:t>B</w:t>
      </w:r>
      <w:r w:rsidR="00780E21" w:rsidRPr="00545969">
        <w:rPr>
          <w:rFonts w:ascii="Arial" w:hAnsi="Arial" w:cs="Arial"/>
          <w:sz w:val="22"/>
          <w:szCs w:val="22"/>
          <w:lang w:val="en-GB"/>
        </w:rPr>
        <w:t>y the debtor</w:t>
      </w:r>
      <w:r w:rsidR="00B77BF0" w:rsidRPr="00545969">
        <w:rPr>
          <w:rFonts w:ascii="Arial" w:hAnsi="Arial" w:cs="Arial"/>
          <w:sz w:val="22"/>
          <w:szCs w:val="22"/>
          <w:lang w:val="en-GB"/>
        </w:rPr>
        <w:t>.</w:t>
      </w:r>
    </w:p>
    <w:p w14:paraId="59C13F7D" w14:textId="77777777" w:rsidR="00545969" w:rsidRPr="007A3213" w:rsidRDefault="00545969" w:rsidP="00545969">
      <w:pPr>
        <w:ind w:left="426" w:hanging="284"/>
        <w:rPr>
          <w:rFonts w:ascii="Arial" w:hAnsi="Arial" w:cs="Arial"/>
          <w:sz w:val="22"/>
          <w:szCs w:val="22"/>
          <w:lang w:val="en-GB"/>
        </w:rPr>
      </w:pPr>
    </w:p>
    <w:p w14:paraId="3E708178" w14:textId="3594A312" w:rsidR="00E86A87" w:rsidRPr="00545969" w:rsidRDefault="004A40BD" w:rsidP="00545969">
      <w:pPr>
        <w:pStyle w:val="ListParagraph"/>
        <w:numPr>
          <w:ilvl w:val="0"/>
          <w:numId w:val="11"/>
        </w:numPr>
        <w:ind w:left="426"/>
        <w:rPr>
          <w:rFonts w:ascii="Arial" w:hAnsi="Arial" w:cs="Arial"/>
          <w:sz w:val="22"/>
          <w:szCs w:val="22"/>
          <w:lang w:val="en-GB"/>
        </w:rPr>
      </w:pPr>
      <w:r w:rsidRPr="00545969">
        <w:rPr>
          <w:rFonts w:ascii="Arial" w:hAnsi="Arial" w:cs="Arial"/>
          <w:sz w:val="22"/>
          <w:szCs w:val="22"/>
          <w:lang w:val="en-GB"/>
        </w:rPr>
        <w:t>B</w:t>
      </w:r>
      <w:r w:rsidR="00780E21" w:rsidRPr="00545969">
        <w:rPr>
          <w:rFonts w:ascii="Arial" w:hAnsi="Arial" w:cs="Arial"/>
          <w:sz w:val="22"/>
          <w:szCs w:val="22"/>
          <w:lang w:val="en-GB"/>
        </w:rPr>
        <w:t>y the creditors’ committee</w:t>
      </w:r>
      <w:r w:rsidR="00B77BF0" w:rsidRPr="00545969">
        <w:rPr>
          <w:rFonts w:ascii="Arial" w:hAnsi="Arial" w:cs="Arial"/>
          <w:sz w:val="22"/>
          <w:szCs w:val="22"/>
          <w:lang w:val="en-GB"/>
        </w:rPr>
        <w:t>.</w:t>
      </w:r>
    </w:p>
    <w:p w14:paraId="4EB3B557" w14:textId="77777777" w:rsidR="00545969" w:rsidRPr="007A3213" w:rsidRDefault="00545969" w:rsidP="00545969">
      <w:pPr>
        <w:ind w:left="426" w:hanging="284"/>
        <w:rPr>
          <w:rFonts w:ascii="Arial" w:hAnsi="Arial" w:cs="Arial"/>
          <w:sz w:val="22"/>
          <w:szCs w:val="22"/>
          <w:lang w:val="en-GB"/>
        </w:rPr>
      </w:pPr>
    </w:p>
    <w:p w14:paraId="7D23B13B" w14:textId="5E3CC0E4" w:rsidR="00E86A87" w:rsidRPr="00545969" w:rsidRDefault="004A40BD" w:rsidP="00545969">
      <w:pPr>
        <w:pStyle w:val="ListParagraph"/>
        <w:numPr>
          <w:ilvl w:val="0"/>
          <w:numId w:val="11"/>
        </w:numPr>
        <w:ind w:left="426"/>
        <w:rPr>
          <w:rFonts w:ascii="Arial" w:hAnsi="Arial" w:cs="Arial"/>
          <w:sz w:val="22"/>
          <w:szCs w:val="22"/>
          <w:lang w:val="en-GB"/>
        </w:rPr>
      </w:pPr>
      <w:r w:rsidRPr="00545969">
        <w:rPr>
          <w:rFonts w:ascii="Arial" w:hAnsi="Arial" w:cs="Arial"/>
          <w:sz w:val="22"/>
          <w:szCs w:val="22"/>
          <w:lang w:val="en-GB"/>
        </w:rPr>
        <w:t>B</w:t>
      </w:r>
      <w:r w:rsidR="00780E21" w:rsidRPr="00545969">
        <w:rPr>
          <w:rFonts w:ascii="Arial" w:hAnsi="Arial" w:cs="Arial"/>
          <w:sz w:val="22"/>
          <w:szCs w:val="22"/>
          <w:lang w:val="en-GB"/>
        </w:rPr>
        <w:t>y statute</w:t>
      </w:r>
      <w:r w:rsidR="00B77BF0" w:rsidRPr="00545969">
        <w:rPr>
          <w:rFonts w:ascii="Arial" w:hAnsi="Arial" w:cs="Arial"/>
          <w:sz w:val="22"/>
          <w:szCs w:val="22"/>
          <w:lang w:val="en-GB"/>
        </w:rPr>
        <w:t>.</w:t>
      </w:r>
    </w:p>
    <w:p w14:paraId="4CB8292F" w14:textId="77777777" w:rsidR="00545969" w:rsidRPr="007A3213" w:rsidRDefault="00545969" w:rsidP="00545969">
      <w:pPr>
        <w:ind w:left="426" w:hanging="284"/>
        <w:rPr>
          <w:rFonts w:ascii="Arial" w:hAnsi="Arial" w:cs="Arial"/>
          <w:sz w:val="22"/>
          <w:szCs w:val="22"/>
          <w:lang w:val="en-GB"/>
        </w:rPr>
      </w:pPr>
    </w:p>
    <w:p w14:paraId="5D532010" w14:textId="340366A6" w:rsidR="00E86A87" w:rsidRPr="00262267" w:rsidRDefault="004A40BD" w:rsidP="00545969">
      <w:pPr>
        <w:pStyle w:val="ListParagraph"/>
        <w:numPr>
          <w:ilvl w:val="0"/>
          <w:numId w:val="11"/>
        </w:numPr>
        <w:ind w:left="426"/>
        <w:rPr>
          <w:rFonts w:ascii="Arial" w:hAnsi="Arial" w:cs="Arial"/>
          <w:sz w:val="22"/>
          <w:szCs w:val="22"/>
          <w:highlight w:val="yellow"/>
          <w:lang w:val="en-GB"/>
        </w:rPr>
      </w:pPr>
      <w:r w:rsidRPr="00262267">
        <w:rPr>
          <w:rFonts w:ascii="Arial" w:hAnsi="Arial" w:cs="Arial"/>
          <w:sz w:val="22"/>
          <w:szCs w:val="22"/>
          <w:highlight w:val="yellow"/>
          <w:lang w:val="en-GB"/>
        </w:rPr>
        <w:t>B</w:t>
      </w:r>
      <w:r w:rsidR="00780E21" w:rsidRPr="00262267">
        <w:rPr>
          <w:rFonts w:ascii="Arial" w:hAnsi="Arial" w:cs="Arial"/>
          <w:sz w:val="22"/>
          <w:szCs w:val="22"/>
          <w:highlight w:val="yellow"/>
          <w:lang w:val="en-GB"/>
        </w:rPr>
        <w:t>y court decision</w:t>
      </w:r>
      <w:r w:rsidR="00E86A87" w:rsidRPr="00262267">
        <w:rPr>
          <w:rFonts w:ascii="Arial" w:hAnsi="Arial" w:cs="Arial"/>
          <w:sz w:val="22"/>
          <w:szCs w:val="22"/>
          <w:highlight w:val="yellow"/>
          <w:lang w:val="en-GB"/>
        </w:rPr>
        <w:t>.</w:t>
      </w:r>
    </w:p>
    <w:p w14:paraId="5901FAED" w14:textId="47B63A2B" w:rsidR="005B79F4" w:rsidRDefault="005B79F4" w:rsidP="00C55824">
      <w:pPr>
        <w:jc w:val="both"/>
        <w:rPr>
          <w:rFonts w:ascii="Arial" w:hAnsi="Arial" w:cs="Arial"/>
          <w:sz w:val="22"/>
          <w:szCs w:val="22"/>
          <w:lang w:val="en-GB"/>
        </w:rPr>
      </w:pPr>
    </w:p>
    <w:p w14:paraId="3C042C44" w14:textId="77777777" w:rsidR="00E9597C" w:rsidRPr="007A3213" w:rsidRDefault="00E9597C" w:rsidP="00C55824">
      <w:pPr>
        <w:jc w:val="both"/>
        <w:rPr>
          <w:rFonts w:ascii="Arial" w:hAnsi="Arial" w:cs="Arial"/>
          <w:b/>
          <w:bCs/>
          <w:sz w:val="22"/>
          <w:szCs w:val="22"/>
          <w:lang w:val="en-GB"/>
        </w:rPr>
      </w:pPr>
      <w:r w:rsidRPr="007A3213">
        <w:rPr>
          <w:rFonts w:ascii="Arial" w:hAnsi="Arial" w:cs="Arial"/>
          <w:b/>
          <w:bCs/>
          <w:sz w:val="22"/>
          <w:szCs w:val="22"/>
          <w:lang w:val="en-GB"/>
        </w:rPr>
        <w:t>Question 1.2</w:t>
      </w:r>
    </w:p>
    <w:p w14:paraId="07230233" w14:textId="77777777" w:rsidR="00E9597C" w:rsidRPr="007A3213" w:rsidRDefault="00E9597C" w:rsidP="00C55824">
      <w:pPr>
        <w:jc w:val="both"/>
        <w:rPr>
          <w:rFonts w:ascii="Arial" w:hAnsi="Arial" w:cs="Arial"/>
          <w:sz w:val="22"/>
          <w:szCs w:val="22"/>
          <w:lang w:val="en-GB"/>
        </w:rPr>
      </w:pPr>
    </w:p>
    <w:p w14:paraId="65181BAB" w14:textId="347E9896" w:rsidR="00E86A87" w:rsidRPr="007A3213" w:rsidRDefault="00E86A87" w:rsidP="00C55824">
      <w:pPr>
        <w:jc w:val="both"/>
        <w:rPr>
          <w:rFonts w:ascii="Arial" w:hAnsi="Arial" w:cs="Arial"/>
          <w:sz w:val="22"/>
          <w:szCs w:val="22"/>
          <w:lang w:val="en-GB"/>
        </w:rPr>
      </w:pPr>
      <w:r w:rsidRPr="00B77BF0">
        <w:rPr>
          <w:rFonts w:ascii="Arial" w:hAnsi="Arial" w:cs="Arial"/>
          <w:sz w:val="22"/>
          <w:szCs w:val="22"/>
          <w:lang w:val="en-GB"/>
        </w:rPr>
        <w:t>Which of the following securities has an accessory nature?</w:t>
      </w:r>
    </w:p>
    <w:p w14:paraId="68EA515A" w14:textId="77777777" w:rsidR="00E86A87" w:rsidRPr="007A3213" w:rsidRDefault="00E86A87" w:rsidP="00C55824">
      <w:pPr>
        <w:jc w:val="both"/>
        <w:rPr>
          <w:rFonts w:ascii="Arial" w:hAnsi="Arial" w:cs="Arial"/>
          <w:sz w:val="22"/>
          <w:szCs w:val="22"/>
          <w:lang w:val="en-GB"/>
        </w:rPr>
      </w:pPr>
    </w:p>
    <w:p w14:paraId="003FC88F" w14:textId="018636FC" w:rsidR="00E86A87" w:rsidRPr="00262267" w:rsidRDefault="00E86A87" w:rsidP="00545969">
      <w:pPr>
        <w:pStyle w:val="ListParagraph"/>
        <w:numPr>
          <w:ilvl w:val="0"/>
          <w:numId w:val="13"/>
        </w:numPr>
        <w:ind w:left="426"/>
        <w:rPr>
          <w:rFonts w:ascii="Arial" w:hAnsi="Arial" w:cs="Arial"/>
          <w:sz w:val="22"/>
          <w:szCs w:val="22"/>
          <w:highlight w:val="yellow"/>
          <w:lang w:val="en-GB"/>
        </w:rPr>
      </w:pPr>
      <w:r w:rsidRPr="00262267">
        <w:rPr>
          <w:rFonts w:ascii="Arial" w:hAnsi="Arial" w:cs="Arial"/>
          <w:sz w:val="22"/>
          <w:szCs w:val="22"/>
          <w:highlight w:val="yellow"/>
          <w:lang w:val="en-GB"/>
        </w:rPr>
        <w:t>Surety</w:t>
      </w:r>
      <w:r w:rsidR="00B77BF0" w:rsidRPr="00262267">
        <w:rPr>
          <w:rFonts w:ascii="Arial" w:hAnsi="Arial" w:cs="Arial"/>
          <w:sz w:val="22"/>
          <w:szCs w:val="22"/>
          <w:highlight w:val="yellow"/>
          <w:lang w:val="en-GB"/>
        </w:rPr>
        <w:t>ship</w:t>
      </w:r>
      <w:r w:rsidR="007D7536" w:rsidRPr="00262267">
        <w:rPr>
          <w:rFonts w:ascii="Arial" w:hAnsi="Arial" w:cs="Arial"/>
          <w:sz w:val="22"/>
          <w:szCs w:val="22"/>
          <w:highlight w:val="yellow"/>
          <w:lang w:val="en-GB"/>
        </w:rPr>
        <w:t>.</w:t>
      </w:r>
    </w:p>
    <w:p w14:paraId="2D615BBA" w14:textId="77777777" w:rsidR="00545969" w:rsidRPr="00545969" w:rsidRDefault="00545969" w:rsidP="00545969">
      <w:pPr>
        <w:ind w:left="426" w:hanging="284"/>
        <w:rPr>
          <w:rFonts w:ascii="Arial" w:hAnsi="Arial" w:cs="Arial"/>
          <w:sz w:val="22"/>
          <w:szCs w:val="22"/>
          <w:lang w:val="en-GB"/>
        </w:rPr>
      </w:pPr>
    </w:p>
    <w:p w14:paraId="07E5EF1F" w14:textId="62D3F93F" w:rsidR="00E86A87" w:rsidRPr="00545969" w:rsidRDefault="00B77BF0" w:rsidP="00545969">
      <w:pPr>
        <w:pStyle w:val="ListParagraph"/>
        <w:numPr>
          <w:ilvl w:val="0"/>
          <w:numId w:val="13"/>
        </w:numPr>
        <w:ind w:left="426"/>
        <w:rPr>
          <w:rFonts w:ascii="Arial" w:hAnsi="Arial" w:cs="Arial"/>
          <w:sz w:val="22"/>
          <w:szCs w:val="22"/>
          <w:lang w:val="en-GB"/>
        </w:rPr>
      </w:pPr>
      <w:r w:rsidRPr="00545969">
        <w:rPr>
          <w:rFonts w:ascii="Arial" w:hAnsi="Arial" w:cs="Arial"/>
          <w:sz w:val="22"/>
          <w:szCs w:val="22"/>
          <w:lang w:val="en-GB"/>
        </w:rPr>
        <w:t>Transfer of title by way of security</w:t>
      </w:r>
      <w:r w:rsidR="007D7536" w:rsidRPr="00545969">
        <w:rPr>
          <w:rFonts w:ascii="Arial" w:hAnsi="Arial" w:cs="Arial"/>
          <w:sz w:val="22"/>
          <w:szCs w:val="22"/>
          <w:lang w:val="en-GB"/>
        </w:rPr>
        <w:t>.</w:t>
      </w:r>
    </w:p>
    <w:p w14:paraId="68E96DBD" w14:textId="77777777" w:rsidR="00545969" w:rsidRPr="007A3213" w:rsidRDefault="00545969" w:rsidP="00545969">
      <w:pPr>
        <w:ind w:left="426" w:hanging="284"/>
        <w:rPr>
          <w:rFonts w:ascii="Arial" w:hAnsi="Arial" w:cs="Arial"/>
          <w:sz w:val="22"/>
          <w:szCs w:val="22"/>
          <w:lang w:val="en-GB"/>
        </w:rPr>
      </w:pPr>
    </w:p>
    <w:p w14:paraId="1B132140" w14:textId="33F02BCA" w:rsidR="00E86A87" w:rsidRPr="00545969" w:rsidRDefault="00E86A87" w:rsidP="00545969">
      <w:pPr>
        <w:pStyle w:val="ListParagraph"/>
        <w:numPr>
          <w:ilvl w:val="0"/>
          <w:numId w:val="13"/>
        </w:numPr>
        <w:ind w:left="426"/>
        <w:rPr>
          <w:rFonts w:ascii="Arial" w:hAnsi="Arial" w:cs="Arial"/>
          <w:sz w:val="22"/>
          <w:szCs w:val="22"/>
          <w:lang w:val="en-GB"/>
        </w:rPr>
      </w:pPr>
      <w:r w:rsidRPr="00545969">
        <w:rPr>
          <w:rFonts w:ascii="Arial" w:hAnsi="Arial" w:cs="Arial"/>
          <w:sz w:val="22"/>
          <w:szCs w:val="22"/>
          <w:lang w:val="en-GB"/>
        </w:rPr>
        <w:t>Mortgage (</w:t>
      </w:r>
      <w:proofErr w:type="spellStart"/>
      <w:r w:rsidRPr="00545969">
        <w:rPr>
          <w:rFonts w:ascii="Arial" w:hAnsi="Arial" w:cs="Arial"/>
          <w:i/>
          <w:sz w:val="22"/>
          <w:szCs w:val="22"/>
          <w:lang w:val="en-GB"/>
        </w:rPr>
        <w:t>Grundschuld</w:t>
      </w:r>
      <w:proofErr w:type="spellEnd"/>
      <w:r w:rsidRPr="00545969">
        <w:rPr>
          <w:rFonts w:ascii="Arial" w:hAnsi="Arial" w:cs="Arial"/>
          <w:sz w:val="22"/>
          <w:szCs w:val="22"/>
          <w:lang w:val="en-GB"/>
        </w:rPr>
        <w:t>)</w:t>
      </w:r>
      <w:r w:rsidR="00B77BF0" w:rsidRPr="00545969">
        <w:rPr>
          <w:rFonts w:ascii="Arial" w:hAnsi="Arial" w:cs="Arial"/>
          <w:sz w:val="22"/>
          <w:szCs w:val="22"/>
          <w:lang w:val="en-GB"/>
        </w:rPr>
        <w:t>.</w:t>
      </w:r>
    </w:p>
    <w:p w14:paraId="22503824" w14:textId="77777777" w:rsidR="00545969" w:rsidRDefault="00545969" w:rsidP="00545969">
      <w:pPr>
        <w:ind w:left="426" w:hanging="284"/>
        <w:rPr>
          <w:rFonts w:ascii="Arial" w:hAnsi="Arial" w:cs="Arial"/>
          <w:sz w:val="22"/>
          <w:szCs w:val="22"/>
          <w:lang w:val="en-GB"/>
        </w:rPr>
      </w:pPr>
    </w:p>
    <w:p w14:paraId="7F8513DC" w14:textId="155525E8" w:rsidR="00B77BF0" w:rsidRPr="00545969" w:rsidRDefault="00B77BF0" w:rsidP="00545969">
      <w:pPr>
        <w:pStyle w:val="ListParagraph"/>
        <w:numPr>
          <w:ilvl w:val="0"/>
          <w:numId w:val="13"/>
        </w:numPr>
        <w:ind w:left="426"/>
        <w:rPr>
          <w:rFonts w:ascii="Arial" w:hAnsi="Arial" w:cs="Arial"/>
          <w:sz w:val="22"/>
          <w:szCs w:val="22"/>
          <w:lang w:val="en-GB"/>
        </w:rPr>
      </w:pPr>
      <w:r w:rsidRPr="00545969">
        <w:rPr>
          <w:rFonts w:ascii="Arial" w:hAnsi="Arial" w:cs="Arial"/>
          <w:sz w:val="22"/>
          <w:szCs w:val="22"/>
          <w:lang w:val="en-GB"/>
        </w:rPr>
        <w:t>Retention of tile.</w:t>
      </w:r>
    </w:p>
    <w:p w14:paraId="0562A2CB" w14:textId="77777777" w:rsidR="00B77BF0" w:rsidRDefault="00B77BF0" w:rsidP="00663E6F">
      <w:pPr>
        <w:ind w:left="284" w:hanging="284"/>
        <w:rPr>
          <w:rFonts w:ascii="Arial" w:hAnsi="Arial" w:cs="Arial"/>
          <w:sz w:val="22"/>
          <w:szCs w:val="22"/>
          <w:lang w:val="en-GB"/>
        </w:rPr>
      </w:pPr>
    </w:p>
    <w:p w14:paraId="43AD8493" w14:textId="77777777" w:rsidR="00E9597C" w:rsidRPr="007A3213" w:rsidRDefault="00E9597C" w:rsidP="00C55824">
      <w:pPr>
        <w:jc w:val="both"/>
        <w:rPr>
          <w:rFonts w:ascii="Arial" w:hAnsi="Arial" w:cs="Arial"/>
          <w:b/>
          <w:bCs/>
          <w:sz w:val="22"/>
          <w:szCs w:val="22"/>
          <w:lang w:val="en-GB"/>
        </w:rPr>
      </w:pPr>
      <w:r w:rsidRPr="007A3213">
        <w:rPr>
          <w:rFonts w:ascii="Arial" w:hAnsi="Arial" w:cs="Arial"/>
          <w:b/>
          <w:bCs/>
          <w:sz w:val="22"/>
          <w:szCs w:val="22"/>
          <w:lang w:val="en-GB"/>
        </w:rPr>
        <w:t>Question 1.3</w:t>
      </w:r>
    </w:p>
    <w:p w14:paraId="72C3E1E7" w14:textId="77777777" w:rsidR="00E9597C" w:rsidRPr="007A3213" w:rsidRDefault="00E9597C" w:rsidP="00C55824">
      <w:pPr>
        <w:jc w:val="both"/>
        <w:rPr>
          <w:rFonts w:ascii="Arial" w:hAnsi="Arial" w:cs="Arial"/>
          <w:sz w:val="22"/>
          <w:szCs w:val="22"/>
          <w:lang w:val="en-GB"/>
        </w:rPr>
      </w:pPr>
    </w:p>
    <w:p w14:paraId="5FBE4756" w14:textId="2AFBBA23" w:rsidR="00E86A87" w:rsidRPr="007A3213" w:rsidRDefault="00EC62B8" w:rsidP="00E86A87">
      <w:pPr>
        <w:ind w:left="720" w:hanging="720"/>
        <w:rPr>
          <w:rFonts w:ascii="Arial" w:hAnsi="Arial" w:cs="Arial"/>
          <w:sz w:val="22"/>
          <w:szCs w:val="22"/>
          <w:lang w:val="en-GB"/>
        </w:rPr>
      </w:pPr>
      <w:r>
        <w:rPr>
          <w:rFonts w:ascii="Arial" w:hAnsi="Arial" w:cs="Arial"/>
          <w:sz w:val="22"/>
          <w:szCs w:val="22"/>
          <w:lang w:val="en-GB"/>
        </w:rPr>
        <w:t>C</w:t>
      </w:r>
      <w:r w:rsidR="003D7817">
        <w:rPr>
          <w:rFonts w:ascii="Arial" w:hAnsi="Arial" w:cs="Arial"/>
          <w:sz w:val="22"/>
          <w:szCs w:val="22"/>
          <w:lang w:val="en-GB"/>
        </w:rPr>
        <w:t>reditor</w:t>
      </w:r>
      <w:r>
        <w:rPr>
          <w:rFonts w:ascii="Arial" w:hAnsi="Arial" w:cs="Arial"/>
          <w:sz w:val="22"/>
          <w:szCs w:val="22"/>
          <w:lang w:val="en-GB"/>
        </w:rPr>
        <w:t>s who wish</w:t>
      </w:r>
      <w:r w:rsidR="003D7817">
        <w:rPr>
          <w:rFonts w:ascii="Arial" w:hAnsi="Arial" w:cs="Arial"/>
          <w:sz w:val="22"/>
          <w:szCs w:val="22"/>
          <w:lang w:val="en-GB"/>
        </w:rPr>
        <w:t xml:space="preserve"> to participate in the insolvency proceedings must file their claims with</w:t>
      </w:r>
    </w:p>
    <w:p w14:paraId="21C3A827" w14:textId="77777777" w:rsidR="00E86A87" w:rsidRPr="007A3213" w:rsidRDefault="00E86A87" w:rsidP="00C55824">
      <w:pPr>
        <w:jc w:val="both"/>
        <w:rPr>
          <w:rFonts w:ascii="Arial" w:hAnsi="Arial" w:cs="Arial"/>
          <w:sz w:val="22"/>
          <w:szCs w:val="22"/>
          <w:lang w:val="en-GB"/>
        </w:rPr>
      </w:pPr>
    </w:p>
    <w:p w14:paraId="6A16A7F2" w14:textId="3AC4F3A8" w:rsidR="00E86A87" w:rsidRPr="00545969" w:rsidRDefault="004A40BD" w:rsidP="00545969">
      <w:pPr>
        <w:pStyle w:val="ListParagraph"/>
        <w:numPr>
          <w:ilvl w:val="0"/>
          <w:numId w:val="15"/>
        </w:numPr>
        <w:ind w:left="426"/>
        <w:rPr>
          <w:rFonts w:ascii="Arial" w:hAnsi="Arial" w:cs="Arial"/>
          <w:i/>
          <w:sz w:val="22"/>
          <w:szCs w:val="22"/>
          <w:lang w:val="en-GB"/>
        </w:rPr>
      </w:pPr>
      <w:r w:rsidRPr="00545969">
        <w:rPr>
          <w:rFonts w:ascii="Arial" w:hAnsi="Arial" w:cs="Arial"/>
          <w:sz w:val="22"/>
          <w:szCs w:val="22"/>
          <w:lang w:val="en-GB"/>
        </w:rPr>
        <w:t>T</w:t>
      </w:r>
      <w:r w:rsidR="003D7817" w:rsidRPr="00545969">
        <w:rPr>
          <w:rFonts w:ascii="Arial" w:hAnsi="Arial" w:cs="Arial"/>
          <w:sz w:val="22"/>
          <w:szCs w:val="22"/>
          <w:lang w:val="en-GB"/>
        </w:rPr>
        <w:t>he creditors’ committee</w:t>
      </w:r>
      <w:r w:rsidR="007D7536" w:rsidRPr="00545969">
        <w:rPr>
          <w:rFonts w:ascii="Arial" w:hAnsi="Arial" w:cs="Arial"/>
          <w:i/>
          <w:sz w:val="22"/>
          <w:szCs w:val="22"/>
          <w:lang w:val="en-GB"/>
        </w:rPr>
        <w:t>.</w:t>
      </w:r>
    </w:p>
    <w:p w14:paraId="16224086" w14:textId="77777777" w:rsidR="00545969" w:rsidRPr="007A3213" w:rsidRDefault="00545969" w:rsidP="00545969">
      <w:pPr>
        <w:ind w:left="426" w:hanging="284"/>
        <w:rPr>
          <w:rFonts w:ascii="Arial" w:hAnsi="Arial" w:cs="Arial"/>
          <w:sz w:val="22"/>
          <w:szCs w:val="22"/>
          <w:lang w:val="en-GB"/>
        </w:rPr>
      </w:pPr>
    </w:p>
    <w:p w14:paraId="0235EF92" w14:textId="6FE3E141" w:rsidR="00E86A87" w:rsidRPr="00545969" w:rsidRDefault="004A40BD" w:rsidP="00545969">
      <w:pPr>
        <w:pStyle w:val="ListParagraph"/>
        <w:numPr>
          <w:ilvl w:val="0"/>
          <w:numId w:val="15"/>
        </w:numPr>
        <w:ind w:left="426"/>
        <w:rPr>
          <w:rFonts w:ascii="Arial" w:hAnsi="Arial" w:cs="Arial"/>
          <w:sz w:val="22"/>
          <w:szCs w:val="22"/>
          <w:lang w:val="en-GB"/>
        </w:rPr>
      </w:pPr>
      <w:r w:rsidRPr="00545969">
        <w:rPr>
          <w:rFonts w:ascii="Arial" w:hAnsi="Arial" w:cs="Arial"/>
          <w:sz w:val="22"/>
          <w:szCs w:val="22"/>
          <w:lang w:val="en-GB"/>
        </w:rPr>
        <w:t>T</w:t>
      </w:r>
      <w:r w:rsidR="003D7817" w:rsidRPr="00545969">
        <w:rPr>
          <w:rFonts w:ascii="Arial" w:hAnsi="Arial" w:cs="Arial"/>
          <w:sz w:val="22"/>
          <w:szCs w:val="22"/>
          <w:lang w:val="en-GB"/>
        </w:rPr>
        <w:t>he creditors’ meeting.</w:t>
      </w:r>
    </w:p>
    <w:p w14:paraId="3EAFEE1E" w14:textId="77777777" w:rsidR="00545969" w:rsidRPr="007A3213" w:rsidRDefault="00545969" w:rsidP="00545969">
      <w:pPr>
        <w:ind w:left="426" w:hanging="284"/>
        <w:rPr>
          <w:rFonts w:ascii="Arial" w:hAnsi="Arial" w:cs="Arial"/>
          <w:sz w:val="22"/>
          <w:szCs w:val="22"/>
          <w:lang w:val="en-GB"/>
        </w:rPr>
      </w:pPr>
    </w:p>
    <w:p w14:paraId="6A3462CB" w14:textId="0E3E620F" w:rsidR="00E86A87" w:rsidRPr="00545969" w:rsidRDefault="004A40BD" w:rsidP="00545969">
      <w:pPr>
        <w:pStyle w:val="ListParagraph"/>
        <w:numPr>
          <w:ilvl w:val="0"/>
          <w:numId w:val="15"/>
        </w:numPr>
        <w:ind w:left="426"/>
        <w:rPr>
          <w:rFonts w:ascii="Arial" w:hAnsi="Arial" w:cs="Arial"/>
          <w:sz w:val="22"/>
          <w:szCs w:val="22"/>
          <w:lang w:val="en-GB"/>
        </w:rPr>
      </w:pPr>
      <w:r w:rsidRPr="00262267">
        <w:rPr>
          <w:rFonts w:ascii="Arial" w:hAnsi="Arial" w:cs="Arial"/>
          <w:sz w:val="22"/>
          <w:szCs w:val="22"/>
          <w:highlight w:val="yellow"/>
          <w:lang w:val="en-GB"/>
        </w:rPr>
        <w:t>Th</w:t>
      </w:r>
      <w:r w:rsidR="003D7817" w:rsidRPr="00262267">
        <w:rPr>
          <w:rFonts w:ascii="Arial" w:hAnsi="Arial" w:cs="Arial"/>
          <w:sz w:val="22"/>
          <w:szCs w:val="22"/>
          <w:highlight w:val="yellow"/>
          <w:lang w:val="en-GB"/>
        </w:rPr>
        <w:t>e insolvency practitioner.</w:t>
      </w:r>
    </w:p>
    <w:p w14:paraId="2E1F1433" w14:textId="77777777" w:rsidR="00545969" w:rsidRPr="00545969" w:rsidRDefault="00545969" w:rsidP="00545969">
      <w:pPr>
        <w:ind w:left="426" w:hanging="284"/>
        <w:rPr>
          <w:rFonts w:ascii="Arial" w:hAnsi="Arial" w:cs="Arial"/>
          <w:sz w:val="22"/>
          <w:szCs w:val="22"/>
          <w:lang w:val="en-GB"/>
        </w:rPr>
      </w:pPr>
    </w:p>
    <w:p w14:paraId="76BEECC6" w14:textId="2440968E" w:rsidR="00E86A87" w:rsidRPr="00545969" w:rsidRDefault="004A40BD" w:rsidP="00545969">
      <w:pPr>
        <w:pStyle w:val="ListParagraph"/>
        <w:numPr>
          <w:ilvl w:val="0"/>
          <w:numId w:val="15"/>
        </w:numPr>
        <w:ind w:left="426"/>
        <w:rPr>
          <w:rFonts w:ascii="Arial" w:hAnsi="Arial" w:cs="Arial"/>
          <w:sz w:val="22"/>
          <w:szCs w:val="22"/>
          <w:lang w:val="en-GB"/>
        </w:rPr>
      </w:pPr>
      <w:r w:rsidRPr="00545969">
        <w:rPr>
          <w:rFonts w:ascii="Arial" w:hAnsi="Arial" w:cs="Arial"/>
          <w:sz w:val="22"/>
          <w:szCs w:val="22"/>
          <w:lang w:val="en-GB"/>
        </w:rPr>
        <w:t>T</w:t>
      </w:r>
      <w:r w:rsidR="003D7817" w:rsidRPr="00545969">
        <w:rPr>
          <w:rFonts w:ascii="Arial" w:hAnsi="Arial" w:cs="Arial"/>
          <w:sz w:val="22"/>
          <w:szCs w:val="22"/>
          <w:lang w:val="en-GB"/>
        </w:rPr>
        <w:t>he court.</w:t>
      </w:r>
    </w:p>
    <w:p w14:paraId="158E4F69" w14:textId="4B40B1B1" w:rsidR="00DB50FB" w:rsidRDefault="00DB50FB" w:rsidP="00C55824">
      <w:pPr>
        <w:jc w:val="both"/>
        <w:rPr>
          <w:rFonts w:ascii="Arial" w:hAnsi="Arial" w:cs="Arial"/>
          <w:sz w:val="22"/>
          <w:szCs w:val="22"/>
          <w:lang w:val="en-GB"/>
        </w:rPr>
      </w:pPr>
    </w:p>
    <w:p w14:paraId="0BEDAA12" w14:textId="37A2350E" w:rsidR="00BF0162" w:rsidRDefault="00BF0162" w:rsidP="00C55824">
      <w:pPr>
        <w:jc w:val="both"/>
        <w:rPr>
          <w:rFonts w:ascii="Arial" w:hAnsi="Arial" w:cs="Arial"/>
          <w:sz w:val="22"/>
          <w:szCs w:val="22"/>
          <w:lang w:val="en-GB"/>
        </w:rPr>
      </w:pPr>
    </w:p>
    <w:p w14:paraId="64DA1C9F" w14:textId="1E88E4FE" w:rsidR="00BF0162" w:rsidRDefault="00BF0162" w:rsidP="00C55824">
      <w:pPr>
        <w:jc w:val="both"/>
        <w:rPr>
          <w:rFonts w:ascii="Arial" w:hAnsi="Arial" w:cs="Arial"/>
          <w:sz w:val="22"/>
          <w:szCs w:val="22"/>
          <w:lang w:val="en-GB"/>
        </w:rPr>
      </w:pPr>
    </w:p>
    <w:p w14:paraId="04C5A6F7" w14:textId="2DA2F82C" w:rsidR="00BF0162" w:rsidRDefault="00BF0162" w:rsidP="00C55824">
      <w:pPr>
        <w:jc w:val="both"/>
        <w:rPr>
          <w:rFonts w:ascii="Arial" w:hAnsi="Arial" w:cs="Arial"/>
          <w:sz w:val="22"/>
          <w:szCs w:val="22"/>
          <w:lang w:val="en-GB"/>
        </w:rPr>
      </w:pPr>
    </w:p>
    <w:p w14:paraId="60176A6D" w14:textId="7D5ACB82" w:rsidR="00BF0162" w:rsidRDefault="00BF0162" w:rsidP="00C55824">
      <w:pPr>
        <w:jc w:val="both"/>
        <w:rPr>
          <w:rFonts w:ascii="Arial" w:hAnsi="Arial" w:cs="Arial"/>
          <w:sz w:val="22"/>
          <w:szCs w:val="22"/>
          <w:lang w:val="en-GB"/>
        </w:rPr>
      </w:pPr>
    </w:p>
    <w:p w14:paraId="1F3E3A5B" w14:textId="31517FEA" w:rsidR="00BF0162" w:rsidRDefault="00BF0162" w:rsidP="00C55824">
      <w:pPr>
        <w:jc w:val="both"/>
        <w:rPr>
          <w:rFonts w:ascii="Arial" w:hAnsi="Arial" w:cs="Arial"/>
          <w:sz w:val="22"/>
          <w:szCs w:val="22"/>
          <w:lang w:val="en-GB"/>
        </w:rPr>
      </w:pPr>
    </w:p>
    <w:p w14:paraId="1EA4F918" w14:textId="77777777" w:rsidR="00BF0162" w:rsidRDefault="00BF0162" w:rsidP="00C55824">
      <w:pPr>
        <w:jc w:val="both"/>
        <w:rPr>
          <w:rFonts w:ascii="Arial" w:hAnsi="Arial" w:cs="Arial"/>
          <w:sz w:val="22"/>
          <w:szCs w:val="22"/>
          <w:lang w:val="en-GB"/>
        </w:rPr>
      </w:pPr>
    </w:p>
    <w:p w14:paraId="0F891CC7" w14:textId="6DB071C9" w:rsidR="00E9597C" w:rsidRPr="007A3213" w:rsidRDefault="00E9597C" w:rsidP="00C55824">
      <w:pPr>
        <w:jc w:val="both"/>
        <w:rPr>
          <w:rFonts w:ascii="Arial" w:hAnsi="Arial" w:cs="Arial"/>
          <w:sz w:val="22"/>
          <w:szCs w:val="22"/>
          <w:lang w:val="en-GB"/>
        </w:rPr>
      </w:pPr>
      <w:r w:rsidRPr="007A3213">
        <w:rPr>
          <w:rFonts w:ascii="Arial" w:hAnsi="Arial" w:cs="Arial"/>
          <w:b/>
          <w:bCs/>
          <w:sz w:val="22"/>
          <w:szCs w:val="22"/>
          <w:lang w:val="en-GB"/>
        </w:rPr>
        <w:lastRenderedPageBreak/>
        <w:t>Question 1.4</w:t>
      </w:r>
      <w:r w:rsidRPr="007A3213">
        <w:rPr>
          <w:rFonts w:ascii="Arial" w:hAnsi="Arial" w:cs="Arial"/>
          <w:sz w:val="22"/>
          <w:szCs w:val="22"/>
          <w:lang w:val="en-GB"/>
        </w:rPr>
        <w:t xml:space="preserve"> </w:t>
      </w:r>
    </w:p>
    <w:p w14:paraId="1A21C986" w14:textId="77777777" w:rsidR="00E9597C" w:rsidRPr="007A3213" w:rsidRDefault="00E9597C" w:rsidP="00C55824">
      <w:pPr>
        <w:jc w:val="both"/>
        <w:rPr>
          <w:rFonts w:ascii="Arial" w:hAnsi="Arial" w:cs="Arial"/>
          <w:sz w:val="22"/>
          <w:szCs w:val="22"/>
          <w:lang w:val="en-GB"/>
        </w:rPr>
      </w:pPr>
    </w:p>
    <w:p w14:paraId="1D3CDB3F" w14:textId="13F9952D" w:rsidR="00E86A87" w:rsidRPr="007A3213" w:rsidRDefault="00B23E79" w:rsidP="00E86A87">
      <w:pPr>
        <w:ind w:left="720" w:hanging="720"/>
        <w:rPr>
          <w:rFonts w:ascii="Arial" w:hAnsi="Arial" w:cs="Arial"/>
          <w:sz w:val="22"/>
          <w:szCs w:val="22"/>
          <w:lang w:val="en-GB"/>
        </w:rPr>
      </w:pPr>
      <w:r>
        <w:rPr>
          <w:rFonts w:ascii="Arial" w:hAnsi="Arial" w:cs="Arial"/>
          <w:sz w:val="22"/>
          <w:szCs w:val="22"/>
          <w:lang w:val="en-GB"/>
        </w:rPr>
        <w:t>Who has the duty to file for insolvency proceedings?</w:t>
      </w:r>
    </w:p>
    <w:p w14:paraId="42B3B0E4" w14:textId="77777777" w:rsidR="00E86A87" w:rsidRPr="007A3213" w:rsidRDefault="00E86A87" w:rsidP="00C55824">
      <w:pPr>
        <w:jc w:val="both"/>
        <w:rPr>
          <w:rFonts w:ascii="Arial" w:hAnsi="Arial" w:cs="Arial"/>
          <w:sz w:val="22"/>
          <w:szCs w:val="22"/>
          <w:lang w:val="en-GB"/>
        </w:rPr>
      </w:pPr>
    </w:p>
    <w:p w14:paraId="0295ECBB" w14:textId="7799BF2B" w:rsidR="00E86A87" w:rsidRPr="00BF0162" w:rsidRDefault="00B23E79" w:rsidP="00BF0162">
      <w:pPr>
        <w:pStyle w:val="ListParagraph"/>
        <w:numPr>
          <w:ilvl w:val="0"/>
          <w:numId w:val="17"/>
        </w:numPr>
        <w:ind w:left="426"/>
        <w:rPr>
          <w:rFonts w:ascii="Arial" w:hAnsi="Arial" w:cs="Arial"/>
          <w:sz w:val="22"/>
          <w:szCs w:val="22"/>
          <w:lang w:val="en-GB"/>
        </w:rPr>
      </w:pPr>
      <w:r w:rsidRPr="00BF0162">
        <w:rPr>
          <w:rFonts w:ascii="Arial" w:hAnsi="Arial" w:cs="Arial"/>
          <w:sz w:val="22"/>
          <w:szCs w:val="22"/>
          <w:lang w:val="en-GB"/>
        </w:rPr>
        <w:t>The directors of a Limited Liability Company (</w:t>
      </w:r>
      <w:r w:rsidRPr="00BF0162">
        <w:rPr>
          <w:rFonts w:ascii="Arial" w:hAnsi="Arial" w:cs="Arial"/>
          <w:i/>
          <w:sz w:val="22"/>
          <w:szCs w:val="22"/>
          <w:lang w:val="en-GB"/>
        </w:rPr>
        <w:t>GmbH</w:t>
      </w:r>
      <w:r w:rsidRPr="00BF0162">
        <w:rPr>
          <w:rFonts w:ascii="Arial" w:hAnsi="Arial" w:cs="Arial"/>
          <w:sz w:val="22"/>
          <w:szCs w:val="22"/>
          <w:lang w:val="en-GB"/>
        </w:rPr>
        <w:t>)</w:t>
      </w:r>
      <w:r w:rsidR="007D7536" w:rsidRPr="00BF0162">
        <w:rPr>
          <w:rFonts w:ascii="Arial" w:hAnsi="Arial" w:cs="Arial"/>
          <w:sz w:val="22"/>
          <w:szCs w:val="22"/>
          <w:lang w:val="en-GB"/>
        </w:rPr>
        <w:t>.</w:t>
      </w:r>
    </w:p>
    <w:p w14:paraId="68519DF6" w14:textId="77777777" w:rsidR="00BF0162" w:rsidRPr="00545969" w:rsidRDefault="00BF0162" w:rsidP="00BF0162">
      <w:pPr>
        <w:ind w:left="426" w:hanging="284"/>
        <w:rPr>
          <w:rFonts w:ascii="Arial" w:hAnsi="Arial" w:cs="Arial"/>
          <w:sz w:val="22"/>
          <w:szCs w:val="22"/>
          <w:lang w:val="en-GB"/>
        </w:rPr>
      </w:pPr>
    </w:p>
    <w:p w14:paraId="4CA76380" w14:textId="6300000E" w:rsidR="00E86A87" w:rsidRPr="00BF0162" w:rsidRDefault="00B23E79" w:rsidP="00BF0162">
      <w:pPr>
        <w:pStyle w:val="ListParagraph"/>
        <w:numPr>
          <w:ilvl w:val="0"/>
          <w:numId w:val="17"/>
        </w:numPr>
        <w:ind w:left="426"/>
        <w:rPr>
          <w:rFonts w:ascii="Arial" w:hAnsi="Arial" w:cs="Arial"/>
          <w:sz w:val="22"/>
          <w:szCs w:val="22"/>
          <w:lang w:val="en-GB"/>
        </w:rPr>
      </w:pPr>
      <w:r w:rsidRPr="00BF0162">
        <w:rPr>
          <w:rFonts w:ascii="Arial" w:hAnsi="Arial" w:cs="Arial"/>
          <w:sz w:val="22"/>
          <w:szCs w:val="22"/>
          <w:lang w:val="en-GB"/>
        </w:rPr>
        <w:t>All debtors.</w:t>
      </w:r>
    </w:p>
    <w:p w14:paraId="2BA727C5" w14:textId="77777777" w:rsidR="00BF0162" w:rsidRPr="007A3213" w:rsidRDefault="00BF0162" w:rsidP="00BF0162">
      <w:pPr>
        <w:ind w:left="426" w:hanging="284"/>
        <w:rPr>
          <w:rFonts w:ascii="Arial" w:hAnsi="Arial" w:cs="Arial"/>
          <w:sz w:val="22"/>
          <w:szCs w:val="22"/>
          <w:lang w:val="en-GB"/>
        </w:rPr>
      </w:pPr>
    </w:p>
    <w:p w14:paraId="4CA10DBA" w14:textId="4F4C4ED8" w:rsidR="00E86A87" w:rsidRPr="00702782" w:rsidRDefault="00B23E79" w:rsidP="00BF0162">
      <w:pPr>
        <w:pStyle w:val="ListParagraph"/>
        <w:numPr>
          <w:ilvl w:val="0"/>
          <w:numId w:val="17"/>
        </w:numPr>
        <w:ind w:left="426"/>
        <w:rPr>
          <w:rFonts w:ascii="Arial" w:hAnsi="Arial" w:cs="Arial"/>
          <w:sz w:val="22"/>
          <w:szCs w:val="22"/>
          <w:highlight w:val="yellow"/>
          <w:lang w:val="en-GB"/>
        </w:rPr>
      </w:pPr>
      <w:r w:rsidRPr="00702782">
        <w:rPr>
          <w:rFonts w:ascii="Arial" w:hAnsi="Arial" w:cs="Arial"/>
          <w:sz w:val="22"/>
          <w:szCs w:val="22"/>
          <w:highlight w:val="yellow"/>
          <w:lang w:val="en-GB"/>
        </w:rPr>
        <w:t>Legal persons only</w:t>
      </w:r>
      <w:r w:rsidR="007D7536" w:rsidRPr="00702782">
        <w:rPr>
          <w:rFonts w:ascii="Arial" w:hAnsi="Arial" w:cs="Arial"/>
          <w:sz w:val="22"/>
          <w:szCs w:val="22"/>
          <w:highlight w:val="yellow"/>
          <w:lang w:val="en-GB"/>
        </w:rPr>
        <w:t>.</w:t>
      </w:r>
    </w:p>
    <w:p w14:paraId="075C2F38" w14:textId="77777777" w:rsidR="00BF0162" w:rsidRPr="007A3213" w:rsidRDefault="00BF0162" w:rsidP="00BF0162">
      <w:pPr>
        <w:ind w:left="426" w:hanging="284"/>
        <w:rPr>
          <w:rFonts w:ascii="Arial" w:hAnsi="Arial" w:cs="Arial"/>
          <w:sz w:val="22"/>
          <w:szCs w:val="22"/>
          <w:lang w:val="en-GB"/>
        </w:rPr>
      </w:pPr>
    </w:p>
    <w:p w14:paraId="59987C73" w14:textId="37CD4CA8" w:rsidR="00E86A87" w:rsidRPr="00BF0162" w:rsidRDefault="009B3F83" w:rsidP="00BF0162">
      <w:pPr>
        <w:pStyle w:val="ListParagraph"/>
        <w:numPr>
          <w:ilvl w:val="0"/>
          <w:numId w:val="17"/>
        </w:numPr>
        <w:ind w:left="426"/>
        <w:rPr>
          <w:rFonts w:ascii="Arial" w:hAnsi="Arial" w:cs="Arial"/>
          <w:sz w:val="22"/>
          <w:szCs w:val="22"/>
          <w:lang w:val="en-GB"/>
        </w:rPr>
      </w:pPr>
      <w:r w:rsidRPr="00BF0162">
        <w:rPr>
          <w:rFonts w:ascii="Arial" w:hAnsi="Arial" w:cs="Arial"/>
          <w:sz w:val="22"/>
          <w:szCs w:val="22"/>
          <w:lang w:val="en-GB"/>
        </w:rPr>
        <w:t>Entrepreneurs</w:t>
      </w:r>
      <w:r w:rsidR="00B23E79" w:rsidRPr="00BF0162">
        <w:rPr>
          <w:rFonts w:ascii="Arial" w:hAnsi="Arial" w:cs="Arial"/>
          <w:sz w:val="22"/>
          <w:szCs w:val="22"/>
          <w:lang w:val="en-GB"/>
        </w:rPr>
        <w:t xml:space="preserve"> only</w:t>
      </w:r>
      <w:r w:rsidR="007D7536" w:rsidRPr="00BF0162">
        <w:rPr>
          <w:rFonts w:ascii="Arial" w:hAnsi="Arial" w:cs="Arial"/>
          <w:sz w:val="22"/>
          <w:szCs w:val="22"/>
          <w:lang w:val="en-GB"/>
        </w:rPr>
        <w:t>.</w:t>
      </w:r>
    </w:p>
    <w:p w14:paraId="6DEE8E43" w14:textId="29234886" w:rsidR="0027702F" w:rsidRPr="0027702F" w:rsidRDefault="0027702F" w:rsidP="00663E6F">
      <w:pPr>
        <w:ind w:left="284" w:hanging="284"/>
        <w:rPr>
          <w:rFonts w:ascii="Arial" w:hAnsi="Arial" w:cs="Arial"/>
          <w:color w:val="FF0000"/>
          <w:sz w:val="22"/>
          <w:szCs w:val="22"/>
          <w:lang w:val="en-GB"/>
        </w:rPr>
      </w:pPr>
    </w:p>
    <w:p w14:paraId="5D3053AA" w14:textId="77777777" w:rsidR="00E9597C" w:rsidRPr="007A3213" w:rsidRDefault="00E9597C" w:rsidP="0020090A">
      <w:pPr>
        <w:keepNext/>
        <w:jc w:val="both"/>
        <w:rPr>
          <w:rFonts w:ascii="Arial" w:hAnsi="Arial" w:cs="Arial"/>
          <w:b/>
          <w:bCs/>
          <w:sz w:val="22"/>
          <w:szCs w:val="22"/>
          <w:lang w:val="en-GB"/>
        </w:rPr>
      </w:pPr>
      <w:r w:rsidRPr="007A3213">
        <w:rPr>
          <w:rFonts w:ascii="Arial" w:hAnsi="Arial" w:cs="Arial"/>
          <w:b/>
          <w:bCs/>
          <w:sz w:val="22"/>
          <w:szCs w:val="22"/>
          <w:lang w:val="en-GB"/>
        </w:rPr>
        <w:t xml:space="preserve">Question 1.5 </w:t>
      </w:r>
    </w:p>
    <w:p w14:paraId="22067AD3" w14:textId="77777777" w:rsidR="00E9597C" w:rsidRPr="007A3213" w:rsidRDefault="00E9597C" w:rsidP="0020090A">
      <w:pPr>
        <w:keepNext/>
        <w:jc w:val="both"/>
        <w:rPr>
          <w:rFonts w:ascii="Arial" w:hAnsi="Arial" w:cs="Arial"/>
          <w:b/>
          <w:bCs/>
          <w:sz w:val="22"/>
          <w:szCs w:val="22"/>
          <w:lang w:val="en-GB"/>
        </w:rPr>
      </w:pPr>
    </w:p>
    <w:p w14:paraId="6DA2B0DD" w14:textId="5BF13BE1" w:rsidR="00E86A87" w:rsidRPr="007A3213" w:rsidRDefault="003939F8" w:rsidP="003939F8">
      <w:pPr>
        <w:rPr>
          <w:rFonts w:ascii="Arial" w:hAnsi="Arial" w:cs="Arial"/>
          <w:sz w:val="22"/>
          <w:szCs w:val="22"/>
          <w:lang w:val="en-GB"/>
        </w:rPr>
      </w:pPr>
      <w:r>
        <w:rPr>
          <w:rFonts w:ascii="Arial" w:hAnsi="Arial" w:cs="Arial"/>
          <w:sz w:val="22"/>
          <w:szCs w:val="22"/>
          <w:lang w:val="en-GB"/>
        </w:rPr>
        <w:t xml:space="preserve">Wage claims of employees stemming from the period prior to the opening of insolvency proceedings </w:t>
      </w:r>
    </w:p>
    <w:p w14:paraId="156801AD" w14:textId="77777777" w:rsidR="005B79F4" w:rsidRPr="007A3213" w:rsidRDefault="005B79F4" w:rsidP="00C55824">
      <w:pPr>
        <w:autoSpaceDE w:val="0"/>
        <w:autoSpaceDN w:val="0"/>
        <w:adjustRightInd w:val="0"/>
        <w:jc w:val="both"/>
        <w:rPr>
          <w:rFonts w:ascii="Arial" w:hAnsi="Arial" w:cs="Arial"/>
          <w:sz w:val="22"/>
          <w:szCs w:val="22"/>
          <w:lang w:val="en-GB"/>
        </w:rPr>
      </w:pPr>
    </w:p>
    <w:p w14:paraId="52151932" w14:textId="23C01345" w:rsidR="00E86A87" w:rsidRPr="00BF0162" w:rsidRDefault="004A40BD" w:rsidP="00BF0162">
      <w:pPr>
        <w:pStyle w:val="ListParagraph"/>
        <w:numPr>
          <w:ilvl w:val="0"/>
          <w:numId w:val="19"/>
        </w:numPr>
        <w:ind w:left="426"/>
        <w:rPr>
          <w:rFonts w:ascii="Arial" w:hAnsi="Arial" w:cs="Arial"/>
          <w:sz w:val="22"/>
          <w:szCs w:val="22"/>
        </w:rPr>
      </w:pPr>
      <w:r w:rsidRPr="00BF0162">
        <w:rPr>
          <w:rFonts w:ascii="Arial" w:hAnsi="Arial" w:cs="Arial"/>
          <w:sz w:val="22"/>
          <w:szCs w:val="22"/>
        </w:rPr>
        <w:t>E</w:t>
      </w:r>
      <w:r w:rsidR="003939F8" w:rsidRPr="00BF0162">
        <w:rPr>
          <w:rFonts w:ascii="Arial" w:hAnsi="Arial" w:cs="Arial"/>
          <w:sz w:val="22"/>
          <w:szCs w:val="22"/>
        </w:rPr>
        <w:t>njoy super-priority even ahead of secured creditors.</w:t>
      </w:r>
    </w:p>
    <w:p w14:paraId="005C0D8B" w14:textId="77777777" w:rsidR="00BF0162" w:rsidRPr="003939F8" w:rsidRDefault="00BF0162" w:rsidP="00BF0162">
      <w:pPr>
        <w:ind w:left="426" w:hanging="284"/>
        <w:rPr>
          <w:rFonts w:ascii="Arial" w:hAnsi="Arial" w:cs="Arial"/>
          <w:sz w:val="22"/>
          <w:szCs w:val="22"/>
        </w:rPr>
      </w:pPr>
    </w:p>
    <w:p w14:paraId="2594995F" w14:textId="6E8EA0F5" w:rsidR="00D42F29" w:rsidRPr="00BF0162" w:rsidRDefault="004A40BD" w:rsidP="00BF0162">
      <w:pPr>
        <w:pStyle w:val="ListParagraph"/>
        <w:numPr>
          <w:ilvl w:val="0"/>
          <w:numId w:val="19"/>
        </w:numPr>
        <w:ind w:left="426"/>
        <w:rPr>
          <w:rFonts w:ascii="Arial" w:hAnsi="Arial" w:cs="Arial"/>
          <w:sz w:val="22"/>
          <w:szCs w:val="22"/>
        </w:rPr>
      </w:pPr>
      <w:r w:rsidRPr="00BF0162">
        <w:rPr>
          <w:rFonts w:ascii="Arial" w:hAnsi="Arial" w:cs="Arial"/>
          <w:sz w:val="22"/>
          <w:szCs w:val="22"/>
        </w:rPr>
        <w:t>Q</w:t>
      </w:r>
      <w:r w:rsidR="003939F8" w:rsidRPr="00BF0162">
        <w:rPr>
          <w:rFonts w:ascii="Arial" w:hAnsi="Arial" w:cs="Arial"/>
          <w:sz w:val="22"/>
          <w:szCs w:val="22"/>
        </w:rPr>
        <w:t>ualify as expenses of the proceedings (liabilities of the estate)</w:t>
      </w:r>
      <w:r w:rsidRPr="00BF0162">
        <w:rPr>
          <w:rFonts w:ascii="Arial" w:hAnsi="Arial" w:cs="Arial"/>
          <w:sz w:val="22"/>
          <w:szCs w:val="22"/>
        </w:rPr>
        <w:t>.</w:t>
      </w:r>
    </w:p>
    <w:p w14:paraId="613DE2A5" w14:textId="77777777" w:rsidR="00BF0162" w:rsidRPr="003939F8" w:rsidRDefault="00BF0162" w:rsidP="00BF0162">
      <w:pPr>
        <w:ind w:left="426" w:hanging="284"/>
        <w:rPr>
          <w:rFonts w:ascii="Arial" w:hAnsi="Arial" w:cs="Arial"/>
          <w:sz w:val="22"/>
          <w:szCs w:val="22"/>
        </w:rPr>
      </w:pPr>
    </w:p>
    <w:p w14:paraId="50CC91A6" w14:textId="4E7D53A4" w:rsidR="00E86A87" w:rsidRPr="00702782" w:rsidRDefault="004A40BD" w:rsidP="00BF0162">
      <w:pPr>
        <w:pStyle w:val="ListParagraph"/>
        <w:numPr>
          <w:ilvl w:val="0"/>
          <w:numId w:val="19"/>
        </w:numPr>
        <w:ind w:left="426"/>
        <w:rPr>
          <w:rFonts w:ascii="Arial" w:hAnsi="Arial" w:cs="Arial"/>
          <w:sz w:val="22"/>
          <w:szCs w:val="22"/>
          <w:highlight w:val="yellow"/>
        </w:rPr>
      </w:pPr>
      <w:r w:rsidRPr="00702782">
        <w:rPr>
          <w:rFonts w:ascii="Arial" w:hAnsi="Arial" w:cs="Arial"/>
          <w:sz w:val="22"/>
          <w:szCs w:val="22"/>
          <w:highlight w:val="yellow"/>
        </w:rPr>
        <w:t>R</w:t>
      </w:r>
      <w:r w:rsidR="003939F8" w:rsidRPr="00702782">
        <w:rPr>
          <w:rFonts w:ascii="Arial" w:hAnsi="Arial" w:cs="Arial"/>
          <w:sz w:val="22"/>
          <w:szCs w:val="22"/>
          <w:highlight w:val="yellow"/>
        </w:rPr>
        <w:t>ank as claims of ordinary creditors.</w:t>
      </w:r>
    </w:p>
    <w:p w14:paraId="37A2AED3" w14:textId="77777777" w:rsidR="00BF0162" w:rsidRPr="00545969" w:rsidRDefault="00BF0162" w:rsidP="00BF0162">
      <w:pPr>
        <w:ind w:left="426" w:hanging="284"/>
        <w:rPr>
          <w:rFonts w:ascii="Arial" w:hAnsi="Arial" w:cs="Arial"/>
          <w:sz w:val="22"/>
          <w:szCs w:val="22"/>
        </w:rPr>
      </w:pPr>
    </w:p>
    <w:p w14:paraId="52FC79BA" w14:textId="5E91D8CF" w:rsidR="00E86A87" w:rsidRPr="00BF0162" w:rsidRDefault="004A40BD" w:rsidP="00BF0162">
      <w:pPr>
        <w:pStyle w:val="ListParagraph"/>
        <w:numPr>
          <w:ilvl w:val="0"/>
          <w:numId w:val="19"/>
        </w:numPr>
        <w:ind w:left="426"/>
        <w:rPr>
          <w:rFonts w:ascii="Arial" w:hAnsi="Arial" w:cs="Arial"/>
          <w:sz w:val="22"/>
          <w:szCs w:val="22"/>
        </w:rPr>
      </w:pPr>
      <w:r w:rsidRPr="00BF0162">
        <w:rPr>
          <w:rFonts w:ascii="Arial" w:hAnsi="Arial" w:cs="Arial"/>
          <w:sz w:val="22"/>
          <w:szCs w:val="22"/>
        </w:rPr>
        <w:t>C</w:t>
      </w:r>
      <w:r w:rsidR="00B4760A" w:rsidRPr="00BF0162">
        <w:rPr>
          <w:rFonts w:ascii="Arial" w:hAnsi="Arial" w:cs="Arial"/>
          <w:sz w:val="22"/>
          <w:szCs w:val="22"/>
        </w:rPr>
        <w:t>annot be recognized</w:t>
      </w:r>
      <w:r w:rsidR="003939F8" w:rsidRPr="00BF0162">
        <w:rPr>
          <w:rFonts w:ascii="Arial" w:hAnsi="Arial" w:cs="Arial"/>
          <w:sz w:val="22"/>
          <w:szCs w:val="22"/>
        </w:rPr>
        <w:t xml:space="preserve"> in insolvency proceedings at all</w:t>
      </w:r>
      <w:r w:rsidR="00E676A0" w:rsidRPr="00BF0162">
        <w:rPr>
          <w:rFonts w:ascii="Arial" w:hAnsi="Arial" w:cs="Arial"/>
          <w:sz w:val="22"/>
          <w:szCs w:val="22"/>
        </w:rPr>
        <w:t>.</w:t>
      </w:r>
    </w:p>
    <w:p w14:paraId="09D25F3F" w14:textId="37ADC186" w:rsidR="0027702F" w:rsidRPr="001B45E6" w:rsidRDefault="0027702F" w:rsidP="00663E6F">
      <w:pPr>
        <w:ind w:left="284" w:hanging="284"/>
        <w:rPr>
          <w:rFonts w:ascii="Arial" w:hAnsi="Arial" w:cs="Arial"/>
          <w:color w:val="FF0000"/>
          <w:sz w:val="22"/>
          <w:szCs w:val="22"/>
        </w:rPr>
      </w:pPr>
    </w:p>
    <w:p w14:paraId="57F96ECF" w14:textId="77777777" w:rsidR="00E9597C" w:rsidRPr="007A3213" w:rsidRDefault="00E9597C" w:rsidP="00C55824">
      <w:pPr>
        <w:autoSpaceDE w:val="0"/>
        <w:autoSpaceDN w:val="0"/>
        <w:adjustRightInd w:val="0"/>
        <w:jc w:val="both"/>
        <w:rPr>
          <w:rFonts w:ascii="Arial" w:hAnsi="Arial" w:cs="Arial"/>
          <w:sz w:val="22"/>
          <w:szCs w:val="22"/>
          <w:lang w:val="en-GB"/>
        </w:rPr>
      </w:pPr>
      <w:r w:rsidRPr="007A3213">
        <w:rPr>
          <w:rFonts w:ascii="Arial" w:hAnsi="Arial" w:cs="Arial"/>
          <w:b/>
          <w:bCs/>
          <w:sz w:val="22"/>
          <w:szCs w:val="22"/>
          <w:lang w:val="en-GB"/>
        </w:rPr>
        <w:t>Question 1.6</w:t>
      </w:r>
      <w:r w:rsidRPr="007A3213">
        <w:rPr>
          <w:rFonts w:ascii="Arial" w:hAnsi="Arial" w:cs="Arial"/>
          <w:sz w:val="22"/>
          <w:szCs w:val="22"/>
          <w:lang w:val="en-GB"/>
        </w:rPr>
        <w:t xml:space="preserve"> </w:t>
      </w:r>
    </w:p>
    <w:p w14:paraId="171CD99D" w14:textId="77777777" w:rsidR="00E9597C" w:rsidRPr="007A3213" w:rsidRDefault="00E9597C" w:rsidP="00C55824">
      <w:pPr>
        <w:autoSpaceDE w:val="0"/>
        <w:autoSpaceDN w:val="0"/>
        <w:adjustRightInd w:val="0"/>
        <w:jc w:val="both"/>
        <w:rPr>
          <w:rFonts w:ascii="Arial" w:hAnsi="Arial" w:cs="Arial"/>
          <w:sz w:val="22"/>
          <w:szCs w:val="22"/>
          <w:lang w:val="en-GB"/>
        </w:rPr>
      </w:pPr>
    </w:p>
    <w:p w14:paraId="48D50A6A" w14:textId="23173CFE" w:rsidR="00E86A87" w:rsidRPr="007A3213" w:rsidRDefault="00797096" w:rsidP="00E86A87">
      <w:pPr>
        <w:rPr>
          <w:rFonts w:ascii="Arial" w:hAnsi="Arial" w:cs="Arial"/>
          <w:sz w:val="22"/>
          <w:szCs w:val="22"/>
          <w:lang w:val="en-GB"/>
        </w:rPr>
      </w:pPr>
      <w:r>
        <w:rPr>
          <w:rFonts w:ascii="Arial" w:hAnsi="Arial" w:cs="Arial"/>
          <w:sz w:val="22"/>
          <w:szCs w:val="22"/>
          <w:lang w:val="en-GB"/>
        </w:rPr>
        <w:t xml:space="preserve">Who </w:t>
      </w:r>
      <w:r w:rsidR="00EA5988">
        <w:rPr>
          <w:rFonts w:ascii="Arial" w:hAnsi="Arial" w:cs="Arial"/>
          <w:sz w:val="22"/>
          <w:szCs w:val="22"/>
          <w:lang w:val="en-GB"/>
        </w:rPr>
        <w:t xml:space="preserve">of the following </w:t>
      </w:r>
      <w:r>
        <w:rPr>
          <w:rFonts w:ascii="Arial" w:hAnsi="Arial" w:cs="Arial"/>
          <w:sz w:val="22"/>
          <w:szCs w:val="22"/>
          <w:lang w:val="en-GB"/>
        </w:rPr>
        <w:t>is entitled to submit an insolvency (restructuring) plan?</w:t>
      </w:r>
    </w:p>
    <w:p w14:paraId="2FFD6F0F" w14:textId="77777777" w:rsidR="00E86A87" w:rsidRPr="007A3213" w:rsidRDefault="00E86A87" w:rsidP="00C55824">
      <w:pPr>
        <w:autoSpaceDE w:val="0"/>
        <w:autoSpaceDN w:val="0"/>
        <w:adjustRightInd w:val="0"/>
        <w:jc w:val="both"/>
        <w:rPr>
          <w:rFonts w:ascii="Arial" w:hAnsi="Arial" w:cs="Arial"/>
          <w:sz w:val="22"/>
          <w:szCs w:val="22"/>
          <w:lang w:val="en-GB"/>
        </w:rPr>
      </w:pPr>
    </w:p>
    <w:p w14:paraId="289A512A" w14:textId="65DE738C" w:rsidR="00E86A87" w:rsidRPr="00BF0162" w:rsidRDefault="00797096" w:rsidP="00BF0162">
      <w:pPr>
        <w:pStyle w:val="ListParagraph"/>
        <w:numPr>
          <w:ilvl w:val="0"/>
          <w:numId w:val="24"/>
        </w:numPr>
        <w:ind w:left="426"/>
        <w:rPr>
          <w:rFonts w:ascii="Arial" w:hAnsi="Arial" w:cs="Arial"/>
          <w:sz w:val="22"/>
          <w:szCs w:val="22"/>
          <w:lang w:val="en-GB"/>
        </w:rPr>
      </w:pPr>
      <w:r w:rsidRPr="00BF0162">
        <w:rPr>
          <w:rFonts w:ascii="Arial" w:hAnsi="Arial" w:cs="Arial"/>
          <w:sz w:val="22"/>
          <w:szCs w:val="22"/>
          <w:lang w:val="en-GB"/>
        </w:rPr>
        <w:t>Every creditor</w:t>
      </w:r>
      <w:r w:rsidR="00E676A0" w:rsidRPr="00BF0162">
        <w:rPr>
          <w:rFonts w:ascii="Arial" w:hAnsi="Arial" w:cs="Arial"/>
          <w:sz w:val="22"/>
          <w:szCs w:val="22"/>
          <w:lang w:val="en-GB"/>
        </w:rPr>
        <w:t>.</w:t>
      </w:r>
    </w:p>
    <w:p w14:paraId="470D66EE" w14:textId="77777777" w:rsidR="00BF0162" w:rsidRPr="007A3213" w:rsidRDefault="00BF0162" w:rsidP="00BF0162">
      <w:pPr>
        <w:ind w:left="426" w:hanging="284"/>
        <w:rPr>
          <w:rFonts w:ascii="Arial" w:hAnsi="Arial" w:cs="Arial"/>
          <w:sz w:val="22"/>
          <w:szCs w:val="22"/>
          <w:lang w:val="en-GB"/>
        </w:rPr>
      </w:pPr>
    </w:p>
    <w:p w14:paraId="4328935F" w14:textId="501E0F28" w:rsidR="00E86A87" w:rsidRPr="007F5847" w:rsidRDefault="00797096" w:rsidP="00BF0162">
      <w:pPr>
        <w:pStyle w:val="ListParagraph"/>
        <w:numPr>
          <w:ilvl w:val="0"/>
          <w:numId w:val="24"/>
        </w:numPr>
        <w:ind w:left="426"/>
        <w:rPr>
          <w:rFonts w:ascii="Arial" w:hAnsi="Arial" w:cs="Arial"/>
          <w:sz w:val="22"/>
          <w:szCs w:val="22"/>
          <w:highlight w:val="yellow"/>
          <w:lang w:val="en-GB"/>
        </w:rPr>
      </w:pPr>
      <w:r w:rsidRPr="007F5847">
        <w:rPr>
          <w:rFonts w:ascii="Arial" w:hAnsi="Arial" w:cs="Arial"/>
          <w:sz w:val="22"/>
          <w:szCs w:val="22"/>
          <w:highlight w:val="yellow"/>
          <w:lang w:val="en-GB"/>
        </w:rPr>
        <w:t>The debtor</w:t>
      </w:r>
      <w:r w:rsidR="00E676A0" w:rsidRPr="007F5847">
        <w:rPr>
          <w:rFonts w:ascii="Arial" w:hAnsi="Arial" w:cs="Arial"/>
          <w:sz w:val="22"/>
          <w:szCs w:val="22"/>
          <w:highlight w:val="yellow"/>
          <w:lang w:val="en-GB"/>
        </w:rPr>
        <w:t>.</w:t>
      </w:r>
    </w:p>
    <w:p w14:paraId="7A1763A1" w14:textId="77777777" w:rsidR="00BF0162" w:rsidRPr="00545969" w:rsidRDefault="00BF0162" w:rsidP="00BF0162">
      <w:pPr>
        <w:ind w:left="426" w:hanging="284"/>
        <w:rPr>
          <w:rFonts w:ascii="Arial" w:hAnsi="Arial" w:cs="Arial"/>
          <w:sz w:val="22"/>
          <w:szCs w:val="22"/>
          <w:lang w:val="en-GB"/>
        </w:rPr>
      </w:pPr>
    </w:p>
    <w:p w14:paraId="06AA788F" w14:textId="02144C0D" w:rsidR="00E86A87" w:rsidRPr="00BF0162" w:rsidRDefault="00797096" w:rsidP="00BF0162">
      <w:pPr>
        <w:pStyle w:val="ListParagraph"/>
        <w:numPr>
          <w:ilvl w:val="0"/>
          <w:numId w:val="24"/>
        </w:numPr>
        <w:ind w:left="426"/>
        <w:rPr>
          <w:rFonts w:ascii="Arial" w:hAnsi="Arial" w:cs="Arial"/>
          <w:sz w:val="22"/>
          <w:szCs w:val="22"/>
          <w:lang w:val="en-GB"/>
        </w:rPr>
      </w:pPr>
      <w:r w:rsidRPr="00BF0162">
        <w:rPr>
          <w:rFonts w:ascii="Arial" w:hAnsi="Arial" w:cs="Arial"/>
          <w:sz w:val="22"/>
          <w:szCs w:val="22"/>
          <w:lang w:val="en-GB"/>
        </w:rPr>
        <w:t>The c</w:t>
      </w:r>
      <w:r w:rsidR="00E86A87" w:rsidRPr="00BF0162">
        <w:rPr>
          <w:rFonts w:ascii="Arial" w:hAnsi="Arial" w:cs="Arial"/>
          <w:sz w:val="22"/>
          <w:szCs w:val="22"/>
          <w:lang w:val="en-GB"/>
        </w:rPr>
        <w:t>ourt</w:t>
      </w:r>
      <w:r w:rsidR="00E676A0" w:rsidRPr="00BF0162">
        <w:rPr>
          <w:rFonts w:ascii="Arial" w:hAnsi="Arial" w:cs="Arial"/>
          <w:sz w:val="22"/>
          <w:szCs w:val="22"/>
          <w:lang w:val="en-GB"/>
        </w:rPr>
        <w:t>.</w:t>
      </w:r>
    </w:p>
    <w:p w14:paraId="7653A46E" w14:textId="77777777" w:rsidR="00BF0162" w:rsidRPr="007A3213" w:rsidRDefault="00BF0162" w:rsidP="00BF0162">
      <w:pPr>
        <w:ind w:left="426" w:hanging="284"/>
        <w:rPr>
          <w:rFonts w:ascii="Arial" w:hAnsi="Arial" w:cs="Arial"/>
          <w:sz w:val="22"/>
          <w:szCs w:val="22"/>
          <w:lang w:val="en-GB"/>
        </w:rPr>
      </w:pPr>
    </w:p>
    <w:p w14:paraId="54DFBFA5" w14:textId="6DA74CBD" w:rsidR="00E86A87" w:rsidRPr="00BF0162" w:rsidRDefault="00797096" w:rsidP="00BF0162">
      <w:pPr>
        <w:pStyle w:val="ListParagraph"/>
        <w:numPr>
          <w:ilvl w:val="0"/>
          <w:numId w:val="24"/>
        </w:numPr>
        <w:ind w:left="426"/>
        <w:rPr>
          <w:rFonts w:ascii="Arial" w:hAnsi="Arial" w:cs="Arial"/>
          <w:sz w:val="22"/>
          <w:szCs w:val="22"/>
          <w:lang w:val="en-GB"/>
        </w:rPr>
      </w:pPr>
      <w:r w:rsidRPr="00BF0162">
        <w:rPr>
          <w:rFonts w:ascii="Arial" w:hAnsi="Arial" w:cs="Arial"/>
          <w:sz w:val="22"/>
          <w:szCs w:val="22"/>
          <w:lang w:val="en-GB"/>
        </w:rPr>
        <w:t>The creditors’ committee</w:t>
      </w:r>
      <w:r w:rsidR="00E676A0" w:rsidRPr="00BF0162">
        <w:rPr>
          <w:rFonts w:ascii="Arial" w:hAnsi="Arial" w:cs="Arial"/>
          <w:sz w:val="22"/>
          <w:szCs w:val="22"/>
          <w:lang w:val="en-GB"/>
        </w:rPr>
        <w:t>.</w:t>
      </w:r>
    </w:p>
    <w:p w14:paraId="2A06C205" w14:textId="3AE3BFA2" w:rsidR="0027702F" w:rsidRPr="0027702F" w:rsidRDefault="0027702F" w:rsidP="00663E6F">
      <w:pPr>
        <w:ind w:left="284" w:hanging="284"/>
        <w:rPr>
          <w:rFonts w:ascii="Arial" w:hAnsi="Arial" w:cs="Arial"/>
          <w:color w:val="FF0000"/>
          <w:sz w:val="22"/>
          <w:szCs w:val="22"/>
          <w:lang w:val="en-GB"/>
        </w:rPr>
      </w:pPr>
    </w:p>
    <w:p w14:paraId="5F89F161" w14:textId="77777777" w:rsidR="00E9597C" w:rsidRPr="007A3213" w:rsidRDefault="00E9597C" w:rsidP="00C55824">
      <w:pPr>
        <w:jc w:val="both"/>
        <w:rPr>
          <w:rFonts w:ascii="Arial" w:hAnsi="Arial" w:cs="Arial"/>
          <w:sz w:val="22"/>
          <w:szCs w:val="22"/>
          <w:lang w:val="en-GB"/>
        </w:rPr>
      </w:pPr>
      <w:r w:rsidRPr="007A3213">
        <w:rPr>
          <w:rFonts w:ascii="Arial" w:hAnsi="Arial" w:cs="Arial"/>
          <w:b/>
          <w:bCs/>
          <w:sz w:val="22"/>
          <w:szCs w:val="22"/>
          <w:lang w:val="en-GB"/>
        </w:rPr>
        <w:t>Question 1.7</w:t>
      </w:r>
      <w:r w:rsidRPr="007A3213">
        <w:rPr>
          <w:rFonts w:ascii="Arial" w:hAnsi="Arial" w:cs="Arial"/>
          <w:sz w:val="22"/>
          <w:szCs w:val="22"/>
          <w:lang w:val="en-GB"/>
        </w:rPr>
        <w:t xml:space="preserve"> </w:t>
      </w:r>
    </w:p>
    <w:p w14:paraId="49FE038F" w14:textId="77777777" w:rsidR="00E9597C" w:rsidRPr="007A3213" w:rsidRDefault="00E9597C" w:rsidP="00C55824">
      <w:pPr>
        <w:jc w:val="both"/>
        <w:rPr>
          <w:rFonts w:ascii="Arial" w:hAnsi="Arial" w:cs="Arial"/>
          <w:sz w:val="22"/>
          <w:szCs w:val="22"/>
          <w:lang w:val="en-GB"/>
        </w:rPr>
      </w:pPr>
    </w:p>
    <w:p w14:paraId="30DB5F50" w14:textId="3869123D" w:rsidR="00E86A87" w:rsidRPr="007A3213" w:rsidRDefault="00E86A87" w:rsidP="004E1B0F">
      <w:pPr>
        <w:rPr>
          <w:rFonts w:ascii="Arial" w:hAnsi="Arial" w:cs="Arial"/>
          <w:sz w:val="22"/>
          <w:szCs w:val="22"/>
          <w:lang w:val="en-GB"/>
        </w:rPr>
      </w:pPr>
      <w:r w:rsidRPr="004E1B0F">
        <w:rPr>
          <w:rFonts w:ascii="Arial" w:hAnsi="Arial" w:cs="Arial"/>
          <w:sz w:val="22"/>
          <w:szCs w:val="22"/>
          <w:lang w:val="en-GB"/>
        </w:rPr>
        <w:t xml:space="preserve">Which </w:t>
      </w:r>
      <w:r w:rsidR="00E676A0" w:rsidRPr="004E1B0F">
        <w:rPr>
          <w:rFonts w:ascii="Arial" w:hAnsi="Arial" w:cs="Arial"/>
          <w:sz w:val="22"/>
          <w:szCs w:val="22"/>
          <w:lang w:val="en-GB"/>
        </w:rPr>
        <w:t xml:space="preserve">of the following </w:t>
      </w:r>
      <w:r w:rsidR="004E1B0F" w:rsidRPr="004E1B0F">
        <w:rPr>
          <w:rFonts w:ascii="Arial" w:hAnsi="Arial" w:cs="Arial"/>
          <w:sz w:val="22"/>
          <w:szCs w:val="22"/>
          <w:lang w:val="en-GB"/>
        </w:rPr>
        <w:t>circumstances</w:t>
      </w:r>
      <w:r w:rsidRPr="004E1B0F">
        <w:rPr>
          <w:rFonts w:ascii="Arial" w:hAnsi="Arial" w:cs="Arial"/>
          <w:sz w:val="22"/>
          <w:szCs w:val="22"/>
          <w:lang w:val="en-GB"/>
        </w:rPr>
        <w:t xml:space="preserve"> </w:t>
      </w:r>
      <w:r w:rsidR="004E1B0F" w:rsidRPr="004E1B0F">
        <w:rPr>
          <w:rFonts w:ascii="Arial" w:hAnsi="Arial" w:cs="Arial"/>
          <w:b/>
          <w:bCs/>
          <w:sz w:val="22"/>
          <w:szCs w:val="22"/>
          <w:lang w:val="en-GB"/>
        </w:rPr>
        <w:t>is</w:t>
      </w:r>
      <w:r w:rsidRPr="004E1B0F">
        <w:rPr>
          <w:rFonts w:ascii="Arial" w:hAnsi="Arial" w:cs="Arial"/>
          <w:b/>
          <w:bCs/>
          <w:sz w:val="22"/>
          <w:szCs w:val="22"/>
          <w:lang w:val="en-GB"/>
        </w:rPr>
        <w:t xml:space="preserve"> not</w:t>
      </w:r>
      <w:r w:rsidRPr="004E1B0F">
        <w:rPr>
          <w:rFonts w:ascii="Arial" w:hAnsi="Arial" w:cs="Arial"/>
          <w:sz w:val="22"/>
          <w:szCs w:val="22"/>
          <w:lang w:val="en-GB"/>
        </w:rPr>
        <w:t xml:space="preserve"> </w:t>
      </w:r>
      <w:r w:rsidR="004E1B0F" w:rsidRPr="004E1B0F">
        <w:rPr>
          <w:rFonts w:ascii="Arial" w:hAnsi="Arial" w:cs="Arial"/>
          <w:sz w:val="22"/>
          <w:szCs w:val="22"/>
          <w:lang w:val="en-GB"/>
        </w:rPr>
        <w:t>relevant for the local jurisdiction of an insolvency court</w:t>
      </w:r>
      <w:r w:rsidR="00767CF5">
        <w:rPr>
          <w:rFonts w:ascii="Arial" w:hAnsi="Arial" w:cs="Arial"/>
          <w:sz w:val="22"/>
          <w:szCs w:val="22"/>
          <w:lang w:val="en-GB"/>
        </w:rPr>
        <w:t xml:space="preserve"> (</w:t>
      </w:r>
      <w:r w:rsidR="00767CF5" w:rsidRPr="00767CF5">
        <w:rPr>
          <w:rFonts w:ascii="Arial" w:hAnsi="Arial" w:cs="Arial"/>
          <w:i/>
          <w:sz w:val="22"/>
          <w:szCs w:val="22"/>
          <w:lang w:val="en-GB"/>
        </w:rPr>
        <w:t>Amtsgericht</w:t>
      </w:r>
      <w:r w:rsidR="00767CF5">
        <w:rPr>
          <w:rFonts w:ascii="Arial" w:hAnsi="Arial" w:cs="Arial"/>
          <w:sz w:val="22"/>
          <w:szCs w:val="22"/>
          <w:lang w:val="en-GB"/>
        </w:rPr>
        <w:t>)</w:t>
      </w:r>
      <w:r w:rsidRPr="004E1B0F">
        <w:rPr>
          <w:rFonts w:ascii="Arial" w:hAnsi="Arial" w:cs="Arial"/>
          <w:sz w:val="22"/>
          <w:szCs w:val="22"/>
          <w:lang w:val="en-GB"/>
        </w:rPr>
        <w:t>?</w:t>
      </w:r>
      <w:r w:rsidRPr="007A3213">
        <w:rPr>
          <w:rFonts w:ascii="Arial" w:hAnsi="Arial" w:cs="Arial"/>
          <w:sz w:val="22"/>
          <w:szCs w:val="22"/>
          <w:lang w:val="en-GB"/>
        </w:rPr>
        <w:t xml:space="preserve"> </w:t>
      </w:r>
    </w:p>
    <w:p w14:paraId="6AE45C26" w14:textId="77777777" w:rsidR="005B79F4" w:rsidRPr="007A3213" w:rsidRDefault="005B79F4" w:rsidP="00C55824">
      <w:pPr>
        <w:jc w:val="both"/>
        <w:rPr>
          <w:rFonts w:ascii="Arial" w:eastAsiaTheme="minorHAnsi" w:hAnsi="Arial" w:cs="Arial"/>
          <w:sz w:val="22"/>
          <w:szCs w:val="22"/>
          <w:lang w:val="en-GB"/>
        </w:rPr>
      </w:pPr>
    </w:p>
    <w:p w14:paraId="55B000B6" w14:textId="42FB0BFB" w:rsidR="00E86A87" w:rsidRPr="00D4592B" w:rsidRDefault="004A40BD" w:rsidP="00D4592B">
      <w:pPr>
        <w:pStyle w:val="ListParagraph"/>
        <w:numPr>
          <w:ilvl w:val="0"/>
          <w:numId w:val="25"/>
        </w:numPr>
        <w:ind w:left="426"/>
        <w:rPr>
          <w:rFonts w:ascii="Arial" w:hAnsi="Arial" w:cs="Arial"/>
          <w:sz w:val="22"/>
          <w:szCs w:val="22"/>
          <w:lang w:val="en-GB"/>
        </w:rPr>
      </w:pPr>
      <w:r w:rsidRPr="00D4592B">
        <w:rPr>
          <w:rFonts w:ascii="Arial" w:hAnsi="Arial" w:cs="Arial"/>
          <w:sz w:val="22"/>
          <w:szCs w:val="22"/>
          <w:lang w:val="en-GB"/>
        </w:rPr>
        <w:t>R</w:t>
      </w:r>
      <w:r w:rsidR="004E1B0F" w:rsidRPr="00D4592B">
        <w:rPr>
          <w:rFonts w:ascii="Arial" w:hAnsi="Arial" w:cs="Arial"/>
          <w:sz w:val="22"/>
          <w:szCs w:val="22"/>
          <w:lang w:val="en-GB"/>
        </w:rPr>
        <w:t>egistered office</w:t>
      </w:r>
      <w:r w:rsidR="00E676A0" w:rsidRPr="00D4592B">
        <w:rPr>
          <w:rFonts w:ascii="Arial" w:hAnsi="Arial" w:cs="Arial"/>
          <w:sz w:val="22"/>
          <w:szCs w:val="22"/>
          <w:lang w:val="en-GB"/>
        </w:rPr>
        <w:t>.</w:t>
      </w:r>
    </w:p>
    <w:p w14:paraId="2D8B1AD8" w14:textId="77777777" w:rsidR="00BF0162" w:rsidRPr="007A3213" w:rsidRDefault="00BF0162" w:rsidP="00D4592B">
      <w:pPr>
        <w:ind w:left="426" w:hanging="284"/>
        <w:rPr>
          <w:rFonts w:ascii="Arial" w:hAnsi="Arial" w:cs="Arial"/>
          <w:sz w:val="22"/>
          <w:szCs w:val="22"/>
          <w:lang w:val="en-GB"/>
        </w:rPr>
      </w:pPr>
    </w:p>
    <w:p w14:paraId="5C1816F7" w14:textId="7D5952FF" w:rsidR="00E86A87" w:rsidRPr="002478D9" w:rsidRDefault="004A40BD" w:rsidP="00D4592B">
      <w:pPr>
        <w:pStyle w:val="ListParagraph"/>
        <w:numPr>
          <w:ilvl w:val="0"/>
          <w:numId w:val="25"/>
        </w:numPr>
        <w:ind w:left="426"/>
        <w:rPr>
          <w:rFonts w:ascii="Arial" w:hAnsi="Arial" w:cs="Arial"/>
          <w:sz w:val="22"/>
          <w:szCs w:val="22"/>
          <w:highlight w:val="yellow"/>
          <w:lang w:val="en-GB"/>
        </w:rPr>
      </w:pPr>
      <w:r w:rsidRPr="002478D9">
        <w:rPr>
          <w:rFonts w:ascii="Arial" w:hAnsi="Arial" w:cs="Arial"/>
          <w:sz w:val="22"/>
          <w:szCs w:val="22"/>
          <w:highlight w:val="yellow"/>
          <w:lang w:val="en-GB"/>
        </w:rPr>
        <w:t>Lo</w:t>
      </w:r>
      <w:r w:rsidR="004E1B0F" w:rsidRPr="002478D9">
        <w:rPr>
          <w:rFonts w:ascii="Arial" w:hAnsi="Arial" w:cs="Arial"/>
          <w:sz w:val="22"/>
          <w:szCs w:val="22"/>
          <w:highlight w:val="yellow"/>
          <w:lang w:val="en-GB"/>
        </w:rPr>
        <w:t>cation of assets</w:t>
      </w:r>
      <w:r w:rsidR="00E676A0" w:rsidRPr="002478D9">
        <w:rPr>
          <w:rFonts w:ascii="Arial" w:hAnsi="Arial" w:cs="Arial"/>
          <w:sz w:val="22"/>
          <w:szCs w:val="22"/>
          <w:highlight w:val="yellow"/>
          <w:lang w:val="en-GB"/>
        </w:rPr>
        <w:t>.</w:t>
      </w:r>
    </w:p>
    <w:p w14:paraId="064BC368" w14:textId="77777777" w:rsidR="00BF0162" w:rsidRPr="00545969" w:rsidRDefault="00BF0162" w:rsidP="00D4592B">
      <w:pPr>
        <w:ind w:left="426" w:hanging="284"/>
        <w:rPr>
          <w:rFonts w:ascii="Arial" w:hAnsi="Arial" w:cs="Arial"/>
          <w:sz w:val="22"/>
          <w:szCs w:val="22"/>
          <w:lang w:val="en-GB"/>
        </w:rPr>
      </w:pPr>
    </w:p>
    <w:p w14:paraId="2335DB32" w14:textId="394E7536" w:rsidR="00E86A87" w:rsidRPr="00D4592B" w:rsidRDefault="004A40BD" w:rsidP="00D4592B">
      <w:pPr>
        <w:pStyle w:val="ListParagraph"/>
        <w:numPr>
          <w:ilvl w:val="0"/>
          <w:numId w:val="25"/>
        </w:numPr>
        <w:ind w:left="426"/>
        <w:rPr>
          <w:rFonts w:ascii="Arial" w:hAnsi="Arial" w:cs="Arial"/>
          <w:sz w:val="22"/>
          <w:szCs w:val="22"/>
          <w:lang w:val="en-GB"/>
        </w:rPr>
      </w:pPr>
      <w:r w:rsidRPr="00D4592B">
        <w:rPr>
          <w:rFonts w:ascii="Arial" w:hAnsi="Arial" w:cs="Arial"/>
          <w:sz w:val="22"/>
          <w:szCs w:val="22"/>
          <w:lang w:val="en-GB"/>
        </w:rPr>
        <w:t>P</w:t>
      </w:r>
      <w:r w:rsidR="004E1B0F" w:rsidRPr="00D4592B">
        <w:rPr>
          <w:rFonts w:ascii="Arial" w:hAnsi="Arial" w:cs="Arial"/>
          <w:sz w:val="22"/>
          <w:szCs w:val="22"/>
          <w:lang w:val="en-GB"/>
        </w:rPr>
        <w:t>lace of residence</w:t>
      </w:r>
      <w:r w:rsidR="00E676A0" w:rsidRPr="00D4592B">
        <w:rPr>
          <w:rFonts w:ascii="Arial" w:hAnsi="Arial" w:cs="Arial"/>
          <w:sz w:val="22"/>
          <w:szCs w:val="22"/>
          <w:lang w:val="en-GB"/>
        </w:rPr>
        <w:t>.</w:t>
      </w:r>
    </w:p>
    <w:p w14:paraId="06BA1DBA" w14:textId="77777777" w:rsidR="00BF0162" w:rsidRPr="007A3213" w:rsidRDefault="00BF0162" w:rsidP="00D4592B">
      <w:pPr>
        <w:ind w:left="426" w:hanging="284"/>
        <w:rPr>
          <w:rFonts w:ascii="Arial" w:hAnsi="Arial" w:cs="Arial"/>
          <w:sz w:val="22"/>
          <w:szCs w:val="22"/>
          <w:lang w:val="en-GB"/>
        </w:rPr>
      </w:pPr>
    </w:p>
    <w:p w14:paraId="6426E25B" w14:textId="4D892BC8" w:rsidR="00E86A87" w:rsidRPr="00D4592B" w:rsidRDefault="004A40BD" w:rsidP="00D4592B">
      <w:pPr>
        <w:pStyle w:val="ListParagraph"/>
        <w:numPr>
          <w:ilvl w:val="0"/>
          <w:numId w:val="25"/>
        </w:numPr>
        <w:ind w:left="426"/>
        <w:rPr>
          <w:rFonts w:ascii="Arial" w:hAnsi="Arial" w:cs="Arial"/>
          <w:sz w:val="22"/>
          <w:szCs w:val="22"/>
          <w:lang w:val="en-GB"/>
        </w:rPr>
      </w:pPr>
      <w:r w:rsidRPr="00D4592B">
        <w:rPr>
          <w:rFonts w:ascii="Arial" w:hAnsi="Arial" w:cs="Arial"/>
          <w:sz w:val="22"/>
          <w:szCs w:val="22"/>
          <w:lang w:val="en-GB"/>
        </w:rPr>
        <w:t>C</w:t>
      </w:r>
      <w:r w:rsidR="004E1B0F" w:rsidRPr="00D4592B">
        <w:rPr>
          <w:rFonts w:ascii="Arial" w:hAnsi="Arial" w:cs="Arial"/>
          <w:sz w:val="22"/>
          <w:szCs w:val="22"/>
          <w:lang w:val="en-GB"/>
        </w:rPr>
        <w:t>entre of economic activities</w:t>
      </w:r>
      <w:r w:rsidR="00E676A0" w:rsidRPr="00D4592B">
        <w:rPr>
          <w:rFonts w:ascii="Arial" w:hAnsi="Arial" w:cs="Arial"/>
          <w:sz w:val="22"/>
          <w:szCs w:val="22"/>
          <w:lang w:val="en-GB"/>
        </w:rPr>
        <w:t>.</w:t>
      </w:r>
    </w:p>
    <w:p w14:paraId="42C6AB0E" w14:textId="28C5625F" w:rsidR="00E86A87" w:rsidRDefault="00E86A87" w:rsidP="00C55824">
      <w:pPr>
        <w:jc w:val="both"/>
        <w:rPr>
          <w:rFonts w:ascii="Arial" w:eastAsiaTheme="minorHAnsi" w:hAnsi="Arial" w:cs="Arial"/>
          <w:sz w:val="22"/>
          <w:szCs w:val="22"/>
          <w:lang w:val="en-GB"/>
        </w:rPr>
      </w:pPr>
    </w:p>
    <w:p w14:paraId="375B9959" w14:textId="3955BC86" w:rsidR="00780E21" w:rsidRDefault="00780E21" w:rsidP="00C55824">
      <w:pPr>
        <w:jc w:val="both"/>
        <w:rPr>
          <w:rFonts w:ascii="Arial" w:eastAsiaTheme="minorHAnsi" w:hAnsi="Arial" w:cs="Arial"/>
          <w:sz w:val="22"/>
          <w:szCs w:val="22"/>
          <w:lang w:val="en-GB"/>
        </w:rPr>
      </w:pPr>
    </w:p>
    <w:p w14:paraId="292E2B76" w14:textId="6B460BFB" w:rsidR="00D4592B" w:rsidRDefault="00D4592B" w:rsidP="00C55824">
      <w:pPr>
        <w:jc w:val="both"/>
        <w:rPr>
          <w:rFonts w:ascii="Arial" w:eastAsiaTheme="minorHAnsi" w:hAnsi="Arial" w:cs="Arial"/>
          <w:sz w:val="22"/>
          <w:szCs w:val="22"/>
          <w:lang w:val="en-GB"/>
        </w:rPr>
      </w:pPr>
    </w:p>
    <w:p w14:paraId="79468C46" w14:textId="22804F72" w:rsidR="00D4592B" w:rsidRDefault="00D4592B" w:rsidP="00C55824">
      <w:pPr>
        <w:jc w:val="both"/>
        <w:rPr>
          <w:rFonts w:ascii="Arial" w:eastAsiaTheme="minorHAnsi" w:hAnsi="Arial" w:cs="Arial"/>
          <w:sz w:val="22"/>
          <w:szCs w:val="22"/>
          <w:lang w:val="en-GB"/>
        </w:rPr>
      </w:pPr>
    </w:p>
    <w:p w14:paraId="2F747F30" w14:textId="234025D0" w:rsidR="00D4592B" w:rsidRDefault="00D4592B" w:rsidP="00C55824">
      <w:pPr>
        <w:jc w:val="both"/>
        <w:rPr>
          <w:rFonts w:ascii="Arial" w:eastAsiaTheme="minorHAnsi" w:hAnsi="Arial" w:cs="Arial"/>
          <w:sz w:val="22"/>
          <w:szCs w:val="22"/>
          <w:lang w:val="en-GB"/>
        </w:rPr>
      </w:pPr>
    </w:p>
    <w:p w14:paraId="6EF75A13" w14:textId="77777777" w:rsidR="00D4592B" w:rsidRPr="007A3213" w:rsidRDefault="00D4592B" w:rsidP="00C55824">
      <w:pPr>
        <w:jc w:val="both"/>
        <w:rPr>
          <w:rFonts w:ascii="Arial" w:eastAsiaTheme="minorHAnsi" w:hAnsi="Arial" w:cs="Arial"/>
          <w:sz w:val="22"/>
          <w:szCs w:val="22"/>
          <w:lang w:val="en-GB"/>
        </w:rPr>
      </w:pPr>
    </w:p>
    <w:p w14:paraId="5A9D0470" w14:textId="77777777" w:rsidR="00E9597C" w:rsidRPr="007A3213" w:rsidRDefault="00E9597C" w:rsidP="00C55824">
      <w:pPr>
        <w:jc w:val="both"/>
        <w:rPr>
          <w:rFonts w:ascii="Arial" w:hAnsi="Arial" w:cs="Arial"/>
          <w:sz w:val="22"/>
          <w:szCs w:val="22"/>
          <w:lang w:val="en-GB"/>
        </w:rPr>
      </w:pPr>
      <w:r w:rsidRPr="007A3213">
        <w:rPr>
          <w:rFonts w:ascii="Arial" w:hAnsi="Arial" w:cs="Arial"/>
          <w:b/>
          <w:bCs/>
          <w:sz w:val="22"/>
          <w:szCs w:val="22"/>
          <w:lang w:val="en-GB"/>
        </w:rPr>
        <w:lastRenderedPageBreak/>
        <w:t>Question 1.8</w:t>
      </w:r>
      <w:r w:rsidRPr="007A3213">
        <w:rPr>
          <w:rFonts w:ascii="Arial" w:hAnsi="Arial" w:cs="Arial"/>
          <w:sz w:val="22"/>
          <w:szCs w:val="22"/>
          <w:lang w:val="en-GB"/>
        </w:rPr>
        <w:t xml:space="preserve"> </w:t>
      </w:r>
    </w:p>
    <w:p w14:paraId="54C01A0C" w14:textId="77777777" w:rsidR="00E86A87" w:rsidRPr="007A3213" w:rsidRDefault="00E86A87" w:rsidP="00C55824">
      <w:pPr>
        <w:jc w:val="both"/>
        <w:rPr>
          <w:rFonts w:ascii="Arial" w:hAnsi="Arial" w:cs="Arial"/>
          <w:sz w:val="22"/>
          <w:szCs w:val="22"/>
          <w:lang w:val="en-GB"/>
        </w:rPr>
      </w:pPr>
    </w:p>
    <w:p w14:paraId="68B424A2" w14:textId="7F133782" w:rsidR="00E86A87" w:rsidRPr="007A3213" w:rsidRDefault="00AD62C1" w:rsidP="00E86A87">
      <w:pPr>
        <w:ind w:left="720" w:hanging="720"/>
        <w:rPr>
          <w:rFonts w:ascii="Arial" w:hAnsi="Arial" w:cs="Arial"/>
          <w:sz w:val="22"/>
          <w:szCs w:val="22"/>
          <w:lang w:val="en-GB"/>
        </w:rPr>
      </w:pPr>
      <w:r>
        <w:rPr>
          <w:rFonts w:ascii="Arial" w:hAnsi="Arial" w:cs="Arial"/>
          <w:sz w:val="22"/>
          <w:szCs w:val="22"/>
          <w:lang w:val="en-GB"/>
        </w:rPr>
        <w:t xml:space="preserve">The rights of which group </w:t>
      </w:r>
      <w:r w:rsidRPr="00AD62C1">
        <w:rPr>
          <w:rFonts w:ascii="Arial" w:hAnsi="Arial" w:cs="Arial"/>
          <w:b/>
          <w:sz w:val="22"/>
          <w:szCs w:val="22"/>
          <w:lang w:val="en-GB"/>
        </w:rPr>
        <w:t>cannot</w:t>
      </w:r>
      <w:r>
        <w:rPr>
          <w:rFonts w:ascii="Arial" w:hAnsi="Arial" w:cs="Arial"/>
          <w:sz w:val="22"/>
          <w:szCs w:val="22"/>
          <w:lang w:val="en-GB"/>
        </w:rPr>
        <w:t xml:space="preserve"> be affected by an insolvency plan?</w:t>
      </w:r>
    </w:p>
    <w:p w14:paraId="61EE58BB" w14:textId="77777777" w:rsidR="00E86A87" w:rsidRPr="007A3213" w:rsidRDefault="00E86A87" w:rsidP="00C55824">
      <w:pPr>
        <w:jc w:val="both"/>
        <w:rPr>
          <w:rFonts w:ascii="Arial" w:hAnsi="Arial" w:cs="Arial"/>
          <w:sz w:val="22"/>
          <w:szCs w:val="22"/>
          <w:lang w:val="en-GB"/>
        </w:rPr>
      </w:pPr>
    </w:p>
    <w:p w14:paraId="0FCEDDC5" w14:textId="66BCD39D" w:rsidR="00E86A87" w:rsidRPr="00FB370E" w:rsidRDefault="00AD62C1" w:rsidP="00D4592B">
      <w:pPr>
        <w:pStyle w:val="ListParagraph"/>
        <w:numPr>
          <w:ilvl w:val="0"/>
          <w:numId w:val="27"/>
        </w:numPr>
        <w:ind w:left="426"/>
        <w:rPr>
          <w:rFonts w:ascii="Arial" w:hAnsi="Arial" w:cs="Arial"/>
          <w:sz w:val="22"/>
          <w:szCs w:val="22"/>
          <w:highlight w:val="yellow"/>
          <w:lang w:val="en-GB"/>
        </w:rPr>
      </w:pPr>
      <w:r w:rsidRPr="00FB370E">
        <w:rPr>
          <w:rFonts w:ascii="Arial" w:hAnsi="Arial" w:cs="Arial"/>
          <w:sz w:val="22"/>
          <w:szCs w:val="22"/>
          <w:highlight w:val="yellow"/>
          <w:lang w:val="en-GB"/>
        </w:rPr>
        <w:t>Employees</w:t>
      </w:r>
      <w:r w:rsidR="00E676A0" w:rsidRPr="00FB370E">
        <w:rPr>
          <w:rFonts w:ascii="Arial" w:hAnsi="Arial" w:cs="Arial"/>
          <w:sz w:val="22"/>
          <w:szCs w:val="22"/>
          <w:highlight w:val="yellow"/>
          <w:lang w:val="en-GB"/>
        </w:rPr>
        <w:t>.</w:t>
      </w:r>
    </w:p>
    <w:p w14:paraId="2E6B3413" w14:textId="77777777" w:rsidR="00D4592B" w:rsidRPr="007A3213" w:rsidRDefault="00D4592B" w:rsidP="00D4592B">
      <w:pPr>
        <w:ind w:left="426" w:hanging="284"/>
        <w:rPr>
          <w:rFonts w:ascii="Arial" w:hAnsi="Arial" w:cs="Arial"/>
          <w:sz w:val="22"/>
          <w:szCs w:val="22"/>
          <w:lang w:val="en-GB"/>
        </w:rPr>
      </w:pPr>
    </w:p>
    <w:p w14:paraId="0E1E8E42" w14:textId="3B88DB64" w:rsidR="00E86A87" w:rsidRPr="00D4592B" w:rsidRDefault="00AD62C1" w:rsidP="00D4592B">
      <w:pPr>
        <w:pStyle w:val="ListParagraph"/>
        <w:numPr>
          <w:ilvl w:val="0"/>
          <w:numId w:val="27"/>
        </w:numPr>
        <w:ind w:left="426"/>
        <w:rPr>
          <w:rFonts w:ascii="Arial" w:hAnsi="Arial" w:cs="Arial"/>
          <w:sz w:val="22"/>
          <w:szCs w:val="22"/>
          <w:lang w:val="en-GB"/>
        </w:rPr>
      </w:pPr>
      <w:r w:rsidRPr="00D4592B">
        <w:rPr>
          <w:rFonts w:ascii="Arial" w:hAnsi="Arial" w:cs="Arial"/>
          <w:sz w:val="22"/>
          <w:szCs w:val="22"/>
          <w:lang w:val="en-GB"/>
        </w:rPr>
        <w:t>Shareholders</w:t>
      </w:r>
      <w:r w:rsidR="00E676A0" w:rsidRPr="00D4592B">
        <w:rPr>
          <w:rFonts w:ascii="Arial" w:hAnsi="Arial" w:cs="Arial"/>
          <w:sz w:val="22"/>
          <w:szCs w:val="22"/>
          <w:lang w:val="en-GB"/>
        </w:rPr>
        <w:t>.</w:t>
      </w:r>
    </w:p>
    <w:p w14:paraId="27E1684F" w14:textId="77777777" w:rsidR="00D4592B" w:rsidRPr="007A3213" w:rsidRDefault="00D4592B" w:rsidP="00D4592B">
      <w:pPr>
        <w:ind w:left="426" w:hanging="284"/>
        <w:rPr>
          <w:rFonts w:ascii="Arial" w:hAnsi="Arial" w:cs="Arial"/>
          <w:sz w:val="22"/>
          <w:szCs w:val="22"/>
          <w:lang w:val="en-GB"/>
        </w:rPr>
      </w:pPr>
    </w:p>
    <w:p w14:paraId="45443C96" w14:textId="1BDBE9AE" w:rsidR="00E86A87" w:rsidRPr="00D4592B" w:rsidRDefault="00AD62C1" w:rsidP="00D4592B">
      <w:pPr>
        <w:pStyle w:val="ListParagraph"/>
        <w:numPr>
          <w:ilvl w:val="0"/>
          <w:numId w:val="27"/>
        </w:numPr>
        <w:ind w:left="426"/>
        <w:rPr>
          <w:rFonts w:ascii="Arial" w:hAnsi="Arial" w:cs="Arial"/>
          <w:sz w:val="22"/>
          <w:szCs w:val="22"/>
          <w:lang w:val="en-GB"/>
        </w:rPr>
      </w:pPr>
      <w:r w:rsidRPr="00D4592B">
        <w:rPr>
          <w:rFonts w:ascii="Arial" w:hAnsi="Arial" w:cs="Arial"/>
          <w:sz w:val="22"/>
          <w:szCs w:val="22"/>
          <w:lang w:val="en-GB"/>
        </w:rPr>
        <w:t>Banks</w:t>
      </w:r>
      <w:r w:rsidR="00D4592B" w:rsidRPr="00D4592B">
        <w:rPr>
          <w:rFonts w:ascii="Arial" w:hAnsi="Arial" w:cs="Arial"/>
          <w:sz w:val="22"/>
          <w:szCs w:val="22"/>
          <w:lang w:val="en-GB"/>
        </w:rPr>
        <w:t>.</w:t>
      </w:r>
    </w:p>
    <w:p w14:paraId="6D108DEB" w14:textId="77777777" w:rsidR="00D4592B" w:rsidRPr="007A3213" w:rsidRDefault="00D4592B" w:rsidP="00D4592B">
      <w:pPr>
        <w:ind w:left="426" w:hanging="284"/>
        <w:rPr>
          <w:rFonts w:ascii="Arial" w:hAnsi="Arial" w:cs="Arial"/>
          <w:sz w:val="22"/>
          <w:szCs w:val="22"/>
          <w:lang w:val="en-GB"/>
        </w:rPr>
      </w:pPr>
    </w:p>
    <w:p w14:paraId="65D532B0" w14:textId="5CE65DF7" w:rsidR="00E86A87" w:rsidRPr="00D4592B" w:rsidRDefault="00AD62C1" w:rsidP="00D4592B">
      <w:pPr>
        <w:pStyle w:val="ListParagraph"/>
        <w:numPr>
          <w:ilvl w:val="0"/>
          <w:numId w:val="27"/>
        </w:numPr>
        <w:ind w:left="426"/>
        <w:rPr>
          <w:rFonts w:ascii="Arial" w:hAnsi="Arial" w:cs="Arial"/>
          <w:sz w:val="22"/>
          <w:szCs w:val="22"/>
          <w:lang w:val="en-GB"/>
        </w:rPr>
      </w:pPr>
      <w:r w:rsidRPr="00D4592B">
        <w:rPr>
          <w:rFonts w:ascii="Arial" w:hAnsi="Arial" w:cs="Arial"/>
          <w:sz w:val="22"/>
          <w:szCs w:val="22"/>
          <w:lang w:val="en-GB"/>
        </w:rPr>
        <w:t>Creditors with a right to separation</w:t>
      </w:r>
      <w:r w:rsidR="00E676A0" w:rsidRPr="00D4592B">
        <w:rPr>
          <w:rFonts w:ascii="Arial" w:hAnsi="Arial" w:cs="Arial"/>
          <w:sz w:val="22"/>
          <w:szCs w:val="22"/>
          <w:lang w:val="en-GB"/>
        </w:rPr>
        <w:t>.</w:t>
      </w:r>
    </w:p>
    <w:p w14:paraId="795A0692" w14:textId="239D9AFD" w:rsidR="0027702F" w:rsidRPr="0027702F" w:rsidRDefault="0027702F" w:rsidP="00663E6F">
      <w:pPr>
        <w:ind w:left="284" w:hanging="284"/>
        <w:rPr>
          <w:rFonts w:ascii="Arial" w:hAnsi="Arial" w:cs="Arial"/>
          <w:color w:val="FF0000"/>
          <w:sz w:val="22"/>
          <w:szCs w:val="22"/>
          <w:lang w:val="en-GB"/>
        </w:rPr>
      </w:pPr>
    </w:p>
    <w:p w14:paraId="74D807D2" w14:textId="77777777" w:rsidR="00E9597C" w:rsidRPr="007A3213" w:rsidRDefault="00E9597C" w:rsidP="00C55824">
      <w:pPr>
        <w:jc w:val="both"/>
        <w:rPr>
          <w:rFonts w:ascii="Arial" w:hAnsi="Arial" w:cs="Arial"/>
          <w:sz w:val="22"/>
          <w:szCs w:val="22"/>
          <w:lang w:val="en-GB"/>
        </w:rPr>
      </w:pPr>
      <w:r w:rsidRPr="007A3213">
        <w:rPr>
          <w:rFonts w:ascii="Arial" w:hAnsi="Arial" w:cs="Arial"/>
          <w:b/>
          <w:bCs/>
          <w:sz w:val="22"/>
          <w:szCs w:val="22"/>
          <w:lang w:val="en-GB"/>
        </w:rPr>
        <w:t>Question 1.9</w:t>
      </w:r>
      <w:r w:rsidRPr="007A3213">
        <w:rPr>
          <w:rFonts w:ascii="Arial" w:hAnsi="Arial" w:cs="Arial"/>
          <w:sz w:val="22"/>
          <w:szCs w:val="22"/>
          <w:lang w:val="en-GB"/>
        </w:rPr>
        <w:t xml:space="preserve"> </w:t>
      </w:r>
    </w:p>
    <w:p w14:paraId="1EB106F1" w14:textId="77777777" w:rsidR="00E9597C" w:rsidRPr="007A3213" w:rsidRDefault="00E9597C" w:rsidP="00C55824">
      <w:pPr>
        <w:jc w:val="both"/>
        <w:rPr>
          <w:rFonts w:ascii="Arial" w:hAnsi="Arial" w:cs="Arial"/>
          <w:sz w:val="22"/>
          <w:szCs w:val="22"/>
          <w:lang w:val="en-GB"/>
        </w:rPr>
      </w:pPr>
    </w:p>
    <w:p w14:paraId="08640493" w14:textId="3718C419" w:rsidR="00E86A87" w:rsidRPr="00D4592B" w:rsidRDefault="004A7773" w:rsidP="00E86A87">
      <w:pPr>
        <w:ind w:left="720" w:hanging="720"/>
        <w:rPr>
          <w:rFonts w:ascii="Arial" w:hAnsi="Arial" w:cs="Arial"/>
          <w:sz w:val="22"/>
          <w:szCs w:val="22"/>
          <w:lang w:val="en-GB"/>
        </w:rPr>
      </w:pPr>
      <w:r w:rsidRPr="00D4592B">
        <w:rPr>
          <w:rFonts w:ascii="Arial" w:hAnsi="Arial" w:cs="Arial"/>
          <w:sz w:val="22"/>
          <w:szCs w:val="22"/>
          <w:lang w:val="en-GB"/>
        </w:rPr>
        <w:t>How long is the compliance period (time frame) for discharge of residual debt?</w:t>
      </w:r>
    </w:p>
    <w:p w14:paraId="001037A6" w14:textId="77777777" w:rsidR="00E86A87" w:rsidRPr="00D4592B" w:rsidRDefault="00E86A87" w:rsidP="00C55824">
      <w:pPr>
        <w:jc w:val="both"/>
        <w:rPr>
          <w:rFonts w:ascii="Arial" w:hAnsi="Arial" w:cs="Arial"/>
          <w:sz w:val="22"/>
          <w:szCs w:val="22"/>
          <w:lang w:val="en-GB"/>
        </w:rPr>
      </w:pPr>
    </w:p>
    <w:p w14:paraId="09339048" w14:textId="38FC6971" w:rsidR="00E86A87" w:rsidRPr="00D4592B" w:rsidRDefault="004A7773" w:rsidP="00D4592B">
      <w:pPr>
        <w:pStyle w:val="ListParagraph"/>
        <w:numPr>
          <w:ilvl w:val="0"/>
          <w:numId w:val="29"/>
        </w:numPr>
        <w:ind w:left="426"/>
        <w:rPr>
          <w:rFonts w:ascii="Arial" w:hAnsi="Arial" w:cs="Arial"/>
          <w:sz w:val="22"/>
          <w:szCs w:val="22"/>
          <w:lang w:val="en-GB"/>
        </w:rPr>
      </w:pPr>
      <w:r w:rsidRPr="00D4592B">
        <w:rPr>
          <w:rFonts w:ascii="Arial" w:hAnsi="Arial" w:cs="Arial"/>
          <w:sz w:val="22"/>
          <w:szCs w:val="22"/>
          <w:lang w:val="en-GB"/>
        </w:rPr>
        <w:t>Seven years</w:t>
      </w:r>
      <w:r w:rsidR="005F75C3" w:rsidRPr="00D4592B">
        <w:rPr>
          <w:rFonts w:ascii="Arial" w:hAnsi="Arial" w:cs="Arial"/>
          <w:sz w:val="22"/>
          <w:szCs w:val="22"/>
          <w:lang w:val="en-GB"/>
        </w:rPr>
        <w:t>.</w:t>
      </w:r>
    </w:p>
    <w:p w14:paraId="14B8B2DE" w14:textId="77777777" w:rsidR="00D4592B" w:rsidRPr="00D4592B" w:rsidRDefault="00D4592B" w:rsidP="00D4592B">
      <w:pPr>
        <w:ind w:left="426" w:hanging="284"/>
        <w:rPr>
          <w:rFonts w:ascii="Arial" w:hAnsi="Arial" w:cs="Arial"/>
          <w:sz w:val="22"/>
          <w:szCs w:val="22"/>
          <w:lang w:val="en-GB"/>
        </w:rPr>
      </w:pPr>
    </w:p>
    <w:p w14:paraId="1A32DDBF" w14:textId="353BB143" w:rsidR="00E86A87" w:rsidRPr="00FB370E" w:rsidRDefault="004A7773" w:rsidP="00D4592B">
      <w:pPr>
        <w:pStyle w:val="ListParagraph"/>
        <w:numPr>
          <w:ilvl w:val="0"/>
          <w:numId w:val="29"/>
        </w:numPr>
        <w:ind w:left="426"/>
        <w:rPr>
          <w:rFonts w:ascii="Arial" w:hAnsi="Arial" w:cs="Arial"/>
          <w:sz w:val="22"/>
          <w:szCs w:val="22"/>
          <w:highlight w:val="yellow"/>
          <w:lang w:val="en-GB"/>
        </w:rPr>
      </w:pPr>
      <w:r w:rsidRPr="00FB370E">
        <w:rPr>
          <w:rFonts w:ascii="Arial" w:hAnsi="Arial" w:cs="Arial"/>
          <w:sz w:val="22"/>
          <w:szCs w:val="22"/>
          <w:highlight w:val="yellow"/>
          <w:lang w:val="en-GB"/>
        </w:rPr>
        <w:t>Six years</w:t>
      </w:r>
      <w:r w:rsidR="005F75C3" w:rsidRPr="00FB370E">
        <w:rPr>
          <w:rFonts w:ascii="Arial" w:hAnsi="Arial" w:cs="Arial"/>
          <w:sz w:val="22"/>
          <w:szCs w:val="22"/>
          <w:highlight w:val="yellow"/>
          <w:lang w:val="en-GB"/>
        </w:rPr>
        <w:t>.</w:t>
      </w:r>
    </w:p>
    <w:p w14:paraId="3E107FA1" w14:textId="77777777" w:rsidR="00D4592B" w:rsidRPr="00D4592B" w:rsidRDefault="00D4592B" w:rsidP="00D4592B">
      <w:pPr>
        <w:ind w:left="426" w:hanging="284"/>
        <w:rPr>
          <w:rFonts w:ascii="Arial" w:hAnsi="Arial" w:cs="Arial"/>
          <w:sz w:val="22"/>
          <w:szCs w:val="22"/>
          <w:lang w:val="en-GB"/>
        </w:rPr>
      </w:pPr>
    </w:p>
    <w:p w14:paraId="2C71A360" w14:textId="3ED3CA67" w:rsidR="00E86A87" w:rsidRPr="00D4592B" w:rsidRDefault="004A7773" w:rsidP="00D4592B">
      <w:pPr>
        <w:pStyle w:val="ListParagraph"/>
        <w:numPr>
          <w:ilvl w:val="0"/>
          <w:numId w:val="29"/>
        </w:numPr>
        <w:ind w:left="426"/>
        <w:rPr>
          <w:rFonts w:ascii="Arial" w:hAnsi="Arial" w:cs="Arial"/>
          <w:sz w:val="22"/>
          <w:szCs w:val="22"/>
          <w:lang w:val="en-GB"/>
        </w:rPr>
      </w:pPr>
      <w:r w:rsidRPr="00D4592B">
        <w:rPr>
          <w:rFonts w:ascii="Arial" w:hAnsi="Arial" w:cs="Arial"/>
          <w:sz w:val="22"/>
          <w:szCs w:val="22"/>
          <w:lang w:val="en-GB"/>
        </w:rPr>
        <w:t>Three years</w:t>
      </w:r>
      <w:r w:rsidR="005F75C3" w:rsidRPr="00D4592B">
        <w:rPr>
          <w:rFonts w:ascii="Arial" w:hAnsi="Arial" w:cs="Arial"/>
          <w:sz w:val="22"/>
          <w:szCs w:val="22"/>
          <w:lang w:val="en-GB"/>
        </w:rPr>
        <w:t>.</w:t>
      </w:r>
    </w:p>
    <w:p w14:paraId="2040BB55" w14:textId="77777777" w:rsidR="00D4592B" w:rsidRPr="00D4592B" w:rsidRDefault="00D4592B" w:rsidP="00D4592B">
      <w:pPr>
        <w:ind w:left="426" w:hanging="284"/>
        <w:rPr>
          <w:rFonts w:ascii="Arial" w:hAnsi="Arial" w:cs="Arial"/>
          <w:sz w:val="22"/>
          <w:szCs w:val="22"/>
          <w:lang w:val="en-GB"/>
        </w:rPr>
      </w:pPr>
    </w:p>
    <w:p w14:paraId="1E9569FF" w14:textId="2B889BA3" w:rsidR="00E86A87" w:rsidRPr="00D4592B" w:rsidRDefault="004A7773" w:rsidP="00D4592B">
      <w:pPr>
        <w:pStyle w:val="ListParagraph"/>
        <w:numPr>
          <w:ilvl w:val="0"/>
          <w:numId w:val="29"/>
        </w:numPr>
        <w:ind w:left="426"/>
        <w:rPr>
          <w:rFonts w:ascii="Arial" w:hAnsi="Arial" w:cs="Arial"/>
          <w:sz w:val="22"/>
          <w:szCs w:val="22"/>
          <w:lang w:val="en-GB"/>
        </w:rPr>
      </w:pPr>
      <w:r w:rsidRPr="00D4592B">
        <w:rPr>
          <w:rFonts w:ascii="Arial" w:hAnsi="Arial" w:cs="Arial"/>
          <w:sz w:val="22"/>
          <w:szCs w:val="22"/>
          <w:lang w:val="en-GB"/>
        </w:rPr>
        <w:t>One year</w:t>
      </w:r>
      <w:r w:rsidR="005F75C3" w:rsidRPr="00D4592B">
        <w:rPr>
          <w:rFonts w:ascii="Arial" w:hAnsi="Arial" w:cs="Arial"/>
          <w:sz w:val="22"/>
          <w:szCs w:val="22"/>
          <w:lang w:val="en-GB"/>
        </w:rPr>
        <w:t>.</w:t>
      </w:r>
    </w:p>
    <w:p w14:paraId="747B48AD" w14:textId="67B3F1F5" w:rsidR="004A7773" w:rsidRDefault="004A7773" w:rsidP="0020090A">
      <w:pPr>
        <w:keepNext/>
        <w:jc w:val="both"/>
        <w:rPr>
          <w:rFonts w:ascii="Arial" w:hAnsi="Arial" w:cs="Arial"/>
          <w:b/>
          <w:bCs/>
          <w:sz w:val="22"/>
          <w:szCs w:val="22"/>
          <w:lang w:val="fr-CA"/>
        </w:rPr>
      </w:pPr>
    </w:p>
    <w:p w14:paraId="33F29F47" w14:textId="12201967" w:rsidR="00E9597C" w:rsidRPr="007A3213" w:rsidRDefault="00E9597C" w:rsidP="0020090A">
      <w:pPr>
        <w:keepNext/>
        <w:jc w:val="both"/>
        <w:rPr>
          <w:rFonts w:ascii="Arial" w:hAnsi="Arial" w:cs="Arial"/>
          <w:sz w:val="22"/>
          <w:szCs w:val="22"/>
          <w:lang w:val="en-GB"/>
        </w:rPr>
      </w:pPr>
      <w:r w:rsidRPr="007A3213">
        <w:rPr>
          <w:rFonts w:ascii="Arial" w:hAnsi="Arial" w:cs="Arial"/>
          <w:b/>
          <w:bCs/>
          <w:sz w:val="22"/>
          <w:szCs w:val="22"/>
          <w:lang w:val="en-GB"/>
        </w:rPr>
        <w:t>Question 1.10</w:t>
      </w:r>
      <w:r w:rsidR="006F4A78" w:rsidRPr="007A3213">
        <w:rPr>
          <w:rFonts w:ascii="Arial" w:hAnsi="Arial" w:cs="Arial"/>
          <w:sz w:val="22"/>
          <w:szCs w:val="22"/>
          <w:lang w:val="en-GB"/>
        </w:rPr>
        <w:t xml:space="preserve"> </w:t>
      </w:r>
    </w:p>
    <w:p w14:paraId="7DD53564" w14:textId="77777777" w:rsidR="00E9597C" w:rsidRPr="007A3213" w:rsidRDefault="00E9597C" w:rsidP="0020090A">
      <w:pPr>
        <w:keepNext/>
        <w:jc w:val="both"/>
        <w:rPr>
          <w:rFonts w:ascii="Arial" w:hAnsi="Arial" w:cs="Arial"/>
          <w:sz w:val="22"/>
          <w:szCs w:val="22"/>
          <w:lang w:val="en-GB"/>
        </w:rPr>
      </w:pPr>
    </w:p>
    <w:p w14:paraId="776E2BEB" w14:textId="143779BC" w:rsidR="00E86A87" w:rsidRPr="007A3213" w:rsidRDefault="00F54BA3" w:rsidP="00E86A87">
      <w:pPr>
        <w:ind w:left="720" w:hanging="720"/>
        <w:rPr>
          <w:rFonts w:ascii="Arial" w:hAnsi="Arial" w:cs="Arial"/>
          <w:sz w:val="22"/>
          <w:szCs w:val="22"/>
          <w:lang w:val="en-GB"/>
        </w:rPr>
      </w:pPr>
      <w:r>
        <w:rPr>
          <w:rFonts w:ascii="Arial" w:hAnsi="Arial" w:cs="Arial"/>
          <w:sz w:val="22"/>
          <w:szCs w:val="22"/>
          <w:lang w:val="en-GB"/>
        </w:rPr>
        <w:t>How are foreign</w:t>
      </w:r>
      <w:r w:rsidR="00943E7F">
        <w:rPr>
          <w:rFonts w:ascii="Arial" w:hAnsi="Arial" w:cs="Arial"/>
          <w:sz w:val="22"/>
          <w:szCs w:val="22"/>
          <w:lang w:val="en-GB"/>
        </w:rPr>
        <w:t xml:space="preserve"> insolvency proceedings recogni</w:t>
      </w:r>
      <w:r w:rsidR="00D4592B">
        <w:rPr>
          <w:rFonts w:ascii="Arial" w:hAnsi="Arial" w:cs="Arial"/>
          <w:sz w:val="22"/>
          <w:szCs w:val="22"/>
          <w:lang w:val="en-GB"/>
        </w:rPr>
        <w:t>s</w:t>
      </w:r>
      <w:r>
        <w:rPr>
          <w:rFonts w:ascii="Arial" w:hAnsi="Arial" w:cs="Arial"/>
          <w:sz w:val="22"/>
          <w:szCs w:val="22"/>
          <w:lang w:val="en-GB"/>
        </w:rPr>
        <w:t>ed in Germany?</w:t>
      </w:r>
    </w:p>
    <w:p w14:paraId="5897DA78" w14:textId="77777777" w:rsidR="00E86A87" w:rsidRPr="007A3213" w:rsidRDefault="00E86A87" w:rsidP="00E86A87">
      <w:pPr>
        <w:ind w:left="720" w:hanging="720"/>
        <w:rPr>
          <w:rFonts w:ascii="Arial" w:hAnsi="Arial" w:cs="Arial"/>
          <w:sz w:val="22"/>
          <w:szCs w:val="22"/>
          <w:lang w:val="en-GB"/>
        </w:rPr>
      </w:pPr>
    </w:p>
    <w:p w14:paraId="54A5106C" w14:textId="2D57E7A5" w:rsidR="00E86A87" w:rsidRPr="00D4592B" w:rsidRDefault="00F54BA3" w:rsidP="00D4592B">
      <w:pPr>
        <w:pStyle w:val="ListParagraph"/>
        <w:numPr>
          <w:ilvl w:val="0"/>
          <w:numId w:val="31"/>
        </w:numPr>
        <w:ind w:left="426"/>
        <w:rPr>
          <w:rFonts w:ascii="Arial" w:hAnsi="Arial" w:cs="Arial"/>
          <w:sz w:val="22"/>
          <w:szCs w:val="22"/>
          <w:lang w:val="en-GB"/>
        </w:rPr>
      </w:pPr>
      <w:r w:rsidRPr="00D4592B">
        <w:rPr>
          <w:rFonts w:ascii="Arial" w:hAnsi="Arial" w:cs="Arial"/>
          <w:sz w:val="22"/>
          <w:szCs w:val="22"/>
          <w:lang w:val="en-GB"/>
        </w:rPr>
        <w:t>By decision of the court</w:t>
      </w:r>
      <w:r w:rsidR="002B40FB" w:rsidRPr="00D4592B">
        <w:rPr>
          <w:rFonts w:ascii="Arial" w:hAnsi="Arial" w:cs="Arial"/>
          <w:sz w:val="22"/>
          <w:szCs w:val="22"/>
          <w:lang w:val="en-GB"/>
        </w:rPr>
        <w:t>.</w:t>
      </w:r>
    </w:p>
    <w:p w14:paraId="24AA457C" w14:textId="77777777" w:rsidR="00D4592B" w:rsidRPr="007A3213" w:rsidRDefault="00D4592B" w:rsidP="00D4592B">
      <w:pPr>
        <w:ind w:left="426" w:hanging="284"/>
        <w:rPr>
          <w:rFonts w:ascii="Arial" w:hAnsi="Arial" w:cs="Arial"/>
          <w:sz w:val="22"/>
          <w:szCs w:val="22"/>
          <w:lang w:val="en-GB"/>
        </w:rPr>
      </w:pPr>
    </w:p>
    <w:p w14:paraId="5B73EF7A" w14:textId="4E4073BD" w:rsidR="00E86A87" w:rsidRPr="00D4592B" w:rsidRDefault="00F54BA3" w:rsidP="00D4592B">
      <w:pPr>
        <w:pStyle w:val="ListParagraph"/>
        <w:numPr>
          <w:ilvl w:val="0"/>
          <w:numId w:val="31"/>
        </w:numPr>
        <w:ind w:left="426"/>
        <w:rPr>
          <w:rFonts w:ascii="Arial" w:hAnsi="Arial" w:cs="Arial"/>
          <w:sz w:val="22"/>
          <w:szCs w:val="22"/>
          <w:lang w:val="en-GB"/>
        </w:rPr>
      </w:pPr>
      <w:r w:rsidRPr="00D4592B">
        <w:rPr>
          <w:rFonts w:ascii="Arial" w:hAnsi="Arial" w:cs="Arial"/>
          <w:sz w:val="22"/>
          <w:szCs w:val="22"/>
          <w:lang w:val="en-GB"/>
        </w:rPr>
        <w:t>By the insolvency practitioner</w:t>
      </w:r>
      <w:r w:rsidR="002B40FB" w:rsidRPr="00D4592B">
        <w:rPr>
          <w:rFonts w:ascii="Arial" w:hAnsi="Arial" w:cs="Arial"/>
          <w:sz w:val="22"/>
          <w:szCs w:val="22"/>
          <w:lang w:val="en-GB"/>
        </w:rPr>
        <w:t>.</w:t>
      </w:r>
    </w:p>
    <w:p w14:paraId="1505AD63" w14:textId="77777777" w:rsidR="00D4592B" w:rsidRPr="007A3213" w:rsidRDefault="00D4592B" w:rsidP="00D4592B">
      <w:pPr>
        <w:ind w:left="426" w:hanging="284"/>
        <w:rPr>
          <w:rFonts w:ascii="Arial" w:hAnsi="Arial" w:cs="Arial"/>
          <w:sz w:val="22"/>
          <w:szCs w:val="22"/>
          <w:lang w:val="en-GB"/>
        </w:rPr>
      </w:pPr>
    </w:p>
    <w:p w14:paraId="09B6F8E9" w14:textId="6CD0AADF" w:rsidR="00E86A87" w:rsidRPr="00FB370E" w:rsidRDefault="00F54BA3" w:rsidP="00D4592B">
      <w:pPr>
        <w:pStyle w:val="ListParagraph"/>
        <w:numPr>
          <w:ilvl w:val="0"/>
          <w:numId w:val="31"/>
        </w:numPr>
        <w:ind w:left="426"/>
        <w:rPr>
          <w:rFonts w:ascii="Arial" w:hAnsi="Arial" w:cs="Arial"/>
          <w:sz w:val="22"/>
          <w:szCs w:val="22"/>
          <w:highlight w:val="yellow"/>
          <w:lang w:val="en-GB"/>
        </w:rPr>
      </w:pPr>
      <w:r w:rsidRPr="00FB370E">
        <w:rPr>
          <w:rFonts w:ascii="Arial" w:hAnsi="Arial" w:cs="Arial"/>
          <w:sz w:val="22"/>
          <w:szCs w:val="22"/>
          <w:highlight w:val="yellow"/>
          <w:lang w:val="en-GB"/>
        </w:rPr>
        <w:t>By statute (by force of law)</w:t>
      </w:r>
      <w:r w:rsidR="002B40FB" w:rsidRPr="00FB370E">
        <w:rPr>
          <w:rFonts w:ascii="Arial" w:hAnsi="Arial" w:cs="Arial"/>
          <w:sz w:val="22"/>
          <w:szCs w:val="22"/>
          <w:highlight w:val="yellow"/>
          <w:lang w:val="en-GB"/>
        </w:rPr>
        <w:t>.</w:t>
      </w:r>
    </w:p>
    <w:p w14:paraId="51DB811E" w14:textId="77777777" w:rsidR="00D4592B" w:rsidRPr="00545969" w:rsidRDefault="00D4592B" w:rsidP="00D4592B">
      <w:pPr>
        <w:ind w:left="426" w:hanging="284"/>
        <w:rPr>
          <w:rFonts w:ascii="Arial" w:hAnsi="Arial" w:cs="Arial"/>
          <w:sz w:val="22"/>
          <w:szCs w:val="22"/>
          <w:lang w:val="en-GB"/>
        </w:rPr>
      </w:pPr>
    </w:p>
    <w:p w14:paraId="4B77B11A" w14:textId="6B0426AE" w:rsidR="00C55824" w:rsidRPr="00D4592B" w:rsidRDefault="00F54BA3" w:rsidP="00D4592B">
      <w:pPr>
        <w:pStyle w:val="ListParagraph"/>
        <w:numPr>
          <w:ilvl w:val="0"/>
          <w:numId w:val="31"/>
        </w:numPr>
        <w:ind w:left="426"/>
        <w:rPr>
          <w:rFonts w:ascii="Arial" w:hAnsi="Arial" w:cs="Arial"/>
          <w:sz w:val="22"/>
          <w:szCs w:val="22"/>
          <w:lang w:val="en-GB"/>
        </w:rPr>
      </w:pPr>
      <w:r w:rsidRPr="00D4592B">
        <w:rPr>
          <w:rFonts w:ascii="Arial" w:hAnsi="Arial" w:cs="Arial"/>
          <w:sz w:val="22"/>
          <w:szCs w:val="22"/>
          <w:lang w:val="en-GB"/>
        </w:rPr>
        <w:t>By a decision of the creditors’ meeting</w:t>
      </w:r>
      <w:r w:rsidR="002B40FB" w:rsidRPr="00D4592B">
        <w:rPr>
          <w:rFonts w:ascii="Arial" w:hAnsi="Arial" w:cs="Arial"/>
          <w:sz w:val="22"/>
          <w:szCs w:val="22"/>
          <w:lang w:val="en-GB"/>
        </w:rPr>
        <w:t>.</w:t>
      </w:r>
    </w:p>
    <w:p w14:paraId="086004A0" w14:textId="77777777" w:rsidR="00AE5655" w:rsidRPr="007A3213" w:rsidRDefault="00AE5655" w:rsidP="002A37BB">
      <w:pPr>
        <w:jc w:val="both"/>
        <w:rPr>
          <w:rFonts w:ascii="Arial" w:hAnsi="Arial" w:cs="Arial"/>
          <w:bCs/>
          <w:sz w:val="22"/>
          <w:szCs w:val="22"/>
          <w:lang w:val="en-GB"/>
        </w:rPr>
      </w:pPr>
    </w:p>
    <w:p w14:paraId="669E1948" w14:textId="77777777" w:rsidR="00AE5655" w:rsidRPr="007A3213" w:rsidRDefault="00AE5655" w:rsidP="002A37BB">
      <w:pPr>
        <w:jc w:val="both"/>
        <w:rPr>
          <w:rFonts w:ascii="Arial" w:hAnsi="Arial" w:cs="Arial"/>
          <w:bCs/>
          <w:sz w:val="22"/>
          <w:szCs w:val="22"/>
          <w:lang w:val="en-GB"/>
        </w:rPr>
      </w:pPr>
    </w:p>
    <w:p w14:paraId="5D5B6D19" w14:textId="77777777" w:rsidR="00962045" w:rsidRPr="007A3213" w:rsidRDefault="00DF75F8" w:rsidP="002A37BB">
      <w:pPr>
        <w:jc w:val="both"/>
        <w:rPr>
          <w:rFonts w:ascii="Arial" w:hAnsi="Arial" w:cs="Arial"/>
          <w:b/>
          <w:sz w:val="22"/>
          <w:szCs w:val="22"/>
          <w:lang w:val="en-GB"/>
        </w:rPr>
      </w:pPr>
      <w:r w:rsidRPr="007A3213">
        <w:rPr>
          <w:rFonts w:ascii="Arial" w:hAnsi="Arial" w:cs="Arial"/>
          <w:b/>
          <w:sz w:val="22"/>
          <w:szCs w:val="22"/>
          <w:lang w:val="en-GB"/>
        </w:rPr>
        <w:t>QUESTION 2</w:t>
      </w:r>
      <w:r w:rsidR="00962045" w:rsidRPr="007A3213">
        <w:rPr>
          <w:rFonts w:ascii="Arial" w:hAnsi="Arial" w:cs="Arial"/>
          <w:b/>
          <w:sz w:val="22"/>
          <w:szCs w:val="22"/>
          <w:lang w:val="en-GB"/>
        </w:rPr>
        <w:t xml:space="preserve"> (direct questions) [10 marks] </w:t>
      </w:r>
    </w:p>
    <w:p w14:paraId="17755178" w14:textId="77777777" w:rsidR="00962045" w:rsidRPr="007A3213" w:rsidRDefault="00962045" w:rsidP="002A37BB">
      <w:pPr>
        <w:ind w:left="720" w:hanging="720"/>
        <w:jc w:val="both"/>
        <w:rPr>
          <w:rFonts w:ascii="Arial" w:hAnsi="Arial" w:cs="Arial"/>
          <w:sz w:val="22"/>
          <w:szCs w:val="22"/>
          <w:lang w:val="en-GB"/>
        </w:rPr>
      </w:pPr>
    </w:p>
    <w:p w14:paraId="0AC325F7" w14:textId="77777777" w:rsidR="002C13C8" w:rsidRPr="007A3213" w:rsidRDefault="002C13C8" w:rsidP="002A37BB">
      <w:pPr>
        <w:ind w:left="720" w:hanging="720"/>
        <w:jc w:val="both"/>
        <w:rPr>
          <w:rFonts w:ascii="Arial" w:hAnsi="Arial" w:cs="Arial"/>
          <w:sz w:val="22"/>
          <w:szCs w:val="22"/>
          <w:lang w:val="en-GB"/>
        </w:rPr>
      </w:pPr>
      <w:r w:rsidRPr="007A3213">
        <w:rPr>
          <w:rFonts w:ascii="Arial" w:hAnsi="Arial" w:cs="Arial"/>
          <w:b/>
          <w:bCs/>
          <w:sz w:val="22"/>
          <w:szCs w:val="22"/>
          <w:lang w:val="en-GB"/>
        </w:rPr>
        <w:t xml:space="preserve">Question </w:t>
      </w:r>
      <w:r w:rsidR="00962045" w:rsidRPr="007A3213">
        <w:rPr>
          <w:rFonts w:ascii="Arial" w:hAnsi="Arial" w:cs="Arial"/>
          <w:b/>
          <w:bCs/>
          <w:sz w:val="22"/>
          <w:szCs w:val="22"/>
          <w:lang w:val="en-GB"/>
        </w:rPr>
        <w:t>2.1</w:t>
      </w:r>
      <w:r w:rsidR="00962045" w:rsidRPr="007A3213">
        <w:rPr>
          <w:rFonts w:ascii="Arial" w:hAnsi="Arial" w:cs="Arial"/>
          <w:b/>
          <w:bCs/>
          <w:sz w:val="22"/>
          <w:szCs w:val="22"/>
          <w:lang w:val="en-GB"/>
        </w:rPr>
        <w:tab/>
      </w:r>
      <w:r w:rsidR="00DE03AF" w:rsidRPr="007A3213">
        <w:rPr>
          <w:rFonts w:ascii="Arial" w:hAnsi="Arial" w:cs="Arial"/>
          <w:b/>
          <w:bCs/>
          <w:sz w:val="22"/>
          <w:szCs w:val="22"/>
          <w:lang w:val="en-GB"/>
        </w:rPr>
        <w:t>[</w:t>
      </w:r>
      <w:r w:rsidR="00D17FDC" w:rsidRPr="007A3213">
        <w:rPr>
          <w:rFonts w:ascii="Arial" w:hAnsi="Arial" w:cs="Arial"/>
          <w:b/>
          <w:bCs/>
          <w:sz w:val="22"/>
          <w:szCs w:val="22"/>
          <w:lang w:val="en-GB"/>
        </w:rPr>
        <w:t>m</w:t>
      </w:r>
      <w:r w:rsidR="00DE03AF" w:rsidRPr="007A3213">
        <w:rPr>
          <w:rFonts w:ascii="Arial" w:hAnsi="Arial" w:cs="Arial"/>
          <w:b/>
          <w:bCs/>
          <w:sz w:val="22"/>
          <w:szCs w:val="22"/>
          <w:lang w:val="en-GB"/>
        </w:rPr>
        <w:t xml:space="preserve">aximum </w:t>
      </w:r>
      <w:r w:rsidR="00C34152" w:rsidRPr="007A3213">
        <w:rPr>
          <w:rFonts w:ascii="Arial" w:hAnsi="Arial" w:cs="Arial"/>
          <w:b/>
          <w:bCs/>
          <w:sz w:val="22"/>
          <w:szCs w:val="22"/>
          <w:lang w:val="en-GB"/>
        </w:rPr>
        <w:t>3</w:t>
      </w:r>
      <w:r w:rsidR="00DE03AF" w:rsidRPr="007A3213">
        <w:rPr>
          <w:rFonts w:ascii="Arial" w:hAnsi="Arial" w:cs="Arial"/>
          <w:b/>
          <w:bCs/>
          <w:sz w:val="22"/>
          <w:szCs w:val="22"/>
          <w:lang w:val="en-GB"/>
        </w:rPr>
        <w:t xml:space="preserve"> marks]</w:t>
      </w:r>
      <w:r w:rsidR="00DE03AF" w:rsidRPr="007A3213">
        <w:rPr>
          <w:rFonts w:ascii="Arial" w:hAnsi="Arial" w:cs="Arial"/>
          <w:sz w:val="22"/>
          <w:szCs w:val="22"/>
          <w:lang w:val="en-GB"/>
        </w:rPr>
        <w:t xml:space="preserve"> </w:t>
      </w:r>
    </w:p>
    <w:p w14:paraId="7B941F23" w14:textId="77777777" w:rsidR="002C13C8" w:rsidRPr="007A3213" w:rsidRDefault="002C13C8" w:rsidP="002A37BB">
      <w:pPr>
        <w:ind w:left="720" w:hanging="720"/>
        <w:jc w:val="both"/>
        <w:rPr>
          <w:rFonts w:ascii="Arial" w:hAnsi="Arial" w:cs="Arial"/>
          <w:sz w:val="22"/>
          <w:szCs w:val="22"/>
          <w:lang w:val="en-GB"/>
        </w:rPr>
      </w:pPr>
    </w:p>
    <w:p w14:paraId="7C7B7A92" w14:textId="7F609C34" w:rsidR="0020090A" w:rsidRDefault="00943E7F" w:rsidP="00C34152">
      <w:pPr>
        <w:jc w:val="both"/>
        <w:rPr>
          <w:rFonts w:ascii="Arial" w:hAnsi="Arial" w:cs="Arial"/>
          <w:sz w:val="22"/>
          <w:szCs w:val="22"/>
          <w:lang w:val="en-GB"/>
        </w:rPr>
      </w:pPr>
      <w:r>
        <w:rPr>
          <w:rFonts w:ascii="Arial" w:hAnsi="Arial" w:cs="Arial"/>
          <w:sz w:val="22"/>
          <w:szCs w:val="22"/>
          <w:lang w:val="en-GB"/>
        </w:rPr>
        <w:t xml:space="preserve">Which rules </w:t>
      </w:r>
      <w:r w:rsidR="003D55EA">
        <w:rPr>
          <w:rFonts w:ascii="Arial" w:hAnsi="Arial" w:cs="Arial"/>
          <w:sz w:val="22"/>
          <w:szCs w:val="22"/>
          <w:lang w:val="en-GB"/>
        </w:rPr>
        <w:t>regulate</w:t>
      </w:r>
      <w:r>
        <w:rPr>
          <w:rFonts w:ascii="Arial" w:hAnsi="Arial" w:cs="Arial"/>
          <w:sz w:val="22"/>
          <w:szCs w:val="22"/>
          <w:lang w:val="en-GB"/>
        </w:rPr>
        <w:t xml:space="preserve"> cross-border insolvency law in Germany (only list the norms)</w:t>
      </w:r>
      <w:r w:rsidR="00C34152" w:rsidRPr="007A3213">
        <w:rPr>
          <w:rFonts w:ascii="Arial" w:hAnsi="Arial" w:cs="Arial"/>
          <w:sz w:val="22"/>
          <w:szCs w:val="22"/>
          <w:lang w:val="en-GB"/>
        </w:rPr>
        <w:t>?</w:t>
      </w:r>
    </w:p>
    <w:p w14:paraId="1B950D69" w14:textId="394F1004" w:rsidR="00943E7F" w:rsidRDefault="00943E7F" w:rsidP="00C34152">
      <w:pPr>
        <w:jc w:val="both"/>
        <w:rPr>
          <w:rFonts w:ascii="Arial" w:hAnsi="Arial" w:cs="Arial"/>
          <w:sz w:val="22"/>
          <w:szCs w:val="22"/>
          <w:lang w:val="en-GB"/>
        </w:rPr>
      </w:pPr>
    </w:p>
    <w:p w14:paraId="07E1B7A4" w14:textId="74AA3F71" w:rsidR="00B30912" w:rsidRPr="00EA29A3" w:rsidRDefault="00E90341" w:rsidP="00B30912">
      <w:pPr>
        <w:ind w:left="720" w:hanging="720"/>
        <w:jc w:val="both"/>
        <w:rPr>
          <w:rFonts w:ascii="Arial" w:hAnsi="Arial" w:cs="Arial"/>
          <w:sz w:val="22"/>
          <w:szCs w:val="22"/>
        </w:rPr>
      </w:pPr>
      <w:r w:rsidRPr="00EA29A3">
        <w:rPr>
          <w:rFonts w:ascii="Arial" w:hAnsi="Arial" w:cs="Arial"/>
          <w:sz w:val="22"/>
          <w:szCs w:val="22"/>
        </w:rPr>
        <w:t>The rules regulating cross-border insolvency law in Germany are:</w:t>
      </w:r>
    </w:p>
    <w:p w14:paraId="4250C7EA" w14:textId="6555D7D6" w:rsidR="00E90341" w:rsidRDefault="00E90341" w:rsidP="00E90341">
      <w:pPr>
        <w:pStyle w:val="ListParagraph"/>
        <w:numPr>
          <w:ilvl w:val="0"/>
          <w:numId w:val="33"/>
        </w:numPr>
        <w:jc w:val="both"/>
        <w:rPr>
          <w:rFonts w:ascii="Arial" w:hAnsi="Arial" w:cs="Arial"/>
          <w:sz w:val="22"/>
          <w:szCs w:val="22"/>
        </w:rPr>
      </w:pPr>
      <w:r>
        <w:rPr>
          <w:rFonts w:ascii="Arial" w:hAnsi="Arial" w:cs="Arial"/>
          <w:sz w:val="22"/>
          <w:szCs w:val="22"/>
        </w:rPr>
        <w:t xml:space="preserve">Set out in section 335 et seq of the Insolvency Statute of 1994 (known as </w:t>
      </w:r>
      <w:proofErr w:type="spellStart"/>
      <w:r>
        <w:rPr>
          <w:rFonts w:ascii="Arial" w:hAnsi="Arial" w:cs="Arial"/>
          <w:i/>
          <w:iCs/>
          <w:sz w:val="22"/>
          <w:szCs w:val="22"/>
        </w:rPr>
        <w:t>Insolvenzordnung</w:t>
      </w:r>
      <w:proofErr w:type="spellEnd"/>
      <w:r>
        <w:rPr>
          <w:rFonts w:ascii="Arial" w:hAnsi="Arial" w:cs="Arial"/>
          <w:sz w:val="22"/>
          <w:szCs w:val="22"/>
        </w:rPr>
        <w:t xml:space="preserve"> and hereafter referred to as ‘InsO’)</w:t>
      </w:r>
      <w:r w:rsidR="00EA29A3">
        <w:rPr>
          <w:rFonts w:ascii="Arial" w:hAnsi="Arial" w:cs="Arial"/>
          <w:sz w:val="22"/>
          <w:szCs w:val="22"/>
        </w:rPr>
        <w:t>, which apply in the absence of any agreements between the States from which the parties originate;</w:t>
      </w:r>
    </w:p>
    <w:p w14:paraId="61955BF9" w14:textId="28A1C544" w:rsidR="00EA29A3" w:rsidRDefault="00EA29A3" w:rsidP="00E90341">
      <w:pPr>
        <w:pStyle w:val="ListParagraph"/>
        <w:numPr>
          <w:ilvl w:val="0"/>
          <w:numId w:val="33"/>
        </w:numPr>
        <w:jc w:val="both"/>
        <w:rPr>
          <w:rFonts w:ascii="Arial" w:hAnsi="Arial" w:cs="Arial"/>
          <w:sz w:val="22"/>
          <w:szCs w:val="22"/>
        </w:rPr>
      </w:pPr>
      <w:r>
        <w:rPr>
          <w:rFonts w:ascii="Arial" w:hAnsi="Arial" w:cs="Arial"/>
          <w:sz w:val="22"/>
          <w:szCs w:val="22"/>
        </w:rPr>
        <w:t>As between European Union Member States, the EU Regulation 2015/848;</w:t>
      </w:r>
    </w:p>
    <w:p w14:paraId="71783D5D" w14:textId="7995BA5C" w:rsidR="000C4B96" w:rsidRDefault="000C4B96" w:rsidP="000C4B96">
      <w:pPr>
        <w:jc w:val="both"/>
        <w:rPr>
          <w:rFonts w:ascii="Arial" w:hAnsi="Arial" w:cs="Arial"/>
          <w:sz w:val="22"/>
          <w:szCs w:val="22"/>
        </w:rPr>
      </w:pPr>
    </w:p>
    <w:p w14:paraId="001B5975" w14:textId="338962BB" w:rsidR="000C4B96" w:rsidRDefault="000C4B96" w:rsidP="000C4B96">
      <w:pPr>
        <w:jc w:val="both"/>
        <w:rPr>
          <w:rFonts w:ascii="Arial" w:hAnsi="Arial" w:cs="Arial"/>
          <w:sz w:val="22"/>
          <w:szCs w:val="22"/>
        </w:rPr>
      </w:pPr>
      <w:r>
        <w:rPr>
          <w:rFonts w:ascii="Arial" w:hAnsi="Arial" w:cs="Arial"/>
          <w:sz w:val="22"/>
          <w:szCs w:val="22"/>
        </w:rPr>
        <w:t>The norms are:</w:t>
      </w:r>
    </w:p>
    <w:p w14:paraId="389D72BB" w14:textId="573CCE74" w:rsidR="000C4B96" w:rsidRDefault="000C4B96" w:rsidP="000C4B96">
      <w:pPr>
        <w:pStyle w:val="ListParagraph"/>
        <w:numPr>
          <w:ilvl w:val="0"/>
          <w:numId w:val="34"/>
        </w:numPr>
        <w:jc w:val="both"/>
        <w:rPr>
          <w:rFonts w:ascii="Arial" w:hAnsi="Arial" w:cs="Arial"/>
          <w:sz w:val="22"/>
          <w:szCs w:val="22"/>
        </w:rPr>
      </w:pPr>
      <w:r>
        <w:rPr>
          <w:rFonts w:ascii="Arial" w:hAnsi="Arial" w:cs="Arial"/>
          <w:sz w:val="22"/>
          <w:szCs w:val="22"/>
        </w:rPr>
        <w:t>That foreign insolvency proceedings are recognized in Germany, provided (1) the foreign court had jurisdiction in accordance with German law and (2) recognition would not lead to a result that would be manifestly incompatible with major principles of German law (especially fundamental rights).</w:t>
      </w:r>
    </w:p>
    <w:p w14:paraId="0E198C3F" w14:textId="178BC603" w:rsidR="000C4B96" w:rsidRDefault="000C4B96" w:rsidP="000C4B96">
      <w:pPr>
        <w:pStyle w:val="ListParagraph"/>
        <w:numPr>
          <w:ilvl w:val="0"/>
          <w:numId w:val="34"/>
        </w:numPr>
        <w:jc w:val="both"/>
        <w:rPr>
          <w:rFonts w:ascii="Arial" w:hAnsi="Arial" w:cs="Arial"/>
          <w:sz w:val="22"/>
          <w:szCs w:val="22"/>
        </w:rPr>
      </w:pPr>
      <w:r>
        <w:rPr>
          <w:rFonts w:ascii="Arial" w:hAnsi="Arial" w:cs="Arial"/>
          <w:sz w:val="22"/>
          <w:szCs w:val="22"/>
        </w:rPr>
        <w:lastRenderedPageBreak/>
        <w:t>Separate proceedings in Germany are not required for the recognition of the foreign proceedings.</w:t>
      </w:r>
    </w:p>
    <w:p w14:paraId="68381A2F" w14:textId="6D9956B7" w:rsidR="000C4B96" w:rsidRDefault="000C4B96" w:rsidP="000C4B96">
      <w:pPr>
        <w:pStyle w:val="ListParagraph"/>
        <w:numPr>
          <w:ilvl w:val="0"/>
          <w:numId w:val="34"/>
        </w:numPr>
        <w:jc w:val="both"/>
        <w:rPr>
          <w:rFonts w:ascii="Arial" w:hAnsi="Arial" w:cs="Arial"/>
          <w:sz w:val="22"/>
          <w:szCs w:val="22"/>
        </w:rPr>
      </w:pPr>
      <w:r>
        <w:rPr>
          <w:rFonts w:ascii="Arial" w:hAnsi="Arial" w:cs="Arial"/>
          <w:sz w:val="22"/>
          <w:szCs w:val="22"/>
        </w:rPr>
        <w:t>Foreign judgments can be recognized in Germany under sections 343 and 352 InsO.</w:t>
      </w:r>
    </w:p>
    <w:p w14:paraId="720BC2ED" w14:textId="6FC81213" w:rsidR="00D71A34" w:rsidRPr="000C4B96" w:rsidRDefault="000C4B96" w:rsidP="000C4B96">
      <w:pPr>
        <w:pStyle w:val="ListParagraph"/>
        <w:numPr>
          <w:ilvl w:val="0"/>
          <w:numId w:val="34"/>
        </w:numPr>
        <w:jc w:val="both"/>
        <w:rPr>
          <w:rFonts w:ascii="Arial" w:hAnsi="Arial" w:cs="Arial"/>
          <w:sz w:val="22"/>
          <w:szCs w:val="22"/>
        </w:rPr>
      </w:pPr>
      <w:r>
        <w:rPr>
          <w:rFonts w:ascii="Arial" w:hAnsi="Arial" w:cs="Arial"/>
          <w:sz w:val="22"/>
          <w:szCs w:val="22"/>
        </w:rPr>
        <w:t>In relation to German proceedings sought to be recognized in non-EU Member States, German law applies the principle of universality under which the effects of the German proceeding are to be binding in the foreign jurisdiction.</w:t>
      </w:r>
    </w:p>
    <w:p w14:paraId="238DDC65" w14:textId="77777777" w:rsidR="007622E8" w:rsidRPr="007A3213" w:rsidRDefault="007622E8" w:rsidP="007622E8">
      <w:pPr>
        <w:jc w:val="both"/>
        <w:rPr>
          <w:rFonts w:ascii="Arial" w:hAnsi="Arial" w:cs="Arial"/>
          <w:sz w:val="22"/>
          <w:szCs w:val="22"/>
          <w:lang w:val="en-GB"/>
        </w:rPr>
      </w:pPr>
    </w:p>
    <w:p w14:paraId="1A9D5A4E" w14:textId="77777777" w:rsidR="00C72848" w:rsidRPr="007A3213" w:rsidRDefault="002C13C8" w:rsidP="002A37BB">
      <w:pPr>
        <w:ind w:left="720" w:hanging="720"/>
        <w:jc w:val="both"/>
        <w:rPr>
          <w:rFonts w:ascii="Arial" w:hAnsi="Arial" w:cs="Arial"/>
          <w:sz w:val="22"/>
          <w:szCs w:val="22"/>
          <w:lang w:val="en-GB"/>
        </w:rPr>
      </w:pPr>
      <w:r w:rsidRPr="007A3213">
        <w:rPr>
          <w:rFonts w:ascii="Arial" w:hAnsi="Arial" w:cs="Arial"/>
          <w:b/>
          <w:bCs/>
          <w:sz w:val="22"/>
          <w:szCs w:val="22"/>
          <w:lang w:val="en-GB"/>
        </w:rPr>
        <w:t xml:space="preserve">Question </w:t>
      </w:r>
      <w:r w:rsidR="00DE03AF" w:rsidRPr="007A3213">
        <w:rPr>
          <w:rFonts w:ascii="Arial" w:hAnsi="Arial" w:cs="Arial"/>
          <w:b/>
          <w:bCs/>
          <w:sz w:val="22"/>
          <w:szCs w:val="22"/>
          <w:lang w:val="en-GB"/>
        </w:rPr>
        <w:t>2.2</w:t>
      </w:r>
      <w:r w:rsidR="00DE03AF" w:rsidRPr="007A3213">
        <w:rPr>
          <w:rFonts w:ascii="Arial" w:hAnsi="Arial" w:cs="Arial"/>
          <w:b/>
          <w:bCs/>
          <w:sz w:val="22"/>
          <w:szCs w:val="22"/>
          <w:lang w:val="en-GB"/>
        </w:rPr>
        <w:tab/>
        <w:t>[</w:t>
      </w:r>
      <w:r w:rsidR="00D17FDC" w:rsidRPr="007A3213">
        <w:rPr>
          <w:rFonts w:ascii="Arial" w:hAnsi="Arial" w:cs="Arial"/>
          <w:b/>
          <w:bCs/>
          <w:sz w:val="22"/>
          <w:szCs w:val="22"/>
          <w:lang w:val="en-GB"/>
        </w:rPr>
        <w:t>m</w:t>
      </w:r>
      <w:r w:rsidR="00DE03AF" w:rsidRPr="007A3213">
        <w:rPr>
          <w:rFonts w:ascii="Arial" w:hAnsi="Arial" w:cs="Arial"/>
          <w:b/>
          <w:bCs/>
          <w:sz w:val="22"/>
          <w:szCs w:val="22"/>
          <w:lang w:val="en-GB"/>
        </w:rPr>
        <w:t xml:space="preserve">aximum </w:t>
      </w:r>
      <w:r w:rsidR="00C34152" w:rsidRPr="007A3213">
        <w:rPr>
          <w:rFonts w:ascii="Arial" w:hAnsi="Arial" w:cs="Arial"/>
          <w:b/>
          <w:bCs/>
          <w:sz w:val="22"/>
          <w:szCs w:val="22"/>
          <w:lang w:val="en-GB"/>
        </w:rPr>
        <w:t>4</w:t>
      </w:r>
      <w:r w:rsidR="00DE03AF" w:rsidRPr="007A3213">
        <w:rPr>
          <w:rFonts w:ascii="Arial" w:hAnsi="Arial" w:cs="Arial"/>
          <w:b/>
          <w:bCs/>
          <w:sz w:val="22"/>
          <w:szCs w:val="22"/>
          <w:lang w:val="en-GB"/>
        </w:rPr>
        <w:t xml:space="preserve"> marks]</w:t>
      </w:r>
      <w:r w:rsidR="00DE03AF" w:rsidRPr="007A3213">
        <w:rPr>
          <w:rFonts w:ascii="Arial" w:hAnsi="Arial" w:cs="Arial"/>
          <w:sz w:val="22"/>
          <w:szCs w:val="22"/>
          <w:lang w:val="en-GB"/>
        </w:rPr>
        <w:t xml:space="preserve"> </w:t>
      </w:r>
    </w:p>
    <w:p w14:paraId="219E3356" w14:textId="77777777" w:rsidR="00C72848" w:rsidRPr="007A3213" w:rsidRDefault="00C72848" w:rsidP="002A37BB">
      <w:pPr>
        <w:ind w:left="720" w:hanging="720"/>
        <w:jc w:val="both"/>
        <w:rPr>
          <w:rFonts w:ascii="Arial" w:hAnsi="Arial" w:cs="Arial"/>
          <w:sz w:val="22"/>
          <w:szCs w:val="22"/>
          <w:lang w:val="en-GB"/>
        </w:rPr>
      </w:pPr>
    </w:p>
    <w:p w14:paraId="4D242B48" w14:textId="1007997C" w:rsidR="00C34152" w:rsidRPr="007A3213" w:rsidRDefault="002C2624" w:rsidP="00C34152">
      <w:pPr>
        <w:pStyle w:val="ListParagraph"/>
        <w:ind w:left="0"/>
        <w:rPr>
          <w:rFonts w:ascii="Arial" w:hAnsi="Arial" w:cs="Arial"/>
          <w:sz w:val="22"/>
          <w:szCs w:val="22"/>
          <w:lang w:val="en-GB"/>
        </w:rPr>
      </w:pPr>
      <w:r>
        <w:rPr>
          <w:rFonts w:ascii="Arial" w:hAnsi="Arial" w:cs="Arial"/>
          <w:sz w:val="22"/>
          <w:szCs w:val="22"/>
          <w:lang w:val="en-GB"/>
        </w:rPr>
        <w:t>Explain the principle of publication in German law on security rights</w:t>
      </w:r>
      <w:r w:rsidR="006052CC" w:rsidRPr="007A3213">
        <w:rPr>
          <w:rFonts w:ascii="Arial" w:hAnsi="Arial" w:cs="Arial"/>
          <w:sz w:val="22"/>
          <w:szCs w:val="22"/>
          <w:lang w:val="en-GB"/>
        </w:rPr>
        <w:t>:</w:t>
      </w:r>
      <w:r>
        <w:rPr>
          <w:rFonts w:ascii="Arial" w:hAnsi="Arial" w:cs="Arial"/>
          <w:sz w:val="22"/>
          <w:szCs w:val="22"/>
          <w:lang w:val="en-GB"/>
        </w:rPr>
        <w:t xml:space="preserve"> </w:t>
      </w:r>
      <w:r w:rsidR="004A40BD">
        <w:rPr>
          <w:rFonts w:ascii="Arial" w:hAnsi="Arial" w:cs="Arial"/>
          <w:sz w:val="22"/>
          <w:szCs w:val="22"/>
          <w:lang w:val="en-GB"/>
        </w:rPr>
        <w:t>w</w:t>
      </w:r>
      <w:r>
        <w:rPr>
          <w:rFonts w:ascii="Arial" w:hAnsi="Arial" w:cs="Arial"/>
          <w:sz w:val="22"/>
          <w:szCs w:val="22"/>
          <w:lang w:val="en-GB"/>
        </w:rPr>
        <w:t xml:space="preserve">hich </w:t>
      </w:r>
      <w:r w:rsidR="004A40BD">
        <w:rPr>
          <w:rFonts w:ascii="Arial" w:hAnsi="Arial" w:cs="Arial"/>
          <w:sz w:val="22"/>
          <w:szCs w:val="22"/>
          <w:lang w:val="en-GB"/>
        </w:rPr>
        <w:t xml:space="preserve">security rights </w:t>
      </w:r>
      <w:r>
        <w:rPr>
          <w:rFonts w:ascii="Arial" w:hAnsi="Arial" w:cs="Arial"/>
          <w:sz w:val="22"/>
          <w:szCs w:val="22"/>
          <w:lang w:val="en-GB"/>
        </w:rPr>
        <w:t>are made public (and how) and which are not?</w:t>
      </w:r>
    </w:p>
    <w:p w14:paraId="7F9D361B" w14:textId="77777777" w:rsidR="00C34152" w:rsidRPr="007A3213" w:rsidRDefault="00C34152" w:rsidP="00C34152">
      <w:pPr>
        <w:pStyle w:val="ListParagraph"/>
        <w:ind w:left="0"/>
        <w:rPr>
          <w:rFonts w:ascii="Arial" w:hAnsi="Arial" w:cs="Arial"/>
          <w:sz w:val="22"/>
          <w:szCs w:val="22"/>
          <w:lang w:val="en-GB"/>
        </w:rPr>
      </w:pPr>
    </w:p>
    <w:p w14:paraId="65026DAF" w14:textId="04CC6878" w:rsidR="00B30912" w:rsidRDefault="00B74D67" w:rsidP="00B74D67">
      <w:pPr>
        <w:jc w:val="both"/>
        <w:rPr>
          <w:rFonts w:ascii="Arial" w:hAnsi="Arial" w:cs="Arial"/>
          <w:sz w:val="22"/>
          <w:szCs w:val="22"/>
        </w:rPr>
      </w:pPr>
      <w:r>
        <w:rPr>
          <w:rFonts w:ascii="Arial" w:hAnsi="Arial" w:cs="Arial"/>
          <w:sz w:val="22"/>
          <w:szCs w:val="22"/>
        </w:rPr>
        <w:t>The existence of security interests must be made known to third parties to ensure that creditors may enforce them. In Germany, t</w:t>
      </w:r>
      <w:r w:rsidR="00552FD9" w:rsidRPr="00552FD9">
        <w:rPr>
          <w:rFonts w:ascii="Arial" w:hAnsi="Arial" w:cs="Arial"/>
          <w:sz w:val="22"/>
          <w:szCs w:val="22"/>
        </w:rPr>
        <w:t>he principle of publication/publicity applies in place of any central collateral registry</w:t>
      </w:r>
      <w:r>
        <w:rPr>
          <w:rFonts w:ascii="Arial" w:hAnsi="Arial" w:cs="Arial"/>
          <w:sz w:val="22"/>
          <w:szCs w:val="22"/>
        </w:rPr>
        <w:t xml:space="preserve"> for security interests. </w:t>
      </w:r>
    </w:p>
    <w:p w14:paraId="30D08468" w14:textId="4A746831" w:rsidR="00B74D67" w:rsidRDefault="00B74D67" w:rsidP="00B74D67">
      <w:pPr>
        <w:jc w:val="both"/>
        <w:rPr>
          <w:rFonts w:ascii="Arial" w:hAnsi="Arial" w:cs="Arial"/>
          <w:sz w:val="22"/>
          <w:szCs w:val="22"/>
        </w:rPr>
      </w:pPr>
    </w:p>
    <w:p w14:paraId="6ECDF48B" w14:textId="2F2429E7" w:rsidR="00B74D67" w:rsidRDefault="00B74D67" w:rsidP="00B74D67">
      <w:pPr>
        <w:jc w:val="both"/>
        <w:rPr>
          <w:rFonts w:ascii="Arial" w:hAnsi="Arial" w:cs="Arial"/>
          <w:sz w:val="22"/>
          <w:szCs w:val="22"/>
        </w:rPr>
      </w:pPr>
      <w:r>
        <w:rPr>
          <w:rFonts w:ascii="Arial" w:hAnsi="Arial" w:cs="Arial"/>
          <w:sz w:val="22"/>
          <w:szCs w:val="22"/>
        </w:rPr>
        <w:t xml:space="preserve">Security rights in </w:t>
      </w:r>
      <w:proofErr w:type="spellStart"/>
      <w:r>
        <w:rPr>
          <w:rFonts w:ascii="Arial" w:hAnsi="Arial" w:cs="Arial"/>
          <w:sz w:val="22"/>
          <w:szCs w:val="22"/>
        </w:rPr>
        <w:t>moveables</w:t>
      </w:r>
      <w:proofErr w:type="spellEnd"/>
      <w:r>
        <w:rPr>
          <w:rFonts w:ascii="Arial" w:hAnsi="Arial" w:cs="Arial"/>
          <w:sz w:val="22"/>
          <w:szCs w:val="22"/>
        </w:rPr>
        <w:t xml:space="preserve"> are provided for under the principle as follows:</w:t>
      </w:r>
    </w:p>
    <w:p w14:paraId="196858DD" w14:textId="6B999A29" w:rsidR="00B74D67" w:rsidRDefault="00B74D67" w:rsidP="00B74D67">
      <w:pPr>
        <w:pStyle w:val="ListParagraph"/>
        <w:numPr>
          <w:ilvl w:val="0"/>
          <w:numId w:val="34"/>
        </w:numPr>
        <w:jc w:val="both"/>
        <w:rPr>
          <w:rFonts w:ascii="Arial" w:hAnsi="Arial" w:cs="Arial"/>
          <w:sz w:val="22"/>
          <w:szCs w:val="22"/>
        </w:rPr>
      </w:pPr>
      <w:r>
        <w:rPr>
          <w:rFonts w:ascii="Arial" w:hAnsi="Arial" w:cs="Arial"/>
          <w:sz w:val="22"/>
          <w:szCs w:val="22"/>
        </w:rPr>
        <w:t xml:space="preserve">Security interests </w:t>
      </w:r>
      <w:r w:rsidR="00982314">
        <w:rPr>
          <w:rFonts w:ascii="Arial" w:hAnsi="Arial" w:cs="Arial"/>
          <w:sz w:val="22"/>
          <w:szCs w:val="22"/>
        </w:rPr>
        <w:t>over</w:t>
      </w:r>
      <w:r>
        <w:rPr>
          <w:rFonts w:ascii="Arial" w:hAnsi="Arial" w:cs="Arial"/>
          <w:sz w:val="22"/>
          <w:szCs w:val="22"/>
        </w:rPr>
        <w:t xml:space="preserve"> assets in the form of security ownership / assignment are not required to be publicized. An exception to this is registered inland vessels, which above a certain size must be registered in the Ship Register.</w:t>
      </w:r>
    </w:p>
    <w:p w14:paraId="21F7828F" w14:textId="02669E86" w:rsidR="00B74D67" w:rsidRDefault="005E10FC" w:rsidP="00B74D67">
      <w:pPr>
        <w:pStyle w:val="ListParagraph"/>
        <w:numPr>
          <w:ilvl w:val="0"/>
          <w:numId w:val="34"/>
        </w:numPr>
        <w:jc w:val="both"/>
        <w:rPr>
          <w:rFonts w:ascii="Arial" w:hAnsi="Arial" w:cs="Arial"/>
          <w:sz w:val="22"/>
          <w:szCs w:val="22"/>
        </w:rPr>
      </w:pPr>
      <w:r>
        <w:rPr>
          <w:rFonts w:ascii="Arial" w:hAnsi="Arial" w:cs="Arial"/>
          <w:sz w:val="22"/>
          <w:szCs w:val="22"/>
        </w:rPr>
        <w:t xml:space="preserve">Security interests </w:t>
      </w:r>
      <w:r w:rsidR="00982314">
        <w:rPr>
          <w:rFonts w:ascii="Arial" w:hAnsi="Arial" w:cs="Arial"/>
          <w:sz w:val="22"/>
          <w:szCs w:val="22"/>
        </w:rPr>
        <w:t>over</w:t>
      </w:r>
      <w:r>
        <w:rPr>
          <w:rFonts w:ascii="Arial" w:hAnsi="Arial" w:cs="Arial"/>
          <w:sz w:val="22"/>
          <w:szCs w:val="22"/>
        </w:rPr>
        <w:t xml:space="preserve"> assets in the form of pledges:</w:t>
      </w:r>
    </w:p>
    <w:p w14:paraId="739611A7" w14:textId="7C12C4B7" w:rsidR="005E10FC" w:rsidRDefault="005E10FC" w:rsidP="005E10FC">
      <w:pPr>
        <w:pStyle w:val="ListParagraph"/>
        <w:numPr>
          <w:ilvl w:val="1"/>
          <w:numId w:val="34"/>
        </w:numPr>
        <w:jc w:val="both"/>
        <w:rPr>
          <w:rFonts w:ascii="Arial" w:hAnsi="Arial" w:cs="Arial"/>
          <w:sz w:val="22"/>
          <w:szCs w:val="22"/>
        </w:rPr>
      </w:pPr>
      <w:r>
        <w:rPr>
          <w:rFonts w:ascii="Arial" w:hAnsi="Arial" w:cs="Arial"/>
          <w:sz w:val="22"/>
          <w:szCs w:val="22"/>
        </w:rPr>
        <w:t>Over tangibles, must be publicized by way of transfer of possession;</w:t>
      </w:r>
    </w:p>
    <w:p w14:paraId="300B73D0" w14:textId="0D4484D7" w:rsidR="005E10FC" w:rsidRDefault="00982314" w:rsidP="005E10FC">
      <w:pPr>
        <w:pStyle w:val="ListParagraph"/>
        <w:numPr>
          <w:ilvl w:val="1"/>
          <w:numId w:val="34"/>
        </w:numPr>
        <w:jc w:val="both"/>
        <w:rPr>
          <w:rFonts w:ascii="Arial" w:hAnsi="Arial" w:cs="Arial"/>
          <w:sz w:val="22"/>
          <w:szCs w:val="22"/>
        </w:rPr>
      </w:pPr>
      <w:r>
        <w:rPr>
          <w:rFonts w:ascii="Arial" w:hAnsi="Arial" w:cs="Arial"/>
          <w:sz w:val="22"/>
          <w:szCs w:val="22"/>
        </w:rPr>
        <w:t>Over claims, must be publicized by way of notification of the debtor;</w:t>
      </w:r>
    </w:p>
    <w:p w14:paraId="18A8D565" w14:textId="74B676F4" w:rsidR="00982314" w:rsidRDefault="00982314" w:rsidP="005E10FC">
      <w:pPr>
        <w:pStyle w:val="ListParagraph"/>
        <w:numPr>
          <w:ilvl w:val="1"/>
          <w:numId w:val="34"/>
        </w:numPr>
        <w:jc w:val="both"/>
        <w:rPr>
          <w:rFonts w:ascii="Arial" w:hAnsi="Arial" w:cs="Arial"/>
          <w:sz w:val="22"/>
          <w:szCs w:val="22"/>
        </w:rPr>
      </w:pPr>
      <w:r>
        <w:rPr>
          <w:rFonts w:ascii="Arial" w:hAnsi="Arial" w:cs="Arial"/>
          <w:sz w:val="22"/>
          <w:szCs w:val="22"/>
        </w:rPr>
        <w:t>Over rights other than claims, need not be publicized; and</w:t>
      </w:r>
    </w:p>
    <w:p w14:paraId="16FE5811" w14:textId="24B4F601" w:rsidR="00982314" w:rsidRDefault="00982314" w:rsidP="005E10FC">
      <w:pPr>
        <w:pStyle w:val="ListParagraph"/>
        <w:numPr>
          <w:ilvl w:val="1"/>
          <w:numId w:val="34"/>
        </w:numPr>
        <w:jc w:val="both"/>
        <w:rPr>
          <w:rFonts w:ascii="Arial" w:hAnsi="Arial" w:cs="Arial"/>
          <w:sz w:val="22"/>
          <w:szCs w:val="22"/>
        </w:rPr>
      </w:pPr>
      <w:r>
        <w:rPr>
          <w:rFonts w:ascii="Arial" w:hAnsi="Arial" w:cs="Arial"/>
          <w:sz w:val="22"/>
          <w:szCs w:val="22"/>
        </w:rPr>
        <w:t>Over certain intellectual property rights, may (but do not have to) be publicized by way of registration.</w:t>
      </w:r>
    </w:p>
    <w:p w14:paraId="1631D0E7" w14:textId="34A3FA5E" w:rsidR="005E10FC" w:rsidRPr="005E10FC" w:rsidRDefault="005E10FC" w:rsidP="005E10FC">
      <w:pPr>
        <w:jc w:val="both"/>
        <w:rPr>
          <w:rFonts w:ascii="Arial" w:hAnsi="Arial" w:cs="Arial"/>
          <w:sz w:val="22"/>
          <w:szCs w:val="22"/>
        </w:rPr>
      </w:pPr>
      <w:r w:rsidRPr="005E10FC">
        <w:rPr>
          <w:rFonts w:ascii="Arial" w:hAnsi="Arial" w:cs="Arial"/>
          <w:sz w:val="22"/>
          <w:szCs w:val="22"/>
        </w:rPr>
        <w:t xml:space="preserve">Security interests </w:t>
      </w:r>
      <w:r w:rsidR="00982314">
        <w:rPr>
          <w:rFonts w:ascii="Arial" w:hAnsi="Arial" w:cs="Arial"/>
          <w:sz w:val="22"/>
          <w:szCs w:val="22"/>
        </w:rPr>
        <w:t>over</w:t>
      </w:r>
      <w:r w:rsidRPr="005E10FC">
        <w:rPr>
          <w:rFonts w:ascii="Arial" w:hAnsi="Arial" w:cs="Arial"/>
          <w:sz w:val="22"/>
          <w:szCs w:val="22"/>
        </w:rPr>
        <w:t xml:space="preserve"> </w:t>
      </w:r>
      <w:r>
        <w:rPr>
          <w:rFonts w:ascii="Arial" w:hAnsi="Arial" w:cs="Arial"/>
          <w:sz w:val="22"/>
          <w:szCs w:val="22"/>
        </w:rPr>
        <w:t>immovable assets occurs by virtue of the requirement to be registered in the Land Register. This applies equally to ships and planes.</w:t>
      </w:r>
    </w:p>
    <w:p w14:paraId="6B031977" w14:textId="77777777" w:rsidR="00B30912" w:rsidRPr="007A3213" w:rsidRDefault="00B30912" w:rsidP="00982314">
      <w:pPr>
        <w:jc w:val="both"/>
        <w:rPr>
          <w:rFonts w:ascii="Arial" w:hAnsi="Arial" w:cs="Arial"/>
          <w:sz w:val="22"/>
          <w:szCs w:val="22"/>
          <w:lang w:val="x-none"/>
        </w:rPr>
      </w:pPr>
    </w:p>
    <w:p w14:paraId="18635821" w14:textId="77777777" w:rsidR="00C72848" w:rsidRPr="007A3213" w:rsidRDefault="00C72848" w:rsidP="002A37BB">
      <w:pPr>
        <w:ind w:left="720" w:hanging="720"/>
        <w:jc w:val="both"/>
        <w:rPr>
          <w:rFonts w:ascii="Arial" w:hAnsi="Arial" w:cs="Arial"/>
          <w:b/>
          <w:bCs/>
          <w:sz w:val="22"/>
          <w:szCs w:val="22"/>
          <w:lang w:val="en-GB"/>
        </w:rPr>
      </w:pPr>
      <w:r w:rsidRPr="007A3213">
        <w:rPr>
          <w:rFonts w:ascii="Arial" w:hAnsi="Arial" w:cs="Arial"/>
          <w:b/>
          <w:bCs/>
          <w:sz w:val="22"/>
          <w:szCs w:val="22"/>
          <w:lang w:val="en-GB"/>
        </w:rPr>
        <w:t xml:space="preserve">Question </w:t>
      </w:r>
      <w:r w:rsidR="00E6452F" w:rsidRPr="007A3213">
        <w:rPr>
          <w:rFonts w:ascii="Arial" w:hAnsi="Arial" w:cs="Arial"/>
          <w:b/>
          <w:bCs/>
          <w:sz w:val="22"/>
          <w:szCs w:val="22"/>
          <w:lang w:val="en-GB"/>
        </w:rPr>
        <w:t>2.3</w:t>
      </w:r>
      <w:r w:rsidR="00E6452F" w:rsidRPr="007A3213">
        <w:rPr>
          <w:rFonts w:ascii="Arial" w:hAnsi="Arial" w:cs="Arial"/>
          <w:b/>
          <w:bCs/>
          <w:sz w:val="22"/>
          <w:szCs w:val="22"/>
          <w:lang w:val="en-GB"/>
        </w:rPr>
        <w:tab/>
        <w:t>[</w:t>
      </w:r>
      <w:r w:rsidR="00D17FDC" w:rsidRPr="007A3213">
        <w:rPr>
          <w:rFonts w:ascii="Arial" w:hAnsi="Arial" w:cs="Arial"/>
          <w:b/>
          <w:bCs/>
          <w:sz w:val="22"/>
          <w:szCs w:val="22"/>
          <w:lang w:val="en-GB"/>
        </w:rPr>
        <w:t>m</w:t>
      </w:r>
      <w:r w:rsidR="00E6452F" w:rsidRPr="007A3213">
        <w:rPr>
          <w:rFonts w:ascii="Arial" w:hAnsi="Arial" w:cs="Arial"/>
          <w:b/>
          <w:bCs/>
          <w:sz w:val="22"/>
          <w:szCs w:val="22"/>
          <w:lang w:val="en-GB"/>
        </w:rPr>
        <w:t xml:space="preserve">aximum </w:t>
      </w:r>
      <w:r w:rsidR="00C34152" w:rsidRPr="007A3213">
        <w:rPr>
          <w:rFonts w:ascii="Arial" w:hAnsi="Arial" w:cs="Arial"/>
          <w:b/>
          <w:bCs/>
          <w:sz w:val="22"/>
          <w:szCs w:val="22"/>
          <w:lang w:val="en-GB"/>
        </w:rPr>
        <w:t>3</w:t>
      </w:r>
      <w:r w:rsidR="00E6452F" w:rsidRPr="007A3213">
        <w:rPr>
          <w:rFonts w:ascii="Arial" w:hAnsi="Arial" w:cs="Arial"/>
          <w:b/>
          <w:bCs/>
          <w:sz w:val="22"/>
          <w:szCs w:val="22"/>
          <w:lang w:val="en-GB"/>
        </w:rPr>
        <w:t xml:space="preserve"> marks] </w:t>
      </w:r>
    </w:p>
    <w:p w14:paraId="3638B18C" w14:textId="77777777" w:rsidR="00C72848" w:rsidRPr="007A3213" w:rsidRDefault="00C72848" w:rsidP="002A37BB">
      <w:pPr>
        <w:ind w:left="720" w:hanging="720"/>
        <w:jc w:val="both"/>
        <w:rPr>
          <w:rFonts w:ascii="Arial" w:hAnsi="Arial" w:cs="Arial"/>
          <w:b/>
          <w:bCs/>
          <w:sz w:val="22"/>
          <w:szCs w:val="22"/>
          <w:lang w:val="en-GB"/>
        </w:rPr>
      </w:pPr>
    </w:p>
    <w:p w14:paraId="38000D3E" w14:textId="57347CB0" w:rsidR="00962045" w:rsidRDefault="003D55EA" w:rsidP="00C34152">
      <w:pPr>
        <w:jc w:val="both"/>
        <w:rPr>
          <w:rFonts w:ascii="Arial" w:hAnsi="Arial" w:cs="Arial"/>
          <w:sz w:val="22"/>
          <w:szCs w:val="22"/>
          <w:lang w:val="en-GB"/>
        </w:rPr>
      </w:pPr>
      <w:r>
        <w:rPr>
          <w:rFonts w:ascii="Arial" w:hAnsi="Arial" w:cs="Arial"/>
          <w:sz w:val="22"/>
          <w:szCs w:val="22"/>
          <w:lang w:val="en-GB"/>
        </w:rPr>
        <w:t>What is</w:t>
      </w:r>
      <w:r w:rsidR="004A40BD">
        <w:rPr>
          <w:rFonts w:ascii="Arial" w:hAnsi="Arial" w:cs="Arial"/>
          <w:sz w:val="22"/>
          <w:szCs w:val="22"/>
          <w:lang w:val="en-GB"/>
        </w:rPr>
        <w:t xml:space="preserve"> and what happens at</w:t>
      </w:r>
      <w:r>
        <w:rPr>
          <w:rFonts w:ascii="Arial" w:hAnsi="Arial" w:cs="Arial"/>
          <w:sz w:val="22"/>
          <w:szCs w:val="22"/>
          <w:lang w:val="en-GB"/>
        </w:rPr>
        <w:t xml:space="preserve"> a “verification meeting” (</w:t>
      </w:r>
      <w:r>
        <w:rPr>
          <w:rFonts w:ascii="Arial" w:hAnsi="Arial" w:cs="Arial"/>
          <w:i/>
          <w:sz w:val="22"/>
          <w:szCs w:val="22"/>
          <w:lang w:val="en-GB"/>
        </w:rPr>
        <w:t>Prüfungstermin</w:t>
      </w:r>
      <w:r>
        <w:rPr>
          <w:rFonts w:ascii="Arial" w:hAnsi="Arial" w:cs="Arial"/>
          <w:sz w:val="22"/>
          <w:szCs w:val="22"/>
          <w:lang w:val="en-GB"/>
        </w:rPr>
        <w:t>)?</w:t>
      </w:r>
    </w:p>
    <w:p w14:paraId="1024EF6F" w14:textId="4892399E" w:rsidR="003D55EA" w:rsidRDefault="003D55EA" w:rsidP="00C34152">
      <w:pPr>
        <w:jc w:val="both"/>
        <w:rPr>
          <w:rFonts w:ascii="Arial" w:hAnsi="Arial" w:cs="Arial"/>
          <w:sz w:val="22"/>
          <w:szCs w:val="22"/>
          <w:lang w:val="en-GB"/>
        </w:rPr>
      </w:pPr>
    </w:p>
    <w:p w14:paraId="2E42FE43" w14:textId="297D4323" w:rsidR="00B30912" w:rsidRPr="003D65EE" w:rsidRDefault="00982314" w:rsidP="003D65EE">
      <w:pPr>
        <w:jc w:val="both"/>
        <w:rPr>
          <w:rFonts w:ascii="Arial" w:hAnsi="Arial" w:cs="Arial"/>
          <w:sz w:val="22"/>
          <w:szCs w:val="22"/>
        </w:rPr>
      </w:pPr>
      <w:r w:rsidRPr="003D65EE">
        <w:rPr>
          <w:rFonts w:ascii="Arial" w:hAnsi="Arial" w:cs="Arial"/>
          <w:sz w:val="22"/>
          <w:szCs w:val="22"/>
        </w:rPr>
        <w:t>The purpose of a verification meeting is to determine whether claims filed by creditors in the insolvency proceeding ought to be admitted</w:t>
      </w:r>
      <w:r w:rsidR="003D65EE" w:rsidRPr="003D65EE">
        <w:rPr>
          <w:rFonts w:ascii="Arial" w:hAnsi="Arial" w:cs="Arial"/>
          <w:sz w:val="22"/>
          <w:szCs w:val="22"/>
        </w:rPr>
        <w:t xml:space="preserve"> to the registered schedule of claims. </w:t>
      </w:r>
      <w:r w:rsidR="003D65EE">
        <w:rPr>
          <w:rFonts w:ascii="Arial" w:hAnsi="Arial" w:cs="Arial"/>
          <w:sz w:val="22"/>
          <w:szCs w:val="22"/>
        </w:rPr>
        <w:t>Those creditors who do not have secured claims must sub</w:t>
      </w:r>
      <w:r w:rsidR="00952341">
        <w:rPr>
          <w:rFonts w:ascii="Arial" w:hAnsi="Arial" w:cs="Arial"/>
          <w:sz w:val="22"/>
          <w:szCs w:val="22"/>
        </w:rPr>
        <w:t xml:space="preserve">mit their claim to be verified at the verification meeting. Verified claims are added to the schedule on a pro-rata basis. If a claim is disputed by either a creditor or the insolvency administrator, then court proceedings are required to determine the claim. Otherwise, they are admitted to the schedule of claims which, after termination of the insolvency proceedings, the creditor may enforce against the debtor without restriction. </w:t>
      </w:r>
    </w:p>
    <w:p w14:paraId="1AC93B3D" w14:textId="77777777" w:rsidR="00780E21" w:rsidRPr="007A3213" w:rsidRDefault="00780E21" w:rsidP="00FB6757">
      <w:pPr>
        <w:autoSpaceDE w:val="0"/>
        <w:autoSpaceDN w:val="0"/>
        <w:adjustRightInd w:val="0"/>
        <w:snapToGrid w:val="0"/>
        <w:rPr>
          <w:rFonts w:ascii="Arial" w:hAnsi="Arial" w:cs="Arial"/>
          <w:color w:val="000000"/>
          <w:sz w:val="22"/>
          <w:szCs w:val="22"/>
          <w:lang w:val="x-none"/>
        </w:rPr>
      </w:pPr>
    </w:p>
    <w:p w14:paraId="73DA2221" w14:textId="77777777" w:rsidR="00962045" w:rsidRPr="007A3213" w:rsidRDefault="00DF75F8" w:rsidP="002A37BB">
      <w:pPr>
        <w:jc w:val="both"/>
        <w:rPr>
          <w:rFonts w:ascii="Arial" w:hAnsi="Arial" w:cs="Arial"/>
          <w:b/>
          <w:sz w:val="22"/>
          <w:szCs w:val="22"/>
          <w:lang w:val="en-GB"/>
        </w:rPr>
      </w:pPr>
      <w:r w:rsidRPr="007A3213">
        <w:rPr>
          <w:rFonts w:ascii="Arial" w:hAnsi="Arial" w:cs="Arial"/>
          <w:b/>
          <w:sz w:val="22"/>
          <w:szCs w:val="22"/>
          <w:lang w:val="en-GB"/>
        </w:rPr>
        <w:t>QUESTION</w:t>
      </w:r>
      <w:r w:rsidR="00962045" w:rsidRPr="007A3213">
        <w:rPr>
          <w:rFonts w:ascii="Arial" w:hAnsi="Arial" w:cs="Arial"/>
          <w:b/>
          <w:sz w:val="22"/>
          <w:szCs w:val="22"/>
          <w:lang w:val="en-GB"/>
        </w:rPr>
        <w:t xml:space="preserve"> 3 (essay-type questions) [15 marks</w:t>
      </w:r>
      <w:r w:rsidR="006A2646" w:rsidRPr="007A3213">
        <w:rPr>
          <w:rFonts w:ascii="Arial" w:hAnsi="Arial" w:cs="Arial"/>
          <w:b/>
          <w:sz w:val="22"/>
          <w:szCs w:val="22"/>
          <w:lang w:val="en-GB"/>
        </w:rPr>
        <w:t xml:space="preserve"> in total</w:t>
      </w:r>
      <w:r w:rsidR="00962045" w:rsidRPr="007A3213">
        <w:rPr>
          <w:rFonts w:ascii="Arial" w:hAnsi="Arial" w:cs="Arial"/>
          <w:b/>
          <w:sz w:val="22"/>
          <w:szCs w:val="22"/>
          <w:lang w:val="en-GB"/>
        </w:rPr>
        <w:t xml:space="preserve">] </w:t>
      </w:r>
    </w:p>
    <w:p w14:paraId="125C4274" w14:textId="77777777" w:rsidR="00962045" w:rsidRPr="007A3213" w:rsidRDefault="00962045" w:rsidP="002A37BB">
      <w:pPr>
        <w:jc w:val="both"/>
        <w:rPr>
          <w:rFonts w:ascii="Arial" w:hAnsi="Arial" w:cs="Arial"/>
          <w:sz w:val="22"/>
          <w:szCs w:val="22"/>
          <w:lang w:val="en-GB"/>
        </w:rPr>
      </w:pPr>
    </w:p>
    <w:p w14:paraId="2769B017" w14:textId="09BC197E" w:rsidR="00C34152" w:rsidRDefault="009C7115" w:rsidP="00C34152">
      <w:pPr>
        <w:jc w:val="both"/>
        <w:rPr>
          <w:rFonts w:ascii="Arial" w:hAnsi="Arial" w:cs="Arial"/>
          <w:sz w:val="22"/>
          <w:szCs w:val="22"/>
          <w:lang w:val="en-GB"/>
        </w:rPr>
      </w:pPr>
      <w:r>
        <w:rPr>
          <w:rFonts w:ascii="Arial" w:hAnsi="Arial" w:cs="Arial"/>
          <w:sz w:val="22"/>
          <w:szCs w:val="22"/>
          <w:lang w:val="en-GB"/>
        </w:rPr>
        <w:t>E</w:t>
      </w:r>
      <w:r w:rsidR="009E1511">
        <w:rPr>
          <w:rFonts w:ascii="Arial" w:hAnsi="Arial" w:cs="Arial"/>
          <w:sz w:val="22"/>
          <w:szCs w:val="22"/>
          <w:lang w:val="en-GB"/>
        </w:rPr>
        <w:t xml:space="preserve">xplain the rules in German insolvency law </w:t>
      </w:r>
      <w:r>
        <w:rPr>
          <w:rFonts w:ascii="Arial" w:hAnsi="Arial" w:cs="Arial"/>
          <w:sz w:val="22"/>
          <w:szCs w:val="22"/>
          <w:lang w:val="en-GB"/>
        </w:rPr>
        <w:t>relating to</w:t>
      </w:r>
      <w:r w:rsidR="009E1511">
        <w:rPr>
          <w:rFonts w:ascii="Arial" w:hAnsi="Arial" w:cs="Arial"/>
          <w:sz w:val="22"/>
          <w:szCs w:val="22"/>
          <w:lang w:val="en-GB"/>
        </w:rPr>
        <w:t xml:space="preserve"> executory contracts</w:t>
      </w:r>
      <w:r w:rsidR="00C34152" w:rsidRPr="007A3213">
        <w:rPr>
          <w:rFonts w:ascii="Arial" w:hAnsi="Arial" w:cs="Arial"/>
          <w:sz w:val="22"/>
          <w:szCs w:val="22"/>
          <w:lang w:val="en-GB"/>
        </w:rPr>
        <w:t>.</w:t>
      </w:r>
    </w:p>
    <w:p w14:paraId="4EBAB05E" w14:textId="5CB93BDC" w:rsidR="009E1511" w:rsidRDefault="009E1511" w:rsidP="00C34152">
      <w:pPr>
        <w:jc w:val="both"/>
        <w:rPr>
          <w:rFonts w:ascii="Arial" w:hAnsi="Arial" w:cs="Arial"/>
          <w:sz w:val="22"/>
          <w:szCs w:val="22"/>
          <w:lang w:val="en-GB"/>
        </w:rPr>
      </w:pPr>
    </w:p>
    <w:p w14:paraId="3AA14626" w14:textId="246AAF75" w:rsidR="003D729D" w:rsidRPr="00035A91" w:rsidRDefault="002A36A0" w:rsidP="003E4613">
      <w:pPr>
        <w:jc w:val="both"/>
        <w:rPr>
          <w:rFonts w:ascii="Arial" w:hAnsi="Arial" w:cs="Arial"/>
          <w:sz w:val="22"/>
          <w:szCs w:val="22"/>
        </w:rPr>
      </w:pPr>
      <w:r w:rsidRPr="00035A91">
        <w:rPr>
          <w:rFonts w:ascii="Arial" w:hAnsi="Arial" w:cs="Arial"/>
          <w:sz w:val="22"/>
          <w:szCs w:val="22"/>
        </w:rPr>
        <w:t xml:space="preserve">Section 103 InsO governs executory contracts in the context of insolvency proceedings. It specifies that if a mutual contract was not completely performed by the debtor and the other party when the insolvency proceedings were opened, the insolvency administrator may perform the contract as if it were the debtor and claim the full consideration from the other party. If the administrator elects not to perform the contract, then the other party may claim for the debtor’s non-performance only as an insolvency creditor (that is, on a pro-rata basis with other unsecured creditors). The other party may give notice to the insolvency administrator requiring him or her to advise, without negligent delay, whether he or she will perform the </w:t>
      </w:r>
      <w:r w:rsidRPr="00035A91">
        <w:rPr>
          <w:rFonts w:ascii="Arial" w:hAnsi="Arial" w:cs="Arial"/>
          <w:sz w:val="22"/>
          <w:szCs w:val="22"/>
        </w:rPr>
        <w:lastRenderedPageBreak/>
        <w:t>contract on behalf of the debtor. If the insolvency administrator does not advise his or her intent in a timely manner, he or she may not insist on performing the contract him/herself.</w:t>
      </w:r>
    </w:p>
    <w:p w14:paraId="2BD9E516" w14:textId="61363EB4" w:rsidR="001E38D6" w:rsidRPr="00035A91" w:rsidRDefault="001E38D6" w:rsidP="003E4613">
      <w:pPr>
        <w:jc w:val="both"/>
        <w:rPr>
          <w:rFonts w:ascii="Arial" w:hAnsi="Arial" w:cs="Arial"/>
          <w:sz w:val="22"/>
          <w:szCs w:val="22"/>
        </w:rPr>
      </w:pPr>
    </w:p>
    <w:p w14:paraId="791064B1" w14:textId="326F509F" w:rsidR="001E38D6" w:rsidRPr="00035A91" w:rsidRDefault="001E38D6" w:rsidP="003E4613">
      <w:pPr>
        <w:jc w:val="both"/>
        <w:rPr>
          <w:rFonts w:ascii="Arial" w:hAnsi="Arial" w:cs="Arial"/>
          <w:sz w:val="22"/>
          <w:szCs w:val="22"/>
        </w:rPr>
      </w:pPr>
      <w:r w:rsidRPr="00035A91">
        <w:rPr>
          <w:rFonts w:ascii="Arial" w:hAnsi="Arial" w:cs="Arial"/>
          <w:sz w:val="22"/>
          <w:szCs w:val="22"/>
        </w:rPr>
        <w:t xml:space="preserve">One extraordinary feature of the rules, set out in section 105, is that even where the insolvency administrator elects to perform the contract in place of the debtor, the debtor’s debts to the other party under the contract are fulfilled only on a pro-rata basis. Only those assets accumulating to the insolvent estate are required to be ‘paid-for’ in full. </w:t>
      </w:r>
    </w:p>
    <w:p w14:paraId="04C96101" w14:textId="77777777" w:rsidR="003D729D" w:rsidRPr="00035A91" w:rsidRDefault="003D729D" w:rsidP="003E4613">
      <w:pPr>
        <w:jc w:val="both"/>
        <w:rPr>
          <w:rFonts w:ascii="Arial" w:hAnsi="Arial" w:cs="Arial"/>
          <w:sz w:val="22"/>
          <w:szCs w:val="22"/>
        </w:rPr>
      </w:pPr>
    </w:p>
    <w:p w14:paraId="00130585" w14:textId="311BB20F" w:rsidR="00780E21" w:rsidRPr="00035A91" w:rsidRDefault="003D729D" w:rsidP="003E4613">
      <w:pPr>
        <w:jc w:val="both"/>
        <w:rPr>
          <w:rFonts w:ascii="Arial" w:hAnsi="Arial" w:cs="Arial"/>
          <w:sz w:val="22"/>
          <w:szCs w:val="22"/>
        </w:rPr>
      </w:pPr>
      <w:r w:rsidRPr="00035A91">
        <w:rPr>
          <w:rFonts w:ascii="Arial" w:hAnsi="Arial" w:cs="Arial"/>
          <w:sz w:val="22"/>
          <w:szCs w:val="22"/>
        </w:rPr>
        <w:t xml:space="preserve">Obligations of other parties to the debtor under executory contracts remain extant even after the opening of insolvency proceedings. </w:t>
      </w:r>
      <w:r w:rsidR="002A36A0" w:rsidRPr="00035A91">
        <w:rPr>
          <w:rFonts w:ascii="Arial" w:hAnsi="Arial" w:cs="Arial"/>
          <w:sz w:val="22"/>
          <w:szCs w:val="22"/>
        </w:rPr>
        <w:t xml:space="preserve"> </w:t>
      </w:r>
    </w:p>
    <w:p w14:paraId="0E8AB8BA" w14:textId="7ADD71C9" w:rsidR="001E38D6" w:rsidRPr="00035A91" w:rsidRDefault="001E38D6" w:rsidP="003E4613">
      <w:pPr>
        <w:jc w:val="both"/>
        <w:rPr>
          <w:rFonts w:ascii="Arial" w:hAnsi="Arial" w:cs="Arial"/>
          <w:sz w:val="22"/>
          <w:szCs w:val="22"/>
        </w:rPr>
      </w:pPr>
    </w:p>
    <w:p w14:paraId="08D70A8D" w14:textId="68CB831F" w:rsidR="00035A91" w:rsidRPr="00035A91" w:rsidRDefault="00035A91" w:rsidP="003E4613">
      <w:pPr>
        <w:jc w:val="both"/>
        <w:rPr>
          <w:rFonts w:ascii="Arial" w:hAnsi="Arial" w:cs="Arial"/>
          <w:sz w:val="22"/>
          <w:szCs w:val="22"/>
        </w:rPr>
      </w:pPr>
      <w:r w:rsidRPr="00035A91">
        <w:rPr>
          <w:rFonts w:ascii="Arial" w:hAnsi="Arial" w:cs="Arial"/>
          <w:sz w:val="22"/>
          <w:szCs w:val="22"/>
        </w:rPr>
        <w:t>Specific types of contracts are dealt with under further provisions from s104 onwards:</w:t>
      </w:r>
    </w:p>
    <w:p w14:paraId="62723499" w14:textId="37A7422A" w:rsidR="00035A91" w:rsidRPr="00035A91" w:rsidRDefault="00035A91" w:rsidP="00035A91">
      <w:pPr>
        <w:pStyle w:val="ListParagraph"/>
        <w:numPr>
          <w:ilvl w:val="0"/>
          <w:numId w:val="34"/>
        </w:numPr>
        <w:jc w:val="both"/>
        <w:rPr>
          <w:rFonts w:ascii="Arial" w:hAnsi="Arial" w:cs="Arial"/>
          <w:sz w:val="22"/>
          <w:szCs w:val="22"/>
        </w:rPr>
      </w:pPr>
      <w:r w:rsidRPr="00035A91">
        <w:rPr>
          <w:rFonts w:ascii="Arial" w:hAnsi="Arial" w:cs="Arial"/>
          <w:sz w:val="22"/>
          <w:szCs w:val="22"/>
        </w:rPr>
        <w:t>Fixed-date transactions</w:t>
      </w:r>
      <w:r>
        <w:rPr>
          <w:rFonts w:ascii="Arial" w:hAnsi="Arial" w:cs="Arial"/>
          <w:sz w:val="22"/>
          <w:szCs w:val="22"/>
        </w:rPr>
        <w:t xml:space="preserve"> (s104)</w:t>
      </w:r>
      <w:r w:rsidRPr="00035A91">
        <w:rPr>
          <w:rFonts w:ascii="Arial" w:hAnsi="Arial" w:cs="Arial"/>
          <w:sz w:val="22"/>
          <w:szCs w:val="22"/>
        </w:rPr>
        <w:t>:</w:t>
      </w:r>
      <w:r>
        <w:rPr>
          <w:rFonts w:ascii="Arial" w:hAnsi="Arial" w:cs="Arial"/>
          <w:sz w:val="22"/>
          <w:szCs w:val="22"/>
        </w:rPr>
        <w:t xml:space="preserve"> </w:t>
      </w:r>
      <w:r w:rsidRPr="00035A91">
        <w:rPr>
          <w:rFonts w:ascii="Arial" w:hAnsi="Arial" w:cs="Arial"/>
          <w:sz w:val="22"/>
          <w:szCs w:val="22"/>
        </w:rPr>
        <w:t>Creditors may claim only for non-performance if the fixed date for delivery of goods with a market price or stock-exchange price occurs after the opening of insolvency proceedings;</w:t>
      </w:r>
    </w:p>
    <w:p w14:paraId="1086EF16" w14:textId="3E4F8CC5" w:rsidR="00035A91" w:rsidRDefault="00035A91" w:rsidP="00035A91">
      <w:pPr>
        <w:pStyle w:val="ListParagraph"/>
        <w:numPr>
          <w:ilvl w:val="0"/>
          <w:numId w:val="34"/>
        </w:numPr>
        <w:jc w:val="both"/>
        <w:rPr>
          <w:rFonts w:ascii="Arial" w:hAnsi="Arial" w:cs="Arial"/>
          <w:sz w:val="22"/>
          <w:szCs w:val="22"/>
        </w:rPr>
      </w:pPr>
      <w:r>
        <w:rPr>
          <w:rFonts w:ascii="Arial" w:hAnsi="Arial" w:cs="Arial"/>
          <w:sz w:val="22"/>
          <w:szCs w:val="22"/>
        </w:rPr>
        <w:t>Severable contracts (s105): The other party to a contract under which the performances of the parties are severable may claim as an insolvency creditor for the amount of its claim to consideration that relates to its performance already undertaken</w:t>
      </w:r>
      <w:r w:rsidR="002A3843">
        <w:rPr>
          <w:rFonts w:ascii="Arial" w:hAnsi="Arial" w:cs="Arial"/>
          <w:sz w:val="22"/>
          <w:szCs w:val="22"/>
        </w:rPr>
        <w:t>, even where the administrator requires performance of the remainder of the contract.</w:t>
      </w:r>
    </w:p>
    <w:p w14:paraId="0CD83351" w14:textId="11BCA704" w:rsidR="002A3843" w:rsidRDefault="002A3843" w:rsidP="00035A91">
      <w:pPr>
        <w:pStyle w:val="ListParagraph"/>
        <w:numPr>
          <w:ilvl w:val="0"/>
          <w:numId w:val="34"/>
        </w:numPr>
        <w:jc w:val="both"/>
        <w:rPr>
          <w:rFonts w:ascii="Arial" w:hAnsi="Arial" w:cs="Arial"/>
          <w:sz w:val="22"/>
          <w:szCs w:val="22"/>
        </w:rPr>
      </w:pPr>
      <w:r>
        <w:rPr>
          <w:rFonts w:ascii="Arial" w:hAnsi="Arial" w:cs="Arial"/>
          <w:sz w:val="22"/>
          <w:szCs w:val="22"/>
        </w:rPr>
        <w:t>Continuous obligations (s108): Contracts under which the other party has a continuing obligation to the debtor, such as leases of immovable property or employment agreements continue to exist, but the other party’s obligations accrue to the benefit of the insolvent estate. Loan contracts where the debtor is the lender remain in force so long as the object owed remains available to the borrower.</w:t>
      </w:r>
    </w:p>
    <w:p w14:paraId="0D5FEDBE" w14:textId="00C025F9" w:rsidR="002A3843" w:rsidRPr="00035A91" w:rsidRDefault="002A3843" w:rsidP="00035A91">
      <w:pPr>
        <w:pStyle w:val="ListParagraph"/>
        <w:numPr>
          <w:ilvl w:val="0"/>
          <w:numId w:val="34"/>
        </w:numPr>
        <w:jc w:val="both"/>
        <w:rPr>
          <w:rFonts w:ascii="Arial" w:hAnsi="Arial" w:cs="Arial"/>
          <w:sz w:val="22"/>
          <w:szCs w:val="22"/>
        </w:rPr>
      </w:pPr>
      <w:r>
        <w:rPr>
          <w:rFonts w:ascii="Arial" w:hAnsi="Arial" w:cs="Arial"/>
          <w:sz w:val="22"/>
          <w:szCs w:val="22"/>
        </w:rPr>
        <w:t xml:space="preserve">Mandates (s115): Any mandate arranged by the debtor over property forming part of the insolvent estate expires with the opening of the insolvency proceedings. </w:t>
      </w:r>
      <w:r w:rsidR="00E64A37">
        <w:rPr>
          <w:rFonts w:ascii="Arial" w:hAnsi="Arial" w:cs="Arial"/>
          <w:sz w:val="22"/>
          <w:szCs w:val="22"/>
        </w:rPr>
        <w:t>There are two exceptions to this rule: (1) if the suspension of the mandate would cause a risk, the mandatory is to continue the transaction until the administrator is able to deal with it, and claim reimbursement of their expenses as a preferential creditor and (2) if the mandatory does not know about the opening of the insolvency proceedings, then the mandatory may claim as an equal insolvency creditor for his reimbursement claims.</w:t>
      </w:r>
    </w:p>
    <w:p w14:paraId="2B410E1D" w14:textId="77777777" w:rsidR="002A36A0" w:rsidRPr="00035A91" w:rsidRDefault="002A36A0" w:rsidP="003E4613">
      <w:pPr>
        <w:jc w:val="both"/>
        <w:rPr>
          <w:rFonts w:ascii="Arial" w:hAnsi="Arial" w:cs="Arial"/>
          <w:sz w:val="22"/>
          <w:szCs w:val="22"/>
        </w:rPr>
      </w:pPr>
    </w:p>
    <w:p w14:paraId="06E1270C" w14:textId="5CE15FE7" w:rsidR="00CC34BB" w:rsidRDefault="00E64A37" w:rsidP="003E4613">
      <w:pPr>
        <w:jc w:val="both"/>
        <w:rPr>
          <w:rFonts w:ascii="Arial" w:hAnsi="Arial" w:cs="Arial"/>
          <w:sz w:val="22"/>
          <w:szCs w:val="22"/>
        </w:rPr>
      </w:pPr>
      <w:r>
        <w:rPr>
          <w:rFonts w:ascii="Arial" w:hAnsi="Arial" w:cs="Arial"/>
          <w:sz w:val="22"/>
          <w:szCs w:val="22"/>
        </w:rPr>
        <w:t xml:space="preserve">The principles stated above apply equally with respect to companies in liquidation. However, this is not necessarily the case with respect to companies in corporate rescue proceedings. Because the agreement does not occur prior to the opening of insolvency proceedings, the prohibition contained in section 119 InsO does not apply. In this way, the default rules can be evaded in </w:t>
      </w:r>
      <w:r w:rsidR="005E0BFE">
        <w:rPr>
          <w:rFonts w:ascii="Arial" w:hAnsi="Arial" w:cs="Arial"/>
          <w:sz w:val="22"/>
          <w:szCs w:val="22"/>
        </w:rPr>
        <w:t>favor</w:t>
      </w:r>
      <w:r>
        <w:rPr>
          <w:rFonts w:ascii="Arial" w:hAnsi="Arial" w:cs="Arial"/>
          <w:sz w:val="22"/>
          <w:szCs w:val="22"/>
        </w:rPr>
        <w:t xml:space="preserve"> of more preferable, bespoke </w:t>
      </w:r>
      <w:r w:rsidR="005E0BFE">
        <w:rPr>
          <w:rFonts w:ascii="Arial" w:hAnsi="Arial" w:cs="Arial"/>
          <w:sz w:val="22"/>
          <w:szCs w:val="22"/>
        </w:rPr>
        <w:t>rules as agreed by the debtor and its creditors.</w:t>
      </w:r>
    </w:p>
    <w:p w14:paraId="1DB529CC" w14:textId="4A1144A9" w:rsidR="00E64A37" w:rsidRDefault="00E64A37" w:rsidP="003E4613">
      <w:pPr>
        <w:jc w:val="both"/>
        <w:rPr>
          <w:rFonts w:ascii="Arial" w:hAnsi="Arial" w:cs="Arial"/>
          <w:sz w:val="22"/>
          <w:szCs w:val="22"/>
        </w:rPr>
      </w:pPr>
    </w:p>
    <w:p w14:paraId="1383E129" w14:textId="77777777" w:rsidR="00E64A37" w:rsidRPr="00E64A37" w:rsidRDefault="00E64A37" w:rsidP="003E4613">
      <w:pPr>
        <w:jc w:val="both"/>
        <w:rPr>
          <w:rFonts w:ascii="Arial" w:hAnsi="Arial" w:cs="Arial"/>
          <w:sz w:val="22"/>
          <w:szCs w:val="22"/>
        </w:rPr>
      </w:pPr>
    </w:p>
    <w:p w14:paraId="324C0272" w14:textId="196D6BD7" w:rsidR="009B0723" w:rsidRPr="007A3213" w:rsidRDefault="00DF75F8" w:rsidP="00031C73">
      <w:pPr>
        <w:jc w:val="both"/>
        <w:rPr>
          <w:rFonts w:ascii="Arial" w:hAnsi="Arial" w:cs="Arial"/>
          <w:b/>
          <w:sz w:val="22"/>
          <w:szCs w:val="22"/>
          <w:lang w:val="en-GB"/>
        </w:rPr>
      </w:pPr>
      <w:r w:rsidRPr="007A3213">
        <w:rPr>
          <w:rFonts w:ascii="Arial" w:hAnsi="Arial" w:cs="Arial"/>
          <w:b/>
          <w:sz w:val="22"/>
          <w:szCs w:val="22"/>
          <w:lang w:val="en-GB"/>
        </w:rPr>
        <w:t>QUESTION 4</w:t>
      </w:r>
      <w:r w:rsidR="009B0723" w:rsidRPr="007A3213">
        <w:rPr>
          <w:rFonts w:ascii="Arial" w:hAnsi="Arial" w:cs="Arial"/>
          <w:b/>
          <w:sz w:val="22"/>
          <w:szCs w:val="22"/>
          <w:lang w:val="en-GB"/>
        </w:rPr>
        <w:t xml:space="preserve"> (fact-based application-type question) [15 marks</w:t>
      </w:r>
      <w:r w:rsidR="006A2646" w:rsidRPr="007A3213">
        <w:rPr>
          <w:rFonts w:ascii="Arial" w:hAnsi="Arial" w:cs="Arial"/>
          <w:b/>
          <w:sz w:val="22"/>
          <w:szCs w:val="22"/>
          <w:lang w:val="en-GB"/>
        </w:rPr>
        <w:t xml:space="preserve"> in total</w:t>
      </w:r>
      <w:r w:rsidR="009B0723" w:rsidRPr="007A3213">
        <w:rPr>
          <w:rFonts w:ascii="Arial" w:hAnsi="Arial" w:cs="Arial"/>
          <w:b/>
          <w:sz w:val="22"/>
          <w:szCs w:val="22"/>
          <w:lang w:val="en-GB"/>
        </w:rPr>
        <w:t>]</w:t>
      </w:r>
    </w:p>
    <w:p w14:paraId="2906B099" w14:textId="77777777" w:rsidR="009B0723" w:rsidRPr="007A3213" w:rsidRDefault="009B0723" w:rsidP="00087F21">
      <w:pPr>
        <w:jc w:val="both"/>
        <w:rPr>
          <w:rFonts w:ascii="Arial" w:hAnsi="Arial" w:cs="Arial"/>
          <w:sz w:val="22"/>
          <w:szCs w:val="22"/>
          <w:lang w:val="en-GB"/>
        </w:rPr>
      </w:pPr>
    </w:p>
    <w:p w14:paraId="00B1A79E" w14:textId="6FDEB262" w:rsidR="00C34152" w:rsidRPr="007A3213" w:rsidRDefault="00CC572F" w:rsidP="00C34152">
      <w:pPr>
        <w:pStyle w:val="HTMLPreformatted"/>
        <w:jc w:val="both"/>
        <w:rPr>
          <w:rFonts w:ascii="Arial" w:hAnsi="Arial" w:cs="Arial"/>
          <w:sz w:val="22"/>
          <w:szCs w:val="22"/>
          <w:lang w:val="en-GB"/>
        </w:rPr>
      </w:pPr>
      <w:r>
        <w:rPr>
          <w:rFonts w:ascii="Arial" w:hAnsi="Arial" w:cs="Arial"/>
          <w:sz w:val="22"/>
          <w:szCs w:val="22"/>
          <w:lang w:val="en-GB"/>
        </w:rPr>
        <w:t xml:space="preserve">In January 2018, </w:t>
      </w:r>
      <w:r w:rsidR="00AB3A98">
        <w:rPr>
          <w:rFonts w:ascii="Arial" w:hAnsi="Arial" w:cs="Arial"/>
          <w:sz w:val="22"/>
          <w:szCs w:val="22"/>
          <w:lang w:val="en-GB"/>
        </w:rPr>
        <w:t>Bank (B) has granted debtor (D) a loan</w:t>
      </w:r>
      <w:r>
        <w:rPr>
          <w:rFonts w:ascii="Arial" w:hAnsi="Arial" w:cs="Arial"/>
          <w:sz w:val="22"/>
          <w:szCs w:val="22"/>
          <w:lang w:val="en-GB"/>
        </w:rPr>
        <w:t xml:space="preserve"> </w:t>
      </w:r>
      <w:r w:rsidR="00F06C6E">
        <w:rPr>
          <w:rFonts w:ascii="Arial" w:hAnsi="Arial" w:cs="Arial"/>
          <w:sz w:val="22"/>
          <w:szCs w:val="22"/>
          <w:lang w:val="en-GB"/>
        </w:rPr>
        <w:t>of</w:t>
      </w:r>
      <w:r>
        <w:rPr>
          <w:rFonts w:ascii="Arial" w:hAnsi="Arial" w:cs="Arial"/>
          <w:sz w:val="22"/>
          <w:szCs w:val="22"/>
          <w:lang w:val="en-GB"/>
        </w:rPr>
        <w:t xml:space="preserve"> </w:t>
      </w:r>
      <w:r w:rsidR="00F06C6E">
        <w:rPr>
          <w:rFonts w:ascii="Arial" w:hAnsi="Arial" w:cs="Arial"/>
          <w:sz w:val="22"/>
          <w:szCs w:val="22"/>
          <w:lang w:val="en-GB"/>
        </w:rPr>
        <w:t xml:space="preserve">EUR </w:t>
      </w:r>
      <w:r>
        <w:rPr>
          <w:rFonts w:ascii="Arial" w:hAnsi="Arial" w:cs="Arial"/>
          <w:sz w:val="22"/>
          <w:szCs w:val="22"/>
          <w:lang w:val="en-GB"/>
        </w:rPr>
        <w:t>50,000</w:t>
      </w:r>
      <w:r w:rsidR="00C34152" w:rsidRPr="007A3213">
        <w:rPr>
          <w:rFonts w:ascii="Arial" w:hAnsi="Arial" w:cs="Arial"/>
          <w:sz w:val="22"/>
          <w:szCs w:val="22"/>
          <w:lang w:val="en-GB"/>
        </w:rPr>
        <w:t>.</w:t>
      </w:r>
      <w:r w:rsidR="00AB3A98">
        <w:rPr>
          <w:rFonts w:ascii="Arial" w:hAnsi="Arial" w:cs="Arial"/>
          <w:sz w:val="22"/>
          <w:szCs w:val="22"/>
          <w:lang w:val="en-GB"/>
        </w:rPr>
        <w:t xml:space="preserve"> Since B asked for securit</w:t>
      </w:r>
      <w:r w:rsidR="00F06C6E">
        <w:rPr>
          <w:rFonts w:ascii="Arial" w:hAnsi="Arial" w:cs="Arial"/>
          <w:sz w:val="22"/>
          <w:szCs w:val="22"/>
          <w:lang w:val="en-GB"/>
        </w:rPr>
        <w:t>y</w:t>
      </w:r>
      <w:r w:rsidR="00AB3A98">
        <w:rPr>
          <w:rFonts w:ascii="Arial" w:hAnsi="Arial" w:cs="Arial"/>
          <w:sz w:val="22"/>
          <w:szCs w:val="22"/>
          <w:lang w:val="en-GB"/>
        </w:rPr>
        <w:t xml:space="preserve">, D has transferred </w:t>
      </w:r>
      <w:r>
        <w:rPr>
          <w:rFonts w:ascii="Arial" w:hAnsi="Arial" w:cs="Arial"/>
          <w:sz w:val="22"/>
          <w:szCs w:val="22"/>
          <w:lang w:val="en-GB"/>
        </w:rPr>
        <w:t xml:space="preserve">legal </w:t>
      </w:r>
      <w:r w:rsidR="00AB3A98">
        <w:rPr>
          <w:rFonts w:ascii="Arial" w:hAnsi="Arial" w:cs="Arial"/>
          <w:sz w:val="22"/>
          <w:szCs w:val="22"/>
          <w:lang w:val="en-GB"/>
        </w:rPr>
        <w:t>title o</w:t>
      </w:r>
      <w:r w:rsidR="00F06C6E">
        <w:rPr>
          <w:rFonts w:ascii="Arial" w:hAnsi="Arial" w:cs="Arial"/>
          <w:sz w:val="22"/>
          <w:szCs w:val="22"/>
          <w:lang w:val="en-GB"/>
        </w:rPr>
        <w:t>ver</w:t>
      </w:r>
      <w:r w:rsidR="00AB3A98">
        <w:rPr>
          <w:rFonts w:ascii="Arial" w:hAnsi="Arial" w:cs="Arial"/>
          <w:sz w:val="22"/>
          <w:szCs w:val="22"/>
          <w:lang w:val="en-GB"/>
        </w:rPr>
        <w:t xml:space="preserve"> a lorry by way of security and has assigned all </w:t>
      </w:r>
      <w:r>
        <w:rPr>
          <w:rFonts w:ascii="Arial" w:hAnsi="Arial" w:cs="Arial"/>
          <w:sz w:val="22"/>
          <w:szCs w:val="22"/>
          <w:lang w:val="en-GB"/>
        </w:rPr>
        <w:t xml:space="preserve">current and future </w:t>
      </w:r>
      <w:r w:rsidR="00AB3A98">
        <w:rPr>
          <w:rFonts w:ascii="Arial" w:hAnsi="Arial" w:cs="Arial"/>
          <w:sz w:val="22"/>
          <w:szCs w:val="22"/>
          <w:lang w:val="en-GB"/>
        </w:rPr>
        <w:t xml:space="preserve">receivables against her customers by way of security. </w:t>
      </w:r>
      <w:r>
        <w:rPr>
          <w:rFonts w:ascii="Arial" w:hAnsi="Arial" w:cs="Arial"/>
          <w:sz w:val="22"/>
          <w:szCs w:val="22"/>
          <w:lang w:val="en-GB"/>
        </w:rPr>
        <w:t xml:space="preserve">Sixteen </w:t>
      </w:r>
      <w:r w:rsidR="00F06C6E">
        <w:rPr>
          <w:rFonts w:ascii="Arial" w:hAnsi="Arial" w:cs="Arial"/>
          <w:sz w:val="22"/>
          <w:szCs w:val="22"/>
          <w:lang w:val="en-GB"/>
        </w:rPr>
        <w:t xml:space="preserve">(16) </w:t>
      </w:r>
      <w:r>
        <w:rPr>
          <w:rFonts w:ascii="Arial" w:hAnsi="Arial" w:cs="Arial"/>
          <w:sz w:val="22"/>
          <w:szCs w:val="22"/>
          <w:lang w:val="en-GB"/>
        </w:rPr>
        <w:t>months later, i</w:t>
      </w:r>
      <w:r w:rsidR="00AB3A98">
        <w:rPr>
          <w:rFonts w:ascii="Arial" w:hAnsi="Arial" w:cs="Arial"/>
          <w:sz w:val="22"/>
          <w:szCs w:val="22"/>
          <w:lang w:val="en-GB"/>
        </w:rPr>
        <w:t>n May 2019, D is unable to pay her debts when they fall due. On 3 July 2019, B</w:t>
      </w:r>
      <w:r w:rsidR="00E4595D">
        <w:rPr>
          <w:rFonts w:ascii="Arial" w:hAnsi="Arial" w:cs="Arial"/>
          <w:sz w:val="22"/>
          <w:szCs w:val="22"/>
          <w:lang w:val="en-GB"/>
        </w:rPr>
        <w:t>, being aware of D’s substantive insolvency,</w:t>
      </w:r>
      <w:r w:rsidR="00AB3A98">
        <w:rPr>
          <w:rFonts w:ascii="Arial" w:hAnsi="Arial" w:cs="Arial"/>
          <w:sz w:val="22"/>
          <w:szCs w:val="22"/>
          <w:lang w:val="en-GB"/>
        </w:rPr>
        <w:t xml:space="preserve"> terminates the loan contract</w:t>
      </w:r>
      <w:r w:rsidR="0007535A">
        <w:rPr>
          <w:rFonts w:ascii="Arial" w:hAnsi="Arial" w:cs="Arial"/>
          <w:sz w:val="22"/>
          <w:szCs w:val="22"/>
          <w:lang w:val="en-GB"/>
        </w:rPr>
        <w:t xml:space="preserve"> and sells the lorry for </w:t>
      </w:r>
      <w:r w:rsidR="00F06C6E">
        <w:rPr>
          <w:rFonts w:ascii="Arial" w:hAnsi="Arial" w:cs="Arial"/>
          <w:sz w:val="22"/>
          <w:szCs w:val="22"/>
          <w:lang w:val="en-GB"/>
        </w:rPr>
        <w:t xml:space="preserve">EUR </w:t>
      </w:r>
      <w:r w:rsidR="0007535A">
        <w:rPr>
          <w:rFonts w:ascii="Arial" w:hAnsi="Arial" w:cs="Arial"/>
          <w:sz w:val="22"/>
          <w:szCs w:val="22"/>
          <w:lang w:val="en-GB"/>
        </w:rPr>
        <w:t>20,000</w:t>
      </w:r>
      <w:r w:rsidR="00AB3A98">
        <w:rPr>
          <w:rFonts w:ascii="Arial" w:hAnsi="Arial" w:cs="Arial"/>
          <w:sz w:val="22"/>
          <w:szCs w:val="22"/>
          <w:lang w:val="en-GB"/>
        </w:rPr>
        <w:t xml:space="preserve"> to </w:t>
      </w:r>
      <w:r w:rsidR="0007535A">
        <w:rPr>
          <w:rFonts w:ascii="Arial" w:hAnsi="Arial" w:cs="Arial"/>
          <w:sz w:val="22"/>
          <w:szCs w:val="22"/>
          <w:lang w:val="en-GB"/>
        </w:rPr>
        <w:t>W</w:t>
      </w:r>
      <w:r w:rsidR="00AB3A98">
        <w:rPr>
          <w:rFonts w:ascii="Arial" w:hAnsi="Arial" w:cs="Arial"/>
          <w:sz w:val="22"/>
          <w:szCs w:val="22"/>
          <w:lang w:val="en-GB"/>
        </w:rPr>
        <w:t xml:space="preserve">. On 5 July 2019, </w:t>
      </w:r>
      <w:r w:rsidR="0007535A">
        <w:rPr>
          <w:rFonts w:ascii="Arial" w:hAnsi="Arial" w:cs="Arial"/>
          <w:sz w:val="22"/>
          <w:szCs w:val="22"/>
          <w:lang w:val="en-GB"/>
        </w:rPr>
        <w:t xml:space="preserve">B reveals the assignment to all customers of B and receives </w:t>
      </w:r>
      <w:r w:rsidR="00F06C6E">
        <w:rPr>
          <w:rFonts w:ascii="Arial" w:hAnsi="Arial" w:cs="Arial"/>
          <w:sz w:val="22"/>
          <w:szCs w:val="22"/>
          <w:lang w:val="en-GB"/>
        </w:rPr>
        <w:t xml:space="preserve">EUR </w:t>
      </w:r>
      <w:r w:rsidR="0007535A">
        <w:rPr>
          <w:rFonts w:ascii="Arial" w:hAnsi="Arial" w:cs="Arial"/>
          <w:sz w:val="22"/>
          <w:szCs w:val="22"/>
          <w:lang w:val="en-GB"/>
        </w:rPr>
        <w:t xml:space="preserve">15,000 from X, who </w:t>
      </w:r>
      <w:r>
        <w:rPr>
          <w:rFonts w:ascii="Arial" w:hAnsi="Arial" w:cs="Arial"/>
          <w:sz w:val="22"/>
          <w:szCs w:val="22"/>
          <w:lang w:val="en-GB"/>
        </w:rPr>
        <w:t xml:space="preserve">bought goods from D on 1 July 2019 and who </w:t>
      </w:r>
      <w:r w:rsidR="0007535A">
        <w:rPr>
          <w:rFonts w:ascii="Arial" w:hAnsi="Arial" w:cs="Arial"/>
          <w:sz w:val="22"/>
          <w:szCs w:val="22"/>
          <w:lang w:val="en-GB"/>
        </w:rPr>
        <w:t xml:space="preserve">pays B the money he owes to D. On 1 August 2019, D applies for insolvency proceedings. B receives another payment of </w:t>
      </w:r>
      <w:r w:rsidR="00F06C6E">
        <w:rPr>
          <w:rFonts w:ascii="Arial" w:hAnsi="Arial" w:cs="Arial"/>
          <w:sz w:val="22"/>
          <w:szCs w:val="22"/>
          <w:lang w:val="en-GB"/>
        </w:rPr>
        <w:t xml:space="preserve">EUR </w:t>
      </w:r>
      <w:r w:rsidR="0007535A">
        <w:rPr>
          <w:rFonts w:ascii="Arial" w:hAnsi="Arial" w:cs="Arial"/>
          <w:sz w:val="22"/>
          <w:szCs w:val="22"/>
          <w:lang w:val="en-GB"/>
        </w:rPr>
        <w:t>10,000 from Y</w:t>
      </w:r>
      <w:r>
        <w:rPr>
          <w:rFonts w:ascii="Arial" w:hAnsi="Arial" w:cs="Arial"/>
          <w:sz w:val="22"/>
          <w:szCs w:val="22"/>
          <w:lang w:val="en-GB"/>
        </w:rPr>
        <w:t xml:space="preserve"> who bought go</w:t>
      </w:r>
      <w:r w:rsidR="004A40BD">
        <w:rPr>
          <w:rFonts w:ascii="Arial" w:hAnsi="Arial" w:cs="Arial"/>
          <w:sz w:val="22"/>
          <w:szCs w:val="22"/>
          <w:lang w:val="en-GB"/>
        </w:rPr>
        <w:t>o</w:t>
      </w:r>
      <w:r>
        <w:rPr>
          <w:rFonts w:ascii="Arial" w:hAnsi="Arial" w:cs="Arial"/>
          <w:sz w:val="22"/>
          <w:szCs w:val="22"/>
          <w:lang w:val="en-GB"/>
        </w:rPr>
        <w:t xml:space="preserve">ds from D </w:t>
      </w:r>
      <w:r w:rsidR="0007535A">
        <w:rPr>
          <w:rFonts w:ascii="Arial" w:hAnsi="Arial" w:cs="Arial"/>
          <w:sz w:val="22"/>
          <w:szCs w:val="22"/>
          <w:lang w:val="en-GB"/>
        </w:rPr>
        <w:t>on 10 September 2019. Five day</w:t>
      </w:r>
      <w:r w:rsidR="004A40BD">
        <w:rPr>
          <w:rFonts w:ascii="Arial" w:hAnsi="Arial" w:cs="Arial"/>
          <w:sz w:val="22"/>
          <w:szCs w:val="22"/>
          <w:lang w:val="en-GB"/>
        </w:rPr>
        <w:t>s</w:t>
      </w:r>
      <w:r w:rsidR="0007535A">
        <w:rPr>
          <w:rFonts w:ascii="Arial" w:hAnsi="Arial" w:cs="Arial"/>
          <w:sz w:val="22"/>
          <w:szCs w:val="22"/>
          <w:lang w:val="en-GB"/>
        </w:rPr>
        <w:t xml:space="preserve"> later, the court opens insolvency proceedings and appoints I as insolvency administrator. I maintains B’s business and sells goods to Z for </w:t>
      </w:r>
      <w:r w:rsidR="009C7115">
        <w:rPr>
          <w:rFonts w:ascii="Arial" w:hAnsi="Arial" w:cs="Arial"/>
          <w:sz w:val="22"/>
          <w:szCs w:val="22"/>
          <w:lang w:val="en-GB"/>
        </w:rPr>
        <w:t xml:space="preserve">EUR </w:t>
      </w:r>
      <w:r w:rsidR="0007535A">
        <w:rPr>
          <w:rFonts w:ascii="Arial" w:hAnsi="Arial" w:cs="Arial"/>
          <w:sz w:val="22"/>
          <w:szCs w:val="22"/>
          <w:lang w:val="en-GB"/>
        </w:rPr>
        <w:t xml:space="preserve">5,000. Z is a regular customer of B, knows about the assignment and pays </w:t>
      </w:r>
      <w:r w:rsidR="009C7115">
        <w:rPr>
          <w:rFonts w:ascii="Arial" w:hAnsi="Arial" w:cs="Arial"/>
          <w:sz w:val="22"/>
          <w:szCs w:val="22"/>
          <w:lang w:val="en-GB"/>
        </w:rPr>
        <w:t xml:space="preserve">EUR </w:t>
      </w:r>
      <w:r w:rsidR="0007535A">
        <w:rPr>
          <w:rFonts w:ascii="Arial" w:hAnsi="Arial" w:cs="Arial"/>
          <w:sz w:val="22"/>
          <w:szCs w:val="22"/>
          <w:lang w:val="en-GB"/>
        </w:rPr>
        <w:t xml:space="preserve">5,000 upon delivery to B. I claims </w:t>
      </w:r>
      <w:r w:rsidR="009C7115">
        <w:rPr>
          <w:rFonts w:ascii="Arial" w:hAnsi="Arial" w:cs="Arial"/>
          <w:sz w:val="22"/>
          <w:szCs w:val="22"/>
          <w:lang w:val="en-GB"/>
        </w:rPr>
        <w:t xml:space="preserve">EUR </w:t>
      </w:r>
      <w:r w:rsidR="0007535A">
        <w:rPr>
          <w:rFonts w:ascii="Arial" w:hAnsi="Arial" w:cs="Arial"/>
          <w:sz w:val="22"/>
          <w:szCs w:val="22"/>
          <w:lang w:val="en-GB"/>
        </w:rPr>
        <w:t>50,000 from B, arguing that</w:t>
      </w:r>
      <w:r>
        <w:rPr>
          <w:rFonts w:ascii="Arial" w:hAnsi="Arial" w:cs="Arial"/>
          <w:sz w:val="22"/>
          <w:szCs w:val="22"/>
          <w:lang w:val="en-GB"/>
        </w:rPr>
        <w:t xml:space="preserve"> the sale of the lorry and</w:t>
      </w:r>
      <w:r w:rsidR="0007535A">
        <w:rPr>
          <w:rFonts w:ascii="Arial" w:hAnsi="Arial" w:cs="Arial"/>
          <w:sz w:val="22"/>
          <w:szCs w:val="22"/>
          <w:lang w:val="en-GB"/>
        </w:rPr>
        <w:t xml:space="preserve"> the payments of X, Y and Z are subject to transaction avoidance (§§12</w:t>
      </w:r>
      <w:r>
        <w:rPr>
          <w:rFonts w:ascii="Arial" w:hAnsi="Arial" w:cs="Arial"/>
          <w:sz w:val="22"/>
          <w:szCs w:val="22"/>
          <w:lang w:val="en-GB"/>
        </w:rPr>
        <w:t>9</w:t>
      </w:r>
      <w:r w:rsidR="0007535A">
        <w:rPr>
          <w:rFonts w:ascii="Arial" w:hAnsi="Arial" w:cs="Arial"/>
          <w:sz w:val="22"/>
          <w:szCs w:val="22"/>
          <w:lang w:val="en-GB"/>
        </w:rPr>
        <w:t xml:space="preserve"> </w:t>
      </w:r>
      <w:r w:rsidR="0007535A" w:rsidRPr="009C7115">
        <w:rPr>
          <w:rFonts w:ascii="Arial" w:hAnsi="Arial" w:cs="Arial"/>
          <w:i/>
          <w:iCs/>
          <w:sz w:val="22"/>
          <w:szCs w:val="22"/>
          <w:lang w:val="en-GB"/>
        </w:rPr>
        <w:t>et seq</w:t>
      </w:r>
      <w:r w:rsidR="0007535A">
        <w:rPr>
          <w:rFonts w:ascii="Arial" w:hAnsi="Arial" w:cs="Arial"/>
          <w:sz w:val="22"/>
          <w:szCs w:val="22"/>
          <w:lang w:val="en-GB"/>
        </w:rPr>
        <w:t xml:space="preserve"> InsO)</w:t>
      </w:r>
      <w:r>
        <w:rPr>
          <w:rFonts w:ascii="Arial" w:hAnsi="Arial" w:cs="Arial"/>
          <w:sz w:val="22"/>
          <w:szCs w:val="22"/>
          <w:lang w:val="en-GB"/>
        </w:rPr>
        <w:t>.</w:t>
      </w:r>
    </w:p>
    <w:p w14:paraId="275305BE" w14:textId="1E7AE609" w:rsidR="00C34152" w:rsidRDefault="00C34152" w:rsidP="00C34152">
      <w:pPr>
        <w:jc w:val="both"/>
        <w:rPr>
          <w:rFonts w:ascii="Arial" w:hAnsi="Arial" w:cs="Arial"/>
          <w:sz w:val="22"/>
          <w:szCs w:val="22"/>
          <w:lang w:val="en-GB"/>
        </w:rPr>
      </w:pPr>
      <w:r w:rsidRPr="007A3213">
        <w:rPr>
          <w:rFonts w:ascii="Arial" w:hAnsi="Arial" w:cs="Arial"/>
          <w:sz w:val="22"/>
          <w:szCs w:val="22"/>
          <w:lang w:val="en-GB"/>
        </w:rPr>
        <w:lastRenderedPageBreak/>
        <w:t xml:space="preserve">What are the </w:t>
      </w:r>
      <w:r w:rsidR="00500161" w:rsidRPr="007A3213">
        <w:rPr>
          <w:rFonts w:ascii="Arial" w:hAnsi="Arial" w:cs="Arial"/>
          <w:sz w:val="22"/>
          <w:szCs w:val="22"/>
          <w:lang w:val="en-GB"/>
        </w:rPr>
        <w:t xml:space="preserve">various </w:t>
      </w:r>
      <w:r w:rsidRPr="007A3213">
        <w:rPr>
          <w:rFonts w:ascii="Arial" w:hAnsi="Arial" w:cs="Arial"/>
          <w:sz w:val="22"/>
          <w:szCs w:val="22"/>
          <w:lang w:val="en-GB"/>
        </w:rPr>
        <w:t>legal positions? Test this based on the norms.</w:t>
      </w:r>
    </w:p>
    <w:p w14:paraId="6BD7A8AE" w14:textId="26A137A8" w:rsidR="00CC572F" w:rsidRDefault="00CC572F" w:rsidP="00C34152">
      <w:pPr>
        <w:jc w:val="both"/>
        <w:rPr>
          <w:rFonts w:ascii="Arial" w:hAnsi="Arial" w:cs="Arial"/>
          <w:sz w:val="22"/>
          <w:szCs w:val="22"/>
          <w:lang w:val="en-GB"/>
        </w:rPr>
      </w:pPr>
    </w:p>
    <w:p w14:paraId="339C1D86" w14:textId="13AB8764" w:rsidR="00515102" w:rsidRPr="0055628D" w:rsidRDefault="008B328C" w:rsidP="0055628D">
      <w:pPr>
        <w:jc w:val="both"/>
        <w:rPr>
          <w:rFonts w:ascii="Arial" w:hAnsi="Arial" w:cs="Arial"/>
          <w:sz w:val="22"/>
          <w:szCs w:val="22"/>
        </w:rPr>
      </w:pPr>
      <w:bookmarkStart w:id="1" w:name="_Hlk17745211"/>
      <w:r w:rsidRPr="0055628D">
        <w:rPr>
          <w:rFonts w:ascii="Arial" w:hAnsi="Arial" w:cs="Arial"/>
          <w:sz w:val="22"/>
          <w:szCs w:val="22"/>
        </w:rPr>
        <w:t>This</w:t>
      </w:r>
      <w:r w:rsidR="0055628D" w:rsidRPr="0055628D">
        <w:rPr>
          <w:rFonts w:ascii="Arial" w:hAnsi="Arial" w:cs="Arial"/>
          <w:sz w:val="22"/>
          <w:szCs w:val="22"/>
        </w:rPr>
        <w:t xml:space="preserve"> question concerns vulnerable transactions, to which sections 129-14</w:t>
      </w:r>
      <w:r w:rsidR="008C06E8">
        <w:rPr>
          <w:rFonts w:ascii="Arial" w:hAnsi="Arial" w:cs="Arial"/>
          <w:sz w:val="22"/>
          <w:szCs w:val="22"/>
        </w:rPr>
        <w:t>6</w:t>
      </w:r>
      <w:r w:rsidR="0055628D" w:rsidRPr="0055628D">
        <w:rPr>
          <w:rFonts w:ascii="Arial" w:hAnsi="Arial" w:cs="Arial"/>
          <w:sz w:val="22"/>
          <w:szCs w:val="22"/>
        </w:rPr>
        <w:t xml:space="preserve"> InsO apply. Broadly speaking, </w:t>
      </w:r>
      <w:r w:rsidR="00551BBD">
        <w:rPr>
          <w:rFonts w:ascii="Arial" w:hAnsi="Arial" w:cs="Arial"/>
          <w:sz w:val="22"/>
          <w:szCs w:val="22"/>
        </w:rPr>
        <w:t xml:space="preserve">the insolvency administrator, </w:t>
      </w:r>
      <w:r w:rsidR="0055628D" w:rsidRPr="0055628D">
        <w:rPr>
          <w:rFonts w:ascii="Arial" w:hAnsi="Arial" w:cs="Arial"/>
          <w:sz w:val="22"/>
          <w:szCs w:val="22"/>
        </w:rPr>
        <w:t>I</w:t>
      </w:r>
      <w:r w:rsidR="00551BBD">
        <w:rPr>
          <w:rFonts w:ascii="Arial" w:hAnsi="Arial" w:cs="Arial"/>
          <w:sz w:val="22"/>
          <w:szCs w:val="22"/>
        </w:rPr>
        <w:t>,</w:t>
      </w:r>
      <w:r w:rsidR="0055628D" w:rsidRPr="0055628D">
        <w:rPr>
          <w:rFonts w:ascii="Arial" w:hAnsi="Arial" w:cs="Arial"/>
          <w:sz w:val="22"/>
          <w:szCs w:val="22"/>
        </w:rPr>
        <w:t xml:space="preserve"> is challenging a number of transactions that have taken place before and after the opening of insolvency proceedings in relation to D, and which have benefitted B, one of D’s creditors.</w:t>
      </w:r>
    </w:p>
    <w:p w14:paraId="175A8678" w14:textId="33395D5E" w:rsidR="0055628D" w:rsidRDefault="0055628D" w:rsidP="00515102">
      <w:pPr>
        <w:ind w:left="720" w:hanging="720"/>
        <w:jc w:val="both"/>
        <w:rPr>
          <w:rFonts w:ascii="Arial" w:hAnsi="Arial" w:cs="Arial"/>
          <w:color w:val="7B7B7B" w:themeColor="accent3" w:themeShade="BF"/>
          <w:sz w:val="22"/>
          <w:szCs w:val="22"/>
        </w:rPr>
      </w:pPr>
    </w:p>
    <w:p w14:paraId="3ABFBE88" w14:textId="560228BB" w:rsidR="0055628D" w:rsidRPr="008C06E8" w:rsidRDefault="008C06E8" w:rsidP="008C06E8">
      <w:pPr>
        <w:jc w:val="both"/>
        <w:rPr>
          <w:rFonts w:ascii="Arial" w:hAnsi="Arial" w:cs="Arial"/>
          <w:sz w:val="22"/>
          <w:szCs w:val="22"/>
        </w:rPr>
      </w:pPr>
      <w:r w:rsidRPr="008C06E8">
        <w:rPr>
          <w:rFonts w:ascii="Arial" w:hAnsi="Arial" w:cs="Arial"/>
          <w:sz w:val="22"/>
          <w:szCs w:val="22"/>
        </w:rPr>
        <w:t>The principle on which an insolvency administrator may claw-back the proceeds of various transactions is set out in section 129 InsO which provides that transactions (including omissions) occurring before the opening of insolvency proceedings and which disadvantage the insolvency creditors may be contested.</w:t>
      </w:r>
    </w:p>
    <w:p w14:paraId="2BE1788F" w14:textId="131CA8EC" w:rsidR="008C06E8" w:rsidRDefault="008C06E8" w:rsidP="00515102">
      <w:pPr>
        <w:ind w:left="720" w:hanging="720"/>
        <w:jc w:val="both"/>
        <w:rPr>
          <w:rFonts w:ascii="Arial" w:hAnsi="Arial" w:cs="Arial"/>
          <w:color w:val="7B7B7B" w:themeColor="accent3" w:themeShade="BF"/>
          <w:sz w:val="22"/>
          <w:szCs w:val="22"/>
        </w:rPr>
      </w:pPr>
    </w:p>
    <w:p w14:paraId="4D8924AC" w14:textId="50911139" w:rsidR="008C06E8" w:rsidRDefault="008C06E8" w:rsidP="00BF048D">
      <w:pPr>
        <w:jc w:val="both"/>
        <w:rPr>
          <w:rFonts w:ascii="Arial" w:hAnsi="Arial" w:cs="Arial"/>
          <w:sz w:val="22"/>
          <w:szCs w:val="22"/>
        </w:rPr>
      </w:pPr>
      <w:r w:rsidRPr="008C06E8">
        <w:rPr>
          <w:rFonts w:ascii="Arial" w:hAnsi="Arial" w:cs="Arial"/>
          <w:sz w:val="22"/>
          <w:szCs w:val="22"/>
        </w:rPr>
        <w:t>A transaction</w:t>
      </w:r>
      <w:r>
        <w:rPr>
          <w:rFonts w:ascii="Arial" w:hAnsi="Arial" w:cs="Arial"/>
          <w:sz w:val="22"/>
          <w:szCs w:val="22"/>
        </w:rPr>
        <w:t xml:space="preserve"> will be considered to disadvantage insolvent creditors if its result is to reduce the amount of proceeds available to be paid to the pool of ordinary insolvent creditors. </w:t>
      </w:r>
      <w:r w:rsidR="007364C1">
        <w:rPr>
          <w:rFonts w:ascii="Arial" w:hAnsi="Arial" w:cs="Arial"/>
          <w:sz w:val="22"/>
          <w:szCs w:val="22"/>
        </w:rPr>
        <w:t>A disadvantage will not result</w:t>
      </w:r>
      <w:r w:rsidR="00BF048D">
        <w:rPr>
          <w:rFonts w:ascii="Arial" w:hAnsi="Arial" w:cs="Arial"/>
          <w:sz w:val="22"/>
          <w:szCs w:val="22"/>
        </w:rPr>
        <w:t xml:space="preserve"> in certain limited circumstances, including for example</w:t>
      </w:r>
      <w:r w:rsidR="007364C1">
        <w:rPr>
          <w:rFonts w:ascii="Arial" w:hAnsi="Arial" w:cs="Arial"/>
          <w:sz w:val="22"/>
          <w:szCs w:val="22"/>
        </w:rPr>
        <w:t xml:space="preserve"> if the debtor disposes of worthless assets, or assets that would not accrue to the insolvent estate. </w:t>
      </w:r>
    </w:p>
    <w:p w14:paraId="684E9F41" w14:textId="2B4081DE" w:rsidR="00BF048D" w:rsidRDefault="00BF048D" w:rsidP="00515102">
      <w:pPr>
        <w:ind w:left="720" w:hanging="720"/>
        <w:jc w:val="both"/>
        <w:rPr>
          <w:rFonts w:ascii="Arial" w:hAnsi="Arial" w:cs="Arial"/>
          <w:sz w:val="22"/>
          <w:szCs w:val="22"/>
        </w:rPr>
      </w:pPr>
    </w:p>
    <w:p w14:paraId="64C2E1C9" w14:textId="54393F7E" w:rsidR="00BF048D" w:rsidRDefault="00BF048D" w:rsidP="00515102">
      <w:pPr>
        <w:ind w:left="720" w:hanging="720"/>
        <w:jc w:val="both"/>
        <w:rPr>
          <w:rFonts w:ascii="Arial" w:hAnsi="Arial" w:cs="Arial"/>
          <w:sz w:val="22"/>
          <w:szCs w:val="22"/>
        </w:rPr>
      </w:pPr>
      <w:r>
        <w:rPr>
          <w:rFonts w:ascii="Arial" w:hAnsi="Arial" w:cs="Arial"/>
          <w:sz w:val="22"/>
          <w:szCs w:val="22"/>
        </w:rPr>
        <w:t>Reasons to contest a transaction include:</w:t>
      </w:r>
    </w:p>
    <w:p w14:paraId="3345ABCD" w14:textId="385955AF" w:rsidR="00BF048D" w:rsidRDefault="00BF048D" w:rsidP="00BF048D">
      <w:pPr>
        <w:pStyle w:val="ListParagraph"/>
        <w:numPr>
          <w:ilvl w:val="0"/>
          <w:numId w:val="34"/>
        </w:numPr>
        <w:jc w:val="both"/>
        <w:rPr>
          <w:rFonts w:ascii="Arial" w:hAnsi="Arial" w:cs="Arial"/>
          <w:sz w:val="22"/>
          <w:szCs w:val="22"/>
        </w:rPr>
      </w:pPr>
      <w:r>
        <w:rPr>
          <w:rFonts w:ascii="Arial" w:hAnsi="Arial" w:cs="Arial"/>
          <w:sz w:val="22"/>
          <w:szCs w:val="22"/>
        </w:rPr>
        <w:t xml:space="preserve">If the transaction grants security </w:t>
      </w:r>
      <w:r w:rsidR="00593344">
        <w:rPr>
          <w:rFonts w:ascii="Arial" w:hAnsi="Arial" w:cs="Arial"/>
          <w:sz w:val="22"/>
          <w:szCs w:val="22"/>
        </w:rPr>
        <w:t xml:space="preserve">or satisfaction </w:t>
      </w:r>
      <w:r>
        <w:rPr>
          <w:rFonts w:ascii="Arial" w:hAnsi="Arial" w:cs="Arial"/>
          <w:sz w:val="22"/>
          <w:szCs w:val="22"/>
        </w:rPr>
        <w:t>to an insolvency creditor to which the contesting party had a claim and:</w:t>
      </w:r>
    </w:p>
    <w:p w14:paraId="27DF374D" w14:textId="5C9E62ED" w:rsidR="00BF048D" w:rsidRDefault="005D4374" w:rsidP="00BF048D">
      <w:pPr>
        <w:pStyle w:val="ListParagraph"/>
        <w:numPr>
          <w:ilvl w:val="1"/>
          <w:numId w:val="34"/>
        </w:numPr>
        <w:jc w:val="both"/>
        <w:rPr>
          <w:rFonts w:ascii="Arial" w:hAnsi="Arial" w:cs="Arial"/>
          <w:sz w:val="22"/>
          <w:szCs w:val="22"/>
        </w:rPr>
      </w:pPr>
      <w:r>
        <w:rPr>
          <w:rFonts w:ascii="Arial" w:hAnsi="Arial" w:cs="Arial"/>
          <w:sz w:val="22"/>
          <w:szCs w:val="22"/>
        </w:rPr>
        <w:t>It occurred in the three months immediately prior to the application to open insolvency proceedings; and</w:t>
      </w:r>
    </w:p>
    <w:p w14:paraId="003C557E" w14:textId="3A916C53" w:rsidR="005D4374" w:rsidRDefault="005D4374" w:rsidP="00BF048D">
      <w:pPr>
        <w:pStyle w:val="ListParagraph"/>
        <w:numPr>
          <w:ilvl w:val="1"/>
          <w:numId w:val="34"/>
        </w:numPr>
        <w:jc w:val="both"/>
        <w:rPr>
          <w:rFonts w:ascii="Arial" w:hAnsi="Arial" w:cs="Arial"/>
          <w:sz w:val="22"/>
          <w:szCs w:val="22"/>
        </w:rPr>
      </w:pPr>
      <w:r>
        <w:rPr>
          <w:rFonts w:ascii="Arial" w:hAnsi="Arial" w:cs="Arial"/>
          <w:sz w:val="22"/>
          <w:szCs w:val="22"/>
        </w:rPr>
        <w:t>The debtor was already cash flow insolvent and the creditor was aware of the debtor’s cash flow insolvency.</w:t>
      </w:r>
    </w:p>
    <w:p w14:paraId="2897CEA3" w14:textId="35A36533" w:rsidR="005D4374" w:rsidRDefault="005D4374" w:rsidP="005D4374">
      <w:pPr>
        <w:pStyle w:val="ListParagraph"/>
        <w:numPr>
          <w:ilvl w:val="0"/>
          <w:numId w:val="34"/>
        </w:numPr>
        <w:jc w:val="both"/>
        <w:rPr>
          <w:rFonts w:ascii="Arial" w:hAnsi="Arial" w:cs="Arial"/>
          <w:sz w:val="22"/>
          <w:szCs w:val="22"/>
        </w:rPr>
      </w:pPr>
      <w:r w:rsidRPr="005D4374">
        <w:rPr>
          <w:rFonts w:ascii="Arial" w:hAnsi="Arial" w:cs="Arial"/>
          <w:sz w:val="22"/>
          <w:szCs w:val="22"/>
        </w:rPr>
        <w:t xml:space="preserve">If the transaction grants security </w:t>
      </w:r>
      <w:r w:rsidR="00593344">
        <w:rPr>
          <w:rFonts w:ascii="Arial" w:hAnsi="Arial" w:cs="Arial"/>
          <w:sz w:val="22"/>
          <w:szCs w:val="22"/>
        </w:rPr>
        <w:t xml:space="preserve">or satisfaction </w:t>
      </w:r>
      <w:r w:rsidRPr="005D4374">
        <w:rPr>
          <w:rFonts w:ascii="Arial" w:hAnsi="Arial" w:cs="Arial"/>
          <w:sz w:val="22"/>
          <w:szCs w:val="22"/>
        </w:rPr>
        <w:t>to an insolvency credit</w:t>
      </w:r>
      <w:r>
        <w:rPr>
          <w:rFonts w:ascii="Arial" w:hAnsi="Arial" w:cs="Arial"/>
          <w:sz w:val="22"/>
          <w:szCs w:val="22"/>
        </w:rPr>
        <w:t>or who has no entitlement to the security and;</w:t>
      </w:r>
    </w:p>
    <w:p w14:paraId="7BC2DCD7" w14:textId="6CED11F9" w:rsidR="008C06E8" w:rsidRDefault="005D4374" w:rsidP="005D4374">
      <w:pPr>
        <w:pStyle w:val="ListParagraph"/>
        <w:numPr>
          <w:ilvl w:val="1"/>
          <w:numId w:val="34"/>
        </w:numPr>
        <w:jc w:val="both"/>
        <w:rPr>
          <w:rFonts w:ascii="Arial" w:hAnsi="Arial" w:cs="Arial"/>
          <w:sz w:val="22"/>
          <w:szCs w:val="22"/>
        </w:rPr>
      </w:pPr>
      <w:r>
        <w:rPr>
          <w:rFonts w:ascii="Arial" w:hAnsi="Arial" w:cs="Arial"/>
          <w:sz w:val="22"/>
          <w:szCs w:val="22"/>
        </w:rPr>
        <w:t>It occurred in the three months immediately prior to the application to open insolvency proceedings; and</w:t>
      </w:r>
    </w:p>
    <w:p w14:paraId="5ACEB24D" w14:textId="696BC246" w:rsidR="005D4374" w:rsidRDefault="005D4374" w:rsidP="005D4374">
      <w:pPr>
        <w:pStyle w:val="ListParagraph"/>
        <w:numPr>
          <w:ilvl w:val="1"/>
          <w:numId w:val="34"/>
        </w:numPr>
        <w:jc w:val="both"/>
        <w:rPr>
          <w:rFonts w:ascii="Arial" w:hAnsi="Arial" w:cs="Arial"/>
          <w:sz w:val="22"/>
          <w:szCs w:val="22"/>
        </w:rPr>
      </w:pPr>
      <w:r>
        <w:rPr>
          <w:rFonts w:ascii="Arial" w:hAnsi="Arial" w:cs="Arial"/>
          <w:sz w:val="22"/>
          <w:szCs w:val="22"/>
        </w:rPr>
        <w:t>The debtor was cash flow insolvent (but this is not required if the transaction occurred in the last month before (or after) the application to open insolvency proceedings.</w:t>
      </w:r>
    </w:p>
    <w:p w14:paraId="6608E473" w14:textId="431A5788" w:rsidR="005D4374" w:rsidRDefault="00551BBD" w:rsidP="005D4374">
      <w:pPr>
        <w:pStyle w:val="ListParagraph"/>
        <w:numPr>
          <w:ilvl w:val="0"/>
          <w:numId w:val="34"/>
        </w:numPr>
        <w:jc w:val="both"/>
        <w:rPr>
          <w:rFonts w:ascii="Arial" w:hAnsi="Arial" w:cs="Arial"/>
          <w:sz w:val="22"/>
          <w:szCs w:val="22"/>
        </w:rPr>
      </w:pPr>
      <w:r>
        <w:rPr>
          <w:rFonts w:ascii="Arial" w:hAnsi="Arial" w:cs="Arial"/>
          <w:sz w:val="22"/>
          <w:szCs w:val="22"/>
        </w:rPr>
        <w:t xml:space="preserve">If the transaction constitutes a direct disadvantage to insolvency creditors occurred when the debtor was illiquid and the creditor was aware of the </w:t>
      </w:r>
      <w:proofErr w:type="spellStart"/>
      <w:r>
        <w:rPr>
          <w:rFonts w:ascii="Arial" w:hAnsi="Arial" w:cs="Arial"/>
          <w:sz w:val="22"/>
          <w:szCs w:val="22"/>
        </w:rPr>
        <w:t>illiquity</w:t>
      </w:r>
      <w:proofErr w:type="spellEnd"/>
      <w:r>
        <w:rPr>
          <w:rFonts w:ascii="Arial" w:hAnsi="Arial" w:cs="Arial"/>
          <w:sz w:val="22"/>
          <w:szCs w:val="22"/>
        </w:rPr>
        <w:t xml:space="preserve"> or of an application to open insolvency proceedings;</w:t>
      </w:r>
    </w:p>
    <w:p w14:paraId="649CE2AE" w14:textId="4DC90487" w:rsidR="00551BBD" w:rsidRDefault="00551BBD" w:rsidP="005D4374">
      <w:pPr>
        <w:pStyle w:val="ListParagraph"/>
        <w:numPr>
          <w:ilvl w:val="0"/>
          <w:numId w:val="34"/>
        </w:numPr>
        <w:jc w:val="both"/>
        <w:rPr>
          <w:rFonts w:ascii="Arial" w:hAnsi="Arial" w:cs="Arial"/>
          <w:sz w:val="22"/>
          <w:szCs w:val="22"/>
        </w:rPr>
      </w:pPr>
      <w:r>
        <w:rPr>
          <w:rFonts w:ascii="Arial" w:hAnsi="Arial" w:cs="Arial"/>
          <w:sz w:val="22"/>
          <w:szCs w:val="22"/>
        </w:rPr>
        <w:t>If the transaction occurred within the last 10 years prior to the request to open insolvency proceedings and;</w:t>
      </w:r>
      <w:r>
        <w:rPr>
          <w:rFonts w:ascii="Arial" w:hAnsi="Arial" w:cs="Arial"/>
          <w:sz w:val="22"/>
          <w:szCs w:val="22"/>
        </w:rPr>
        <w:tab/>
      </w:r>
    </w:p>
    <w:p w14:paraId="33BF9386" w14:textId="1EA61D65" w:rsidR="00551BBD" w:rsidRDefault="00551BBD" w:rsidP="00551BBD">
      <w:pPr>
        <w:pStyle w:val="ListParagraph"/>
        <w:numPr>
          <w:ilvl w:val="1"/>
          <w:numId w:val="34"/>
        </w:numPr>
        <w:jc w:val="both"/>
        <w:rPr>
          <w:rFonts w:ascii="Arial" w:hAnsi="Arial" w:cs="Arial"/>
          <w:sz w:val="22"/>
          <w:szCs w:val="22"/>
        </w:rPr>
      </w:pPr>
      <w:r>
        <w:rPr>
          <w:rFonts w:ascii="Arial" w:hAnsi="Arial" w:cs="Arial"/>
          <w:sz w:val="22"/>
          <w:szCs w:val="22"/>
        </w:rPr>
        <w:t>The debtor intended to prejudice creditors; and</w:t>
      </w:r>
    </w:p>
    <w:p w14:paraId="65C27797" w14:textId="2A5219AA" w:rsidR="00551BBD" w:rsidRDefault="00551BBD" w:rsidP="00551BBD">
      <w:pPr>
        <w:pStyle w:val="ListParagraph"/>
        <w:numPr>
          <w:ilvl w:val="1"/>
          <w:numId w:val="34"/>
        </w:numPr>
        <w:jc w:val="both"/>
        <w:rPr>
          <w:rFonts w:ascii="Arial" w:hAnsi="Arial" w:cs="Arial"/>
          <w:sz w:val="22"/>
          <w:szCs w:val="22"/>
        </w:rPr>
      </w:pPr>
      <w:r>
        <w:rPr>
          <w:rFonts w:ascii="Arial" w:hAnsi="Arial" w:cs="Arial"/>
          <w:sz w:val="22"/>
          <w:szCs w:val="22"/>
        </w:rPr>
        <w:t>The other party knew of the debtor’s intention.</w:t>
      </w:r>
    </w:p>
    <w:p w14:paraId="2AAF48AE" w14:textId="13E5FEEC" w:rsidR="00551BBD" w:rsidRDefault="00551BBD" w:rsidP="00551BBD">
      <w:pPr>
        <w:pStyle w:val="ListParagraph"/>
        <w:numPr>
          <w:ilvl w:val="0"/>
          <w:numId w:val="34"/>
        </w:numPr>
        <w:jc w:val="both"/>
        <w:rPr>
          <w:rFonts w:ascii="Arial" w:hAnsi="Arial" w:cs="Arial"/>
          <w:sz w:val="22"/>
          <w:szCs w:val="22"/>
        </w:rPr>
      </w:pPr>
      <w:r>
        <w:rPr>
          <w:rFonts w:ascii="Arial" w:hAnsi="Arial" w:cs="Arial"/>
          <w:sz w:val="22"/>
          <w:szCs w:val="22"/>
        </w:rPr>
        <w:t>If the transaction was a gratuitous benefit (i.e. a gift) made by the debtor within four years of the request to open insolvency proceedings;</w:t>
      </w:r>
    </w:p>
    <w:p w14:paraId="2A4EEEEE" w14:textId="411E3E75" w:rsidR="00CD44D7" w:rsidRDefault="00CD44D7" w:rsidP="00CD44D7">
      <w:pPr>
        <w:pStyle w:val="ListParagraph"/>
        <w:numPr>
          <w:ilvl w:val="0"/>
          <w:numId w:val="34"/>
        </w:numPr>
        <w:jc w:val="both"/>
        <w:rPr>
          <w:rFonts w:ascii="Arial" w:hAnsi="Arial" w:cs="Arial"/>
          <w:sz w:val="22"/>
          <w:szCs w:val="22"/>
        </w:rPr>
      </w:pPr>
      <w:r>
        <w:rPr>
          <w:rFonts w:ascii="Arial" w:hAnsi="Arial" w:cs="Arial"/>
          <w:sz w:val="22"/>
          <w:szCs w:val="22"/>
        </w:rPr>
        <w:t xml:space="preserve">If the transaction was a payment to shareholders made in the last year, or security granted to shareholders during the past 10 years prior to the request to open insolvency proceedings. </w:t>
      </w:r>
    </w:p>
    <w:p w14:paraId="404ED7B6" w14:textId="2A08A20E" w:rsidR="00CD44D7" w:rsidRDefault="00CD44D7" w:rsidP="00CD44D7">
      <w:pPr>
        <w:jc w:val="both"/>
        <w:rPr>
          <w:rFonts w:ascii="Arial" w:hAnsi="Arial" w:cs="Arial"/>
          <w:sz w:val="22"/>
          <w:szCs w:val="22"/>
        </w:rPr>
      </w:pPr>
    </w:p>
    <w:p w14:paraId="69F64612" w14:textId="0ADB693D" w:rsidR="00CD44D7" w:rsidRDefault="00CD44D7" w:rsidP="00CD44D7">
      <w:pPr>
        <w:jc w:val="both"/>
        <w:rPr>
          <w:rFonts w:ascii="Arial" w:hAnsi="Arial" w:cs="Arial"/>
          <w:sz w:val="22"/>
          <w:szCs w:val="22"/>
        </w:rPr>
      </w:pPr>
      <w:r>
        <w:rPr>
          <w:rFonts w:ascii="Arial" w:hAnsi="Arial" w:cs="Arial"/>
          <w:sz w:val="22"/>
          <w:szCs w:val="22"/>
        </w:rPr>
        <w:t>A party seeking to defend a transaction must prove that any one of the relevant criteria did not exist. Given that most of the criteria are easily ascertainable (in terms of time, value and the debtor’s financial position), this will usually mean demonstrating that one or both parties to the transaction lacked the relevant intention or knowledge as the case may be.</w:t>
      </w:r>
    </w:p>
    <w:p w14:paraId="7DADE03C" w14:textId="77777777" w:rsidR="00CD44D7" w:rsidRDefault="00CD44D7" w:rsidP="00CD44D7">
      <w:pPr>
        <w:jc w:val="both"/>
        <w:rPr>
          <w:rFonts w:ascii="Arial" w:hAnsi="Arial" w:cs="Arial"/>
          <w:sz w:val="22"/>
          <w:szCs w:val="22"/>
        </w:rPr>
      </w:pPr>
    </w:p>
    <w:p w14:paraId="283DABE2" w14:textId="3B42AD45" w:rsidR="00CD44D7" w:rsidRDefault="00CD44D7" w:rsidP="00CD44D7">
      <w:pPr>
        <w:jc w:val="both"/>
        <w:rPr>
          <w:rFonts w:ascii="Arial" w:hAnsi="Arial" w:cs="Arial"/>
          <w:sz w:val="22"/>
          <w:szCs w:val="22"/>
        </w:rPr>
      </w:pPr>
      <w:r>
        <w:rPr>
          <w:rFonts w:ascii="Arial" w:hAnsi="Arial" w:cs="Arial"/>
          <w:sz w:val="22"/>
          <w:szCs w:val="22"/>
        </w:rPr>
        <w:t xml:space="preserve">A party to a transaction that has been contested must make restitution to the insolvent estate. The purpose is to return the estate to the position it would have been in but for the contested transaction. No separate proceedings are required for this to happen. </w:t>
      </w:r>
      <w:r w:rsidR="000A50A8">
        <w:rPr>
          <w:rFonts w:ascii="Arial" w:hAnsi="Arial" w:cs="Arial"/>
          <w:sz w:val="22"/>
          <w:szCs w:val="22"/>
        </w:rPr>
        <w:t>The creditor’s claim is revived and they may claim as an ordinary insolvency creditor.</w:t>
      </w:r>
    </w:p>
    <w:p w14:paraId="0AC3979B" w14:textId="0C9BD6CD" w:rsidR="00CD44D7" w:rsidRDefault="00CD44D7" w:rsidP="00CD44D7">
      <w:pPr>
        <w:jc w:val="both"/>
        <w:rPr>
          <w:rFonts w:ascii="Arial" w:hAnsi="Arial" w:cs="Arial"/>
          <w:sz w:val="22"/>
          <w:szCs w:val="22"/>
        </w:rPr>
      </w:pPr>
    </w:p>
    <w:p w14:paraId="518C2082" w14:textId="3FC99BBF" w:rsidR="00CD44D7" w:rsidRDefault="00CD44D7" w:rsidP="00CD44D7">
      <w:pPr>
        <w:jc w:val="both"/>
        <w:rPr>
          <w:rFonts w:ascii="Arial" w:hAnsi="Arial" w:cs="Arial"/>
          <w:sz w:val="22"/>
          <w:szCs w:val="22"/>
        </w:rPr>
      </w:pPr>
      <w:r>
        <w:rPr>
          <w:rFonts w:ascii="Arial" w:hAnsi="Arial" w:cs="Arial"/>
          <w:sz w:val="22"/>
          <w:szCs w:val="22"/>
        </w:rPr>
        <w:t>Returning to the case of B and D, I is contesting four transactions, namely:</w:t>
      </w:r>
    </w:p>
    <w:p w14:paraId="2E53659E" w14:textId="0F387E94" w:rsidR="00CD44D7" w:rsidRPr="00CD44D7" w:rsidRDefault="00CD44D7" w:rsidP="00CD44D7">
      <w:pPr>
        <w:pStyle w:val="ListParagraph"/>
        <w:numPr>
          <w:ilvl w:val="0"/>
          <w:numId w:val="34"/>
        </w:numPr>
        <w:jc w:val="both"/>
        <w:rPr>
          <w:rFonts w:ascii="Arial" w:hAnsi="Arial" w:cs="Arial"/>
          <w:sz w:val="22"/>
          <w:szCs w:val="22"/>
        </w:rPr>
      </w:pPr>
      <w:r>
        <w:rPr>
          <w:rFonts w:ascii="Arial" w:hAnsi="Arial" w:cs="Arial"/>
          <w:sz w:val="22"/>
          <w:szCs w:val="22"/>
        </w:rPr>
        <w:lastRenderedPageBreak/>
        <w:t>B’s sale of the lorry for EUR 20,000</w:t>
      </w:r>
    </w:p>
    <w:p w14:paraId="2F0032E1" w14:textId="2C215AD1" w:rsidR="00CD44D7" w:rsidRPr="00CD44D7" w:rsidRDefault="00CD44D7" w:rsidP="00CD44D7">
      <w:pPr>
        <w:pStyle w:val="ListParagraph"/>
        <w:numPr>
          <w:ilvl w:val="0"/>
          <w:numId w:val="34"/>
        </w:numPr>
        <w:jc w:val="both"/>
        <w:rPr>
          <w:rFonts w:ascii="Arial" w:hAnsi="Arial" w:cs="Arial"/>
          <w:sz w:val="22"/>
          <w:szCs w:val="22"/>
        </w:rPr>
      </w:pPr>
      <w:r>
        <w:rPr>
          <w:rFonts w:ascii="Arial" w:hAnsi="Arial" w:cs="Arial"/>
          <w:sz w:val="22"/>
          <w:szCs w:val="22"/>
        </w:rPr>
        <w:t>X’s payment to B of EUR 15,000</w:t>
      </w:r>
    </w:p>
    <w:p w14:paraId="39EAC4E2" w14:textId="089CC5A2" w:rsidR="00CD44D7" w:rsidRPr="00CD44D7" w:rsidRDefault="00CD44D7" w:rsidP="00CD44D7">
      <w:pPr>
        <w:pStyle w:val="ListParagraph"/>
        <w:numPr>
          <w:ilvl w:val="0"/>
          <w:numId w:val="34"/>
        </w:numPr>
        <w:jc w:val="both"/>
        <w:rPr>
          <w:rFonts w:ascii="Arial" w:hAnsi="Arial" w:cs="Arial"/>
          <w:sz w:val="22"/>
          <w:szCs w:val="22"/>
        </w:rPr>
      </w:pPr>
      <w:r>
        <w:rPr>
          <w:rFonts w:ascii="Arial" w:hAnsi="Arial" w:cs="Arial"/>
          <w:sz w:val="22"/>
          <w:szCs w:val="22"/>
        </w:rPr>
        <w:t>Y’s payment to B of EUR 20,000</w:t>
      </w:r>
    </w:p>
    <w:p w14:paraId="5869998B" w14:textId="7E8FF41B" w:rsidR="00CD44D7" w:rsidRDefault="00CD44D7" w:rsidP="00CD44D7">
      <w:pPr>
        <w:pStyle w:val="ListParagraph"/>
        <w:numPr>
          <w:ilvl w:val="0"/>
          <w:numId w:val="34"/>
        </w:numPr>
        <w:jc w:val="both"/>
        <w:rPr>
          <w:rFonts w:ascii="Arial" w:hAnsi="Arial" w:cs="Arial"/>
          <w:sz w:val="22"/>
          <w:szCs w:val="22"/>
        </w:rPr>
      </w:pPr>
      <w:r>
        <w:rPr>
          <w:rFonts w:ascii="Arial" w:hAnsi="Arial" w:cs="Arial"/>
          <w:sz w:val="22"/>
          <w:szCs w:val="22"/>
        </w:rPr>
        <w:t>Z’s payment to B of EUR 5,000</w:t>
      </w:r>
    </w:p>
    <w:p w14:paraId="7394A020" w14:textId="77777777" w:rsidR="00CD44D7" w:rsidRPr="00CD44D7" w:rsidRDefault="00CD44D7" w:rsidP="00CD44D7">
      <w:pPr>
        <w:jc w:val="both"/>
        <w:rPr>
          <w:rFonts w:ascii="Arial" w:hAnsi="Arial" w:cs="Arial"/>
          <w:sz w:val="22"/>
          <w:szCs w:val="22"/>
        </w:rPr>
      </w:pPr>
    </w:p>
    <w:p w14:paraId="6EE6A306" w14:textId="6CA5378D" w:rsidR="0055628D" w:rsidRDefault="00CD44D7" w:rsidP="000A50A8">
      <w:pPr>
        <w:jc w:val="both"/>
        <w:rPr>
          <w:rFonts w:ascii="Arial" w:hAnsi="Arial" w:cs="Arial"/>
          <w:sz w:val="22"/>
          <w:szCs w:val="22"/>
        </w:rPr>
      </w:pPr>
      <w:r>
        <w:rPr>
          <w:rFonts w:ascii="Arial" w:hAnsi="Arial" w:cs="Arial"/>
          <w:sz w:val="22"/>
          <w:szCs w:val="22"/>
        </w:rPr>
        <w:t>We know that B was granted security over the lorry in January 2018, 16 months before any suggestion of i</w:t>
      </w:r>
      <w:r w:rsidR="000A50A8">
        <w:rPr>
          <w:rFonts w:ascii="Arial" w:hAnsi="Arial" w:cs="Arial"/>
          <w:sz w:val="22"/>
          <w:szCs w:val="22"/>
        </w:rPr>
        <w:t xml:space="preserve">mminent insolvency (D being unable to pay her debts as they fall due). There is no evidence that D intended to prejudice creditors or that B had corresponding knowledge. Moreover, the security was properly effected, by way of transfer of legal title in accordance with the principle of publicity. On that basis, it would appear that there is no basis under ss129-146 for I to successfully contest the sale of the lorry. </w:t>
      </w:r>
    </w:p>
    <w:p w14:paraId="195101D4" w14:textId="53BFE12E" w:rsidR="000A50A8" w:rsidRDefault="000A50A8" w:rsidP="000A50A8">
      <w:pPr>
        <w:jc w:val="both"/>
        <w:rPr>
          <w:rFonts w:ascii="Arial" w:hAnsi="Arial" w:cs="Arial"/>
          <w:sz w:val="22"/>
          <w:szCs w:val="22"/>
        </w:rPr>
      </w:pPr>
    </w:p>
    <w:p w14:paraId="14AB4875" w14:textId="7E274F4B" w:rsidR="00593344" w:rsidRDefault="000A50A8" w:rsidP="000A50A8">
      <w:pPr>
        <w:jc w:val="both"/>
        <w:rPr>
          <w:rFonts w:ascii="Arial" w:hAnsi="Arial" w:cs="Arial"/>
          <w:sz w:val="22"/>
          <w:szCs w:val="22"/>
        </w:rPr>
      </w:pPr>
      <w:r>
        <w:rPr>
          <w:rFonts w:ascii="Arial" w:hAnsi="Arial" w:cs="Arial"/>
          <w:sz w:val="22"/>
          <w:szCs w:val="22"/>
        </w:rPr>
        <w:t xml:space="preserve">On 1 May 2019, D faced imminent insolvency. Having become aware of this, and in accordance with the principle of publicity, on </w:t>
      </w:r>
      <w:r w:rsidR="00963506">
        <w:rPr>
          <w:rFonts w:ascii="Arial" w:hAnsi="Arial" w:cs="Arial"/>
          <w:sz w:val="22"/>
          <w:szCs w:val="22"/>
        </w:rPr>
        <w:t>5</w:t>
      </w:r>
      <w:r>
        <w:rPr>
          <w:rFonts w:ascii="Arial" w:hAnsi="Arial" w:cs="Arial"/>
          <w:sz w:val="22"/>
          <w:szCs w:val="22"/>
        </w:rPr>
        <w:t xml:space="preserve"> July 2019 B revealed the existence of D’s assignment of future receivables to all customers of D. </w:t>
      </w:r>
      <w:r w:rsidR="00963506">
        <w:rPr>
          <w:rFonts w:ascii="Arial" w:hAnsi="Arial" w:cs="Arial"/>
          <w:sz w:val="22"/>
          <w:szCs w:val="22"/>
        </w:rPr>
        <w:t>One of those customers was X, who bought goods from D on 1 July 2019 and becomes aware of B’s assignment of future receivables from D. Because the assignment of future receivables to B occurred sixteen months before D’s imminent insolvency, the payment by X to B is not a contestable transaction.</w:t>
      </w:r>
    </w:p>
    <w:p w14:paraId="7970A875" w14:textId="00E9CECD" w:rsidR="000A50A8" w:rsidRDefault="000A50A8" w:rsidP="00515102">
      <w:pPr>
        <w:ind w:left="720" w:hanging="720"/>
        <w:jc w:val="both"/>
        <w:rPr>
          <w:rFonts w:ascii="Arial" w:hAnsi="Arial" w:cs="Arial"/>
          <w:sz w:val="22"/>
          <w:szCs w:val="22"/>
        </w:rPr>
      </w:pPr>
    </w:p>
    <w:p w14:paraId="58505F81" w14:textId="54B3273C" w:rsidR="000A50A8" w:rsidRDefault="00593344" w:rsidP="00963506">
      <w:pPr>
        <w:jc w:val="both"/>
        <w:rPr>
          <w:rFonts w:ascii="Arial" w:hAnsi="Arial" w:cs="Arial"/>
          <w:sz w:val="22"/>
          <w:szCs w:val="22"/>
        </w:rPr>
      </w:pPr>
      <w:r>
        <w:rPr>
          <w:rFonts w:ascii="Arial" w:hAnsi="Arial" w:cs="Arial"/>
          <w:sz w:val="22"/>
          <w:szCs w:val="22"/>
        </w:rPr>
        <w:t xml:space="preserve">Y’s payment to B </w:t>
      </w:r>
      <w:r w:rsidR="00963506">
        <w:rPr>
          <w:rFonts w:ascii="Arial" w:hAnsi="Arial" w:cs="Arial"/>
          <w:sz w:val="22"/>
          <w:szCs w:val="22"/>
        </w:rPr>
        <w:t xml:space="preserve">has a better chance of being contested. Because the sale of goods from D to Y occurred after the opening of the insolvency proceedings, B’s security does not cover the proceeds of that sale. B will likely be required to make restitution of Y’s payment to B to the insolvent estate. </w:t>
      </w:r>
    </w:p>
    <w:p w14:paraId="77F50DB9" w14:textId="77777777" w:rsidR="00963506" w:rsidRPr="008C06E8" w:rsidRDefault="00963506" w:rsidP="00515102">
      <w:pPr>
        <w:ind w:left="720" w:hanging="720"/>
        <w:jc w:val="both"/>
        <w:rPr>
          <w:rFonts w:ascii="Arial" w:hAnsi="Arial" w:cs="Arial"/>
          <w:sz w:val="22"/>
          <w:szCs w:val="22"/>
        </w:rPr>
      </w:pPr>
    </w:p>
    <w:p w14:paraId="37102164" w14:textId="4D4F93E6" w:rsidR="00102CC9" w:rsidRPr="008C06E8" w:rsidRDefault="00593344" w:rsidP="00087F21">
      <w:pPr>
        <w:jc w:val="both"/>
        <w:rPr>
          <w:rFonts w:ascii="Arial" w:hAnsi="Arial" w:cs="Arial"/>
          <w:sz w:val="22"/>
          <w:szCs w:val="22"/>
          <w:lang w:val="en-GB"/>
        </w:rPr>
      </w:pPr>
      <w:r>
        <w:rPr>
          <w:rFonts w:ascii="Arial" w:hAnsi="Arial" w:cs="Arial"/>
          <w:sz w:val="22"/>
          <w:szCs w:val="22"/>
          <w:lang w:val="en-GB"/>
        </w:rPr>
        <w:t>Z’s payment to B should clearly have been made to the insolvent estate. Section 91 prohibits the betterment of a creditors position after the opening of proceedings. The sale of goods by I to Z resulted in a receivable of EUR 5,000, created after the opening of the insolvency proceedings and which is not covered by B’s security right.</w:t>
      </w:r>
    </w:p>
    <w:bookmarkEnd w:id="1"/>
    <w:p w14:paraId="29833350" w14:textId="4519FC23" w:rsidR="00FA3037" w:rsidRDefault="00FA3037" w:rsidP="00FA3037">
      <w:pPr>
        <w:autoSpaceDE w:val="0"/>
        <w:autoSpaceDN w:val="0"/>
        <w:adjustRightInd w:val="0"/>
        <w:snapToGrid w:val="0"/>
        <w:spacing w:before="8"/>
        <w:jc w:val="right"/>
        <w:rPr>
          <w:rFonts w:ascii="Arial" w:hAnsi="Arial" w:cs="Arial"/>
          <w:b/>
          <w:sz w:val="22"/>
          <w:szCs w:val="22"/>
        </w:rPr>
      </w:pPr>
    </w:p>
    <w:p w14:paraId="10EAA95A" w14:textId="5CC389E2" w:rsidR="00963506" w:rsidRPr="00963506" w:rsidRDefault="00963506" w:rsidP="00963506">
      <w:pPr>
        <w:autoSpaceDE w:val="0"/>
        <w:autoSpaceDN w:val="0"/>
        <w:adjustRightInd w:val="0"/>
        <w:snapToGrid w:val="0"/>
        <w:spacing w:before="8"/>
        <w:rPr>
          <w:rFonts w:ascii="Arial" w:hAnsi="Arial" w:cs="Arial"/>
          <w:bCs/>
          <w:sz w:val="22"/>
          <w:szCs w:val="22"/>
        </w:rPr>
      </w:pPr>
      <w:r w:rsidRPr="00963506">
        <w:rPr>
          <w:rFonts w:ascii="Arial" w:hAnsi="Arial" w:cs="Arial"/>
          <w:bCs/>
          <w:sz w:val="22"/>
          <w:szCs w:val="22"/>
        </w:rPr>
        <w:t>I should be advised that B is likely to be able to keep the lorry proceeds and X’s payment, but Y and Z’s payments are likely to be successfully contested.</w:t>
      </w:r>
    </w:p>
    <w:p w14:paraId="77190F5E" w14:textId="77777777" w:rsidR="00963506" w:rsidRPr="008C06E8" w:rsidRDefault="00963506" w:rsidP="00FA3037">
      <w:pPr>
        <w:autoSpaceDE w:val="0"/>
        <w:autoSpaceDN w:val="0"/>
        <w:adjustRightInd w:val="0"/>
        <w:snapToGrid w:val="0"/>
        <w:spacing w:before="8"/>
        <w:jc w:val="right"/>
        <w:rPr>
          <w:rFonts w:ascii="Arial" w:hAnsi="Arial" w:cs="Arial"/>
          <w:b/>
          <w:sz w:val="22"/>
          <w:szCs w:val="22"/>
        </w:rPr>
      </w:pPr>
    </w:p>
    <w:p w14:paraId="06264898" w14:textId="77777777" w:rsidR="00FA3037" w:rsidRPr="008C06E8" w:rsidRDefault="00FA3037" w:rsidP="00FA3037">
      <w:pPr>
        <w:autoSpaceDE w:val="0"/>
        <w:autoSpaceDN w:val="0"/>
        <w:adjustRightInd w:val="0"/>
        <w:snapToGrid w:val="0"/>
        <w:spacing w:before="8"/>
        <w:jc w:val="center"/>
        <w:rPr>
          <w:rFonts w:ascii="Arial" w:hAnsi="Arial" w:cs="Arial"/>
          <w:b/>
          <w:sz w:val="22"/>
          <w:szCs w:val="22"/>
        </w:rPr>
      </w:pPr>
    </w:p>
    <w:p w14:paraId="71C39D00" w14:textId="618E6427" w:rsidR="00B77F46" w:rsidRPr="008C06E8" w:rsidRDefault="00C606C3" w:rsidP="004E3A6B">
      <w:pPr>
        <w:jc w:val="center"/>
        <w:rPr>
          <w:rFonts w:ascii="Arial" w:hAnsi="Arial" w:cs="Arial"/>
          <w:b/>
          <w:bCs/>
          <w:sz w:val="22"/>
          <w:szCs w:val="22"/>
          <w:lang w:val="en-GB"/>
        </w:rPr>
      </w:pPr>
      <w:r w:rsidRPr="008C06E8">
        <w:rPr>
          <w:rFonts w:ascii="Arial" w:hAnsi="Arial" w:cs="Arial"/>
          <w:b/>
          <w:bCs/>
          <w:sz w:val="22"/>
          <w:szCs w:val="22"/>
          <w:lang w:val="en-GB"/>
        </w:rPr>
        <w:t>*</w:t>
      </w:r>
      <w:r w:rsidR="001E25B9" w:rsidRPr="008C06E8">
        <w:rPr>
          <w:rFonts w:ascii="Arial" w:hAnsi="Arial" w:cs="Arial"/>
          <w:b/>
          <w:bCs/>
          <w:sz w:val="22"/>
          <w:szCs w:val="22"/>
          <w:lang w:val="en-GB"/>
        </w:rPr>
        <w:t xml:space="preserve"> </w:t>
      </w:r>
      <w:r w:rsidR="0077498C" w:rsidRPr="008C06E8">
        <w:rPr>
          <w:rFonts w:ascii="Arial" w:hAnsi="Arial" w:cs="Arial"/>
          <w:b/>
          <w:bCs/>
          <w:sz w:val="22"/>
          <w:szCs w:val="22"/>
          <w:lang w:val="en-GB"/>
        </w:rPr>
        <w:t>End of Assessment</w:t>
      </w:r>
      <w:r w:rsidR="001E25B9" w:rsidRPr="008C06E8">
        <w:rPr>
          <w:rFonts w:ascii="Arial" w:hAnsi="Arial" w:cs="Arial"/>
          <w:b/>
          <w:bCs/>
          <w:sz w:val="22"/>
          <w:szCs w:val="22"/>
          <w:lang w:val="en-GB"/>
        </w:rPr>
        <w:t xml:space="preserve"> </w:t>
      </w:r>
      <w:r w:rsidRPr="008C06E8">
        <w:rPr>
          <w:rFonts w:ascii="Arial" w:hAnsi="Arial" w:cs="Arial"/>
          <w:b/>
          <w:bCs/>
          <w:sz w:val="22"/>
          <w:szCs w:val="22"/>
          <w:lang w:val="en-GB"/>
        </w:rPr>
        <w:t>*</w:t>
      </w:r>
    </w:p>
    <w:p w14:paraId="2EA512F9" w14:textId="22B412C1" w:rsidR="00FA3037" w:rsidRDefault="00FA3037" w:rsidP="004E3A6B">
      <w:pPr>
        <w:jc w:val="center"/>
        <w:rPr>
          <w:rFonts w:ascii="Arial" w:hAnsi="Arial" w:cs="Arial"/>
          <w:b/>
          <w:bCs/>
          <w:sz w:val="22"/>
          <w:szCs w:val="22"/>
          <w:lang w:val="en-GB"/>
        </w:rPr>
      </w:pPr>
    </w:p>
    <w:sectPr w:rsidR="00FA3037" w:rsidSect="0073158B">
      <w:footerReference w:type="even" r:id="rId12"/>
      <w:footerReference w:type="default" r:id="rId13"/>
      <w:head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27318" w14:textId="77777777" w:rsidR="008760C3" w:rsidRDefault="008760C3" w:rsidP="00241B44">
      <w:r>
        <w:separator/>
      </w:r>
    </w:p>
  </w:endnote>
  <w:endnote w:type="continuationSeparator" w:id="0">
    <w:p w14:paraId="33C3030D" w14:textId="77777777" w:rsidR="008760C3" w:rsidRDefault="008760C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7CF398F" w14:textId="77777777" w:rsidR="002124BE" w:rsidRPr="00FC7B47" w:rsidRDefault="002124BE"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3E0258C" w14:textId="77777777" w:rsidR="002124BE" w:rsidRPr="00FC7B47" w:rsidRDefault="002124BE"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0AD0DDF" w14:textId="13D715D1" w:rsidR="002124BE" w:rsidRPr="009B4976" w:rsidRDefault="002124BE" w:rsidP="00672963">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216DA8">
          <w:rPr>
            <w:rStyle w:val="PageNumber"/>
            <w:rFonts w:ascii="Arial" w:hAnsi="Arial" w:cs="Arial"/>
            <w:b/>
            <w:bCs/>
            <w:noProof/>
            <w:sz w:val="18"/>
            <w:szCs w:val="18"/>
          </w:rPr>
          <w:t>6</w:t>
        </w:r>
        <w:r w:rsidRPr="0010593A">
          <w:rPr>
            <w:rStyle w:val="PageNumber"/>
            <w:rFonts w:ascii="Arial" w:hAnsi="Arial" w:cs="Arial"/>
            <w:b/>
            <w:bCs/>
            <w:sz w:val="18"/>
            <w:szCs w:val="18"/>
          </w:rPr>
          <w:fldChar w:fldCharType="end"/>
        </w:r>
      </w:p>
    </w:sdtContent>
  </w:sdt>
  <w:p w14:paraId="5AC08553" w14:textId="1ED4D801" w:rsidR="00BC2C6F" w:rsidRDefault="00262267" w:rsidP="009B4976">
    <w:pPr>
      <w:pStyle w:val="Footer"/>
      <w:ind w:right="360"/>
      <w:rPr>
        <w:rFonts w:ascii="Arial" w:hAnsi="Arial" w:cs="Arial"/>
        <w:sz w:val="18"/>
        <w:szCs w:val="18"/>
        <w:lang w:val="en-GB"/>
      </w:rPr>
    </w:pPr>
    <w:r w:rsidRPr="00262267">
      <w:rPr>
        <w:rFonts w:ascii="Arial" w:hAnsi="Arial" w:cs="Arial"/>
        <w:sz w:val="18"/>
        <w:szCs w:val="18"/>
        <w:lang w:val="en-GB"/>
      </w:rPr>
      <w:t>202021IFU-270.assessment</w:t>
    </w:r>
    <w:r>
      <w:rPr>
        <w:rFonts w:ascii="Arial" w:hAnsi="Arial" w:cs="Arial"/>
        <w:sz w:val="18"/>
        <w:szCs w:val="18"/>
        <w:lang w:val="en-GB"/>
      </w:rPr>
      <w:t>6B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1AADA" w14:textId="77777777" w:rsidR="008760C3" w:rsidRDefault="008760C3" w:rsidP="00241B44">
      <w:r>
        <w:separator/>
      </w:r>
    </w:p>
  </w:footnote>
  <w:footnote w:type="continuationSeparator" w:id="0">
    <w:p w14:paraId="6D0EC550" w14:textId="77777777" w:rsidR="008760C3" w:rsidRDefault="008760C3"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BF696" w14:textId="77777777" w:rsidR="002124BE" w:rsidRDefault="002124BE" w:rsidP="009B4976">
    <w:pPr>
      <w:pStyle w:val="Footer"/>
      <w:ind w:right="360"/>
      <w:rPr>
        <w:rFonts w:ascii="Arial" w:hAnsi="Arial" w:cs="Arial"/>
        <w:sz w:val="18"/>
        <w:szCs w:val="18"/>
        <w:lang w:val="en-GB"/>
      </w:rPr>
    </w:pPr>
    <w:r>
      <w:rPr>
        <w:rFonts w:ascii="Arial" w:hAnsi="Arial" w:cs="Arial"/>
        <w:sz w:val="18"/>
        <w:szCs w:val="18"/>
        <w:lang w:val="en-GB"/>
      </w:rPr>
      <w:t>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75604"/>
    <w:multiLevelType w:val="hybridMultilevel"/>
    <w:tmpl w:val="5C7A16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F72376"/>
    <w:multiLevelType w:val="hybridMultilevel"/>
    <w:tmpl w:val="1AE2CB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DD2453"/>
    <w:multiLevelType w:val="hybridMultilevel"/>
    <w:tmpl w:val="9E8E3DB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F709A9"/>
    <w:multiLevelType w:val="hybridMultilevel"/>
    <w:tmpl w:val="9FEA5E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2B0D8E"/>
    <w:multiLevelType w:val="hybridMultilevel"/>
    <w:tmpl w:val="4DD4130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5" w15:restartNumberingAfterBreak="0">
    <w:nsid w:val="1A3D59E8"/>
    <w:multiLevelType w:val="hybridMultilevel"/>
    <w:tmpl w:val="E272B8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AF6DE2"/>
    <w:multiLevelType w:val="hybridMultilevel"/>
    <w:tmpl w:val="8924A1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5E6434"/>
    <w:multiLevelType w:val="hybridMultilevel"/>
    <w:tmpl w:val="2C38EC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0300B8"/>
    <w:multiLevelType w:val="hybridMultilevel"/>
    <w:tmpl w:val="A1105B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B45AE3"/>
    <w:multiLevelType w:val="hybridMultilevel"/>
    <w:tmpl w:val="ECB22E3C"/>
    <w:lvl w:ilvl="0" w:tplc="059A1DA2">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D362B66"/>
    <w:multiLevelType w:val="hybridMultilevel"/>
    <w:tmpl w:val="5CD269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11440F"/>
    <w:multiLevelType w:val="hybridMultilevel"/>
    <w:tmpl w:val="897274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0C377BA"/>
    <w:multiLevelType w:val="hybridMultilevel"/>
    <w:tmpl w:val="54F23B6C"/>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071D05"/>
    <w:multiLevelType w:val="hybridMultilevel"/>
    <w:tmpl w:val="AC687F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083EE8"/>
    <w:multiLevelType w:val="hybridMultilevel"/>
    <w:tmpl w:val="2DC074C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5" w15:restartNumberingAfterBreak="0">
    <w:nsid w:val="356B1B42"/>
    <w:multiLevelType w:val="hybridMultilevel"/>
    <w:tmpl w:val="B61834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7A45B15"/>
    <w:multiLevelType w:val="hybridMultilevel"/>
    <w:tmpl w:val="11A4487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7" w15:restartNumberingAfterBreak="0">
    <w:nsid w:val="393D2799"/>
    <w:multiLevelType w:val="hybridMultilevel"/>
    <w:tmpl w:val="5630E182"/>
    <w:lvl w:ilvl="0" w:tplc="DA30FEE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7C436F"/>
    <w:multiLevelType w:val="hybridMultilevel"/>
    <w:tmpl w:val="4CF601BC"/>
    <w:lvl w:ilvl="0" w:tplc="A4A87342">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9" w15:restartNumberingAfterBreak="0">
    <w:nsid w:val="46655120"/>
    <w:multiLevelType w:val="hybridMultilevel"/>
    <w:tmpl w:val="5C489E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0D04DE"/>
    <w:multiLevelType w:val="hybridMultilevel"/>
    <w:tmpl w:val="E320C4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D6C5B30"/>
    <w:multiLevelType w:val="hybridMultilevel"/>
    <w:tmpl w:val="6CD6A9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2746A6"/>
    <w:multiLevelType w:val="hybridMultilevel"/>
    <w:tmpl w:val="0970934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FC244E"/>
    <w:multiLevelType w:val="hybridMultilevel"/>
    <w:tmpl w:val="01D81A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473D74"/>
    <w:multiLevelType w:val="hybridMultilevel"/>
    <w:tmpl w:val="FA4A87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134175"/>
    <w:multiLevelType w:val="hybridMultilevel"/>
    <w:tmpl w:val="B0F405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CF4147D"/>
    <w:multiLevelType w:val="hybridMultilevel"/>
    <w:tmpl w:val="58DEA9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5E60A4"/>
    <w:multiLevelType w:val="hybridMultilevel"/>
    <w:tmpl w:val="86E6B9A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D80A90"/>
    <w:multiLevelType w:val="hybridMultilevel"/>
    <w:tmpl w:val="AEDA7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1936199"/>
    <w:multiLevelType w:val="hybridMultilevel"/>
    <w:tmpl w:val="095C6394"/>
    <w:lvl w:ilvl="0" w:tplc="8B189D38">
      <w:numFmt w:val="bullet"/>
      <w:lvlText w:val="-"/>
      <w:lvlJc w:val="left"/>
      <w:pPr>
        <w:ind w:left="720" w:hanging="360"/>
      </w:pPr>
      <w:rPr>
        <w:rFonts w:ascii="Arial" w:eastAsia="Times New Roman"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3F7187D"/>
    <w:multiLevelType w:val="hybridMultilevel"/>
    <w:tmpl w:val="757A37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50E5CEF"/>
    <w:multiLevelType w:val="hybridMultilevel"/>
    <w:tmpl w:val="60FC09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8B7C5D"/>
    <w:multiLevelType w:val="hybridMultilevel"/>
    <w:tmpl w:val="B076476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182BAF"/>
    <w:multiLevelType w:val="hybridMultilevel"/>
    <w:tmpl w:val="399CA8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9"/>
  </w:num>
  <w:num w:numId="3">
    <w:abstractNumId w:val="28"/>
  </w:num>
  <w:num w:numId="4">
    <w:abstractNumId w:val="25"/>
  </w:num>
  <w:num w:numId="5">
    <w:abstractNumId w:val="20"/>
  </w:num>
  <w:num w:numId="6">
    <w:abstractNumId w:val="16"/>
  </w:num>
  <w:num w:numId="7">
    <w:abstractNumId w:val="4"/>
  </w:num>
  <w:num w:numId="8">
    <w:abstractNumId w:val="15"/>
  </w:num>
  <w:num w:numId="9">
    <w:abstractNumId w:val="14"/>
  </w:num>
  <w:num w:numId="10">
    <w:abstractNumId w:val="30"/>
  </w:num>
  <w:num w:numId="11">
    <w:abstractNumId w:val="2"/>
  </w:num>
  <w:num w:numId="12">
    <w:abstractNumId w:val="21"/>
  </w:num>
  <w:num w:numId="13">
    <w:abstractNumId w:val="23"/>
  </w:num>
  <w:num w:numId="14">
    <w:abstractNumId w:val="3"/>
  </w:num>
  <w:num w:numId="15">
    <w:abstractNumId w:val="17"/>
  </w:num>
  <w:num w:numId="16">
    <w:abstractNumId w:val="12"/>
  </w:num>
  <w:num w:numId="17">
    <w:abstractNumId w:val="32"/>
  </w:num>
  <w:num w:numId="18">
    <w:abstractNumId w:val="24"/>
  </w:num>
  <w:num w:numId="19">
    <w:abstractNumId w:val="33"/>
  </w:num>
  <w:num w:numId="20">
    <w:abstractNumId w:val="6"/>
  </w:num>
  <w:num w:numId="21">
    <w:abstractNumId w:val="0"/>
  </w:num>
  <w:num w:numId="22">
    <w:abstractNumId w:val="8"/>
  </w:num>
  <w:num w:numId="23">
    <w:abstractNumId w:val="5"/>
  </w:num>
  <w:num w:numId="24">
    <w:abstractNumId w:val="22"/>
  </w:num>
  <w:num w:numId="25">
    <w:abstractNumId w:val="1"/>
  </w:num>
  <w:num w:numId="26">
    <w:abstractNumId w:val="13"/>
  </w:num>
  <w:num w:numId="27">
    <w:abstractNumId w:val="10"/>
  </w:num>
  <w:num w:numId="28">
    <w:abstractNumId w:val="31"/>
  </w:num>
  <w:num w:numId="29">
    <w:abstractNumId w:val="27"/>
  </w:num>
  <w:num w:numId="30">
    <w:abstractNumId w:val="19"/>
  </w:num>
  <w:num w:numId="31">
    <w:abstractNumId w:val="26"/>
  </w:num>
  <w:num w:numId="32">
    <w:abstractNumId w:val="7"/>
  </w:num>
  <w:num w:numId="33">
    <w:abstractNumId w:val="11"/>
  </w:num>
  <w:num w:numId="34">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displayBackgroundShape/>
  <w:proofState w:spelling="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Natalie\AppData\Local\Temp\4230e271-e7f3-4da7-8153-6599d259be9e.docx"/>
    <w:docVar w:name="zzmp10LastTrailerInserted" w:val="^`~#mp!@8J⌔#(┛┥677Ŕm7k1d7h´gÑ⌉pÙš⌐ŧ⌍Ƃ⌕z⌒Ð⌏!=⌕¦⌒0⌏­⌕/⌒L⌏@‴⌕j⌒,⌏O⌡Ý₰³⌟․%i¡ìD⌉x\‱D⌞ª|Ü‟64k3èiV⌉i⌘⌇üÄPx⌇KŤ¿⌄Y®⌅Y¬¡¬^Ut⌍«ö@⌎ëö⌌»ÛˍÂ⌘ïgg§ÜÑ¥O&quot;⌙,.⌉⌃⌑⌙'J_^;MI5M011"/>
    <w:docVar w:name="zzmp10LastTrailerInserted_1078" w:val="^`~#mp!@8J⌔#(┛┥677Ŕm7k1d7h´gÑ⌉pÙš⌐ŧ⌍Ƃ⌕z⌒Ð⌏!=⌕¦⌒0⌏­⌕/⌒L⌏@‴⌕j⌒,⌏O⌡Ý₰³⌟․%i¡ìD⌉x\‱D⌞ª|Ü‟64k3èiV⌉i⌘⌇üÄPx⌇KŤ¿⌄Y®⌅Y¬¡¬^Ut⌍«ö@⌎ëö⌌»ÛˍÂ⌘ïgg§ÜÑ¥O&quot;⌙,.⌉⌃⌑⌙'J_^;MI5M011"/>
    <w:docVar w:name="zzmp10mSEGsValidated" w:val="1"/>
    <w:docVar w:name="zzmpCompatibilityMode" w:val="14"/>
    <w:docVar w:name="zzmpLegacyTrailerRemoved" w:val="True"/>
  </w:docVars>
  <w:rsids>
    <w:rsidRoot w:val="00045088"/>
    <w:rsid w:val="00003560"/>
    <w:rsid w:val="00004297"/>
    <w:rsid w:val="00006E04"/>
    <w:rsid w:val="00007BF3"/>
    <w:rsid w:val="00007F3A"/>
    <w:rsid w:val="00010BA0"/>
    <w:rsid w:val="00020557"/>
    <w:rsid w:val="00021FC2"/>
    <w:rsid w:val="000250C7"/>
    <w:rsid w:val="000261D6"/>
    <w:rsid w:val="00026F16"/>
    <w:rsid w:val="000318B6"/>
    <w:rsid w:val="00031C73"/>
    <w:rsid w:val="00035A91"/>
    <w:rsid w:val="00036853"/>
    <w:rsid w:val="00037621"/>
    <w:rsid w:val="000413DC"/>
    <w:rsid w:val="000434E3"/>
    <w:rsid w:val="00044D46"/>
    <w:rsid w:val="00045088"/>
    <w:rsid w:val="00045904"/>
    <w:rsid w:val="000500C6"/>
    <w:rsid w:val="000502FD"/>
    <w:rsid w:val="00055386"/>
    <w:rsid w:val="00063E4B"/>
    <w:rsid w:val="00063E77"/>
    <w:rsid w:val="00065166"/>
    <w:rsid w:val="00070B9F"/>
    <w:rsid w:val="000733B6"/>
    <w:rsid w:val="00073645"/>
    <w:rsid w:val="000738BF"/>
    <w:rsid w:val="0007535A"/>
    <w:rsid w:val="00077E0A"/>
    <w:rsid w:val="00081DD7"/>
    <w:rsid w:val="00082609"/>
    <w:rsid w:val="000851CC"/>
    <w:rsid w:val="00087F21"/>
    <w:rsid w:val="00093BE8"/>
    <w:rsid w:val="000941D0"/>
    <w:rsid w:val="00097260"/>
    <w:rsid w:val="000A407B"/>
    <w:rsid w:val="000A50A8"/>
    <w:rsid w:val="000A68ED"/>
    <w:rsid w:val="000B20E5"/>
    <w:rsid w:val="000B5FF1"/>
    <w:rsid w:val="000B609F"/>
    <w:rsid w:val="000C4B96"/>
    <w:rsid w:val="000D55A8"/>
    <w:rsid w:val="000D652C"/>
    <w:rsid w:val="000E0A8C"/>
    <w:rsid w:val="000E4841"/>
    <w:rsid w:val="000E5146"/>
    <w:rsid w:val="000F1677"/>
    <w:rsid w:val="000F3D6C"/>
    <w:rsid w:val="00101319"/>
    <w:rsid w:val="00101707"/>
    <w:rsid w:val="00102CC9"/>
    <w:rsid w:val="0010593A"/>
    <w:rsid w:val="0011473D"/>
    <w:rsid w:val="00115C85"/>
    <w:rsid w:val="00123855"/>
    <w:rsid w:val="00126A4D"/>
    <w:rsid w:val="001354C2"/>
    <w:rsid w:val="0014171F"/>
    <w:rsid w:val="00141E86"/>
    <w:rsid w:val="0014622C"/>
    <w:rsid w:val="001505A1"/>
    <w:rsid w:val="00152348"/>
    <w:rsid w:val="0015456D"/>
    <w:rsid w:val="00154D34"/>
    <w:rsid w:val="00155FA2"/>
    <w:rsid w:val="00161560"/>
    <w:rsid w:val="00161F1B"/>
    <w:rsid w:val="00162829"/>
    <w:rsid w:val="001766E9"/>
    <w:rsid w:val="00176A52"/>
    <w:rsid w:val="00177B71"/>
    <w:rsid w:val="00180548"/>
    <w:rsid w:val="00180AC4"/>
    <w:rsid w:val="00180CCE"/>
    <w:rsid w:val="001821C7"/>
    <w:rsid w:val="0018267A"/>
    <w:rsid w:val="00182779"/>
    <w:rsid w:val="001830DF"/>
    <w:rsid w:val="00187220"/>
    <w:rsid w:val="00192C84"/>
    <w:rsid w:val="001966D9"/>
    <w:rsid w:val="0019703F"/>
    <w:rsid w:val="001A007A"/>
    <w:rsid w:val="001A3CEE"/>
    <w:rsid w:val="001A7E9A"/>
    <w:rsid w:val="001B0F70"/>
    <w:rsid w:val="001B45E6"/>
    <w:rsid w:val="001B5016"/>
    <w:rsid w:val="001C45FC"/>
    <w:rsid w:val="001C5B2D"/>
    <w:rsid w:val="001C78D0"/>
    <w:rsid w:val="001D0469"/>
    <w:rsid w:val="001D1A71"/>
    <w:rsid w:val="001D29C0"/>
    <w:rsid w:val="001D4862"/>
    <w:rsid w:val="001E20AF"/>
    <w:rsid w:val="001E25B9"/>
    <w:rsid w:val="001E38D6"/>
    <w:rsid w:val="001E49E0"/>
    <w:rsid w:val="001E7B5A"/>
    <w:rsid w:val="001F0ECC"/>
    <w:rsid w:val="001F356D"/>
    <w:rsid w:val="001F7412"/>
    <w:rsid w:val="0020090A"/>
    <w:rsid w:val="00202DFE"/>
    <w:rsid w:val="00206156"/>
    <w:rsid w:val="0020725B"/>
    <w:rsid w:val="002110F1"/>
    <w:rsid w:val="002124BE"/>
    <w:rsid w:val="002129C5"/>
    <w:rsid w:val="00214F37"/>
    <w:rsid w:val="00216DA8"/>
    <w:rsid w:val="00222AF0"/>
    <w:rsid w:val="002231AA"/>
    <w:rsid w:val="00233B9E"/>
    <w:rsid w:val="002356EA"/>
    <w:rsid w:val="0024116D"/>
    <w:rsid w:val="00241785"/>
    <w:rsid w:val="00241B44"/>
    <w:rsid w:val="00241FA3"/>
    <w:rsid w:val="00244AE8"/>
    <w:rsid w:val="00245EFB"/>
    <w:rsid w:val="002478D9"/>
    <w:rsid w:val="00251005"/>
    <w:rsid w:val="002517E1"/>
    <w:rsid w:val="0025386E"/>
    <w:rsid w:val="002562B1"/>
    <w:rsid w:val="00262267"/>
    <w:rsid w:val="002638B0"/>
    <w:rsid w:val="00265094"/>
    <w:rsid w:val="002654A9"/>
    <w:rsid w:val="0026647A"/>
    <w:rsid w:val="002668D3"/>
    <w:rsid w:val="0027299F"/>
    <w:rsid w:val="0027702F"/>
    <w:rsid w:val="0028079D"/>
    <w:rsid w:val="00283EA6"/>
    <w:rsid w:val="00284387"/>
    <w:rsid w:val="00284EBE"/>
    <w:rsid w:val="002872AF"/>
    <w:rsid w:val="002903A7"/>
    <w:rsid w:val="00292C50"/>
    <w:rsid w:val="0029433F"/>
    <w:rsid w:val="00294829"/>
    <w:rsid w:val="0029575F"/>
    <w:rsid w:val="0029690F"/>
    <w:rsid w:val="00297C8A"/>
    <w:rsid w:val="002A032F"/>
    <w:rsid w:val="002A2A60"/>
    <w:rsid w:val="002A36A0"/>
    <w:rsid w:val="002A37BB"/>
    <w:rsid w:val="002A3843"/>
    <w:rsid w:val="002A5915"/>
    <w:rsid w:val="002B1C45"/>
    <w:rsid w:val="002B40FB"/>
    <w:rsid w:val="002C13C8"/>
    <w:rsid w:val="002C2624"/>
    <w:rsid w:val="002C3547"/>
    <w:rsid w:val="002C4A81"/>
    <w:rsid w:val="002C77A0"/>
    <w:rsid w:val="002D0021"/>
    <w:rsid w:val="002D1132"/>
    <w:rsid w:val="002D299D"/>
    <w:rsid w:val="002D3473"/>
    <w:rsid w:val="002F16BD"/>
    <w:rsid w:val="002F1956"/>
    <w:rsid w:val="002F3440"/>
    <w:rsid w:val="002F75A3"/>
    <w:rsid w:val="00303C2F"/>
    <w:rsid w:val="00312DE7"/>
    <w:rsid w:val="003133C5"/>
    <w:rsid w:val="00313F58"/>
    <w:rsid w:val="003144EF"/>
    <w:rsid w:val="0031647C"/>
    <w:rsid w:val="00320C0E"/>
    <w:rsid w:val="00326292"/>
    <w:rsid w:val="00326415"/>
    <w:rsid w:val="00330937"/>
    <w:rsid w:val="00330F31"/>
    <w:rsid w:val="00334648"/>
    <w:rsid w:val="0033768C"/>
    <w:rsid w:val="00337938"/>
    <w:rsid w:val="00337A2A"/>
    <w:rsid w:val="00340769"/>
    <w:rsid w:val="00341AA6"/>
    <w:rsid w:val="00355D93"/>
    <w:rsid w:val="00361A0A"/>
    <w:rsid w:val="003635EA"/>
    <w:rsid w:val="0036380C"/>
    <w:rsid w:val="00364582"/>
    <w:rsid w:val="0036459E"/>
    <w:rsid w:val="00364836"/>
    <w:rsid w:val="0036565C"/>
    <w:rsid w:val="0036625E"/>
    <w:rsid w:val="0037044D"/>
    <w:rsid w:val="00373AB9"/>
    <w:rsid w:val="0037465A"/>
    <w:rsid w:val="00376713"/>
    <w:rsid w:val="00382C98"/>
    <w:rsid w:val="0038533C"/>
    <w:rsid w:val="00386568"/>
    <w:rsid w:val="00390B57"/>
    <w:rsid w:val="003939F8"/>
    <w:rsid w:val="003948D5"/>
    <w:rsid w:val="00396821"/>
    <w:rsid w:val="00397D3A"/>
    <w:rsid w:val="003A051E"/>
    <w:rsid w:val="003A1418"/>
    <w:rsid w:val="003A73C4"/>
    <w:rsid w:val="003B170F"/>
    <w:rsid w:val="003B3C5F"/>
    <w:rsid w:val="003B4E46"/>
    <w:rsid w:val="003C4471"/>
    <w:rsid w:val="003C4653"/>
    <w:rsid w:val="003D0A6D"/>
    <w:rsid w:val="003D55EA"/>
    <w:rsid w:val="003D65EE"/>
    <w:rsid w:val="003D729D"/>
    <w:rsid w:val="003D7817"/>
    <w:rsid w:val="003E0B16"/>
    <w:rsid w:val="003E37A6"/>
    <w:rsid w:val="003E4613"/>
    <w:rsid w:val="003E67D1"/>
    <w:rsid w:val="00404329"/>
    <w:rsid w:val="00405DC1"/>
    <w:rsid w:val="00415F1F"/>
    <w:rsid w:val="0042108F"/>
    <w:rsid w:val="0042667D"/>
    <w:rsid w:val="00430FED"/>
    <w:rsid w:val="0043344A"/>
    <w:rsid w:val="00434A8C"/>
    <w:rsid w:val="00437297"/>
    <w:rsid w:val="00444284"/>
    <w:rsid w:val="00445499"/>
    <w:rsid w:val="00445CE6"/>
    <w:rsid w:val="004534C2"/>
    <w:rsid w:val="0045446F"/>
    <w:rsid w:val="0045683E"/>
    <w:rsid w:val="004610E6"/>
    <w:rsid w:val="0046178A"/>
    <w:rsid w:val="004702E6"/>
    <w:rsid w:val="00470DBC"/>
    <w:rsid w:val="00477C72"/>
    <w:rsid w:val="0048499F"/>
    <w:rsid w:val="00491675"/>
    <w:rsid w:val="00493855"/>
    <w:rsid w:val="00495E79"/>
    <w:rsid w:val="004A2D83"/>
    <w:rsid w:val="004A40BD"/>
    <w:rsid w:val="004A57DD"/>
    <w:rsid w:val="004A7773"/>
    <w:rsid w:val="004A7B51"/>
    <w:rsid w:val="004A7D71"/>
    <w:rsid w:val="004A7EF3"/>
    <w:rsid w:val="004B11FD"/>
    <w:rsid w:val="004B14C9"/>
    <w:rsid w:val="004B23A2"/>
    <w:rsid w:val="004B3A9C"/>
    <w:rsid w:val="004B4AB4"/>
    <w:rsid w:val="004C2CAD"/>
    <w:rsid w:val="004C3E0D"/>
    <w:rsid w:val="004C5950"/>
    <w:rsid w:val="004C71B6"/>
    <w:rsid w:val="004D1A5A"/>
    <w:rsid w:val="004D2FFF"/>
    <w:rsid w:val="004D3721"/>
    <w:rsid w:val="004D64F9"/>
    <w:rsid w:val="004E1B0F"/>
    <w:rsid w:val="004E3A6B"/>
    <w:rsid w:val="004E622C"/>
    <w:rsid w:val="004E6A79"/>
    <w:rsid w:val="004F4FE3"/>
    <w:rsid w:val="004F5FDF"/>
    <w:rsid w:val="004F61AD"/>
    <w:rsid w:val="00500161"/>
    <w:rsid w:val="00504120"/>
    <w:rsid w:val="00515102"/>
    <w:rsid w:val="00515BFA"/>
    <w:rsid w:val="00515D64"/>
    <w:rsid w:val="005176E2"/>
    <w:rsid w:val="005177FE"/>
    <w:rsid w:val="0052016A"/>
    <w:rsid w:val="00520ADB"/>
    <w:rsid w:val="0052263B"/>
    <w:rsid w:val="00524728"/>
    <w:rsid w:val="00526A9C"/>
    <w:rsid w:val="00530111"/>
    <w:rsid w:val="00532BD6"/>
    <w:rsid w:val="005331CA"/>
    <w:rsid w:val="00537970"/>
    <w:rsid w:val="00540E3A"/>
    <w:rsid w:val="005413B5"/>
    <w:rsid w:val="00542C8D"/>
    <w:rsid w:val="00544127"/>
    <w:rsid w:val="005456F8"/>
    <w:rsid w:val="00545969"/>
    <w:rsid w:val="005463A9"/>
    <w:rsid w:val="00546695"/>
    <w:rsid w:val="00551BBD"/>
    <w:rsid w:val="00552FD9"/>
    <w:rsid w:val="00553EB2"/>
    <w:rsid w:val="00555123"/>
    <w:rsid w:val="0055628D"/>
    <w:rsid w:val="00560534"/>
    <w:rsid w:val="0056391B"/>
    <w:rsid w:val="00563D1C"/>
    <w:rsid w:val="005650E2"/>
    <w:rsid w:val="00566FCB"/>
    <w:rsid w:val="00567AD7"/>
    <w:rsid w:val="00570602"/>
    <w:rsid w:val="005733DE"/>
    <w:rsid w:val="00575B2D"/>
    <w:rsid w:val="00576BC6"/>
    <w:rsid w:val="005833D0"/>
    <w:rsid w:val="005835B0"/>
    <w:rsid w:val="005846F3"/>
    <w:rsid w:val="0058622F"/>
    <w:rsid w:val="0059082C"/>
    <w:rsid w:val="00591998"/>
    <w:rsid w:val="00592F82"/>
    <w:rsid w:val="00593344"/>
    <w:rsid w:val="005A0CCA"/>
    <w:rsid w:val="005A1FEE"/>
    <w:rsid w:val="005A228B"/>
    <w:rsid w:val="005A6FF2"/>
    <w:rsid w:val="005A726D"/>
    <w:rsid w:val="005B37C7"/>
    <w:rsid w:val="005B6732"/>
    <w:rsid w:val="005B67AC"/>
    <w:rsid w:val="005B79F4"/>
    <w:rsid w:val="005D16DD"/>
    <w:rsid w:val="005D1FA5"/>
    <w:rsid w:val="005D4374"/>
    <w:rsid w:val="005D43E0"/>
    <w:rsid w:val="005D4E0F"/>
    <w:rsid w:val="005D58A3"/>
    <w:rsid w:val="005E0BFE"/>
    <w:rsid w:val="005E10FC"/>
    <w:rsid w:val="005E1B79"/>
    <w:rsid w:val="005E6076"/>
    <w:rsid w:val="005E7008"/>
    <w:rsid w:val="005F026D"/>
    <w:rsid w:val="005F213B"/>
    <w:rsid w:val="005F2AEA"/>
    <w:rsid w:val="005F2D0B"/>
    <w:rsid w:val="005F4512"/>
    <w:rsid w:val="005F4B31"/>
    <w:rsid w:val="005F75C3"/>
    <w:rsid w:val="006019E8"/>
    <w:rsid w:val="00604F93"/>
    <w:rsid w:val="006052CC"/>
    <w:rsid w:val="006056C0"/>
    <w:rsid w:val="00610388"/>
    <w:rsid w:val="006106AD"/>
    <w:rsid w:val="00610AC7"/>
    <w:rsid w:val="00612CA5"/>
    <w:rsid w:val="006153EC"/>
    <w:rsid w:val="00617650"/>
    <w:rsid w:val="00621466"/>
    <w:rsid w:val="00621A17"/>
    <w:rsid w:val="00622222"/>
    <w:rsid w:val="00627CC9"/>
    <w:rsid w:val="00627E7B"/>
    <w:rsid w:val="00630542"/>
    <w:rsid w:val="00632E44"/>
    <w:rsid w:val="00634622"/>
    <w:rsid w:val="00636808"/>
    <w:rsid w:val="00641515"/>
    <w:rsid w:val="0064414B"/>
    <w:rsid w:val="006456CD"/>
    <w:rsid w:val="00651EB5"/>
    <w:rsid w:val="00652B78"/>
    <w:rsid w:val="00654538"/>
    <w:rsid w:val="00654C2F"/>
    <w:rsid w:val="006554D2"/>
    <w:rsid w:val="00657087"/>
    <w:rsid w:val="0066334B"/>
    <w:rsid w:val="006639DB"/>
    <w:rsid w:val="00663CD3"/>
    <w:rsid w:val="00663E6F"/>
    <w:rsid w:val="006661EF"/>
    <w:rsid w:val="006718DF"/>
    <w:rsid w:val="00672963"/>
    <w:rsid w:val="00673351"/>
    <w:rsid w:val="00674283"/>
    <w:rsid w:val="00677AEB"/>
    <w:rsid w:val="00680EF2"/>
    <w:rsid w:val="0068557F"/>
    <w:rsid w:val="00687A1D"/>
    <w:rsid w:val="00690913"/>
    <w:rsid w:val="00691C00"/>
    <w:rsid w:val="00697EA1"/>
    <w:rsid w:val="006A2646"/>
    <w:rsid w:val="006A5C59"/>
    <w:rsid w:val="006A5E5E"/>
    <w:rsid w:val="006A6530"/>
    <w:rsid w:val="006B0912"/>
    <w:rsid w:val="006B435A"/>
    <w:rsid w:val="006B4C64"/>
    <w:rsid w:val="006B64B4"/>
    <w:rsid w:val="006C3F50"/>
    <w:rsid w:val="006C6DF5"/>
    <w:rsid w:val="006D41E7"/>
    <w:rsid w:val="006D6BD5"/>
    <w:rsid w:val="006E481A"/>
    <w:rsid w:val="006E5298"/>
    <w:rsid w:val="006F4A78"/>
    <w:rsid w:val="006F734A"/>
    <w:rsid w:val="00700D83"/>
    <w:rsid w:val="00702782"/>
    <w:rsid w:val="00704852"/>
    <w:rsid w:val="00705CEF"/>
    <w:rsid w:val="007074E9"/>
    <w:rsid w:val="007119A7"/>
    <w:rsid w:val="0071353C"/>
    <w:rsid w:val="00713DA4"/>
    <w:rsid w:val="00714BF1"/>
    <w:rsid w:val="00721383"/>
    <w:rsid w:val="00726C84"/>
    <w:rsid w:val="0073158B"/>
    <w:rsid w:val="007333CC"/>
    <w:rsid w:val="0073399A"/>
    <w:rsid w:val="007364C1"/>
    <w:rsid w:val="00740DAD"/>
    <w:rsid w:val="007603F5"/>
    <w:rsid w:val="007622E8"/>
    <w:rsid w:val="00763D39"/>
    <w:rsid w:val="00764DB0"/>
    <w:rsid w:val="0076764D"/>
    <w:rsid w:val="00767CF5"/>
    <w:rsid w:val="007743BA"/>
    <w:rsid w:val="0077498C"/>
    <w:rsid w:val="007809BC"/>
    <w:rsid w:val="00780E21"/>
    <w:rsid w:val="00784128"/>
    <w:rsid w:val="00784156"/>
    <w:rsid w:val="00787BCC"/>
    <w:rsid w:val="007905A5"/>
    <w:rsid w:val="00793173"/>
    <w:rsid w:val="00797096"/>
    <w:rsid w:val="007976A3"/>
    <w:rsid w:val="007A067D"/>
    <w:rsid w:val="007A12FF"/>
    <w:rsid w:val="007A2A33"/>
    <w:rsid w:val="007A3213"/>
    <w:rsid w:val="007A61EA"/>
    <w:rsid w:val="007B5C89"/>
    <w:rsid w:val="007C0AED"/>
    <w:rsid w:val="007C1FCC"/>
    <w:rsid w:val="007C28EF"/>
    <w:rsid w:val="007C4B9E"/>
    <w:rsid w:val="007C6201"/>
    <w:rsid w:val="007D7536"/>
    <w:rsid w:val="007D7C92"/>
    <w:rsid w:val="007E065A"/>
    <w:rsid w:val="007E1154"/>
    <w:rsid w:val="007E6BA4"/>
    <w:rsid w:val="007E73D3"/>
    <w:rsid w:val="007E7A91"/>
    <w:rsid w:val="007F41F8"/>
    <w:rsid w:val="007F5847"/>
    <w:rsid w:val="007F659B"/>
    <w:rsid w:val="007F7102"/>
    <w:rsid w:val="0080454E"/>
    <w:rsid w:val="00804B7F"/>
    <w:rsid w:val="00804C32"/>
    <w:rsid w:val="00806302"/>
    <w:rsid w:val="0080700E"/>
    <w:rsid w:val="00807119"/>
    <w:rsid w:val="0081162B"/>
    <w:rsid w:val="00813B0E"/>
    <w:rsid w:val="00814751"/>
    <w:rsid w:val="00815D64"/>
    <w:rsid w:val="008247D4"/>
    <w:rsid w:val="0082483F"/>
    <w:rsid w:val="008279C0"/>
    <w:rsid w:val="008406FF"/>
    <w:rsid w:val="008443E0"/>
    <w:rsid w:val="0084766D"/>
    <w:rsid w:val="00851A1E"/>
    <w:rsid w:val="00853668"/>
    <w:rsid w:val="00861C2C"/>
    <w:rsid w:val="00867701"/>
    <w:rsid w:val="008723F3"/>
    <w:rsid w:val="008760C3"/>
    <w:rsid w:val="00876F56"/>
    <w:rsid w:val="00881DE6"/>
    <w:rsid w:val="00881E90"/>
    <w:rsid w:val="008837A6"/>
    <w:rsid w:val="0089145D"/>
    <w:rsid w:val="00892326"/>
    <w:rsid w:val="008927C8"/>
    <w:rsid w:val="008A2BFB"/>
    <w:rsid w:val="008A4DF2"/>
    <w:rsid w:val="008A4EC7"/>
    <w:rsid w:val="008A6CFE"/>
    <w:rsid w:val="008B328C"/>
    <w:rsid w:val="008B5333"/>
    <w:rsid w:val="008B5508"/>
    <w:rsid w:val="008B6223"/>
    <w:rsid w:val="008C06E8"/>
    <w:rsid w:val="008C2F3F"/>
    <w:rsid w:val="008C6252"/>
    <w:rsid w:val="008C66E0"/>
    <w:rsid w:val="008D176B"/>
    <w:rsid w:val="008E17D3"/>
    <w:rsid w:val="008E3339"/>
    <w:rsid w:val="008E71F3"/>
    <w:rsid w:val="008F15C9"/>
    <w:rsid w:val="008F20FC"/>
    <w:rsid w:val="008F4653"/>
    <w:rsid w:val="008F5FFE"/>
    <w:rsid w:val="00901FF6"/>
    <w:rsid w:val="00905A43"/>
    <w:rsid w:val="00907762"/>
    <w:rsid w:val="009115D8"/>
    <w:rsid w:val="0091244E"/>
    <w:rsid w:val="00912C79"/>
    <w:rsid w:val="0091484E"/>
    <w:rsid w:val="00921B8C"/>
    <w:rsid w:val="00930D92"/>
    <w:rsid w:val="00937B1F"/>
    <w:rsid w:val="0094077F"/>
    <w:rsid w:val="009418C9"/>
    <w:rsid w:val="00942123"/>
    <w:rsid w:val="00943E7F"/>
    <w:rsid w:val="00950565"/>
    <w:rsid w:val="0095207B"/>
    <w:rsid w:val="00952341"/>
    <w:rsid w:val="00962045"/>
    <w:rsid w:val="00963506"/>
    <w:rsid w:val="009668D7"/>
    <w:rsid w:val="00966B3D"/>
    <w:rsid w:val="009741AC"/>
    <w:rsid w:val="00980E61"/>
    <w:rsid w:val="00982314"/>
    <w:rsid w:val="00982D29"/>
    <w:rsid w:val="00991428"/>
    <w:rsid w:val="00992170"/>
    <w:rsid w:val="00992676"/>
    <w:rsid w:val="009954B2"/>
    <w:rsid w:val="00996691"/>
    <w:rsid w:val="009A36FB"/>
    <w:rsid w:val="009A3AB7"/>
    <w:rsid w:val="009B0723"/>
    <w:rsid w:val="009B07AD"/>
    <w:rsid w:val="009B0883"/>
    <w:rsid w:val="009B15E2"/>
    <w:rsid w:val="009B3F83"/>
    <w:rsid w:val="009B4976"/>
    <w:rsid w:val="009C0B8E"/>
    <w:rsid w:val="009C1BC8"/>
    <w:rsid w:val="009C2442"/>
    <w:rsid w:val="009C289F"/>
    <w:rsid w:val="009C32DE"/>
    <w:rsid w:val="009C7115"/>
    <w:rsid w:val="009D0811"/>
    <w:rsid w:val="009D0EE1"/>
    <w:rsid w:val="009D12AA"/>
    <w:rsid w:val="009D158F"/>
    <w:rsid w:val="009D159E"/>
    <w:rsid w:val="009E1511"/>
    <w:rsid w:val="009E2AEB"/>
    <w:rsid w:val="009E2E27"/>
    <w:rsid w:val="009E33FC"/>
    <w:rsid w:val="009E45DF"/>
    <w:rsid w:val="009E4DE3"/>
    <w:rsid w:val="009E5234"/>
    <w:rsid w:val="009F275E"/>
    <w:rsid w:val="009F4E80"/>
    <w:rsid w:val="00A03D04"/>
    <w:rsid w:val="00A047EE"/>
    <w:rsid w:val="00A053F2"/>
    <w:rsid w:val="00A13D68"/>
    <w:rsid w:val="00A2274A"/>
    <w:rsid w:val="00A235B7"/>
    <w:rsid w:val="00A27A7A"/>
    <w:rsid w:val="00A31326"/>
    <w:rsid w:val="00A34ABE"/>
    <w:rsid w:val="00A35FBC"/>
    <w:rsid w:val="00A37EFB"/>
    <w:rsid w:val="00A407EF"/>
    <w:rsid w:val="00A414D2"/>
    <w:rsid w:val="00A42A63"/>
    <w:rsid w:val="00A436F3"/>
    <w:rsid w:val="00A4440D"/>
    <w:rsid w:val="00A44F4B"/>
    <w:rsid w:val="00A46B4C"/>
    <w:rsid w:val="00A5117B"/>
    <w:rsid w:val="00A513CA"/>
    <w:rsid w:val="00A52015"/>
    <w:rsid w:val="00A56D34"/>
    <w:rsid w:val="00A60074"/>
    <w:rsid w:val="00A62BFA"/>
    <w:rsid w:val="00A6627C"/>
    <w:rsid w:val="00A66FE4"/>
    <w:rsid w:val="00A71019"/>
    <w:rsid w:val="00A81029"/>
    <w:rsid w:val="00A845F5"/>
    <w:rsid w:val="00A91902"/>
    <w:rsid w:val="00A96489"/>
    <w:rsid w:val="00AA3A3E"/>
    <w:rsid w:val="00AA6CFB"/>
    <w:rsid w:val="00AB0BD2"/>
    <w:rsid w:val="00AB2425"/>
    <w:rsid w:val="00AB3A98"/>
    <w:rsid w:val="00AB3F42"/>
    <w:rsid w:val="00AB685C"/>
    <w:rsid w:val="00AB6C2D"/>
    <w:rsid w:val="00AC08F7"/>
    <w:rsid w:val="00AC1E03"/>
    <w:rsid w:val="00AC2EDA"/>
    <w:rsid w:val="00AC3839"/>
    <w:rsid w:val="00AC7082"/>
    <w:rsid w:val="00AD4BE8"/>
    <w:rsid w:val="00AD62C1"/>
    <w:rsid w:val="00AE5655"/>
    <w:rsid w:val="00AF228E"/>
    <w:rsid w:val="00B016A8"/>
    <w:rsid w:val="00B0396F"/>
    <w:rsid w:val="00B04214"/>
    <w:rsid w:val="00B14819"/>
    <w:rsid w:val="00B14F53"/>
    <w:rsid w:val="00B15D67"/>
    <w:rsid w:val="00B15E2F"/>
    <w:rsid w:val="00B17860"/>
    <w:rsid w:val="00B17AA9"/>
    <w:rsid w:val="00B22A6B"/>
    <w:rsid w:val="00B23E79"/>
    <w:rsid w:val="00B24847"/>
    <w:rsid w:val="00B2796B"/>
    <w:rsid w:val="00B27980"/>
    <w:rsid w:val="00B30912"/>
    <w:rsid w:val="00B37CE7"/>
    <w:rsid w:val="00B44713"/>
    <w:rsid w:val="00B4760A"/>
    <w:rsid w:val="00B50485"/>
    <w:rsid w:val="00B5137E"/>
    <w:rsid w:val="00B51B95"/>
    <w:rsid w:val="00B52F6C"/>
    <w:rsid w:val="00B539EB"/>
    <w:rsid w:val="00B54416"/>
    <w:rsid w:val="00B56103"/>
    <w:rsid w:val="00B628AD"/>
    <w:rsid w:val="00B64929"/>
    <w:rsid w:val="00B736DF"/>
    <w:rsid w:val="00B743D6"/>
    <w:rsid w:val="00B74D67"/>
    <w:rsid w:val="00B74FBD"/>
    <w:rsid w:val="00B77BF0"/>
    <w:rsid w:val="00B77F46"/>
    <w:rsid w:val="00B82586"/>
    <w:rsid w:val="00B829A3"/>
    <w:rsid w:val="00B86DB1"/>
    <w:rsid w:val="00B87869"/>
    <w:rsid w:val="00B9639B"/>
    <w:rsid w:val="00B97AC7"/>
    <w:rsid w:val="00BA3247"/>
    <w:rsid w:val="00BA3467"/>
    <w:rsid w:val="00BA520E"/>
    <w:rsid w:val="00BB0F2B"/>
    <w:rsid w:val="00BB3A00"/>
    <w:rsid w:val="00BC1ECD"/>
    <w:rsid w:val="00BC2C6F"/>
    <w:rsid w:val="00BC3938"/>
    <w:rsid w:val="00BD5EF2"/>
    <w:rsid w:val="00BE1500"/>
    <w:rsid w:val="00BE2B06"/>
    <w:rsid w:val="00BE4FF3"/>
    <w:rsid w:val="00BF0162"/>
    <w:rsid w:val="00BF048D"/>
    <w:rsid w:val="00BF49DF"/>
    <w:rsid w:val="00BF50F7"/>
    <w:rsid w:val="00BF59BF"/>
    <w:rsid w:val="00BF77BA"/>
    <w:rsid w:val="00C02F29"/>
    <w:rsid w:val="00C02F34"/>
    <w:rsid w:val="00C128B8"/>
    <w:rsid w:val="00C17718"/>
    <w:rsid w:val="00C20AFE"/>
    <w:rsid w:val="00C22A25"/>
    <w:rsid w:val="00C23DD8"/>
    <w:rsid w:val="00C248C8"/>
    <w:rsid w:val="00C2611D"/>
    <w:rsid w:val="00C30A31"/>
    <w:rsid w:val="00C338CF"/>
    <w:rsid w:val="00C34152"/>
    <w:rsid w:val="00C35671"/>
    <w:rsid w:val="00C35B77"/>
    <w:rsid w:val="00C376EB"/>
    <w:rsid w:val="00C41277"/>
    <w:rsid w:val="00C421EC"/>
    <w:rsid w:val="00C460F5"/>
    <w:rsid w:val="00C46916"/>
    <w:rsid w:val="00C46A92"/>
    <w:rsid w:val="00C46EC1"/>
    <w:rsid w:val="00C52796"/>
    <w:rsid w:val="00C53E2C"/>
    <w:rsid w:val="00C550C8"/>
    <w:rsid w:val="00C55824"/>
    <w:rsid w:val="00C56B61"/>
    <w:rsid w:val="00C606C3"/>
    <w:rsid w:val="00C6184F"/>
    <w:rsid w:val="00C620F4"/>
    <w:rsid w:val="00C64EC5"/>
    <w:rsid w:val="00C65319"/>
    <w:rsid w:val="00C72848"/>
    <w:rsid w:val="00C7736C"/>
    <w:rsid w:val="00C82D87"/>
    <w:rsid w:val="00C838DE"/>
    <w:rsid w:val="00C83A0E"/>
    <w:rsid w:val="00C8559C"/>
    <w:rsid w:val="00C86F1B"/>
    <w:rsid w:val="00C8712A"/>
    <w:rsid w:val="00C902C8"/>
    <w:rsid w:val="00C919D1"/>
    <w:rsid w:val="00C959C5"/>
    <w:rsid w:val="00C963D3"/>
    <w:rsid w:val="00CA379A"/>
    <w:rsid w:val="00CA5CD9"/>
    <w:rsid w:val="00CB04C5"/>
    <w:rsid w:val="00CB1983"/>
    <w:rsid w:val="00CB1DFF"/>
    <w:rsid w:val="00CB2CBB"/>
    <w:rsid w:val="00CB7CAC"/>
    <w:rsid w:val="00CC030F"/>
    <w:rsid w:val="00CC28C5"/>
    <w:rsid w:val="00CC2CB6"/>
    <w:rsid w:val="00CC34BB"/>
    <w:rsid w:val="00CC3CDD"/>
    <w:rsid w:val="00CC5335"/>
    <w:rsid w:val="00CC572F"/>
    <w:rsid w:val="00CC5BA4"/>
    <w:rsid w:val="00CD44D7"/>
    <w:rsid w:val="00CD4998"/>
    <w:rsid w:val="00CD5117"/>
    <w:rsid w:val="00CE1035"/>
    <w:rsid w:val="00CE4D69"/>
    <w:rsid w:val="00CE51E2"/>
    <w:rsid w:val="00CE5EDA"/>
    <w:rsid w:val="00CE6593"/>
    <w:rsid w:val="00CE6E50"/>
    <w:rsid w:val="00CF2819"/>
    <w:rsid w:val="00CF4F9D"/>
    <w:rsid w:val="00CF5CEE"/>
    <w:rsid w:val="00CF70DC"/>
    <w:rsid w:val="00D05110"/>
    <w:rsid w:val="00D07F71"/>
    <w:rsid w:val="00D148DC"/>
    <w:rsid w:val="00D17384"/>
    <w:rsid w:val="00D17FDC"/>
    <w:rsid w:val="00D21D8C"/>
    <w:rsid w:val="00D42F29"/>
    <w:rsid w:val="00D452F4"/>
    <w:rsid w:val="00D4592B"/>
    <w:rsid w:val="00D503DF"/>
    <w:rsid w:val="00D50B7E"/>
    <w:rsid w:val="00D50D3B"/>
    <w:rsid w:val="00D51214"/>
    <w:rsid w:val="00D53719"/>
    <w:rsid w:val="00D539BA"/>
    <w:rsid w:val="00D54343"/>
    <w:rsid w:val="00D56534"/>
    <w:rsid w:val="00D63EFD"/>
    <w:rsid w:val="00D67D46"/>
    <w:rsid w:val="00D71A34"/>
    <w:rsid w:val="00D72992"/>
    <w:rsid w:val="00D824F9"/>
    <w:rsid w:val="00D84752"/>
    <w:rsid w:val="00D85892"/>
    <w:rsid w:val="00D86B3B"/>
    <w:rsid w:val="00D8748A"/>
    <w:rsid w:val="00D92CBE"/>
    <w:rsid w:val="00D93196"/>
    <w:rsid w:val="00D97773"/>
    <w:rsid w:val="00D97F98"/>
    <w:rsid w:val="00DA0708"/>
    <w:rsid w:val="00DA0DC0"/>
    <w:rsid w:val="00DA4C6D"/>
    <w:rsid w:val="00DB243C"/>
    <w:rsid w:val="00DB2C64"/>
    <w:rsid w:val="00DB482A"/>
    <w:rsid w:val="00DB50FB"/>
    <w:rsid w:val="00DB56F2"/>
    <w:rsid w:val="00DB6A15"/>
    <w:rsid w:val="00DB6EF5"/>
    <w:rsid w:val="00DC3089"/>
    <w:rsid w:val="00DC4420"/>
    <w:rsid w:val="00DD0802"/>
    <w:rsid w:val="00DD2E11"/>
    <w:rsid w:val="00DD540E"/>
    <w:rsid w:val="00DE03AF"/>
    <w:rsid w:val="00DE0A95"/>
    <w:rsid w:val="00DE121C"/>
    <w:rsid w:val="00DE1EE6"/>
    <w:rsid w:val="00DE6633"/>
    <w:rsid w:val="00DF75F8"/>
    <w:rsid w:val="00DF7A3A"/>
    <w:rsid w:val="00E00C00"/>
    <w:rsid w:val="00E05217"/>
    <w:rsid w:val="00E0751E"/>
    <w:rsid w:val="00E07C5A"/>
    <w:rsid w:val="00E15BA9"/>
    <w:rsid w:val="00E21401"/>
    <w:rsid w:val="00E26192"/>
    <w:rsid w:val="00E26E19"/>
    <w:rsid w:val="00E31DF3"/>
    <w:rsid w:val="00E3480F"/>
    <w:rsid w:val="00E407CE"/>
    <w:rsid w:val="00E4487E"/>
    <w:rsid w:val="00E44B9C"/>
    <w:rsid w:val="00E450A4"/>
    <w:rsid w:val="00E4595D"/>
    <w:rsid w:val="00E506BE"/>
    <w:rsid w:val="00E53223"/>
    <w:rsid w:val="00E55547"/>
    <w:rsid w:val="00E6302B"/>
    <w:rsid w:val="00E6452F"/>
    <w:rsid w:val="00E64A37"/>
    <w:rsid w:val="00E64F45"/>
    <w:rsid w:val="00E6742D"/>
    <w:rsid w:val="00E676A0"/>
    <w:rsid w:val="00E71CB0"/>
    <w:rsid w:val="00E77C3D"/>
    <w:rsid w:val="00E83419"/>
    <w:rsid w:val="00E86A87"/>
    <w:rsid w:val="00E87D2C"/>
    <w:rsid w:val="00E90341"/>
    <w:rsid w:val="00E90991"/>
    <w:rsid w:val="00E909F0"/>
    <w:rsid w:val="00E90D47"/>
    <w:rsid w:val="00E917E4"/>
    <w:rsid w:val="00E93993"/>
    <w:rsid w:val="00E9597C"/>
    <w:rsid w:val="00EA02E2"/>
    <w:rsid w:val="00EA0913"/>
    <w:rsid w:val="00EA0CAC"/>
    <w:rsid w:val="00EA1017"/>
    <w:rsid w:val="00EA29A3"/>
    <w:rsid w:val="00EA53FC"/>
    <w:rsid w:val="00EA5988"/>
    <w:rsid w:val="00EA5B00"/>
    <w:rsid w:val="00EA6BB4"/>
    <w:rsid w:val="00EB1388"/>
    <w:rsid w:val="00EB146B"/>
    <w:rsid w:val="00EB45AC"/>
    <w:rsid w:val="00EB7ED9"/>
    <w:rsid w:val="00EC441F"/>
    <w:rsid w:val="00EC4755"/>
    <w:rsid w:val="00EC62B8"/>
    <w:rsid w:val="00ED0482"/>
    <w:rsid w:val="00ED0BC4"/>
    <w:rsid w:val="00ED447D"/>
    <w:rsid w:val="00ED6613"/>
    <w:rsid w:val="00EE1BE4"/>
    <w:rsid w:val="00EE4971"/>
    <w:rsid w:val="00EE6CB0"/>
    <w:rsid w:val="00EE746F"/>
    <w:rsid w:val="00EF090E"/>
    <w:rsid w:val="00EF3E13"/>
    <w:rsid w:val="00EF5572"/>
    <w:rsid w:val="00F033DA"/>
    <w:rsid w:val="00F06C6E"/>
    <w:rsid w:val="00F07A2E"/>
    <w:rsid w:val="00F13026"/>
    <w:rsid w:val="00F13691"/>
    <w:rsid w:val="00F13FB1"/>
    <w:rsid w:val="00F1477D"/>
    <w:rsid w:val="00F17740"/>
    <w:rsid w:val="00F24462"/>
    <w:rsid w:val="00F27BA8"/>
    <w:rsid w:val="00F27CD8"/>
    <w:rsid w:val="00F30351"/>
    <w:rsid w:val="00F3323E"/>
    <w:rsid w:val="00F33A2D"/>
    <w:rsid w:val="00F341F4"/>
    <w:rsid w:val="00F345EA"/>
    <w:rsid w:val="00F34F9D"/>
    <w:rsid w:val="00F35CCE"/>
    <w:rsid w:val="00F36B26"/>
    <w:rsid w:val="00F4124D"/>
    <w:rsid w:val="00F42904"/>
    <w:rsid w:val="00F50C07"/>
    <w:rsid w:val="00F538FE"/>
    <w:rsid w:val="00F54BA3"/>
    <w:rsid w:val="00F5524B"/>
    <w:rsid w:val="00F60538"/>
    <w:rsid w:val="00F61DD2"/>
    <w:rsid w:val="00F66AFF"/>
    <w:rsid w:val="00F7126E"/>
    <w:rsid w:val="00F71433"/>
    <w:rsid w:val="00F745D9"/>
    <w:rsid w:val="00F74BAE"/>
    <w:rsid w:val="00F83889"/>
    <w:rsid w:val="00F84DB9"/>
    <w:rsid w:val="00F86F46"/>
    <w:rsid w:val="00F93F96"/>
    <w:rsid w:val="00F97C5B"/>
    <w:rsid w:val="00FA3037"/>
    <w:rsid w:val="00FA3D50"/>
    <w:rsid w:val="00FB370E"/>
    <w:rsid w:val="00FB4B95"/>
    <w:rsid w:val="00FB54AD"/>
    <w:rsid w:val="00FB6757"/>
    <w:rsid w:val="00FB7FBD"/>
    <w:rsid w:val="00FC374A"/>
    <w:rsid w:val="00FC3CB5"/>
    <w:rsid w:val="00FC74C8"/>
    <w:rsid w:val="00FC7B47"/>
    <w:rsid w:val="00FD035C"/>
    <w:rsid w:val="00FD1A35"/>
    <w:rsid w:val="00FD2EA4"/>
    <w:rsid w:val="00FD36C5"/>
    <w:rsid w:val="00FD6310"/>
    <w:rsid w:val="00FD64C1"/>
    <w:rsid w:val="00FD7C7B"/>
    <w:rsid w:val="00FE0A86"/>
    <w:rsid w:val="00FE1D12"/>
    <w:rsid w:val="00FE2122"/>
    <w:rsid w:val="00FE2A86"/>
    <w:rsid w:val="00FE2DE2"/>
    <w:rsid w:val="00FE4EC0"/>
    <w:rsid w:val="00FF0747"/>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1394F"/>
  <w14:defaultImageDpi w14:val="32767"/>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HTMLPreformatted">
    <w:name w:val="HTML Preformatted"/>
    <w:basedOn w:val="Normal"/>
    <w:link w:val="HTMLPreformattedChar"/>
    <w:uiPriority w:val="99"/>
    <w:unhideWhenUsed/>
    <w:rsid w:val="00C34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de-DE" w:eastAsia="de-DE"/>
    </w:rPr>
  </w:style>
  <w:style w:type="character" w:customStyle="1" w:styleId="HTMLPreformattedChar">
    <w:name w:val="HTML Preformatted Char"/>
    <w:basedOn w:val="DefaultParagraphFont"/>
    <w:link w:val="HTMLPreformatted"/>
    <w:uiPriority w:val="99"/>
    <w:rsid w:val="00C34152"/>
    <w:rPr>
      <w:rFonts w:ascii="Courier New" w:eastAsia="Times New Roman" w:hAnsi="Courier New" w:cs="Courier New"/>
      <w:sz w:val="20"/>
      <w:szCs w:val="20"/>
      <w:lang w:val="de-DE" w:eastAsia="de-DE"/>
    </w:rPr>
  </w:style>
  <w:style w:type="paragraph" w:customStyle="1" w:styleId="MacPacTrailer">
    <w:name w:val="MacPac Trailer"/>
    <w:rsid w:val="00BC2C6F"/>
    <w:pPr>
      <w:widowControl w:val="0"/>
      <w:spacing w:line="200" w:lineRule="exact"/>
    </w:pPr>
    <w:rPr>
      <w:rFonts w:ascii="Arial" w:eastAsia="Times New Roman" w:hAnsi="Arial" w:cs="Times New Roman"/>
      <w:sz w:val="16"/>
      <w:szCs w:val="22"/>
    </w:rPr>
  </w:style>
  <w:style w:type="character" w:styleId="PlaceholderText">
    <w:name w:val="Placeholder Text"/>
    <w:basedOn w:val="DefaultParagraphFont"/>
    <w:uiPriority w:val="99"/>
    <w:semiHidden/>
    <w:rsid w:val="00CB1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88209254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64BCEA86D0BA4BAE432B2F7735AA28" ma:contentTypeVersion="11" ma:contentTypeDescription="Create a new document." ma:contentTypeScope="" ma:versionID="6b7cb59b2fa2b25de0dee3995504269b">
  <xsd:schema xmlns:xsd="http://www.w3.org/2001/XMLSchema" xmlns:xs="http://www.w3.org/2001/XMLSchema" xmlns:p="http://schemas.microsoft.com/office/2006/metadata/properties" xmlns:ns2="9d9d78ad-c2df-4309-9856-12ced59ebe5a" xmlns:ns3="612f66ad-72bb-4b79-b69e-c3800ca531fd" targetNamespace="http://schemas.microsoft.com/office/2006/metadata/properties" ma:root="true" ma:fieldsID="a30c11aa89a959eccdbeee010faec530" ns2:_="" ns3:_="">
    <xsd:import namespace="9d9d78ad-c2df-4309-9856-12ced59ebe5a"/>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d78ad-c2df-4309-9856-12ced59eb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298C10-A0BF-45E2-94B7-E01836A36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d78ad-c2df-4309-9856-12ced59ebe5a"/>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9CA8DA-28F4-461F-A2BB-C46A8C2DF2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9481FA-D491-4465-8CA6-19CCF927982B}">
  <ds:schemaRefs>
    <ds:schemaRef ds:uri="http://schemas.openxmlformats.org/officeDocument/2006/bibliography"/>
  </ds:schemaRefs>
</ds:datastoreItem>
</file>

<file path=customXml/itemProps4.xml><?xml version="1.0" encoding="utf-8"?>
<ds:datastoreItem xmlns:ds="http://schemas.openxmlformats.org/officeDocument/2006/customXml" ds:itemID="{86DEE006-A427-4B00-B2CB-EC186FF07D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2864</Words>
  <Characters>16331</Characters>
  <Application>Microsoft Office Word</Application>
  <DocSecurity>0</DocSecurity>
  <Lines>136</Lines>
  <Paragraphs>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Wolverhampton</Company>
  <LinksUpToDate>false</LinksUpToDate>
  <CharactersWithSpaces>19157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Burdette</cp:lastModifiedBy>
  <cp:revision>2</cp:revision>
  <cp:lastPrinted>2019-08-27T05:42:00Z</cp:lastPrinted>
  <dcterms:created xsi:type="dcterms:W3CDTF">2021-06-12T09:28:00Z</dcterms:created>
  <dcterms:modified xsi:type="dcterms:W3CDTF">2021-06-12T09:28:00Z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0x0101009F64BCEA86D0BA4BAE432B2F7735AA28</vt:lpwstr>
  </property>
</Properties>
</file>