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9BBB509" w14:textId="77777777" w:rsidR="002638B0" w:rsidRPr="005667A4" w:rsidRDefault="00CE5A04"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r w:rsidR="00116B13" w:rsidRPr="005667A4">
        <w:rPr>
          <w:rFonts w:ascii="Avenir Next" w:hAnsi="Avenir Next" w:cs="Arial"/>
          <w:bCs/>
          <w:color w:val="767171" w:themeColor="background2" w:themeShade="80"/>
          <w:sz w:val="22"/>
          <w:szCs w:val="22"/>
          <w:lang w:val="en-GB"/>
        </w:rPr>
        <w:t>must be submitted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In order to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5AC566D7" w14:textId="77777777" w:rsidR="00DB56F2" w:rsidRPr="005667A4" w:rsidRDefault="00DB56F2" w:rsidP="007C6201">
      <w:pPr>
        <w:jc w:val="both"/>
        <w:rPr>
          <w:rFonts w:ascii="Avenir Next" w:hAnsi="Avenir Next" w:cs="Arial"/>
          <w:b/>
          <w:sz w:val="22"/>
          <w:szCs w:val="22"/>
          <w:lang w:val="en-GB"/>
        </w:rPr>
      </w:pPr>
    </w:p>
    <w:p w14:paraId="62073706" w14:textId="77777777" w:rsidR="00397D3A" w:rsidRPr="005667A4" w:rsidRDefault="00397D3A" w:rsidP="007C6201">
      <w:pPr>
        <w:jc w:val="both"/>
        <w:rPr>
          <w:rFonts w:ascii="Avenir Next" w:hAnsi="Avenir Next" w:cs="Arial"/>
          <w:b/>
          <w:sz w:val="22"/>
          <w:szCs w:val="22"/>
          <w:lang w:val="en-GB"/>
        </w:rPr>
      </w:pPr>
    </w:p>
    <w:p w14:paraId="49D6BC38" w14:textId="77777777" w:rsidR="00397D3A" w:rsidRPr="005667A4" w:rsidRDefault="00397D3A"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0A694EFD" w14:textId="77777777"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lastRenderedPageBreak/>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1.</w:t>
      </w:r>
      <w:r w:rsidRPr="005667A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must be submitted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will be returned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has been pre-populated for you, merely replace the words “student</w:t>
      </w:r>
      <w:r w:rsidR="003319BB" w:rsidRPr="005667A4">
        <w:rPr>
          <w:rFonts w:ascii="Avenir Next" w:hAnsi="Avenir Next" w:cs="Arial"/>
          <w:bCs/>
          <w:sz w:val="22"/>
          <w:szCs w:val="22"/>
          <w:lang w:val="en-GB"/>
        </w:rPr>
        <w:t>ID</w:t>
      </w:r>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Assessments that do not comply with this instruction will be returned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0DDA190"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No submissions can be made after the portal has closed and no further uploading of documents will be allowed, no matter the circumstances.</w:t>
      </w:r>
    </w:p>
    <w:p w14:paraId="0137D88E" w14:textId="77777777" w:rsidR="00B50441" w:rsidRPr="005667A4" w:rsidRDefault="00B50441" w:rsidP="00B50441">
      <w:pPr>
        <w:ind w:left="720" w:hanging="720"/>
        <w:jc w:val="both"/>
        <w:rPr>
          <w:rFonts w:ascii="Avenir Next" w:hAnsi="Avenir Next" w:cs="Arial"/>
          <w:sz w:val="22"/>
          <w:szCs w:val="22"/>
          <w:lang w:val="en-GB"/>
        </w:rPr>
      </w:pPr>
    </w:p>
    <w:p w14:paraId="0619A465" w14:textId="2225E558" w:rsidR="004A2D83"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7.</w:t>
      </w:r>
      <w:r w:rsidRPr="005667A4">
        <w:rPr>
          <w:rFonts w:ascii="Avenir Next" w:hAnsi="Avenir Next" w:cs="Arial"/>
          <w:sz w:val="22"/>
          <w:szCs w:val="22"/>
          <w:lang w:val="en-GB"/>
        </w:rPr>
        <w:tab/>
        <w:t xml:space="preserve">Prior to being populated with your answers, this assessment consists of </w:t>
      </w:r>
      <w:r w:rsidR="00F21E06">
        <w:rPr>
          <w:rFonts w:ascii="Avenir Next Demi Bold" w:hAnsi="Avenir Next Demi Bold" w:cs="Arial"/>
          <w:b/>
          <w:bCs/>
          <w:sz w:val="22"/>
          <w:szCs w:val="22"/>
          <w:lang w:val="en-GB"/>
        </w:rPr>
        <w:t>9</w:t>
      </w:r>
      <w:r w:rsidRPr="005667A4">
        <w:rPr>
          <w:rFonts w:ascii="Avenir Next Demi Bold" w:hAnsi="Avenir Next Demi Bold" w:cs="Arial"/>
          <w:b/>
          <w:bCs/>
          <w:sz w:val="22"/>
          <w:szCs w:val="22"/>
          <w:lang w:val="en-GB"/>
        </w:rPr>
        <w:t xml:space="preserve"> pages</w:t>
      </w:r>
      <w:r w:rsidRPr="005667A4">
        <w:rPr>
          <w:rFonts w:ascii="Avenir Next" w:hAnsi="Avenir Next" w:cs="Arial"/>
          <w:sz w:val="22"/>
          <w:szCs w:val="22"/>
          <w:lang w:val="en-GB"/>
        </w:rPr>
        <w:t>.</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lastRenderedPageBreak/>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77777777" w:rsidR="00AF228E" w:rsidRPr="005667A4" w:rsidRDefault="00AF228E" w:rsidP="00AA190E">
      <w:pPr>
        <w:autoSpaceDE w:val="0"/>
        <w:autoSpaceDN w:val="0"/>
        <w:adjustRightInd w:val="0"/>
        <w:jc w:val="both"/>
        <w:rPr>
          <w:rFonts w:ascii="Avenir Next" w:hAnsi="Avenir Next" w:cs="Arial"/>
          <w:sz w:val="22"/>
          <w:szCs w:val="22"/>
        </w:rPr>
      </w:pPr>
    </w:p>
    <w:p w14:paraId="07E1271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1.1 </w:t>
      </w:r>
    </w:p>
    <w:p w14:paraId="63A4BB59" w14:textId="77777777" w:rsidR="00E9597C" w:rsidRPr="005667A4" w:rsidRDefault="00E9597C" w:rsidP="00AA190E">
      <w:pPr>
        <w:jc w:val="both"/>
        <w:rPr>
          <w:rFonts w:ascii="Avenir Next" w:hAnsi="Avenir Next" w:cs="Arial"/>
          <w:sz w:val="22"/>
          <w:szCs w:val="22"/>
        </w:rPr>
      </w:pPr>
    </w:p>
    <w:p w14:paraId="14BA2B6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 xml:space="preserve"> (“the Netherlands” in each case being interpreted to mean only the European part of the Kingdom)?</w:t>
      </w:r>
    </w:p>
    <w:p w14:paraId="4520FD7E" w14:textId="77777777" w:rsidR="0085012F" w:rsidRPr="005667A4" w:rsidRDefault="0085012F" w:rsidP="0085012F">
      <w:pPr>
        <w:ind w:left="426" w:hanging="284"/>
        <w:jc w:val="both"/>
        <w:rPr>
          <w:rFonts w:ascii="Avenir Next" w:hAnsi="Avenir Next" w:cs="Arial"/>
          <w:sz w:val="22"/>
          <w:szCs w:val="22"/>
        </w:rPr>
      </w:pPr>
    </w:p>
    <w:p w14:paraId="1DA99F25"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force of law in the Netherlands.</w:t>
      </w:r>
    </w:p>
    <w:p w14:paraId="0F4B1627" w14:textId="77777777" w:rsidR="0085012F" w:rsidRPr="005667A4" w:rsidRDefault="0085012F" w:rsidP="0085012F">
      <w:pPr>
        <w:jc w:val="both"/>
        <w:rPr>
          <w:rFonts w:ascii="Avenir Next" w:hAnsi="Avenir Next" w:cs="Arial"/>
          <w:sz w:val="22"/>
          <w:szCs w:val="22"/>
        </w:rPr>
      </w:pPr>
    </w:p>
    <w:p w14:paraId="4E9D8320"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replaces Dutch international private law where it relates to insolvency.</w:t>
      </w:r>
    </w:p>
    <w:p w14:paraId="0BBC3BDE" w14:textId="77777777" w:rsidR="0085012F" w:rsidRPr="005667A4" w:rsidRDefault="0085012F" w:rsidP="0085012F">
      <w:pPr>
        <w:pStyle w:val="ListParagraph"/>
        <w:ind w:left="426"/>
        <w:jc w:val="both"/>
        <w:rPr>
          <w:rFonts w:ascii="Avenir Next" w:hAnsi="Avenir Next" w:cs="Arial"/>
          <w:sz w:val="22"/>
          <w:szCs w:val="22"/>
        </w:rPr>
      </w:pPr>
    </w:p>
    <w:p w14:paraId="4F5173F0"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a different scope than the Dutch Bankruptcy Act.</w:t>
      </w:r>
    </w:p>
    <w:p w14:paraId="02D99230" w14:textId="77777777" w:rsidR="0085012F" w:rsidRPr="005667A4" w:rsidRDefault="0085012F" w:rsidP="0085012F">
      <w:pPr>
        <w:jc w:val="both"/>
        <w:rPr>
          <w:rFonts w:ascii="Avenir Next" w:hAnsi="Avenir Next" w:cs="Arial"/>
          <w:sz w:val="22"/>
          <w:szCs w:val="22"/>
        </w:rPr>
      </w:pPr>
    </w:p>
    <w:p w14:paraId="6FC9E04D"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use of “COMI” in the European Insolvency Regulation means that the Dutch courts no longer have to decide about jurisdiction on European companies.</w:t>
      </w:r>
    </w:p>
    <w:p w14:paraId="2A3F7ABA" w14:textId="77777777" w:rsidR="00235BE5" w:rsidRPr="005667A4" w:rsidRDefault="00235BE5" w:rsidP="00AA190E">
      <w:pPr>
        <w:pStyle w:val="ListParagraph"/>
        <w:ind w:left="0"/>
        <w:jc w:val="both"/>
        <w:rPr>
          <w:rFonts w:ascii="Avenir Next" w:hAnsi="Avenir Next" w:cs="Arial"/>
          <w:b/>
          <w:bCs/>
          <w:sz w:val="22"/>
          <w:szCs w:val="22"/>
        </w:rPr>
      </w:pPr>
    </w:p>
    <w:p w14:paraId="6B7D01F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1.2</w:t>
      </w:r>
    </w:p>
    <w:p w14:paraId="35C08D30" w14:textId="77777777" w:rsidR="00E9597C" w:rsidRPr="005667A4" w:rsidRDefault="00E9597C" w:rsidP="00AA190E">
      <w:pPr>
        <w:jc w:val="both"/>
        <w:rPr>
          <w:rFonts w:ascii="Avenir Next" w:hAnsi="Avenir Next" w:cs="Arial"/>
          <w:sz w:val="22"/>
          <w:szCs w:val="22"/>
        </w:rPr>
      </w:pPr>
    </w:p>
    <w:p w14:paraId="1D8DAB8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w:t>
      </w:r>
    </w:p>
    <w:p w14:paraId="5EFB5E3F" w14:textId="77777777" w:rsidR="0085012F" w:rsidRPr="005667A4" w:rsidRDefault="0085012F" w:rsidP="0085012F">
      <w:pPr>
        <w:jc w:val="both"/>
        <w:rPr>
          <w:rFonts w:ascii="Avenir Next" w:hAnsi="Avenir Next" w:cs="Arial"/>
          <w:sz w:val="22"/>
          <w:szCs w:val="22"/>
        </w:rPr>
      </w:pPr>
    </w:p>
    <w:p w14:paraId="6C5B73CC"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Dutch restructuring judgments have been recognised under the UNCITRAL Model Law on Cross-Border Insolvency.</w:t>
      </w:r>
    </w:p>
    <w:p w14:paraId="0B763BF1" w14:textId="77777777" w:rsidR="0085012F" w:rsidRPr="005667A4" w:rsidRDefault="0085012F" w:rsidP="0085012F">
      <w:pPr>
        <w:jc w:val="both"/>
        <w:rPr>
          <w:rFonts w:ascii="Avenir Next" w:hAnsi="Avenir Next" w:cs="Arial"/>
          <w:sz w:val="22"/>
          <w:szCs w:val="22"/>
        </w:rPr>
      </w:pPr>
    </w:p>
    <w:p w14:paraId="51E65681"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The Dutch court has to co-operate and share authority with a foreign European court if the Dutch debtor has its COMI elsewhere in the EU.</w:t>
      </w:r>
    </w:p>
    <w:p w14:paraId="0C91776C" w14:textId="77777777" w:rsidR="0085012F" w:rsidRPr="005667A4" w:rsidRDefault="0085012F" w:rsidP="0085012F">
      <w:pPr>
        <w:pStyle w:val="ListParagraph"/>
        <w:rPr>
          <w:rFonts w:ascii="Avenir Next" w:hAnsi="Avenir Next" w:cs="Arial"/>
          <w:sz w:val="22"/>
          <w:szCs w:val="22"/>
        </w:rPr>
      </w:pPr>
    </w:p>
    <w:p w14:paraId="439F1492"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Dutch suspension of payments proceedings are automatically recognised under the European Insolvency Regulation.</w:t>
      </w:r>
    </w:p>
    <w:p w14:paraId="48E4F091" w14:textId="77777777" w:rsidR="0085012F" w:rsidRPr="005667A4" w:rsidRDefault="0085012F" w:rsidP="0085012F">
      <w:pPr>
        <w:jc w:val="both"/>
        <w:rPr>
          <w:rFonts w:ascii="Avenir Next" w:hAnsi="Avenir Next" w:cs="Arial"/>
          <w:sz w:val="22"/>
          <w:szCs w:val="22"/>
        </w:rPr>
      </w:pPr>
    </w:p>
    <w:p w14:paraId="11EDC81D" w14:textId="77777777" w:rsidR="0085012F" w:rsidRPr="005667A4" w:rsidRDefault="0085012F" w:rsidP="0085012F">
      <w:pPr>
        <w:pStyle w:val="ListParagraph"/>
        <w:numPr>
          <w:ilvl w:val="0"/>
          <w:numId w:val="9"/>
        </w:numPr>
        <w:ind w:left="426"/>
        <w:jc w:val="both"/>
        <w:rPr>
          <w:rFonts w:ascii="Avenir Next" w:hAnsi="Avenir Next" w:cs="Arial"/>
          <w:sz w:val="22"/>
          <w:szCs w:val="22"/>
          <w:lang w:val="en-GB"/>
        </w:rPr>
      </w:pPr>
      <w:r w:rsidRPr="005667A4">
        <w:rPr>
          <w:rFonts w:ascii="Avenir Next" w:hAnsi="Avenir Next" w:cs="Arial"/>
          <w:sz w:val="22"/>
          <w:szCs w:val="22"/>
          <w:lang w:val="en-GB"/>
        </w:rPr>
        <w:t>A trustee in a Dutch bankruptcy is authorised to represent the estate in initiating foreign asset recovery proceedings.</w:t>
      </w:r>
    </w:p>
    <w:p w14:paraId="0BE7C7BB" w14:textId="43D96C6B" w:rsidR="00322E89" w:rsidRDefault="00322E89" w:rsidP="0085012F">
      <w:pPr>
        <w:jc w:val="both"/>
        <w:rPr>
          <w:rFonts w:ascii="Avenir Next" w:hAnsi="Avenir Next" w:cs="Arial"/>
          <w:sz w:val="22"/>
          <w:szCs w:val="22"/>
          <w:lang w:val="en-GB"/>
        </w:rPr>
      </w:pPr>
    </w:p>
    <w:p w14:paraId="07212648" w14:textId="77777777" w:rsidR="00E24ECD" w:rsidRPr="005667A4" w:rsidRDefault="00E24ECD" w:rsidP="0085012F">
      <w:pPr>
        <w:jc w:val="both"/>
        <w:rPr>
          <w:rFonts w:ascii="Avenir Next" w:hAnsi="Avenir Next" w:cs="Arial"/>
          <w:sz w:val="22"/>
          <w:szCs w:val="22"/>
          <w:lang w:val="en-GB"/>
        </w:rPr>
      </w:pPr>
    </w:p>
    <w:p w14:paraId="6A98CFFB" w14:textId="1B51AA6D" w:rsidR="00151596" w:rsidRPr="005667A4" w:rsidRDefault="00151596" w:rsidP="00034239">
      <w:pPr>
        <w:rPr>
          <w:rFonts w:ascii="Avenir Next" w:hAnsi="Avenir Next"/>
          <w:sz w:val="22"/>
          <w:szCs w:val="22"/>
        </w:rPr>
      </w:pPr>
    </w:p>
    <w:p w14:paraId="40FAEB2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lastRenderedPageBreak/>
        <w:t>Question 1.3</w:t>
      </w:r>
    </w:p>
    <w:p w14:paraId="751B7E38" w14:textId="77777777" w:rsidR="00E9597C" w:rsidRPr="005667A4" w:rsidRDefault="00E9597C" w:rsidP="00AA190E">
      <w:pPr>
        <w:jc w:val="both"/>
        <w:rPr>
          <w:rFonts w:ascii="Avenir Next" w:hAnsi="Avenir Next" w:cs="Arial"/>
          <w:sz w:val="22"/>
          <w:szCs w:val="22"/>
        </w:rPr>
      </w:pPr>
    </w:p>
    <w:p w14:paraId="756DEDAE" w14:textId="77777777" w:rsidR="0085012F" w:rsidRPr="005667A4" w:rsidRDefault="0085012F" w:rsidP="0085012F">
      <w:pPr>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 xml:space="preserve">Which of the following security rights </w:t>
      </w:r>
      <w:r w:rsidRPr="005667A4">
        <w:rPr>
          <w:rFonts w:ascii="Avenir Next Demi Bold" w:eastAsiaTheme="minorHAnsi" w:hAnsi="Avenir Next Demi Bold" w:cs="Arial"/>
          <w:b/>
          <w:bCs/>
          <w:sz w:val="22"/>
          <w:szCs w:val="22"/>
          <w:u w:val="single"/>
          <w:lang w:val="en-GB"/>
        </w:rPr>
        <w:t>does not exist</w:t>
      </w:r>
      <w:r w:rsidRPr="005667A4">
        <w:rPr>
          <w:rFonts w:ascii="Avenir Next" w:eastAsiaTheme="minorHAnsi" w:hAnsi="Avenir Next" w:cs="Arial"/>
          <w:sz w:val="22"/>
          <w:szCs w:val="22"/>
          <w:u w:val="single"/>
          <w:lang w:val="en-GB"/>
        </w:rPr>
        <w:t xml:space="preserve"> </w:t>
      </w:r>
      <w:r w:rsidRPr="005667A4">
        <w:rPr>
          <w:rFonts w:ascii="Avenir Next" w:eastAsiaTheme="minorHAnsi" w:hAnsi="Avenir Next" w:cs="Arial"/>
          <w:sz w:val="22"/>
          <w:szCs w:val="22"/>
          <w:lang w:val="en-GB"/>
        </w:rPr>
        <w:t>under Dutch law:</w:t>
      </w:r>
    </w:p>
    <w:p w14:paraId="15442EAA" w14:textId="77777777" w:rsidR="0085012F" w:rsidRPr="005667A4" w:rsidRDefault="0085012F" w:rsidP="0085012F">
      <w:pPr>
        <w:jc w:val="both"/>
        <w:rPr>
          <w:rFonts w:ascii="Avenir Next" w:eastAsiaTheme="minorHAnsi" w:hAnsi="Avenir Next" w:cs="Arial"/>
          <w:sz w:val="22"/>
          <w:szCs w:val="22"/>
          <w:lang w:val="en-GB"/>
        </w:rPr>
      </w:pPr>
    </w:p>
    <w:p w14:paraId="73BEEC5F"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Undisclosed pledge on intellectual property.</w:t>
      </w:r>
    </w:p>
    <w:p w14:paraId="7E7EF6B0" w14:textId="77777777" w:rsidR="0085012F" w:rsidRPr="005667A4" w:rsidRDefault="0085012F" w:rsidP="0085012F">
      <w:pPr>
        <w:jc w:val="both"/>
        <w:rPr>
          <w:rFonts w:ascii="Avenir Next" w:eastAsiaTheme="minorHAnsi" w:hAnsi="Avenir Next" w:cs="Arial"/>
          <w:sz w:val="22"/>
          <w:szCs w:val="22"/>
          <w:lang w:val="en-GB"/>
        </w:rPr>
      </w:pPr>
    </w:p>
    <w:p w14:paraId="67CAB9A4"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Mortgage on real property.</w:t>
      </w:r>
    </w:p>
    <w:p w14:paraId="6740C495" w14:textId="77777777" w:rsidR="0085012F" w:rsidRPr="005667A4" w:rsidRDefault="0085012F" w:rsidP="0085012F">
      <w:pPr>
        <w:jc w:val="both"/>
        <w:rPr>
          <w:rFonts w:ascii="Avenir Next" w:eastAsiaTheme="minorHAnsi" w:hAnsi="Avenir Next" w:cs="Arial"/>
          <w:sz w:val="22"/>
          <w:szCs w:val="22"/>
          <w:lang w:val="en-GB"/>
        </w:rPr>
      </w:pPr>
    </w:p>
    <w:p w14:paraId="3AC27992"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Floating charge on bank accounts.</w:t>
      </w:r>
    </w:p>
    <w:p w14:paraId="51BEB007" w14:textId="77777777" w:rsidR="0085012F" w:rsidRPr="005667A4" w:rsidRDefault="0085012F" w:rsidP="0085012F">
      <w:pPr>
        <w:pStyle w:val="ListParagraph"/>
        <w:rPr>
          <w:rFonts w:ascii="Avenir Next" w:eastAsiaTheme="minorHAnsi" w:hAnsi="Avenir Next" w:cs="Arial"/>
          <w:sz w:val="22"/>
          <w:szCs w:val="22"/>
          <w:lang w:val="en-GB"/>
        </w:rPr>
      </w:pPr>
    </w:p>
    <w:p w14:paraId="1B73DC27"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Pledge on future receivables.</w:t>
      </w:r>
    </w:p>
    <w:p w14:paraId="6C24E29A" w14:textId="5E160ED3" w:rsidR="0085012F" w:rsidRPr="005667A4" w:rsidRDefault="0085012F" w:rsidP="00235BE5">
      <w:pPr>
        <w:jc w:val="both"/>
        <w:rPr>
          <w:rFonts w:ascii="Avenir Next" w:hAnsi="Avenir Next" w:cs="Arial"/>
          <w:sz w:val="22"/>
          <w:szCs w:val="22"/>
        </w:rPr>
      </w:pPr>
    </w:p>
    <w:p w14:paraId="7AC2B0A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1.4 </w:t>
      </w:r>
    </w:p>
    <w:p w14:paraId="19FED32D" w14:textId="3AB26740" w:rsidR="00E9597C" w:rsidRPr="005667A4" w:rsidRDefault="00E9597C" w:rsidP="00AA190E">
      <w:pPr>
        <w:jc w:val="both"/>
        <w:rPr>
          <w:rFonts w:ascii="Avenir Next" w:hAnsi="Avenir Next" w:cs="Arial"/>
          <w:sz w:val="22"/>
          <w:szCs w:val="22"/>
        </w:rPr>
      </w:pPr>
    </w:p>
    <w:p w14:paraId="6A6EE34B"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B12B439" w14:textId="77777777" w:rsidR="0085012F" w:rsidRPr="005667A4" w:rsidRDefault="0085012F" w:rsidP="0085012F">
      <w:pPr>
        <w:jc w:val="both"/>
        <w:rPr>
          <w:rFonts w:ascii="Avenir Next" w:hAnsi="Avenir Next" w:cs="Arial"/>
          <w:sz w:val="22"/>
          <w:szCs w:val="22"/>
        </w:rPr>
      </w:pPr>
    </w:p>
    <w:p w14:paraId="5798D1D6"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transaction by a Dutch company with a company that is controlled by the same shareholder (that is, an affiliate) is most  likely to be annulled by a trustee, assuming that it is performed four (4) months prior to the bankruptcy of that company?</w:t>
      </w:r>
    </w:p>
    <w:p w14:paraId="1CB6E47F" w14:textId="77777777" w:rsidR="0085012F" w:rsidRPr="005667A4" w:rsidRDefault="0085012F" w:rsidP="0085012F">
      <w:pPr>
        <w:jc w:val="both"/>
        <w:rPr>
          <w:rFonts w:ascii="Avenir Next" w:hAnsi="Avenir Next" w:cs="Arial"/>
          <w:sz w:val="22"/>
          <w:szCs w:val="22"/>
        </w:rPr>
      </w:pPr>
    </w:p>
    <w:p w14:paraId="2F68A93D"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None, the counterparty to that transaction does not meet the definition of affiliate.</w:t>
      </w:r>
    </w:p>
    <w:p w14:paraId="5D315F7A" w14:textId="77777777" w:rsidR="0085012F" w:rsidRPr="005667A4" w:rsidRDefault="0085012F" w:rsidP="0085012F">
      <w:pPr>
        <w:jc w:val="both"/>
        <w:rPr>
          <w:rFonts w:ascii="Avenir Next" w:hAnsi="Avenir Next" w:cs="Arial"/>
          <w:sz w:val="22"/>
          <w:szCs w:val="22"/>
        </w:rPr>
      </w:pPr>
    </w:p>
    <w:p w14:paraId="4A28AEC0"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Incurrence of debt at an opportunistically high interest rate.</w:t>
      </w:r>
    </w:p>
    <w:p w14:paraId="15C4D704" w14:textId="77777777" w:rsidR="0085012F" w:rsidRPr="005667A4" w:rsidRDefault="0085012F" w:rsidP="0085012F">
      <w:pPr>
        <w:jc w:val="both"/>
        <w:rPr>
          <w:rFonts w:ascii="Avenir Next" w:hAnsi="Avenir Next" w:cs="Arial"/>
          <w:sz w:val="22"/>
          <w:szCs w:val="22"/>
        </w:rPr>
      </w:pPr>
    </w:p>
    <w:p w14:paraId="05F7947C" w14:textId="06080C60" w:rsidR="00E24ECD" w:rsidRDefault="0085012F" w:rsidP="00B745FE">
      <w:pPr>
        <w:pStyle w:val="ListParagraph"/>
        <w:numPr>
          <w:ilvl w:val="0"/>
          <w:numId w:val="4"/>
        </w:numPr>
        <w:ind w:left="426"/>
        <w:jc w:val="both"/>
        <w:rPr>
          <w:rFonts w:ascii="Avenir Next" w:hAnsi="Avenir Next" w:cs="Arial"/>
          <w:sz w:val="22"/>
          <w:szCs w:val="22"/>
        </w:rPr>
      </w:pPr>
      <w:r w:rsidRPr="00E24ECD">
        <w:rPr>
          <w:rFonts w:ascii="Avenir Next" w:hAnsi="Avenir Next" w:cs="Arial"/>
          <w:sz w:val="22"/>
          <w:szCs w:val="22"/>
        </w:rPr>
        <w:t>A sale of an asset at arm's length price, but with the purchase price to be paid much later.</w:t>
      </w:r>
    </w:p>
    <w:p w14:paraId="7DCF829B" w14:textId="77777777" w:rsidR="00E24ECD" w:rsidRPr="00E24ECD" w:rsidRDefault="00E24ECD" w:rsidP="00E24ECD">
      <w:pPr>
        <w:ind w:left="66"/>
        <w:jc w:val="both"/>
        <w:rPr>
          <w:rFonts w:ascii="Avenir Next" w:hAnsi="Avenir Next" w:cs="Arial"/>
          <w:sz w:val="22"/>
          <w:szCs w:val="22"/>
        </w:rPr>
      </w:pPr>
    </w:p>
    <w:p w14:paraId="692FD0EC" w14:textId="5E6FE6D6" w:rsidR="0085012F" w:rsidRPr="00E24ECD" w:rsidRDefault="0085012F" w:rsidP="00B745FE">
      <w:pPr>
        <w:pStyle w:val="ListParagraph"/>
        <w:numPr>
          <w:ilvl w:val="0"/>
          <w:numId w:val="4"/>
        </w:numPr>
        <w:ind w:left="426"/>
        <w:jc w:val="both"/>
        <w:rPr>
          <w:rFonts w:ascii="Avenir Next" w:hAnsi="Avenir Next" w:cs="Arial"/>
          <w:sz w:val="22"/>
          <w:szCs w:val="22"/>
        </w:rPr>
      </w:pPr>
      <w:r w:rsidRPr="00E24ECD">
        <w:rPr>
          <w:rFonts w:ascii="Avenir Next" w:hAnsi="Avenir Next" w:cs="Arial"/>
          <w:sz w:val="22"/>
          <w:szCs w:val="22"/>
        </w:rPr>
        <w:t>Both (b) and (c), if at the time the transaction was made, the company could foresee a liquidity shortfall.</w:t>
      </w:r>
    </w:p>
    <w:p w14:paraId="28B2153A" w14:textId="77777777" w:rsidR="00235BE5" w:rsidRPr="005667A4" w:rsidRDefault="00235BE5" w:rsidP="00AA190E">
      <w:pPr>
        <w:jc w:val="both"/>
        <w:rPr>
          <w:rFonts w:ascii="Avenir Next" w:hAnsi="Avenir Next" w:cs="Arial"/>
          <w:b/>
          <w:bCs/>
          <w:sz w:val="22"/>
          <w:szCs w:val="22"/>
        </w:rPr>
      </w:pPr>
    </w:p>
    <w:p w14:paraId="26AEC5A4"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1.5 </w:t>
      </w:r>
    </w:p>
    <w:p w14:paraId="19E0F4E7" w14:textId="77777777" w:rsidR="00E9597C" w:rsidRPr="005667A4" w:rsidRDefault="00E9597C" w:rsidP="00AA190E">
      <w:pPr>
        <w:keepNext/>
        <w:jc w:val="both"/>
        <w:rPr>
          <w:rFonts w:ascii="Avenir Next" w:hAnsi="Avenir Next" w:cs="Arial"/>
          <w:b/>
          <w:bCs/>
          <w:sz w:val="22"/>
          <w:szCs w:val="22"/>
        </w:rPr>
      </w:pPr>
    </w:p>
    <w:p w14:paraId="62AD7114"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2D7F1CB" w14:textId="77777777" w:rsidR="0085012F" w:rsidRPr="005667A4" w:rsidRDefault="0085012F" w:rsidP="0085012F">
      <w:pPr>
        <w:jc w:val="both"/>
        <w:rPr>
          <w:rFonts w:ascii="Avenir Next" w:hAnsi="Avenir Next" w:cs="Arial"/>
          <w:sz w:val="22"/>
          <w:szCs w:val="22"/>
        </w:rPr>
      </w:pPr>
    </w:p>
    <w:p w14:paraId="2163D74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of the options below describes the treatment under Dutch international private law of liquidation bankruptcy proceedings in another EU member state?</w:t>
      </w:r>
    </w:p>
    <w:p w14:paraId="0E47AE05" w14:textId="77777777" w:rsidR="0085012F" w:rsidRPr="005667A4" w:rsidRDefault="0085012F" w:rsidP="0085012F">
      <w:pPr>
        <w:jc w:val="both"/>
        <w:rPr>
          <w:rFonts w:ascii="Avenir Next" w:hAnsi="Avenir Next" w:cs="Arial"/>
          <w:sz w:val="22"/>
          <w:szCs w:val="22"/>
        </w:rPr>
      </w:pPr>
    </w:p>
    <w:p w14:paraId="6EEBB1C2"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by a Dutch court under the European Insolvency Regulation.</w:t>
      </w:r>
    </w:p>
    <w:p w14:paraId="630F454D" w14:textId="77777777" w:rsidR="0085012F" w:rsidRPr="005667A4" w:rsidRDefault="0085012F" w:rsidP="0085012F">
      <w:pPr>
        <w:ind w:left="426"/>
        <w:jc w:val="both"/>
        <w:rPr>
          <w:rFonts w:ascii="Avenir Next" w:hAnsi="Avenir Next" w:cs="Arial"/>
          <w:sz w:val="22"/>
          <w:szCs w:val="22"/>
        </w:rPr>
      </w:pPr>
    </w:p>
    <w:p w14:paraId="5BE2957B"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under the Brussels regulation (recast) or UNCITRAL Model Law, depending on the jurisdiction.</w:t>
      </w:r>
    </w:p>
    <w:p w14:paraId="1E8D68DA" w14:textId="7DF80BEB" w:rsidR="0085012F" w:rsidRDefault="0085012F" w:rsidP="0085012F">
      <w:pPr>
        <w:ind w:left="426"/>
        <w:jc w:val="both"/>
        <w:rPr>
          <w:rFonts w:ascii="Avenir Next" w:hAnsi="Avenir Next" w:cs="Arial"/>
          <w:sz w:val="22"/>
          <w:szCs w:val="22"/>
        </w:rPr>
      </w:pPr>
    </w:p>
    <w:p w14:paraId="2FEE2C03" w14:textId="5F1B2975" w:rsidR="00E24ECD" w:rsidRDefault="00E24ECD" w:rsidP="0085012F">
      <w:pPr>
        <w:ind w:left="426"/>
        <w:jc w:val="both"/>
        <w:rPr>
          <w:rFonts w:ascii="Avenir Next" w:hAnsi="Avenir Next" w:cs="Arial"/>
          <w:sz w:val="22"/>
          <w:szCs w:val="22"/>
        </w:rPr>
      </w:pPr>
    </w:p>
    <w:p w14:paraId="30125A73" w14:textId="77777777" w:rsidR="00E24ECD" w:rsidRPr="005667A4" w:rsidRDefault="00E24ECD" w:rsidP="0085012F">
      <w:pPr>
        <w:ind w:left="426"/>
        <w:jc w:val="both"/>
        <w:rPr>
          <w:rFonts w:ascii="Avenir Next" w:hAnsi="Avenir Next" w:cs="Arial"/>
          <w:sz w:val="22"/>
          <w:szCs w:val="22"/>
        </w:rPr>
      </w:pPr>
    </w:p>
    <w:p w14:paraId="31FC2C84"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lastRenderedPageBreak/>
        <w:t>Based on the European Insolvency Regulation, the court in the Netherlands will automatically declare the debtor also bankrupt in the Netherlands.</w:t>
      </w:r>
    </w:p>
    <w:p w14:paraId="32449C12" w14:textId="77777777" w:rsidR="0085012F" w:rsidRPr="005667A4" w:rsidRDefault="0085012F" w:rsidP="0085012F">
      <w:pPr>
        <w:pStyle w:val="ListParagraph"/>
        <w:rPr>
          <w:rFonts w:ascii="Avenir Next" w:hAnsi="Avenir Next" w:cs="Arial"/>
          <w:sz w:val="22"/>
          <w:szCs w:val="22"/>
        </w:rPr>
      </w:pPr>
    </w:p>
    <w:p w14:paraId="0D242965"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are recognised under the European Insolvency Regulation.</w:t>
      </w:r>
    </w:p>
    <w:p w14:paraId="783EE973" w14:textId="3F183259" w:rsidR="00CE5A04" w:rsidRPr="005667A4" w:rsidRDefault="00CE5A04" w:rsidP="00AA190E">
      <w:pPr>
        <w:autoSpaceDE w:val="0"/>
        <w:autoSpaceDN w:val="0"/>
        <w:adjustRightInd w:val="0"/>
        <w:jc w:val="both"/>
        <w:rPr>
          <w:rFonts w:ascii="Avenir Next" w:hAnsi="Avenir Next" w:cs="Arial"/>
          <w:sz w:val="22"/>
          <w:szCs w:val="22"/>
        </w:rPr>
      </w:pPr>
    </w:p>
    <w:p w14:paraId="208ECE1A" w14:textId="77777777" w:rsidR="00E9597C" w:rsidRPr="005667A4" w:rsidRDefault="00E9597C" w:rsidP="00AA190E">
      <w:pPr>
        <w:autoSpaceDE w:val="0"/>
        <w:autoSpaceDN w:val="0"/>
        <w:adjustRightInd w:val="0"/>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1.6 </w:t>
      </w:r>
    </w:p>
    <w:p w14:paraId="49AAC10A" w14:textId="43B3444D" w:rsidR="00235BE5" w:rsidRPr="005667A4" w:rsidRDefault="00235BE5" w:rsidP="00235BE5">
      <w:pPr>
        <w:jc w:val="both"/>
        <w:rPr>
          <w:rFonts w:ascii="Avenir Next" w:hAnsi="Avenir Next" w:cs="Arial"/>
          <w:b/>
          <w:bCs/>
          <w:sz w:val="22"/>
          <w:szCs w:val="22"/>
        </w:rPr>
      </w:pPr>
    </w:p>
    <w:p w14:paraId="13DF27AE"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302053D" w14:textId="77777777" w:rsidR="0085012F" w:rsidRPr="005667A4" w:rsidRDefault="0085012F" w:rsidP="0085012F">
      <w:pPr>
        <w:autoSpaceDE w:val="0"/>
        <w:autoSpaceDN w:val="0"/>
        <w:adjustRightInd w:val="0"/>
        <w:jc w:val="both"/>
        <w:rPr>
          <w:rFonts w:ascii="Avenir Next" w:hAnsi="Avenir Next" w:cs="Arial"/>
          <w:sz w:val="22"/>
          <w:szCs w:val="22"/>
        </w:rPr>
      </w:pPr>
    </w:p>
    <w:p w14:paraId="2F8FFCDB"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What is the “reference date” as used in Dutch director-liability cases?</w:t>
      </w:r>
    </w:p>
    <w:p w14:paraId="41E43599" w14:textId="77777777" w:rsidR="0085012F" w:rsidRPr="005667A4" w:rsidRDefault="0085012F" w:rsidP="0085012F">
      <w:pPr>
        <w:autoSpaceDE w:val="0"/>
        <w:autoSpaceDN w:val="0"/>
        <w:adjustRightInd w:val="0"/>
        <w:jc w:val="both"/>
        <w:rPr>
          <w:rFonts w:ascii="Avenir Next" w:hAnsi="Avenir Next" w:cs="Arial"/>
          <w:sz w:val="22"/>
          <w:szCs w:val="22"/>
        </w:rPr>
      </w:pPr>
    </w:p>
    <w:p w14:paraId="6AE918D4"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The final deadline for the director to file bankruptcy and avoid personal liability. </w:t>
      </w:r>
    </w:p>
    <w:p w14:paraId="0B6A6C96" w14:textId="77777777" w:rsidR="0085012F" w:rsidRPr="005667A4" w:rsidRDefault="0085012F" w:rsidP="0085012F">
      <w:pPr>
        <w:autoSpaceDE w:val="0"/>
        <w:autoSpaceDN w:val="0"/>
        <w:adjustRightInd w:val="0"/>
        <w:jc w:val="both"/>
        <w:rPr>
          <w:rFonts w:ascii="Avenir Next" w:hAnsi="Avenir Next" w:cs="Arial"/>
          <w:sz w:val="22"/>
          <w:szCs w:val="22"/>
        </w:rPr>
      </w:pPr>
    </w:p>
    <w:p w14:paraId="0CD47BCE"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The date on which the director is deemed to have known, or should have known, that the company would no longer be able to satisfy its future obligations as they fall due and would not be able to provide sufficient recourse.</w:t>
      </w:r>
    </w:p>
    <w:p w14:paraId="4E9E41FC" w14:textId="77777777" w:rsidR="0085012F" w:rsidRPr="005667A4" w:rsidRDefault="0085012F" w:rsidP="0085012F">
      <w:pPr>
        <w:pStyle w:val="ListParagraph"/>
        <w:rPr>
          <w:rFonts w:ascii="Avenir Next" w:hAnsi="Avenir Next" w:cs="Arial"/>
          <w:sz w:val="22"/>
          <w:szCs w:val="22"/>
        </w:rPr>
      </w:pPr>
    </w:p>
    <w:p w14:paraId="28564A92"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 date established in hindsight by the Court by reference to the equity of the company.</w:t>
      </w:r>
    </w:p>
    <w:p w14:paraId="11779DB5" w14:textId="77777777" w:rsidR="0085012F" w:rsidRPr="005667A4" w:rsidRDefault="0085012F" w:rsidP="0085012F">
      <w:pPr>
        <w:autoSpaceDE w:val="0"/>
        <w:autoSpaceDN w:val="0"/>
        <w:adjustRightInd w:val="0"/>
        <w:jc w:val="both"/>
        <w:rPr>
          <w:rFonts w:ascii="Avenir Next" w:hAnsi="Avenir Next" w:cs="Arial"/>
          <w:sz w:val="22"/>
          <w:szCs w:val="22"/>
        </w:rPr>
      </w:pPr>
    </w:p>
    <w:p w14:paraId="34E9D3FD"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All of the above.</w:t>
      </w:r>
    </w:p>
    <w:p w14:paraId="09766356" w14:textId="77777777" w:rsidR="0085012F" w:rsidRPr="005667A4" w:rsidRDefault="0085012F" w:rsidP="0085012F">
      <w:pPr>
        <w:jc w:val="both"/>
        <w:rPr>
          <w:rFonts w:ascii="Avenir Next" w:eastAsiaTheme="minorHAnsi" w:hAnsi="Avenir Next" w:cs="Arial"/>
          <w:sz w:val="22"/>
          <w:szCs w:val="22"/>
          <w:lang w:val="en-GB"/>
        </w:rPr>
      </w:pPr>
    </w:p>
    <w:p w14:paraId="0B3DDC0E"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1.7 </w:t>
      </w:r>
    </w:p>
    <w:p w14:paraId="5F2FAE4C" w14:textId="77777777" w:rsidR="00E9597C" w:rsidRPr="005667A4" w:rsidRDefault="00E9597C" w:rsidP="00AA190E">
      <w:pPr>
        <w:jc w:val="both"/>
        <w:rPr>
          <w:rFonts w:ascii="Avenir Next" w:hAnsi="Avenir Next" w:cs="Arial"/>
          <w:sz w:val="22"/>
          <w:szCs w:val="22"/>
        </w:rPr>
      </w:pPr>
    </w:p>
    <w:p w14:paraId="015208DC"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32A9A84" w14:textId="77777777" w:rsidR="0085012F" w:rsidRPr="005667A4" w:rsidRDefault="0085012F" w:rsidP="0085012F">
      <w:pPr>
        <w:autoSpaceDE w:val="0"/>
        <w:autoSpaceDN w:val="0"/>
        <w:adjustRightInd w:val="0"/>
        <w:jc w:val="both"/>
        <w:rPr>
          <w:rFonts w:ascii="Avenir Next" w:hAnsi="Avenir Next" w:cs="Arial"/>
          <w:sz w:val="22"/>
          <w:szCs w:val="22"/>
        </w:rPr>
      </w:pPr>
    </w:p>
    <w:p w14:paraId="54769571"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Does the administrator in a Dutch suspension of payments represent the creditors?</w:t>
      </w:r>
    </w:p>
    <w:p w14:paraId="644FED09" w14:textId="77777777" w:rsidR="0085012F" w:rsidRPr="005667A4" w:rsidRDefault="0085012F" w:rsidP="0085012F">
      <w:pPr>
        <w:autoSpaceDE w:val="0"/>
        <w:autoSpaceDN w:val="0"/>
        <w:adjustRightInd w:val="0"/>
        <w:jc w:val="both"/>
        <w:rPr>
          <w:rFonts w:ascii="Avenir Next" w:hAnsi="Avenir Next" w:cs="Arial"/>
          <w:sz w:val="22"/>
          <w:szCs w:val="22"/>
        </w:rPr>
      </w:pPr>
    </w:p>
    <w:p w14:paraId="69455C11"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is independent from the debtor and creditors.</w:t>
      </w:r>
    </w:p>
    <w:p w14:paraId="24E9E44D" w14:textId="77777777" w:rsidR="0085012F" w:rsidRPr="005667A4" w:rsidRDefault="0085012F" w:rsidP="0085012F">
      <w:pPr>
        <w:autoSpaceDE w:val="0"/>
        <w:autoSpaceDN w:val="0"/>
        <w:adjustRightInd w:val="0"/>
        <w:jc w:val="both"/>
        <w:rPr>
          <w:rFonts w:ascii="Avenir Next" w:hAnsi="Avenir Next" w:cs="Arial"/>
          <w:sz w:val="22"/>
          <w:szCs w:val="22"/>
        </w:rPr>
      </w:pPr>
    </w:p>
    <w:p w14:paraId="3BE8159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takes the role and position of the board.</w:t>
      </w:r>
    </w:p>
    <w:p w14:paraId="51905356" w14:textId="77777777" w:rsidR="0085012F" w:rsidRPr="005667A4" w:rsidRDefault="0085012F" w:rsidP="0085012F">
      <w:pPr>
        <w:pStyle w:val="ListParagraph"/>
        <w:autoSpaceDE w:val="0"/>
        <w:autoSpaceDN w:val="0"/>
        <w:adjustRightInd w:val="0"/>
        <w:ind w:left="426"/>
        <w:jc w:val="both"/>
        <w:rPr>
          <w:rFonts w:ascii="Avenir Next" w:hAnsi="Avenir Next" w:cs="Arial"/>
          <w:sz w:val="22"/>
          <w:szCs w:val="22"/>
        </w:rPr>
      </w:pPr>
    </w:p>
    <w:p w14:paraId="28D9E728"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Yes, he is independent with a principal duty of care is towards the creditors. </w:t>
      </w:r>
    </w:p>
    <w:p w14:paraId="4A85A600" w14:textId="77777777" w:rsidR="0085012F" w:rsidRPr="005667A4" w:rsidRDefault="0085012F" w:rsidP="0085012F">
      <w:pPr>
        <w:autoSpaceDE w:val="0"/>
        <w:autoSpaceDN w:val="0"/>
        <w:adjustRightInd w:val="0"/>
        <w:jc w:val="both"/>
        <w:rPr>
          <w:rFonts w:ascii="Avenir Next" w:hAnsi="Avenir Next" w:cs="Arial"/>
          <w:sz w:val="22"/>
          <w:szCs w:val="22"/>
        </w:rPr>
      </w:pPr>
    </w:p>
    <w:p w14:paraId="043E17E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Yes, he is appointed to the board with a special mandate to look after the interests of the creditors.</w:t>
      </w:r>
    </w:p>
    <w:p w14:paraId="695D7B54" w14:textId="77777777" w:rsidR="0085012F" w:rsidRPr="005667A4" w:rsidRDefault="0085012F" w:rsidP="00235BE5">
      <w:pPr>
        <w:jc w:val="both"/>
        <w:rPr>
          <w:rFonts w:ascii="Avenir Next" w:hAnsi="Avenir Next" w:cs="Arial"/>
          <w:sz w:val="22"/>
          <w:szCs w:val="22"/>
        </w:rPr>
      </w:pPr>
    </w:p>
    <w:p w14:paraId="1F205CB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1.8 </w:t>
      </w:r>
    </w:p>
    <w:p w14:paraId="37909CDC" w14:textId="77777777" w:rsidR="005B79F4" w:rsidRPr="005667A4" w:rsidRDefault="005B79F4" w:rsidP="00AA190E">
      <w:pPr>
        <w:jc w:val="both"/>
        <w:rPr>
          <w:rFonts w:ascii="Avenir Next" w:eastAsiaTheme="minorHAnsi" w:hAnsi="Avenir Next" w:cs="Arial"/>
          <w:sz w:val="22"/>
          <w:szCs w:val="22"/>
          <w:lang w:val="en-GB"/>
        </w:rPr>
      </w:pPr>
    </w:p>
    <w:p w14:paraId="65F19126"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F5A4E12" w14:textId="77777777" w:rsidR="0085012F" w:rsidRPr="005667A4" w:rsidRDefault="0085012F" w:rsidP="0085012F">
      <w:pPr>
        <w:jc w:val="both"/>
        <w:rPr>
          <w:rFonts w:ascii="Avenir Next" w:hAnsi="Avenir Next" w:cs="Arial"/>
          <w:sz w:val="22"/>
          <w:szCs w:val="22"/>
        </w:rPr>
      </w:pPr>
    </w:p>
    <w:p w14:paraId="4671FEA0"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5667A4" w:rsidRDefault="0085012F" w:rsidP="0085012F">
      <w:pPr>
        <w:jc w:val="both"/>
        <w:rPr>
          <w:rFonts w:ascii="Avenir Next" w:hAnsi="Avenir Next" w:cs="Arial"/>
          <w:sz w:val="22"/>
          <w:szCs w:val="22"/>
        </w:rPr>
      </w:pPr>
    </w:p>
    <w:p w14:paraId="6A71D8D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lastRenderedPageBreak/>
        <w:t xml:space="preserve">File for a WHOA in parallel to similar filings in other jurisdictions, try to align timelines with those of the leading proceedings and put the restructuring plan to the vote of the creditors in the WHOA proceedings. </w:t>
      </w:r>
    </w:p>
    <w:p w14:paraId="2C978BF0" w14:textId="77777777" w:rsidR="0085012F" w:rsidRPr="005667A4" w:rsidRDefault="0085012F" w:rsidP="0085012F">
      <w:pPr>
        <w:pStyle w:val="ListParagraph"/>
        <w:ind w:left="426"/>
        <w:jc w:val="both"/>
        <w:rPr>
          <w:rFonts w:ascii="Avenir Next" w:hAnsi="Avenir Next" w:cs="Arial"/>
          <w:sz w:val="22"/>
          <w:szCs w:val="22"/>
        </w:rPr>
      </w:pPr>
    </w:p>
    <w:p w14:paraId="4CE0510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54904C88" w14:textId="77777777" w:rsidR="0085012F" w:rsidRPr="005667A4" w:rsidRDefault="0085012F" w:rsidP="0085012F">
      <w:pPr>
        <w:jc w:val="both"/>
        <w:rPr>
          <w:rFonts w:ascii="Avenir Next" w:hAnsi="Avenir Next" w:cs="Arial"/>
          <w:sz w:val="22"/>
          <w:szCs w:val="22"/>
        </w:rPr>
      </w:pPr>
    </w:p>
    <w:p w14:paraId="3ED4EDF3" w14:textId="78116F03" w:rsidR="0085012F"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4FDCC937" w14:textId="77777777" w:rsidR="00E24ECD" w:rsidRPr="00E24ECD" w:rsidRDefault="00E24ECD" w:rsidP="00E24ECD">
      <w:pPr>
        <w:ind w:left="66"/>
        <w:jc w:val="both"/>
        <w:rPr>
          <w:rFonts w:ascii="Avenir Next" w:hAnsi="Avenir Next" w:cs="Arial"/>
          <w:sz w:val="22"/>
          <w:szCs w:val="22"/>
        </w:rPr>
      </w:pPr>
    </w:p>
    <w:p w14:paraId="09B9566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0EDAE5F6" w14:textId="77777777" w:rsidR="0085012F" w:rsidRPr="005667A4" w:rsidRDefault="0085012F" w:rsidP="00235BE5">
      <w:pPr>
        <w:autoSpaceDE w:val="0"/>
        <w:autoSpaceDN w:val="0"/>
        <w:adjustRightInd w:val="0"/>
        <w:jc w:val="both"/>
        <w:rPr>
          <w:rFonts w:ascii="Avenir Next" w:hAnsi="Avenir Next" w:cs="Arial"/>
          <w:b/>
          <w:bCs/>
          <w:sz w:val="22"/>
          <w:szCs w:val="22"/>
        </w:rPr>
      </w:pPr>
    </w:p>
    <w:p w14:paraId="53E31CA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1.9 </w:t>
      </w:r>
    </w:p>
    <w:p w14:paraId="4ACE6245" w14:textId="77777777" w:rsidR="00E9597C" w:rsidRPr="005667A4" w:rsidRDefault="00E9597C" w:rsidP="00AA190E">
      <w:pPr>
        <w:jc w:val="both"/>
        <w:rPr>
          <w:rFonts w:ascii="Avenir Next" w:hAnsi="Avenir Next" w:cs="Arial"/>
          <w:sz w:val="22"/>
          <w:szCs w:val="22"/>
        </w:rPr>
      </w:pPr>
    </w:p>
    <w:p w14:paraId="1C538630"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B4F94C9" w14:textId="77777777" w:rsidR="0085012F" w:rsidRPr="005667A4" w:rsidRDefault="0085012F" w:rsidP="0085012F">
      <w:pPr>
        <w:pStyle w:val="ListParagraph"/>
        <w:ind w:left="0"/>
        <w:jc w:val="both"/>
        <w:rPr>
          <w:rFonts w:ascii="Avenir Next" w:hAnsi="Avenir Next" w:cs="Arial"/>
          <w:sz w:val="22"/>
          <w:szCs w:val="22"/>
        </w:rPr>
      </w:pPr>
    </w:p>
    <w:p w14:paraId="470BC972"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w:hAnsi="Avenir Next" w:cs="Arial"/>
          <w:sz w:val="22"/>
          <w:szCs w:val="22"/>
        </w:rPr>
        <w:t>In the Netherlands, Dutch law deeds of pledge on receivables are registered with the Dutch tax authorities. What drives this practice?</w:t>
      </w:r>
    </w:p>
    <w:p w14:paraId="2A3BFFDE" w14:textId="77777777" w:rsidR="0085012F" w:rsidRPr="005667A4" w:rsidRDefault="0085012F" w:rsidP="0085012F">
      <w:pPr>
        <w:jc w:val="both"/>
        <w:rPr>
          <w:rFonts w:ascii="Avenir Next" w:hAnsi="Avenir Next" w:cs="Arial"/>
          <w:sz w:val="22"/>
          <w:szCs w:val="22"/>
        </w:rPr>
      </w:pPr>
    </w:p>
    <w:p w14:paraId="5AD3BF3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used by the tax authorities to levy taxes.</w:t>
      </w:r>
    </w:p>
    <w:p w14:paraId="085C6DF7" w14:textId="77777777" w:rsidR="0085012F" w:rsidRPr="005667A4" w:rsidRDefault="0085012F" w:rsidP="0085012F">
      <w:pPr>
        <w:jc w:val="both"/>
        <w:rPr>
          <w:rFonts w:ascii="Avenir Next" w:hAnsi="Avenir Next" w:cs="Arial"/>
          <w:sz w:val="22"/>
          <w:szCs w:val="22"/>
        </w:rPr>
      </w:pPr>
    </w:p>
    <w:p w14:paraId="5CF3584C"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date stamp placed by the tax authority register is used to determine date of establishment in the event of more than one right of pledge over the same asset.</w:t>
      </w:r>
    </w:p>
    <w:p w14:paraId="7E8F44F4" w14:textId="77777777" w:rsidR="0085012F" w:rsidRPr="005667A4" w:rsidRDefault="0085012F" w:rsidP="0085012F">
      <w:pPr>
        <w:pStyle w:val="ListParagraph"/>
        <w:ind w:left="426"/>
        <w:jc w:val="both"/>
        <w:rPr>
          <w:rFonts w:ascii="Avenir Next" w:hAnsi="Avenir Next" w:cs="Arial"/>
          <w:sz w:val="22"/>
          <w:szCs w:val="22"/>
        </w:rPr>
      </w:pPr>
    </w:p>
    <w:p w14:paraId="595553A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 xml:space="preserve">The registration ensures that the pledge can be invoked against third parties.  </w:t>
      </w:r>
    </w:p>
    <w:p w14:paraId="39780A9C" w14:textId="77777777" w:rsidR="0085012F" w:rsidRPr="005667A4" w:rsidRDefault="0085012F" w:rsidP="0085012F">
      <w:pPr>
        <w:jc w:val="both"/>
        <w:rPr>
          <w:rFonts w:ascii="Avenir Next" w:hAnsi="Avenir Next" w:cs="Arial"/>
          <w:sz w:val="22"/>
          <w:szCs w:val="22"/>
        </w:rPr>
      </w:pPr>
    </w:p>
    <w:p w14:paraId="4D3BD8B0"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a constituent requirement and creates a valid pledge.</w:t>
      </w:r>
    </w:p>
    <w:p w14:paraId="7D1C4619" w14:textId="77777777" w:rsidR="0085012F" w:rsidRPr="005667A4" w:rsidRDefault="0085012F" w:rsidP="00235BE5">
      <w:pPr>
        <w:jc w:val="both"/>
        <w:rPr>
          <w:rFonts w:ascii="Avenir Next" w:hAnsi="Avenir Next" w:cs="Arial"/>
          <w:b/>
          <w:bCs/>
          <w:sz w:val="22"/>
          <w:szCs w:val="22"/>
        </w:rPr>
      </w:pPr>
    </w:p>
    <w:p w14:paraId="0B89DD85"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1.10</w:t>
      </w:r>
      <w:r w:rsidR="006F4A78" w:rsidRPr="005667A4">
        <w:rPr>
          <w:rFonts w:ascii="Avenir Next Demi Bold" w:hAnsi="Avenir Next Demi Bold" w:cs="Arial"/>
          <w:b/>
          <w:bCs/>
          <w:sz w:val="22"/>
          <w:szCs w:val="22"/>
        </w:rPr>
        <w:t xml:space="preserve"> </w:t>
      </w:r>
    </w:p>
    <w:p w14:paraId="4303E805" w14:textId="77777777" w:rsidR="00E9597C" w:rsidRPr="005667A4" w:rsidRDefault="00E9597C" w:rsidP="00AA190E">
      <w:pPr>
        <w:keepNext/>
        <w:jc w:val="both"/>
        <w:rPr>
          <w:rFonts w:ascii="Avenir Next" w:hAnsi="Avenir Next" w:cs="Arial"/>
          <w:sz w:val="22"/>
          <w:szCs w:val="22"/>
        </w:rPr>
      </w:pPr>
    </w:p>
    <w:p w14:paraId="2C5BFEE1" w14:textId="77777777" w:rsidR="0085012F" w:rsidRPr="005667A4" w:rsidRDefault="0085012F" w:rsidP="0085012F">
      <w:pPr>
        <w:jc w:val="both"/>
        <w:rPr>
          <w:rFonts w:ascii="Avenir Next" w:hAnsi="Avenir Next" w:cs="Arial"/>
          <w:sz w:val="22"/>
          <w:szCs w:val="22"/>
          <w:lang w:val="en-GB"/>
        </w:rPr>
      </w:pPr>
      <w:r w:rsidRPr="005667A4">
        <w:rPr>
          <w:rFonts w:ascii="Avenir Next" w:hAnsi="Avenir Next" w:cs="Arial"/>
          <w:sz w:val="22"/>
          <w:szCs w:val="22"/>
          <w:lang w:val="en-GB"/>
        </w:rPr>
        <w:t xml:space="preserve">Which of the following </w:t>
      </w:r>
      <w:r w:rsidRPr="005667A4">
        <w:rPr>
          <w:rFonts w:ascii="Avenir Next Demi Bold" w:hAnsi="Avenir Next Demi Bold" w:cs="Arial"/>
          <w:b/>
          <w:bCs/>
          <w:sz w:val="22"/>
          <w:szCs w:val="22"/>
          <w:u w:val="single"/>
          <w:lang w:val="en-GB"/>
        </w:rPr>
        <w:t>most accurately describes</w:t>
      </w:r>
      <w:r w:rsidRPr="005667A4">
        <w:rPr>
          <w:rFonts w:ascii="Avenir Next" w:hAnsi="Avenir Next" w:cs="Arial"/>
          <w:sz w:val="22"/>
          <w:szCs w:val="22"/>
          <w:lang w:val="en-GB"/>
        </w:rPr>
        <w:t xml:space="preserve"> the WHOA?</w:t>
      </w:r>
    </w:p>
    <w:p w14:paraId="604DC24C" w14:textId="77777777" w:rsidR="0085012F" w:rsidRPr="005667A4" w:rsidRDefault="0085012F" w:rsidP="0085012F">
      <w:pPr>
        <w:jc w:val="both"/>
        <w:rPr>
          <w:rFonts w:ascii="Avenir Next" w:hAnsi="Avenir Next" w:cs="Arial"/>
          <w:sz w:val="22"/>
          <w:szCs w:val="22"/>
          <w:lang w:val="en-GB"/>
        </w:rPr>
      </w:pPr>
    </w:p>
    <w:p w14:paraId="2223BF2B"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The EU harmonisation directive, in the form of new Dutch legislation.</w:t>
      </w:r>
    </w:p>
    <w:p w14:paraId="50699B21" w14:textId="77777777" w:rsidR="0085012F" w:rsidRPr="005667A4" w:rsidRDefault="0085012F" w:rsidP="0085012F">
      <w:pPr>
        <w:jc w:val="both"/>
        <w:rPr>
          <w:rFonts w:ascii="Avenir Next" w:hAnsi="Avenir Next" w:cs="Arial"/>
          <w:sz w:val="22"/>
          <w:szCs w:val="22"/>
          <w:lang w:val="en-GB"/>
        </w:rPr>
      </w:pPr>
    </w:p>
    <w:p w14:paraId="7E7117E7"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An extrajudicial restructuring framework that can be tailored to the needs of the debtor or the petitioning creditors.</w:t>
      </w:r>
    </w:p>
    <w:p w14:paraId="53AEEDBB" w14:textId="187FDE75" w:rsidR="0085012F" w:rsidRDefault="0085012F" w:rsidP="0085012F">
      <w:pPr>
        <w:jc w:val="both"/>
        <w:rPr>
          <w:rFonts w:ascii="Avenir Next" w:hAnsi="Avenir Next" w:cs="Arial"/>
          <w:sz w:val="22"/>
          <w:szCs w:val="22"/>
          <w:lang w:val="en-GB"/>
        </w:rPr>
      </w:pPr>
    </w:p>
    <w:p w14:paraId="7C85F17D" w14:textId="398E3116" w:rsidR="00E24ECD" w:rsidRDefault="00E24ECD" w:rsidP="0085012F">
      <w:pPr>
        <w:jc w:val="both"/>
        <w:rPr>
          <w:rFonts w:ascii="Avenir Next" w:hAnsi="Avenir Next" w:cs="Arial"/>
          <w:sz w:val="22"/>
          <w:szCs w:val="22"/>
          <w:lang w:val="en-GB"/>
        </w:rPr>
      </w:pPr>
    </w:p>
    <w:p w14:paraId="1EFDE965" w14:textId="0DEF7759" w:rsidR="00E24ECD" w:rsidRDefault="00E24ECD" w:rsidP="0085012F">
      <w:pPr>
        <w:jc w:val="both"/>
        <w:rPr>
          <w:rFonts w:ascii="Avenir Next" w:hAnsi="Avenir Next" w:cs="Arial"/>
          <w:sz w:val="22"/>
          <w:szCs w:val="22"/>
          <w:lang w:val="en-GB"/>
        </w:rPr>
      </w:pPr>
    </w:p>
    <w:p w14:paraId="36C258E4" w14:textId="77777777" w:rsidR="00E24ECD" w:rsidRPr="005667A4" w:rsidRDefault="00E24ECD" w:rsidP="0085012F">
      <w:pPr>
        <w:jc w:val="both"/>
        <w:rPr>
          <w:rFonts w:ascii="Avenir Next" w:hAnsi="Avenir Next" w:cs="Arial"/>
          <w:sz w:val="22"/>
          <w:szCs w:val="22"/>
          <w:lang w:val="en-GB"/>
        </w:rPr>
      </w:pPr>
    </w:p>
    <w:p w14:paraId="78E2FFAA"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lastRenderedPageBreak/>
        <w:t>A modern toolkit for insolvency practitioners who intend to take control over debtors in the Netherlands.</w:t>
      </w:r>
    </w:p>
    <w:p w14:paraId="377709B4" w14:textId="77777777" w:rsidR="0085012F" w:rsidRPr="005667A4" w:rsidRDefault="0085012F" w:rsidP="0085012F">
      <w:pPr>
        <w:jc w:val="both"/>
        <w:rPr>
          <w:rFonts w:ascii="Avenir Next" w:hAnsi="Avenir Next" w:cs="Arial"/>
          <w:sz w:val="22"/>
          <w:szCs w:val="22"/>
          <w:lang w:val="en-GB"/>
        </w:rPr>
      </w:pPr>
    </w:p>
    <w:p w14:paraId="6CBC1C6C"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complete overhaul of the Dutch insolvency legislation from creditor-friendly to debtor-friendly.</w:t>
      </w:r>
    </w:p>
    <w:p w14:paraId="1DF316E8" w14:textId="77777777" w:rsidR="00C55824" w:rsidRPr="005667A4" w:rsidRDefault="00C55824" w:rsidP="00AA190E">
      <w:pPr>
        <w:jc w:val="both"/>
        <w:rPr>
          <w:rFonts w:ascii="Avenir Next" w:hAnsi="Avenir Next" w:cs="Arial"/>
          <w:bCs/>
          <w:sz w:val="22"/>
          <w:szCs w:val="22"/>
          <w:lang w:val="en-GB"/>
        </w:rPr>
      </w:pPr>
    </w:p>
    <w:p w14:paraId="11C27F93" w14:textId="77777777" w:rsidR="005F1C9D" w:rsidRPr="005667A4" w:rsidRDefault="005F1C9D" w:rsidP="00AA190E">
      <w:pPr>
        <w:jc w:val="both"/>
        <w:rPr>
          <w:rFonts w:ascii="Avenir Next" w:hAnsi="Avenir Next" w:cs="Arial"/>
          <w:bCs/>
          <w:sz w:val="22"/>
          <w:szCs w:val="22"/>
          <w:lang w:val="en-GB"/>
        </w:rPr>
      </w:pPr>
    </w:p>
    <w:p w14:paraId="6DA4F434" w14:textId="018D859E"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2</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3AB90785"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962045" w:rsidRPr="005667A4">
        <w:rPr>
          <w:rFonts w:ascii="Avenir Next Demi Bold" w:hAnsi="Avenir Next Demi Bold" w:cs="Arial"/>
          <w:b/>
          <w:bCs/>
          <w:sz w:val="22"/>
          <w:szCs w:val="22"/>
        </w:rPr>
        <w:t>2.1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710513D9" w14:textId="3B8F7ADF" w:rsidR="00356818" w:rsidRPr="005667A4" w:rsidRDefault="00356818" w:rsidP="00356818">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summarise two out of the three routes to obtain recognition of a foreign </w:t>
      </w:r>
      <w:r w:rsidR="0085012F" w:rsidRPr="005667A4">
        <w:rPr>
          <w:rFonts w:ascii="Avenir Next" w:hAnsi="Avenir Next" w:cs="Arial"/>
          <w:sz w:val="22"/>
          <w:szCs w:val="22"/>
          <w:lang w:val="en-GB"/>
        </w:rPr>
        <w:t xml:space="preserve">non-bankruptcy/insolvency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6AD75567" w14:textId="77777777" w:rsidR="00356818" w:rsidRPr="005667A4" w:rsidRDefault="00356818" w:rsidP="00356818">
      <w:pPr>
        <w:ind w:left="720" w:hanging="720"/>
        <w:jc w:val="both"/>
        <w:rPr>
          <w:rFonts w:ascii="Avenir Next" w:hAnsi="Avenir Next" w:cs="Arial"/>
          <w:sz w:val="22"/>
          <w:szCs w:val="22"/>
          <w:lang w:val="en-GB"/>
        </w:rPr>
      </w:pPr>
    </w:p>
    <w:p w14:paraId="61F44E12" w14:textId="115BA439" w:rsidR="00356818" w:rsidRPr="005667A4" w:rsidRDefault="00356818" w:rsidP="00356818">
      <w:pPr>
        <w:ind w:left="720" w:hanging="720"/>
        <w:jc w:val="both"/>
        <w:rPr>
          <w:rFonts w:ascii="Avenir Next" w:hAnsi="Avenir Next" w:cs="Arial"/>
          <w:color w:val="7B7B7B" w:themeColor="accent3" w:themeShade="BF"/>
          <w:sz w:val="22"/>
          <w:szCs w:val="22"/>
          <w:lang w:val="en-GB"/>
        </w:rPr>
      </w:pPr>
      <w:r w:rsidRPr="005667A4">
        <w:rPr>
          <w:rFonts w:ascii="Avenir Next" w:hAnsi="Avenir Next" w:cs="Arial"/>
          <w:color w:val="7B7B7B" w:themeColor="accent3" w:themeShade="BF"/>
          <w:sz w:val="22"/>
          <w:szCs w:val="22"/>
          <w:lang w:val="en-GB"/>
        </w:rPr>
        <w:t>[Type your answer here]</w:t>
      </w:r>
    </w:p>
    <w:p w14:paraId="03B7C839" w14:textId="72C7EBFD" w:rsidR="00356818" w:rsidRPr="005667A4" w:rsidRDefault="00356818" w:rsidP="00356818">
      <w:pPr>
        <w:ind w:left="720" w:hanging="720"/>
        <w:jc w:val="both"/>
        <w:rPr>
          <w:rFonts w:ascii="Avenir Next" w:hAnsi="Avenir Next" w:cs="Arial"/>
          <w:color w:val="7B7B7B" w:themeColor="accent3" w:themeShade="BF"/>
          <w:sz w:val="22"/>
          <w:szCs w:val="22"/>
          <w:lang w:val="en-GB"/>
        </w:rPr>
      </w:pPr>
    </w:p>
    <w:p w14:paraId="7AB54BF5" w14:textId="77777777" w:rsidR="00356818" w:rsidRPr="005667A4" w:rsidRDefault="00356818" w:rsidP="00356818">
      <w:pPr>
        <w:ind w:left="720" w:hanging="720"/>
        <w:jc w:val="both"/>
        <w:rPr>
          <w:rFonts w:ascii="Avenir Next" w:hAnsi="Avenir Next" w:cs="Arial"/>
          <w:sz w:val="22"/>
          <w:szCs w:val="22"/>
          <w:lang w:val="en-GB"/>
        </w:rPr>
      </w:pPr>
    </w:p>
    <w:p w14:paraId="71EC22F3" w14:textId="540EFD7F"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2.2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407A28AB"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Will a provision in a contract providing for a unilateral right for the counterparty to amend or terminate the contract upon the Dutch contract party filing for insolvency, be enforceable against that Dutch contract party in the Netherlands? And in the case of a filing under the WHOA? (You should be able to answer this question in no more than 50 words.)</w:t>
      </w:r>
    </w:p>
    <w:p w14:paraId="172FC630" w14:textId="77777777" w:rsidR="00007BF3" w:rsidRPr="005667A4" w:rsidRDefault="00007BF3" w:rsidP="00AA190E">
      <w:pPr>
        <w:ind w:left="720" w:hanging="720"/>
        <w:jc w:val="both"/>
        <w:rPr>
          <w:rFonts w:ascii="Avenir Next" w:hAnsi="Avenir Next" w:cs="Arial"/>
          <w:sz w:val="22"/>
          <w:szCs w:val="22"/>
          <w:lang w:val="en-GB"/>
        </w:rPr>
      </w:pPr>
    </w:p>
    <w:p w14:paraId="397951EF" w14:textId="77777777" w:rsidR="00B15863" w:rsidRPr="005667A4" w:rsidRDefault="00B15863" w:rsidP="00B15863">
      <w:pPr>
        <w:ind w:left="720" w:hanging="720"/>
        <w:jc w:val="both"/>
        <w:rPr>
          <w:rFonts w:ascii="Avenir Next" w:hAnsi="Avenir Next" w:cs="Arial"/>
          <w:sz w:val="22"/>
          <w:szCs w:val="22"/>
          <w:lang w:val="en-GB"/>
        </w:rPr>
      </w:pPr>
      <w:r w:rsidRPr="005667A4">
        <w:rPr>
          <w:rFonts w:ascii="Avenir Next" w:hAnsi="Avenir Next" w:cs="Arial"/>
          <w:color w:val="7B7B7B" w:themeColor="accent3" w:themeShade="BF"/>
          <w:sz w:val="22"/>
          <w:szCs w:val="22"/>
          <w:lang w:val="en-GB"/>
        </w:rPr>
        <w:t>[Type your answer here]</w:t>
      </w:r>
    </w:p>
    <w:p w14:paraId="230CB49B" w14:textId="0EB4963F" w:rsidR="00B15863" w:rsidRPr="005667A4" w:rsidRDefault="00B15863" w:rsidP="00AA190E">
      <w:pPr>
        <w:ind w:left="720" w:hanging="720"/>
        <w:jc w:val="both"/>
        <w:rPr>
          <w:rFonts w:ascii="Avenir Next" w:hAnsi="Avenir Next" w:cs="Arial"/>
          <w:sz w:val="22"/>
          <w:szCs w:val="22"/>
          <w:lang w:val="en-GB"/>
        </w:rPr>
      </w:pPr>
    </w:p>
    <w:p w14:paraId="04F430BA" w14:textId="77777777" w:rsidR="005572F7" w:rsidRPr="005667A4" w:rsidRDefault="005572F7" w:rsidP="005572F7">
      <w:pPr>
        <w:ind w:left="720" w:hanging="720"/>
        <w:jc w:val="both"/>
        <w:rPr>
          <w:rFonts w:ascii="Avenir Next" w:hAnsi="Avenir Next" w:cs="Arial"/>
          <w:sz w:val="22"/>
          <w:szCs w:val="22"/>
          <w:lang w:val="en-GB"/>
        </w:rPr>
      </w:pPr>
    </w:p>
    <w:p w14:paraId="67E094BC" w14:textId="38425952" w:rsidR="00C72848" w:rsidRPr="00F25A05" w:rsidRDefault="002C13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DE03AF" w:rsidRPr="00F25A05">
        <w:rPr>
          <w:rFonts w:ascii="Avenir Next Demi Bold" w:hAnsi="Avenir Next Demi Bold" w:cs="Arial"/>
          <w:b/>
          <w:bCs/>
          <w:sz w:val="22"/>
          <w:szCs w:val="22"/>
        </w:rPr>
        <w:t>2.</w:t>
      </w:r>
      <w:r w:rsidR="00356818" w:rsidRPr="00F25A05">
        <w:rPr>
          <w:rFonts w:ascii="Avenir Next Demi Bold" w:hAnsi="Avenir Next Demi Bold" w:cs="Arial"/>
          <w:b/>
          <w:bCs/>
          <w:sz w:val="22"/>
          <w:szCs w:val="22"/>
        </w:rPr>
        <w:t>3</w:t>
      </w:r>
      <w:r w:rsidR="00F25A05" w:rsidRPr="00F25A05">
        <w:rPr>
          <w:rFonts w:ascii="Avenir Next Demi Bold" w:hAnsi="Avenir Next Demi Bold" w:cs="Arial"/>
          <w:b/>
          <w:bCs/>
          <w:sz w:val="22"/>
          <w:szCs w:val="22"/>
        </w:rPr>
        <w:t xml:space="preserve">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00DE03AF" w:rsidRPr="00F25A05">
        <w:rPr>
          <w:rFonts w:ascii="Avenir Next Demi Bold" w:hAnsi="Avenir Next Demi Bold" w:cs="Arial"/>
          <w:b/>
          <w:bCs/>
          <w:sz w:val="22"/>
          <w:szCs w:val="22"/>
        </w:rPr>
        <w:t xml:space="preserve"> marks]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financiers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5667A4" w:rsidRDefault="00007BF3" w:rsidP="00AA190E">
      <w:pPr>
        <w:ind w:left="720" w:hanging="720"/>
        <w:jc w:val="both"/>
        <w:rPr>
          <w:rFonts w:ascii="Avenir Next" w:hAnsi="Avenir Next" w:cs="Arial"/>
          <w:sz w:val="22"/>
          <w:szCs w:val="22"/>
          <w:lang w:val="en-GB"/>
        </w:rPr>
      </w:pPr>
    </w:p>
    <w:p w14:paraId="496D37CA" w14:textId="77777777" w:rsidR="00B15863" w:rsidRPr="005667A4" w:rsidRDefault="00B15863" w:rsidP="00B15863">
      <w:pPr>
        <w:ind w:left="720" w:hanging="720"/>
        <w:jc w:val="both"/>
        <w:rPr>
          <w:rFonts w:ascii="Avenir Next" w:hAnsi="Avenir Next" w:cs="Arial"/>
          <w:sz w:val="22"/>
          <w:szCs w:val="22"/>
          <w:lang w:val="en-GB"/>
        </w:rPr>
      </w:pPr>
      <w:r w:rsidRPr="005667A4">
        <w:rPr>
          <w:rFonts w:ascii="Avenir Next" w:hAnsi="Avenir Next" w:cs="Arial"/>
          <w:color w:val="7B7B7B" w:themeColor="accent3" w:themeShade="BF"/>
          <w:sz w:val="22"/>
          <w:szCs w:val="22"/>
          <w:lang w:val="en-GB"/>
        </w:rPr>
        <w:t>[Type your answer here]</w:t>
      </w:r>
    </w:p>
    <w:p w14:paraId="0B673F62" w14:textId="77777777" w:rsidR="00FE2DE2" w:rsidRPr="005667A4" w:rsidRDefault="00FE2DE2" w:rsidP="00AA190E">
      <w:pPr>
        <w:ind w:left="720" w:hanging="720"/>
        <w:jc w:val="both"/>
        <w:rPr>
          <w:rFonts w:ascii="Avenir Next" w:hAnsi="Avenir Next" w:cs="Arial"/>
          <w:sz w:val="22"/>
          <w:szCs w:val="22"/>
          <w:lang w:val="en-GB"/>
        </w:rPr>
      </w:pPr>
    </w:p>
    <w:p w14:paraId="789922AB" w14:textId="3BD2C340" w:rsidR="00C550C8" w:rsidRPr="005667A4" w:rsidRDefault="00C550C8" w:rsidP="00AA190E">
      <w:pPr>
        <w:jc w:val="both"/>
        <w:rPr>
          <w:rFonts w:ascii="Avenir Next" w:hAnsi="Avenir Next" w:cs="Arial"/>
          <w:bCs/>
          <w:sz w:val="22"/>
          <w:szCs w:val="22"/>
          <w:lang w:val="en-GB"/>
        </w:rPr>
      </w:pPr>
    </w:p>
    <w:p w14:paraId="4D7113C4" w14:textId="463ECE3B" w:rsidR="00962045"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w:t>
      </w:r>
      <w:r w:rsidR="00962045" w:rsidRPr="00F25A05">
        <w:rPr>
          <w:rFonts w:ascii="Avenir Next Demi Bold" w:hAnsi="Avenir Next Demi Bold" w:cs="Arial"/>
          <w:b/>
          <w:bCs/>
          <w:sz w:val="22"/>
          <w:szCs w:val="22"/>
          <w:lang w:val="en-GB"/>
        </w:rPr>
        <w:t xml:space="preserve"> 3 (essay-type questions) [1</w:t>
      </w:r>
      <w:r w:rsidR="006C2997" w:rsidRPr="00F25A05">
        <w:rPr>
          <w:rFonts w:ascii="Avenir Next Demi Bold" w:hAnsi="Avenir Next Demi Bold" w:cs="Arial"/>
          <w:b/>
          <w:bCs/>
          <w:sz w:val="22"/>
          <w:szCs w:val="22"/>
          <w:lang w:val="en-GB"/>
        </w:rPr>
        <w:t>2</w:t>
      </w:r>
      <w:r w:rsidR="00962045"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62045" w:rsidRPr="00F25A05">
        <w:rPr>
          <w:rFonts w:ascii="Avenir Next Demi Bold" w:hAnsi="Avenir Next Demi Bold" w:cs="Arial"/>
          <w:b/>
          <w:bCs/>
          <w:sz w:val="22"/>
          <w:szCs w:val="22"/>
          <w:lang w:val="en-GB"/>
        </w:rPr>
        <w:t xml:space="preserve">] </w:t>
      </w:r>
    </w:p>
    <w:p w14:paraId="0610340D" w14:textId="77777777" w:rsidR="00962045" w:rsidRPr="005667A4" w:rsidRDefault="00962045" w:rsidP="00AA190E">
      <w:pPr>
        <w:jc w:val="both"/>
        <w:rPr>
          <w:rFonts w:ascii="Avenir Next" w:hAnsi="Avenir Next" w:cs="Arial"/>
          <w:sz w:val="22"/>
          <w:szCs w:val="22"/>
          <w:lang w:val="en-GB"/>
        </w:rPr>
      </w:pPr>
    </w:p>
    <w:p w14:paraId="36A99524" w14:textId="7A2DC550"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807119" w:rsidRPr="00F25A05">
        <w:rPr>
          <w:rFonts w:ascii="Avenir Next Demi Bold" w:hAnsi="Avenir Next Demi Bold" w:cs="Arial"/>
          <w:b/>
          <w:bCs/>
          <w:sz w:val="22"/>
          <w:szCs w:val="22"/>
        </w:rPr>
        <w:t>3.1</w:t>
      </w:r>
      <w:r w:rsidRPr="00F25A05">
        <w:rPr>
          <w:rFonts w:ascii="Avenir Next Demi Bold" w:hAnsi="Avenir Next Demi Bold" w:cs="Arial"/>
          <w:b/>
          <w:bCs/>
          <w:sz w:val="22"/>
          <w:szCs w:val="22"/>
        </w:rPr>
        <w:t xml:space="preserve"> [</w:t>
      </w:r>
      <w:r w:rsidR="006A2646" w:rsidRPr="00F25A05">
        <w:rPr>
          <w:rFonts w:ascii="Avenir Next Demi Bold" w:hAnsi="Avenir Next Demi Bold" w:cs="Arial"/>
          <w:b/>
          <w:bCs/>
          <w:sz w:val="22"/>
          <w:szCs w:val="22"/>
        </w:rPr>
        <w:t>m</w:t>
      </w:r>
      <w:r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Pr="00F25A05">
        <w:rPr>
          <w:rFonts w:ascii="Avenir Next Demi Bold" w:hAnsi="Avenir Next Demi Bold" w:cs="Arial"/>
          <w:b/>
          <w:bCs/>
          <w:sz w:val="22"/>
          <w:szCs w:val="22"/>
        </w:rPr>
        <w:t xml:space="preserve"> marks]</w:t>
      </w:r>
    </w:p>
    <w:p w14:paraId="22CB4552" w14:textId="77777777" w:rsidR="00C550C8" w:rsidRPr="005667A4" w:rsidRDefault="00C550C8" w:rsidP="00AA190E">
      <w:pPr>
        <w:ind w:left="720" w:hanging="720"/>
        <w:jc w:val="both"/>
        <w:rPr>
          <w:rFonts w:ascii="Avenir Next" w:hAnsi="Avenir Next" w:cs="Arial"/>
          <w:sz w:val="22"/>
          <w:szCs w:val="22"/>
        </w:rPr>
      </w:pPr>
    </w:p>
    <w:p w14:paraId="059EB7F2" w14:textId="77777777" w:rsidR="00B7420E"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the aftermath of COVID, the Dutch State, through dedicated vehicles, has provided funding to certain companies that were considered too big </w:t>
      </w:r>
      <w:proofErr w:type="spellStart"/>
      <w:r w:rsidRPr="005667A4">
        <w:rPr>
          <w:rFonts w:ascii="Avenir Next" w:hAnsi="Avenir Next" w:cs="Arial"/>
          <w:sz w:val="22"/>
          <w:szCs w:val="22"/>
        </w:rPr>
        <w:t>too</w:t>
      </w:r>
      <w:proofErr w:type="spellEnd"/>
      <w:r w:rsidRPr="005667A4">
        <w:rPr>
          <w:rFonts w:ascii="Avenir Next" w:hAnsi="Avenir Next" w:cs="Arial"/>
          <w:sz w:val="22"/>
          <w:szCs w:val="22"/>
        </w:rPr>
        <w:t xml:space="preserve"> fail, but not able to attract </w:t>
      </w:r>
      <w:r w:rsidRPr="005667A4">
        <w:rPr>
          <w:rFonts w:ascii="Avenir Next" w:hAnsi="Avenir Next" w:cs="Arial"/>
          <w:sz w:val="22"/>
          <w:szCs w:val="22"/>
        </w:rPr>
        <w:lastRenderedPageBreak/>
        <w:t>the required liquidity financing ('fresh money') from commercial parties. In return, it demanded security, like any other new financier coming on board in an already debt-burdened company.</w:t>
      </w:r>
    </w:p>
    <w:p w14:paraId="6073560F" w14:textId="77777777" w:rsidR="00B7420E" w:rsidRPr="005667A4" w:rsidRDefault="00B7420E" w:rsidP="00AA190E">
      <w:pPr>
        <w:jc w:val="both"/>
        <w:rPr>
          <w:rFonts w:ascii="Avenir Next" w:hAnsi="Avenir Next" w:cs="Arial"/>
          <w:sz w:val="22"/>
          <w:szCs w:val="22"/>
        </w:rPr>
      </w:pPr>
    </w:p>
    <w:p w14:paraId="6B2F19F4" w14:textId="2E37394C" w:rsidR="00241FA3"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w:t>
      </w:r>
      <w:r w:rsidR="00C0378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716889" w:rsidRPr="005667A4">
        <w:rPr>
          <w:rFonts w:ascii="Avenir Next" w:hAnsi="Avenir Next" w:cs="Arial"/>
          <w:sz w:val="22"/>
          <w:szCs w:val="22"/>
        </w:rPr>
        <w:t xml:space="preserve"> no more than 300 words.</w:t>
      </w:r>
      <w:r w:rsidR="00C0378A" w:rsidRPr="005667A4">
        <w:rPr>
          <w:rFonts w:ascii="Avenir Next" w:hAnsi="Avenir Next" w:cs="Arial"/>
          <w:sz w:val="22"/>
          <w:szCs w:val="22"/>
        </w:rPr>
        <w:t>)</w:t>
      </w:r>
    </w:p>
    <w:p w14:paraId="09038434" w14:textId="031F590A" w:rsidR="00716889" w:rsidRPr="005667A4" w:rsidRDefault="00716889" w:rsidP="00AA190E">
      <w:pPr>
        <w:jc w:val="both"/>
        <w:rPr>
          <w:rFonts w:ascii="Avenir Next" w:hAnsi="Avenir Next" w:cs="Arial"/>
          <w:sz w:val="22"/>
          <w:szCs w:val="22"/>
        </w:rPr>
      </w:pPr>
    </w:p>
    <w:p w14:paraId="0C39D389" w14:textId="77777777" w:rsidR="00B15863" w:rsidRPr="005667A4" w:rsidRDefault="00B15863" w:rsidP="00B15863">
      <w:pPr>
        <w:ind w:left="720" w:hanging="720"/>
        <w:jc w:val="both"/>
        <w:rPr>
          <w:rFonts w:ascii="Avenir Next" w:hAnsi="Avenir Next" w:cs="Arial"/>
          <w:sz w:val="22"/>
          <w:szCs w:val="22"/>
          <w:lang w:val="en-GB"/>
        </w:rPr>
      </w:pPr>
      <w:r w:rsidRPr="005667A4">
        <w:rPr>
          <w:rFonts w:ascii="Avenir Next" w:hAnsi="Avenir Next" w:cs="Arial"/>
          <w:color w:val="7B7B7B" w:themeColor="accent3" w:themeShade="BF"/>
          <w:sz w:val="22"/>
          <w:szCs w:val="22"/>
          <w:lang w:val="en-GB"/>
        </w:rPr>
        <w:t>[Type your answer here]</w:t>
      </w:r>
    </w:p>
    <w:p w14:paraId="64A79631" w14:textId="77777777" w:rsidR="00B15863" w:rsidRPr="005667A4" w:rsidRDefault="00B15863" w:rsidP="00AA190E">
      <w:pPr>
        <w:jc w:val="both"/>
        <w:rPr>
          <w:rFonts w:ascii="Avenir Next" w:hAnsi="Avenir Next" w:cs="Arial"/>
          <w:sz w:val="22"/>
          <w:szCs w:val="22"/>
        </w:rPr>
      </w:pPr>
    </w:p>
    <w:p w14:paraId="0B15A5F7" w14:textId="77777777" w:rsidR="00404CBA" w:rsidRPr="005667A4" w:rsidRDefault="00404CBA" w:rsidP="00AA190E">
      <w:pPr>
        <w:ind w:left="720" w:hanging="720"/>
        <w:jc w:val="both"/>
        <w:rPr>
          <w:rFonts w:ascii="Avenir Next" w:hAnsi="Avenir Next" w:cs="Arial"/>
          <w:sz w:val="22"/>
          <w:szCs w:val="22"/>
        </w:rPr>
      </w:pPr>
    </w:p>
    <w:p w14:paraId="588C9FF7" w14:textId="4AE85C13"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44127" w:rsidRPr="00F25A05">
        <w:rPr>
          <w:rFonts w:ascii="Avenir Next Demi Bold" w:hAnsi="Avenir Next Demi Bold" w:cs="Arial"/>
          <w:b/>
          <w:bCs/>
          <w:sz w:val="22"/>
          <w:szCs w:val="22"/>
        </w:rPr>
        <w:t>3.2</w:t>
      </w:r>
      <w:r w:rsidRPr="00F25A05">
        <w:rPr>
          <w:rFonts w:ascii="Avenir Next Demi Bold" w:hAnsi="Avenir Next Demi Bold" w:cs="Arial"/>
          <w:b/>
          <w:bCs/>
          <w:sz w:val="22"/>
          <w:szCs w:val="22"/>
        </w:rPr>
        <w:t xml:space="preserve"> </w:t>
      </w:r>
      <w:r w:rsidRPr="00F25A05">
        <w:rPr>
          <w:rFonts w:ascii="Avenir Next Demi Bold" w:hAnsi="Avenir Next Demi Bold" w:cs="Arial"/>
          <w:b/>
          <w:bCs/>
          <w:sz w:val="22"/>
          <w:szCs w:val="22"/>
          <w:lang w:val="en-GB"/>
        </w:rPr>
        <w:t>[</w:t>
      </w:r>
      <w:r w:rsidR="006A2646" w:rsidRPr="00F25A05">
        <w:rPr>
          <w:rFonts w:ascii="Avenir Next Demi Bold" w:hAnsi="Avenir Next Demi Bold" w:cs="Arial"/>
          <w:b/>
          <w:bCs/>
          <w:sz w:val="22"/>
          <w:szCs w:val="22"/>
          <w:lang w:val="en-GB"/>
        </w:rPr>
        <w:t>m</w:t>
      </w:r>
      <w:r w:rsidRPr="00F25A05">
        <w:rPr>
          <w:rFonts w:ascii="Avenir Next Demi Bold" w:hAnsi="Avenir Next Demi Bold" w:cs="Arial"/>
          <w:b/>
          <w:bCs/>
          <w:sz w:val="22"/>
          <w:szCs w:val="22"/>
          <w:lang w:val="en-GB"/>
        </w:rPr>
        <w:t xml:space="preserve">aximum </w:t>
      </w:r>
      <w:r w:rsidR="006C2997" w:rsidRPr="00F25A05">
        <w:rPr>
          <w:rFonts w:ascii="Avenir Next Demi Bold" w:hAnsi="Avenir Next Demi Bold" w:cs="Arial"/>
          <w:b/>
          <w:bCs/>
          <w:sz w:val="22"/>
          <w:szCs w:val="22"/>
          <w:lang w:val="en-GB"/>
        </w:rPr>
        <w:t>6</w:t>
      </w:r>
      <w:r w:rsidRPr="00F25A05">
        <w:rPr>
          <w:rFonts w:ascii="Avenir Next Demi Bold" w:hAnsi="Avenir Next Demi Bold" w:cs="Arial"/>
          <w:b/>
          <w:bCs/>
          <w:sz w:val="22"/>
          <w:szCs w:val="22"/>
          <w:lang w:val="en-GB"/>
        </w:rPr>
        <w:t xml:space="preserve"> marks]</w:t>
      </w:r>
    </w:p>
    <w:p w14:paraId="25E19927" w14:textId="77777777" w:rsidR="00C550C8" w:rsidRPr="005667A4" w:rsidRDefault="00C550C8" w:rsidP="00AA190E">
      <w:pPr>
        <w:ind w:left="720" w:hanging="720"/>
        <w:jc w:val="both"/>
        <w:rPr>
          <w:rFonts w:ascii="Avenir Next" w:hAnsi="Avenir Next" w:cs="Arial"/>
          <w:sz w:val="22"/>
          <w:szCs w:val="22"/>
        </w:rPr>
      </w:pPr>
    </w:p>
    <w:p w14:paraId="5ABD3F83" w14:textId="76740BE0" w:rsidR="00DF75F8" w:rsidRPr="005667A4" w:rsidRDefault="0005518B" w:rsidP="00AA190E">
      <w:pPr>
        <w:jc w:val="both"/>
        <w:rPr>
          <w:rFonts w:ascii="Avenir Next" w:hAnsi="Avenir Next" w:cs="Arial"/>
          <w:sz w:val="22"/>
          <w:szCs w:val="22"/>
        </w:rPr>
      </w:pPr>
      <w:r w:rsidRPr="005667A4">
        <w:rPr>
          <w:rFonts w:ascii="Avenir Next" w:hAnsi="Avenir Next" w:cs="Arial"/>
          <w:sz w:val="22"/>
          <w:szCs w:val="22"/>
        </w:rPr>
        <w:t>Assume that</w:t>
      </w:r>
      <w:r w:rsidR="008E56C9" w:rsidRPr="005667A4">
        <w:rPr>
          <w:rFonts w:ascii="Avenir Next" w:hAnsi="Avenir Next" w:cs="Arial"/>
          <w:sz w:val="22"/>
          <w:szCs w:val="22"/>
        </w:rPr>
        <w:t xml:space="preserve"> Citibank has an unpaid</w:t>
      </w:r>
      <w:r w:rsidR="00B7420E" w:rsidRPr="005667A4">
        <w:rPr>
          <w:rFonts w:ascii="Avenir Next" w:hAnsi="Avenir Next" w:cs="Arial"/>
          <w:sz w:val="22"/>
          <w:szCs w:val="22"/>
        </w:rPr>
        <w:t>, contingent</w:t>
      </w:r>
      <w:r w:rsidR="008E56C9" w:rsidRPr="005667A4">
        <w:rPr>
          <w:rFonts w:ascii="Avenir Next" w:hAnsi="Avenir Next" w:cs="Arial"/>
          <w:sz w:val="22"/>
          <w:szCs w:val="22"/>
        </w:rPr>
        <w:t xml:space="preserve"> claim </w:t>
      </w:r>
      <w:r w:rsidR="00E93017" w:rsidRPr="005667A4">
        <w:rPr>
          <w:rFonts w:ascii="Avenir Next" w:hAnsi="Avenir Next" w:cs="Arial"/>
          <w:sz w:val="22"/>
          <w:szCs w:val="22"/>
        </w:rPr>
        <w:t xml:space="preserve">of EUR 10 million </w:t>
      </w:r>
      <w:r w:rsidR="008E56C9" w:rsidRPr="005667A4">
        <w:rPr>
          <w:rFonts w:ascii="Avenir Next" w:hAnsi="Avenir Next" w:cs="Arial"/>
          <w:sz w:val="22"/>
          <w:szCs w:val="22"/>
        </w:rPr>
        <w:t xml:space="preserve">in the bankruptcy estate of a Dutch 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BV</w:t>
      </w:r>
      <w:r w:rsidR="00716889" w:rsidRPr="005667A4">
        <w:rPr>
          <w:rFonts w:ascii="Avenir Next" w:hAnsi="Avenir Next" w:cs="Arial"/>
          <w:sz w:val="22"/>
          <w:szCs w:val="22"/>
        </w:rPr>
        <w:t xml:space="preserve">, </w:t>
      </w:r>
      <w:r w:rsidR="00B7420E" w:rsidRPr="005667A4">
        <w:rPr>
          <w:rFonts w:ascii="Avenir Next" w:hAnsi="Avenir Next" w:cs="Arial"/>
          <w:sz w:val="22"/>
          <w:szCs w:val="22"/>
        </w:rPr>
        <w:t xml:space="preserve">pursuant to a cross-guarantee provided to Citibank by that Dutch company. The principal debt guaranteed by that Dutch company is with its </w:t>
      </w:r>
      <w:r w:rsidR="008E56C9" w:rsidRPr="005667A4">
        <w:rPr>
          <w:rFonts w:ascii="Avenir Next" w:hAnsi="Avenir Next" w:cs="Arial"/>
          <w:sz w:val="22"/>
          <w:szCs w:val="22"/>
        </w:rPr>
        <w:t xml:space="preserve">Spanish </w:t>
      </w:r>
      <w:r w:rsidR="00716889" w:rsidRPr="005667A4">
        <w:rPr>
          <w:rFonts w:ascii="Avenir Next" w:hAnsi="Avenir Next" w:cs="Arial"/>
          <w:sz w:val="22"/>
          <w:szCs w:val="22"/>
        </w:rPr>
        <w:t xml:space="preserve">parent </w:t>
      </w:r>
      <w:r w:rsidR="008E56C9" w:rsidRPr="005667A4">
        <w:rPr>
          <w:rFonts w:ascii="Avenir Next" w:hAnsi="Avenir Next" w:cs="Arial"/>
          <w:sz w:val="22"/>
          <w:szCs w:val="22"/>
        </w:rPr>
        <w:t xml:space="preserve">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International SA</w:t>
      </w:r>
      <w:r w:rsidR="00B7420E" w:rsidRPr="005667A4">
        <w:rPr>
          <w:rFonts w:ascii="Avenir Next" w:hAnsi="Avenir Next" w:cs="Arial"/>
          <w:sz w:val="22"/>
          <w:szCs w:val="22"/>
        </w:rPr>
        <w:t xml:space="preserve">, also </w:t>
      </w:r>
      <w:proofErr w:type="spellStart"/>
      <w:r w:rsidR="00B7420E" w:rsidRPr="005667A4">
        <w:rPr>
          <w:rFonts w:ascii="Avenir Next" w:hAnsi="Avenir Next" w:cs="Arial"/>
          <w:sz w:val="22"/>
          <w:szCs w:val="22"/>
        </w:rPr>
        <w:t>bankrupty</w:t>
      </w:r>
      <w:proofErr w:type="spellEnd"/>
      <w:r w:rsidR="00B7420E" w:rsidRPr="005667A4">
        <w:rPr>
          <w:rFonts w:ascii="Avenir Next" w:hAnsi="Avenir Next" w:cs="Arial"/>
          <w:sz w:val="22"/>
          <w:szCs w:val="22"/>
        </w:rPr>
        <w:t xml:space="preserve">. </w:t>
      </w:r>
      <w:r w:rsidR="00E93017" w:rsidRPr="005667A4">
        <w:rPr>
          <w:rFonts w:ascii="Avenir Next" w:hAnsi="Avenir Next"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w:t>
      </w:r>
      <w:r w:rsidR="00B7420E" w:rsidRPr="005667A4">
        <w:rPr>
          <w:rFonts w:ascii="Avenir Next" w:hAnsi="Avenir Next" w:cs="Arial"/>
          <w:sz w:val="22"/>
          <w:szCs w:val="22"/>
        </w:rPr>
        <w:t xml:space="preserve">Dutch </w:t>
      </w:r>
      <w:r w:rsidR="00E93017" w:rsidRPr="005667A4">
        <w:rPr>
          <w:rFonts w:ascii="Avenir Next" w:hAnsi="Avenir Next" w:cs="Arial"/>
          <w:sz w:val="22"/>
          <w:szCs w:val="22"/>
        </w:rPr>
        <w:t>trustee lower Citibank's claim, or does Cit</w:t>
      </w:r>
      <w:r w:rsidR="00B7420E" w:rsidRPr="005667A4">
        <w:rPr>
          <w:rFonts w:ascii="Avenir Next" w:hAnsi="Avenir Next" w:cs="Arial"/>
          <w:sz w:val="22"/>
          <w:szCs w:val="22"/>
        </w:rPr>
        <w:t>i</w:t>
      </w:r>
      <w:r w:rsidR="00E93017" w:rsidRPr="005667A4">
        <w:rPr>
          <w:rFonts w:ascii="Avenir Next" w:hAnsi="Avenir Next" w:cs="Arial"/>
          <w:sz w:val="22"/>
          <w:szCs w:val="22"/>
        </w:rPr>
        <w:t xml:space="preserve">bank need to lower its claim, or </w:t>
      </w:r>
      <w:r w:rsidR="00B7420E" w:rsidRPr="005667A4">
        <w:rPr>
          <w:rFonts w:ascii="Avenir Next" w:hAnsi="Avenir Next" w:cs="Arial"/>
          <w:sz w:val="22"/>
          <w:szCs w:val="22"/>
        </w:rPr>
        <w:t>can it simply continue making the full claim and why</w:t>
      </w:r>
      <w:r w:rsidR="00716889" w:rsidRPr="005667A4">
        <w:rPr>
          <w:rFonts w:ascii="Avenir Next" w:hAnsi="Avenir Next" w:cs="Arial"/>
          <w:sz w:val="22"/>
          <w:szCs w:val="22"/>
        </w:rPr>
        <w:t>?</w:t>
      </w:r>
      <w:r w:rsidR="00E93017" w:rsidRPr="005667A4">
        <w:rPr>
          <w:rFonts w:ascii="Avenir Next" w:hAnsi="Avenir Next" w:cs="Arial"/>
          <w:sz w:val="22"/>
          <w:szCs w:val="22"/>
        </w:rPr>
        <w:t xml:space="preserve"> Please explain.</w:t>
      </w:r>
      <w:r w:rsidR="00716889" w:rsidRPr="005667A4">
        <w:rPr>
          <w:rFonts w:ascii="Avenir Next" w:hAnsi="Avenir Next" w:cs="Arial"/>
          <w:sz w:val="22"/>
          <w:szCs w:val="22"/>
        </w:rPr>
        <w:t xml:space="preserve"> </w:t>
      </w:r>
      <w:r w:rsidR="00B3246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B3246A" w:rsidRPr="005667A4">
        <w:rPr>
          <w:rFonts w:ascii="Avenir Next" w:hAnsi="Avenir Next" w:cs="Arial"/>
          <w:sz w:val="22"/>
          <w:szCs w:val="22"/>
        </w:rPr>
        <w:t xml:space="preserve"> </w:t>
      </w:r>
      <w:r w:rsidR="00716889" w:rsidRPr="005667A4">
        <w:rPr>
          <w:rFonts w:ascii="Avenir Next" w:hAnsi="Avenir Next" w:cs="Arial"/>
          <w:sz w:val="22"/>
          <w:szCs w:val="22"/>
        </w:rPr>
        <w:t>no more than 300 words.</w:t>
      </w:r>
      <w:r w:rsidR="00B3246A" w:rsidRPr="005667A4">
        <w:rPr>
          <w:rFonts w:ascii="Avenir Next" w:hAnsi="Avenir Next" w:cs="Arial"/>
          <w:sz w:val="22"/>
          <w:szCs w:val="22"/>
        </w:rPr>
        <w:t>)</w:t>
      </w:r>
    </w:p>
    <w:p w14:paraId="530ED796" w14:textId="7B71764C" w:rsidR="00B15863" w:rsidRPr="005667A4" w:rsidRDefault="00B15863" w:rsidP="00AA190E">
      <w:pPr>
        <w:jc w:val="both"/>
        <w:rPr>
          <w:rFonts w:ascii="Avenir Next" w:hAnsi="Avenir Next" w:cs="Arial"/>
          <w:sz w:val="22"/>
          <w:szCs w:val="22"/>
        </w:rPr>
      </w:pPr>
    </w:p>
    <w:p w14:paraId="4D88A7E4" w14:textId="77777777" w:rsidR="00B15863" w:rsidRPr="005667A4" w:rsidRDefault="00B15863" w:rsidP="00B15863">
      <w:pPr>
        <w:ind w:left="720" w:hanging="720"/>
        <w:jc w:val="both"/>
        <w:rPr>
          <w:rFonts w:ascii="Avenir Next" w:hAnsi="Avenir Next" w:cs="Arial"/>
          <w:sz w:val="22"/>
          <w:szCs w:val="22"/>
          <w:lang w:val="en-GB"/>
        </w:rPr>
      </w:pPr>
      <w:r w:rsidRPr="005667A4">
        <w:rPr>
          <w:rFonts w:ascii="Avenir Next" w:hAnsi="Avenir Next" w:cs="Arial"/>
          <w:color w:val="7B7B7B" w:themeColor="accent3" w:themeShade="BF"/>
          <w:sz w:val="22"/>
          <w:szCs w:val="22"/>
          <w:lang w:val="en-GB"/>
        </w:rPr>
        <w:t>[Type your answer here]</w:t>
      </w:r>
    </w:p>
    <w:p w14:paraId="4AD44C87" w14:textId="179AA1C3" w:rsidR="00B15863" w:rsidRPr="005667A4" w:rsidRDefault="00B15863" w:rsidP="00AA190E">
      <w:pPr>
        <w:jc w:val="both"/>
        <w:rPr>
          <w:rFonts w:ascii="Avenir Next" w:hAnsi="Avenir Next" w:cs="Arial"/>
          <w:sz w:val="22"/>
          <w:szCs w:val="22"/>
        </w:rPr>
      </w:pPr>
    </w:p>
    <w:p w14:paraId="223C7E99" w14:textId="77777777" w:rsidR="0005518B" w:rsidRPr="005667A4" w:rsidRDefault="0005518B" w:rsidP="00AA190E">
      <w:pPr>
        <w:jc w:val="both"/>
        <w:rPr>
          <w:rFonts w:ascii="Avenir Next" w:hAnsi="Avenir Next" w:cs="Arial"/>
          <w:sz w:val="22"/>
          <w:szCs w:val="22"/>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 4</w:t>
      </w:r>
      <w:r w:rsidR="009B0723" w:rsidRPr="00F25A05">
        <w:rPr>
          <w:rFonts w:ascii="Avenir Next Demi Bold" w:hAnsi="Avenir Next Demi Bold" w:cs="Arial"/>
          <w:b/>
          <w:bCs/>
          <w:sz w:val="22"/>
          <w:szCs w:val="22"/>
          <w:lang w:val="en-GB"/>
        </w:rPr>
        <w:t xml:space="preserve"> (fact-based application-type question) [1</w:t>
      </w:r>
      <w:r w:rsidR="006C2997" w:rsidRPr="00F25A05">
        <w:rPr>
          <w:rFonts w:ascii="Avenir Next Demi Bold" w:hAnsi="Avenir Next Demi Bold" w:cs="Arial"/>
          <w:b/>
          <w:bCs/>
          <w:sz w:val="22"/>
          <w:szCs w:val="22"/>
          <w:lang w:val="en-GB"/>
        </w:rPr>
        <w:t>4</w:t>
      </w:r>
      <w:r w:rsidR="009B0723"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B0723" w:rsidRPr="00F25A05">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2F426B9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BF4E26" w:rsidRPr="005667A4">
        <w:rPr>
          <w:rFonts w:ascii="Avenir Next" w:hAnsi="Avenir Next" w:cs="Arial"/>
          <w:sz w:val="22"/>
          <w:szCs w:val="22"/>
          <w:lang w:val="en-GB"/>
        </w:rPr>
        <w:t>engineering giant Columbus Steelworks &amp; Coal company, more commonly known under their brand name CS&amp;C, with their operational hub in Columbus, Ohio, U.S. The parent however is for historical tax reasons, a Dutch company: CS&amp;C N.V., with its seat in Amsterdam, the Netherlands and listed in New York on the NY stock exchange. The board actually sits in Amsterdam, or at least that is where all board meetings take place, even though each of them except the three Dutch nationals (who live in Amsterdam) also regularly sit in with their teams in Ohio.</w:t>
      </w:r>
    </w:p>
    <w:p w14:paraId="61D691BD" w14:textId="77777777" w:rsidR="00BF4E26" w:rsidRPr="005667A4" w:rsidRDefault="00BF4E26" w:rsidP="00AA190E">
      <w:pPr>
        <w:jc w:val="both"/>
        <w:rPr>
          <w:rFonts w:ascii="Avenir Next" w:hAnsi="Avenir Next" w:cs="Arial"/>
          <w:sz w:val="22"/>
          <w:szCs w:val="22"/>
          <w:lang w:val="en-GB"/>
        </w:rPr>
      </w:pPr>
    </w:p>
    <w:p w14:paraId="35411243" w14:textId="5ABDA0A7" w:rsidR="00716889" w:rsidRPr="005667A4" w:rsidRDefault="00BF4E26"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Aside from large U.S. operations, the CS&amp;C group is mainly active in the EU: France, Germany, Poland, Italy and Spain. </w:t>
      </w:r>
      <w:r w:rsidR="00601872" w:rsidRPr="005667A4">
        <w:rPr>
          <w:rFonts w:ascii="Avenir Next" w:hAnsi="Avenir Next" w:cs="Arial"/>
          <w:sz w:val="22"/>
          <w:szCs w:val="22"/>
          <w:lang w:val="en-GB"/>
        </w:rPr>
        <w:t xml:space="preserve">The group is financed by a large consortium of banks and bondholders, headed by </w:t>
      </w:r>
      <w:r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Pr="005667A4">
        <w:rPr>
          <w:rFonts w:ascii="Avenir Next" w:hAnsi="Avenir Next" w:cs="Arial"/>
          <w:sz w:val="22"/>
          <w:szCs w:val="22"/>
          <w:lang w:val="en-GB"/>
        </w:rPr>
        <w:t>As 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3DB468F6"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lastRenderedPageBreak/>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group's financing debt</w:t>
      </w:r>
      <w:r w:rsidRPr="005667A4">
        <w:rPr>
          <w:rFonts w:ascii="Avenir Next" w:hAnsi="Avenir Next" w:cs="Arial"/>
          <w:sz w:val="22"/>
          <w:szCs w:val="22"/>
          <w:lang w:val="en-GB"/>
        </w:rPr>
        <w:t>, which will in any event include an extension of the maturity date, a re-set of the interest rate and an amendment of the covenants</w:t>
      </w:r>
      <w:r w:rsidR="00247D55" w:rsidRPr="005667A4">
        <w:rPr>
          <w:rFonts w:ascii="Avenir Next" w:hAnsi="Avenir Next" w:cs="Arial"/>
          <w:sz w:val="22"/>
          <w:szCs w:val="22"/>
          <w:lang w:val="en-GB"/>
        </w:rPr>
        <w:t>, but it starts to appear that this may become a much more difficult process possibly also involving a 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flies up and down between Amsterdam and Columbus, and is a Fellow of INSOL International. He has approached you, because his incumbent counsel in the U.S. has advised that the only reasonable option is to use a Chapter 11 process</w:t>
      </w:r>
      <w:r w:rsidR="00247D55" w:rsidRPr="005667A4">
        <w:rPr>
          <w:rFonts w:ascii="Avenir Next" w:hAnsi="Avenir Next" w:cs="Arial"/>
          <w:sz w:val="22"/>
          <w:szCs w:val="22"/>
          <w:lang w:val="en-GB"/>
        </w:rPr>
        <w:t>, but he questions whether the European angle does not permit an alternative route. He wants to have all options on the table and asks you to design an alternative to the US Chapter 11.</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91E12A5"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effected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p w14:paraId="105BF0C6" w14:textId="77777777" w:rsidR="00716889" w:rsidRPr="005667A4" w:rsidRDefault="00716889" w:rsidP="00AA190E">
      <w:pPr>
        <w:jc w:val="both"/>
        <w:rPr>
          <w:rFonts w:ascii="Avenir Next" w:hAnsi="Avenir Next" w:cs="Arial"/>
          <w:sz w:val="22"/>
          <w:szCs w:val="22"/>
          <w:lang w:val="en-GB"/>
        </w:rPr>
      </w:pPr>
    </w:p>
    <w:bookmarkEnd w:id="0"/>
    <w:p w14:paraId="671C8277" w14:textId="77777777" w:rsidR="00F74658" w:rsidRPr="005667A4" w:rsidRDefault="00F74658" w:rsidP="00F74658">
      <w:pPr>
        <w:ind w:left="720" w:hanging="720"/>
        <w:jc w:val="both"/>
        <w:rPr>
          <w:rFonts w:ascii="Avenir Next" w:hAnsi="Avenir Next" w:cs="Arial"/>
          <w:sz w:val="22"/>
          <w:szCs w:val="22"/>
          <w:lang w:val="en-GB"/>
        </w:rPr>
      </w:pPr>
      <w:r w:rsidRPr="005667A4">
        <w:rPr>
          <w:rFonts w:ascii="Avenir Next" w:hAnsi="Avenir Next" w:cs="Arial"/>
          <w:color w:val="7B7B7B" w:themeColor="accent3" w:themeShade="BF"/>
          <w:sz w:val="22"/>
          <w:szCs w:val="22"/>
          <w:lang w:val="en-GB"/>
        </w:rPr>
        <w:t>[Type your answer here]</w:t>
      </w:r>
    </w:p>
    <w:p w14:paraId="26087DCA" w14:textId="27CACD2D" w:rsidR="0077498C" w:rsidRPr="005667A4" w:rsidRDefault="0077498C" w:rsidP="00AA190E">
      <w:pPr>
        <w:jc w:val="both"/>
        <w:rPr>
          <w:rFonts w:ascii="Avenir Next" w:hAnsi="Avenir Next" w:cs="Arial"/>
          <w:color w:val="000000" w:themeColor="text1"/>
          <w:sz w:val="22"/>
          <w:szCs w:val="22"/>
          <w:lang w:val="en-GB"/>
        </w:rPr>
      </w:pPr>
    </w:p>
    <w:p w14:paraId="3FCEDF23" w14:textId="1290DF2B" w:rsidR="00D91A79" w:rsidRPr="005667A4" w:rsidRDefault="00D91A79" w:rsidP="005264F5">
      <w:pPr>
        <w:autoSpaceDE w:val="0"/>
        <w:autoSpaceDN w:val="0"/>
        <w:adjustRightInd w:val="0"/>
        <w:jc w:val="both"/>
        <w:rPr>
          <w:rFonts w:ascii="Avenir Next" w:hAnsi="Avenir Next" w:cs="Arial"/>
          <w:color w:val="A5A5A5" w:themeColor="accent3"/>
          <w:sz w:val="22"/>
          <w:szCs w:val="22"/>
          <w:lang w:val="en-GB"/>
        </w:rPr>
      </w:pPr>
      <w:r w:rsidRPr="005667A4">
        <w:rPr>
          <w:rFonts w:ascii="Avenir Next" w:hAnsi="Avenir Next" w:cs="Arial"/>
          <w:color w:val="A5A5A5" w:themeColor="accent3"/>
          <w:sz w:val="22"/>
          <w:szCs w:val="22"/>
          <w:lang w:val="en-GB"/>
        </w:rPr>
        <w:t xml:space="preserve"> </w:t>
      </w:r>
    </w:p>
    <w:p w14:paraId="2A2E105D" w14:textId="77777777" w:rsidR="00D91A79" w:rsidRPr="005667A4" w:rsidRDefault="00D91A79" w:rsidP="00AA190E">
      <w:pPr>
        <w:jc w:val="both"/>
        <w:rPr>
          <w:rFonts w:ascii="Avenir Next" w:hAnsi="Avenir Next" w:cs="Arial"/>
          <w:color w:val="000000" w:themeColor="text1"/>
          <w:sz w:val="22"/>
          <w:szCs w:val="22"/>
          <w:lang w:val="en-GB"/>
        </w:rPr>
      </w:pPr>
    </w:p>
    <w:p w14:paraId="2ECE65D5" w14:textId="77777777" w:rsidR="0077498C" w:rsidRPr="005667A4" w:rsidRDefault="0077498C" w:rsidP="00AA190E">
      <w:pPr>
        <w:jc w:val="both"/>
        <w:rPr>
          <w:rFonts w:ascii="Avenir Next" w:hAnsi="Avenir Next" w:cs="Arial"/>
          <w:color w:val="000000" w:themeColor="text1"/>
          <w:sz w:val="22"/>
          <w:szCs w:val="22"/>
          <w:lang w:val="en-GB"/>
        </w:rPr>
      </w:pP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07DC" w14:textId="77777777" w:rsidR="00D91A79" w:rsidRDefault="00D91A79" w:rsidP="00241B44">
      <w:r>
        <w:separator/>
      </w:r>
    </w:p>
  </w:endnote>
  <w:endnote w:type="continuationSeparator" w:id="0">
    <w:p w14:paraId="6BF11516" w14:textId="77777777" w:rsidR="00D91A79" w:rsidRDefault="00D91A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5667A4">
          <w:rPr>
            <w:rStyle w:val="PageNumber"/>
            <w:rFonts w:ascii="Avenir Next" w:hAnsi="Avenir Next" w:cs="Arial"/>
            <w:b/>
            <w:bCs/>
            <w:sz w:val="18"/>
            <w:szCs w:val="18"/>
          </w:rPr>
          <w:t xml:space="preserve">Page </w:t>
        </w:r>
        <w:r w:rsidRPr="005667A4">
          <w:rPr>
            <w:rStyle w:val="PageNumber"/>
            <w:rFonts w:ascii="Avenir Next" w:hAnsi="Avenir Next" w:cs="Arial"/>
            <w:b/>
            <w:bCs/>
            <w:sz w:val="18"/>
            <w:szCs w:val="18"/>
          </w:rPr>
          <w:fldChar w:fldCharType="begin"/>
        </w:r>
        <w:r w:rsidRPr="005667A4">
          <w:rPr>
            <w:rStyle w:val="PageNumber"/>
            <w:rFonts w:ascii="Avenir Next" w:hAnsi="Avenir Next" w:cs="Arial"/>
            <w:b/>
            <w:bCs/>
            <w:sz w:val="18"/>
            <w:szCs w:val="18"/>
          </w:rPr>
          <w:instrText xml:space="preserve"> PAGE </w:instrText>
        </w:r>
        <w:r w:rsidRPr="005667A4">
          <w:rPr>
            <w:rStyle w:val="PageNumber"/>
            <w:rFonts w:ascii="Avenir Next" w:hAnsi="Avenir Next" w:cs="Arial"/>
            <w:b/>
            <w:bCs/>
            <w:sz w:val="18"/>
            <w:szCs w:val="18"/>
          </w:rPr>
          <w:fldChar w:fldCharType="separate"/>
        </w:r>
        <w:r w:rsidRPr="005667A4">
          <w:rPr>
            <w:rStyle w:val="PageNumber"/>
            <w:rFonts w:ascii="Avenir Next" w:hAnsi="Avenir Next" w:cs="Arial"/>
            <w:b/>
            <w:bCs/>
            <w:noProof/>
            <w:sz w:val="18"/>
            <w:szCs w:val="18"/>
          </w:rPr>
          <w:t>7</w:t>
        </w:r>
        <w:r w:rsidRPr="005667A4">
          <w:rPr>
            <w:rStyle w:val="PageNumber"/>
            <w:rFonts w:ascii="Avenir Next" w:hAnsi="Avenir Next" w:cs="Arial"/>
            <w:b/>
            <w:bCs/>
            <w:sz w:val="18"/>
            <w:szCs w:val="18"/>
          </w:rPr>
          <w:fldChar w:fldCharType="end"/>
        </w:r>
      </w:p>
    </w:sdtContent>
  </w:sdt>
  <w:p w14:paraId="56C7C306" w14:textId="433EDA07" w:rsidR="00D91A79" w:rsidRPr="005667A4" w:rsidRDefault="00D91A79" w:rsidP="009B4976">
    <w:pPr>
      <w:pStyle w:val="Footer"/>
      <w:ind w:right="360"/>
      <w:rPr>
        <w:rFonts w:ascii="Avenir Next" w:hAnsi="Avenir Next" w:cs="Arial"/>
        <w:sz w:val="18"/>
        <w:szCs w:val="18"/>
        <w:lang w:val="en-GB"/>
      </w:rPr>
    </w:pPr>
    <w:r w:rsidRPr="005667A4">
      <w:rPr>
        <w:rFonts w:ascii="Avenir Next" w:hAnsi="Avenir Next" w:cs="Arial"/>
        <w:sz w:val="18"/>
        <w:szCs w:val="18"/>
        <w:lang w:val="en-GB"/>
      </w:rPr>
      <w:t>student</w:t>
    </w:r>
    <w:r w:rsidR="00A82ECA" w:rsidRPr="005667A4">
      <w:rPr>
        <w:rFonts w:ascii="Avenir Next" w:hAnsi="Avenir Next" w:cs="Arial"/>
        <w:sz w:val="18"/>
        <w:szCs w:val="18"/>
        <w:lang w:val="en-GB"/>
      </w:rPr>
      <w:t>ID</w:t>
    </w:r>
    <w:r w:rsidRPr="005667A4">
      <w:rPr>
        <w:rFonts w:ascii="Avenir Next" w:hAnsi="Avenir Next" w:cs="Arial"/>
        <w:sz w:val="18"/>
        <w:szCs w:val="18"/>
        <w:lang w:val="en-GB"/>
      </w:rPr>
      <w:t>.assessment6</w:t>
    </w:r>
    <w:r w:rsidR="00A82ECA" w:rsidRPr="005667A4">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AEED" w14:textId="77777777" w:rsidR="00D91A79" w:rsidRDefault="00D91A79" w:rsidP="00241B44">
      <w:r>
        <w:separator/>
      </w:r>
    </w:p>
  </w:footnote>
  <w:footnote w:type="continuationSeparator" w:id="0">
    <w:p w14:paraId="3E1F2BC7" w14:textId="77777777" w:rsidR="00D91A79" w:rsidRDefault="00D91A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5"/>
  </w:num>
  <w:num w:numId="6">
    <w:abstractNumId w:val="6"/>
  </w:num>
  <w:num w:numId="7">
    <w:abstractNumId w:val="0"/>
  </w:num>
  <w:num w:numId="8">
    <w:abstractNumId w:val="10"/>
  </w:num>
  <w:num w:numId="9">
    <w:abstractNumId w:val="1"/>
  </w:num>
  <w:num w:numId="10">
    <w:abstractNumId w:val="4"/>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18C"/>
    <w:rsid w:val="00007BF3"/>
    <w:rsid w:val="00010BA0"/>
    <w:rsid w:val="00020557"/>
    <w:rsid w:val="00021FC2"/>
    <w:rsid w:val="000250C7"/>
    <w:rsid w:val="00026F16"/>
    <w:rsid w:val="00034239"/>
    <w:rsid w:val="00037621"/>
    <w:rsid w:val="000411DD"/>
    <w:rsid w:val="00044D46"/>
    <w:rsid w:val="00045088"/>
    <w:rsid w:val="00045904"/>
    <w:rsid w:val="000502FD"/>
    <w:rsid w:val="0005518B"/>
    <w:rsid w:val="00064EA3"/>
    <w:rsid w:val="00065166"/>
    <w:rsid w:val="00082609"/>
    <w:rsid w:val="000847FC"/>
    <w:rsid w:val="000851CC"/>
    <w:rsid w:val="00087F21"/>
    <w:rsid w:val="00093BE8"/>
    <w:rsid w:val="000A2A9C"/>
    <w:rsid w:val="000A407B"/>
    <w:rsid w:val="000A68ED"/>
    <w:rsid w:val="000B5FF1"/>
    <w:rsid w:val="000B609F"/>
    <w:rsid w:val="000D55A8"/>
    <w:rsid w:val="000D7B15"/>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3509B"/>
    <w:rsid w:val="0014171F"/>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356EA"/>
    <w:rsid w:val="00235BE5"/>
    <w:rsid w:val="0024116D"/>
    <w:rsid w:val="00241B44"/>
    <w:rsid w:val="00241FA3"/>
    <w:rsid w:val="00243214"/>
    <w:rsid w:val="00245EFB"/>
    <w:rsid w:val="00247D55"/>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6818"/>
    <w:rsid w:val="00361A0A"/>
    <w:rsid w:val="00364836"/>
    <w:rsid w:val="00364A7D"/>
    <w:rsid w:val="0036565C"/>
    <w:rsid w:val="0036625E"/>
    <w:rsid w:val="0037465A"/>
    <w:rsid w:val="00382C98"/>
    <w:rsid w:val="0038533C"/>
    <w:rsid w:val="0038552A"/>
    <w:rsid w:val="00386568"/>
    <w:rsid w:val="00390B57"/>
    <w:rsid w:val="00392E01"/>
    <w:rsid w:val="0039378E"/>
    <w:rsid w:val="003948D5"/>
    <w:rsid w:val="00395D1E"/>
    <w:rsid w:val="00396821"/>
    <w:rsid w:val="00397D3A"/>
    <w:rsid w:val="003A051E"/>
    <w:rsid w:val="003A1D05"/>
    <w:rsid w:val="003B170F"/>
    <w:rsid w:val="003B3C5F"/>
    <w:rsid w:val="003B3C6A"/>
    <w:rsid w:val="003C4471"/>
    <w:rsid w:val="003D0A6D"/>
    <w:rsid w:val="003E0B16"/>
    <w:rsid w:val="003E0DC5"/>
    <w:rsid w:val="003E3B1E"/>
    <w:rsid w:val="003E67D1"/>
    <w:rsid w:val="003F3B27"/>
    <w:rsid w:val="00404329"/>
    <w:rsid w:val="00404CBA"/>
    <w:rsid w:val="00405DC1"/>
    <w:rsid w:val="00407D69"/>
    <w:rsid w:val="00415F1F"/>
    <w:rsid w:val="0042108F"/>
    <w:rsid w:val="004247A1"/>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4569"/>
    <w:rsid w:val="005059FF"/>
    <w:rsid w:val="005177FE"/>
    <w:rsid w:val="005205DB"/>
    <w:rsid w:val="00521889"/>
    <w:rsid w:val="0052263B"/>
    <w:rsid w:val="00524728"/>
    <w:rsid w:val="005264F5"/>
    <w:rsid w:val="005331CA"/>
    <w:rsid w:val="00534AB2"/>
    <w:rsid w:val="00537970"/>
    <w:rsid w:val="00540E3A"/>
    <w:rsid w:val="00544127"/>
    <w:rsid w:val="005463A9"/>
    <w:rsid w:val="00553EB2"/>
    <w:rsid w:val="005572F7"/>
    <w:rsid w:val="00560534"/>
    <w:rsid w:val="005618AD"/>
    <w:rsid w:val="0056391B"/>
    <w:rsid w:val="005650E2"/>
    <w:rsid w:val="005667A4"/>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4D60"/>
    <w:rsid w:val="00601872"/>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2997"/>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603F5"/>
    <w:rsid w:val="00764DB0"/>
    <w:rsid w:val="0076764D"/>
    <w:rsid w:val="0077498C"/>
    <w:rsid w:val="007809BC"/>
    <w:rsid w:val="00784128"/>
    <w:rsid w:val="00787BCC"/>
    <w:rsid w:val="00793173"/>
    <w:rsid w:val="007A2A33"/>
    <w:rsid w:val="007B4BFF"/>
    <w:rsid w:val="007B5C89"/>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2483F"/>
    <w:rsid w:val="008279C0"/>
    <w:rsid w:val="00841B96"/>
    <w:rsid w:val="0085012F"/>
    <w:rsid w:val="00864470"/>
    <w:rsid w:val="00867701"/>
    <w:rsid w:val="008723F3"/>
    <w:rsid w:val="00872C08"/>
    <w:rsid w:val="00876F56"/>
    <w:rsid w:val="00881DE6"/>
    <w:rsid w:val="008837A6"/>
    <w:rsid w:val="0089145D"/>
    <w:rsid w:val="008A4DF2"/>
    <w:rsid w:val="008A6CFE"/>
    <w:rsid w:val="008B5333"/>
    <w:rsid w:val="008B6223"/>
    <w:rsid w:val="008C361D"/>
    <w:rsid w:val="008C66E0"/>
    <w:rsid w:val="008E3339"/>
    <w:rsid w:val="008E56C9"/>
    <w:rsid w:val="008F20FC"/>
    <w:rsid w:val="008F5FFE"/>
    <w:rsid w:val="008F691A"/>
    <w:rsid w:val="0090028A"/>
    <w:rsid w:val="00905A43"/>
    <w:rsid w:val="00911ECF"/>
    <w:rsid w:val="00912C79"/>
    <w:rsid w:val="00921B8C"/>
    <w:rsid w:val="009235C3"/>
    <w:rsid w:val="00942123"/>
    <w:rsid w:val="0095207B"/>
    <w:rsid w:val="00955C2E"/>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1BD5"/>
    <w:rsid w:val="00A62B04"/>
    <w:rsid w:val="00A6627C"/>
    <w:rsid w:val="00A667E3"/>
    <w:rsid w:val="00A70E75"/>
    <w:rsid w:val="00A71019"/>
    <w:rsid w:val="00A81029"/>
    <w:rsid w:val="00A81DE9"/>
    <w:rsid w:val="00A82ECA"/>
    <w:rsid w:val="00A845F5"/>
    <w:rsid w:val="00A86911"/>
    <w:rsid w:val="00A93F68"/>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20E"/>
    <w:rsid w:val="00B743D6"/>
    <w:rsid w:val="00B74FBD"/>
    <w:rsid w:val="00B77F46"/>
    <w:rsid w:val="00B82586"/>
    <w:rsid w:val="00B829A3"/>
    <w:rsid w:val="00B86DB1"/>
    <w:rsid w:val="00B87869"/>
    <w:rsid w:val="00B9106E"/>
    <w:rsid w:val="00B9639B"/>
    <w:rsid w:val="00BB0045"/>
    <w:rsid w:val="00BB0F2B"/>
    <w:rsid w:val="00BC12E5"/>
    <w:rsid w:val="00BE145A"/>
    <w:rsid w:val="00BE4FF3"/>
    <w:rsid w:val="00BE7D42"/>
    <w:rsid w:val="00BF4E26"/>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53719"/>
    <w:rsid w:val="00D61EB6"/>
    <w:rsid w:val="00D63EFD"/>
    <w:rsid w:val="00D72E41"/>
    <w:rsid w:val="00D74D0C"/>
    <w:rsid w:val="00D81437"/>
    <w:rsid w:val="00D84752"/>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766"/>
    <w:rsid w:val="00E15BA9"/>
    <w:rsid w:val="00E209FC"/>
    <w:rsid w:val="00E24ECD"/>
    <w:rsid w:val="00E25AEE"/>
    <w:rsid w:val="00E26E19"/>
    <w:rsid w:val="00E309AF"/>
    <w:rsid w:val="00E31DF3"/>
    <w:rsid w:val="00E450A4"/>
    <w:rsid w:val="00E506BE"/>
    <w:rsid w:val="00E55547"/>
    <w:rsid w:val="00E6302B"/>
    <w:rsid w:val="00E6452F"/>
    <w:rsid w:val="00E64F45"/>
    <w:rsid w:val="00E6622B"/>
    <w:rsid w:val="00E6742D"/>
    <w:rsid w:val="00E71CB0"/>
    <w:rsid w:val="00E73A80"/>
    <w:rsid w:val="00E77C3D"/>
    <w:rsid w:val="00E90991"/>
    <w:rsid w:val="00E909F0"/>
    <w:rsid w:val="00E90D47"/>
    <w:rsid w:val="00E93017"/>
    <w:rsid w:val="00E93993"/>
    <w:rsid w:val="00E9597C"/>
    <w:rsid w:val="00EA0913"/>
    <w:rsid w:val="00EA256D"/>
    <w:rsid w:val="00EA5418"/>
    <w:rsid w:val="00EA5B00"/>
    <w:rsid w:val="00EA710F"/>
    <w:rsid w:val="00EB146B"/>
    <w:rsid w:val="00EB45AC"/>
    <w:rsid w:val="00EC441F"/>
    <w:rsid w:val="00EC4755"/>
    <w:rsid w:val="00ED0BC4"/>
    <w:rsid w:val="00ED447D"/>
    <w:rsid w:val="00EE28DE"/>
    <w:rsid w:val="00EE4971"/>
    <w:rsid w:val="00EE6CB0"/>
    <w:rsid w:val="00EF090E"/>
    <w:rsid w:val="00EF352D"/>
    <w:rsid w:val="00EF4E48"/>
    <w:rsid w:val="00EF5572"/>
    <w:rsid w:val="00F033DA"/>
    <w:rsid w:val="00F13691"/>
    <w:rsid w:val="00F13FB1"/>
    <w:rsid w:val="00F150FB"/>
    <w:rsid w:val="00F15300"/>
    <w:rsid w:val="00F15B31"/>
    <w:rsid w:val="00F21E06"/>
    <w:rsid w:val="00F25A05"/>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3616"/>
    <w:rsid w:val="00F74658"/>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 G E N E R A L ! 1 7 0 8 0 2 3 6 . 1 < / d o c u m e n t i d >  
     < s e n d e r i d > H E N G S T F < / s e n d e r i d >  
     < s e n d e r e m a i l > F E R D I N A N D . H E N G S T @ D E B R A U W . C O M < / s e n d e r e m a i l >  
     < l a s t m o d i f i e d > 2 0 2 2 - 0 8 - 0 5 T 1 3 : 3 6 : 0 0 . 0 0 0 0 0 0 0 + 0 2 : 0 0 < / l a s t m o d i f i e d >  
     < d a t a b a s e > G E N E R A L < / d a t a b a s e >  
 < / p r o p e r t i e s > 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customXml/itemProps2.xml><?xml version="1.0" encoding="utf-8"?>
<ds:datastoreItem xmlns:ds="http://schemas.openxmlformats.org/officeDocument/2006/customXml" ds:itemID="{630F83D4-A1F5-C045-AE42-CCF633A5AF7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2571</Words>
  <Characters>12706</Characters>
  <Application>Microsoft Office Word</Application>
  <DocSecurity>0</DocSecurity>
  <Lines>438</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David Burdette</cp:lastModifiedBy>
  <cp:revision>4</cp:revision>
  <cp:lastPrinted>2019-08-27T05:42:00Z</cp:lastPrinted>
  <dcterms:created xsi:type="dcterms:W3CDTF">2022-09-30T10:35:00Z</dcterms:created>
  <dcterms:modified xsi:type="dcterms:W3CDTF">2022-09-30T10:45:00Z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G17080236/1</vt:lpwstr>
  </property>
  <property fmtid="{D5CDD505-2E9C-101B-9397-08002B2CF9AE}" pid="3" name="WorksiteDatabase">
    <vt:lpwstr>GENERAL</vt:lpwstr>
  </property>
  <property fmtid="{D5CDD505-2E9C-101B-9397-08002B2CF9AE}" pid="4" name="WorksiteDocNumber">
    <vt:lpwstr>17080236</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