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10012390"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C4612">
        <w:rPr>
          <w:rFonts w:ascii="Avenir Next Demi Bold" w:hAnsi="Avenir Next Demi Bold" w:cs="Arial"/>
          <w:b/>
          <w:bCs/>
          <w:color w:val="000000" w:themeColor="text1"/>
          <w:sz w:val="22"/>
          <w:szCs w:val="22"/>
          <w:lang w:val="en-GB"/>
        </w:rPr>
        <w:t>6D</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D9CB397" w:rsidR="002638B0" w:rsidRPr="00B87DBA" w:rsidRDefault="006C461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ITALY</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E95C2A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C4612">
        <w:rPr>
          <w:rFonts w:ascii="Avenir Next Demi Bold" w:hAnsi="Avenir Next Demi Bold" w:cs="Arial"/>
          <w:b/>
          <w:bCs/>
          <w:color w:val="767171" w:themeColor="background2" w:themeShade="80"/>
          <w:sz w:val="22"/>
          <w:szCs w:val="22"/>
          <w:lang w:val="en-GB"/>
        </w:rPr>
        <w:t>6</w:t>
      </w:r>
      <w:r w:rsidR="00251433">
        <w:rPr>
          <w:rFonts w:ascii="Avenir Next Demi Bold" w:hAnsi="Avenir Next Demi Bold" w:cs="Arial"/>
          <w:b/>
          <w:bCs/>
          <w:color w:val="767171" w:themeColor="background2" w:themeShade="80"/>
          <w:sz w:val="22"/>
          <w:szCs w:val="22"/>
          <w:lang w:val="en-GB"/>
        </w:rPr>
        <w:t>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25D3B4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C4612">
        <w:rPr>
          <w:rFonts w:ascii="Avenir Next Demi Bold" w:hAnsi="Avenir Next Demi Bold" w:cs="Arial"/>
          <w:b/>
          <w:bCs/>
          <w:color w:val="767171" w:themeColor="background2" w:themeShade="80"/>
          <w:sz w:val="22"/>
          <w:szCs w:val="22"/>
          <w:lang w:val="en-GB"/>
        </w:rPr>
        <w:t>6</w:t>
      </w:r>
      <w:r w:rsidR="00251433">
        <w:rPr>
          <w:rFonts w:ascii="Avenir Next Demi Bold" w:hAnsi="Avenir Next Demi Bold" w:cs="Arial"/>
          <w:b/>
          <w:bCs/>
          <w:color w:val="767171" w:themeColor="background2" w:themeShade="80"/>
          <w:sz w:val="22"/>
          <w:szCs w:val="22"/>
          <w:lang w:val="en-GB"/>
        </w:rPr>
        <w:t>D</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26C24E62" w14:textId="77777777" w:rsidR="00047D78" w:rsidRDefault="00047D78">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04F216D"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4959E9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251433">
        <w:rPr>
          <w:rFonts w:ascii="Avenir Next Demi Bold" w:hAnsi="Avenir Next Demi Bold" w:cs="Arial"/>
          <w:b/>
          <w:bCs/>
          <w:sz w:val="22"/>
          <w:szCs w:val="22"/>
          <w:lang w:val="en-GB" w:eastAsia="en-GB"/>
        </w:rPr>
        <w:t>6D</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251433">
        <w:rPr>
          <w:rFonts w:ascii="Avenir Next" w:hAnsi="Avenir Next" w:cs="Arial"/>
          <w:sz w:val="22"/>
          <w:szCs w:val="22"/>
          <w:lang w:val="en-GB" w:eastAsia="en-GB"/>
        </w:rPr>
        <w:t>6D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23E58638" w:rsidR="004A2D83" w:rsidRPr="00B87DBA" w:rsidRDefault="0086705F" w:rsidP="0086705F">
      <w:pPr>
        <w:ind w:left="720" w:hanging="720"/>
        <w:jc w:val="both"/>
        <w:rPr>
          <w:rFonts w:ascii="Avenir Next" w:hAnsi="Avenir Next" w:cs="Arial"/>
          <w:sz w:val="22"/>
          <w:szCs w:val="22"/>
          <w:lang w:val="en-GB"/>
        </w:rPr>
      </w:pPr>
      <w:r w:rsidRPr="00F002ED">
        <w:rPr>
          <w:rFonts w:ascii="Avenir Next" w:hAnsi="Avenir Next" w:cs="Arial"/>
          <w:sz w:val="22"/>
          <w:szCs w:val="22"/>
          <w:lang w:val="en-GB"/>
        </w:rPr>
        <w:t>7.</w:t>
      </w:r>
      <w:r w:rsidRPr="00F002ED">
        <w:rPr>
          <w:rFonts w:ascii="Avenir Next" w:hAnsi="Avenir Next" w:cs="Arial"/>
          <w:sz w:val="22"/>
          <w:szCs w:val="22"/>
          <w:lang w:val="en-GB"/>
        </w:rPr>
        <w:tab/>
        <w:t xml:space="preserve">Prior to being populated with your answers, this assessment consists of </w:t>
      </w:r>
      <w:r w:rsidR="00F002ED" w:rsidRPr="00F002ED">
        <w:rPr>
          <w:rFonts w:ascii="Avenir Next Demi Bold" w:hAnsi="Avenir Next Demi Bold" w:cs="Arial"/>
          <w:b/>
          <w:bCs/>
          <w:sz w:val="22"/>
          <w:szCs w:val="22"/>
          <w:lang w:val="en-GB"/>
        </w:rPr>
        <w:t>8</w:t>
      </w:r>
      <w:r w:rsidRPr="00F002ED">
        <w:rPr>
          <w:rFonts w:ascii="Avenir Next Demi Bold" w:hAnsi="Avenir Next Demi Bold" w:cs="Arial"/>
          <w:b/>
          <w:bCs/>
          <w:sz w:val="22"/>
          <w:szCs w:val="22"/>
          <w:lang w:val="en-GB"/>
        </w:rPr>
        <w:t xml:space="preserve"> pages</w:t>
      </w:r>
      <w:r w:rsidRPr="00F002ED">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F449B0F" w14:textId="28C7463E" w:rsidR="00122102" w:rsidRPr="00047D78" w:rsidRDefault="00122102" w:rsidP="00122102">
      <w:pPr>
        <w:jc w:val="both"/>
        <w:rPr>
          <w:rFonts w:ascii="Avenir Next" w:hAnsi="Avenir Next" w:cs="Arial"/>
          <w:color w:val="000000" w:themeColor="text1"/>
          <w:sz w:val="22"/>
          <w:szCs w:val="22"/>
        </w:rPr>
      </w:pPr>
      <w:r w:rsidRPr="00047D78">
        <w:rPr>
          <w:rFonts w:ascii="Avenir Next" w:hAnsi="Avenir Next" w:cs="Arial"/>
          <w:color w:val="000000" w:themeColor="text1"/>
          <w:sz w:val="22"/>
          <w:szCs w:val="22"/>
        </w:rPr>
        <w:t xml:space="preserve">Under the law applicable to personal / bankruptcy procedures opened before 15 July 2022, a </w:t>
      </w:r>
      <w:r w:rsidRPr="00047D78">
        <w:rPr>
          <w:rFonts w:ascii="Avenir Next Demi Bold" w:hAnsi="Avenir Next Demi Bold" w:cs="Arial"/>
          <w:b/>
          <w:bCs/>
          <w:sz w:val="22"/>
          <w:szCs w:val="22"/>
          <w:u w:val="single"/>
          <w:lang w:val="en-GB"/>
        </w:rPr>
        <w:t>consumer</w:t>
      </w:r>
      <w:r w:rsidRPr="00047D78">
        <w:rPr>
          <w:rFonts w:ascii="Avenir Next" w:hAnsi="Avenir Next" w:cs="Arial"/>
          <w:color w:val="000000" w:themeColor="text1"/>
          <w:sz w:val="22"/>
          <w:szCs w:val="22"/>
        </w:rPr>
        <w:t xml:space="preserve"> cannot be admitted to a consumer’s agreement or plan if</w:t>
      </w:r>
      <w:r w:rsidR="00913932" w:rsidRPr="00047D78">
        <w:rPr>
          <w:rFonts w:ascii="Avenir Next" w:hAnsi="Avenir Next" w:cs="Arial"/>
          <w:color w:val="000000" w:themeColor="text1"/>
          <w:sz w:val="22"/>
          <w:szCs w:val="22"/>
        </w:rPr>
        <w:t xml:space="preserve"> – </w:t>
      </w:r>
    </w:p>
    <w:p w14:paraId="05FD9938" w14:textId="77777777" w:rsidR="00122102" w:rsidRPr="00047D78" w:rsidRDefault="00122102" w:rsidP="00122102">
      <w:pPr>
        <w:jc w:val="both"/>
        <w:rPr>
          <w:rFonts w:ascii="Avenir Next" w:hAnsi="Avenir Next" w:cs="Arial"/>
          <w:color w:val="000000" w:themeColor="text1"/>
          <w:sz w:val="22"/>
          <w:szCs w:val="22"/>
        </w:rPr>
      </w:pPr>
    </w:p>
    <w:p w14:paraId="6CEBBC1A" w14:textId="1DE8E850" w:rsidR="00122102" w:rsidRPr="00047D78" w:rsidRDefault="00913932" w:rsidP="00C478F7">
      <w:pPr>
        <w:pStyle w:val="ListParagraph"/>
        <w:numPr>
          <w:ilvl w:val="0"/>
          <w:numId w:val="1"/>
        </w:numPr>
        <w:ind w:left="426"/>
        <w:jc w:val="both"/>
        <w:rPr>
          <w:rFonts w:ascii="Avenir Next" w:hAnsi="Avenir Next" w:cs="Arial"/>
          <w:color w:val="000000" w:themeColor="text1"/>
          <w:sz w:val="22"/>
          <w:szCs w:val="22"/>
        </w:rPr>
      </w:pPr>
      <w:r w:rsidRPr="00047D78">
        <w:rPr>
          <w:rFonts w:ascii="Avenir Next" w:hAnsi="Avenir Next" w:cs="Arial"/>
          <w:color w:val="000000" w:themeColor="text1"/>
          <w:sz w:val="22"/>
          <w:szCs w:val="22"/>
        </w:rPr>
        <w:t>t</w:t>
      </w:r>
      <w:r w:rsidR="00122102" w:rsidRPr="00047D78">
        <w:rPr>
          <w:rFonts w:ascii="Avenir Next" w:hAnsi="Avenir Next" w:cs="Arial"/>
          <w:color w:val="000000" w:themeColor="text1"/>
          <w:sz w:val="22"/>
          <w:szCs w:val="22"/>
        </w:rPr>
        <w:t xml:space="preserve">he </w:t>
      </w:r>
      <w:r w:rsidRPr="00047D78">
        <w:rPr>
          <w:rFonts w:ascii="Avenir Next" w:hAnsi="Avenir Next" w:cs="Arial"/>
          <w:color w:val="000000" w:themeColor="text1"/>
          <w:sz w:val="22"/>
          <w:szCs w:val="22"/>
        </w:rPr>
        <w:t xml:space="preserve">consumer </w:t>
      </w:r>
      <w:r w:rsidR="00122102" w:rsidRPr="00047D78">
        <w:rPr>
          <w:rFonts w:ascii="Avenir Next" w:hAnsi="Avenir Next" w:cs="Arial"/>
          <w:color w:val="000000" w:themeColor="text1"/>
          <w:sz w:val="22"/>
          <w:szCs w:val="22"/>
        </w:rPr>
        <w:t>assumed obligations without a reasonable prospect of meeting them and relied on credit in a manner that was not proportionate to their income.</w:t>
      </w:r>
    </w:p>
    <w:p w14:paraId="2A9C2B94" w14:textId="77777777" w:rsidR="00122102" w:rsidRPr="00047D78" w:rsidRDefault="00122102" w:rsidP="00122102">
      <w:pPr>
        <w:ind w:left="426"/>
        <w:jc w:val="both"/>
        <w:rPr>
          <w:rFonts w:ascii="Avenir Next" w:hAnsi="Avenir Next" w:cs="Arial"/>
          <w:color w:val="000000" w:themeColor="text1"/>
          <w:sz w:val="22"/>
          <w:szCs w:val="22"/>
        </w:rPr>
      </w:pPr>
    </w:p>
    <w:p w14:paraId="4440A99A" w14:textId="30F0B8A9" w:rsidR="00122102" w:rsidRPr="00047D78" w:rsidRDefault="00913932" w:rsidP="00C478F7">
      <w:pPr>
        <w:pStyle w:val="ListParagraph"/>
        <w:numPr>
          <w:ilvl w:val="0"/>
          <w:numId w:val="1"/>
        </w:numPr>
        <w:ind w:left="426"/>
        <w:jc w:val="both"/>
        <w:rPr>
          <w:rFonts w:ascii="Avenir Next" w:hAnsi="Avenir Next" w:cs="Arial"/>
          <w:color w:val="000000" w:themeColor="text1"/>
          <w:sz w:val="22"/>
          <w:szCs w:val="22"/>
        </w:rPr>
      </w:pPr>
      <w:r w:rsidRPr="00047D78">
        <w:rPr>
          <w:rFonts w:ascii="Avenir Next" w:hAnsi="Avenir Next" w:cs="Arial"/>
          <w:color w:val="000000" w:themeColor="text1"/>
          <w:sz w:val="22"/>
          <w:szCs w:val="22"/>
        </w:rPr>
        <w:t>t</w:t>
      </w:r>
      <w:r w:rsidR="00122102" w:rsidRPr="00047D78">
        <w:rPr>
          <w:rFonts w:ascii="Avenir Next" w:hAnsi="Avenir Next" w:cs="Arial"/>
          <w:color w:val="000000" w:themeColor="text1"/>
          <w:sz w:val="22"/>
          <w:szCs w:val="22"/>
        </w:rPr>
        <w:t xml:space="preserve">he </w:t>
      </w:r>
      <w:r w:rsidRPr="00047D78">
        <w:rPr>
          <w:rFonts w:ascii="Avenir Next" w:hAnsi="Avenir Next" w:cs="Arial"/>
          <w:color w:val="000000" w:themeColor="text1"/>
          <w:sz w:val="22"/>
          <w:szCs w:val="22"/>
        </w:rPr>
        <w:t xml:space="preserve">consumer </w:t>
      </w:r>
      <w:r w:rsidR="00122102" w:rsidRPr="00047D78">
        <w:rPr>
          <w:rFonts w:ascii="Avenir Next" w:hAnsi="Avenir Next" w:cs="Arial"/>
          <w:color w:val="000000" w:themeColor="text1"/>
          <w:sz w:val="22"/>
          <w:szCs w:val="22"/>
        </w:rPr>
        <w:t>is responsible for causing the over-indebtedness with a reckless conduct.</w:t>
      </w:r>
    </w:p>
    <w:p w14:paraId="7FB754CE" w14:textId="77777777" w:rsidR="00122102" w:rsidRPr="00047D78" w:rsidRDefault="00122102" w:rsidP="00122102">
      <w:pPr>
        <w:ind w:left="426"/>
        <w:jc w:val="both"/>
        <w:rPr>
          <w:rFonts w:ascii="Avenir Next" w:hAnsi="Avenir Next" w:cs="Arial"/>
          <w:color w:val="000000" w:themeColor="text1"/>
          <w:sz w:val="22"/>
          <w:szCs w:val="22"/>
        </w:rPr>
      </w:pPr>
    </w:p>
    <w:p w14:paraId="373D5733" w14:textId="3162DF88" w:rsidR="00122102" w:rsidRPr="00047D78" w:rsidRDefault="00122102" w:rsidP="00C478F7">
      <w:pPr>
        <w:pStyle w:val="ListParagraph"/>
        <w:numPr>
          <w:ilvl w:val="0"/>
          <w:numId w:val="1"/>
        </w:numPr>
        <w:ind w:left="426"/>
        <w:jc w:val="both"/>
        <w:rPr>
          <w:rFonts w:ascii="Avenir Next" w:hAnsi="Avenir Next" w:cs="Arial"/>
          <w:color w:val="000000" w:themeColor="text1"/>
          <w:sz w:val="22"/>
          <w:szCs w:val="22"/>
        </w:rPr>
      </w:pPr>
      <w:r w:rsidRPr="00047D78">
        <w:rPr>
          <w:rFonts w:ascii="Avenir Next" w:hAnsi="Avenir Next" w:cs="Arial"/>
          <w:color w:val="000000" w:themeColor="text1"/>
          <w:sz w:val="22"/>
          <w:szCs w:val="22"/>
        </w:rPr>
        <w:t xml:space="preserve">both </w:t>
      </w:r>
      <w:r w:rsidR="00FD0131" w:rsidRPr="00047D78">
        <w:rPr>
          <w:rFonts w:ascii="Avenir Next" w:hAnsi="Avenir Next" w:cs="Arial"/>
          <w:color w:val="000000" w:themeColor="text1"/>
          <w:sz w:val="22"/>
          <w:szCs w:val="22"/>
        </w:rPr>
        <w:t xml:space="preserve">options </w:t>
      </w:r>
      <w:r w:rsidRPr="00047D78">
        <w:rPr>
          <w:rFonts w:ascii="Avenir Next" w:hAnsi="Avenir Next" w:cs="Arial"/>
          <w:color w:val="000000" w:themeColor="text1"/>
          <w:sz w:val="22"/>
          <w:szCs w:val="22"/>
        </w:rPr>
        <w:t>(a) and (b).</w:t>
      </w:r>
    </w:p>
    <w:p w14:paraId="47471CD0" w14:textId="77777777" w:rsidR="00122102" w:rsidRPr="00047D78" w:rsidRDefault="00122102" w:rsidP="00122102">
      <w:pPr>
        <w:ind w:left="426"/>
        <w:jc w:val="both"/>
        <w:rPr>
          <w:rFonts w:ascii="Avenir Next" w:hAnsi="Avenir Next" w:cs="Arial"/>
          <w:color w:val="000000" w:themeColor="text1"/>
          <w:sz w:val="22"/>
          <w:szCs w:val="22"/>
        </w:rPr>
      </w:pPr>
    </w:p>
    <w:p w14:paraId="0E2936E0" w14:textId="02086C90" w:rsidR="00122102" w:rsidRPr="00047D78" w:rsidRDefault="00122102" w:rsidP="00C478F7">
      <w:pPr>
        <w:pStyle w:val="ListParagraph"/>
        <w:numPr>
          <w:ilvl w:val="0"/>
          <w:numId w:val="1"/>
        </w:numPr>
        <w:ind w:left="426"/>
        <w:jc w:val="both"/>
        <w:rPr>
          <w:rFonts w:ascii="Avenir Next" w:hAnsi="Avenir Next" w:cs="Arial"/>
          <w:color w:val="000000" w:themeColor="text1"/>
          <w:sz w:val="22"/>
          <w:szCs w:val="22"/>
        </w:rPr>
      </w:pPr>
      <w:r w:rsidRPr="00047D78">
        <w:rPr>
          <w:rFonts w:ascii="Avenir Next" w:hAnsi="Avenir Next" w:cs="Arial"/>
          <w:color w:val="000000" w:themeColor="text1"/>
          <w:sz w:val="22"/>
          <w:szCs w:val="22"/>
        </w:rPr>
        <w:t xml:space="preserve">only </w:t>
      </w:r>
      <w:r w:rsidR="00FD0131" w:rsidRPr="00047D78">
        <w:rPr>
          <w:rFonts w:ascii="Avenir Next" w:hAnsi="Avenir Next" w:cs="Arial"/>
          <w:color w:val="000000" w:themeColor="text1"/>
          <w:sz w:val="22"/>
          <w:szCs w:val="22"/>
        </w:rPr>
        <w:t xml:space="preserve">option </w:t>
      </w:r>
      <w:r w:rsidRPr="00047D78">
        <w:rPr>
          <w:rFonts w:ascii="Avenir Next" w:hAnsi="Avenir Next" w:cs="Arial"/>
          <w:color w:val="000000" w:themeColor="text1"/>
          <w:sz w:val="22"/>
          <w:szCs w:val="22"/>
        </w:rPr>
        <w:t>(b).</w:t>
      </w:r>
    </w:p>
    <w:p w14:paraId="5AC85B26" w14:textId="77777777" w:rsidR="00240B2E" w:rsidRPr="00047D78" w:rsidRDefault="00240B2E" w:rsidP="00240B2E">
      <w:pPr>
        <w:jc w:val="both"/>
        <w:rPr>
          <w:rFonts w:ascii="Avenir Next" w:hAnsi="Avenir Next" w:cs="Arial"/>
          <w:color w:val="FF0000"/>
          <w:sz w:val="22"/>
          <w:szCs w:val="22"/>
        </w:rPr>
      </w:pPr>
    </w:p>
    <w:p w14:paraId="535D953F"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1.2 </w:t>
      </w:r>
    </w:p>
    <w:p w14:paraId="483386ED" w14:textId="77777777" w:rsidR="00240B2E" w:rsidRPr="00047D78" w:rsidRDefault="00240B2E" w:rsidP="00240B2E">
      <w:pPr>
        <w:jc w:val="both"/>
        <w:rPr>
          <w:rFonts w:ascii="Avenir Next" w:hAnsi="Avenir Next" w:cs="Arial"/>
          <w:sz w:val="22"/>
          <w:szCs w:val="22"/>
        </w:rPr>
      </w:pPr>
    </w:p>
    <w:p w14:paraId="5188D95D" w14:textId="3E9643FE" w:rsidR="00212CC1" w:rsidRPr="00047D78" w:rsidRDefault="00212CC1" w:rsidP="00212CC1">
      <w:pPr>
        <w:jc w:val="both"/>
        <w:rPr>
          <w:rFonts w:ascii="Avenir Next" w:hAnsi="Avenir Next" w:cs="Arial"/>
          <w:sz w:val="22"/>
          <w:szCs w:val="22"/>
          <w:lang w:val="en-GB"/>
        </w:rPr>
      </w:pPr>
      <w:r w:rsidRPr="00047D78">
        <w:rPr>
          <w:rFonts w:ascii="Avenir Next" w:hAnsi="Avenir Next" w:cs="Arial"/>
          <w:sz w:val="22"/>
          <w:szCs w:val="22"/>
          <w:lang w:val="en-GB"/>
        </w:rPr>
        <w:t xml:space="preserve">When an </w:t>
      </w:r>
      <w:r w:rsidRPr="00047D78">
        <w:rPr>
          <w:rFonts w:ascii="Avenir Next Demi Bold" w:hAnsi="Avenir Next Demi Bold" w:cs="Arial"/>
          <w:b/>
          <w:bCs/>
          <w:sz w:val="22"/>
          <w:szCs w:val="22"/>
          <w:u w:val="single"/>
          <w:lang w:val="en-GB"/>
        </w:rPr>
        <w:t>insolvency petition</w:t>
      </w:r>
      <w:r w:rsidRPr="00047D78">
        <w:rPr>
          <w:rFonts w:ascii="Avenir Next" w:hAnsi="Avenir Next" w:cs="Arial"/>
          <w:sz w:val="22"/>
          <w:szCs w:val="22"/>
          <w:lang w:val="en-GB"/>
        </w:rPr>
        <w:t xml:space="preserve"> is filed</w:t>
      </w:r>
      <w:r w:rsidR="0073051E" w:rsidRPr="00047D78">
        <w:rPr>
          <w:rFonts w:ascii="Avenir Next" w:hAnsi="Avenir Next" w:cs="Arial"/>
          <w:sz w:val="22"/>
          <w:szCs w:val="22"/>
          <w:lang w:val="en-GB"/>
        </w:rPr>
        <w:t xml:space="preserve"> – </w:t>
      </w:r>
    </w:p>
    <w:p w14:paraId="0A07B5A1" w14:textId="77777777" w:rsidR="00212CC1" w:rsidRPr="00047D78" w:rsidRDefault="00212CC1" w:rsidP="00212CC1">
      <w:pPr>
        <w:jc w:val="both"/>
        <w:rPr>
          <w:rFonts w:ascii="Avenir Next" w:hAnsi="Avenir Next" w:cs="Arial"/>
          <w:sz w:val="22"/>
          <w:szCs w:val="22"/>
          <w:lang w:val="en-GB"/>
        </w:rPr>
      </w:pPr>
    </w:p>
    <w:p w14:paraId="64CFAA18" w14:textId="77777777" w:rsidR="00212CC1" w:rsidRPr="00047D78" w:rsidRDefault="00212CC1" w:rsidP="00C478F7">
      <w:pPr>
        <w:pStyle w:val="ListParagraph"/>
        <w:numPr>
          <w:ilvl w:val="0"/>
          <w:numId w:val="2"/>
        </w:numPr>
        <w:ind w:left="426"/>
        <w:jc w:val="both"/>
        <w:rPr>
          <w:rFonts w:ascii="Avenir Next" w:hAnsi="Avenir Next" w:cs="Arial"/>
          <w:sz w:val="22"/>
          <w:szCs w:val="22"/>
          <w:lang w:val="en-GB"/>
        </w:rPr>
      </w:pPr>
      <w:r w:rsidRPr="00047D78">
        <w:rPr>
          <w:rFonts w:ascii="Avenir Next" w:hAnsi="Avenir Next" w:cs="Arial"/>
          <w:sz w:val="22"/>
          <w:szCs w:val="22"/>
          <w:lang w:val="en-GB"/>
        </w:rPr>
        <w:t>all connected actions are dealt with by the insolvency court where the proceedings were commenced, irrespective of their value.</w:t>
      </w:r>
    </w:p>
    <w:p w14:paraId="0DBD34F0" w14:textId="77777777" w:rsidR="00212CC1" w:rsidRPr="00047D78" w:rsidRDefault="00212CC1" w:rsidP="0073051E">
      <w:pPr>
        <w:ind w:left="426"/>
        <w:jc w:val="both"/>
        <w:rPr>
          <w:rFonts w:ascii="Avenir Next" w:hAnsi="Avenir Next" w:cs="Arial"/>
          <w:sz w:val="22"/>
          <w:szCs w:val="22"/>
          <w:lang w:val="en-GB"/>
        </w:rPr>
      </w:pPr>
    </w:p>
    <w:p w14:paraId="2EA482FA" w14:textId="77777777" w:rsidR="00212CC1" w:rsidRPr="00047D78" w:rsidRDefault="00212CC1" w:rsidP="00C478F7">
      <w:pPr>
        <w:pStyle w:val="ListParagraph"/>
        <w:numPr>
          <w:ilvl w:val="0"/>
          <w:numId w:val="2"/>
        </w:numPr>
        <w:ind w:left="426"/>
        <w:jc w:val="both"/>
        <w:rPr>
          <w:rFonts w:ascii="Avenir Next" w:hAnsi="Avenir Next" w:cs="Arial"/>
          <w:sz w:val="22"/>
          <w:szCs w:val="22"/>
          <w:lang w:val="en-GB"/>
        </w:rPr>
      </w:pPr>
      <w:r w:rsidRPr="00047D78">
        <w:rPr>
          <w:rFonts w:ascii="Avenir Next" w:hAnsi="Avenir Next" w:cs="Arial"/>
          <w:sz w:val="22"/>
          <w:szCs w:val="22"/>
          <w:lang w:val="en-GB"/>
        </w:rPr>
        <w:t xml:space="preserve">there is no </w:t>
      </w:r>
      <w:r w:rsidRPr="00047D78">
        <w:rPr>
          <w:rFonts w:ascii="Avenir Next" w:hAnsi="Avenir Next" w:cs="Arial"/>
          <w:i/>
          <w:iCs/>
          <w:sz w:val="22"/>
          <w:szCs w:val="22"/>
          <w:lang w:val="en-GB"/>
        </w:rPr>
        <w:t>vis attractiva</w:t>
      </w:r>
      <w:r w:rsidRPr="00047D78">
        <w:rPr>
          <w:rFonts w:ascii="Avenir Next" w:hAnsi="Avenir Next" w:cs="Arial"/>
          <w:sz w:val="22"/>
          <w:szCs w:val="22"/>
          <w:lang w:val="en-GB"/>
        </w:rPr>
        <w:t xml:space="preserve"> for connected actions.</w:t>
      </w:r>
    </w:p>
    <w:p w14:paraId="7841759A" w14:textId="77777777" w:rsidR="00212CC1" w:rsidRPr="00047D78" w:rsidRDefault="00212CC1" w:rsidP="0073051E">
      <w:pPr>
        <w:ind w:left="426"/>
        <w:jc w:val="both"/>
        <w:rPr>
          <w:rFonts w:ascii="Avenir Next" w:hAnsi="Avenir Next" w:cs="Arial"/>
          <w:sz w:val="22"/>
          <w:szCs w:val="22"/>
          <w:lang w:val="en-GB"/>
        </w:rPr>
      </w:pPr>
    </w:p>
    <w:p w14:paraId="02498B69" w14:textId="77777777" w:rsidR="00212CC1" w:rsidRPr="00047D78" w:rsidRDefault="00212CC1" w:rsidP="00C478F7">
      <w:pPr>
        <w:pStyle w:val="ListParagraph"/>
        <w:numPr>
          <w:ilvl w:val="0"/>
          <w:numId w:val="2"/>
        </w:numPr>
        <w:ind w:left="426"/>
        <w:jc w:val="both"/>
        <w:rPr>
          <w:rFonts w:ascii="Avenir Next" w:hAnsi="Avenir Next" w:cs="Arial"/>
          <w:sz w:val="22"/>
          <w:szCs w:val="22"/>
          <w:lang w:val="en-GB"/>
        </w:rPr>
      </w:pPr>
      <w:r w:rsidRPr="00047D78">
        <w:rPr>
          <w:rFonts w:ascii="Avenir Next" w:hAnsi="Avenir Next" w:cs="Arial"/>
          <w:sz w:val="22"/>
          <w:szCs w:val="22"/>
          <w:lang w:val="en-GB"/>
        </w:rPr>
        <w:t xml:space="preserve">the </w:t>
      </w:r>
      <w:r w:rsidRPr="00047D78">
        <w:rPr>
          <w:rFonts w:ascii="Avenir Next" w:hAnsi="Avenir Next" w:cs="Arial"/>
          <w:i/>
          <w:iCs/>
          <w:sz w:val="22"/>
          <w:szCs w:val="22"/>
          <w:lang w:val="en-GB"/>
        </w:rPr>
        <w:t>vis attractiva</w:t>
      </w:r>
      <w:r w:rsidRPr="00047D78">
        <w:rPr>
          <w:rFonts w:ascii="Avenir Next" w:hAnsi="Avenir Next" w:cs="Arial"/>
          <w:sz w:val="22"/>
          <w:szCs w:val="22"/>
          <w:lang w:val="en-GB"/>
        </w:rPr>
        <w:t xml:space="preserve"> is limited to those actions that deal with the status of the creditors, but not those that deal with the legal position of the debtor and its legal representatives.</w:t>
      </w:r>
    </w:p>
    <w:p w14:paraId="5A75F55D" w14:textId="77777777" w:rsidR="00212CC1" w:rsidRPr="00047D78" w:rsidRDefault="00212CC1" w:rsidP="0073051E">
      <w:pPr>
        <w:ind w:left="426"/>
        <w:jc w:val="both"/>
        <w:rPr>
          <w:rFonts w:ascii="Avenir Next" w:hAnsi="Avenir Next" w:cs="Arial"/>
          <w:sz w:val="22"/>
          <w:szCs w:val="22"/>
          <w:lang w:val="en-GB"/>
        </w:rPr>
      </w:pPr>
    </w:p>
    <w:p w14:paraId="7A52CFCB" w14:textId="77777777" w:rsidR="00212CC1" w:rsidRPr="00047D78" w:rsidRDefault="00212CC1" w:rsidP="00C478F7">
      <w:pPr>
        <w:pStyle w:val="ListParagraph"/>
        <w:numPr>
          <w:ilvl w:val="0"/>
          <w:numId w:val="2"/>
        </w:numPr>
        <w:ind w:left="426"/>
        <w:jc w:val="both"/>
        <w:rPr>
          <w:rFonts w:ascii="Avenir Next" w:hAnsi="Avenir Next" w:cs="Arial"/>
          <w:sz w:val="22"/>
          <w:szCs w:val="22"/>
          <w:lang w:val="en-GB"/>
        </w:rPr>
      </w:pPr>
      <w:r w:rsidRPr="00047D78">
        <w:rPr>
          <w:rFonts w:ascii="Avenir Next" w:hAnsi="Avenir Next" w:cs="Arial"/>
          <w:sz w:val="22"/>
          <w:szCs w:val="22"/>
          <w:lang w:val="en-GB"/>
        </w:rPr>
        <w:t>all connected actions are dealt with by the insolvency court where the proceedings were commenced, unless they exceed the threshold of EUR 1,000,000, in which case the local Court of Appeal will deal with the action.</w:t>
      </w:r>
    </w:p>
    <w:p w14:paraId="2D2A8224" w14:textId="0F6223E3" w:rsidR="00240B2E" w:rsidRPr="00047D78" w:rsidRDefault="00240B2E" w:rsidP="00240B2E">
      <w:pPr>
        <w:jc w:val="both"/>
        <w:rPr>
          <w:rFonts w:ascii="Avenir Next" w:hAnsi="Avenir Next" w:cs="Arial"/>
          <w:iCs/>
          <w:sz w:val="22"/>
          <w:szCs w:val="22"/>
          <w:lang w:val="en-GB"/>
        </w:rPr>
      </w:pPr>
    </w:p>
    <w:p w14:paraId="4307814C" w14:textId="11F8258A" w:rsidR="00F41DA5" w:rsidRPr="00047D78" w:rsidRDefault="00F41DA5" w:rsidP="00240B2E">
      <w:pPr>
        <w:jc w:val="both"/>
        <w:rPr>
          <w:rFonts w:ascii="Avenir Next" w:hAnsi="Avenir Next" w:cs="Arial"/>
          <w:iCs/>
          <w:sz w:val="22"/>
          <w:szCs w:val="22"/>
          <w:lang w:val="en-GB"/>
        </w:rPr>
      </w:pPr>
    </w:p>
    <w:p w14:paraId="77C4EC4E" w14:textId="58AA6FFC" w:rsidR="00F41DA5" w:rsidRPr="00047D78" w:rsidRDefault="00F41DA5" w:rsidP="00240B2E">
      <w:pPr>
        <w:jc w:val="both"/>
        <w:rPr>
          <w:rFonts w:ascii="Avenir Next" w:hAnsi="Avenir Next" w:cs="Arial"/>
          <w:iCs/>
          <w:sz w:val="22"/>
          <w:szCs w:val="22"/>
          <w:lang w:val="en-GB"/>
        </w:rPr>
      </w:pPr>
    </w:p>
    <w:p w14:paraId="1D96F5EF" w14:textId="43658E11" w:rsidR="00F41DA5" w:rsidRPr="00047D78" w:rsidRDefault="00F41DA5" w:rsidP="00240B2E">
      <w:pPr>
        <w:jc w:val="both"/>
        <w:rPr>
          <w:rFonts w:ascii="Avenir Next" w:hAnsi="Avenir Next" w:cs="Arial"/>
          <w:iCs/>
          <w:sz w:val="22"/>
          <w:szCs w:val="22"/>
          <w:lang w:val="en-GB"/>
        </w:rPr>
      </w:pPr>
    </w:p>
    <w:p w14:paraId="2A07FD84" w14:textId="77777777" w:rsidR="00F41DA5" w:rsidRPr="00047D78" w:rsidRDefault="00F41DA5" w:rsidP="00240B2E">
      <w:pPr>
        <w:jc w:val="both"/>
        <w:rPr>
          <w:rFonts w:ascii="Avenir Next" w:hAnsi="Avenir Next" w:cs="Arial"/>
          <w:iCs/>
          <w:sz w:val="22"/>
          <w:szCs w:val="22"/>
          <w:lang w:val="en-GB"/>
        </w:rPr>
      </w:pPr>
    </w:p>
    <w:p w14:paraId="52CF77F2"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lastRenderedPageBreak/>
        <w:t>Question 1.3</w:t>
      </w:r>
    </w:p>
    <w:p w14:paraId="002D20DB" w14:textId="138C1EF5" w:rsidR="00853BBA" w:rsidRPr="00047D78" w:rsidRDefault="00853BBA" w:rsidP="00853BBA">
      <w:pPr>
        <w:jc w:val="both"/>
        <w:rPr>
          <w:rFonts w:ascii="Avenir Next" w:hAnsi="Avenir Next" w:cs="Arial"/>
          <w:sz w:val="22"/>
          <w:szCs w:val="22"/>
        </w:rPr>
      </w:pPr>
      <w:r w:rsidRPr="00047D78">
        <w:rPr>
          <w:rFonts w:ascii="Avenir Next" w:hAnsi="Avenir Next" w:cs="Arial"/>
          <w:sz w:val="22"/>
          <w:szCs w:val="22"/>
        </w:rPr>
        <w:t xml:space="preserve">Which of the following procedures introduced by the new </w:t>
      </w:r>
      <w:r w:rsidRPr="00F002ED">
        <w:rPr>
          <w:rFonts w:ascii="Avenir Next" w:hAnsi="Avenir Next" w:cs="Arial"/>
          <w:i/>
          <w:iCs/>
          <w:sz w:val="22"/>
          <w:szCs w:val="22"/>
          <w:lang w:val="it-IT"/>
        </w:rPr>
        <w:t>Codice della Crisi dell’Impresa e dell’Insolvenza</w:t>
      </w:r>
      <w:r w:rsidRPr="00047D78">
        <w:rPr>
          <w:rFonts w:ascii="Avenir Next" w:hAnsi="Avenir Next" w:cs="Arial"/>
          <w:sz w:val="22"/>
          <w:szCs w:val="22"/>
        </w:rPr>
        <w:t xml:space="preserve"> </w:t>
      </w:r>
      <w:r w:rsidR="00812FA4" w:rsidRPr="00047D78">
        <w:rPr>
          <w:rFonts w:ascii="Avenir Next Demi Bold" w:hAnsi="Avenir Next Demi Bold" w:cs="Arial"/>
          <w:b/>
          <w:bCs/>
          <w:sz w:val="22"/>
          <w:szCs w:val="22"/>
          <w:u w:val="single"/>
          <w:lang w:val="en-GB"/>
        </w:rPr>
        <w:t>is n</w:t>
      </w:r>
      <w:r w:rsidRPr="00047D78">
        <w:rPr>
          <w:rFonts w:ascii="Avenir Next Demi Bold" w:hAnsi="Avenir Next Demi Bold" w:cs="Arial"/>
          <w:b/>
          <w:bCs/>
          <w:sz w:val="22"/>
          <w:szCs w:val="22"/>
          <w:u w:val="single"/>
          <w:lang w:val="en-GB"/>
        </w:rPr>
        <w:t>ot binding</w:t>
      </w:r>
      <w:r w:rsidRPr="00047D78">
        <w:rPr>
          <w:rFonts w:ascii="Avenir Next" w:hAnsi="Avenir Next" w:cs="Arial"/>
          <w:sz w:val="22"/>
          <w:szCs w:val="22"/>
        </w:rPr>
        <w:t xml:space="preserve"> on dissenting creditors?</w:t>
      </w:r>
    </w:p>
    <w:p w14:paraId="5E5225DB" w14:textId="77777777" w:rsidR="00853BBA" w:rsidRPr="00047D78" w:rsidRDefault="00853BBA" w:rsidP="00853BBA">
      <w:pPr>
        <w:jc w:val="both"/>
        <w:rPr>
          <w:rFonts w:ascii="Avenir Next" w:hAnsi="Avenir Next" w:cs="Arial"/>
          <w:sz w:val="22"/>
          <w:szCs w:val="22"/>
        </w:rPr>
      </w:pPr>
    </w:p>
    <w:p w14:paraId="10833A86" w14:textId="0159B4F1" w:rsidR="00853BBA" w:rsidRPr="00047D78" w:rsidRDefault="00812FA4" w:rsidP="00C478F7">
      <w:pPr>
        <w:pStyle w:val="ListParagraph"/>
        <w:numPr>
          <w:ilvl w:val="0"/>
          <w:numId w:val="3"/>
        </w:numPr>
        <w:ind w:left="426"/>
        <w:jc w:val="both"/>
        <w:rPr>
          <w:rFonts w:ascii="Avenir Next" w:hAnsi="Avenir Next" w:cs="Arial"/>
          <w:sz w:val="22"/>
          <w:szCs w:val="22"/>
        </w:rPr>
      </w:pPr>
      <w:r w:rsidRPr="00F002ED">
        <w:rPr>
          <w:rFonts w:ascii="Avenir Next" w:hAnsi="Avenir Next" w:cs="Arial"/>
          <w:i/>
          <w:iCs/>
          <w:sz w:val="22"/>
          <w:szCs w:val="22"/>
          <w:lang w:val="it-IT"/>
        </w:rPr>
        <w:t>C</w:t>
      </w:r>
      <w:r w:rsidR="00853BBA" w:rsidRPr="00F002ED">
        <w:rPr>
          <w:rFonts w:ascii="Avenir Next" w:hAnsi="Avenir Next" w:cs="Arial"/>
          <w:i/>
          <w:iCs/>
          <w:sz w:val="22"/>
          <w:szCs w:val="22"/>
          <w:lang w:val="it-IT"/>
        </w:rPr>
        <w:t>oncordato preventivo</w:t>
      </w:r>
      <w:r w:rsidR="00853BBA" w:rsidRPr="00047D78">
        <w:rPr>
          <w:rFonts w:ascii="Avenir Next" w:hAnsi="Avenir Next" w:cs="Arial"/>
          <w:sz w:val="22"/>
          <w:szCs w:val="22"/>
        </w:rPr>
        <w:t xml:space="preserve"> (pre-insolvency composition).</w:t>
      </w:r>
    </w:p>
    <w:p w14:paraId="1568E120" w14:textId="77777777" w:rsidR="00853BBA" w:rsidRPr="00047D78" w:rsidRDefault="00853BBA" w:rsidP="00853BBA">
      <w:pPr>
        <w:ind w:left="426"/>
        <w:jc w:val="both"/>
        <w:rPr>
          <w:rFonts w:ascii="Avenir Next" w:hAnsi="Avenir Next" w:cs="Arial"/>
          <w:sz w:val="22"/>
          <w:szCs w:val="22"/>
        </w:rPr>
      </w:pPr>
    </w:p>
    <w:p w14:paraId="7391562C" w14:textId="515E5C7D" w:rsidR="00853BBA" w:rsidRPr="00047D78" w:rsidRDefault="00812FA4" w:rsidP="00C478F7">
      <w:pPr>
        <w:pStyle w:val="ListParagraph"/>
        <w:numPr>
          <w:ilvl w:val="0"/>
          <w:numId w:val="3"/>
        </w:numPr>
        <w:ind w:left="426"/>
        <w:jc w:val="both"/>
        <w:rPr>
          <w:rFonts w:ascii="Avenir Next" w:hAnsi="Avenir Next" w:cs="Arial"/>
          <w:sz w:val="22"/>
          <w:szCs w:val="22"/>
        </w:rPr>
      </w:pPr>
      <w:r w:rsidRPr="00F002ED">
        <w:rPr>
          <w:rFonts w:ascii="Avenir Next" w:hAnsi="Avenir Next" w:cs="Arial"/>
          <w:i/>
          <w:iCs/>
          <w:sz w:val="22"/>
          <w:szCs w:val="22"/>
          <w:lang w:val="it-IT"/>
        </w:rPr>
        <w:t>A</w:t>
      </w:r>
      <w:r w:rsidR="00853BBA" w:rsidRPr="00F002ED">
        <w:rPr>
          <w:rFonts w:ascii="Avenir Next" w:hAnsi="Avenir Next" w:cs="Arial"/>
          <w:i/>
          <w:iCs/>
          <w:sz w:val="22"/>
          <w:szCs w:val="22"/>
          <w:lang w:val="it-IT"/>
        </w:rPr>
        <w:t>ccordi di ristrutturazione dei debiti</w:t>
      </w:r>
      <w:r w:rsidR="00853BBA" w:rsidRPr="00047D78">
        <w:rPr>
          <w:rFonts w:ascii="Avenir Next" w:hAnsi="Avenir Next" w:cs="Arial"/>
          <w:sz w:val="22"/>
          <w:szCs w:val="22"/>
        </w:rPr>
        <w:t xml:space="preserve"> (debt restructuring agreements).</w:t>
      </w:r>
    </w:p>
    <w:p w14:paraId="29A3D61D" w14:textId="77777777" w:rsidR="00853BBA" w:rsidRPr="00047D78" w:rsidRDefault="00853BBA" w:rsidP="00853BBA">
      <w:pPr>
        <w:ind w:left="426"/>
        <w:jc w:val="both"/>
        <w:rPr>
          <w:rFonts w:ascii="Avenir Next" w:hAnsi="Avenir Next" w:cs="Arial"/>
          <w:sz w:val="22"/>
          <w:szCs w:val="22"/>
        </w:rPr>
      </w:pPr>
    </w:p>
    <w:p w14:paraId="0D59E164" w14:textId="566DA8E5" w:rsidR="00853BBA" w:rsidRPr="00047D78" w:rsidRDefault="00812FA4" w:rsidP="00C478F7">
      <w:pPr>
        <w:pStyle w:val="ListParagraph"/>
        <w:numPr>
          <w:ilvl w:val="0"/>
          <w:numId w:val="3"/>
        </w:numPr>
        <w:ind w:left="426"/>
        <w:jc w:val="both"/>
        <w:rPr>
          <w:rFonts w:ascii="Avenir Next" w:hAnsi="Avenir Next" w:cs="Arial"/>
          <w:sz w:val="22"/>
          <w:szCs w:val="22"/>
        </w:rPr>
      </w:pPr>
      <w:r w:rsidRPr="00F002ED">
        <w:rPr>
          <w:rFonts w:ascii="Avenir Next" w:hAnsi="Avenir Next" w:cs="Arial"/>
          <w:i/>
          <w:iCs/>
          <w:sz w:val="22"/>
          <w:szCs w:val="22"/>
          <w:lang w:val="it-IT"/>
        </w:rPr>
        <w:t>P</w:t>
      </w:r>
      <w:r w:rsidR="00853BBA" w:rsidRPr="00F002ED">
        <w:rPr>
          <w:rFonts w:ascii="Avenir Next" w:hAnsi="Avenir Next" w:cs="Arial"/>
          <w:i/>
          <w:iCs/>
          <w:sz w:val="22"/>
          <w:szCs w:val="22"/>
          <w:lang w:val="it-IT"/>
        </w:rPr>
        <w:t>iani attestati di risanamento</w:t>
      </w:r>
      <w:r w:rsidR="00853BBA" w:rsidRPr="00047D78">
        <w:rPr>
          <w:rFonts w:ascii="Avenir Next" w:hAnsi="Avenir Next" w:cs="Arial"/>
          <w:sz w:val="22"/>
          <w:szCs w:val="22"/>
        </w:rPr>
        <w:t xml:space="preserve"> (turnaround plans).</w:t>
      </w:r>
    </w:p>
    <w:p w14:paraId="4C287E69" w14:textId="77777777" w:rsidR="00853BBA" w:rsidRPr="00047D78" w:rsidRDefault="00853BBA" w:rsidP="00853BBA">
      <w:pPr>
        <w:ind w:left="426"/>
        <w:jc w:val="both"/>
        <w:rPr>
          <w:rFonts w:ascii="Avenir Next" w:hAnsi="Avenir Next" w:cs="Arial"/>
          <w:sz w:val="22"/>
          <w:szCs w:val="22"/>
        </w:rPr>
      </w:pPr>
    </w:p>
    <w:p w14:paraId="6629A8CA" w14:textId="27570D30" w:rsidR="00240B2E" w:rsidRPr="00047D78" w:rsidRDefault="00812FA4" w:rsidP="00C478F7">
      <w:pPr>
        <w:pStyle w:val="ListParagraph"/>
        <w:numPr>
          <w:ilvl w:val="0"/>
          <w:numId w:val="3"/>
        </w:numPr>
        <w:ind w:left="426"/>
        <w:jc w:val="both"/>
        <w:rPr>
          <w:rFonts w:ascii="Avenir Next Demi Bold" w:hAnsi="Avenir Next Demi Bold" w:cs="Arial"/>
          <w:b/>
          <w:bCs/>
          <w:sz w:val="22"/>
          <w:szCs w:val="22"/>
          <w:u w:val="single"/>
          <w:lang w:val="en-GB"/>
        </w:rPr>
      </w:pPr>
      <w:r w:rsidRPr="00F002ED">
        <w:rPr>
          <w:rFonts w:ascii="Avenir Next" w:hAnsi="Avenir Next" w:cs="Arial"/>
          <w:i/>
          <w:iCs/>
          <w:sz w:val="22"/>
          <w:szCs w:val="22"/>
          <w:lang w:val="it-IT"/>
        </w:rPr>
        <w:t>C</w:t>
      </w:r>
      <w:r w:rsidR="00853BBA" w:rsidRPr="00F002ED">
        <w:rPr>
          <w:rFonts w:ascii="Avenir Next" w:hAnsi="Avenir Next" w:cs="Arial"/>
          <w:i/>
          <w:iCs/>
          <w:sz w:val="22"/>
          <w:szCs w:val="22"/>
          <w:lang w:val="it-IT"/>
        </w:rPr>
        <w:t>omposizione negoziata della crisi</w:t>
      </w:r>
      <w:r w:rsidR="00853BBA" w:rsidRPr="00047D78">
        <w:rPr>
          <w:rFonts w:ascii="Avenir Next" w:hAnsi="Avenir Next" w:cs="Arial"/>
          <w:i/>
          <w:iCs/>
          <w:sz w:val="22"/>
          <w:szCs w:val="22"/>
        </w:rPr>
        <w:t xml:space="preserve"> </w:t>
      </w:r>
      <w:r w:rsidR="00853BBA" w:rsidRPr="00047D78">
        <w:rPr>
          <w:rFonts w:ascii="Avenir Next" w:hAnsi="Avenir Next" w:cs="Arial"/>
          <w:sz w:val="22"/>
          <w:szCs w:val="22"/>
        </w:rPr>
        <w:t>(negotiated agreements).</w:t>
      </w:r>
    </w:p>
    <w:p w14:paraId="6DEDCC76" w14:textId="77777777" w:rsidR="00853BBA" w:rsidRPr="00047D78" w:rsidRDefault="00853BBA" w:rsidP="00853BBA">
      <w:pPr>
        <w:pStyle w:val="ListParagraph"/>
        <w:jc w:val="both"/>
        <w:rPr>
          <w:rFonts w:ascii="Avenir Next" w:hAnsi="Avenir Next" w:cs="Arial"/>
          <w:sz w:val="22"/>
          <w:szCs w:val="22"/>
        </w:rPr>
      </w:pPr>
    </w:p>
    <w:p w14:paraId="673D3AB3"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1.4 </w:t>
      </w:r>
    </w:p>
    <w:p w14:paraId="3301E5C1" w14:textId="77777777" w:rsidR="00240B2E" w:rsidRPr="00047D78" w:rsidRDefault="00240B2E" w:rsidP="00240B2E">
      <w:pPr>
        <w:jc w:val="both"/>
        <w:rPr>
          <w:rFonts w:ascii="Avenir Next" w:hAnsi="Avenir Next" w:cs="Arial"/>
          <w:sz w:val="22"/>
          <w:szCs w:val="22"/>
        </w:rPr>
      </w:pPr>
    </w:p>
    <w:p w14:paraId="04751772" w14:textId="61FA761D" w:rsidR="005D1141" w:rsidRPr="00047D78" w:rsidRDefault="005D1141" w:rsidP="005D1141">
      <w:pPr>
        <w:jc w:val="both"/>
        <w:rPr>
          <w:rFonts w:ascii="Avenir Next" w:hAnsi="Avenir Next" w:cs="Arial"/>
          <w:sz w:val="22"/>
          <w:szCs w:val="22"/>
          <w:lang w:val="en-GB"/>
        </w:rPr>
      </w:pPr>
      <w:r w:rsidRPr="00047D78">
        <w:rPr>
          <w:rFonts w:ascii="Avenir Next" w:hAnsi="Avenir Next" w:cs="Arial"/>
          <w:sz w:val="22"/>
          <w:szCs w:val="22"/>
          <w:lang w:val="en-GB"/>
        </w:rPr>
        <w:t xml:space="preserve">The </w:t>
      </w:r>
      <w:r w:rsidRPr="00047D78">
        <w:rPr>
          <w:rFonts w:ascii="Avenir Next Demi Bold" w:hAnsi="Avenir Next Demi Bold" w:cs="Arial"/>
          <w:b/>
          <w:bCs/>
          <w:sz w:val="22"/>
          <w:szCs w:val="22"/>
          <w:u w:val="single"/>
          <w:lang w:val="en-GB"/>
        </w:rPr>
        <w:t>director’s duty</w:t>
      </w:r>
      <w:r w:rsidRPr="00047D78">
        <w:rPr>
          <w:rFonts w:ascii="Avenir Next" w:hAnsi="Avenir Next" w:cs="Arial"/>
          <w:sz w:val="22"/>
          <w:szCs w:val="22"/>
          <w:lang w:val="en-GB"/>
        </w:rPr>
        <w:t xml:space="preserve"> to manage the company in a prudent and reasonable manner is owed to</w:t>
      </w:r>
      <w:r w:rsidR="000366FD" w:rsidRPr="00047D78">
        <w:rPr>
          <w:rFonts w:ascii="Avenir Next" w:hAnsi="Avenir Next" w:cs="Arial"/>
          <w:sz w:val="22"/>
          <w:szCs w:val="22"/>
          <w:lang w:val="en-GB"/>
        </w:rPr>
        <w:t xml:space="preserve"> – </w:t>
      </w:r>
    </w:p>
    <w:p w14:paraId="1B1130B5" w14:textId="77777777" w:rsidR="005D1141" w:rsidRPr="00047D78" w:rsidRDefault="005D1141" w:rsidP="005D1141">
      <w:pPr>
        <w:jc w:val="both"/>
        <w:rPr>
          <w:rFonts w:ascii="Avenir Next" w:hAnsi="Avenir Next" w:cs="Arial"/>
          <w:sz w:val="22"/>
          <w:szCs w:val="22"/>
          <w:lang w:val="en-GB"/>
        </w:rPr>
      </w:pPr>
    </w:p>
    <w:p w14:paraId="7D863D62" w14:textId="15791E0B" w:rsidR="005D1141" w:rsidRPr="00047D78" w:rsidRDefault="005D1141" w:rsidP="00C478F7">
      <w:pPr>
        <w:pStyle w:val="ListParagraph"/>
        <w:numPr>
          <w:ilvl w:val="0"/>
          <w:numId w:val="4"/>
        </w:numPr>
        <w:ind w:left="426"/>
        <w:jc w:val="both"/>
        <w:rPr>
          <w:rFonts w:ascii="Avenir Next" w:hAnsi="Avenir Next" w:cs="Arial"/>
          <w:sz w:val="22"/>
          <w:szCs w:val="22"/>
          <w:lang w:val="en-GB"/>
        </w:rPr>
      </w:pPr>
      <w:r w:rsidRPr="00047D78">
        <w:rPr>
          <w:rFonts w:ascii="Avenir Next" w:hAnsi="Avenir Next" w:cs="Arial"/>
          <w:sz w:val="22"/>
          <w:szCs w:val="22"/>
          <w:lang w:val="en-GB"/>
        </w:rPr>
        <w:t>the company’s shareholders.</w:t>
      </w:r>
    </w:p>
    <w:p w14:paraId="21EDCA32" w14:textId="77777777" w:rsidR="005D1141" w:rsidRPr="00047D78" w:rsidRDefault="005D1141" w:rsidP="000366FD">
      <w:pPr>
        <w:ind w:left="426"/>
        <w:jc w:val="both"/>
        <w:rPr>
          <w:rFonts w:ascii="Avenir Next" w:hAnsi="Avenir Next" w:cs="Arial"/>
          <w:sz w:val="22"/>
          <w:szCs w:val="22"/>
          <w:lang w:val="en-GB"/>
        </w:rPr>
      </w:pPr>
    </w:p>
    <w:p w14:paraId="3A72A1BA" w14:textId="591FCD34" w:rsidR="005D1141" w:rsidRPr="00047D78" w:rsidRDefault="005D1141" w:rsidP="00C478F7">
      <w:pPr>
        <w:pStyle w:val="ListParagraph"/>
        <w:numPr>
          <w:ilvl w:val="0"/>
          <w:numId w:val="4"/>
        </w:numPr>
        <w:ind w:left="426"/>
        <w:jc w:val="both"/>
        <w:rPr>
          <w:rFonts w:ascii="Avenir Next" w:hAnsi="Avenir Next" w:cs="Arial"/>
          <w:sz w:val="22"/>
          <w:szCs w:val="22"/>
          <w:lang w:val="en-GB"/>
        </w:rPr>
      </w:pPr>
      <w:r w:rsidRPr="00047D78">
        <w:rPr>
          <w:rFonts w:ascii="Avenir Next" w:hAnsi="Avenir Next" w:cs="Arial"/>
          <w:sz w:val="22"/>
          <w:szCs w:val="22"/>
          <w:lang w:val="en-GB"/>
        </w:rPr>
        <w:t>the company’s creditors.</w:t>
      </w:r>
    </w:p>
    <w:p w14:paraId="5AB333EF" w14:textId="77777777" w:rsidR="005D1141" w:rsidRPr="00047D78" w:rsidRDefault="005D1141" w:rsidP="000366FD">
      <w:pPr>
        <w:ind w:left="426"/>
        <w:jc w:val="both"/>
        <w:rPr>
          <w:rFonts w:ascii="Avenir Next" w:hAnsi="Avenir Next" w:cs="Arial"/>
          <w:sz w:val="22"/>
          <w:szCs w:val="22"/>
          <w:lang w:val="en-GB"/>
        </w:rPr>
      </w:pPr>
    </w:p>
    <w:p w14:paraId="27DC5016" w14:textId="7CBBB46A" w:rsidR="005D1141" w:rsidRPr="00047D78" w:rsidRDefault="005D1141" w:rsidP="00C478F7">
      <w:pPr>
        <w:pStyle w:val="ListParagraph"/>
        <w:numPr>
          <w:ilvl w:val="0"/>
          <w:numId w:val="4"/>
        </w:numPr>
        <w:ind w:left="426"/>
        <w:jc w:val="both"/>
        <w:rPr>
          <w:rFonts w:ascii="Avenir Next" w:hAnsi="Avenir Next" w:cs="Arial"/>
          <w:sz w:val="22"/>
          <w:szCs w:val="22"/>
          <w:lang w:val="en-GB"/>
        </w:rPr>
      </w:pPr>
      <w:r w:rsidRPr="00047D78">
        <w:rPr>
          <w:rFonts w:ascii="Avenir Next" w:hAnsi="Avenir Next" w:cs="Arial"/>
          <w:sz w:val="22"/>
          <w:szCs w:val="22"/>
          <w:lang w:val="en-GB"/>
        </w:rPr>
        <w:t>the company’s shareholders and to its creditors on the eve of insolvency.</w:t>
      </w:r>
    </w:p>
    <w:p w14:paraId="49F923EC" w14:textId="77777777" w:rsidR="005D1141" w:rsidRPr="00047D78" w:rsidRDefault="005D1141" w:rsidP="000366FD">
      <w:pPr>
        <w:ind w:left="426"/>
        <w:jc w:val="both"/>
        <w:rPr>
          <w:rFonts w:ascii="Avenir Next" w:hAnsi="Avenir Next" w:cs="Arial"/>
          <w:sz w:val="22"/>
          <w:szCs w:val="22"/>
          <w:lang w:val="en-GB"/>
        </w:rPr>
      </w:pPr>
    </w:p>
    <w:p w14:paraId="625824B8" w14:textId="6EE24405" w:rsidR="00240B2E" w:rsidRPr="00047D78" w:rsidRDefault="005D1141" w:rsidP="00C478F7">
      <w:pPr>
        <w:pStyle w:val="ListParagraph"/>
        <w:numPr>
          <w:ilvl w:val="0"/>
          <w:numId w:val="4"/>
        </w:numPr>
        <w:ind w:left="426"/>
        <w:jc w:val="both"/>
        <w:rPr>
          <w:rFonts w:ascii="Avenir Next" w:hAnsi="Avenir Next" w:cs="Arial"/>
          <w:sz w:val="22"/>
          <w:szCs w:val="22"/>
        </w:rPr>
      </w:pPr>
      <w:r w:rsidRPr="00047D78">
        <w:rPr>
          <w:rFonts w:ascii="Avenir Next" w:hAnsi="Avenir Next" w:cs="Arial"/>
          <w:sz w:val="22"/>
          <w:szCs w:val="22"/>
          <w:lang w:val="en-GB"/>
        </w:rPr>
        <w:t>the company, irrespective of whether their actions can affect either shareholders or creditors.</w:t>
      </w:r>
    </w:p>
    <w:p w14:paraId="6A85803B" w14:textId="77777777" w:rsidR="00240B2E" w:rsidRPr="00047D78" w:rsidRDefault="00240B2E" w:rsidP="00240B2E">
      <w:pPr>
        <w:ind w:left="66"/>
        <w:jc w:val="both"/>
        <w:rPr>
          <w:rFonts w:ascii="Avenir Next" w:hAnsi="Avenir Next" w:cs="Arial"/>
          <w:sz w:val="22"/>
          <w:szCs w:val="22"/>
        </w:rPr>
      </w:pPr>
    </w:p>
    <w:p w14:paraId="1E954C06" w14:textId="77777777" w:rsidR="00240B2E" w:rsidRPr="00047D78" w:rsidRDefault="00240B2E" w:rsidP="00240B2E">
      <w:pPr>
        <w:keepNext/>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1.5 </w:t>
      </w:r>
    </w:p>
    <w:p w14:paraId="60924DEE" w14:textId="77777777" w:rsidR="00240B2E" w:rsidRPr="00047D78" w:rsidRDefault="00240B2E" w:rsidP="00240B2E">
      <w:pPr>
        <w:keepNext/>
        <w:jc w:val="both"/>
        <w:rPr>
          <w:rFonts w:ascii="Avenir Next" w:hAnsi="Avenir Next" w:cs="Arial"/>
          <w:b/>
          <w:bCs/>
          <w:sz w:val="22"/>
          <w:szCs w:val="22"/>
        </w:rPr>
      </w:pPr>
    </w:p>
    <w:p w14:paraId="7822990C" w14:textId="7FB5A260" w:rsidR="001B73E8" w:rsidRPr="00047D78" w:rsidRDefault="001B73E8" w:rsidP="001B73E8">
      <w:pPr>
        <w:jc w:val="both"/>
        <w:rPr>
          <w:rFonts w:ascii="Avenir Next" w:hAnsi="Avenir Next" w:cs="Arial"/>
          <w:sz w:val="22"/>
          <w:szCs w:val="22"/>
          <w:lang w:val="en-GB"/>
        </w:rPr>
      </w:pPr>
      <w:r w:rsidRPr="00047D78">
        <w:rPr>
          <w:rFonts w:ascii="Avenir Next" w:hAnsi="Avenir Next" w:cs="Arial"/>
          <w:sz w:val="22"/>
          <w:szCs w:val="22"/>
          <w:lang w:val="en-GB"/>
        </w:rPr>
        <w:t xml:space="preserve">In order to be eligible for </w:t>
      </w:r>
      <w:r w:rsidRPr="00047D78">
        <w:rPr>
          <w:rFonts w:ascii="Avenir Next Demi Bold" w:hAnsi="Avenir Next Demi Bold" w:cs="Arial"/>
          <w:b/>
          <w:bCs/>
          <w:sz w:val="22"/>
          <w:szCs w:val="22"/>
          <w:u w:val="single"/>
          <w:lang w:val="en-GB"/>
        </w:rPr>
        <w:t>pre-insolvency compositions</w:t>
      </w:r>
      <w:r w:rsidRPr="00047D78">
        <w:rPr>
          <w:rFonts w:ascii="Avenir Next" w:hAnsi="Avenir Next" w:cs="Arial"/>
          <w:sz w:val="22"/>
          <w:szCs w:val="22"/>
          <w:lang w:val="en-GB"/>
        </w:rPr>
        <w:t xml:space="preserve"> regulated by the </w:t>
      </w:r>
      <w:proofErr w:type="spellStart"/>
      <w:r w:rsidRPr="00047D78">
        <w:rPr>
          <w:rFonts w:ascii="Avenir Next" w:hAnsi="Avenir Next" w:cs="Arial"/>
          <w:i/>
          <w:iCs/>
          <w:sz w:val="22"/>
          <w:szCs w:val="22"/>
          <w:lang w:val="en-GB"/>
        </w:rPr>
        <w:t>Codice</w:t>
      </w:r>
      <w:proofErr w:type="spellEnd"/>
      <w:r w:rsidRPr="00047D78">
        <w:rPr>
          <w:rFonts w:ascii="Avenir Next" w:hAnsi="Avenir Next" w:cs="Arial"/>
          <w:i/>
          <w:iCs/>
          <w:sz w:val="22"/>
          <w:szCs w:val="22"/>
          <w:lang w:val="en-GB"/>
        </w:rPr>
        <w:t xml:space="preserve"> </w:t>
      </w:r>
      <w:proofErr w:type="spellStart"/>
      <w:r w:rsidRPr="00047D78">
        <w:rPr>
          <w:rFonts w:ascii="Avenir Next" w:hAnsi="Avenir Next" w:cs="Arial"/>
          <w:i/>
          <w:iCs/>
          <w:sz w:val="22"/>
          <w:szCs w:val="22"/>
          <w:lang w:val="en-GB"/>
        </w:rPr>
        <w:t>della</w:t>
      </w:r>
      <w:proofErr w:type="spellEnd"/>
      <w:r w:rsidRPr="00047D78">
        <w:rPr>
          <w:rFonts w:ascii="Avenir Next" w:hAnsi="Avenir Next" w:cs="Arial"/>
          <w:i/>
          <w:iCs/>
          <w:sz w:val="22"/>
          <w:szCs w:val="22"/>
          <w:lang w:val="en-GB"/>
        </w:rPr>
        <w:t xml:space="preserve"> Crisi </w:t>
      </w:r>
      <w:proofErr w:type="spellStart"/>
      <w:r w:rsidRPr="00047D78">
        <w:rPr>
          <w:rFonts w:ascii="Avenir Next" w:hAnsi="Avenir Next" w:cs="Arial"/>
          <w:i/>
          <w:iCs/>
          <w:sz w:val="22"/>
          <w:szCs w:val="22"/>
          <w:lang w:val="en-GB"/>
        </w:rPr>
        <w:t>dell’Impresa</w:t>
      </w:r>
      <w:proofErr w:type="spellEnd"/>
      <w:r w:rsidRPr="00047D78">
        <w:rPr>
          <w:rFonts w:ascii="Avenir Next" w:hAnsi="Avenir Next" w:cs="Arial"/>
          <w:i/>
          <w:iCs/>
          <w:sz w:val="22"/>
          <w:szCs w:val="22"/>
          <w:lang w:val="en-GB"/>
        </w:rPr>
        <w:t xml:space="preserve"> e </w:t>
      </w:r>
      <w:proofErr w:type="spellStart"/>
      <w:r w:rsidRPr="00047D78">
        <w:rPr>
          <w:rFonts w:ascii="Avenir Next" w:hAnsi="Avenir Next" w:cs="Arial"/>
          <w:i/>
          <w:iCs/>
          <w:sz w:val="22"/>
          <w:szCs w:val="22"/>
          <w:lang w:val="en-GB"/>
        </w:rPr>
        <w:t>dell’Insolvenza</w:t>
      </w:r>
      <w:proofErr w:type="spellEnd"/>
      <w:r w:rsidRPr="00047D78">
        <w:rPr>
          <w:rFonts w:ascii="Avenir Next" w:hAnsi="Avenir Next" w:cs="Arial"/>
          <w:sz w:val="22"/>
          <w:szCs w:val="22"/>
          <w:lang w:val="en-GB"/>
        </w:rPr>
        <w:t>, companies need to be</w:t>
      </w:r>
      <w:r w:rsidR="0066658B" w:rsidRPr="00047D78">
        <w:rPr>
          <w:rFonts w:ascii="Avenir Next" w:hAnsi="Avenir Next" w:cs="Arial"/>
          <w:sz w:val="22"/>
          <w:szCs w:val="22"/>
          <w:lang w:val="en-GB"/>
        </w:rPr>
        <w:t xml:space="preserve"> – </w:t>
      </w:r>
    </w:p>
    <w:p w14:paraId="62566994" w14:textId="77777777" w:rsidR="001B73E8" w:rsidRPr="00047D78" w:rsidRDefault="001B73E8" w:rsidP="001B73E8">
      <w:pPr>
        <w:jc w:val="both"/>
        <w:rPr>
          <w:rFonts w:ascii="Avenir Next" w:hAnsi="Avenir Next" w:cs="Arial"/>
          <w:sz w:val="22"/>
          <w:szCs w:val="22"/>
          <w:lang w:val="en-GB"/>
        </w:rPr>
      </w:pPr>
    </w:p>
    <w:p w14:paraId="281D354C" w14:textId="56A44F07" w:rsidR="001B73E8" w:rsidRPr="00047D78" w:rsidRDefault="001B73E8" w:rsidP="00C478F7">
      <w:pPr>
        <w:pStyle w:val="ListParagraph"/>
        <w:numPr>
          <w:ilvl w:val="0"/>
          <w:numId w:val="5"/>
        </w:numPr>
        <w:ind w:left="426"/>
        <w:jc w:val="both"/>
        <w:rPr>
          <w:rFonts w:ascii="Avenir Next" w:hAnsi="Avenir Next" w:cs="Arial"/>
          <w:sz w:val="22"/>
          <w:szCs w:val="22"/>
          <w:lang w:val="en-GB"/>
        </w:rPr>
      </w:pPr>
      <w:r w:rsidRPr="00047D78">
        <w:rPr>
          <w:rFonts w:ascii="Avenir Next" w:hAnsi="Avenir Next" w:cs="Arial"/>
          <w:sz w:val="22"/>
          <w:szCs w:val="22"/>
          <w:lang w:val="en-GB"/>
        </w:rPr>
        <w:t>in a state of crisis rather than in a state of insolvency upon admission to the procedure.</w:t>
      </w:r>
    </w:p>
    <w:p w14:paraId="039278FC" w14:textId="77777777" w:rsidR="001B73E8" w:rsidRPr="00047D78" w:rsidRDefault="001B73E8" w:rsidP="0066658B">
      <w:pPr>
        <w:ind w:left="426"/>
        <w:jc w:val="both"/>
        <w:rPr>
          <w:rFonts w:ascii="Avenir Next" w:hAnsi="Avenir Next" w:cs="Arial"/>
          <w:sz w:val="22"/>
          <w:szCs w:val="22"/>
          <w:lang w:val="en-GB"/>
        </w:rPr>
      </w:pPr>
    </w:p>
    <w:p w14:paraId="2537FCE4" w14:textId="42F826F0" w:rsidR="001B73E8" w:rsidRPr="00047D78" w:rsidRDefault="001B73E8" w:rsidP="00C478F7">
      <w:pPr>
        <w:pStyle w:val="ListParagraph"/>
        <w:numPr>
          <w:ilvl w:val="0"/>
          <w:numId w:val="5"/>
        </w:numPr>
        <w:ind w:left="426"/>
        <w:jc w:val="both"/>
        <w:rPr>
          <w:rFonts w:ascii="Avenir Next" w:hAnsi="Avenir Next" w:cs="Arial"/>
          <w:sz w:val="22"/>
          <w:szCs w:val="22"/>
          <w:lang w:val="en-GB"/>
        </w:rPr>
      </w:pPr>
      <w:r w:rsidRPr="00047D78">
        <w:rPr>
          <w:rFonts w:ascii="Avenir Next" w:hAnsi="Avenir Next" w:cs="Arial"/>
          <w:sz w:val="22"/>
          <w:szCs w:val="22"/>
          <w:lang w:val="en-GB"/>
        </w:rPr>
        <w:t>cash-flow or balance-sheet insolvent.</w:t>
      </w:r>
    </w:p>
    <w:p w14:paraId="6FED8A25" w14:textId="77777777" w:rsidR="001B73E8" w:rsidRPr="00047D78" w:rsidRDefault="001B73E8" w:rsidP="0066658B">
      <w:pPr>
        <w:ind w:left="426"/>
        <w:jc w:val="both"/>
        <w:rPr>
          <w:rFonts w:ascii="Avenir Next" w:hAnsi="Avenir Next" w:cs="Arial"/>
          <w:sz w:val="22"/>
          <w:szCs w:val="22"/>
          <w:lang w:val="en-GB"/>
        </w:rPr>
      </w:pPr>
    </w:p>
    <w:p w14:paraId="06D9AD0C" w14:textId="138E7D32" w:rsidR="001B73E8" w:rsidRPr="00047D78" w:rsidRDefault="001B73E8" w:rsidP="00C478F7">
      <w:pPr>
        <w:pStyle w:val="ListParagraph"/>
        <w:numPr>
          <w:ilvl w:val="0"/>
          <w:numId w:val="5"/>
        </w:numPr>
        <w:ind w:left="426"/>
        <w:jc w:val="both"/>
        <w:rPr>
          <w:rFonts w:ascii="Avenir Next" w:hAnsi="Avenir Next" w:cs="Arial"/>
          <w:sz w:val="22"/>
          <w:szCs w:val="22"/>
          <w:lang w:val="en-GB"/>
        </w:rPr>
      </w:pPr>
      <w:r w:rsidRPr="00047D78">
        <w:rPr>
          <w:rFonts w:ascii="Avenir Next" w:hAnsi="Avenir Next" w:cs="Arial"/>
          <w:sz w:val="22"/>
          <w:szCs w:val="22"/>
          <w:lang w:val="en-GB"/>
        </w:rPr>
        <w:t>in a state of crisis or insolvency upon submission of the petition</w:t>
      </w:r>
      <w:r w:rsidR="00443EDD" w:rsidRPr="00047D78">
        <w:rPr>
          <w:rFonts w:ascii="Avenir Next" w:hAnsi="Avenir Next" w:cs="Arial"/>
          <w:sz w:val="22"/>
          <w:szCs w:val="22"/>
          <w:lang w:val="en-GB"/>
        </w:rPr>
        <w:t>,</w:t>
      </w:r>
      <w:r w:rsidRPr="00047D78">
        <w:rPr>
          <w:rFonts w:ascii="Avenir Next" w:hAnsi="Avenir Next" w:cs="Arial"/>
          <w:sz w:val="22"/>
          <w:szCs w:val="22"/>
          <w:lang w:val="en-GB"/>
        </w:rPr>
        <w:t xml:space="preserve"> and at the moment </w:t>
      </w:r>
      <w:r w:rsidR="00443EDD" w:rsidRPr="00047D78">
        <w:rPr>
          <w:rFonts w:ascii="Avenir Next" w:hAnsi="Avenir Next" w:cs="Arial"/>
          <w:sz w:val="22"/>
          <w:szCs w:val="22"/>
          <w:lang w:val="en-GB"/>
        </w:rPr>
        <w:t>when</w:t>
      </w:r>
      <w:r w:rsidRPr="00047D78">
        <w:rPr>
          <w:rFonts w:ascii="Avenir Next" w:hAnsi="Avenir Next" w:cs="Arial"/>
          <w:sz w:val="22"/>
          <w:szCs w:val="22"/>
          <w:lang w:val="en-GB"/>
        </w:rPr>
        <w:t xml:space="preserve"> the court is asked to approve the agreement.</w:t>
      </w:r>
    </w:p>
    <w:p w14:paraId="67D065B8" w14:textId="77777777" w:rsidR="001B73E8" w:rsidRPr="00047D78" w:rsidRDefault="001B73E8" w:rsidP="0066658B">
      <w:pPr>
        <w:ind w:left="426"/>
        <w:jc w:val="both"/>
        <w:rPr>
          <w:rFonts w:ascii="Avenir Next" w:hAnsi="Avenir Next" w:cs="Arial"/>
          <w:sz w:val="22"/>
          <w:szCs w:val="22"/>
          <w:lang w:val="en-GB"/>
        </w:rPr>
      </w:pPr>
    </w:p>
    <w:p w14:paraId="026371E4" w14:textId="1C276002" w:rsidR="00240B2E" w:rsidRPr="00047D78" w:rsidRDefault="001B73E8" w:rsidP="00C478F7">
      <w:pPr>
        <w:pStyle w:val="ListParagraph"/>
        <w:numPr>
          <w:ilvl w:val="0"/>
          <w:numId w:val="5"/>
        </w:numPr>
        <w:ind w:left="426"/>
        <w:jc w:val="both"/>
        <w:rPr>
          <w:rFonts w:ascii="Avenir Next" w:hAnsi="Avenir Next" w:cs="Arial"/>
          <w:sz w:val="22"/>
          <w:szCs w:val="22"/>
        </w:rPr>
      </w:pPr>
      <w:r w:rsidRPr="00047D78">
        <w:rPr>
          <w:rFonts w:ascii="Avenir Next" w:hAnsi="Avenir Next" w:cs="Arial"/>
          <w:sz w:val="22"/>
          <w:szCs w:val="22"/>
          <w:lang w:val="en-GB"/>
        </w:rPr>
        <w:t>in a state of over-indebtedness.</w:t>
      </w:r>
    </w:p>
    <w:p w14:paraId="3C14ED41" w14:textId="77777777" w:rsidR="00240B2E" w:rsidRPr="00047D78" w:rsidRDefault="00240B2E" w:rsidP="00240B2E">
      <w:pPr>
        <w:autoSpaceDE w:val="0"/>
        <w:autoSpaceDN w:val="0"/>
        <w:adjustRightInd w:val="0"/>
        <w:jc w:val="both"/>
        <w:rPr>
          <w:rFonts w:ascii="Avenir Next" w:hAnsi="Avenir Next" w:cs="Arial"/>
          <w:b/>
          <w:bCs/>
          <w:color w:val="000000" w:themeColor="text1"/>
          <w:sz w:val="22"/>
          <w:szCs w:val="22"/>
        </w:rPr>
      </w:pPr>
    </w:p>
    <w:p w14:paraId="09DE9DA7" w14:textId="77777777" w:rsidR="00240B2E" w:rsidRPr="00047D78"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1.6 </w:t>
      </w:r>
    </w:p>
    <w:p w14:paraId="3C52BB47" w14:textId="77777777" w:rsidR="00240B2E" w:rsidRPr="00047D78" w:rsidRDefault="00240B2E" w:rsidP="00240B2E">
      <w:pPr>
        <w:autoSpaceDE w:val="0"/>
        <w:autoSpaceDN w:val="0"/>
        <w:adjustRightInd w:val="0"/>
        <w:jc w:val="both"/>
        <w:rPr>
          <w:rFonts w:ascii="Avenir Next" w:hAnsi="Avenir Next" w:cs="Arial"/>
          <w:sz w:val="22"/>
          <w:szCs w:val="22"/>
        </w:rPr>
      </w:pPr>
    </w:p>
    <w:p w14:paraId="2980CF30" w14:textId="5A1D72C8" w:rsidR="007A165B" w:rsidRPr="00047D78" w:rsidRDefault="007A165B" w:rsidP="007A165B">
      <w:pPr>
        <w:jc w:val="both"/>
        <w:rPr>
          <w:rFonts w:ascii="Avenir Next" w:hAnsi="Avenir Next" w:cs="Arial"/>
          <w:sz w:val="22"/>
          <w:szCs w:val="22"/>
          <w:lang w:val="en-GB"/>
        </w:rPr>
      </w:pPr>
      <w:r w:rsidRPr="00047D78">
        <w:rPr>
          <w:rFonts w:ascii="Avenir Next" w:hAnsi="Avenir Next" w:cs="Arial"/>
          <w:sz w:val="22"/>
          <w:szCs w:val="22"/>
          <w:lang w:val="en-GB"/>
        </w:rPr>
        <w:t xml:space="preserve">A </w:t>
      </w:r>
      <w:r w:rsidRPr="00047D78">
        <w:rPr>
          <w:rFonts w:ascii="Avenir Next Demi Bold" w:hAnsi="Avenir Next Demi Bold" w:cs="Arial"/>
          <w:b/>
          <w:bCs/>
          <w:sz w:val="22"/>
          <w:szCs w:val="22"/>
          <w:lang w:val="en-GB"/>
        </w:rPr>
        <w:t>“</w:t>
      </w:r>
      <w:r w:rsidRPr="00047D78">
        <w:rPr>
          <w:rFonts w:ascii="Avenir Next Demi Bold" w:hAnsi="Avenir Next Demi Bold" w:cs="Arial"/>
          <w:b/>
          <w:bCs/>
          <w:sz w:val="22"/>
          <w:szCs w:val="22"/>
          <w:u w:val="single"/>
          <w:lang w:val="en-GB"/>
        </w:rPr>
        <w:t>situation of crisis</w:t>
      </w:r>
      <w:r w:rsidRPr="00047D78">
        <w:rPr>
          <w:rFonts w:ascii="Avenir Next Demi Bold" w:hAnsi="Avenir Next Demi Bold" w:cs="Arial"/>
          <w:b/>
          <w:bCs/>
          <w:sz w:val="22"/>
          <w:szCs w:val="22"/>
          <w:lang w:val="en-GB"/>
        </w:rPr>
        <w:t>”</w:t>
      </w:r>
      <w:r w:rsidRPr="00047D78">
        <w:rPr>
          <w:rFonts w:ascii="Avenir Next" w:hAnsi="Avenir Next" w:cs="Arial"/>
          <w:sz w:val="22"/>
          <w:szCs w:val="22"/>
          <w:lang w:val="en-GB"/>
        </w:rPr>
        <w:t xml:space="preserve"> is – </w:t>
      </w:r>
    </w:p>
    <w:p w14:paraId="4D992A58" w14:textId="77777777" w:rsidR="007A165B" w:rsidRPr="00047D78" w:rsidRDefault="007A165B" w:rsidP="007A165B">
      <w:pPr>
        <w:jc w:val="both"/>
        <w:rPr>
          <w:rFonts w:ascii="Avenir Next" w:hAnsi="Avenir Next" w:cs="Arial"/>
          <w:sz w:val="22"/>
          <w:szCs w:val="22"/>
          <w:lang w:val="en-GB"/>
        </w:rPr>
      </w:pPr>
    </w:p>
    <w:p w14:paraId="07FA5DDF" w14:textId="6440A915" w:rsidR="007A165B" w:rsidRPr="00047D78" w:rsidRDefault="007A165B" w:rsidP="00C478F7">
      <w:pPr>
        <w:pStyle w:val="ListParagraph"/>
        <w:numPr>
          <w:ilvl w:val="0"/>
          <w:numId w:val="6"/>
        </w:numPr>
        <w:ind w:left="426"/>
        <w:jc w:val="both"/>
        <w:rPr>
          <w:rFonts w:ascii="Avenir Next" w:hAnsi="Avenir Next" w:cs="Arial"/>
          <w:sz w:val="22"/>
          <w:szCs w:val="22"/>
          <w:lang w:val="en-GB"/>
        </w:rPr>
      </w:pPr>
      <w:r w:rsidRPr="00047D78">
        <w:rPr>
          <w:rFonts w:ascii="Avenir Next" w:hAnsi="Avenir Next" w:cs="Arial"/>
          <w:sz w:val="22"/>
          <w:szCs w:val="22"/>
          <w:lang w:val="en-GB"/>
        </w:rPr>
        <w:t>the same as insolvency</w:t>
      </w:r>
      <w:r w:rsidR="008E1CC1" w:rsidRPr="00047D78">
        <w:rPr>
          <w:rFonts w:ascii="Avenir Next" w:hAnsi="Avenir Next" w:cs="Arial"/>
          <w:sz w:val="22"/>
          <w:szCs w:val="22"/>
          <w:lang w:val="en-GB"/>
        </w:rPr>
        <w:t>.</w:t>
      </w:r>
    </w:p>
    <w:p w14:paraId="2AEFD6B5" w14:textId="77777777" w:rsidR="007A165B" w:rsidRPr="00047D78" w:rsidRDefault="007A165B" w:rsidP="007A165B">
      <w:pPr>
        <w:ind w:left="426"/>
        <w:jc w:val="both"/>
        <w:rPr>
          <w:rFonts w:ascii="Avenir Next" w:hAnsi="Avenir Next" w:cs="Arial"/>
          <w:sz w:val="22"/>
          <w:szCs w:val="22"/>
          <w:lang w:val="en-GB"/>
        </w:rPr>
      </w:pPr>
    </w:p>
    <w:p w14:paraId="4E0C950D" w14:textId="5FC72269" w:rsidR="007A165B" w:rsidRPr="00047D78" w:rsidRDefault="007A165B" w:rsidP="00C478F7">
      <w:pPr>
        <w:pStyle w:val="ListParagraph"/>
        <w:numPr>
          <w:ilvl w:val="0"/>
          <w:numId w:val="6"/>
        </w:numPr>
        <w:ind w:left="426"/>
        <w:jc w:val="both"/>
        <w:rPr>
          <w:rFonts w:ascii="Avenir Next" w:hAnsi="Avenir Next" w:cs="Arial"/>
          <w:sz w:val="22"/>
          <w:szCs w:val="22"/>
          <w:lang w:val="en-GB"/>
        </w:rPr>
      </w:pPr>
      <w:r w:rsidRPr="00047D78">
        <w:rPr>
          <w:rFonts w:ascii="Avenir Next" w:hAnsi="Avenir Next" w:cs="Arial"/>
          <w:sz w:val="22"/>
          <w:szCs w:val="22"/>
          <w:lang w:val="en-GB"/>
        </w:rPr>
        <w:lastRenderedPageBreak/>
        <w:t>the same as over-indebtedness</w:t>
      </w:r>
      <w:r w:rsidR="008E1CC1" w:rsidRPr="00047D78">
        <w:rPr>
          <w:rFonts w:ascii="Avenir Next" w:hAnsi="Avenir Next" w:cs="Arial"/>
          <w:sz w:val="22"/>
          <w:szCs w:val="22"/>
          <w:lang w:val="en-GB"/>
        </w:rPr>
        <w:t>.</w:t>
      </w:r>
    </w:p>
    <w:p w14:paraId="53BEEF82" w14:textId="77777777" w:rsidR="007A165B" w:rsidRPr="00047D78" w:rsidRDefault="007A165B" w:rsidP="007A165B">
      <w:pPr>
        <w:ind w:left="426"/>
        <w:jc w:val="both"/>
        <w:rPr>
          <w:rFonts w:ascii="Avenir Next" w:hAnsi="Avenir Next" w:cs="Arial"/>
          <w:sz w:val="22"/>
          <w:szCs w:val="22"/>
          <w:lang w:val="en-GB"/>
        </w:rPr>
      </w:pPr>
    </w:p>
    <w:p w14:paraId="5EF73B9F" w14:textId="3FCD28FD" w:rsidR="007A165B" w:rsidRPr="00047D78" w:rsidRDefault="008E1CC1" w:rsidP="00C478F7">
      <w:pPr>
        <w:pStyle w:val="ListParagraph"/>
        <w:numPr>
          <w:ilvl w:val="0"/>
          <w:numId w:val="6"/>
        </w:numPr>
        <w:ind w:left="426"/>
        <w:jc w:val="both"/>
        <w:rPr>
          <w:rFonts w:ascii="Avenir Next" w:hAnsi="Avenir Next" w:cs="Arial"/>
          <w:sz w:val="22"/>
          <w:szCs w:val="22"/>
          <w:lang w:val="en-GB"/>
        </w:rPr>
      </w:pPr>
      <w:r w:rsidRPr="00047D78">
        <w:rPr>
          <w:rFonts w:ascii="Avenir Next" w:hAnsi="Avenir Next" w:cs="Arial"/>
          <w:sz w:val="22"/>
          <w:szCs w:val="22"/>
          <w:lang w:val="en-GB"/>
        </w:rPr>
        <w:t xml:space="preserve">uncertain, as </w:t>
      </w:r>
      <w:r w:rsidR="007A165B" w:rsidRPr="00047D78">
        <w:rPr>
          <w:rFonts w:ascii="Avenir Next" w:hAnsi="Avenir Next" w:cs="Arial"/>
          <w:sz w:val="22"/>
          <w:szCs w:val="22"/>
          <w:lang w:val="en-GB"/>
        </w:rPr>
        <w:t>the concept is not defined by the law</w:t>
      </w:r>
      <w:r w:rsidRPr="00047D78">
        <w:rPr>
          <w:rFonts w:ascii="Avenir Next" w:hAnsi="Avenir Next" w:cs="Arial"/>
          <w:sz w:val="22"/>
          <w:szCs w:val="22"/>
          <w:lang w:val="en-GB"/>
        </w:rPr>
        <w:t>.</w:t>
      </w:r>
    </w:p>
    <w:p w14:paraId="4DB72418" w14:textId="77777777" w:rsidR="007A165B" w:rsidRPr="00047D78" w:rsidRDefault="007A165B" w:rsidP="007A165B">
      <w:pPr>
        <w:ind w:left="426"/>
        <w:jc w:val="both"/>
        <w:rPr>
          <w:rFonts w:ascii="Avenir Next" w:hAnsi="Avenir Next" w:cs="Arial"/>
          <w:sz w:val="22"/>
          <w:szCs w:val="22"/>
          <w:lang w:val="en-GB"/>
        </w:rPr>
      </w:pPr>
    </w:p>
    <w:p w14:paraId="4CE761B1" w14:textId="01D6BFE4" w:rsidR="00240B2E" w:rsidRPr="00047D78" w:rsidRDefault="007A165B" w:rsidP="00C478F7">
      <w:pPr>
        <w:pStyle w:val="ListParagraph"/>
        <w:numPr>
          <w:ilvl w:val="0"/>
          <w:numId w:val="6"/>
        </w:numPr>
        <w:ind w:left="426"/>
        <w:jc w:val="both"/>
        <w:rPr>
          <w:rFonts w:ascii="Avenir Next" w:hAnsi="Avenir Next" w:cs="Arial"/>
          <w:sz w:val="22"/>
          <w:szCs w:val="22"/>
          <w:lang w:val="en-GB"/>
        </w:rPr>
      </w:pPr>
      <w:r w:rsidRPr="00047D78">
        <w:rPr>
          <w:rFonts w:ascii="Avenir Next" w:hAnsi="Avenir Next" w:cs="Arial"/>
          <w:sz w:val="22"/>
          <w:szCs w:val="22"/>
          <w:lang w:val="en-GB"/>
        </w:rPr>
        <w:t>a situation of economic and financial distress that can lead to cash-flow insolvency in the ensuing 12 months.</w:t>
      </w:r>
    </w:p>
    <w:p w14:paraId="66B9F25E" w14:textId="77777777" w:rsidR="00240B2E" w:rsidRPr="00047D78" w:rsidRDefault="00240B2E" w:rsidP="00240B2E">
      <w:pPr>
        <w:jc w:val="both"/>
        <w:rPr>
          <w:rFonts w:ascii="Avenir Next" w:hAnsi="Avenir Next" w:cs="Arial"/>
          <w:sz w:val="22"/>
          <w:szCs w:val="22"/>
        </w:rPr>
      </w:pPr>
    </w:p>
    <w:p w14:paraId="0693DC64"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1.7 </w:t>
      </w:r>
    </w:p>
    <w:p w14:paraId="717A8C71" w14:textId="77777777" w:rsidR="00240B2E" w:rsidRPr="00047D78" w:rsidRDefault="00240B2E" w:rsidP="00240B2E">
      <w:pPr>
        <w:jc w:val="both"/>
        <w:rPr>
          <w:rFonts w:ascii="Avenir Next" w:hAnsi="Avenir Next" w:cs="Arial"/>
          <w:sz w:val="22"/>
          <w:szCs w:val="22"/>
        </w:rPr>
      </w:pPr>
    </w:p>
    <w:p w14:paraId="056ABA06" w14:textId="5377D49C" w:rsidR="00240B2E" w:rsidRPr="00047D78" w:rsidRDefault="00145A51" w:rsidP="00240B2E">
      <w:pPr>
        <w:jc w:val="both"/>
        <w:rPr>
          <w:rFonts w:ascii="Avenir Next" w:hAnsi="Avenir Next" w:cs="Arial"/>
          <w:sz w:val="22"/>
          <w:szCs w:val="22"/>
        </w:rPr>
      </w:pPr>
      <w:r w:rsidRPr="00047D78">
        <w:rPr>
          <w:rFonts w:ascii="Avenir Next" w:hAnsi="Avenir Next" w:cs="Arial"/>
          <w:sz w:val="22"/>
          <w:szCs w:val="22"/>
        </w:rPr>
        <w:t xml:space="preserve">In the </w:t>
      </w:r>
      <w:r w:rsidRPr="00047D78">
        <w:rPr>
          <w:rFonts w:ascii="Avenir Next Demi Bold" w:hAnsi="Avenir Next Demi Bold" w:cs="Arial"/>
          <w:b/>
          <w:bCs/>
          <w:sz w:val="22"/>
          <w:szCs w:val="22"/>
          <w:u w:val="single"/>
        </w:rPr>
        <w:t>personal bankruptcy procedures</w:t>
      </w:r>
      <w:r w:rsidRPr="00047D78">
        <w:rPr>
          <w:rFonts w:ascii="Avenir Next" w:hAnsi="Avenir Next" w:cs="Arial"/>
          <w:sz w:val="22"/>
          <w:szCs w:val="22"/>
        </w:rPr>
        <w:t xml:space="preserve"> regulated by the </w:t>
      </w:r>
      <w:r w:rsidRPr="00F002ED">
        <w:rPr>
          <w:rFonts w:ascii="Avenir Next" w:hAnsi="Avenir Next" w:cs="Arial"/>
          <w:i/>
          <w:iCs/>
          <w:sz w:val="22"/>
          <w:szCs w:val="22"/>
          <w:lang w:val="it-IT"/>
        </w:rPr>
        <w:t>Codice della Crisi dell’Impresa e dell’Insolvenza</w:t>
      </w:r>
      <w:r w:rsidRPr="00047D78">
        <w:rPr>
          <w:rFonts w:ascii="Avenir Next" w:hAnsi="Avenir Next" w:cs="Arial"/>
          <w:sz w:val="22"/>
          <w:szCs w:val="22"/>
        </w:rPr>
        <w:t xml:space="preserve"> – </w:t>
      </w:r>
    </w:p>
    <w:p w14:paraId="6A6F2C1A" w14:textId="77777777" w:rsidR="00240B2E" w:rsidRPr="00047D78" w:rsidRDefault="00240B2E" w:rsidP="00240B2E">
      <w:pPr>
        <w:jc w:val="both"/>
        <w:rPr>
          <w:rFonts w:ascii="Avenir Next" w:hAnsi="Avenir Next" w:cs="Arial"/>
          <w:sz w:val="22"/>
          <w:szCs w:val="22"/>
        </w:rPr>
      </w:pPr>
    </w:p>
    <w:p w14:paraId="6FE53434" w14:textId="1A1DF4F0" w:rsidR="001A1B76" w:rsidRPr="00047D78" w:rsidRDefault="001A1B76" w:rsidP="00C478F7">
      <w:pPr>
        <w:pStyle w:val="ListParagraph"/>
        <w:numPr>
          <w:ilvl w:val="0"/>
          <w:numId w:val="7"/>
        </w:numPr>
        <w:ind w:left="426"/>
        <w:jc w:val="both"/>
        <w:rPr>
          <w:rFonts w:ascii="Avenir Next" w:hAnsi="Avenir Next" w:cs="Arial"/>
          <w:iCs/>
          <w:sz w:val="22"/>
          <w:szCs w:val="22"/>
          <w:lang w:val="en-GB"/>
        </w:rPr>
      </w:pPr>
      <w:r w:rsidRPr="00047D78">
        <w:rPr>
          <w:rFonts w:ascii="Avenir Next" w:hAnsi="Avenir Next" w:cs="Arial"/>
          <w:iCs/>
          <w:sz w:val="22"/>
          <w:szCs w:val="22"/>
          <w:lang w:val="en-GB"/>
        </w:rPr>
        <w:t>liquidation is not an option.</w:t>
      </w:r>
    </w:p>
    <w:p w14:paraId="471099BD" w14:textId="77777777" w:rsidR="001A1B76" w:rsidRPr="00047D78" w:rsidRDefault="001A1B76" w:rsidP="001A1B76">
      <w:pPr>
        <w:ind w:left="426" w:hanging="284"/>
        <w:jc w:val="both"/>
        <w:rPr>
          <w:rFonts w:ascii="Avenir Next" w:hAnsi="Avenir Next" w:cs="Arial"/>
          <w:iCs/>
          <w:sz w:val="22"/>
          <w:szCs w:val="22"/>
          <w:lang w:val="en-GB"/>
        </w:rPr>
      </w:pPr>
    </w:p>
    <w:p w14:paraId="62E6C266" w14:textId="62AF7F49" w:rsidR="001A1B76" w:rsidRPr="00047D78" w:rsidRDefault="001A1B76" w:rsidP="00C478F7">
      <w:pPr>
        <w:pStyle w:val="ListParagraph"/>
        <w:numPr>
          <w:ilvl w:val="0"/>
          <w:numId w:val="7"/>
        </w:numPr>
        <w:ind w:left="426"/>
        <w:jc w:val="both"/>
        <w:rPr>
          <w:rFonts w:ascii="Avenir Next" w:hAnsi="Avenir Next" w:cs="Arial"/>
          <w:iCs/>
          <w:sz w:val="22"/>
          <w:szCs w:val="22"/>
          <w:lang w:val="en-GB"/>
        </w:rPr>
      </w:pPr>
      <w:r w:rsidRPr="00047D78">
        <w:rPr>
          <w:rFonts w:ascii="Avenir Next" w:hAnsi="Avenir Next" w:cs="Arial"/>
          <w:iCs/>
          <w:sz w:val="22"/>
          <w:szCs w:val="22"/>
          <w:lang w:val="en-GB"/>
        </w:rPr>
        <w:t>innovative start-ups can file for a consumer’s debt restructuring agreement.</w:t>
      </w:r>
    </w:p>
    <w:p w14:paraId="49BC9B9F" w14:textId="77777777" w:rsidR="001A1B76" w:rsidRPr="00047D78" w:rsidRDefault="001A1B76" w:rsidP="001A1B76">
      <w:pPr>
        <w:ind w:left="426" w:hanging="284"/>
        <w:jc w:val="both"/>
        <w:rPr>
          <w:rFonts w:ascii="Avenir Next" w:hAnsi="Avenir Next" w:cs="Arial"/>
          <w:iCs/>
          <w:sz w:val="22"/>
          <w:szCs w:val="22"/>
          <w:lang w:val="en-GB"/>
        </w:rPr>
      </w:pPr>
    </w:p>
    <w:p w14:paraId="63AAF10F" w14:textId="4BE64A73" w:rsidR="001A1B76" w:rsidRPr="00047D78" w:rsidRDefault="001A1B76" w:rsidP="00C478F7">
      <w:pPr>
        <w:pStyle w:val="ListParagraph"/>
        <w:numPr>
          <w:ilvl w:val="0"/>
          <w:numId w:val="7"/>
        </w:numPr>
        <w:ind w:left="426"/>
        <w:jc w:val="both"/>
        <w:rPr>
          <w:rFonts w:ascii="Avenir Next" w:hAnsi="Avenir Next" w:cs="Arial"/>
          <w:iCs/>
          <w:sz w:val="22"/>
          <w:szCs w:val="22"/>
          <w:lang w:val="en-GB"/>
        </w:rPr>
      </w:pPr>
      <w:r w:rsidRPr="00047D78">
        <w:rPr>
          <w:rFonts w:ascii="Avenir Next" w:hAnsi="Avenir Next" w:cs="Arial"/>
          <w:iCs/>
          <w:sz w:val="22"/>
          <w:szCs w:val="22"/>
          <w:lang w:val="en-GB"/>
        </w:rPr>
        <w:t xml:space="preserve">the </w:t>
      </w:r>
      <w:r w:rsidRPr="007E441B">
        <w:rPr>
          <w:rFonts w:ascii="Avenir Next" w:hAnsi="Avenir Next" w:cs="Arial"/>
          <w:i/>
          <w:sz w:val="22"/>
          <w:szCs w:val="22"/>
          <w:lang w:val="it-IT"/>
        </w:rPr>
        <w:t>organismo di composizione della crisi</w:t>
      </w:r>
      <w:r w:rsidRPr="00047D78">
        <w:rPr>
          <w:rFonts w:ascii="Avenir Next" w:hAnsi="Avenir Next" w:cs="Arial"/>
          <w:iCs/>
          <w:sz w:val="22"/>
          <w:szCs w:val="22"/>
          <w:lang w:val="en-GB"/>
        </w:rPr>
        <w:t xml:space="preserve"> does not play any role in minor compositions.</w:t>
      </w:r>
    </w:p>
    <w:p w14:paraId="2FEEC589" w14:textId="77777777" w:rsidR="001A1B76" w:rsidRPr="00047D78" w:rsidRDefault="001A1B76" w:rsidP="001A1B76">
      <w:pPr>
        <w:ind w:left="426" w:hanging="284"/>
        <w:jc w:val="both"/>
        <w:rPr>
          <w:rFonts w:ascii="Avenir Next" w:hAnsi="Avenir Next" w:cs="Arial"/>
          <w:iCs/>
          <w:sz w:val="22"/>
          <w:szCs w:val="22"/>
          <w:lang w:val="en-GB"/>
        </w:rPr>
      </w:pPr>
    </w:p>
    <w:p w14:paraId="761CE09F" w14:textId="77777777" w:rsidR="001A1B76" w:rsidRPr="00047D78" w:rsidRDefault="001A1B76" w:rsidP="00C478F7">
      <w:pPr>
        <w:pStyle w:val="ListParagraph"/>
        <w:numPr>
          <w:ilvl w:val="0"/>
          <w:numId w:val="7"/>
        </w:numPr>
        <w:ind w:left="426"/>
        <w:jc w:val="both"/>
        <w:rPr>
          <w:rFonts w:ascii="Avenir Next" w:hAnsi="Avenir Next" w:cs="Arial"/>
          <w:iCs/>
          <w:sz w:val="22"/>
          <w:szCs w:val="22"/>
          <w:lang w:val="en-GB"/>
        </w:rPr>
      </w:pPr>
      <w:r w:rsidRPr="00047D78">
        <w:rPr>
          <w:rFonts w:ascii="Avenir Next" w:hAnsi="Avenir Next" w:cs="Arial"/>
          <w:iCs/>
          <w:sz w:val="22"/>
          <w:szCs w:val="22"/>
          <w:lang w:val="en-GB"/>
        </w:rPr>
        <w:t>debtors are allowed to keep their own homes if they successfully complete a consumer’s debt restructuring agreement.</w:t>
      </w:r>
    </w:p>
    <w:p w14:paraId="42605BDE" w14:textId="77777777" w:rsidR="00240B2E" w:rsidRPr="00047D78" w:rsidRDefault="00240B2E" w:rsidP="00240B2E">
      <w:pPr>
        <w:ind w:left="284" w:hanging="284"/>
        <w:jc w:val="both"/>
        <w:rPr>
          <w:rFonts w:ascii="Avenir Next" w:hAnsi="Avenir Next" w:cs="Arial"/>
          <w:sz w:val="22"/>
          <w:szCs w:val="22"/>
          <w:lang w:val="en-GB"/>
        </w:rPr>
      </w:pPr>
    </w:p>
    <w:p w14:paraId="05B13090"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1.8 </w:t>
      </w:r>
    </w:p>
    <w:p w14:paraId="79A0C0C7" w14:textId="77777777" w:rsidR="00240B2E" w:rsidRPr="00047D78" w:rsidRDefault="00240B2E" w:rsidP="00240B2E">
      <w:pPr>
        <w:jc w:val="both"/>
        <w:rPr>
          <w:rFonts w:ascii="Avenir Next" w:hAnsi="Avenir Next" w:cs="Arial"/>
          <w:sz w:val="22"/>
          <w:szCs w:val="22"/>
        </w:rPr>
      </w:pPr>
    </w:p>
    <w:p w14:paraId="2710828A" w14:textId="4D1344FE" w:rsidR="00240B2E" w:rsidRPr="00047D78" w:rsidRDefault="00E05E61" w:rsidP="00240B2E">
      <w:pPr>
        <w:jc w:val="both"/>
        <w:rPr>
          <w:rFonts w:ascii="Avenir Next" w:hAnsi="Avenir Next" w:cs="Arial"/>
          <w:sz w:val="22"/>
          <w:szCs w:val="22"/>
          <w:lang w:val="en-GB"/>
        </w:rPr>
      </w:pPr>
      <w:r w:rsidRPr="00047D78">
        <w:rPr>
          <w:rFonts w:ascii="Avenir Next" w:hAnsi="Avenir Next" w:cs="Arial"/>
          <w:sz w:val="22"/>
          <w:szCs w:val="22"/>
          <w:lang w:val="en-GB"/>
        </w:rPr>
        <w:t xml:space="preserve">Rules on </w:t>
      </w:r>
      <w:r w:rsidRPr="00047D78">
        <w:rPr>
          <w:rFonts w:ascii="Avenir Next Demi Bold" w:hAnsi="Avenir Next Demi Bold" w:cs="Arial"/>
          <w:b/>
          <w:bCs/>
          <w:sz w:val="22"/>
          <w:szCs w:val="22"/>
          <w:u w:val="single"/>
          <w:lang w:val="en-GB"/>
        </w:rPr>
        <w:t>netting and set-off</w:t>
      </w:r>
      <w:r w:rsidRPr="00047D78">
        <w:rPr>
          <w:rFonts w:ascii="Avenir Next" w:hAnsi="Avenir Next" w:cs="Arial"/>
          <w:sz w:val="22"/>
          <w:szCs w:val="22"/>
          <w:lang w:val="en-GB"/>
        </w:rPr>
        <w:t xml:space="preserve"> – </w:t>
      </w:r>
    </w:p>
    <w:p w14:paraId="3F6C9F81" w14:textId="77777777" w:rsidR="00240B2E" w:rsidRPr="00047D78" w:rsidRDefault="00240B2E" w:rsidP="00E05E61">
      <w:pPr>
        <w:jc w:val="both"/>
        <w:rPr>
          <w:rFonts w:ascii="Avenir Next" w:hAnsi="Avenir Next" w:cs="Arial"/>
          <w:sz w:val="22"/>
          <w:szCs w:val="22"/>
          <w:lang w:val="en-GB"/>
        </w:rPr>
      </w:pPr>
    </w:p>
    <w:p w14:paraId="20EE53D7" w14:textId="77777777" w:rsidR="005D6EF7" w:rsidRPr="00047D78" w:rsidRDefault="005D6EF7" w:rsidP="00C478F7">
      <w:pPr>
        <w:pStyle w:val="ListParagraph"/>
        <w:numPr>
          <w:ilvl w:val="0"/>
          <w:numId w:val="8"/>
        </w:numPr>
        <w:ind w:left="426"/>
        <w:jc w:val="both"/>
        <w:rPr>
          <w:rFonts w:ascii="Avenir Next" w:hAnsi="Avenir Next" w:cs="Arial"/>
          <w:sz w:val="22"/>
          <w:szCs w:val="22"/>
          <w:lang w:val="en-GB"/>
        </w:rPr>
      </w:pPr>
      <w:r w:rsidRPr="00047D78">
        <w:rPr>
          <w:rFonts w:ascii="Avenir Next" w:hAnsi="Avenir Next" w:cs="Arial"/>
          <w:sz w:val="22"/>
          <w:szCs w:val="22"/>
          <w:lang w:val="en-GB"/>
        </w:rPr>
        <w:t>apply only to liquidation procedures.</w:t>
      </w:r>
    </w:p>
    <w:p w14:paraId="72132B88" w14:textId="77777777" w:rsidR="005D6EF7" w:rsidRPr="00047D78" w:rsidRDefault="005D6EF7" w:rsidP="005D6EF7">
      <w:pPr>
        <w:ind w:left="426"/>
        <w:jc w:val="both"/>
        <w:rPr>
          <w:rFonts w:ascii="Avenir Next" w:hAnsi="Avenir Next" w:cs="Arial"/>
          <w:sz w:val="22"/>
          <w:szCs w:val="22"/>
          <w:lang w:val="en-GB"/>
        </w:rPr>
      </w:pPr>
    </w:p>
    <w:p w14:paraId="6479E4BC" w14:textId="77777777" w:rsidR="005D6EF7" w:rsidRPr="00047D78" w:rsidRDefault="005D6EF7" w:rsidP="00C478F7">
      <w:pPr>
        <w:pStyle w:val="ListParagraph"/>
        <w:numPr>
          <w:ilvl w:val="0"/>
          <w:numId w:val="8"/>
        </w:numPr>
        <w:ind w:left="426"/>
        <w:jc w:val="both"/>
        <w:rPr>
          <w:rFonts w:ascii="Avenir Next" w:hAnsi="Avenir Next" w:cs="Arial"/>
          <w:sz w:val="22"/>
          <w:szCs w:val="22"/>
          <w:lang w:val="en-GB"/>
        </w:rPr>
      </w:pPr>
      <w:r w:rsidRPr="00047D78">
        <w:rPr>
          <w:rFonts w:ascii="Avenir Next" w:hAnsi="Avenir Next" w:cs="Arial"/>
          <w:sz w:val="22"/>
          <w:szCs w:val="22"/>
          <w:lang w:val="en-GB"/>
        </w:rPr>
        <w:t>restrict the validity of contractually negotiated clauses.</w:t>
      </w:r>
    </w:p>
    <w:p w14:paraId="3348E287" w14:textId="77777777" w:rsidR="005D6EF7" w:rsidRPr="00047D78" w:rsidRDefault="005D6EF7" w:rsidP="005D6EF7">
      <w:pPr>
        <w:ind w:left="426"/>
        <w:jc w:val="both"/>
        <w:rPr>
          <w:rFonts w:ascii="Avenir Next" w:hAnsi="Avenir Next" w:cs="Arial"/>
          <w:sz w:val="22"/>
          <w:szCs w:val="22"/>
          <w:lang w:val="en-GB"/>
        </w:rPr>
      </w:pPr>
    </w:p>
    <w:p w14:paraId="0E2733E8" w14:textId="77777777" w:rsidR="005D6EF7" w:rsidRPr="00047D78" w:rsidRDefault="005D6EF7" w:rsidP="00C478F7">
      <w:pPr>
        <w:pStyle w:val="ListParagraph"/>
        <w:numPr>
          <w:ilvl w:val="0"/>
          <w:numId w:val="8"/>
        </w:numPr>
        <w:ind w:left="426"/>
        <w:jc w:val="both"/>
        <w:rPr>
          <w:rFonts w:ascii="Avenir Next" w:hAnsi="Avenir Next" w:cs="Arial"/>
          <w:sz w:val="22"/>
          <w:szCs w:val="22"/>
          <w:lang w:val="en-GB"/>
        </w:rPr>
      </w:pPr>
      <w:r w:rsidRPr="00047D78">
        <w:rPr>
          <w:rFonts w:ascii="Avenir Next" w:hAnsi="Avenir Next" w:cs="Arial"/>
          <w:sz w:val="22"/>
          <w:szCs w:val="22"/>
          <w:lang w:val="en-GB"/>
        </w:rPr>
        <w:t>require claims to be quantified, certain and preferably due.</w:t>
      </w:r>
    </w:p>
    <w:p w14:paraId="10FEFD1D" w14:textId="77777777" w:rsidR="005D6EF7" w:rsidRPr="00047D78" w:rsidRDefault="005D6EF7" w:rsidP="005D6EF7">
      <w:pPr>
        <w:ind w:left="426"/>
        <w:jc w:val="both"/>
        <w:rPr>
          <w:rFonts w:ascii="Avenir Next" w:hAnsi="Avenir Next" w:cs="Arial"/>
          <w:sz w:val="22"/>
          <w:szCs w:val="22"/>
          <w:lang w:val="en-GB"/>
        </w:rPr>
      </w:pPr>
    </w:p>
    <w:p w14:paraId="2140ECFF" w14:textId="77777777" w:rsidR="005D6EF7" w:rsidRPr="00047D78" w:rsidRDefault="005D6EF7" w:rsidP="00C478F7">
      <w:pPr>
        <w:pStyle w:val="ListParagraph"/>
        <w:numPr>
          <w:ilvl w:val="0"/>
          <w:numId w:val="8"/>
        </w:numPr>
        <w:ind w:left="426"/>
        <w:jc w:val="both"/>
        <w:rPr>
          <w:rFonts w:ascii="Avenir Next" w:hAnsi="Avenir Next" w:cs="Arial"/>
          <w:sz w:val="22"/>
          <w:szCs w:val="22"/>
          <w:lang w:val="en-GB"/>
        </w:rPr>
      </w:pPr>
      <w:r w:rsidRPr="00047D78">
        <w:rPr>
          <w:rFonts w:ascii="Avenir Next" w:hAnsi="Avenir Next" w:cs="Arial"/>
          <w:sz w:val="22"/>
          <w:szCs w:val="22"/>
          <w:lang w:val="en-GB"/>
        </w:rPr>
        <w:t xml:space="preserve">are not codified in the </w:t>
      </w:r>
      <w:r w:rsidRPr="00047D78">
        <w:rPr>
          <w:rFonts w:ascii="Avenir Next" w:hAnsi="Avenir Next" w:cs="Arial"/>
          <w:i/>
          <w:iCs/>
          <w:sz w:val="22"/>
          <w:szCs w:val="22"/>
          <w:lang w:val="en-GB"/>
        </w:rPr>
        <w:t>legge fallimentare</w:t>
      </w:r>
      <w:r w:rsidRPr="00047D78">
        <w:rPr>
          <w:rFonts w:ascii="Avenir Next" w:hAnsi="Avenir Next" w:cs="Arial"/>
          <w:sz w:val="22"/>
          <w:szCs w:val="22"/>
          <w:lang w:val="en-GB"/>
        </w:rPr>
        <w:t>.</w:t>
      </w:r>
    </w:p>
    <w:p w14:paraId="64C1CEE4" w14:textId="77777777" w:rsidR="00240B2E" w:rsidRPr="00047D78" w:rsidRDefault="00240B2E" w:rsidP="00240B2E">
      <w:pPr>
        <w:jc w:val="both"/>
        <w:rPr>
          <w:rFonts w:ascii="Avenir Next" w:eastAsiaTheme="minorHAnsi" w:hAnsi="Avenir Next" w:cs="Arial"/>
          <w:sz w:val="22"/>
          <w:szCs w:val="22"/>
          <w:lang w:val="en-GB"/>
        </w:rPr>
      </w:pPr>
    </w:p>
    <w:p w14:paraId="7A2AE275"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1.9 </w:t>
      </w:r>
    </w:p>
    <w:p w14:paraId="5A3E9657" w14:textId="77777777" w:rsidR="00240B2E" w:rsidRPr="00047D78" w:rsidRDefault="00240B2E" w:rsidP="00240B2E">
      <w:pPr>
        <w:jc w:val="both"/>
        <w:rPr>
          <w:rFonts w:ascii="Avenir Next" w:hAnsi="Avenir Next" w:cs="Arial"/>
          <w:sz w:val="22"/>
          <w:szCs w:val="22"/>
        </w:rPr>
      </w:pPr>
    </w:p>
    <w:p w14:paraId="2E1A80EA" w14:textId="7E576E19" w:rsidR="00240B2E" w:rsidRPr="00047D78" w:rsidRDefault="0088207C" w:rsidP="00240B2E">
      <w:pPr>
        <w:jc w:val="both"/>
        <w:rPr>
          <w:rFonts w:ascii="Avenir Next" w:hAnsi="Avenir Next" w:cs="Arial"/>
          <w:sz w:val="22"/>
          <w:szCs w:val="22"/>
          <w:lang w:val="en-GB"/>
        </w:rPr>
      </w:pPr>
      <w:r w:rsidRPr="00047D78">
        <w:rPr>
          <w:rFonts w:ascii="Avenir Next" w:hAnsi="Avenir Next" w:cs="Arial"/>
          <w:sz w:val="22"/>
          <w:szCs w:val="22"/>
          <w:lang w:val="en-GB"/>
        </w:rPr>
        <w:t>Following the U</w:t>
      </w:r>
      <w:r w:rsidR="00A13EA2" w:rsidRPr="00047D78">
        <w:rPr>
          <w:rFonts w:ascii="Avenir Next" w:hAnsi="Avenir Next" w:cs="Arial"/>
          <w:sz w:val="22"/>
          <w:szCs w:val="22"/>
          <w:lang w:val="en-GB"/>
        </w:rPr>
        <w:t xml:space="preserve">nited </w:t>
      </w:r>
      <w:r w:rsidRPr="00047D78">
        <w:rPr>
          <w:rFonts w:ascii="Avenir Next" w:hAnsi="Avenir Next" w:cs="Arial"/>
          <w:sz w:val="22"/>
          <w:szCs w:val="22"/>
          <w:lang w:val="en-GB"/>
        </w:rPr>
        <w:t>K</w:t>
      </w:r>
      <w:r w:rsidR="00A13EA2" w:rsidRPr="00047D78">
        <w:rPr>
          <w:rFonts w:ascii="Avenir Next" w:hAnsi="Avenir Next" w:cs="Arial"/>
          <w:sz w:val="22"/>
          <w:szCs w:val="22"/>
          <w:lang w:val="en-GB"/>
        </w:rPr>
        <w:t>ingdom</w:t>
      </w:r>
      <w:r w:rsidRPr="00047D78">
        <w:rPr>
          <w:rFonts w:ascii="Avenir Next" w:hAnsi="Avenir Next" w:cs="Arial"/>
          <w:sz w:val="22"/>
          <w:szCs w:val="22"/>
          <w:lang w:val="en-GB"/>
        </w:rPr>
        <w:t>’s</w:t>
      </w:r>
      <w:r w:rsidR="00A13EA2" w:rsidRPr="00047D78">
        <w:rPr>
          <w:rFonts w:ascii="Avenir Next" w:hAnsi="Avenir Next" w:cs="Arial"/>
          <w:sz w:val="22"/>
          <w:szCs w:val="22"/>
          <w:lang w:val="en-GB"/>
        </w:rPr>
        <w:t xml:space="preserve"> (UK)</w:t>
      </w:r>
      <w:r w:rsidRPr="00047D78">
        <w:rPr>
          <w:rFonts w:ascii="Avenir Next" w:hAnsi="Avenir Next" w:cs="Arial"/>
          <w:sz w:val="22"/>
          <w:szCs w:val="22"/>
          <w:lang w:val="en-GB"/>
        </w:rPr>
        <w:t xml:space="preserve"> </w:t>
      </w:r>
      <w:r w:rsidRPr="00047D78">
        <w:rPr>
          <w:rFonts w:ascii="Avenir Next Demi Bold" w:hAnsi="Avenir Next Demi Bold" w:cs="Arial"/>
          <w:b/>
          <w:bCs/>
          <w:sz w:val="22"/>
          <w:szCs w:val="22"/>
          <w:u w:val="single"/>
          <w:lang w:val="en-GB"/>
        </w:rPr>
        <w:t>withdrawal</w:t>
      </w:r>
      <w:r w:rsidRPr="00047D78">
        <w:rPr>
          <w:rFonts w:ascii="Avenir Next" w:hAnsi="Avenir Next" w:cs="Arial"/>
          <w:sz w:val="22"/>
          <w:szCs w:val="22"/>
          <w:lang w:val="en-GB"/>
        </w:rPr>
        <w:t xml:space="preserve"> from the E</w:t>
      </w:r>
      <w:r w:rsidR="00A13EA2" w:rsidRPr="00047D78">
        <w:rPr>
          <w:rFonts w:ascii="Avenir Next" w:hAnsi="Avenir Next" w:cs="Arial"/>
          <w:sz w:val="22"/>
          <w:szCs w:val="22"/>
          <w:lang w:val="en-GB"/>
        </w:rPr>
        <w:t xml:space="preserve">uropean </w:t>
      </w:r>
      <w:r w:rsidRPr="00047D78">
        <w:rPr>
          <w:rFonts w:ascii="Avenir Next" w:hAnsi="Avenir Next" w:cs="Arial"/>
          <w:sz w:val="22"/>
          <w:szCs w:val="22"/>
          <w:lang w:val="en-GB"/>
        </w:rPr>
        <w:t>U</w:t>
      </w:r>
      <w:r w:rsidR="00A13EA2" w:rsidRPr="00047D78">
        <w:rPr>
          <w:rFonts w:ascii="Avenir Next" w:hAnsi="Avenir Next" w:cs="Arial"/>
          <w:sz w:val="22"/>
          <w:szCs w:val="22"/>
          <w:lang w:val="en-GB"/>
        </w:rPr>
        <w:t xml:space="preserve">nion – </w:t>
      </w:r>
    </w:p>
    <w:p w14:paraId="49D06DC5" w14:textId="77777777" w:rsidR="00240B2E" w:rsidRPr="00047D78" w:rsidRDefault="00240B2E" w:rsidP="00A13EA2">
      <w:pPr>
        <w:jc w:val="both"/>
        <w:rPr>
          <w:rFonts w:ascii="Avenir Next" w:hAnsi="Avenir Next" w:cs="Arial"/>
          <w:sz w:val="22"/>
          <w:szCs w:val="22"/>
          <w:lang w:val="en-GB"/>
        </w:rPr>
      </w:pPr>
    </w:p>
    <w:p w14:paraId="292E8C5C" w14:textId="77777777" w:rsidR="00E130E6" w:rsidRPr="00047D78" w:rsidRDefault="00E130E6" w:rsidP="00C478F7">
      <w:pPr>
        <w:pStyle w:val="ListParagraph"/>
        <w:numPr>
          <w:ilvl w:val="0"/>
          <w:numId w:val="9"/>
        </w:numPr>
        <w:ind w:left="426"/>
        <w:jc w:val="both"/>
        <w:rPr>
          <w:rFonts w:ascii="Avenir Next" w:hAnsi="Avenir Next" w:cs="Arial"/>
          <w:sz w:val="22"/>
          <w:szCs w:val="22"/>
          <w:lang w:val="en-GB"/>
        </w:rPr>
      </w:pPr>
      <w:r w:rsidRPr="00047D78">
        <w:rPr>
          <w:rFonts w:ascii="Avenir Next" w:hAnsi="Avenir Next" w:cs="Arial"/>
          <w:sz w:val="22"/>
          <w:szCs w:val="22"/>
          <w:lang w:val="en-GB"/>
        </w:rPr>
        <w:t>Italian restructuring procedures are no longer enforceable in the UK.</w:t>
      </w:r>
    </w:p>
    <w:p w14:paraId="79CB706C" w14:textId="77777777" w:rsidR="00E130E6" w:rsidRPr="00047D78" w:rsidRDefault="00E130E6" w:rsidP="00E130E6">
      <w:pPr>
        <w:ind w:left="426"/>
        <w:jc w:val="both"/>
        <w:rPr>
          <w:rFonts w:ascii="Avenir Next" w:hAnsi="Avenir Next" w:cs="Arial"/>
          <w:sz w:val="22"/>
          <w:szCs w:val="22"/>
          <w:lang w:val="en-GB"/>
        </w:rPr>
      </w:pPr>
    </w:p>
    <w:p w14:paraId="0CA4D89F" w14:textId="73C71CCF" w:rsidR="00E130E6" w:rsidRPr="00047D78" w:rsidRDefault="00E130E6" w:rsidP="00C478F7">
      <w:pPr>
        <w:pStyle w:val="ListParagraph"/>
        <w:numPr>
          <w:ilvl w:val="0"/>
          <w:numId w:val="9"/>
        </w:numPr>
        <w:ind w:left="426"/>
        <w:jc w:val="both"/>
        <w:rPr>
          <w:rFonts w:ascii="Avenir Next" w:hAnsi="Avenir Next" w:cs="Arial"/>
          <w:sz w:val="22"/>
          <w:szCs w:val="22"/>
          <w:lang w:val="en-GB"/>
        </w:rPr>
      </w:pPr>
      <w:r w:rsidRPr="00047D78">
        <w:rPr>
          <w:rFonts w:ascii="Avenir Next" w:hAnsi="Avenir Next" w:cs="Arial"/>
          <w:sz w:val="22"/>
          <w:szCs w:val="22"/>
          <w:lang w:val="en-GB"/>
        </w:rPr>
        <w:t>it may be possible to rely on a simplified recognition procedure under the Cross-Border Insolvency Regulations 2006 if the Italian restructuring procedure is a pre-insolvency composition</w:t>
      </w:r>
      <w:r w:rsidR="00992215" w:rsidRPr="00047D78">
        <w:rPr>
          <w:rFonts w:ascii="Avenir Next" w:hAnsi="Avenir Next" w:cs="Arial"/>
          <w:sz w:val="22"/>
          <w:szCs w:val="22"/>
          <w:lang w:val="en-GB"/>
        </w:rPr>
        <w:t xml:space="preserve"> that is</w:t>
      </w:r>
      <w:r w:rsidRPr="00047D78">
        <w:rPr>
          <w:rFonts w:ascii="Avenir Next" w:hAnsi="Avenir Next" w:cs="Arial"/>
          <w:sz w:val="22"/>
          <w:szCs w:val="22"/>
          <w:lang w:val="en-GB"/>
        </w:rPr>
        <w:t xml:space="preserve"> collective in nature</w:t>
      </w:r>
      <w:r w:rsidR="00992215" w:rsidRPr="00047D78">
        <w:rPr>
          <w:rFonts w:ascii="Avenir Next" w:hAnsi="Avenir Next" w:cs="Arial"/>
          <w:sz w:val="22"/>
          <w:szCs w:val="22"/>
          <w:lang w:val="en-GB"/>
        </w:rPr>
        <w:t>,</w:t>
      </w:r>
      <w:r w:rsidRPr="00047D78">
        <w:rPr>
          <w:rFonts w:ascii="Avenir Next" w:hAnsi="Avenir Next" w:cs="Arial"/>
          <w:sz w:val="22"/>
          <w:szCs w:val="22"/>
          <w:lang w:val="en-GB"/>
        </w:rPr>
        <w:t xml:space="preserve"> and </w:t>
      </w:r>
      <w:r w:rsidR="00992215" w:rsidRPr="00047D78">
        <w:rPr>
          <w:rFonts w:ascii="Avenir Next" w:hAnsi="Avenir Next" w:cs="Arial"/>
          <w:sz w:val="22"/>
          <w:szCs w:val="22"/>
          <w:lang w:val="en-GB"/>
        </w:rPr>
        <w:t xml:space="preserve">if </w:t>
      </w:r>
      <w:r w:rsidRPr="00047D78">
        <w:rPr>
          <w:rFonts w:ascii="Avenir Next" w:hAnsi="Avenir Next" w:cs="Arial"/>
          <w:sz w:val="22"/>
          <w:szCs w:val="22"/>
          <w:lang w:val="en-GB"/>
        </w:rPr>
        <w:t>notif</w:t>
      </w:r>
      <w:r w:rsidR="00992215" w:rsidRPr="00047D78">
        <w:rPr>
          <w:rFonts w:ascii="Avenir Next" w:hAnsi="Avenir Next" w:cs="Arial"/>
          <w:sz w:val="22"/>
          <w:szCs w:val="22"/>
          <w:lang w:val="en-GB"/>
        </w:rPr>
        <w:t xml:space="preserve">ication has been provided </w:t>
      </w:r>
      <w:r w:rsidRPr="00047D78">
        <w:rPr>
          <w:rFonts w:ascii="Avenir Next" w:hAnsi="Avenir Next" w:cs="Arial"/>
          <w:sz w:val="22"/>
          <w:szCs w:val="22"/>
          <w:lang w:val="en-GB"/>
        </w:rPr>
        <w:t>to all potential creditors.</w:t>
      </w:r>
    </w:p>
    <w:p w14:paraId="2B170921" w14:textId="59CBC57B" w:rsidR="00E130E6" w:rsidRPr="00047D78" w:rsidRDefault="00E130E6" w:rsidP="00E130E6">
      <w:pPr>
        <w:ind w:left="426"/>
        <w:jc w:val="both"/>
        <w:rPr>
          <w:rFonts w:ascii="Avenir Next" w:hAnsi="Avenir Next" w:cs="Arial"/>
          <w:sz w:val="22"/>
          <w:szCs w:val="22"/>
          <w:lang w:val="en-GB"/>
        </w:rPr>
      </w:pPr>
    </w:p>
    <w:p w14:paraId="7963F159" w14:textId="77777777" w:rsidR="007B4B00" w:rsidRPr="00047D78" w:rsidRDefault="007B4B00" w:rsidP="00E130E6">
      <w:pPr>
        <w:ind w:left="426"/>
        <w:jc w:val="both"/>
        <w:rPr>
          <w:rFonts w:ascii="Avenir Next" w:hAnsi="Avenir Next" w:cs="Arial"/>
          <w:sz w:val="22"/>
          <w:szCs w:val="22"/>
          <w:lang w:val="en-GB"/>
        </w:rPr>
      </w:pPr>
    </w:p>
    <w:p w14:paraId="2DC607C3" w14:textId="0A2ED23B" w:rsidR="00E130E6" w:rsidRPr="00047D78" w:rsidRDefault="00E130E6" w:rsidP="00C478F7">
      <w:pPr>
        <w:pStyle w:val="ListParagraph"/>
        <w:numPr>
          <w:ilvl w:val="0"/>
          <w:numId w:val="9"/>
        </w:numPr>
        <w:ind w:left="426"/>
        <w:jc w:val="both"/>
        <w:rPr>
          <w:rFonts w:ascii="Avenir Next" w:hAnsi="Avenir Next" w:cs="Arial"/>
          <w:sz w:val="22"/>
          <w:szCs w:val="22"/>
          <w:lang w:val="en-GB"/>
        </w:rPr>
      </w:pPr>
      <w:r w:rsidRPr="00047D78">
        <w:rPr>
          <w:rFonts w:ascii="Avenir Next" w:hAnsi="Avenir Next" w:cs="Arial"/>
          <w:sz w:val="22"/>
          <w:szCs w:val="22"/>
          <w:lang w:val="en-GB"/>
        </w:rPr>
        <w:lastRenderedPageBreak/>
        <w:t xml:space="preserve">recognition of </w:t>
      </w:r>
      <w:r w:rsidR="00061155" w:rsidRPr="00047D78">
        <w:rPr>
          <w:rFonts w:ascii="Avenir Next" w:hAnsi="Avenir Next" w:cs="Arial"/>
          <w:sz w:val="22"/>
          <w:szCs w:val="22"/>
          <w:lang w:val="en-GB"/>
        </w:rPr>
        <w:t>Italian restructuring</w:t>
      </w:r>
      <w:r w:rsidRPr="00047D78">
        <w:rPr>
          <w:rFonts w:ascii="Avenir Next" w:hAnsi="Avenir Next" w:cs="Arial"/>
          <w:sz w:val="22"/>
          <w:szCs w:val="22"/>
          <w:lang w:val="en-GB"/>
        </w:rPr>
        <w:t xml:space="preserve"> proceedings would</w:t>
      </w:r>
      <w:r w:rsidR="00255E92" w:rsidRPr="00047D78">
        <w:rPr>
          <w:rFonts w:ascii="Avenir Next" w:hAnsi="Avenir Next" w:cs="Arial"/>
          <w:sz w:val="22"/>
          <w:szCs w:val="22"/>
          <w:lang w:val="en-GB"/>
        </w:rPr>
        <w:t xml:space="preserve"> even</w:t>
      </w:r>
      <w:r w:rsidRPr="00047D78">
        <w:rPr>
          <w:rFonts w:ascii="Avenir Next" w:hAnsi="Avenir Next" w:cs="Arial"/>
          <w:sz w:val="22"/>
          <w:szCs w:val="22"/>
          <w:lang w:val="en-GB"/>
        </w:rPr>
        <w:t xml:space="preserve"> </w:t>
      </w:r>
      <w:r w:rsidR="00255E92" w:rsidRPr="00047D78">
        <w:rPr>
          <w:rFonts w:ascii="Avenir Next" w:hAnsi="Avenir Next" w:cs="Arial"/>
          <w:sz w:val="22"/>
          <w:szCs w:val="22"/>
          <w:lang w:val="en-GB"/>
        </w:rPr>
        <w:t>have consequences</w:t>
      </w:r>
      <w:r w:rsidRPr="00047D78">
        <w:rPr>
          <w:rFonts w:ascii="Avenir Next" w:hAnsi="Avenir Next" w:cs="Arial"/>
          <w:sz w:val="22"/>
          <w:szCs w:val="22"/>
          <w:lang w:val="en-GB"/>
        </w:rPr>
        <w:t xml:space="preserve"> for contracts subject to English law (rule in </w:t>
      </w:r>
      <w:r w:rsidRPr="00047D78">
        <w:rPr>
          <w:rFonts w:ascii="Avenir Next" w:hAnsi="Avenir Next" w:cs="Arial"/>
          <w:i/>
          <w:iCs/>
          <w:sz w:val="22"/>
          <w:szCs w:val="22"/>
          <w:lang w:val="en-GB"/>
        </w:rPr>
        <w:t>Gibbs</w:t>
      </w:r>
      <w:r w:rsidRPr="00047D78">
        <w:rPr>
          <w:rFonts w:ascii="Avenir Next" w:hAnsi="Avenir Next" w:cs="Arial"/>
          <w:sz w:val="22"/>
          <w:szCs w:val="22"/>
          <w:lang w:val="en-GB"/>
        </w:rPr>
        <w:t>).</w:t>
      </w:r>
    </w:p>
    <w:p w14:paraId="4143CE51" w14:textId="77777777" w:rsidR="007B4B00" w:rsidRPr="00047D78" w:rsidRDefault="007B4B00" w:rsidP="007B4B00">
      <w:pPr>
        <w:ind w:left="66"/>
        <w:jc w:val="both"/>
        <w:rPr>
          <w:rFonts w:ascii="Avenir Next" w:hAnsi="Avenir Next" w:cs="Arial"/>
          <w:sz w:val="22"/>
          <w:szCs w:val="22"/>
          <w:lang w:val="en-GB"/>
        </w:rPr>
      </w:pPr>
    </w:p>
    <w:p w14:paraId="13A83A8F" w14:textId="371F8FE3" w:rsidR="00E130E6" w:rsidRPr="00047D78" w:rsidRDefault="00E130E6" w:rsidP="00C478F7">
      <w:pPr>
        <w:pStyle w:val="ListParagraph"/>
        <w:numPr>
          <w:ilvl w:val="0"/>
          <w:numId w:val="9"/>
        </w:numPr>
        <w:ind w:left="426"/>
        <w:jc w:val="both"/>
        <w:rPr>
          <w:rFonts w:ascii="Avenir Next" w:hAnsi="Avenir Next" w:cs="Arial"/>
          <w:sz w:val="22"/>
          <w:szCs w:val="22"/>
          <w:lang w:val="en-GB"/>
        </w:rPr>
      </w:pPr>
      <w:r w:rsidRPr="00047D78">
        <w:rPr>
          <w:rFonts w:ascii="Avenir Next" w:hAnsi="Avenir Next" w:cs="Arial"/>
          <w:sz w:val="22"/>
          <w:szCs w:val="22"/>
          <w:lang w:val="en-GB"/>
        </w:rPr>
        <w:t>it is now possible to rely on the 2007 Lugano Convention on Jurisdiction and the Recognition and Enforcement of Judgments</w:t>
      </w:r>
      <w:r w:rsidR="000D3B61" w:rsidRPr="00047D78">
        <w:rPr>
          <w:rFonts w:ascii="Avenir Next" w:hAnsi="Avenir Next" w:cs="Arial"/>
          <w:sz w:val="22"/>
          <w:szCs w:val="22"/>
          <w:lang w:val="en-GB"/>
        </w:rPr>
        <w:t>, while in the past it was possible to rely on the Brussels Recast Regulation</w:t>
      </w:r>
      <w:r w:rsidRPr="00047D78">
        <w:rPr>
          <w:rFonts w:ascii="Avenir Next" w:hAnsi="Avenir Next" w:cs="Arial"/>
          <w:sz w:val="22"/>
          <w:szCs w:val="22"/>
          <w:lang w:val="en-GB"/>
        </w:rPr>
        <w:t>.</w:t>
      </w:r>
    </w:p>
    <w:p w14:paraId="5D7DFF62" w14:textId="77777777" w:rsidR="00240B2E" w:rsidRPr="00047D78" w:rsidRDefault="00240B2E" w:rsidP="00240B2E">
      <w:pPr>
        <w:jc w:val="both"/>
        <w:rPr>
          <w:rFonts w:ascii="Avenir Next" w:hAnsi="Avenir Next" w:cs="Arial"/>
          <w:sz w:val="22"/>
          <w:szCs w:val="22"/>
        </w:rPr>
      </w:pPr>
    </w:p>
    <w:p w14:paraId="45BB3A61" w14:textId="77777777" w:rsidR="00240B2E" w:rsidRPr="00047D78" w:rsidRDefault="00240B2E" w:rsidP="00240B2E">
      <w:pPr>
        <w:keepNext/>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1.10 </w:t>
      </w:r>
    </w:p>
    <w:p w14:paraId="3ABB64AB" w14:textId="77777777" w:rsidR="00240B2E" w:rsidRPr="00047D78" w:rsidRDefault="00240B2E" w:rsidP="00240B2E">
      <w:pPr>
        <w:keepNext/>
        <w:jc w:val="both"/>
        <w:rPr>
          <w:rFonts w:ascii="Avenir Next" w:hAnsi="Avenir Next" w:cs="Arial"/>
          <w:sz w:val="22"/>
          <w:szCs w:val="22"/>
        </w:rPr>
      </w:pPr>
    </w:p>
    <w:p w14:paraId="4211CE43" w14:textId="2A8E22B1" w:rsidR="00240B2E" w:rsidRPr="00047D78" w:rsidRDefault="002A386E" w:rsidP="00240B2E">
      <w:pPr>
        <w:keepNext/>
        <w:jc w:val="both"/>
        <w:rPr>
          <w:rFonts w:ascii="Avenir Next" w:hAnsi="Avenir Next" w:cs="Arial"/>
          <w:sz w:val="22"/>
          <w:szCs w:val="22"/>
        </w:rPr>
      </w:pPr>
      <w:r w:rsidRPr="00047D78">
        <w:rPr>
          <w:rFonts w:ascii="Avenir Next Demi Bold" w:hAnsi="Avenir Next Demi Bold" w:cs="Arial"/>
          <w:b/>
          <w:bCs/>
          <w:sz w:val="22"/>
          <w:szCs w:val="22"/>
          <w:u w:val="single"/>
        </w:rPr>
        <w:t>Recent reforms</w:t>
      </w:r>
      <w:r w:rsidRPr="00047D78">
        <w:rPr>
          <w:rFonts w:ascii="Avenir Next" w:hAnsi="Avenir Next" w:cs="Arial"/>
          <w:sz w:val="22"/>
          <w:szCs w:val="22"/>
        </w:rPr>
        <w:t xml:space="preserve"> based on the preparatory work of the Rordorf Commission and enacted by the </w:t>
      </w:r>
      <w:r w:rsidRPr="007E441B">
        <w:rPr>
          <w:rFonts w:ascii="Avenir Next" w:hAnsi="Avenir Next" w:cs="Arial"/>
          <w:i/>
          <w:iCs/>
          <w:sz w:val="22"/>
          <w:szCs w:val="22"/>
          <w:lang w:val="it-IT"/>
        </w:rPr>
        <w:t>Codice della Crisi dell’Impresa e dell’Insolvenza</w:t>
      </w:r>
      <w:r w:rsidR="00577FAF" w:rsidRPr="00047D78">
        <w:rPr>
          <w:rFonts w:ascii="Avenir Next" w:hAnsi="Avenir Next" w:cs="Arial"/>
          <w:sz w:val="22"/>
          <w:szCs w:val="22"/>
        </w:rPr>
        <w:t xml:space="preserve"> – </w:t>
      </w:r>
    </w:p>
    <w:p w14:paraId="4022A786" w14:textId="77777777" w:rsidR="00240B2E" w:rsidRPr="00047D78" w:rsidRDefault="00240B2E" w:rsidP="00577FAF">
      <w:pPr>
        <w:jc w:val="both"/>
        <w:rPr>
          <w:rFonts w:ascii="Avenir Next" w:hAnsi="Avenir Next" w:cs="Arial"/>
          <w:sz w:val="22"/>
          <w:szCs w:val="22"/>
          <w:lang w:val="en-GB"/>
        </w:rPr>
      </w:pPr>
    </w:p>
    <w:p w14:paraId="38E26260" w14:textId="77777777" w:rsidR="005C5952" w:rsidRPr="00047D78" w:rsidRDefault="005C5952" w:rsidP="00C478F7">
      <w:pPr>
        <w:pStyle w:val="ListParagraph"/>
        <w:numPr>
          <w:ilvl w:val="0"/>
          <w:numId w:val="10"/>
        </w:numPr>
        <w:ind w:left="426"/>
        <w:jc w:val="both"/>
        <w:rPr>
          <w:rFonts w:ascii="Avenir Next" w:hAnsi="Avenir Next" w:cs="Arial"/>
          <w:sz w:val="22"/>
          <w:szCs w:val="22"/>
          <w:lang w:val="en-GB"/>
        </w:rPr>
      </w:pPr>
      <w:r w:rsidRPr="00047D78">
        <w:rPr>
          <w:rFonts w:ascii="Avenir Next" w:hAnsi="Avenir Next" w:cs="Arial"/>
          <w:sz w:val="22"/>
          <w:szCs w:val="22"/>
          <w:lang w:val="en-GB"/>
        </w:rPr>
        <w:t>benchmark international best practices and European recommendations.</w:t>
      </w:r>
    </w:p>
    <w:p w14:paraId="5FE4CBFF" w14:textId="77777777" w:rsidR="005C5952" w:rsidRPr="00047D78" w:rsidRDefault="005C5952" w:rsidP="005C5952">
      <w:pPr>
        <w:ind w:left="426"/>
        <w:jc w:val="both"/>
        <w:rPr>
          <w:rFonts w:ascii="Avenir Next" w:hAnsi="Avenir Next" w:cs="Arial"/>
          <w:sz w:val="22"/>
          <w:szCs w:val="22"/>
          <w:lang w:val="en-GB"/>
        </w:rPr>
      </w:pPr>
    </w:p>
    <w:p w14:paraId="6772EEA5" w14:textId="77777777" w:rsidR="005C5952" w:rsidRPr="00047D78" w:rsidRDefault="005C5952" w:rsidP="00C478F7">
      <w:pPr>
        <w:pStyle w:val="ListParagraph"/>
        <w:numPr>
          <w:ilvl w:val="0"/>
          <w:numId w:val="10"/>
        </w:numPr>
        <w:ind w:left="426"/>
        <w:jc w:val="both"/>
        <w:rPr>
          <w:rFonts w:ascii="Avenir Next" w:hAnsi="Avenir Next" w:cs="Arial"/>
          <w:sz w:val="22"/>
          <w:szCs w:val="22"/>
          <w:lang w:val="en-GB"/>
        </w:rPr>
      </w:pPr>
      <w:r w:rsidRPr="00047D78">
        <w:rPr>
          <w:rFonts w:ascii="Avenir Next" w:hAnsi="Avenir Next" w:cs="Arial"/>
          <w:sz w:val="22"/>
          <w:szCs w:val="22"/>
          <w:lang w:val="en-GB"/>
        </w:rPr>
        <w:t>do not introduce significant changes to the current law.</w:t>
      </w:r>
    </w:p>
    <w:p w14:paraId="3F3A1731" w14:textId="77777777" w:rsidR="005C5952" w:rsidRPr="00047D78" w:rsidRDefault="005C5952" w:rsidP="005C5952">
      <w:pPr>
        <w:ind w:left="426"/>
        <w:jc w:val="both"/>
        <w:rPr>
          <w:rFonts w:ascii="Avenir Next" w:hAnsi="Avenir Next" w:cs="Arial"/>
          <w:sz w:val="22"/>
          <w:szCs w:val="22"/>
          <w:lang w:val="en-GB"/>
        </w:rPr>
      </w:pPr>
    </w:p>
    <w:p w14:paraId="3298982E" w14:textId="77777777" w:rsidR="005C5952" w:rsidRPr="00047D78" w:rsidRDefault="005C5952" w:rsidP="00C478F7">
      <w:pPr>
        <w:pStyle w:val="ListParagraph"/>
        <w:numPr>
          <w:ilvl w:val="0"/>
          <w:numId w:val="10"/>
        </w:numPr>
        <w:ind w:left="426"/>
        <w:jc w:val="both"/>
        <w:rPr>
          <w:rFonts w:ascii="Avenir Next" w:hAnsi="Avenir Next" w:cs="Arial"/>
          <w:sz w:val="22"/>
          <w:szCs w:val="22"/>
          <w:lang w:val="en-GB"/>
        </w:rPr>
      </w:pPr>
      <w:r w:rsidRPr="00047D78">
        <w:rPr>
          <w:rFonts w:ascii="Avenir Next" w:hAnsi="Avenir Next" w:cs="Arial"/>
          <w:sz w:val="22"/>
          <w:szCs w:val="22"/>
          <w:lang w:val="en-GB"/>
        </w:rPr>
        <w:t>discourage the strategic use of statutory provisions by both creditors and debtors.</w:t>
      </w:r>
    </w:p>
    <w:p w14:paraId="2312ED56" w14:textId="77777777" w:rsidR="005C5952" w:rsidRPr="00047D78" w:rsidRDefault="005C5952" w:rsidP="005C5952">
      <w:pPr>
        <w:ind w:left="426"/>
        <w:jc w:val="both"/>
        <w:rPr>
          <w:rFonts w:ascii="Avenir Next" w:hAnsi="Avenir Next" w:cs="Arial"/>
          <w:sz w:val="22"/>
          <w:szCs w:val="22"/>
          <w:lang w:val="en-GB"/>
        </w:rPr>
      </w:pPr>
    </w:p>
    <w:p w14:paraId="2827C0CE" w14:textId="77777777" w:rsidR="005C5952" w:rsidRPr="00047D78" w:rsidRDefault="005C5952" w:rsidP="00C478F7">
      <w:pPr>
        <w:pStyle w:val="ListParagraph"/>
        <w:numPr>
          <w:ilvl w:val="0"/>
          <w:numId w:val="10"/>
        </w:numPr>
        <w:ind w:left="426"/>
        <w:jc w:val="both"/>
        <w:rPr>
          <w:rFonts w:ascii="Avenir Next" w:hAnsi="Avenir Next" w:cs="Arial"/>
          <w:sz w:val="22"/>
          <w:szCs w:val="22"/>
          <w:lang w:val="en-GB"/>
        </w:rPr>
      </w:pPr>
      <w:r w:rsidRPr="00047D78">
        <w:rPr>
          <w:rFonts w:ascii="Avenir Next" w:hAnsi="Avenir Next" w:cs="Arial"/>
          <w:sz w:val="22"/>
          <w:szCs w:val="22"/>
          <w:lang w:val="en-GB"/>
        </w:rPr>
        <w:t>have not yet been enacted by Parliament.</w:t>
      </w:r>
    </w:p>
    <w:p w14:paraId="6DF9BF2C" w14:textId="225B1569" w:rsidR="00240B2E" w:rsidRDefault="00240B2E" w:rsidP="00240B2E">
      <w:pPr>
        <w:rPr>
          <w:rFonts w:ascii="Avenir Next" w:hAnsi="Avenir Next" w:cs="Arial"/>
          <w:sz w:val="22"/>
          <w:szCs w:val="22"/>
          <w:lang w:val="en-GB"/>
        </w:rPr>
      </w:pPr>
    </w:p>
    <w:p w14:paraId="1B511A4A" w14:textId="77777777" w:rsidR="007B4B00" w:rsidRPr="00B87DBA" w:rsidRDefault="007B4B00" w:rsidP="00240B2E">
      <w:pPr>
        <w:rPr>
          <w:rFonts w:ascii="Avenir Next" w:hAnsi="Avenir Next" w:cs="Arial"/>
          <w:sz w:val="22"/>
          <w:szCs w:val="22"/>
          <w:lang w:val="en-GB"/>
        </w:rPr>
      </w:pPr>
    </w:p>
    <w:p w14:paraId="2127EE00" w14:textId="1B2AEE94" w:rsidR="00240B2E" w:rsidRPr="00B1461F"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p>
    <w:p w14:paraId="2A91E9BE" w14:textId="77777777" w:rsidR="00240B2E" w:rsidRPr="00B87DBA" w:rsidRDefault="00240B2E" w:rsidP="000E6437">
      <w:pPr>
        <w:ind w:right="851"/>
        <w:rPr>
          <w:rFonts w:ascii="Avenir Next" w:hAnsi="Avenir Next" w:cs="Arial"/>
          <w:b/>
          <w:color w:val="FF0000"/>
          <w:sz w:val="22"/>
          <w:szCs w:val="22"/>
          <w:lang w:val="en-GB"/>
        </w:rPr>
      </w:pPr>
    </w:p>
    <w:p w14:paraId="5B13A623" w14:textId="7BAFA16C" w:rsidR="00542CC2" w:rsidRPr="00542CC2" w:rsidRDefault="00542CC2" w:rsidP="00542CC2">
      <w:pPr>
        <w:jc w:val="both"/>
        <w:rPr>
          <w:rFonts w:ascii="Avenir Next" w:hAnsi="Avenir Next" w:cs="Arial"/>
          <w:sz w:val="22"/>
          <w:szCs w:val="22"/>
          <w:lang w:val="en-GB"/>
        </w:rPr>
      </w:pPr>
      <w:r w:rsidRPr="00542CC2">
        <w:rPr>
          <w:rFonts w:ascii="Avenir Next" w:hAnsi="Avenir Next" w:cs="Arial"/>
          <w:sz w:val="22"/>
          <w:szCs w:val="22"/>
          <w:lang w:val="en-GB"/>
        </w:rPr>
        <w:t>The principle of equality amongst creditors (</w:t>
      </w:r>
      <w:r w:rsidRPr="00542CC2">
        <w:rPr>
          <w:rFonts w:ascii="Avenir Next" w:hAnsi="Avenir Next" w:cs="Arial"/>
          <w:i/>
          <w:iCs/>
          <w:sz w:val="22"/>
          <w:szCs w:val="22"/>
          <w:lang w:val="en-GB"/>
        </w:rPr>
        <w:t>par condicio creditorum</w:t>
      </w:r>
      <w:r w:rsidRPr="00542CC2">
        <w:rPr>
          <w:rFonts w:ascii="Avenir Next" w:hAnsi="Avenir Next" w:cs="Arial"/>
          <w:sz w:val="22"/>
          <w:szCs w:val="22"/>
          <w:lang w:val="en-GB"/>
        </w:rPr>
        <w:t xml:space="preserve">) applies only with reference to classes of creditors. However, the current system of securities, privileges and guarantees under Italian law recognises a wide array of exceptions to the </w:t>
      </w:r>
      <w:r w:rsidRPr="00542CC2">
        <w:rPr>
          <w:rFonts w:ascii="Avenir Next" w:hAnsi="Avenir Next" w:cs="Arial"/>
          <w:i/>
          <w:iCs/>
          <w:sz w:val="22"/>
          <w:szCs w:val="22"/>
          <w:lang w:val="en-GB"/>
        </w:rPr>
        <w:t>par condictio creditorum</w:t>
      </w:r>
      <w:r w:rsidRPr="00542CC2">
        <w:rPr>
          <w:rFonts w:ascii="Avenir Next" w:hAnsi="Avenir Next" w:cs="Arial"/>
          <w:sz w:val="22"/>
          <w:szCs w:val="22"/>
          <w:lang w:val="en-GB"/>
        </w:rPr>
        <w:t xml:space="preserve"> rule. As a result, the system is rather </w:t>
      </w:r>
      <w:r w:rsidR="00AB1703">
        <w:rPr>
          <w:rFonts w:ascii="Avenir Next" w:hAnsi="Avenir Next" w:cs="Arial"/>
          <w:sz w:val="22"/>
          <w:szCs w:val="22"/>
          <w:lang w:val="en-GB"/>
        </w:rPr>
        <w:t>B</w:t>
      </w:r>
      <w:r w:rsidRPr="00542CC2">
        <w:rPr>
          <w:rFonts w:ascii="Avenir Next" w:hAnsi="Avenir Next" w:cs="Arial"/>
          <w:sz w:val="22"/>
          <w:szCs w:val="22"/>
          <w:lang w:val="en-GB"/>
        </w:rPr>
        <w:t>yzantine and cumbersome</w:t>
      </w:r>
      <w:r w:rsidR="00B208E4">
        <w:rPr>
          <w:rFonts w:ascii="Avenir Next" w:hAnsi="Avenir Next" w:cs="Arial"/>
          <w:sz w:val="22"/>
          <w:szCs w:val="22"/>
          <w:lang w:val="en-GB"/>
        </w:rPr>
        <w:t xml:space="preserve"> </w:t>
      </w:r>
      <w:r w:rsidRPr="00542CC2">
        <w:rPr>
          <w:rFonts w:ascii="Avenir Next" w:hAnsi="Avenir Next" w:cs="Arial"/>
          <w:sz w:val="22"/>
          <w:szCs w:val="22"/>
          <w:lang w:val="en-GB"/>
        </w:rPr>
        <w:t>to the extent that many creditors are unlikely to be aware of their privileged status until</w:t>
      </w:r>
      <w:r w:rsidR="00B208E4">
        <w:rPr>
          <w:rFonts w:ascii="Avenir Next" w:hAnsi="Avenir Next" w:cs="Arial"/>
          <w:sz w:val="22"/>
          <w:szCs w:val="22"/>
          <w:lang w:val="en-GB"/>
        </w:rPr>
        <w:t>,</w:t>
      </w:r>
      <w:r w:rsidRPr="00542CC2">
        <w:rPr>
          <w:rFonts w:ascii="Avenir Next" w:hAnsi="Avenir Next" w:cs="Arial"/>
          <w:sz w:val="22"/>
          <w:szCs w:val="22"/>
          <w:lang w:val="en-GB"/>
        </w:rPr>
        <w:t xml:space="preserve"> or unless</w:t>
      </w:r>
      <w:r w:rsidR="00B208E4">
        <w:rPr>
          <w:rFonts w:ascii="Avenir Next" w:hAnsi="Avenir Next" w:cs="Arial"/>
          <w:sz w:val="22"/>
          <w:szCs w:val="22"/>
          <w:lang w:val="en-GB"/>
        </w:rPr>
        <w:t>,</w:t>
      </w:r>
      <w:r w:rsidRPr="00542CC2">
        <w:rPr>
          <w:rFonts w:ascii="Avenir Next" w:hAnsi="Avenir Next" w:cs="Arial"/>
          <w:sz w:val="22"/>
          <w:szCs w:val="22"/>
          <w:lang w:val="en-GB"/>
        </w:rPr>
        <w:t xml:space="preserve"> their debtor files for insolvency. </w:t>
      </w:r>
    </w:p>
    <w:p w14:paraId="1BD97D7C" w14:textId="77777777" w:rsidR="00542CC2" w:rsidRPr="00542CC2" w:rsidRDefault="00542CC2" w:rsidP="00542CC2">
      <w:pPr>
        <w:jc w:val="both"/>
        <w:rPr>
          <w:rFonts w:ascii="Avenir Next" w:hAnsi="Avenir Next" w:cs="Arial"/>
          <w:sz w:val="22"/>
          <w:szCs w:val="22"/>
          <w:lang w:val="en-GB"/>
        </w:rPr>
      </w:pPr>
    </w:p>
    <w:p w14:paraId="58565415" w14:textId="106669BA" w:rsidR="00B21A23" w:rsidRDefault="00542CC2" w:rsidP="00542CC2">
      <w:pPr>
        <w:jc w:val="both"/>
        <w:rPr>
          <w:rFonts w:ascii="Avenir Next" w:hAnsi="Avenir Next" w:cs="Arial"/>
          <w:sz w:val="22"/>
          <w:szCs w:val="22"/>
          <w:lang w:val="en-GB"/>
        </w:rPr>
      </w:pPr>
      <w:r w:rsidRPr="00542CC2">
        <w:rPr>
          <w:rFonts w:ascii="Avenir Next" w:hAnsi="Avenir Next" w:cs="Arial"/>
          <w:sz w:val="22"/>
          <w:szCs w:val="22"/>
          <w:lang w:val="en-GB"/>
        </w:rPr>
        <w:t>Discuss this statement with reference to relevant case law and statutes, as well as international recommendations and approaches adopted in other jurisdictions such as the U</w:t>
      </w:r>
      <w:r w:rsidR="00B208E4">
        <w:rPr>
          <w:rFonts w:ascii="Avenir Next" w:hAnsi="Avenir Next" w:cs="Arial"/>
          <w:sz w:val="22"/>
          <w:szCs w:val="22"/>
          <w:lang w:val="en-GB"/>
        </w:rPr>
        <w:t>K</w:t>
      </w:r>
      <w:r w:rsidRPr="00542CC2">
        <w:rPr>
          <w:rFonts w:ascii="Avenir Next" w:hAnsi="Avenir Next" w:cs="Arial"/>
          <w:sz w:val="22"/>
          <w:szCs w:val="22"/>
          <w:lang w:val="en-GB"/>
        </w:rPr>
        <w:t xml:space="preserve"> or the United States.</w:t>
      </w:r>
    </w:p>
    <w:p w14:paraId="2E0426FD" w14:textId="77777777" w:rsidR="00B208E4" w:rsidRPr="00B87DBA" w:rsidRDefault="00B208E4" w:rsidP="00542CC2">
      <w:pPr>
        <w:jc w:val="both"/>
        <w:rPr>
          <w:rFonts w:ascii="Avenir Next" w:hAnsi="Avenir Next" w:cs="Arial"/>
          <w:sz w:val="22"/>
          <w:szCs w:val="22"/>
          <w:lang w:val="en-GB"/>
        </w:rPr>
      </w:pPr>
    </w:p>
    <w:p w14:paraId="0B11CB68" w14:textId="0FC794D7" w:rsidR="007C2321" w:rsidRDefault="00047D78" w:rsidP="009A31FF">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9A31FF" w:rsidRPr="009A31FF">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ype your answer here]</w:t>
      </w:r>
    </w:p>
    <w:p w14:paraId="76A5BCD7" w14:textId="4F4A81E9" w:rsidR="007C2321" w:rsidRDefault="007C2321" w:rsidP="009A31FF">
      <w:pPr>
        <w:ind w:right="-46"/>
        <w:jc w:val="both"/>
        <w:rPr>
          <w:rFonts w:ascii="Avenir Next" w:hAnsi="Avenir Next" w:cs="Arial"/>
          <w:color w:val="808080" w:themeColor="background1" w:themeShade="80"/>
          <w:sz w:val="22"/>
          <w:szCs w:val="22"/>
          <w:lang w:val="en-GB"/>
        </w:rPr>
      </w:pPr>
    </w:p>
    <w:p w14:paraId="7866A095" w14:textId="77777777" w:rsidR="007C2321" w:rsidRDefault="007C2321" w:rsidP="009A31FF">
      <w:pPr>
        <w:ind w:right="-46"/>
        <w:jc w:val="both"/>
        <w:rPr>
          <w:rFonts w:ascii="Avenir Next" w:hAnsi="Avenir Next" w:cs="Arial"/>
          <w:color w:val="808080" w:themeColor="background1" w:themeShade="80"/>
          <w:sz w:val="22"/>
          <w:szCs w:val="22"/>
          <w:lang w:val="en-GB"/>
        </w:rPr>
      </w:pPr>
    </w:p>
    <w:p w14:paraId="287BA602" w14:textId="2753AE66"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p>
    <w:p w14:paraId="6225F40D" w14:textId="77777777" w:rsidR="00240B2E" w:rsidRPr="00B87DBA" w:rsidRDefault="00240B2E" w:rsidP="00240B2E">
      <w:pPr>
        <w:jc w:val="both"/>
        <w:rPr>
          <w:rFonts w:ascii="Avenir Next" w:hAnsi="Avenir Next" w:cs="Arial"/>
          <w:b/>
          <w:bCs/>
          <w:sz w:val="22"/>
          <w:szCs w:val="22"/>
          <w:shd w:val="clear" w:color="auto" w:fill="FFFFFF"/>
          <w:lang w:val="en-GB"/>
        </w:rPr>
      </w:pPr>
    </w:p>
    <w:p w14:paraId="65108A1C" w14:textId="354D2622" w:rsidR="00240B2E" w:rsidRDefault="00B616F8" w:rsidP="00240B2E">
      <w:pPr>
        <w:spacing w:line="276" w:lineRule="auto"/>
        <w:jc w:val="both"/>
        <w:rPr>
          <w:rFonts w:ascii="Avenir Next" w:hAnsi="Avenir Next" w:cs="Arial"/>
          <w:sz w:val="22"/>
          <w:szCs w:val="22"/>
          <w:lang w:val="en-GB"/>
        </w:rPr>
      </w:pPr>
      <w:r w:rsidRPr="00B616F8">
        <w:rPr>
          <w:rFonts w:ascii="Avenir Next" w:hAnsi="Avenir Next" w:cs="Arial"/>
          <w:sz w:val="22"/>
          <w:szCs w:val="22"/>
          <w:lang w:val="en-GB"/>
        </w:rPr>
        <w:t xml:space="preserve">Personal restructuring and personal liquidation procedures have been significantly overhauled by the </w:t>
      </w:r>
      <w:r w:rsidRPr="007E441B">
        <w:rPr>
          <w:rFonts w:ascii="Avenir Next" w:hAnsi="Avenir Next" w:cs="Arial"/>
          <w:i/>
          <w:iCs/>
          <w:sz w:val="22"/>
          <w:szCs w:val="22"/>
          <w:lang w:val="it-IT"/>
        </w:rPr>
        <w:t>Codice della Crisi dell’Impresa e dell’Insolvenza</w:t>
      </w:r>
      <w:r>
        <w:rPr>
          <w:rFonts w:ascii="Avenir Next" w:hAnsi="Avenir Next" w:cs="Arial"/>
          <w:i/>
          <w:iCs/>
          <w:sz w:val="22"/>
          <w:szCs w:val="22"/>
          <w:lang w:val="en-GB"/>
        </w:rPr>
        <w:t xml:space="preserve"> </w:t>
      </w:r>
      <w:r>
        <w:rPr>
          <w:rFonts w:ascii="Avenir Next" w:hAnsi="Avenir Next" w:cs="Arial"/>
          <w:sz w:val="22"/>
          <w:szCs w:val="22"/>
          <w:lang w:val="en-GB"/>
        </w:rPr>
        <w:t>(the Code)</w:t>
      </w:r>
      <w:r w:rsidRPr="00B616F8">
        <w:rPr>
          <w:rFonts w:ascii="Avenir Next" w:hAnsi="Avenir Next" w:cs="Arial"/>
          <w:sz w:val="22"/>
          <w:szCs w:val="22"/>
          <w:lang w:val="en-GB"/>
        </w:rPr>
        <w:t>. The new system represents a significant improvement over the previous law, particularly with reference to the more widespread and facilitated use of discharge for honest but unfortunate consumers. Discuss this statement with reference to the new provisions and procedures under the Code.</w:t>
      </w:r>
      <w:r w:rsidR="00240B2E" w:rsidRPr="004C65B3">
        <w:rPr>
          <w:rFonts w:ascii="Avenir Next" w:hAnsi="Avenir Next" w:cs="Arial"/>
          <w:sz w:val="22"/>
          <w:szCs w:val="22"/>
          <w:lang w:val="en-GB"/>
        </w:rPr>
        <w:t xml:space="preserve">  </w:t>
      </w:r>
    </w:p>
    <w:p w14:paraId="0DF78390" w14:textId="77777777" w:rsidR="007C2321" w:rsidRDefault="007C2321" w:rsidP="007C2321">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t>
      </w:r>
      <w:r w:rsidRPr="009A31FF">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ype your answer here]</w:t>
      </w:r>
    </w:p>
    <w:p w14:paraId="6B7EDCFD" w14:textId="77777777" w:rsidR="007C2321" w:rsidRDefault="007C2321" w:rsidP="007C2321">
      <w:pPr>
        <w:ind w:right="-46"/>
        <w:jc w:val="both"/>
        <w:rPr>
          <w:rFonts w:ascii="Avenir Next" w:hAnsi="Avenir Next" w:cs="Arial"/>
          <w:color w:val="808080" w:themeColor="background1" w:themeShade="80"/>
          <w:sz w:val="22"/>
          <w:szCs w:val="22"/>
          <w:lang w:val="en-GB"/>
        </w:rPr>
      </w:pP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Default="002E66F7" w:rsidP="00240B2E">
      <w:pPr>
        <w:rPr>
          <w:rFonts w:ascii="Avenir Next Demi Bold" w:hAnsi="Avenir Next Demi Bold" w:cs="Arial"/>
          <w:b/>
          <w:bCs/>
          <w:color w:val="000000" w:themeColor="text1"/>
          <w:sz w:val="22"/>
          <w:szCs w:val="22"/>
          <w:lang w:val="en-GB"/>
        </w:rPr>
      </w:pPr>
    </w:p>
    <w:p w14:paraId="38D6C756" w14:textId="25044A04"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 xml:space="preserve">Buonapizza Srl (the debtor) is a company registered in Milan, Italy. Its main factory is in Modena, Italy, which is also the place </w:t>
      </w:r>
      <w:r w:rsidR="00043765">
        <w:rPr>
          <w:rFonts w:ascii="Avenir Next" w:eastAsia="Calibri" w:hAnsi="Avenir Next" w:cs="Arial"/>
          <w:sz w:val="22"/>
          <w:szCs w:val="22"/>
          <w:lang w:val="en-ZA"/>
        </w:rPr>
        <w:t xml:space="preserve">to </w:t>
      </w:r>
      <w:r w:rsidRPr="00BF35D6">
        <w:rPr>
          <w:rFonts w:ascii="Avenir Next" w:eastAsia="Calibri" w:hAnsi="Avenir Next" w:cs="Arial"/>
          <w:sz w:val="22"/>
          <w:szCs w:val="22"/>
          <w:lang w:val="en-ZA"/>
        </w:rPr>
        <w:t xml:space="preserve">where the board of directors transferred the registered office on 15 April 2020. The company has assets in other jurisdictions, including the UK. The </w:t>
      </w:r>
      <w:r w:rsidR="00043765" w:rsidRPr="00BF35D6">
        <w:rPr>
          <w:rFonts w:ascii="Avenir Next" w:eastAsia="Calibri" w:hAnsi="Avenir Next" w:cs="Arial"/>
          <w:sz w:val="22"/>
          <w:szCs w:val="22"/>
          <w:lang w:val="en-ZA"/>
        </w:rPr>
        <w:t>debtor’s</w:t>
      </w:r>
      <w:r w:rsidRPr="00BF35D6">
        <w:rPr>
          <w:rFonts w:ascii="Avenir Next" w:eastAsia="Calibri" w:hAnsi="Avenir Next" w:cs="Arial"/>
          <w:sz w:val="22"/>
          <w:szCs w:val="22"/>
          <w:lang w:val="en-ZA"/>
        </w:rPr>
        <w:t xml:space="preserve"> main line of business consists of producing locally-sourced pizzas and selling them to large foreign grocery shops, such as Tesco in the UK. The contract with Tesco is subject to English law, but there is no choice of forum for any dispute arising from it.</w:t>
      </w:r>
    </w:p>
    <w:p w14:paraId="22A9F98C" w14:textId="77777777" w:rsidR="00BF35D6" w:rsidRPr="00BF35D6" w:rsidRDefault="00BF35D6" w:rsidP="00BF35D6">
      <w:pPr>
        <w:spacing w:line="276" w:lineRule="auto"/>
        <w:jc w:val="both"/>
        <w:rPr>
          <w:rFonts w:ascii="Avenir Next" w:eastAsia="Calibri" w:hAnsi="Avenir Next" w:cs="Arial"/>
          <w:sz w:val="22"/>
          <w:szCs w:val="22"/>
          <w:lang w:val="en-ZA"/>
        </w:rPr>
      </w:pPr>
    </w:p>
    <w:p w14:paraId="6DD73863" w14:textId="68B6B58A"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In December 2020, Buonapizza Srl ceased its operations due to industrial action and later that month filed for corporate liquidation (</w:t>
      </w:r>
      <w:r w:rsidRPr="001B7A40">
        <w:rPr>
          <w:rFonts w:ascii="Avenir Next" w:eastAsia="Calibri" w:hAnsi="Avenir Next" w:cs="Arial"/>
          <w:i/>
          <w:iCs/>
          <w:sz w:val="22"/>
          <w:szCs w:val="22"/>
          <w:lang w:val="en-ZA"/>
        </w:rPr>
        <w:t>fallimento</w:t>
      </w:r>
      <w:r w:rsidRPr="00BF35D6">
        <w:rPr>
          <w:rFonts w:ascii="Avenir Next" w:eastAsia="Calibri" w:hAnsi="Avenir Next" w:cs="Arial"/>
          <w:sz w:val="22"/>
          <w:szCs w:val="22"/>
          <w:lang w:val="en-ZA"/>
        </w:rPr>
        <w:t>). In a judgment dated 12</w:t>
      </w:r>
      <w:r w:rsidR="001B7A40">
        <w:rPr>
          <w:rFonts w:ascii="Avenir Next" w:eastAsia="Calibri" w:hAnsi="Avenir Next" w:cs="Arial"/>
          <w:sz w:val="22"/>
          <w:szCs w:val="22"/>
          <w:lang w:val="en-ZA"/>
        </w:rPr>
        <w:t> </w:t>
      </w:r>
      <w:r w:rsidRPr="00BF35D6">
        <w:rPr>
          <w:rFonts w:ascii="Avenir Next" w:eastAsia="Calibri" w:hAnsi="Avenir Next" w:cs="Arial"/>
          <w:sz w:val="22"/>
          <w:szCs w:val="22"/>
          <w:lang w:val="en-ZA"/>
        </w:rPr>
        <w:t>January 2021, the local court in Modena opened a corporate liquidation proceeding against Buonapizza Srl.</w:t>
      </w:r>
    </w:p>
    <w:p w14:paraId="749B2792" w14:textId="77777777" w:rsidR="00BF35D6" w:rsidRPr="00BF35D6" w:rsidRDefault="00BF35D6" w:rsidP="00BF35D6">
      <w:pPr>
        <w:spacing w:line="276" w:lineRule="auto"/>
        <w:jc w:val="both"/>
        <w:rPr>
          <w:rFonts w:ascii="Avenir Next" w:eastAsia="Calibri" w:hAnsi="Avenir Next" w:cs="Arial"/>
          <w:sz w:val="22"/>
          <w:szCs w:val="22"/>
          <w:lang w:val="en-ZA"/>
        </w:rPr>
      </w:pPr>
    </w:p>
    <w:p w14:paraId="7F4A04BF" w14:textId="088E00BD"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 xml:space="preserve">During the </w:t>
      </w:r>
      <w:r w:rsidR="001B7A40">
        <w:rPr>
          <w:rFonts w:ascii="Avenir Next" w:eastAsia="Calibri" w:hAnsi="Avenir Next" w:cs="Arial"/>
          <w:sz w:val="22"/>
          <w:szCs w:val="22"/>
          <w:lang w:val="en-ZA"/>
        </w:rPr>
        <w:t xml:space="preserve">liquidation </w:t>
      </w:r>
      <w:r w:rsidRPr="00BF35D6">
        <w:rPr>
          <w:rFonts w:ascii="Avenir Next" w:eastAsia="Calibri" w:hAnsi="Avenir Next" w:cs="Arial"/>
          <w:sz w:val="22"/>
          <w:szCs w:val="22"/>
          <w:lang w:val="en-ZA"/>
        </w:rPr>
        <w:t>proceeding it emerged that one of the three executive directors withheld relevant information about the company’s state of affairs</w:t>
      </w:r>
      <w:r w:rsidR="00267A6B" w:rsidRPr="00267A6B">
        <w:rPr>
          <w:rFonts w:ascii="Avenir Next" w:eastAsia="Calibri" w:hAnsi="Avenir Next" w:cs="Arial"/>
          <w:sz w:val="22"/>
          <w:szCs w:val="22"/>
          <w:lang w:val="en-ZA"/>
        </w:rPr>
        <w:t xml:space="preserve"> </w:t>
      </w:r>
      <w:r w:rsidR="00267A6B" w:rsidRPr="00BF35D6">
        <w:rPr>
          <w:rFonts w:ascii="Avenir Next" w:eastAsia="Calibri" w:hAnsi="Avenir Next" w:cs="Arial"/>
          <w:sz w:val="22"/>
          <w:szCs w:val="22"/>
          <w:lang w:val="en-ZA"/>
        </w:rPr>
        <w:t>since January 2019</w:t>
      </w:r>
      <w:r w:rsidRPr="00BF35D6">
        <w:rPr>
          <w:rFonts w:ascii="Avenir Next" w:eastAsia="Calibri" w:hAnsi="Avenir Next" w:cs="Arial"/>
          <w:sz w:val="22"/>
          <w:szCs w:val="22"/>
          <w:lang w:val="en-ZA"/>
        </w:rPr>
        <w:t xml:space="preserve">. This director devised a complex scheme </w:t>
      </w:r>
      <w:r w:rsidR="00990506">
        <w:rPr>
          <w:rFonts w:ascii="Avenir Next" w:eastAsia="Calibri" w:hAnsi="Avenir Next" w:cs="Arial"/>
          <w:sz w:val="22"/>
          <w:szCs w:val="22"/>
          <w:lang w:val="en-ZA"/>
        </w:rPr>
        <w:t xml:space="preserve">along </w:t>
      </w:r>
      <w:r w:rsidRPr="00BF35D6">
        <w:rPr>
          <w:rFonts w:ascii="Avenir Next" w:eastAsia="Calibri" w:hAnsi="Avenir Next" w:cs="Arial"/>
          <w:sz w:val="22"/>
          <w:szCs w:val="22"/>
          <w:lang w:val="en-ZA"/>
        </w:rPr>
        <w:t xml:space="preserve">with </w:t>
      </w:r>
      <w:r w:rsidR="00990506" w:rsidRPr="00BF35D6">
        <w:rPr>
          <w:rFonts w:ascii="Avenir Next" w:eastAsia="Calibri" w:hAnsi="Avenir Next" w:cs="Arial"/>
          <w:sz w:val="22"/>
          <w:szCs w:val="22"/>
          <w:lang w:val="en-ZA"/>
        </w:rPr>
        <w:t>Buonapizza Srl</w:t>
      </w:r>
      <w:r w:rsidRPr="00BF35D6">
        <w:rPr>
          <w:rFonts w:ascii="Avenir Next" w:eastAsia="Calibri" w:hAnsi="Avenir Next" w:cs="Arial"/>
          <w:sz w:val="22"/>
          <w:szCs w:val="22"/>
          <w:lang w:val="en-ZA"/>
        </w:rPr>
        <w:t xml:space="preserve">’s accountant to divert funds to offshore accounts and to alter the company’s balance sheet. It was also established that </w:t>
      </w:r>
      <w:r w:rsidR="00990506">
        <w:rPr>
          <w:rFonts w:ascii="Avenir Next" w:eastAsia="Calibri" w:hAnsi="Avenir Next" w:cs="Arial"/>
          <w:sz w:val="22"/>
          <w:szCs w:val="22"/>
          <w:lang w:val="en-ZA"/>
        </w:rPr>
        <w:t xml:space="preserve">since June 2020 </w:t>
      </w:r>
      <w:r w:rsidRPr="00BF35D6">
        <w:rPr>
          <w:rFonts w:ascii="Avenir Next" w:eastAsia="Calibri" w:hAnsi="Avenir Next" w:cs="Arial"/>
          <w:sz w:val="22"/>
          <w:szCs w:val="22"/>
          <w:lang w:val="en-ZA"/>
        </w:rPr>
        <w:t xml:space="preserve">the local court of Modena was aware of the potential insolvency of the company, when this emerged during an executory action by one of the company’s creditors. </w:t>
      </w:r>
    </w:p>
    <w:p w14:paraId="55A50534" w14:textId="77777777" w:rsidR="00BF35D6" w:rsidRPr="00BF35D6" w:rsidRDefault="00BF35D6" w:rsidP="00BF35D6">
      <w:pPr>
        <w:spacing w:line="276" w:lineRule="auto"/>
        <w:jc w:val="both"/>
        <w:rPr>
          <w:rFonts w:ascii="Avenir Next" w:eastAsia="Calibri" w:hAnsi="Avenir Next" w:cs="Arial"/>
          <w:sz w:val="22"/>
          <w:szCs w:val="22"/>
          <w:lang w:val="en-ZA"/>
        </w:rPr>
      </w:pPr>
    </w:p>
    <w:p w14:paraId="36C5726F" w14:textId="1E3D300A"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 xml:space="preserve">Finally, as part of the liquidation procedure the receiver organised an auction for the sale of the </w:t>
      </w:r>
      <w:r w:rsidR="00ED2AC1" w:rsidRPr="00BF35D6">
        <w:rPr>
          <w:rFonts w:ascii="Avenir Next" w:eastAsia="Calibri" w:hAnsi="Avenir Next" w:cs="Arial"/>
          <w:sz w:val="22"/>
          <w:szCs w:val="22"/>
          <w:lang w:val="en-ZA"/>
        </w:rPr>
        <w:t>Buonapizza Srl’s</w:t>
      </w:r>
      <w:r w:rsidRPr="00BF35D6">
        <w:rPr>
          <w:rFonts w:ascii="Avenir Next" w:eastAsia="Calibri" w:hAnsi="Avenir Next" w:cs="Arial"/>
          <w:sz w:val="22"/>
          <w:szCs w:val="22"/>
          <w:lang w:val="en-ZA"/>
        </w:rPr>
        <w:t xml:space="preserve"> assets, including a plot of land crossed by a river that was given as collateral to Tesco.</w:t>
      </w:r>
    </w:p>
    <w:p w14:paraId="4FC3DE4C" w14:textId="77777777" w:rsidR="00BF35D6" w:rsidRPr="00BF35D6" w:rsidRDefault="00BF35D6" w:rsidP="00BF35D6">
      <w:pPr>
        <w:spacing w:line="276" w:lineRule="auto"/>
        <w:jc w:val="both"/>
        <w:rPr>
          <w:rFonts w:ascii="Avenir Next" w:eastAsia="Calibri" w:hAnsi="Avenir Next" w:cs="Arial"/>
          <w:sz w:val="22"/>
          <w:szCs w:val="22"/>
          <w:lang w:val="en-ZA"/>
        </w:rPr>
      </w:pPr>
    </w:p>
    <w:p w14:paraId="2833D883" w14:textId="77777777"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The legal representative from Tesco, one of Buonapizza Srl’s creditors, comes to your offices and raises the issues below with you.</w:t>
      </w:r>
    </w:p>
    <w:p w14:paraId="6805D754" w14:textId="77777777" w:rsidR="00BF35D6" w:rsidRPr="00BF35D6" w:rsidRDefault="00BF35D6" w:rsidP="00BF35D6">
      <w:pPr>
        <w:spacing w:line="276" w:lineRule="auto"/>
        <w:jc w:val="both"/>
        <w:rPr>
          <w:rFonts w:ascii="Avenir Next" w:eastAsia="Calibri" w:hAnsi="Avenir Next" w:cs="Arial"/>
          <w:sz w:val="22"/>
          <w:szCs w:val="22"/>
          <w:lang w:val="en-ZA"/>
        </w:rPr>
      </w:pPr>
    </w:p>
    <w:p w14:paraId="05E34903" w14:textId="2325C73F" w:rsidR="002E66F7" w:rsidRPr="007B61C9"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Using the facts above, answer the questions that follow. (When answering the questions, please refer to the relevant provisions under national law as well as to relevant case law.)</w:t>
      </w:r>
    </w:p>
    <w:p w14:paraId="3A8A979F" w14:textId="6781B41B" w:rsidR="00240B2E" w:rsidRDefault="00240B2E" w:rsidP="00240B2E">
      <w:pPr>
        <w:rPr>
          <w:rFonts w:ascii="Avenir Next Demi Bold" w:hAnsi="Avenir Next Demi Bold" w:cs="Arial"/>
          <w:b/>
          <w:bCs/>
          <w:color w:val="000000" w:themeColor="text1"/>
          <w:sz w:val="22"/>
          <w:szCs w:val="22"/>
          <w:lang w:val="en-GB"/>
        </w:rPr>
      </w:pPr>
    </w:p>
    <w:p w14:paraId="75E76D3C" w14:textId="4A56998C" w:rsidR="007C2321" w:rsidRDefault="007C2321" w:rsidP="00240B2E">
      <w:pPr>
        <w:rPr>
          <w:rFonts w:ascii="Avenir Next Demi Bold" w:hAnsi="Avenir Next Demi Bold" w:cs="Arial"/>
          <w:b/>
          <w:bCs/>
          <w:color w:val="000000" w:themeColor="text1"/>
          <w:sz w:val="22"/>
          <w:szCs w:val="22"/>
          <w:lang w:val="en-GB"/>
        </w:rPr>
      </w:pPr>
    </w:p>
    <w:p w14:paraId="774D6859" w14:textId="6FA90C06" w:rsidR="007C2321" w:rsidRDefault="007C2321" w:rsidP="00240B2E">
      <w:pPr>
        <w:rPr>
          <w:rFonts w:ascii="Avenir Next Demi Bold" w:hAnsi="Avenir Next Demi Bold" w:cs="Arial"/>
          <w:b/>
          <w:bCs/>
          <w:color w:val="000000" w:themeColor="text1"/>
          <w:sz w:val="22"/>
          <w:szCs w:val="22"/>
          <w:lang w:val="en-GB"/>
        </w:rPr>
      </w:pPr>
    </w:p>
    <w:p w14:paraId="433F3F63" w14:textId="6C6F8085" w:rsidR="007C2321" w:rsidRDefault="007C2321" w:rsidP="00240B2E">
      <w:pPr>
        <w:rPr>
          <w:rFonts w:ascii="Avenir Next Demi Bold" w:hAnsi="Avenir Next Demi Bold" w:cs="Arial"/>
          <w:b/>
          <w:bCs/>
          <w:color w:val="000000" w:themeColor="text1"/>
          <w:sz w:val="22"/>
          <w:szCs w:val="22"/>
          <w:lang w:val="en-GB"/>
        </w:rPr>
      </w:pPr>
    </w:p>
    <w:p w14:paraId="0CA25A11" w14:textId="4B65F972" w:rsidR="007C2321" w:rsidRDefault="007C2321" w:rsidP="00240B2E">
      <w:pPr>
        <w:rPr>
          <w:rFonts w:ascii="Avenir Next Demi Bold" w:hAnsi="Avenir Next Demi Bold" w:cs="Arial"/>
          <w:b/>
          <w:bCs/>
          <w:color w:val="000000" w:themeColor="text1"/>
          <w:sz w:val="22"/>
          <w:szCs w:val="22"/>
          <w:lang w:val="en-GB"/>
        </w:rPr>
      </w:pPr>
    </w:p>
    <w:p w14:paraId="221F57E4" w14:textId="77777777" w:rsidR="007C2321" w:rsidRPr="00B1461F" w:rsidRDefault="007C2321" w:rsidP="00240B2E">
      <w:pPr>
        <w:rPr>
          <w:rFonts w:ascii="Avenir Next Demi Bold" w:hAnsi="Avenir Next Demi Bold" w:cs="Arial"/>
          <w:b/>
          <w:bCs/>
          <w:color w:val="000000" w:themeColor="text1"/>
          <w:sz w:val="22"/>
          <w:szCs w:val="22"/>
          <w:lang w:val="en-GB"/>
        </w:rPr>
      </w:pPr>
    </w:p>
    <w:p w14:paraId="71E76F7F" w14:textId="3D3926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724B9">
        <w:rPr>
          <w:rFonts w:ascii="Avenir Next Demi Bold" w:hAnsi="Avenir Next Demi Bold"/>
          <w:iCs w:val="0"/>
        </w:rPr>
        <w:t>6</w:t>
      </w:r>
      <w:r w:rsidRPr="00B1461F">
        <w:rPr>
          <w:rFonts w:ascii="Avenir Next Demi Bold" w:hAnsi="Avenir Next Demi Bold"/>
          <w:iCs w:val="0"/>
        </w:rPr>
        <w:t xml:space="preserve"> marks]</w:t>
      </w:r>
    </w:p>
    <w:p w14:paraId="15405B01" w14:textId="77777777" w:rsidR="00B12EE2" w:rsidRDefault="00B12EE2" w:rsidP="00037AA1">
      <w:pPr>
        <w:spacing w:line="276" w:lineRule="auto"/>
        <w:jc w:val="both"/>
        <w:rPr>
          <w:rFonts w:ascii="Avenir Next" w:eastAsia="Calibri" w:hAnsi="Avenir Next" w:cs="Arial"/>
          <w:sz w:val="22"/>
          <w:szCs w:val="22"/>
          <w:lang w:val="en-ZA"/>
        </w:rPr>
      </w:pPr>
    </w:p>
    <w:p w14:paraId="3E167BF6" w14:textId="277B98A0" w:rsidR="000F07AE" w:rsidRDefault="000F07AE" w:rsidP="00C478F7">
      <w:pPr>
        <w:pStyle w:val="ListParagraph"/>
        <w:numPr>
          <w:ilvl w:val="0"/>
          <w:numId w:val="13"/>
        </w:numPr>
        <w:spacing w:line="276" w:lineRule="auto"/>
        <w:ind w:left="284"/>
        <w:jc w:val="both"/>
        <w:rPr>
          <w:rFonts w:ascii="Avenir Next" w:eastAsia="Calibri" w:hAnsi="Avenir Next" w:cs="Arial"/>
          <w:sz w:val="22"/>
          <w:szCs w:val="22"/>
          <w:lang w:val="en-ZA"/>
        </w:rPr>
      </w:pPr>
      <w:r w:rsidRPr="000F07AE">
        <w:rPr>
          <w:rFonts w:ascii="Avenir Next" w:eastAsia="Calibri" w:hAnsi="Avenir Next" w:cs="Arial"/>
          <w:sz w:val="22"/>
          <w:szCs w:val="22"/>
          <w:lang w:val="en-ZA"/>
        </w:rPr>
        <w:t>W</w:t>
      </w:r>
      <w:r w:rsidR="003F633C" w:rsidRPr="000F07AE">
        <w:rPr>
          <w:rFonts w:ascii="Avenir Next" w:eastAsia="Calibri" w:hAnsi="Avenir Next" w:cs="Arial"/>
          <w:sz w:val="22"/>
          <w:szCs w:val="22"/>
          <w:lang w:val="en-ZA"/>
        </w:rPr>
        <w:t xml:space="preserve">as the local court in Modena entitled to open a corporate liquidation proceeding against Buonapizza Srl, considering that the company’s registered office only moved to Modena shortly before the filing? </w:t>
      </w:r>
    </w:p>
    <w:p w14:paraId="4B9B00F3" w14:textId="66188CA9" w:rsidR="007C2321" w:rsidRDefault="007C2321" w:rsidP="007C2321">
      <w:pPr>
        <w:spacing w:line="276" w:lineRule="auto"/>
        <w:ind w:left="-76"/>
        <w:jc w:val="both"/>
        <w:rPr>
          <w:rFonts w:ascii="Avenir Next" w:eastAsia="Calibri" w:hAnsi="Avenir Next" w:cs="Arial"/>
          <w:sz w:val="22"/>
          <w:szCs w:val="22"/>
          <w:lang w:val="en-ZA"/>
        </w:rPr>
      </w:pPr>
    </w:p>
    <w:p w14:paraId="61327E39" w14:textId="77777777" w:rsidR="007C2321" w:rsidRDefault="007C2321" w:rsidP="007C2321">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9A31FF">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ype your answer here]</w:t>
      </w:r>
    </w:p>
    <w:p w14:paraId="69213E2D" w14:textId="77777777" w:rsidR="007C2321" w:rsidRDefault="007C2321" w:rsidP="007C2321">
      <w:pPr>
        <w:ind w:right="-46"/>
        <w:jc w:val="both"/>
        <w:rPr>
          <w:rFonts w:ascii="Avenir Next" w:hAnsi="Avenir Next" w:cs="Arial"/>
          <w:color w:val="808080" w:themeColor="background1" w:themeShade="80"/>
          <w:sz w:val="22"/>
          <w:szCs w:val="22"/>
          <w:lang w:val="en-GB"/>
        </w:rPr>
      </w:pPr>
    </w:p>
    <w:p w14:paraId="56D9161F" w14:textId="77777777" w:rsidR="007C2321" w:rsidRPr="007C2321" w:rsidRDefault="007C2321" w:rsidP="007C2321">
      <w:pPr>
        <w:spacing w:line="276" w:lineRule="auto"/>
        <w:ind w:left="-76"/>
        <w:jc w:val="both"/>
        <w:rPr>
          <w:rFonts w:ascii="Avenir Next" w:eastAsia="Calibri" w:hAnsi="Avenir Next" w:cs="Arial"/>
          <w:sz w:val="22"/>
          <w:szCs w:val="22"/>
          <w:lang w:val="en-ZA"/>
        </w:rPr>
      </w:pPr>
    </w:p>
    <w:p w14:paraId="3E169257" w14:textId="599C8372" w:rsidR="000F07AE" w:rsidRDefault="003F633C" w:rsidP="00C478F7">
      <w:pPr>
        <w:pStyle w:val="ListParagraph"/>
        <w:numPr>
          <w:ilvl w:val="0"/>
          <w:numId w:val="13"/>
        </w:numPr>
        <w:spacing w:line="276" w:lineRule="auto"/>
        <w:ind w:left="284"/>
        <w:jc w:val="both"/>
        <w:rPr>
          <w:rFonts w:ascii="Avenir Next" w:eastAsia="Calibri" w:hAnsi="Avenir Next" w:cs="Arial"/>
          <w:sz w:val="22"/>
          <w:szCs w:val="22"/>
          <w:lang w:val="en-ZA"/>
        </w:rPr>
      </w:pPr>
      <w:r w:rsidRPr="000F07AE">
        <w:rPr>
          <w:rFonts w:ascii="Avenir Next" w:eastAsia="Calibri" w:hAnsi="Avenir Next" w:cs="Arial"/>
          <w:sz w:val="22"/>
          <w:szCs w:val="22"/>
          <w:lang w:val="en-ZA"/>
        </w:rPr>
        <w:t xml:space="preserve">Would the situation be different under the new framework introduced by law no 155/2017? </w:t>
      </w:r>
    </w:p>
    <w:p w14:paraId="646B98FC" w14:textId="4E8E8575" w:rsidR="00CC5C23" w:rsidRDefault="00CC5C23" w:rsidP="00CC5C23">
      <w:pPr>
        <w:spacing w:line="276" w:lineRule="auto"/>
        <w:jc w:val="both"/>
        <w:rPr>
          <w:rFonts w:ascii="Avenir Next" w:eastAsia="Calibri" w:hAnsi="Avenir Next" w:cs="Arial"/>
          <w:sz w:val="22"/>
          <w:szCs w:val="22"/>
          <w:lang w:val="en-ZA"/>
        </w:rPr>
      </w:pPr>
    </w:p>
    <w:p w14:paraId="39D4D8BE" w14:textId="77777777" w:rsidR="007C2321" w:rsidRDefault="007C2321" w:rsidP="007C2321">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9A31FF">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ype your answer here]</w:t>
      </w:r>
    </w:p>
    <w:p w14:paraId="358BD581" w14:textId="77777777" w:rsidR="007C2321" w:rsidRDefault="007C2321" w:rsidP="007C2321">
      <w:pPr>
        <w:ind w:right="-46"/>
        <w:jc w:val="both"/>
        <w:rPr>
          <w:rFonts w:ascii="Avenir Next" w:hAnsi="Avenir Next" w:cs="Arial"/>
          <w:color w:val="808080" w:themeColor="background1" w:themeShade="80"/>
          <w:sz w:val="22"/>
          <w:szCs w:val="22"/>
          <w:lang w:val="en-GB"/>
        </w:rPr>
      </w:pPr>
    </w:p>
    <w:p w14:paraId="4CA2C9AC" w14:textId="1C1FA21B" w:rsidR="007C2321" w:rsidRDefault="007C2321" w:rsidP="00CC5C23">
      <w:pPr>
        <w:spacing w:line="276" w:lineRule="auto"/>
        <w:jc w:val="both"/>
        <w:rPr>
          <w:rFonts w:ascii="Avenir Next" w:eastAsia="Calibri" w:hAnsi="Avenir Next" w:cs="Arial"/>
          <w:sz w:val="22"/>
          <w:szCs w:val="22"/>
          <w:lang w:val="en-ZA"/>
        </w:rPr>
      </w:pPr>
    </w:p>
    <w:p w14:paraId="53718EE6" w14:textId="7EBD7877" w:rsidR="00240B2E" w:rsidRPr="000F07AE" w:rsidRDefault="003F633C" w:rsidP="00C478F7">
      <w:pPr>
        <w:pStyle w:val="ListParagraph"/>
        <w:numPr>
          <w:ilvl w:val="0"/>
          <w:numId w:val="13"/>
        </w:numPr>
        <w:spacing w:line="276" w:lineRule="auto"/>
        <w:ind w:left="284"/>
        <w:jc w:val="both"/>
        <w:rPr>
          <w:rFonts w:ascii="Avenir Next" w:eastAsia="Calibri" w:hAnsi="Avenir Next" w:cs="Arial"/>
          <w:sz w:val="22"/>
          <w:szCs w:val="22"/>
          <w:lang w:val="en-ZA"/>
        </w:rPr>
      </w:pPr>
      <w:r w:rsidRPr="000F07AE">
        <w:rPr>
          <w:rFonts w:ascii="Avenir Next" w:eastAsia="Calibri" w:hAnsi="Avenir Next" w:cs="Arial"/>
          <w:sz w:val="22"/>
          <w:szCs w:val="22"/>
          <w:lang w:val="en-ZA"/>
        </w:rPr>
        <w:t xml:space="preserve">Can the judgment (and the insolvency-related judgments arising </w:t>
      </w:r>
      <w:r w:rsidR="009705AA">
        <w:rPr>
          <w:rFonts w:ascii="Avenir Next" w:eastAsia="Calibri" w:hAnsi="Avenir Next" w:cs="Arial"/>
          <w:sz w:val="22"/>
          <w:szCs w:val="22"/>
          <w:lang w:val="en-ZA"/>
        </w:rPr>
        <w:t>there</w:t>
      </w:r>
      <w:r w:rsidRPr="000F07AE">
        <w:rPr>
          <w:rFonts w:ascii="Avenir Next" w:eastAsia="Calibri" w:hAnsi="Avenir Next" w:cs="Arial"/>
          <w:sz w:val="22"/>
          <w:szCs w:val="22"/>
          <w:lang w:val="en-ZA"/>
        </w:rPr>
        <w:t>from) be effected in the UK?</w:t>
      </w:r>
    </w:p>
    <w:p w14:paraId="4683EC30" w14:textId="7CE056B5" w:rsidR="00240B2E" w:rsidRDefault="00240B2E" w:rsidP="00240B2E">
      <w:pPr>
        <w:spacing w:line="276" w:lineRule="auto"/>
        <w:jc w:val="both"/>
        <w:rPr>
          <w:rFonts w:ascii="Avenir Next" w:eastAsia="Calibri" w:hAnsi="Avenir Next" w:cs="Arial"/>
          <w:sz w:val="22"/>
          <w:szCs w:val="22"/>
          <w:lang w:val="en-ZA"/>
        </w:rPr>
      </w:pPr>
    </w:p>
    <w:p w14:paraId="4D12F9E9" w14:textId="77777777" w:rsidR="007C2321" w:rsidRDefault="007C2321" w:rsidP="007C2321">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9A31FF">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ype your answer here]</w:t>
      </w:r>
    </w:p>
    <w:p w14:paraId="6C0A47A5" w14:textId="77777777" w:rsidR="007C2321" w:rsidRDefault="007C2321" w:rsidP="007C2321">
      <w:pPr>
        <w:ind w:right="-46"/>
        <w:jc w:val="both"/>
        <w:rPr>
          <w:rFonts w:ascii="Avenir Next" w:hAnsi="Avenir Next" w:cs="Arial"/>
          <w:color w:val="808080" w:themeColor="background1" w:themeShade="80"/>
          <w:sz w:val="22"/>
          <w:szCs w:val="22"/>
          <w:lang w:val="en-GB"/>
        </w:rPr>
      </w:pPr>
    </w:p>
    <w:p w14:paraId="456B4EAC" w14:textId="40B5EC22" w:rsidR="007C2321" w:rsidRDefault="007C2321" w:rsidP="00240B2E">
      <w:pPr>
        <w:spacing w:line="276" w:lineRule="auto"/>
        <w:jc w:val="both"/>
        <w:rPr>
          <w:rFonts w:ascii="Avenir Next" w:eastAsia="Calibri" w:hAnsi="Avenir Next" w:cs="Arial"/>
          <w:sz w:val="22"/>
          <w:szCs w:val="22"/>
          <w:lang w:val="en-ZA"/>
        </w:rPr>
      </w:pPr>
    </w:p>
    <w:p w14:paraId="089E1386" w14:textId="174F0586"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4</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7D4B8E9F" w14:textId="0E2B6F92" w:rsidR="00240B2E" w:rsidRDefault="00557A23" w:rsidP="00240B2E">
      <w:pPr>
        <w:spacing w:line="276" w:lineRule="auto"/>
        <w:jc w:val="both"/>
        <w:rPr>
          <w:rFonts w:ascii="Avenir Next" w:hAnsi="Avenir Next" w:cs="Arial"/>
          <w:sz w:val="22"/>
          <w:szCs w:val="22"/>
          <w:lang w:val="en-GB"/>
        </w:rPr>
      </w:pPr>
      <w:r w:rsidRPr="00557A23">
        <w:rPr>
          <w:rFonts w:ascii="Avenir Next" w:hAnsi="Avenir Next" w:cs="Arial"/>
          <w:sz w:val="22"/>
          <w:szCs w:val="22"/>
          <w:lang w:val="en-GB"/>
        </w:rPr>
        <w:t>Was the debtor, its directors or the local court under any obligation to file for insolvency at an earlier stage? Are there any compensatory or punitive remedies for the parties’ failure to act promptly?</w:t>
      </w:r>
    </w:p>
    <w:p w14:paraId="3363E904" w14:textId="1AEF020B" w:rsidR="001341AD" w:rsidRDefault="001341AD" w:rsidP="00240B2E">
      <w:pPr>
        <w:spacing w:line="276" w:lineRule="auto"/>
        <w:jc w:val="both"/>
        <w:rPr>
          <w:rFonts w:ascii="Avenir Next" w:hAnsi="Avenir Next" w:cs="Arial"/>
          <w:sz w:val="22"/>
          <w:szCs w:val="22"/>
          <w:lang w:val="en-GB"/>
        </w:rPr>
      </w:pPr>
    </w:p>
    <w:p w14:paraId="424ED9B6" w14:textId="77777777" w:rsidR="007C2321" w:rsidRDefault="007C2321" w:rsidP="007C2321">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9A31FF">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ype your answer here]</w:t>
      </w:r>
    </w:p>
    <w:p w14:paraId="660301B1" w14:textId="77777777" w:rsidR="007C2321" w:rsidRDefault="007C2321" w:rsidP="007C2321">
      <w:pPr>
        <w:ind w:right="-46"/>
        <w:jc w:val="both"/>
        <w:rPr>
          <w:rFonts w:ascii="Avenir Next" w:hAnsi="Avenir Next" w:cs="Arial"/>
          <w:color w:val="808080" w:themeColor="background1" w:themeShade="80"/>
          <w:sz w:val="22"/>
          <w:szCs w:val="22"/>
          <w:lang w:val="en-GB"/>
        </w:rPr>
      </w:pP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7B18FEBF" w14:textId="1B8D5E82" w:rsidR="00240B2E" w:rsidRDefault="00A73D4D" w:rsidP="00240B2E">
      <w:pPr>
        <w:spacing w:line="276" w:lineRule="auto"/>
        <w:jc w:val="both"/>
        <w:rPr>
          <w:rFonts w:ascii="Avenir Next" w:hAnsi="Avenir Next" w:cs="Arial"/>
          <w:sz w:val="22"/>
          <w:szCs w:val="22"/>
          <w:lang w:val="en-GB"/>
        </w:rPr>
      </w:pPr>
      <w:r w:rsidRPr="00A73D4D">
        <w:rPr>
          <w:rFonts w:ascii="Avenir Next" w:hAnsi="Avenir Next" w:cs="Arial"/>
          <w:sz w:val="22"/>
          <w:szCs w:val="22"/>
          <w:lang w:val="en-GB"/>
        </w:rPr>
        <w:t>Could Buonapizza Srl grant collateral over the plot of land described in the example? Are there any assets that, under Italian law, cannot be obtained as collateral?</w:t>
      </w:r>
    </w:p>
    <w:p w14:paraId="196F7200" w14:textId="7603A2D9" w:rsidR="00A73D4D" w:rsidRDefault="00A73D4D" w:rsidP="00240B2E">
      <w:pPr>
        <w:spacing w:line="276" w:lineRule="auto"/>
        <w:jc w:val="both"/>
        <w:rPr>
          <w:rFonts w:ascii="Avenir Next" w:hAnsi="Avenir Next" w:cs="Arial"/>
          <w:sz w:val="22"/>
          <w:szCs w:val="22"/>
          <w:lang w:val="en-GB"/>
        </w:rPr>
      </w:pPr>
    </w:p>
    <w:p w14:paraId="1C5129FA" w14:textId="77777777" w:rsidR="007C2321" w:rsidRDefault="007C2321" w:rsidP="007C2321">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9A31FF">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ype your answer here]</w:t>
      </w:r>
    </w:p>
    <w:p w14:paraId="70C42CAA" w14:textId="77777777" w:rsidR="007C2321" w:rsidRDefault="007C2321" w:rsidP="007C2321">
      <w:pPr>
        <w:ind w:right="-46"/>
        <w:jc w:val="both"/>
        <w:rPr>
          <w:rFonts w:ascii="Avenir Next" w:hAnsi="Avenir Next" w:cs="Arial"/>
          <w:color w:val="808080" w:themeColor="background1" w:themeShade="80"/>
          <w:sz w:val="22"/>
          <w:szCs w:val="22"/>
          <w:lang w:val="en-GB"/>
        </w:rPr>
      </w:pPr>
    </w:p>
    <w:p w14:paraId="048B584B" w14:textId="30F27596" w:rsidR="00701F75" w:rsidRDefault="00701F75" w:rsidP="00240B2E">
      <w:pPr>
        <w:spacing w:line="276" w:lineRule="auto"/>
        <w:jc w:val="both"/>
        <w:rPr>
          <w:rFonts w:ascii="Avenir Next" w:hAnsi="Avenir Next" w:cs="Arial"/>
          <w:sz w:val="22"/>
          <w:szCs w:val="22"/>
          <w:lang w:val="en-GB"/>
        </w:rPr>
      </w:pPr>
    </w:p>
    <w:p w14:paraId="6095D0D5" w14:textId="77777777" w:rsidR="007C2321" w:rsidRPr="00FC1BC1" w:rsidRDefault="007C2321"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7218C" w14:textId="77777777" w:rsidR="00587660" w:rsidRDefault="00587660" w:rsidP="00241B44">
      <w:r>
        <w:separator/>
      </w:r>
    </w:p>
  </w:endnote>
  <w:endnote w:type="continuationSeparator" w:id="0">
    <w:p w14:paraId="359721D9" w14:textId="77777777" w:rsidR="00587660" w:rsidRDefault="0058766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altName w:val="﷽﷽﷽﷽﷽﷽﷽﷽๏"/>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 MS"/>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047DD03B" w:rsidR="00241FA3" w:rsidRPr="00F41DA5" w:rsidRDefault="0073158B" w:rsidP="009B4976">
    <w:pPr>
      <w:pStyle w:val="Footer"/>
      <w:ind w:right="360"/>
      <w:rPr>
        <w:rFonts w:ascii="Avenir Next" w:hAnsi="Avenir Next" w:cs="Arial"/>
        <w:sz w:val="22"/>
        <w:szCs w:val="22"/>
        <w:lang w:val="en-GB"/>
      </w:rPr>
    </w:pPr>
    <w:r w:rsidRPr="00F41DA5">
      <w:rPr>
        <w:rFonts w:ascii="Avenir Next" w:hAnsi="Avenir Next" w:cs="Arial"/>
        <w:sz w:val="22"/>
        <w:szCs w:val="22"/>
        <w:lang w:val="en-GB"/>
      </w:rPr>
      <w:t>student</w:t>
    </w:r>
    <w:r w:rsidR="00C61146" w:rsidRPr="00F41DA5">
      <w:rPr>
        <w:rFonts w:ascii="Avenir Next" w:hAnsi="Avenir Next" w:cs="Arial"/>
        <w:sz w:val="22"/>
        <w:szCs w:val="22"/>
        <w:lang w:val="en-GB"/>
      </w:rPr>
      <w:t>ID</w:t>
    </w:r>
    <w:r w:rsidRPr="00F41DA5">
      <w:rPr>
        <w:rFonts w:ascii="Avenir Next" w:hAnsi="Avenir Next" w:cs="Arial"/>
        <w:sz w:val="22"/>
        <w:szCs w:val="22"/>
        <w:lang w:val="en-GB"/>
      </w:rPr>
      <w:t>.assessment</w:t>
    </w:r>
    <w:r w:rsidR="00251433" w:rsidRPr="00F41DA5">
      <w:rPr>
        <w:rFonts w:ascii="Avenir Next" w:hAnsi="Avenir Next" w:cs="Arial"/>
        <w:sz w:val="22"/>
        <w:szCs w:val="22"/>
        <w:lang w:val="en-GB"/>
      </w:rPr>
      <w:t>6D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51D0C" w14:textId="77777777" w:rsidR="00587660" w:rsidRDefault="00587660" w:rsidP="00241B44">
      <w:r>
        <w:separator/>
      </w:r>
    </w:p>
  </w:footnote>
  <w:footnote w:type="continuationSeparator" w:id="0">
    <w:p w14:paraId="4D27F0C6" w14:textId="77777777" w:rsidR="00587660" w:rsidRDefault="0058766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8D28BF"/>
    <w:multiLevelType w:val="hybridMultilevel"/>
    <w:tmpl w:val="55B0A130"/>
    <w:lvl w:ilvl="0" w:tplc="2FAC306A">
      <w:start w:val="1"/>
      <w:numFmt w:val="lowerLetter"/>
      <w:lvlText w:val="(%1)"/>
      <w:lvlJc w:val="left"/>
      <w:pPr>
        <w:ind w:left="720" w:hanging="360"/>
      </w:pPr>
      <w:rPr>
        <w:rFonts w:ascii="Avenir Next" w:hAnsi="Avenir Next" w:hint="default"/>
        <w:b w:val="0"/>
        <w:bCs w:val="0"/>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0"/>
  </w:num>
  <w:num w:numId="5">
    <w:abstractNumId w:val="9"/>
  </w:num>
  <w:num w:numId="6">
    <w:abstractNumId w:val="4"/>
  </w:num>
  <w:num w:numId="7">
    <w:abstractNumId w:val="3"/>
  </w:num>
  <w:num w:numId="8">
    <w:abstractNumId w:val="5"/>
  </w:num>
  <w:num w:numId="9">
    <w:abstractNumId w:val="8"/>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4"/>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2F57"/>
    <w:rsid w:val="00023F85"/>
    <w:rsid w:val="000250C7"/>
    <w:rsid w:val="00026F16"/>
    <w:rsid w:val="000329AF"/>
    <w:rsid w:val="000358E5"/>
    <w:rsid w:val="000366FD"/>
    <w:rsid w:val="000373FB"/>
    <w:rsid w:val="00037621"/>
    <w:rsid w:val="00037AA1"/>
    <w:rsid w:val="000400B5"/>
    <w:rsid w:val="00042D6A"/>
    <w:rsid w:val="0004323A"/>
    <w:rsid w:val="0004367D"/>
    <w:rsid w:val="00043765"/>
    <w:rsid w:val="000446FF"/>
    <w:rsid w:val="00044D46"/>
    <w:rsid w:val="00045088"/>
    <w:rsid w:val="00045904"/>
    <w:rsid w:val="00045B31"/>
    <w:rsid w:val="00046AA0"/>
    <w:rsid w:val="00047D78"/>
    <w:rsid w:val="000502FD"/>
    <w:rsid w:val="0005453F"/>
    <w:rsid w:val="00061155"/>
    <w:rsid w:val="000627E0"/>
    <w:rsid w:val="00065166"/>
    <w:rsid w:val="00067160"/>
    <w:rsid w:val="00067C67"/>
    <w:rsid w:val="0007191F"/>
    <w:rsid w:val="00076686"/>
    <w:rsid w:val="00076AC5"/>
    <w:rsid w:val="0007787B"/>
    <w:rsid w:val="00082609"/>
    <w:rsid w:val="000851CC"/>
    <w:rsid w:val="00086F43"/>
    <w:rsid w:val="00087F21"/>
    <w:rsid w:val="00091826"/>
    <w:rsid w:val="00093BE8"/>
    <w:rsid w:val="0009401D"/>
    <w:rsid w:val="000959BB"/>
    <w:rsid w:val="000A208F"/>
    <w:rsid w:val="000A3EA7"/>
    <w:rsid w:val="000A407B"/>
    <w:rsid w:val="000A68ED"/>
    <w:rsid w:val="000A6D56"/>
    <w:rsid w:val="000A7438"/>
    <w:rsid w:val="000B1E92"/>
    <w:rsid w:val="000B5FF1"/>
    <w:rsid w:val="000B609F"/>
    <w:rsid w:val="000C2244"/>
    <w:rsid w:val="000D3B61"/>
    <w:rsid w:val="000D55A8"/>
    <w:rsid w:val="000D6327"/>
    <w:rsid w:val="000D6339"/>
    <w:rsid w:val="000D65DB"/>
    <w:rsid w:val="000D6963"/>
    <w:rsid w:val="000E4841"/>
    <w:rsid w:val="000E4FA3"/>
    <w:rsid w:val="000E6437"/>
    <w:rsid w:val="000F07AE"/>
    <w:rsid w:val="000F1677"/>
    <w:rsid w:val="000F1FFD"/>
    <w:rsid w:val="000F3D6C"/>
    <w:rsid w:val="000F3F76"/>
    <w:rsid w:val="000F708F"/>
    <w:rsid w:val="001010E3"/>
    <w:rsid w:val="00101707"/>
    <w:rsid w:val="0010170D"/>
    <w:rsid w:val="00102CC9"/>
    <w:rsid w:val="0010593A"/>
    <w:rsid w:val="00111F83"/>
    <w:rsid w:val="00113522"/>
    <w:rsid w:val="00113AA1"/>
    <w:rsid w:val="0011473D"/>
    <w:rsid w:val="00115C85"/>
    <w:rsid w:val="001166F4"/>
    <w:rsid w:val="00120F6E"/>
    <w:rsid w:val="00122102"/>
    <w:rsid w:val="00122789"/>
    <w:rsid w:val="00123855"/>
    <w:rsid w:val="00126A4D"/>
    <w:rsid w:val="00127195"/>
    <w:rsid w:val="00127E45"/>
    <w:rsid w:val="00133976"/>
    <w:rsid w:val="001341AD"/>
    <w:rsid w:val="00136839"/>
    <w:rsid w:val="0013760D"/>
    <w:rsid w:val="0014171F"/>
    <w:rsid w:val="001433DC"/>
    <w:rsid w:val="001449AD"/>
    <w:rsid w:val="00144E3F"/>
    <w:rsid w:val="00145A51"/>
    <w:rsid w:val="0014622C"/>
    <w:rsid w:val="0015020C"/>
    <w:rsid w:val="00152348"/>
    <w:rsid w:val="0015456D"/>
    <w:rsid w:val="00154A75"/>
    <w:rsid w:val="00155429"/>
    <w:rsid w:val="00155FA2"/>
    <w:rsid w:val="00161F1B"/>
    <w:rsid w:val="00162623"/>
    <w:rsid w:val="00162829"/>
    <w:rsid w:val="00163C38"/>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1B76"/>
    <w:rsid w:val="001A2205"/>
    <w:rsid w:val="001A2441"/>
    <w:rsid w:val="001A27E8"/>
    <w:rsid w:val="001A7E9A"/>
    <w:rsid w:val="001B0F70"/>
    <w:rsid w:val="001B462C"/>
    <w:rsid w:val="001B5016"/>
    <w:rsid w:val="001B5D64"/>
    <w:rsid w:val="001B5DC2"/>
    <w:rsid w:val="001B73E8"/>
    <w:rsid w:val="001B7A40"/>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3269"/>
    <w:rsid w:val="0020537C"/>
    <w:rsid w:val="0020725B"/>
    <w:rsid w:val="00207C3D"/>
    <w:rsid w:val="002110F1"/>
    <w:rsid w:val="00212CC1"/>
    <w:rsid w:val="0021407D"/>
    <w:rsid w:val="00217AF9"/>
    <w:rsid w:val="0022116B"/>
    <w:rsid w:val="00221D20"/>
    <w:rsid w:val="00226CB6"/>
    <w:rsid w:val="00230812"/>
    <w:rsid w:val="00231FB2"/>
    <w:rsid w:val="00233B19"/>
    <w:rsid w:val="002356EA"/>
    <w:rsid w:val="002373A3"/>
    <w:rsid w:val="00237777"/>
    <w:rsid w:val="00240B2E"/>
    <w:rsid w:val="0024116D"/>
    <w:rsid w:val="00241B44"/>
    <w:rsid w:val="00241FA3"/>
    <w:rsid w:val="00244911"/>
    <w:rsid w:val="00245EFB"/>
    <w:rsid w:val="002476C0"/>
    <w:rsid w:val="00250DC9"/>
    <w:rsid w:val="00251433"/>
    <w:rsid w:val="002516D6"/>
    <w:rsid w:val="00251E6D"/>
    <w:rsid w:val="0025208A"/>
    <w:rsid w:val="00252CDB"/>
    <w:rsid w:val="0025386E"/>
    <w:rsid w:val="00253D0C"/>
    <w:rsid w:val="00254E10"/>
    <w:rsid w:val="00255E92"/>
    <w:rsid w:val="00256E1E"/>
    <w:rsid w:val="002638B0"/>
    <w:rsid w:val="0026647A"/>
    <w:rsid w:val="002668D3"/>
    <w:rsid w:val="00267804"/>
    <w:rsid w:val="00267A6B"/>
    <w:rsid w:val="00270438"/>
    <w:rsid w:val="002722CA"/>
    <w:rsid w:val="0027299F"/>
    <w:rsid w:val="002729FA"/>
    <w:rsid w:val="00277995"/>
    <w:rsid w:val="002804F1"/>
    <w:rsid w:val="00284EBE"/>
    <w:rsid w:val="0028777F"/>
    <w:rsid w:val="002903A7"/>
    <w:rsid w:val="002937F3"/>
    <w:rsid w:val="0029433F"/>
    <w:rsid w:val="00294829"/>
    <w:rsid w:val="0029690F"/>
    <w:rsid w:val="00297C8A"/>
    <w:rsid w:val="002A2A60"/>
    <w:rsid w:val="002A37BB"/>
    <w:rsid w:val="002A386E"/>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E66F7"/>
    <w:rsid w:val="002F1956"/>
    <w:rsid w:val="002F3440"/>
    <w:rsid w:val="002F46C8"/>
    <w:rsid w:val="002F75A3"/>
    <w:rsid w:val="002F7711"/>
    <w:rsid w:val="002F7C11"/>
    <w:rsid w:val="00303C2F"/>
    <w:rsid w:val="00305E53"/>
    <w:rsid w:val="003067CD"/>
    <w:rsid w:val="00307D85"/>
    <w:rsid w:val="00310B3F"/>
    <w:rsid w:val="00310CD9"/>
    <w:rsid w:val="003144EF"/>
    <w:rsid w:val="00316AB2"/>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46D"/>
    <w:rsid w:val="00376639"/>
    <w:rsid w:val="00376CEC"/>
    <w:rsid w:val="003777BF"/>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2CB8"/>
    <w:rsid w:val="003B36EA"/>
    <w:rsid w:val="003B3847"/>
    <w:rsid w:val="003B3C5F"/>
    <w:rsid w:val="003C20E8"/>
    <w:rsid w:val="003C4471"/>
    <w:rsid w:val="003C5922"/>
    <w:rsid w:val="003C6597"/>
    <w:rsid w:val="003D0677"/>
    <w:rsid w:val="003D0A6D"/>
    <w:rsid w:val="003D6B6A"/>
    <w:rsid w:val="003D7241"/>
    <w:rsid w:val="003E0B16"/>
    <w:rsid w:val="003E67D1"/>
    <w:rsid w:val="003E7313"/>
    <w:rsid w:val="003F2B30"/>
    <w:rsid w:val="003F3F38"/>
    <w:rsid w:val="003F633C"/>
    <w:rsid w:val="0040332F"/>
    <w:rsid w:val="00404329"/>
    <w:rsid w:val="00405DC1"/>
    <w:rsid w:val="004065DA"/>
    <w:rsid w:val="004070F2"/>
    <w:rsid w:val="0041085C"/>
    <w:rsid w:val="00415F1F"/>
    <w:rsid w:val="00416FEB"/>
    <w:rsid w:val="0042108F"/>
    <w:rsid w:val="00425377"/>
    <w:rsid w:val="004264D0"/>
    <w:rsid w:val="00430FED"/>
    <w:rsid w:val="004326EC"/>
    <w:rsid w:val="00434A8C"/>
    <w:rsid w:val="00437297"/>
    <w:rsid w:val="004402DC"/>
    <w:rsid w:val="00443EDD"/>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DFB"/>
    <w:rsid w:val="004C5A9F"/>
    <w:rsid w:val="004D17F6"/>
    <w:rsid w:val="004D1A5A"/>
    <w:rsid w:val="004D2FFF"/>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35A0"/>
    <w:rsid w:val="00524728"/>
    <w:rsid w:val="00532F16"/>
    <w:rsid w:val="005331CA"/>
    <w:rsid w:val="00533B9E"/>
    <w:rsid w:val="005356BF"/>
    <w:rsid w:val="00537970"/>
    <w:rsid w:val="00540E3A"/>
    <w:rsid w:val="00542882"/>
    <w:rsid w:val="00542CC2"/>
    <w:rsid w:val="00544127"/>
    <w:rsid w:val="005463A9"/>
    <w:rsid w:val="0054663F"/>
    <w:rsid w:val="005537B4"/>
    <w:rsid w:val="00553EB2"/>
    <w:rsid w:val="00554212"/>
    <w:rsid w:val="00557A23"/>
    <w:rsid w:val="00560534"/>
    <w:rsid w:val="00563084"/>
    <w:rsid w:val="0056391B"/>
    <w:rsid w:val="00564DFE"/>
    <w:rsid w:val="005650E2"/>
    <w:rsid w:val="00565AD2"/>
    <w:rsid w:val="00567AD7"/>
    <w:rsid w:val="00567AE6"/>
    <w:rsid w:val="005739CA"/>
    <w:rsid w:val="00575B2D"/>
    <w:rsid w:val="00576A9C"/>
    <w:rsid w:val="00577FAF"/>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3312"/>
    <w:rsid w:val="005C5952"/>
    <w:rsid w:val="005C6CFB"/>
    <w:rsid w:val="005C764D"/>
    <w:rsid w:val="005D0A0D"/>
    <w:rsid w:val="005D1141"/>
    <w:rsid w:val="005D12BE"/>
    <w:rsid w:val="005D16DD"/>
    <w:rsid w:val="005D23BD"/>
    <w:rsid w:val="005D43E0"/>
    <w:rsid w:val="005D47B7"/>
    <w:rsid w:val="005D5828"/>
    <w:rsid w:val="005D58A3"/>
    <w:rsid w:val="005D6EF7"/>
    <w:rsid w:val="005E127D"/>
    <w:rsid w:val="005E15D3"/>
    <w:rsid w:val="005E1B79"/>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1CFC"/>
    <w:rsid w:val="00654C2F"/>
    <w:rsid w:val="00657087"/>
    <w:rsid w:val="00662BC3"/>
    <w:rsid w:val="00662EDA"/>
    <w:rsid w:val="00663879"/>
    <w:rsid w:val="006639DB"/>
    <w:rsid w:val="006661EF"/>
    <w:rsid w:val="0066658B"/>
    <w:rsid w:val="00675666"/>
    <w:rsid w:val="00677AEB"/>
    <w:rsid w:val="00680EF2"/>
    <w:rsid w:val="00687A1D"/>
    <w:rsid w:val="00691D5F"/>
    <w:rsid w:val="0069476B"/>
    <w:rsid w:val="006956A3"/>
    <w:rsid w:val="00697EA1"/>
    <w:rsid w:val="006A2646"/>
    <w:rsid w:val="006A4823"/>
    <w:rsid w:val="006A653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D2BE7"/>
    <w:rsid w:val="006D6BD5"/>
    <w:rsid w:val="006D7935"/>
    <w:rsid w:val="006E21C4"/>
    <w:rsid w:val="006E481A"/>
    <w:rsid w:val="006E5298"/>
    <w:rsid w:val="006F400A"/>
    <w:rsid w:val="006F41CC"/>
    <w:rsid w:val="006F4A78"/>
    <w:rsid w:val="006F734A"/>
    <w:rsid w:val="00700D83"/>
    <w:rsid w:val="00701F75"/>
    <w:rsid w:val="007038C5"/>
    <w:rsid w:val="00704852"/>
    <w:rsid w:val="00705104"/>
    <w:rsid w:val="007074E9"/>
    <w:rsid w:val="00710994"/>
    <w:rsid w:val="0071200D"/>
    <w:rsid w:val="00713DA4"/>
    <w:rsid w:val="00714BF1"/>
    <w:rsid w:val="00721383"/>
    <w:rsid w:val="00722D0C"/>
    <w:rsid w:val="007235ED"/>
    <w:rsid w:val="00723A11"/>
    <w:rsid w:val="0072450D"/>
    <w:rsid w:val="0072681C"/>
    <w:rsid w:val="0072758D"/>
    <w:rsid w:val="0073051E"/>
    <w:rsid w:val="0073158B"/>
    <w:rsid w:val="0073326E"/>
    <w:rsid w:val="007333CC"/>
    <w:rsid w:val="0073399A"/>
    <w:rsid w:val="00736D5D"/>
    <w:rsid w:val="00737C86"/>
    <w:rsid w:val="00740DAD"/>
    <w:rsid w:val="00747162"/>
    <w:rsid w:val="007537B8"/>
    <w:rsid w:val="00754BBC"/>
    <w:rsid w:val="007603F5"/>
    <w:rsid w:val="00764DB0"/>
    <w:rsid w:val="00765AE9"/>
    <w:rsid w:val="0076764D"/>
    <w:rsid w:val="007731FC"/>
    <w:rsid w:val="0077498C"/>
    <w:rsid w:val="007809BC"/>
    <w:rsid w:val="00784128"/>
    <w:rsid w:val="00785FE5"/>
    <w:rsid w:val="00786E84"/>
    <w:rsid w:val="00787A23"/>
    <w:rsid w:val="00787BCC"/>
    <w:rsid w:val="00793173"/>
    <w:rsid w:val="0079455A"/>
    <w:rsid w:val="00796E9A"/>
    <w:rsid w:val="00796F12"/>
    <w:rsid w:val="007978EC"/>
    <w:rsid w:val="007A165B"/>
    <w:rsid w:val="007A1C65"/>
    <w:rsid w:val="007A2A33"/>
    <w:rsid w:val="007A65C9"/>
    <w:rsid w:val="007B067D"/>
    <w:rsid w:val="007B119E"/>
    <w:rsid w:val="007B1AC4"/>
    <w:rsid w:val="007B1B85"/>
    <w:rsid w:val="007B2612"/>
    <w:rsid w:val="007B4B00"/>
    <w:rsid w:val="007B5538"/>
    <w:rsid w:val="007B5AFB"/>
    <w:rsid w:val="007B5C89"/>
    <w:rsid w:val="007B7E06"/>
    <w:rsid w:val="007B7FAB"/>
    <w:rsid w:val="007C1FCC"/>
    <w:rsid w:val="007C2321"/>
    <w:rsid w:val="007C6201"/>
    <w:rsid w:val="007D227D"/>
    <w:rsid w:val="007D4A65"/>
    <w:rsid w:val="007D63C5"/>
    <w:rsid w:val="007D6DF1"/>
    <w:rsid w:val="007D7C92"/>
    <w:rsid w:val="007E042D"/>
    <w:rsid w:val="007E1154"/>
    <w:rsid w:val="007E3C8F"/>
    <w:rsid w:val="007E441B"/>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2FA4"/>
    <w:rsid w:val="00816D04"/>
    <w:rsid w:val="00822751"/>
    <w:rsid w:val="008234B4"/>
    <w:rsid w:val="0082483F"/>
    <w:rsid w:val="00825B36"/>
    <w:rsid w:val="008279C0"/>
    <w:rsid w:val="00830097"/>
    <w:rsid w:val="008307FE"/>
    <w:rsid w:val="00831DCC"/>
    <w:rsid w:val="00832877"/>
    <w:rsid w:val="008415BE"/>
    <w:rsid w:val="00844879"/>
    <w:rsid w:val="00851B6A"/>
    <w:rsid w:val="00853BBA"/>
    <w:rsid w:val="008619A1"/>
    <w:rsid w:val="0086705F"/>
    <w:rsid w:val="00867701"/>
    <w:rsid w:val="008723F3"/>
    <w:rsid w:val="00874FFA"/>
    <w:rsid w:val="008759B7"/>
    <w:rsid w:val="00876F56"/>
    <w:rsid w:val="008808F5"/>
    <w:rsid w:val="00881DE6"/>
    <w:rsid w:val="0088207C"/>
    <w:rsid w:val="008837A6"/>
    <w:rsid w:val="008876C0"/>
    <w:rsid w:val="00887A07"/>
    <w:rsid w:val="00887D31"/>
    <w:rsid w:val="0089145D"/>
    <w:rsid w:val="008924BF"/>
    <w:rsid w:val="00893A17"/>
    <w:rsid w:val="008942AB"/>
    <w:rsid w:val="00895343"/>
    <w:rsid w:val="00897EF7"/>
    <w:rsid w:val="008A0AD3"/>
    <w:rsid w:val="008A4DF2"/>
    <w:rsid w:val="008A6CFE"/>
    <w:rsid w:val="008B4E45"/>
    <w:rsid w:val="008B5165"/>
    <w:rsid w:val="008B5333"/>
    <w:rsid w:val="008B6223"/>
    <w:rsid w:val="008C06AD"/>
    <w:rsid w:val="008C0A02"/>
    <w:rsid w:val="008C66E0"/>
    <w:rsid w:val="008C7904"/>
    <w:rsid w:val="008D769A"/>
    <w:rsid w:val="008E1CC1"/>
    <w:rsid w:val="008E3339"/>
    <w:rsid w:val="008E7AAE"/>
    <w:rsid w:val="008E7F55"/>
    <w:rsid w:val="008F20FC"/>
    <w:rsid w:val="008F4A35"/>
    <w:rsid w:val="008F5FFE"/>
    <w:rsid w:val="008F6C22"/>
    <w:rsid w:val="00903422"/>
    <w:rsid w:val="0090376F"/>
    <w:rsid w:val="00905A43"/>
    <w:rsid w:val="0091251C"/>
    <w:rsid w:val="00912C79"/>
    <w:rsid w:val="00913932"/>
    <w:rsid w:val="0091633B"/>
    <w:rsid w:val="0091693A"/>
    <w:rsid w:val="00917D18"/>
    <w:rsid w:val="00921B8C"/>
    <w:rsid w:val="00923EAD"/>
    <w:rsid w:val="00924D26"/>
    <w:rsid w:val="009309A0"/>
    <w:rsid w:val="009314AD"/>
    <w:rsid w:val="00940120"/>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5AA"/>
    <w:rsid w:val="00973BEB"/>
    <w:rsid w:val="00973D65"/>
    <w:rsid w:val="00975CBB"/>
    <w:rsid w:val="00980E61"/>
    <w:rsid w:val="00983761"/>
    <w:rsid w:val="00985BF5"/>
    <w:rsid w:val="009874AD"/>
    <w:rsid w:val="00990506"/>
    <w:rsid w:val="00991428"/>
    <w:rsid w:val="00992215"/>
    <w:rsid w:val="00992676"/>
    <w:rsid w:val="00993F91"/>
    <w:rsid w:val="009954B2"/>
    <w:rsid w:val="00996691"/>
    <w:rsid w:val="009975C1"/>
    <w:rsid w:val="009979A0"/>
    <w:rsid w:val="009A1702"/>
    <w:rsid w:val="009A31FF"/>
    <w:rsid w:val="009A3AB7"/>
    <w:rsid w:val="009A528F"/>
    <w:rsid w:val="009A7B9B"/>
    <w:rsid w:val="009A7EF0"/>
    <w:rsid w:val="009B0723"/>
    <w:rsid w:val="009B07AD"/>
    <w:rsid w:val="009B0883"/>
    <w:rsid w:val="009B15E2"/>
    <w:rsid w:val="009B4976"/>
    <w:rsid w:val="009C0B8E"/>
    <w:rsid w:val="009C1BC8"/>
    <w:rsid w:val="009C2442"/>
    <w:rsid w:val="009C33B4"/>
    <w:rsid w:val="009D0811"/>
    <w:rsid w:val="009D0EE1"/>
    <w:rsid w:val="009D599A"/>
    <w:rsid w:val="009D6501"/>
    <w:rsid w:val="009E2A8A"/>
    <w:rsid w:val="009E2AEB"/>
    <w:rsid w:val="009E2E27"/>
    <w:rsid w:val="009E35A6"/>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3EA2"/>
    <w:rsid w:val="00A14542"/>
    <w:rsid w:val="00A17064"/>
    <w:rsid w:val="00A21A65"/>
    <w:rsid w:val="00A2274A"/>
    <w:rsid w:val="00A235B7"/>
    <w:rsid w:val="00A24684"/>
    <w:rsid w:val="00A26A9E"/>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4B04"/>
    <w:rsid w:val="00A55A47"/>
    <w:rsid w:val="00A56D34"/>
    <w:rsid w:val="00A60074"/>
    <w:rsid w:val="00A6627C"/>
    <w:rsid w:val="00A7023F"/>
    <w:rsid w:val="00A71019"/>
    <w:rsid w:val="00A724B9"/>
    <w:rsid w:val="00A73D4D"/>
    <w:rsid w:val="00A77FB4"/>
    <w:rsid w:val="00A81029"/>
    <w:rsid w:val="00A82010"/>
    <w:rsid w:val="00A845F5"/>
    <w:rsid w:val="00A85685"/>
    <w:rsid w:val="00A86EA2"/>
    <w:rsid w:val="00A96489"/>
    <w:rsid w:val="00AA4EEA"/>
    <w:rsid w:val="00AA546B"/>
    <w:rsid w:val="00AA67A8"/>
    <w:rsid w:val="00AB0045"/>
    <w:rsid w:val="00AB0170"/>
    <w:rsid w:val="00AB0821"/>
    <w:rsid w:val="00AB1703"/>
    <w:rsid w:val="00AB2425"/>
    <w:rsid w:val="00AB685C"/>
    <w:rsid w:val="00AB6C2D"/>
    <w:rsid w:val="00AC08F7"/>
    <w:rsid w:val="00AC12C3"/>
    <w:rsid w:val="00AC3839"/>
    <w:rsid w:val="00AC7082"/>
    <w:rsid w:val="00AC7550"/>
    <w:rsid w:val="00AD1D19"/>
    <w:rsid w:val="00AD4BE8"/>
    <w:rsid w:val="00AD6545"/>
    <w:rsid w:val="00AE1A12"/>
    <w:rsid w:val="00AE1DA9"/>
    <w:rsid w:val="00AE5EB6"/>
    <w:rsid w:val="00AF02E5"/>
    <w:rsid w:val="00AF195B"/>
    <w:rsid w:val="00AF228E"/>
    <w:rsid w:val="00AF4CE5"/>
    <w:rsid w:val="00B016A8"/>
    <w:rsid w:val="00B03A25"/>
    <w:rsid w:val="00B05601"/>
    <w:rsid w:val="00B12EE2"/>
    <w:rsid w:val="00B1461F"/>
    <w:rsid w:val="00B14819"/>
    <w:rsid w:val="00B15E2F"/>
    <w:rsid w:val="00B17AA9"/>
    <w:rsid w:val="00B208E4"/>
    <w:rsid w:val="00B21A23"/>
    <w:rsid w:val="00B22A28"/>
    <w:rsid w:val="00B24839"/>
    <w:rsid w:val="00B30294"/>
    <w:rsid w:val="00B3727B"/>
    <w:rsid w:val="00B401D6"/>
    <w:rsid w:val="00B404F6"/>
    <w:rsid w:val="00B44713"/>
    <w:rsid w:val="00B46C4B"/>
    <w:rsid w:val="00B50944"/>
    <w:rsid w:val="00B517AE"/>
    <w:rsid w:val="00B51B95"/>
    <w:rsid w:val="00B540AD"/>
    <w:rsid w:val="00B56103"/>
    <w:rsid w:val="00B61534"/>
    <w:rsid w:val="00B616F8"/>
    <w:rsid w:val="00B64929"/>
    <w:rsid w:val="00B659A8"/>
    <w:rsid w:val="00B66E53"/>
    <w:rsid w:val="00B6780F"/>
    <w:rsid w:val="00B71885"/>
    <w:rsid w:val="00B736DF"/>
    <w:rsid w:val="00B743D6"/>
    <w:rsid w:val="00B74FBD"/>
    <w:rsid w:val="00B76187"/>
    <w:rsid w:val="00B77F46"/>
    <w:rsid w:val="00B821F5"/>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3221"/>
    <w:rsid w:val="00BC56F4"/>
    <w:rsid w:val="00BC6005"/>
    <w:rsid w:val="00BD4A3D"/>
    <w:rsid w:val="00BD545E"/>
    <w:rsid w:val="00BD5C7A"/>
    <w:rsid w:val="00BE4005"/>
    <w:rsid w:val="00BE4FF3"/>
    <w:rsid w:val="00BF2335"/>
    <w:rsid w:val="00BF35D6"/>
    <w:rsid w:val="00BF499E"/>
    <w:rsid w:val="00BF50F7"/>
    <w:rsid w:val="00C02F29"/>
    <w:rsid w:val="00C03ED0"/>
    <w:rsid w:val="00C100C3"/>
    <w:rsid w:val="00C14675"/>
    <w:rsid w:val="00C16A80"/>
    <w:rsid w:val="00C17718"/>
    <w:rsid w:val="00C20AFE"/>
    <w:rsid w:val="00C22A25"/>
    <w:rsid w:val="00C24907"/>
    <w:rsid w:val="00C24D9B"/>
    <w:rsid w:val="00C27B6A"/>
    <w:rsid w:val="00C35671"/>
    <w:rsid w:val="00C35B77"/>
    <w:rsid w:val="00C3600E"/>
    <w:rsid w:val="00C376EB"/>
    <w:rsid w:val="00C41B6B"/>
    <w:rsid w:val="00C434C3"/>
    <w:rsid w:val="00C45305"/>
    <w:rsid w:val="00C46A92"/>
    <w:rsid w:val="00C46EC1"/>
    <w:rsid w:val="00C478F7"/>
    <w:rsid w:val="00C52796"/>
    <w:rsid w:val="00C52A47"/>
    <w:rsid w:val="00C53E2C"/>
    <w:rsid w:val="00C550C8"/>
    <w:rsid w:val="00C55824"/>
    <w:rsid w:val="00C56AB2"/>
    <w:rsid w:val="00C56B61"/>
    <w:rsid w:val="00C57273"/>
    <w:rsid w:val="00C606C3"/>
    <w:rsid w:val="00C61146"/>
    <w:rsid w:val="00C619D3"/>
    <w:rsid w:val="00C620F4"/>
    <w:rsid w:val="00C6409D"/>
    <w:rsid w:val="00C642F2"/>
    <w:rsid w:val="00C64575"/>
    <w:rsid w:val="00C7173F"/>
    <w:rsid w:val="00C72848"/>
    <w:rsid w:val="00C7736C"/>
    <w:rsid w:val="00C82D87"/>
    <w:rsid w:val="00C83640"/>
    <w:rsid w:val="00C83657"/>
    <w:rsid w:val="00C8712A"/>
    <w:rsid w:val="00C902C8"/>
    <w:rsid w:val="00C919D1"/>
    <w:rsid w:val="00C963D3"/>
    <w:rsid w:val="00CA254C"/>
    <w:rsid w:val="00CA7539"/>
    <w:rsid w:val="00CA7B50"/>
    <w:rsid w:val="00CB1983"/>
    <w:rsid w:val="00CB2CBB"/>
    <w:rsid w:val="00CB6CCB"/>
    <w:rsid w:val="00CB7CAC"/>
    <w:rsid w:val="00CC4C50"/>
    <w:rsid w:val="00CC5335"/>
    <w:rsid w:val="00CC5451"/>
    <w:rsid w:val="00CC5BA4"/>
    <w:rsid w:val="00CC5C23"/>
    <w:rsid w:val="00CC6F73"/>
    <w:rsid w:val="00CD4998"/>
    <w:rsid w:val="00CD5058"/>
    <w:rsid w:val="00CD707C"/>
    <w:rsid w:val="00CE1035"/>
    <w:rsid w:val="00CE1D6B"/>
    <w:rsid w:val="00CE1E85"/>
    <w:rsid w:val="00CE6E50"/>
    <w:rsid w:val="00CE70C6"/>
    <w:rsid w:val="00CF0079"/>
    <w:rsid w:val="00CF2819"/>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C70"/>
    <w:rsid w:val="00D40B41"/>
    <w:rsid w:val="00D41FDB"/>
    <w:rsid w:val="00D42444"/>
    <w:rsid w:val="00D45B84"/>
    <w:rsid w:val="00D47FBB"/>
    <w:rsid w:val="00D522CF"/>
    <w:rsid w:val="00D53719"/>
    <w:rsid w:val="00D61596"/>
    <w:rsid w:val="00D62306"/>
    <w:rsid w:val="00D63EFD"/>
    <w:rsid w:val="00D70954"/>
    <w:rsid w:val="00D71018"/>
    <w:rsid w:val="00D716CF"/>
    <w:rsid w:val="00D802F1"/>
    <w:rsid w:val="00D84752"/>
    <w:rsid w:val="00D85481"/>
    <w:rsid w:val="00D86B3B"/>
    <w:rsid w:val="00D8745B"/>
    <w:rsid w:val="00D8748A"/>
    <w:rsid w:val="00D91AFC"/>
    <w:rsid w:val="00D923AA"/>
    <w:rsid w:val="00D93196"/>
    <w:rsid w:val="00D93DF0"/>
    <w:rsid w:val="00D97A68"/>
    <w:rsid w:val="00DA0DC0"/>
    <w:rsid w:val="00DA3183"/>
    <w:rsid w:val="00DA5234"/>
    <w:rsid w:val="00DA5FD2"/>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A6E"/>
    <w:rsid w:val="00DE7516"/>
    <w:rsid w:val="00DF2D3C"/>
    <w:rsid w:val="00DF75F8"/>
    <w:rsid w:val="00DF7A3A"/>
    <w:rsid w:val="00E00A0F"/>
    <w:rsid w:val="00E00C00"/>
    <w:rsid w:val="00E04B79"/>
    <w:rsid w:val="00E05E61"/>
    <w:rsid w:val="00E07C5A"/>
    <w:rsid w:val="00E111CA"/>
    <w:rsid w:val="00E130E6"/>
    <w:rsid w:val="00E15215"/>
    <w:rsid w:val="00E1575B"/>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34A61"/>
    <w:rsid w:val="00E450A4"/>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2A16"/>
    <w:rsid w:val="00EB31B0"/>
    <w:rsid w:val="00EB421B"/>
    <w:rsid w:val="00EB45AC"/>
    <w:rsid w:val="00EB77AD"/>
    <w:rsid w:val="00EC10DE"/>
    <w:rsid w:val="00EC1E6D"/>
    <w:rsid w:val="00EC2AF9"/>
    <w:rsid w:val="00EC441F"/>
    <w:rsid w:val="00EC4755"/>
    <w:rsid w:val="00ED0445"/>
    <w:rsid w:val="00ED0BC4"/>
    <w:rsid w:val="00ED2AC1"/>
    <w:rsid w:val="00ED3A06"/>
    <w:rsid w:val="00ED447D"/>
    <w:rsid w:val="00ED4B4D"/>
    <w:rsid w:val="00EE00AC"/>
    <w:rsid w:val="00EE0481"/>
    <w:rsid w:val="00EE1E8B"/>
    <w:rsid w:val="00EE391F"/>
    <w:rsid w:val="00EE4971"/>
    <w:rsid w:val="00EE5D82"/>
    <w:rsid w:val="00EE6CB0"/>
    <w:rsid w:val="00EF0489"/>
    <w:rsid w:val="00EF090E"/>
    <w:rsid w:val="00EF119C"/>
    <w:rsid w:val="00EF17F4"/>
    <w:rsid w:val="00EF5572"/>
    <w:rsid w:val="00F002ED"/>
    <w:rsid w:val="00F02278"/>
    <w:rsid w:val="00F033DA"/>
    <w:rsid w:val="00F05174"/>
    <w:rsid w:val="00F11F17"/>
    <w:rsid w:val="00F13691"/>
    <w:rsid w:val="00F13FB1"/>
    <w:rsid w:val="00F14629"/>
    <w:rsid w:val="00F15588"/>
    <w:rsid w:val="00F1747D"/>
    <w:rsid w:val="00F2005D"/>
    <w:rsid w:val="00F20363"/>
    <w:rsid w:val="00F220A7"/>
    <w:rsid w:val="00F22350"/>
    <w:rsid w:val="00F27CD8"/>
    <w:rsid w:val="00F27CFF"/>
    <w:rsid w:val="00F30351"/>
    <w:rsid w:val="00F321D2"/>
    <w:rsid w:val="00F32C31"/>
    <w:rsid w:val="00F32F5A"/>
    <w:rsid w:val="00F3323E"/>
    <w:rsid w:val="00F33B81"/>
    <w:rsid w:val="00F341F4"/>
    <w:rsid w:val="00F343BB"/>
    <w:rsid w:val="00F34F9D"/>
    <w:rsid w:val="00F35CCE"/>
    <w:rsid w:val="00F41DA5"/>
    <w:rsid w:val="00F43F7A"/>
    <w:rsid w:val="00F51F75"/>
    <w:rsid w:val="00F5524B"/>
    <w:rsid w:val="00F60538"/>
    <w:rsid w:val="00F60FDF"/>
    <w:rsid w:val="00F61DD2"/>
    <w:rsid w:val="00F648DF"/>
    <w:rsid w:val="00F66AFF"/>
    <w:rsid w:val="00F67EA8"/>
    <w:rsid w:val="00F70573"/>
    <w:rsid w:val="00F71433"/>
    <w:rsid w:val="00F74BDA"/>
    <w:rsid w:val="00F76CBA"/>
    <w:rsid w:val="00F83DBA"/>
    <w:rsid w:val="00F8668C"/>
    <w:rsid w:val="00F90C34"/>
    <w:rsid w:val="00F93E2A"/>
    <w:rsid w:val="00F95410"/>
    <w:rsid w:val="00F97C5B"/>
    <w:rsid w:val="00FA0AC0"/>
    <w:rsid w:val="00FA3D50"/>
    <w:rsid w:val="00FA6E25"/>
    <w:rsid w:val="00FA7F45"/>
    <w:rsid w:val="00FB715C"/>
    <w:rsid w:val="00FB7FBD"/>
    <w:rsid w:val="00FC0C23"/>
    <w:rsid w:val="00FC374A"/>
    <w:rsid w:val="00FC54B7"/>
    <w:rsid w:val="00FC74C8"/>
    <w:rsid w:val="00FC7B47"/>
    <w:rsid w:val="00FD0131"/>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4</cp:revision>
  <cp:lastPrinted>2019-08-27T05:42:00Z</cp:lastPrinted>
  <dcterms:created xsi:type="dcterms:W3CDTF">2022-10-27T12:20:00Z</dcterms:created>
  <dcterms:modified xsi:type="dcterms:W3CDTF">2022-10-27T12:26:00Z</dcterms:modified>
</cp:coreProperties>
</file>